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88CD4" w14:textId="77777777" w:rsidR="00947C10" w:rsidRPr="00CF5D09" w:rsidRDefault="00947C10" w:rsidP="00791136">
      <w:pPr>
        <w:spacing w:after="0" w:line="276" w:lineRule="auto"/>
        <w:ind w:left="7920" w:firstLine="720"/>
        <w:jc w:val="both"/>
        <w:rPr>
          <w:rFonts w:ascii="Times New Roman" w:eastAsia="Times New Roman" w:hAnsi="Times New Roman" w:cs="Times New Roman"/>
          <w:b/>
          <w:bCs/>
          <w:sz w:val="24"/>
          <w:szCs w:val="24"/>
        </w:rPr>
      </w:pPr>
      <w:r w:rsidRPr="00CF5D09">
        <w:rPr>
          <w:rFonts w:ascii="Times New Roman" w:eastAsia="Times New Roman" w:hAnsi="Times New Roman" w:cs="Times New Roman"/>
          <w:b/>
          <w:bCs/>
          <w:sz w:val="24"/>
          <w:szCs w:val="24"/>
        </w:rPr>
        <w:t>ANNEX</w:t>
      </w:r>
    </w:p>
    <w:p w14:paraId="7C6F6725" w14:textId="77777777" w:rsidR="00947C10" w:rsidRPr="00CF5D09" w:rsidRDefault="00947C10" w:rsidP="00791136">
      <w:pPr>
        <w:spacing w:after="0" w:line="276" w:lineRule="auto"/>
        <w:jc w:val="both"/>
        <w:rPr>
          <w:rFonts w:ascii="Times New Roman" w:eastAsia="Times New Roman" w:hAnsi="Times New Roman" w:cs="Times New Roman"/>
          <w:sz w:val="24"/>
          <w:szCs w:val="24"/>
        </w:rPr>
      </w:pPr>
    </w:p>
    <w:p w14:paraId="58D4F73E" w14:textId="29086846" w:rsidR="00947C10" w:rsidRPr="00CF5D09" w:rsidRDefault="00947C10" w:rsidP="00791136">
      <w:pPr>
        <w:spacing w:after="0" w:line="276" w:lineRule="auto"/>
        <w:jc w:val="both"/>
        <w:rPr>
          <w:rFonts w:ascii="Times New Roman" w:eastAsia="Times New Roman" w:hAnsi="Times New Roman" w:cs="Times New Roman"/>
          <w:b/>
          <w:bCs/>
          <w:sz w:val="24"/>
          <w:szCs w:val="24"/>
        </w:rPr>
      </w:pPr>
      <w:r w:rsidRPr="00CF5D09">
        <w:rPr>
          <w:rFonts w:ascii="Times New Roman" w:eastAsia="Times New Roman" w:hAnsi="Times New Roman" w:cs="Times New Roman"/>
          <w:b/>
          <w:bCs/>
          <w:sz w:val="24"/>
          <w:szCs w:val="24"/>
        </w:rPr>
        <w:t>1. Periodic reports submitted:</w:t>
      </w:r>
    </w:p>
    <w:p w14:paraId="42951B5F" w14:textId="77777777" w:rsidR="000B35E3" w:rsidRPr="00CF5D09" w:rsidRDefault="000B35E3" w:rsidP="00791136">
      <w:pPr>
        <w:spacing w:after="0" w:line="276" w:lineRule="auto"/>
        <w:jc w:val="both"/>
        <w:rPr>
          <w:rFonts w:ascii="Times New Roman" w:eastAsia="Times New Roman" w:hAnsi="Times New Roman" w:cs="Times New Roman"/>
          <w:sz w:val="24"/>
          <w:szCs w:val="24"/>
        </w:rPr>
      </w:pPr>
    </w:p>
    <w:p w14:paraId="7D1DE8A6" w14:textId="77777777" w:rsidR="00947C10" w:rsidRPr="00CF5D09" w:rsidRDefault="00947C10" w:rsidP="00791136">
      <w:pPr>
        <w:numPr>
          <w:ilvl w:val="0"/>
          <w:numId w:val="1"/>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The fifth and sixth joint periodic reports under the UN Convention on the Rights of the Child were submitted to the UN Committee on the Rights of the Child in December 2018;</w:t>
      </w:r>
    </w:p>
    <w:p w14:paraId="7F73346B" w14:textId="41C042A7" w:rsidR="00947C10" w:rsidRPr="00CF5D09" w:rsidRDefault="00947C10" w:rsidP="00791136">
      <w:pPr>
        <w:numPr>
          <w:ilvl w:val="0"/>
          <w:numId w:val="1"/>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The fourth Periodic Report on the </w:t>
      </w:r>
      <w:r w:rsidR="009D3A4F" w:rsidRPr="00CF5D09">
        <w:rPr>
          <w:rFonts w:ascii="Times New Roman" w:eastAsia="Times New Roman" w:hAnsi="Times New Roman" w:cs="Times New Roman"/>
          <w:sz w:val="24"/>
          <w:szCs w:val="24"/>
        </w:rPr>
        <w:t>i</w:t>
      </w:r>
      <w:r w:rsidRPr="00CF5D09">
        <w:rPr>
          <w:rFonts w:ascii="Times New Roman" w:eastAsia="Times New Roman" w:hAnsi="Times New Roman" w:cs="Times New Roman"/>
          <w:sz w:val="24"/>
          <w:szCs w:val="24"/>
        </w:rPr>
        <w:t>mplementation of the UN International Covenant on Economic, Social and Cultural Rights was submitted to the UN Committee on Economic, Social and Cultural Rights in December 2018;</w:t>
      </w:r>
    </w:p>
    <w:p w14:paraId="01AEE07D" w14:textId="77777777" w:rsidR="00947C10" w:rsidRPr="00CF5D09" w:rsidRDefault="00947C10" w:rsidP="00791136">
      <w:pPr>
        <w:numPr>
          <w:ilvl w:val="0"/>
          <w:numId w:val="1"/>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The tenth, eleventh, and twelfth joint periodic reports on the UN International Convention on the Elimination of All Forms of Racial Discrimination were submitted to the UN Committee on the Elimination of Racial Discrimination in February 2019;</w:t>
      </w:r>
    </w:p>
    <w:p w14:paraId="2CE6D961" w14:textId="77777777" w:rsidR="00947C10" w:rsidRPr="00CF5D09" w:rsidRDefault="00947C10" w:rsidP="00791136">
      <w:pPr>
        <w:numPr>
          <w:ilvl w:val="0"/>
          <w:numId w:val="1"/>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The sixth Periodic Report on the UN Convention on the Elimination of All Forms of Discrimination against Women was submitted to the UN Committee on the Elimination of Discrimination against Women in May 2019;</w:t>
      </w:r>
    </w:p>
    <w:p w14:paraId="2F2E1A09" w14:textId="77777777" w:rsidR="00947C10" w:rsidRPr="00CF5D09" w:rsidRDefault="00947C10" w:rsidP="00791136">
      <w:pPr>
        <w:numPr>
          <w:ilvl w:val="0"/>
          <w:numId w:val="1"/>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The fifth Periodic Report on the UN Convention against Torture and Other Cruel, Inhuman or Degrading Treatment or Punishment was submitted to the UN Committee against Torture in January 2020;</w:t>
      </w:r>
    </w:p>
    <w:p w14:paraId="16A993CE" w14:textId="77777777" w:rsidR="00947C10" w:rsidRPr="00CF5D09" w:rsidRDefault="00947C10" w:rsidP="00791136">
      <w:pPr>
        <w:numPr>
          <w:ilvl w:val="0"/>
          <w:numId w:val="1"/>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The third Periodic Report on the UN Convention on the Protection of the Rights of All Migrant Workers and Members of Their Families was submitted to the UN Committee on Migrant Workers in February 2020;</w:t>
      </w:r>
    </w:p>
    <w:p w14:paraId="0297F2B9" w14:textId="5056E6D9" w:rsidR="00947C10" w:rsidRPr="00CF5D09" w:rsidRDefault="00947C10" w:rsidP="00791136">
      <w:pPr>
        <w:numPr>
          <w:ilvl w:val="0"/>
          <w:numId w:val="1"/>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Common Core Document submitted initially to the UN High Commissioner for Human Rights in October 2017, has been updated three times and submitted to the High Commissioner in 2019, 2021, and </w:t>
      </w:r>
      <w:r w:rsidR="00F2579F" w:rsidRPr="00CF5D09">
        <w:rPr>
          <w:rFonts w:ascii="Times New Roman" w:eastAsia="Times New Roman" w:hAnsi="Times New Roman" w:cs="Times New Roman"/>
          <w:sz w:val="24"/>
          <w:szCs w:val="24"/>
        </w:rPr>
        <w:t xml:space="preserve">in </w:t>
      </w:r>
      <w:r w:rsidRPr="00CF5D09">
        <w:rPr>
          <w:rFonts w:ascii="Times New Roman" w:eastAsia="Times New Roman" w:hAnsi="Times New Roman" w:cs="Times New Roman"/>
          <w:sz w:val="24"/>
          <w:szCs w:val="24"/>
        </w:rPr>
        <w:t>2023.</w:t>
      </w:r>
    </w:p>
    <w:p w14:paraId="3CB2F650" w14:textId="042EA5C9" w:rsidR="00947C10" w:rsidRPr="00CF5D09" w:rsidRDefault="00947C10" w:rsidP="00791136">
      <w:pPr>
        <w:spacing w:after="0" w:line="276" w:lineRule="auto"/>
        <w:jc w:val="both"/>
        <w:rPr>
          <w:rFonts w:ascii="Times New Roman" w:eastAsia="Times New Roman" w:hAnsi="Times New Roman" w:cs="Times New Roman"/>
          <w:b/>
          <w:bCs/>
          <w:sz w:val="24"/>
          <w:szCs w:val="24"/>
        </w:rPr>
      </w:pPr>
      <w:r w:rsidRPr="00CF5D09">
        <w:rPr>
          <w:rFonts w:ascii="Times New Roman" w:eastAsia="Times New Roman" w:hAnsi="Times New Roman" w:cs="Times New Roman"/>
          <w:b/>
          <w:bCs/>
          <w:sz w:val="24"/>
          <w:szCs w:val="24"/>
        </w:rPr>
        <w:t>2. Presentations of periodic reports:</w:t>
      </w:r>
    </w:p>
    <w:p w14:paraId="0C9AC872" w14:textId="77777777" w:rsidR="000B35E3" w:rsidRPr="00CF5D09" w:rsidRDefault="000B35E3" w:rsidP="00791136">
      <w:pPr>
        <w:spacing w:after="0" w:line="276" w:lineRule="auto"/>
        <w:jc w:val="both"/>
        <w:rPr>
          <w:rFonts w:ascii="Times New Roman" w:eastAsia="Times New Roman" w:hAnsi="Times New Roman" w:cs="Times New Roman"/>
          <w:sz w:val="24"/>
          <w:szCs w:val="24"/>
        </w:rPr>
      </w:pPr>
    </w:p>
    <w:p w14:paraId="38A01F53" w14:textId="77777777" w:rsidR="00947C10" w:rsidRPr="00CF5D09" w:rsidRDefault="00947C10" w:rsidP="00791136">
      <w:pPr>
        <w:numPr>
          <w:ilvl w:val="0"/>
          <w:numId w:val="2"/>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Presentation of the fourth Periodic Report on the UN International Covenant on Economic, Social and Cultural Rights was held September 30-October 1, 2021, in a virtual format in the framework of the 70th session of the Committee on Economic, Social and Cultural Rights;</w:t>
      </w:r>
    </w:p>
    <w:p w14:paraId="71DE78D5" w14:textId="77777777" w:rsidR="00947C10" w:rsidRPr="00CF5D09" w:rsidRDefault="00947C10" w:rsidP="00791136">
      <w:pPr>
        <w:numPr>
          <w:ilvl w:val="0"/>
          <w:numId w:val="2"/>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Presentation of the third Periodic Report on the International Convention on the Protection of the Rights of All Migrant Workers and Members of Their Families was held on October 4-5, 2021 in a virtual format in the framework of the 32nd session of the Committee on the Protection of the Rights of All Migrant Workers and Members of Their Families;</w:t>
      </w:r>
    </w:p>
    <w:p w14:paraId="7ECE80BB" w14:textId="77777777" w:rsidR="00947C10" w:rsidRPr="00CF5D09" w:rsidRDefault="00947C10" w:rsidP="00791136">
      <w:pPr>
        <w:numPr>
          <w:ilvl w:val="0"/>
          <w:numId w:val="2"/>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Presentation of the fifth and sixth joint periodic reports on the UN Convention on the Rights of the Child was held on January 23-24, 2022 in the framework of the 93rd session of the UN Committee on the Rights of the Child;</w:t>
      </w:r>
    </w:p>
    <w:p w14:paraId="532D81CA" w14:textId="77777777" w:rsidR="00947C10" w:rsidRPr="00CF5D09" w:rsidRDefault="00947C10" w:rsidP="00791136">
      <w:pPr>
        <w:numPr>
          <w:ilvl w:val="0"/>
          <w:numId w:val="2"/>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lastRenderedPageBreak/>
        <w:t>Presentation of the sixth Periodic Report on the UN Convention on the Elimination of All Forms of Discrimination against Women was held on June 16, 2022, as part of the 82nd session of the UN Committee on the Elimination of Discrimination against Women;</w:t>
      </w:r>
    </w:p>
    <w:p w14:paraId="13D905F7" w14:textId="77777777" w:rsidR="00947C10" w:rsidRPr="00CF5D09" w:rsidRDefault="00947C10" w:rsidP="00791136">
      <w:pPr>
        <w:numPr>
          <w:ilvl w:val="0"/>
          <w:numId w:val="2"/>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Presentation of the tenth, eleventh, and twelfth joint periodic reports on the UN International Convention on the Elimination of All Forms of Racial Discrimination was held on August 15-16, 2022 in the framework of the 107th session of the UN Committee on the Elimination of Racial Discrimination.</w:t>
      </w:r>
    </w:p>
    <w:p w14:paraId="68B17069" w14:textId="77777777" w:rsidR="00947C10" w:rsidRPr="00CF5D09" w:rsidRDefault="00947C10"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b/>
          <w:bCs/>
          <w:sz w:val="24"/>
          <w:szCs w:val="24"/>
        </w:rPr>
        <w:t>3. Azerbaijani nationals represented in UN treaty bodies:</w:t>
      </w:r>
    </w:p>
    <w:p w14:paraId="7A326B12" w14:textId="77777777" w:rsidR="00947C10" w:rsidRPr="00CF5D09" w:rsidRDefault="00947C10" w:rsidP="00791136">
      <w:pPr>
        <w:spacing w:after="0" w:line="276" w:lineRule="auto"/>
        <w:jc w:val="both"/>
        <w:rPr>
          <w:rFonts w:ascii="Times New Roman" w:eastAsia="Times New Roman" w:hAnsi="Times New Roman" w:cs="Times New Roman"/>
          <w:sz w:val="24"/>
          <w:szCs w:val="24"/>
        </w:rPr>
      </w:pPr>
    </w:p>
    <w:p w14:paraId="7B428633" w14:textId="77777777" w:rsidR="00947C10" w:rsidRPr="00CF5D09" w:rsidRDefault="00947C10" w:rsidP="00791136">
      <w:pPr>
        <w:numPr>
          <w:ilvl w:val="0"/>
          <w:numId w:val="3"/>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Nadir </w:t>
      </w:r>
      <w:proofErr w:type="spellStart"/>
      <w:r w:rsidRPr="00CF5D09">
        <w:rPr>
          <w:rFonts w:ascii="Times New Roman" w:eastAsia="Times New Roman" w:hAnsi="Times New Roman" w:cs="Times New Roman"/>
          <w:sz w:val="24"/>
          <w:szCs w:val="24"/>
        </w:rPr>
        <w:t>Adilov</w:t>
      </w:r>
      <w:proofErr w:type="spellEnd"/>
      <w:r w:rsidRPr="00CF5D09">
        <w:rPr>
          <w:rFonts w:ascii="Times New Roman" w:eastAsia="Times New Roman" w:hAnsi="Times New Roman" w:cs="Times New Roman"/>
          <w:sz w:val="24"/>
          <w:szCs w:val="24"/>
        </w:rPr>
        <w:t xml:space="preserve"> was elected to the UN Committee on Economic, Social, and Cultural Rights for the term 2021-2024;</w:t>
      </w:r>
    </w:p>
    <w:p w14:paraId="42234BB0" w14:textId="0431207C" w:rsidR="00947C10" w:rsidRPr="00CF5D09" w:rsidRDefault="00947C10" w:rsidP="00791136">
      <w:pPr>
        <w:numPr>
          <w:ilvl w:val="0"/>
          <w:numId w:val="3"/>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Azad </w:t>
      </w:r>
      <w:proofErr w:type="spellStart"/>
      <w:r w:rsidRPr="00CF5D09">
        <w:rPr>
          <w:rFonts w:ascii="Times New Roman" w:eastAsia="Times New Roman" w:hAnsi="Times New Roman" w:cs="Times New Roman"/>
          <w:sz w:val="24"/>
          <w:szCs w:val="24"/>
        </w:rPr>
        <w:t>Taghizade</w:t>
      </w:r>
      <w:proofErr w:type="spellEnd"/>
      <w:r w:rsidRPr="00CF5D09">
        <w:rPr>
          <w:rFonts w:ascii="Times New Roman" w:eastAsia="Times New Roman" w:hAnsi="Times New Roman" w:cs="Times New Roman"/>
          <w:sz w:val="24"/>
          <w:szCs w:val="24"/>
        </w:rPr>
        <w:t xml:space="preserve"> was elected to the UN Committee on the Protection of the Rights of All Migrant Workers and Members of Their Families for </w:t>
      </w:r>
      <w:r w:rsidR="00D37B7E" w:rsidRPr="00CF5D09">
        <w:rPr>
          <w:rFonts w:ascii="Times New Roman" w:eastAsia="Times New Roman" w:hAnsi="Times New Roman" w:cs="Times New Roman"/>
          <w:sz w:val="24"/>
          <w:szCs w:val="24"/>
        </w:rPr>
        <w:t>the</w:t>
      </w:r>
      <w:r w:rsidRPr="00CF5D09">
        <w:rPr>
          <w:rFonts w:ascii="Times New Roman" w:eastAsia="Times New Roman" w:hAnsi="Times New Roman" w:cs="Times New Roman"/>
          <w:sz w:val="24"/>
          <w:szCs w:val="24"/>
        </w:rPr>
        <w:t xml:space="preserve"> term 2022-2025;</w:t>
      </w:r>
    </w:p>
    <w:p w14:paraId="5F1B6DD6" w14:textId="77777777" w:rsidR="00947C10" w:rsidRPr="00CF5D09" w:rsidRDefault="00947C10" w:rsidP="00791136">
      <w:pPr>
        <w:numPr>
          <w:ilvl w:val="0"/>
          <w:numId w:val="3"/>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Farid </w:t>
      </w:r>
      <w:proofErr w:type="spellStart"/>
      <w:r w:rsidRPr="00CF5D09">
        <w:rPr>
          <w:rFonts w:ascii="Times New Roman" w:eastAsia="Times New Roman" w:hAnsi="Times New Roman" w:cs="Times New Roman"/>
          <w:sz w:val="24"/>
          <w:szCs w:val="24"/>
        </w:rPr>
        <w:t>Ahmedov</w:t>
      </w:r>
      <w:proofErr w:type="spellEnd"/>
      <w:r w:rsidRPr="00CF5D09">
        <w:rPr>
          <w:rFonts w:ascii="Times New Roman" w:eastAsia="Times New Roman" w:hAnsi="Times New Roman" w:cs="Times New Roman"/>
          <w:sz w:val="24"/>
          <w:szCs w:val="24"/>
        </w:rPr>
        <w:t xml:space="preserve"> was elected to the UN Human Rights Committee for the term 2023-2026;</w:t>
      </w:r>
    </w:p>
    <w:p w14:paraId="3A518ED9" w14:textId="47D15AFA" w:rsidR="00947C10" w:rsidRPr="00CF5D09" w:rsidRDefault="00947C10" w:rsidP="00791136">
      <w:pPr>
        <w:numPr>
          <w:ilvl w:val="0"/>
          <w:numId w:val="3"/>
        </w:numPr>
        <w:spacing w:line="276" w:lineRule="auto"/>
        <w:jc w:val="both"/>
        <w:rPr>
          <w:rFonts w:ascii="Times New Roman" w:eastAsia="Times New Roman" w:hAnsi="Times New Roman" w:cs="Times New Roman"/>
          <w:sz w:val="24"/>
          <w:szCs w:val="24"/>
        </w:rPr>
      </w:pPr>
      <w:proofErr w:type="spellStart"/>
      <w:r w:rsidRPr="00CF5D09">
        <w:rPr>
          <w:rFonts w:ascii="Times New Roman" w:eastAsia="Times New Roman" w:hAnsi="Times New Roman" w:cs="Times New Roman"/>
          <w:sz w:val="24"/>
          <w:szCs w:val="24"/>
        </w:rPr>
        <w:t>Elgun</w:t>
      </w:r>
      <w:proofErr w:type="spellEnd"/>
      <w:r w:rsidRPr="00CF5D09">
        <w:rPr>
          <w:rFonts w:ascii="Times New Roman" w:eastAsia="Times New Roman" w:hAnsi="Times New Roman" w:cs="Times New Roman"/>
          <w:sz w:val="24"/>
          <w:szCs w:val="24"/>
        </w:rPr>
        <w:t xml:space="preserve"> Safarov was elected to the UN Committee on the Elimination of Discrimination against Women for </w:t>
      </w:r>
      <w:r w:rsidR="00D37B7E" w:rsidRPr="00CF5D09">
        <w:rPr>
          <w:rFonts w:ascii="Times New Roman" w:eastAsia="Times New Roman" w:hAnsi="Times New Roman" w:cs="Times New Roman"/>
          <w:sz w:val="24"/>
          <w:szCs w:val="24"/>
        </w:rPr>
        <w:t>the</w:t>
      </w:r>
      <w:r w:rsidRPr="00CF5D09">
        <w:rPr>
          <w:rFonts w:ascii="Times New Roman" w:eastAsia="Times New Roman" w:hAnsi="Times New Roman" w:cs="Times New Roman"/>
          <w:sz w:val="24"/>
          <w:szCs w:val="24"/>
        </w:rPr>
        <w:t xml:space="preserve"> term 2023-2026.</w:t>
      </w:r>
    </w:p>
    <w:p w14:paraId="269151E3" w14:textId="77777777" w:rsidR="00947C10" w:rsidRPr="00CF5D09" w:rsidRDefault="00947C10"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b/>
          <w:bCs/>
          <w:sz w:val="24"/>
          <w:szCs w:val="24"/>
        </w:rPr>
        <w:t>4. International instruments signed or ratified:</w:t>
      </w:r>
    </w:p>
    <w:p w14:paraId="2FFF264A" w14:textId="77777777" w:rsidR="00947C10" w:rsidRPr="00CF5D09" w:rsidRDefault="00947C10" w:rsidP="00791136">
      <w:pPr>
        <w:spacing w:after="0" w:line="276" w:lineRule="auto"/>
        <w:jc w:val="both"/>
        <w:rPr>
          <w:rFonts w:ascii="Times New Roman" w:eastAsia="Times New Roman" w:hAnsi="Times New Roman" w:cs="Times New Roman"/>
          <w:sz w:val="24"/>
          <w:szCs w:val="24"/>
        </w:rPr>
      </w:pPr>
    </w:p>
    <w:p w14:paraId="6A6CC0E4" w14:textId="3B24CBFB" w:rsidR="00947C10" w:rsidRPr="00CF5D09" w:rsidRDefault="00947C10" w:rsidP="00791136">
      <w:pPr>
        <w:numPr>
          <w:ilvl w:val="0"/>
          <w:numId w:val="4"/>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Council of Europe Convention on the Protection of Children against Sexual Exploitation and Sexual Abuse (</w:t>
      </w:r>
      <w:r w:rsidR="0060370C" w:rsidRPr="00CF5D09">
        <w:rPr>
          <w:rFonts w:ascii="Times New Roman" w:eastAsia="Times New Roman" w:hAnsi="Times New Roman" w:cs="Times New Roman"/>
          <w:sz w:val="24"/>
          <w:szCs w:val="24"/>
        </w:rPr>
        <w:t>April 1, 2020</w:t>
      </w:r>
      <w:r w:rsidRPr="00CF5D09">
        <w:rPr>
          <w:rFonts w:ascii="Times New Roman" w:eastAsia="Times New Roman" w:hAnsi="Times New Roman" w:cs="Times New Roman"/>
          <w:sz w:val="24"/>
          <w:szCs w:val="24"/>
        </w:rPr>
        <w:t>);</w:t>
      </w:r>
      <w:r w:rsidR="00574C4C" w:rsidRPr="00CF5D09">
        <w:rPr>
          <w:rFonts w:ascii="Times New Roman" w:eastAsia="Times New Roman" w:hAnsi="Times New Roman" w:cs="Times New Roman"/>
          <w:sz w:val="24"/>
          <w:szCs w:val="24"/>
        </w:rPr>
        <w:t xml:space="preserve"> </w:t>
      </w:r>
    </w:p>
    <w:p w14:paraId="1505DFF6" w14:textId="5C69D095" w:rsidR="00947C10" w:rsidRPr="00CF5D09" w:rsidRDefault="00947C10" w:rsidP="00791136">
      <w:pPr>
        <w:numPr>
          <w:ilvl w:val="0"/>
          <w:numId w:val="5"/>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Amendments</w:t>
      </w:r>
      <w:r w:rsidR="00574C4C" w:rsidRPr="00CF5D09">
        <w:rPr>
          <w:rFonts w:ascii="Times New Roman" w:eastAsia="Times New Roman" w:hAnsi="Times New Roman" w:cs="Times New Roman"/>
          <w:sz w:val="24"/>
          <w:szCs w:val="24"/>
        </w:rPr>
        <w:t xml:space="preserve"> of 2016 to the Annexes</w:t>
      </w:r>
      <w:r w:rsidRPr="00CF5D09">
        <w:rPr>
          <w:rFonts w:ascii="Times New Roman" w:eastAsia="Times New Roman" w:hAnsi="Times New Roman" w:cs="Times New Roman"/>
          <w:sz w:val="24"/>
          <w:szCs w:val="24"/>
        </w:rPr>
        <w:t xml:space="preserve"> </w:t>
      </w:r>
      <w:r w:rsidR="00574C4C" w:rsidRPr="00CF5D09">
        <w:rPr>
          <w:rFonts w:ascii="Times New Roman" w:eastAsia="Times New Roman" w:hAnsi="Times New Roman" w:cs="Times New Roman"/>
          <w:sz w:val="24"/>
          <w:szCs w:val="24"/>
        </w:rPr>
        <w:t xml:space="preserve">of the Seafarers' Identity Documents </w:t>
      </w:r>
      <w:r w:rsidRPr="00CF5D09">
        <w:rPr>
          <w:rFonts w:ascii="Times New Roman" w:eastAsia="Times New Roman" w:hAnsi="Times New Roman" w:cs="Times New Roman"/>
          <w:sz w:val="24"/>
          <w:szCs w:val="24"/>
        </w:rPr>
        <w:t xml:space="preserve">Convention </w:t>
      </w:r>
      <w:r w:rsidR="00574C4C" w:rsidRPr="00CF5D09">
        <w:rPr>
          <w:rFonts w:ascii="Times New Roman" w:eastAsia="Times New Roman" w:hAnsi="Times New Roman" w:cs="Times New Roman"/>
          <w:sz w:val="24"/>
          <w:szCs w:val="24"/>
        </w:rPr>
        <w:t xml:space="preserve">(Revised) 2003 </w:t>
      </w:r>
      <w:r w:rsidRPr="00CF5D09">
        <w:rPr>
          <w:rFonts w:ascii="Times New Roman" w:eastAsia="Times New Roman" w:hAnsi="Times New Roman" w:cs="Times New Roman"/>
          <w:sz w:val="24"/>
          <w:szCs w:val="24"/>
        </w:rPr>
        <w:t>(May 4, 2021);</w:t>
      </w:r>
    </w:p>
    <w:p w14:paraId="0FB0D870" w14:textId="103ADD96" w:rsidR="00947C10" w:rsidRPr="00CF5D09" w:rsidRDefault="00947C10" w:rsidP="00791136">
      <w:pPr>
        <w:numPr>
          <w:ilvl w:val="0"/>
          <w:numId w:val="6"/>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Fourth Additional Protocol to the European Convention on Extradition (</w:t>
      </w:r>
      <w:r w:rsidR="000F55F5" w:rsidRPr="00CF5D09">
        <w:rPr>
          <w:rFonts w:ascii="Times New Roman" w:eastAsia="Times New Roman" w:hAnsi="Times New Roman" w:cs="Times New Roman"/>
          <w:sz w:val="24"/>
          <w:szCs w:val="24"/>
        </w:rPr>
        <w:t>May 1, 2023</w:t>
      </w:r>
      <w:r w:rsidRPr="00CF5D09">
        <w:rPr>
          <w:rFonts w:ascii="Times New Roman" w:eastAsia="Times New Roman" w:hAnsi="Times New Roman" w:cs="Times New Roman"/>
          <w:sz w:val="24"/>
          <w:szCs w:val="24"/>
        </w:rPr>
        <w:t>);</w:t>
      </w:r>
    </w:p>
    <w:p w14:paraId="5EDEBCCA" w14:textId="77777777" w:rsidR="00947C10" w:rsidRPr="00CF5D09" w:rsidRDefault="00947C10" w:rsidP="00791136">
      <w:pPr>
        <w:numPr>
          <w:ilvl w:val="0"/>
          <w:numId w:val="7"/>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Convention on the Service Abroad of Judicial and Extrajudicial Documents in Civil or Commercial Matters (September 30, 2022);</w:t>
      </w:r>
    </w:p>
    <w:p w14:paraId="1531D6E9" w14:textId="006A4BF3" w:rsidR="00947C10" w:rsidRPr="00CF5D09" w:rsidRDefault="00947C10" w:rsidP="00791136">
      <w:pPr>
        <w:numPr>
          <w:ilvl w:val="0"/>
          <w:numId w:val="8"/>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Convention on </w:t>
      </w:r>
      <w:r w:rsidR="00F96DAF" w:rsidRPr="00CF5D09">
        <w:rPr>
          <w:rFonts w:ascii="Times New Roman" w:eastAsia="Times New Roman" w:hAnsi="Times New Roman" w:cs="Times New Roman"/>
          <w:sz w:val="24"/>
          <w:szCs w:val="24"/>
        </w:rPr>
        <w:t xml:space="preserve">the </w:t>
      </w:r>
      <w:r w:rsidRPr="00CF5D09">
        <w:rPr>
          <w:rFonts w:ascii="Times New Roman" w:eastAsia="Times New Roman" w:hAnsi="Times New Roman" w:cs="Times New Roman"/>
          <w:sz w:val="24"/>
          <w:szCs w:val="24"/>
        </w:rPr>
        <w:t>International Recovery of Child Support and Other Forms of Family Maintenance</w:t>
      </w:r>
      <w:r w:rsidR="00E86892" w:rsidRPr="00CF5D09">
        <w:rPr>
          <w:rFonts w:ascii="Times New Roman" w:eastAsia="Times New Roman" w:hAnsi="Times New Roman" w:cs="Times New Roman"/>
          <w:sz w:val="24"/>
          <w:szCs w:val="24"/>
        </w:rPr>
        <w:t xml:space="preserve"> (February 28, 2024);</w:t>
      </w:r>
    </w:p>
    <w:p w14:paraId="48768FC3" w14:textId="50014F85" w:rsidR="00853DBA" w:rsidRPr="00CF5D09" w:rsidRDefault="00947C10" w:rsidP="00791136">
      <w:pPr>
        <w:numPr>
          <w:ilvl w:val="0"/>
          <w:numId w:val="9"/>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Occupational Safety and Health </w:t>
      </w:r>
      <w:r w:rsidR="00233FE5" w:rsidRPr="00CF5D09">
        <w:rPr>
          <w:rFonts w:ascii="Times New Roman" w:eastAsia="Times New Roman" w:hAnsi="Times New Roman" w:cs="Times New Roman"/>
          <w:sz w:val="24"/>
          <w:szCs w:val="24"/>
        </w:rPr>
        <w:t>Convention  No.155</w:t>
      </w:r>
      <w:r w:rsidRPr="00CF5D09">
        <w:rPr>
          <w:rFonts w:ascii="Times New Roman" w:eastAsia="Times New Roman" w:hAnsi="Times New Roman" w:cs="Times New Roman"/>
          <w:sz w:val="24"/>
          <w:szCs w:val="24"/>
        </w:rPr>
        <w:t xml:space="preserve"> (</w:t>
      </w:r>
      <w:r w:rsidR="00233FE5" w:rsidRPr="00CF5D09">
        <w:rPr>
          <w:rFonts w:ascii="Times New Roman" w:eastAsia="Times New Roman" w:hAnsi="Times New Roman" w:cs="Times New Roman"/>
          <w:sz w:val="24"/>
          <w:szCs w:val="24"/>
        </w:rPr>
        <w:t>May 29, 2024</w:t>
      </w:r>
      <w:r w:rsidRPr="00CF5D09">
        <w:rPr>
          <w:rFonts w:ascii="Times New Roman" w:eastAsia="Times New Roman" w:hAnsi="Times New Roman" w:cs="Times New Roman"/>
          <w:sz w:val="24"/>
          <w:szCs w:val="24"/>
        </w:rPr>
        <w:t>);</w:t>
      </w:r>
    </w:p>
    <w:p w14:paraId="1A297C5F" w14:textId="58D67DB6" w:rsidR="00947C10" w:rsidRPr="00CF5D09" w:rsidRDefault="00947C10" w:rsidP="00791136">
      <w:pPr>
        <w:numPr>
          <w:ilvl w:val="0"/>
          <w:numId w:val="9"/>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Protocol No. 16 to the Convention </w:t>
      </w:r>
      <w:r w:rsidR="00531B06" w:rsidRPr="00CF5D09">
        <w:rPr>
          <w:rFonts w:ascii="Times New Roman" w:eastAsia="Times New Roman" w:hAnsi="Times New Roman" w:cs="Times New Roman"/>
          <w:sz w:val="24"/>
          <w:szCs w:val="24"/>
        </w:rPr>
        <w:t>on</w:t>
      </w:r>
      <w:r w:rsidRPr="00CF5D09">
        <w:rPr>
          <w:rFonts w:ascii="Times New Roman" w:eastAsia="Times New Roman" w:hAnsi="Times New Roman" w:cs="Times New Roman"/>
          <w:sz w:val="24"/>
          <w:szCs w:val="24"/>
        </w:rPr>
        <w:t xml:space="preserve"> the Protection of Human Rights and Fundamental Freedoms (</w:t>
      </w:r>
      <w:r w:rsidR="001D5132" w:rsidRPr="00CF5D09">
        <w:rPr>
          <w:rFonts w:ascii="Times New Roman" w:eastAsia="Times New Roman" w:hAnsi="Times New Roman" w:cs="Times New Roman"/>
          <w:sz w:val="24"/>
          <w:szCs w:val="24"/>
        </w:rPr>
        <w:t>November 1</w:t>
      </w:r>
      <w:r w:rsidRPr="00CF5D09">
        <w:rPr>
          <w:rFonts w:ascii="Times New Roman" w:eastAsia="Times New Roman" w:hAnsi="Times New Roman" w:cs="Times New Roman"/>
          <w:sz w:val="24"/>
          <w:szCs w:val="24"/>
        </w:rPr>
        <w:t>, 2023);</w:t>
      </w:r>
    </w:p>
    <w:p w14:paraId="25096E43" w14:textId="3738A9AD" w:rsidR="00947C10" w:rsidRPr="00CF5D09" w:rsidRDefault="00947C10" w:rsidP="00791136">
      <w:pPr>
        <w:numPr>
          <w:ilvl w:val="0"/>
          <w:numId w:val="11"/>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The Second Additional Protocol to the European Convention on Mutual Assistance in Criminal Matters (signed on </w:t>
      </w:r>
      <w:r w:rsidR="00024E3C" w:rsidRPr="00CF5D09">
        <w:rPr>
          <w:rFonts w:ascii="Times New Roman" w:eastAsia="Times New Roman" w:hAnsi="Times New Roman" w:cs="Times New Roman"/>
          <w:sz w:val="24"/>
          <w:szCs w:val="24"/>
        </w:rPr>
        <w:t>April</w:t>
      </w:r>
      <w:r w:rsidRPr="00CF5D09">
        <w:rPr>
          <w:rFonts w:ascii="Times New Roman" w:eastAsia="Times New Roman" w:hAnsi="Times New Roman" w:cs="Times New Roman"/>
          <w:sz w:val="24"/>
          <w:szCs w:val="24"/>
        </w:rPr>
        <w:t xml:space="preserve"> 4, 2023). This instrument is currently in the process of ratification;</w:t>
      </w:r>
    </w:p>
    <w:p w14:paraId="71C36BF2" w14:textId="378E6741" w:rsidR="00947C10" w:rsidRPr="00CF5D09" w:rsidRDefault="00947C10" w:rsidP="00791136">
      <w:pPr>
        <w:numPr>
          <w:ilvl w:val="0"/>
          <w:numId w:val="12"/>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Protocol No. 13 to the Convention for the Protection of Human Rights and Fundamental Freedoms</w:t>
      </w:r>
      <w:r w:rsidR="00F90910" w:rsidRPr="00CF5D09">
        <w:rPr>
          <w:rFonts w:ascii="Times New Roman" w:eastAsia="Times New Roman" w:hAnsi="Times New Roman" w:cs="Times New Roman"/>
          <w:sz w:val="24"/>
          <w:szCs w:val="24"/>
        </w:rPr>
        <w:t xml:space="preserve">, concerning the abolition of the death penalty in all circumstances </w:t>
      </w:r>
      <w:r w:rsidRPr="00CF5D09">
        <w:rPr>
          <w:rFonts w:ascii="Times New Roman" w:eastAsia="Times New Roman" w:hAnsi="Times New Roman" w:cs="Times New Roman"/>
          <w:sz w:val="24"/>
          <w:szCs w:val="24"/>
        </w:rPr>
        <w:t>(signed on March 8, 2023). The instrument is currently in the process of ratification;</w:t>
      </w:r>
    </w:p>
    <w:p w14:paraId="71111122" w14:textId="77777777" w:rsidR="00947C10" w:rsidRPr="00CF5D09" w:rsidRDefault="00947C10" w:rsidP="00791136">
      <w:pPr>
        <w:numPr>
          <w:ilvl w:val="0"/>
          <w:numId w:val="13"/>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lastRenderedPageBreak/>
        <w:t>Additional Protocol to the Council of Europe Convention on the Prevention of Terrorism (signed on March 20, 2023). This instrument is currently in the process of ratification.</w:t>
      </w:r>
    </w:p>
    <w:p w14:paraId="2A97DF9E" w14:textId="130F41F1" w:rsidR="00947C10" w:rsidRPr="00CF5D09" w:rsidRDefault="00947C10"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w:t>
      </w:r>
      <w:r w:rsidRPr="00CF5D09">
        <w:rPr>
          <w:rFonts w:ascii="Times New Roman" w:eastAsia="Times New Roman" w:hAnsi="Times New Roman" w:cs="Times New Roman"/>
          <w:b/>
          <w:bCs/>
          <w:sz w:val="24"/>
          <w:szCs w:val="24"/>
        </w:rPr>
        <w:t>5. Adopted normative legal acts:</w:t>
      </w:r>
    </w:p>
    <w:p w14:paraId="1F6A7449" w14:textId="77777777" w:rsidR="00947C10" w:rsidRPr="00CF5D09" w:rsidRDefault="00947C10" w:rsidP="00791136">
      <w:pPr>
        <w:spacing w:after="0" w:line="276" w:lineRule="auto"/>
        <w:jc w:val="both"/>
        <w:rPr>
          <w:rFonts w:ascii="Times New Roman" w:eastAsia="Times New Roman" w:hAnsi="Times New Roman" w:cs="Times New Roman"/>
          <w:sz w:val="24"/>
          <w:szCs w:val="24"/>
        </w:rPr>
      </w:pPr>
    </w:p>
    <w:p w14:paraId="51FBDDB9" w14:textId="376F3AB8" w:rsidR="00947C10" w:rsidRPr="00CF5D09" w:rsidRDefault="00947C10" w:rsidP="00791136">
      <w:pPr>
        <w:numPr>
          <w:ilvl w:val="0"/>
          <w:numId w:val="14"/>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Law</w:t>
      </w:r>
      <w:r w:rsidR="00FD2DF9" w:rsidRPr="00CF5D09">
        <w:rPr>
          <w:rFonts w:ascii="Times New Roman" w:eastAsia="Times New Roman" w:hAnsi="Times New Roman" w:cs="Times New Roman"/>
          <w:sz w:val="24"/>
          <w:szCs w:val="24"/>
        </w:rPr>
        <w:t xml:space="preserve"> of the Republic of Azerbaijan “</w:t>
      </w:r>
      <w:r w:rsidRPr="00CF5D09">
        <w:rPr>
          <w:rFonts w:ascii="Times New Roman" w:eastAsia="Times New Roman" w:hAnsi="Times New Roman" w:cs="Times New Roman"/>
          <w:sz w:val="24"/>
          <w:szCs w:val="24"/>
        </w:rPr>
        <w:t>O</w:t>
      </w:r>
      <w:r w:rsidR="00FD2DF9" w:rsidRPr="00CF5D09">
        <w:rPr>
          <w:rFonts w:ascii="Times New Roman" w:eastAsia="Times New Roman" w:hAnsi="Times New Roman" w:cs="Times New Roman"/>
          <w:sz w:val="24"/>
          <w:szCs w:val="24"/>
        </w:rPr>
        <w:t>n Vocational Education”</w:t>
      </w:r>
      <w:r w:rsidRPr="00CF5D09">
        <w:rPr>
          <w:rFonts w:ascii="Times New Roman" w:eastAsia="Times New Roman" w:hAnsi="Times New Roman" w:cs="Times New Roman"/>
          <w:sz w:val="24"/>
          <w:szCs w:val="24"/>
        </w:rPr>
        <w:t xml:space="preserve"> (April 24, 2018);</w:t>
      </w:r>
    </w:p>
    <w:p w14:paraId="4675EDCE" w14:textId="596F0A4A" w:rsidR="00947C10" w:rsidRPr="00CF5D09" w:rsidRDefault="00947C10" w:rsidP="00791136">
      <w:pPr>
        <w:numPr>
          <w:ilvl w:val="0"/>
          <w:numId w:val="14"/>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Law of the Republic of Azerbaijan </w:t>
      </w:r>
      <w:r w:rsidR="00AC1B3B"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On the Rights of Pe</w:t>
      </w:r>
      <w:r w:rsidR="005D6733" w:rsidRPr="00CF5D09">
        <w:rPr>
          <w:rFonts w:ascii="Times New Roman" w:eastAsia="Times New Roman" w:hAnsi="Times New Roman" w:cs="Times New Roman"/>
          <w:sz w:val="24"/>
          <w:szCs w:val="24"/>
        </w:rPr>
        <w:t>rsons</w:t>
      </w:r>
      <w:r w:rsidRPr="00CF5D09">
        <w:rPr>
          <w:rFonts w:ascii="Times New Roman" w:eastAsia="Times New Roman" w:hAnsi="Times New Roman" w:cs="Times New Roman"/>
          <w:sz w:val="24"/>
          <w:szCs w:val="24"/>
        </w:rPr>
        <w:t xml:space="preserve"> with Disabilities</w:t>
      </w:r>
      <w:r w:rsidR="00AC1B3B"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 xml:space="preserve"> (May 31, 2018);</w:t>
      </w:r>
    </w:p>
    <w:p w14:paraId="3530CB62" w14:textId="7224F961" w:rsidR="00947C10" w:rsidRPr="00CF5D09" w:rsidRDefault="00947C10" w:rsidP="00791136">
      <w:pPr>
        <w:numPr>
          <w:ilvl w:val="0"/>
          <w:numId w:val="14"/>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Law of the Republic of Azerbaijan </w:t>
      </w:r>
      <w:r w:rsidR="00AC1B3B"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On Environmental Impact Assessment</w:t>
      </w:r>
      <w:r w:rsidR="00AC1B3B"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 xml:space="preserve"> (June 12, 2018);</w:t>
      </w:r>
    </w:p>
    <w:p w14:paraId="2BF73662" w14:textId="16FBC8E7" w:rsidR="00947C10" w:rsidRPr="00CF5D09" w:rsidRDefault="00947C10" w:rsidP="00791136">
      <w:pPr>
        <w:numPr>
          <w:ilvl w:val="0"/>
          <w:numId w:val="14"/>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Law of the Republic of Azerbaijan </w:t>
      </w:r>
      <w:r w:rsidR="00AC1B3B" w:rsidRPr="00CF5D09">
        <w:rPr>
          <w:rFonts w:ascii="Times New Roman" w:eastAsia="Times New Roman" w:hAnsi="Times New Roman" w:cs="Times New Roman"/>
          <w:sz w:val="24"/>
          <w:szCs w:val="24"/>
        </w:rPr>
        <w:t>“</w:t>
      </w:r>
      <w:r w:rsidR="00D87800" w:rsidRPr="00CF5D09">
        <w:rPr>
          <w:rFonts w:ascii="Times New Roman" w:eastAsia="Times New Roman" w:hAnsi="Times New Roman" w:cs="Times New Roman"/>
          <w:sz w:val="24"/>
          <w:szCs w:val="24"/>
        </w:rPr>
        <w:t>About</w:t>
      </w:r>
      <w:r w:rsidRPr="00CF5D09">
        <w:rPr>
          <w:rFonts w:ascii="Times New Roman" w:eastAsia="Times New Roman" w:hAnsi="Times New Roman" w:cs="Times New Roman"/>
          <w:sz w:val="24"/>
          <w:szCs w:val="24"/>
        </w:rPr>
        <w:t xml:space="preserve"> the State Register </w:t>
      </w:r>
      <w:r w:rsidR="00D87800" w:rsidRPr="00CF5D09">
        <w:rPr>
          <w:rFonts w:ascii="Times New Roman" w:eastAsia="Times New Roman" w:hAnsi="Times New Roman" w:cs="Times New Roman"/>
          <w:sz w:val="24"/>
          <w:szCs w:val="24"/>
        </w:rPr>
        <w:t xml:space="preserve">of the Population </w:t>
      </w:r>
      <w:r w:rsidRPr="00CF5D09">
        <w:rPr>
          <w:rFonts w:ascii="Times New Roman" w:eastAsia="Times New Roman" w:hAnsi="Times New Roman" w:cs="Times New Roman"/>
          <w:sz w:val="24"/>
          <w:szCs w:val="24"/>
        </w:rPr>
        <w:t>of the Republic of Azerbaijan</w:t>
      </w:r>
      <w:r w:rsidR="00AC1B3B"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 xml:space="preserve"> (December 28, 2018);</w:t>
      </w:r>
    </w:p>
    <w:p w14:paraId="45EE27E4" w14:textId="11A8278A" w:rsidR="00947C10" w:rsidRPr="00CF5D09" w:rsidRDefault="00947C10" w:rsidP="00791136">
      <w:pPr>
        <w:numPr>
          <w:ilvl w:val="0"/>
          <w:numId w:val="14"/>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Law of the Republic of Azerbaijan </w:t>
      </w:r>
      <w:r w:rsidR="00AC1B3B"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On General Education</w:t>
      </w:r>
      <w:r w:rsidR="00AC1B3B"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 xml:space="preserve"> (March 29, 2019);</w:t>
      </w:r>
    </w:p>
    <w:p w14:paraId="5C7D2AF2" w14:textId="33BE87C0" w:rsidR="00947C10" w:rsidRPr="00CF5D09" w:rsidRDefault="00947C10" w:rsidP="00791136">
      <w:pPr>
        <w:numPr>
          <w:ilvl w:val="0"/>
          <w:numId w:val="14"/>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Law of the Republic of Azerbaijan </w:t>
      </w:r>
      <w:r w:rsidR="00AC1B3B"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On Media</w:t>
      </w:r>
      <w:r w:rsidR="00AC1B3B"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 xml:space="preserve"> (December 30, 2021); </w:t>
      </w:r>
    </w:p>
    <w:p w14:paraId="48E56CF1" w14:textId="5A420118" w:rsidR="00947C10" w:rsidRPr="00CF5D09" w:rsidRDefault="00947C10" w:rsidP="00791136">
      <w:pPr>
        <w:numPr>
          <w:ilvl w:val="0"/>
          <w:numId w:val="14"/>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Law of the Republic of Azerbaijan </w:t>
      </w:r>
      <w:r w:rsidR="00AC1B3B"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On Development of Micro, Small and Medium Enterprises</w:t>
      </w:r>
      <w:r w:rsidR="00AC1B3B"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 xml:space="preserve"> (December 2, 2022); </w:t>
      </w:r>
    </w:p>
    <w:p w14:paraId="24912A07" w14:textId="57353EFB" w:rsidR="00947C10" w:rsidRPr="00CF5D09" w:rsidRDefault="00947C10" w:rsidP="00791136">
      <w:pPr>
        <w:numPr>
          <w:ilvl w:val="0"/>
          <w:numId w:val="14"/>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Law of the Republic of Azerbaijan </w:t>
      </w:r>
      <w:r w:rsidR="00AC1B3B"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On Political Parties</w:t>
      </w:r>
      <w:r w:rsidR="00AC1B3B"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 xml:space="preserve"> (December 16, 2022);</w:t>
      </w:r>
    </w:p>
    <w:p w14:paraId="7006052A" w14:textId="55674186" w:rsidR="00947C10" w:rsidRPr="00CF5D09" w:rsidRDefault="00947C10" w:rsidP="00791136">
      <w:pPr>
        <w:numPr>
          <w:ilvl w:val="0"/>
          <w:numId w:val="14"/>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Law of the Republic of Azerbaijan </w:t>
      </w:r>
      <w:r w:rsidR="00AC1B3B"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On Combating Money Laundering and Financing of Terrorism</w:t>
      </w:r>
      <w:r w:rsidR="00AC1B3B"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 xml:space="preserve"> (new version, December 30, 2022);</w:t>
      </w:r>
    </w:p>
    <w:p w14:paraId="3201060F" w14:textId="7CD43D6B" w:rsidR="00947C10" w:rsidRPr="00CF5D09" w:rsidRDefault="00947C10" w:rsidP="00791136">
      <w:pPr>
        <w:numPr>
          <w:ilvl w:val="0"/>
          <w:numId w:val="14"/>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Law </w:t>
      </w:r>
      <w:r w:rsidR="00AC1B3B" w:rsidRPr="00CF5D09">
        <w:rPr>
          <w:rFonts w:ascii="Times New Roman" w:eastAsia="Times New Roman" w:hAnsi="Times New Roman" w:cs="Times New Roman"/>
          <w:sz w:val="24"/>
          <w:szCs w:val="24"/>
        </w:rPr>
        <w:t>“</w:t>
      </w:r>
      <w:r w:rsidR="00F2579F" w:rsidRPr="00CF5D09">
        <w:rPr>
          <w:rFonts w:ascii="Times New Roman" w:eastAsia="Times New Roman" w:hAnsi="Times New Roman" w:cs="Times New Roman"/>
          <w:sz w:val="24"/>
          <w:szCs w:val="24"/>
        </w:rPr>
        <w:t xml:space="preserve">On </w:t>
      </w:r>
      <w:r w:rsidR="00AC1B3B" w:rsidRPr="00CF5D09">
        <w:rPr>
          <w:rFonts w:ascii="Times New Roman" w:eastAsia="Times New Roman" w:hAnsi="Times New Roman" w:cs="Times New Roman"/>
          <w:sz w:val="24"/>
          <w:szCs w:val="24"/>
        </w:rPr>
        <w:t>Lawyers and Lawyers activity”</w:t>
      </w:r>
      <w:r w:rsidR="00F2579F" w:rsidRPr="00CF5D09">
        <w:rPr>
          <w:rFonts w:ascii="Times New Roman" w:eastAsia="Times New Roman" w:hAnsi="Times New Roman" w:cs="Times New Roman"/>
          <w:sz w:val="24"/>
          <w:szCs w:val="24"/>
        </w:rPr>
        <w:t xml:space="preserve"> was amended by the Law of the Republic of Azerbaijan of March 5, 2019;</w:t>
      </w:r>
    </w:p>
    <w:p w14:paraId="6C523335" w14:textId="4B664CFC" w:rsidR="00947C10" w:rsidRPr="00CF5D09" w:rsidRDefault="00947C10" w:rsidP="00791136">
      <w:pPr>
        <w:numPr>
          <w:ilvl w:val="0"/>
          <w:numId w:val="14"/>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Law of the Republic of Azerbaijan </w:t>
      </w:r>
      <w:r w:rsidR="00AC1B3B" w:rsidRPr="00CF5D09">
        <w:rPr>
          <w:rFonts w:ascii="Times New Roman" w:eastAsia="Times New Roman" w:hAnsi="Times New Roman" w:cs="Times New Roman"/>
          <w:sz w:val="24"/>
          <w:szCs w:val="24"/>
        </w:rPr>
        <w:t>“</w:t>
      </w:r>
      <w:r w:rsidR="00821073" w:rsidRPr="00CF5D09">
        <w:rPr>
          <w:rFonts w:ascii="Times New Roman" w:eastAsia="Times New Roman" w:hAnsi="Times New Roman" w:cs="Times New Roman"/>
          <w:sz w:val="24"/>
          <w:szCs w:val="24"/>
        </w:rPr>
        <w:t xml:space="preserve">On Non-Governmental </w:t>
      </w:r>
      <w:proofErr w:type="spellStart"/>
      <w:r w:rsidR="00821073" w:rsidRPr="00CF5D09">
        <w:rPr>
          <w:rFonts w:ascii="Times New Roman" w:eastAsia="Times New Roman" w:hAnsi="Times New Roman" w:cs="Times New Roman"/>
          <w:sz w:val="24"/>
          <w:szCs w:val="24"/>
        </w:rPr>
        <w:t>Organis</w:t>
      </w:r>
      <w:r w:rsidRPr="00CF5D09">
        <w:rPr>
          <w:rFonts w:ascii="Times New Roman" w:eastAsia="Times New Roman" w:hAnsi="Times New Roman" w:cs="Times New Roman"/>
          <w:sz w:val="24"/>
          <w:szCs w:val="24"/>
        </w:rPr>
        <w:t>ations</w:t>
      </w:r>
      <w:proofErr w:type="spellEnd"/>
      <w:r w:rsidRPr="00CF5D09">
        <w:rPr>
          <w:rFonts w:ascii="Times New Roman" w:eastAsia="Times New Roman" w:hAnsi="Times New Roman" w:cs="Times New Roman"/>
          <w:sz w:val="24"/>
          <w:szCs w:val="24"/>
        </w:rPr>
        <w:t xml:space="preserve"> (Public Associations and Foundations)</w:t>
      </w:r>
      <w:r w:rsidR="00AC1B3B"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 xml:space="preserve"> was amended by the Law of the Republic of Azerbaijan of June 30, 2020;</w:t>
      </w:r>
    </w:p>
    <w:p w14:paraId="28835637" w14:textId="7A2B0889" w:rsidR="00947C10" w:rsidRPr="00CF5D09" w:rsidRDefault="00947C10" w:rsidP="00791136">
      <w:pPr>
        <w:numPr>
          <w:ilvl w:val="0"/>
          <w:numId w:val="14"/>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Law of the Republic of Azerbaijan </w:t>
      </w:r>
      <w:r w:rsidR="00AC1B3B"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 xml:space="preserve">On </w:t>
      </w:r>
      <w:r w:rsidR="00AC1B3B" w:rsidRPr="00CF5D09">
        <w:rPr>
          <w:rFonts w:ascii="Times New Roman" w:eastAsia="Times New Roman" w:hAnsi="Times New Roman" w:cs="Times New Roman"/>
          <w:sz w:val="24"/>
          <w:szCs w:val="24"/>
        </w:rPr>
        <w:t xml:space="preserve">the </w:t>
      </w:r>
      <w:r w:rsidRPr="00CF5D09">
        <w:rPr>
          <w:rFonts w:ascii="Times New Roman" w:eastAsia="Times New Roman" w:hAnsi="Times New Roman" w:cs="Times New Roman"/>
          <w:sz w:val="24"/>
          <w:szCs w:val="24"/>
        </w:rPr>
        <w:t>Freedom of Religio</w:t>
      </w:r>
      <w:r w:rsidR="00AC1B3B" w:rsidRPr="00CF5D09">
        <w:rPr>
          <w:rFonts w:ascii="Times New Roman" w:eastAsia="Times New Roman" w:hAnsi="Times New Roman" w:cs="Times New Roman"/>
          <w:sz w:val="24"/>
          <w:szCs w:val="24"/>
        </w:rPr>
        <w:t>us belief”</w:t>
      </w:r>
      <w:r w:rsidRPr="00CF5D09">
        <w:rPr>
          <w:rFonts w:ascii="Times New Roman" w:eastAsia="Times New Roman" w:hAnsi="Times New Roman" w:cs="Times New Roman"/>
          <w:sz w:val="24"/>
          <w:szCs w:val="24"/>
        </w:rPr>
        <w:t xml:space="preserve"> was amended by the Law of the Republic of Azerbaijan of May 4, 2021;</w:t>
      </w:r>
    </w:p>
    <w:p w14:paraId="518F4D6D" w14:textId="169E10C9" w:rsidR="00947C10" w:rsidRPr="00CF5D09" w:rsidRDefault="00947C10" w:rsidP="00791136">
      <w:pPr>
        <w:numPr>
          <w:ilvl w:val="0"/>
          <w:numId w:val="14"/>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Law of the Republic of Azerbaijan </w:t>
      </w:r>
      <w:r w:rsidR="00AC1B3B"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 xml:space="preserve">On Judicial-Legal </w:t>
      </w:r>
      <w:proofErr w:type="spellStart"/>
      <w:r w:rsidRPr="00CF5D09">
        <w:rPr>
          <w:rFonts w:ascii="Times New Roman" w:eastAsia="Times New Roman" w:hAnsi="Times New Roman" w:cs="Times New Roman"/>
          <w:sz w:val="24"/>
          <w:szCs w:val="24"/>
        </w:rPr>
        <w:t>Council</w:t>
      </w:r>
      <w:proofErr w:type="spellEnd"/>
      <w:r w:rsidR="00AC1B3B" w:rsidRPr="00CF5D09">
        <w:rPr>
          <w:rFonts w:ascii="Times New Roman" w:eastAsia="Times New Roman" w:hAnsi="Times New Roman" w:cs="Times New Roman"/>
          <w:sz w:val="24"/>
          <w:szCs w:val="24"/>
        </w:rPr>
        <w:t xml:space="preserve">” </w:t>
      </w:r>
      <w:r w:rsidRPr="00CF5D09">
        <w:rPr>
          <w:rFonts w:ascii="Times New Roman" w:eastAsia="Times New Roman" w:hAnsi="Times New Roman" w:cs="Times New Roman"/>
          <w:sz w:val="24"/>
          <w:szCs w:val="24"/>
        </w:rPr>
        <w:t>was amended by the Law of the Republic of Azerbaijan on June 9, 2023.</w:t>
      </w:r>
    </w:p>
    <w:p w14:paraId="3F03153F" w14:textId="77777777" w:rsidR="00824BD1" w:rsidRPr="00CF5D09" w:rsidRDefault="00824BD1" w:rsidP="00791136">
      <w:pPr>
        <w:spacing w:after="0" w:line="276" w:lineRule="auto"/>
        <w:ind w:left="720"/>
        <w:jc w:val="both"/>
        <w:rPr>
          <w:rFonts w:ascii="Times New Roman" w:eastAsia="Times New Roman" w:hAnsi="Times New Roman" w:cs="Times New Roman"/>
          <w:sz w:val="24"/>
          <w:szCs w:val="24"/>
        </w:rPr>
      </w:pPr>
    </w:p>
    <w:p w14:paraId="019A3973" w14:textId="43F1683F" w:rsidR="00947C10" w:rsidRPr="00CF5D09" w:rsidRDefault="00947C10"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b/>
          <w:bCs/>
          <w:sz w:val="24"/>
          <w:szCs w:val="24"/>
        </w:rPr>
        <w:t>6.</w:t>
      </w:r>
      <w:r w:rsidRPr="00CF5D09">
        <w:rPr>
          <w:rFonts w:ascii="Times New Roman" w:eastAsia="Times New Roman" w:hAnsi="Times New Roman" w:cs="Times New Roman"/>
          <w:sz w:val="24"/>
          <w:szCs w:val="24"/>
        </w:rPr>
        <w:t>      </w:t>
      </w:r>
      <w:r w:rsidR="00F2579F" w:rsidRPr="00CF5D09">
        <w:rPr>
          <w:rFonts w:ascii="Times New Roman" w:eastAsia="Times New Roman" w:hAnsi="Times New Roman" w:cs="Times New Roman"/>
          <w:sz w:val="24"/>
          <w:szCs w:val="24"/>
        </w:rPr>
        <w:t>In accordance with</w:t>
      </w:r>
      <w:r w:rsidRPr="00CF5D09">
        <w:rPr>
          <w:rFonts w:ascii="Times New Roman" w:eastAsia="Times New Roman" w:hAnsi="Times New Roman" w:cs="Times New Roman"/>
          <w:sz w:val="24"/>
          <w:szCs w:val="24"/>
        </w:rPr>
        <w:t xml:space="preserve"> the </w:t>
      </w:r>
      <w:r w:rsidR="00846A74" w:rsidRPr="00CF5D09">
        <w:rPr>
          <w:rFonts w:ascii="Times New Roman" w:eastAsia="Times New Roman" w:hAnsi="Times New Roman" w:cs="Times New Roman"/>
          <w:sz w:val="24"/>
          <w:szCs w:val="24"/>
        </w:rPr>
        <w:t xml:space="preserve">“National </w:t>
      </w:r>
      <w:proofErr w:type="spellStart"/>
      <w:r w:rsidR="00846A74" w:rsidRPr="00CF5D09">
        <w:rPr>
          <w:rFonts w:ascii="Times New Roman" w:eastAsia="Times New Roman" w:hAnsi="Times New Roman" w:cs="Times New Roman"/>
          <w:sz w:val="24"/>
          <w:szCs w:val="24"/>
        </w:rPr>
        <w:t>Programme</w:t>
      </w:r>
      <w:proofErr w:type="spellEnd"/>
      <w:r w:rsidR="00846A74" w:rsidRPr="00CF5D09">
        <w:rPr>
          <w:rFonts w:ascii="Times New Roman" w:eastAsia="Times New Roman" w:hAnsi="Times New Roman" w:cs="Times New Roman"/>
          <w:sz w:val="24"/>
          <w:szCs w:val="24"/>
        </w:rPr>
        <w:t xml:space="preserve"> for Action to Raise Effectiveness of the Protection of Human Rights and Freedoms” of </w:t>
      </w:r>
      <w:r w:rsidRPr="00CF5D09">
        <w:rPr>
          <w:rFonts w:ascii="Times New Roman" w:eastAsia="Times New Roman" w:hAnsi="Times New Roman" w:cs="Times New Roman"/>
          <w:sz w:val="24"/>
          <w:szCs w:val="24"/>
        </w:rPr>
        <w:t xml:space="preserve">2011, training </w:t>
      </w:r>
      <w:proofErr w:type="spellStart"/>
      <w:r w:rsidRPr="00CF5D09">
        <w:rPr>
          <w:rFonts w:ascii="Times New Roman" w:eastAsia="Times New Roman" w:hAnsi="Times New Roman" w:cs="Times New Roman"/>
          <w:sz w:val="24"/>
          <w:szCs w:val="24"/>
        </w:rPr>
        <w:t>program</w:t>
      </w:r>
      <w:r w:rsidR="005073EE" w:rsidRPr="00CF5D09">
        <w:rPr>
          <w:rFonts w:ascii="Times New Roman" w:eastAsia="Times New Roman" w:hAnsi="Times New Roman" w:cs="Times New Roman"/>
          <w:sz w:val="24"/>
          <w:szCs w:val="24"/>
        </w:rPr>
        <w:t>me</w:t>
      </w:r>
      <w:r w:rsidRPr="00CF5D09">
        <w:rPr>
          <w:rFonts w:ascii="Times New Roman" w:eastAsia="Times New Roman" w:hAnsi="Times New Roman" w:cs="Times New Roman"/>
          <w:sz w:val="24"/>
          <w:szCs w:val="24"/>
        </w:rPr>
        <w:t>s</w:t>
      </w:r>
      <w:proofErr w:type="spellEnd"/>
      <w:r w:rsidRPr="00CF5D09">
        <w:rPr>
          <w:rFonts w:ascii="Times New Roman" w:eastAsia="Times New Roman" w:hAnsi="Times New Roman" w:cs="Times New Roman"/>
          <w:sz w:val="24"/>
          <w:szCs w:val="24"/>
        </w:rPr>
        <w:t xml:space="preserve">, conferences, scientific and practical seminars, and other educational activities on human rights continue to be </w:t>
      </w:r>
      <w:proofErr w:type="spellStart"/>
      <w:r w:rsidR="00F2579F" w:rsidRPr="00CF5D09">
        <w:rPr>
          <w:rFonts w:ascii="Times New Roman" w:eastAsia="Times New Roman" w:hAnsi="Times New Roman" w:cs="Times New Roman"/>
          <w:sz w:val="24"/>
          <w:szCs w:val="24"/>
        </w:rPr>
        <w:t>organised</w:t>
      </w:r>
      <w:proofErr w:type="spellEnd"/>
      <w:r w:rsidRPr="00CF5D09">
        <w:rPr>
          <w:rFonts w:ascii="Times New Roman" w:eastAsia="Times New Roman" w:hAnsi="Times New Roman" w:cs="Times New Roman"/>
          <w:sz w:val="24"/>
          <w:szCs w:val="24"/>
        </w:rPr>
        <w:t xml:space="preserve"> in Azerbaijan for civil servants, staff of the courts, the Office of the </w:t>
      </w:r>
      <w:r w:rsidR="00846A74" w:rsidRPr="00CF5D09">
        <w:rPr>
          <w:rFonts w:ascii="Times New Roman" w:eastAsia="Times New Roman" w:hAnsi="Times New Roman" w:cs="Times New Roman"/>
          <w:sz w:val="24"/>
          <w:szCs w:val="24"/>
        </w:rPr>
        <w:t>Prosecutor General’s Office</w:t>
      </w:r>
      <w:r w:rsidRPr="00CF5D09">
        <w:rPr>
          <w:rFonts w:ascii="Times New Roman" w:eastAsia="Times New Roman" w:hAnsi="Times New Roman" w:cs="Times New Roman"/>
          <w:sz w:val="24"/>
          <w:szCs w:val="24"/>
        </w:rPr>
        <w:t>, the State Security Service and staff of the Ombudsman's Office.</w:t>
      </w:r>
    </w:p>
    <w:p w14:paraId="149AA501" w14:textId="77777777" w:rsidR="00947C10" w:rsidRPr="00CF5D09" w:rsidRDefault="00947C10" w:rsidP="00791136">
      <w:pPr>
        <w:spacing w:after="0" w:line="276" w:lineRule="auto"/>
        <w:jc w:val="both"/>
        <w:rPr>
          <w:rFonts w:ascii="Times New Roman" w:eastAsia="Times New Roman" w:hAnsi="Times New Roman" w:cs="Times New Roman"/>
          <w:sz w:val="24"/>
          <w:szCs w:val="24"/>
        </w:rPr>
      </w:pPr>
    </w:p>
    <w:p w14:paraId="0BB8E1FF" w14:textId="590FFAB4" w:rsidR="00947C10" w:rsidRPr="00CF5D09" w:rsidRDefault="00947C10"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In the Ministry of Internal Affairs, over the past five years, about 13,000 employees have been involved in activities </w:t>
      </w:r>
      <w:r w:rsidR="00F2579F" w:rsidRPr="00CF5D09">
        <w:rPr>
          <w:rFonts w:ascii="Times New Roman" w:eastAsia="Times New Roman" w:hAnsi="Times New Roman" w:cs="Times New Roman"/>
          <w:sz w:val="24"/>
          <w:szCs w:val="24"/>
        </w:rPr>
        <w:t xml:space="preserve">related to </w:t>
      </w:r>
      <w:proofErr w:type="spellStart"/>
      <w:r w:rsidR="00F2579F" w:rsidRPr="00CF5D09">
        <w:rPr>
          <w:rFonts w:ascii="Times New Roman" w:eastAsia="Times New Roman" w:hAnsi="Times New Roman" w:cs="Times New Roman"/>
          <w:sz w:val="24"/>
          <w:szCs w:val="24"/>
        </w:rPr>
        <w:t>ensurance</w:t>
      </w:r>
      <w:proofErr w:type="spellEnd"/>
      <w:r w:rsidR="00F2579F" w:rsidRPr="00CF5D09">
        <w:rPr>
          <w:rFonts w:ascii="Times New Roman" w:eastAsia="Times New Roman" w:hAnsi="Times New Roman" w:cs="Times New Roman"/>
          <w:sz w:val="24"/>
          <w:szCs w:val="24"/>
        </w:rPr>
        <w:t xml:space="preserve"> of</w:t>
      </w:r>
      <w:r w:rsidRPr="00CF5D09">
        <w:rPr>
          <w:rFonts w:ascii="Times New Roman" w:eastAsia="Times New Roman" w:hAnsi="Times New Roman" w:cs="Times New Roman"/>
          <w:sz w:val="24"/>
          <w:szCs w:val="24"/>
        </w:rPr>
        <w:t xml:space="preserve"> human rights and freedoms. Employees are sent to foreign countries for training under the Council of Europe, the OSCE,</w:t>
      </w:r>
      <w:r w:rsidR="00821073" w:rsidRPr="00CF5D09">
        <w:rPr>
          <w:rFonts w:ascii="Times New Roman" w:eastAsia="Times New Roman" w:hAnsi="Times New Roman" w:cs="Times New Roman"/>
          <w:sz w:val="24"/>
          <w:szCs w:val="24"/>
        </w:rPr>
        <w:t xml:space="preserve"> and other international </w:t>
      </w:r>
      <w:proofErr w:type="spellStart"/>
      <w:r w:rsidR="00821073" w:rsidRPr="00CF5D09">
        <w:rPr>
          <w:rFonts w:ascii="Times New Roman" w:eastAsia="Times New Roman" w:hAnsi="Times New Roman" w:cs="Times New Roman"/>
          <w:sz w:val="24"/>
          <w:szCs w:val="24"/>
        </w:rPr>
        <w:t>organis</w:t>
      </w:r>
      <w:r w:rsidRPr="00CF5D09">
        <w:rPr>
          <w:rFonts w:ascii="Times New Roman" w:eastAsia="Times New Roman" w:hAnsi="Times New Roman" w:cs="Times New Roman"/>
          <w:sz w:val="24"/>
          <w:szCs w:val="24"/>
        </w:rPr>
        <w:t>ations</w:t>
      </w:r>
      <w:proofErr w:type="spellEnd"/>
      <w:r w:rsidRPr="00CF5D09">
        <w:rPr>
          <w:rFonts w:ascii="Times New Roman" w:eastAsia="Times New Roman" w:hAnsi="Times New Roman" w:cs="Times New Roman"/>
          <w:sz w:val="24"/>
          <w:szCs w:val="24"/>
        </w:rPr>
        <w:t xml:space="preserve"> to study international experience.</w:t>
      </w:r>
    </w:p>
    <w:p w14:paraId="4EC2AF51" w14:textId="77777777" w:rsidR="00947C10" w:rsidRPr="00CF5D09" w:rsidRDefault="00947C10" w:rsidP="00791136">
      <w:pPr>
        <w:spacing w:after="0" w:line="276" w:lineRule="auto"/>
        <w:jc w:val="both"/>
        <w:rPr>
          <w:rFonts w:ascii="Times New Roman" w:eastAsia="Times New Roman" w:hAnsi="Times New Roman" w:cs="Times New Roman"/>
          <w:sz w:val="24"/>
          <w:szCs w:val="24"/>
        </w:rPr>
      </w:pPr>
    </w:p>
    <w:p w14:paraId="1DCC970C" w14:textId="30CDC485" w:rsidR="00947C10" w:rsidRPr="00CF5D09" w:rsidRDefault="00947C10"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Every year, the State Committee </w:t>
      </w:r>
      <w:r w:rsidR="003B03F6" w:rsidRPr="00CF5D09">
        <w:rPr>
          <w:rFonts w:ascii="Times New Roman" w:eastAsia="Times New Roman" w:hAnsi="Times New Roman" w:cs="Times New Roman"/>
          <w:sz w:val="24"/>
          <w:szCs w:val="24"/>
        </w:rPr>
        <w:t>for</w:t>
      </w:r>
      <w:r w:rsidRPr="00CF5D09">
        <w:rPr>
          <w:rFonts w:ascii="Times New Roman" w:eastAsia="Times New Roman" w:hAnsi="Times New Roman" w:cs="Times New Roman"/>
          <w:sz w:val="24"/>
          <w:szCs w:val="24"/>
        </w:rPr>
        <w:t xml:space="preserve"> Family, Women, an</w:t>
      </w:r>
      <w:r w:rsidR="003B03F6" w:rsidRPr="00CF5D09">
        <w:rPr>
          <w:rFonts w:ascii="Times New Roman" w:eastAsia="Times New Roman" w:hAnsi="Times New Roman" w:cs="Times New Roman"/>
          <w:sz w:val="24"/>
          <w:szCs w:val="24"/>
        </w:rPr>
        <w:t>d Children Affairs, along with s</w:t>
      </w:r>
      <w:r w:rsidRPr="00CF5D09">
        <w:rPr>
          <w:rFonts w:ascii="Times New Roman" w:eastAsia="Times New Roman" w:hAnsi="Times New Roman" w:cs="Times New Roman"/>
          <w:sz w:val="24"/>
          <w:szCs w:val="24"/>
        </w:rPr>
        <w:t>tate bod</w:t>
      </w:r>
      <w:r w:rsidR="00821073" w:rsidRPr="00CF5D09">
        <w:rPr>
          <w:rFonts w:ascii="Times New Roman" w:eastAsia="Times New Roman" w:hAnsi="Times New Roman" w:cs="Times New Roman"/>
          <w:sz w:val="24"/>
          <w:szCs w:val="24"/>
        </w:rPr>
        <w:t xml:space="preserve">ies and non-governmental </w:t>
      </w:r>
      <w:proofErr w:type="spellStart"/>
      <w:r w:rsidR="00821073" w:rsidRPr="00CF5D09">
        <w:rPr>
          <w:rFonts w:ascii="Times New Roman" w:eastAsia="Times New Roman" w:hAnsi="Times New Roman" w:cs="Times New Roman"/>
          <w:sz w:val="24"/>
          <w:szCs w:val="24"/>
        </w:rPr>
        <w:t>organis</w:t>
      </w:r>
      <w:r w:rsidRPr="00CF5D09">
        <w:rPr>
          <w:rFonts w:ascii="Times New Roman" w:eastAsia="Times New Roman" w:hAnsi="Times New Roman" w:cs="Times New Roman"/>
          <w:sz w:val="24"/>
          <w:szCs w:val="24"/>
        </w:rPr>
        <w:t>ations</w:t>
      </w:r>
      <w:proofErr w:type="spellEnd"/>
      <w:r w:rsidRPr="00CF5D09">
        <w:rPr>
          <w:rFonts w:ascii="Times New Roman" w:eastAsia="Times New Roman" w:hAnsi="Times New Roman" w:cs="Times New Roman"/>
          <w:sz w:val="24"/>
          <w:szCs w:val="24"/>
        </w:rPr>
        <w:t xml:space="preserve"> (NGOs), conducts activities aimed at raising awareness of human rights among </w:t>
      </w:r>
      <w:r w:rsidR="003B03F6" w:rsidRPr="00CF5D09">
        <w:rPr>
          <w:rFonts w:ascii="Times New Roman" w:eastAsia="Times New Roman" w:hAnsi="Times New Roman" w:cs="Times New Roman"/>
          <w:sz w:val="24"/>
          <w:szCs w:val="24"/>
        </w:rPr>
        <w:t>s</w:t>
      </w:r>
      <w:r w:rsidRPr="00CF5D09">
        <w:rPr>
          <w:rFonts w:ascii="Times New Roman" w:eastAsia="Times New Roman" w:hAnsi="Times New Roman" w:cs="Times New Roman"/>
          <w:sz w:val="24"/>
          <w:szCs w:val="24"/>
        </w:rPr>
        <w:t xml:space="preserve">tate officials and professionals, including discussions on State policy on children, ensuring the rights of refugee children, migrants, exploitation of child </w:t>
      </w:r>
      <w:proofErr w:type="spellStart"/>
      <w:r w:rsidRPr="00CF5D09">
        <w:rPr>
          <w:rFonts w:ascii="Times New Roman" w:eastAsia="Times New Roman" w:hAnsi="Times New Roman" w:cs="Times New Roman"/>
          <w:sz w:val="24"/>
          <w:szCs w:val="24"/>
        </w:rPr>
        <w:t>labo</w:t>
      </w:r>
      <w:r w:rsidR="003B03F6" w:rsidRPr="00CF5D09">
        <w:rPr>
          <w:rFonts w:ascii="Times New Roman" w:eastAsia="Times New Roman" w:hAnsi="Times New Roman" w:cs="Times New Roman"/>
          <w:sz w:val="24"/>
          <w:szCs w:val="24"/>
        </w:rPr>
        <w:t>u</w:t>
      </w:r>
      <w:r w:rsidRPr="00CF5D09">
        <w:rPr>
          <w:rFonts w:ascii="Times New Roman" w:eastAsia="Times New Roman" w:hAnsi="Times New Roman" w:cs="Times New Roman"/>
          <w:sz w:val="24"/>
          <w:szCs w:val="24"/>
        </w:rPr>
        <w:t>r</w:t>
      </w:r>
      <w:proofErr w:type="spellEnd"/>
      <w:r w:rsidRPr="00CF5D09">
        <w:rPr>
          <w:rFonts w:ascii="Times New Roman" w:eastAsia="Times New Roman" w:hAnsi="Times New Roman" w:cs="Times New Roman"/>
          <w:sz w:val="24"/>
          <w:szCs w:val="24"/>
        </w:rPr>
        <w:t>, gender equality, safety and support for victims of domestic violence.</w:t>
      </w:r>
    </w:p>
    <w:p w14:paraId="4CCB76A2" w14:textId="77777777" w:rsidR="00947C10" w:rsidRPr="00CF5D09" w:rsidRDefault="00947C10" w:rsidP="00791136">
      <w:pPr>
        <w:spacing w:after="0" w:line="276" w:lineRule="auto"/>
        <w:jc w:val="both"/>
        <w:rPr>
          <w:rFonts w:ascii="Times New Roman" w:eastAsia="Times New Roman" w:hAnsi="Times New Roman" w:cs="Times New Roman"/>
          <w:sz w:val="24"/>
          <w:szCs w:val="24"/>
        </w:rPr>
      </w:pPr>
    </w:p>
    <w:p w14:paraId="3493056F" w14:textId="0EE2F44C" w:rsidR="00947C10" w:rsidRPr="00CF5D09" w:rsidRDefault="00947C10"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During the reporting period, employees of the State Migration Service were regularly involved in a series of training on the protection of migrants' rights, women's rights and gender equality, children's rights, and other</w:t>
      </w:r>
      <w:r w:rsidR="003B03F6" w:rsidRPr="00CF5D09">
        <w:rPr>
          <w:rFonts w:ascii="Times New Roman" w:eastAsia="Times New Roman" w:hAnsi="Times New Roman" w:cs="Times New Roman"/>
          <w:sz w:val="24"/>
          <w:szCs w:val="24"/>
        </w:rPr>
        <w:t xml:space="preserve"> human rights activities </w:t>
      </w:r>
      <w:proofErr w:type="spellStart"/>
      <w:r w:rsidR="003B03F6" w:rsidRPr="00CF5D09">
        <w:rPr>
          <w:rFonts w:ascii="Times New Roman" w:eastAsia="Times New Roman" w:hAnsi="Times New Roman" w:cs="Times New Roman"/>
          <w:sz w:val="24"/>
          <w:szCs w:val="24"/>
        </w:rPr>
        <w:t>organis</w:t>
      </w:r>
      <w:r w:rsidRPr="00CF5D09">
        <w:rPr>
          <w:rFonts w:ascii="Times New Roman" w:eastAsia="Times New Roman" w:hAnsi="Times New Roman" w:cs="Times New Roman"/>
          <w:sz w:val="24"/>
          <w:szCs w:val="24"/>
        </w:rPr>
        <w:t>ed</w:t>
      </w:r>
      <w:proofErr w:type="spellEnd"/>
      <w:r w:rsidRPr="00CF5D09">
        <w:rPr>
          <w:rFonts w:ascii="Times New Roman" w:eastAsia="Times New Roman" w:hAnsi="Times New Roman" w:cs="Times New Roman"/>
          <w:sz w:val="24"/>
          <w:szCs w:val="24"/>
        </w:rPr>
        <w:t xml:space="preserve"> by the Service's Training Center, </w:t>
      </w:r>
      <w:r w:rsidR="003B03F6" w:rsidRPr="00CF5D09">
        <w:rPr>
          <w:rFonts w:ascii="Times New Roman" w:eastAsia="Times New Roman" w:hAnsi="Times New Roman" w:cs="Times New Roman"/>
          <w:sz w:val="24"/>
          <w:szCs w:val="24"/>
        </w:rPr>
        <w:t>as well as</w:t>
      </w:r>
      <w:r w:rsidRPr="00CF5D09">
        <w:rPr>
          <w:rFonts w:ascii="Times New Roman" w:eastAsia="Times New Roman" w:hAnsi="Times New Roman" w:cs="Times New Roman"/>
          <w:sz w:val="24"/>
          <w:szCs w:val="24"/>
        </w:rPr>
        <w:t xml:space="preserve"> international and local partners. Over the reporting period, the Training Center conducted 11 trainings with the participation of 269 people, including newly hired employees of the State Migration Service.</w:t>
      </w:r>
    </w:p>
    <w:p w14:paraId="07445256" w14:textId="77777777" w:rsidR="00947C10" w:rsidRPr="00CF5D09" w:rsidRDefault="00947C10" w:rsidP="00791136">
      <w:pPr>
        <w:spacing w:after="0" w:line="276" w:lineRule="auto"/>
        <w:jc w:val="both"/>
        <w:rPr>
          <w:rFonts w:ascii="Times New Roman" w:eastAsia="Times New Roman" w:hAnsi="Times New Roman" w:cs="Times New Roman"/>
          <w:sz w:val="24"/>
          <w:szCs w:val="24"/>
        </w:rPr>
      </w:pPr>
    </w:p>
    <w:p w14:paraId="63176D01" w14:textId="034994E7" w:rsidR="00947C10" w:rsidRPr="00CF5D09" w:rsidRDefault="00947C10"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Over the same period, the Ombudsman held numerous human rights legal education events in all cities and districts of </w:t>
      </w:r>
      <w:r w:rsidR="00F2579F" w:rsidRPr="00CF5D09">
        <w:rPr>
          <w:rFonts w:ascii="Times New Roman" w:eastAsia="Times New Roman" w:hAnsi="Times New Roman" w:cs="Times New Roman"/>
          <w:sz w:val="24"/>
          <w:szCs w:val="24"/>
        </w:rPr>
        <w:t>Azerbaijan</w:t>
      </w:r>
      <w:r w:rsidRPr="00CF5D09">
        <w:rPr>
          <w:rFonts w:ascii="Times New Roman" w:eastAsia="Times New Roman" w:hAnsi="Times New Roman" w:cs="Times New Roman"/>
          <w:sz w:val="24"/>
          <w:szCs w:val="24"/>
        </w:rPr>
        <w:t xml:space="preserve"> with the participation of relevant state </w:t>
      </w:r>
      <w:r w:rsidR="00821073" w:rsidRPr="00CF5D09">
        <w:rPr>
          <w:rFonts w:ascii="Times New Roman" w:eastAsia="Times New Roman" w:hAnsi="Times New Roman" w:cs="Times New Roman"/>
          <w:sz w:val="24"/>
          <w:szCs w:val="24"/>
        </w:rPr>
        <w:t xml:space="preserve">bodies, public </w:t>
      </w:r>
      <w:proofErr w:type="spellStart"/>
      <w:r w:rsidR="00821073" w:rsidRPr="00CF5D09">
        <w:rPr>
          <w:rFonts w:ascii="Times New Roman" w:eastAsia="Times New Roman" w:hAnsi="Times New Roman" w:cs="Times New Roman"/>
          <w:sz w:val="24"/>
          <w:szCs w:val="24"/>
        </w:rPr>
        <w:t>organis</w:t>
      </w:r>
      <w:r w:rsidRPr="00CF5D09">
        <w:rPr>
          <w:rFonts w:ascii="Times New Roman" w:eastAsia="Times New Roman" w:hAnsi="Times New Roman" w:cs="Times New Roman"/>
          <w:sz w:val="24"/>
          <w:szCs w:val="24"/>
        </w:rPr>
        <w:t>ations</w:t>
      </w:r>
      <w:proofErr w:type="spellEnd"/>
      <w:r w:rsidRPr="00CF5D09">
        <w:rPr>
          <w:rFonts w:ascii="Times New Roman" w:eastAsia="Times New Roman" w:hAnsi="Times New Roman" w:cs="Times New Roman"/>
          <w:sz w:val="24"/>
          <w:szCs w:val="24"/>
        </w:rPr>
        <w:t>, and media representatives.</w:t>
      </w:r>
    </w:p>
    <w:p w14:paraId="14BDAF4F" w14:textId="77777777" w:rsidR="00947C10" w:rsidRPr="00CF5D09" w:rsidRDefault="00947C10" w:rsidP="00791136">
      <w:pPr>
        <w:spacing w:after="0" w:line="276" w:lineRule="auto"/>
        <w:jc w:val="both"/>
        <w:rPr>
          <w:rFonts w:ascii="Times New Roman" w:eastAsia="Times New Roman" w:hAnsi="Times New Roman" w:cs="Times New Roman"/>
          <w:sz w:val="24"/>
          <w:szCs w:val="24"/>
        </w:rPr>
      </w:pPr>
    </w:p>
    <w:p w14:paraId="4BFB2B69" w14:textId="0D52D2B9" w:rsidR="00947C10" w:rsidRPr="00CF5D09" w:rsidRDefault="00947C10"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The </w:t>
      </w:r>
      <w:proofErr w:type="spellStart"/>
      <w:r w:rsidRPr="00CF5D09">
        <w:rPr>
          <w:rFonts w:ascii="Times New Roman" w:eastAsia="Times New Roman" w:hAnsi="Times New Roman" w:cs="Times New Roman"/>
          <w:sz w:val="24"/>
          <w:szCs w:val="24"/>
        </w:rPr>
        <w:t>program</w:t>
      </w:r>
      <w:r w:rsidR="0000478E" w:rsidRPr="00CF5D09">
        <w:rPr>
          <w:rFonts w:ascii="Times New Roman" w:eastAsia="Times New Roman" w:hAnsi="Times New Roman" w:cs="Times New Roman"/>
          <w:sz w:val="24"/>
          <w:szCs w:val="24"/>
        </w:rPr>
        <w:t>me</w:t>
      </w:r>
      <w:r w:rsidRPr="00CF5D09">
        <w:rPr>
          <w:rFonts w:ascii="Times New Roman" w:eastAsia="Times New Roman" w:hAnsi="Times New Roman" w:cs="Times New Roman"/>
          <w:sz w:val="24"/>
          <w:szCs w:val="24"/>
        </w:rPr>
        <w:t>s</w:t>
      </w:r>
      <w:proofErr w:type="spellEnd"/>
      <w:r w:rsidRPr="00CF5D09">
        <w:rPr>
          <w:rFonts w:ascii="Times New Roman" w:eastAsia="Times New Roman" w:hAnsi="Times New Roman" w:cs="Times New Roman"/>
          <w:sz w:val="24"/>
          <w:szCs w:val="24"/>
        </w:rPr>
        <w:t xml:space="preserve"> of the initial training courses for judicial candidates and the compulsory </w:t>
      </w:r>
      <w:r w:rsidR="00F2579F" w:rsidRPr="00CF5D09">
        <w:rPr>
          <w:rFonts w:ascii="Times New Roman" w:eastAsia="Times New Roman" w:hAnsi="Times New Roman" w:cs="Times New Roman"/>
          <w:sz w:val="24"/>
          <w:szCs w:val="24"/>
        </w:rPr>
        <w:t>training courses for candidates</w:t>
      </w:r>
      <w:r w:rsidR="00821073" w:rsidRPr="00CF5D09">
        <w:rPr>
          <w:rFonts w:ascii="Times New Roman" w:eastAsia="Times New Roman" w:hAnsi="Times New Roman" w:cs="Times New Roman"/>
          <w:sz w:val="24"/>
          <w:szCs w:val="24"/>
        </w:rPr>
        <w:t>,</w:t>
      </w:r>
      <w:r w:rsidR="00F2579F" w:rsidRPr="00CF5D09">
        <w:rPr>
          <w:rFonts w:ascii="Times New Roman" w:eastAsia="Times New Roman" w:hAnsi="Times New Roman" w:cs="Times New Roman"/>
          <w:sz w:val="24"/>
          <w:szCs w:val="24"/>
        </w:rPr>
        <w:t xml:space="preserve"> </w:t>
      </w:r>
      <w:r w:rsidRPr="00CF5D09">
        <w:rPr>
          <w:rFonts w:ascii="Times New Roman" w:eastAsia="Times New Roman" w:hAnsi="Times New Roman" w:cs="Times New Roman"/>
          <w:sz w:val="24"/>
          <w:szCs w:val="24"/>
        </w:rPr>
        <w:t>successfully passed the qualifying examination for admi</w:t>
      </w:r>
      <w:r w:rsidR="0000478E" w:rsidRPr="00CF5D09">
        <w:rPr>
          <w:rFonts w:ascii="Times New Roman" w:eastAsia="Times New Roman" w:hAnsi="Times New Roman" w:cs="Times New Roman"/>
          <w:sz w:val="24"/>
          <w:szCs w:val="24"/>
        </w:rPr>
        <w:t>ssion to the judiciary and the B</w:t>
      </w:r>
      <w:r w:rsidRPr="00CF5D09">
        <w:rPr>
          <w:rFonts w:ascii="Times New Roman" w:eastAsia="Times New Roman" w:hAnsi="Times New Roman" w:cs="Times New Roman"/>
          <w:sz w:val="24"/>
          <w:szCs w:val="24"/>
        </w:rPr>
        <w:t xml:space="preserve">ar, including candidates wishing to engage in professional notarial activity, held at the Justice Academy in 2018-2022, contained some articles from international human rights treaties. In the </w:t>
      </w:r>
      <w:r w:rsidR="00196ED7" w:rsidRPr="00CF5D09">
        <w:rPr>
          <w:rFonts w:ascii="Times New Roman" w:eastAsia="Times New Roman" w:hAnsi="Times New Roman" w:cs="Times New Roman"/>
          <w:sz w:val="24"/>
          <w:szCs w:val="24"/>
        </w:rPr>
        <w:t>corresponding</w:t>
      </w:r>
      <w:r w:rsidRPr="00CF5D09">
        <w:rPr>
          <w:rFonts w:ascii="Times New Roman" w:eastAsia="Times New Roman" w:hAnsi="Times New Roman" w:cs="Times New Roman"/>
          <w:sz w:val="24"/>
          <w:szCs w:val="24"/>
        </w:rPr>
        <w:t xml:space="preserve"> period, up to 3,000 persons were registered for mandatory training at the Judicial Academy.</w:t>
      </w:r>
    </w:p>
    <w:p w14:paraId="7DBD4072" w14:textId="77777777" w:rsidR="00947C10" w:rsidRPr="00CF5D09" w:rsidRDefault="00947C10" w:rsidP="00791136">
      <w:pPr>
        <w:spacing w:after="0" w:line="276" w:lineRule="auto"/>
        <w:jc w:val="both"/>
        <w:rPr>
          <w:rFonts w:ascii="Times New Roman" w:eastAsia="Times New Roman" w:hAnsi="Times New Roman" w:cs="Times New Roman"/>
          <w:sz w:val="24"/>
          <w:szCs w:val="24"/>
        </w:rPr>
      </w:pPr>
    </w:p>
    <w:p w14:paraId="605E456E" w14:textId="0EECAACF" w:rsidR="00947C10" w:rsidRPr="00CF5D09" w:rsidRDefault="00947C10"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Training </w:t>
      </w:r>
      <w:proofErr w:type="spellStart"/>
      <w:r w:rsidRPr="00CF5D09">
        <w:rPr>
          <w:rFonts w:ascii="Times New Roman" w:eastAsia="Times New Roman" w:hAnsi="Times New Roman" w:cs="Times New Roman"/>
          <w:sz w:val="24"/>
          <w:szCs w:val="24"/>
        </w:rPr>
        <w:t>program</w:t>
      </w:r>
      <w:r w:rsidR="005073EE" w:rsidRPr="00CF5D09">
        <w:rPr>
          <w:rFonts w:ascii="Times New Roman" w:eastAsia="Times New Roman" w:hAnsi="Times New Roman" w:cs="Times New Roman"/>
          <w:sz w:val="24"/>
          <w:szCs w:val="24"/>
        </w:rPr>
        <w:t>me</w:t>
      </w:r>
      <w:r w:rsidRPr="00CF5D09">
        <w:rPr>
          <w:rFonts w:ascii="Times New Roman" w:eastAsia="Times New Roman" w:hAnsi="Times New Roman" w:cs="Times New Roman"/>
          <w:sz w:val="24"/>
          <w:szCs w:val="24"/>
        </w:rPr>
        <w:t>s</w:t>
      </w:r>
      <w:proofErr w:type="spellEnd"/>
      <w:r w:rsidRPr="00CF5D09">
        <w:rPr>
          <w:rFonts w:ascii="Times New Roman" w:eastAsia="Times New Roman" w:hAnsi="Times New Roman" w:cs="Times New Roman"/>
          <w:sz w:val="24"/>
          <w:szCs w:val="24"/>
        </w:rPr>
        <w:t xml:space="preserve"> for judges are annually improved. Since 2019, </w:t>
      </w:r>
      <w:r w:rsidR="00821073" w:rsidRPr="00CF5D09">
        <w:rPr>
          <w:rFonts w:ascii="Times New Roman" w:eastAsia="Times New Roman" w:hAnsi="Times New Roman" w:cs="Times New Roman"/>
          <w:sz w:val="24"/>
          <w:szCs w:val="24"/>
        </w:rPr>
        <w:t>in particular</w:t>
      </w:r>
      <w:r w:rsidRPr="00CF5D09">
        <w:rPr>
          <w:rFonts w:ascii="Times New Roman" w:eastAsia="Times New Roman" w:hAnsi="Times New Roman" w:cs="Times New Roman"/>
          <w:sz w:val="24"/>
          <w:szCs w:val="24"/>
        </w:rPr>
        <w:t xml:space="preserve">, the annual training </w:t>
      </w:r>
      <w:proofErr w:type="spellStart"/>
      <w:r w:rsidRPr="00CF5D09">
        <w:rPr>
          <w:rFonts w:ascii="Times New Roman" w:eastAsia="Times New Roman" w:hAnsi="Times New Roman" w:cs="Times New Roman"/>
          <w:sz w:val="24"/>
          <w:szCs w:val="24"/>
        </w:rPr>
        <w:t>program</w:t>
      </w:r>
      <w:r w:rsidR="0054462F" w:rsidRPr="00CF5D09">
        <w:rPr>
          <w:rFonts w:ascii="Times New Roman" w:eastAsia="Times New Roman" w:hAnsi="Times New Roman" w:cs="Times New Roman"/>
          <w:sz w:val="24"/>
          <w:szCs w:val="24"/>
        </w:rPr>
        <w:t>me</w:t>
      </w:r>
      <w:r w:rsidRPr="00CF5D09">
        <w:rPr>
          <w:rFonts w:ascii="Times New Roman" w:eastAsia="Times New Roman" w:hAnsi="Times New Roman" w:cs="Times New Roman"/>
          <w:sz w:val="24"/>
          <w:szCs w:val="24"/>
        </w:rPr>
        <w:t>s</w:t>
      </w:r>
      <w:proofErr w:type="spellEnd"/>
      <w:r w:rsidRPr="00CF5D09">
        <w:rPr>
          <w:rFonts w:ascii="Times New Roman" w:eastAsia="Times New Roman" w:hAnsi="Times New Roman" w:cs="Times New Roman"/>
          <w:sz w:val="24"/>
          <w:szCs w:val="24"/>
        </w:rPr>
        <w:t xml:space="preserve"> have included new training on the European Convention for the Protection of Human Rights and Fundamental Freedoms, the Convention on the Rights of Persons with Disabilities, and the Improving Women's Access to Justice. Also, the annual training </w:t>
      </w:r>
      <w:proofErr w:type="spellStart"/>
      <w:r w:rsidRPr="00CF5D09">
        <w:rPr>
          <w:rFonts w:ascii="Times New Roman" w:eastAsia="Times New Roman" w:hAnsi="Times New Roman" w:cs="Times New Roman"/>
          <w:sz w:val="24"/>
          <w:szCs w:val="24"/>
        </w:rPr>
        <w:t>program</w:t>
      </w:r>
      <w:r w:rsidR="005073EE" w:rsidRPr="00CF5D09">
        <w:rPr>
          <w:rFonts w:ascii="Times New Roman" w:eastAsia="Times New Roman" w:hAnsi="Times New Roman" w:cs="Times New Roman"/>
          <w:sz w:val="24"/>
          <w:szCs w:val="24"/>
        </w:rPr>
        <w:t>me</w:t>
      </w:r>
      <w:r w:rsidRPr="00CF5D09">
        <w:rPr>
          <w:rFonts w:ascii="Times New Roman" w:eastAsia="Times New Roman" w:hAnsi="Times New Roman" w:cs="Times New Roman"/>
          <w:sz w:val="24"/>
          <w:szCs w:val="24"/>
        </w:rPr>
        <w:t>s</w:t>
      </w:r>
      <w:proofErr w:type="spellEnd"/>
      <w:r w:rsidRPr="00CF5D09">
        <w:rPr>
          <w:rFonts w:ascii="Times New Roman" w:eastAsia="Times New Roman" w:hAnsi="Times New Roman" w:cs="Times New Roman"/>
          <w:sz w:val="24"/>
          <w:szCs w:val="24"/>
        </w:rPr>
        <w:t xml:space="preserve"> have included Media and Freedom of Expression: Article 13 (Right to an Effective Remedy) and Article 14 (Prohibition of Discrimination) of the European Court of Human Rights since 2021. Furthermore, the training </w:t>
      </w:r>
      <w:proofErr w:type="spellStart"/>
      <w:r w:rsidRPr="00CF5D09">
        <w:rPr>
          <w:rFonts w:ascii="Times New Roman" w:eastAsia="Times New Roman" w:hAnsi="Times New Roman" w:cs="Times New Roman"/>
          <w:sz w:val="24"/>
          <w:szCs w:val="24"/>
        </w:rPr>
        <w:t>program</w:t>
      </w:r>
      <w:r w:rsidR="0054462F" w:rsidRPr="00CF5D09">
        <w:rPr>
          <w:rFonts w:ascii="Times New Roman" w:eastAsia="Times New Roman" w:hAnsi="Times New Roman" w:cs="Times New Roman"/>
          <w:sz w:val="24"/>
          <w:szCs w:val="24"/>
        </w:rPr>
        <w:t>me</w:t>
      </w:r>
      <w:r w:rsidRPr="00CF5D09">
        <w:rPr>
          <w:rFonts w:ascii="Times New Roman" w:eastAsia="Times New Roman" w:hAnsi="Times New Roman" w:cs="Times New Roman"/>
          <w:sz w:val="24"/>
          <w:szCs w:val="24"/>
        </w:rPr>
        <w:t>s</w:t>
      </w:r>
      <w:proofErr w:type="spellEnd"/>
      <w:r w:rsidRPr="00CF5D09">
        <w:rPr>
          <w:rFonts w:ascii="Times New Roman" w:eastAsia="Times New Roman" w:hAnsi="Times New Roman" w:cs="Times New Roman"/>
          <w:sz w:val="24"/>
          <w:szCs w:val="24"/>
        </w:rPr>
        <w:t xml:space="preserve"> have included Justification of Judicial Decisions and Human Rights, the UN Human Rights Mechanisms, Approaches and Tools, and the International Covenant on Economic, Social, and Cultural Rights since 2022. 1,050 judges and about 1,000 lawyers participated in human rights training throughout 2018-2022.</w:t>
      </w:r>
    </w:p>
    <w:p w14:paraId="1B9A7C15" w14:textId="77777777" w:rsidR="00947C10" w:rsidRPr="00CF5D09" w:rsidRDefault="00947C10" w:rsidP="00791136">
      <w:pPr>
        <w:spacing w:after="0" w:line="276" w:lineRule="auto"/>
        <w:jc w:val="both"/>
        <w:rPr>
          <w:rFonts w:ascii="Times New Roman" w:eastAsia="Times New Roman" w:hAnsi="Times New Roman" w:cs="Times New Roman"/>
          <w:sz w:val="24"/>
          <w:szCs w:val="24"/>
        </w:rPr>
      </w:pPr>
    </w:p>
    <w:p w14:paraId="1096F36B" w14:textId="5B753801" w:rsidR="00947C10" w:rsidRPr="00CF5D09" w:rsidRDefault="00947C10"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The Academy of Justice promoted the European </w:t>
      </w:r>
      <w:proofErr w:type="spellStart"/>
      <w:r w:rsidR="00DE7603" w:rsidRPr="00CF5D09">
        <w:rPr>
          <w:rFonts w:ascii="Times New Roman" w:eastAsia="Times New Roman" w:hAnsi="Times New Roman" w:cs="Times New Roman"/>
          <w:sz w:val="24"/>
          <w:szCs w:val="24"/>
        </w:rPr>
        <w:t>Programme</w:t>
      </w:r>
      <w:proofErr w:type="spellEnd"/>
      <w:r w:rsidR="00DE7603" w:rsidRPr="00CF5D09">
        <w:rPr>
          <w:rFonts w:ascii="Times New Roman" w:eastAsia="Times New Roman" w:hAnsi="Times New Roman" w:cs="Times New Roman"/>
          <w:sz w:val="24"/>
          <w:szCs w:val="24"/>
        </w:rPr>
        <w:t xml:space="preserve"> for </w:t>
      </w:r>
      <w:r w:rsidRPr="00CF5D09">
        <w:rPr>
          <w:rFonts w:ascii="Times New Roman" w:eastAsia="Times New Roman" w:hAnsi="Times New Roman" w:cs="Times New Roman"/>
          <w:sz w:val="24"/>
          <w:szCs w:val="24"/>
        </w:rPr>
        <w:t>Human Rights</w:t>
      </w:r>
      <w:r w:rsidR="00DE7603" w:rsidRPr="00CF5D09">
        <w:rPr>
          <w:rFonts w:ascii="Times New Roman" w:eastAsia="Times New Roman" w:hAnsi="Times New Roman" w:cs="Times New Roman"/>
          <w:sz w:val="24"/>
          <w:szCs w:val="24"/>
        </w:rPr>
        <w:t xml:space="preserve"> Education</w:t>
      </w:r>
      <w:r w:rsidRPr="00CF5D09">
        <w:rPr>
          <w:rFonts w:ascii="Times New Roman" w:eastAsia="Times New Roman" w:hAnsi="Times New Roman" w:cs="Times New Roman"/>
          <w:sz w:val="24"/>
          <w:szCs w:val="24"/>
        </w:rPr>
        <w:t xml:space="preserve"> for Legal Professionals (HELP), which supports the Council of Europe member states in implementing the ECHR. To date, 121 people have completed 5 HELP courses on Access to the European Convention for the Protection of Human Rights and Fundamental Freedoms and the European Court of Human Rights, and, currently, the number of HELP users in Azerbaijan is 1225.</w:t>
      </w:r>
    </w:p>
    <w:p w14:paraId="0A0515C8" w14:textId="77777777" w:rsidR="00947C10" w:rsidRPr="00CF5D09" w:rsidRDefault="00947C10" w:rsidP="00791136">
      <w:pPr>
        <w:spacing w:after="0" w:line="276" w:lineRule="auto"/>
        <w:jc w:val="both"/>
        <w:rPr>
          <w:rFonts w:ascii="Times New Roman" w:eastAsia="Times New Roman" w:hAnsi="Times New Roman" w:cs="Times New Roman"/>
          <w:sz w:val="24"/>
          <w:szCs w:val="24"/>
          <w:lang w:val="fr-FR"/>
        </w:rPr>
      </w:pPr>
    </w:p>
    <w:p w14:paraId="00215F32" w14:textId="3A4A6385" w:rsidR="00947C10" w:rsidRPr="00CF5D09" w:rsidRDefault="00947C10"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b/>
          <w:bCs/>
          <w:sz w:val="24"/>
          <w:szCs w:val="24"/>
        </w:rPr>
        <w:lastRenderedPageBreak/>
        <w:t>7.</w:t>
      </w:r>
      <w:r w:rsidRPr="00CF5D09">
        <w:rPr>
          <w:rFonts w:ascii="Times New Roman" w:eastAsia="Times New Roman" w:hAnsi="Times New Roman" w:cs="Times New Roman"/>
          <w:sz w:val="24"/>
          <w:szCs w:val="24"/>
        </w:rPr>
        <w:t xml:space="preserve">      As of January 1, 2023, 993 state-registered religious communities operate in the country. 956 of them are Muslim religious communities, and 37 are non-Muslim (26 Christian, 8 Jewish, 1 Krishna Consciousness, and 2 Bahai). By Article 8 of the </w:t>
      </w:r>
      <w:r w:rsidR="0054462F" w:rsidRPr="00CF5D09">
        <w:rPr>
          <w:rFonts w:ascii="Times New Roman" w:eastAsia="Times New Roman" w:hAnsi="Times New Roman" w:cs="Times New Roman"/>
          <w:sz w:val="24"/>
          <w:szCs w:val="24"/>
        </w:rPr>
        <w:t xml:space="preserve">Law </w:t>
      </w:r>
      <w:r w:rsidR="0054462F" w:rsidRPr="00CF5D09">
        <w:rPr>
          <w:rFonts w:ascii="Times New Roman" w:hAnsi="Times New Roman" w:cs="Times New Roman"/>
          <w:sz w:val="24"/>
          <w:szCs w:val="24"/>
        </w:rPr>
        <w:t>on the Freedom of Religious Belief</w:t>
      </w:r>
      <w:r w:rsidRPr="00CF5D09">
        <w:rPr>
          <w:rFonts w:ascii="Times New Roman" w:eastAsia="Times New Roman" w:hAnsi="Times New Roman" w:cs="Times New Roman"/>
          <w:sz w:val="24"/>
          <w:szCs w:val="24"/>
        </w:rPr>
        <w:t>, Islamic religious communities are subordinate to the Caucasus Muslim Board, and other religious communities have the right to subordinate and change their subordination to religious centers (institutions) operating inside and outside the country. There are 2,253 mosques, 16 churches, and 7 synagogues in the Republic. </w:t>
      </w:r>
    </w:p>
    <w:p w14:paraId="1B4DA3DC" w14:textId="77777777" w:rsidR="00947C10" w:rsidRPr="00CF5D09" w:rsidRDefault="00947C10" w:rsidP="00791136">
      <w:pPr>
        <w:spacing w:after="0" w:line="276" w:lineRule="auto"/>
        <w:jc w:val="both"/>
        <w:rPr>
          <w:rFonts w:ascii="Times New Roman" w:eastAsia="Times New Roman" w:hAnsi="Times New Roman" w:cs="Times New Roman"/>
          <w:sz w:val="24"/>
          <w:szCs w:val="24"/>
        </w:rPr>
      </w:pPr>
    </w:p>
    <w:p w14:paraId="0C93E639" w14:textId="77777777" w:rsidR="00947C10" w:rsidRPr="00CF5D09" w:rsidRDefault="00947C10"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b/>
          <w:bCs/>
          <w:sz w:val="24"/>
          <w:szCs w:val="24"/>
        </w:rPr>
        <w:t>8.       </w:t>
      </w:r>
    </w:p>
    <w:p w14:paraId="20F3DC85" w14:textId="2723E141" w:rsidR="00947C10" w:rsidRPr="00CF5D09" w:rsidRDefault="00947C10" w:rsidP="00791136">
      <w:pPr>
        <w:numPr>
          <w:ilvl w:val="0"/>
          <w:numId w:val="15"/>
        </w:num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350,0</w:t>
      </w:r>
      <w:r w:rsidR="00E236EF" w:rsidRPr="00CF5D09">
        <w:rPr>
          <w:rFonts w:ascii="Times New Roman" w:eastAsia="Times New Roman" w:hAnsi="Times New Roman" w:cs="Times New Roman"/>
          <w:sz w:val="24"/>
          <w:szCs w:val="24"/>
        </w:rPr>
        <w:t>00</w:t>
      </w:r>
      <w:r w:rsidR="00CF5D09">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xml:space="preserve"> (three hundred fifty thousand) for a religious institution of Baku and Azerbaijan Diocese of the Russian Orthodox Church;</w:t>
      </w:r>
    </w:p>
    <w:p w14:paraId="465F9C8E" w14:textId="374BC60A" w:rsidR="00947C10" w:rsidRPr="00CF5D09" w:rsidRDefault="00947C10" w:rsidP="00791136">
      <w:pPr>
        <w:numPr>
          <w:ilvl w:val="0"/>
          <w:numId w:val="15"/>
        </w:num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350,0</w:t>
      </w:r>
      <w:r w:rsidR="00E236EF" w:rsidRPr="00CF5D09">
        <w:rPr>
          <w:rFonts w:ascii="Times New Roman" w:eastAsia="Times New Roman" w:hAnsi="Times New Roman" w:cs="Times New Roman"/>
          <w:sz w:val="24"/>
          <w:szCs w:val="24"/>
        </w:rPr>
        <w:t>00</w:t>
      </w:r>
      <w:r w:rsidR="00CF5D09">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xml:space="preserve"> (three hundred </w:t>
      </w:r>
      <w:r w:rsidR="00AB723A" w:rsidRPr="00CF5D09">
        <w:rPr>
          <w:rFonts w:ascii="Times New Roman" w:eastAsia="Times New Roman" w:hAnsi="Times New Roman" w:cs="Times New Roman"/>
          <w:sz w:val="24"/>
          <w:szCs w:val="24"/>
        </w:rPr>
        <w:t xml:space="preserve">and </w:t>
      </w:r>
      <w:r w:rsidRPr="00CF5D09">
        <w:rPr>
          <w:rFonts w:ascii="Times New Roman" w:eastAsia="Times New Roman" w:hAnsi="Times New Roman" w:cs="Times New Roman"/>
          <w:sz w:val="24"/>
          <w:szCs w:val="24"/>
        </w:rPr>
        <w:t>fifty thousand) for a Religious Community of Mountain Jews of Baku city; </w:t>
      </w:r>
    </w:p>
    <w:p w14:paraId="5D05BCF0" w14:textId="5865C4DE" w:rsidR="00947C10" w:rsidRPr="00CF5D09" w:rsidRDefault="00947C10" w:rsidP="00791136">
      <w:pPr>
        <w:numPr>
          <w:ilvl w:val="0"/>
          <w:numId w:val="15"/>
        </w:num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350,0</w:t>
      </w:r>
      <w:r w:rsidR="00E236EF" w:rsidRPr="00CF5D09">
        <w:rPr>
          <w:rFonts w:ascii="Times New Roman" w:eastAsia="Times New Roman" w:hAnsi="Times New Roman" w:cs="Times New Roman"/>
          <w:sz w:val="24"/>
          <w:szCs w:val="24"/>
        </w:rPr>
        <w:t>00</w:t>
      </w:r>
      <w:r w:rsidRPr="00CF5D09">
        <w:rPr>
          <w:rFonts w:ascii="Times New Roman" w:eastAsia="Times New Roman" w:hAnsi="Times New Roman" w:cs="Times New Roman"/>
          <w:sz w:val="24"/>
          <w:szCs w:val="24"/>
        </w:rPr>
        <w:t xml:space="preserve"> </w:t>
      </w:r>
      <w:r w:rsidR="00CF5D09">
        <w:rPr>
          <w:rFonts w:ascii="Times New Roman" w:eastAsia="Times New Roman" w:hAnsi="Times New Roman" w:cs="Times New Roman"/>
          <w:sz w:val="24"/>
          <w:szCs w:val="24"/>
        </w:rPr>
        <w:t>manats</w:t>
      </w:r>
      <w:r w:rsidR="00CF5D09" w:rsidRPr="00CF5D09">
        <w:rPr>
          <w:rFonts w:ascii="Times New Roman" w:eastAsia="Times New Roman" w:hAnsi="Times New Roman" w:cs="Times New Roman"/>
          <w:sz w:val="24"/>
          <w:szCs w:val="24"/>
        </w:rPr>
        <w:t xml:space="preserve"> </w:t>
      </w:r>
      <w:r w:rsidRPr="00CF5D09">
        <w:rPr>
          <w:rFonts w:ascii="Times New Roman" w:eastAsia="Times New Roman" w:hAnsi="Times New Roman" w:cs="Times New Roman"/>
          <w:sz w:val="24"/>
          <w:szCs w:val="24"/>
        </w:rPr>
        <w:t xml:space="preserve">(three hundred </w:t>
      </w:r>
      <w:r w:rsidR="00AB723A" w:rsidRPr="00CF5D09">
        <w:rPr>
          <w:rFonts w:ascii="Times New Roman" w:eastAsia="Times New Roman" w:hAnsi="Times New Roman" w:cs="Times New Roman"/>
          <w:sz w:val="24"/>
          <w:szCs w:val="24"/>
        </w:rPr>
        <w:t xml:space="preserve">and </w:t>
      </w:r>
      <w:r w:rsidRPr="00CF5D09">
        <w:rPr>
          <w:rFonts w:ascii="Times New Roman" w:eastAsia="Times New Roman" w:hAnsi="Times New Roman" w:cs="Times New Roman"/>
          <w:sz w:val="24"/>
          <w:szCs w:val="24"/>
        </w:rPr>
        <w:t>fifty thousand) for a Religious Community of European Jews of Baku; </w:t>
      </w:r>
    </w:p>
    <w:p w14:paraId="402E3CB9" w14:textId="1BFA5F80" w:rsidR="00947C10" w:rsidRPr="00CF5D09" w:rsidRDefault="00947C10" w:rsidP="00791136">
      <w:pPr>
        <w:numPr>
          <w:ilvl w:val="0"/>
          <w:numId w:val="15"/>
        </w:num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350,0</w:t>
      </w:r>
      <w:r w:rsidR="00E236EF" w:rsidRPr="00CF5D09">
        <w:rPr>
          <w:rFonts w:ascii="Times New Roman" w:eastAsia="Times New Roman" w:hAnsi="Times New Roman" w:cs="Times New Roman"/>
          <w:sz w:val="24"/>
          <w:szCs w:val="24"/>
        </w:rPr>
        <w:t>00</w:t>
      </w:r>
      <w:r w:rsidR="00CF5D09">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xml:space="preserve"> (three hundred </w:t>
      </w:r>
      <w:r w:rsidR="00AB723A" w:rsidRPr="00CF5D09">
        <w:rPr>
          <w:rFonts w:ascii="Times New Roman" w:eastAsia="Times New Roman" w:hAnsi="Times New Roman" w:cs="Times New Roman"/>
          <w:sz w:val="24"/>
          <w:szCs w:val="24"/>
        </w:rPr>
        <w:t xml:space="preserve">and </w:t>
      </w:r>
      <w:r w:rsidRPr="00CF5D09">
        <w:rPr>
          <w:rFonts w:ascii="Times New Roman" w:eastAsia="Times New Roman" w:hAnsi="Times New Roman" w:cs="Times New Roman"/>
          <w:sz w:val="24"/>
          <w:szCs w:val="24"/>
        </w:rPr>
        <w:t xml:space="preserve">fifty thousand) for a religious institution of </w:t>
      </w:r>
      <w:r w:rsidR="00FC2314" w:rsidRPr="00CF5D09">
        <w:rPr>
          <w:rFonts w:ascii="Times New Roman" w:eastAsia="Times New Roman" w:hAnsi="Times New Roman" w:cs="Times New Roman"/>
          <w:sz w:val="24"/>
          <w:szCs w:val="24"/>
        </w:rPr>
        <w:t>the</w:t>
      </w:r>
      <w:r w:rsidRPr="00CF5D09">
        <w:rPr>
          <w:rFonts w:ascii="Times New Roman" w:eastAsia="Times New Roman" w:hAnsi="Times New Roman" w:cs="Times New Roman"/>
          <w:sz w:val="24"/>
          <w:szCs w:val="24"/>
        </w:rPr>
        <w:t xml:space="preserve"> </w:t>
      </w:r>
      <w:r w:rsidR="00FC2314" w:rsidRPr="00CF5D09">
        <w:rPr>
          <w:rFonts w:ascii="Times New Roman" w:eastAsia="Times New Roman" w:hAnsi="Times New Roman" w:cs="Times New Roman"/>
          <w:sz w:val="24"/>
          <w:szCs w:val="24"/>
        </w:rPr>
        <w:t xml:space="preserve">Apostolic Prefecture </w:t>
      </w:r>
      <w:r w:rsidRPr="00CF5D09">
        <w:rPr>
          <w:rFonts w:ascii="Times New Roman" w:eastAsia="Times New Roman" w:hAnsi="Times New Roman" w:cs="Times New Roman"/>
          <w:sz w:val="24"/>
          <w:szCs w:val="24"/>
        </w:rPr>
        <w:t>of the Catholic Church;</w:t>
      </w:r>
    </w:p>
    <w:p w14:paraId="48DC5082" w14:textId="6F2E7E99" w:rsidR="00947C10" w:rsidRPr="00CF5D09" w:rsidRDefault="00947C10" w:rsidP="00791136">
      <w:pPr>
        <w:numPr>
          <w:ilvl w:val="0"/>
          <w:numId w:val="15"/>
        </w:num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350,0</w:t>
      </w:r>
      <w:r w:rsidR="00E236EF" w:rsidRPr="00CF5D09">
        <w:rPr>
          <w:rFonts w:ascii="Times New Roman" w:eastAsia="Times New Roman" w:hAnsi="Times New Roman" w:cs="Times New Roman"/>
          <w:sz w:val="24"/>
          <w:szCs w:val="24"/>
        </w:rPr>
        <w:t>00</w:t>
      </w:r>
      <w:r w:rsidRPr="00CF5D09">
        <w:rPr>
          <w:rFonts w:ascii="Times New Roman" w:eastAsia="Times New Roman" w:hAnsi="Times New Roman" w:cs="Times New Roman"/>
          <w:sz w:val="24"/>
          <w:szCs w:val="24"/>
        </w:rPr>
        <w:t xml:space="preserve"> </w:t>
      </w:r>
      <w:r w:rsidR="00CF5D09">
        <w:rPr>
          <w:rFonts w:ascii="Times New Roman" w:eastAsia="Times New Roman" w:hAnsi="Times New Roman" w:cs="Times New Roman"/>
          <w:sz w:val="24"/>
          <w:szCs w:val="24"/>
        </w:rPr>
        <w:t>manats</w:t>
      </w:r>
      <w:r w:rsidR="00CF5D09" w:rsidRPr="00CF5D09">
        <w:rPr>
          <w:rFonts w:ascii="Times New Roman" w:eastAsia="Times New Roman" w:hAnsi="Times New Roman" w:cs="Times New Roman"/>
          <w:sz w:val="24"/>
          <w:szCs w:val="24"/>
        </w:rPr>
        <w:t xml:space="preserve"> </w:t>
      </w:r>
      <w:r w:rsidRPr="00CF5D09">
        <w:rPr>
          <w:rFonts w:ascii="Times New Roman" w:eastAsia="Times New Roman" w:hAnsi="Times New Roman" w:cs="Times New Roman"/>
          <w:sz w:val="24"/>
          <w:szCs w:val="24"/>
        </w:rPr>
        <w:t xml:space="preserve">(three hundred </w:t>
      </w:r>
      <w:r w:rsidR="00AB723A" w:rsidRPr="00CF5D09">
        <w:rPr>
          <w:rFonts w:ascii="Times New Roman" w:eastAsia="Times New Roman" w:hAnsi="Times New Roman" w:cs="Times New Roman"/>
          <w:sz w:val="24"/>
          <w:szCs w:val="24"/>
        </w:rPr>
        <w:t xml:space="preserve">and </w:t>
      </w:r>
      <w:r w:rsidRPr="00CF5D09">
        <w:rPr>
          <w:rFonts w:ascii="Times New Roman" w:eastAsia="Times New Roman" w:hAnsi="Times New Roman" w:cs="Times New Roman"/>
          <w:sz w:val="24"/>
          <w:szCs w:val="24"/>
        </w:rPr>
        <w:t>fift</w:t>
      </w:r>
      <w:r w:rsidR="00FC2314" w:rsidRPr="00CF5D09">
        <w:rPr>
          <w:rFonts w:ascii="Times New Roman" w:eastAsia="Times New Roman" w:hAnsi="Times New Roman" w:cs="Times New Roman"/>
          <w:sz w:val="24"/>
          <w:szCs w:val="24"/>
        </w:rPr>
        <w:t>y thousand) for an Albanian-Udi</w:t>
      </w:r>
      <w:r w:rsidRPr="00CF5D09">
        <w:rPr>
          <w:rFonts w:ascii="Times New Roman" w:eastAsia="Times New Roman" w:hAnsi="Times New Roman" w:cs="Times New Roman"/>
          <w:sz w:val="24"/>
          <w:szCs w:val="24"/>
        </w:rPr>
        <w:t xml:space="preserve"> Christian Community; </w:t>
      </w:r>
    </w:p>
    <w:p w14:paraId="16533308" w14:textId="65BBB043" w:rsidR="00947C10" w:rsidRPr="00CF5D09" w:rsidRDefault="00947C10" w:rsidP="00791136">
      <w:pPr>
        <w:numPr>
          <w:ilvl w:val="0"/>
          <w:numId w:val="15"/>
        </w:num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350,0</w:t>
      </w:r>
      <w:r w:rsidR="00E236EF" w:rsidRPr="00CF5D09">
        <w:rPr>
          <w:rFonts w:ascii="Times New Roman" w:eastAsia="Times New Roman" w:hAnsi="Times New Roman" w:cs="Times New Roman"/>
          <w:sz w:val="24"/>
          <w:szCs w:val="24"/>
        </w:rPr>
        <w:t>00</w:t>
      </w:r>
      <w:r w:rsidRPr="00CF5D09">
        <w:rPr>
          <w:rFonts w:ascii="Times New Roman" w:eastAsia="Times New Roman" w:hAnsi="Times New Roman" w:cs="Times New Roman"/>
          <w:sz w:val="24"/>
          <w:szCs w:val="24"/>
        </w:rPr>
        <w:t xml:space="preserve"> </w:t>
      </w:r>
      <w:r w:rsidR="00CF5D09">
        <w:rPr>
          <w:rFonts w:ascii="Times New Roman" w:eastAsia="Times New Roman" w:hAnsi="Times New Roman" w:cs="Times New Roman"/>
          <w:sz w:val="24"/>
          <w:szCs w:val="24"/>
        </w:rPr>
        <w:t>manats</w:t>
      </w:r>
      <w:r w:rsidR="00CF5D09" w:rsidRPr="00CF5D09">
        <w:rPr>
          <w:rFonts w:ascii="Times New Roman" w:eastAsia="Times New Roman" w:hAnsi="Times New Roman" w:cs="Times New Roman"/>
          <w:sz w:val="24"/>
          <w:szCs w:val="24"/>
        </w:rPr>
        <w:t xml:space="preserve"> </w:t>
      </w:r>
      <w:r w:rsidRPr="00CF5D09">
        <w:rPr>
          <w:rFonts w:ascii="Times New Roman" w:eastAsia="Times New Roman" w:hAnsi="Times New Roman" w:cs="Times New Roman"/>
          <w:sz w:val="24"/>
          <w:szCs w:val="24"/>
        </w:rPr>
        <w:t xml:space="preserve">(three hundred and fifty thousand) </w:t>
      </w:r>
      <w:r w:rsidR="00FC2314" w:rsidRPr="00CF5D09">
        <w:rPr>
          <w:rFonts w:ascii="Times New Roman" w:eastAsia="Times New Roman" w:hAnsi="Times New Roman" w:cs="Times New Roman"/>
          <w:sz w:val="24"/>
          <w:szCs w:val="24"/>
        </w:rPr>
        <w:t xml:space="preserve">to the Spiritual Values Promotion Foundation </w:t>
      </w:r>
      <w:r w:rsidRPr="00CF5D09">
        <w:rPr>
          <w:rFonts w:ascii="Times New Roman" w:eastAsia="Times New Roman" w:hAnsi="Times New Roman" w:cs="Times New Roman"/>
          <w:sz w:val="24"/>
          <w:szCs w:val="24"/>
        </w:rPr>
        <w:t>for material support for other non-Islamic religious communities.</w:t>
      </w:r>
    </w:p>
    <w:p w14:paraId="702E87F0" w14:textId="1E615053" w:rsidR="00947C10" w:rsidRPr="00CF5D09" w:rsidRDefault="00947C10" w:rsidP="00791136">
      <w:pPr>
        <w:spacing w:line="276" w:lineRule="auto"/>
        <w:jc w:val="both"/>
        <w:rPr>
          <w:rFonts w:ascii="Times New Roman" w:hAnsi="Times New Roman" w:cs="Times New Roman"/>
          <w:b/>
          <w:bCs/>
          <w:sz w:val="24"/>
          <w:szCs w:val="24"/>
        </w:rPr>
      </w:pPr>
      <w:r w:rsidRPr="00CF5D09">
        <w:rPr>
          <w:rFonts w:ascii="Times New Roman" w:hAnsi="Times New Roman" w:cs="Times New Roman"/>
          <w:b/>
          <w:bCs/>
          <w:sz w:val="24"/>
          <w:szCs w:val="24"/>
        </w:rPr>
        <w:t>9.</w:t>
      </w:r>
    </w:p>
    <w:tbl>
      <w:tblPr>
        <w:tblStyle w:val="TableGrid"/>
        <w:tblW w:w="0" w:type="auto"/>
        <w:tblInd w:w="198" w:type="dxa"/>
        <w:tblLook w:val="04A0" w:firstRow="1" w:lastRow="0" w:firstColumn="1" w:lastColumn="0" w:noHBand="0" w:noVBand="1"/>
      </w:tblPr>
      <w:tblGrid>
        <w:gridCol w:w="4641"/>
        <w:gridCol w:w="4840"/>
      </w:tblGrid>
      <w:tr w:rsidR="00CF5D09" w:rsidRPr="00CF5D09" w14:paraId="48628608" w14:textId="77777777" w:rsidTr="00AB723A">
        <w:tc>
          <w:tcPr>
            <w:tcW w:w="4641" w:type="dxa"/>
          </w:tcPr>
          <w:p w14:paraId="44220610" w14:textId="7A1A93F5" w:rsidR="00947C10" w:rsidRPr="00CF5D09" w:rsidRDefault="00D400A6" w:rsidP="00791136">
            <w:pPr>
              <w:spacing w:line="276" w:lineRule="auto"/>
              <w:jc w:val="center"/>
              <w:rPr>
                <w:rFonts w:ascii="Times New Roman" w:hAnsi="Times New Roman" w:cs="Times New Roman"/>
                <w:b/>
                <w:sz w:val="24"/>
                <w:szCs w:val="24"/>
              </w:rPr>
            </w:pPr>
            <w:r w:rsidRPr="00CF5D09">
              <w:rPr>
                <w:rFonts w:ascii="Times New Roman" w:hAnsi="Times New Roman" w:cs="Times New Roman"/>
                <w:b/>
                <w:sz w:val="24"/>
                <w:szCs w:val="24"/>
              </w:rPr>
              <w:t>The name of the legal structure</w:t>
            </w:r>
          </w:p>
        </w:tc>
        <w:tc>
          <w:tcPr>
            <w:tcW w:w="4840" w:type="dxa"/>
          </w:tcPr>
          <w:p w14:paraId="684F61A9" w14:textId="11B80325" w:rsidR="00947C10" w:rsidRPr="00CF5D09" w:rsidRDefault="00947C10" w:rsidP="00791136">
            <w:pPr>
              <w:spacing w:line="276" w:lineRule="auto"/>
              <w:jc w:val="center"/>
              <w:rPr>
                <w:rFonts w:ascii="Times New Roman" w:hAnsi="Times New Roman" w:cs="Times New Roman"/>
                <w:b/>
                <w:sz w:val="24"/>
                <w:szCs w:val="24"/>
              </w:rPr>
            </w:pPr>
            <w:r w:rsidRPr="00CF5D09">
              <w:rPr>
                <w:rFonts w:ascii="Times New Roman" w:hAnsi="Times New Roman" w:cs="Times New Roman"/>
                <w:b/>
                <w:sz w:val="24"/>
                <w:szCs w:val="24"/>
              </w:rPr>
              <w:t>Number</w:t>
            </w:r>
            <w:r w:rsidR="00821073" w:rsidRPr="00CF5D09">
              <w:rPr>
                <w:rFonts w:ascii="Times New Roman" w:hAnsi="Times New Roman" w:cs="Times New Roman"/>
                <w:b/>
                <w:sz w:val="24"/>
                <w:szCs w:val="24"/>
              </w:rPr>
              <w:t xml:space="preserve"> of </w:t>
            </w:r>
            <w:proofErr w:type="spellStart"/>
            <w:r w:rsidR="00821073" w:rsidRPr="00CF5D09">
              <w:rPr>
                <w:rFonts w:ascii="Times New Roman" w:hAnsi="Times New Roman" w:cs="Times New Roman"/>
                <w:b/>
                <w:sz w:val="24"/>
                <w:szCs w:val="24"/>
              </w:rPr>
              <w:t>organis</w:t>
            </w:r>
            <w:r w:rsidR="00D400A6" w:rsidRPr="00CF5D09">
              <w:rPr>
                <w:rFonts w:ascii="Times New Roman" w:hAnsi="Times New Roman" w:cs="Times New Roman"/>
                <w:b/>
                <w:sz w:val="24"/>
                <w:szCs w:val="24"/>
              </w:rPr>
              <w:t>ations</w:t>
            </w:r>
            <w:proofErr w:type="spellEnd"/>
          </w:p>
        </w:tc>
      </w:tr>
      <w:tr w:rsidR="00CF5D09" w:rsidRPr="00CF5D09" w14:paraId="4A246A00" w14:textId="77777777" w:rsidTr="00AB723A">
        <w:tc>
          <w:tcPr>
            <w:tcW w:w="4641" w:type="dxa"/>
          </w:tcPr>
          <w:p w14:paraId="06BCC17E" w14:textId="209B7D34" w:rsidR="00947C10" w:rsidRPr="00CF5D09" w:rsidRDefault="00821073" w:rsidP="00791136">
            <w:pPr>
              <w:spacing w:line="276" w:lineRule="auto"/>
              <w:jc w:val="center"/>
              <w:rPr>
                <w:rFonts w:ascii="Times New Roman" w:hAnsi="Times New Roman" w:cs="Times New Roman"/>
                <w:sz w:val="24"/>
                <w:szCs w:val="24"/>
              </w:rPr>
            </w:pPr>
            <w:r w:rsidRPr="00CF5D09">
              <w:rPr>
                <w:rFonts w:ascii="Times New Roman" w:hAnsi="Times New Roman" w:cs="Times New Roman"/>
                <w:sz w:val="24"/>
                <w:szCs w:val="24"/>
              </w:rPr>
              <w:t xml:space="preserve">Non-profit </w:t>
            </w:r>
            <w:proofErr w:type="spellStart"/>
            <w:r w:rsidRPr="00CF5D09">
              <w:rPr>
                <w:rFonts w:ascii="Times New Roman" w:hAnsi="Times New Roman" w:cs="Times New Roman"/>
                <w:sz w:val="24"/>
                <w:szCs w:val="24"/>
              </w:rPr>
              <w:t>organis</w:t>
            </w:r>
            <w:r w:rsidR="00947C10" w:rsidRPr="00CF5D09">
              <w:rPr>
                <w:rFonts w:ascii="Times New Roman" w:hAnsi="Times New Roman" w:cs="Times New Roman"/>
                <w:sz w:val="24"/>
                <w:szCs w:val="24"/>
              </w:rPr>
              <w:t>ations</w:t>
            </w:r>
            <w:proofErr w:type="spellEnd"/>
          </w:p>
        </w:tc>
        <w:tc>
          <w:tcPr>
            <w:tcW w:w="4840" w:type="dxa"/>
          </w:tcPr>
          <w:p w14:paraId="1257B76C" w14:textId="77777777" w:rsidR="00947C10" w:rsidRPr="00CF5D09" w:rsidRDefault="00947C10" w:rsidP="00791136">
            <w:pPr>
              <w:spacing w:line="276" w:lineRule="auto"/>
              <w:jc w:val="center"/>
              <w:rPr>
                <w:rFonts w:ascii="Times New Roman" w:hAnsi="Times New Roman" w:cs="Times New Roman"/>
                <w:sz w:val="24"/>
                <w:szCs w:val="24"/>
              </w:rPr>
            </w:pPr>
            <w:r w:rsidRPr="00CF5D09">
              <w:rPr>
                <w:rFonts w:ascii="Times New Roman" w:eastAsia="Times New Roman" w:hAnsi="Times New Roman" w:cs="Times New Roman"/>
                <w:sz w:val="24"/>
                <w:szCs w:val="24"/>
                <w:lang w:eastAsia="ru-RU"/>
              </w:rPr>
              <w:t>5028</w:t>
            </w:r>
          </w:p>
        </w:tc>
      </w:tr>
      <w:tr w:rsidR="00CF5D09" w:rsidRPr="00CF5D09" w14:paraId="13FEA17D" w14:textId="77777777" w:rsidTr="00AB723A">
        <w:tc>
          <w:tcPr>
            <w:tcW w:w="4641" w:type="dxa"/>
          </w:tcPr>
          <w:p w14:paraId="72034B94" w14:textId="682BE74A" w:rsidR="00947C10" w:rsidRPr="00CF5D09" w:rsidRDefault="00821073" w:rsidP="00791136">
            <w:pPr>
              <w:spacing w:line="276" w:lineRule="auto"/>
              <w:jc w:val="center"/>
              <w:rPr>
                <w:rFonts w:ascii="Times New Roman" w:hAnsi="Times New Roman" w:cs="Times New Roman"/>
                <w:sz w:val="24"/>
                <w:szCs w:val="24"/>
              </w:rPr>
            </w:pPr>
            <w:r w:rsidRPr="00CF5D09">
              <w:rPr>
                <w:rFonts w:ascii="Times New Roman" w:hAnsi="Times New Roman" w:cs="Times New Roman"/>
                <w:sz w:val="24"/>
                <w:szCs w:val="24"/>
              </w:rPr>
              <w:t xml:space="preserve">Public </w:t>
            </w:r>
            <w:proofErr w:type="spellStart"/>
            <w:r w:rsidRPr="00CF5D09">
              <w:rPr>
                <w:rFonts w:ascii="Times New Roman" w:hAnsi="Times New Roman" w:cs="Times New Roman"/>
                <w:sz w:val="24"/>
                <w:szCs w:val="24"/>
              </w:rPr>
              <w:t>organis</w:t>
            </w:r>
            <w:r w:rsidR="00947C10" w:rsidRPr="00CF5D09">
              <w:rPr>
                <w:rFonts w:ascii="Times New Roman" w:hAnsi="Times New Roman" w:cs="Times New Roman"/>
                <w:sz w:val="24"/>
                <w:szCs w:val="24"/>
              </w:rPr>
              <w:t>ations</w:t>
            </w:r>
            <w:proofErr w:type="spellEnd"/>
          </w:p>
        </w:tc>
        <w:tc>
          <w:tcPr>
            <w:tcW w:w="4840" w:type="dxa"/>
          </w:tcPr>
          <w:p w14:paraId="037754D8" w14:textId="77777777" w:rsidR="00947C10" w:rsidRPr="00CF5D09" w:rsidRDefault="00947C10" w:rsidP="00791136">
            <w:pPr>
              <w:spacing w:line="276" w:lineRule="auto"/>
              <w:jc w:val="center"/>
              <w:rPr>
                <w:rFonts w:ascii="Times New Roman" w:hAnsi="Times New Roman" w:cs="Times New Roman"/>
                <w:sz w:val="24"/>
                <w:szCs w:val="24"/>
              </w:rPr>
            </w:pPr>
            <w:r w:rsidRPr="00CF5D09">
              <w:rPr>
                <w:rFonts w:ascii="Times New Roman" w:eastAsia="Times New Roman" w:hAnsi="Times New Roman" w:cs="Times New Roman"/>
                <w:sz w:val="24"/>
                <w:szCs w:val="24"/>
                <w:lang w:eastAsia="ru-RU"/>
              </w:rPr>
              <w:t>3680</w:t>
            </w:r>
          </w:p>
        </w:tc>
      </w:tr>
      <w:tr w:rsidR="00CF5D09" w:rsidRPr="00CF5D09" w14:paraId="09A9788E" w14:textId="77777777" w:rsidTr="00AB723A">
        <w:tc>
          <w:tcPr>
            <w:tcW w:w="4641" w:type="dxa"/>
          </w:tcPr>
          <w:p w14:paraId="2A85E2AC" w14:textId="77777777" w:rsidR="00947C10" w:rsidRPr="00CF5D09" w:rsidRDefault="00947C10" w:rsidP="00791136">
            <w:pPr>
              <w:spacing w:line="276" w:lineRule="auto"/>
              <w:jc w:val="center"/>
              <w:rPr>
                <w:rFonts w:ascii="Times New Roman" w:hAnsi="Times New Roman" w:cs="Times New Roman"/>
                <w:sz w:val="24"/>
                <w:szCs w:val="24"/>
              </w:rPr>
            </w:pPr>
            <w:r w:rsidRPr="00CF5D09">
              <w:rPr>
                <w:rFonts w:ascii="Times New Roman" w:hAnsi="Times New Roman" w:cs="Times New Roman"/>
                <w:sz w:val="24"/>
                <w:szCs w:val="24"/>
              </w:rPr>
              <w:t>Foundations</w:t>
            </w:r>
          </w:p>
        </w:tc>
        <w:tc>
          <w:tcPr>
            <w:tcW w:w="4840" w:type="dxa"/>
          </w:tcPr>
          <w:p w14:paraId="6D55A50B" w14:textId="77777777" w:rsidR="00947C10" w:rsidRPr="00CF5D09" w:rsidRDefault="00947C10" w:rsidP="00791136">
            <w:pPr>
              <w:spacing w:line="276" w:lineRule="auto"/>
              <w:jc w:val="center"/>
              <w:rPr>
                <w:rFonts w:ascii="Times New Roman" w:hAnsi="Times New Roman" w:cs="Times New Roman"/>
                <w:sz w:val="24"/>
                <w:szCs w:val="24"/>
              </w:rPr>
            </w:pPr>
            <w:r w:rsidRPr="00CF5D09">
              <w:rPr>
                <w:rFonts w:ascii="Times New Roman" w:eastAsia="Times New Roman" w:hAnsi="Times New Roman" w:cs="Times New Roman"/>
                <w:sz w:val="24"/>
                <w:szCs w:val="24"/>
                <w:lang w:eastAsia="ru-RU"/>
              </w:rPr>
              <w:t>213</w:t>
            </w:r>
          </w:p>
        </w:tc>
      </w:tr>
    </w:tbl>
    <w:p w14:paraId="3D575A1B" w14:textId="5B288D88" w:rsidR="00727B9F" w:rsidRPr="00CF5D09" w:rsidRDefault="00727B9F" w:rsidP="00791136">
      <w:pPr>
        <w:spacing w:line="276" w:lineRule="auto"/>
        <w:jc w:val="both"/>
        <w:rPr>
          <w:rFonts w:ascii="Times New Roman" w:hAnsi="Times New Roman" w:cs="Times New Roman"/>
          <w:sz w:val="24"/>
          <w:szCs w:val="24"/>
        </w:rPr>
      </w:pPr>
    </w:p>
    <w:p w14:paraId="553A6FA3" w14:textId="77777777" w:rsidR="00727B9F" w:rsidRPr="00CF5D09" w:rsidRDefault="00727B9F"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b/>
          <w:bCs/>
          <w:sz w:val="24"/>
          <w:szCs w:val="24"/>
        </w:rPr>
        <w:t>10.    </w:t>
      </w:r>
      <w:r w:rsidRPr="00CF5D09">
        <w:rPr>
          <w:rFonts w:ascii="Times New Roman" w:eastAsia="Times New Roman" w:hAnsi="Times New Roman" w:cs="Times New Roman"/>
          <w:sz w:val="24"/>
          <w:szCs w:val="24"/>
        </w:rPr>
        <w:t>The Agency is actively involved in implementing the state policy in the NGO sector and, every year, supports hundreds of NGO projects addressing various public issues.</w:t>
      </w:r>
    </w:p>
    <w:p w14:paraId="3DD992B6" w14:textId="77777777" w:rsidR="00727B9F" w:rsidRPr="00CF5D09" w:rsidRDefault="00727B9F" w:rsidP="00791136">
      <w:pPr>
        <w:spacing w:after="0" w:line="276" w:lineRule="auto"/>
        <w:jc w:val="both"/>
        <w:rPr>
          <w:rFonts w:ascii="Times New Roman" w:eastAsia="Times New Roman" w:hAnsi="Times New Roman" w:cs="Times New Roman"/>
          <w:sz w:val="24"/>
          <w:szCs w:val="24"/>
        </w:rPr>
      </w:pPr>
    </w:p>
    <w:p w14:paraId="5EDE296E" w14:textId="455499EE" w:rsidR="00727B9F" w:rsidRPr="00CF5D09" w:rsidRDefault="00FC2314"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Azerbaijan </w:t>
      </w:r>
      <w:r w:rsidR="00727B9F" w:rsidRPr="00CF5D09">
        <w:rPr>
          <w:rFonts w:ascii="Times New Roman" w:eastAsia="Times New Roman" w:hAnsi="Times New Roman" w:cs="Times New Roman"/>
          <w:sz w:val="24"/>
          <w:szCs w:val="24"/>
        </w:rPr>
        <w:t>Science Foundation</w:t>
      </w:r>
      <w:r w:rsidRPr="00CF5D09">
        <w:rPr>
          <w:rFonts w:ascii="Times New Roman" w:eastAsia="Times New Roman" w:hAnsi="Times New Roman" w:cs="Times New Roman"/>
          <w:sz w:val="24"/>
          <w:szCs w:val="24"/>
        </w:rPr>
        <w:t xml:space="preserve"> </w:t>
      </w:r>
      <w:r w:rsidR="00727B9F" w:rsidRPr="00CF5D09">
        <w:rPr>
          <w:rFonts w:ascii="Times New Roman" w:eastAsia="Times New Roman" w:hAnsi="Times New Roman" w:cs="Times New Roman"/>
          <w:sz w:val="24"/>
          <w:szCs w:val="24"/>
        </w:rPr>
        <w:t xml:space="preserve">with its targeted funding through grants for fundamental, applied, and experimental research and other scientific activities in the natural, technical, humanitarian, and </w:t>
      </w:r>
      <w:r w:rsidRPr="00CF5D09">
        <w:rPr>
          <w:rFonts w:ascii="Times New Roman" w:eastAsia="Times New Roman" w:hAnsi="Times New Roman" w:cs="Times New Roman"/>
          <w:sz w:val="24"/>
          <w:szCs w:val="24"/>
        </w:rPr>
        <w:t>public</w:t>
      </w:r>
      <w:r w:rsidR="00727B9F" w:rsidRPr="00CF5D09">
        <w:rPr>
          <w:rFonts w:ascii="Times New Roman" w:eastAsia="Times New Roman" w:hAnsi="Times New Roman" w:cs="Times New Roman"/>
          <w:sz w:val="24"/>
          <w:szCs w:val="24"/>
        </w:rPr>
        <w:t xml:space="preserve"> fields, </w:t>
      </w:r>
      <w:r w:rsidR="00492777" w:rsidRPr="00CF5D09">
        <w:rPr>
          <w:rFonts w:ascii="Times New Roman" w:eastAsia="Times New Roman" w:hAnsi="Times New Roman" w:cs="Times New Roman"/>
          <w:sz w:val="24"/>
          <w:szCs w:val="24"/>
        </w:rPr>
        <w:t xml:space="preserve">Education Development </w:t>
      </w:r>
      <w:r w:rsidR="00727B9F" w:rsidRPr="00CF5D09">
        <w:rPr>
          <w:rFonts w:ascii="Times New Roman" w:eastAsia="Times New Roman" w:hAnsi="Times New Roman" w:cs="Times New Roman"/>
          <w:sz w:val="24"/>
          <w:szCs w:val="24"/>
        </w:rPr>
        <w:t>Fund</w:t>
      </w:r>
      <w:r w:rsidR="00492777" w:rsidRPr="00CF5D09">
        <w:rPr>
          <w:rFonts w:ascii="Times New Roman" w:eastAsia="Times New Roman" w:hAnsi="Times New Roman" w:cs="Times New Roman"/>
          <w:sz w:val="24"/>
          <w:szCs w:val="24"/>
        </w:rPr>
        <w:t xml:space="preserve"> </w:t>
      </w:r>
      <w:r w:rsidR="00727B9F" w:rsidRPr="00CF5D09">
        <w:rPr>
          <w:rFonts w:ascii="Times New Roman" w:eastAsia="Times New Roman" w:hAnsi="Times New Roman" w:cs="Times New Roman"/>
          <w:sz w:val="24"/>
          <w:szCs w:val="24"/>
        </w:rPr>
        <w:t xml:space="preserve">financing </w:t>
      </w:r>
      <w:proofErr w:type="spellStart"/>
      <w:r w:rsidR="00727B9F" w:rsidRPr="00CF5D09">
        <w:rPr>
          <w:rFonts w:ascii="Times New Roman" w:eastAsia="Times New Roman" w:hAnsi="Times New Roman" w:cs="Times New Roman"/>
          <w:sz w:val="24"/>
          <w:szCs w:val="24"/>
        </w:rPr>
        <w:t>program</w:t>
      </w:r>
      <w:r w:rsidR="00492777" w:rsidRPr="00CF5D09">
        <w:rPr>
          <w:rFonts w:ascii="Times New Roman" w:eastAsia="Times New Roman" w:hAnsi="Times New Roman" w:cs="Times New Roman"/>
          <w:sz w:val="24"/>
          <w:szCs w:val="24"/>
        </w:rPr>
        <w:t>me</w:t>
      </w:r>
      <w:r w:rsidR="00727B9F" w:rsidRPr="00CF5D09">
        <w:rPr>
          <w:rFonts w:ascii="Times New Roman" w:eastAsia="Times New Roman" w:hAnsi="Times New Roman" w:cs="Times New Roman"/>
          <w:sz w:val="24"/>
          <w:szCs w:val="24"/>
        </w:rPr>
        <w:t>s</w:t>
      </w:r>
      <w:proofErr w:type="spellEnd"/>
      <w:r w:rsidR="00727B9F" w:rsidRPr="00CF5D09">
        <w:rPr>
          <w:rFonts w:ascii="Times New Roman" w:eastAsia="Times New Roman" w:hAnsi="Times New Roman" w:cs="Times New Roman"/>
          <w:sz w:val="24"/>
          <w:szCs w:val="24"/>
        </w:rPr>
        <w:t xml:space="preserve"> and projects aimed at the </w:t>
      </w:r>
      <w:r w:rsidR="00492777" w:rsidRPr="00CF5D09">
        <w:rPr>
          <w:rFonts w:ascii="Times New Roman" w:hAnsi="Times New Roman" w:cs="Times New Roman"/>
          <w:sz w:val="24"/>
          <w:szCs w:val="24"/>
        </w:rPr>
        <w:t xml:space="preserve">developing the </w:t>
      </w:r>
      <w:r w:rsidR="00727B9F" w:rsidRPr="00CF5D09">
        <w:rPr>
          <w:rFonts w:ascii="Times New Roman" w:eastAsia="Times New Roman" w:hAnsi="Times New Roman" w:cs="Times New Roman"/>
          <w:sz w:val="24"/>
          <w:szCs w:val="24"/>
        </w:rPr>
        <w:t>education system, Educational Student Loan Fund that issues educational student loans, and the Youth Fund that implements projects and finances grants</w:t>
      </w:r>
      <w:r w:rsidR="00D722BD" w:rsidRPr="00CF5D09">
        <w:rPr>
          <w:rFonts w:ascii="Times New Roman" w:eastAsia="Times New Roman" w:hAnsi="Times New Roman" w:cs="Times New Roman"/>
          <w:sz w:val="24"/>
          <w:szCs w:val="24"/>
        </w:rPr>
        <w:t xml:space="preserve"> </w:t>
      </w:r>
      <w:r w:rsidR="00D722BD" w:rsidRPr="00CF5D09">
        <w:rPr>
          <w:rFonts w:ascii="Times New Roman" w:hAnsi="Times New Roman" w:cs="Times New Roman"/>
          <w:sz w:val="24"/>
          <w:szCs w:val="24"/>
        </w:rPr>
        <w:t>in the field of youth policy</w:t>
      </w:r>
      <w:r w:rsidR="00727B9F" w:rsidRPr="00CF5D09">
        <w:rPr>
          <w:rFonts w:ascii="Times New Roman" w:eastAsia="Times New Roman" w:hAnsi="Times New Roman" w:cs="Times New Roman"/>
          <w:sz w:val="24"/>
          <w:szCs w:val="24"/>
        </w:rPr>
        <w:t>, successfully operate in Azerbaijan.</w:t>
      </w:r>
    </w:p>
    <w:p w14:paraId="0BE84E96" w14:textId="77777777" w:rsidR="00727B9F" w:rsidRPr="00CF5D09" w:rsidRDefault="00727B9F" w:rsidP="00791136">
      <w:pPr>
        <w:spacing w:after="0" w:line="276" w:lineRule="auto"/>
        <w:jc w:val="both"/>
        <w:rPr>
          <w:rFonts w:ascii="Times New Roman" w:eastAsia="Times New Roman" w:hAnsi="Times New Roman" w:cs="Times New Roman"/>
          <w:sz w:val="24"/>
          <w:szCs w:val="24"/>
        </w:rPr>
      </w:pPr>
    </w:p>
    <w:p w14:paraId="6A1B7A00" w14:textId="77777777" w:rsidR="00727B9F" w:rsidRPr="00CF5D09" w:rsidRDefault="00727B9F"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b/>
          <w:bCs/>
          <w:sz w:val="24"/>
          <w:szCs w:val="24"/>
        </w:rPr>
        <w:t>11.</w:t>
      </w:r>
      <w:r w:rsidRPr="00CF5D09">
        <w:rPr>
          <w:rFonts w:ascii="Times New Roman" w:eastAsia="Times New Roman" w:hAnsi="Times New Roman" w:cs="Times New Roman"/>
          <w:sz w:val="24"/>
          <w:szCs w:val="24"/>
        </w:rPr>
        <w:t>    Eight candidates took part in the Presidential elections, 6 of them were nominated by political parties, 1 - on their initiative, and 1 - by an initiative group of voters.</w:t>
      </w:r>
    </w:p>
    <w:p w14:paraId="3B2443F7" w14:textId="77777777" w:rsidR="00727B9F" w:rsidRPr="00CF5D09" w:rsidRDefault="00727B9F" w:rsidP="00791136">
      <w:pPr>
        <w:spacing w:after="0" w:line="276" w:lineRule="auto"/>
        <w:jc w:val="both"/>
        <w:rPr>
          <w:rFonts w:ascii="Times New Roman" w:eastAsia="Times New Roman" w:hAnsi="Times New Roman" w:cs="Times New Roman"/>
          <w:sz w:val="24"/>
          <w:szCs w:val="24"/>
        </w:rPr>
      </w:pPr>
    </w:p>
    <w:p w14:paraId="79503F22" w14:textId="77777777" w:rsidR="00727B9F" w:rsidRPr="00CF5D09" w:rsidRDefault="00727B9F"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lastRenderedPageBreak/>
        <w:t>41,462 candidates stood for 15,156 seats in 1,606 municipalities at the municipal elections. 14,353 of them were nominated by 13 political parties, 2 by an initiative group of voters, and 27,107 candidates ran on their initiative.</w:t>
      </w:r>
    </w:p>
    <w:p w14:paraId="1692E47B" w14:textId="77777777" w:rsidR="00727B9F" w:rsidRPr="00CF5D09" w:rsidRDefault="00727B9F" w:rsidP="00791136">
      <w:pPr>
        <w:spacing w:after="0" w:line="276" w:lineRule="auto"/>
        <w:jc w:val="both"/>
        <w:rPr>
          <w:rFonts w:ascii="Times New Roman" w:eastAsia="Times New Roman" w:hAnsi="Times New Roman" w:cs="Times New Roman"/>
          <w:sz w:val="24"/>
          <w:szCs w:val="24"/>
        </w:rPr>
      </w:pPr>
    </w:p>
    <w:p w14:paraId="1C53F02B" w14:textId="33FB0F10" w:rsidR="00727B9F" w:rsidRPr="00CF5D09" w:rsidRDefault="00727B9F"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1314 candidates took part i</w:t>
      </w:r>
      <w:r w:rsidR="00223CC7" w:rsidRPr="00CF5D09">
        <w:rPr>
          <w:rFonts w:ascii="Times New Roman" w:eastAsia="Times New Roman" w:hAnsi="Times New Roman" w:cs="Times New Roman"/>
          <w:sz w:val="24"/>
          <w:szCs w:val="24"/>
        </w:rPr>
        <w:t>n the elections for 125 Milli Ma</w:t>
      </w:r>
      <w:r w:rsidRPr="00CF5D09">
        <w:rPr>
          <w:rFonts w:ascii="Times New Roman" w:eastAsia="Times New Roman" w:hAnsi="Times New Roman" w:cs="Times New Roman"/>
          <w:sz w:val="24"/>
          <w:szCs w:val="24"/>
        </w:rPr>
        <w:t>jlis deputy seats. 246 of them were nominated by 19 political parties, 11 by an initiative group of voters, and 1,057 candidates participated in the elections on their initiative.</w:t>
      </w:r>
    </w:p>
    <w:p w14:paraId="5B315EE9" w14:textId="77777777" w:rsidR="00727B9F" w:rsidRPr="00CF5D09" w:rsidRDefault="00727B9F" w:rsidP="00791136">
      <w:pPr>
        <w:spacing w:after="0" w:line="276" w:lineRule="auto"/>
        <w:jc w:val="both"/>
        <w:rPr>
          <w:rFonts w:ascii="Times New Roman" w:eastAsia="Times New Roman" w:hAnsi="Times New Roman" w:cs="Times New Roman"/>
          <w:sz w:val="24"/>
          <w:szCs w:val="24"/>
        </w:rPr>
      </w:pPr>
    </w:p>
    <w:p w14:paraId="101300D1" w14:textId="77777777" w:rsidR="00727B9F" w:rsidRPr="00CF5D09" w:rsidRDefault="00727B9F"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b/>
          <w:bCs/>
          <w:sz w:val="24"/>
          <w:szCs w:val="24"/>
        </w:rPr>
        <w:t>12.</w:t>
      </w:r>
      <w:r w:rsidRPr="00CF5D09">
        <w:rPr>
          <w:rFonts w:ascii="Times New Roman" w:eastAsia="Times New Roman" w:hAnsi="Times New Roman" w:cs="Times New Roman"/>
          <w:sz w:val="24"/>
          <w:szCs w:val="24"/>
        </w:rPr>
        <w:t>    Applicants must have a law degree and three years of experience in a legal specialty to sit for the exam. A selection process is required to enter the profession. The first stage is a written test, and the second is an interview. Those who successfully pass the test undergo a mandatory one-month preparatory course followed by an oath of office. The Academy of the Ministry of Justice holds the training courses. The classes are taught by lawyers with long experience in various branches of law.</w:t>
      </w:r>
    </w:p>
    <w:p w14:paraId="4413022E" w14:textId="77777777" w:rsidR="00727B9F" w:rsidRPr="00CF5D09" w:rsidRDefault="00727B9F" w:rsidP="00791136">
      <w:pPr>
        <w:spacing w:after="0" w:line="276" w:lineRule="auto"/>
        <w:jc w:val="both"/>
        <w:rPr>
          <w:rFonts w:ascii="Times New Roman" w:eastAsia="Times New Roman" w:hAnsi="Times New Roman" w:cs="Times New Roman"/>
          <w:sz w:val="24"/>
          <w:szCs w:val="24"/>
        </w:rPr>
      </w:pPr>
    </w:p>
    <w:p w14:paraId="284777A7" w14:textId="77777777" w:rsidR="00727B9F" w:rsidRPr="00CF5D09" w:rsidRDefault="00727B9F"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A person with dual citizenship and obligations to other states is not eligible to become an attorney. Besides, a person found legally incapable or with limited legal capacity; a person unable to practice as an attorney as a result of mental or physical disabilities proved with a medical report; the one who has an outstanding or unexpunged criminal conviction, as well as the one in respect of whom there is an effective court decision on the application of coercive medical measures may not hold the status of an attorney.</w:t>
      </w:r>
    </w:p>
    <w:p w14:paraId="58C60C72" w14:textId="77777777" w:rsidR="00727B9F" w:rsidRPr="00CF5D09" w:rsidRDefault="00727B9F" w:rsidP="00791136">
      <w:pPr>
        <w:spacing w:after="0" w:line="276" w:lineRule="auto"/>
        <w:jc w:val="both"/>
        <w:rPr>
          <w:rFonts w:ascii="Times New Roman" w:eastAsia="Times New Roman" w:hAnsi="Times New Roman" w:cs="Times New Roman"/>
          <w:sz w:val="24"/>
          <w:szCs w:val="24"/>
        </w:rPr>
      </w:pPr>
    </w:p>
    <w:p w14:paraId="40D855E5" w14:textId="417D9BE0" w:rsidR="00727B9F" w:rsidRPr="00CF5D09" w:rsidRDefault="00727B9F"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Applicants who previously had the status of a judge or an attorney (except for attorneys whose status has been terminated for disciplinary reasons) do not take a written test or mandatory courses. They are only interviewed. </w:t>
      </w:r>
      <w:proofErr w:type="gramStart"/>
      <w:r w:rsidRPr="00CF5D09">
        <w:rPr>
          <w:rFonts w:ascii="Times New Roman" w:eastAsia="Times New Roman" w:hAnsi="Times New Roman" w:cs="Times New Roman"/>
          <w:sz w:val="24"/>
          <w:szCs w:val="24"/>
        </w:rPr>
        <w:t>Doctors of Law</w:t>
      </w:r>
      <w:r w:rsidR="00223CC7" w:rsidRPr="00CF5D09">
        <w:rPr>
          <w:rFonts w:ascii="Times New Roman" w:eastAsia="Times New Roman" w:hAnsi="Times New Roman" w:cs="Times New Roman"/>
          <w:sz w:val="24"/>
          <w:szCs w:val="24"/>
        </w:rPr>
        <w:t>s</w:t>
      </w:r>
      <w:proofErr w:type="gramEnd"/>
      <w:r w:rsidRPr="00CF5D09">
        <w:rPr>
          <w:rFonts w:ascii="Times New Roman" w:eastAsia="Times New Roman" w:hAnsi="Times New Roman" w:cs="Times New Roman"/>
          <w:sz w:val="24"/>
          <w:szCs w:val="24"/>
        </w:rPr>
        <w:t>, as well as persons who have had the status of a judge of the Constitutional Court or a president of a court of appeal or a court of cassation, may obtain advocate status without taking the exam.</w:t>
      </w:r>
    </w:p>
    <w:p w14:paraId="4663FBEC" w14:textId="77777777" w:rsidR="00727B9F" w:rsidRPr="00CF5D09" w:rsidRDefault="00727B9F" w:rsidP="00791136">
      <w:pPr>
        <w:spacing w:after="0" w:line="276" w:lineRule="auto"/>
        <w:jc w:val="both"/>
        <w:rPr>
          <w:rFonts w:ascii="Times New Roman" w:eastAsia="Times New Roman" w:hAnsi="Times New Roman" w:cs="Times New Roman"/>
          <w:sz w:val="24"/>
          <w:szCs w:val="24"/>
        </w:rPr>
      </w:pPr>
    </w:p>
    <w:p w14:paraId="04C45C63" w14:textId="77777777" w:rsidR="00727B9F" w:rsidRPr="00CF5D09" w:rsidRDefault="00727B9F"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b/>
          <w:bCs/>
          <w:sz w:val="24"/>
          <w:szCs w:val="24"/>
        </w:rPr>
        <w:t>13.</w:t>
      </w:r>
      <w:r w:rsidRPr="00CF5D09">
        <w:rPr>
          <w:rFonts w:ascii="Times New Roman" w:eastAsia="Times New Roman" w:hAnsi="Times New Roman" w:cs="Times New Roman"/>
          <w:sz w:val="24"/>
          <w:szCs w:val="24"/>
        </w:rPr>
        <w:t>    123 people who have completed this multi-stage process, including years of training at the Academy of Justice and internships in the courts have been appointed to various judicial positions. At present, more than 300 candidates for judgeships are also at different stages of the competition. </w:t>
      </w:r>
    </w:p>
    <w:p w14:paraId="7C18F8A9" w14:textId="77777777" w:rsidR="00727B9F" w:rsidRPr="00CF5D09" w:rsidRDefault="00727B9F" w:rsidP="00791136">
      <w:pPr>
        <w:spacing w:after="0" w:line="276" w:lineRule="auto"/>
        <w:jc w:val="both"/>
        <w:rPr>
          <w:rFonts w:ascii="Times New Roman" w:eastAsia="Times New Roman" w:hAnsi="Times New Roman" w:cs="Times New Roman"/>
          <w:sz w:val="24"/>
          <w:szCs w:val="24"/>
        </w:rPr>
      </w:pPr>
    </w:p>
    <w:p w14:paraId="65085C29" w14:textId="2AABC1AB" w:rsidR="00727B9F" w:rsidRPr="00CF5D09" w:rsidRDefault="00727B9F"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At </w:t>
      </w:r>
      <w:r w:rsidR="00E5707C" w:rsidRPr="00CF5D09">
        <w:rPr>
          <w:rFonts w:ascii="Times New Roman" w:eastAsia="Times New Roman" w:hAnsi="Times New Roman" w:cs="Times New Roman"/>
          <w:sz w:val="24"/>
          <w:szCs w:val="24"/>
        </w:rPr>
        <w:t>present, for the first time, 80%</w:t>
      </w:r>
      <w:r w:rsidR="00821073" w:rsidRPr="00CF5D09">
        <w:rPr>
          <w:rFonts w:ascii="Times New Roman" w:eastAsia="Times New Roman" w:hAnsi="Times New Roman" w:cs="Times New Roman"/>
          <w:sz w:val="24"/>
          <w:szCs w:val="24"/>
        </w:rPr>
        <w:t xml:space="preserve"> </w:t>
      </w:r>
      <w:r w:rsidRPr="00CF5D09">
        <w:rPr>
          <w:rFonts w:ascii="Times New Roman" w:eastAsia="Times New Roman" w:hAnsi="Times New Roman" w:cs="Times New Roman"/>
          <w:sz w:val="24"/>
          <w:szCs w:val="24"/>
        </w:rPr>
        <w:t>of the entire judiciary is made up of new-generation lawyers (under 35 years of age), and up to 50</w:t>
      </w:r>
      <w:r w:rsidR="00E5707C"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 xml:space="preserve"> are women.</w:t>
      </w:r>
    </w:p>
    <w:p w14:paraId="0CC478F9" w14:textId="77777777" w:rsidR="00727B9F" w:rsidRPr="00CF5D09" w:rsidRDefault="00727B9F" w:rsidP="00791136">
      <w:pPr>
        <w:spacing w:after="0" w:line="276" w:lineRule="auto"/>
        <w:jc w:val="both"/>
        <w:rPr>
          <w:rFonts w:ascii="Times New Roman" w:eastAsia="Times New Roman" w:hAnsi="Times New Roman" w:cs="Times New Roman"/>
          <w:sz w:val="24"/>
          <w:szCs w:val="24"/>
        </w:rPr>
      </w:pPr>
    </w:p>
    <w:p w14:paraId="6861A765" w14:textId="77777777" w:rsidR="00727B9F" w:rsidRPr="00CF5D09" w:rsidRDefault="00727B9F"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b/>
          <w:bCs/>
          <w:sz w:val="24"/>
          <w:szCs w:val="24"/>
        </w:rPr>
        <w:t>14.    </w:t>
      </w:r>
      <w:r w:rsidRPr="00CF5D09">
        <w:rPr>
          <w:rFonts w:ascii="Times New Roman" w:eastAsia="Times New Roman" w:hAnsi="Times New Roman" w:cs="Times New Roman"/>
          <w:sz w:val="24"/>
          <w:szCs w:val="24"/>
        </w:rPr>
        <w:t>In 2021-2022, 9 employees were brought to strict disciplinary responsibility for failure to comply with ethical standards in dealing with prisoners. </w:t>
      </w:r>
    </w:p>
    <w:p w14:paraId="055FBDB7" w14:textId="77777777" w:rsidR="00727B9F" w:rsidRPr="00CF5D09" w:rsidRDefault="00727B9F" w:rsidP="00791136">
      <w:pPr>
        <w:spacing w:after="0" w:line="276" w:lineRule="auto"/>
        <w:jc w:val="both"/>
        <w:rPr>
          <w:rFonts w:ascii="Times New Roman" w:eastAsia="Times New Roman" w:hAnsi="Times New Roman" w:cs="Times New Roman"/>
          <w:sz w:val="24"/>
          <w:szCs w:val="24"/>
        </w:rPr>
      </w:pPr>
    </w:p>
    <w:p w14:paraId="44FDB7CC" w14:textId="77777777" w:rsidR="00727B9F" w:rsidRPr="00CF5D09" w:rsidRDefault="00727B9F"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Over the reporting period, 49 cases of self-harm, 8 suicides, 1 suicide attempt, and 5 escapes occurred in temporary detention facilities of the Ministry of Internal Affairs. 107 staff members of temporary detention facilities were disciplined for failure to monitor detainees appropriately, 9 of them were dismissed from service, and other disciplinary measures were taken against 98 people.</w:t>
      </w:r>
    </w:p>
    <w:p w14:paraId="5480EE4A" w14:textId="77777777" w:rsidR="00727B9F" w:rsidRPr="00CF5D09" w:rsidRDefault="00727B9F" w:rsidP="00791136">
      <w:pPr>
        <w:spacing w:after="0" w:line="276" w:lineRule="auto"/>
        <w:jc w:val="both"/>
        <w:rPr>
          <w:rFonts w:ascii="Times New Roman" w:eastAsia="Times New Roman" w:hAnsi="Times New Roman" w:cs="Times New Roman"/>
          <w:sz w:val="24"/>
          <w:szCs w:val="24"/>
        </w:rPr>
      </w:pPr>
    </w:p>
    <w:p w14:paraId="71427D46" w14:textId="77777777" w:rsidR="00727B9F" w:rsidRPr="00CF5D09" w:rsidRDefault="00727B9F"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lastRenderedPageBreak/>
        <w:t>The Ministry of Internal Affairs during service inspections revealed 1,300 facts of violation of moral and ethical behavior and punished 1,322 employees in 2018-2022. 121 of them were dismissed from service, 139 were relieved of their positions, 16 were demoted, and 1,046 were subjected to other measures of responsibility. </w:t>
      </w:r>
    </w:p>
    <w:p w14:paraId="1ECCD1F4" w14:textId="77777777" w:rsidR="00727B9F" w:rsidRPr="00CF5D09" w:rsidRDefault="00727B9F" w:rsidP="00791136">
      <w:pPr>
        <w:spacing w:after="0" w:line="276" w:lineRule="auto"/>
        <w:jc w:val="both"/>
        <w:rPr>
          <w:rFonts w:ascii="Times New Roman" w:eastAsia="Times New Roman" w:hAnsi="Times New Roman" w:cs="Times New Roman"/>
          <w:sz w:val="24"/>
          <w:szCs w:val="24"/>
        </w:rPr>
      </w:pPr>
    </w:p>
    <w:p w14:paraId="329F4A4B" w14:textId="27A11144" w:rsidR="00727B9F" w:rsidRPr="00CF5D09" w:rsidRDefault="00727B9F"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Over the last five years, 298 citizens complained of ill-treatment, 315 employees were brought to justice</w:t>
      </w:r>
      <w:r w:rsidR="00DF159F"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 xml:space="preserve"> 18 of whom were dismissed from their posts, and 297 were brought to responsibility.</w:t>
      </w:r>
    </w:p>
    <w:p w14:paraId="23F1F21E" w14:textId="77777777" w:rsidR="00727B9F" w:rsidRPr="00CF5D09" w:rsidRDefault="00727B9F" w:rsidP="00791136">
      <w:pPr>
        <w:spacing w:after="0" w:line="276" w:lineRule="auto"/>
        <w:jc w:val="both"/>
        <w:rPr>
          <w:rFonts w:ascii="Times New Roman" w:eastAsia="Times New Roman" w:hAnsi="Times New Roman" w:cs="Times New Roman"/>
          <w:sz w:val="24"/>
          <w:szCs w:val="24"/>
        </w:rPr>
      </w:pPr>
    </w:p>
    <w:p w14:paraId="13E23EB2" w14:textId="03C4FCB4" w:rsidR="00727B9F" w:rsidRPr="00CF5D09" w:rsidRDefault="00727B9F"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b/>
          <w:bCs/>
          <w:sz w:val="24"/>
          <w:szCs w:val="24"/>
        </w:rPr>
        <w:t>15.</w:t>
      </w:r>
      <w:r w:rsidRPr="00CF5D09">
        <w:rPr>
          <w:rFonts w:ascii="Times New Roman" w:eastAsia="Times New Roman" w:hAnsi="Times New Roman" w:cs="Times New Roman"/>
          <w:sz w:val="24"/>
          <w:szCs w:val="24"/>
        </w:rPr>
        <w:t xml:space="preserve">    In 2018-2022, by conducting operational and investigative measures in combating trafficking in persons, 758 cases of human trafficking were detected, 14 criminal groups, consisting of 34 people, were </w:t>
      </w:r>
      <w:proofErr w:type="spellStart"/>
      <w:r w:rsidRPr="00CF5D09">
        <w:rPr>
          <w:rFonts w:ascii="Times New Roman" w:eastAsia="Times New Roman" w:hAnsi="Times New Roman" w:cs="Times New Roman"/>
          <w:sz w:val="24"/>
          <w:szCs w:val="24"/>
        </w:rPr>
        <w:t>neutrali</w:t>
      </w:r>
      <w:r w:rsidR="005073EE" w:rsidRPr="00CF5D09">
        <w:rPr>
          <w:rFonts w:ascii="Times New Roman" w:eastAsia="Times New Roman" w:hAnsi="Times New Roman" w:cs="Times New Roman"/>
          <w:sz w:val="24"/>
          <w:szCs w:val="24"/>
        </w:rPr>
        <w:t>s</w:t>
      </w:r>
      <w:r w:rsidRPr="00CF5D09">
        <w:rPr>
          <w:rFonts w:ascii="Times New Roman" w:eastAsia="Times New Roman" w:hAnsi="Times New Roman" w:cs="Times New Roman"/>
          <w:sz w:val="24"/>
          <w:szCs w:val="24"/>
        </w:rPr>
        <w:t>ed</w:t>
      </w:r>
      <w:proofErr w:type="spellEnd"/>
      <w:r w:rsidRPr="00CF5D09">
        <w:rPr>
          <w:rFonts w:ascii="Times New Roman" w:eastAsia="Times New Roman" w:hAnsi="Times New Roman" w:cs="Times New Roman"/>
          <w:sz w:val="24"/>
          <w:szCs w:val="24"/>
        </w:rPr>
        <w:t>, and 112 people who committed these illegal acts were brought to criminal responsibility. </w:t>
      </w:r>
    </w:p>
    <w:p w14:paraId="698BE550" w14:textId="77777777" w:rsidR="00727B9F" w:rsidRPr="00CF5D09" w:rsidRDefault="00727B9F" w:rsidP="00791136">
      <w:pPr>
        <w:spacing w:after="0" w:line="276" w:lineRule="auto"/>
        <w:jc w:val="both"/>
        <w:rPr>
          <w:rFonts w:ascii="Times New Roman" w:eastAsia="Times New Roman" w:hAnsi="Times New Roman" w:cs="Times New Roman"/>
          <w:sz w:val="24"/>
          <w:szCs w:val="24"/>
        </w:rPr>
      </w:pPr>
    </w:p>
    <w:p w14:paraId="36E9262C" w14:textId="69201A65" w:rsidR="00727B9F" w:rsidRPr="00CF5D09" w:rsidRDefault="00727B9F"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Following the relevant decree of the Cabinet of Ministers, all victims received a lump-sum allowance, 399 victims and 11 probable victims (a total of 410 people) were placed in a shelter and provided with medical, social, psychological, legal, and other assistance.</w:t>
      </w:r>
    </w:p>
    <w:p w14:paraId="296A4658" w14:textId="77777777" w:rsidR="00727B9F" w:rsidRPr="00CF5D09" w:rsidRDefault="00727B9F" w:rsidP="00791136">
      <w:pPr>
        <w:spacing w:after="0" w:line="276" w:lineRule="auto"/>
        <w:jc w:val="both"/>
        <w:rPr>
          <w:rFonts w:ascii="Times New Roman" w:eastAsia="Times New Roman" w:hAnsi="Times New Roman" w:cs="Times New Roman"/>
          <w:sz w:val="24"/>
          <w:szCs w:val="24"/>
        </w:rPr>
      </w:pPr>
    </w:p>
    <w:p w14:paraId="6D196812" w14:textId="77777777" w:rsidR="00727B9F" w:rsidRPr="00CF5D09" w:rsidRDefault="00727B9F"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164 victims of trafficking in persons received vocational courses, 75 were employed, 3 received temporary residence permits, 31 received identity cards, 8 underwent surgeries, 12 received medical treatment, 3 received targeted social assistance, 5 people received aid in obtaining a plot of land to secure a permanent place of residence, 4 got help in enrolling in a boarding school with comprehensive education, and 279 victims were interviewed and returned to their families.</w:t>
      </w:r>
    </w:p>
    <w:p w14:paraId="02BA6D09" w14:textId="77777777" w:rsidR="00727B9F" w:rsidRPr="00CF5D09" w:rsidRDefault="00727B9F" w:rsidP="00791136">
      <w:pPr>
        <w:spacing w:after="0" w:line="276" w:lineRule="auto"/>
        <w:jc w:val="both"/>
        <w:rPr>
          <w:rFonts w:ascii="Times New Roman" w:eastAsia="Times New Roman" w:hAnsi="Times New Roman" w:cs="Times New Roman"/>
          <w:sz w:val="24"/>
          <w:szCs w:val="24"/>
        </w:rPr>
      </w:pPr>
    </w:p>
    <w:p w14:paraId="44F5945D" w14:textId="78D8DD55" w:rsidR="00727B9F" w:rsidRPr="00CF5D09" w:rsidRDefault="00727B9F"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Out of 393 victims of human trafficking refe</w:t>
      </w:r>
      <w:r w:rsidR="00821073" w:rsidRPr="00CF5D09">
        <w:rPr>
          <w:rFonts w:ascii="Times New Roman" w:eastAsia="Times New Roman" w:hAnsi="Times New Roman" w:cs="Times New Roman"/>
          <w:sz w:val="24"/>
          <w:szCs w:val="24"/>
        </w:rPr>
        <w:t xml:space="preserve">rred to non-governmental </w:t>
      </w:r>
      <w:proofErr w:type="spellStart"/>
      <w:r w:rsidR="00821073" w:rsidRPr="00CF5D09">
        <w:rPr>
          <w:rFonts w:ascii="Times New Roman" w:eastAsia="Times New Roman" w:hAnsi="Times New Roman" w:cs="Times New Roman"/>
          <w:sz w:val="24"/>
          <w:szCs w:val="24"/>
        </w:rPr>
        <w:t>organis</w:t>
      </w:r>
      <w:r w:rsidRPr="00CF5D09">
        <w:rPr>
          <w:rFonts w:ascii="Times New Roman" w:eastAsia="Times New Roman" w:hAnsi="Times New Roman" w:cs="Times New Roman"/>
          <w:sz w:val="24"/>
          <w:szCs w:val="24"/>
        </w:rPr>
        <w:t>ations</w:t>
      </w:r>
      <w:proofErr w:type="spellEnd"/>
      <w:r w:rsidRPr="00CF5D09">
        <w:rPr>
          <w:rFonts w:ascii="Times New Roman" w:eastAsia="Times New Roman" w:hAnsi="Times New Roman" w:cs="Times New Roman"/>
          <w:sz w:val="24"/>
          <w:szCs w:val="24"/>
        </w:rPr>
        <w:t xml:space="preserve"> for social services, the </w:t>
      </w:r>
      <w:r w:rsidR="00821073"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Clean World</w:t>
      </w:r>
      <w:r w:rsidR="00821073"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 xml:space="preserve"> Social Union hosted in its shelters 125, 67 in </w:t>
      </w:r>
      <w:r w:rsidR="00821073" w:rsidRPr="00CF5D09">
        <w:rPr>
          <w:rFonts w:ascii="Times New Roman" w:eastAsia="Times New Roman" w:hAnsi="Times New Roman" w:cs="Times New Roman"/>
          <w:sz w:val="24"/>
          <w:szCs w:val="24"/>
        </w:rPr>
        <w:t>shelters</w:t>
      </w:r>
      <w:r w:rsidRPr="00CF5D09">
        <w:rPr>
          <w:rFonts w:ascii="Times New Roman" w:eastAsia="Times New Roman" w:hAnsi="Times New Roman" w:cs="Times New Roman"/>
          <w:sz w:val="24"/>
          <w:szCs w:val="24"/>
        </w:rPr>
        <w:t xml:space="preserve"> of the </w:t>
      </w:r>
      <w:r w:rsidR="00821073"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Tamas Regional Development</w:t>
      </w:r>
      <w:r w:rsidR="00821073"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 xml:space="preserve"> Public Union, 101 received help in the </w:t>
      </w:r>
      <w:r w:rsidR="00821073"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Global Family - Legal Assistance to Family</w:t>
      </w:r>
      <w:r w:rsidR="00821073"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 xml:space="preserve"> Public Union, 43 in the </w:t>
      </w:r>
      <w:r w:rsidR="00821073"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Women of the XXI Century</w:t>
      </w:r>
      <w:r w:rsidR="00821073"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 xml:space="preserve">, 39 in the </w:t>
      </w:r>
      <w:r w:rsidR="00821073"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 xml:space="preserve">Women Initiative </w:t>
      </w:r>
      <w:r w:rsidR="00E54334" w:rsidRPr="00CF5D09">
        <w:rPr>
          <w:rFonts w:ascii="Times New Roman" w:eastAsia="Times New Roman" w:hAnsi="Times New Roman" w:cs="Times New Roman"/>
          <w:sz w:val="24"/>
          <w:szCs w:val="24"/>
        </w:rPr>
        <w:t>for</w:t>
      </w:r>
      <w:r w:rsidRPr="00CF5D09">
        <w:rPr>
          <w:rFonts w:ascii="Times New Roman" w:eastAsia="Times New Roman" w:hAnsi="Times New Roman" w:cs="Times New Roman"/>
          <w:sz w:val="24"/>
          <w:szCs w:val="24"/>
        </w:rPr>
        <w:t xml:space="preserve"> </w:t>
      </w:r>
      <w:r w:rsidR="00E54334" w:rsidRPr="00CF5D09">
        <w:rPr>
          <w:rFonts w:ascii="Times New Roman" w:eastAsia="Times New Roman" w:hAnsi="Times New Roman" w:cs="Times New Roman"/>
          <w:sz w:val="24"/>
          <w:szCs w:val="24"/>
        </w:rPr>
        <w:t>Society Empowerment</w:t>
      </w:r>
      <w:r w:rsidR="00821073"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 xml:space="preserve"> and 18 in the </w:t>
      </w:r>
      <w:r w:rsidR="00821073"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Azerbaijan</w:t>
      </w:r>
      <w:r w:rsidR="00E54334" w:rsidRPr="00CF5D09">
        <w:rPr>
          <w:rFonts w:ascii="Times New Roman" w:eastAsia="Times New Roman" w:hAnsi="Times New Roman" w:cs="Times New Roman"/>
          <w:sz w:val="24"/>
          <w:szCs w:val="24"/>
        </w:rPr>
        <w:t xml:space="preserve"> </w:t>
      </w:r>
      <w:r w:rsidRPr="00CF5D09">
        <w:rPr>
          <w:rFonts w:ascii="Times New Roman" w:eastAsia="Times New Roman" w:hAnsi="Times New Roman" w:cs="Times New Roman"/>
          <w:sz w:val="24"/>
          <w:szCs w:val="24"/>
        </w:rPr>
        <w:t>Children</w:t>
      </w:r>
      <w:r w:rsidR="00E54334" w:rsidRPr="00CF5D09">
        <w:rPr>
          <w:rFonts w:ascii="Times New Roman" w:eastAsia="Times New Roman" w:hAnsi="Times New Roman" w:cs="Times New Roman"/>
          <w:sz w:val="24"/>
          <w:szCs w:val="24"/>
        </w:rPr>
        <w:t xml:space="preserve"> Union</w:t>
      </w:r>
      <w:r w:rsidR="00821073"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 All these people received appropriate assistance.</w:t>
      </w:r>
    </w:p>
    <w:p w14:paraId="1C498011" w14:textId="77777777" w:rsidR="00727B9F" w:rsidRPr="00CF5D09" w:rsidRDefault="00727B9F" w:rsidP="00791136">
      <w:pPr>
        <w:spacing w:after="0" w:line="276" w:lineRule="auto"/>
        <w:jc w:val="both"/>
        <w:rPr>
          <w:rFonts w:ascii="Times New Roman" w:eastAsia="Times New Roman" w:hAnsi="Times New Roman" w:cs="Times New Roman"/>
          <w:sz w:val="24"/>
          <w:szCs w:val="24"/>
        </w:rPr>
      </w:pPr>
    </w:p>
    <w:p w14:paraId="4AC2D335" w14:textId="4EE48D87" w:rsidR="00727B9F" w:rsidRPr="00CF5D09" w:rsidRDefault="00727B9F"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Of the 433 victims referred to the Assistance Center for Victims of Human Trafficking under the Ministry of </w:t>
      </w:r>
      <w:proofErr w:type="spellStart"/>
      <w:r w:rsidRPr="00CF5D09">
        <w:rPr>
          <w:rFonts w:ascii="Times New Roman" w:eastAsia="Times New Roman" w:hAnsi="Times New Roman" w:cs="Times New Roman"/>
          <w:sz w:val="24"/>
          <w:szCs w:val="24"/>
        </w:rPr>
        <w:t>Labo</w:t>
      </w:r>
      <w:r w:rsidR="001108BF" w:rsidRPr="00CF5D09">
        <w:rPr>
          <w:rFonts w:ascii="Times New Roman" w:eastAsia="Times New Roman" w:hAnsi="Times New Roman" w:cs="Times New Roman"/>
          <w:sz w:val="24"/>
          <w:szCs w:val="24"/>
        </w:rPr>
        <w:t>u</w:t>
      </w:r>
      <w:r w:rsidRPr="00CF5D09">
        <w:rPr>
          <w:rFonts w:ascii="Times New Roman" w:eastAsia="Times New Roman" w:hAnsi="Times New Roman" w:cs="Times New Roman"/>
          <w:sz w:val="24"/>
          <w:szCs w:val="24"/>
        </w:rPr>
        <w:t>r</w:t>
      </w:r>
      <w:proofErr w:type="spellEnd"/>
      <w:r w:rsidRPr="00CF5D09">
        <w:rPr>
          <w:rFonts w:ascii="Times New Roman" w:eastAsia="Times New Roman" w:hAnsi="Times New Roman" w:cs="Times New Roman"/>
          <w:sz w:val="24"/>
          <w:szCs w:val="24"/>
        </w:rPr>
        <w:t xml:space="preserve"> and Social Protection, 154 received psychological, 81 legal, and 61 medical assistance. 133 potential victims of trafficking were referred to the Assistance Centre by </w:t>
      </w:r>
      <w:r w:rsidR="00821073" w:rsidRPr="00CF5D09">
        <w:rPr>
          <w:rFonts w:ascii="Times New Roman" w:eastAsia="Times New Roman" w:hAnsi="Times New Roman" w:cs="Times New Roman"/>
          <w:sz w:val="24"/>
          <w:szCs w:val="24"/>
        </w:rPr>
        <w:t xml:space="preserve">public </w:t>
      </w:r>
      <w:proofErr w:type="spellStart"/>
      <w:r w:rsidR="00821073" w:rsidRPr="00CF5D09">
        <w:rPr>
          <w:rFonts w:ascii="Times New Roman" w:eastAsia="Times New Roman" w:hAnsi="Times New Roman" w:cs="Times New Roman"/>
          <w:sz w:val="24"/>
          <w:szCs w:val="24"/>
        </w:rPr>
        <w:t>organisations</w:t>
      </w:r>
      <w:proofErr w:type="spellEnd"/>
      <w:r w:rsidRPr="00CF5D09">
        <w:rPr>
          <w:rFonts w:ascii="Times New Roman" w:eastAsia="Times New Roman" w:hAnsi="Times New Roman" w:cs="Times New Roman"/>
          <w:sz w:val="24"/>
          <w:szCs w:val="24"/>
        </w:rPr>
        <w:t>, 99 of whom received medical, 63 psychological, and 53 legal aid.</w:t>
      </w:r>
    </w:p>
    <w:p w14:paraId="2F2D7996" w14:textId="77777777" w:rsidR="00727B9F" w:rsidRPr="00CF5D09" w:rsidRDefault="00727B9F" w:rsidP="00791136">
      <w:pPr>
        <w:spacing w:after="0" w:line="276" w:lineRule="auto"/>
        <w:jc w:val="both"/>
        <w:rPr>
          <w:rFonts w:ascii="Times New Roman" w:eastAsia="Times New Roman" w:hAnsi="Times New Roman" w:cs="Times New Roman"/>
          <w:sz w:val="24"/>
          <w:szCs w:val="24"/>
        </w:rPr>
      </w:pPr>
    </w:p>
    <w:p w14:paraId="7E9E4774" w14:textId="1BC7242B" w:rsidR="00727B9F" w:rsidRPr="00CF5D09" w:rsidRDefault="00CD1673"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Children of victims were also considered</w:t>
      </w:r>
      <w:r w:rsidR="00727B9F" w:rsidRPr="00CF5D09">
        <w:rPr>
          <w:rFonts w:ascii="Times New Roman" w:eastAsia="Times New Roman" w:hAnsi="Times New Roman" w:cs="Times New Roman"/>
          <w:sz w:val="24"/>
          <w:szCs w:val="24"/>
        </w:rPr>
        <w:t xml:space="preserve">. 164 children of victims received educational materials, 89 joined the preschool education </w:t>
      </w:r>
      <w:proofErr w:type="spellStart"/>
      <w:r w:rsidR="00727B9F" w:rsidRPr="00CF5D09">
        <w:rPr>
          <w:rFonts w:ascii="Times New Roman" w:eastAsia="Times New Roman" w:hAnsi="Times New Roman" w:cs="Times New Roman"/>
          <w:sz w:val="24"/>
          <w:szCs w:val="24"/>
        </w:rPr>
        <w:t>program</w:t>
      </w:r>
      <w:r w:rsidR="005073EE" w:rsidRPr="00CF5D09">
        <w:rPr>
          <w:rFonts w:ascii="Times New Roman" w:eastAsia="Times New Roman" w:hAnsi="Times New Roman" w:cs="Times New Roman"/>
          <w:sz w:val="24"/>
          <w:szCs w:val="24"/>
        </w:rPr>
        <w:t>me</w:t>
      </w:r>
      <w:proofErr w:type="spellEnd"/>
      <w:r w:rsidR="00727B9F" w:rsidRPr="00CF5D09">
        <w:rPr>
          <w:rFonts w:ascii="Times New Roman" w:eastAsia="Times New Roman" w:hAnsi="Times New Roman" w:cs="Times New Roman"/>
          <w:sz w:val="24"/>
          <w:szCs w:val="24"/>
        </w:rPr>
        <w:t>, 71 received a birth certificate, 61 were assisted in filiation and alimony, and 22 received in-hospital treatment.</w:t>
      </w:r>
    </w:p>
    <w:p w14:paraId="192836C9" w14:textId="77777777" w:rsidR="00727B9F" w:rsidRPr="00CF5D09" w:rsidRDefault="00727B9F" w:rsidP="00791136">
      <w:pPr>
        <w:spacing w:after="0" w:line="276" w:lineRule="auto"/>
        <w:jc w:val="both"/>
        <w:rPr>
          <w:rFonts w:ascii="Times New Roman" w:eastAsia="Times New Roman" w:hAnsi="Times New Roman" w:cs="Times New Roman"/>
          <w:sz w:val="24"/>
          <w:szCs w:val="24"/>
        </w:rPr>
      </w:pPr>
    </w:p>
    <w:p w14:paraId="36CA8A6C" w14:textId="5500B97C" w:rsidR="00727B9F" w:rsidRPr="00CF5D09" w:rsidRDefault="00727B9F"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30</w:t>
      </w:r>
      <w:r w:rsid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348</w:t>
      </w:r>
      <w:r w:rsidR="00CF5D09">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xml:space="preserve"> accumulated in the account of the </w:t>
      </w:r>
      <w:r w:rsidR="00C811F6" w:rsidRPr="00CF5D09">
        <w:rPr>
          <w:rFonts w:ascii="Times New Roman" w:eastAsia="Times New Roman" w:hAnsi="Times New Roman" w:cs="Times New Roman"/>
          <w:sz w:val="24"/>
          <w:szCs w:val="24"/>
        </w:rPr>
        <w:t xml:space="preserve">Relief </w:t>
      </w:r>
      <w:r w:rsidRPr="00CF5D09">
        <w:rPr>
          <w:rFonts w:ascii="Times New Roman" w:eastAsia="Times New Roman" w:hAnsi="Times New Roman" w:cs="Times New Roman"/>
          <w:sz w:val="24"/>
          <w:szCs w:val="24"/>
        </w:rPr>
        <w:t>Fund for Assistance to Victims of Trafficking</w:t>
      </w:r>
      <w:r w:rsidR="00C811F6" w:rsidRPr="00CF5D09">
        <w:rPr>
          <w:rFonts w:ascii="Times New Roman" w:eastAsia="Times New Roman" w:hAnsi="Times New Roman" w:cs="Times New Roman"/>
          <w:sz w:val="24"/>
          <w:szCs w:val="24"/>
        </w:rPr>
        <w:t xml:space="preserve"> in</w:t>
      </w:r>
      <w:r w:rsidRPr="00CF5D09">
        <w:rPr>
          <w:rFonts w:ascii="Times New Roman" w:eastAsia="Times New Roman" w:hAnsi="Times New Roman" w:cs="Times New Roman"/>
          <w:sz w:val="24"/>
          <w:szCs w:val="24"/>
        </w:rPr>
        <w:t xml:space="preserve"> </w:t>
      </w:r>
      <w:r w:rsidR="00C811F6" w:rsidRPr="00CF5D09">
        <w:rPr>
          <w:rFonts w:ascii="Times New Roman" w:eastAsia="Times New Roman" w:hAnsi="Times New Roman" w:cs="Times New Roman"/>
          <w:sz w:val="24"/>
          <w:szCs w:val="24"/>
        </w:rPr>
        <w:t xml:space="preserve">Human Beings </w:t>
      </w:r>
      <w:r w:rsidRPr="00CF5D09">
        <w:rPr>
          <w:rFonts w:ascii="Times New Roman" w:eastAsia="Times New Roman" w:hAnsi="Times New Roman" w:cs="Times New Roman"/>
          <w:sz w:val="24"/>
          <w:szCs w:val="24"/>
        </w:rPr>
        <w:t xml:space="preserve">of the Ministry of Internal Affairs, 444 victims and 48 potential victims received </w:t>
      </w:r>
      <w:r w:rsidRPr="00CF5D09">
        <w:rPr>
          <w:rFonts w:ascii="Times New Roman" w:eastAsia="Times New Roman" w:hAnsi="Times New Roman" w:cs="Times New Roman"/>
          <w:sz w:val="24"/>
          <w:szCs w:val="24"/>
        </w:rPr>
        <w:lastRenderedPageBreak/>
        <w:t>financial aid. 230 human trafficking victims received legal</w:t>
      </w:r>
      <w:r w:rsidR="00DF6F61" w:rsidRPr="00CF5D09">
        <w:rPr>
          <w:rFonts w:ascii="Times New Roman" w:eastAsia="Times New Roman" w:hAnsi="Times New Roman" w:cs="Times New Roman"/>
          <w:sz w:val="24"/>
          <w:szCs w:val="24"/>
        </w:rPr>
        <w:t xml:space="preserve"> assistance in the investigation</w:t>
      </w:r>
      <w:r w:rsidRPr="00CF5D09">
        <w:rPr>
          <w:rFonts w:ascii="Times New Roman" w:eastAsia="Times New Roman" w:hAnsi="Times New Roman" w:cs="Times New Roman"/>
          <w:sz w:val="24"/>
          <w:szCs w:val="24"/>
        </w:rPr>
        <w:t xml:space="preserve"> process, and 298 victi</w:t>
      </w:r>
      <w:r w:rsidR="00CD1673" w:rsidRPr="00CF5D09">
        <w:rPr>
          <w:rFonts w:ascii="Times New Roman" w:eastAsia="Times New Roman" w:hAnsi="Times New Roman" w:cs="Times New Roman"/>
          <w:sz w:val="24"/>
          <w:szCs w:val="24"/>
        </w:rPr>
        <w:t>ms were provided with lawyers (</w:t>
      </w:r>
      <w:r w:rsidRPr="00CF5D09">
        <w:rPr>
          <w:rFonts w:ascii="Times New Roman" w:eastAsia="Times New Roman" w:hAnsi="Times New Roman" w:cs="Times New Roman"/>
          <w:sz w:val="24"/>
          <w:szCs w:val="24"/>
        </w:rPr>
        <w:t>members of the Bar Association) in court hearings.</w:t>
      </w:r>
    </w:p>
    <w:p w14:paraId="132D1D11" w14:textId="77777777" w:rsidR="00727B9F" w:rsidRPr="00CF5D09" w:rsidRDefault="00727B9F" w:rsidP="00791136">
      <w:pPr>
        <w:spacing w:after="0" w:line="276" w:lineRule="auto"/>
        <w:jc w:val="both"/>
        <w:rPr>
          <w:rFonts w:ascii="Times New Roman" w:eastAsia="Times New Roman" w:hAnsi="Times New Roman" w:cs="Times New Roman"/>
          <w:sz w:val="24"/>
          <w:szCs w:val="24"/>
        </w:rPr>
      </w:pPr>
    </w:p>
    <w:p w14:paraId="44C0C1C2" w14:textId="77777777" w:rsidR="00727B9F" w:rsidRPr="00CF5D09" w:rsidRDefault="00727B9F"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b/>
          <w:bCs/>
          <w:sz w:val="24"/>
          <w:szCs w:val="24"/>
        </w:rPr>
        <w:t>16.    </w:t>
      </w:r>
      <w:r w:rsidRPr="00CF5D09">
        <w:rPr>
          <w:rFonts w:ascii="Times New Roman" w:eastAsia="Times New Roman" w:hAnsi="Times New Roman" w:cs="Times New Roman"/>
          <w:sz w:val="24"/>
          <w:szCs w:val="24"/>
        </w:rPr>
        <w:t>There was an overall decrease in the poverty rate between 2018 and 2022. In 2019, the poverty rate decreased by 0.3% compared to 2018, but in 2020, due to the impact of the COVID-19 pandemic, the poverty rate increased. Between 2021 and 2022, there was a following decrease in the poverty rate: 5.1% in 2018, 4.8% in 2019, 6.2% in 2020, 5.9% in 2021, and 5.5% in 2022.</w:t>
      </w:r>
    </w:p>
    <w:p w14:paraId="15755543" w14:textId="77777777" w:rsidR="001C3272" w:rsidRPr="00CF5D09" w:rsidRDefault="001C3272" w:rsidP="00791136">
      <w:pPr>
        <w:spacing w:after="0" w:line="276" w:lineRule="auto"/>
        <w:jc w:val="both"/>
        <w:rPr>
          <w:rFonts w:ascii="Times New Roman" w:eastAsia="Times New Roman" w:hAnsi="Times New Roman" w:cs="Times New Roman"/>
          <w:sz w:val="24"/>
          <w:szCs w:val="24"/>
        </w:rPr>
      </w:pPr>
    </w:p>
    <w:p w14:paraId="7BA0550D" w14:textId="297EB6AA" w:rsidR="00727B9F" w:rsidRPr="00CF5D09" w:rsidRDefault="00727B9F"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According to the Law </w:t>
      </w:r>
      <w:r w:rsidR="001C3272" w:rsidRPr="00CF5D09">
        <w:rPr>
          <w:rFonts w:ascii="Times New Roman" w:eastAsia="Times New Roman" w:hAnsi="Times New Roman" w:cs="Times New Roman"/>
          <w:sz w:val="24"/>
          <w:szCs w:val="24"/>
        </w:rPr>
        <w:t>“On the Minimum Subsistence Wage in the Republic of Azerbaijan in 2021”</w:t>
      </w:r>
      <w:r w:rsidRPr="00CF5D09">
        <w:rPr>
          <w:rFonts w:ascii="Times New Roman" w:eastAsia="Times New Roman" w:hAnsi="Times New Roman" w:cs="Times New Roman"/>
          <w:sz w:val="24"/>
          <w:szCs w:val="24"/>
        </w:rPr>
        <w:t xml:space="preserve">, the </w:t>
      </w:r>
      <w:r w:rsidR="001C3272" w:rsidRPr="00CF5D09">
        <w:rPr>
          <w:rFonts w:ascii="Times New Roman" w:hAnsi="Times New Roman" w:cs="Times New Roman"/>
          <w:sz w:val="24"/>
          <w:szCs w:val="24"/>
        </w:rPr>
        <w:t xml:space="preserve">subsistence </w:t>
      </w:r>
      <w:r w:rsidR="00145FCB" w:rsidRPr="00CF5D09">
        <w:rPr>
          <w:rFonts w:ascii="Times New Roman" w:eastAsia="Times New Roman" w:hAnsi="Times New Roman" w:cs="Times New Roman"/>
          <w:sz w:val="24"/>
          <w:szCs w:val="24"/>
        </w:rPr>
        <w:t xml:space="preserve">minimum in the country </w:t>
      </w:r>
      <w:r w:rsidR="001C3272" w:rsidRPr="00CF5D09">
        <w:rPr>
          <w:rFonts w:ascii="Times New Roman" w:hAnsi="Times New Roman" w:cs="Times New Roman"/>
          <w:sz w:val="24"/>
          <w:szCs w:val="24"/>
        </w:rPr>
        <w:t>was set at 196</w:t>
      </w:r>
      <w:r w:rsidR="00CF5D09">
        <w:rPr>
          <w:rFonts w:ascii="Times New Roman" w:hAnsi="Times New Roman" w:cs="Times New Roman"/>
          <w:sz w:val="24"/>
          <w:szCs w:val="24"/>
        </w:rPr>
        <w:t xml:space="preserve"> </w:t>
      </w:r>
      <w:r w:rsidR="00CF5D09">
        <w:rPr>
          <w:rFonts w:ascii="Times New Roman" w:eastAsia="Times New Roman" w:hAnsi="Times New Roman" w:cs="Times New Roman"/>
          <w:sz w:val="24"/>
          <w:szCs w:val="24"/>
        </w:rPr>
        <w:t>manats</w:t>
      </w:r>
      <w:r w:rsidR="001C3272" w:rsidRPr="00CF5D09">
        <w:rPr>
          <w:rFonts w:ascii="Times New Roman" w:hAnsi="Times New Roman" w:cs="Times New Roman"/>
          <w:sz w:val="24"/>
          <w:szCs w:val="24"/>
        </w:rPr>
        <w:t xml:space="preserve"> and the minimum wage </w:t>
      </w:r>
      <w:r w:rsidR="001C3272" w:rsidRPr="00CF5D09">
        <w:rPr>
          <w:rFonts w:ascii="Times New Roman" w:eastAsia="Times New Roman" w:hAnsi="Times New Roman" w:cs="Times New Roman"/>
          <w:sz w:val="24"/>
          <w:szCs w:val="24"/>
        </w:rPr>
        <w:t xml:space="preserve">was </w:t>
      </w:r>
      <w:r w:rsidR="001C3272" w:rsidRPr="00CF5D09">
        <w:rPr>
          <w:rFonts w:ascii="Times New Roman" w:hAnsi="Times New Roman" w:cs="Times New Roman"/>
          <w:sz w:val="24"/>
          <w:szCs w:val="24"/>
        </w:rPr>
        <w:t>250</w:t>
      </w:r>
      <w:r w:rsidR="00CF5D09">
        <w:rPr>
          <w:rFonts w:ascii="Times New Roman" w:hAnsi="Times New Roman" w:cs="Times New Roman"/>
          <w:sz w:val="24"/>
          <w:szCs w:val="24"/>
        </w:rPr>
        <w:t xml:space="preserve"> </w:t>
      </w:r>
      <w:r w:rsidR="00CF5D09">
        <w:rPr>
          <w:rFonts w:ascii="Times New Roman" w:eastAsia="Times New Roman" w:hAnsi="Times New Roman" w:cs="Times New Roman"/>
          <w:sz w:val="24"/>
          <w:szCs w:val="24"/>
        </w:rPr>
        <w:t>manats</w:t>
      </w:r>
      <w:r w:rsidRPr="00CF5D09">
        <w:rPr>
          <w:rFonts w:ascii="Times New Roman" w:eastAsia="Times New Roman" w:hAnsi="Times New Roman" w:cs="Times New Roman"/>
          <w:sz w:val="24"/>
          <w:szCs w:val="24"/>
        </w:rPr>
        <w:t>, which is 27.6% higher than the subsistence</w:t>
      </w:r>
      <w:r w:rsidR="001C3272" w:rsidRPr="00CF5D09">
        <w:rPr>
          <w:rFonts w:ascii="Times New Roman" w:eastAsia="Times New Roman" w:hAnsi="Times New Roman" w:cs="Times New Roman"/>
          <w:sz w:val="24"/>
          <w:szCs w:val="24"/>
        </w:rPr>
        <w:t xml:space="preserve"> </w:t>
      </w:r>
      <w:r w:rsidR="00145FCB" w:rsidRPr="00CF5D09">
        <w:rPr>
          <w:rFonts w:ascii="Times New Roman" w:eastAsia="Times New Roman" w:hAnsi="Times New Roman" w:cs="Times New Roman"/>
          <w:sz w:val="24"/>
          <w:szCs w:val="24"/>
        </w:rPr>
        <w:t xml:space="preserve">minimum </w:t>
      </w:r>
      <w:r w:rsidRPr="00CF5D09">
        <w:rPr>
          <w:rFonts w:ascii="Times New Roman" w:eastAsia="Times New Roman" w:hAnsi="Times New Roman" w:cs="Times New Roman"/>
          <w:sz w:val="24"/>
          <w:szCs w:val="24"/>
        </w:rPr>
        <w:t xml:space="preserve">in the country. </w:t>
      </w:r>
      <w:r w:rsidR="00145FCB" w:rsidRPr="00CF5D09">
        <w:rPr>
          <w:rFonts w:ascii="Times New Roman" w:hAnsi="Times New Roman" w:cs="Times New Roman"/>
          <w:sz w:val="24"/>
          <w:szCs w:val="24"/>
        </w:rPr>
        <w:t>Currently</w:t>
      </w:r>
      <w:r w:rsidRPr="00CF5D09">
        <w:rPr>
          <w:rFonts w:ascii="Times New Roman" w:eastAsia="Times New Roman" w:hAnsi="Times New Roman" w:cs="Times New Roman"/>
          <w:sz w:val="24"/>
          <w:szCs w:val="24"/>
        </w:rPr>
        <w:t xml:space="preserve">, the average monthly </w:t>
      </w:r>
      <w:r w:rsidR="00145FCB" w:rsidRPr="00CF5D09">
        <w:rPr>
          <w:rFonts w:ascii="Times New Roman" w:eastAsia="Times New Roman" w:hAnsi="Times New Roman" w:cs="Times New Roman"/>
          <w:sz w:val="24"/>
          <w:szCs w:val="24"/>
        </w:rPr>
        <w:t>wage</w:t>
      </w:r>
      <w:r w:rsidRPr="00CF5D09">
        <w:rPr>
          <w:rFonts w:ascii="Times New Roman" w:eastAsia="Times New Roman" w:hAnsi="Times New Roman" w:cs="Times New Roman"/>
          <w:sz w:val="24"/>
          <w:szCs w:val="24"/>
        </w:rPr>
        <w:t xml:space="preserve"> is 856.20</w:t>
      </w:r>
      <w:r w:rsidR="00CF5D09">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the average pension is 372.13</w:t>
      </w:r>
      <w:r w:rsidR="00CF5D09">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and the retirement pension is 400.50</w:t>
      </w:r>
      <w:r w:rsidR="00CF5D09">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xml:space="preserve">. The </w:t>
      </w:r>
      <w:r w:rsidR="00145FCB" w:rsidRPr="00CF5D09">
        <w:rPr>
          <w:rFonts w:ascii="Times New Roman" w:eastAsia="Times New Roman" w:hAnsi="Times New Roman" w:cs="Times New Roman"/>
          <w:sz w:val="24"/>
          <w:szCs w:val="24"/>
        </w:rPr>
        <w:t xml:space="preserve">need </w:t>
      </w:r>
      <w:r w:rsidR="00DF6F61" w:rsidRPr="00CF5D09">
        <w:rPr>
          <w:rFonts w:ascii="Times New Roman" w:eastAsia="Times New Roman" w:hAnsi="Times New Roman" w:cs="Times New Roman"/>
          <w:sz w:val="24"/>
          <w:szCs w:val="24"/>
        </w:rPr>
        <w:t>criteria</w:t>
      </w:r>
      <w:r w:rsidRPr="00CF5D09">
        <w:rPr>
          <w:rFonts w:ascii="Times New Roman" w:eastAsia="Times New Roman" w:hAnsi="Times New Roman" w:cs="Times New Roman"/>
          <w:sz w:val="24"/>
          <w:szCs w:val="24"/>
        </w:rPr>
        <w:t xml:space="preserve"> for 2022 was 200</w:t>
      </w:r>
      <w:r w:rsidR="00571137" w:rsidRPr="00571137">
        <w:rPr>
          <w:rFonts w:ascii="Times New Roman" w:eastAsia="Times New Roman" w:hAnsi="Times New Roman" w:cs="Times New Roman"/>
          <w:sz w:val="24"/>
          <w:szCs w:val="24"/>
        </w:rPr>
        <w:t xml:space="preserve"> </w:t>
      </w:r>
      <w:r w:rsidR="00571137">
        <w:rPr>
          <w:rFonts w:ascii="Times New Roman" w:eastAsia="Times New Roman" w:hAnsi="Times New Roman" w:cs="Times New Roman"/>
          <w:sz w:val="24"/>
          <w:szCs w:val="24"/>
        </w:rPr>
        <w:t>manats</w:t>
      </w:r>
      <w:r w:rsidRPr="00CF5D09">
        <w:rPr>
          <w:rFonts w:ascii="Times New Roman" w:eastAsia="Times New Roman" w:hAnsi="Times New Roman" w:cs="Times New Roman"/>
          <w:sz w:val="24"/>
          <w:szCs w:val="24"/>
        </w:rPr>
        <w:t>, and the subsistence minimum was 210</w:t>
      </w:r>
      <w:r w:rsidR="00571137" w:rsidRPr="00571137">
        <w:rPr>
          <w:rFonts w:ascii="Times New Roman" w:eastAsia="Times New Roman" w:hAnsi="Times New Roman" w:cs="Times New Roman"/>
          <w:sz w:val="24"/>
          <w:szCs w:val="24"/>
        </w:rPr>
        <w:t xml:space="preserve"> </w:t>
      </w:r>
      <w:r w:rsidR="00571137">
        <w:rPr>
          <w:rFonts w:ascii="Times New Roman" w:eastAsia="Times New Roman" w:hAnsi="Times New Roman" w:cs="Times New Roman"/>
          <w:sz w:val="24"/>
          <w:szCs w:val="24"/>
        </w:rPr>
        <w:t>manats</w:t>
      </w:r>
      <w:r w:rsidRPr="00CF5D09">
        <w:rPr>
          <w:rFonts w:ascii="Times New Roman" w:eastAsia="Times New Roman" w:hAnsi="Times New Roman" w:cs="Times New Roman"/>
          <w:sz w:val="24"/>
          <w:szCs w:val="24"/>
        </w:rPr>
        <w:t xml:space="preserve">. Thus, the </w:t>
      </w:r>
      <w:r w:rsidR="00145FCB" w:rsidRPr="00CF5D09">
        <w:rPr>
          <w:rFonts w:ascii="Times New Roman" w:hAnsi="Times New Roman" w:cs="Times New Roman"/>
          <w:sz w:val="24"/>
          <w:szCs w:val="24"/>
        </w:rPr>
        <w:t xml:space="preserve">need </w:t>
      </w:r>
      <w:r w:rsidR="00DF6F61" w:rsidRPr="00CF5D09">
        <w:rPr>
          <w:rFonts w:ascii="Times New Roman" w:eastAsia="Times New Roman" w:hAnsi="Times New Roman" w:cs="Times New Roman"/>
          <w:sz w:val="24"/>
          <w:szCs w:val="24"/>
        </w:rPr>
        <w:t>criteria</w:t>
      </w:r>
      <w:r w:rsidRPr="00CF5D09">
        <w:rPr>
          <w:rFonts w:ascii="Times New Roman" w:eastAsia="Times New Roman" w:hAnsi="Times New Roman" w:cs="Times New Roman"/>
          <w:sz w:val="24"/>
          <w:szCs w:val="24"/>
        </w:rPr>
        <w:t xml:space="preserve"> for 2022 has increased by 17.65% or 30</w:t>
      </w:r>
      <w:r w:rsidR="00CF5D09">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xml:space="preserve"> </w:t>
      </w:r>
      <w:r w:rsidR="00145FCB" w:rsidRPr="00CF5D09">
        <w:rPr>
          <w:rFonts w:ascii="Times New Roman" w:hAnsi="Times New Roman" w:cs="Times New Roman"/>
          <w:sz w:val="24"/>
          <w:szCs w:val="24"/>
        </w:rPr>
        <w:t xml:space="preserve">compared to the figure for 2021 </w:t>
      </w:r>
      <w:r w:rsidRPr="00CF5D09">
        <w:rPr>
          <w:rFonts w:ascii="Times New Roman" w:eastAsia="Times New Roman" w:hAnsi="Times New Roman" w:cs="Times New Roman"/>
          <w:sz w:val="24"/>
          <w:szCs w:val="24"/>
        </w:rPr>
        <w:t>(170</w:t>
      </w:r>
      <w:r w:rsidR="00CF5D09">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and the subsistence minimum for 2022 has increased by 7.14% or 14</w:t>
      </w:r>
      <w:r w:rsidR="00CF5D09">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xml:space="preserve"> more than the subsistence minimum for 2021 (196</w:t>
      </w:r>
      <w:r w:rsidR="00CF5D09">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xml:space="preserve">). According to the Law </w:t>
      </w:r>
      <w:r w:rsidR="00145FCB" w:rsidRPr="00CF5D09">
        <w:rPr>
          <w:rFonts w:ascii="Times New Roman" w:hAnsi="Times New Roman" w:cs="Times New Roman"/>
          <w:sz w:val="24"/>
          <w:szCs w:val="24"/>
        </w:rPr>
        <w:t xml:space="preserve">on the limit </w:t>
      </w:r>
      <w:r w:rsidR="00DF6F61" w:rsidRPr="00CF5D09">
        <w:rPr>
          <w:rFonts w:ascii="Times New Roman" w:hAnsi="Times New Roman" w:cs="Times New Roman"/>
          <w:sz w:val="24"/>
          <w:szCs w:val="24"/>
          <w:shd w:val="clear" w:color="auto" w:fill="FFFFFA"/>
        </w:rPr>
        <w:t xml:space="preserve">“On Threshold of Need Criteria </w:t>
      </w:r>
      <w:r w:rsidR="00145FCB" w:rsidRPr="00CF5D09">
        <w:rPr>
          <w:rFonts w:ascii="Times New Roman" w:hAnsi="Times New Roman" w:cs="Times New Roman"/>
          <w:sz w:val="24"/>
          <w:szCs w:val="24"/>
          <w:shd w:val="clear" w:color="auto" w:fill="FFFFFA"/>
        </w:rPr>
        <w:t>for 2023”</w:t>
      </w:r>
      <w:r w:rsidRPr="00CF5D09">
        <w:rPr>
          <w:rFonts w:ascii="Times New Roman" w:eastAsia="Times New Roman" w:hAnsi="Times New Roman" w:cs="Times New Roman"/>
          <w:sz w:val="24"/>
          <w:szCs w:val="24"/>
        </w:rPr>
        <w:t xml:space="preserve">, the </w:t>
      </w:r>
      <w:r w:rsidR="00145FCB" w:rsidRPr="00CF5D09">
        <w:rPr>
          <w:rFonts w:ascii="Times New Roman" w:eastAsia="Times New Roman" w:hAnsi="Times New Roman" w:cs="Times New Roman"/>
          <w:sz w:val="24"/>
          <w:szCs w:val="24"/>
        </w:rPr>
        <w:t xml:space="preserve">need </w:t>
      </w:r>
      <w:r w:rsidR="00DF6F61" w:rsidRPr="00CF5D09">
        <w:rPr>
          <w:rFonts w:ascii="Times New Roman" w:eastAsia="Times New Roman" w:hAnsi="Times New Roman" w:cs="Times New Roman"/>
          <w:sz w:val="24"/>
          <w:szCs w:val="24"/>
        </w:rPr>
        <w:t>criteria</w:t>
      </w:r>
      <w:r w:rsidRPr="00CF5D09">
        <w:rPr>
          <w:rFonts w:ascii="Times New Roman" w:eastAsia="Times New Roman" w:hAnsi="Times New Roman" w:cs="Times New Roman"/>
          <w:sz w:val="24"/>
          <w:szCs w:val="24"/>
        </w:rPr>
        <w:t xml:space="preserve"> for 2023 is 246</w:t>
      </w:r>
      <w:r w:rsidR="00CF5D09">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xml:space="preserve">, </w:t>
      </w:r>
      <w:r w:rsidR="00145FCB" w:rsidRPr="00CF5D09">
        <w:rPr>
          <w:rFonts w:ascii="Times New Roman" w:hAnsi="Times New Roman" w:cs="Times New Roman"/>
          <w:sz w:val="24"/>
          <w:szCs w:val="24"/>
        </w:rPr>
        <w:t>and according to the Law of the Republic of Azerbaijan “On the Minimum Subsistence Wage in 2023”, the subsistence minimum is set at</w:t>
      </w:r>
      <w:r w:rsidR="00145FCB" w:rsidRPr="00CF5D09">
        <w:rPr>
          <w:rFonts w:ascii="Times New Roman" w:eastAsia="Times New Roman" w:hAnsi="Times New Roman" w:cs="Times New Roman"/>
          <w:sz w:val="24"/>
          <w:szCs w:val="24"/>
        </w:rPr>
        <w:t xml:space="preserve"> 246</w:t>
      </w:r>
      <w:r w:rsidR="00CF5D09">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w:t>
      </w:r>
    </w:p>
    <w:p w14:paraId="50EBCC35" w14:textId="77777777" w:rsidR="00727B9F" w:rsidRPr="00CF5D09" w:rsidRDefault="00727B9F" w:rsidP="00791136">
      <w:pPr>
        <w:spacing w:after="0" w:line="276" w:lineRule="auto"/>
        <w:jc w:val="both"/>
        <w:rPr>
          <w:rFonts w:ascii="Times New Roman" w:eastAsia="Times New Roman" w:hAnsi="Times New Roman" w:cs="Times New Roman"/>
          <w:sz w:val="24"/>
          <w:szCs w:val="24"/>
        </w:rPr>
      </w:pPr>
    </w:p>
    <w:p w14:paraId="0105EA18" w14:textId="0C970F12" w:rsidR="00727B9F" w:rsidRPr="00CF5D09" w:rsidRDefault="00727B9F"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Following the Presidential Decree </w:t>
      </w:r>
      <w:r w:rsidR="00145FCB" w:rsidRPr="00CF5D09">
        <w:rPr>
          <w:rFonts w:ascii="Times New Roman" w:hAnsi="Times New Roman" w:cs="Times New Roman"/>
          <w:sz w:val="24"/>
          <w:szCs w:val="24"/>
        </w:rPr>
        <w:t xml:space="preserve">“On Additional Measures to Improve the Social </w:t>
      </w:r>
      <w:r w:rsidR="00145FCB" w:rsidRPr="00CF5D09">
        <w:rPr>
          <w:rFonts w:ascii="Times New Roman" w:hAnsi="Times New Roman" w:cs="Times New Roman"/>
          <w:sz w:val="24"/>
          <w:szCs w:val="24"/>
          <w:shd w:val="clear" w:color="auto" w:fill="FFFFFF"/>
        </w:rPr>
        <w:t xml:space="preserve">Welfare </w:t>
      </w:r>
      <w:r w:rsidR="00145FCB" w:rsidRPr="00CF5D09">
        <w:rPr>
          <w:rFonts w:ascii="Times New Roman" w:hAnsi="Times New Roman" w:cs="Times New Roman"/>
          <w:sz w:val="24"/>
          <w:szCs w:val="24"/>
        </w:rPr>
        <w:t>of the Population”</w:t>
      </w:r>
      <w:r w:rsidRPr="00CF5D09">
        <w:rPr>
          <w:rFonts w:ascii="Times New Roman" w:eastAsia="Times New Roman" w:hAnsi="Times New Roman" w:cs="Times New Roman"/>
          <w:sz w:val="24"/>
          <w:szCs w:val="24"/>
        </w:rPr>
        <w:t xml:space="preserve">, the minimum </w:t>
      </w:r>
      <w:r w:rsidR="00145FCB" w:rsidRPr="00CF5D09">
        <w:rPr>
          <w:rFonts w:ascii="Times New Roman" w:eastAsia="Times New Roman" w:hAnsi="Times New Roman" w:cs="Times New Roman"/>
          <w:sz w:val="24"/>
          <w:szCs w:val="24"/>
        </w:rPr>
        <w:t xml:space="preserve">monthly wage </w:t>
      </w:r>
      <w:r w:rsidRPr="00CF5D09">
        <w:rPr>
          <w:rFonts w:ascii="Times New Roman" w:eastAsia="Times New Roman" w:hAnsi="Times New Roman" w:cs="Times New Roman"/>
          <w:sz w:val="24"/>
          <w:szCs w:val="24"/>
        </w:rPr>
        <w:t>has been raised by 15% to 345</w:t>
      </w:r>
      <w:r w:rsidR="00CF5D09">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xml:space="preserve"> since January 1, 2023. The minimum salary increase contributes to the rise in decent employment, preventing il</w:t>
      </w:r>
      <w:r w:rsidR="00145FCB" w:rsidRPr="00CF5D09">
        <w:rPr>
          <w:rFonts w:ascii="Times New Roman" w:eastAsia="Times New Roman" w:hAnsi="Times New Roman" w:cs="Times New Roman"/>
          <w:sz w:val="24"/>
          <w:szCs w:val="24"/>
        </w:rPr>
        <w:t xml:space="preserve">legal jobs by helping to </w:t>
      </w:r>
      <w:proofErr w:type="spellStart"/>
      <w:r w:rsidR="00145FCB" w:rsidRPr="00CF5D09">
        <w:rPr>
          <w:rFonts w:ascii="Times New Roman" w:eastAsia="Times New Roman" w:hAnsi="Times New Roman" w:cs="Times New Roman"/>
          <w:sz w:val="24"/>
          <w:szCs w:val="24"/>
        </w:rPr>
        <w:t>legalis</w:t>
      </w:r>
      <w:r w:rsidRPr="00CF5D09">
        <w:rPr>
          <w:rFonts w:ascii="Times New Roman" w:eastAsia="Times New Roman" w:hAnsi="Times New Roman" w:cs="Times New Roman"/>
          <w:sz w:val="24"/>
          <w:szCs w:val="24"/>
        </w:rPr>
        <w:t>e</w:t>
      </w:r>
      <w:proofErr w:type="spellEnd"/>
      <w:r w:rsidRPr="00CF5D09">
        <w:rPr>
          <w:rFonts w:ascii="Times New Roman" w:eastAsia="Times New Roman" w:hAnsi="Times New Roman" w:cs="Times New Roman"/>
          <w:sz w:val="24"/>
          <w:szCs w:val="24"/>
        </w:rPr>
        <w:t xml:space="preserve"> </w:t>
      </w:r>
      <w:proofErr w:type="spellStart"/>
      <w:r w:rsidRPr="00CF5D09">
        <w:rPr>
          <w:rFonts w:ascii="Times New Roman" w:eastAsia="Times New Roman" w:hAnsi="Times New Roman" w:cs="Times New Roman"/>
          <w:sz w:val="24"/>
          <w:szCs w:val="24"/>
        </w:rPr>
        <w:t>labo</w:t>
      </w:r>
      <w:r w:rsidR="00145FCB" w:rsidRPr="00CF5D09">
        <w:rPr>
          <w:rFonts w:ascii="Times New Roman" w:eastAsia="Times New Roman" w:hAnsi="Times New Roman" w:cs="Times New Roman"/>
          <w:sz w:val="24"/>
          <w:szCs w:val="24"/>
        </w:rPr>
        <w:t>u</w:t>
      </w:r>
      <w:r w:rsidRPr="00CF5D09">
        <w:rPr>
          <w:rFonts w:ascii="Times New Roman" w:eastAsia="Times New Roman" w:hAnsi="Times New Roman" w:cs="Times New Roman"/>
          <w:sz w:val="24"/>
          <w:szCs w:val="24"/>
        </w:rPr>
        <w:t>r</w:t>
      </w:r>
      <w:proofErr w:type="spellEnd"/>
      <w:r w:rsidRPr="00CF5D09">
        <w:rPr>
          <w:rFonts w:ascii="Times New Roman" w:eastAsia="Times New Roman" w:hAnsi="Times New Roman" w:cs="Times New Roman"/>
          <w:sz w:val="24"/>
          <w:szCs w:val="24"/>
        </w:rPr>
        <w:t xml:space="preserve"> relations and encouraging workers to conclude employment contracts.</w:t>
      </w:r>
    </w:p>
    <w:p w14:paraId="5AF25037" w14:textId="77777777" w:rsidR="00727B9F" w:rsidRPr="00CF5D09" w:rsidRDefault="00727B9F" w:rsidP="00791136">
      <w:pPr>
        <w:spacing w:after="0" w:line="276" w:lineRule="auto"/>
        <w:jc w:val="both"/>
        <w:rPr>
          <w:rFonts w:ascii="Times New Roman" w:eastAsia="Times New Roman" w:hAnsi="Times New Roman" w:cs="Times New Roman"/>
          <w:sz w:val="24"/>
          <w:szCs w:val="24"/>
        </w:rPr>
      </w:pPr>
    </w:p>
    <w:p w14:paraId="671BE0E3" w14:textId="6736B396" w:rsidR="00727B9F" w:rsidRDefault="00727B9F"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The following is a year-by-year breakdown of the number of welfare beneficiaries provided with apartments and cars during 2018-2022:</w:t>
      </w:r>
    </w:p>
    <w:p w14:paraId="00DBC854" w14:textId="77777777" w:rsidR="00791136" w:rsidRPr="00CF5D09" w:rsidRDefault="00791136" w:rsidP="00791136">
      <w:pPr>
        <w:spacing w:after="0" w:line="276" w:lineRule="auto"/>
        <w:jc w:val="both"/>
        <w:rPr>
          <w:rFonts w:ascii="Times New Roman" w:eastAsia="Times New Roman" w:hAnsi="Times New Roman" w:cs="Times New Roman"/>
          <w:sz w:val="24"/>
          <w:szCs w:val="24"/>
        </w:rPr>
      </w:pPr>
    </w:p>
    <w:tbl>
      <w:tblPr>
        <w:tblStyle w:val="TableGrid"/>
        <w:tblW w:w="0" w:type="auto"/>
        <w:tblInd w:w="871" w:type="dxa"/>
        <w:tblLook w:val="04A0" w:firstRow="1" w:lastRow="0" w:firstColumn="1" w:lastColumn="0" w:noHBand="0" w:noVBand="1"/>
      </w:tblPr>
      <w:tblGrid>
        <w:gridCol w:w="1452"/>
        <w:gridCol w:w="2958"/>
        <w:gridCol w:w="2700"/>
      </w:tblGrid>
      <w:tr w:rsidR="00CF5D09" w:rsidRPr="00CF5D09" w14:paraId="10720BC7" w14:textId="19FB154C" w:rsidTr="00BC2545">
        <w:trPr>
          <w:trHeight w:val="269"/>
        </w:trPr>
        <w:tc>
          <w:tcPr>
            <w:tcW w:w="1452" w:type="dxa"/>
          </w:tcPr>
          <w:p w14:paraId="3CA5C195" w14:textId="77777777" w:rsidR="002161DC" w:rsidRPr="00CF5D09" w:rsidRDefault="002161DC" w:rsidP="00791136">
            <w:pPr>
              <w:spacing w:line="276" w:lineRule="auto"/>
              <w:jc w:val="center"/>
              <w:rPr>
                <w:rFonts w:ascii="Times New Roman" w:hAnsi="Times New Roman" w:cs="Times New Roman"/>
                <w:b/>
                <w:sz w:val="24"/>
                <w:szCs w:val="24"/>
              </w:rPr>
            </w:pPr>
          </w:p>
          <w:p w14:paraId="19FCC082" w14:textId="77777777" w:rsidR="002161DC" w:rsidRPr="00CF5D09" w:rsidRDefault="002161DC" w:rsidP="00791136">
            <w:pPr>
              <w:spacing w:line="276" w:lineRule="auto"/>
              <w:jc w:val="center"/>
              <w:rPr>
                <w:rFonts w:ascii="Times New Roman" w:hAnsi="Times New Roman" w:cs="Times New Roman"/>
                <w:b/>
                <w:sz w:val="24"/>
                <w:szCs w:val="24"/>
              </w:rPr>
            </w:pPr>
            <w:r w:rsidRPr="00CF5D09">
              <w:rPr>
                <w:rFonts w:ascii="Times New Roman" w:hAnsi="Times New Roman" w:cs="Times New Roman"/>
                <w:b/>
                <w:sz w:val="24"/>
                <w:szCs w:val="24"/>
              </w:rPr>
              <w:t>YEAR</w:t>
            </w:r>
          </w:p>
        </w:tc>
        <w:tc>
          <w:tcPr>
            <w:tcW w:w="2958" w:type="dxa"/>
          </w:tcPr>
          <w:p w14:paraId="36167867" w14:textId="7084116F" w:rsidR="002161DC" w:rsidRPr="00CF5D09" w:rsidRDefault="002161DC" w:rsidP="00791136">
            <w:pPr>
              <w:spacing w:line="276" w:lineRule="auto"/>
              <w:jc w:val="center"/>
              <w:rPr>
                <w:rFonts w:ascii="Times New Roman" w:hAnsi="Times New Roman" w:cs="Times New Roman"/>
                <w:b/>
                <w:sz w:val="24"/>
                <w:szCs w:val="24"/>
              </w:rPr>
            </w:pPr>
            <w:r w:rsidRPr="00CF5D09">
              <w:rPr>
                <w:rFonts w:ascii="Times New Roman" w:hAnsi="Times New Roman" w:cs="Times New Roman"/>
                <w:b/>
                <w:sz w:val="24"/>
                <w:szCs w:val="24"/>
              </w:rPr>
              <w:t>Number of people provided with apartments</w:t>
            </w:r>
          </w:p>
        </w:tc>
        <w:tc>
          <w:tcPr>
            <w:tcW w:w="2700" w:type="dxa"/>
          </w:tcPr>
          <w:p w14:paraId="506CC7AB" w14:textId="2BAD9123" w:rsidR="002161DC" w:rsidRPr="00CF5D09" w:rsidRDefault="002161DC" w:rsidP="00791136">
            <w:pPr>
              <w:spacing w:line="276" w:lineRule="auto"/>
              <w:jc w:val="center"/>
              <w:rPr>
                <w:rFonts w:ascii="Times New Roman" w:hAnsi="Times New Roman" w:cs="Times New Roman"/>
                <w:b/>
                <w:sz w:val="24"/>
                <w:szCs w:val="24"/>
              </w:rPr>
            </w:pPr>
            <w:r w:rsidRPr="00CF5D09">
              <w:rPr>
                <w:rFonts w:ascii="Times New Roman" w:hAnsi="Times New Roman" w:cs="Times New Roman"/>
                <w:b/>
                <w:sz w:val="24"/>
                <w:szCs w:val="24"/>
              </w:rPr>
              <w:t>Number of cars provided to people</w:t>
            </w:r>
          </w:p>
        </w:tc>
      </w:tr>
      <w:tr w:rsidR="00CF5D09" w:rsidRPr="00CF5D09" w14:paraId="58E913CA" w14:textId="7834DAC3" w:rsidTr="00BC2545">
        <w:trPr>
          <w:trHeight w:val="269"/>
        </w:trPr>
        <w:tc>
          <w:tcPr>
            <w:tcW w:w="1452" w:type="dxa"/>
          </w:tcPr>
          <w:p w14:paraId="1B8859C8" w14:textId="77777777" w:rsidR="002161DC" w:rsidRPr="00CF5D09" w:rsidRDefault="002161DC" w:rsidP="00791136">
            <w:pPr>
              <w:spacing w:line="276" w:lineRule="auto"/>
              <w:jc w:val="center"/>
              <w:rPr>
                <w:rFonts w:ascii="Times New Roman" w:hAnsi="Times New Roman" w:cs="Times New Roman"/>
                <w:sz w:val="24"/>
                <w:szCs w:val="24"/>
              </w:rPr>
            </w:pPr>
            <w:r w:rsidRPr="00CF5D09">
              <w:rPr>
                <w:rFonts w:ascii="Times New Roman" w:hAnsi="Times New Roman" w:cs="Times New Roman"/>
                <w:sz w:val="24"/>
                <w:szCs w:val="24"/>
              </w:rPr>
              <w:t>2018</w:t>
            </w:r>
          </w:p>
        </w:tc>
        <w:tc>
          <w:tcPr>
            <w:tcW w:w="2958" w:type="dxa"/>
          </w:tcPr>
          <w:p w14:paraId="3AB7D1F2" w14:textId="3D3F18C8" w:rsidR="002161DC" w:rsidRPr="00CF5D09" w:rsidRDefault="002161DC" w:rsidP="00791136">
            <w:pPr>
              <w:spacing w:line="276" w:lineRule="auto"/>
              <w:jc w:val="center"/>
              <w:rPr>
                <w:rFonts w:ascii="Times New Roman" w:hAnsi="Times New Roman" w:cs="Times New Roman"/>
                <w:sz w:val="24"/>
                <w:szCs w:val="24"/>
              </w:rPr>
            </w:pPr>
            <w:r w:rsidRPr="00CF5D09">
              <w:rPr>
                <w:rFonts w:ascii="Times New Roman" w:hAnsi="Times New Roman" w:cs="Times New Roman"/>
                <w:sz w:val="24"/>
                <w:szCs w:val="24"/>
              </w:rPr>
              <w:t>626</w:t>
            </w:r>
          </w:p>
        </w:tc>
        <w:tc>
          <w:tcPr>
            <w:tcW w:w="2700" w:type="dxa"/>
          </w:tcPr>
          <w:p w14:paraId="1EB95D68" w14:textId="7CEEA63D" w:rsidR="002161DC" w:rsidRPr="00CF5D09" w:rsidRDefault="002161DC" w:rsidP="00791136">
            <w:pPr>
              <w:spacing w:line="276" w:lineRule="auto"/>
              <w:jc w:val="center"/>
              <w:rPr>
                <w:rFonts w:ascii="Times New Roman" w:hAnsi="Times New Roman" w:cs="Times New Roman"/>
                <w:sz w:val="24"/>
                <w:szCs w:val="24"/>
              </w:rPr>
            </w:pPr>
            <w:r w:rsidRPr="00CF5D09">
              <w:rPr>
                <w:rFonts w:ascii="Times New Roman" w:hAnsi="Times New Roman" w:cs="Times New Roman"/>
                <w:sz w:val="24"/>
                <w:szCs w:val="24"/>
              </w:rPr>
              <w:t>265</w:t>
            </w:r>
          </w:p>
        </w:tc>
      </w:tr>
      <w:tr w:rsidR="00CF5D09" w:rsidRPr="00CF5D09" w14:paraId="164DD031" w14:textId="48412E48" w:rsidTr="00BC2545">
        <w:trPr>
          <w:trHeight w:val="269"/>
        </w:trPr>
        <w:tc>
          <w:tcPr>
            <w:tcW w:w="1452" w:type="dxa"/>
          </w:tcPr>
          <w:p w14:paraId="72EA01A3" w14:textId="77777777" w:rsidR="002161DC" w:rsidRPr="00CF5D09" w:rsidRDefault="002161DC" w:rsidP="00791136">
            <w:pPr>
              <w:spacing w:line="276" w:lineRule="auto"/>
              <w:jc w:val="center"/>
              <w:rPr>
                <w:rFonts w:ascii="Times New Roman" w:hAnsi="Times New Roman" w:cs="Times New Roman"/>
                <w:sz w:val="24"/>
                <w:szCs w:val="24"/>
              </w:rPr>
            </w:pPr>
            <w:r w:rsidRPr="00CF5D09">
              <w:rPr>
                <w:rFonts w:ascii="Times New Roman" w:hAnsi="Times New Roman" w:cs="Times New Roman"/>
                <w:sz w:val="24"/>
                <w:szCs w:val="24"/>
              </w:rPr>
              <w:t>2019</w:t>
            </w:r>
          </w:p>
        </w:tc>
        <w:tc>
          <w:tcPr>
            <w:tcW w:w="2958" w:type="dxa"/>
          </w:tcPr>
          <w:p w14:paraId="04D860D3" w14:textId="38A69057" w:rsidR="002161DC" w:rsidRPr="00CF5D09" w:rsidRDefault="002161DC" w:rsidP="00791136">
            <w:pPr>
              <w:spacing w:line="276" w:lineRule="auto"/>
              <w:jc w:val="center"/>
              <w:rPr>
                <w:rFonts w:ascii="Times New Roman" w:hAnsi="Times New Roman" w:cs="Times New Roman"/>
                <w:sz w:val="24"/>
                <w:szCs w:val="24"/>
              </w:rPr>
            </w:pPr>
            <w:r w:rsidRPr="00CF5D09">
              <w:rPr>
                <w:rFonts w:ascii="Times New Roman" w:hAnsi="Times New Roman" w:cs="Times New Roman"/>
                <w:sz w:val="24"/>
                <w:szCs w:val="24"/>
              </w:rPr>
              <w:t>934</w:t>
            </w:r>
          </w:p>
        </w:tc>
        <w:tc>
          <w:tcPr>
            <w:tcW w:w="2700" w:type="dxa"/>
          </w:tcPr>
          <w:p w14:paraId="07994F49" w14:textId="6A6C6AF1" w:rsidR="002161DC" w:rsidRPr="00CF5D09" w:rsidRDefault="002161DC" w:rsidP="00791136">
            <w:pPr>
              <w:spacing w:line="276" w:lineRule="auto"/>
              <w:jc w:val="center"/>
              <w:rPr>
                <w:rFonts w:ascii="Times New Roman" w:hAnsi="Times New Roman" w:cs="Times New Roman"/>
                <w:sz w:val="24"/>
                <w:szCs w:val="24"/>
              </w:rPr>
            </w:pPr>
            <w:r w:rsidRPr="00CF5D09">
              <w:rPr>
                <w:rFonts w:ascii="Times New Roman" w:hAnsi="Times New Roman" w:cs="Times New Roman"/>
                <w:sz w:val="24"/>
                <w:szCs w:val="24"/>
              </w:rPr>
              <w:t>592</w:t>
            </w:r>
          </w:p>
        </w:tc>
      </w:tr>
      <w:tr w:rsidR="00CF5D09" w:rsidRPr="00CF5D09" w14:paraId="3A569A77" w14:textId="1F834FCE" w:rsidTr="00BC2545">
        <w:trPr>
          <w:trHeight w:val="269"/>
        </w:trPr>
        <w:tc>
          <w:tcPr>
            <w:tcW w:w="1452" w:type="dxa"/>
          </w:tcPr>
          <w:p w14:paraId="1116FF8E" w14:textId="77777777" w:rsidR="002161DC" w:rsidRPr="00CF5D09" w:rsidRDefault="002161DC" w:rsidP="00791136">
            <w:pPr>
              <w:spacing w:line="276" w:lineRule="auto"/>
              <w:jc w:val="center"/>
              <w:rPr>
                <w:rFonts w:ascii="Times New Roman" w:hAnsi="Times New Roman" w:cs="Times New Roman"/>
                <w:sz w:val="24"/>
                <w:szCs w:val="24"/>
              </w:rPr>
            </w:pPr>
            <w:r w:rsidRPr="00CF5D09">
              <w:rPr>
                <w:rFonts w:ascii="Times New Roman" w:hAnsi="Times New Roman" w:cs="Times New Roman"/>
                <w:sz w:val="24"/>
                <w:szCs w:val="24"/>
              </w:rPr>
              <w:t>2020</w:t>
            </w:r>
          </w:p>
        </w:tc>
        <w:tc>
          <w:tcPr>
            <w:tcW w:w="2958" w:type="dxa"/>
          </w:tcPr>
          <w:p w14:paraId="3A3AB7C0" w14:textId="68FC31B8" w:rsidR="002161DC" w:rsidRPr="00CF5D09" w:rsidRDefault="002161DC" w:rsidP="00791136">
            <w:pPr>
              <w:spacing w:line="276" w:lineRule="auto"/>
              <w:jc w:val="center"/>
              <w:rPr>
                <w:rFonts w:ascii="Times New Roman" w:hAnsi="Times New Roman" w:cs="Times New Roman"/>
                <w:sz w:val="24"/>
                <w:szCs w:val="24"/>
              </w:rPr>
            </w:pPr>
            <w:r w:rsidRPr="00CF5D09">
              <w:rPr>
                <w:rFonts w:ascii="Times New Roman" w:hAnsi="Times New Roman" w:cs="Times New Roman"/>
                <w:sz w:val="24"/>
                <w:szCs w:val="24"/>
              </w:rPr>
              <w:t>1503</w:t>
            </w:r>
          </w:p>
        </w:tc>
        <w:tc>
          <w:tcPr>
            <w:tcW w:w="2700" w:type="dxa"/>
          </w:tcPr>
          <w:p w14:paraId="0B9952BA" w14:textId="5C4F9842" w:rsidR="002161DC" w:rsidRPr="00CF5D09" w:rsidRDefault="002161DC" w:rsidP="00791136">
            <w:pPr>
              <w:spacing w:line="276" w:lineRule="auto"/>
              <w:jc w:val="center"/>
              <w:rPr>
                <w:rFonts w:ascii="Times New Roman" w:hAnsi="Times New Roman" w:cs="Times New Roman"/>
                <w:sz w:val="24"/>
                <w:szCs w:val="24"/>
              </w:rPr>
            </w:pPr>
            <w:r w:rsidRPr="00CF5D09">
              <w:rPr>
                <w:rFonts w:ascii="Times New Roman" w:hAnsi="Times New Roman" w:cs="Times New Roman"/>
                <w:sz w:val="24"/>
                <w:szCs w:val="24"/>
              </w:rPr>
              <w:t>400</w:t>
            </w:r>
          </w:p>
        </w:tc>
      </w:tr>
      <w:tr w:rsidR="00CF5D09" w:rsidRPr="00CF5D09" w14:paraId="0E3BC82F" w14:textId="14076897" w:rsidTr="00BC2545">
        <w:trPr>
          <w:trHeight w:val="269"/>
        </w:trPr>
        <w:tc>
          <w:tcPr>
            <w:tcW w:w="1452" w:type="dxa"/>
          </w:tcPr>
          <w:p w14:paraId="27449CB0" w14:textId="77777777" w:rsidR="002161DC" w:rsidRPr="00CF5D09" w:rsidRDefault="002161DC" w:rsidP="00791136">
            <w:pPr>
              <w:spacing w:line="276" w:lineRule="auto"/>
              <w:jc w:val="center"/>
              <w:rPr>
                <w:rFonts w:ascii="Times New Roman" w:hAnsi="Times New Roman" w:cs="Times New Roman"/>
                <w:sz w:val="24"/>
                <w:szCs w:val="24"/>
              </w:rPr>
            </w:pPr>
            <w:r w:rsidRPr="00CF5D09">
              <w:rPr>
                <w:rFonts w:ascii="Times New Roman" w:hAnsi="Times New Roman" w:cs="Times New Roman"/>
                <w:sz w:val="24"/>
                <w:szCs w:val="24"/>
              </w:rPr>
              <w:t>2021</w:t>
            </w:r>
          </w:p>
        </w:tc>
        <w:tc>
          <w:tcPr>
            <w:tcW w:w="2958" w:type="dxa"/>
          </w:tcPr>
          <w:p w14:paraId="3D6D8E6E" w14:textId="2E0C5110" w:rsidR="002161DC" w:rsidRPr="00CF5D09" w:rsidRDefault="002161DC" w:rsidP="00791136">
            <w:pPr>
              <w:spacing w:line="276" w:lineRule="auto"/>
              <w:jc w:val="center"/>
              <w:rPr>
                <w:rFonts w:ascii="Times New Roman" w:hAnsi="Times New Roman" w:cs="Times New Roman"/>
                <w:sz w:val="24"/>
                <w:szCs w:val="24"/>
              </w:rPr>
            </w:pPr>
            <w:r w:rsidRPr="00CF5D09">
              <w:rPr>
                <w:rFonts w:ascii="Times New Roman" w:hAnsi="Times New Roman" w:cs="Times New Roman"/>
                <w:sz w:val="24"/>
                <w:szCs w:val="24"/>
              </w:rPr>
              <w:t>3000</w:t>
            </w:r>
          </w:p>
        </w:tc>
        <w:tc>
          <w:tcPr>
            <w:tcW w:w="2700" w:type="dxa"/>
          </w:tcPr>
          <w:p w14:paraId="7B44131D" w14:textId="74910DB7" w:rsidR="002161DC" w:rsidRPr="00CF5D09" w:rsidRDefault="002161DC" w:rsidP="00791136">
            <w:pPr>
              <w:spacing w:line="276" w:lineRule="auto"/>
              <w:jc w:val="center"/>
              <w:rPr>
                <w:rFonts w:ascii="Times New Roman" w:hAnsi="Times New Roman" w:cs="Times New Roman"/>
                <w:sz w:val="24"/>
                <w:szCs w:val="24"/>
              </w:rPr>
            </w:pPr>
            <w:r w:rsidRPr="00CF5D09">
              <w:rPr>
                <w:rFonts w:ascii="Times New Roman" w:hAnsi="Times New Roman" w:cs="Times New Roman"/>
                <w:sz w:val="24"/>
                <w:szCs w:val="24"/>
              </w:rPr>
              <w:t>164</w:t>
            </w:r>
          </w:p>
        </w:tc>
      </w:tr>
      <w:tr w:rsidR="00CF5D09" w:rsidRPr="00CF5D09" w14:paraId="09217066" w14:textId="7D9E2A74" w:rsidTr="00BC2545">
        <w:trPr>
          <w:trHeight w:val="269"/>
        </w:trPr>
        <w:tc>
          <w:tcPr>
            <w:tcW w:w="1452" w:type="dxa"/>
          </w:tcPr>
          <w:p w14:paraId="67537E4E" w14:textId="77777777" w:rsidR="002161DC" w:rsidRPr="00CF5D09" w:rsidRDefault="002161DC" w:rsidP="00791136">
            <w:pPr>
              <w:spacing w:line="276" w:lineRule="auto"/>
              <w:jc w:val="center"/>
              <w:rPr>
                <w:rFonts w:ascii="Times New Roman" w:hAnsi="Times New Roman" w:cs="Times New Roman"/>
                <w:sz w:val="24"/>
                <w:szCs w:val="24"/>
              </w:rPr>
            </w:pPr>
            <w:r w:rsidRPr="00CF5D09">
              <w:rPr>
                <w:rFonts w:ascii="Times New Roman" w:hAnsi="Times New Roman" w:cs="Times New Roman"/>
                <w:sz w:val="24"/>
                <w:szCs w:val="24"/>
              </w:rPr>
              <w:t>2022</w:t>
            </w:r>
          </w:p>
        </w:tc>
        <w:tc>
          <w:tcPr>
            <w:tcW w:w="2958" w:type="dxa"/>
          </w:tcPr>
          <w:p w14:paraId="5D1B36DA" w14:textId="298E97E6" w:rsidR="002161DC" w:rsidRPr="00CF5D09" w:rsidRDefault="002161DC" w:rsidP="00791136">
            <w:pPr>
              <w:spacing w:line="276" w:lineRule="auto"/>
              <w:jc w:val="center"/>
              <w:rPr>
                <w:rFonts w:ascii="Times New Roman" w:hAnsi="Times New Roman" w:cs="Times New Roman"/>
                <w:sz w:val="24"/>
                <w:szCs w:val="24"/>
              </w:rPr>
            </w:pPr>
            <w:r w:rsidRPr="00CF5D09">
              <w:rPr>
                <w:rFonts w:ascii="Times New Roman" w:hAnsi="Times New Roman" w:cs="Times New Roman"/>
                <w:sz w:val="24"/>
                <w:szCs w:val="24"/>
              </w:rPr>
              <w:t>1500</w:t>
            </w:r>
          </w:p>
        </w:tc>
        <w:tc>
          <w:tcPr>
            <w:tcW w:w="2700" w:type="dxa"/>
          </w:tcPr>
          <w:p w14:paraId="37CFAC23" w14:textId="7BC81B57" w:rsidR="002161DC" w:rsidRPr="00CF5D09" w:rsidRDefault="002161DC" w:rsidP="00791136">
            <w:pPr>
              <w:spacing w:line="276" w:lineRule="auto"/>
              <w:jc w:val="center"/>
              <w:rPr>
                <w:rFonts w:ascii="Times New Roman" w:hAnsi="Times New Roman" w:cs="Times New Roman"/>
                <w:sz w:val="24"/>
                <w:szCs w:val="24"/>
              </w:rPr>
            </w:pPr>
            <w:r w:rsidRPr="00CF5D09">
              <w:rPr>
                <w:rFonts w:ascii="Times New Roman" w:hAnsi="Times New Roman" w:cs="Times New Roman"/>
                <w:sz w:val="24"/>
                <w:szCs w:val="24"/>
              </w:rPr>
              <w:t>160</w:t>
            </w:r>
          </w:p>
        </w:tc>
      </w:tr>
    </w:tbl>
    <w:p w14:paraId="4D6DDCB3" w14:textId="77777777" w:rsidR="00791136" w:rsidRDefault="00791136" w:rsidP="00791136">
      <w:pPr>
        <w:spacing w:after="0" w:line="276" w:lineRule="auto"/>
        <w:jc w:val="both"/>
        <w:rPr>
          <w:rFonts w:ascii="Times New Roman" w:eastAsia="Times New Roman" w:hAnsi="Times New Roman" w:cs="Times New Roman"/>
          <w:sz w:val="24"/>
          <w:szCs w:val="24"/>
        </w:rPr>
      </w:pPr>
    </w:p>
    <w:p w14:paraId="3F34AC28" w14:textId="6D26A36E" w:rsidR="00743932" w:rsidRPr="00CF5D09" w:rsidRDefault="00743932"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Following the Presidential Decree </w:t>
      </w:r>
      <w:r w:rsidR="00145FCB"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On Increasing the Amount of Social Benefits</w:t>
      </w:r>
      <w:r w:rsidR="00145FCB"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 from January 1, 2023, the amount of old-age allowance was raised from 180</w:t>
      </w:r>
      <w:r w:rsidR="00CF5D09">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xml:space="preserve"> to 220</w:t>
      </w:r>
      <w:r w:rsidR="00CF5D09">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xml:space="preserve">; the amount of social benefits for </w:t>
      </w:r>
      <w:r w:rsidR="00145FCB" w:rsidRPr="00CF5D09">
        <w:rPr>
          <w:rFonts w:ascii="Times New Roman" w:hAnsi="Times New Roman" w:cs="Times New Roman"/>
          <w:sz w:val="24"/>
          <w:szCs w:val="24"/>
        </w:rPr>
        <w:t xml:space="preserve">persons with disabilities </w:t>
      </w:r>
      <w:r w:rsidRPr="00CF5D09">
        <w:rPr>
          <w:rFonts w:ascii="Times New Roman" w:eastAsia="Times New Roman" w:hAnsi="Times New Roman" w:cs="Times New Roman"/>
          <w:sz w:val="24"/>
          <w:szCs w:val="24"/>
        </w:rPr>
        <w:t>who have lost 81-100% of their body functions was raised from 220</w:t>
      </w:r>
      <w:r w:rsidR="00CF5D09">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xml:space="preserve"> to 270</w:t>
      </w:r>
      <w:r w:rsidR="00CF5D09">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the amount of allowance for disabled people who have lost 61-80% of their body functions was raised from 180</w:t>
      </w:r>
      <w:r w:rsidR="00CF5D09">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xml:space="preserve"> to 220</w:t>
      </w:r>
      <w:r w:rsidR="00CF5D09">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xml:space="preserve">; and the amount of social benefits for </w:t>
      </w:r>
      <w:r w:rsidR="00145FCB" w:rsidRPr="00CF5D09">
        <w:rPr>
          <w:rFonts w:ascii="Times New Roman" w:hAnsi="Times New Roman" w:cs="Times New Roman"/>
          <w:sz w:val="24"/>
          <w:szCs w:val="24"/>
        </w:rPr>
        <w:t>persons with disabilities</w:t>
      </w:r>
      <w:r w:rsidRPr="00CF5D09">
        <w:rPr>
          <w:rFonts w:ascii="Times New Roman" w:eastAsia="Times New Roman" w:hAnsi="Times New Roman" w:cs="Times New Roman"/>
          <w:sz w:val="24"/>
          <w:szCs w:val="24"/>
        </w:rPr>
        <w:t xml:space="preserve"> who have lost 31-60% of their body functions was raised from 120</w:t>
      </w:r>
      <w:r w:rsidR="00CF5D09">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xml:space="preserve"> to 150</w:t>
      </w:r>
      <w:r w:rsidR="00CF5D09">
        <w:rPr>
          <w:rFonts w:ascii="Times New Roman" w:eastAsia="Times New Roman" w:hAnsi="Times New Roman" w:cs="Times New Roman"/>
          <w:sz w:val="24"/>
          <w:szCs w:val="24"/>
        </w:rPr>
        <w:t xml:space="preserve"> </w:t>
      </w:r>
      <w:r w:rsidR="00CF5D09">
        <w:rPr>
          <w:rFonts w:ascii="Times New Roman" w:eastAsia="Times New Roman" w:hAnsi="Times New Roman" w:cs="Times New Roman"/>
          <w:sz w:val="24"/>
          <w:szCs w:val="24"/>
        </w:rPr>
        <w:lastRenderedPageBreak/>
        <w:t>manats</w:t>
      </w:r>
      <w:r w:rsidRPr="00CF5D09">
        <w:rPr>
          <w:rFonts w:ascii="Times New Roman" w:eastAsia="Times New Roman" w:hAnsi="Times New Roman" w:cs="Times New Roman"/>
          <w:sz w:val="24"/>
          <w:szCs w:val="24"/>
        </w:rPr>
        <w:t xml:space="preserve">, The amount of allowance for </w:t>
      </w:r>
      <w:r w:rsidR="00145FCB" w:rsidRPr="00CF5D09">
        <w:rPr>
          <w:rFonts w:ascii="Times New Roman" w:hAnsi="Times New Roman" w:cs="Times New Roman"/>
          <w:sz w:val="24"/>
          <w:szCs w:val="24"/>
        </w:rPr>
        <w:t xml:space="preserve">persons with disabilities </w:t>
      </w:r>
      <w:r w:rsidRPr="00CF5D09">
        <w:rPr>
          <w:rFonts w:ascii="Times New Roman" w:eastAsia="Times New Roman" w:hAnsi="Times New Roman" w:cs="Times New Roman"/>
          <w:sz w:val="24"/>
          <w:szCs w:val="24"/>
        </w:rPr>
        <w:t>who have lost 31-60% of body functions was raised from 120</w:t>
      </w:r>
      <w:r w:rsidR="00CF5D09">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xml:space="preserve"> to 150</w:t>
      </w:r>
      <w:r w:rsidR="00CF5D09">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the amount of social benefits for loss of a breadwinner was raised from 100</w:t>
      </w:r>
      <w:r w:rsidR="00CF5D09">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xml:space="preserve"> to 120</w:t>
      </w:r>
      <w:r w:rsidR="00CF5D09">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the amount of allowance for low-income families with a child under one year of age increased from 70</w:t>
      </w:r>
      <w:r w:rsidR="00CF5D09">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xml:space="preserve"> to 100</w:t>
      </w:r>
      <w:r w:rsidR="00571137">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the amount of social benefits for the birth of a child was raised from 300</w:t>
      </w:r>
      <w:r w:rsidR="00CF5D09">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xml:space="preserve"> to 500</w:t>
      </w:r>
      <w:r w:rsidR="00CF5D09">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and the amount of allowance for women with more than 5 children raised from 70</w:t>
      </w:r>
      <w:r w:rsidR="00571137">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xml:space="preserve"> to 105</w:t>
      </w:r>
      <w:r w:rsidR="00571137">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w:t>
      </w:r>
    </w:p>
    <w:p w14:paraId="50262399" w14:textId="77777777" w:rsidR="00932586" w:rsidRPr="00CF5D09" w:rsidRDefault="00932586" w:rsidP="00791136">
      <w:pPr>
        <w:spacing w:after="0" w:line="276" w:lineRule="auto"/>
        <w:jc w:val="both"/>
        <w:rPr>
          <w:rFonts w:ascii="Times New Roman" w:eastAsia="Times New Roman" w:hAnsi="Times New Roman" w:cs="Times New Roman"/>
          <w:sz w:val="24"/>
          <w:szCs w:val="24"/>
        </w:rPr>
      </w:pPr>
    </w:p>
    <w:p w14:paraId="62BD56FE" w14:textId="0FA2F02F" w:rsidR="00743932" w:rsidRPr="00CF5D09" w:rsidRDefault="00743932"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The payment of targeted state social assistance to improve the financial well-being of low-income families continued during 2022. 290,000 family members from 65,000 families received targeted state social assistance in 2022. The average amount of social benefits per family amounted to 392</w:t>
      </w:r>
      <w:r w:rsidR="00571137">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which means an increase of 40% compared to 2021. This assistance amounted to 424</w:t>
      </w:r>
      <w:r w:rsidR="00571137">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xml:space="preserve"> (an increase of 42%) in the first quarter of 2023.</w:t>
      </w:r>
    </w:p>
    <w:p w14:paraId="14BF2DA9" w14:textId="77777777" w:rsidR="00743932" w:rsidRPr="00CF5D09" w:rsidRDefault="00743932" w:rsidP="00791136">
      <w:pPr>
        <w:spacing w:after="0" w:line="276" w:lineRule="auto"/>
        <w:jc w:val="both"/>
        <w:rPr>
          <w:rFonts w:ascii="Times New Roman" w:eastAsia="Times New Roman" w:hAnsi="Times New Roman" w:cs="Times New Roman"/>
          <w:sz w:val="24"/>
          <w:szCs w:val="24"/>
        </w:rPr>
      </w:pPr>
    </w:p>
    <w:p w14:paraId="054768A4" w14:textId="374937B6" w:rsidR="00743932" w:rsidRPr="00CF5D09" w:rsidRDefault="00743932"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The minimum pension was raised 2.5 times from 110</w:t>
      </w:r>
      <w:r w:rsidR="00571137">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xml:space="preserve"> to 280</w:t>
      </w:r>
      <w:r w:rsidR="00571137">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xml:space="preserve"> from February 1, 2019, to February 1, 2023, to strengthen the social protection of citizens, increase purchasing power, and increase the real income of elderly citizens.  </w:t>
      </w:r>
    </w:p>
    <w:p w14:paraId="1F86108E" w14:textId="77777777" w:rsidR="00743932" w:rsidRPr="00CF5D09" w:rsidRDefault="00743932" w:rsidP="00791136">
      <w:pPr>
        <w:spacing w:after="0" w:line="276" w:lineRule="auto"/>
        <w:jc w:val="both"/>
        <w:rPr>
          <w:rFonts w:ascii="Times New Roman" w:eastAsia="Times New Roman" w:hAnsi="Times New Roman" w:cs="Times New Roman"/>
          <w:sz w:val="24"/>
          <w:szCs w:val="24"/>
        </w:rPr>
      </w:pPr>
    </w:p>
    <w:p w14:paraId="7535DB2B" w14:textId="0100C320" w:rsidR="00743932" w:rsidRPr="00CF5D09" w:rsidRDefault="00743932"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The average monthly </w:t>
      </w:r>
      <w:proofErr w:type="spellStart"/>
      <w:r w:rsidRPr="00CF5D09">
        <w:rPr>
          <w:rFonts w:ascii="Times New Roman" w:eastAsia="Times New Roman" w:hAnsi="Times New Roman" w:cs="Times New Roman"/>
          <w:sz w:val="24"/>
          <w:szCs w:val="24"/>
        </w:rPr>
        <w:t>labo</w:t>
      </w:r>
      <w:r w:rsidR="005073EE" w:rsidRPr="00CF5D09">
        <w:rPr>
          <w:rFonts w:ascii="Times New Roman" w:eastAsia="Times New Roman" w:hAnsi="Times New Roman" w:cs="Times New Roman"/>
          <w:sz w:val="24"/>
          <w:szCs w:val="24"/>
        </w:rPr>
        <w:t>u</w:t>
      </w:r>
      <w:r w:rsidRPr="00CF5D09">
        <w:rPr>
          <w:rFonts w:ascii="Times New Roman" w:eastAsia="Times New Roman" w:hAnsi="Times New Roman" w:cs="Times New Roman"/>
          <w:sz w:val="24"/>
          <w:szCs w:val="24"/>
        </w:rPr>
        <w:t>r</w:t>
      </w:r>
      <w:proofErr w:type="spellEnd"/>
      <w:r w:rsidRPr="00CF5D09">
        <w:rPr>
          <w:rFonts w:ascii="Times New Roman" w:eastAsia="Times New Roman" w:hAnsi="Times New Roman" w:cs="Times New Roman"/>
          <w:sz w:val="24"/>
          <w:szCs w:val="24"/>
        </w:rPr>
        <w:t xml:space="preserve"> pension was 372</w:t>
      </w:r>
      <w:r w:rsidR="00571137">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xml:space="preserve"> in 2022 (a</w:t>
      </w:r>
      <w:r w:rsidR="001B159D" w:rsidRPr="00CF5D09">
        <w:rPr>
          <w:rFonts w:ascii="Times New Roman" w:eastAsia="Times New Roman" w:hAnsi="Times New Roman" w:cs="Times New Roman"/>
          <w:sz w:val="24"/>
          <w:szCs w:val="24"/>
        </w:rPr>
        <w:t xml:space="preserve"> 12% increase compared to 2021)</w:t>
      </w:r>
      <w:r w:rsidRPr="00CF5D09">
        <w:rPr>
          <w:rFonts w:ascii="Times New Roman" w:eastAsia="Times New Roman" w:hAnsi="Times New Roman" w:cs="Times New Roman"/>
          <w:sz w:val="24"/>
          <w:szCs w:val="24"/>
        </w:rPr>
        <w:t xml:space="preserve"> </w:t>
      </w:r>
      <w:r w:rsidR="001B159D" w:rsidRPr="00CF5D09">
        <w:rPr>
          <w:rFonts w:ascii="Times New Roman" w:eastAsia="Times New Roman" w:hAnsi="Times New Roman" w:cs="Times New Roman"/>
          <w:sz w:val="24"/>
          <w:szCs w:val="24"/>
        </w:rPr>
        <w:t xml:space="preserve">and </w:t>
      </w:r>
      <w:r w:rsidRPr="00CF5D09">
        <w:rPr>
          <w:rFonts w:ascii="Times New Roman" w:eastAsia="Times New Roman" w:hAnsi="Times New Roman" w:cs="Times New Roman"/>
          <w:sz w:val="24"/>
          <w:szCs w:val="24"/>
        </w:rPr>
        <w:t>423</w:t>
      </w:r>
      <w:r w:rsidR="00571137">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xml:space="preserve"> in 2023 (a 16% increase compared to 2021). The retirement pension amounted to 399</w:t>
      </w:r>
      <w:r w:rsidR="00571137">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xml:space="preserve"> (an 11% increase compared to 2021) in 2022. It amounted to 456 </w:t>
      </w:r>
      <w:r w:rsidR="00571137">
        <w:rPr>
          <w:rFonts w:ascii="Times New Roman" w:eastAsia="Times New Roman" w:hAnsi="Times New Roman" w:cs="Times New Roman"/>
          <w:sz w:val="24"/>
          <w:szCs w:val="24"/>
        </w:rPr>
        <w:t>manats</w:t>
      </w:r>
      <w:r w:rsidR="00571137" w:rsidRPr="00CF5D09">
        <w:rPr>
          <w:rFonts w:ascii="Times New Roman" w:eastAsia="Times New Roman" w:hAnsi="Times New Roman" w:cs="Times New Roman"/>
          <w:sz w:val="24"/>
          <w:szCs w:val="24"/>
        </w:rPr>
        <w:t xml:space="preserve"> </w:t>
      </w:r>
      <w:r w:rsidRPr="00CF5D09">
        <w:rPr>
          <w:rFonts w:ascii="Times New Roman" w:eastAsia="Times New Roman" w:hAnsi="Times New Roman" w:cs="Times New Roman"/>
          <w:sz w:val="24"/>
          <w:szCs w:val="24"/>
        </w:rPr>
        <w:t>in the first quarter of 2023 (a 15% increase compared to 2022).</w:t>
      </w:r>
    </w:p>
    <w:p w14:paraId="2E25FAAE" w14:textId="77777777" w:rsidR="00743932" w:rsidRPr="00CF5D09" w:rsidRDefault="00743932" w:rsidP="00791136">
      <w:pPr>
        <w:spacing w:after="0" w:line="276" w:lineRule="auto"/>
        <w:jc w:val="both"/>
        <w:rPr>
          <w:rFonts w:ascii="Times New Roman" w:eastAsia="Times New Roman" w:hAnsi="Times New Roman" w:cs="Times New Roman"/>
          <w:sz w:val="24"/>
          <w:szCs w:val="24"/>
        </w:rPr>
      </w:pPr>
    </w:p>
    <w:p w14:paraId="702EC550" w14:textId="77777777" w:rsidR="0077424A" w:rsidRPr="00CF5D09" w:rsidRDefault="00145FCB"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During</w:t>
      </w:r>
      <w:r w:rsidR="00743932" w:rsidRPr="00CF5D09">
        <w:rPr>
          <w:rFonts w:ascii="Times New Roman" w:eastAsia="Times New Roman" w:hAnsi="Times New Roman" w:cs="Times New Roman"/>
          <w:sz w:val="24"/>
          <w:szCs w:val="24"/>
        </w:rPr>
        <w:t xml:space="preserve"> 2022, </w:t>
      </w:r>
      <w:r w:rsidRPr="00CF5D09">
        <w:rPr>
          <w:rFonts w:ascii="Times New Roman" w:hAnsi="Times New Roman" w:cs="Times New Roman"/>
          <w:sz w:val="24"/>
          <w:szCs w:val="24"/>
          <w:lang w:val="en-GB"/>
        </w:rPr>
        <w:t xml:space="preserve">monthly benefits were paid to </w:t>
      </w:r>
      <w:r w:rsidR="00743932" w:rsidRPr="00CF5D09">
        <w:rPr>
          <w:rFonts w:ascii="Times New Roman" w:eastAsia="Times New Roman" w:hAnsi="Times New Roman" w:cs="Times New Roman"/>
          <w:sz w:val="24"/>
          <w:szCs w:val="24"/>
        </w:rPr>
        <w:t>403,000 citizens (4% of the population)</w:t>
      </w:r>
      <w:r w:rsidRPr="00CF5D09">
        <w:rPr>
          <w:rFonts w:ascii="Times New Roman" w:eastAsia="Times New Roman" w:hAnsi="Times New Roman" w:cs="Times New Roman"/>
          <w:sz w:val="24"/>
          <w:szCs w:val="24"/>
        </w:rPr>
        <w:t xml:space="preserve">, </w:t>
      </w:r>
      <w:r w:rsidRPr="00CF5D09">
        <w:rPr>
          <w:rFonts w:ascii="Times New Roman" w:hAnsi="Times New Roman" w:cs="Times New Roman"/>
          <w:sz w:val="24"/>
          <w:szCs w:val="24"/>
          <w:lang w:val="en-GB"/>
        </w:rPr>
        <w:t xml:space="preserve">one-time benefits were paid to </w:t>
      </w:r>
      <w:r w:rsidRPr="00CF5D09">
        <w:rPr>
          <w:rFonts w:ascii="Times New Roman" w:eastAsia="Times New Roman" w:hAnsi="Times New Roman" w:cs="Times New Roman"/>
          <w:sz w:val="24"/>
          <w:szCs w:val="24"/>
        </w:rPr>
        <w:t>75,000 citizens (</w:t>
      </w:r>
      <w:r w:rsidR="00743932" w:rsidRPr="00CF5D09">
        <w:rPr>
          <w:rFonts w:ascii="Times New Roman" w:eastAsia="Times New Roman" w:hAnsi="Times New Roman" w:cs="Times New Roman"/>
          <w:sz w:val="24"/>
          <w:szCs w:val="24"/>
        </w:rPr>
        <w:t xml:space="preserve">0.7% of the population), </w:t>
      </w:r>
      <w:r w:rsidRPr="00CF5D09">
        <w:rPr>
          <w:rFonts w:ascii="Times New Roman" w:eastAsia="Times New Roman" w:hAnsi="Times New Roman" w:cs="Times New Roman"/>
          <w:sz w:val="24"/>
          <w:szCs w:val="24"/>
        </w:rPr>
        <w:t xml:space="preserve">social benefits </w:t>
      </w:r>
      <w:r w:rsidR="00FA1BA1" w:rsidRPr="00CF5D09">
        <w:rPr>
          <w:rFonts w:ascii="Times New Roman" w:eastAsia="Times New Roman" w:hAnsi="Times New Roman" w:cs="Times New Roman"/>
          <w:sz w:val="24"/>
          <w:szCs w:val="24"/>
        </w:rPr>
        <w:t>were paid to</w:t>
      </w:r>
      <w:r w:rsidRPr="00CF5D09">
        <w:rPr>
          <w:rFonts w:ascii="Times New Roman" w:eastAsia="Times New Roman" w:hAnsi="Times New Roman" w:cs="Times New Roman"/>
          <w:sz w:val="24"/>
          <w:szCs w:val="24"/>
        </w:rPr>
        <w:t xml:space="preserve"> a total</w:t>
      </w:r>
      <w:r w:rsidR="00FA1BA1" w:rsidRPr="00CF5D09">
        <w:rPr>
          <w:rFonts w:ascii="Times New Roman" w:eastAsia="Times New Roman" w:hAnsi="Times New Roman" w:cs="Times New Roman"/>
          <w:sz w:val="24"/>
          <w:szCs w:val="24"/>
        </w:rPr>
        <w:t xml:space="preserve"> of </w:t>
      </w:r>
    </w:p>
    <w:p w14:paraId="020EBB02" w14:textId="4D548413" w:rsidR="00743932" w:rsidRPr="00CF5D09" w:rsidRDefault="00743932"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478,000 citizens (4.7% of the population), and 368,000 citizens (3.6% of the population) received a presidential pension.</w:t>
      </w:r>
    </w:p>
    <w:p w14:paraId="0A28EE62" w14:textId="77777777" w:rsidR="00743932" w:rsidRPr="00CF5D09" w:rsidRDefault="00743932" w:rsidP="00791136">
      <w:pPr>
        <w:spacing w:after="0" w:line="276" w:lineRule="auto"/>
        <w:jc w:val="both"/>
        <w:rPr>
          <w:rFonts w:ascii="Times New Roman" w:eastAsia="Times New Roman" w:hAnsi="Times New Roman" w:cs="Times New Roman"/>
          <w:sz w:val="24"/>
          <w:szCs w:val="24"/>
        </w:rPr>
      </w:pPr>
    </w:p>
    <w:p w14:paraId="1BDA51C2" w14:textId="6870B8AB" w:rsidR="00587F72" w:rsidRPr="00CF5D09" w:rsidRDefault="00743932" w:rsidP="00791136">
      <w:pPr>
        <w:spacing w:after="0" w:line="276" w:lineRule="auto"/>
        <w:jc w:val="both"/>
        <w:rPr>
          <w:rFonts w:ascii="Times New Roman" w:hAnsi="Times New Roman" w:cs="Times New Roman"/>
          <w:sz w:val="24"/>
          <w:szCs w:val="24"/>
        </w:rPr>
      </w:pPr>
      <w:r w:rsidRPr="00CF5D09">
        <w:rPr>
          <w:rFonts w:ascii="Times New Roman" w:eastAsia="Times New Roman" w:hAnsi="Times New Roman" w:cs="Times New Roman"/>
          <w:sz w:val="24"/>
          <w:szCs w:val="24"/>
        </w:rPr>
        <w:t xml:space="preserve">Since 2017, the State Employment Agency has implemented a self-employment </w:t>
      </w:r>
      <w:proofErr w:type="spellStart"/>
      <w:r w:rsidRPr="00CF5D09">
        <w:rPr>
          <w:rFonts w:ascii="Times New Roman" w:eastAsia="Times New Roman" w:hAnsi="Times New Roman" w:cs="Times New Roman"/>
          <w:sz w:val="24"/>
          <w:szCs w:val="24"/>
        </w:rPr>
        <w:t>program</w:t>
      </w:r>
      <w:r w:rsidR="00587F72" w:rsidRPr="00CF5D09">
        <w:rPr>
          <w:rFonts w:ascii="Times New Roman" w:eastAsia="Times New Roman" w:hAnsi="Times New Roman" w:cs="Times New Roman"/>
          <w:sz w:val="24"/>
          <w:szCs w:val="24"/>
        </w:rPr>
        <w:t>me</w:t>
      </w:r>
      <w:proofErr w:type="spellEnd"/>
      <w:r w:rsidRPr="00CF5D09">
        <w:rPr>
          <w:rFonts w:ascii="Times New Roman" w:eastAsia="Times New Roman" w:hAnsi="Times New Roman" w:cs="Times New Roman"/>
          <w:sz w:val="24"/>
          <w:szCs w:val="24"/>
        </w:rPr>
        <w:t xml:space="preserve"> to expand employment opportunities for unemployed and job-seeking citizens </w:t>
      </w:r>
      <w:r w:rsidR="001B159D" w:rsidRPr="00CF5D09">
        <w:rPr>
          <w:rFonts w:ascii="Times New Roman" w:eastAsia="Times New Roman" w:hAnsi="Times New Roman" w:cs="Times New Roman"/>
          <w:sz w:val="24"/>
          <w:szCs w:val="24"/>
        </w:rPr>
        <w:t>as well as</w:t>
      </w:r>
      <w:r w:rsidRPr="00CF5D09">
        <w:rPr>
          <w:rFonts w:ascii="Times New Roman" w:eastAsia="Times New Roman" w:hAnsi="Times New Roman" w:cs="Times New Roman"/>
          <w:sz w:val="24"/>
          <w:szCs w:val="24"/>
        </w:rPr>
        <w:t xml:space="preserve"> develop their entrepreneurial abilities. </w:t>
      </w:r>
      <w:r w:rsidR="00587F72" w:rsidRPr="00CF5D09">
        <w:rPr>
          <w:rFonts w:ascii="Times New Roman" w:hAnsi="Times New Roman" w:cs="Times New Roman"/>
          <w:sz w:val="24"/>
          <w:szCs w:val="24"/>
        </w:rPr>
        <w:t>Being one of the most e</w:t>
      </w:r>
      <w:r w:rsidR="001B159D" w:rsidRPr="00CF5D09">
        <w:rPr>
          <w:rFonts w:ascii="Times New Roman" w:hAnsi="Times New Roman" w:cs="Times New Roman"/>
          <w:sz w:val="24"/>
          <w:szCs w:val="24"/>
        </w:rPr>
        <w:t xml:space="preserve">ffective employment </w:t>
      </w:r>
      <w:proofErr w:type="spellStart"/>
      <w:r w:rsidR="001B159D" w:rsidRPr="00CF5D09">
        <w:rPr>
          <w:rFonts w:ascii="Times New Roman" w:hAnsi="Times New Roman" w:cs="Times New Roman"/>
          <w:sz w:val="24"/>
          <w:szCs w:val="24"/>
        </w:rPr>
        <w:t>programmes</w:t>
      </w:r>
      <w:proofErr w:type="spellEnd"/>
      <w:r w:rsidR="001B159D" w:rsidRPr="00CF5D09">
        <w:rPr>
          <w:rFonts w:ascii="Times New Roman" w:hAnsi="Times New Roman" w:cs="Times New Roman"/>
          <w:sz w:val="24"/>
          <w:szCs w:val="24"/>
        </w:rPr>
        <w:t xml:space="preserve"> </w:t>
      </w:r>
      <w:r w:rsidR="00587F72" w:rsidRPr="00CF5D09">
        <w:rPr>
          <w:rFonts w:ascii="Times New Roman" w:hAnsi="Times New Roman" w:cs="Times New Roman"/>
          <w:sz w:val="24"/>
          <w:szCs w:val="24"/>
        </w:rPr>
        <w:t xml:space="preserve">over the five years of implementation, the coverage of persons involved in the </w:t>
      </w:r>
      <w:proofErr w:type="spellStart"/>
      <w:r w:rsidR="00587F72" w:rsidRPr="00CF5D09">
        <w:rPr>
          <w:rFonts w:ascii="Times New Roman" w:hAnsi="Times New Roman" w:cs="Times New Roman"/>
          <w:sz w:val="24"/>
          <w:szCs w:val="24"/>
        </w:rPr>
        <w:t>programme</w:t>
      </w:r>
      <w:proofErr w:type="spellEnd"/>
      <w:r w:rsidR="00587F72" w:rsidRPr="00CF5D09">
        <w:rPr>
          <w:rFonts w:ascii="Times New Roman" w:hAnsi="Times New Roman" w:cs="Times New Roman"/>
          <w:sz w:val="24"/>
          <w:szCs w:val="24"/>
        </w:rPr>
        <w:t xml:space="preserve"> was increased 15 times and reached more than 16 thousand persons per year in 2022. In the first quarter of 2023, this figure was 994 persons. During the entire implementation period, small family farms were created for more than 60 thousand families.</w:t>
      </w:r>
    </w:p>
    <w:p w14:paraId="47574AE6" w14:textId="217EE315" w:rsidR="00743932" w:rsidRPr="00CF5D09" w:rsidRDefault="00743932" w:rsidP="00791136">
      <w:pPr>
        <w:spacing w:after="0" w:line="276" w:lineRule="auto"/>
        <w:jc w:val="both"/>
        <w:rPr>
          <w:rFonts w:ascii="Times New Roman" w:eastAsia="Times New Roman" w:hAnsi="Times New Roman" w:cs="Times New Roman"/>
          <w:sz w:val="24"/>
          <w:szCs w:val="24"/>
        </w:rPr>
      </w:pPr>
    </w:p>
    <w:p w14:paraId="7AE131AB" w14:textId="0F11A879" w:rsidR="00743932" w:rsidRPr="00CF5D09" w:rsidRDefault="001B700E" w:rsidP="00791136">
      <w:pPr>
        <w:spacing w:after="0" w:line="276" w:lineRule="auto"/>
        <w:jc w:val="both"/>
        <w:rPr>
          <w:rFonts w:ascii="Times New Roman" w:eastAsia="Times New Roman" w:hAnsi="Times New Roman" w:cs="Times New Roman"/>
          <w:sz w:val="24"/>
          <w:szCs w:val="24"/>
        </w:rPr>
      </w:pPr>
      <w:r w:rsidRPr="00CF5D09">
        <w:rPr>
          <w:rFonts w:ascii="Times New Roman" w:hAnsi="Times New Roman" w:cs="Times New Roman"/>
          <w:sz w:val="24"/>
          <w:szCs w:val="24"/>
        </w:rPr>
        <w:t xml:space="preserve">In the post-war period, the </w:t>
      </w:r>
      <w:r w:rsidR="001B159D" w:rsidRPr="00CF5D09">
        <w:rPr>
          <w:rFonts w:ascii="Times New Roman" w:hAnsi="Times New Roman" w:cs="Times New Roman"/>
          <w:sz w:val="24"/>
          <w:szCs w:val="24"/>
        </w:rPr>
        <w:t>“</w:t>
      </w:r>
      <w:r w:rsidRPr="00CF5D09">
        <w:rPr>
          <w:rFonts w:ascii="Times New Roman" w:hAnsi="Times New Roman" w:cs="Times New Roman"/>
          <w:sz w:val="24"/>
          <w:szCs w:val="24"/>
        </w:rPr>
        <w:t>Employment Marathon</w:t>
      </w:r>
      <w:r w:rsidR="001B159D" w:rsidRPr="00CF5D09">
        <w:rPr>
          <w:rFonts w:ascii="Times New Roman" w:hAnsi="Times New Roman" w:cs="Times New Roman"/>
          <w:sz w:val="24"/>
          <w:szCs w:val="24"/>
        </w:rPr>
        <w:t>”</w:t>
      </w:r>
      <w:r w:rsidR="00537623" w:rsidRPr="00CF5D09">
        <w:rPr>
          <w:rFonts w:ascii="Times New Roman" w:hAnsi="Times New Roman" w:cs="Times New Roman"/>
          <w:sz w:val="24"/>
          <w:szCs w:val="24"/>
        </w:rPr>
        <w:t xml:space="preserve"> project was implemented to encourage the active participation of employers in the employment of family members of martyrs and veterans who suffered in the Patriotic War. As a result of the project, 2,538 people were employed</w:t>
      </w:r>
      <w:r w:rsidR="00743932" w:rsidRPr="00CF5D09">
        <w:rPr>
          <w:rFonts w:ascii="Times New Roman" w:eastAsia="Times New Roman" w:hAnsi="Times New Roman" w:cs="Times New Roman"/>
          <w:sz w:val="24"/>
          <w:szCs w:val="24"/>
        </w:rPr>
        <w:t>. </w:t>
      </w:r>
    </w:p>
    <w:p w14:paraId="2C3B5E57" w14:textId="77777777" w:rsidR="00743932" w:rsidRPr="00CF5D09" w:rsidRDefault="00743932" w:rsidP="00791136">
      <w:pPr>
        <w:spacing w:after="0" w:line="276" w:lineRule="auto"/>
        <w:jc w:val="both"/>
        <w:rPr>
          <w:rFonts w:ascii="Times New Roman" w:eastAsia="Times New Roman" w:hAnsi="Times New Roman" w:cs="Times New Roman"/>
          <w:sz w:val="24"/>
          <w:szCs w:val="24"/>
        </w:rPr>
      </w:pPr>
    </w:p>
    <w:p w14:paraId="7920CFC7" w14:textId="4712694E" w:rsidR="00743932" w:rsidRPr="00CF5D09" w:rsidRDefault="002D6B04" w:rsidP="00791136">
      <w:pPr>
        <w:spacing w:after="0" w:line="276" w:lineRule="auto"/>
        <w:jc w:val="both"/>
        <w:rPr>
          <w:rFonts w:ascii="Times New Roman" w:eastAsia="Times New Roman" w:hAnsi="Times New Roman" w:cs="Times New Roman"/>
          <w:sz w:val="24"/>
          <w:szCs w:val="24"/>
        </w:rPr>
      </w:pPr>
      <w:r w:rsidRPr="00CF5D09">
        <w:rPr>
          <w:rFonts w:ascii="Times New Roman" w:hAnsi="Times New Roman" w:cs="Times New Roman"/>
          <w:sz w:val="24"/>
          <w:szCs w:val="24"/>
        </w:rPr>
        <w:t xml:space="preserve">In total, as a result of employment-related measures taken in 2022, 40 thousand people were provided with suitable work. </w:t>
      </w:r>
      <w:r w:rsidR="00743932" w:rsidRPr="00CF5D09">
        <w:rPr>
          <w:rFonts w:ascii="Times New Roman" w:eastAsia="Times New Roman" w:hAnsi="Times New Roman" w:cs="Times New Roman"/>
          <w:sz w:val="24"/>
          <w:szCs w:val="24"/>
        </w:rPr>
        <w:t>6,333 people received average monthly payments totaling 348</w:t>
      </w:r>
      <w:r w:rsidR="00571137">
        <w:rPr>
          <w:rFonts w:ascii="Times New Roman" w:eastAsia="Times New Roman" w:hAnsi="Times New Roman" w:cs="Times New Roman"/>
          <w:sz w:val="24"/>
          <w:szCs w:val="24"/>
        </w:rPr>
        <w:t xml:space="preserve"> manats</w:t>
      </w:r>
      <w:r w:rsidR="00743932" w:rsidRPr="00CF5D09">
        <w:rPr>
          <w:rFonts w:ascii="Times New Roman" w:eastAsia="Times New Roman" w:hAnsi="Times New Roman" w:cs="Times New Roman"/>
          <w:sz w:val="24"/>
          <w:szCs w:val="24"/>
        </w:rPr>
        <w:t xml:space="preserve"> through unemployment insurance payments. In the first quarter of 2023, 13 thousand people got suitable jobs, </w:t>
      </w:r>
      <w:r w:rsidR="00743932" w:rsidRPr="00CF5D09">
        <w:rPr>
          <w:rFonts w:ascii="Times New Roman" w:eastAsia="Times New Roman" w:hAnsi="Times New Roman" w:cs="Times New Roman"/>
          <w:sz w:val="24"/>
          <w:szCs w:val="24"/>
        </w:rPr>
        <w:lastRenderedPageBreak/>
        <w:t>and 2179 people received unemployment insurance payments (average monthly amount totaled 402</w:t>
      </w:r>
      <w:r w:rsidR="00571137">
        <w:rPr>
          <w:rFonts w:ascii="Times New Roman" w:eastAsia="Times New Roman" w:hAnsi="Times New Roman" w:cs="Times New Roman"/>
          <w:sz w:val="24"/>
          <w:szCs w:val="24"/>
        </w:rPr>
        <w:t xml:space="preserve"> manats</w:t>
      </w:r>
      <w:r w:rsidR="00743932" w:rsidRPr="00CF5D09">
        <w:rPr>
          <w:rFonts w:ascii="Times New Roman" w:eastAsia="Times New Roman" w:hAnsi="Times New Roman" w:cs="Times New Roman"/>
          <w:sz w:val="24"/>
          <w:szCs w:val="24"/>
        </w:rPr>
        <w:t>).</w:t>
      </w:r>
    </w:p>
    <w:p w14:paraId="7ACFF7B5" w14:textId="77777777" w:rsidR="00743932" w:rsidRPr="00CF5D09" w:rsidRDefault="00743932" w:rsidP="00791136">
      <w:pPr>
        <w:spacing w:after="0" w:line="276" w:lineRule="auto"/>
        <w:jc w:val="both"/>
        <w:rPr>
          <w:rFonts w:ascii="Times New Roman" w:eastAsia="Times New Roman" w:hAnsi="Times New Roman" w:cs="Times New Roman"/>
          <w:sz w:val="24"/>
          <w:szCs w:val="24"/>
        </w:rPr>
      </w:pPr>
    </w:p>
    <w:p w14:paraId="719A7774" w14:textId="77777777" w:rsidR="002D6B04" w:rsidRPr="00CF5D09" w:rsidRDefault="002D6B04" w:rsidP="00791136">
      <w:pPr>
        <w:spacing w:after="0" w:line="276" w:lineRule="auto"/>
        <w:jc w:val="both"/>
        <w:rPr>
          <w:rFonts w:ascii="Times New Roman" w:hAnsi="Times New Roman" w:cs="Times New Roman"/>
          <w:sz w:val="24"/>
          <w:szCs w:val="24"/>
        </w:rPr>
      </w:pPr>
      <w:r w:rsidRPr="00CF5D09">
        <w:rPr>
          <w:rFonts w:ascii="Times New Roman" w:hAnsi="Times New Roman" w:cs="Times New Roman"/>
          <w:sz w:val="24"/>
          <w:szCs w:val="24"/>
        </w:rPr>
        <w:t xml:space="preserve">A new active employment measure launched in 2020 - a </w:t>
      </w:r>
      <w:proofErr w:type="spellStart"/>
      <w:r w:rsidRPr="00CF5D09">
        <w:rPr>
          <w:rFonts w:ascii="Times New Roman" w:hAnsi="Times New Roman" w:cs="Times New Roman"/>
          <w:sz w:val="24"/>
          <w:szCs w:val="24"/>
        </w:rPr>
        <w:t>programme</w:t>
      </w:r>
      <w:proofErr w:type="spellEnd"/>
      <w:r w:rsidRPr="00CF5D09">
        <w:rPr>
          <w:rFonts w:ascii="Times New Roman" w:hAnsi="Times New Roman" w:cs="Times New Roman"/>
          <w:sz w:val="24"/>
          <w:szCs w:val="24"/>
        </w:rPr>
        <w:t xml:space="preserve"> for financing (subsidizing) wages of workers together with the employer, is aimed at supporting the employment of not only the unemployed, but also employers. Under this </w:t>
      </w:r>
      <w:proofErr w:type="spellStart"/>
      <w:r w:rsidRPr="00CF5D09">
        <w:rPr>
          <w:rFonts w:ascii="Times New Roman" w:hAnsi="Times New Roman" w:cs="Times New Roman"/>
          <w:sz w:val="24"/>
          <w:szCs w:val="24"/>
        </w:rPr>
        <w:t>programme</w:t>
      </w:r>
      <w:proofErr w:type="spellEnd"/>
      <w:r w:rsidRPr="00CF5D09">
        <w:rPr>
          <w:rFonts w:ascii="Times New Roman" w:hAnsi="Times New Roman" w:cs="Times New Roman"/>
          <w:sz w:val="24"/>
          <w:szCs w:val="24"/>
        </w:rPr>
        <w:t>, 1,926 people have already been provided with jobs and this process continues.</w:t>
      </w:r>
    </w:p>
    <w:p w14:paraId="0C59F1B5" w14:textId="77777777" w:rsidR="002D6B04" w:rsidRPr="00CF5D09" w:rsidRDefault="002D6B04" w:rsidP="00791136">
      <w:pPr>
        <w:spacing w:after="0" w:line="276" w:lineRule="auto"/>
        <w:jc w:val="both"/>
        <w:rPr>
          <w:rFonts w:ascii="Times New Roman" w:eastAsia="Times New Roman" w:hAnsi="Times New Roman" w:cs="Times New Roman"/>
          <w:sz w:val="24"/>
          <w:szCs w:val="24"/>
        </w:rPr>
      </w:pPr>
    </w:p>
    <w:p w14:paraId="4BA53388" w14:textId="6BE3481E" w:rsidR="00743932" w:rsidRPr="00CF5D09" w:rsidRDefault="00743932"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To mitigate the impact of the consequences of the COVID-19 pandemic and to reduce the impact of the processes that occurred in international markets on domestic prices in the country, as well as to provide state support to vulnerable groups of the population, during 2022, </w:t>
      </w:r>
      <w:proofErr w:type="spellStart"/>
      <w:r w:rsidR="00204EC4" w:rsidRPr="00CF5D09">
        <w:rPr>
          <w:rFonts w:ascii="Times New Roman" w:eastAsia="Times New Roman" w:hAnsi="Times New Roman" w:cs="Times New Roman"/>
          <w:sz w:val="24"/>
          <w:szCs w:val="24"/>
        </w:rPr>
        <w:t>labo</w:t>
      </w:r>
      <w:r w:rsidR="005073EE" w:rsidRPr="00CF5D09">
        <w:rPr>
          <w:rFonts w:ascii="Times New Roman" w:eastAsia="Times New Roman" w:hAnsi="Times New Roman" w:cs="Times New Roman"/>
          <w:sz w:val="24"/>
          <w:szCs w:val="24"/>
        </w:rPr>
        <w:t>u</w:t>
      </w:r>
      <w:r w:rsidR="00204EC4" w:rsidRPr="00CF5D09">
        <w:rPr>
          <w:rFonts w:ascii="Times New Roman" w:eastAsia="Times New Roman" w:hAnsi="Times New Roman" w:cs="Times New Roman"/>
          <w:sz w:val="24"/>
          <w:szCs w:val="24"/>
        </w:rPr>
        <w:t>r</w:t>
      </w:r>
      <w:proofErr w:type="spellEnd"/>
      <w:r w:rsidR="00204EC4" w:rsidRPr="00CF5D09">
        <w:rPr>
          <w:rFonts w:ascii="Times New Roman" w:eastAsia="Times New Roman" w:hAnsi="Times New Roman" w:cs="Times New Roman"/>
          <w:sz w:val="24"/>
          <w:szCs w:val="24"/>
        </w:rPr>
        <w:t xml:space="preserve"> pensioners who retired on a general basis have been </w:t>
      </w:r>
      <w:r w:rsidRPr="00CF5D09">
        <w:rPr>
          <w:rFonts w:ascii="Times New Roman" w:eastAsia="Times New Roman" w:hAnsi="Times New Roman" w:cs="Times New Roman"/>
          <w:sz w:val="24"/>
          <w:szCs w:val="24"/>
        </w:rPr>
        <w:t>pai</w:t>
      </w:r>
      <w:r w:rsidR="00204EC4" w:rsidRPr="00CF5D09">
        <w:rPr>
          <w:rFonts w:ascii="Times New Roman" w:eastAsia="Times New Roman" w:hAnsi="Times New Roman" w:cs="Times New Roman"/>
          <w:sz w:val="24"/>
          <w:szCs w:val="24"/>
        </w:rPr>
        <w:t>d financial benefit of 200</w:t>
      </w:r>
      <w:r w:rsidR="00571137">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xml:space="preserve">, as well as pensioners receiving </w:t>
      </w:r>
      <w:r w:rsidR="001B159D" w:rsidRPr="00CF5D09">
        <w:rPr>
          <w:rFonts w:ascii="Times New Roman" w:eastAsia="Times New Roman" w:hAnsi="Times New Roman" w:cs="Times New Roman"/>
          <w:sz w:val="24"/>
          <w:szCs w:val="24"/>
        </w:rPr>
        <w:t>long-service awards</w:t>
      </w:r>
      <w:r w:rsidRPr="00CF5D09">
        <w:rPr>
          <w:rFonts w:ascii="Times New Roman" w:eastAsia="Times New Roman" w:hAnsi="Times New Roman" w:cs="Times New Roman"/>
          <w:sz w:val="24"/>
          <w:szCs w:val="24"/>
        </w:rPr>
        <w:t xml:space="preserve"> were paid financial aid of 10% of the amount of the assigned pension.</w:t>
      </w:r>
    </w:p>
    <w:p w14:paraId="1BB6D295" w14:textId="77777777" w:rsidR="00743932" w:rsidRPr="00CF5D09" w:rsidRDefault="00743932" w:rsidP="00791136">
      <w:pPr>
        <w:spacing w:after="0" w:line="276" w:lineRule="auto"/>
        <w:jc w:val="both"/>
        <w:rPr>
          <w:rFonts w:ascii="Times New Roman" w:eastAsia="Times New Roman" w:hAnsi="Times New Roman" w:cs="Times New Roman"/>
          <w:sz w:val="24"/>
          <w:szCs w:val="24"/>
        </w:rPr>
      </w:pPr>
    </w:p>
    <w:p w14:paraId="4FB9605D" w14:textId="6381FB52" w:rsidR="00743932" w:rsidRPr="00CF5D09" w:rsidRDefault="00743932"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b/>
          <w:bCs/>
          <w:sz w:val="24"/>
          <w:szCs w:val="24"/>
        </w:rPr>
        <w:t>17.</w:t>
      </w:r>
      <w:r w:rsidRPr="00CF5D09">
        <w:rPr>
          <w:rFonts w:ascii="Times New Roman" w:eastAsia="Times New Roman" w:hAnsi="Times New Roman" w:cs="Times New Roman"/>
          <w:sz w:val="24"/>
          <w:szCs w:val="24"/>
        </w:rPr>
        <w:t xml:space="preserve">    The </w:t>
      </w:r>
      <w:r w:rsidR="00204EC4" w:rsidRPr="00CF5D09">
        <w:rPr>
          <w:rFonts w:ascii="Times New Roman" w:eastAsia="Times New Roman" w:hAnsi="Times New Roman" w:cs="Times New Roman"/>
          <w:sz w:val="24"/>
          <w:szCs w:val="24"/>
        </w:rPr>
        <w:t xml:space="preserve">YERLİ </w:t>
      </w:r>
      <w:r w:rsidRPr="00CF5D09">
        <w:rPr>
          <w:rFonts w:ascii="Times New Roman" w:eastAsia="Times New Roman" w:hAnsi="Times New Roman" w:cs="Times New Roman"/>
          <w:sz w:val="24"/>
          <w:szCs w:val="24"/>
        </w:rPr>
        <w:t xml:space="preserve">Project has been implemented to encourage the improvement of knowledge in the field of information technology and promote employment opportunities and </w:t>
      </w:r>
      <w:r w:rsidR="009613F0" w:rsidRPr="00CF5D09">
        <w:rPr>
          <w:rFonts w:ascii="Times New Roman" w:eastAsia="Times New Roman" w:hAnsi="Times New Roman" w:cs="Times New Roman"/>
          <w:sz w:val="24"/>
          <w:szCs w:val="24"/>
        </w:rPr>
        <w:t>finding distant jobs</w:t>
      </w:r>
      <w:r w:rsidRPr="00CF5D09">
        <w:rPr>
          <w:rFonts w:ascii="Times New Roman" w:eastAsia="Times New Roman" w:hAnsi="Times New Roman" w:cs="Times New Roman"/>
          <w:sz w:val="24"/>
          <w:szCs w:val="24"/>
        </w:rPr>
        <w:t xml:space="preserve"> without leaving their regions.</w:t>
      </w:r>
    </w:p>
    <w:p w14:paraId="15B2BF82" w14:textId="77777777" w:rsidR="00743932" w:rsidRPr="00CF5D09" w:rsidRDefault="00743932" w:rsidP="00791136">
      <w:pPr>
        <w:spacing w:after="0" w:line="276" w:lineRule="auto"/>
        <w:jc w:val="both"/>
        <w:rPr>
          <w:rFonts w:ascii="Times New Roman" w:eastAsia="Times New Roman" w:hAnsi="Times New Roman" w:cs="Times New Roman"/>
          <w:sz w:val="24"/>
          <w:szCs w:val="24"/>
        </w:rPr>
      </w:pPr>
    </w:p>
    <w:p w14:paraId="3D07A393" w14:textId="4124F770" w:rsidR="00743932" w:rsidRPr="00CF5D09" w:rsidRDefault="00743932"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Representatives of the Ministry of Agriculture, the State Employment Agency, and the Small and Medium Business Development Agency conducted training and seminars at the Youth Employment Summer Camp and Summer Camp for Young Entre</w:t>
      </w:r>
      <w:r w:rsidR="00821073" w:rsidRPr="00CF5D09">
        <w:rPr>
          <w:rFonts w:ascii="Times New Roman" w:eastAsia="Times New Roman" w:hAnsi="Times New Roman" w:cs="Times New Roman"/>
          <w:sz w:val="24"/>
          <w:szCs w:val="24"/>
        </w:rPr>
        <w:t xml:space="preserve">preneurs and Startups to </w:t>
      </w:r>
      <w:proofErr w:type="spellStart"/>
      <w:r w:rsidR="00821073" w:rsidRPr="00CF5D09">
        <w:rPr>
          <w:rFonts w:ascii="Times New Roman" w:eastAsia="Times New Roman" w:hAnsi="Times New Roman" w:cs="Times New Roman"/>
          <w:sz w:val="24"/>
          <w:szCs w:val="24"/>
        </w:rPr>
        <w:t>organis</w:t>
      </w:r>
      <w:r w:rsidRPr="00CF5D09">
        <w:rPr>
          <w:rFonts w:ascii="Times New Roman" w:eastAsia="Times New Roman" w:hAnsi="Times New Roman" w:cs="Times New Roman"/>
          <w:sz w:val="24"/>
          <w:szCs w:val="24"/>
        </w:rPr>
        <w:t>e</w:t>
      </w:r>
      <w:proofErr w:type="spellEnd"/>
      <w:r w:rsidRPr="00CF5D09">
        <w:rPr>
          <w:rFonts w:ascii="Times New Roman" w:eastAsia="Times New Roman" w:hAnsi="Times New Roman" w:cs="Times New Roman"/>
          <w:sz w:val="24"/>
          <w:szCs w:val="24"/>
        </w:rPr>
        <w:t xml:space="preserve"> meetings between young people and entrepreneurs. Young people with partial hearing, speech, and physical disabilities from 19 cities and districts of </w:t>
      </w:r>
      <w:r w:rsidR="009613F0" w:rsidRPr="00CF5D09">
        <w:rPr>
          <w:rFonts w:ascii="Times New Roman" w:eastAsia="Times New Roman" w:hAnsi="Times New Roman" w:cs="Times New Roman"/>
          <w:sz w:val="24"/>
          <w:szCs w:val="24"/>
        </w:rPr>
        <w:t>Azerbaijan</w:t>
      </w:r>
      <w:r w:rsidRPr="00CF5D09">
        <w:rPr>
          <w:rFonts w:ascii="Times New Roman" w:eastAsia="Times New Roman" w:hAnsi="Times New Roman" w:cs="Times New Roman"/>
          <w:sz w:val="24"/>
          <w:szCs w:val="24"/>
        </w:rPr>
        <w:t xml:space="preserve"> participated in the Youth Career School project.</w:t>
      </w:r>
    </w:p>
    <w:p w14:paraId="691B06EE" w14:textId="77777777" w:rsidR="00743932" w:rsidRPr="00CF5D09" w:rsidRDefault="00743932" w:rsidP="00791136">
      <w:pPr>
        <w:spacing w:after="0" w:line="276" w:lineRule="auto"/>
        <w:jc w:val="both"/>
        <w:rPr>
          <w:rFonts w:ascii="Times New Roman" w:eastAsia="Times New Roman" w:hAnsi="Times New Roman" w:cs="Times New Roman"/>
          <w:sz w:val="24"/>
          <w:szCs w:val="24"/>
        </w:rPr>
      </w:pPr>
    </w:p>
    <w:p w14:paraId="4CE5D212" w14:textId="52402AF2" w:rsidR="00743932" w:rsidRPr="00CF5D09" w:rsidRDefault="00743932"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The Support for Rural Youth Employment </w:t>
      </w:r>
      <w:proofErr w:type="spellStart"/>
      <w:r w:rsidRPr="00CF5D09">
        <w:rPr>
          <w:rFonts w:ascii="Times New Roman" w:eastAsia="Times New Roman" w:hAnsi="Times New Roman" w:cs="Times New Roman"/>
          <w:sz w:val="24"/>
          <w:szCs w:val="24"/>
        </w:rPr>
        <w:t>program</w:t>
      </w:r>
      <w:r w:rsidR="005073EE" w:rsidRPr="00CF5D09">
        <w:rPr>
          <w:rFonts w:ascii="Times New Roman" w:eastAsia="Times New Roman" w:hAnsi="Times New Roman" w:cs="Times New Roman"/>
          <w:sz w:val="24"/>
          <w:szCs w:val="24"/>
        </w:rPr>
        <w:t>me</w:t>
      </w:r>
      <w:proofErr w:type="spellEnd"/>
      <w:r w:rsidR="00821073" w:rsidRPr="00CF5D09">
        <w:rPr>
          <w:rFonts w:ascii="Times New Roman" w:eastAsia="Times New Roman" w:hAnsi="Times New Roman" w:cs="Times New Roman"/>
          <w:sz w:val="24"/>
          <w:szCs w:val="24"/>
        </w:rPr>
        <w:t xml:space="preserve"> under the New Way </w:t>
      </w:r>
      <w:proofErr w:type="spellStart"/>
      <w:r w:rsidR="00821073" w:rsidRPr="00CF5D09">
        <w:rPr>
          <w:rFonts w:ascii="Times New Roman" w:eastAsia="Times New Roman" w:hAnsi="Times New Roman" w:cs="Times New Roman"/>
          <w:sz w:val="24"/>
          <w:szCs w:val="24"/>
        </w:rPr>
        <w:t>organis</w:t>
      </w:r>
      <w:r w:rsidRPr="00CF5D09">
        <w:rPr>
          <w:rFonts w:ascii="Times New Roman" w:eastAsia="Times New Roman" w:hAnsi="Times New Roman" w:cs="Times New Roman"/>
          <w:sz w:val="24"/>
          <w:szCs w:val="24"/>
        </w:rPr>
        <w:t>ation</w:t>
      </w:r>
      <w:proofErr w:type="spellEnd"/>
      <w:r w:rsidRPr="00CF5D09">
        <w:rPr>
          <w:rFonts w:ascii="Times New Roman" w:eastAsia="Times New Roman" w:hAnsi="Times New Roman" w:cs="Times New Roman"/>
          <w:sz w:val="24"/>
          <w:szCs w:val="24"/>
        </w:rPr>
        <w:t xml:space="preserve"> of the Public Association for Youth Education aims at educating young people from the regions in the areas of career planning and preparation, </w:t>
      </w:r>
      <w:proofErr w:type="spellStart"/>
      <w:r w:rsidRPr="00CF5D09">
        <w:rPr>
          <w:rFonts w:ascii="Times New Roman" w:eastAsia="Times New Roman" w:hAnsi="Times New Roman" w:cs="Times New Roman"/>
          <w:sz w:val="24"/>
          <w:szCs w:val="24"/>
        </w:rPr>
        <w:t>labo</w:t>
      </w:r>
      <w:r w:rsidR="005073EE" w:rsidRPr="00CF5D09">
        <w:rPr>
          <w:rFonts w:ascii="Times New Roman" w:eastAsia="Times New Roman" w:hAnsi="Times New Roman" w:cs="Times New Roman"/>
          <w:sz w:val="24"/>
          <w:szCs w:val="24"/>
        </w:rPr>
        <w:t>u</w:t>
      </w:r>
      <w:r w:rsidRPr="00CF5D09">
        <w:rPr>
          <w:rFonts w:ascii="Times New Roman" w:eastAsia="Times New Roman" w:hAnsi="Times New Roman" w:cs="Times New Roman"/>
          <w:sz w:val="24"/>
          <w:szCs w:val="24"/>
        </w:rPr>
        <w:t>r</w:t>
      </w:r>
      <w:proofErr w:type="spellEnd"/>
      <w:r w:rsidRPr="00CF5D09">
        <w:rPr>
          <w:rFonts w:ascii="Times New Roman" w:eastAsia="Times New Roman" w:hAnsi="Times New Roman" w:cs="Times New Roman"/>
          <w:sz w:val="24"/>
          <w:szCs w:val="24"/>
        </w:rPr>
        <w:t xml:space="preserve"> market and employment, educating to solve problems of unemployment and qualified personnel shortage covers four economic zones of the country.</w:t>
      </w:r>
    </w:p>
    <w:p w14:paraId="27B8CED0" w14:textId="77777777" w:rsidR="00743932" w:rsidRPr="00CF5D09" w:rsidRDefault="00743932" w:rsidP="00791136">
      <w:pPr>
        <w:spacing w:after="0" w:line="276" w:lineRule="auto"/>
        <w:jc w:val="both"/>
        <w:rPr>
          <w:rFonts w:ascii="Times New Roman" w:eastAsia="Times New Roman" w:hAnsi="Times New Roman" w:cs="Times New Roman"/>
          <w:sz w:val="24"/>
          <w:szCs w:val="24"/>
        </w:rPr>
      </w:pPr>
    </w:p>
    <w:p w14:paraId="77E2C5F8" w14:textId="10390722" w:rsidR="00743932" w:rsidRPr="00CF5D09" w:rsidRDefault="009613F0"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In the framework of t</w:t>
      </w:r>
      <w:r w:rsidR="00743932" w:rsidRPr="00CF5D09">
        <w:rPr>
          <w:rFonts w:ascii="Times New Roman" w:eastAsia="Times New Roman" w:hAnsi="Times New Roman" w:cs="Times New Roman"/>
          <w:sz w:val="24"/>
          <w:szCs w:val="24"/>
        </w:rPr>
        <w:t xml:space="preserve">he </w:t>
      </w:r>
      <w:r w:rsidRPr="00CF5D09">
        <w:rPr>
          <w:rFonts w:ascii="Times New Roman" w:eastAsia="Times New Roman" w:hAnsi="Times New Roman" w:cs="Times New Roman"/>
          <w:sz w:val="24"/>
          <w:szCs w:val="24"/>
        </w:rPr>
        <w:t>“</w:t>
      </w:r>
      <w:r w:rsidR="00743932" w:rsidRPr="00CF5D09">
        <w:rPr>
          <w:rFonts w:ascii="Times New Roman" w:eastAsia="Times New Roman" w:hAnsi="Times New Roman" w:cs="Times New Roman"/>
          <w:sz w:val="24"/>
          <w:szCs w:val="24"/>
        </w:rPr>
        <w:t>Rural Youth Employment Support</w:t>
      </w:r>
      <w:r w:rsidRPr="00CF5D09">
        <w:rPr>
          <w:rFonts w:ascii="Times New Roman" w:eastAsia="Times New Roman" w:hAnsi="Times New Roman" w:cs="Times New Roman"/>
          <w:sz w:val="24"/>
          <w:szCs w:val="24"/>
        </w:rPr>
        <w:t>”</w:t>
      </w:r>
      <w:r w:rsidR="00743932" w:rsidRPr="00CF5D09">
        <w:rPr>
          <w:rFonts w:ascii="Times New Roman" w:eastAsia="Times New Roman" w:hAnsi="Times New Roman" w:cs="Times New Roman"/>
          <w:sz w:val="24"/>
          <w:szCs w:val="24"/>
        </w:rPr>
        <w:t xml:space="preserve"> Winter Camp, </w:t>
      </w:r>
      <w:proofErr w:type="spellStart"/>
      <w:r w:rsidR="00743932" w:rsidRPr="00CF5D09">
        <w:rPr>
          <w:rFonts w:ascii="Times New Roman" w:eastAsia="Times New Roman" w:hAnsi="Times New Roman" w:cs="Times New Roman"/>
          <w:sz w:val="24"/>
          <w:szCs w:val="24"/>
        </w:rPr>
        <w:t>organi</w:t>
      </w:r>
      <w:r w:rsidR="005073EE" w:rsidRPr="00CF5D09">
        <w:rPr>
          <w:rFonts w:ascii="Times New Roman" w:eastAsia="Times New Roman" w:hAnsi="Times New Roman" w:cs="Times New Roman"/>
          <w:sz w:val="24"/>
          <w:szCs w:val="24"/>
        </w:rPr>
        <w:t>s</w:t>
      </w:r>
      <w:r w:rsidR="00743932" w:rsidRPr="00CF5D09">
        <w:rPr>
          <w:rFonts w:ascii="Times New Roman" w:eastAsia="Times New Roman" w:hAnsi="Times New Roman" w:cs="Times New Roman"/>
          <w:sz w:val="24"/>
          <w:szCs w:val="24"/>
        </w:rPr>
        <w:t>ed</w:t>
      </w:r>
      <w:proofErr w:type="spellEnd"/>
      <w:r w:rsidR="00743932" w:rsidRPr="00CF5D09">
        <w:rPr>
          <w:rFonts w:ascii="Times New Roman" w:eastAsia="Times New Roman" w:hAnsi="Times New Roman" w:cs="Times New Roman"/>
          <w:sz w:val="24"/>
          <w:szCs w:val="24"/>
        </w:rPr>
        <w:t xml:space="preserve"> </w:t>
      </w:r>
      <w:r w:rsidRPr="00CF5D09">
        <w:rPr>
          <w:rFonts w:ascii="Times New Roman" w:eastAsia="Times New Roman" w:hAnsi="Times New Roman" w:cs="Times New Roman"/>
          <w:sz w:val="24"/>
          <w:szCs w:val="24"/>
        </w:rPr>
        <w:t xml:space="preserve">in 2023 </w:t>
      </w:r>
      <w:r w:rsidR="00743932" w:rsidRPr="00CF5D09">
        <w:rPr>
          <w:rFonts w:ascii="Times New Roman" w:eastAsia="Times New Roman" w:hAnsi="Times New Roman" w:cs="Times New Roman"/>
          <w:sz w:val="24"/>
          <w:szCs w:val="24"/>
        </w:rPr>
        <w:t xml:space="preserve">by the Ministry of Youth and Sport to train young human resources, participants </w:t>
      </w:r>
      <w:r w:rsidRPr="00CF5D09">
        <w:rPr>
          <w:rFonts w:ascii="Times New Roman" w:eastAsia="Times New Roman" w:hAnsi="Times New Roman" w:cs="Times New Roman"/>
          <w:sz w:val="24"/>
          <w:szCs w:val="24"/>
        </w:rPr>
        <w:t xml:space="preserve">were informed </w:t>
      </w:r>
      <w:r w:rsidR="00743932" w:rsidRPr="00CF5D09">
        <w:rPr>
          <w:rFonts w:ascii="Times New Roman" w:eastAsia="Times New Roman" w:hAnsi="Times New Roman" w:cs="Times New Roman"/>
          <w:sz w:val="24"/>
          <w:szCs w:val="24"/>
        </w:rPr>
        <w:t xml:space="preserve">about current trends and new challenges in the </w:t>
      </w:r>
      <w:proofErr w:type="spellStart"/>
      <w:r w:rsidR="00743932" w:rsidRPr="00CF5D09">
        <w:rPr>
          <w:rFonts w:ascii="Times New Roman" w:eastAsia="Times New Roman" w:hAnsi="Times New Roman" w:cs="Times New Roman"/>
          <w:sz w:val="24"/>
          <w:szCs w:val="24"/>
        </w:rPr>
        <w:t>labo</w:t>
      </w:r>
      <w:r w:rsidR="007E04F9" w:rsidRPr="00CF5D09">
        <w:rPr>
          <w:rFonts w:ascii="Times New Roman" w:eastAsia="Times New Roman" w:hAnsi="Times New Roman" w:cs="Times New Roman"/>
          <w:sz w:val="24"/>
          <w:szCs w:val="24"/>
        </w:rPr>
        <w:t>u</w:t>
      </w:r>
      <w:r w:rsidR="00743932" w:rsidRPr="00CF5D09">
        <w:rPr>
          <w:rFonts w:ascii="Times New Roman" w:eastAsia="Times New Roman" w:hAnsi="Times New Roman" w:cs="Times New Roman"/>
          <w:sz w:val="24"/>
          <w:szCs w:val="24"/>
        </w:rPr>
        <w:t>r</w:t>
      </w:r>
      <w:proofErr w:type="spellEnd"/>
      <w:r w:rsidR="00743932" w:rsidRPr="00CF5D09">
        <w:rPr>
          <w:rFonts w:ascii="Times New Roman" w:eastAsia="Times New Roman" w:hAnsi="Times New Roman" w:cs="Times New Roman"/>
          <w:sz w:val="24"/>
          <w:szCs w:val="24"/>
        </w:rPr>
        <w:t xml:space="preserve"> market.</w:t>
      </w:r>
    </w:p>
    <w:p w14:paraId="51D1B514" w14:textId="77777777" w:rsidR="00743932" w:rsidRPr="00CF5D09" w:rsidRDefault="00743932" w:rsidP="00791136">
      <w:pPr>
        <w:spacing w:after="0" w:line="276" w:lineRule="auto"/>
        <w:jc w:val="both"/>
        <w:rPr>
          <w:rFonts w:ascii="Times New Roman" w:eastAsia="Times New Roman" w:hAnsi="Times New Roman" w:cs="Times New Roman"/>
          <w:sz w:val="24"/>
          <w:szCs w:val="24"/>
        </w:rPr>
      </w:pPr>
    </w:p>
    <w:p w14:paraId="751C8F03" w14:textId="096F1B7A" w:rsidR="00743932" w:rsidRPr="00CF5D09" w:rsidRDefault="00743932"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b/>
          <w:bCs/>
          <w:sz w:val="24"/>
          <w:szCs w:val="24"/>
        </w:rPr>
        <w:t>18.</w:t>
      </w:r>
      <w:r w:rsidRPr="00CF5D09">
        <w:rPr>
          <w:rFonts w:ascii="Times New Roman" w:eastAsia="Times New Roman" w:hAnsi="Times New Roman" w:cs="Times New Roman"/>
          <w:sz w:val="24"/>
          <w:szCs w:val="24"/>
        </w:rPr>
        <w:t xml:space="preserve">    Allocations to science and education amounted to 3% of GDP in 2022. Expenditure made for science and education </w:t>
      </w:r>
      <w:r w:rsidR="007E04F9" w:rsidRPr="00CF5D09">
        <w:rPr>
          <w:rFonts w:ascii="Times New Roman" w:eastAsia="Times New Roman" w:hAnsi="Times New Roman" w:cs="Times New Roman"/>
          <w:sz w:val="24"/>
          <w:szCs w:val="24"/>
        </w:rPr>
        <w:t>in 2023 account for 14% of all s</w:t>
      </w:r>
      <w:r w:rsidRPr="00CF5D09">
        <w:rPr>
          <w:rFonts w:ascii="Times New Roman" w:eastAsia="Times New Roman" w:hAnsi="Times New Roman" w:cs="Times New Roman"/>
          <w:sz w:val="24"/>
          <w:szCs w:val="24"/>
        </w:rPr>
        <w:t>tate budget allocations.</w:t>
      </w:r>
    </w:p>
    <w:p w14:paraId="63A7629E" w14:textId="77777777" w:rsidR="00743932" w:rsidRPr="00CF5D09" w:rsidRDefault="00743932" w:rsidP="00791136">
      <w:pPr>
        <w:spacing w:after="0" w:line="276" w:lineRule="auto"/>
        <w:jc w:val="both"/>
        <w:rPr>
          <w:rFonts w:ascii="Times New Roman" w:eastAsia="Times New Roman" w:hAnsi="Times New Roman" w:cs="Times New Roman"/>
          <w:sz w:val="24"/>
          <w:szCs w:val="24"/>
        </w:rPr>
      </w:pPr>
    </w:p>
    <w:p w14:paraId="277F4368" w14:textId="686AA43A" w:rsidR="00743932" w:rsidRPr="00CF5D09" w:rsidRDefault="007E04F9"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There have been</w:t>
      </w:r>
      <w:r w:rsidR="00743932" w:rsidRPr="00CF5D09">
        <w:rPr>
          <w:rFonts w:ascii="Times New Roman" w:eastAsia="Times New Roman" w:hAnsi="Times New Roman" w:cs="Times New Roman"/>
          <w:sz w:val="24"/>
          <w:szCs w:val="24"/>
        </w:rPr>
        <w:t xml:space="preserve"> built 23 new schools, opened 30 new modular schools, and renovated more than 700 institutions in 2022. </w:t>
      </w:r>
    </w:p>
    <w:p w14:paraId="5849B7DC" w14:textId="77777777" w:rsidR="00743932" w:rsidRPr="00CF5D09" w:rsidRDefault="00743932" w:rsidP="00791136">
      <w:pPr>
        <w:spacing w:after="0" w:line="276" w:lineRule="auto"/>
        <w:jc w:val="both"/>
        <w:rPr>
          <w:rFonts w:ascii="Times New Roman" w:eastAsia="Times New Roman" w:hAnsi="Times New Roman" w:cs="Times New Roman"/>
          <w:sz w:val="24"/>
          <w:szCs w:val="24"/>
        </w:rPr>
      </w:pPr>
    </w:p>
    <w:p w14:paraId="1F1F4CEA" w14:textId="77777777" w:rsidR="00743932" w:rsidRPr="00CF5D09" w:rsidRDefault="00743932"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151,899 children were enrolled in first grades, and 91,549 children were enrolled in school preparatory groups in 2022.</w:t>
      </w:r>
    </w:p>
    <w:p w14:paraId="0ED66642" w14:textId="77777777" w:rsidR="00743932" w:rsidRPr="00CF5D09" w:rsidRDefault="00743932" w:rsidP="00791136">
      <w:pPr>
        <w:spacing w:after="0" w:line="276" w:lineRule="auto"/>
        <w:jc w:val="both"/>
        <w:rPr>
          <w:rFonts w:ascii="Times New Roman" w:eastAsia="Times New Roman" w:hAnsi="Times New Roman" w:cs="Times New Roman"/>
          <w:sz w:val="24"/>
          <w:szCs w:val="24"/>
        </w:rPr>
      </w:pPr>
    </w:p>
    <w:p w14:paraId="521D9CC3" w14:textId="126C6D60" w:rsidR="00743932" w:rsidRPr="00CF5D09" w:rsidRDefault="00743932"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lastRenderedPageBreak/>
        <w:t>Since 2017, within the framework of the Development of Community-Based Pre</w:t>
      </w:r>
      <w:r w:rsidR="00207F9B"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school Education project, 15,177 children aged 3-4 years have been engaged in preschool education in 847 groups arranged in 55 districts and cities of the country. </w:t>
      </w:r>
    </w:p>
    <w:p w14:paraId="5513B3D0" w14:textId="77777777" w:rsidR="00743932" w:rsidRPr="00CF5D09" w:rsidRDefault="00743932" w:rsidP="00791136">
      <w:pPr>
        <w:spacing w:after="0" w:line="276" w:lineRule="auto"/>
        <w:jc w:val="both"/>
        <w:rPr>
          <w:rFonts w:ascii="Times New Roman" w:eastAsia="Times New Roman" w:hAnsi="Times New Roman" w:cs="Times New Roman"/>
          <w:sz w:val="24"/>
          <w:szCs w:val="24"/>
        </w:rPr>
      </w:pPr>
    </w:p>
    <w:p w14:paraId="6A0BBF58" w14:textId="1F04374C" w:rsidR="00743932" w:rsidRPr="00CF5D09" w:rsidRDefault="00743932"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The implementation of the State </w:t>
      </w:r>
      <w:proofErr w:type="spellStart"/>
      <w:r w:rsidR="007E04F9" w:rsidRPr="00CF5D09">
        <w:rPr>
          <w:rFonts w:ascii="Times New Roman" w:hAnsi="Times New Roman" w:cs="Times New Roman"/>
          <w:sz w:val="24"/>
          <w:szCs w:val="24"/>
        </w:rPr>
        <w:t>Programme</w:t>
      </w:r>
      <w:proofErr w:type="spellEnd"/>
      <w:r w:rsidR="007E04F9" w:rsidRPr="00CF5D09">
        <w:rPr>
          <w:rFonts w:ascii="Times New Roman" w:hAnsi="Times New Roman" w:cs="Times New Roman"/>
          <w:sz w:val="24"/>
          <w:szCs w:val="24"/>
        </w:rPr>
        <w:t xml:space="preserve"> </w:t>
      </w:r>
      <w:r w:rsidRPr="00CF5D09">
        <w:rPr>
          <w:rFonts w:ascii="Times New Roman" w:eastAsia="Times New Roman" w:hAnsi="Times New Roman" w:cs="Times New Roman"/>
          <w:sz w:val="24"/>
          <w:szCs w:val="24"/>
        </w:rPr>
        <w:t>for the Development of Inclusive Education for People with Disabilities for 2018-2024 continues. 160 students were enrolled in inclusive classes of 22 schools in the 2022-2023 academic year.</w:t>
      </w:r>
    </w:p>
    <w:p w14:paraId="5FB87799" w14:textId="77777777" w:rsidR="00743932" w:rsidRPr="00CF5D09" w:rsidRDefault="00743932" w:rsidP="00791136">
      <w:pPr>
        <w:spacing w:after="0" w:line="276" w:lineRule="auto"/>
        <w:jc w:val="both"/>
        <w:rPr>
          <w:rFonts w:ascii="Times New Roman" w:eastAsia="Times New Roman" w:hAnsi="Times New Roman" w:cs="Times New Roman"/>
          <w:sz w:val="24"/>
          <w:szCs w:val="24"/>
        </w:rPr>
      </w:pPr>
    </w:p>
    <w:p w14:paraId="42D10040" w14:textId="77777777" w:rsidR="00743932" w:rsidRPr="00CF5D09" w:rsidRDefault="00743932"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In the 2022-2023 academic year, 48,780 students earned the student title. It is 11.3 % more than in the previous academic year. The number of students in the 2022-2023 academic year is 216,440.</w:t>
      </w:r>
    </w:p>
    <w:p w14:paraId="67035EA8" w14:textId="77777777" w:rsidR="00743932" w:rsidRPr="00CF5D09" w:rsidRDefault="00743932" w:rsidP="00791136">
      <w:pPr>
        <w:spacing w:after="0" w:line="276" w:lineRule="auto"/>
        <w:jc w:val="both"/>
        <w:rPr>
          <w:rFonts w:ascii="Times New Roman" w:eastAsia="Times New Roman" w:hAnsi="Times New Roman" w:cs="Times New Roman"/>
          <w:sz w:val="24"/>
          <w:szCs w:val="24"/>
        </w:rPr>
      </w:pPr>
    </w:p>
    <w:p w14:paraId="075330D8" w14:textId="7D014AA0" w:rsidR="00743932" w:rsidRPr="00CF5D09" w:rsidRDefault="00743932"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Based on the results of the selection conducted in 2022 within the framework of the </w:t>
      </w:r>
      <w:r w:rsidR="00207F9B"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 xml:space="preserve">State </w:t>
      </w:r>
      <w:proofErr w:type="spellStart"/>
      <w:r w:rsidRPr="00CF5D09">
        <w:rPr>
          <w:rFonts w:ascii="Times New Roman" w:eastAsia="Times New Roman" w:hAnsi="Times New Roman" w:cs="Times New Roman"/>
          <w:sz w:val="24"/>
          <w:szCs w:val="24"/>
        </w:rPr>
        <w:t>Program</w:t>
      </w:r>
      <w:r w:rsidR="006455BD" w:rsidRPr="00CF5D09">
        <w:rPr>
          <w:rFonts w:ascii="Times New Roman" w:eastAsia="Times New Roman" w:hAnsi="Times New Roman" w:cs="Times New Roman"/>
          <w:sz w:val="24"/>
          <w:szCs w:val="24"/>
        </w:rPr>
        <w:t>me</w:t>
      </w:r>
      <w:proofErr w:type="spellEnd"/>
      <w:r w:rsidRPr="00CF5D09">
        <w:rPr>
          <w:rFonts w:ascii="Times New Roman" w:eastAsia="Times New Roman" w:hAnsi="Times New Roman" w:cs="Times New Roman"/>
          <w:sz w:val="24"/>
          <w:szCs w:val="24"/>
        </w:rPr>
        <w:t xml:space="preserve"> </w:t>
      </w:r>
      <w:r w:rsidR="00207F9B" w:rsidRPr="00CF5D09">
        <w:rPr>
          <w:rFonts w:ascii="Times New Roman" w:eastAsia="Times New Roman" w:hAnsi="Times New Roman" w:cs="Times New Roman"/>
          <w:sz w:val="24"/>
          <w:szCs w:val="24"/>
        </w:rPr>
        <w:t>on</w:t>
      </w:r>
      <w:r w:rsidRPr="00CF5D09">
        <w:rPr>
          <w:rFonts w:ascii="Times New Roman" w:eastAsia="Times New Roman" w:hAnsi="Times New Roman" w:cs="Times New Roman"/>
          <w:sz w:val="24"/>
          <w:szCs w:val="24"/>
        </w:rPr>
        <w:t xml:space="preserve"> Increasing </w:t>
      </w:r>
      <w:r w:rsidR="00207F9B" w:rsidRPr="00CF5D09">
        <w:rPr>
          <w:rFonts w:ascii="Times New Roman" w:eastAsia="Times New Roman" w:hAnsi="Times New Roman" w:cs="Times New Roman"/>
          <w:sz w:val="24"/>
          <w:szCs w:val="24"/>
        </w:rPr>
        <w:t xml:space="preserve">the </w:t>
      </w:r>
      <w:r w:rsidRPr="00CF5D09">
        <w:rPr>
          <w:rFonts w:ascii="Times New Roman" w:eastAsia="Times New Roman" w:hAnsi="Times New Roman" w:cs="Times New Roman"/>
          <w:sz w:val="24"/>
          <w:szCs w:val="24"/>
        </w:rPr>
        <w:t xml:space="preserve">International Competitiveness of </w:t>
      </w:r>
      <w:r w:rsidR="00207F9B" w:rsidRPr="00CF5D09">
        <w:rPr>
          <w:rFonts w:ascii="Times New Roman" w:eastAsia="Times New Roman" w:hAnsi="Times New Roman" w:cs="Times New Roman"/>
          <w:sz w:val="24"/>
          <w:szCs w:val="24"/>
        </w:rPr>
        <w:t xml:space="preserve">the </w:t>
      </w:r>
      <w:r w:rsidRPr="00CF5D09">
        <w:rPr>
          <w:rFonts w:ascii="Times New Roman" w:eastAsia="Times New Roman" w:hAnsi="Times New Roman" w:cs="Times New Roman"/>
          <w:sz w:val="24"/>
          <w:szCs w:val="24"/>
        </w:rPr>
        <w:t>Higher Education System in the Republic of Azerbaijan for 2019-2023</w:t>
      </w:r>
      <w:r w:rsidR="00207F9B"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 xml:space="preserve">, 84 people were granted the right to study at the state expense on </w:t>
      </w:r>
      <w:r w:rsidR="00FA031B" w:rsidRPr="00CF5D09">
        <w:rPr>
          <w:rFonts w:ascii="Times New Roman" w:eastAsia="Times New Roman" w:hAnsi="Times New Roman" w:cs="Times New Roman"/>
          <w:sz w:val="24"/>
          <w:szCs w:val="24"/>
        </w:rPr>
        <w:t>7</w:t>
      </w:r>
      <w:r w:rsidRPr="00CF5D09">
        <w:rPr>
          <w:rFonts w:ascii="Times New Roman" w:eastAsia="Times New Roman" w:hAnsi="Times New Roman" w:cs="Times New Roman"/>
          <w:sz w:val="24"/>
          <w:szCs w:val="24"/>
        </w:rPr>
        <w:t xml:space="preserve"> priority specialties in </w:t>
      </w:r>
      <w:r w:rsidR="00FA031B" w:rsidRPr="00CF5D09">
        <w:rPr>
          <w:rFonts w:ascii="Times New Roman" w:eastAsia="Times New Roman" w:hAnsi="Times New Roman" w:cs="Times New Roman"/>
          <w:sz w:val="24"/>
          <w:szCs w:val="24"/>
        </w:rPr>
        <w:t>40</w:t>
      </w:r>
      <w:r w:rsidRPr="00CF5D09">
        <w:rPr>
          <w:rFonts w:ascii="Times New Roman" w:eastAsia="Times New Roman" w:hAnsi="Times New Roman" w:cs="Times New Roman"/>
          <w:sz w:val="24"/>
          <w:szCs w:val="24"/>
        </w:rPr>
        <w:t xml:space="preserve"> leading higher education institutions.</w:t>
      </w:r>
    </w:p>
    <w:p w14:paraId="1D8591D5" w14:textId="77777777" w:rsidR="00743932" w:rsidRPr="00CF5D09" w:rsidRDefault="00743932" w:rsidP="00791136">
      <w:pPr>
        <w:spacing w:after="0" w:line="276" w:lineRule="auto"/>
        <w:jc w:val="both"/>
        <w:rPr>
          <w:rFonts w:ascii="Times New Roman" w:eastAsia="Times New Roman" w:hAnsi="Times New Roman" w:cs="Times New Roman"/>
          <w:sz w:val="24"/>
          <w:szCs w:val="24"/>
        </w:rPr>
      </w:pPr>
    </w:p>
    <w:p w14:paraId="2838572C" w14:textId="74D2CAA8" w:rsidR="00743932" w:rsidRPr="00CF5D09" w:rsidRDefault="00743932"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The </w:t>
      </w:r>
      <w:r w:rsidR="00FA031B"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Digital Skills</w:t>
      </w:r>
      <w:r w:rsidR="00FA031B"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 xml:space="preserve"> project has been implemented since the 2017-2018 academic year to improve the digital abilities of students for their free and purposeful activity in the information space. Currently, the project covers 300,000 students in 418 schools in 48 cities and districts of the country. In general, education institutions engaged in the project update information and communication, arrange training series for teaching staff, and provide quick access to the Education Network of Azerbaijan.</w:t>
      </w:r>
    </w:p>
    <w:p w14:paraId="1474EEB5" w14:textId="77777777" w:rsidR="00743932" w:rsidRPr="00CF5D09" w:rsidRDefault="00743932" w:rsidP="00791136">
      <w:pPr>
        <w:spacing w:after="0" w:line="276" w:lineRule="auto"/>
        <w:jc w:val="both"/>
        <w:rPr>
          <w:rFonts w:ascii="Times New Roman" w:eastAsia="Times New Roman" w:hAnsi="Times New Roman" w:cs="Times New Roman"/>
          <w:sz w:val="24"/>
          <w:szCs w:val="24"/>
        </w:rPr>
      </w:pPr>
    </w:p>
    <w:p w14:paraId="64F64050" w14:textId="77777777" w:rsidR="00743932" w:rsidRPr="00CF5D09" w:rsidRDefault="00743932"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Between November 25, 2021, when the Educational Student Loan Fund embarked on issuing educational student loans, and November 30, 2022, the Fund received more than 17,000 applications, of which more than 10,000 were approved. For the fall semester of the 2022-2023 academic year, more than 7,000 students applied, of which 4,265 applications were processed.</w:t>
      </w:r>
    </w:p>
    <w:p w14:paraId="3F68C26F" w14:textId="77777777" w:rsidR="00853DBA" w:rsidRPr="00CF5D09" w:rsidRDefault="00853DBA" w:rsidP="00791136">
      <w:pPr>
        <w:spacing w:line="276" w:lineRule="auto"/>
        <w:jc w:val="both"/>
        <w:rPr>
          <w:rFonts w:ascii="Times New Roman" w:hAnsi="Times New Roman" w:cs="Times New Roman"/>
          <w:sz w:val="24"/>
          <w:szCs w:val="24"/>
        </w:rPr>
      </w:pPr>
    </w:p>
    <w:p w14:paraId="4B0A2AE3" w14:textId="601C1B82" w:rsidR="002F42A2" w:rsidRPr="00CF5D09" w:rsidRDefault="002F42A2" w:rsidP="00791136">
      <w:pPr>
        <w:spacing w:line="276" w:lineRule="auto"/>
        <w:jc w:val="both"/>
        <w:rPr>
          <w:rFonts w:ascii="Times New Roman" w:hAnsi="Times New Roman" w:cs="Times New Roman"/>
          <w:b/>
          <w:sz w:val="24"/>
          <w:szCs w:val="24"/>
        </w:rPr>
      </w:pPr>
      <w:r w:rsidRPr="00CF5D09">
        <w:rPr>
          <w:rFonts w:ascii="Times New Roman" w:hAnsi="Times New Roman" w:cs="Times New Roman"/>
          <w:b/>
          <w:sz w:val="24"/>
          <w:szCs w:val="24"/>
        </w:rPr>
        <w:t>19.</w:t>
      </w:r>
    </w:p>
    <w:tbl>
      <w:tblPr>
        <w:tblStyle w:val="TableGrid"/>
        <w:tblW w:w="0" w:type="auto"/>
        <w:tblInd w:w="198" w:type="dxa"/>
        <w:tblLook w:val="04A0" w:firstRow="1" w:lastRow="0" w:firstColumn="1" w:lastColumn="0" w:noHBand="0" w:noVBand="1"/>
      </w:tblPr>
      <w:tblGrid>
        <w:gridCol w:w="3028"/>
        <w:gridCol w:w="3226"/>
        <w:gridCol w:w="3227"/>
      </w:tblGrid>
      <w:tr w:rsidR="00CF5D09" w:rsidRPr="00CF5D09" w14:paraId="092B4310" w14:textId="77777777" w:rsidTr="006455BD">
        <w:tc>
          <w:tcPr>
            <w:tcW w:w="3028" w:type="dxa"/>
          </w:tcPr>
          <w:p w14:paraId="6985EE0B" w14:textId="5234EB45" w:rsidR="00743932" w:rsidRPr="00CF5D09" w:rsidRDefault="00743932" w:rsidP="00791136">
            <w:pPr>
              <w:spacing w:line="276" w:lineRule="auto"/>
              <w:jc w:val="center"/>
              <w:rPr>
                <w:rFonts w:ascii="Times New Roman" w:hAnsi="Times New Roman" w:cs="Times New Roman"/>
                <w:b/>
                <w:bCs/>
                <w:sz w:val="24"/>
                <w:szCs w:val="24"/>
              </w:rPr>
            </w:pPr>
            <w:r w:rsidRPr="00CF5D09">
              <w:rPr>
                <w:rFonts w:ascii="Times New Roman" w:hAnsi="Times New Roman" w:cs="Times New Roman"/>
                <w:b/>
                <w:bCs/>
                <w:sz w:val="24"/>
                <w:szCs w:val="24"/>
              </w:rPr>
              <w:t>M</w:t>
            </w:r>
            <w:r w:rsidR="006455BD" w:rsidRPr="00CF5D09">
              <w:rPr>
                <w:rFonts w:ascii="Times New Roman" w:hAnsi="Times New Roman" w:cs="Times New Roman"/>
                <w:b/>
                <w:bCs/>
                <w:sz w:val="24"/>
                <w:szCs w:val="24"/>
              </w:rPr>
              <w:t>inority language</w:t>
            </w:r>
          </w:p>
        </w:tc>
        <w:tc>
          <w:tcPr>
            <w:tcW w:w="3226" w:type="dxa"/>
          </w:tcPr>
          <w:p w14:paraId="520A0160" w14:textId="57D87128" w:rsidR="00743932" w:rsidRPr="00CF5D09" w:rsidRDefault="006455BD" w:rsidP="00791136">
            <w:pPr>
              <w:spacing w:line="276" w:lineRule="auto"/>
              <w:jc w:val="center"/>
              <w:rPr>
                <w:rFonts w:ascii="Times New Roman" w:hAnsi="Times New Roman" w:cs="Times New Roman"/>
                <w:b/>
                <w:sz w:val="24"/>
                <w:szCs w:val="24"/>
              </w:rPr>
            </w:pPr>
            <w:r w:rsidRPr="00CF5D09">
              <w:rPr>
                <w:rFonts w:ascii="Times New Roman" w:hAnsi="Times New Roman" w:cs="Times New Roman"/>
                <w:b/>
                <w:bCs/>
                <w:sz w:val="24"/>
                <w:szCs w:val="24"/>
              </w:rPr>
              <w:t>Number of schools</w:t>
            </w:r>
          </w:p>
        </w:tc>
        <w:tc>
          <w:tcPr>
            <w:tcW w:w="3227" w:type="dxa"/>
          </w:tcPr>
          <w:p w14:paraId="64E3907F" w14:textId="4609A592" w:rsidR="00743932" w:rsidRPr="00CF5D09" w:rsidRDefault="006455BD" w:rsidP="00791136">
            <w:pPr>
              <w:spacing w:line="276" w:lineRule="auto"/>
              <w:jc w:val="center"/>
              <w:rPr>
                <w:rFonts w:ascii="Times New Roman" w:hAnsi="Times New Roman" w:cs="Times New Roman"/>
                <w:b/>
                <w:bCs/>
                <w:sz w:val="24"/>
                <w:szCs w:val="24"/>
              </w:rPr>
            </w:pPr>
            <w:r w:rsidRPr="00CF5D09">
              <w:rPr>
                <w:rFonts w:ascii="Times New Roman" w:hAnsi="Times New Roman" w:cs="Times New Roman"/>
                <w:b/>
                <w:bCs/>
                <w:sz w:val="24"/>
                <w:szCs w:val="24"/>
              </w:rPr>
              <w:t xml:space="preserve">Number of </w:t>
            </w:r>
            <w:r w:rsidRPr="00CF5D09">
              <w:rPr>
                <w:rFonts w:ascii="Times New Roman" w:hAnsi="Times New Roman" w:cs="Times New Roman"/>
                <w:b/>
                <w:sz w:val="24"/>
                <w:szCs w:val="24"/>
              </w:rPr>
              <w:t>students</w:t>
            </w:r>
          </w:p>
        </w:tc>
      </w:tr>
      <w:tr w:rsidR="00CF5D09" w:rsidRPr="00CF5D09" w14:paraId="113381EF" w14:textId="77777777" w:rsidTr="006455BD">
        <w:tc>
          <w:tcPr>
            <w:tcW w:w="3028" w:type="dxa"/>
          </w:tcPr>
          <w:p w14:paraId="5BB87801" w14:textId="77777777" w:rsidR="00743932" w:rsidRPr="00CF5D09" w:rsidRDefault="00743932" w:rsidP="00791136">
            <w:pPr>
              <w:spacing w:line="276" w:lineRule="auto"/>
              <w:jc w:val="center"/>
              <w:rPr>
                <w:rFonts w:ascii="Times New Roman" w:hAnsi="Times New Roman" w:cs="Times New Roman"/>
                <w:sz w:val="24"/>
                <w:szCs w:val="24"/>
              </w:rPr>
            </w:pPr>
            <w:proofErr w:type="spellStart"/>
            <w:r w:rsidRPr="00CF5D09">
              <w:rPr>
                <w:rFonts w:ascii="Times New Roman" w:hAnsi="Times New Roman" w:cs="Times New Roman"/>
                <w:sz w:val="24"/>
                <w:szCs w:val="24"/>
              </w:rPr>
              <w:t>Talysh</w:t>
            </w:r>
            <w:proofErr w:type="spellEnd"/>
          </w:p>
        </w:tc>
        <w:tc>
          <w:tcPr>
            <w:tcW w:w="3226" w:type="dxa"/>
          </w:tcPr>
          <w:p w14:paraId="4EE0AB3C" w14:textId="7B21B252" w:rsidR="00743932" w:rsidRPr="00CF5D09" w:rsidRDefault="00743932" w:rsidP="00791136">
            <w:pPr>
              <w:spacing w:line="276" w:lineRule="auto"/>
              <w:jc w:val="center"/>
              <w:rPr>
                <w:rFonts w:ascii="Times New Roman" w:hAnsi="Times New Roman" w:cs="Times New Roman"/>
                <w:sz w:val="24"/>
                <w:szCs w:val="24"/>
              </w:rPr>
            </w:pPr>
            <w:r w:rsidRPr="00CF5D09">
              <w:rPr>
                <w:rFonts w:ascii="Times New Roman" w:hAnsi="Times New Roman" w:cs="Times New Roman"/>
                <w:sz w:val="24"/>
                <w:szCs w:val="24"/>
              </w:rPr>
              <w:t>257</w:t>
            </w:r>
          </w:p>
        </w:tc>
        <w:tc>
          <w:tcPr>
            <w:tcW w:w="3227" w:type="dxa"/>
          </w:tcPr>
          <w:p w14:paraId="1C15F3B7" w14:textId="77777777" w:rsidR="00743932" w:rsidRPr="00CF5D09" w:rsidRDefault="00743932" w:rsidP="00791136">
            <w:pPr>
              <w:spacing w:line="276" w:lineRule="auto"/>
              <w:jc w:val="center"/>
              <w:rPr>
                <w:rFonts w:ascii="Times New Roman" w:hAnsi="Times New Roman" w:cs="Times New Roman"/>
                <w:b/>
                <w:bCs/>
                <w:sz w:val="24"/>
                <w:szCs w:val="24"/>
              </w:rPr>
            </w:pPr>
            <w:r w:rsidRPr="00CF5D09">
              <w:rPr>
                <w:rFonts w:ascii="Times New Roman" w:hAnsi="Times New Roman" w:cs="Times New Roman"/>
                <w:sz w:val="24"/>
                <w:szCs w:val="24"/>
              </w:rPr>
              <w:t>18390</w:t>
            </w:r>
          </w:p>
        </w:tc>
      </w:tr>
      <w:tr w:rsidR="00CF5D09" w:rsidRPr="00CF5D09" w14:paraId="7D06DA57" w14:textId="77777777" w:rsidTr="006455BD">
        <w:tc>
          <w:tcPr>
            <w:tcW w:w="3028" w:type="dxa"/>
          </w:tcPr>
          <w:p w14:paraId="000C681F" w14:textId="31582A49" w:rsidR="00743932" w:rsidRPr="00CF5D09" w:rsidRDefault="00743932" w:rsidP="00791136">
            <w:pPr>
              <w:spacing w:line="276" w:lineRule="auto"/>
              <w:jc w:val="center"/>
              <w:rPr>
                <w:rFonts w:ascii="Times New Roman" w:hAnsi="Times New Roman" w:cs="Times New Roman"/>
                <w:sz w:val="24"/>
                <w:szCs w:val="24"/>
              </w:rPr>
            </w:pPr>
            <w:r w:rsidRPr="00CF5D09">
              <w:rPr>
                <w:rFonts w:ascii="Times New Roman" w:hAnsi="Times New Roman" w:cs="Times New Roman"/>
                <w:sz w:val="24"/>
                <w:szCs w:val="24"/>
              </w:rPr>
              <w:t>Lezgi</w:t>
            </w:r>
            <w:r w:rsidR="002F42A2" w:rsidRPr="00CF5D09">
              <w:rPr>
                <w:rFonts w:ascii="Times New Roman" w:hAnsi="Times New Roman" w:cs="Times New Roman"/>
                <w:sz w:val="24"/>
                <w:szCs w:val="24"/>
              </w:rPr>
              <w:t>n</w:t>
            </w:r>
          </w:p>
        </w:tc>
        <w:tc>
          <w:tcPr>
            <w:tcW w:w="3226" w:type="dxa"/>
          </w:tcPr>
          <w:p w14:paraId="77032CDF" w14:textId="77777777" w:rsidR="00743932" w:rsidRPr="00CF5D09" w:rsidRDefault="00743932" w:rsidP="00791136">
            <w:pPr>
              <w:spacing w:line="276" w:lineRule="auto"/>
              <w:jc w:val="center"/>
              <w:rPr>
                <w:rFonts w:ascii="Times New Roman" w:hAnsi="Times New Roman" w:cs="Times New Roman"/>
                <w:sz w:val="24"/>
                <w:szCs w:val="24"/>
              </w:rPr>
            </w:pPr>
            <w:r w:rsidRPr="00CF5D09">
              <w:rPr>
                <w:rFonts w:ascii="Times New Roman" w:hAnsi="Times New Roman" w:cs="Times New Roman"/>
                <w:bCs/>
                <w:sz w:val="24"/>
                <w:szCs w:val="24"/>
              </w:rPr>
              <w:t>99</w:t>
            </w:r>
          </w:p>
        </w:tc>
        <w:tc>
          <w:tcPr>
            <w:tcW w:w="3227" w:type="dxa"/>
          </w:tcPr>
          <w:p w14:paraId="4FDD6F62" w14:textId="77777777" w:rsidR="00743932" w:rsidRPr="00CF5D09" w:rsidRDefault="00743932" w:rsidP="00791136">
            <w:pPr>
              <w:spacing w:line="276" w:lineRule="auto"/>
              <w:jc w:val="center"/>
              <w:rPr>
                <w:rFonts w:ascii="Times New Roman" w:hAnsi="Times New Roman" w:cs="Times New Roman"/>
                <w:sz w:val="24"/>
                <w:szCs w:val="24"/>
              </w:rPr>
            </w:pPr>
            <w:r w:rsidRPr="00CF5D09">
              <w:rPr>
                <w:rFonts w:ascii="Times New Roman" w:hAnsi="Times New Roman" w:cs="Times New Roman"/>
                <w:bCs/>
                <w:sz w:val="24"/>
                <w:szCs w:val="24"/>
              </w:rPr>
              <w:t>12721</w:t>
            </w:r>
          </w:p>
        </w:tc>
      </w:tr>
      <w:tr w:rsidR="00CF5D09" w:rsidRPr="00CF5D09" w14:paraId="77350366" w14:textId="77777777" w:rsidTr="006455BD">
        <w:tc>
          <w:tcPr>
            <w:tcW w:w="3028" w:type="dxa"/>
          </w:tcPr>
          <w:p w14:paraId="0AF33059" w14:textId="77777777" w:rsidR="00743932" w:rsidRPr="00CF5D09" w:rsidRDefault="00743932" w:rsidP="00791136">
            <w:pPr>
              <w:spacing w:line="276" w:lineRule="auto"/>
              <w:jc w:val="center"/>
              <w:rPr>
                <w:rFonts w:ascii="Times New Roman" w:hAnsi="Times New Roman" w:cs="Times New Roman"/>
                <w:sz w:val="24"/>
                <w:szCs w:val="24"/>
              </w:rPr>
            </w:pPr>
            <w:r w:rsidRPr="00CF5D09">
              <w:rPr>
                <w:rFonts w:ascii="Times New Roman" w:hAnsi="Times New Roman" w:cs="Times New Roman"/>
                <w:sz w:val="24"/>
                <w:szCs w:val="24"/>
              </w:rPr>
              <w:t>Avar</w:t>
            </w:r>
          </w:p>
        </w:tc>
        <w:tc>
          <w:tcPr>
            <w:tcW w:w="3226" w:type="dxa"/>
          </w:tcPr>
          <w:p w14:paraId="2E9279CF" w14:textId="77777777" w:rsidR="00743932" w:rsidRPr="00CF5D09" w:rsidRDefault="00743932" w:rsidP="00791136">
            <w:pPr>
              <w:spacing w:line="276" w:lineRule="auto"/>
              <w:jc w:val="center"/>
              <w:rPr>
                <w:rFonts w:ascii="Times New Roman" w:hAnsi="Times New Roman" w:cs="Times New Roman"/>
                <w:sz w:val="24"/>
                <w:szCs w:val="24"/>
              </w:rPr>
            </w:pPr>
            <w:r w:rsidRPr="00CF5D09">
              <w:rPr>
                <w:rFonts w:ascii="Times New Roman" w:hAnsi="Times New Roman" w:cs="Times New Roman"/>
                <w:bCs/>
                <w:sz w:val="24"/>
                <w:szCs w:val="24"/>
              </w:rPr>
              <w:t>20</w:t>
            </w:r>
          </w:p>
        </w:tc>
        <w:tc>
          <w:tcPr>
            <w:tcW w:w="3227" w:type="dxa"/>
          </w:tcPr>
          <w:p w14:paraId="4457CBDF" w14:textId="77777777" w:rsidR="00743932" w:rsidRPr="00CF5D09" w:rsidRDefault="00743932" w:rsidP="00791136">
            <w:pPr>
              <w:spacing w:line="276" w:lineRule="auto"/>
              <w:jc w:val="center"/>
              <w:rPr>
                <w:rFonts w:ascii="Times New Roman" w:hAnsi="Times New Roman" w:cs="Times New Roman"/>
                <w:sz w:val="24"/>
                <w:szCs w:val="24"/>
              </w:rPr>
            </w:pPr>
            <w:r w:rsidRPr="00CF5D09">
              <w:rPr>
                <w:rFonts w:ascii="Times New Roman" w:hAnsi="Times New Roman" w:cs="Times New Roman"/>
                <w:bCs/>
                <w:sz w:val="24"/>
                <w:szCs w:val="24"/>
              </w:rPr>
              <w:t>1670</w:t>
            </w:r>
          </w:p>
        </w:tc>
      </w:tr>
      <w:tr w:rsidR="00CF5D09" w:rsidRPr="00CF5D09" w14:paraId="77A41D75" w14:textId="77777777" w:rsidTr="006455BD">
        <w:tc>
          <w:tcPr>
            <w:tcW w:w="3028" w:type="dxa"/>
          </w:tcPr>
          <w:p w14:paraId="47D054A5" w14:textId="77777777" w:rsidR="00743932" w:rsidRPr="00CF5D09" w:rsidRDefault="00743932" w:rsidP="00791136">
            <w:pPr>
              <w:spacing w:line="276" w:lineRule="auto"/>
              <w:jc w:val="center"/>
              <w:rPr>
                <w:rFonts w:ascii="Times New Roman" w:hAnsi="Times New Roman" w:cs="Times New Roman"/>
                <w:sz w:val="24"/>
                <w:szCs w:val="24"/>
              </w:rPr>
            </w:pPr>
            <w:proofErr w:type="spellStart"/>
            <w:r w:rsidRPr="00CF5D09">
              <w:rPr>
                <w:rFonts w:ascii="Times New Roman" w:hAnsi="Times New Roman" w:cs="Times New Roman"/>
                <w:sz w:val="24"/>
                <w:szCs w:val="24"/>
              </w:rPr>
              <w:t>Tsakhur</w:t>
            </w:r>
            <w:proofErr w:type="spellEnd"/>
          </w:p>
        </w:tc>
        <w:tc>
          <w:tcPr>
            <w:tcW w:w="3226" w:type="dxa"/>
          </w:tcPr>
          <w:p w14:paraId="1E4C09B2" w14:textId="77777777" w:rsidR="00743932" w:rsidRPr="00CF5D09" w:rsidRDefault="00743932" w:rsidP="00791136">
            <w:pPr>
              <w:spacing w:line="276" w:lineRule="auto"/>
              <w:jc w:val="center"/>
              <w:rPr>
                <w:rFonts w:ascii="Times New Roman" w:hAnsi="Times New Roman" w:cs="Times New Roman"/>
                <w:sz w:val="24"/>
                <w:szCs w:val="24"/>
              </w:rPr>
            </w:pPr>
            <w:r w:rsidRPr="00CF5D09">
              <w:rPr>
                <w:rFonts w:ascii="Times New Roman" w:hAnsi="Times New Roman" w:cs="Times New Roman"/>
                <w:bCs/>
                <w:sz w:val="24"/>
                <w:szCs w:val="24"/>
              </w:rPr>
              <w:t>3</w:t>
            </w:r>
          </w:p>
        </w:tc>
        <w:tc>
          <w:tcPr>
            <w:tcW w:w="3227" w:type="dxa"/>
          </w:tcPr>
          <w:p w14:paraId="661CBDA4" w14:textId="77777777" w:rsidR="00743932" w:rsidRPr="00CF5D09" w:rsidRDefault="00743932" w:rsidP="00791136">
            <w:pPr>
              <w:spacing w:line="276" w:lineRule="auto"/>
              <w:jc w:val="center"/>
              <w:rPr>
                <w:rFonts w:ascii="Times New Roman" w:hAnsi="Times New Roman" w:cs="Times New Roman"/>
                <w:sz w:val="24"/>
                <w:szCs w:val="24"/>
              </w:rPr>
            </w:pPr>
            <w:r w:rsidRPr="00CF5D09">
              <w:rPr>
                <w:rFonts w:ascii="Times New Roman" w:hAnsi="Times New Roman" w:cs="Times New Roman"/>
                <w:bCs/>
                <w:sz w:val="24"/>
                <w:szCs w:val="24"/>
              </w:rPr>
              <w:t>435</w:t>
            </w:r>
          </w:p>
        </w:tc>
      </w:tr>
      <w:tr w:rsidR="00CF5D09" w:rsidRPr="00CF5D09" w14:paraId="4C419D9C" w14:textId="77777777" w:rsidTr="006455BD">
        <w:tc>
          <w:tcPr>
            <w:tcW w:w="3028" w:type="dxa"/>
          </w:tcPr>
          <w:p w14:paraId="6E0B0C62" w14:textId="1E5B071E" w:rsidR="00743932" w:rsidRPr="00CF5D09" w:rsidRDefault="00743932" w:rsidP="00791136">
            <w:pPr>
              <w:spacing w:line="276" w:lineRule="auto"/>
              <w:jc w:val="center"/>
              <w:rPr>
                <w:rFonts w:ascii="Times New Roman" w:hAnsi="Times New Roman" w:cs="Times New Roman"/>
                <w:sz w:val="24"/>
                <w:szCs w:val="24"/>
              </w:rPr>
            </w:pPr>
            <w:proofErr w:type="spellStart"/>
            <w:r w:rsidRPr="00CF5D09">
              <w:rPr>
                <w:rFonts w:ascii="Times New Roman" w:hAnsi="Times New Roman" w:cs="Times New Roman"/>
                <w:sz w:val="24"/>
                <w:szCs w:val="24"/>
              </w:rPr>
              <w:t>Udi</w:t>
            </w:r>
            <w:r w:rsidR="002F42A2" w:rsidRPr="00CF5D09">
              <w:rPr>
                <w:rFonts w:ascii="Times New Roman" w:hAnsi="Times New Roman" w:cs="Times New Roman"/>
                <w:sz w:val="24"/>
                <w:szCs w:val="24"/>
              </w:rPr>
              <w:t>n</w:t>
            </w:r>
            <w:proofErr w:type="spellEnd"/>
          </w:p>
        </w:tc>
        <w:tc>
          <w:tcPr>
            <w:tcW w:w="3226" w:type="dxa"/>
          </w:tcPr>
          <w:p w14:paraId="38E7079C" w14:textId="77777777" w:rsidR="00743932" w:rsidRPr="00CF5D09" w:rsidRDefault="00743932" w:rsidP="00791136">
            <w:pPr>
              <w:spacing w:line="276" w:lineRule="auto"/>
              <w:jc w:val="center"/>
              <w:rPr>
                <w:rFonts w:ascii="Times New Roman" w:hAnsi="Times New Roman" w:cs="Times New Roman"/>
                <w:sz w:val="24"/>
                <w:szCs w:val="24"/>
              </w:rPr>
            </w:pPr>
            <w:r w:rsidRPr="00CF5D09">
              <w:rPr>
                <w:rFonts w:ascii="Times New Roman" w:hAnsi="Times New Roman" w:cs="Times New Roman"/>
                <w:bCs/>
                <w:sz w:val="24"/>
                <w:szCs w:val="24"/>
              </w:rPr>
              <w:t>3</w:t>
            </w:r>
          </w:p>
        </w:tc>
        <w:tc>
          <w:tcPr>
            <w:tcW w:w="3227" w:type="dxa"/>
          </w:tcPr>
          <w:p w14:paraId="121BB6D4" w14:textId="77777777" w:rsidR="00743932" w:rsidRPr="00CF5D09" w:rsidRDefault="00743932" w:rsidP="00791136">
            <w:pPr>
              <w:spacing w:line="276" w:lineRule="auto"/>
              <w:jc w:val="center"/>
              <w:rPr>
                <w:rFonts w:ascii="Times New Roman" w:hAnsi="Times New Roman" w:cs="Times New Roman"/>
                <w:sz w:val="24"/>
                <w:szCs w:val="24"/>
              </w:rPr>
            </w:pPr>
            <w:r w:rsidRPr="00CF5D09">
              <w:rPr>
                <w:rFonts w:ascii="Times New Roman" w:hAnsi="Times New Roman" w:cs="Times New Roman"/>
                <w:bCs/>
                <w:sz w:val="24"/>
                <w:szCs w:val="24"/>
              </w:rPr>
              <w:t>181</w:t>
            </w:r>
          </w:p>
        </w:tc>
      </w:tr>
      <w:tr w:rsidR="00CF5D09" w:rsidRPr="00CF5D09" w14:paraId="19DCC99F" w14:textId="77777777" w:rsidTr="006455BD">
        <w:tc>
          <w:tcPr>
            <w:tcW w:w="3028" w:type="dxa"/>
          </w:tcPr>
          <w:p w14:paraId="0C48452A" w14:textId="30E1726B" w:rsidR="00743932" w:rsidRPr="00CF5D09" w:rsidRDefault="002F42A2" w:rsidP="00791136">
            <w:pPr>
              <w:spacing w:line="276" w:lineRule="auto"/>
              <w:jc w:val="center"/>
              <w:rPr>
                <w:rFonts w:ascii="Times New Roman" w:hAnsi="Times New Roman" w:cs="Times New Roman"/>
                <w:sz w:val="24"/>
                <w:szCs w:val="24"/>
              </w:rPr>
            </w:pPr>
            <w:proofErr w:type="spellStart"/>
            <w:r w:rsidRPr="00CF5D09">
              <w:rPr>
                <w:rFonts w:ascii="Times New Roman" w:hAnsi="Times New Roman" w:cs="Times New Roman"/>
                <w:sz w:val="24"/>
                <w:szCs w:val="24"/>
              </w:rPr>
              <w:t>Khinali</w:t>
            </w:r>
            <w:r w:rsidR="00743932" w:rsidRPr="00CF5D09">
              <w:rPr>
                <w:rFonts w:ascii="Times New Roman" w:hAnsi="Times New Roman" w:cs="Times New Roman"/>
                <w:sz w:val="24"/>
                <w:szCs w:val="24"/>
              </w:rPr>
              <w:t>g</w:t>
            </w:r>
            <w:proofErr w:type="spellEnd"/>
          </w:p>
        </w:tc>
        <w:tc>
          <w:tcPr>
            <w:tcW w:w="3226" w:type="dxa"/>
          </w:tcPr>
          <w:p w14:paraId="4B92076B" w14:textId="77777777" w:rsidR="00743932" w:rsidRPr="00CF5D09" w:rsidRDefault="00743932" w:rsidP="00791136">
            <w:pPr>
              <w:spacing w:line="276" w:lineRule="auto"/>
              <w:jc w:val="center"/>
              <w:rPr>
                <w:rFonts w:ascii="Times New Roman" w:hAnsi="Times New Roman" w:cs="Times New Roman"/>
                <w:sz w:val="24"/>
                <w:szCs w:val="24"/>
              </w:rPr>
            </w:pPr>
            <w:r w:rsidRPr="00CF5D09">
              <w:rPr>
                <w:rFonts w:ascii="Times New Roman" w:hAnsi="Times New Roman" w:cs="Times New Roman"/>
                <w:bCs/>
                <w:sz w:val="24"/>
                <w:szCs w:val="24"/>
              </w:rPr>
              <w:t>1</w:t>
            </w:r>
          </w:p>
        </w:tc>
        <w:tc>
          <w:tcPr>
            <w:tcW w:w="3227" w:type="dxa"/>
          </w:tcPr>
          <w:p w14:paraId="3C335F53" w14:textId="77777777" w:rsidR="00743932" w:rsidRPr="00CF5D09" w:rsidRDefault="00743932" w:rsidP="00791136">
            <w:pPr>
              <w:spacing w:line="276" w:lineRule="auto"/>
              <w:jc w:val="center"/>
              <w:rPr>
                <w:rFonts w:ascii="Times New Roman" w:hAnsi="Times New Roman" w:cs="Times New Roman"/>
                <w:sz w:val="24"/>
                <w:szCs w:val="24"/>
              </w:rPr>
            </w:pPr>
            <w:r w:rsidRPr="00CF5D09">
              <w:rPr>
                <w:rFonts w:ascii="Times New Roman" w:hAnsi="Times New Roman" w:cs="Times New Roman"/>
                <w:bCs/>
                <w:sz w:val="24"/>
                <w:szCs w:val="24"/>
              </w:rPr>
              <w:t>78</w:t>
            </w:r>
          </w:p>
        </w:tc>
      </w:tr>
      <w:tr w:rsidR="00CF5D09" w:rsidRPr="00CF5D09" w14:paraId="588C0076" w14:textId="77777777" w:rsidTr="006455BD">
        <w:tc>
          <w:tcPr>
            <w:tcW w:w="3028" w:type="dxa"/>
          </w:tcPr>
          <w:p w14:paraId="462FA3C4" w14:textId="77777777" w:rsidR="00743932" w:rsidRPr="00CF5D09" w:rsidRDefault="00743932" w:rsidP="00791136">
            <w:pPr>
              <w:spacing w:line="276" w:lineRule="auto"/>
              <w:jc w:val="center"/>
              <w:rPr>
                <w:rFonts w:ascii="Times New Roman" w:hAnsi="Times New Roman" w:cs="Times New Roman"/>
                <w:sz w:val="24"/>
                <w:szCs w:val="24"/>
              </w:rPr>
            </w:pPr>
            <w:r w:rsidRPr="00CF5D09">
              <w:rPr>
                <w:rFonts w:ascii="Times New Roman" w:hAnsi="Times New Roman" w:cs="Times New Roman"/>
                <w:sz w:val="24"/>
                <w:szCs w:val="24"/>
              </w:rPr>
              <w:t>Kurdish</w:t>
            </w:r>
          </w:p>
        </w:tc>
        <w:tc>
          <w:tcPr>
            <w:tcW w:w="3226" w:type="dxa"/>
          </w:tcPr>
          <w:p w14:paraId="2CAA693A" w14:textId="77777777" w:rsidR="00743932" w:rsidRPr="00CF5D09" w:rsidRDefault="00743932" w:rsidP="00791136">
            <w:pPr>
              <w:spacing w:line="276" w:lineRule="auto"/>
              <w:jc w:val="center"/>
              <w:rPr>
                <w:rFonts w:ascii="Times New Roman" w:hAnsi="Times New Roman" w:cs="Times New Roman"/>
                <w:sz w:val="24"/>
                <w:szCs w:val="24"/>
              </w:rPr>
            </w:pPr>
            <w:r w:rsidRPr="00CF5D09">
              <w:rPr>
                <w:rFonts w:ascii="Times New Roman" w:hAnsi="Times New Roman" w:cs="Times New Roman"/>
                <w:bCs/>
                <w:sz w:val="24"/>
                <w:szCs w:val="24"/>
              </w:rPr>
              <w:t>1</w:t>
            </w:r>
          </w:p>
        </w:tc>
        <w:tc>
          <w:tcPr>
            <w:tcW w:w="3227" w:type="dxa"/>
          </w:tcPr>
          <w:p w14:paraId="20939370" w14:textId="77777777" w:rsidR="00743932" w:rsidRPr="00CF5D09" w:rsidRDefault="00743932" w:rsidP="00791136">
            <w:pPr>
              <w:spacing w:line="276" w:lineRule="auto"/>
              <w:jc w:val="center"/>
              <w:rPr>
                <w:rFonts w:ascii="Times New Roman" w:hAnsi="Times New Roman" w:cs="Times New Roman"/>
                <w:sz w:val="24"/>
                <w:szCs w:val="24"/>
              </w:rPr>
            </w:pPr>
            <w:r w:rsidRPr="00CF5D09">
              <w:rPr>
                <w:rFonts w:ascii="Times New Roman" w:hAnsi="Times New Roman" w:cs="Times New Roman"/>
                <w:bCs/>
                <w:sz w:val="24"/>
                <w:szCs w:val="24"/>
              </w:rPr>
              <w:t>17</w:t>
            </w:r>
          </w:p>
        </w:tc>
      </w:tr>
      <w:tr w:rsidR="00CF5D09" w:rsidRPr="00CF5D09" w14:paraId="3CD79B44" w14:textId="77777777" w:rsidTr="006455BD">
        <w:tc>
          <w:tcPr>
            <w:tcW w:w="3028" w:type="dxa"/>
          </w:tcPr>
          <w:p w14:paraId="0DFA815E" w14:textId="77777777" w:rsidR="00743932" w:rsidRPr="00CF5D09" w:rsidRDefault="00743932" w:rsidP="00791136">
            <w:pPr>
              <w:spacing w:line="276" w:lineRule="auto"/>
              <w:jc w:val="center"/>
              <w:rPr>
                <w:rFonts w:ascii="Times New Roman" w:hAnsi="Times New Roman" w:cs="Times New Roman"/>
                <w:sz w:val="24"/>
                <w:szCs w:val="24"/>
              </w:rPr>
            </w:pPr>
            <w:r w:rsidRPr="00CF5D09">
              <w:rPr>
                <w:rFonts w:ascii="Times New Roman" w:hAnsi="Times New Roman" w:cs="Times New Roman"/>
                <w:b/>
                <w:bCs/>
                <w:sz w:val="24"/>
                <w:szCs w:val="24"/>
              </w:rPr>
              <w:t>TOTAL</w:t>
            </w:r>
          </w:p>
        </w:tc>
        <w:tc>
          <w:tcPr>
            <w:tcW w:w="3226" w:type="dxa"/>
          </w:tcPr>
          <w:p w14:paraId="5E41A619" w14:textId="77777777" w:rsidR="00743932" w:rsidRPr="00CF5D09" w:rsidRDefault="00743932" w:rsidP="00791136">
            <w:pPr>
              <w:spacing w:line="276" w:lineRule="auto"/>
              <w:jc w:val="center"/>
              <w:rPr>
                <w:rFonts w:ascii="Times New Roman" w:hAnsi="Times New Roman" w:cs="Times New Roman"/>
                <w:sz w:val="24"/>
                <w:szCs w:val="24"/>
              </w:rPr>
            </w:pPr>
            <w:r w:rsidRPr="00CF5D09">
              <w:rPr>
                <w:rFonts w:ascii="Times New Roman" w:hAnsi="Times New Roman" w:cs="Times New Roman"/>
                <w:b/>
                <w:bCs/>
                <w:sz w:val="24"/>
                <w:szCs w:val="24"/>
              </w:rPr>
              <w:t>384</w:t>
            </w:r>
          </w:p>
        </w:tc>
        <w:tc>
          <w:tcPr>
            <w:tcW w:w="3227" w:type="dxa"/>
          </w:tcPr>
          <w:p w14:paraId="178DFAB4" w14:textId="77777777" w:rsidR="00743932" w:rsidRPr="00CF5D09" w:rsidRDefault="00743932" w:rsidP="00791136">
            <w:pPr>
              <w:spacing w:line="276" w:lineRule="auto"/>
              <w:jc w:val="center"/>
              <w:rPr>
                <w:rFonts w:ascii="Times New Roman" w:hAnsi="Times New Roman" w:cs="Times New Roman"/>
                <w:sz w:val="24"/>
                <w:szCs w:val="24"/>
              </w:rPr>
            </w:pPr>
            <w:r w:rsidRPr="00CF5D09">
              <w:rPr>
                <w:rFonts w:ascii="Times New Roman" w:hAnsi="Times New Roman" w:cs="Times New Roman"/>
                <w:b/>
                <w:bCs/>
                <w:sz w:val="24"/>
                <w:szCs w:val="24"/>
              </w:rPr>
              <w:t>33492</w:t>
            </w:r>
          </w:p>
        </w:tc>
      </w:tr>
    </w:tbl>
    <w:p w14:paraId="366C4B4F" w14:textId="77777777" w:rsidR="00743932" w:rsidRPr="00CF5D09" w:rsidRDefault="00743932" w:rsidP="00791136">
      <w:pPr>
        <w:spacing w:line="276" w:lineRule="auto"/>
        <w:jc w:val="center"/>
        <w:rPr>
          <w:rFonts w:ascii="Times New Roman" w:hAnsi="Times New Roman" w:cs="Times New Roman"/>
          <w:sz w:val="24"/>
          <w:szCs w:val="24"/>
        </w:rPr>
      </w:pPr>
    </w:p>
    <w:p w14:paraId="32E12D32" w14:textId="47D509C4" w:rsidR="002E1A9D" w:rsidRPr="00CF5D09" w:rsidRDefault="002E1A9D"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b/>
          <w:bCs/>
          <w:sz w:val="24"/>
          <w:szCs w:val="24"/>
        </w:rPr>
        <w:t>20.</w:t>
      </w:r>
      <w:r w:rsidRPr="00CF5D09">
        <w:rPr>
          <w:rFonts w:ascii="Times New Roman" w:eastAsia="Times New Roman" w:hAnsi="Times New Roman" w:cs="Times New Roman"/>
          <w:sz w:val="24"/>
          <w:szCs w:val="24"/>
        </w:rPr>
        <w:t xml:space="preserve"> According to the analysis of citizens' appeals received by DOST (Agency for Sustainable and Operative Social Provision) during 2022, no cases of violation of </w:t>
      </w:r>
      <w:proofErr w:type="spellStart"/>
      <w:r w:rsidRPr="00CF5D09">
        <w:rPr>
          <w:rFonts w:ascii="Times New Roman" w:eastAsia="Times New Roman" w:hAnsi="Times New Roman" w:cs="Times New Roman"/>
          <w:sz w:val="24"/>
          <w:szCs w:val="24"/>
        </w:rPr>
        <w:t>labo</w:t>
      </w:r>
      <w:r w:rsidR="002F42A2" w:rsidRPr="00CF5D09">
        <w:rPr>
          <w:rFonts w:ascii="Times New Roman" w:eastAsia="Times New Roman" w:hAnsi="Times New Roman" w:cs="Times New Roman"/>
          <w:sz w:val="24"/>
          <w:szCs w:val="24"/>
        </w:rPr>
        <w:t>u</w:t>
      </w:r>
      <w:r w:rsidRPr="00CF5D09">
        <w:rPr>
          <w:rFonts w:ascii="Times New Roman" w:eastAsia="Times New Roman" w:hAnsi="Times New Roman" w:cs="Times New Roman"/>
          <w:sz w:val="24"/>
          <w:szCs w:val="24"/>
        </w:rPr>
        <w:t>r</w:t>
      </w:r>
      <w:proofErr w:type="spellEnd"/>
      <w:r w:rsidRPr="00CF5D09">
        <w:rPr>
          <w:rFonts w:ascii="Times New Roman" w:eastAsia="Times New Roman" w:hAnsi="Times New Roman" w:cs="Times New Roman"/>
          <w:sz w:val="24"/>
          <w:szCs w:val="24"/>
        </w:rPr>
        <w:t xml:space="preserve"> rights of citizens related to </w:t>
      </w:r>
      <w:r w:rsidRPr="00CF5D09">
        <w:rPr>
          <w:rFonts w:ascii="Times New Roman" w:eastAsia="Times New Roman" w:hAnsi="Times New Roman" w:cs="Times New Roman"/>
          <w:sz w:val="24"/>
          <w:szCs w:val="24"/>
        </w:rPr>
        <w:lastRenderedPageBreak/>
        <w:t xml:space="preserve">discrimination in </w:t>
      </w:r>
      <w:proofErr w:type="spellStart"/>
      <w:r w:rsidRPr="00CF5D09">
        <w:rPr>
          <w:rFonts w:ascii="Times New Roman" w:eastAsia="Times New Roman" w:hAnsi="Times New Roman" w:cs="Times New Roman"/>
          <w:sz w:val="24"/>
          <w:szCs w:val="24"/>
        </w:rPr>
        <w:t>labo</w:t>
      </w:r>
      <w:r w:rsidR="002F42A2" w:rsidRPr="00CF5D09">
        <w:rPr>
          <w:rFonts w:ascii="Times New Roman" w:eastAsia="Times New Roman" w:hAnsi="Times New Roman" w:cs="Times New Roman"/>
          <w:sz w:val="24"/>
          <w:szCs w:val="24"/>
        </w:rPr>
        <w:t>u</w:t>
      </w:r>
      <w:r w:rsidRPr="00CF5D09">
        <w:rPr>
          <w:rFonts w:ascii="Times New Roman" w:eastAsia="Times New Roman" w:hAnsi="Times New Roman" w:cs="Times New Roman"/>
          <w:sz w:val="24"/>
          <w:szCs w:val="24"/>
        </w:rPr>
        <w:t>r</w:t>
      </w:r>
      <w:proofErr w:type="spellEnd"/>
      <w:r w:rsidRPr="00CF5D09">
        <w:rPr>
          <w:rFonts w:ascii="Times New Roman" w:eastAsia="Times New Roman" w:hAnsi="Times New Roman" w:cs="Times New Roman"/>
          <w:sz w:val="24"/>
          <w:szCs w:val="24"/>
        </w:rPr>
        <w:t xml:space="preserve"> relations were registered. The DOST received 15479 applications from citizens related to </w:t>
      </w:r>
      <w:proofErr w:type="spellStart"/>
      <w:r w:rsidRPr="00CF5D09">
        <w:rPr>
          <w:rFonts w:ascii="Times New Roman" w:eastAsia="Times New Roman" w:hAnsi="Times New Roman" w:cs="Times New Roman"/>
          <w:sz w:val="24"/>
          <w:szCs w:val="24"/>
        </w:rPr>
        <w:t>labo</w:t>
      </w:r>
      <w:r w:rsidR="002F42A2" w:rsidRPr="00CF5D09">
        <w:rPr>
          <w:rFonts w:ascii="Times New Roman" w:eastAsia="Times New Roman" w:hAnsi="Times New Roman" w:cs="Times New Roman"/>
          <w:sz w:val="24"/>
          <w:szCs w:val="24"/>
        </w:rPr>
        <w:t>u</w:t>
      </w:r>
      <w:r w:rsidRPr="00CF5D09">
        <w:rPr>
          <w:rFonts w:ascii="Times New Roman" w:eastAsia="Times New Roman" w:hAnsi="Times New Roman" w:cs="Times New Roman"/>
          <w:sz w:val="24"/>
          <w:szCs w:val="24"/>
        </w:rPr>
        <w:t>r</w:t>
      </w:r>
      <w:proofErr w:type="spellEnd"/>
      <w:r w:rsidRPr="00CF5D09">
        <w:rPr>
          <w:rFonts w:ascii="Times New Roman" w:eastAsia="Times New Roman" w:hAnsi="Times New Roman" w:cs="Times New Roman"/>
          <w:sz w:val="24"/>
          <w:szCs w:val="24"/>
        </w:rPr>
        <w:t xml:space="preserve"> rights violations, of which 11044 (71%) were from men and 4435 (29%) from women in 2022. Violation of </w:t>
      </w:r>
      <w:proofErr w:type="spellStart"/>
      <w:r w:rsidRPr="00CF5D09">
        <w:rPr>
          <w:rFonts w:ascii="Times New Roman" w:eastAsia="Times New Roman" w:hAnsi="Times New Roman" w:cs="Times New Roman"/>
          <w:sz w:val="24"/>
          <w:szCs w:val="24"/>
        </w:rPr>
        <w:t>labo</w:t>
      </w:r>
      <w:r w:rsidR="002F42A2" w:rsidRPr="00CF5D09">
        <w:rPr>
          <w:rFonts w:ascii="Times New Roman" w:eastAsia="Times New Roman" w:hAnsi="Times New Roman" w:cs="Times New Roman"/>
          <w:sz w:val="24"/>
          <w:szCs w:val="24"/>
        </w:rPr>
        <w:t>u</w:t>
      </w:r>
      <w:r w:rsidRPr="00CF5D09">
        <w:rPr>
          <w:rFonts w:ascii="Times New Roman" w:eastAsia="Times New Roman" w:hAnsi="Times New Roman" w:cs="Times New Roman"/>
          <w:sz w:val="24"/>
          <w:szCs w:val="24"/>
        </w:rPr>
        <w:t>r</w:t>
      </w:r>
      <w:proofErr w:type="spellEnd"/>
      <w:r w:rsidRPr="00CF5D09">
        <w:rPr>
          <w:rFonts w:ascii="Times New Roman" w:eastAsia="Times New Roman" w:hAnsi="Times New Roman" w:cs="Times New Roman"/>
          <w:sz w:val="24"/>
          <w:szCs w:val="24"/>
        </w:rPr>
        <w:t xml:space="preserve"> rights was mainly related to non-payment of wages and final payment upon dismissal of employees (37.9%), cancellation of notices of employment contracts (13.7%), reinstatement (12.5%), and other offenses (35.9%).</w:t>
      </w:r>
    </w:p>
    <w:p w14:paraId="038FA984"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p>
    <w:p w14:paraId="3966D1F8"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b/>
          <w:bCs/>
          <w:sz w:val="24"/>
          <w:szCs w:val="24"/>
        </w:rPr>
        <w:t>21.</w:t>
      </w:r>
    </w:p>
    <w:p w14:paraId="3891E698" w14:textId="77777777" w:rsidR="002E1A9D" w:rsidRPr="00CF5D09" w:rsidRDefault="002E1A9D" w:rsidP="00791136">
      <w:pPr>
        <w:numPr>
          <w:ilvl w:val="0"/>
          <w:numId w:val="16"/>
        </w:num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The post of First Vice-President of the Republic of Azerbaijan;</w:t>
      </w:r>
    </w:p>
    <w:p w14:paraId="50482458" w14:textId="77777777" w:rsidR="002E1A9D" w:rsidRPr="00CF5D09" w:rsidRDefault="002E1A9D" w:rsidP="00791136">
      <w:pPr>
        <w:numPr>
          <w:ilvl w:val="0"/>
          <w:numId w:val="16"/>
        </w:num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The post of Chairman of the Parliament (Milli Majlis);</w:t>
      </w:r>
    </w:p>
    <w:p w14:paraId="7AA7169D" w14:textId="77777777" w:rsidR="002E1A9D" w:rsidRPr="00CF5D09" w:rsidRDefault="002E1A9D" w:rsidP="00791136">
      <w:pPr>
        <w:numPr>
          <w:ilvl w:val="0"/>
          <w:numId w:val="16"/>
        </w:num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The posts of Commissioners for Human Rights (Ombudsman) of the Republic of Azerbaijan and the Autonomous Republic of </w:t>
      </w:r>
      <w:proofErr w:type="spellStart"/>
      <w:r w:rsidRPr="00CF5D09">
        <w:rPr>
          <w:rFonts w:ascii="Times New Roman" w:eastAsia="Times New Roman" w:hAnsi="Times New Roman" w:cs="Times New Roman"/>
          <w:sz w:val="24"/>
          <w:szCs w:val="24"/>
        </w:rPr>
        <w:t>Nakhchivan</w:t>
      </w:r>
      <w:proofErr w:type="spellEnd"/>
      <w:r w:rsidRPr="00CF5D09">
        <w:rPr>
          <w:rFonts w:ascii="Times New Roman" w:eastAsia="Times New Roman" w:hAnsi="Times New Roman" w:cs="Times New Roman"/>
          <w:sz w:val="24"/>
          <w:szCs w:val="24"/>
        </w:rPr>
        <w:t>;</w:t>
      </w:r>
    </w:p>
    <w:p w14:paraId="771B6C49" w14:textId="77777777" w:rsidR="002E1A9D" w:rsidRPr="00CF5D09" w:rsidRDefault="002E1A9D" w:rsidP="00791136">
      <w:pPr>
        <w:numPr>
          <w:ilvl w:val="0"/>
          <w:numId w:val="16"/>
        </w:num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The posts of eight deputy ministers;</w:t>
      </w:r>
    </w:p>
    <w:p w14:paraId="7216120B" w14:textId="53A6E6E8" w:rsidR="002E1A9D" w:rsidRPr="00CF5D09" w:rsidRDefault="000E1D9E" w:rsidP="00791136">
      <w:pPr>
        <w:numPr>
          <w:ilvl w:val="0"/>
          <w:numId w:val="16"/>
        </w:num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The positions of the Chair</w:t>
      </w:r>
      <w:r w:rsidR="002E1A9D" w:rsidRPr="00CF5D09">
        <w:rPr>
          <w:rFonts w:ascii="Times New Roman" w:eastAsia="Times New Roman" w:hAnsi="Times New Roman" w:cs="Times New Roman"/>
          <w:sz w:val="24"/>
          <w:szCs w:val="24"/>
        </w:rPr>
        <w:t xml:space="preserve"> of the State Committees </w:t>
      </w:r>
      <w:r w:rsidR="002F42A2" w:rsidRPr="00CF5D09">
        <w:rPr>
          <w:rFonts w:ascii="Times New Roman" w:eastAsia="Times New Roman" w:hAnsi="Times New Roman" w:cs="Times New Roman"/>
          <w:sz w:val="24"/>
          <w:szCs w:val="24"/>
        </w:rPr>
        <w:t>for</w:t>
      </w:r>
      <w:r w:rsidR="002E1A9D" w:rsidRPr="00CF5D09">
        <w:rPr>
          <w:rFonts w:ascii="Times New Roman" w:eastAsia="Times New Roman" w:hAnsi="Times New Roman" w:cs="Times New Roman"/>
          <w:sz w:val="24"/>
          <w:szCs w:val="24"/>
        </w:rPr>
        <w:t xml:space="preserve"> Family, Women, and Children </w:t>
      </w:r>
      <w:r w:rsidR="002F42A2" w:rsidRPr="00CF5D09">
        <w:rPr>
          <w:rFonts w:ascii="Times New Roman" w:eastAsia="Times New Roman" w:hAnsi="Times New Roman" w:cs="Times New Roman"/>
          <w:sz w:val="24"/>
          <w:szCs w:val="24"/>
        </w:rPr>
        <w:t>Affairs</w:t>
      </w:r>
      <w:r w:rsidR="002E1A9D" w:rsidRPr="00CF5D09">
        <w:rPr>
          <w:rFonts w:ascii="Times New Roman" w:eastAsia="Times New Roman" w:hAnsi="Times New Roman" w:cs="Times New Roman"/>
          <w:sz w:val="24"/>
          <w:szCs w:val="24"/>
        </w:rPr>
        <w:t xml:space="preserve"> of the Republic of Azerbaijan and the Autonomous Republic of </w:t>
      </w:r>
      <w:proofErr w:type="spellStart"/>
      <w:r w:rsidR="002F42A2" w:rsidRPr="00CF5D09">
        <w:rPr>
          <w:rFonts w:ascii="Times New Roman" w:hAnsi="Times New Roman" w:cs="Times New Roman"/>
          <w:sz w:val="24"/>
          <w:szCs w:val="24"/>
        </w:rPr>
        <w:t>Nakhchivan</w:t>
      </w:r>
      <w:proofErr w:type="spellEnd"/>
      <w:r w:rsidR="002E1A9D" w:rsidRPr="00CF5D09">
        <w:rPr>
          <w:rFonts w:ascii="Times New Roman" w:eastAsia="Times New Roman" w:hAnsi="Times New Roman" w:cs="Times New Roman"/>
          <w:sz w:val="24"/>
          <w:szCs w:val="24"/>
        </w:rPr>
        <w:t>; </w:t>
      </w:r>
    </w:p>
    <w:p w14:paraId="53BF34FE" w14:textId="44F52381" w:rsidR="002E1A9D" w:rsidRPr="00CF5D09" w:rsidRDefault="002E1A9D" w:rsidP="00791136">
      <w:pPr>
        <w:numPr>
          <w:ilvl w:val="0"/>
          <w:numId w:val="16"/>
        </w:num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The post</w:t>
      </w:r>
      <w:r w:rsidR="000E1D9E" w:rsidRPr="00CF5D09">
        <w:rPr>
          <w:rFonts w:ascii="Times New Roman" w:eastAsia="Times New Roman" w:hAnsi="Times New Roman" w:cs="Times New Roman"/>
          <w:sz w:val="24"/>
          <w:szCs w:val="24"/>
        </w:rPr>
        <w:t>s</w:t>
      </w:r>
      <w:r w:rsidRPr="00CF5D09">
        <w:rPr>
          <w:rFonts w:ascii="Times New Roman" w:eastAsia="Times New Roman" w:hAnsi="Times New Roman" w:cs="Times New Roman"/>
          <w:sz w:val="24"/>
          <w:szCs w:val="24"/>
        </w:rPr>
        <w:t xml:space="preserve"> of two Deputy Chairmen of the State Committee </w:t>
      </w:r>
      <w:r w:rsidR="002F42A2" w:rsidRPr="00CF5D09">
        <w:rPr>
          <w:rFonts w:ascii="Times New Roman" w:eastAsia="Times New Roman" w:hAnsi="Times New Roman" w:cs="Times New Roman"/>
          <w:sz w:val="24"/>
          <w:szCs w:val="24"/>
        </w:rPr>
        <w:t>for</w:t>
      </w:r>
      <w:r w:rsidRPr="00CF5D09">
        <w:rPr>
          <w:rFonts w:ascii="Times New Roman" w:eastAsia="Times New Roman" w:hAnsi="Times New Roman" w:cs="Times New Roman"/>
          <w:sz w:val="24"/>
          <w:szCs w:val="24"/>
        </w:rPr>
        <w:t xml:space="preserve"> Family, Women and Children </w:t>
      </w:r>
      <w:r w:rsidR="002F42A2" w:rsidRPr="00CF5D09">
        <w:rPr>
          <w:rFonts w:ascii="Times New Roman" w:eastAsia="Times New Roman" w:hAnsi="Times New Roman" w:cs="Times New Roman"/>
          <w:sz w:val="24"/>
          <w:szCs w:val="24"/>
        </w:rPr>
        <w:t>Affairs</w:t>
      </w:r>
      <w:r w:rsidRPr="00CF5D09">
        <w:rPr>
          <w:rFonts w:ascii="Times New Roman" w:eastAsia="Times New Roman" w:hAnsi="Times New Roman" w:cs="Times New Roman"/>
          <w:sz w:val="24"/>
          <w:szCs w:val="24"/>
        </w:rPr>
        <w:t xml:space="preserve"> of the Republic of Azerbaijan, as well as the post of Deputy Chairman of the State Committee </w:t>
      </w:r>
      <w:r w:rsidR="002F42A2" w:rsidRPr="00CF5D09">
        <w:rPr>
          <w:rFonts w:ascii="Times New Roman" w:eastAsia="Times New Roman" w:hAnsi="Times New Roman" w:cs="Times New Roman"/>
          <w:sz w:val="24"/>
          <w:szCs w:val="24"/>
        </w:rPr>
        <w:t>for</w:t>
      </w:r>
      <w:r w:rsidRPr="00CF5D09">
        <w:rPr>
          <w:rFonts w:ascii="Times New Roman" w:eastAsia="Times New Roman" w:hAnsi="Times New Roman" w:cs="Times New Roman"/>
          <w:sz w:val="24"/>
          <w:szCs w:val="24"/>
        </w:rPr>
        <w:t xml:space="preserve"> Family, Women and Children </w:t>
      </w:r>
      <w:r w:rsidR="00531A94" w:rsidRPr="00CF5D09">
        <w:rPr>
          <w:rFonts w:ascii="Times New Roman" w:eastAsia="Times New Roman" w:hAnsi="Times New Roman" w:cs="Times New Roman"/>
          <w:sz w:val="24"/>
          <w:szCs w:val="24"/>
        </w:rPr>
        <w:t>Affairs</w:t>
      </w:r>
      <w:r w:rsidRPr="00CF5D09">
        <w:rPr>
          <w:rFonts w:ascii="Times New Roman" w:eastAsia="Times New Roman" w:hAnsi="Times New Roman" w:cs="Times New Roman"/>
          <w:sz w:val="24"/>
          <w:szCs w:val="24"/>
        </w:rPr>
        <w:t xml:space="preserve"> of the Autonomous Republic of </w:t>
      </w:r>
      <w:proofErr w:type="spellStart"/>
      <w:r w:rsidRPr="00CF5D09">
        <w:rPr>
          <w:rFonts w:ascii="Times New Roman" w:eastAsia="Times New Roman" w:hAnsi="Times New Roman" w:cs="Times New Roman"/>
          <w:sz w:val="24"/>
          <w:szCs w:val="24"/>
        </w:rPr>
        <w:t>Nakhchi</w:t>
      </w:r>
      <w:r w:rsidR="00531A94" w:rsidRPr="00CF5D09">
        <w:rPr>
          <w:rFonts w:ascii="Times New Roman" w:eastAsia="Times New Roman" w:hAnsi="Times New Roman" w:cs="Times New Roman"/>
          <w:sz w:val="24"/>
          <w:szCs w:val="24"/>
        </w:rPr>
        <w:t>van</w:t>
      </w:r>
      <w:proofErr w:type="spellEnd"/>
      <w:r w:rsidRPr="00CF5D09">
        <w:rPr>
          <w:rFonts w:ascii="Times New Roman" w:eastAsia="Times New Roman" w:hAnsi="Times New Roman" w:cs="Times New Roman"/>
          <w:sz w:val="24"/>
          <w:szCs w:val="24"/>
        </w:rPr>
        <w:t>;</w:t>
      </w:r>
    </w:p>
    <w:p w14:paraId="6960DDFF" w14:textId="0C915E69" w:rsidR="002E1A9D" w:rsidRPr="00CF5D09" w:rsidRDefault="002E1A9D" w:rsidP="00791136">
      <w:pPr>
        <w:numPr>
          <w:ilvl w:val="0"/>
          <w:numId w:val="16"/>
        </w:num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Seventy-three deputy positions in local </w:t>
      </w:r>
      <w:r w:rsidR="000E1D9E" w:rsidRPr="00CF5D09">
        <w:rPr>
          <w:rFonts w:ascii="Times New Roman" w:eastAsia="Times New Roman" w:hAnsi="Times New Roman" w:cs="Times New Roman"/>
          <w:sz w:val="24"/>
          <w:szCs w:val="24"/>
        </w:rPr>
        <w:t xml:space="preserve">executive </w:t>
      </w:r>
      <w:r w:rsidR="00FA031B" w:rsidRPr="00CF5D09">
        <w:rPr>
          <w:rFonts w:ascii="Times New Roman" w:eastAsia="Times New Roman" w:hAnsi="Times New Roman" w:cs="Times New Roman"/>
          <w:sz w:val="24"/>
          <w:szCs w:val="24"/>
        </w:rPr>
        <w:t>power bodies</w:t>
      </w:r>
      <w:r w:rsidR="00531A94" w:rsidRPr="00CF5D09">
        <w:rPr>
          <w:rFonts w:ascii="Times New Roman" w:eastAsia="Times New Roman" w:hAnsi="Times New Roman" w:cs="Times New Roman"/>
          <w:sz w:val="24"/>
          <w:szCs w:val="24"/>
        </w:rPr>
        <w:t>.</w:t>
      </w:r>
    </w:p>
    <w:p w14:paraId="443164CA"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p>
    <w:p w14:paraId="35F47B77" w14:textId="42EC759F" w:rsidR="002E1A9D" w:rsidRPr="00CF5D09" w:rsidRDefault="002E1A9D"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According to the results of the elections to Milli Majlis of the Republic of Azerbaijan held in 2020, out of 117 elected deputies, 22 </w:t>
      </w:r>
      <w:r w:rsidR="00B47866" w:rsidRPr="00CF5D09">
        <w:rPr>
          <w:rFonts w:ascii="Times New Roman" w:eastAsia="Times New Roman" w:hAnsi="Times New Roman" w:cs="Times New Roman"/>
          <w:sz w:val="24"/>
          <w:szCs w:val="24"/>
        </w:rPr>
        <w:t>were</w:t>
      </w:r>
      <w:r w:rsidRPr="00CF5D09">
        <w:rPr>
          <w:rFonts w:ascii="Times New Roman" w:eastAsia="Times New Roman" w:hAnsi="Times New Roman" w:cs="Times New Roman"/>
          <w:sz w:val="24"/>
          <w:szCs w:val="24"/>
        </w:rPr>
        <w:t xml:space="preserve"> women. According to the results of the last municipal elections held in 2019, the share of women among the members of municipalities amounted to 39%, compared with 4% in 2004.</w:t>
      </w:r>
    </w:p>
    <w:p w14:paraId="7F315526"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p>
    <w:p w14:paraId="229C999A" w14:textId="578508FA" w:rsidR="002E1A9D" w:rsidRPr="00CF5D09" w:rsidRDefault="002E1A9D"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Around 180 women are engaged in the </w:t>
      </w:r>
      <w:r w:rsidR="00B47866" w:rsidRPr="00CF5D09">
        <w:rPr>
          <w:rFonts w:ascii="Times New Roman" w:eastAsia="Times New Roman" w:hAnsi="Times New Roman" w:cs="Times New Roman"/>
          <w:sz w:val="24"/>
          <w:szCs w:val="24"/>
        </w:rPr>
        <w:t>diplomatic service</w:t>
      </w:r>
      <w:r w:rsidRPr="00CF5D09">
        <w:rPr>
          <w:rFonts w:ascii="Times New Roman" w:eastAsia="Times New Roman" w:hAnsi="Times New Roman" w:cs="Times New Roman"/>
          <w:sz w:val="24"/>
          <w:szCs w:val="24"/>
        </w:rPr>
        <w:t>, including two</w:t>
      </w:r>
      <w:r w:rsidR="00B47866" w:rsidRPr="00CF5D09">
        <w:rPr>
          <w:rFonts w:ascii="Times New Roman" w:eastAsia="Times New Roman" w:hAnsi="Times New Roman" w:cs="Times New Roman"/>
          <w:sz w:val="24"/>
          <w:szCs w:val="24"/>
        </w:rPr>
        <w:t xml:space="preserve"> </w:t>
      </w:r>
      <w:r w:rsidRPr="00CF5D09">
        <w:rPr>
          <w:rFonts w:ascii="Times New Roman" w:eastAsia="Times New Roman" w:hAnsi="Times New Roman" w:cs="Times New Roman"/>
          <w:sz w:val="24"/>
          <w:szCs w:val="24"/>
        </w:rPr>
        <w:t>Ambassadors Extraordinary and Plenipotentiary of the Republic of Azerbaijan, one Deputy Ambassador Extraordinary and Plenipotentiary, two Heads of Department, and four Deputy Heads of Department of the Ministry of Foreign Affairs.</w:t>
      </w:r>
    </w:p>
    <w:p w14:paraId="6CBD7A17"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p>
    <w:p w14:paraId="3C01B9B2" w14:textId="54A88DB0" w:rsidR="002E1A9D" w:rsidRPr="00CF5D09" w:rsidRDefault="00B47866"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125 (21.5%</w:t>
      </w:r>
      <w:r w:rsidR="002E1A9D" w:rsidRPr="00CF5D09">
        <w:rPr>
          <w:rFonts w:ascii="Times New Roman" w:eastAsia="Times New Roman" w:hAnsi="Times New Roman" w:cs="Times New Roman"/>
          <w:sz w:val="24"/>
          <w:szCs w:val="24"/>
        </w:rPr>
        <w:t>) judges out of 582 are women. Notably, 23 judges (59%) out of 39 were women in 2022, and 14 women (35%) were appointed judges out of 40 women.</w:t>
      </w:r>
    </w:p>
    <w:p w14:paraId="293DA686"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p>
    <w:p w14:paraId="3D2A39BF" w14:textId="26C3D98D" w:rsidR="002E1A9D" w:rsidRPr="00CF5D09" w:rsidRDefault="002E1A9D"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The number of women serving and working in the internal affairs bodies has increased by 16% (+636) over the last three years, reaching 4609 at the end of 2022 and accounting for about 12% of the total personnel. 19% of females are middle and senior ranks, 59% are rank-and-file, and 22% serve (work) in civilian positions. </w:t>
      </w:r>
      <w:r w:rsidR="000E1D9E" w:rsidRPr="00CF5D09">
        <w:rPr>
          <w:rFonts w:ascii="Times New Roman" w:eastAsia="Times New Roman" w:hAnsi="Times New Roman" w:cs="Times New Roman"/>
          <w:sz w:val="24"/>
          <w:szCs w:val="24"/>
        </w:rPr>
        <w:t xml:space="preserve">Among the total number of women, the proportion of those working on manager </w:t>
      </w:r>
      <w:r w:rsidRPr="00CF5D09">
        <w:rPr>
          <w:rFonts w:ascii="Times New Roman" w:eastAsia="Times New Roman" w:hAnsi="Times New Roman" w:cs="Times New Roman"/>
          <w:sz w:val="24"/>
          <w:szCs w:val="24"/>
        </w:rPr>
        <w:t xml:space="preserve">positions </w:t>
      </w:r>
      <w:r w:rsidR="000E1D9E" w:rsidRPr="00CF5D09">
        <w:rPr>
          <w:rFonts w:ascii="Times New Roman" w:eastAsia="Times New Roman" w:hAnsi="Times New Roman" w:cs="Times New Roman"/>
          <w:sz w:val="24"/>
          <w:szCs w:val="24"/>
        </w:rPr>
        <w:t xml:space="preserve">is </w:t>
      </w:r>
      <w:r w:rsidRPr="00CF5D09">
        <w:rPr>
          <w:rFonts w:ascii="Times New Roman" w:eastAsia="Times New Roman" w:hAnsi="Times New Roman" w:cs="Times New Roman"/>
          <w:sz w:val="24"/>
          <w:szCs w:val="24"/>
        </w:rPr>
        <w:t>1.6%.</w:t>
      </w:r>
    </w:p>
    <w:p w14:paraId="17F630C7"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p>
    <w:p w14:paraId="5AB9F458" w14:textId="41FA4685" w:rsidR="002E1A9D" w:rsidRPr="00CF5D09" w:rsidRDefault="002E1A9D"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Women account for approximately 8.7% of the total number of </w:t>
      </w:r>
      <w:r w:rsidR="00B47866" w:rsidRPr="00CF5D09">
        <w:rPr>
          <w:rFonts w:ascii="Times New Roman" w:eastAsia="Times New Roman" w:hAnsi="Times New Roman" w:cs="Times New Roman"/>
          <w:sz w:val="24"/>
          <w:szCs w:val="24"/>
        </w:rPr>
        <w:t>prosecutors</w:t>
      </w:r>
      <w:r w:rsidRPr="00CF5D09">
        <w:rPr>
          <w:rFonts w:ascii="Times New Roman" w:eastAsia="Times New Roman" w:hAnsi="Times New Roman" w:cs="Times New Roman"/>
          <w:sz w:val="24"/>
          <w:szCs w:val="24"/>
        </w:rPr>
        <w:t xml:space="preserve">. Nine of them hold senior positions, including 2 district </w:t>
      </w:r>
      <w:r w:rsidR="00B47866" w:rsidRPr="00CF5D09">
        <w:rPr>
          <w:rFonts w:ascii="Times New Roman" w:eastAsia="Times New Roman" w:hAnsi="Times New Roman" w:cs="Times New Roman"/>
          <w:sz w:val="24"/>
          <w:szCs w:val="24"/>
        </w:rPr>
        <w:t>prosecutors</w:t>
      </w:r>
      <w:r w:rsidRPr="00CF5D09">
        <w:rPr>
          <w:rFonts w:ascii="Times New Roman" w:eastAsia="Times New Roman" w:hAnsi="Times New Roman" w:cs="Times New Roman"/>
          <w:sz w:val="24"/>
          <w:szCs w:val="24"/>
        </w:rPr>
        <w:t xml:space="preserve">, </w:t>
      </w:r>
      <w:r w:rsidR="000E1D9E" w:rsidRPr="00CF5D09">
        <w:rPr>
          <w:rFonts w:ascii="Times New Roman" w:eastAsia="Times New Roman" w:hAnsi="Times New Roman" w:cs="Times New Roman"/>
          <w:sz w:val="24"/>
          <w:szCs w:val="24"/>
        </w:rPr>
        <w:t>1 head of</w:t>
      </w:r>
      <w:r w:rsidRPr="00CF5D09">
        <w:rPr>
          <w:rFonts w:ascii="Times New Roman" w:eastAsia="Times New Roman" w:hAnsi="Times New Roman" w:cs="Times New Roman"/>
          <w:sz w:val="24"/>
          <w:szCs w:val="24"/>
        </w:rPr>
        <w:t xml:space="preserve"> department </w:t>
      </w:r>
      <w:r w:rsidR="000E1D9E" w:rsidRPr="00CF5D09">
        <w:rPr>
          <w:rFonts w:ascii="Times New Roman" w:eastAsia="Times New Roman" w:hAnsi="Times New Roman" w:cs="Times New Roman"/>
          <w:sz w:val="24"/>
          <w:szCs w:val="24"/>
        </w:rPr>
        <w:t>at</w:t>
      </w:r>
      <w:r w:rsidRPr="00CF5D09">
        <w:rPr>
          <w:rFonts w:ascii="Times New Roman" w:eastAsia="Times New Roman" w:hAnsi="Times New Roman" w:cs="Times New Roman"/>
          <w:sz w:val="24"/>
          <w:szCs w:val="24"/>
        </w:rPr>
        <w:t xml:space="preserve"> the </w:t>
      </w:r>
      <w:r w:rsidR="00B47866" w:rsidRPr="00CF5D09">
        <w:rPr>
          <w:rFonts w:ascii="Times New Roman" w:hAnsi="Times New Roman" w:cs="Times New Roman"/>
          <w:sz w:val="24"/>
          <w:szCs w:val="24"/>
        </w:rPr>
        <w:t xml:space="preserve">Prosecutor General’s </w:t>
      </w:r>
      <w:r w:rsidRPr="00CF5D09">
        <w:rPr>
          <w:rFonts w:ascii="Times New Roman" w:eastAsia="Times New Roman" w:hAnsi="Times New Roman" w:cs="Times New Roman"/>
          <w:sz w:val="24"/>
          <w:szCs w:val="24"/>
        </w:rPr>
        <w:t xml:space="preserve">Office, </w:t>
      </w:r>
      <w:r w:rsidR="000E1D9E" w:rsidRPr="00CF5D09">
        <w:rPr>
          <w:rFonts w:ascii="Times New Roman" w:eastAsia="Times New Roman" w:hAnsi="Times New Roman" w:cs="Times New Roman"/>
          <w:sz w:val="24"/>
          <w:szCs w:val="24"/>
        </w:rPr>
        <w:t>3</w:t>
      </w:r>
      <w:r w:rsidRPr="00CF5D09">
        <w:rPr>
          <w:rFonts w:ascii="Times New Roman" w:eastAsia="Times New Roman" w:hAnsi="Times New Roman" w:cs="Times New Roman"/>
          <w:sz w:val="24"/>
          <w:szCs w:val="24"/>
        </w:rPr>
        <w:t xml:space="preserve"> </w:t>
      </w:r>
      <w:r w:rsidRPr="00CF5D09">
        <w:rPr>
          <w:rFonts w:ascii="Times New Roman" w:eastAsia="Times New Roman" w:hAnsi="Times New Roman" w:cs="Times New Roman"/>
          <w:sz w:val="24"/>
          <w:szCs w:val="24"/>
        </w:rPr>
        <w:lastRenderedPageBreak/>
        <w:t xml:space="preserve">deputy heads of department, </w:t>
      </w:r>
      <w:r w:rsidR="000E1D9E" w:rsidRPr="00CF5D09">
        <w:rPr>
          <w:rFonts w:ascii="Times New Roman" w:eastAsia="Times New Roman" w:hAnsi="Times New Roman" w:cs="Times New Roman"/>
          <w:sz w:val="24"/>
          <w:szCs w:val="24"/>
        </w:rPr>
        <w:t>1</w:t>
      </w:r>
      <w:r w:rsidRPr="00CF5D09">
        <w:rPr>
          <w:rFonts w:ascii="Times New Roman" w:eastAsia="Times New Roman" w:hAnsi="Times New Roman" w:cs="Times New Roman"/>
          <w:sz w:val="24"/>
          <w:szCs w:val="24"/>
        </w:rPr>
        <w:t xml:space="preserve"> head of division, </w:t>
      </w:r>
      <w:r w:rsidR="000E1D9E" w:rsidRPr="00CF5D09">
        <w:rPr>
          <w:rFonts w:ascii="Times New Roman" w:eastAsia="Times New Roman" w:hAnsi="Times New Roman" w:cs="Times New Roman"/>
          <w:sz w:val="24"/>
          <w:szCs w:val="24"/>
        </w:rPr>
        <w:t>1</w:t>
      </w:r>
      <w:r w:rsidRPr="00CF5D09">
        <w:rPr>
          <w:rFonts w:ascii="Times New Roman" w:eastAsia="Times New Roman" w:hAnsi="Times New Roman" w:cs="Times New Roman"/>
          <w:sz w:val="24"/>
          <w:szCs w:val="24"/>
        </w:rPr>
        <w:t xml:space="preserve"> senior assistant </w:t>
      </w:r>
      <w:r w:rsidR="00D02CF7" w:rsidRPr="00CF5D09">
        <w:rPr>
          <w:rFonts w:ascii="Times New Roman" w:eastAsia="Times New Roman" w:hAnsi="Times New Roman" w:cs="Times New Roman"/>
          <w:sz w:val="24"/>
          <w:szCs w:val="24"/>
        </w:rPr>
        <w:t xml:space="preserve">prosecutor </w:t>
      </w:r>
      <w:r w:rsidRPr="00CF5D09">
        <w:rPr>
          <w:rFonts w:ascii="Times New Roman" w:eastAsia="Times New Roman" w:hAnsi="Times New Roman" w:cs="Times New Roman"/>
          <w:sz w:val="24"/>
          <w:szCs w:val="24"/>
        </w:rPr>
        <w:t xml:space="preserve">of Baku City, and </w:t>
      </w:r>
      <w:r w:rsidR="000E1D9E" w:rsidRPr="00CF5D09">
        <w:rPr>
          <w:rFonts w:ascii="Times New Roman" w:eastAsia="Times New Roman" w:hAnsi="Times New Roman" w:cs="Times New Roman"/>
          <w:sz w:val="24"/>
          <w:szCs w:val="24"/>
        </w:rPr>
        <w:t>1</w:t>
      </w:r>
      <w:r w:rsidRPr="00CF5D09">
        <w:rPr>
          <w:rFonts w:ascii="Times New Roman" w:eastAsia="Times New Roman" w:hAnsi="Times New Roman" w:cs="Times New Roman"/>
          <w:sz w:val="24"/>
          <w:szCs w:val="24"/>
        </w:rPr>
        <w:t xml:space="preserve"> deputy district </w:t>
      </w:r>
      <w:r w:rsidR="00D02CF7" w:rsidRPr="00CF5D09">
        <w:rPr>
          <w:rFonts w:ascii="Times New Roman" w:eastAsia="Times New Roman" w:hAnsi="Times New Roman" w:cs="Times New Roman"/>
          <w:sz w:val="24"/>
          <w:szCs w:val="24"/>
        </w:rPr>
        <w:t>prosecutor</w:t>
      </w:r>
      <w:r w:rsidRPr="00CF5D09">
        <w:rPr>
          <w:rFonts w:ascii="Times New Roman" w:eastAsia="Times New Roman" w:hAnsi="Times New Roman" w:cs="Times New Roman"/>
          <w:sz w:val="24"/>
          <w:szCs w:val="24"/>
        </w:rPr>
        <w:t>.</w:t>
      </w:r>
    </w:p>
    <w:p w14:paraId="2ADFBAB2"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p>
    <w:p w14:paraId="640A19A0"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b/>
          <w:bCs/>
          <w:sz w:val="24"/>
          <w:szCs w:val="24"/>
        </w:rPr>
        <w:t>22.</w:t>
      </w:r>
      <w:r w:rsidRPr="00CF5D09">
        <w:rPr>
          <w:rFonts w:ascii="Times New Roman" w:eastAsia="Times New Roman" w:hAnsi="Times New Roman" w:cs="Times New Roman"/>
          <w:sz w:val="24"/>
          <w:szCs w:val="24"/>
        </w:rPr>
        <w:t> The State Agency for Medical and Social Expertise and Rehabilitation has 14 rehabilitation institutions, including the Prosthetic-Orthopedic Production and Rehabilitation Center, whose services cover the entire country. In 2022, 50,366 citizens with disabilities benefited from rehabilitation services (of which 12,197 inpatients, 19,561 outpatients, 16,606 telerehabilitation services, 1,458 as part of a socio-psychological support project, 319 with hippotherapy, and 225 people received mobile services).</w:t>
      </w:r>
    </w:p>
    <w:p w14:paraId="7285FC98"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p>
    <w:p w14:paraId="19383B86" w14:textId="578DFAC2" w:rsidR="002E1A9D" w:rsidRPr="00CF5D09" w:rsidRDefault="002E1A9D"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In 2022, based on 31,242 applications from 12,181 citizens with disabilities, 66,299 rehabilitation devices were </w:t>
      </w:r>
      <w:r w:rsidR="004F45DF" w:rsidRPr="00CF5D09">
        <w:rPr>
          <w:rFonts w:ascii="Times New Roman" w:eastAsia="Times New Roman" w:hAnsi="Times New Roman" w:cs="Times New Roman"/>
          <w:sz w:val="24"/>
          <w:szCs w:val="24"/>
        </w:rPr>
        <w:t>provided by the Prosthetics-</w:t>
      </w:r>
      <w:r w:rsidRPr="00CF5D09">
        <w:rPr>
          <w:rFonts w:ascii="Times New Roman" w:eastAsia="Times New Roman" w:hAnsi="Times New Roman" w:cs="Times New Roman"/>
          <w:sz w:val="24"/>
          <w:szCs w:val="24"/>
        </w:rPr>
        <w:t>Orthotics Production and Rehabilitation Center of the State Agency for Medical and Social Expertise and Rehabilitation.</w:t>
      </w:r>
    </w:p>
    <w:p w14:paraId="1D50312A"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p>
    <w:p w14:paraId="287AD58D" w14:textId="6D54B748" w:rsidR="002E1A9D" w:rsidRPr="00CF5D09" w:rsidRDefault="002E1A9D"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The Government takes measures to improve the individual mobility of people with disabilities to ensure the highest possible level of independence, including the provision of assistive devices free of charge. </w:t>
      </w:r>
      <w:r w:rsidR="00335CFA" w:rsidRPr="00CF5D09">
        <w:rPr>
          <w:rFonts w:ascii="Times New Roman" w:eastAsia="Times New Roman" w:hAnsi="Times New Roman" w:cs="Times New Roman"/>
          <w:sz w:val="24"/>
          <w:szCs w:val="24"/>
        </w:rPr>
        <w:t>2,961 wheelchairs, including electric wheelchairs were supplied d</w:t>
      </w:r>
      <w:r w:rsidRPr="00CF5D09">
        <w:rPr>
          <w:rFonts w:ascii="Times New Roman" w:eastAsia="Times New Roman" w:hAnsi="Times New Roman" w:cs="Times New Roman"/>
          <w:sz w:val="24"/>
          <w:szCs w:val="24"/>
        </w:rPr>
        <w:t>uring the reporting period.</w:t>
      </w:r>
    </w:p>
    <w:p w14:paraId="0B5F4C08"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p>
    <w:p w14:paraId="61F47F29" w14:textId="125D0DA6" w:rsidR="002E1A9D" w:rsidRPr="00CF5D09" w:rsidRDefault="002E1A9D"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At the end of 2022, 392 </w:t>
      </w:r>
      <w:r w:rsidR="000E1D9E" w:rsidRPr="00CF5D09">
        <w:rPr>
          <w:rFonts w:ascii="Times New Roman" w:eastAsia="Times New Roman" w:hAnsi="Times New Roman" w:cs="Times New Roman"/>
          <w:sz w:val="24"/>
          <w:szCs w:val="24"/>
        </w:rPr>
        <w:t>military personnel</w:t>
      </w:r>
      <w:r w:rsidRPr="00CF5D09">
        <w:rPr>
          <w:rFonts w:ascii="Times New Roman" w:eastAsia="Times New Roman" w:hAnsi="Times New Roman" w:cs="Times New Roman"/>
          <w:sz w:val="24"/>
          <w:szCs w:val="24"/>
        </w:rPr>
        <w:t xml:space="preserve"> received 409 high-tech prosthetic devices in the post-war period. 202 wounded and suffering from limb amputation during the Second Karabakh War and subsequent period received 211 high-tech prostheses.</w:t>
      </w:r>
    </w:p>
    <w:p w14:paraId="7BBF20D5"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p>
    <w:p w14:paraId="6E5B7C85" w14:textId="42ACA2CD" w:rsidR="002E1A9D" w:rsidRPr="00CF5D09" w:rsidRDefault="002E1A9D"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Since the 2nd quart</w:t>
      </w:r>
      <w:r w:rsidR="001F7D1B" w:rsidRPr="00CF5D09">
        <w:rPr>
          <w:rFonts w:ascii="Times New Roman" w:eastAsia="Times New Roman" w:hAnsi="Times New Roman" w:cs="Times New Roman"/>
          <w:sz w:val="24"/>
          <w:szCs w:val="24"/>
        </w:rPr>
        <w:t xml:space="preserve">er of 2022, rehabilitation </w:t>
      </w:r>
      <w:proofErr w:type="spellStart"/>
      <w:r w:rsidR="001F7D1B" w:rsidRPr="00CF5D09">
        <w:rPr>
          <w:rFonts w:ascii="Times New Roman" w:eastAsia="Times New Roman" w:hAnsi="Times New Roman" w:cs="Times New Roman"/>
          <w:sz w:val="24"/>
          <w:szCs w:val="24"/>
        </w:rPr>
        <w:t>cent</w:t>
      </w:r>
      <w:r w:rsidRPr="00CF5D09">
        <w:rPr>
          <w:rFonts w:ascii="Times New Roman" w:eastAsia="Times New Roman" w:hAnsi="Times New Roman" w:cs="Times New Roman"/>
          <w:sz w:val="24"/>
          <w:szCs w:val="24"/>
        </w:rPr>
        <w:t>r</w:t>
      </w:r>
      <w:r w:rsidR="001F7D1B" w:rsidRPr="00CF5D09">
        <w:rPr>
          <w:rFonts w:ascii="Times New Roman" w:eastAsia="Times New Roman" w:hAnsi="Times New Roman" w:cs="Times New Roman"/>
          <w:sz w:val="24"/>
          <w:szCs w:val="24"/>
        </w:rPr>
        <w:t>e</w:t>
      </w:r>
      <w:r w:rsidRPr="00CF5D09">
        <w:rPr>
          <w:rFonts w:ascii="Times New Roman" w:eastAsia="Times New Roman" w:hAnsi="Times New Roman" w:cs="Times New Roman"/>
          <w:sz w:val="24"/>
          <w:szCs w:val="24"/>
        </w:rPr>
        <w:t>s</w:t>
      </w:r>
      <w:proofErr w:type="spellEnd"/>
      <w:r w:rsidRPr="00CF5D09">
        <w:rPr>
          <w:rFonts w:ascii="Times New Roman" w:eastAsia="Times New Roman" w:hAnsi="Times New Roman" w:cs="Times New Roman"/>
          <w:sz w:val="24"/>
          <w:szCs w:val="24"/>
        </w:rPr>
        <w:t xml:space="preserve"> under the State Agency for Medical and Social Expertise and Rehabilitation have arranged mobile services to increase the accessibility of rehabilitation services for people with disabilities to ensure the sustainability of the results achieved in the process of rehabilitation, and to provide medical and socio-psychological assistance at home to people experiencing difficulties in moving from their place of residence. More than 200 citizens with disabilities have been served within the framework of mobile rehabilitation activities, with a guarantee of compliance with the provision of rehabilitation services in maximum proximity to the place of immediate residence of people with disabilities.</w:t>
      </w:r>
    </w:p>
    <w:p w14:paraId="46C4DEF2"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p>
    <w:p w14:paraId="09A9C1A9" w14:textId="34BC4346" w:rsidR="002E1A9D" w:rsidRPr="00CF5D09" w:rsidRDefault="002E1A9D"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Disabled people under the age of 18 years have received increased access to outpatient services through the </w:t>
      </w:r>
      <w:r w:rsidR="000E1D9E" w:rsidRPr="00CF5D09">
        <w:rPr>
          <w:rFonts w:ascii="Times New Roman" w:eastAsia="Times New Roman" w:hAnsi="Times New Roman" w:cs="Times New Roman"/>
          <w:sz w:val="24"/>
          <w:szCs w:val="24"/>
        </w:rPr>
        <w:t>“</w:t>
      </w:r>
      <w:proofErr w:type="spellStart"/>
      <w:r w:rsidR="001F7D1B" w:rsidRPr="00CF5D09">
        <w:rPr>
          <w:rFonts w:ascii="Times New Roman" w:eastAsia="Times New Roman" w:hAnsi="Times New Roman" w:cs="Times New Roman"/>
          <w:sz w:val="24"/>
          <w:szCs w:val="24"/>
        </w:rPr>
        <w:t>RehaBus</w:t>
      </w:r>
      <w:proofErr w:type="spellEnd"/>
      <w:r w:rsidR="000E1D9E" w:rsidRPr="00CF5D09">
        <w:rPr>
          <w:rFonts w:ascii="Times New Roman" w:eastAsia="Times New Roman" w:hAnsi="Times New Roman" w:cs="Times New Roman"/>
          <w:sz w:val="24"/>
          <w:szCs w:val="24"/>
        </w:rPr>
        <w:t>”</w:t>
      </w:r>
      <w:r w:rsidR="001F7D1B" w:rsidRPr="00CF5D09">
        <w:rPr>
          <w:rFonts w:ascii="Times New Roman" w:eastAsia="Times New Roman" w:hAnsi="Times New Roman" w:cs="Times New Roman"/>
          <w:sz w:val="24"/>
          <w:szCs w:val="24"/>
        </w:rPr>
        <w:t xml:space="preserve"> </w:t>
      </w:r>
      <w:r w:rsidRPr="00CF5D09">
        <w:rPr>
          <w:rFonts w:ascii="Times New Roman" w:eastAsia="Times New Roman" w:hAnsi="Times New Roman" w:cs="Times New Roman"/>
          <w:sz w:val="24"/>
          <w:szCs w:val="24"/>
        </w:rPr>
        <w:t xml:space="preserve">(Rehabilitation Bus) project launched in the 2nd quarter of 2022. </w:t>
      </w:r>
      <w:r w:rsidR="00B14615" w:rsidRPr="00CF5D09">
        <w:rPr>
          <w:rFonts w:ascii="Times New Roman" w:eastAsia="Times New Roman" w:hAnsi="Times New Roman" w:cs="Times New Roman"/>
          <w:sz w:val="24"/>
          <w:szCs w:val="24"/>
        </w:rPr>
        <w:t>In the framework of t</w:t>
      </w:r>
      <w:r w:rsidRPr="00CF5D09">
        <w:rPr>
          <w:rFonts w:ascii="Times New Roman" w:eastAsia="Times New Roman" w:hAnsi="Times New Roman" w:cs="Times New Roman"/>
          <w:sz w:val="24"/>
          <w:szCs w:val="24"/>
        </w:rPr>
        <w:t>he project</w:t>
      </w:r>
      <w:r w:rsidR="00B14615"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 xml:space="preserve"> citizens </w:t>
      </w:r>
      <w:r w:rsidR="00B14615" w:rsidRPr="00CF5D09">
        <w:rPr>
          <w:rFonts w:ascii="Times New Roman" w:eastAsia="Times New Roman" w:hAnsi="Times New Roman" w:cs="Times New Roman"/>
          <w:sz w:val="24"/>
          <w:szCs w:val="24"/>
        </w:rPr>
        <w:t xml:space="preserve">were provided </w:t>
      </w:r>
      <w:r w:rsidRPr="00CF5D09">
        <w:rPr>
          <w:rFonts w:ascii="Times New Roman" w:eastAsia="Times New Roman" w:hAnsi="Times New Roman" w:cs="Times New Roman"/>
          <w:sz w:val="24"/>
          <w:szCs w:val="24"/>
        </w:rPr>
        <w:t xml:space="preserve">with psychological assistance and </w:t>
      </w:r>
      <w:r w:rsidR="00B14615" w:rsidRPr="00CF5D09">
        <w:rPr>
          <w:rFonts w:ascii="Times New Roman" w:eastAsia="Times New Roman" w:hAnsi="Times New Roman" w:cs="Times New Roman"/>
          <w:sz w:val="24"/>
          <w:szCs w:val="24"/>
        </w:rPr>
        <w:t xml:space="preserve">informed </w:t>
      </w:r>
      <w:r w:rsidRPr="00CF5D09">
        <w:rPr>
          <w:rFonts w:ascii="Times New Roman" w:eastAsia="Times New Roman" w:hAnsi="Times New Roman" w:cs="Times New Roman"/>
          <w:sz w:val="24"/>
          <w:szCs w:val="24"/>
        </w:rPr>
        <w:t>about diseases and methods of care. A total of 568 citizens took advantage of this opportunity.</w:t>
      </w:r>
    </w:p>
    <w:p w14:paraId="50771868"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p>
    <w:p w14:paraId="03F02779" w14:textId="558A3CFC" w:rsidR="002E1A9D" w:rsidRPr="00CF5D09" w:rsidRDefault="002E1A9D"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In collaborati</w:t>
      </w:r>
      <w:r w:rsidR="00821073" w:rsidRPr="00CF5D09">
        <w:rPr>
          <w:rFonts w:ascii="Times New Roman" w:eastAsia="Times New Roman" w:hAnsi="Times New Roman" w:cs="Times New Roman"/>
          <w:sz w:val="24"/>
          <w:szCs w:val="24"/>
        </w:rPr>
        <w:t xml:space="preserve">on with the World Health </w:t>
      </w:r>
      <w:proofErr w:type="spellStart"/>
      <w:r w:rsidR="00821073" w:rsidRPr="00CF5D09">
        <w:rPr>
          <w:rFonts w:ascii="Times New Roman" w:eastAsia="Times New Roman" w:hAnsi="Times New Roman" w:cs="Times New Roman"/>
          <w:sz w:val="24"/>
          <w:szCs w:val="24"/>
        </w:rPr>
        <w:t>Organis</w:t>
      </w:r>
      <w:r w:rsidRPr="00CF5D09">
        <w:rPr>
          <w:rFonts w:ascii="Times New Roman" w:eastAsia="Times New Roman" w:hAnsi="Times New Roman" w:cs="Times New Roman"/>
          <w:sz w:val="24"/>
          <w:szCs w:val="24"/>
        </w:rPr>
        <w:t>ation</w:t>
      </w:r>
      <w:proofErr w:type="spellEnd"/>
      <w:r w:rsidRPr="00CF5D09">
        <w:rPr>
          <w:rFonts w:ascii="Times New Roman" w:eastAsia="Times New Roman" w:hAnsi="Times New Roman" w:cs="Times New Roman"/>
          <w:sz w:val="24"/>
          <w:szCs w:val="24"/>
        </w:rPr>
        <w:t xml:space="preserve"> (WHO), r-ATA (Rapid-Assistive Technology Assessment), STARS (Systematic Assessment of Rehabilitation Situation), and ATA-C (</w:t>
      </w:r>
      <w:r w:rsidR="001F7D1B" w:rsidRPr="00CF5D09">
        <w:rPr>
          <w:rFonts w:ascii="Times New Roman" w:eastAsia="Times New Roman" w:hAnsi="Times New Roman" w:cs="Times New Roman"/>
          <w:sz w:val="24"/>
          <w:szCs w:val="24"/>
        </w:rPr>
        <w:t>Assistive Technology Assessment-</w:t>
      </w:r>
      <w:r w:rsidRPr="00CF5D09">
        <w:rPr>
          <w:rFonts w:ascii="Times New Roman" w:eastAsia="Times New Roman" w:hAnsi="Times New Roman" w:cs="Times New Roman"/>
          <w:sz w:val="24"/>
          <w:szCs w:val="24"/>
        </w:rPr>
        <w:t xml:space="preserve">Capacity) studies have been conducted to assess the needs of the population for technical rehabilitation aids in the areas of mobility, vision, hearing, communication, cognition, and self-care, ways to provide them, create a national rehabilitation </w:t>
      </w:r>
      <w:proofErr w:type="spellStart"/>
      <w:r w:rsidRPr="00CF5D09">
        <w:rPr>
          <w:rFonts w:ascii="Times New Roman" w:eastAsia="Times New Roman" w:hAnsi="Times New Roman" w:cs="Times New Roman"/>
          <w:sz w:val="24"/>
          <w:szCs w:val="24"/>
        </w:rPr>
        <w:t>program</w:t>
      </w:r>
      <w:r w:rsidR="005969B2" w:rsidRPr="00CF5D09">
        <w:rPr>
          <w:rFonts w:ascii="Times New Roman" w:eastAsia="Times New Roman" w:hAnsi="Times New Roman" w:cs="Times New Roman"/>
          <w:sz w:val="24"/>
          <w:szCs w:val="24"/>
        </w:rPr>
        <w:t>me</w:t>
      </w:r>
      <w:proofErr w:type="spellEnd"/>
      <w:r w:rsidRPr="00CF5D09">
        <w:rPr>
          <w:rFonts w:ascii="Times New Roman" w:eastAsia="Times New Roman" w:hAnsi="Times New Roman" w:cs="Times New Roman"/>
          <w:sz w:val="24"/>
          <w:szCs w:val="24"/>
        </w:rPr>
        <w:t xml:space="preserve"> and improve the provision of rehabilitation services.</w:t>
      </w:r>
    </w:p>
    <w:p w14:paraId="2F2710B2"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p>
    <w:p w14:paraId="1573F1C5" w14:textId="6AB24B63" w:rsidR="002E1A9D" w:rsidRPr="00CF5D09" w:rsidRDefault="002E1A9D"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lastRenderedPageBreak/>
        <w:t xml:space="preserve">In April of 2022, 10 assessment scales and measures (Modified </w:t>
      </w:r>
      <w:proofErr w:type="spellStart"/>
      <w:r w:rsidRPr="00CF5D09">
        <w:rPr>
          <w:rFonts w:ascii="Times New Roman" w:eastAsia="Times New Roman" w:hAnsi="Times New Roman" w:cs="Times New Roman"/>
          <w:sz w:val="24"/>
          <w:szCs w:val="24"/>
        </w:rPr>
        <w:t>Ashward</w:t>
      </w:r>
      <w:proofErr w:type="spellEnd"/>
      <w:r w:rsidRPr="00CF5D09">
        <w:rPr>
          <w:rFonts w:ascii="Times New Roman" w:eastAsia="Times New Roman" w:hAnsi="Times New Roman" w:cs="Times New Roman"/>
          <w:sz w:val="24"/>
          <w:szCs w:val="24"/>
        </w:rPr>
        <w:t xml:space="preserve"> scale, Morse Fall Scale, Functional Independence Measure, etc.) and international rehabilitation protocols (American Society of Neurorehabilitation, British Association of Cardiac Rehabilitation, Irish Association of Cardiac Rehabilitation, etc.) </w:t>
      </w:r>
      <w:r w:rsidR="005969B2" w:rsidRPr="00CF5D09">
        <w:rPr>
          <w:rFonts w:ascii="Times New Roman" w:eastAsia="Times New Roman" w:hAnsi="Times New Roman" w:cs="Times New Roman"/>
          <w:sz w:val="24"/>
          <w:szCs w:val="24"/>
        </w:rPr>
        <w:t xml:space="preserve">have been launched </w:t>
      </w:r>
      <w:r w:rsidRPr="00CF5D09">
        <w:rPr>
          <w:rFonts w:ascii="Times New Roman" w:eastAsia="Times New Roman" w:hAnsi="Times New Roman" w:cs="Times New Roman"/>
          <w:sz w:val="24"/>
          <w:szCs w:val="24"/>
        </w:rPr>
        <w:t>to provide rehabilitation services based on the best international practices.</w:t>
      </w:r>
    </w:p>
    <w:p w14:paraId="1C0EE165"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p>
    <w:p w14:paraId="01E99678" w14:textId="1B375EFC" w:rsidR="002E1A9D" w:rsidRPr="00CF5D09" w:rsidRDefault="002E1A9D"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Within the framework of the partnership between the European Union and the Republic of Azerbaijan, with the support of the European Commission, </w:t>
      </w:r>
      <w:r w:rsidR="005969B2" w:rsidRPr="00CF5D09">
        <w:rPr>
          <w:rFonts w:ascii="Times New Roman" w:eastAsia="Times New Roman" w:hAnsi="Times New Roman" w:cs="Times New Roman"/>
          <w:sz w:val="24"/>
          <w:szCs w:val="24"/>
        </w:rPr>
        <w:t xml:space="preserve">the project to transform the rehabilitation system through the transition from a medical to a social model of service provision for citizens with disabilities </w:t>
      </w:r>
      <w:r w:rsidRPr="00CF5D09">
        <w:rPr>
          <w:rFonts w:ascii="Times New Roman" w:eastAsia="Times New Roman" w:hAnsi="Times New Roman" w:cs="Times New Roman"/>
          <w:sz w:val="24"/>
          <w:szCs w:val="24"/>
        </w:rPr>
        <w:t xml:space="preserve">has </w:t>
      </w:r>
      <w:r w:rsidR="005969B2" w:rsidRPr="00CF5D09">
        <w:rPr>
          <w:rFonts w:ascii="Times New Roman" w:eastAsia="Times New Roman" w:hAnsi="Times New Roman" w:cs="Times New Roman"/>
          <w:sz w:val="24"/>
          <w:szCs w:val="24"/>
        </w:rPr>
        <w:t>been launched</w:t>
      </w:r>
      <w:r w:rsidRPr="00CF5D09">
        <w:rPr>
          <w:rFonts w:ascii="Times New Roman" w:eastAsia="Times New Roman" w:hAnsi="Times New Roman" w:cs="Times New Roman"/>
          <w:sz w:val="24"/>
          <w:szCs w:val="24"/>
        </w:rPr>
        <w:t>. The project aims to increase the social inclusion of citizens with disabilities and to improve the quality of services provided.</w:t>
      </w:r>
    </w:p>
    <w:p w14:paraId="793E2499"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p>
    <w:p w14:paraId="600F0BD3" w14:textId="6E7D0481" w:rsidR="002E1A9D" w:rsidRPr="00CF5D09" w:rsidRDefault="002E1A9D"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Based on global trends and international experience in the provision of rehabilitation services, and taking into account the transition of the approach to rehabilitation from the medical to the biopsychosocial model, a widely popular modern rehabilitation method </w:t>
      </w:r>
      <w:r w:rsidR="005969B2" w:rsidRPr="00CF5D09">
        <w:rPr>
          <w:rFonts w:ascii="Times New Roman" w:eastAsia="Times New Roman" w:hAnsi="Times New Roman" w:cs="Times New Roman"/>
          <w:sz w:val="24"/>
          <w:szCs w:val="24"/>
        </w:rPr>
        <w:t>involving horses (hippotherapy) has been commenced.</w:t>
      </w:r>
    </w:p>
    <w:p w14:paraId="3C45935E"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p>
    <w:p w14:paraId="54333E56" w14:textId="4D22A925" w:rsidR="002E1A9D" w:rsidRPr="00CF5D09" w:rsidRDefault="002E1A9D"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Throughout 2018-2022, social </w:t>
      </w:r>
      <w:proofErr w:type="spellStart"/>
      <w:r w:rsidRPr="00CF5D09">
        <w:rPr>
          <w:rFonts w:ascii="Times New Roman" w:eastAsia="Times New Roman" w:hAnsi="Times New Roman" w:cs="Times New Roman"/>
          <w:sz w:val="24"/>
          <w:szCs w:val="24"/>
        </w:rPr>
        <w:t>program</w:t>
      </w:r>
      <w:r w:rsidR="005969B2" w:rsidRPr="00CF5D09">
        <w:rPr>
          <w:rFonts w:ascii="Times New Roman" w:eastAsia="Times New Roman" w:hAnsi="Times New Roman" w:cs="Times New Roman"/>
          <w:sz w:val="24"/>
          <w:szCs w:val="24"/>
        </w:rPr>
        <w:t>me</w:t>
      </w:r>
      <w:r w:rsidRPr="00CF5D09">
        <w:rPr>
          <w:rFonts w:ascii="Times New Roman" w:eastAsia="Times New Roman" w:hAnsi="Times New Roman" w:cs="Times New Roman"/>
          <w:sz w:val="24"/>
          <w:szCs w:val="24"/>
        </w:rPr>
        <w:t>s</w:t>
      </w:r>
      <w:proofErr w:type="spellEnd"/>
      <w:r w:rsidRPr="00CF5D09">
        <w:rPr>
          <w:rFonts w:ascii="Times New Roman" w:eastAsia="Times New Roman" w:hAnsi="Times New Roman" w:cs="Times New Roman"/>
          <w:sz w:val="24"/>
          <w:szCs w:val="24"/>
        </w:rPr>
        <w:t xml:space="preserve"> ensured the participation of persons with disabilities in the following sports games, exhibitions, and arts festivals:</w:t>
      </w:r>
    </w:p>
    <w:p w14:paraId="4CEB4421"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p>
    <w:p w14:paraId="78A18C7D" w14:textId="391A1A78" w:rsidR="002E1A9D" w:rsidRPr="00CF5D09" w:rsidRDefault="00B14615" w:rsidP="00791136">
      <w:pPr>
        <w:numPr>
          <w:ilvl w:val="0"/>
          <w:numId w:val="17"/>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2018-</w:t>
      </w:r>
      <w:r w:rsidR="002E1A9D" w:rsidRPr="00CF5D09">
        <w:rPr>
          <w:rFonts w:ascii="Times New Roman" w:eastAsia="Times New Roman" w:hAnsi="Times New Roman" w:cs="Times New Roman"/>
          <w:sz w:val="24"/>
          <w:szCs w:val="24"/>
        </w:rPr>
        <w:t>X All-Republican Exhibition of People</w:t>
      </w:r>
      <w:r w:rsidR="005969B2" w:rsidRPr="00CF5D09">
        <w:rPr>
          <w:rFonts w:ascii="Times New Roman" w:eastAsia="Times New Roman" w:hAnsi="Times New Roman" w:cs="Times New Roman"/>
          <w:sz w:val="24"/>
          <w:szCs w:val="24"/>
        </w:rPr>
        <w:t xml:space="preserve"> with disabilities (</w:t>
      </w:r>
      <w:r w:rsidR="002E1A9D" w:rsidRPr="00CF5D09">
        <w:rPr>
          <w:rFonts w:ascii="Times New Roman" w:eastAsia="Times New Roman" w:hAnsi="Times New Roman" w:cs="Times New Roman"/>
          <w:sz w:val="24"/>
          <w:szCs w:val="24"/>
        </w:rPr>
        <w:t>249 participants). </w:t>
      </w:r>
    </w:p>
    <w:p w14:paraId="689783D4" w14:textId="2EBCDD90" w:rsidR="002E1A9D" w:rsidRPr="00CF5D09" w:rsidRDefault="00B14615" w:rsidP="00791136">
      <w:pPr>
        <w:numPr>
          <w:ilvl w:val="0"/>
          <w:numId w:val="17"/>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2019-</w:t>
      </w:r>
      <w:r w:rsidR="002E1A9D" w:rsidRPr="00CF5D09">
        <w:rPr>
          <w:rFonts w:ascii="Times New Roman" w:eastAsia="Times New Roman" w:hAnsi="Times New Roman" w:cs="Times New Roman"/>
          <w:sz w:val="24"/>
          <w:szCs w:val="24"/>
        </w:rPr>
        <w:t xml:space="preserve">VIII All-Republican Contest of Artistic Creativity of People </w:t>
      </w:r>
      <w:r w:rsidR="005969B2" w:rsidRPr="00CF5D09">
        <w:rPr>
          <w:rFonts w:ascii="Times New Roman" w:eastAsia="Times New Roman" w:hAnsi="Times New Roman" w:cs="Times New Roman"/>
          <w:sz w:val="24"/>
          <w:szCs w:val="24"/>
        </w:rPr>
        <w:t xml:space="preserve">with disabilities </w:t>
      </w:r>
      <w:r w:rsidR="002E1A9D" w:rsidRPr="00CF5D09">
        <w:rPr>
          <w:rFonts w:ascii="Times New Roman" w:eastAsia="Times New Roman" w:hAnsi="Times New Roman" w:cs="Times New Roman"/>
          <w:sz w:val="24"/>
          <w:szCs w:val="24"/>
        </w:rPr>
        <w:t>(341 participants).</w:t>
      </w:r>
    </w:p>
    <w:p w14:paraId="17A955ED" w14:textId="5A543C44" w:rsidR="002E1A9D" w:rsidRPr="00CF5D09" w:rsidRDefault="00B14615" w:rsidP="00791136">
      <w:pPr>
        <w:numPr>
          <w:ilvl w:val="0"/>
          <w:numId w:val="17"/>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2021-</w:t>
      </w:r>
      <w:r w:rsidR="002E1A9D" w:rsidRPr="00CF5D09">
        <w:rPr>
          <w:rFonts w:ascii="Times New Roman" w:eastAsia="Times New Roman" w:hAnsi="Times New Roman" w:cs="Times New Roman"/>
          <w:sz w:val="24"/>
          <w:szCs w:val="24"/>
        </w:rPr>
        <w:t xml:space="preserve">XI All-Republican Exhibition of People </w:t>
      </w:r>
      <w:r w:rsidR="005969B2" w:rsidRPr="00CF5D09">
        <w:rPr>
          <w:rFonts w:ascii="Times New Roman" w:eastAsia="Times New Roman" w:hAnsi="Times New Roman" w:cs="Times New Roman"/>
          <w:sz w:val="24"/>
          <w:szCs w:val="24"/>
        </w:rPr>
        <w:t>with disabilities (</w:t>
      </w:r>
      <w:r w:rsidR="002E1A9D" w:rsidRPr="00CF5D09">
        <w:rPr>
          <w:rFonts w:ascii="Times New Roman" w:eastAsia="Times New Roman" w:hAnsi="Times New Roman" w:cs="Times New Roman"/>
          <w:sz w:val="24"/>
          <w:szCs w:val="24"/>
        </w:rPr>
        <w:t>217 participants).</w:t>
      </w:r>
    </w:p>
    <w:p w14:paraId="56522CE1" w14:textId="3FDAB92B" w:rsidR="002E1A9D" w:rsidRPr="00CF5D09" w:rsidRDefault="00B14615" w:rsidP="00791136">
      <w:pPr>
        <w:numPr>
          <w:ilvl w:val="0"/>
          <w:numId w:val="17"/>
        </w:numPr>
        <w:spacing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2022-</w:t>
      </w:r>
      <w:r w:rsidR="002E1A9D" w:rsidRPr="00CF5D09">
        <w:rPr>
          <w:rFonts w:ascii="Times New Roman" w:eastAsia="Times New Roman" w:hAnsi="Times New Roman" w:cs="Times New Roman"/>
          <w:sz w:val="24"/>
          <w:szCs w:val="24"/>
        </w:rPr>
        <w:t>VI All-Republican Competition in Indoor Sports among People with Disabilities (580 participants).</w:t>
      </w:r>
    </w:p>
    <w:p w14:paraId="29908E07"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p>
    <w:p w14:paraId="29A577AA" w14:textId="7D476B31" w:rsidR="002E1A9D" w:rsidRPr="00CF5D09" w:rsidRDefault="002E1A9D"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b/>
          <w:bCs/>
          <w:sz w:val="24"/>
          <w:szCs w:val="24"/>
        </w:rPr>
        <w:t>23.</w:t>
      </w:r>
      <w:r w:rsidRPr="00CF5D09">
        <w:rPr>
          <w:rFonts w:ascii="Times New Roman" w:eastAsia="Times New Roman" w:hAnsi="Times New Roman" w:cs="Times New Roman"/>
          <w:sz w:val="24"/>
          <w:szCs w:val="24"/>
        </w:rPr>
        <w:t xml:space="preserve"> According to preliminary estimates, it is planned to build 523 educational institutions, including 1 vocational, 265 kindergartens, and 257 general educational institutions in the liberated </w:t>
      </w:r>
      <w:r w:rsidR="00ED5C8F" w:rsidRPr="00CF5D09">
        <w:rPr>
          <w:rFonts w:ascii="Times New Roman" w:eastAsia="Times New Roman" w:hAnsi="Times New Roman" w:cs="Times New Roman"/>
          <w:sz w:val="24"/>
          <w:szCs w:val="24"/>
        </w:rPr>
        <w:t xml:space="preserve">from occupation </w:t>
      </w:r>
      <w:r w:rsidR="005969B2" w:rsidRPr="00CF5D09">
        <w:rPr>
          <w:rFonts w:ascii="Times New Roman" w:eastAsia="Times New Roman" w:hAnsi="Times New Roman" w:cs="Times New Roman"/>
          <w:sz w:val="24"/>
          <w:szCs w:val="24"/>
        </w:rPr>
        <w:t>territories</w:t>
      </w:r>
      <w:r w:rsidRPr="00CF5D09">
        <w:rPr>
          <w:rFonts w:ascii="Times New Roman" w:eastAsia="Times New Roman" w:hAnsi="Times New Roman" w:cs="Times New Roman"/>
          <w:sz w:val="24"/>
          <w:szCs w:val="24"/>
        </w:rPr>
        <w:t xml:space="preserve"> of the </w:t>
      </w:r>
      <w:r w:rsidR="00ED5C8F" w:rsidRPr="00CF5D09">
        <w:rPr>
          <w:rFonts w:ascii="Times New Roman" w:eastAsia="Times New Roman" w:hAnsi="Times New Roman" w:cs="Times New Roman"/>
          <w:sz w:val="24"/>
          <w:szCs w:val="24"/>
        </w:rPr>
        <w:t xml:space="preserve">Republic of </w:t>
      </w:r>
      <w:r w:rsidRPr="00CF5D09">
        <w:rPr>
          <w:rFonts w:ascii="Times New Roman" w:eastAsia="Times New Roman" w:hAnsi="Times New Roman" w:cs="Times New Roman"/>
          <w:sz w:val="24"/>
          <w:szCs w:val="24"/>
        </w:rPr>
        <w:t>Azerbaijan.</w:t>
      </w:r>
    </w:p>
    <w:p w14:paraId="4BEC756C"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p>
    <w:p w14:paraId="496180B5" w14:textId="1778C7E1" w:rsidR="002E1A9D" w:rsidRPr="00CF5D09" w:rsidRDefault="002E1A9D"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On May 10, 2022</w:t>
      </w:r>
      <w:r w:rsidR="00967E0E" w:rsidRPr="00CF5D09">
        <w:rPr>
          <w:rFonts w:ascii="Times New Roman" w:eastAsia="Times New Roman" w:hAnsi="Times New Roman" w:cs="Times New Roman"/>
          <w:sz w:val="24"/>
          <w:szCs w:val="24"/>
        </w:rPr>
        <w:t xml:space="preserve">, the foundation of the </w:t>
      </w:r>
      <w:proofErr w:type="spellStart"/>
      <w:r w:rsidR="00967E0E" w:rsidRPr="00CF5D09">
        <w:rPr>
          <w:rFonts w:ascii="Times New Roman" w:eastAsia="Times New Roman" w:hAnsi="Times New Roman" w:cs="Times New Roman"/>
          <w:sz w:val="24"/>
          <w:szCs w:val="24"/>
        </w:rPr>
        <w:t>Fu</w:t>
      </w:r>
      <w:r w:rsidRPr="00CF5D09">
        <w:rPr>
          <w:rFonts w:ascii="Times New Roman" w:eastAsia="Times New Roman" w:hAnsi="Times New Roman" w:cs="Times New Roman"/>
          <w:sz w:val="24"/>
          <w:szCs w:val="24"/>
        </w:rPr>
        <w:t>zuli</w:t>
      </w:r>
      <w:proofErr w:type="spellEnd"/>
      <w:r w:rsidRPr="00CF5D09">
        <w:rPr>
          <w:rFonts w:ascii="Times New Roman" w:eastAsia="Times New Roman" w:hAnsi="Times New Roman" w:cs="Times New Roman"/>
          <w:sz w:val="24"/>
          <w:szCs w:val="24"/>
        </w:rPr>
        <w:t xml:space="preserve"> Vocational Lyceum was laid. The territory of the Lyceum occupies an area of 3.2 hectares and includes educational, laboratory, and sports </w:t>
      </w:r>
      <w:r w:rsidR="00B14615" w:rsidRPr="00CF5D09">
        <w:rPr>
          <w:rFonts w:ascii="Times New Roman" w:eastAsia="Times New Roman" w:hAnsi="Times New Roman" w:cs="Times New Roman"/>
          <w:sz w:val="24"/>
          <w:szCs w:val="24"/>
        </w:rPr>
        <w:t>complexes</w:t>
      </w:r>
      <w:r w:rsidRPr="00CF5D09">
        <w:rPr>
          <w:rFonts w:ascii="Times New Roman" w:eastAsia="Times New Roman" w:hAnsi="Times New Roman" w:cs="Times New Roman"/>
          <w:sz w:val="24"/>
          <w:szCs w:val="24"/>
        </w:rPr>
        <w:t>.</w:t>
      </w:r>
    </w:p>
    <w:p w14:paraId="3C937CBE"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p>
    <w:p w14:paraId="01254877" w14:textId="4EEC290A" w:rsidR="002E1A9D" w:rsidRPr="00CF5D09" w:rsidRDefault="002E1A9D"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On September 15, 2022,</w:t>
      </w:r>
      <w:r w:rsidR="00B14615" w:rsidRPr="00CF5D09">
        <w:rPr>
          <w:rFonts w:ascii="Times New Roman" w:eastAsia="Times New Roman" w:hAnsi="Times New Roman" w:cs="Times New Roman"/>
          <w:sz w:val="24"/>
          <w:szCs w:val="24"/>
        </w:rPr>
        <w:t xml:space="preserve"> for the first time after a 29-year break</w:t>
      </w:r>
      <w:r w:rsidRPr="00CF5D09">
        <w:rPr>
          <w:rFonts w:ascii="Times New Roman" w:eastAsia="Times New Roman" w:hAnsi="Times New Roman" w:cs="Times New Roman"/>
          <w:sz w:val="24"/>
          <w:szCs w:val="24"/>
        </w:rPr>
        <w:t xml:space="preserve"> </w:t>
      </w:r>
      <w:r w:rsidR="00B14615" w:rsidRPr="00CF5D09">
        <w:rPr>
          <w:rFonts w:ascii="Times New Roman" w:eastAsia="Times New Roman" w:hAnsi="Times New Roman" w:cs="Times New Roman"/>
          <w:sz w:val="24"/>
          <w:szCs w:val="24"/>
        </w:rPr>
        <w:t xml:space="preserve">the first academic year took place at </w:t>
      </w:r>
      <w:r w:rsidRPr="00CF5D09">
        <w:rPr>
          <w:rFonts w:ascii="Times New Roman" w:eastAsia="Times New Roman" w:hAnsi="Times New Roman" w:cs="Times New Roman"/>
          <w:sz w:val="24"/>
          <w:szCs w:val="24"/>
        </w:rPr>
        <w:t xml:space="preserve">secondary school </w:t>
      </w:r>
      <w:r w:rsidR="0083182D" w:rsidRPr="00CF5D09">
        <w:rPr>
          <w:rFonts w:ascii="Times New Roman" w:eastAsia="Times New Roman" w:hAnsi="Times New Roman" w:cs="Times New Roman"/>
          <w:sz w:val="24"/>
          <w:szCs w:val="24"/>
        </w:rPr>
        <w:t>in</w:t>
      </w:r>
      <w:r w:rsidRPr="00CF5D09">
        <w:rPr>
          <w:rFonts w:ascii="Times New Roman" w:eastAsia="Times New Roman" w:hAnsi="Times New Roman" w:cs="Times New Roman"/>
          <w:sz w:val="24"/>
          <w:szCs w:val="24"/>
        </w:rPr>
        <w:t xml:space="preserve"> </w:t>
      </w:r>
      <w:proofErr w:type="spellStart"/>
      <w:r w:rsidR="00967E0E" w:rsidRPr="00CF5D09">
        <w:rPr>
          <w:rFonts w:ascii="Times New Roman" w:hAnsi="Times New Roman" w:cs="Times New Roman"/>
          <w:sz w:val="24"/>
          <w:szCs w:val="24"/>
        </w:rPr>
        <w:t>Aghali</w:t>
      </w:r>
      <w:proofErr w:type="spellEnd"/>
      <w:r w:rsidR="00967E0E" w:rsidRPr="00CF5D09">
        <w:rPr>
          <w:rFonts w:ascii="Times New Roman" w:hAnsi="Times New Roman" w:cs="Times New Roman"/>
          <w:sz w:val="24"/>
          <w:szCs w:val="24"/>
        </w:rPr>
        <w:t xml:space="preserve"> </w:t>
      </w:r>
      <w:r w:rsidRPr="00CF5D09">
        <w:rPr>
          <w:rFonts w:ascii="Times New Roman" w:eastAsia="Times New Roman" w:hAnsi="Times New Roman" w:cs="Times New Roman"/>
          <w:sz w:val="24"/>
          <w:szCs w:val="24"/>
        </w:rPr>
        <w:t>village</w:t>
      </w:r>
      <w:r w:rsidR="00B14615" w:rsidRPr="00CF5D09">
        <w:rPr>
          <w:rFonts w:ascii="Times New Roman" w:eastAsia="Times New Roman" w:hAnsi="Times New Roman" w:cs="Times New Roman"/>
          <w:sz w:val="24"/>
          <w:szCs w:val="24"/>
        </w:rPr>
        <w:t xml:space="preserve"> of </w:t>
      </w:r>
      <w:proofErr w:type="spellStart"/>
      <w:r w:rsidR="00B14615" w:rsidRPr="00CF5D09">
        <w:rPr>
          <w:rFonts w:ascii="Times New Roman" w:eastAsia="Times New Roman" w:hAnsi="Times New Roman" w:cs="Times New Roman"/>
          <w:sz w:val="24"/>
          <w:szCs w:val="24"/>
        </w:rPr>
        <w:t>Zangilan</w:t>
      </w:r>
      <w:proofErr w:type="spellEnd"/>
      <w:r w:rsidR="00B14615" w:rsidRPr="00CF5D09">
        <w:rPr>
          <w:rFonts w:ascii="Times New Roman" w:eastAsia="Times New Roman" w:hAnsi="Times New Roman" w:cs="Times New Roman"/>
          <w:sz w:val="24"/>
          <w:szCs w:val="24"/>
        </w:rPr>
        <w:t xml:space="preserve"> district</w:t>
      </w:r>
      <w:r w:rsidRPr="00CF5D09">
        <w:rPr>
          <w:rFonts w:ascii="Times New Roman" w:eastAsia="Times New Roman" w:hAnsi="Times New Roman" w:cs="Times New Roman"/>
          <w:sz w:val="24"/>
          <w:szCs w:val="24"/>
        </w:rPr>
        <w:t>. The school is designed to accommodate 360 students.  </w:t>
      </w:r>
    </w:p>
    <w:p w14:paraId="0E599CA1"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p>
    <w:p w14:paraId="1EDA8417" w14:textId="6C792C38" w:rsidR="002E1A9D" w:rsidRPr="00CF5D09" w:rsidRDefault="004826C0"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For the purpose of </w:t>
      </w:r>
      <w:r w:rsidR="002E1A9D" w:rsidRPr="00CF5D09">
        <w:rPr>
          <w:rFonts w:ascii="Times New Roman" w:eastAsia="Times New Roman" w:hAnsi="Times New Roman" w:cs="Times New Roman"/>
          <w:sz w:val="24"/>
          <w:szCs w:val="24"/>
        </w:rPr>
        <w:t>r</w:t>
      </w:r>
      <w:r w:rsidR="00967E0E" w:rsidRPr="00CF5D09">
        <w:rPr>
          <w:rFonts w:ascii="Times New Roman" w:eastAsia="Times New Roman" w:hAnsi="Times New Roman" w:cs="Times New Roman"/>
          <w:sz w:val="24"/>
          <w:szCs w:val="24"/>
        </w:rPr>
        <w:t>estor</w:t>
      </w:r>
      <w:r w:rsidRPr="00CF5D09">
        <w:rPr>
          <w:rFonts w:ascii="Times New Roman" w:eastAsia="Times New Roman" w:hAnsi="Times New Roman" w:cs="Times New Roman"/>
          <w:sz w:val="24"/>
          <w:szCs w:val="24"/>
        </w:rPr>
        <w:t>ation</w:t>
      </w:r>
      <w:r w:rsidR="00967E0E" w:rsidRPr="00CF5D09">
        <w:rPr>
          <w:rFonts w:ascii="Times New Roman" w:eastAsia="Times New Roman" w:hAnsi="Times New Roman" w:cs="Times New Roman"/>
          <w:sz w:val="24"/>
          <w:szCs w:val="24"/>
        </w:rPr>
        <w:t xml:space="preserve"> and reconstruct</w:t>
      </w:r>
      <w:r w:rsidRPr="00CF5D09">
        <w:rPr>
          <w:rFonts w:ascii="Times New Roman" w:eastAsia="Times New Roman" w:hAnsi="Times New Roman" w:cs="Times New Roman"/>
          <w:sz w:val="24"/>
          <w:szCs w:val="24"/>
        </w:rPr>
        <w:t xml:space="preserve">ion of </w:t>
      </w:r>
      <w:r w:rsidR="00967E0E" w:rsidRPr="00CF5D09">
        <w:rPr>
          <w:rFonts w:ascii="Times New Roman" w:eastAsia="Times New Roman" w:hAnsi="Times New Roman" w:cs="Times New Roman"/>
          <w:sz w:val="24"/>
          <w:szCs w:val="24"/>
        </w:rPr>
        <w:t>territories</w:t>
      </w:r>
      <w:r w:rsidR="002E1A9D" w:rsidRPr="00CF5D09">
        <w:rPr>
          <w:rFonts w:ascii="Times New Roman" w:eastAsia="Times New Roman" w:hAnsi="Times New Roman" w:cs="Times New Roman"/>
          <w:sz w:val="24"/>
          <w:szCs w:val="24"/>
        </w:rPr>
        <w:t xml:space="preserve"> liberated from occupation, voluntary, safe, and dignified return of IDPs to their </w:t>
      </w:r>
      <w:r w:rsidR="00967E0E" w:rsidRPr="00CF5D09">
        <w:rPr>
          <w:rFonts w:ascii="Times New Roman" w:eastAsia="Times New Roman" w:hAnsi="Times New Roman" w:cs="Times New Roman"/>
          <w:sz w:val="24"/>
          <w:szCs w:val="24"/>
        </w:rPr>
        <w:t>historical</w:t>
      </w:r>
      <w:r w:rsidR="002E1A9D" w:rsidRPr="00CF5D09">
        <w:rPr>
          <w:rFonts w:ascii="Times New Roman" w:eastAsia="Times New Roman" w:hAnsi="Times New Roman" w:cs="Times New Roman"/>
          <w:sz w:val="24"/>
          <w:szCs w:val="24"/>
        </w:rPr>
        <w:t xml:space="preserve"> lands, effective implementation of the reintegration </w:t>
      </w:r>
      <w:r w:rsidR="002E1A9D" w:rsidRPr="00CF5D09">
        <w:rPr>
          <w:rFonts w:ascii="Times New Roman" w:eastAsia="Times New Roman" w:hAnsi="Times New Roman" w:cs="Times New Roman"/>
          <w:sz w:val="24"/>
          <w:szCs w:val="24"/>
        </w:rPr>
        <w:lastRenderedPageBreak/>
        <w:t>process, provisio</w:t>
      </w:r>
      <w:r w:rsidR="00E96BEF" w:rsidRPr="00CF5D09">
        <w:rPr>
          <w:rFonts w:ascii="Times New Roman" w:eastAsia="Times New Roman" w:hAnsi="Times New Roman" w:cs="Times New Roman"/>
          <w:sz w:val="24"/>
          <w:szCs w:val="24"/>
        </w:rPr>
        <w:t>n of protection of their rights</w:t>
      </w:r>
      <w:r w:rsidR="002E1A9D" w:rsidRPr="00CF5D09">
        <w:rPr>
          <w:rFonts w:ascii="Times New Roman" w:eastAsia="Times New Roman" w:hAnsi="Times New Roman" w:cs="Times New Roman"/>
          <w:sz w:val="24"/>
          <w:szCs w:val="24"/>
        </w:rPr>
        <w:t xml:space="preserve"> </w:t>
      </w:r>
      <w:r w:rsidR="00967E0E" w:rsidRPr="00CF5D09">
        <w:rPr>
          <w:rFonts w:ascii="Times New Roman" w:hAnsi="Times New Roman" w:cs="Times New Roman"/>
          <w:sz w:val="24"/>
          <w:szCs w:val="24"/>
        </w:rPr>
        <w:t xml:space="preserve">“I State </w:t>
      </w:r>
      <w:proofErr w:type="spellStart"/>
      <w:r w:rsidR="00967E0E" w:rsidRPr="00CF5D09">
        <w:rPr>
          <w:rFonts w:ascii="Times New Roman" w:hAnsi="Times New Roman" w:cs="Times New Roman"/>
          <w:sz w:val="24"/>
          <w:szCs w:val="24"/>
        </w:rPr>
        <w:t>Programme</w:t>
      </w:r>
      <w:proofErr w:type="spellEnd"/>
      <w:r w:rsidR="00967E0E" w:rsidRPr="00CF5D09">
        <w:rPr>
          <w:rFonts w:ascii="Times New Roman" w:hAnsi="Times New Roman" w:cs="Times New Roman"/>
          <w:sz w:val="24"/>
          <w:szCs w:val="24"/>
        </w:rPr>
        <w:t xml:space="preserve"> on the Great Return to the territories of the Republic of Azerbaijan liberat</w:t>
      </w:r>
      <w:r w:rsidR="00E96BEF" w:rsidRPr="00CF5D09">
        <w:rPr>
          <w:rFonts w:ascii="Times New Roman" w:hAnsi="Times New Roman" w:cs="Times New Roman"/>
          <w:sz w:val="24"/>
          <w:szCs w:val="24"/>
        </w:rPr>
        <w:t>ed from occupation” was approved by</w:t>
      </w:r>
      <w:r w:rsidR="00E96BEF" w:rsidRPr="00CF5D09">
        <w:rPr>
          <w:rFonts w:ascii="Times New Roman" w:eastAsia="Times New Roman" w:hAnsi="Times New Roman" w:cs="Times New Roman"/>
          <w:sz w:val="24"/>
          <w:szCs w:val="24"/>
        </w:rPr>
        <w:t xml:space="preserve"> the Presidential Order dated November 16, 2022.</w:t>
      </w:r>
    </w:p>
    <w:p w14:paraId="400A1CCB"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bookmarkStart w:id="0" w:name="_Hlk146878086"/>
    </w:p>
    <w:bookmarkEnd w:id="0"/>
    <w:p w14:paraId="036214D7" w14:textId="3C961CB6" w:rsidR="002E1A9D" w:rsidRPr="00CF5D09" w:rsidRDefault="00E96BEF"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8 </w:t>
      </w:r>
      <w:proofErr w:type="spellStart"/>
      <w:r w:rsidRPr="00CF5D09">
        <w:rPr>
          <w:rFonts w:ascii="Times New Roman" w:eastAsia="Times New Roman" w:hAnsi="Times New Roman" w:cs="Times New Roman"/>
          <w:sz w:val="24"/>
          <w:szCs w:val="24"/>
        </w:rPr>
        <w:t>bln</w:t>
      </w:r>
      <w:proofErr w:type="spellEnd"/>
      <w:r w:rsidR="00571137">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xml:space="preserve"> were allocated for the </w:t>
      </w:r>
      <w:r w:rsidR="002E1A9D" w:rsidRPr="00CF5D09">
        <w:rPr>
          <w:rFonts w:ascii="Times New Roman" w:eastAsia="Times New Roman" w:hAnsi="Times New Roman" w:cs="Times New Roman"/>
          <w:sz w:val="24"/>
          <w:szCs w:val="24"/>
        </w:rPr>
        <w:t xml:space="preserve">implementation of the </w:t>
      </w:r>
      <w:r w:rsidR="00967E0E" w:rsidRPr="00CF5D09">
        <w:rPr>
          <w:rFonts w:ascii="Times New Roman" w:hAnsi="Times New Roman" w:cs="Times New Roman"/>
          <w:sz w:val="24"/>
          <w:szCs w:val="24"/>
        </w:rPr>
        <w:t>I</w:t>
      </w:r>
      <w:r w:rsidR="002E1A9D" w:rsidRPr="00CF5D09">
        <w:rPr>
          <w:rFonts w:ascii="Times New Roman" w:eastAsia="Times New Roman" w:hAnsi="Times New Roman" w:cs="Times New Roman"/>
          <w:sz w:val="24"/>
          <w:szCs w:val="24"/>
        </w:rPr>
        <w:t xml:space="preserve"> State </w:t>
      </w:r>
      <w:proofErr w:type="spellStart"/>
      <w:r w:rsidR="002E1A9D" w:rsidRPr="00CF5D09">
        <w:rPr>
          <w:rFonts w:ascii="Times New Roman" w:eastAsia="Times New Roman" w:hAnsi="Times New Roman" w:cs="Times New Roman"/>
          <w:sz w:val="24"/>
          <w:szCs w:val="24"/>
        </w:rPr>
        <w:t>Program</w:t>
      </w:r>
      <w:r w:rsidR="00967E0E" w:rsidRPr="00CF5D09">
        <w:rPr>
          <w:rFonts w:ascii="Times New Roman" w:eastAsia="Times New Roman" w:hAnsi="Times New Roman" w:cs="Times New Roman"/>
          <w:sz w:val="24"/>
          <w:szCs w:val="24"/>
        </w:rPr>
        <w:t>me</w:t>
      </w:r>
      <w:proofErr w:type="spellEnd"/>
      <w:r w:rsidR="002E1A9D" w:rsidRPr="00CF5D09">
        <w:rPr>
          <w:rFonts w:ascii="Times New Roman" w:eastAsia="Times New Roman" w:hAnsi="Times New Roman" w:cs="Times New Roman"/>
          <w:sz w:val="24"/>
          <w:szCs w:val="24"/>
        </w:rPr>
        <w:t xml:space="preserve">, which combines </w:t>
      </w:r>
      <w:r w:rsidR="006E18DB" w:rsidRPr="00CF5D09">
        <w:rPr>
          <w:rFonts w:ascii="Times New Roman" w:eastAsia="Times New Roman" w:hAnsi="Times New Roman" w:cs="Times New Roman"/>
          <w:sz w:val="24"/>
          <w:szCs w:val="24"/>
        </w:rPr>
        <w:t xml:space="preserve">priorities </w:t>
      </w:r>
      <w:r w:rsidR="002E1A9D" w:rsidRPr="00CF5D09">
        <w:rPr>
          <w:rFonts w:ascii="Times New Roman" w:eastAsia="Times New Roman" w:hAnsi="Times New Roman" w:cs="Times New Roman"/>
          <w:sz w:val="24"/>
          <w:szCs w:val="24"/>
        </w:rPr>
        <w:t>such as the rationale, necessary activities, and expected results</w:t>
      </w:r>
      <w:r w:rsidR="00F34153" w:rsidRPr="00CF5D09">
        <w:rPr>
          <w:rFonts w:ascii="Times New Roman" w:eastAsia="Times New Roman" w:hAnsi="Times New Roman" w:cs="Times New Roman"/>
          <w:sz w:val="24"/>
          <w:szCs w:val="24"/>
        </w:rPr>
        <w:t>;</w:t>
      </w:r>
      <w:r w:rsidR="00821073" w:rsidRPr="00CF5D09">
        <w:rPr>
          <w:rFonts w:ascii="Times New Roman" w:eastAsia="Times New Roman" w:hAnsi="Times New Roman" w:cs="Times New Roman"/>
          <w:sz w:val="24"/>
          <w:szCs w:val="24"/>
        </w:rPr>
        <w:t xml:space="preserve"> </w:t>
      </w:r>
      <w:proofErr w:type="spellStart"/>
      <w:r w:rsidR="00821073" w:rsidRPr="00CF5D09">
        <w:rPr>
          <w:rFonts w:ascii="Times New Roman" w:eastAsia="Times New Roman" w:hAnsi="Times New Roman" w:cs="Times New Roman"/>
          <w:sz w:val="24"/>
          <w:szCs w:val="24"/>
        </w:rPr>
        <w:t>organis</w:t>
      </w:r>
      <w:r w:rsidR="002E1A9D" w:rsidRPr="00CF5D09">
        <w:rPr>
          <w:rFonts w:ascii="Times New Roman" w:eastAsia="Times New Roman" w:hAnsi="Times New Roman" w:cs="Times New Roman"/>
          <w:sz w:val="24"/>
          <w:szCs w:val="24"/>
        </w:rPr>
        <w:t>ation</w:t>
      </w:r>
      <w:proofErr w:type="spellEnd"/>
      <w:r w:rsidR="002E1A9D" w:rsidRPr="00CF5D09">
        <w:rPr>
          <w:rFonts w:ascii="Times New Roman" w:eastAsia="Times New Roman" w:hAnsi="Times New Roman" w:cs="Times New Roman"/>
          <w:sz w:val="24"/>
          <w:szCs w:val="24"/>
        </w:rPr>
        <w:t xml:space="preserve"> of safe l</w:t>
      </w:r>
      <w:r w:rsidR="00967E0E" w:rsidRPr="00CF5D09">
        <w:rPr>
          <w:rFonts w:ascii="Times New Roman" w:eastAsia="Times New Roman" w:hAnsi="Times New Roman" w:cs="Times New Roman"/>
          <w:sz w:val="24"/>
          <w:szCs w:val="24"/>
        </w:rPr>
        <w:t>iving and public administration;</w:t>
      </w:r>
      <w:r w:rsidR="002E1A9D" w:rsidRPr="00CF5D09">
        <w:rPr>
          <w:rFonts w:ascii="Times New Roman" w:eastAsia="Times New Roman" w:hAnsi="Times New Roman" w:cs="Times New Roman"/>
          <w:sz w:val="24"/>
          <w:szCs w:val="24"/>
        </w:rPr>
        <w:t xml:space="preserve"> construction and provision of infrastructure in cities, towns, and rural areas</w:t>
      </w:r>
      <w:r w:rsidR="00967E0E" w:rsidRPr="00CF5D09">
        <w:rPr>
          <w:rFonts w:ascii="Times New Roman" w:eastAsia="Times New Roman" w:hAnsi="Times New Roman" w:cs="Times New Roman"/>
          <w:sz w:val="24"/>
          <w:szCs w:val="24"/>
        </w:rPr>
        <w:t>;</w:t>
      </w:r>
      <w:r w:rsidR="002E1A9D" w:rsidRPr="00CF5D09">
        <w:rPr>
          <w:rFonts w:ascii="Times New Roman" w:eastAsia="Times New Roman" w:hAnsi="Times New Roman" w:cs="Times New Roman"/>
          <w:sz w:val="24"/>
          <w:szCs w:val="24"/>
        </w:rPr>
        <w:t xml:space="preserve"> return of population and creation of sustainable communities in the liberated </w:t>
      </w:r>
      <w:r w:rsidR="00967E0E" w:rsidRPr="00CF5D09">
        <w:rPr>
          <w:rFonts w:ascii="Times New Roman" w:eastAsia="Times New Roman" w:hAnsi="Times New Roman" w:cs="Times New Roman"/>
          <w:sz w:val="24"/>
          <w:szCs w:val="24"/>
        </w:rPr>
        <w:t>territories;</w:t>
      </w:r>
      <w:r w:rsidR="002E1A9D" w:rsidRPr="00CF5D09">
        <w:rPr>
          <w:rFonts w:ascii="Times New Roman" w:eastAsia="Times New Roman" w:hAnsi="Times New Roman" w:cs="Times New Roman"/>
          <w:sz w:val="24"/>
          <w:szCs w:val="24"/>
        </w:rPr>
        <w:t xml:space="preserve"> construction of strategic and extensive infrastructure</w:t>
      </w:r>
      <w:r w:rsidR="00967E0E" w:rsidRPr="00CF5D09">
        <w:rPr>
          <w:rFonts w:ascii="Times New Roman" w:eastAsia="Times New Roman" w:hAnsi="Times New Roman" w:cs="Times New Roman"/>
          <w:sz w:val="24"/>
          <w:szCs w:val="24"/>
        </w:rPr>
        <w:t>;</w:t>
      </w:r>
      <w:r w:rsidR="002E1A9D" w:rsidRPr="00CF5D09">
        <w:rPr>
          <w:rFonts w:ascii="Times New Roman" w:eastAsia="Times New Roman" w:hAnsi="Times New Roman" w:cs="Times New Roman"/>
          <w:sz w:val="24"/>
          <w:szCs w:val="24"/>
        </w:rPr>
        <w:t xml:space="preserve"> integration of economy of </w:t>
      </w:r>
      <w:r w:rsidR="00967E0E" w:rsidRPr="00CF5D09">
        <w:rPr>
          <w:rFonts w:ascii="Times New Roman" w:eastAsia="Times New Roman" w:hAnsi="Times New Roman" w:cs="Times New Roman"/>
          <w:sz w:val="24"/>
          <w:szCs w:val="24"/>
        </w:rPr>
        <w:t>territories</w:t>
      </w:r>
      <w:r w:rsidR="002E1A9D" w:rsidRPr="00CF5D09">
        <w:rPr>
          <w:rFonts w:ascii="Times New Roman" w:eastAsia="Times New Roman" w:hAnsi="Times New Roman" w:cs="Times New Roman"/>
          <w:sz w:val="24"/>
          <w:szCs w:val="24"/>
        </w:rPr>
        <w:t xml:space="preserve"> into the d</w:t>
      </w:r>
      <w:r w:rsidR="00967E0E" w:rsidRPr="00CF5D09">
        <w:rPr>
          <w:rFonts w:ascii="Times New Roman" w:eastAsia="Times New Roman" w:hAnsi="Times New Roman" w:cs="Times New Roman"/>
          <w:sz w:val="24"/>
          <w:szCs w:val="24"/>
        </w:rPr>
        <w:t>omestic and foreign value chain;</w:t>
      </w:r>
      <w:r w:rsidR="002E1A9D" w:rsidRPr="00CF5D09">
        <w:rPr>
          <w:rFonts w:ascii="Times New Roman" w:eastAsia="Times New Roman" w:hAnsi="Times New Roman" w:cs="Times New Roman"/>
          <w:sz w:val="24"/>
          <w:szCs w:val="24"/>
        </w:rPr>
        <w:t xml:space="preserve"> improvement of environment</w:t>
      </w:r>
      <w:r w:rsidR="00967E0E" w:rsidRPr="00CF5D09">
        <w:rPr>
          <w:rFonts w:ascii="Times New Roman" w:eastAsia="Times New Roman" w:hAnsi="Times New Roman" w:cs="Times New Roman"/>
          <w:sz w:val="24"/>
          <w:szCs w:val="24"/>
        </w:rPr>
        <w:t>;</w:t>
      </w:r>
      <w:r w:rsidR="002E1A9D" w:rsidRPr="00CF5D09">
        <w:rPr>
          <w:rFonts w:ascii="Times New Roman" w:eastAsia="Times New Roman" w:hAnsi="Times New Roman" w:cs="Times New Roman"/>
          <w:sz w:val="24"/>
          <w:szCs w:val="24"/>
        </w:rPr>
        <w:t xml:space="preserve"> and introduction of environmentally friendly technologies.</w:t>
      </w:r>
    </w:p>
    <w:p w14:paraId="64C61EB8"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p>
    <w:p w14:paraId="1F9575E7" w14:textId="07AA0103" w:rsidR="002E1A9D" w:rsidRPr="00CF5D09" w:rsidRDefault="002E1A9D"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A total amount of 9</w:t>
      </w:r>
      <w:r w:rsidR="00221A6D" w:rsidRPr="00CF5D09">
        <w:rPr>
          <w:rFonts w:ascii="Times New Roman" w:eastAsia="Times New Roman" w:hAnsi="Times New Roman" w:cs="Times New Roman"/>
          <w:sz w:val="24"/>
          <w:szCs w:val="24"/>
        </w:rPr>
        <w:t>85</w:t>
      </w:r>
      <w:r w:rsidR="00571137">
        <w:rPr>
          <w:rFonts w:ascii="Times New Roman" w:eastAsia="Times New Roman" w:hAnsi="Times New Roman" w:cs="Times New Roman"/>
          <w:sz w:val="24"/>
          <w:szCs w:val="24"/>
        </w:rPr>
        <w:t xml:space="preserve"> manats</w:t>
      </w:r>
      <w:r w:rsidR="00221A6D" w:rsidRPr="00CF5D09">
        <w:rPr>
          <w:rFonts w:ascii="Times New Roman" w:eastAsia="Times New Roman" w:hAnsi="Times New Roman" w:cs="Times New Roman"/>
          <w:sz w:val="24"/>
          <w:szCs w:val="24"/>
        </w:rPr>
        <w:t xml:space="preserve"> million, allocated from the s</w:t>
      </w:r>
      <w:r w:rsidRPr="00CF5D09">
        <w:rPr>
          <w:rFonts w:ascii="Times New Roman" w:eastAsia="Times New Roman" w:hAnsi="Times New Roman" w:cs="Times New Roman"/>
          <w:sz w:val="24"/>
          <w:szCs w:val="24"/>
        </w:rPr>
        <w:t xml:space="preserve">tate budget and the State Oil Fund, to provide 11,611 families with new housing was spent for the construction and commissioning of 18 residential complexes and settlements consisting of private houses (this figure includes infrastructure constructed in the liberated </w:t>
      </w:r>
      <w:r w:rsidR="00221A6D" w:rsidRPr="00CF5D09">
        <w:rPr>
          <w:rFonts w:ascii="Times New Roman" w:eastAsia="Times New Roman" w:hAnsi="Times New Roman" w:cs="Times New Roman"/>
          <w:sz w:val="24"/>
          <w:szCs w:val="24"/>
        </w:rPr>
        <w:t>territories</w:t>
      </w:r>
      <w:r w:rsidRPr="00CF5D09">
        <w:rPr>
          <w:rFonts w:ascii="Times New Roman" w:eastAsia="Times New Roman" w:hAnsi="Times New Roman" w:cs="Times New Roman"/>
          <w:sz w:val="24"/>
          <w:szCs w:val="24"/>
        </w:rPr>
        <w:t xml:space="preserve"> of Azerbaijan) for IDP families in 2018-2022.</w:t>
      </w:r>
    </w:p>
    <w:p w14:paraId="43D8D877"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p>
    <w:p w14:paraId="5F20DB63" w14:textId="1A39F1D0" w:rsidR="00FF5DEF" w:rsidRPr="00CF5D09" w:rsidRDefault="002E1A9D"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Besides, 128 families have already returned to the liberated-from-occupation villages of </w:t>
      </w:r>
      <w:proofErr w:type="spellStart"/>
      <w:r w:rsidRPr="00CF5D09">
        <w:rPr>
          <w:rFonts w:ascii="Times New Roman" w:eastAsia="Times New Roman" w:hAnsi="Times New Roman" w:cs="Times New Roman"/>
          <w:sz w:val="24"/>
          <w:szCs w:val="24"/>
        </w:rPr>
        <w:t>Ag</w:t>
      </w:r>
      <w:r w:rsidR="00221A6D" w:rsidRPr="00CF5D09">
        <w:rPr>
          <w:rFonts w:ascii="Times New Roman" w:eastAsia="Times New Roman" w:hAnsi="Times New Roman" w:cs="Times New Roman"/>
          <w:sz w:val="24"/>
          <w:szCs w:val="24"/>
        </w:rPr>
        <w:t>h</w:t>
      </w:r>
      <w:r w:rsidRPr="00CF5D09">
        <w:rPr>
          <w:rFonts w:ascii="Times New Roman" w:eastAsia="Times New Roman" w:hAnsi="Times New Roman" w:cs="Times New Roman"/>
          <w:sz w:val="24"/>
          <w:szCs w:val="24"/>
        </w:rPr>
        <w:t>al</w:t>
      </w:r>
      <w:r w:rsidR="00221A6D" w:rsidRPr="00CF5D09">
        <w:rPr>
          <w:rFonts w:ascii="Times New Roman" w:eastAsia="Times New Roman" w:hAnsi="Times New Roman" w:cs="Times New Roman"/>
          <w:sz w:val="24"/>
          <w:szCs w:val="24"/>
        </w:rPr>
        <w:t>i</w:t>
      </w:r>
      <w:proofErr w:type="spellEnd"/>
      <w:r w:rsidR="00221A6D" w:rsidRPr="00CF5D09">
        <w:rPr>
          <w:rFonts w:ascii="Times New Roman" w:eastAsia="Times New Roman" w:hAnsi="Times New Roman" w:cs="Times New Roman"/>
          <w:sz w:val="24"/>
          <w:szCs w:val="24"/>
        </w:rPr>
        <w:t xml:space="preserve"> and </w:t>
      </w:r>
      <w:proofErr w:type="spellStart"/>
      <w:r w:rsidR="00221A6D" w:rsidRPr="00CF5D09">
        <w:rPr>
          <w:rFonts w:ascii="Times New Roman" w:eastAsia="Times New Roman" w:hAnsi="Times New Roman" w:cs="Times New Roman"/>
          <w:sz w:val="24"/>
          <w:szCs w:val="24"/>
        </w:rPr>
        <w:t>Talysh</w:t>
      </w:r>
      <w:proofErr w:type="spellEnd"/>
      <w:r w:rsidR="00221A6D" w:rsidRPr="00CF5D09">
        <w:rPr>
          <w:rFonts w:ascii="Times New Roman" w:eastAsia="Times New Roman" w:hAnsi="Times New Roman" w:cs="Times New Roman"/>
          <w:sz w:val="24"/>
          <w:szCs w:val="24"/>
        </w:rPr>
        <w:t xml:space="preserve"> of </w:t>
      </w:r>
      <w:proofErr w:type="spellStart"/>
      <w:r w:rsidR="00221A6D" w:rsidRPr="00CF5D09">
        <w:rPr>
          <w:rFonts w:ascii="Times New Roman" w:eastAsia="Times New Roman" w:hAnsi="Times New Roman" w:cs="Times New Roman"/>
          <w:sz w:val="24"/>
          <w:szCs w:val="24"/>
        </w:rPr>
        <w:t>Za</w:t>
      </w:r>
      <w:r w:rsidRPr="00CF5D09">
        <w:rPr>
          <w:rFonts w:ascii="Times New Roman" w:eastAsia="Times New Roman" w:hAnsi="Times New Roman" w:cs="Times New Roman"/>
          <w:sz w:val="24"/>
          <w:szCs w:val="24"/>
        </w:rPr>
        <w:t>ngilan</w:t>
      </w:r>
      <w:proofErr w:type="spellEnd"/>
      <w:r w:rsidRPr="00CF5D09">
        <w:rPr>
          <w:rFonts w:ascii="Times New Roman" w:eastAsia="Times New Roman" w:hAnsi="Times New Roman" w:cs="Times New Roman"/>
          <w:sz w:val="24"/>
          <w:szCs w:val="24"/>
        </w:rPr>
        <w:t xml:space="preserve"> and </w:t>
      </w:r>
      <w:proofErr w:type="spellStart"/>
      <w:r w:rsidRPr="00CF5D09">
        <w:rPr>
          <w:rFonts w:ascii="Times New Roman" w:eastAsia="Times New Roman" w:hAnsi="Times New Roman" w:cs="Times New Roman"/>
          <w:sz w:val="24"/>
          <w:szCs w:val="24"/>
        </w:rPr>
        <w:t>Terter</w:t>
      </w:r>
      <w:proofErr w:type="spellEnd"/>
      <w:r w:rsidRPr="00CF5D09">
        <w:rPr>
          <w:rFonts w:ascii="Times New Roman" w:eastAsia="Times New Roman" w:hAnsi="Times New Roman" w:cs="Times New Roman"/>
          <w:sz w:val="24"/>
          <w:szCs w:val="24"/>
        </w:rPr>
        <w:t xml:space="preserve"> districts, and 221 families have already moved to Lachin city within the framework of </w:t>
      </w:r>
      <w:r w:rsidR="00221A6D" w:rsidRPr="00CF5D09">
        <w:rPr>
          <w:rFonts w:ascii="Times New Roman" w:eastAsia="Times New Roman" w:hAnsi="Times New Roman" w:cs="Times New Roman"/>
          <w:sz w:val="24"/>
          <w:szCs w:val="24"/>
        </w:rPr>
        <w:t>t</w:t>
      </w:r>
      <w:r w:rsidRPr="00CF5D09">
        <w:rPr>
          <w:rFonts w:ascii="Times New Roman" w:eastAsia="Times New Roman" w:hAnsi="Times New Roman" w:cs="Times New Roman"/>
          <w:sz w:val="24"/>
          <w:szCs w:val="24"/>
        </w:rPr>
        <w:t xml:space="preserve">he </w:t>
      </w:r>
      <w:r w:rsidR="00FF5DEF" w:rsidRPr="00CF5D09">
        <w:rPr>
          <w:rFonts w:ascii="Times New Roman" w:eastAsia="Times New Roman" w:hAnsi="Times New Roman" w:cs="Times New Roman"/>
          <w:sz w:val="24"/>
          <w:szCs w:val="24"/>
        </w:rPr>
        <w:t>“</w:t>
      </w:r>
      <w:r w:rsidR="00221A6D" w:rsidRPr="00CF5D09">
        <w:rPr>
          <w:rFonts w:ascii="Times New Roman" w:hAnsi="Times New Roman" w:cs="Times New Roman"/>
          <w:sz w:val="24"/>
          <w:szCs w:val="24"/>
        </w:rPr>
        <w:t>I</w:t>
      </w:r>
      <w:r w:rsidR="00221A6D" w:rsidRPr="00CF5D09">
        <w:rPr>
          <w:rFonts w:ascii="Times New Roman" w:eastAsia="Times New Roman" w:hAnsi="Times New Roman" w:cs="Times New Roman"/>
          <w:sz w:val="24"/>
          <w:szCs w:val="24"/>
        </w:rPr>
        <w:t xml:space="preserve"> </w:t>
      </w:r>
      <w:r w:rsidRPr="00CF5D09">
        <w:rPr>
          <w:rFonts w:ascii="Times New Roman" w:eastAsia="Times New Roman" w:hAnsi="Times New Roman" w:cs="Times New Roman"/>
          <w:sz w:val="24"/>
          <w:szCs w:val="24"/>
        </w:rPr>
        <w:t xml:space="preserve">State </w:t>
      </w:r>
      <w:proofErr w:type="spellStart"/>
      <w:r w:rsidRPr="00CF5D09">
        <w:rPr>
          <w:rFonts w:ascii="Times New Roman" w:eastAsia="Times New Roman" w:hAnsi="Times New Roman" w:cs="Times New Roman"/>
          <w:sz w:val="24"/>
          <w:szCs w:val="24"/>
        </w:rPr>
        <w:t>Program</w:t>
      </w:r>
      <w:r w:rsidR="00FF5DEF" w:rsidRPr="00CF5D09">
        <w:rPr>
          <w:rFonts w:ascii="Times New Roman" w:eastAsia="Times New Roman" w:hAnsi="Times New Roman" w:cs="Times New Roman"/>
          <w:sz w:val="24"/>
          <w:szCs w:val="24"/>
        </w:rPr>
        <w:t>me</w:t>
      </w:r>
      <w:proofErr w:type="spellEnd"/>
      <w:r w:rsidRPr="00CF5D09">
        <w:rPr>
          <w:rFonts w:ascii="Times New Roman" w:eastAsia="Times New Roman" w:hAnsi="Times New Roman" w:cs="Times New Roman"/>
          <w:sz w:val="24"/>
          <w:szCs w:val="24"/>
        </w:rPr>
        <w:t xml:space="preserve"> on </w:t>
      </w:r>
      <w:r w:rsidR="00FF5DEF" w:rsidRPr="00CF5D09">
        <w:rPr>
          <w:rFonts w:ascii="Times New Roman" w:eastAsia="Times New Roman" w:hAnsi="Times New Roman" w:cs="Times New Roman"/>
          <w:sz w:val="24"/>
          <w:szCs w:val="24"/>
        </w:rPr>
        <w:t xml:space="preserve">the </w:t>
      </w:r>
      <w:r w:rsidRPr="00CF5D09">
        <w:rPr>
          <w:rFonts w:ascii="Times New Roman" w:eastAsia="Times New Roman" w:hAnsi="Times New Roman" w:cs="Times New Roman"/>
          <w:sz w:val="24"/>
          <w:szCs w:val="24"/>
        </w:rPr>
        <w:t xml:space="preserve">Great Return to the </w:t>
      </w:r>
      <w:r w:rsidR="00FF5DEF" w:rsidRPr="00CF5D09">
        <w:rPr>
          <w:rFonts w:ascii="Times New Roman" w:hAnsi="Times New Roman" w:cs="Times New Roman"/>
          <w:sz w:val="24"/>
          <w:szCs w:val="24"/>
        </w:rPr>
        <w:t xml:space="preserve">territories </w:t>
      </w:r>
      <w:r w:rsidRPr="00CF5D09">
        <w:rPr>
          <w:rFonts w:ascii="Times New Roman" w:eastAsia="Times New Roman" w:hAnsi="Times New Roman" w:cs="Times New Roman"/>
          <w:sz w:val="24"/>
          <w:szCs w:val="24"/>
        </w:rPr>
        <w:t>of the Republic of Azerbaijan</w:t>
      </w:r>
      <w:r w:rsidR="00FF5DEF" w:rsidRPr="00CF5D09">
        <w:rPr>
          <w:rFonts w:ascii="Times New Roman" w:eastAsia="Times New Roman" w:hAnsi="Times New Roman" w:cs="Times New Roman"/>
          <w:sz w:val="24"/>
          <w:szCs w:val="24"/>
        </w:rPr>
        <w:t xml:space="preserve"> </w:t>
      </w:r>
      <w:r w:rsidR="00FF5DEF" w:rsidRPr="00CF5D09">
        <w:rPr>
          <w:rFonts w:ascii="Times New Roman" w:hAnsi="Times New Roman" w:cs="Times New Roman"/>
          <w:sz w:val="24"/>
          <w:szCs w:val="24"/>
        </w:rPr>
        <w:t>liberated from occupation”</w:t>
      </w:r>
      <w:r w:rsidR="00FF5DEF" w:rsidRPr="00CF5D09">
        <w:rPr>
          <w:rFonts w:ascii="Times New Roman" w:eastAsia="Times New Roman" w:hAnsi="Times New Roman" w:cs="Times New Roman"/>
          <w:sz w:val="24"/>
          <w:szCs w:val="24"/>
        </w:rPr>
        <w:t>.</w:t>
      </w:r>
    </w:p>
    <w:p w14:paraId="0508D052"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p>
    <w:p w14:paraId="3E2CA026" w14:textId="622D20CD" w:rsidR="002E1A9D" w:rsidRPr="00CF5D09" w:rsidRDefault="002E1A9D"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Following the Presidential Order </w:t>
      </w:r>
      <w:r w:rsidR="00583606"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 xml:space="preserve">On Increasing </w:t>
      </w:r>
      <w:r w:rsidR="00583606" w:rsidRPr="00CF5D09">
        <w:rPr>
          <w:rFonts w:ascii="Times New Roman" w:eastAsia="Times New Roman" w:hAnsi="Times New Roman" w:cs="Times New Roman"/>
          <w:sz w:val="24"/>
          <w:szCs w:val="24"/>
        </w:rPr>
        <w:t>Single</w:t>
      </w:r>
      <w:r w:rsidRPr="00CF5D09">
        <w:rPr>
          <w:rFonts w:ascii="Times New Roman" w:eastAsia="Times New Roman" w:hAnsi="Times New Roman" w:cs="Times New Roman"/>
          <w:sz w:val="24"/>
          <w:szCs w:val="24"/>
        </w:rPr>
        <w:t xml:space="preserve"> Monthly Allowance</w:t>
      </w:r>
      <w:r w:rsidR="00583606" w:rsidRPr="00CF5D09">
        <w:rPr>
          <w:rFonts w:ascii="Times New Roman" w:eastAsia="Times New Roman" w:hAnsi="Times New Roman" w:cs="Times New Roman"/>
          <w:sz w:val="24"/>
          <w:szCs w:val="24"/>
        </w:rPr>
        <w:t>s</w:t>
      </w:r>
      <w:r w:rsidRPr="00CF5D09">
        <w:rPr>
          <w:rFonts w:ascii="Times New Roman" w:eastAsia="Times New Roman" w:hAnsi="Times New Roman" w:cs="Times New Roman"/>
          <w:sz w:val="24"/>
          <w:szCs w:val="24"/>
        </w:rPr>
        <w:t xml:space="preserve"> for </w:t>
      </w:r>
      <w:r w:rsidR="00583606" w:rsidRPr="00CF5D09">
        <w:rPr>
          <w:rFonts w:ascii="Times New Roman" w:eastAsia="Times New Roman" w:hAnsi="Times New Roman" w:cs="Times New Roman"/>
          <w:sz w:val="24"/>
          <w:szCs w:val="24"/>
        </w:rPr>
        <w:t xml:space="preserve">Internally Displaced Persons </w:t>
      </w:r>
      <w:r w:rsidRPr="00CF5D09">
        <w:rPr>
          <w:rFonts w:ascii="Times New Roman" w:eastAsia="Times New Roman" w:hAnsi="Times New Roman" w:cs="Times New Roman"/>
          <w:sz w:val="24"/>
          <w:szCs w:val="24"/>
        </w:rPr>
        <w:t xml:space="preserve">and </w:t>
      </w:r>
      <w:r w:rsidR="00583606" w:rsidRPr="00CF5D09">
        <w:rPr>
          <w:rFonts w:ascii="Times New Roman" w:eastAsia="Times New Roman" w:hAnsi="Times New Roman" w:cs="Times New Roman"/>
          <w:sz w:val="24"/>
          <w:szCs w:val="24"/>
        </w:rPr>
        <w:t xml:space="preserve">the </w:t>
      </w:r>
      <w:r w:rsidRPr="00CF5D09">
        <w:rPr>
          <w:rFonts w:ascii="Times New Roman" w:eastAsia="Times New Roman" w:hAnsi="Times New Roman" w:cs="Times New Roman"/>
          <w:sz w:val="24"/>
          <w:szCs w:val="24"/>
        </w:rPr>
        <w:t>Persons Equated to Them</w:t>
      </w:r>
      <w:r w:rsidR="00583606"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 xml:space="preserve">, dated February 26, 2019, starting from April 1, 2019, the amount of the </w:t>
      </w:r>
      <w:r w:rsidR="00583606" w:rsidRPr="00CF5D09">
        <w:rPr>
          <w:rFonts w:ascii="Times New Roman" w:eastAsia="Times New Roman" w:hAnsi="Times New Roman" w:cs="Times New Roman"/>
          <w:sz w:val="24"/>
          <w:szCs w:val="24"/>
        </w:rPr>
        <w:t>single</w:t>
      </w:r>
      <w:r w:rsidRPr="00CF5D09">
        <w:rPr>
          <w:rFonts w:ascii="Times New Roman" w:eastAsia="Times New Roman" w:hAnsi="Times New Roman" w:cs="Times New Roman"/>
          <w:sz w:val="24"/>
          <w:szCs w:val="24"/>
        </w:rPr>
        <w:t xml:space="preserve"> monthly allowance increased by 50%</w:t>
      </w:r>
      <w:r w:rsidR="00583606"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 xml:space="preserve"> </w:t>
      </w:r>
      <w:r w:rsidR="00583606" w:rsidRPr="00CF5D09">
        <w:rPr>
          <w:rFonts w:ascii="Times New Roman" w:eastAsia="Times New Roman" w:hAnsi="Times New Roman" w:cs="Times New Roman"/>
          <w:sz w:val="24"/>
          <w:szCs w:val="24"/>
        </w:rPr>
        <w:t xml:space="preserve">respectively, </w:t>
      </w:r>
      <w:r w:rsidR="00332F34" w:rsidRPr="00CF5D09">
        <w:rPr>
          <w:rFonts w:ascii="Times New Roman" w:eastAsia="Times New Roman" w:hAnsi="Times New Roman" w:cs="Times New Roman"/>
          <w:sz w:val="24"/>
          <w:szCs w:val="24"/>
        </w:rPr>
        <w:t>from 33</w:t>
      </w:r>
      <w:r w:rsidR="00571137">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xml:space="preserve"> </w:t>
      </w:r>
      <w:r w:rsidR="00332F34" w:rsidRPr="00CF5D09">
        <w:rPr>
          <w:rFonts w:ascii="Times New Roman" w:eastAsia="Times New Roman" w:hAnsi="Times New Roman" w:cs="Times New Roman"/>
          <w:sz w:val="24"/>
          <w:szCs w:val="24"/>
        </w:rPr>
        <w:t>to</w:t>
      </w:r>
      <w:r w:rsidRPr="00CF5D09">
        <w:rPr>
          <w:rFonts w:ascii="Times New Roman" w:eastAsia="Times New Roman" w:hAnsi="Times New Roman" w:cs="Times New Roman"/>
          <w:sz w:val="24"/>
          <w:szCs w:val="24"/>
        </w:rPr>
        <w:t xml:space="preserve"> </w:t>
      </w:r>
      <w:r w:rsidR="00FF5DEF" w:rsidRPr="00CF5D09">
        <w:rPr>
          <w:rFonts w:ascii="Times New Roman" w:eastAsia="Times New Roman" w:hAnsi="Times New Roman" w:cs="Times New Roman"/>
          <w:sz w:val="24"/>
          <w:szCs w:val="24"/>
        </w:rPr>
        <w:t>60</w:t>
      </w:r>
      <w:r w:rsidR="00571137">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w:t>
      </w:r>
    </w:p>
    <w:p w14:paraId="30022CF2" w14:textId="5E8312C9" w:rsidR="00583606" w:rsidRPr="00CF5D09" w:rsidRDefault="00583606" w:rsidP="00791136">
      <w:pPr>
        <w:spacing w:after="0" w:line="276" w:lineRule="auto"/>
        <w:jc w:val="both"/>
        <w:rPr>
          <w:rFonts w:ascii="Times New Roman" w:eastAsia="Times New Roman" w:hAnsi="Times New Roman" w:cs="Times New Roman"/>
          <w:sz w:val="24"/>
          <w:szCs w:val="24"/>
        </w:rPr>
      </w:pPr>
    </w:p>
    <w:p w14:paraId="51089AC9" w14:textId="76B0A530" w:rsidR="002E1A9D" w:rsidRPr="00CF5D09" w:rsidRDefault="00583606"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According to the order, amount of the single monthly allowance for IDPs and the persons </w:t>
      </w:r>
      <w:r w:rsidR="00821073" w:rsidRPr="00CF5D09">
        <w:rPr>
          <w:rFonts w:ascii="Times New Roman" w:eastAsia="Times New Roman" w:hAnsi="Times New Roman" w:cs="Times New Roman"/>
          <w:sz w:val="24"/>
          <w:szCs w:val="24"/>
        </w:rPr>
        <w:t xml:space="preserve">equated to them increased by 50% </w:t>
      </w:r>
      <w:r w:rsidRPr="00CF5D09">
        <w:rPr>
          <w:rFonts w:ascii="Times New Roman" w:eastAsia="Times New Roman" w:hAnsi="Times New Roman" w:cs="Times New Roman"/>
          <w:sz w:val="24"/>
          <w:szCs w:val="24"/>
        </w:rPr>
        <w:t xml:space="preserve">from April 1, 2019, respectively, from 22 </w:t>
      </w:r>
      <w:r w:rsidR="00571137">
        <w:rPr>
          <w:rFonts w:ascii="Times New Roman" w:eastAsia="Times New Roman" w:hAnsi="Times New Roman" w:cs="Times New Roman"/>
          <w:sz w:val="24"/>
          <w:szCs w:val="24"/>
        </w:rPr>
        <w:t>manats</w:t>
      </w:r>
      <w:r w:rsidR="00571137" w:rsidRPr="00CF5D09">
        <w:rPr>
          <w:rFonts w:ascii="Times New Roman" w:eastAsia="Times New Roman" w:hAnsi="Times New Roman" w:cs="Times New Roman"/>
          <w:sz w:val="24"/>
          <w:szCs w:val="24"/>
        </w:rPr>
        <w:t xml:space="preserve"> </w:t>
      </w:r>
      <w:r w:rsidRPr="00CF5D09">
        <w:rPr>
          <w:rFonts w:ascii="Times New Roman" w:eastAsia="Times New Roman" w:hAnsi="Times New Roman" w:cs="Times New Roman"/>
          <w:sz w:val="24"/>
          <w:szCs w:val="24"/>
        </w:rPr>
        <w:t xml:space="preserve">to 33 </w:t>
      </w:r>
      <w:r w:rsidR="00571137">
        <w:rPr>
          <w:rFonts w:ascii="Times New Roman" w:eastAsia="Times New Roman" w:hAnsi="Times New Roman" w:cs="Times New Roman"/>
          <w:sz w:val="24"/>
          <w:szCs w:val="24"/>
        </w:rPr>
        <w:t>manats</w:t>
      </w:r>
      <w:r w:rsidR="00571137" w:rsidRPr="00CF5D09">
        <w:rPr>
          <w:rFonts w:ascii="Times New Roman" w:eastAsia="Times New Roman" w:hAnsi="Times New Roman" w:cs="Times New Roman"/>
          <w:sz w:val="24"/>
          <w:szCs w:val="24"/>
        </w:rPr>
        <w:t xml:space="preserve"> </w:t>
      </w:r>
      <w:r w:rsidRPr="00CF5D09">
        <w:rPr>
          <w:rFonts w:ascii="Times New Roman" w:eastAsia="Times New Roman" w:hAnsi="Times New Roman" w:cs="Times New Roman"/>
          <w:sz w:val="24"/>
          <w:szCs w:val="24"/>
        </w:rPr>
        <w:t xml:space="preserve">and from 40 </w:t>
      </w:r>
      <w:r w:rsidR="00571137">
        <w:rPr>
          <w:rFonts w:ascii="Times New Roman" w:eastAsia="Times New Roman" w:hAnsi="Times New Roman" w:cs="Times New Roman"/>
          <w:sz w:val="24"/>
          <w:szCs w:val="24"/>
        </w:rPr>
        <w:t>manats</w:t>
      </w:r>
      <w:r w:rsidR="00571137" w:rsidRPr="00CF5D09">
        <w:rPr>
          <w:rFonts w:ascii="Times New Roman" w:eastAsia="Times New Roman" w:hAnsi="Times New Roman" w:cs="Times New Roman"/>
          <w:sz w:val="24"/>
          <w:szCs w:val="24"/>
        </w:rPr>
        <w:t xml:space="preserve"> </w:t>
      </w:r>
      <w:r w:rsidRPr="00CF5D09">
        <w:rPr>
          <w:rFonts w:ascii="Times New Roman" w:eastAsia="Times New Roman" w:hAnsi="Times New Roman" w:cs="Times New Roman"/>
          <w:sz w:val="24"/>
          <w:szCs w:val="24"/>
        </w:rPr>
        <w:t xml:space="preserve">to 60 </w:t>
      </w:r>
      <w:r w:rsidR="00571137">
        <w:rPr>
          <w:rFonts w:ascii="Times New Roman" w:eastAsia="Times New Roman" w:hAnsi="Times New Roman" w:cs="Times New Roman"/>
          <w:sz w:val="24"/>
          <w:szCs w:val="24"/>
        </w:rPr>
        <w:t>manats</w:t>
      </w:r>
      <w:r w:rsidRPr="00CF5D09">
        <w:rPr>
          <w:rFonts w:ascii="Times New Roman" w:eastAsia="Times New Roman" w:hAnsi="Times New Roman" w:cs="Times New Roman"/>
          <w:sz w:val="24"/>
          <w:szCs w:val="24"/>
        </w:rPr>
        <w:t>.</w:t>
      </w:r>
    </w:p>
    <w:p w14:paraId="0E962BFE" w14:textId="77777777" w:rsidR="00583606" w:rsidRPr="00CF5D09" w:rsidRDefault="00583606" w:rsidP="00791136">
      <w:pPr>
        <w:spacing w:after="0" w:line="276" w:lineRule="auto"/>
        <w:jc w:val="both"/>
        <w:rPr>
          <w:rFonts w:ascii="Times New Roman" w:eastAsia="Times New Roman" w:hAnsi="Times New Roman" w:cs="Times New Roman"/>
          <w:sz w:val="24"/>
          <w:szCs w:val="24"/>
        </w:rPr>
      </w:pPr>
    </w:p>
    <w:p w14:paraId="5226E7B6" w14:textId="1FC34887" w:rsidR="002E1A9D" w:rsidRPr="00CF5D09" w:rsidRDefault="002E1A9D"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Following the Procedure for the Payment of a Lump-Sum Monthly Allowance in place of Payments from the State Budget for Food, Communal, and Other Services for IDPs and Persons Equated to Them, a total of 1,532.5</w:t>
      </w:r>
      <w:r w:rsidR="00571137">
        <w:rPr>
          <w:rFonts w:ascii="Times New Roman" w:eastAsia="Times New Roman" w:hAnsi="Times New Roman" w:cs="Times New Roman"/>
          <w:sz w:val="24"/>
          <w:szCs w:val="24"/>
        </w:rPr>
        <w:t xml:space="preserve"> manats</w:t>
      </w:r>
      <w:r w:rsidRPr="00CF5D09">
        <w:rPr>
          <w:rFonts w:ascii="Times New Roman" w:eastAsia="Times New Roman" w:hAnsi="Times New Roman" w:cs="Times New Roman"/>
          <w:sz w:val="24"/>
          <w:szCs w:val="24"/>
        </w:rPr>
        <w:t xml:space="preserve"> million was allocated to </w:t>
      </w:r>
      <w:r w:rsidR="00902F16" w:rsidRPr="00CF5D09">
        <w:rPr>
          <w:rFonts w:ascii="Times New Roman" w:eastAsia="Times New Roman" w:hAnsi="Times New Roman" w:cs="Times New Roman"/>
          <w:sz w:val="24"/>
          <w:szCs w:val="24"/>
        </w:rPr>
        <w:t>IDPs</w:t>
      </w:r>
      <w:r w:rsidRPr="00CF5D09">
        <w:rPr>
          <w:rFonts w:ascii="Times New Roman" w:eastAsia="Times New Roman" w:hAnsi="Times New Roman" w:cs="Times New Roman"/>
          <w:sz w:val="24"/>
          <w:szCs w:val="24"/>
        </w:rPr>
        <w:t xml:space="preserve"> from </w:t>
      </w:r>
      <w:r w:rsidR="00902F16" w:rsidRPr="00CF5D09">
        <w:rPr>
          <w:rFonts w:ascii="Times New Roman" w:eastAsia="Times New Roman" w:hAnsi="Times New Roman" w:cs="Times New Roman"/>
          <w:sz w:val="24"/>
          <w:szCs w:val="24"/>
        </w:rPr>
        <w:t>the s</w:t>
      </w:r>
      <w:r w:rsidRPr="00CF5D09">
        <w:rPr>
          <w:rFonts w:ascii="Times New Roman" w:eastAsia="Times New Roman" w:hAnsi="Times New Roman" w:cs="Times New Roman"/>
          <w:sz w:val="24"/>
          <w:szCs w:val="24"/>
        </w:rPr>
        <w:t>tate budget throughout the period 2018-2022.</w:t>
      </w:r>
    </w:p>
    <w:p w14:paraId="39941107"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p>
    <w:p w14:paraId="005E0034"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b/>
          <w:bCs/>
          <w:sz w:val="24"/>
          <w:szCs w:val="24"/>
        </w:rPr>
        <w:t>24.</w:t>
      </w:r>
      <w:r w:rsidRPr="00CF5D09">
        <w:rPr>
          <w:rFonts w:ascii="Times New Roman" w:eastAsia="Times New Roman" w:hAnsi="Times New Roman" w:cs="Times New Roman"/>
          <w:sz w:val="24"/>
          <w:szCs w:val="24"/>
        </w:rPr>
        <w:t> </w:t>
      </w:r>
      <w:r w:rsidRPr="00CF5D09">
        <w:rPr>
          <w:rFonts w:ascii="Times New Roman" w:eastAsia="Times New Roman" w:hAnsi="Times New Roman" w:cs="Times New Roman"/>
          <w:b/>
          <w:bCs/>
          <w:sz w:val="24"/>
          <w:szCs w:val="24"/>
        </w:rPr>
        <w:t>DOST (Agency for Sustainable and Operative Social Provision)</w:t>
      </w:r>
    </w:p>
    <w:p w14:paraId="313A8962"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p>
    <w:p w14:paraId="2DB53AD0" w14:textId="4937D3E5" w:rsidR="002E1A9D" w:rsidRPr="00CF5D09" w:rsidRDefault="002E1A9D"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DOST Agency was created to provide public social services on a single platform, through a </w:t>
      </w:r>
      <w:r w:rsidR="00E96BEF"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single window</w:t>
      </w:r>
      <w:r w:rsidR="00E96BEF"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 xml:space="preserve">, as well as to ensure full transparency, convenience, and satisfaction of the population with social services in compliance with the Presidential Decree </w:t>
      </w:r>
      <w:r w:rsidR="00154811" w:rsidRPr="00CF5D09">
        <w:rPr>
          <w:rFonts w:ascii="Times New Roman" w:hAnsi="Times New Roman" w:cs="Times New Roman"/>
          <w:sz w:val="24"/>
          <w:szCs w:val="24"/>
        </w:rPr>
        <w:t xml:space="preserve">“On Additional Measures Related to the Improvement of Management in the Areas of Population Employment, </w:t>
      </w:r>
      <w:proofErr w:type="spellStart"/>
      <w:r w:rsidR="00154811" w:rsidRPr="00CF5D09">
        <w:rPr>
          <w:rFonts w:ascii="Times New Roman" w:hAnsi="Times New Roman" w:cs="Times New Roman"/>
          <w:sz w:val="24"/>
          <w:szCs w:val="24"/>
        </w:rPr>
        <w:t>Labour</w:t>
      </w:r>
      <w:proofErr w:type="spellEnd"/>
      <w:r w:rsidR="00154811" w:rsidRPr="00CF5D09">
        <w:rPr>
          <w:rFonts w:ascii="Times New Roman" w:hAnsi="Times New Roman" w:cs="Times New Roman"/>
          <w:sz w:val="24"/>
          <w:szCs w:val="24"/>
        </w:rPr>
        <w:t>, Social Protection and Provision” dated 9 August 2018</w:t>
      </w:r>
      <w:r w:rsidR="00154811" w:rsidRPr="00CF5D09">
        <w:rPr>
          <w:rFonts w:ascii="Times New Roman" w:eastAsia="Times New Roman" w:hAnsi="Times New Roman" w:cs="Times New Roman"/>
          <w:sz w:val="24"/>
          <w:szCs w:val="24"/>
        </w:rPr>
        <w:t xml:space="preserve">. </w:t>
      </w:r>
    </w:p>
    <w:p w14:paraId="18429970" w14:textId="77777777" w:rsidR="00154811" w:rsidRPr="00CF5D09" w:rsidRDefault="00154811" w:rsidP="00791136">
      <w:pPr>
        <w:spacing w:after="0" w:line="276" w:lineRule="auto"/>
        <w:jc w:val="both"/>
        <w:rPr>
          <w:rFonts w:ascii="Times New Roman" w:eastAsia="Times New Roman" w:hAnsi="Times New Roman" w:cs="Times New Roman"/>
          <w:sz w:val="24"/>
          <w:szCs w:val="24"/>
        </w:rPr>
      </w:pPr>
    </w:p>
    <w:p w14:paraId="757F1869" w14:textId="56AB8454" w:rsidR="002E1A9D" w:rsidRPr="00CF5D09" w:rsidRDefault="00154811"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lastRenderedPageBreak/>
        <w:t xml:space="preserve">DOST </w:t>
      </w:r>
      <w:r w:rsidR="002E1A9D" w:rsidRPr="00CF5D09">
        <w:rPr>
          <w:rFonts w:ascii="Times New Roman" w:eastAsia="Times New Roman" w:hAnsi="Times New Roman" w:cs="Times New Roman"/>
          <w:sz w:val="24"/>
          <w:szCs w:val="24"/>
        </w:rPr>
        <w:t xml:space="preserve">centers provide 154 </w:t>
      </w:r>
      <w:r w:rsidR="00E96BEF" w:rsidRPr="00CF5D09">
        <w:rPr>
          <w:rFonts w:ascii="Times New Roman" w:eastAsia="Times New Roman" w:hAnsi="Times New Roman" w:cs="Times New Roman"/>
          <w:sz w:val="24"/>
          <w:szCs w:val="24"/>
        </w:rPr>
        <w:t xml:space="preserve">services that cover </w:t>
      </w:r>
      <w:r w:rsidR="002E1A9D" w:rsidRPr="00CF5D09">
        <w:rPr>
          <w:rFonts w:ascii="Times New Roman" w:eastAsia="Times New Roman" w:hAnsi="Times New Roman" w:cs="Times New Roman"/>
          <w:sz w:val="24"/>
          <w:szCs w:val="24"/>
        </w:rPr>
        <w:t xml:space="preserve">employment, </w:t>
      </w:r>
      <w:proofErr w:type="spellStart"/>
      <w:r w:rsidR="002E1A9D" w:rsidRPr="00CF5D09">
        <w:rPr>
          <w:rFonts w:ascii="Times New Roman" w:eastAsia="Times New Roman" w:hAnsi="Times New Roman" w:cs="Times New Roman"/>
          <w:sz w:val="24"/>
          <w:szCs w:val="24"/>
        </w:rPr>
        <w:t>labo</w:t>
      </w:r>
      <w:r w:rsidR="005073EE" w:rsidRPr="00CF5D09">
        <w:rPr>
          <w:rFonts w:ascii="Times New Roman" w:eastAsia="Times New Roman" w:hAnsi="Times New Roman" w:cs="Times New Roman"/>
          <w:sz w:val="24"/>
          <w:szCs w:val="24"/>
        </w:rPr>
        <w:t>u</w:t>
      </w:r>
      <w:r w:rsidR="002E1A9D" w:rsidRPr="00CF5D09">
        <w:rPr>
          <w:rFonts w:ascii="Times New Roman" w:eastAsia="Times New Roman" w:hAnsi="Times New Roman" w:cs="Times New Roman"/>
          <w:sz w:val="24"/>
          <w:szCs w:val="24"/>
        </w:rPr>
        <w:t>r</w:t>
      </w:r>
      <w:proofErr w:type="spellEnd"/>
      <w:r w:rsidR="002E1A9D" w:rsidRPr="00CF5D09">
        <w:rPr>
          <w:rFonts w:ascii="Times New Roman" w:eastAsia="Times New Roman" w:hAnsi="Times New Roman" w:cs="Times New Roman"/>
          <w:sz w:val="24"/>
          <w:szCs w:val="24"/>
        </w:rPr>
        <w:t xml:space="preserve">, and social protection. Today 5 DOST centers operate in Baku and the </w:t>
      </w:r>
      <w:proofErr w:type="spellStart"/>
      <w:r w:rsidR="002E1A9D" w:rsidRPr="00CF5D09">
        <w:rPr>
          <w:rFonts w:ascii="Times New Roman" w:eastAsia="Times New Roman" w:hAnsi="Times New Roman" w:cs="Times New Roman"/>
          <w:sz w:val="24"/>
          <w:szCs w:val="24"/>
        </w:rPr>
        <w:t>Absheron</w:t>
      </w:r>
      <w:proofErr w:type="spellEnd"/>
      <w:r w:rsidR="002E1A9D" w:rsidRPr="00CF5D09">
        <w:rPr>
          <w:rFonts w:ascii="Times New Roman" w:eastAsia="Times New Roman" w:hAnsi="Times New Roman" w:cs="Times New Roman"/>
          <w:sz w:val="24"/>
          <w:szCs w:val="24"/>
        </w:rPr>
        <w:t xml:space="preserve"> district, which have already benefited 530,000 citizens. According to the strategic goals of DOST, it is planned to establish 17 regional centers and 55 district branches of DOST until 2025. </w:t>
      </w:r>
    </w:p>
    <w:p w14:paraId="33288C5B"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p>
    <w:p w14:paraId="359D5CB8"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b/>
          <w:bCs/>
          <w:sz w:val="24"/>
          <w:szCs w:val="24"/>
        </w:rPr>
        <w:t>The E-Government Portal</w:t>
      </w:r>
    </w:p>
    <w:p w14:paraId="70FADAA1"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p>
    <w:p w14:paraId="62A23FE2" w14:textId="7D0AB341" w:rsidR="002E1A9D" w:rsidRPr="00CF5D09" w:rsidRDefault="002E1A9D" w:rsidP="00791136">
      <w:pPr>
        <w:spacing w:after="0" w:line="276" w:lineRule="auto"/>
        <w:jc w:val="both"/>
        <w:rPr>
          <w:rFonts w:ascii="Times New Roman" w:hAnsi="Times New Roman" w:cs="Times New Roman"/>
          <w:sz w:val="24"/>
          <w:szCs w:val="24"/>
        </w:rPr>
      </w:pPr>
      <w:r w:rsidRPr="00CF5D09">
        <w:rPr>
          <w:rFonts w:ascii="Times New Roman" w:eastAsia="Times New Roman" w:hAnsi="Times New Roman" w:cs="Times New Roman"/>
          <w:sz w:val="24"/>
          <w:szCs w:val="24"/>
        </w:rPr>
        <w:t xml:space="preserve">Following the Presidential Decree of 12 September 2018, </w:t>
      </w:r>
      <w:r w:rsidR="00E510BE" w:rsidRPr="00CF5D09">
        <w:rPr>
          <w:rFonts w:ascii="Times New Roman" w:hAnsi="Times New Roman" w:cs="Times New Roman"/>
          <w:sz w:val="24"/>
          <w:szCs w:val="24"/>
        </w:rPr>
        <w:t xml:space="preserve">an e-government portal has been set up with a view to protecting human rights, combating corruption and ensuring transparency. The e-government portal (www.e-gov.az) facilitates the relevant communication between the state bodies and the citizens through the “single window”. </w:t>
      </w:r>
      <w:r w:rsidRPr="00CF5D09">
        <w:rPr>
          <w:rFonts w:ascii="Times New Roman" w:eastAsia="Times New Roman" w:hAnsi="Times New Roman" w:cs="Times New Roman"/>
          <w:sz w:val="24"/>
          <w:szCs w:val="24"/>
        </w:rPr>
        <w:t>Appropriate additions and amendments have been made to 45 legislative acts of the country to ensure the functioning of this mechanism.</w:t>
      </w:r>
    </w:p>
    <w:p w14:paraId="0FF8D7EF" w14:textId="77777777" w:rsidR="00F772B6" w:rsidRPr="00CF5D09" w:rsidRDefault="00F772B6" w:rsidP="00791136">
      <w:pPr>
        <w:spacing w:after="0" w:line="276" w:lineRule="auto"/>
        <w:jc w:val="both"/>
        <w:rPr>
          <w:rFonts w:ascii="Times New Roman" w:hAnsi="Times New Roman" w:cs="Times New Roman"/>
          <w:sz w:val="24"/>
          <w:szCs w:val="24"/>
        </w:rPr>
      </w:pPr>
    </w:p>
    <w:p w14:paraId="563CA64F" w14:textId="77777777" w:rsidR="001B700E" w:rsidRPr="00CF5D09" w:rsidRDefault="001B700E" w:rsidP="00791136">
      <w:pPr>
        <w:spacing w:after="0" w:line="276" w:lineRule="auto"/>
        <w:jc w:val="both"/>
        <w:rPr>
          <w:rFonts w:ascii="Times New Roman" w:eastAsia="Times New Roman" w:hAnsi="Times New Roman" w:cs="Times New Roman"/>
          <w:b/>
          <w:bCs/>
          <w:sz w:val="24"/>
          <w:szCs w:val="24"/>
        </w:rPr>
      </w:pPr>
    </w:p>
    <w:p w14:paraId="2659544B" w14:textId="6A14CC2A" w:rsidR="002E1A9D" w:rsidRPr="00CF5D09" w:rsidRDefault="002E1A9D"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b/>
          <w:bCs/>
          <w:sz w:val="24"/>
          <w:szCs w:val="24"/>
        </w:rPr>
        <w:t xml:space="preserve">The </w:t>
      </w:r>
      <w:proofErr w:type="spellStart"/>
      <w:r w:rsidRPr="00CF5D09">
        <w:rPr>
          <w:rFonts w:ascii="Times New Roman" w:eastAsia="Times New Roman" w:hAnsi="Times New Roman" w:cs="Times New Roman"/>
          <w:b/>
          <w:bCs/>
          <w:sz w:val="24"/>
          <w:szCs w:val="24"/>
        </w:rPr>
        <w:t>myGov</w:t>
      </w:r>
      <w:proofErr w:type="spellEnd"/>
      <w:r w:rsidRPr="00CF5D09">
        <w:rPr>
          <w:rFonts w:ascii="Times New Roman" w:eastAsia="Times New Roman" w:hAnsi="Times New Roman" w:cs="Times New Roman"/>
          <w:b/>
          <w:bCs/>
          <w:sz w:val="24"/>
          <w:szCs w:val="24"/>
        </w:rPr>
        <w:t xml:space="preserve"> portal</w:t>
      </w:r>
    </w:p>
    <w:p w14:paraId="4C037E2A"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p>
    <w:p w14:paraId="3D0BDE96" w14:textId="0B017900" w:rsidR="002E1A9D" w:rsidRPr="00CF5D09" w:rsidRDefault="00F772B6"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The “</w:t>
      </w:r>
      <w:proofErr w:type="spellStart"/>
      <w:r w:rsidR="002E1A9D" w:rsidRPr="00CF5D09">
        <w:rPr>
          <w:rFonts w:ascii="Times New Roman" w:eastAsia="Times New Roman" w:hAnsi="Times New Roman" w:cs="Times New Roman"/>
          <w:sz w:val="24"/>
          <w:szCs w:val="24"/>
        </w:rPr>
        <w:t>myGov</w:t>
      </w:r>
      <w:proofErr w:type="spellEnd"/>
      <w:r w:rsidRPr="00CF5D09">
        <w:rPr>
          <w:rFonts w:ascii="Times New Roman" w:eastAsia="Times New Roman" w:hAnsi="Times New Roman" w:cs="Times New Roman"/>
          <w:sz w:val="24"/>
          <w:szCs w:val="24"/>
        </w:rPr>
        <w:t>”</w:t>
      </w:r>
      <w:r w:rsidR="002E1A9D" w:rsidRPr="00CF5D09">
        <w:rPr>
          <w:rFonts w:ascii="Times New Roman" w:eastAsia="Times New Roman" w:hAnsi="Times New Roman" w:cs="Times New Roman"/>
          <w:sz w:val="24"/>
          <w:szCs w:val="24"/>
        </w:rPr>
        <w:t xml:space="preserve"> portal (www.my.gov.az) has been created to facilitate the work of citizens through electronic services and to ensure their transparency and efficiency. Through the </w:t>
      </w:r>
      <w:r w:rsidR="000161B4" w:rsidRPr="00CF5D09">
        <w:rPr>
          <w:rFonts w:ascii="Times New Roman" w:eastAsia="Times New Roman" w:hAnsi="Times New Roman" w:cs="Times New Roman"/>
          <w:sz w:val="24"/>
          <w:szCs w:val="24"/>
        </w:rPr>
        <w:t>“</w:t>
      </w:r>
      <w:proofErr w:type="spellStart"/>
      <w:r w:rsidR="002E1A9D" w:rsidRPr="00CF5D09">
        <w:rPr>
          <w:rFonts w:ascii="Times New Roman" w:eastAsia="Times New Roman" w:hAnsi="Times New Roman" w:cs="Times New Roman"/>
          <w:sz w:val="24"/>
          <w:szCs w:val="24"/>
        </w:rPr>
        <w:t>myGov</w:t>
      </w:r>
      <w:proofErr w:type="spellEnd"/>
      <w:r w:rsidR="000161B4" w:rsidRPr="00CF5D09">
        <w:rPr>
          <w:rFonts w:ascii="Times New Roman" w:eastAsia="Times New Roman" w:hAnsi="Times New Roman" w:cs="Times New Roman"/>
          <w:sz w:val="24"/>
          <w:szCs w:val="24"/>
        </w:rPr>
        <w:t>”</w:t>
      </w:r>
      <w:r w:rsidR="002E1A9D" w:rsidRPr="00CF5D09">
        <w:rPr>
          <w:rFonts w:ascii="Times New Roman" w:eastAsia="Times New Roman" w:hAnsi="Times New Roman" w:cs="Times New Roman"/>
          <w:sz w:val="24"/>
          <w:szCs w:val="24"/>
        </w:rPr>
        <w:t xml:space="preserve"> portal, citizens can </w:t>
      </w:r>
      <w:proofErr w:type="spellStart"/>
      <w:r w:rsidR="002E1A9D" w:rsidRPr="00CF5D09">
        <w:rPr>
          <w:rFonts w:ascii="Times New Roman" w:eastAsia="Times New Roman" w:hAnsi="Times New Roman" w:cs="Times New Roman"/>
          <w:sz w:val="24"/>
          <w:szCs w:val="24"/>
        </w:rPr>
        <w:t>familiari</w:t>
      </w:r>
      <w:r w:rsidR="005073EE" w:rsidRPr="00CF5D09">
        <w:rPr>
          <w:rFonts w:ascii="Times New Roman" w:eastAsia="Times New Roman" w:hAnsi="Times New Roman" w:cs="Times New Roman"/>
          <w:sz w:val="24"/>
          <w:szCs w:val="24"/>
        </w:rPr>
        <w:t>s</w:t>
      </w:r>
      <w:r w:rsidR="002E1A9D" w:rsidRPr="00CF5D09">
        <w:rPr>
          <w:rFonts w:ascii="Times New Roman" w:eastAsia="Times New Roman" w:hAnsi="Times New Roman" w:cs="Times New Roman"/>
          <w:sz w:val="24"/>
          <w:szCs w:val="24"/>
        </w:rPr>
        <w:t>e</w:t>
      </w:r>
      <w:proofErr w:type="spellEnd"/>
      <w:r w:rsidR="002E1A9D" w:rsidRPr="00CF5D09">
        <w:rPr>
          <w:rFonts w:ascii="Times New Roman" w:eastAsia="Times New Roman" w:hAnsi="Times New Roman" w:cs="Times New Roman"/>
          <w:sz w:val="24"/>
          <w:szCs w:val="24"/>
        </w:rPr>
        <w:t xml:space="preserve"> themselves with the information provided by public authorities, confirm its authenticity, apply for services electronically, obtain electronic certificates and other documents, and regulate the process of disseminating information to other institutions.</w:t>
      </w:r>
    </w:p>
    <w:p w14:paraId="7D24065B" w14:textId="77777777" w:rsidR="00BD5CFB" w:rsidRPr="00CF5D09" w:rsidRDefault="00BD5CFB" w:rsidP="00791136">
      <w:pPr>
        <w:spacing w:after="0" w:line="276" w:lineRule="auto"/>
        <w:jc w:val="both"/>
        <w:rPr>
          <w:rFonts w:ascii="Times New Roman" w:eastAsia="Times New Roman" w:hAnsi="Times New Roman" w:cs="Times New Roman"/>
          <w:b/>
          <w:bCs/>
          <w:sz w:val="24"/>
          <w:szCs w:val="24"/>
        </w:rPr>
      </w:pPr>
    </w:p>
    <w:p w14:paraId="057984C4" w14:textId="4339028F" w:rsidR="002E1A9D" w:rsidRPr="00CF5D09" w:rsidRDefault="002E1A9D"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b/>
          <w:bCs/>
          <w:sz w:val="24"/>
          <w:szCs w:val="24"/>
        </w:rPr>
        <w:t>Government Cloud (G-Cloud)</w:t>
      </w:r>
    </w:p>
    <w:p w14:paraId="21E7093B"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p>
    <w:p w14:paraId="1FBD5F4D" w14:textId="75FF9046" w:rsidR="002E1A9D" w:rsidRPr="00CF5D09" w:rsidRDefault="002E1A9D"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The Presidential Decree of June 3</w:t>
      </w:r>
      <w:r w:rsidR="005B2EE0" w:rsidRPr="00CF5D09">
        <w:rPr>
          <w:rFonts w:ascii="Times New Roman" w:eastAsia="Times New Roman" w:hAnsi="Times New Roman" w:cs="Times New Roman"/>
          <w:sz w:val="24"/>
          <w:szCs w:val="24"/>
        </w:rPr>
        <w:t>, 2019, on the creation of the “</w:t>
      </w:r>
      <w:r w:rsidRPr="00CF5D09">
        <w:rPr>
          <w:rFonts w:ascii="Times New Roman" w:eastAsia="Times New Roman" w:hAnsi="Times New Roman" w:cs="Times New Roman"/>
          <w:sz w:val="24"/>
          <w:szCs w:val="24"/>
        </w:rPr>
        <w:t>Government Cloud</w:t>
      </w:r>
      <w:r w:rsidR="005B2EE0"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 xml:space="preserve"> (G-cloud) and measures in the field of cloud services approved the concept of the Government Cloud and the </w:t>
      </w:r>
      <w:r w:rsidR="005B2EE0"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Transition Plan of State Information Systems and Resources to the Government Cloud</w:t>
      </w:r>
      <w:r w:rsidR="005B2EE0"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 xml:space="preserve"> was approved by the Cabinet of Ministers of October 29, 2020. Following the Transition Plan, a gradual transfer of state information systems and resources to the Government Cloud has </w:t>
      </w:r>
      <w:r w:rsidR="00E96BEF" w:rsidRPr="00CF5D09">
        <w:rPr>
          <w:rFonts w:ascii="Times New Roman" w:eastAsia="Times New Roman" w:hAnsi="Times New Roman" w:cs="Times New Roman"/>
          <w:sz w:val="24"/>
          <w:szCs w:val="24"/>
        </w:rPr>
        <w:t>been launched</w:t>
      </w:r>
      <w:r w:rsidRPr="00CF5D09">
        <w:rPr>
          <w:rFonts w:ascii="Times New Roman" w:eastAsia="Times New Roman" w:hAnsi="Times New Roman" w:cs="Times New Roman"/>
          <w:sz w:val="24"/>
          <w:szCs w:val="24"/>
        </w:rPr>
        <w:t>.</w:t>
      </w:r>
    </w:p>
    <w:p w14:paraId="61CB878A" w14:textId="77777777" w:rsidR="005B2EE0" w:rsidRPr="00CF5D09" w:rsidRDefault="005B2EE0" w:rsidP="00791136">
      <w:pPr>
        <w:spacing w:after="0" w:line="276" w:lineRule="auto"/>
        <w:jc w:val="both"/>
        <w:rPr>
          <w:rFonts w:ascii="Times New Roman" w:eastAsia="Times New Roman" w:hAnsi="Times New Roman" w:cs="Times New Roman"/>
          <w:sz w:val="24"/>
          <w:szCs w:val="24"/>
        </w:rPr>
      </w:pPr>
    </w:p>
    <w:p w14:paraId="29F7947E"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b/>
          <w:bCs/>
          <w:sz w:val="24"/>
          <w:szCs w:val="24"/>
        </w:rPr>
        <w:t>SIMA Digital Signature</w:t>
      </w:r>
    </w:p>
    <w:p w14:paraId="1A086311"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p>
    <w:p w14:paraId="4ECD4CFB" w14:textId="6FDCAC84" w:rsidR="002E1A9D" w:rsidRPr="00CF5D09" w:rsidRDefault="002E1A9D"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The Ministry of Digital Development and Transport collaborated with the companies SVORT and </w:t>
      </w:r>
      <w:r w:rsidR="005B2EE0" w:rsidRPr="00CF5D09">
        <w:rPr>
          <w:rFonts w:ascii="Times New Roman" w:eastAsia="Times New Roman" w:hAnsi="Times New Roman" w:cs="Times New Roman"/>
          <w:sz w:val="24"/>
          <w:szCs w:val="24"/>
        </w:rPr>
        <w:t>SIMA</w:t>
      </w:r>
      <w:r w:rsidR="00113EB8" w:rsidRPr="00CF5D09">
        <w:rPr>
          <w:rFonts w:ascii="Times New Roman" w:eastAsia="Times New Roman" w:hAnsi="Times New Roman" w:cs="Times New Roman"/>
          <w:sz w:val="24"/>
          <w:szCs w:val="24"/>
        </w:rPr>
        <w:t xml:space="preserve"> </w:t>
      </w:r>
      <w:r w:rsidRPr="00CF5D09">
        <w:rPr>
          <w:rFonts w:ascii="Times New Roman" w:eastAsia="Times New Roman" w:hAnsi="Times New Roman" w:cs="Times New Roman"/>
          <w:sz w:val="24"/>
          <w:szCs w:val="24"/>
        </w:rPr>
        <w:t xml:space="preserve">in developing a new generation of cloud digital signature called </w:t>
      </w:r>
      <w:r w:rsidR="00F578AB"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SIMA</w:t>
      </w:r>
      <w:r w:rsidR="00F578AB"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 xml:space="preserve"> within the public and private partnership framework to accelerate the digital transformation and promote online services in Azerbaijan. With the new signature service of 2022, it is possible to receive electronic public services, as well as services and products in the banking</w:t>
      </w:r>
      <w:r w:rsidR="00821073" w:rsidRPr="00CF5D09">
        <w:rPr>
          <w:rFonts w:ascii="Times New Roman" w:eastAsia="Times New Roman" w:hAnsi="Times New Roman" w:cs="Times New Roman"/>
          <w:sz w:val="24"/>
          <w:szCs w:val="24"/>
        </w:rPr>
        <w:t xml:space="preserve"> sector, non-bank credit </w:t>
      </w:r>
      <w:proofErr w:type="spellStart"/>
      <w:r w:rsidR="00821073" w:rsidRPr="00CF5D09">
        <w:rPr>
          <w:rFonts w:ascii="Times New Roman" w:eastAsia="Times New Roman" w:hAnsi="Times New Roman" w:cs="Times New Roman"/>
          <w:sz w:val="24"/>
          <w:szCs w:val="24"/>
        </w:rPr>
        <w:t>organis</w:t>
      </w:r>
      <w:r w:rsidRPr="00CF5D09">
        <w:rPr>
          <w:rFonts w:ascii="Times New Roman" w:eastAsia="Times New Roman" w:hAnsi="Times New Roman" w:cs="Times New Roman"/>
          <w:sz w:val="24"/>
          <w:szCs w:val="24"/>
        </w:rPr>
        <w:t>ations</w:t>
      </w:r>
      <w:proofErr w:type="spellEnd"/>
      <w:r w:rsidRPr="00CF5D09">
        <w:rPr>
          <w:rFonts w:ascii="Times New Roman" w:eastAsia="Times New Roman" w:hAnsi="Times New Roman" w:cs="Times New Roman"/>
          <w:sz w:val="24"/>
          <w:szCs w:val="24"/>
        </w:rPr>
        <w:t>, insurance, mobile operators, electronics, household, TV and Internet providers, and other areas where an electronic signature is used. More than 200,000 users who have downloaded the SIMA mobile application can use more than 100 different services from public and private institutions.</w:t>
      </w:r>
    </w:p>
    <w:p w14:paraId="350F0FCD"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p>
    <w:p w14:paraId="1DDE046A"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b/>
          <w:bCs/>
          <w:sz w:val="24"/>
          <w:szCs w:val="24"/>
        </w:rPr>
        <w:t>The Smart City and Smart Village Concept </w:t>
      </w:r>
    </w:p>
    <w:p w14:paraId="695C2149"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p>
    <w:p w14:paraId="0E75D200" w14:textId="1E973632" w:rsidR="002E1A9D" w:rsidRPr="00CF5D09" w:rsidRDefault="002E1A9D"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According to the Presidential Decree of April 19, 2021, On the Development of Smart Cities and Villages, a Concept has been developed based on international experience. </w:t>
      </w:r>
      <w:r w:rsidR="00E96BEF" w:rsidRPr="00CF5D09">
        <w:rPr>
          <w:rFonts w:ascii="Times New Roman" w:eastAsia="Times New Roman" w:hAnsi="Times New Roman" w:cs="Times New Roman"/>
          <w:sz w:val="24"/>
          <w:szCs w:val="24"/>
        </w:rPr>
        <w:t>In accordance with</w:t>
      </w:r>
      <w:r w:rsidRPr="00CF5D09">
        <w:rPr>
          <w:rFonts w:ascii="Times New Roman" w:eastAsia="Times New Roman" w:hAnsi="Times New Roman" w:cs="Times New Roman"/>
          <w:sz w:val="24"/>
          <w:szCs w:val="24"/>
        </w:rPr>
        <w:t xml:space="preserve"> the Concept, the Ministry of Digital Development and Transport launched the </w:t>
      </w:r>
      <w:r w:rsidR="00E96BEF"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biletim.az</w:t>
      </w:r>
      <w:r w:rsidR="00E96BEF" w:rsidRPr="00CF5D09">
        <w:rPr>
          <w:rFonts w:ascii="Times New Roman" w:eastAsia="Times New Roman" w:hAnsi="Times New Roman" w:cs="Times New Roman"/>
          <w:sz w:val="24"/>
          <w:szCs w:val="24"/>
        </w:rPr>
        <w:t>”</w:t>
      </w:r>
      <w:r w:rsidRPr="00CF5D09">
        <w:rPr>
          <w:rFonts w:ascii="Times New Roman" w:eastAsia="Times New Roman" w:hAnsi="Times New Roman" w:cs="Times New Roman"/>
          <w:sz w:val="24"/>
          <w:szCs w:val="24"/>
        </w:rPr>
        <w:t xml:space="preserve"> portal at the end of 2022 that allowed digitization of services provided in public transport through the online sale of tickets for intercity and interregional regular bus routes.</w:t>
      </w:r>
    </w:p>
    <w:p w14:paraId="590613BA"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p>
    <w:p w14:paraId="592FBC95" w14:textId="656C3567" w:rsidR="002E1A9D" w:rsidRPr="00CF5D09" w:rsidRDefault="002E1A9D"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b/>
          <w:bCs/>
          <w:sz w:val="24"/>
          <w:szCs w:val="24"/>
        </w:rPr>
        <w:t xml:space="preserve">The Electronic </w:t>
      </w:r>
      <w:r w:rsidR="00E96BEF" w:rsidRPr="00CF5D09">
        <w:rPr>
          <w:rFonts w:ascii="Times New Roman" w:eastAsia="Times New Roman" w:hAnsi="Times New Roman" w:cs="Times New Roman"/>
          <w:b/>
          <w:bCs/>
          <w:sz w:val="24"/>
          <w:szCs w:val="24"/>
        </w:rPr>
        <w:t>Prosecutor’s</w:t>
      </w:r>
      <w:r w:rsidRPr="00CF5D09">
        <w:rPr>
          <w:rFonts w:ascii="Times New Roman" w:eastAsia="Times New Roman" w:hAnsi="Times New Roman" w:cs="Times New Roman"/>
          <w:b/>
          <w:bCs/>
          <w:sz w:val="24"/>
          <w:szCs w:val="24"/>
        </w:rPr>
        <w:t xml:space="preserve"> Office Information System</w:t>
      </w:r>
    </w:p>
    <w:p w14:paraId="17627D31" w14:textId="77777777" w:rsidR="002E1A9D" w:rsidRPr="00CF5D09" w:rsidRDefault="002E1A9D" w:rsidP="00791136">
      <w:pPr>
        <w:spacing w:after="0" w:line="276" w:lineRule="auto"/>
        <w:jc w:val="both"/>
        <w:rPr>
          <w:rFonts w:ascii="Times New Roman" w:eastAsia="Times New Roman" w:hAnsi="Times New Roman" w:cs="Times New Roman"/>
          <w:sz w:val="24"/>
          <w:szCs w:val="24"/>
        </w:rPr>
      </w:pPr>
    </w:p>
    <w:p w14:paraId="38698B35" w14:textId="3957F829" w:rsidR="002E1A9D" w:rsidRPr="00CF5D09" w:rsidRDefault="002E1A9D" w:rsidP="00791136">
      <w:pPr>
        <w:spacing w:after="0" w:line="276" w:lineRule="auto"/>
        <w:jc w:val="both"/>
        <w:rPr>
          <w:rFonts w:ascii="Times New Roman" w:eastAsia="Times New Roman" w:hAnsi="Times New Roman" w:cs="Times New Roman"/>
          <w:sz w:val="24"/>
          <w:szCs w:val="24"/>
        </w:rPr>
      </w:pPr>
      <w:r w:rsidRPr="00CF5D09">
        <w:rPr>
          <w:rFonts w:ascii="Times New Roman" w:eastAsia="Times New Roman" w:hAnsi="Times New Roman" w:cs="Times New Roman"/>
          <w:sz w:val="24"/>
          <w:szCs w:val="24"/>
        </w:rPr>
        <w:t xml:space="preserve">Another important innovation is related to the </w:t>
      </w:r>
      <w:r w:rsidR="00231979" w:rsidRPr="00CF5D09">
        <w:rPr>
          <w:rFonts w:ascii="Times New Roman" w:eastAsia="Times New Roman" w:hAnsi="Times New Roman" w:cs="Times New Roman"/>
          <w:sz w:val="24"/>
          <w:szCs w:val="24"/>
        </w:rPr>
        <w:t>“</w:t>
      </w:r>
      <w:r w:rsidR="00DB757C" w:rsidRPr="00CF5D09">
        <w:rPr>
          <w:rFonts w:ascii="Times New Roman" w:eastAsia="Times New Roman" w:hAnsi="Times New Roman" w:cs="Times New Roman"/>
          <w:sz w:val="24"/>
          <w:szCs w:val="24"/>
        </w:rPr>
        <w:t>Electronic Prosecutor’s Office</w:t>
      </w:r>
      <w:r w:rsidR="00231979" w:rsidRPr="00CF5D09">
        <w:rPr>
          <w:rFonts w:ascii="Times New Roman" w:eastAsia="Times New Roman" w:hAnsi="Times New Roman" w:cs="Times New Roman"/>
          <w:sz w:val="24"/>
          <w:szCs w:val="24"/>
        </w:rPr>
        <w:t>”</w:t>
      </w:r>
      <w:r w:rsidR="008539AC" w:rsidRPr="00CF5D09">
        <w:rPr>
          <w:rFonts w:ascii="Times New Roman" w:eastAsia="Times New Roman" w:hAnsi="Times New Roman" w:cs="Times New Roman"/>
          <w:sz w:val="24"/>
          <w:szCs w:val="24"/>
        </w:rPr>
        <w:t xml:space="preserve"> </w:t>
      </w:r>
      <w:r w:rsidRPr="00CF5D09">
        <w:rPr>
          <w:rFonts w:ascii="Times New Roman" w:eastAsia="Times New Roman" w:hAnsi="Times New Roman" w:cs="Times New Roman"/>
          <w:sz w:val="24"/>
          <w:szCs w:val="24"/>
        </w:rPr>
        <w:t xml:space="preserve">Information System applied from April 1, 2023. This information system is intended to ensure the use of modern information and communication technologies in the activities of the </w:t>
      </w:r>
      <w:r w:rsidR="00DB757C" w:rsidRPr="00CF5D09">
        <w:rPr>
          <w:rFonts w:ascii="Times New Roman" w:eastAsia="Times New Roman" w:hAnsi="Times New Roman" w:cs="Times New Roman"/>
          <w:sz w:val="24"/>
          <w:szCs w:val="24"/>
        </w:rPr>
        <w:t>Prosecutor’s</w:t>
      </w:r>
      <w:r w:rsidRPr="00CF5D09">
        <w:rPr>
          <w:rFonts w:ascii="Times New Roman" w:eastAsia="Times New Roman" w:hAnsi="Times New Roman" w:cs="Times New Roman"/>
          <w:sz w:val="24"/>
          <w:szCs w:val="24"/>
        </w:rPr>
        <w:t xml:space="preserve"> Office. The application of the information system is aimed at protecting human and civil rights and freedoms, expanding the possibilities of access to the </w:t>
      </w:r>
      <w:r w:rsidR="007E4ACA" w:rsidRPr="00CF5D09">
        <w:rPr>
          <w:rFonts w:ascii="Times New Roman" w:eastAsia="Times New Roman" w:hAnsi="Times New Roman" w:cs="Times New Roman"/>
          <w:sz w:val="24"/>
          <w:szCs w:val="24"/>
        </w:rPr>
        <w:t>Prosecutor’s</w:t>
      </w:r>
      <w:r w:rsidRPr="00CF5D09">
        <w:rPr>
          <w:rFonts w:ascii="Times New Roman" w:eastAsia="Times New Roman" w:hAnsi="Times New Roman" w:cs="Times New Roman"/>
          <w:sz w:val="24"/>
          <w:szCs w:val="24"/>
        </w:rPr>
        <w:t xml:space="preserve"> Office, ensuring the efficiency, effectiveness, and transparency of the </w:t>
      </w:r>
      <w:r w:rsidR="007E4ACA" w:rsidRPr="00CF5D09">
        <w:rPr>
          <w:rFonts w:ascii="Times New Roman" w:eastAsia="Times New Roman" w:hAnsi="Times New Roman" w:cs="Times New Roman"/>
          <w:sz w:val="24"/>
          <w:szCs w:val="24"/>
        </w:rPr>
        <w:t xml:space="preserve">Prosecutor’s </w:t>
      </w:r>
      <w:r w:rsidRPr="00CF5D09">
        <w:rPr>
          <w:rFonts w:ascii="Times New Roman" w:eastAsia="Times New Roman" w:hAnsi="Times New Roman" w:cs="Times New Roman"/>
          <w:sz w:val="24"/>
          <w:szCs w:val="24"/>
        </w:rPr>
        <w:t>Office activities, preventing misuse of the rights, and also serves to ensure electronic case management and electronic document flow.</w:t>
      </w:r>
    </w:p>
    <w:p w14:paraId="07264273" w14:textId="77777777" w:rsidR="00727B9F" w:rsidRPr="00CF5D09" w:rsidRDefault="00727B9F" w:rsidP="00791136">
      <w:pPr>
        <w:spacing w:line="276" w:lineRule="auto"/>
        <w:jc w:val="both"/>
        <w:rPr>
          <w:rFonts w:ascii="Times New Roman" w:hAnsi="Times New Roman" w:cs="Times New Roman"/>
          <w:sz w:val="24"/>
          <w:szCs w:val="24"/>
        </w:rPr>
      </w:pPr>
    </w:p>
    <w:sectPr w:rsidR="00727B9F" w:rsidRPr="00CF5D09" w:rsidSect="00791136">
      <w:footerReference w:type="default" r:id="rId7"/>
      <w:pgSz w:w="12240" w:h="15840"/>
      <w:pgMar w:top="1134" w:right="850" w:bottom="1134"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317A0" w14:textId="77777777" w:rsidR="000E46F1" w:rsidRDefault="000E46F1" w:rsidP="00824BD1">
      <w:pPr>
        <w:spacing w:after="0" w:line="240" w:lineRule="auto"/>
      </w:pPr>
      <w:r>
        <w:separator/>
      </w:r>
    </w:p>
  </w:endnote>
  <w:endnote w:type="continuationSeparator" w:id="0">
    <w:p w14:paraId="111CBD11" w14:textId="77777777" w:rsidR="000E46F1" w:rsidRDefault="000E46F1" w:rsidP="0082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412887"/>
      <w:docPartObj>
        <w:docPartGallery w:val="Page Numbers (Bottom of Page)"/>
        <w:docPartUnique/>
      </w:docPartObj>
    </w:sdtPr>
    <w:sdtEndPr>
      <w:rPr>
        <w:noProof/>
      </w:rPr>
    </w:sdtEndPr>
    <w:sdtContent>
      <w:p w14:paraId="6BBCB9AD" w14:textId="30D88D45" w:rsidR="00824BD1" w:rsidRDefault="00824BD1">
        <w:pPr>
          <w:pStyle w:val="Footer"/>
          <w:jc w:val="right"/>
        </w:pPr>
        <w:r>
          <w:fldChar w:fldCharType="begin"/>
        </w:r>
        <w:r>
          <w:instrText xml:space="preserve"> PAGE   \* MERGEFORMAT </w:instrText>
        </w:r>
        <w:r>
          <w:fldChar w:fldCharType="separate"/>
        </w:r>
        <w:r w:rsidR="00791136">
          <w:rPr>
            <w:noProof/>
          </w:rPr>
          <w:t>17</w:t>
        </w:r>
        <w:r>
          <w:rPr>
            <w:noProof/>
          </w:rPr>
          <w:fldChar w:fldCharType="end"/>
        </w:r>
      </w:p>
    </w:sdtContent>
  </w:sdt>
  <w:p w14:paraId="25343BE4" w14:textId="77777777" w:rsidR="00824BD1" w:rsidRDefault="00824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A84E" w14:textId="77777777" w:rsidR="000E46F1" w:rsidRDefault="000E46F1" w:rsidP="00824BD1">
      <w:pPr>
        <w:spacing w:after="0" w:line="240" w:lineRule="auto"/>
      </w:pPr>
      <w:r>
        <w:separator/>
      </w:r>
    </w:p>
  </w:footnote>
  <w:footnote w:type="continuationSeparator" w:id="0">
    <w:p w14:paraId="477B09FC" w14:textId="77777777" w:rsidR="000E46F1" w:rsidRDefault="000E46F1" w:rsidP="00824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83B"/>
    <w:multiLevelType w:val="multilevel"/>
    <w:tmpl w:val="7856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13BB9"/>
    <w:multiLevelType w:val="multilevel"/>
    <w:tmpl w:val="B2C2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B4DF7"/>
    <w:multiLevelType w:val="multilevel"/>
    <w:tmpl w:val="73A6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E109E"/>
    <w:multiLevelType w:val="multilevel"/>
    <w:tmpl w:val="4D1E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C8652A"/>
    <w:multiLevelType w:val="multilevel"/>
    <w:tmpl w:val="9690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16DB2"/>
    <w:multiLevelType w:val="multilevel"/>
    <w:tmpl w:val="0E14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A94741"/>
    <w:multiLevelType w:val="multilevel"/>
    <w:tmpl w:val="9FA2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3D5C50"/>
    <w:multiLevelType w:val="multilevel"/>
    <w:tmpl w:val="8898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D45C8C"/>
    <w:multiLevelType w:val="multilevel"/>
    <w:tmpl w:val="64CC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264E8A"/>
    <w:multiLevelType w:val="multilevel"/>
    <w:tmpl w:val="938A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AB05BD"/>
    <w:multiLevelType w:val="multilevel"/>
    <w:tmpl w:val="8924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BA6856"/>
    <w:multiLevelType w:val="multilevel"/>
    <w:tmpl w:val="F038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22472D"/>
    <w:multiLevelType w:val="multilevel"/>
    <w:tmpl w:val="9B14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71538D"/>
    <w:multiLevelType w:val="multilevel"/>
    <w:tmpl w:val="4074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1C70CE"/>
    <w:multiLevelType w:val="multilevel"/>
    <w:tmpl w:val="A3AE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950048"/>
    <w:multiLevelType w:val="multilevel"/>
    <w:tmpl w:val="DE28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B25675"/>
    <w:multiLevelType w:val="multilevel"/>
    <w:tmpl w:val="2C78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3782532">
    <w:abstractNumId w:val="8"/>
  </w:num>
  <w:num w:numId="2" w16cid:durableId="119422047">
    <w:abstractNumId w:val="16"/>
  </w:num>
  <w:num w:numId="3" w16cid:durableId="1678381042">
    <w:abstractNumId w:val="15"/>
  </w:num>
  <w:num w:numId="4" w16cid:durableId="929313769">
    <w:abstractNumId w:val="14"/>
  </w:num>
  <w:num w:numId="5" w16cid:durableId="1220705223">
    <w:abstractNumId w:val="9"/>
  </w:num>
  <w:num w:numId="6" w16cid:durableId="627861003">
    <w:abstractNumId w:val="11"/>
  </w:num>
  <w:num w:numId="7" w16cid:durableId="1317536552">
    <w:abstractNumId w:val="4"/>
  </w:num>
  <w:num w:numId="8" w16cid:durableId="1671299472">
    <w:abstractNumId w:val="7"/>
  </w:num>
  <w:num w:numId="9" w16cid:durableId="1547568465">
    <w:abstractNumId w:val="2"/>
  </w:num>
  <w:num w:numId="10" w16cid:durableId="24796811">
    <w:abstractNumId w:val="5"/>
  </w:num>
  <w:num w:numId="11" w16cid:durableId="1637686288">
    <w:abstractNumId w:val="0"/>
  </w:num>
  <w:num w:numId="12" w16cid:durableId="1916475608">
    <w:abstractNumId w:val="3"/>
  </w:num>
  <w:num w:numId="13" w16cid:durableId="1805078940">
    <w:abstractNumId w:val="12"/>
  </w:num>
  <w:num w:numId="14" w16cid:durableId="1541943344">
    <w:abstractNumId w:val="13"/>
  </w:num>
  <w:num w:numId="15" w16cid:durableId="691499028">
    <w:abstractNumId w:val="10"/>
  </w:num>
  <w:num w:numId="16" w16cid:durableId="399793586">
    <w:abstractNumId w:val="1"/>
  </w:num>
  <w:num w:numId="17" w16cid:durableId="3839178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7B8"/>
    <w:rsid w:val="0000478E"/>
    <w:rsid w:val="00013A9D"/>
    <w:rsid w:val="000161B4"/>
    <w:rsid w:val="00024E3C"/>
    <w:rsid w:val="00077B20"/>
    <w:rsid w:val="000B35E3"/>
    <w:rsid w:val="000E1D9E"/>
    <w:rsid w:val="000E46F1"/>
    <w:rsid w:val="000F55F5"/>
    <w:rsid w:val="001108BF"/>
    <w:rsid w:val="00113EB8"/>
    <w:rsid w:val="00135764"/>
    <w:rsid w:val="00145FCB"/>
    <w:rsid w:val="00154811"/>
    <w:rsid w:val="00183D94"/>
    <w:rsid w:val="00183E20"/>
    <w:rsid w:val="001869FB"/>
    <w:rsid w:val="00196ED7"/>
    <w:rsid w:val="001B159D"/>
    <w:rsid w:val="001B700E"/>
    <w:rsid w:val="001C3272"/>
    <w:rsid w:val="001D5132"/>
    <w:rsid w:val="001F7D1B"/>
    <w:rsid w:val="00204EC4"/>
    <w:rsid w:val="00207F9B"/>
    <w:rsid w:val="002161DC"/>
    <w:rsid w:val="00221A6D"/>
    <w:rsid w:val="00223CC7"/>
    <w:rsid w:val="00231979"/>
    <w:rsid w:val="00233FE5"/>
    <w:rsid w:val="00265443"/>
    <w:rsid w:val="002667B8"/>
    <w:rsid w:val="002A233D"/>
    <w:rsid w:val="002D6B04"/>
    <w:rsid w:val="002E1A9D"/>
    <w:rsid w:val="002F42A2"/>
    <w:rsid w:val="00332F34"/>
    <w:rsid w:val="00335CFA"/>
    <w:rsid w:val="003B03F6"/>
    <w:rsid w:val="003D2A96"/>
    <w:rsid w:val="00444225"/>
    <w:rsid w:val="0048000A"/>
    <w:rsid w:val="004826C0"/>
    <w:rsid w:val="00492777"/>
    <w:rsid w:val="004F45DF"/>
    <w:rsid w:val="005073EE"/>
    <w:rsid w:val="00531A94"/>
    <w:rsid w:val="00531B06"/>
    <w:rsid w:val="00537623"/>
    <w:rsid w:val="0054462F"/>
    <w:rsid w:val="005471AE"/>
    <w:rsid w:val="00571137"/>
    <w:rsid w:val="00574C4C"/>
    <w:rsid w:val="00583606"/>
    <w:rsid w:val="00587F72"/>
    <w:rsid w:val="005969B2"/>
    <w:rsid w:val="005B2EE0"/>
    <w:rsid w:val="005D6733"/>
    <w:rsid w:val="0060370C"/>
    <w:rsid w:val="006455BD"/>
    <w:rsid w:val="00647A49"/>
    <w:rsid w:val="00657DC8"/>
    <w:rsid w:val="006926C3"/>
    <w:rsid w:val="006E18DB"/>
    <w:rsid w:val="00703701"/>
    <w:rsid w:val="00727B9F"/>
    <w:rsid w:val="00743932"/>
    <w:rsid w:val="0077424A"/>
    <w:rsid w:val="00787AA7"/>
    <w:rsid w:val="00791136"/>
    <w:rsid w:val="007D688A"/>
    <w:rsid w:val="007E04F9"/>
    <w:rsid w:val="007E3774"/>
    <w:rsid w:val="007E4ACA"/>
    <w:rsid w:val="00821073"/>
    <w:rsid w:val="00824BD1"/>
    <w:rsid w:val="0083182D"/>
    <w:rsid w:val="00846A74"/>
    <w:rsid w:val="008539AC"/>
    <w:rsid w:val="00853DBA"/>
    <w:rsid w:val="008649EE"/>
    <w:rsid w:val="0089629D"/>
    <w:rsid w:val="00902F16"/>
    <w:rsid w:val="00927E0E"/>
    <w:rsid w:val="00932586"/>
    <w:rsid w:val="00947C10"/>
    <w:rsid w:val="009613F0"/>
    <w:rsid w:val="00967E0E"/>
    <w:rsid w:val="009D3A4F"/>
    <w:rsid w:val="00AB723A"/>
    <w:rsid w:val="00AC1B3B"/>
    <w:rsid w:val="00AE6BBF"/>
    <w:rsid w:val="00B14615"/>
    <w:rsid w:val="00B47562"/>
    <w:rsid w:val="00B47866"/>
    <w:rsid w:val="00B52B6D"/>
    <w:rsid w:val="00B84E0D"/>
    <w:rsid w:val="00BC2545"/>
    <w:rsid w:val="00BD5CFB"/>
    <w:rsid w:val="00C23DE3"/>
    <w:rsid w:val="00C811F6"/>
    <w:rsid w:val="00CA21DE"/>
    <w:rsid w:val="00CD1673"/>
    <w:rsid w:val="00CF5D09"/>
    <w:rsid w:val="00D01E03"/>
    <w:rsid w:val="00D02CF7"/>
    <w:rsid w:val="00D116C5"/>
    <w:rsid w:val="00D23BD9"/>
    <w:rsid w:val="00D37B7E"/>
    <w:rsid w:val="00D400A6"/>
    <w:rsid w:val="00D722BD"/>
    <w:rsid w:val="00D87800"/>
    <w:rsid w:val="00DB757C"/>
    <w:rsid w:val="00DE7603"/>
    <w:rsid w:val="00DF159F"/>
    <w:rsid w:val="00DF6F61"/>
    <w:rsid w:val="00E236EF"/>
    <w:rsid w:val="00E35EB2"/>
    <w:rsid w:val="00E50D0D"/>
    <w:rsid w:val="00E510BE"/>
    <w:rsid w:val="00E54334"/>
    <w:rsid w:val="00E5707C"/>
    <w:rsid w:val="00E86892"/>
    <w:rsid w:val="00E96BEF"/>
    <w:rsid w:val="00ED5C8F"/>
    <w:rsid w:val="00EE025B"/>
    <w:rsid w:val="00EE6CA9"/>
    <w:rsid w:val="00F2579F"/>
    <w:rsid w:val="00F34153"/>
    <w:rsid w:val="00F578AB"/>
    <w:rsid w:val="00F66105"/>
    <w:rsid w:val="00F772B6"/>
    <w:rsid w:val="00F90910"/>
    <w:rsid w:val="00F96DAF"/>
    <w:rsid w:val="00FA031B"/>
    <w:rsid w:val="00FA1BA1"/>
    <w:rsid w:val="00FC2314"/>
    <w:rsid w:val="00FD2DF9"/>
    <w:rsid w:val="00FF5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F81C"/>
  <w15:docId w15:val="{6F08AB44-FD29-4DC9-BAD8-73FECC91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C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7C10"/>
    <w:rPr>
      <w:b/>
      <w:bCs/>
    </w:rPr>
  </w:style>
  <w:style w:type="character" w:styleId="Emphasis">
    <w:name w:val="Emphasis"/>
    <w:basedOn w:val="DefaultParagraphFont"/>
    <w:uiPriority w:val="20"/>
    <w:qFormat/>
    <w:rsid w:val="00947C10"/>
    <w:rPr>
      <w:i/>
      <w:iCs/>
    </w:rPr>
  </w:style>
  <w:style w:type="table" w:styleId="TableGrid">
    <w:name w:val="Table Grid"/>
    <w:basedOn w:val="TableNormal"/>
    <w:uiPriority w:val="39"/>
    <w:rsid w:val="00947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5E3"/>
    <w:pPr>
      <w:ind w:left="720"/>
      <w:contextualSpacing/>
    </w:pPr>
  </w:style>
  <w:style w:type="paragraph" w:styleId="Header">
    <w:name w:val="header"/>
    <w:basedOn w:val="Normal"/>
    <w:link w:val="HeaderChar"/>
    <w:uiPriority w:val="99"/>
    <w:unhideWhenUsed/>
    <w:rsid w:val="0082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BD1"/>
  </w:style>
  <w:style w:type="paragraph" w:styleId="Footer">
    <w:name w:val="footer"/>
    <w:basedOn w:val="Normal"/>
    <w:link w:val="FooterChar"/>
    <w:uiPriority w:val="99"/>
    <w:unhideWhenUsed/>
    <w:rsid w:val="0082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BD1"/>
  </w:style>
  <w:style w:type="paragraph" w:styleId="BalloonText">
    <w:name w:val="Balloon Text"/>
    <w:basedOn w:val="Normal"/>
    <w:link w:val="BalloonTextChar"/>
    <w:uiPriority w:val="99"/>
    <w:semiHidden/>
    <w:unhideWhenUsed/>
    <w:rsid w:val="00216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1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842682">
      <w:bodyDiv w:val="1"/>
      <w:marLeft w:val="0"/>
      <w:marRight w:val="0"/>
      <w:marTop w:val="0"/>
      <w:marBottom w:val="0"/>
      <w:divBdr>
        <w:top w:val="none" w:sz="0" w:space="0" w:color="auto"/>
        <w:left w:val="none" w:sz="0" w:space="0" w:color="auto"/>
        <w:bottom w:val="none" w:sz="0" w:space="0" w:color="auto"/>
        <w:right w:val="none" w:sz="0" w:space="0" w:color="auto"/>
      </w:divBdr>
    </w:div>
    <w:div w:id="760030478">
      <w:bodyDiv w:val="1"/>
      <w:marLeft w:val="0"/>
      <w:marRight w:val="0"/>
      <w:marTop w:val="0"/>
      <w:marBottom w:val="0"/>
      <w:divBdr>
        <w:top w:val="none" w:sz="0" w:space="0" w:color="auto"/>
        <w:left w:val="none" w:sz="0" w:space="0" w:color="auto"/>
        <w:bottom w:val="none" w:sz="0" w:space="0" w:color="auto"/>
        <w:right w:val="none" w:sz="0" w:space="0" w:color="auto"/>
      </w:divBdr>
    </w:div>
    <w:div w:id="979967029">
      <w:bodyDiv w:val="1"/>
      <w:marLeft w:val="0"/>
      <w:marRight w:val="0"/>
      <w:marTop w:val="0"/>
      <w:marBottom w:val="0"/>
      <w:divBdr>
        <w:top w:val="none" w:sz="0" w:space="0" w:color="auto"/>
        <w:left w:val="none" w:sz="0" w:space="0" w:color="auto"/>
        <w:bottom w:val="none" w:sz="0" w:space="0" w:color="auto"/>
        <w:right w:val="none" w:sz="0" w:space="0" w:color="auto"/>
      </w:divBdr>
    </w:div>
    <w:div w:id="189669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6598</Words>
  <Characters>37609</Characters>
  <Application>Microsoft Office Word</Application>
  <DocSecurity>4</DocSecurity>
  <Lines>313</Lines>
  <Paragraphs>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MLTİ-545</dc:creator>
  <cp:lastModifiedBy>Sumiko</cp:lastModifiedBy>
  <cp:revision>2</cp:revision>
  <cp:lastPrinted>2023-10-10T10:12:00Z</cp:lastPrinted>
  <dcterms:created xsi:type="dcterms:W3CDTF">2023-10-16T12:41:00Z</dcterms:created>
  <dcterms:modified xsi:type="dcterms:W3CDTF">2023-10-16T12:41:00Z</dcterms:modified>
</cp:coreProperties>
</file>