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6430" w14:textId="03B2EDDB" w:rsidR="00F22EA7" w:rsidRDefault="00F22EA7" w:rsidP="000A4AE3">
      <w:pPr>
        <w:spacing w:after="0" w:line="240" w:lineRule="auto"/>
        <w:rPr>
          <w:rFonts w:ascii="Times New Roman" w:hAnsi="Times New Roman" w:cs="Times New Roman"/>
          <w:b/>
          <w:bCs/>
          <w:u w:val="single"/>
          <w:lang w:val="fr-ML"/>
        </w:rPr>
      </w:pPr>
    </w:p>
    <w:p w14:paraId="025B94AC" w14:textId="0E63411C" w:rsidR="006F2671" w:rsidRDefault="006F2671" w:rsidP="00667012">
      <w:pPr>
        <w:spacing w:after="0" w:line="240" w:lineRule="auto"/>
        <w:jc w:val="center"/>
        <w:rPr>
          <w:rFonts w:ascii="Times New Roman" w:hAnsi="Times New Roman" w:cs="Times New Roman"/>
          <w:b/>
          <w:bCs/>
          <w:u w:val="single"/>
          <w:lang w:val="fr-ML"/>
        </w:rPr>
      </w:pPr>
    </w:p>
    <w:p w14:paraId="10C5929D" w14:textId="2018FCBF" w:rsidR="006F2671" w:rsidRDefault="00E02670" w:rsidP="00667012">
      <w:pPr>
        <w:spacing w:after="0" w:line="240" w:lineRule="auto"/>
        <w:jc w:val="center"/>
        <w:rPr>
          <w:rFonts w:ascii="Times New Roman" w:hAnsi="Times New Roman" w:cs="Times New Roman"/>
          <w:b/>
          <w:bCs/>
          <w:u w:val="single"/>
          <w:lang w:val="fr-ML"/>
        </w:rPr>
      </w:pPr>
      <w:r>
        <w:rPr>
          <w:rFonts w:ascii="Times New Roman" w:eastAsia="PMingLiU-ExtB" w:hAnsi="Times New Roman" w:cs="Times New Roman"/>
          <w:b/>
          <w:noProof/>
          <w:sz w:val="24"/>
          <w:szCs w:val="24"/>
          <w:lang w:eastAsia="fr-FR"/>
        </w:rPr>
        <w:drawing>
          <wp:anchor distT="0" distB="0" distL="114300" distR="114300" simplePos="0" relativeHeight="251659264" behindDoc="1" locked="0" layoutInCell="1" allowOverlap="1" wp14:anchorId="0854C384" wp14:editId="55B40C30">
            <wp:simplePos x="0" y="0"/>
            <wp:positionH relativeFrom="margin">
              <wp:posOffset>3234055</wp:posOffset>
            </wp:positionH>
            <wp:positionV relativeFrom="paragraph">
              <wp:posOffset>157480</wp:posOffset>
            </wp:positionV>
            <wp:extent cx="1781175" cy="1895475"/>
            <wp:effectExtent l="0" t="0" r="9525" b="9525"/>
            <wp:wrapNone/>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781175" cy="1895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9A2AE4" w14:textId="00F3B2A4" w:rsidR="007564E6" w:rsidRPr="00B27AEB" w:rsidRDefault="00E02670" w:rsidP="007564E6">
      <w:pPr>
        <w:pStyle w:val="Sansinterligne"/>
        <w:rPr>
          <w:rFonts w:eastAsia="PMingLiU-ExtB"/>
          <w:b/>
        </w:rPr>
      </w:pPr>
      <w:r>
        <w:rPr>
          <w:rFonts w:eastAsia="PMingLiU-ExtB"/>
          <w:b/>
          <w:noProof/>
        </w:rPr>
        <w:t xml:space="preserve">                                                                                                           </w:t>
      </w:r>
    </w:p>
    <w:p w14:paraId="1A6C4758" w14:textId="77777777" w:rsidR="007564E6" w:rsidRPr="007B2CF1" w:rsidRDefault="007564E6" w:rsidP="007564E6">
      <w:pPr>
        <w:rPr>
          <w:rFonts w:ascii="Times New Roman" w:hAnsi="Times New Roman" w:cs="Times New Roman"/>
          <w:sz w:val="28"/>
          <w:szCs w:val="28"/>
        </w:rPr>
      </w:pPr>
    </w:p>
    <w:p w14:paraId="46F9BEA1" w14:textId="77777777" w:rsidR="007564E6" w:rsidRPr="007B2CF1" w:rsidRDefault="007564E6" w:rsidP="007564E6">
      <w:pPr>
        <w:rPr>
          <w:rFonts w:ascii="Times New Roman" w:hAnsi="Times New Roman" w:cs="Times New Roman"/>
          <w:sz w:val="28"/>
          <w:szCs w:val="28"/>
        </w:rPr>
      </w:pPr>
    </w:p>
    <w:p w14:paraId="4E3F4238" w14:textId="6BDC3076" w:rsidR="006F2671" w:rsidRPr="007564E6" w:rsidRDefault="006F2671" w:rsidP="00667012">
      <w:pPr>
        <w:spacing w:after="0" w:line="240" w:lineRule="auto"/>
        <w:jc w:val="center"/>
        <w:rPr>
          <w:rFonts w:ascii="Times New Roman" w:hAnsi="Times New Roman" w:cs="Times New Roman"/>
          <w:b/>
          <w:bCs/>
          <w:u w:val="single"/>
        </w:rPr>
      </w:pPr>
    </w:p>
    <w:p w14:paraId="793C2210" w14:textId="736A5C61" w:rsidR="006F2671" w:rsidRDefault="006F2671" w:rsidP="00667012">
      <w:pPr>
        <w:spacing w:after="0" w:line="240" w:lineRule="auto"/>
        <w:jc w:val="center"/>
        <w:rPr>
          <w:rFonts w:ascii="Times New Roman" w:hAnsi="Times New Roman" w:cs="Times New Roman"/>
          <w:b/>
          <w:bCs/>
          <w:u w:val="single"/>
          <w:lang w:val="fr-ML"/>
        </w:rPr>
      </w:pPr>
    </w:p>
    <w:p w14:paraId="5266F344" w14:textId="182361A9" w:rsidR="00E02670" w:rsidRDefault="00E02670" w:rsidP="00667012">
      <w:pPr>
        <w:spacing w:after="0" w:line="240" w:lineRule="auto"/>
        <w:jc w:val="center"/>
        <w:rPr>
          <w:rFonts w:ascii="Times New Roman" w:hAnsi="Times New Roman" w:cs="Times New Roman"/>
          <w:b/>
          <w:bCs/>
          <w:u w:val="single"/>
          <w:lang w:val="fr-ML"/>
        </w:rPr>
      </w:pPr>
    </w:p>
    <w:p w14:paraId="20664512" w14:textId="0E74919E" w:rsidR="00E02670" w:rsidRDefault="00E02670" w:rsidP="00667012">
      <w:pPr>
        <w:spacing w:after="0" w:line="240" w:lineRule="auto"/>
        <w:jc w:val="center"/>
        <w:rPr>
          <w:rFonts w:ascii="Times New Roman" w:hAnsi="Times New Roman" w:cs="Times New Roman"/>
          <w:b/>
          <w:bCs/>
          <w:u w:val="single"/>
          <w:lang w:val="fr-ML"/>
        </w:rPr>
      </w:pPr>
    </w:p>
    <w:p w14:paraId="29031837" w14:textId="76C4CA32" w:rsidR="00E02670" w:rsidRDefault="00E02670" w:rsidP="00667012">
      <w:pPr>
        <w:spacing w:after="0" w:line="240" w:lineRule="auto"/>
        <w:jc w:val="center"/>
        <w:rPr>
          <w:rFonts w:ascii="Times New Roman" w:hAnsi="Times New Roman" w:cs="Times New Roman"/>
          <w:b/>
          <w:bCs/>
          <w:u w:val="single"/>
          <w:lang w:val="fr-ML"/>
        </w:rPr>
      </w:pPr>
    </w:p>
    <w:p w14:paraId="768DE6A8" w14:textId="3CD6BD08" w:rsidR="00E02670" w:rsidRDefault="00E02670" w:rsidP="00667012">
      <w:pPr>
        <w:spacing w:after="0" w:line="240" w:lineRule="auto"/>
        <w:jc w:val="center"/>
        <w:rPr>
          <w:rFonts w:ascii="Times New Roman" w:hAnsi="Times New Roman" w:cs="Times New Roman"/>
          <w:b/>
          <w:bCs/>
          <w:u w:val="single"/>
          <w:lang w:val="fr-ML"/>
        </w:rPr>
      </w:pPr>
    </w:p>
    <w:p w14:paraId="151EBB71" w14:textId="77777777" w:rsidR="00E02670" w:rsidRPr="000C329B" w:rsidRDefault="00E02670" w:rsidP="00667012">
      <w:pPr>
        <w:spacing w:after="0" w:line="240" w:lineRule="auto"/>
        <w:jc w:val="center"/>
        <w:rPr>
          <w:rFonts w:ascii="Times New Roman" w:hAnsi="Times New Roman" w:cs="Times New Roman"/>
          <w:b/>
          <w:bCs/>
          <w:u w:val="single"/>
          <w:lang w:val="fr-ML"/>
        </w:rPr>
      </w:pPr>
    </w:p>
    <w:p w14:paraId="39F1E30B" w14:textId="77777777" w:rsidR="00F22EA7" w:rsidRDefault="00F22EA7" w:rsidP="007564E6">
      <w:pPr>
        <w:spacing w:after="0" w:line="240" w:lineRule="auto"/>
        <w:rPr>
          <w:rFonts w:ascii="Times New Roman" w:hAnsi="Times New Roman" w:cs="Times New Roman"/>
          <w:b/>
          <w:bCs/>
          <w:u w:val="single"/>
        </w:rPr>
      </w:pPr>
    </w:p>
    <w:p w14:paraId="0FA0023A" w14:textId="77777777" w:rsidR="00F22EA7" w:rsidRDefault="00F22EA7" w:rsidP="00667012">
      <w:pPr>
        <w:spacing w:after="0" w:line="240" w:lineRule="auto"/>
        <w:jc w:val="center"/>
        <w:rPr>
          <w:rFonts w:ascii="Times New Roman" w:hAnsi="Times New Roman" w:cs="Times New Roman"/>
          <w:b/>
          <w:bCs/>
          <w:u w:val="single"/>
        </w:rPr>
      </w:pPr>
    </w:p>
    <w:tbl>
      <w:tblPr>
        <w:tblStyle w:val="Grilledutableau"/>
        <w:tblW w:w="0" w:type="auto"/>
        <w:shd w:val="clear" w:color="auto" w:fill="F2F2F2" w:themeFill="background1" w:themeFillShade="F2"/>
        <w:tblLook w:val="04A0" w:firstRow="1" w:lastRow="0" w:firstColumn="1" w:lastColumn="0" w:noHBand="0" w:noVBand="1"/>
      </w:tblPr>
      <w:tblGrid>
        <w:gridCol w:w="13994"/>
      </w:tblGrid>
      <w:tr w:rsidR="00F22EA7" w14:paraId="65E45AE6" w14:textId="77777777" w:rsidTr="00F22EA7">
        <w:tc>
          <w:tcPr>
            <w:tcW w:w="13994" w:type="dxa"/>
            <w:shd w:val="clear" w:color="auto" w:fill="F2F2F2" w:themeFill="background1" w:themeFillShade="F2"/>
          </w:tcPr>
          <w:p w14:paraId="08822DC3" w14:textId="77777777" w:rsidR="00F22EA7" w:rsidRDefault="00F22EA7" w:rsidP="00667012">
            <w:pPr>
              <w:jc w:val="center"/>
              <w:rPr>
                <w:rFonts w:ascii="Times New Roman" w:hAnsi="Times New Roman" w:cs="Times New Roman"/>
                <w:b/>
                <w:bCs/>
              </w:rPr>
            </w:pPr>
          </w:p>
          <w:p w14:paraId="05223848" w14:textId="77777777" w:rsidR="00F22EA7" w:rsidRPr="00F22EA7" w:rsidRDefault="00F22EA7" w:rsidP="00667012">
            <w:pPr>
              <w:jc w:val="center"/>
              <w:rPr>
                <w:rFonts w:ascii="Times New Roman" w:hAnsi="Times New Roman" w:cs="Times New Roman"/>
                <w:b/>
                <w:bCs/>
                <w:sz w:val="36"/>
                <w:szCs w:val="36"/>
              </w:rPr>
            </w:pPr>
            <w:r w:rsidRPr="00F22EA7">
              <w:rPr>
                <w:rFonts w:ascii="Times New Roman" w:hAnsi="Times New Roman" w:cs="Times New Roman"/>
                <w:b/>
                <w:bCs/>
                <w:sz w:val="36"/>
                <w:szCs w:val="36"/>
              </w:rPr>
              <w:t xml:space="preserve">ETAT DE MISE EN ŒUVRE DES RECOMMANDATION ISSUES </w:t>
            </w:r>
          </w:p>
          <w:p w14:paraId="0CD5DC9B" w14:textId="77777777" w:rsidR="00F22EA7" w:rsidRPr="00F22EA7" w:rsidRDefault="00F22EA7" w:rsidP="00667012">
            <w:pPr>
              <w:jc w:val="center"/>
              <w:rPr>
                <w:rFonts w:ascii="Times New Roman" w:hAnsi="Times New Roman" w:cs="Times New Roman"/>
                <w:b/>
                <w:bCs/>
                <w:sz w:val="36"/>
                <w:szCs w:val="36"/>
              </w:rPr>
            </w:pPr>
            <w:r w:rsidRPr="00F22EA7">
              <w:rPr>
                <w:rFonts w:ascii="Times New Roman" w:hAnsi="Times New Roman" w:cs="Times New Roman"/>
                <w:b/>
                <w:bCs/>
                <w:sz w:val="36"/>
                <w:szCs w:val="36"/>
              </w:rPr>
              <w:t>DU 3</w:t>
            </w:r>
            <w:r w:rsidRPr="00F22EA7">
              <w:rPr>
                <w:rFonts w:ascii="Times New Roman" w:hAnsi="Times New Roman" w:cs="Times New Roman"/>
                <w:b/>
                <w:bCs/>
                <w:sz w:val="36"/>
                <w:szCs w:val="36"/>
                <w:vertAlign w:val="superscript"/>
              </w:rPr>
              <w:t>e</w:t>
            </w:r>
            <w:r w:rsidRPr="00F22EA7">
              <w:rPr>
                <w:rFonts w:ascii="Times New Roman" w:hAnsi="Times New Roman" w:cs="Times New Roman"/>
                <w:b/>
                <w:bCs/>
                <w:sz w:val="36"/>
                <w:szCs w:val="36"/>
              </w:rPr>
              <w:t xml:space="preserve"> CYCLE DE</w:t>
            </w:r>
            <w:r w:rsidR="00736421">
              <w:rPr>
                <w:rFonts w:ascii="Times New Roman" w:hAnsi="Times New Roman" w:cs="Times New Roman"/>
                <w:b/>
                <w:bCs/>
                <w:sz w:val="36"/>
                <w:szCs w:val="36"/>
              </w:rPr>
              <w:t xml:space="preserve"> L’EXAMEN PERIODIQUE UNIVERSEL</w:t>
            </w:r>
          </w:p>
          <w:p w14:paraId="037CCD80" w14:textId="77777777" w:rsidR="00F22EA7" w:rsidRDefault="00F22EA7" w:rsidP="00667012">
            <w:pPr>
              <w:jc w:val="center"/>
              <w:rPr>
                <w:rFonts w:ascii="Times New Roman" w:hAnsi="Times New Roman" w:cs="Times New Roman"/>
                <w:b/>
                <w:bCs/>
                <w:u w:val="single"/>
              </w:rPr>
            </w:pPr>
          </w:p>
        </w:tc>
      </w:tr>
    </w:tbl>
    <w:p w14:paraId="04801AA0" w14:textId="77777777" w:rsidR="00F22EA7" w:rsidRDefault="00F22EA7" w:rsidP="00667012">
      <w:pPr>
        <w:spacing w:after="0" w:line="240" w:lineRule="auto"/>
        <w:jc w:val="center"/>
        <w:rPr>
          <w:rFonts w:ascii="Times New Roman" w:hAnsi="Times New Roman" w:cs="Times New Roman"/>
          <w:b/>
          <w:bCs/>
          <w:u w:val="single"/>
        </w:rPr>
      </w:pPr>
    </w:p>
    <w:p w14:paraId="418A2346" w14:textId="77777777" w:rsidR="00F22EA7" w:rsidRDefault="00F22EA7" w:rsidP="00667012">
      <w:pPr>
        <w:spacing w:after="0" w:line="240" w:lineRule="auto"/>
        <w:jc w:val="center"/>
        <w:rPr>
          <w:rFonts w:ascii="Times New Roman" w:hAnsi="Times New Roman" w:cs="Times New Roman"/>
          <w:b/>
          <w:bCs/>
          <w:u w:val="single"/>
        </w:rPr>
      </w:pPr>
    </w:p>
    <w:p w14:paraId="6B780247" w14:textId="77777777" w:rsidR="00F22EA7" w:rsidRDefault="00F22EA7" w:rsidP="00667012">
      <w:pPr>
        <w:spacing w:after="0" w:line="240" w:lineRule="auto"/>
        <w:jc w:val="center"/>
        <w:rPr>
          <w:rFonts w:ascii="Times New Roman" w:hAnsi="Times New Roman" w:cs="Times New Roman"/>
          <w:b/>
          <w:bCs/>
          <w:u w:val="single"/>
        </w:rPr>
      </w:pPr>
    </w:p>
    <w:p w14:paraId="75FC536D" w14:textId="77777777" w:rsidR="00F22EA7" w:rsidRDefault="00F22EA7" w:rsidP="00667012">
      <w:pPr>
        <w:spacing w:after="0" w:line="240" w:lineRule="auto"/>
        <w:jc w:val="center"/>
        <w:rPr>
          <w:rFonts w:ascii="Times New Roman" w:hAnsi="Times New Roman" w:cs="Times New Roman"/>
          <w:b/>
          <w:bCs/>
          <w:u w:val="single"/>
        </w:rPr>
      </w:pPr>
    </w:p>
    <w:p w14:paraId="6C1983B1" w14:textId="77777777" w:rsidR="00F22EA7" w:rsidRDefault="00F22EA7" w:rsidP="00667012">
      <w:pPr>
        <w:spacing w:after="0" w:line="240" w:lineRule="auto"/>
        <w:jc w:val="center"/>
        <w:rPr>
          <w:rFonts w:ascii="Times New Roman" w:hAnsi="Times New Roman" w:cs="Times New Roman"/>
          <w:b/>
          <w:bCs/>
          <w:u w:val="single"/>
        </w:rPr>
      </w:pPr>
    </w:p>
    <w:p w14:paraId="29DE0A53" w14:textId="77777777" w:rsidR="00F22EA7" w:rsidRDefault="00F22EA7" w:rsidP="00667012">
      <w:pPr>
        <w:spacing w:after="0" w:line="240" w:lineRule="auto"/>
        <w:jc w:val="center"/>
        <w:rPr>
          <w:rFonts w:ascii="Times New Roman" w:hAnsi="Times New Roman" w:cs="Times New Roman"/>
          <w:b/>
          <w:bCs/>
          <w:u w:val="single"/>
        </w:rPr>
      </w:pPr>
    </w:p>
    <w:p w14:paraId="463ED0B8" w14:textId="77777777" w:rsidR="00F22EA7" w:rsidRDefault="00F22EA7" w:rsidP="00667012">
      <w:pPr>
        <w:spacing w:after="0" w:line="240" w:lineRule="auto"/>
        <w:jc w:val="center"/>
        <w:rPr>
          <w:rFonts w:ascii="Times New Roman" w:hAnsi="Times New Roman" w:cs="Times New Roman"/>
          <w:b/>
          <w:bCs/>
          <w:u w:val="single"/>
        </w:rPr>
      </w:pPr>
    </w:p>
    <w:p w14:paraId="72D9F004" w14:textId="72161FF7" w:rsidR="00F22EA7" w:rsidRDefault="00F22EA7" w:rsidP="00667012">
      <w:pPr>
        <w:spacing w:after="0" w:line="240" w:lineRule="auto"/>
        <w:rPr>
          <w:rFonts w:ascii="Times New Roman" w:hAnsi="Times New Roman" w:cs="Times New Roman"/>
          <w:b/>
          <w:bCs/>
          <w:u w:val="single"/>
        </w:rPr>
      </w:pPr>
    </w:p>
    <w:p w14:paraId="55D529B6" w14:textId="77446147" w:rsidR="004851D9" w:rsidRDefault="004851D9" w:rsidP="00667012">
      <w:pPr>
        <w:spacing w:after="0" w:line="240" w:lineRule="auto"/>
        <w:rPr>
          <w:rFonts w:ascii="Times New Roman" w:hAnsi="Times New Roman" w:cs="Times New Roman"/>
          <w:b/>
          <w:bCs/>
          <w:u w:val="single"/>
        </w:rPr>
      </w:pPr>
    </w:p>
    <w:p w14:paraId="1554EAD0" w14:textId="77777777" w:rsidR="00E02670" w:rsidRDefault="00E02670" w:rsidP="00667012">
      <w:pPr>
        <w:spacing w:after="0" w:line="240" w:lineRule="auto"/>
        <w:rPr>
          <w:rFonts w:ascii="Times New Roman" w:hAnsi="Times New Roman" w:cs="Times New Roman"/>
          <w:b/>
          <w:bCs/>
          <w:u w:val="single"/>
        </w:rPr>
      </w:pPr>
    </w:p>
    <w:p w14:paraId="47B6400A" w14:textId="35C39115" w:rsidR="004851D9" w:rsidRDefault="004851D9" w:rsidP="00667012">
      <w:pPr>
        <w:spacing w:after="0" w:line="240" w:lineRule="auto"/>
        <w:rPr>
          <w:rFonts w:ascii="Times New Roman" w:hAnsi="Times New Roman" w:cs="Times New Roman"/>
          <w:b/>
          <w:bCs/>
          <w:u w:val="single"/>
        </w:rPr>
      </w:pPr>
    </w:p>
    <w:p w14:paraId="2AA1971D" w14:textId="142F0E20" w:rsidR="004851D9" w:rsidRDefault="004851D9" w:rsidP="00667012">
      <w:pPr>
        <w:spacing w:after="0" w:line="240" w:lineRule="auto"/>
        <w:rPr>
          <w:rFonts w:ascii="Times New Roman" w:hAnsi="Times New Roman" w:cs="Times New Roman"/>
          <w:b/>
          <w:bCs/>
          <w:u w:val="single"/>
        </w:rPr>
      </w:pPr>
    </w:p>
    <w:p w14:paraId="6C3DAC40" w14:textId="15061029" w:rsidR="004851D9" w:rsidRDefault="004851D9" w:rsidP="00667012">
      <w:pPr>
        <w:spacing w:after="0" w:line="240" w:lineRule="auto"/>
        <w:rPr>
          <w:rFonts w:ascii="Times New Roman" w:hAnsi="Times New Roman" w:cs="Times New Roman"/>
          <w:b/>
          <w:bCs/>
          <w:u w:val="single"/>
        </w:rPr>
      </w:pPr>
    </w:p>
    <w:p w14:paraId="24A6A094" w14:textId="276B23A3" w:rsidR="004851D9" w:rsidRDefault="004851D9" w:rsidP="00667012">
      <w:pPr>
        <w:spacing w:after="0" w:line="240" w:lineRule="auto"/>
        <w:rPr>
          <w:rFonts w:ascii="Times New Roman" w:hAnsi="Times New Roman" w:cs="Times New Roman"/>
          <w:b/>
          <w:bCs/>
          <w:u w:val="single"/>
        </w:rPr>
      </w:pPr>
    </w:p>
    <w:p w14:paraId="055547F1" w14:textId="77777777" w:rsidR="004851D9" w:rsidRDefault="004851D9" w:rsidP="00667012">
      <w:pPr>
        <w:spacing w:after="0" w:line="240" w:lineRule="auto"/>
        <w:rPr>
          <w:rFonts w:ascii="Times New Roman" w:hAnsi="Times New Roman" w:cs="Times New Roman"/>
          <w:b/>
          <w:bCs/>
          <w:u w:val="single"/>
        </w:rPr>
      </w:pPr>
    </w:p>
    <w:p w14:paraId="2DD9CD1B" w14:textId="77777777" w:rsidR="006905A4" w:rsidRDefault="006905A4" w:rsidP="00667012">
      <w:pPr>
        <w:spacing w:after="0" w:line="240" w:lineRule="auto"/>
        <w:rPr>
          <w:rFonts w:ascii="Times New Roman" w:hAnsi="Times New Roman" w:cs="Times New Roman"/>
          <w:b/>
          <w:bCs/>
          <w:u w:val="single"/>
        </w:rPr>
      </w:pPr>
    </w:p>
    <w:p w14:paraId="179E3DD5" w14:textId="77777777" w:rsidR="00F22EA7" w:rsidRPr="00F22EA7" w:rsidRDefault="00F22EA7" w:rsidP="00667012">
      <w:pPr>
        <w:spacing w:after="0" w:line="240" w:lineRule="auto"/>
        <w:jc w:val="center"/>
        <w:rPr>
          <w:rFonts w:ascii="Times New Roman" w:hAnsi="Times New Roman" w:cs="Times New Roman"/>
          <w:b/>
          <w:bCs/>
          <w:u w:val="single"/>
        </w:rPr>
      </w:pPr>
      <w:r w:rsidRPr="00F22EA7">
        <w:rPr>
          <w:rFonts w:ascii="Times New Roman" w:hAnsi="Times New Roman" w:cs="Times New Roman"/>
          <w:b/>
          <w:bCs/>
          <w:u w:val="single"/>
        </w:rPr>
        <w:lastRenderedPageBreak/>
        <w:t>TABLEAU 1</w:t>
      </w:r>
    </w:p>
    <w:p w14:paraId="2CB6D09F" w14:textId="33B59F06" w:rsidR="00667012" w:rsidRDefault="00667012">
      <w:pPr>
        <w:rPr>
          <w:rFonts w:ascii="Times New Roman" w:hAnsi="Times New Roman" w:cs="Times New Roman"/>
          <w:b/>
          <w:bCs/>
        </w:rPr>
      </w:pPr>
    </w:p>
    <w:p w14:paraId="7C6E3F19" w14:textId="77777777" w:rsidR="00F91C3D" w:rsidRDefault="00F22EA7" w:rsidP="00667012">
      <w:pPr>
        <w:spacing w:after="0" w:line="240" w:lineRule="auto"/>
        <w:jc w:val="center"/>
        <w:rPr>
          <w:rFonts w:ascii="Times New Roman" w:hAnsi="Times New Roman" w:cs="Times New Roman"/>
          <w:b/>
          <w:bCs/>
        </w:rPr>
      </w:pPr>
      <w:r w:rsidRPr="00F22EA7">
        <w:rPr>
          <w:rFonts w:ascii="Times New Roman" w:hAnsi="Times New Roman" w:cs="Times New Roman"/>
          <w:b/>
          <w:bCs/>
        </w:rPr>
        <w:t>RECOMMANDATIONS</w:t>
      </w:r>
      <w:r w:rsidR="004D6208">
        <w:rPr>
          <w:rFonts w:ascii="Times New Roman" w:hAnsi="Times New Roman" w:cs="Times New Roman"/>
          <w:b/>
          <w:bCs/>
        </w:rPr>
        <w:t xml:space="preserve"> ISSUES DU DIALOGUE </w:t>
      </w:r>
      <w:r w:rsidR="004D6208" w:rsidRPr="00F22EA7">
        <w:rPr>
          <w:rFonts w:ascii="Times New Roman" w:hAnsi="Times New Roman" w:cs="Times New Roman"/>
          <w:b/>
          <w:bCs/>
        </w:rPr>
        <w:t>AUXQUELLES</w:t>
      </w:r>
      <w:r w:rsidRPr="00F22EA7">
        <w:rPr>
          <w:rFonts w:ascii="Times New Roman" w:hAnsi="Times New Roman" w:cs="Times New Roman"/>
          <w:b/>
          <w:bCs/>
        </w:rPr>
        <w:t xml:space="preserve"> LE MALI A ADHERE</w:t>
      </w:r>
    </w:p>
    <w:p w14:paraId="2C778C08" w14:textId="77777777" w:rsidR="00667012" w:rsidRDefault="00667012" w:rsidP="00667012">
      <w:pPr>
        <w:spacing w:after="0" w:line="240" w:lineRule="auto"/>
        <w:jc w:val="center"/>
        <w:rPr>
          <w:rFonts w:ascii="Times New Roman" w:hAnsi="Times New Roman" w:cs="Times New Roman"/>
          <w:b/>
          <w:bCs/>
        </w:rPr>
      </w:pPr>
    </w:p>
    <w:tbl>
      <w:tblPr>
        <w:tblStyle w:val="Grilledutableau"/>
        <w:tblW w:w="15735" w:type="dxa"/>
        <w:tblInd w:w="-743" w:type="dxa"/>
        <w:tblLayout w:type="fixed"/>
        <w:tblLook w:val="00A0" w:firstRow="1" w:lastRow="0" w:firstColumn="1" w:lastColumn="0" w:noHBand="0" w:noVBand="0"/>
      </w:tblPr>
      <w:tblGrid>
        <w:gridCol w:w="709"/>
        <w:gridCol w:w="6379"/>
        <w:gridCol w:w="2835"/>
        <w:gridCol w:w="5812"/>
      </w:tblGrid>
      <w:tr w:rsidR="00F22EA7" w:rsidRPr="00D80674" w14:paraId="246DC8B9" w14:textId="77777777" w:rsidTr="00667012">
        <w:tc>
          <w:tcPr>
            <w:tcW w:w="709" w:type="dxa"/>
            <w:tcBorders>
              <w:bottom w:val="single" w:sz="4" w:space="0" w:color="auto"/>
            </w:tcBorders>
            <w:shd w:val="clear" w:color="auto" w:fill="F2F2F2" w:themeFill="background1" w:themeFillShade="F2"/>
          </w:tcPr>
          <w:p w14:paraId="0143E2C1" w14:textId="77777777" w:rsidR="00F22EA7" w:rsidRPr="00D80674" w:rsidRDefault="00F22EA7" w:rsidP="00667012">
            <w:pPr>
              <w:jc w:val="center"/>
              <w:rPr>
                <w:rFonts w:ascii="Times New Roman" w:hAnsi="Times New Roman" w:cs="Times New Roman"/>
                <w:b/>
                <w:bCs/>
              </w:rPr>
            </w:pPr>
            <w:r w:rsidRPr="00D80674">
              <w:rPr>
                <w:rFonts w:ascii="Times New Roman" w:hAnsi="Times New Roman" w:cs="Times New Roman"/>
                <w:b/>
                <w:bCs/>
              </w:rPr>
              <w:t>N°</w:t>
            </w:r>
          </w:p>
        </w:tc>
        <w:tc>
          <w:tcPr>
            <w:tcW w:w="6379" w:type="dxa"/>
            <w:tcBorders>
              <w:bottom w:val="single" w:sz="4" w:space="0" w:color="auto"/>
            </w:tcBorders>
            <w:shd w:val="clear" w:color="auto" w:fill="F2F2F2" w:themeFill="background1" w:themeFillShade="F2"/>
          </w:tcPr>
          <w:p w14:paraId="245EC368" w14:textId="77777777" w:rsidR="00F22EA7" w:rsidRPr="00D80674" w:rsidRDefault="00F22EA7" w:rsidP="00667012">
            <w:pPr>
              <w:jc w:val="center"/>
              <w:rPr>
                <w:rFonts w:ascii="Times New Roman" w:hAnsi="Times New Roman" w:cs="Times New Roman"/>
                <w:b/>
                <w:bCs/>
              </w:rPr>
            </w:pPr>
            <w:r w:rsidRPr="00D80674">
              <w:rPr>
                <w:rFonts w:ascii="Times New Roman" w:hAnsi="Times New Roman" w:cs="Times New Roman"/>
                <w:b/>
                <w:bCs/>
              </w:rPr>
              <w:t>RECOMMANDATIONS</w:t>
            </w:r>
          </w:p>
        </w:tc>
        <w:tc>
          <w:tcPr>
            <w:tcW w:w="2835" w:type="dxa"/>
            <w:tcBorders>
              <w:bottom w:val="single" w:sz="4" w:space="0" w:color="auto"/>
            </w:tcBorders>
            <w:shd w:val="clear" w:color="auto" w:fill="F2F2F2" w:themeFill="background1" w:themeFillShade="F2"/>
          </w:tcPr>
          <w:p w14:paraId="627B3696" w14:textId="77777777" w:rsidR="00F22EA7" w:rsidRPr="00D80674" w:rsidRDefault="00F22EA7" w:rsidP="00667012">
            <w:pPr>
              <w:jc w:val="center"/>
              <w:rPr>
                <w:rFonts w:ascii="Times New Roman" w:hAnsi="Times New Roman" w:cs="Times New Roman"/>
                <w:b/>
                <w:bCs/>
              </w:rPr>
            </w:pPr>
            <w:r w:rsidRPr="00D80674">
              <w:rPr>
                <w:rFonts w:ascii="Times New Roman" w:hAnsi="Times New Roman" w:cs="Times New Roman"/>
                <w:b/>
                <w:bCs/>
              </w:rPr>
              <w:t>SECTEUR</w:t>
            </w:r>
          </w:p>
          <w:p w14:paraId="2BE9FA9D" w14:textId="77777777" w:rsidR="00F22EA7" w:rsidRPr="00D80674" w:rsidRDefault="00F22EA7" w:rsidP="00667012">
            <w:pPr>
              <w:jc w:val="center"/>
              <w:rPr>
                <w:rFonts w:ascii="Times New Roman" w:hAnsi="Times New Roman" w:cs="Times New Roman"/>
                <w:b/>
                <w:bCs/>
              </w:rPr>
            </w:pPr>
          </w:p>
        </w:tc>
        <w:tc>
          <w:tcPr>
            <w:tcW w:w="5812" w:type="dxa"/>
            <w:tcBorders>
              <w:bottom w:val="single" w:sz="4" w:space="0" w:color="auto"/>
            </w:tcBorders>
            <w:shd w:val="clear" w:color="auto" w:fill="F2F2F2" w:themeFill="background1" w:themeFillShade="F2"/>
          </w:tcPr>
          <w:p w14:paraId="4A401A39" w14:textId="77777777" w:rsidR="00F22EA7" w:rsidRPr="00D80674" w:rsidRDefault="00F22EA7" w:rsidP="00667012">
            <w:pPr>
              <w:jc w:val="center"/>
              <w:rPr>
                <w:rFonts w:ascii="Times New Roman" w:hAnsi="Times New Roman" w:cs="Times New Roman"/>
                <w:b/>
                <w:bCs/>
              </w:rPr>
            </w:pPr>
            <w:r w:rsidRPr="00D80674">
              <w:rPr>
                <w:rFonts w:ascii="Times New Roman" w:hAnsi="Times New Roman" w:cs="Times New Roman"/>
                <w:b/>
                <w:bCs/>
              </w:rPr>
              <w:t>OBSERVATIONS</w:t>
            </w:r>
          </w:p>
          <w:p w14:paraId="183AD799" w14:textId="77777777" w:rsidR="00F22EA7" w:rsidRPr="00D80674" w:rsidRDefault="00F22EA7" w:rsidP="00667012">
            <w:pPr>
              <w:jc w:val="center"/>
              <w:rPr>
                <w:rFonts w:ascii="Times New Roman" w:hAnsi="Times New Roman" w:cs="Times New Roman"/>
                <w:b/>
                <w:bCs/>
              </w:rPr>
            </w:pPr>
            <w:r w:rsidRPr="00D80674">
              <w:rPr>
                <w:rFonts w:ascii="Times New Roman" w:hAnsi="Times New Roman" w:cs="Times New Roman"/>
                <w:b/>
                <w:bCs/>
              </w:rPr>
              <w:t>(État de mise en œuvre)</w:t>
            </w:r>
          </w:p>
        </w:tc>
      </w:tr>
      <w:tr w:rsidR="00667012" w:rsidRPr="00D80674" w14:paraId="2AE7A2FB" w14:textId="77777777" w:rsidTr="00667012">
        <w:tc>
          <w:tcPr>
            <w:tcW w:w="709" w:type="dxa"/>
            <w:shd w:val="clear" w:color="auto" w:fill="FFFFFF" w:themeFill="background1"/>
          </w:tcPr>
          <w:p w14:paraId="22BA2744" w14:textId="77777777" w:rsidR="00667012" w:rsidRPr="00667012" w:rsidRDefault="00667012" w:rsidP="00667012">
            <w:pPr>
              <w:pStyle w:val="Paragraphedeliste"/>
              <w:numPr>
                <w:ilvl w:val="0"/>
                <w:numId w:val="59"/>
              </w:numPr>
              <w:jc w:val="center"/>
              <w:rPr>
                <w:rFonts w:ascii="Times New Roman" w:hAnsi="Times New Roman" w:cs="Times New Roman"/>
                <w:b/>
                <w:bCs/>
              </w:rPr>
            </w:pPr>
          </w:p>
        </w:tc>
        <w:tc>
          <w:tcPr>
            <w:tcW w:w="6379" w:type="dxa"/>
            <w:shd w:val="clear" w:color="auto" w:fill="FFFFFF" w:themeFill="background1"/>
          </w:tcPr>
          <w:p w14:paraId="5A812F2C" w14:textId="77777777" w:rsidR="00667012" w:rsidRDefault="00667012" w:rsidP="00667012">
            <w:pPr>
              <w:rPr>
                <w:rFonts w:ascii="Times New Roman" w:hAnsi="Times New Roman" w:cs="Times New Roman"/>
                <w:b/>
              </w:rPr>
            </w:pPr>
            <w:r w:rsidRPr="006E2115">
              <w:rPr>
                <w:rFonts w:ascii="Times New Roman" w:hAnsi="Times New Roman" w:cs="Times New Roman"/>
                <w:b/>
              </w:rPr>
              <w:t>Coopération internationale ave</w:t>
            </w:r>
            <w:r>
              <w:rPr>
                <w:rFonts w:ascii="Times New Roman" w:hAnsi="Times New Roman" w:cs="Times New Roman"/>
                <w:b/>
              </w:rPr>
              <w:t>c</w:t>
            </w:r>
            <w:r w:rsidRPr="006E2115">
              <w:rPr>
                <w:rFonts w:ascii="Times New Roman" w:hAnsi="Times New Roman" w:cs="Times New Roman"/>
                <w:b/>
              </w:rPr>
              <w:t xml:space="preserve"> l’ONU et les organes de traités et les titulaires de mandat</w:t>
            </w:r>
            <w:r>
              <w:rPr>
                <w:rFonts w:ascii="Times New Roman" w:hAnsi="Times New Roman" w:cs="Times New Roman"/>
                <w:b/>
              </w:rPr>
              <w:t> :</w:t>
            </w:r>
          </w:p>
          <w:p w14:paraId="28FB922A" w14:textId="77777777" w:rsidR="003E5C1D" w:rsidRPr="006E2115" w:rsidRDefault="003E5C1D" w:rsidP="00667012">
            <w:pPr>
              <w:rPr>
                <w:rFonts w:ascii="Times New Roman" w:hAnsi="Times New Roman" w:cs="Times New Roman"/>
                <w:b/>
              </w:rPr>
            </w:pPr>
          </w:p>
          <w:p w14:paraId="56230D4E" w14:textId="77777777" w:rsidR="00667012" w:rsidRDefault="00667012" w:rsidP="003E5C1D">
            <w:pPr>
              <w:pStyle w:val="Paragraphedeliste"/>
              <w:numPr>
                <w:ilvl w:val="0"/>
                <w:numId w:val="19"/>
              </w:numPr>
              <w:jc w:val="both"/>
              <w:rPr>
                <w:rFonts w:ascii="Times New Roman" w:hAnsi="Times New Roman" w:cs="Times New Roman"/>
              </w:rPr>
            </w:pPr>
            <w:r w:rsidRPr="00B40665">
              <w:rPr>
                <w:rFonts w:ascii="Times New Roman" w:hAnsi="Times New Roman" w:cs="Times New Roman"/>
              </w:rPr>
              <w:t>Se doter d’un processus de sélection ouvert et fondé sur les compétences pour choisir les candidats du pays aux élections des organes conventionnels de l’ONU (Royaume-Uni de Grande-Bretagne et d’Irlande du Nord)</w:t>
            </w:r>
            <w:r w:rsidR="00F94B5B">
              <w:rPr>
                <w:rFonts w:ascii="Times New Roman" w:hAnsi="Times New Roman" w:cs="Times New Roman"/>
              </w:rPr>
              <w:t>.</w:t>
            </w:r>
            <w:r w:rsidRPr="00B40665">
              <w:rPr>
                <w:rFonts w:ascii="Times New Roman" w:hAnsi="Times New Roman" w:cs="Times New Roman"/>
              </w:rPr>
              <w:t xml:space="preserve"> </w:t>
            </w:r>
          </w:p>
          <w:p w14:paraId="19C23E15" w14:textId="77777777" w:rsidR="00F94B5B" w:rsidRPr="00B40665" w:rsidRDefault="00F94B5B" w:rsidP="00F94B5B">
            <w:pPr>
              <w:pStyle w:val="Paragraphedeliste"/>
              <w:jc w:val="both"/>
              <w:rPr>
                <w:rFonts w:ascii="Times New Roman" w:hAnsi="Times New Roman" w:cs="Times New Roman"/>
              </w:rPr>
            </w:pPr>
          </w:p>
          <w:p w14:paraId="4BD46FD0" w14:textId="77777777" w:rsidR="00F94B5B" w:rsidRDefault="00667012" w:rsidP="003E5C1D">
            <w:pPr>
              <w:pStyle w:val="Paragraphedeliste"/>
              <w:numPr>
                <w:ilvl w:val="0"/>
                <w:numId w:val="19"/>
              </w:numPr>
              <w:jc w:val="both"/>
              <w:rPr>
                <w:rFonts w:ascii="Times New Roman" w:hAnsi="Times New Roman" w:cs="Times New Roman"/>
              </w:rPr>
            </w:pPr>
            <w:r w:rsidRPr="006B52E4">
              <w:rPr>
                <w:rFonts w:ascii="Times New Roman" w:hAnsi="Times New Roman" w:cs="Times New Roman"/>
              </w:rPr>
              <w:t>Renforcer la coopération avec les procédures spéciales du Conseil des droits de l’homme en répondant favorablement aux demandes de visites qui ont été adressées et envisager d’adresser une invitation permanente à tous les titulaires de mandat au titre des procédures spéciales (Lettonie)</w:t>
            </w:r>
            <w:r w:rsidR="00F94B5B">
              <w:rPr>
                <w:rFonts w:ascii="Times New Roman" w:hAnsi="Times New Roman" w:cs="Times New Roman"/>
              </w:rPr>
              <w:t>.</w:t>
            </w:r>
          </w:p>
          <w:p w14:paraId="2FD263A4" w14:textId="77777777" w:rsidR="00667012" w:rsidRPr="00F94B5B" w:rsidRDefault="00667012" w:rsidP="00F94B5B">
            <w:pPr>
              <w:jc w:val="both"/>
              <w:rPr>
                <w:rFonts w:ascii="Times New Roman" w:hAnsi="Times New Roman" w:cs="Times New Roman"/>
              </w:rPr>
            </w:pPr>
            <w:r w:rsidRPr="00F94B5B">
              <w:rPr>
                <w:rFonts w:ascii="Times New Roman" w:hAnsi="Times New Roman" w:cs="Times New Roman"/>
              </w:rPr>
              <w:t xml:space="preserve"> </w:t>
            </w:r>
          </w:p>
          <w:p w14:paraId="354565B1" w14:textId="77777777" w:rsidR="00667012" w:rsidRDefault="00667012" w:rsidP="003E5C1D">
            <w:pPr>
              <w:pStyle w:val="Paragraphedeliste"/>
              <w:numPr>
                <w:ilvl w:val="0"/>
                <w:numId w:val="19"/>
              </w:numPr>
              <w:jc w:val="both"/>
              <w:rPr>
                <w:rFonts w:ascii="Times New Roman" w:hAnsi="Times New Roman" w:cs="Times New Roman"/>
              </w:rPr>
            </w:pPr>
            <w:r w:rsidRPr="006B52E4">
              <w:rPr>
                <w:rFonts w:ascii="Times New Roman" w:hAnsi="Times New Roman" w:cs="Times New Roman"/>
              </w:rPr>
              <w:t>Coopérer avec tous les titulaires de mandat au titre des procédures spéciales (Paraguay)</w:t>
            </w:r>
            <w:r w:rsidR="00F94B5B">
              <w:rPr>
                <w:rFonts w:ascii="Times New Roman" w:hAnsi="Times New Roman" w:cs="Times New Roman"/>
              </w:rPr>
              <w:t>.</w:t>
            </w:r>
            <w:r w:rsidRPr="006B52E4">
              <w:rPr>
                <w:rFonts w:ascii="Times New Roman" w:hAnsi="Times New Roman" w:cs="Times New Roman"/>
              </w:rPr>
              <w:t xml:space="preserve"> </w:t>
            </w:r>
          </w:p>
          <w:p w14:paraId="425B0C58" w14:textId="77777777" w:rsidR="00F94B5B" w:rsidRPr="00F94B5B" w:rsidRDefault="00F94B5B" w:rsidP="00F94B5B">
            <w:pPr>
              <w:jc w:val="both"/>
              <w:rPr>
                <w:rFonts w:ascii="Times New Roman" w:hAnsi="Times New Roman" w:cs="Times New Roman"/>
              </w:rPr>
            </w:pPr>
          </w:p>
          <w:p w14:paraId="39F56C07" w14:textId="77777777" w:rsidR="00667012" w:rsidRDefault="00667012" w:rsidP="003E5C1D">
            <w:pPr>
              <w:pStyle w:val="Paragraphedeliste"/>
              <w:numPr>
                <w:ilvl w:val="0"/>
                <w:numId w:val="19"/>
              </w:numPr>
              <w:jc w:val="both"/>
              <w:rPr>
                <w:rFonts w:ascii="Times New Roman" w:hAnsi="Times New Roman" w:cs="Times New Roman"/>
              </w:rPr>
            </w:pPr>
            <w:r w:rsidRPr="006B52E4">
              <w:rPr>
                <w:rFonts w:ascii="Times New Roman" w:hAnsi="Times New Roman" w:cs="Times New Roman"/>
              </w:rPr>
              <w:t>Améliorer la coopération avec les titulaires de mandat au titre des procédures spéciales (Burkina Faso)</w:t>
            </w:r>
            <w:r>
              <w:rPr>
                <w:rFonts w:ascii="Times New Roman" w:hAnsi="Times New Roman" w:cs="Times New Roman"/>
              </w:rPr>
              <w:t>.</w:t>
            </w:r>
          </w:p>
          <w:p w14:paraId="173E1D24" w14:textId="77777777" w:rsidR="00667012" w:rsidRDefault="00667012" w:rsidP="003E5C1D">
            <w:pPr>
              <w:pStyle w:val="Paragraphedeliste"/>
              <w:jc w:val="both"/>
              <w:rPr>
                <w:rFonts w:ascii="Times New Roman" w:hAnsi="Times New Roman" w:cs="Times New Roman"/>
              </w:rPr>
            </w:pPr>
          </w:p>
          <w:p w14:paraId="44F0A454" w14:textId="77777777" w:rsidR="00667012" w:rsidRPr="00D80674" w:rsidRDefault="00667012" w:rsidP="003E5C1D">
            <w:pPr>
              <w:jc w:val="both"/>
              <w:rPr>
                <w:rFonts w:ascii="Times New Roman" w:hAnsi="Times New Roman" w:cs="Times New Roman"/>
                <w:b/>
                <w:bCs/>
              </w:rPr>
            </w:pPr>
            <w:r w:rsidRPr="006B52E4">
              <w:rPr>
                <w:rFonts w:ascii="Times New Roman" w:hAnsi="Times New Roman" w:cs="Times New Roman"/>
              </w:rPr>
              <w:t>Poursuivre la coopération avec l’ONU, les autres organisations internationales et les mécanismes relatifs aux droits de l’homme pour surmonter les contraintes et les difficultés qui subsistent (République démocratique populaire lao)</w:t>
            </w:r>
          </w:p>
        </w:tc>
        <w:tc>
          <w:tcPr>
            <w:tcW w:w="2835" w:type="dxa"/>
            <w:shd w:val="clear" w:color="auto" w:fill="FFFFFF" w:themeFill="background1"/>
          </w:tcPr>
          <w:p w14:paraId="5EDCF179" w14:textId="77777777" w:rsidR="00667012" w:rsidRPr="00D80674" w:rsidRDefault="00667012" w:rsidP="00667012">
            <w:pPr>
              <w:rPr>
                <w:rFonts w:ascii="Times New Roman" w:hAnsi="Times New Roman" w:cs="Times New Roman"/>
              </w:rPr>
            </w:pPr>
            <w:r>
              <w:rPr>
                <w:rFonts w:ascii="Times New Roman" w:hAnsi="Times New Roman" w:cs="Times New Roman"/>
              </w:rPr>
              <w:t>Ministère des A</w:t>
            </w:r>
            <w:r w:rsidRPr="00D80674">
              <w:rPr>
                <w:rFonts w:ascii="Times New Roman" w:hAnsi="Times New Roman" w:cs="Times New Roman"/>
              </w:rPr>
              <w:t>ffaires étrangères et de la Coopération internationale</w:t>
            </w:r>
          </w:p>
          <w:p w14:paraId="5D288952" w14:textId="77777777" w:rsidR="00667012" w:rsidRPr="00D80674" w:rsidRDefault="00667012" w:rsidP="00667012">
            <w:pPr>
              <w:jc w:val="center"/>
              <w:rPr>
                <w:rFonts w:ascii="Times New Roman" w:hAnsi="Times New Roman" w:cs="Times New Roman"/>
                <w:b/>
                <w:bCs/>
              </w:rPr>
            </w:pPr>
          </w:p>
        </w:tc>
        <w:tc>
          <w:tcPr>
            <w:tcW w:w="5812" w:type="dxa"/>
            <w:shd w:val="clear" w:color="auto" w:fill="FFFFFF" w:themeFill="background1"/>
          </w:tcPr>
          <w:p w14:paraId="7728EADF" w14:textId="77777777" w:rsidR="00667012" w:rsidRPr="00B3417B" w:rsidRDefault="00667012" w:rsidP="00667012">
            <w:pPr>
              <w:jc w:val="both"/>
              <w:rPr>
                <w:rFonts w:ascii="Times New Roman" w:hAnsi="Times New Roman" w:cs="Times New Roman"/>
              </w:rPr>
            </w:pPr>
            <w:r w:rsidRPr="00B3417B">
              <w:rPr>
                <w:rFonts w:ascii="Times New Roman" w:hAnsi="Times New Roman" w:cs="Times New Roman"/>
              </w:rPr>
              <w:t xml:space="preserve">Le gouvernement a adopté en octobre 2020 les textes relatifs la Direction des Organisations internationales (DOI), qui comprend un « Département Candidatures internationales » créé, par Décret n°2020-0208/PT-RM du 26 </w:t>
            </w:r>
            <w:r w:rsidR="00F94B5B">
              <w:rPr>
                <w:rFonts w:ascii="Times New Roman" w:hAnsi="Times New Roman" w:cs="Times New Roman"/>
              </w:rPr>
              <w:t>novembre 2020, entre autres de s</w:t>
            </w:r>
            <w:r w:rsidRPr="00B3417B">
              <w:rPr>
                <w:rFonts w:ascii="Times New Roman" w:hAnsi="Times New Roman" w:cs="Times New Roman"/>
              </w:rPr>
              <w:t>uivre et promouvoir les candidatures des ressortissants maliens dans les Organisations internationales ;</w:t>
            </w:r>
          </w:p>
          <w:p w14:paraId="77C77647" w14:textId="77777777" w:rsidR="00667012" w:rsidRPr="00B3417B" w:rsidRDefault="00667012" w:rsidP="00667012">
            <w:pPr>
              <w:jc w:val="both"/>
              <w:rPr>
                <w:rFonts w:ascii="Times New Roman" w:hAnsi="Times New Roman" w:cs="Times New Roman"/>
              </w:rPr>
            </w:pPr>
            <w:r w:rsidRPr="00B3417B">
              <w:rPr>
                <w:rFonts w:ascii="Times New Roman" w:hAnsi="Times New Roman" w:cs="Times New Roman"/>
              </w:rPr>
              <w:t xml:space="preserve">Depuis 2021, la DOI a également assuré le suivi de diverses candidatures individuelles dans les organismes internationaux dont celle de Madame HAIDARA </w:t>
            </w:r>
            <w:proofErr w:type="spellStart"/>
            <w:r w:rsidRPr="00B3417B">
              <w:rPr>
                <w:rFonts w:ascii="Times New Roman" w:hAnsi="Times New Roman" w:cs="Times New Roman"/>
              </w:rPr>
              <w:t>Aïchata</w:t>
            </w:r>
            <w:proofErr w:type="spellEnd"/>
            <w:r w:rsidRPr="00B3417B">
              <w:rPr>
                <w:rFonts w:ascii="Times New Roman" w:hAnsi="Times New Roman" w:cs="Times New Roman"/>
              </w:rPr>
              <w:t xml:space="preserve"> CISSE, pour son élection au poste de Président du Parlement panafricain et l’élection de Monsieur Modibo SACKO, au poste de Juge à la Cour africaine des droits de l’homme et des peuples en 2021.</w:t>
            </w:r>
          </w:p>
          <w:p w14:paraId="3A117901" w14:textId="77777777" w:rsidR="00667012" w:rsidRPr="00B3417B" w:rsidRDefault="00667012" w:rsidP="00667012">
            <w:pPr>
              <w:jc w:val="both"/>
              <w:rPr>
                <w:rFonts w:ascii="Times New Roman" w:hAnsi="Times New Roman" w:cs="Times New Roman"/>
              </w:rPr>
            </w:pPr>
          </w:p>
          <w:p w14:paraId="4B5BF4E7" w14:textId="77777777" w:rsidR="00667012" w:rsidRDefault="00667012" w:rsidP="00667012">
            <w:pPr>
              <w:jc w:val="both"/>
              <w:rPr>
                <w:rFonts w:ascii="Times New Roman" w:hAnsi="Times New Roman" w:cs="Times New Roman"/>
              </w:rPr>
            </w:pPr>
            <w:r>
              <w:rPr>
                <w:rFonts w:ascii="Times New Roman" w:hAnsi="Times New Roman" w:cs="Times New Roman"/>
              </w:rPr>
              <w:t xml:space="preserve">La coopération avec l’ONU se poursuit à travers la MINUSMA </w:t>
            </w:r>
            <w:r w:rsidRPr="001B57CD">
              <w:rPr>
                <w:rFonts w:ascii="Times New Roman" w:hAnsi="Times New Roman" w:cs="Times New Roman"/>
              </w:rPr>
              <w:t>et l’équipe pays des Nations Unies au Mali.</w:t>
            </w:r>
          </w:p>
          <w:p w14:paraId="21CF1E15" w14:textId="77777777" w:rsidR="00F94B5B" w:rsidRDefault="00F94B5B" w:rsidP="00667012">
            <w:pPr>
              <w:jc w:val="both"/>
              <w:rPr>
                <w:rFonts w:ascii="Times New Roman" w:hAnsi="Times New Roman" w:cs="Times New Roman"/>
              </w:rPr>
            </w:pPr>
          </w:p>
          <w:p w14:paraId="21C1CF24" w14:textId="77777777" w:rsidR="00667012" w:rsidRDefault="00667012" w:rsidP="00667012">
            <w:pPr>
              <w:jc w:val="both"/>
              <w:rPr>
                <w:rFonts w:ascii="Times New Roman" w:hAnsi="Times New Roman" w:cs="Times New Roman"/>
              </w:rPr>
            </w:pPr>
            <w:r>
              <w:rPr>
                <w:rFonts w:ascii="Times New Roman" w:hAnsi="Times New Roman" w:cs="Times New Roman"/>
              </w:rPr>
              <w:t xml:space="preserve">Quant aux organes de traité titulaires de mandat on note des </w:t>
            </w:r>
            <w:r w:rsidRPr="00345EBC">
              <w:rPr>
                <w:rFonts w:ascii="Times New Roman" w:hAnsi="Times New Roman" w:cs="Times New Roman"/>
              </w:rPr>
              <w:t>visite</w:t>
            </w:r>
            <w:r>
              <w:rPr>
                <w:rFonts w:ascii="Times New Roman" w:hAnsi="Times New Roman" w:cs="Times New Roman"/>
              </w:rPr>
              <w:t xml:space="preserve">s </w:t>
            </w:r>
            <w:r w:rsidRPr="00345EBC">
              <w:rPr>
                <w:rFonts w:ascii="Times New Roman" w:hAnsi="Times New Roman" w:cs="Times New Roman"/>
              </w:rPr>
              <w:t>régulière</w:t>
            </w:r>
            <w:r>
              <w:rPr>
                <w:rFonts w:ascii="Times New Roman" w:hAnsi="Times New Roman" w:cs="Times New Roman"/>
              </w:rPr>
              <w:t xml:space="preserve">s </w:t>
            </w:r>
            <w:r w:rsidRPr="00345EBC">
              <w:rPr>
                <w:rFonts w:ascii="Times New Roman" w:hAnsi="Times New Roman" w:cs="Times New Roman"/>
              </w:rPr>
              <w:t xml:space="preserve">de l’expert indépendant des Nations Unies sur la situation des droits de l’homme au Mali </w:t>
            </w:r>
            <w:r>
              <w:rPr>
                <w:rFonts w:ascii="Times New Roman" w:hAnsi="Times New Roman" w:cs="Times New Roman"/>
              </w:rPr>
              <w:t xml:space="preserve">et </w:t>
            </w:r>
            <w:r w:rsidRPr="00345EBC">
              <w:rPr>
                <w:rFonts w:ascii="Times New Roman" w:hAnsi="Times New Roman" w:cs="Times New Roman"/>
              </w:rPr>
              <w:t xml:space="preserve">des commissaires de la commission </w:t>
            </w:r>
            <w:r>
              <w:rPr>
                <w:rFonts w:ascii="Times New Roman" w:hAnsi="Times New Roman" w:cs="Times New Roman"/>
              </w:rPr>
              <w:t>d’enquête internationale (CEI) ;</w:t>
            </w:r>
          </w:p>
          <w:p w14:paraId="233464CF" w14:textId="77777777" w:rsidR="00667012" w:rsidRDefault="00667012" w:rsidP="00667012">
            <w:pPr>
              <w:jc w:val="both"/>
              <w:rPr>
                <w:rFonts w:ascii="Times New Roman" w:hAnsi="Times New Roman" w:cs="Times New Roman"/>
              </w:rPr>
            </w:pPr>
          </w:p>
          <w:p w14:paraId="2C0C0CAD" w14:textId="77777777" w:rsidR="00667012" w:rsidRDefault="00667012" w:rsidP="00667012">
            <w:pPr>
              <w:jc w:val="both"/>
              <w:rPr>
                <w:rFonts w:ascii="Times New Roman" w:hAnsi="Times New Roman" w:cs="Times New Roman"/>
              </w:rPr>
            </w:pPr>
            <w:r>
              <w:rPr>
                <w:rFonts w:ascii="Times New Roman" w:hAnsi="Times New Roman" w:cs="Times New Roman"/>
              </w:rPr>
              <w:t>Par ailleurs, le Mali a produit le rapport</w:t>
            </w:r>
            <w:r w:rsidRPr="00345EBC">
              <w:rPr>
                <w:rFonts w:ascii="Times New Roman" w:hAnsi="Times New Roman" w:cs="Times New Roman"/>
              </w:rPr>
              <w:t xml:space="preserve"> in</w:t>
            </w:r>
            <w:r>
              <w:rPr>
                <w:rFonts w:ascii="Times New Roman" w:hAnsi="Times New Roman" w:cs="Times New Roman"/>
              </w:rPr>
              <w:t xml:space="preserve">itial </w:t>
            </w:r>
            <w:r w:rsidRPr="00345EBC">
              <w:rPr>
                <w:rFonts w:ascii="Times New Roman" w:hAnsi="Times New Roman" w:cs="Times New Roman"/>
              </w:rPr>
              <w:t xml:space="preserve">sur la mise en œuvre du protocole facultatif à la convention relative aux droits de l’enfant concernant l’implication d’enfants dans les conflits armés (2004-2020) </w:t>
            </w:r>
            <w:r>
              <w:rPr>
                <w:rFonts w:ascii="Times New Roman" w:hAnsi="Times New Roman" w:cs="Times New Roman"/>
              </w:rPr>
              <w:t xml:space="preserve">, le </w:t>
            </w:r>
            <w:r w:rsidRPr="00C050CD">
              <w:rPr>
                <w:rFonts w:ascii="Times New Roman" w:hAnsi="Times New Roman" w:cs="Times New Roman"/>
              </w:rPr>
              <w:t xml:space="preserve">rapport périodique sur la mise en œuvre de la convention contre les disparitions forcées, septembre 2022 </w:t>
            </w:r>
            <w:r>
              <w:rPr>
                <w:rFonts w:ascii="Times New Roman" w:hAnsi="Times New Roman" w:cs="Times New Roman"/>
              </w:rPr>
              <w:t xml:space="preserve"> ainsi que le </w:t>
            </w:r>
            <w:r w:rsidRPr="00C050CD">
              <w:rPr>
                <w:rFonts w:ascii="Times New Roman" w:hAnsi="Times New Roman" w:cs="Times New Roman"/>
              </w:rPr>
              <w:t>rapport initial du Mali sur la mise en œuvre du protocole facultatif à la convention relative aux droits de l’enfant concernant la vente d’enfants, la prostitution des enfants et la pornographie mettant en scène des enfants (2004-2020)</w:t>
            </w:r>
            <w:r>
              <w:rPr>
                <w:rFonts w:ascii="Times New Roman" w:hAnsi="Times New Roman" w:cs="Times New Roman"/>
              </w:rPr>
              <w:t xml:space="preserve">. </w:t>
            </w:r>
          </w:p>
          <w:p w14:paraId="654F1A84" w14:textId="77777777" w:rsidR="00667012" w:rsidRDefault="00667012" w:rsidP="00667012">
            <w:pPr>
              <w:jc w:val="both"/>
              <w:rPr>
                <w:rFonts w:ascii="Times New Roman" w:hAnsi="Times New Roman" w:cs="Times New Roman"/>
              </w:rPr>
            </w:pPr>
          </w:p>
          <w:p w14:paraId="26B939B5" w14:textId="77777777" w:rsidR="00F94B5B" w:rsidRPr="00667012" w:rsidRDefault="00F94B5B" w:rsidP="00667012">
            <w:pPr>
              <w:jc w:val="both"/>
              <w:rPr>
                <w:rFonts w:ascii="Times New Roman" w:hAnsi="Times New Roman" w:cs="Times New Roman"/>
              </w:rPr>
            </w:pPr>
          </w:p>
        </w:tc>
      </w:tr>
      <w:tr w:rsidR="000C329B" w:rsidRPr="00D80674" w14:paraId="0F54B4CC" w14:textId="77777777" w:rsidTr="00667012">
        <w:tc>
          <w:tcPr>
            <w:tcW w:w="709" w:type="dxa"/>
            <w:vMerge w:val="restart"/>
          </w:tcPr>
          <w:p w14:paraId="136442F0" w14:textId="77777777" w:rsidR="000C329B" w:rsidRPr="00667012" w:rsidRDefault="000C329B" w:rsidP="00667012">
            <w:pPr>
              <w:pStyle w:val="Paragraphedeliste"/>
              <w:numPr>
                <w:ilvl w:val="0"/>
                <w:numId w:val="59"/>
              </w:numPr>
              <w:rPr>
                <w:rFonts w:ascii="Times New Roman" w:hAnsi="Times New Roman" w:cs="Times New Roman"/>
              </w:rPr>
            </w:pPr>
          </w:p>
        </w:tc>
        <w:tc>
          <w:tcPr>
            <w:tcW w:w="6379" w:type="dxa"/>
          </w:tcPr>
          <w:p w14:paraId="0868BD2B" w14:textId="77777777" w:rsidR="000C329B" w:rsidRDefault="000C329B" w:rsidP="00667012">
            <w:pPr>
              <w:rPr>
                <w:rFonts w:ascii="Times New Roman" w:hAnsi="Times New Roman" w:cs="Times New Roman"/>
                <w:b/>
              </w:rPr>
            </w:pPr>
            <w:r w:rsidRPr="000C329B">
              <w:rPr>
                <w:rFonts w:ascii="Times New Roman" w:hAnsi="Times New Roman" w:cs="Times New Roman"/>
                <w:b/>
              </w:rPr>
              <w:t>Rétablissement de l’autorité de l’Etat</w:t>
            </w:r>
            <w:r w:rsidR="006E2115">
              <w:rPr>
                <w:rFonts w:ascii="Times New Roman" w:hAnsi="Times New Roman" w:cs="Times New Roman"/>
                <w:b/>
              </w:rPr>
              <w:t> :</w:t>
            </w:r>
          </w:p>
          <w:p w14:paraId="352DD524" w14:textId="77777777" w:rsidR="00F94B5B" w:rsidRPr="000C329B" w:rsidRDefault="00F94B5B" w:rsidP="00667012">
            <w:pPr>
              <w:rPr>
                <w:rFonts w:ascii="Times New Roman" w:hAnsi="Times New Roman" w:cs="Times New Roman"/>
                <w:b/>
              </w:rPr>
            </w:pPr>
          </w:p>
          <w:p w14:paraId="3A569A99" w14:textId="77777777" w:rsidR="000C329B" w:rsidRPr="00D80674" w:rsidRDefault="000C329B" w:rsidP="00667012">
            <w:pPr>
              <w:pStyle w:val="Paragraphedeliste"/>
              <w:numPr>
                <w:ilvl w:val="0"/>
                <w:numId w:val="19"/>
              </w:numPr>
              <w:rPr>
                <w:rFonts w:ascii="Times New Roman" w:hAnsi="Times New Roman" w:cs="Times New Roman"/>
              </w:rPr>
            </w:pPr>
            <w:r w:rsidRPr="00D80674">
              <w:rPr>
                <w:rFonts w:ascii="Times New Roman" w:hAnsi="Times New Roman" w:cs="Times New Roman"/>
              </w:rPr>
              <w:t>Intensifier les efforts visant à rétablir l’autorité de l’État et l’état de droit dans toutes les régions du pays, notamment le nord et le centre (Norvège)</w:t>
            </w:r>
            <w:r w:rsidR="00F94B5B">
              <w:rPr>
                <w:rFonts w:ascii="Times New Roman" w:hAnsi="Times New Roman" w:cs="Times New Roman"/>
              </w:rPr>
              <w:t>.</w:t>
            </w:r>
          </w:p>
        </w:tc>
        <w:tc>
          <w:tcPr>
            <w:tcW w:w="2835" w:type="dxa"/>
          </w:tcPr>
          <w:p w14:paraId="2775B53A" w14:textId="77777777" w:rsidR="000C329B" w:rsidRPr="00D80674" w:rsidRDefault="00990C44" w:rsidP="00667012">
            <w:pPr>
              <w:rPr>
                <w:rFonts w:ascii="Times New Roman" w:hAnsi="Times New Roman" w:cs="Times New Roman"/>
              </w:rPr>
            </w:pPr>
            <w:r>
              <w:rPr>
                <w:rFonts w:ascii="Times New Roman" w:hAnsi="Times New Roman" w:cs="Times New Roman"/>
              </w:rPr>
              <w:t>Ministère de l’A</w:t>
            </w:r>
            <w:r w:rsidR="000C329B" w:rsidRPr="00D80674">
              <w:rPr>
                <w:rFonts w:ascii="Times New Roman" w:hAnsi="Times New Roman" w:cs="Times New Roman"/>
              </w:rPr>
              <w:t>dmini</w:t>
            </w:r>
            <w:r>
              <w:rPr>
                <w:rFonts w:ascii="Times New Roman" w:hAnsi="Times New Roman" w:cs="Times New Roman"/>
              </w:rPr>
              <w:t>stration territoriale et de la D</w:t>
            </w:r>
            <w:r w:rsidR="000C329B" w:rsidRPr="00D80674">
              <w:rPr>
                <w:rFonts w:ascii="Times New Roman" w:hAnsi="Times New Roman" w:cs="Times New Roman"/>
              </w:rPr>
              <w:t xml:space="preserve">écentralisation </w:t>
            </w:r>
          </w:p>
        </w:tc>
        <w:tc>
          <w:tcPr>
            <w:tcW w:w="5812" w:type="dxa"/>
          </w:tcPr>
          <w:p w14:paraId="69B63D25" w14:textId="77777777" w:rsidR="000C329B" w:rsidRPr="00D80674" w:rsidRDefault="00F21D13" w:rsidP="00667012">
            <w:pPr>
              <w:jc w:val="both"/>
              <w:rPr>
                <w:rFonts w:ascii="Times New Roman" w:hAnsi="Times New Roman" w:cs="Times New Roman"/>
              </w:rPr>
            </w:pPr>
            <w:r>
              <w:rPr>
                <w:rFonts w:ascii="Times New Roman" w:hAnsi="Times New Roman" w:cs="Times New Roman"/>
              </w:rPr>
              <w:t xml:space="preserve">L’Etat a </w:t>
            </w:r>
            <w:r w:rsidRPr="00F21D13">
              <w:rPr>
                <w:rFonts w:ascii="Times New Roman" w:hAnsi="Times New Roman" w:cs="Times New Roman"/>
              </w:rPr>
              <w:t>intensifi</w:t>
            </w:r>
            <w:r>
              <w:rPr>
                <w:rFonts w:ascii="Times New Roman" w:hAnsi="Times New Roman" w:cs="Times New Roman"/>
              </w:rPr>
              <w:t>é</w:t>
            </w:r>
            <w:r w:rsidRPr="00F21D13">
              <w:rPr>
                <w:rFonts w:ascii="Times New Roman" w:hAnsi="Times New Roman" w:cs="Times New Roman"/>
              </w:rPr>
              <w:t xml:space="preserve"> les efforts visant à rétablir </w:t>
            </w:r>
            <w:proofErr w:type="gramStart"/>
            <w:r>
              <w:rPr>
                <w:rFonts w:ascii="Times New Roman" w:hAnsi="Times New Roman" w:cs="Times New Roman"/>
              </w:rPr>
              <w:t xml:space="preserve">son </w:t>
            </w:r>
            <w:r w:rsidRPr="00F21D13">
              <w:rPr>
                <w:rFonts w:ascii="Times New Roman" w:hAnsi="Times New Roman" w:cs="Times New Roman"/>
              </w:rPr>
              <w:t xml:space="preserve"> autorité</w:t>
            </w:r>
            <w:proofErr w:type="gramEnd"/>
            <w:r w:rsidR="003E5C1D">
              <w:rPr>
                <w:rFonts w:ascii="Times New Roman" w:hAnsi="Times New Roman" w:cs="Times New Roman"/>
              </w:rPr>
              <w:t xml:space="preserve"> </w:t>
            </w:r>
            <w:r w:rsidRPr="00F21D13">
              <w:rPr>
                <w:rFonts w:ascii="Times New Roman" w:hAnsi="Times New Roman" w:cs="Times New Roman"/>
              </w:rPr>
              <w:t>d</w:t>
            </w:r>
            <w:r>
              <w:rPr>
                <w:rFonts w:ascii="Times New Roman" w:hAnsi="Times New Roman" w:cs="Times New Roman"/>
              </w:rPr>
              <w:t xml:space="preserve">ans </w:t>
            </w:r>
            <w:r w:rsidRPr="00F21D13">
              <w:rPr>
                <w:rFonts w:ascii="Times New Roman" w:hAnsi="Times New Roman" w:cs="Times New Roman"/>
              </w:rPr>
              <w:t xml:space="preserve"> toutes les régions du pays notamment </w:t>
            </w:r>
            <w:r w:rsidR="00EB0935">
              <w:rPr>
                <w:rFonts w:ascii="Times New Roman" w:hAnsi="Times New Roman" w:cs="Times New Roman"/>
              </w:rPr>
              <w:t>le</w:t>
            </w:r>
            <w:r w:rsidR="003E5C1D">
              <w:rPr>
                <w:rFonts w:ascii="Times New Roman" w:hAnsi="Times New Roman" w:cs="Times New Roman"/>
              </w:rPr>
              <w:t xml:space="preserve"> </w:t>
            </w:r>
            <w:r w:rsidRPr="00F21D13">
              <w:rPr>
                <w:rFonts w:ascii="Times New Roman" w:hAnsi="Times New Roman" w:cs="Times New Roman"/>
              </w:rPr>
              <w:t xml:space="preserve">nord et le centre </w:t>
            </w:r>
            <w:r>
              <w:rPr>
                <w:rFonts w:ascii="Times New Roman" w:hAnsi="Times New Roman" w:cs="Times New Roman"/>
              </w:rPr>
              <w:t xml:space="preserve"> à travers</w:t>
            </w:r>
            <w:r w:rsidR="00C050CD">
              <w:rPr>
                <w:rFonts w:ascii="Times New Roman" w:hAnsi="Times New Roman" w:cs="Times New Roman"/>
              </w:rPr>
              <w:t xml:space="preserve">  la </w:t>
            </w:r>
            <w:r>
              <w:rPr>
                <w:rFonts w:ascii="Times New Roman" w:hAnsi="Times New Roman" w:cs="Times New Roman"/>
              </w:rPr>
              <w:t>p</w:t>
            </w:r>
            <w:r w:rsidRPr="00F21D13">
              <w:rPr>
                <w:rFonts w:ascii="Times New Roman" w:hAnsi="Times New Roman" w:cs="Times New Roman"/>
              </w:rPr>
              <w:t xml:space="preserve">résence </w:t>
            </w:r>
            <w:r w:rsidR="006244D7">
              <w:rPr>
                <w:rFonts w:ascii="Times New Roman" w:hAnsi="Times New Roman" w:cs="Times New Roman"/>
              </w:rPr>
              <w:t xml:space="preserve">continue des services de l’Etat, </w:t>
            </w:r>
            <w:r w:rsidR="00C050CD">
              <w:rPr>
                <w:rFonts w:ascii="Times New Roman" w:hAnsi="Times New Roman" w:cs="Times New Roman"/>
              </w:rPr>
              <w:t xml:space="preserve">le plan de sécurisation </w:t>
            </w:r>
            <w:r w:rsidR="00636CE1">
              <w:rPr>
                <w:rFonts w:ascii="Times New Roman" w:hAnsi="Times New Roman" w:cs="Times New Roman"/>
              </w:rPr>
              <w:t xml:space="preserve">intégrée </w:t>
            </w:r>
            <w:r w:rsidR="00C050CD">
              <w:rPr>
                <w:rFonts w:ascii="Times New Roman" w:hAnsi="Times New Roman" w:cs="Times New Roman"/>
              </w:rPr>
              <w:t>des régions du nord et du centre</w:t>
            </w:r>
            <w:r w:rsidR="007649C4">
              <w:rPr>
                <w:rFonts w:ascii="Times New Roman" w:hAnsi="Times New Roman" w:cs="Times New Roman"/>
              </w:rPr>
              <w:t xml:space="preserve"> et l</w:t>
            </w:r>
            <w:r w:rsidR="007649C4" w:rsidRPr="00F21D13">
              <w:rPr>
                <w:rFonts w:ascii="Times New Roman" w:hAnsi="Times New Roman" w:cs="Times New Roman"/>
              </w:rPr>
              <w:t xml:space="preserve">e maillage territorial par les forces de </w:t>
            </w:r>
            <w:r w:rsidR="00BF340E">
              <w:rPr>
                <w:rFonts w:ascii="Times New Roman" w:hAnsi="Times New Roman" w:cs="Times New Roman"/>
              </w:rPr>
              <w:t>défense et de sécurité</w:t>
            </w:r>
            <w:r w:rsidR="00BF340E">
              <w:rPr>
                <w:rFonts w:ascii="Times New Roman" w:hAnsi="Times New Roman" w:cs="Times New Roman"/>
                <w:color w:val="FF0000"/>
              </w:rPr>
              <w:t>.</w:t>
            </w:r>
          </w:p>
        </w:tc>
      </w:tr>
      <w:tr w:rsidR="000C329B" w:rsidRPr="00D80674" w14:paraId="203ECEEF" w14:textId="77777777" w:rsidTr="00667012">
        <w:tc>
          <w:tcPr>
            <w:tcW w:w="709" w:type="dxa"/>
            <w:vMerge/>
          </w:tcPr>
          <w:p w14:paraId="3FA8AF5B" w14:textId="77777777" w:rsidR="000C329B" w:rsidRPr="00D80674" w:rsidRDefault="000C329B" w:rsidP="00667012">
            <w:pPr>
              <w:pStyle w:val="Paragraphedeliste"/>
              <w:numPr>
                <w:ilvl w:val="0"/>
                <w:numId w:val="59"/>
              </w:numPr>
              <w:rPr>
                <w:rFonts w:ascii="Times New Roman" w:hAnsi="Times New Roman" w:cs="Times New Roman"/>
              </w:rPr>
            </w:pPr>
          </w:p>
        </w:tc>
        <w:tc>
          <w:tcPr>
            <w:tcW w:w="6379" w:type="dxa"/>
          </w:tcPr>
          <w:p w14:paraId="455C0735" w14:textId="77777777" w:rsidR="000C329B" w:rsidRPr="00D80674" w:rsidRDefault="000C329B" w:rsidP="00667012">
            <w:pPr>
              <w:pStyle w:val="Paragraphedeliste"/>
              <w:numPr>
                <w:ilvl w:val="0"/>
                <w:numId w:val="19"/>
              </w:numPr>
              <w:rPr>
                <w:rFonts w:ascii="Times New Roman" w:hAnsi="Times New Roman" w:cs="Times New Roman"/>
              </w:rPr>
            </w:pPr>
            <w:r w:rsidRPr="00D80674">
              <w:rPr>
                <w:rFonts w:ascii="Times New Roman" w:hAnsi="Times New Roman" w:cs="Times New Roman"/>
              </w:rPr>
              <w:t>Poursuivre la mise en œuvre du plan opérationnel concernant le programme de développement du système judiciaire (Soudan)</w:t>
            </w:r>
          </w:p>
        </w:tc>
        <w:tc>
          <w:tcPr>
            <w:tcW w:w="2835" w:type="dxa"/>
          </w:tcPr>
          <w:p w14:paraId="768D4B3A" w14:textId="77777777" w:rsidR="000C329B" w:rsidRDefault="00F94B5B" w:rsidP="00667012">
            <w:pPr>
              <w:rPr>
                <w:rFonts w:ascii="Times New Roman" w:hAnsi="Times New Roman" w:cs="Times New Roman"/>
              </w:rPr>
            </w:pPr>
            <w:r>
              <w:rPr>
                <w:rFonts w:ascii="Times New Roman" w:hAnsi="Times New Roman" w:cs="Times New Roman"/>
              </w:rPr>
              <w:t>Ministère de la Justice et des D</w:t>
            </w:r>
            <w:r w:rsidR="000C329B" w:rsidRPr="00D80674">
              <w:rPr>
                <w:rFonts w:ascii="Times New Roman" w:hAnsi="Times New Roman" w:cs="Times New Roman"/>
              </w:rPr>
              <w:t>roits de l’homme</w:t>
            </w:r>
          </w:p>
          <w:p w14:paraId="258BDB25" w14:textId="77777777" w:rsidR="006905A4" w:rsidRDefault="006905A4" w:rsidP="00667012">
            <w:pPr>
              <w:rPr>
                <w:rFonts w:ascii="Times New Roman" w:hAnsi="Times New Roman" w:cs="Times New Roman"/>
              </w:rPr>
            </w:pPr>
          </w:p>
          <w:p w14:paraId="0162E3A7" w14:textId="77777777" w:rsidR="006905A4" w:rsidRDefault="006905A4" w:rsidP="00667012">
            <w:pPr>
              <w:rPr>
                <w:rFonts w:ascii="Times New Roman" w:hAnsi="Times New Roman" w:cs="Times New Roman"/>
              </w:rPr>
            </w:pPr>
          </w:p>
          <w:p w14:paraId="49C41C8A" w14:textId="77777777" w:rsidR="000C329B" w:rsidRDefault="000C329B" w:rsidP="00667012">
            <w:pPr>
              <w:rPr>
                <w:rFonts w:ascii="Times New Roman" w:hAnsi="Times New Roman" w:cs="Times New Roman"/>
              </w:rPr>
            </w:pPr>
          </w:p>
          <w:p w14:paraId="0387ADAF" w14:textId="77777777" w:rsidR="000C329B" w:rsidRPr="00D80674" w:rsidRDefault="000C329B" w:rsidP="00667012">
            <w:pPr>
              <w:rPr>
                <w:rFonts w:ascii="Times New Roman" w:hAnsi="Times New Roman" w:cs="Times New Roman"/>
              </w:rPr>
            </w:pPr>
          </w:p>
        </w:tc>
        <w:tc>
          <w:tcPr>
            <w:tcW w:w="5812" w:type="dxa"/>
          </w:tcPr>
          <w:p w14:paraId="071EBF76" w14:textId="77777777" w:rsidR="007649C4" w:rsidRPr="00E116BC" w:rsidRDefault="00E116BC" w:rsidP="00F94B5B">
            <w:pPr>
              <w:pStyle w:val="Paragraphedeliste"/>
              <w:numPr>
                <w:ilvl w:val="0"/>
                <w:numId w:val="57"/>
              </w:numPr>
              <w:jc w:val="both"/>
              <w:rPr>
                <w:rFonts w:ascii="Times New Roman" w:hAnsi="Times New Roman" w:cs="Times New Roman"/>
              </w:rPr>
            </w:pPr>
            <w:proofErr w:type="gramStart"/>
            <w:r w:rsidRPr="00E116BC">
              <w:rPr>
                <w:rFonts w:ascii="Times New Roman" w:hAnsi="Times New Roman" w:cs="Times New Roman"/>
              </w:rPr>
              <w:t>l</w:t>
            </w:r>
            <w:r w:rsidR="007649C4" w:rsidRPr="00E116BC">
              <w:rPr>
                <w:rFonts w:ascii="Times New Roman" w:hAnsi="Times New Roman" w:cs="Times New Roman"/>
              </w:rPr>
              <w:t>’opérationnalisation</w:t>
            </w:r>
            <w:proofErr w:type="gramEnd"/>
            <w:r w:rsidR="007649C4" w:rsidRPr="00E116BC">
              <w:rPr>
                <w:rFonts w:ascii="Times New Roman" w:hAnsi="Times New Roman" w:cs="Times New Roman"/>
              </w:rPr>
              <w:t xml:space="preserve"> des services judiciair</w:t>
            </w:r>
            <w:r w:rsidR="00F94B5B">
              <w:rPr>
                <w:rFonts w:ascii="Times New Roman" w:hAnsi="Times New Roman" w:cs="Times New Roman"/>
              </w:rPr>
              <w:t>es s’est poursuivie à travers ;</w:t>
            </w:r>
          </w:p>
          <w:p w14:paraId="41A3BDC7" w14:textId="77777777" w:rsidR="00F21D13" w:rsidRPr="00E116BC" w:rsidRDefault="007649C4" w:rsidP="00F94B5B">
            <w:pPr>
              <w:pStyle w:val="Paragraphedeliste"/>
              <w:numPr>
                <w:ilvl w:val="0"/>
                <w:numId w:val="57"/>
              </w:numPr>
              <w:jc w:val="both"/>
              <w:rPr>
                <w:rFonts w:ascii="Times New Roman" w:hAnsi="Times New Roman" w:cs="Times New Roman"/>
              </w:rPr>
            </w:pPr>
            <w:proofErr w:type="gramStart"/>
            <w:r w:rsidRPr="00E116BC">
              <w:rPr>
                <w:rFonts w:ascii="Times New Roman" w:hAnsi="Times New Roman" w:cs="Times New Roman"/>
              </w:rPr>
              <w:t>le</w:t>
            </w:r>
            <w:proofErr w:type="gramEnd"/>
            <w:r w:rsidRPr="00E116BC">
              <w:rPr>
                <w:rFonts w:ascii="Times New Roman" w:hAnsi="Times New Roman" w:cs="Times New Roman"/>
              </w:rPr>
              <w:t xml:space="preserve"> projet </w:t>
            </w:r>
            <w:r w:rsidR="00F21D13" w:rsidRPr="00E116BC">
              <w:rPr>
                <w:rFonts w:ascii="Times New Roman" w:hAnsi="Times New Roman" w:cs="Times New Roman"/>
              </w:rPr>
              <w:t xml:space="preserve">PSIRC, la nouvelle cartographie judiciaire ; </w:t>
            </w:r>
          </w:p>
          <w:p w14:paraId="41B43FB4" w14:textId="77777777" w:rsidR="009635BD" w:rsidRDefault="007649C4" w:rsidP="00F94B5B">
            <w:pPr>
              <w:pStyle w:val="Paragraphedeliste"/>
              <w:numPr>
                <w:ilvl w:val="0"/>
                <w:numId w:val="57"/>
              </w:numPr>
              <w:jc w:val="both"/>
              <w:rPr>
                <w:rFonts w:ascii="Times New Roman" w:hAnsi="Times New Roman" w:cs="Times New Roman"/>
              </w:rPr>
            </w:pPr>
            <w:proofErr w:type="gramStart"/>
            <w:r w:rsidRPr="00E116BC">
              <w:rPr>
                <w:rFonts w:ascii="Times New Roman" w:hAnsi="Times New Roman" w:cs="Times New Roman"/>
              </w:rPr>
              <w:t>la</w:t>
            </w:r>
            <w:proofErr w:type="gramEnd"/>
            <w:r w:rsidRPr="00E116BC">
              <w:rPr>
                <w:rFonts w:ascii="Times New Roman" w:hAnsi="Times New Roman" w:cs="Times New Roman"/>
              </w:rPr>
              <w:t xml:space="preserve"> d</w:t>
            </w:r>
            <w:r w:rsidR="00F21D13" w:rsidRPr="00E116BC">
              <w:rPr>
                <w:rFonts w:ascii="Times New Roman" w:hAnsi="Times New Roman" w:cs="Times New Roman"/>
              </w:rPr>
              <w:t>écision de redéployer des magistrats sur</w:t>
            </w:r>
            <w:r w:rsidR="009635BD">
              <w:rPr>
                <w:rFonts w:ascii="Times New Roman" w:hAnsi="Times New Roman" w:cs="Times New Roman"/>
              </w:rPr>
              <w:t xml:space="preserve"> l’ensemble du territoire etc</w:t>
            </w:r>
            <w:r w:rsidR="00F94B5B">
              <w:rPr>
                <w:rFonts w:ascii="Times New Roman" w:hAnsi="Times New Roman" w:cs="Times New Roman"/>
              </w:rPr>
              <w:t>.</w:t>
            </w:r>
            <w:r w:rsidR="009635BD">
              <w:rPr>
                <w:rFonts w:ascii="Times New Roman" w:hAnsi="Times New Roman" w:cs="Times New Roman"/>
              </w:rPr>
              <w:t> ;</w:t>
            </w:r>
          </w:p>
          <w:p w14:paraId="3AFCB003" w14:textId="77777777" w:rsidR="009635BD" w:rsidRPr="00636CE1" w:rsidRDefault="009635BD" w:rsidP="00F94B5B">
            <w:pPr>
              <w:pStyle w:val="Paragraphedeliste"/>
              <w:numPr>
                <w:ilvl w:val="0"/>
                <w:numId w:val="57"/>
              </w:numPr>
              <w:jc w:val="both"/>
              <w:rPr>
                <w:rFonts w:ascii="Times New Roman" w:hAnsi="Times New Roman" w:cs="Times New Roman"/>
              </w:rPr>
            </w:pPr>
            <w:r w:rsidRPr="00636CE1">
              <w:rPr>
                <w:rFonts w:ascii="Times New Roman" w:hAnsi="Times New Roman" w:cs="Times New Roman"/>
              </w:rPr>
              <w:t xml:space="preserve">l’ouverture d’une antenne de ce Pôle, à Mopti, pour l’atteinte de ce résultat, toute chose qui est à noter au titre des efforts consentis pat le pays, en collaboration avec ses partenaires techniques et financiers, (tel que </w:t>
            </w:r>
            <w:proofErr w:type="spellStart"/>
            <w:r w:rsidRPr="00636CE1">
              <w:rPr>
                <w:rFonts w:ascii="Times New Roman" w:hAnsi="Times New Roman" w:cs="Times New Roman"/>
              </w:rPr>
              <w:t>Civipol</w:t>
            </w:r>
            <w:proofErr w:type="spellEnd"/>
            <w:r w:rsidRPr="00636CE1">
              <w:rPr>
                <w:rFonts w:ascii="Times New Roman" w:hAnsi="Times New Roman" w:cs="Times New Roman"/>
              </w:rPr>
              <w:t>) sous l’égide du ministère de la Justice et des Droits de l’Homme ;</w:t>
            </w:r>
          </w:p>
          <w:p w14:paraId="0AF931D8" w14:textId="77777777" w:rsidR="009635BD" w:rsidRPr="00636CE1" w:rsidRDefault="009635BD" w:rsidP="00F94B5B">
            <w:pPr>
              <w:pStyle w:val="Paragraphedeliste"/>
              <w:numPr>
                <w:ilvl w:val="0"/>
                <w:numId w:val="57"/>
              </w:numPr>
              <w:jc w:val="both"/>
              <w:rPr>
                <w:rFonts w:ascii="Times New Roman" w:hAnsi="Times New Roman" w:cs="Times New Roman"/>
              </w:rPr>
            </w:pPr>
            <w:r w:rsidRPr="00636CE1">
              <w:rPr>
                <w:rFonts w:ascii="Times New Roman" w:hAnsi="Times New Roman" w:cs="Times New Roman"/>
              </w:rPr>
              <w:t xml:space="preserve">l’effectivité de huit (8) Tribunaux d’Instance en lieu et place des Justices de Paix à Compétence Etendue à Bafoulabé, Diéma, Kéniéba, Bla, </w:t>
            </w:r>
            <w:proofErr w:type="spellStart"/>
            <w:r w:rsidRPr="00636CE1">
              <w:rPr>
                <w:rFonts w:ascii="Times New Roman" w:hAnsi="Times New Roman" w:cs="Times New Roman"/>
              </w:rPr>
              <w:t>Tomininian</w:t>
            </w:r>
            <w:proofErr w:type="spellEnd"/>
            <w:r w:rsidRPr="00636CE1">
              <w:rPr>
                <w:rFonts w:ascii="Times New Roman" w:hAnsi="Times New Roman" w:cs="Times New Roman"/>
              </w:rPr>
              <w:t xml:space="preserve">, </w:t>
            </w:r>
            <w:proofErr w:type="spellStart"/>
            <w:r w:rsidRPr="00636CE1">
              <w:rPr>
                <w:rFonts w:ascii="Times New Roman" w:hAnsi="Times New Roman" w:cs="Times New Roman"/>
              </w:rPr>
              <w:t>Ouéléssébougou</w:t>
            </w:r>
            <w:proofErr w:type="spellEnd"/>
            <w:r w:rsidRPr="00636CE1">
              <w:rPr>
                <w:rFonts w:ascii="Times New Roman" w:hAnsi="Times New Roman" w:cs="Times New Roman"/>
              </w:rPr>
              <w:t xml:space="preserve">, Fana et </w:t>
            </w:r>
            <w:proofErr w:type="spellStart"/>
            <w:r w:rsidRPr="00636CE1">
              <w:rPr>
                <w:rFonts w:ascii="Times New Roman" w:hAnsi="Times New Roman" w:cs="Times New Roman"/>
              </w:rPr>
              <w:t>Dioïla</w:t>
            </w:r>
            <w:proofErr w:type="spellEnd"/>
            <w:r w:rsidRPr="00636CE1">
              <w:rPr>
                <w:rFonts w:ascii="Times New Roman" w:hAnsi="Times New Roman" w:cs="Times New Roman"/>
              </w:rPr>
              <w:t xml:space="preserve"> ;</w:t>
            </w:r>
          </w:p>
          <w:p w14:paraId="14F9DB47" w14:textId="77777777" w:rsidR="009635BD" w:rsidRPr="00636CE1" w:rsidRDefault="009635BD" w:rsidP="00F94B5B">
            <w:pPr>
              <w:pStyle w:val="Paragraphedeliste"/>
              <w:numPr>
                <w:ilvl w:val="0"/>
                <w:numId w:val="57"/>
              </w:numPr>
              <w:jc w:val="both"/>
              <w:rPr>
                <w:rFonts w:ascii="Times New Roman" w:hAnsi="Times New Roman" w:cs="Times New Roman"/>
              </w:rPr>
            </w:pPr>
            <w:r w:rsidRPr="00636CE1">
              <w:rPr>
                <w:rFonts w:ascii="Times New Roman" w:hAnsi="Times New Roman" w:cs="Times New Roman"/>
              </w:rPr>
              <w:t>l’accès horizontal et qualitatif à la justice par, non seulement, la proximité du service public de la justice, mais aussi par la séparation des fonctions judiciaires au niveau des localités concernées avec la présence d’au moins, par localité, trois (3) magistrats : un Procureur de la République, un Président et un Juge d’Instruction</w:t>
            </w:r>
            <w:r w:rsidR="00F62A82" w:rsidRPr="00636CE1">
              <w:rPr>
                <w:rFonts w:ascii="Times New Roman" w:hAnsi="Times New Roman" w:cs="Times New Roman"/>
              </w:rPr>
              <w:t> ;</w:t>
            </w:r>
          </w:p>
          <w:p w14:paraId="505DE1EC" w14:textId="77777777" w:rsidR="009635BD" w:rsidRPr="00636CE1" w:rsidRDefault="009635BD" w:rsidP="00F94B5B">
            <w:pPr>
              <w:pStyle w:val="Paragraphedeliste"/>
              <w:numPr>
                <w:ilvl w:val="0"/>
                <w:numId w:val="57"/>
              </w:numPr>
              <w:jc w:val="both"/>
              <w:rPr>
                <w:rFonts w:ascii="Times New Roman" w:hAnsi="Times New Roman" w:cs="Times New Roman"/>
              </w:rPr>
            </w:pPr>
            <w:r w:rsidRPr="00636CE1">
              <w:rPr>
                <w:rFonts w:ascii="Times New Roman" w:hAnsi="Times New Roman" w:cs="Times New Roman"/>
              </w:rPr>
              <w:t>Affectat</w:t>
            </w:r>
            <w:r w:rsidR="00F94B5B">
              <w:rPr>
                <w:rFonts w:ascii="Times New Roman" w:hAnsi="Times New Roman" w:cs="Times New Roman"/>
              </w:rPr>
              <w:t>ion de personnel magistrat, en j</w:t>
            </w:r>
            <w:r w:rsidRPr="00636CE1">
              <w:rPr>
                <w:rFonts w:ascii="Times New Roman" w:hAnsi="Times New Roman" w:cs="Times New Roman"/>
              </w:rPr>
              <w:t>uillet 2019, au Tribunal Administratif de Gao ;</w:t>
            </w:r>
          </w:p>
          <w:p w14:paraId="3CB0FE3D" w14:textId="77777777" w:rsidR="009635BD" w:rsidRPr="00636CE1" w:rsidRDefault="009635BD" w:rsidP="00F94B5B">
            <w:pPr>
              <w:pStyle w:val="Paragraphedeliste"/>
              <w:numPr>
                <w:ilvl w:val="0"/>
                <w:numId w:val="57"/>
              </w:numPr>
              <w:jc w:val="both"/>
              <w:rPr>
                <w:rFonts w:ascii="Times New Roman" w:hAnsi="Times New Roman" w:cs="Times New Roman"/>
              </w:rPr>
            </w:pPr>
            <w:r w:rsidRPr="00636CE1">
              <w:rPr>
                <w:rFonts w:ascii="Times New Roman" w:hAnsi="Times New Roman" w:cs="Times New Roman"/>
              </w:rPr>
              <w:t>Les efforts de l’Etat en cette matière sont complétés par les partenaires, à travers l’assistance juridique et judiciaire, avec le déploiement de 696 para juristes dans 348 communes, 28 bureaux d’assistance judiciaire (BAJ) présents dans 27 Tribunaux et à la Cour d’appel de Mopti, 7 vestibules de Droit à Koulikoro, Ségou, Mopti, Tombouctou et Gao et une clinique juridique au siège de l’ONG DEME SO ;</w:t>
            </w:r>
          </w:p>
          <w:p w14:paraId="6D164C64" w14:textId="77777777" w:rsidR="009635BD" w:rsidRPr="00636CE1" w:rsidRDefault="009635BD" w:rsidP="00F94B5B">
            <w:pPr>
              <w:pStyle w:val="Paragraphedeliste"/>
              <w:numPr>
                <w:ilvl w:val="0"/>
                <w:numId w:val="57"/>
              </w:numPr>
              <w:jc w:val="both"/>
              <w:rPr>
                <w:rFonts w:ascii="Times New Roman" w:hAnsi="Times New Roman" w:cs="Times New Roman"/>
              </w:rPr>
            </w:pPr>
            <w:r w:rsidRPr="00636CE1">
              <w:rPr>
                <w:rFonts w:ascii="Times New Roman" w:hAnsi="Times New Roman" w:cs="Times New Roman"/>
              </w:rPr>
              <w:lastRenderedPageBreak/>
              <w:t>La perspective de mise en œuvre progressive de la nouvelle carte judiciaire et la poursuivre de l’opérationnalisation d’autres Tribunaux d’Instance et de la Cour Administrative d’Appel de Bamako ;</w:t>
            </w:r>
          </w:p>
          <w:p w14:paraId="0B7D7731" w14:textId="77777777" w:rsidR="009635BD" w:rsidRPr="00636CE1" w:rsidRDefault="009635BD" w:rsidP="00F94B5B">
            <w:pPr>
              <w:pStyle w:val="Paragraphedeliste"/>
              <w:numPr>
                <w:ilvl w:val="0"/>
                <w:numId w:val="57"/>
              </w:numPr>
              <w:jc w:val="both"/>
              <w:rPr>
                <w:rFonts w:ascii="Times New Roman" w:hAnsi="Times New Roman" w:cs="Times New Roman"/>
              </w:rPr>
            </w:pPr>
            <w:r w:rsidRPr="00636CE1">
              <w:rPr>
                <w:rFonts w:ascii="Times New Roman" w:hAnsi="Times New Roman" w:cs="Times New Roman"/>
              </w:rPr>
              <w:t>La mise en œuvre de la Loi d’Orientation et de Programmation pour le secteur de la Justice qui permettra d’atteindre les objectifs visés dans le domaine de l’accès à la Justice pour tous ;</w:t>
            </w:r>
          </w:p>
          <w:p w14:paraId="675244C7" w14:textId="77777777" w:rsidR="009635BD" w:rsidRPr="00636CE1" w:rsidRDefault="009635BD" w:rsidP="00F94B5B">
            <w:pPr>
              <w:pStyle w:val="Paragraphedeliste"/>
              <w:numPr>
                <w:ilvl w:val="0"/>
                <w:numId w:val="57"/>
              </w:numPr>
              <w:jc w:val="both"/>
              <w:rPr>
                <w:rFonts w:ascii="Times New Roman" w:hAnsi="Times New Roman" w:cs="Times New Roman"/>
              </w:rPr>
            </w:pPr>
            <w:proofErr w:type="gramStart"/>
            <w:r w:rsidRPr="00636CE1">
              <w:rPr>
                <w:rFonts w:ascii="Times New Roman" w:hAnsi="Times New Roman" w:cs="Times New Roman"/>
              </w:rPr>
              <w:t>l’ouverture</w:t>
            </w:r>
            <w:proofErr w:type="gramEnd"/>
            <w:r w:rsidRPr="00636CE1">
              <w:rPr>
                <w:rFonts w:ascii="Times New Roman" w:hAnsi="Times New Roman" w:cs="Times New Roman"/>
              </w:rPr>
              <w:t xml:space="preserve"> dans le district de Bamako et dans certaines capitales régionales des ONE STOP CENTER, pour assurer la prise en charge holistique des victimes de VBG ;</w:t>
            </w:r>
          </w:p>
          <w:p w14:paraId="5A25660D" w14:textId="77777777" w:rsidR="009635BD" w:rsidRPr="00636CE1" w:rsidRDefault="009635BD" w:rsidP="00F94B5B">
            <w:pPr>
              <w:pStyle w:val="Paragraphedeliste"/>
              <w:numPr>
                <w:ilvl w:val="0"/>
                <w:numId w:val="57"/>
              </w:numPr>
              <w:jc w:val="both"/>
              <w:rPr>
                <w:rFonts w:ascii="Times New Roman" w:hAnsi="Times New Roman" w:cs="Times New Roman"/>
              </w:rPr>
            </w:pPr>
            <w:r w:rsidRPr="00636CE1">
              <w:rPr>
                <w:rFonts w:ascii="Times New Roman" w:hAnsi="Times New Roman" w:cs="Times New Roman"/>
              </w:rPr>
              <w:t>l’adoption d’une loi pour traduire la déclaration sur la sécurité dans les écoles, au niveau de l’internet (</w:t>
            </w:r>
            <w:r w:rsidR="00F94B5B">
              <w:rPr>
                <w:rFonts w:ascii="Times New Roman" w:hAnsi="Times New Roman" w:cs="Times New Roman"/>
              </w:rPr>
              <w:t>c</w:t>
            </w:r>
            <w:r w:rsidRPr="00636CE1">
              <w:rPr>
                <w:rFonts w:ascii="Times New Roman" w:hAnsi="Times New Roman" w:cs="Times New Roman"/>
              </w:rPr>
              <w:t>ette loi définit les actes constitutifs d’attaque, de menace d’attaque contre les écoles et tout le système éducatif) ;</w:t>
            </w:r>
          </w:p>
          <w:p w14:paraId="67C8DFCE" w14:textId="77777777" w:rsidR="000C329B" w:rsidRPr="00E116BC" w:rsidRDefault="009635BD" w:rsidP="00F94B5B">
            <w:pPr>
              <w:pStyle w:val="Paragraphedeliste"/>
              <w:numPr>
                <w:ilvl w:val="0"/>
                <w:numId w:val="57"/>
              </w:numPr>
              <w:jc w:val="both"/>
              <w:rPr>
                <w:rFonts w:ascii="Times New Roman" w:hAnsi="Times New Roman" w:cs="Times New Roman"/>
              </w:rPr>
            </w:pPr>
            <w:r w:rsidRPr="00636CE1">
              <w:rPr>
                <w:rFonts w:ascii="Times New Roman" w:hAnsi="Times New Roman" w:cs="Times New Roman"/>
              </w:rPr>
              <w:t>les actions d’information, de sensibilisation et de formation des Forces Armées sur la déclaration sur la sécurité dans les écoles, ainsi que les démarches entreprises pour sensibiliser les groupes armés sur la nécessité de préserver le droit à l’éduca</w:t>
            </w:r>
            <w:r w:rsidR="00636CE1">
              <w:rPr>
                <w:rFonts w:ascii="Times New Roman" w:hAnsi="Times New Roman" w:cs="Times New Roman"/>
              </w:rPr>
              <w:t>tion même en période de conflit.</w:t>
            </w:r>
          </w:p>
        </w:tc>
      </w:tr>
      <w:tr w:rsidR="00F22EA7" w:rsidRPr="00D80674" w14:paraId="17CF7F23" w14:textId="77777777" w:rsidTr="00667012">
        <w:tc>
          <w:tcPr>
            <w:tcW w:w="709" w:type="dxa"/>
          </w:tcPr>
          <w:p w14:paraId="24956C49" w14:textId="77777777" w:rsidR="00F22EA7" w:rsidRPr="00D80674" w:rsidRDefault="00F22EA7" w:rsidP="00667012">
            <w:pPr>
              <w:pStyle w:val="Paragraphedeliste"/>
              <w:numPr>
                <w:ilvl w:val="0"/>
                <w:numId w:val="59"/>
              </w:numPr>
              <w:rPr>
                <w:rFonts w:ascii="Times New Roman" w:hAnsi="Times New Roman" w:cs="Times New Roman"/>
              </w:rPr>
            </w:pPr>
          </w:p>
        </w:tc>
        <w:tc>
          <w:tcPr>
            <w:tcW w:w="6379" w:type="dxa"/>
          </w:tcPr>
          <w:p w14:paraId="1367EE9C" w14:textId="77777777" w:rsidR="000C329B" w:rsidRDefault="000C329B" w:rsidP="00667012">
            <w:pPr>
              <w:rPr>
                <w:rFonts w:ascii="Times New Roman" w:hAnsi="Times New Roman" w:cs="Times New Roman"/>
                <w:b/>
              </w:rPr>
            </w:pPr>
            <w:r w:rsidRPr="000C329B">
              <w:rPr>
                <w:rFonts w:ascii="Times New Roman" w:hAnsi="Times New Roman" w:cs="Times New Roman"/>
                <w:b/>
              </w:rPr>
              <w:t>Mise en conformité de la législation nationale avec les normes relatives aux droits de l’</w:t>
            </w:r>
            <w:r w:rsidR="006905A4">
              <w:rPr>
                <w:rFonts w:ascii="Times New Roman" w:hAnsi="Times New Roman" w:cs="Times New Roman"/>
                <w:b/>
              </w:rPr>
              <w:t xml:space="preserve">homme : </w:t>
            </w:r>
          </w:p>
          <w:p w14:paraId="15399218" w14:textId="77777777" w:rsidR="003232E7" w:rsidRPr="000C329B" w:rsidRDefault="003232E7" w:rsidP="00667012">
            <w:pPr>
              <w:rPr>
                <w:rFonts w:ascii="Times New Roman" w:hAnsi="Times New Roman" w:cs="Times New Roman"/>
                <w:b/>
              </w:rPr>
            </w:pPr>
          </w:p>
          <w:p w14:paraId="5CA657C4" w14:textId="77777777" w:rsidR="00F22EA7" w:rsidRDefault="00F22EA7" w:rsidP="00667012">
            <w:pPr>
              <w:pStyle w:val="Paragraphedeliste"/>
              <w:numPr>
                <w:ilvl w:val="0"/>
                <w:numId w:val="8"/>
              </w:numPr>
              <w:rPr>
                <w:rFonts w:ascii="Times New Roman" w:hAnsi="Times New Roman" w:cs="Times New Roman"/>
              </w:rPr>
            </w:pPr>
            <w:r w:rsidRPr="00D80674">
              <w:rPr>
                <w:rFonts w:ascii="Times New Roman" w:hAnsi="Times New Roman" w:cs="Times New Roman"/>
              </w:rPr>
              <w:t>Continuer de mettre la législation nationale en conformité avec les normes internationales relatives aux droits de l’homme (Ukraine)</w:t>
            </w:r>
            <w:r w:rsidR="003232E7">
              <w:rPr>
                <w:rFonts w:ascii="Times New Roman" w:hAnsi="Times New Roman" w:cs="Times New Roman"/>
              </w:rPr>
              <w:t>.</w:t>
            </w:r>
          </w:p>
          <w:p w14:paraId="7481EB1E" w14:textId="77777777" w:rsidR="003232E7" w:rsidRPr="00D80674" w:rsidRDefault="003232E7" w:rsidP="003232E7">
            <w:pPr>
              <w:pStyle w:val="Paragraphedeliste"/>
              <w:rPr>
                <w:rFonts w:ascii="Times New Roman" w:hAnsi="Times New Roman" w:cs="Times New Roman"/>
              </w:rPr>
            </w:pPr>
          </w:p>
          <w:p w14:paraId="3725D3D6" w14:textId="77777777" w:rsidR="00F22EA7" w:rsidRPr="00D80674" w:rsidRDefault="00F22EA7" w:rsidP="00667012">
            <w:pPr>
              <w:pStyle w:val="Paragraphedeliste"/>
              <w:numPr>
                <w:ilvl w:val="0"/>
                <w:numId w:val="2"/>
              </w:numPr>
              <w:rPr>
                <w:rFonts w:ascii="Times New Roman" w:hAnsi="Times New Roman" w:cs="Times New Roman"/>
              </w:rPr>
            </w:pPr>
            <w:r w:rsidRPr="00D80674">
              <w:rPr>
                <w:rFonts w:ascii="Times New Roman" w:hAnsi="Times New Roman" w:cs="Times New Roman"/>
              </w:rPr>
              <w:t>Mettre à jour le cadre juridique concernant l’impunité et mener à leur terme les poursuites judiciaires engagées contre les auteurs présumés de violations graves des droits de l’hom</w:t>
            </w:r>
            <w:r w:rsidR="000C329B">
              <w:rPr>
                <w:rFonts w:ascii="Times New Roman" w:hAnsi="Times New Roman" w:cs="Times New Roman"/>
              </w:rPr>
              <w:t xml:space="preserve">me (Mexique) </w:t>
            </w:r>
          </w:p>
        </w:tc>
        <w:tc>
          <w:tcPr>
            <w:tcW w:w="2835" w:type="dxa"/>
          </w:tcPr>
          <w:p w14:paraId="413C8EFC" w14:textId="77777777" w:rsidR="00F22EA7" w:rsidRPr="00D80674" w:rsidRDefault="003232E7" w:rsidP="00667012">
            <w:pPr>
              <w:rPr>
                <w:rFonts w:ascii="Times New Roman" w:hAnsi="Times New Roman" w:cs="Times New Roman"/>
              </w:rPr>
            </w:pPr>
            <w:r>
              <w:rPr>
                <w:rFonts w:ascii="Times New Roman" w:hAnsi="Times New Roman" w:cs="Times New Roman"/>
              </w:rPr>
              <w:t>Ministère de la Justice et des Droits de l’H</w:t>
            </w:r>
            <w:r w:rsidR="00F22EA7" w:rsidRPr="00D80674">
              <w:rPr>
                <w:rFonts w:ascii="Times New Roman" w:hAnsi="Times New Roman" w:cs="Times New Roman"/>
              </w:rPr>
              <w:t>omme</w:t>
            </w:r>
          </w:p>
        </w:tc>
        <w:tc>
          <w:tcPr>
            <w:tcW w:w="5812" w:type="dxa"/>
          </w:tcPr>
          <w:p w14:paraId="4B463602" w14:textId="77777777" w:rsidR="007649C4" w:rsidRDefault="007649C4" w:rsidP="00667012">
            <w:pPr>
              <w:rPr>
                <w:rFonts w:ascii="Times New Roman" w:hAnsi="Times New Roman" w:cs="Times New Roman"/>
              </w:rPr>
            </w:pPr>
            <w:r>
              <w:rPr>
                <w:rFonts w:ascii="Times New Roman" w:hAnsi="Times New Roman" w:cs="Times New Roman"/>
              </w:rPr>
              <w:t xml:space="preserve">Les mesures prises pour la mise en conformité de la législation nationale avec les normes relatives aux droits de l’homme sont : </w:t>
            </w:r>
          </w:p>
          <w:p w14:paraId="5F92CA1C" w14:textId="77777777" w:rsidR="00835A0D" w:rsidRPr="00137A36" w:rsidRDefault="00162C07" w:rsidP="003232E7">
            <w:pPr>
              <w:pStyle w:val="Paragraphedeliste"/>
              <w:numPr>
                <w:ilvl w:val="0"/>
                <w:numId w:val="39"/>
              </w:numPr>
              <w:jc w:val="both"/>
              <w:rPr>
                <w:rFonts w:ascii="Times New Roman" w:hAnsi="Times New Roman" w:cs="Times New Roman"/>
              </w:rPr>
            </w:pPr>
            <w:proofErr w:type="gramStart"/>
            <w:r w:rsidRPr="00BF340E">
              <w:rPr>
                <w:rFonts w:ascii="Times New Roman" w:hAnsi="Times New Roman" w:cs="Times New Roman"/>
              </w:rPr>
              <w:t>l’adoption</w:t>
            </w:r>
            <w:proofErr w:type="gramEnd"/>
            <w:r w:rsidRPr="00BF340E">
              <w:rPr>
                <w:rFonts w:ascii="Times New Roman" w:hAnsi="Times New Roman" w:cs="Times New Roman"/>
              </w:rPr>
              <w:t xml:space="preserve"> de la Loi </w:t>
            </w:r>
            <w:r w:rsidR="003232E7">
              <w:rPr>
                <w:rFonts w:ascii="Times New Roman" w:hAnsi="Times New Roman" w:cs="Times New Roman"/>
              </w:rPr>
              <w:t>n</w:t>
            </w:r>
            <w:r w:rsidR="00BF340E" w:rsidRPr="00BF340E">
              <w:rPr>
                <w:rFonts w:ascii="Times New Roman" w:hAnsi="Times New Roman" w:cs="Times New Roman"/>
              </w:rPr>
              <w:t>°</w:t>
            </w:r>
            <w:r w:rsidR="00EB0935" w:rsidRPr="00BF340E">
              <w:rPr>
                <w:rFonts w:ascii="Times New Roman" w:hAnsi="Times New Roman" w:cs="Times New Roman"/>
              </w:rPr>
              <w:t xml:space="preserve">2018-027 du 12 juin 2018 </w:t>
            </w:r>
            <w:r w:rsidRPr="00BF340E">
              <w:rPr>
                <w:rFonts w:ascii="Times New Roman" w:hAnsi="Times New Roman" w:cs="Times New Roman"/>
              </w:rPr>
              <w:t>relative aux droits des personnes vivant avec un handicap</w:t>
            </w:r>
            <w:r w:rsidR="00EB0935" w:rsidRPr="00BF340E">
              <w:rPr>
                <w:rFonts w:ascii="Times New Roman" w:hAnsi="Times New Roman" w:cs="Times New Roman"/>
              </w:rPr>
              <w:t> ;</w:t>
            </w:r>
          </w:p>
          <w:p w14:paraId="1D6076C8" w14:textId="77777777" w:rsidR="00162C07" w:rsidRPr="00BF340E" w:rsidRDefault="00835A0D" w:rsidP="003232E7">
            <w:pPr>
              <w:pStyle w:val="Paragraphedeliste"/>
              <w:numPr>
                <w:ilvl w:val="0"/>
                <w:numId w:val="39"/>
              </w:numPr>
              <w:jc w:val="both"/>
              <w:rPr>
                <w:rFonts w:ascii="Times New Roman" w:hAnsi="Times New Roman" w:cs="Times New Roman"/>
              </w:rPr>
            </w:pPr>
            <w:r w:rsidRPr="00BF340E">
              <w:rPr>
                <w:rFonts w:ascii="Times New Roman" w:hAnsi="Times New Roman" w:cs="Times New Roman"/>
              </w:rPr>
              <w:t xml:space="preserve">la relecture </w:t>
            </w:r>
            <w:r w:rsidR="007649C4" w:rsidRPr="00BF340E">
              <w:rPr>
                <w:rFonts w:ascii="Times New Roman" w:hAnsi="Times New Roman" w:cs="Times New Roman"/>
              </w:rPr>
              <w:t xml:space="preserve">du code </w:t>
            </w:r>
            <w:r w:rsidR="00137A36">
              <w:rPr>
                <w:rFonts w:ascii="Times New Roman" w:hAnsi="Times New Roman" w:cs="Times New Roman"/>
              </w:rPr>
              <w:t xml:space="preserve">pénal et du code </w:t>
            </w:r>
            <w:r w:rsidR="00162C07" w:rsidRPr="00BF340E">
              <w:rPr>
                <w:rFonts w:ascii="Times New Roman" w:hAnsi="Times New Roman" w:cs="Times New Roman"/>
              </w:rPr>
              <w:t>de procédure pénale</w:t>
            </w:r>
            <w:r w:rsidRPr="00BF340E">
              <w:rPr>
                <w:rFonts w:ascii="Times New Roman" w:hAnsi="Times New Roman" w:cs="Times New Roman"/>
              </w:rPr>
              <w:t xml:space="preserve">, en prévoyant notamment : le relèvement des délais de prescription, le renforcement du rôle du ministère public, la clarification des règles de garde à vue, une meilleure règlementation des conditions de plainte avec constitution de partie civile, l’adoption du référé-liberté pour combattre les détentions non justifiées, l’introduction formelle des techniques d’enquêtes spéciales, le double degré de juridiction en matière criminelle, la création de chambres criminelles </w:t>
            </w:r>
            <w:r w:rsidRPr="00BF340E">
              <w:rPr>
                <w:rFonts w:ascii="Times New Roman" w:hAnsi="Times New Roman" w:cs="Times New Roman"/>
              </w:rPr>
              <w:lastRenderedPageBreak/>
              <w:t>permanentes au sein des Tribunaux de Grande Instance avec la suppression des Cours d’assises ;</w:t>
            </w:r>
          </w:p>
          <w:p w14:paraId="18B98BA2" w14:textId="77777777" w:rsidR="007649C4" w:rsidRPr="00BF340E" w:rsidRDefault="007649C4" w:rsidP="003232E7">
            <w:pPr>
              <w:pStyle w:val="Paragraphedeliste"/>
              <w:numPr>
                <w:ilvl w:val="0"/>
                <w:numId w:val="39"/>
              </w:numPr>
              <w:jc w:val="both"/>
              <w:rPr>
                <w:rFonts w:ascii="Times New Roman" w:hAnsi="Times New Roman" w:cs="Times New Roman"/>
              </w:rPr>
            </w:pPr>
            <w:proofErr w:type="gramStart"/>
            <w:r w:rsidRPr="00BF340E">
              <w:rPr>
                <w:rFonts w:ascii="Times New Roman" w:hAnsi="Times New Roman" w:cs="Times New Roman"/>
              </w:rPr>
              <w:t>la</w:t>
            </w:r>
            <w:proofErr w:type="gramEnd"/>
            <w:r w:rsidRPr="00BF340E">
              <w:rPr>
                <w:rFonts w:ascii="Times New Roman" w:hAnsi="Times New Roman" w:cs="Times New Roman"/>
              </w:rPr>
              <w:t xml:space="preserve"> </w:t>
            </w:r>
            <w:r w:rsidR="00162C07" w:rsidRPr="00BF340E">
              <w:rPr>
                <w:rFonts w:ascii="Times New Roman" w:hAnsi="Times New Roman" w:cs="Times New Roman"/>
              </w:rPr>
              <w:t>révision du Code de Justice Militaire dans le but de conformer celui-ci aux principes et stan</w:t>
            </w:r>
            <w:r w:rsidR="00231220" w:rsidRPr="00BF340E">
              <w:rPr>
                <w:rFonts w:ascii="Times New Roman" w:hAnsi="Times New Roman" w:cs="Times New Roman"/>
              </w:rPr>
              <w:t>dards universels en la matière tels que le principe du double degré de juridiction et</w:t>
            </w:r>
            <w:r w:rsidR="00162C07" w:rsidRPr="00BF340E">
              <w:rPr>
                <w:rFonts w:ascii="Times New Roman" w:hAnsi="Times New Roman" w:cs="Times New Roman"/>
              </w:rPr>
              <w:t xml:space="preserve"> la possibilité pour un avocat étranger de plaid</w:t>
            </w:r>
            <w:r w:rsidR="00231220" w:rsidRPr="00BF340E">
              <w:rPr>
                <w:rFonts w:ascii="Times New Roman" w:hAnsi="Times New Roman" w:cs="Times New Roman"/>
              </w:rPr>
              <w:t>er devant le tribunal militaire ;</w:t>
            </w:r>
          </w:p>
          <w:p w14:paraId="212E8970" w14:textId="77777777" w:rsidR="00162C07" w:rsidRPr="00BF340E" w:rsidRDefault="006244D7" w:rsidP="003232E7">
            <w:pPr>
              <w:pStyle w:val="Paragraphedeliste"/>
              <w:numPr>
                <w:ilvl w:val="0"/>
                <w:numId w:val="39"/>
              </w:numPr>
              <w:jc w:val="both"/>
              <w:rPr>
                <w:rFonts w:ascii="Times New Roman" w:hAnsi="Times New Roman" w:cs="Times New Roman"/>
              </w:rPr>
            </w:pPr>
            <w:proofErr w:type="gramStart"/>
            <w:r w:rsidRPr="00BF340E">
              <w:rPr>
                <w:rFonts w:ascii="Times New Roman" w:hAnsi="Times New Roman" w:cs="Times New Roman"/>
              </w:rPr>
              <w:t>l</w:t>
            </w:r>
            <w:r w:rsidR="00162C07" w:rsidRPr="00BF340E">
              <w:rPr>
                <w:rFonts w:ascii="Times New Roman" w:hAnsi="Times New Roman" w:cs="Times New Roman"/>
              </w:rPr>
              <w:t>’élargissement</w:t>
            </w:r>
            <w:proofErr w:type="gramEnd"/>
            <w:r w:rsidR="00162C07" w:rsidRPr="00BF340E">
              <w:rPr>
                <w:rFonts w:ascii="Times New Roman" w:hAnsi="Times New Roman" w:cs="Times New Roman"/>
              </w:rPr>
              <w:t xml:space="preserve"> des compétences du Pôle Judiciaire Spécialisé de lutte contre le terrorisme et de Criminalité transnationale organisée  aux crimes de guerre, crimes contre l’humanité, crimes de génocide  constitue une avancée en mati</w:t>
            </w:r>
            <w:r w:rsidR="00231220" w:rsidRPr="00BF340E">
              <w:rPr>
                <w:rFonts w:ascii="Times New Roman" w:hAnsi="Times New Roman" w:cs="Times New Roman"/>
              </w:rPr>
              <w:t>ère de lutte contre l’impunité ;</w:t>
            </w:r>
          </w:p>
          <w:p w14:paraId="115B6163" w14:textId="77777777" w:rsidR="00231220" w:rsidRDefault="003232E7" w:rsidP="003232E7">
            <w:pPr>
              <w:pStyle w:val="Paragraphedeliste"/>
              <w:numPr>
                <w:ilvl w:val="0"/>
                <w:numId w:val="39"/>
              </w:numPr>
              <w:jc w:val="both"/>
              <w:rPr>
                <w:rFonts w:ascii="Times New Roman" w:hAnsi="Times New Roman" w:cs="Times New Roman"/>
              </w:rPr>
            </w:pPr>
            <w:proofErr w:type="gramStart"/>
            <w:r>
              <w:rPr>
                <w:rFonts w:ascii="Times New Roman" w:hAnsi="Times New Roman" w:cs="Times New Roman"/>
              </w:rPr>
              <w:t>l’adoption</w:t>
            </w:r>
            <w:proofErr w:type="gramEnd"/>
            <w:r>
              <w:rPr>
                <w:rFonts w:ascii="Times New Roman" w:hAnsi="Times New Roman" w:cs="Times New Roman"/>
              </w:rPr>
              <w:t xml:space="preserve"> de la Loi n</w:t>
            </w:r>
            <w:r w:rsidR="00BF340E">
              <w:rPr>
                <w:rFonts w:ascii="Times New Roman" w:hAnsi="Times New Roman" w:cs="Times New Roman"/>
              </w:rPr>
              <w:t>°</w:t>
            </w:r>
            <w:r w:rsidR="00231220" w:rsidRPr="00BF340E">
              <w:rPr>
                <w:rFonts w:ascii="Times New Roman" w:hAnsi="Times New Roman" w:cs="Times New Roman"/>
              </w:rPr>
              <w:t>2022-034 du 28 juillet 2022 fixant le régime de la protection et de la promotion du patrimoine culturel national</w:t>
            </w:r>
            <w:r w:rsidR="00BF340E">
              <w:rPr>
                <w:rFonts w:ascii="Times New Roman" w:hAnsi="Times New Roman" w:cs="Times New Roman"/>
              </w:rPr>
              <w:t> ;</w:t>
            </w:r>
          </w:p>
          <w:p w14:paraId="79B3C251" w14:textId="77777777" w:rsidR="00BF340E" w:rsidRDefault="00BF340E" w:rsidP="003232E7">
            <w:pPr>
              <w:pStyle w:val="Paragraphedeliste"/>
              <w:numPr>
                <w:ilvl w:val="0"/>
                <w:numId w:val="39"/>
              </w:numPr>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ratification du Protocole facultatif à Charte africaine des droits de l’Homme et peuples relatif aux droits</w:t>
            </w:r>
            <w:r w:rsidR="00734168">
              <w:rPr>
                <w:rFonts w:ascii="Times New Roman" w:hAnsi="Times New Roman" w:cs="Times New Roman"/>
              </w:rPr>
              <w:t xml:space="preserve"> des personnes âgées en Afrique ;</w:t>
            </w:r>
          </w:p>
          <w:p w14:paraId="003295D7" w14:textId="77777777" w:rsidR="00734168" w:rsidRPr="00636CE1" w:rsidRDefault="00734168" w:rsidP="003232E7">
            <w:pPr>
              <w:pStyle w:val="Paragraphedeliste"/>
              <w:numPr>
                <w:ilvl w:val="0"/>
                <w:numId w:val="39"/>
              </w:numPr>
              <w:jc w:val="both"/>
              <w:rPr>
                <w:rFonts w:ascii="Times New Roman" w:hAnsi="Times New Roman" w:cs="Times New Roman"/>
              </w:rPr>
            </w:pPr>
            <w:r w:rsidRPr="00636CE1">
              <w:rPr>
                <w:rFonts w:ascii="Times New Roman" w:hAnsi="Times New Roman" w:cs="Times New Roman"/>
              </w:rPr>
              <w:t>Les mesures de lutte contre l’impunité et les poursuites judiciaires engagées contre les auteurs présumés de violations graves des droits de l’homme :</w:t>
            </w:r>
          </w:p>
          <w:p w14:paraId="2FAB08B0" w14:textId="77777777" w:rsidR="00734168" w:rsidRPr="00636CE1" w:rsidRDefault="00734168" w:rsidP="003232E7">
            <w:pPr>
              <w:pStyle w:val="Paragraphedeliste"/>
              <w:numPr>
                <w:ilvl w:val="0"/>
                <w:numId w:val="39"/>
              </w:numPr>
              <w:jc w:val="both"/>
              <w:rPr>
                <w:rFonts w:ascii="Times New Roman" w:hAnsi="Times New Roman" w:cs="Times New Roman"/>
              </w:rPr>
            </w:pPr>
            <w:proofErr w:type="gramStart"/>
            <w:r w:rsidRPr="00636CE1">
              <w:rPr>
                <w:rFonts w:ascii="Times New Roman" w:hAnsi="Times New Roman" w:cs="Times New Roman"/>
              </w:rPr>
              <w:t>la</w:t>
            </w:r>
            <w:proofErr w:type="gramEnd"/>
            <w:r w:rsidRPr="00636CE1">
              <w:rPr>
                <w:rFonts w:ascii="Times New Roman" w:hAnsi="Times New Roman" w:cs="Times New Roman"/>
              </w:rPr>
              <w:t xml:space="preserve"> tenue, au courant de l’année 2021, de plusieurs sessions spéciales d’assisses pour juger, entre autres, des crimes de terrorisme, des crimes transnationaux organisés et des infractions liées à la délinquance économique et financière.</w:t>
            </w:r>
          </w:p>
          <w:p w14:paraId="4F790887" w14:textId="77777777" w:rsidR="00734168" w:rsidRPr="00636CE1" w:rsidRDefault="00734168" w:rsidP="003232E7">
            <w:pPr>
              <w:pStyle w:val="Paragraphedeliste"/>
              <w:numPr>
                <w:ilvl w:val="0"/>
                <w:numId w:val="39"/>
              </w:numPr>
              <w:jc w:val="both"/>
              <w:rPr>
                <w:rFonts w:ascii="Times New Roman" w:hAnsi="Times New Roman" w:cs="Times New Roman"/>
              </w:rPr>
            </w:pPr>
            <w:r w:rsidRPr="00636CE1">
              <w:rPr>
                <w:rFonts w:ascii="Times New Roman" w:hAnsi="Times New Roman" w:cs="Times New Roman"/>
              </w:rPr>
              <w:t>(A ces assises, il faut ajouter le projet d’Assises spéciales pour les crimes liés aux violences basées sur le genre et sur les crimes et délits commis en lien avec le phénomène de l’esclavage par ascendance) ;</w:t>
            </w:r>
          </w:p>
          <w:p w14:paraId="7148FAEE" w14:textId="77777777" w:rsidR="00F22EA7" w:rsidRPr="008C1E2A" w:rsidRDefault="00734168" w:rsidP="003232E7">
            <w:pPr>
              <w:pStyle w:val="Paragraphedeliste"/>
              <w:numPr>
                <w:ilvl w:val="0"/>
                <w:numId w:val="39"/>
              </w:numPr>
              <w:jc w:val="both"/>
              <w:rPr>
                <w:rFonts w:ascii="Times New Roman" w:hAnsi="Times New Roman" w:cs="Times New Roman"/>
              </w:rPr>
            </w:pPr>
            <w:proofErr w:type="gramStart"/>
            <w:r w:rsidRPr="00636CE1">
              <w:rPr>
                <w:rFonts w:ascii="Times New Roman" w:hAnsi="Times New Roman" w:cs="Times New Roman"/>
              </w:rPr>
              <w:t>le</w:t>
            </w:r>
            <w:proofErr w:type="gramEnd"/>
            <w:r w:rsidRPr="00636CE1">
              <w:rPr>
                <w:rFonts w:ascii="Times New Roman" w:hAnsi="Times New Roman" w:cs="Times New Roman"/>
              </w:rPr>
              <w:t xml:space="preserve"> jugement de plusieurs cas d’infractions relevant de la compétence des tribunaux militaires.</w:t>
            </w:r>
          </w:p>
        </w:tc>
      </w:tr>
      <w:tr w:rsidR="00F22EA7" w:rsidRPr="00D80674" w14:paraId="3635BFA4" w14:textId="77777777" w:rsidTr="00667012">
        <w:tc>
          <w:tcPr>
            <w:tcW w:w="709" w:type="dxa"/>
          </w:tcPr>
          <w:p w14:paraId="0E4D332A" w14:textId="77777777" w:rsidR="00F22EA7" w:rsidRPr="00D80674" w:rsidRDefault="00F22EA7" w:rsidP="00667012">
            <w:pPr>
              <w:pStyle w:val="Paragraphedeliste"/>
              <w:numPr>
                <w:ilvl w:val="0"/>
                <w:numId w:val="59"/>
              </w:numPr>
              <w:rPr>
                <w:rFonts w:ascii="Times New Roman" w:hAnsi="Times New Roman" w:cs="Times New Roman"/>
              </w:rPr>
            </w:pPr>
          </w:p>
        </w:tc>
        <w:tc>
          <w:tcPr>
            <w:tcW w:w="6379" w:type="dxa"/>
          </w:tcPr>
          <w:p w14:paraId="42B096BE" w14:textId="77777777" w:rsidR="000C329B" w:rsidRPr="000C329B" w:rsidRDefault="000C329B" w:rsidP="00990C44">
            <w:pPr>
              <w:jc w:val="both"/>
              <w:rPr>
                <w:rFonts w:ascii="Times New Roman" w:hAnsi="Times New Roman" w:cs="Times New Roman"/>
                <w:b/>
              </w:rPr>
            </w:pPr>
            <w:r w:rsidRPr="000C329B">
              <w:rPr>
                <w:rFonts w:ascii="Times New Roman" w:hAnsi="Times New Roman" w:cs="Times New Roman"/>
                <w:b/>
              </w:rPr>
              <w:t>Renforcement des capacités des acteurs œuvrant dans le domaine des droits de l’homme</w:t>
            </w:r>
            <w:r w:rsidR="006905A4">
              <w:rPr>
                <w:rFonts w:ascii="Times New Roman" w:hAnsi="Times New Roman" w:cs="Times New Roman"/>
                <w:b/>
              </w:rPr>
              <w:t xml:space="preserve"> : </w:t>
            </w:r>
          </w:p>
          <w:p w14:paraId="0B93D19E" w14:textId="77777777" w:rsidR="00F22EA7" w:rsidRDefault="00F22EA7" w:rsidP="00990C44">
            <w:pPr>
              <w:pStyle w:val="Paragraphedeliste"/>
              <w:numPr>
                <w:ilvl w:val="0"/>
                <w:numId w:val="2"/>
              </w:numPr>
              <w:jc w:val="both"/>
              <w:rPr>
                <w:rFonts w:ascii="Times New Roman" w:hAnsi="Times New Roman" w:cs="Times New Roman"/>
              </w:rPr>
            </w:pPr>
            <w:r w:rsidRPr="00D80674">
              <w:rPr>
                <w:rFonts w:ascii="Times New Roman" w:hAnsi="Times New Roman" w:cs="Times New Roman"/>
              </w:rPr>
              <w:t>Continuer de renforcer les capacités des acteurs étatiques et non étatiques œuvrant dans le domaine des droits de l’homme (République démocratique populaire lao)</w:t>
            </w:r>
            <w:r w:rsidR="0003042E">
              <w:rPr>
                <w:rFonts w:ascii="Times New Roman" w:hAnsi="Times New Roman" w:cs="Times New Roman"/>
              </w:rPr>
              <w:t> ;</w:t>
            </w:r>
          </w:p>
          <w:p w14:paraId="40DD3EAA" w14:textId="77777777" w:rsidR="000C329B" w:rsidRPr="00D80674" w:rsidRDefault="000C329B" w:rsidP="00990C44">
            <w:pPr>
              <w:pStyle w:val="Paragraphedeliste"/>
              <w:numPr>
                <w:ilvl w:val="0"/>
                <w:numId w:val="2"/>
              </w:numPr>
              <w:jc w:val="both"/>
              <w:rPr>
                <w:rFonts w:ascii="Times New Roman" w:hAnsi="Times New Roman" w:cs="Times New Roman"/>
              </w:rPr>
            </w:pPr>
            <w:r w:rsidRPr="00D80674">
              <w:rPr>
                <w:rFonts w:ascii="Times New Roman" w:hAnsi="Times New Roman" w:cs="Times New Roman"/>
              </w:rPr>
              <w:lastRenderedPageBreak/>
              <w:t>Renforcer la capacité des institutions étatiques et non étatiques de remédier aux problèmes dans le domaine des droits de l’homme, en dispensant un enseignement et une formation aux droits de l’homme, en mettant en place une coopération bilatérale et en concluant des accords d’assistance avec d’autres pays (Indonésie)</w:t>
            </w:r>
          </w:p>
        </w:tc>
        <w:tc>
          <w:tcPr>
            <w:tcW w:w="2835" w:type="dxa"/>
          </w:tcPr>
          <w:p w14:paraId="02B9D64E" w14:textId="77777777" w:rsidR="00990C44" w:rsidRDefault="00990C44" w:rsidP="00990C44">
            <w:pPr>
              <w:rPr>
                <w:rFonts w:ascii="Times New Roman" w:hAnsi="Times New Roman" w:cs="Times New Roman"/>
              </w:rPr>
            </w:pPr>
            <w:r>
              <w:rPr>
                <w:rFonts w:ascii="Times New Roman" w:hAnsi="Times New Roman" w:cs="Times New Roman"/>
              </w:rPr>
              <w:lastRenderedPageBreak/>
              <w:t>Ministère de la Justice et des D</w:t>
            </w:r>
            <w:r w:rsidRPr="00D80674">
              <w:rPr>
                <w:rFonts w:ascii="Times New Roman" w:hAnsi="Times New Roman" w:cs="Times New Roman"/>
              </w:rPr>
              <w:t>r</w:t>
            </w:r>
            <w:r>
              <w:rPr>
                <w:rFonts w:ascii="Times New Roman" w:hAnsi="Times New Roman" w:cs="Times New Roman"/>
              </w:rPr>
              <w:t>oits de l’H</w:t>
            </w:r>
            <w:r w:rsidRPr="00D80674">
              <w:rPr>
                <w:rFonts w:ascii="Times New Roman" w:hAnsi="Times New Roman" w:cs="Times New Roman"/>
              </w:rPr>
              <w:t>omme</w:t>
            </w:r>
          </w:p>
          <w:p w14:paraId="2E5F19F2" w14:textId="77777777" w:rsidR="00F22EA7" w:rsidRPr="00D80674" w:rsidRDefault="00F22EA7" w:rsidP="00667012">
            <w:pPr>
              <w:rPr>
                <w:rFonts w:ascii="Times New Roman" w:hAnsi="Times New Roman" w:cs="Times New Roman"/>
              </w:rPr>
            </w:pPr>
          </w:p>
        </w:tc>
        <w:tc>
          <w:tcPr>
            <w:tcW w:w="5812" w:type="dxa"/>
          </w:tcPr>
          <w:p w14:paraId="117327D2" w14:textId="77777777" w:rsidR="00F819E4" w:rsidRDefault="005070C0" w:rsidP="003232E7">
            <w:pPr>
              <w:jc w:val="both"/>
              <w:rPr>
                <w:rFonts w:ascii="Times New Roman" w:hAnsi="Times New Roman" w:cs="Times New Roman"/>
              </w:rPr>
            </w:pPr>
            <w:r w:rsidRPr="005070C0">
              <w:rPr>
                <w:rFonts w:ascii="Times New Roman" w:hAnsi="Times New Roman" w:cs="Times New Roman"/>
              </w:rPr>
              <w:t>Le gouvernement malien, avec l’appui des partenaires techniques et financiers</w:t>
            </w:r>
            <w:r w:rsidR="000653BE">
              <w:rPr>
                <w:rFonts w:ascii="Times New Roman" w:hAnsi="Times New Roman" w:cs="Times New Roman"/>
              </w:rPr>
              <w:t>,</w:t>
            </w:r>
            <w:r w:rsidR="00F819E4">
              <w:rPr>
                <w:rFonts w:ascii="Times New Roman" w:hAnsi="Times New Roman" w:cs="Times New Roman"/>
              </w:rPr>
              <w:t xml:space="preserve"> a </w:t>
            </w:r>
            <w:r w:rsidR="00F819E4" w:rsidRPr="005070C0">
              <w:rPr>
                <w:rFonts w:ascii="Times New Roman" w:hAnsi="Times New Roman" w:cs="Times New Roman"/>
              </w:rPr>
              <w:t>manifesté</w:t>
            </w:r>
            <w:r w:rsidRPr="005070C0">
              <w:rPr>
                <w:rFonts w:ascii="Times New Roman" w:hAnsi="Times New Roman" w:cs="Times New Roman"/>
              </w:rPr>
              <w:t xml:space="preserve"> sa volonté de renforcer les capacités des acteurs étatiques et non étatiques à travers</w:t>
            </w:r>
            <w:r w:rsidR="00F819E4">
              <w:rPr>
                <w:rFonts w:ascii="Times New Roman" w:hAnsi="Times New Roman" w:cs="Times New Roman"/>
              </w:rPr>
              <w:t xml:space="preserve"> : </w:t>
            </w:r>
          </w:p>
          <w:p w14:paraId="09CB51AC" w14:textId="77777777" w:rsidR="005070C0" w:rsidRPr="00F819E4" w:rsidRDefault="00F819E4" w:rsidP="003232E7">
            <w:pPr>
              <w:pStyle w:val="Paragraphedeliste"/>
              <w:numPr>
                <w:ilvl w:val="0"/>
                <w:numId w:val="40"/>
              </w:numPr>
              <w:jc w:val="both"/>
              <w:rPr>
                <w:rFonts w:ascii="Times New Roman" w:hAnsi="Times New Roman" w:cs="Times New Roman"/>
              </w:rPr>
            </w:pPr>
            <w:proofErr w:type="gramStart"/>
            <w:r w:rsidRPr="00F819E4">
              <w:rPr>
                <w:rFonts w:ascii="Times New Roman" w:hAnsi="Times New Roman" w:cs="Times New Roman"/>
              </w:rPr>
              <w:t xml:space="preserve">l’organisation </w:t>
            </w:r>
            <w:r w:rsidR="005070C0" w:rsidRPr="00F819E4">
              <w:rPr>
                <w:rFonts w:ascii="Times New Roman" w:hAnsi="Times New Roman" w:cs="Times New Roman"/>
              </w:rPr>
              <w:t xml:space="preserve"> des</w:t>
            </w:r>
            <w:proofErr w:type="gramEnd"/>
            <w:r w:rsidR="005070C0" w:rsidRPr="00F819E4">
              <w:rPr>
                <w:rFonts w:ascii="Times New Roman" w:hAnsi="Times New Roman" w:cs="Times New Roman"/>
              </w:rPr>
              <w:t xml:space="preserve"> sessions de formation et de sensibilisation, l’élaboration d’un manuel de formation </w:t>
            </w:r>
            <w:r w:rsidR="005070C0" w:rsidRPr="00F819E4">
              <w:rPr>
                <w:rFonts w:ascii="Times New Roman" w:hAnsi="Times New Roman" w:cs="Times New Roman"/>
              </w:rPr>
              <w:lastRenderedPageBreak/>
              <w:t>sur les D</w:t>
            </w:r>
            <w:r w:rsidRPr="00F819E4">
              <w:rPr>
                <w:rFonts w:ascii="Times New Roman" w:hAnsi="Times New Roman" w:cs="Times New Roman"/>
              </w:rPr>
              <w:t>roits de l’</w:t>
            </w:r>
            <w:r w:rsidR="005070C0" w:rsidRPr="00F819E4">
              <w:rPr>
                <w:rFonts w:ascii="Times New Roman" w:hAnsi="Times New Roman" w:cs="Times New Roman"/>
              </w:rPr>
              <w:t>H</w:t>
            </w:r>
            <w:r w:rsidRPr="00F819E4">
              <w:rPr>
                <w:rFonts w:ascii="Times New Roman" w:hAnsi="Times New Roman" w:cs="Times New Roman"/>
              </w:rPr>
              <w:t>omme</w:t>
            </w:r>
            <w:r w:rsidR="005070C0" w:rsidRPr="00F819E4">
              <w:rPr>
                <w:rFonts w:ascii="Times New Roman" w:hAnsi="Times New Roman" w:cs="Times New Roman"/>
              </w:rPr>
              <w:t xml:space="preserve"> en milieu carcéral ainsi que un manuel sur le D</w:t>
            </w:r>
            <w:r w:rsidRPr="00F819E4">
              <w:rPr>
                <w:rFonts w:ascii="Times New Roman" w:hAnsi="Times New Roman" w:cs="Times New Roman"/>
              </w:rPr>
              <w:t xml:space="preserve">roit International </w:t>
            </w:r>
            <w:r w:rsidR="005070C0" w:rsidRPr="00F819E4">
              <w:rPr>
                <w:rFonts w:ascii="Times New Roman" w:hAnsi="Times New Roman" w:cs="Times New Roman"/>
              </w:rPr>
              <w:t>H</w:t>
            </w:r>
            <w:r w:rsidRPr="00F819E4">
              <w:rPr>
                <w:rFonts w:ascii="Times New Roman" w:hAnsi="Times New Roman" w:cs="Times New Roman"/>
              </w:rPr>
              <w:t>umanitaire</w:t>
            </w:r>
          </w:p>
          <w:p w14:paraId="5808F7AB" w14:textId="77777777" w:rsidR="00F819E4" w:rsidRPr="00F819E4" w:rsidRDefault="00F819E4" w:rsidP="00667012">
            <w:pPr>
              <w:pStyle w:val="Paragraphedeliste"/>
              <w:numPr>
                <w:ilvl w:val="0"/>
                <w:numId w:val="40"/>
              </w:numPr>
              <w:rPr>
                <w:rFonts w:ascii="Times New Roman" w:hAnsi="Times New Roman" w:cs="Times New Roman"/>
              </w:rPr>
            </w:pPr>
            <w:proofErr w:type="gramStart"/>
            <w:r w:rsidRPr="00F819E4">
              <w:rPr>
                <w:rFonts w:ascii="Times New Roman" w:hAnsi="Times New Roman" w:cs="Times New Roman"/>
              </w:rPr>
              <w:t>l</w:t>
            </w:r>
            <w:r w:rsidR="005070C0" w:rsidRPr="00F819E4">
              <w:rPr>
                <w:rFonts w:ascii="Times New Roman" w:hAnsi="Times New Roman" w:cs="Times New Roman"/>
              </w:rPr>
              <w:t>a</w:t>
            </w:r>
            <w:proofErr w:type="gramEnd"/>
            <w:r w:rsidR="005070C0" w:rsidRPr="00F819E4">
              <w:rPr>
                <w:rFonts w:ascii="Times New Roman" w:hAnsi="Times New Roman" w:cs="Times New Roman"/>
              </w:rPr>
              <w:t xml:space="preserve"> création de deux masters  en Droits de l’Homme et Culture de la paix  et Genre et développement </w:t>
            </w:r>
          </w:p>
          <w:p w14:paraId="6B124032" w14:textId="77777777" w:rsidR="005E508A" w:rsidRPr="00F819E4" w:rsidRDefault="00F819E4" w:rsidP="00667012">
            <w:pPr>
              <w:pStyle w:val="Paragraphedeliste"/>
              <w:numPr>
                <w:ilvl w:val="0"/>
                <w:numId w:val="40"/>
              </w:numPr>
              <w:rPr>
                <w:rFonts w:ascii="Times New Roman" w:hAnsi="Times New Roman" w:cs="Times New Roman"/>
              </w:rPr>
            </w:pPr>
            <w:proofErr w:type="gramStart"/>
            <w:r w:rsidRPr="00F819E4">
              <w:rPr>
                <w:rFonts w:ascii="Times New Roman" w:hAnsi="Times New Roman" w:cs="Times New Roman"/>
              </w:rPr>
              <w:t>l’</w:t>
            </w:r>
            <w:r w:rsidR="001841E9">
              <w:rPr>
                <w:rFonts w:ascii="Times New Roman" w:hAnsi="Times New Roman" w:cs="Times New Roman"/>
              </w:rPr>
              <w:t>i</w:t>
            </w:r>
            <w:r w:rsidR="005070C0" w:rsidRPr="00F819E4">
              <w:rPr>
                <w:rFonts w:ascii="Times New Roman" w:hAnsi="Times New Roman" w:cs="Times New Roman"/>
              </w:rPr>
              <w:t>ntégration</w:t>
            </w:r>
            <w:proofErr w:type="gramEnd"/>
            <w:r w:rsidR="005070C0" w:rsidRPr="00F819E4">
              <w:rPr>
                <w:rFonts w:ascii="Times New Roman" w:hAnsi="Times New Roman" w:cs="Times New Roman"/>
              </w:rPr>
              <w:t xml:space="preserve"> des Droits de l’Homme dans le curricula universitaire</w:t>
            </w:r>
          </w:p>
        </w:tc>
      </w:tr>
      <w:tr w:rsidR="00F22EA7" w:rsidRPr="00D80674" w14:paraId="728D1754" w14:textId="77777777" w:rsidTr="00667012">
        <w:tc>
          <w:tcPr>
            <w:tcW w:w="709" w:type="dxa"/>
          </w:tcPr>
          <w:p w14:paraId="4705CB9F" w14:textId="77777777" w:rsidR="00F22EA7" w:rsidRPr="00D80674" w:rsidRDefault="00F22EA7" w:rsidP="00667012">
            <w:pPr>
              <w:pStyle w:val="Paragraphedeliste"/>
              <w:numPr>
                <w:ilvl w:val="0"/>
                <w:numId w:val="59"/>
              </w:numPr>
              <w:rPr>
                <w:rFonts w:ascii="Times New Roman" w:hAnsi="Times New Roman" w:cs="Times New Roman"/>
              </w:rPr>
            </w:pPr>
          </w:p>
        </w:tc>
        <w:tc>
          <w:tcPr>
            <w:tcW w:w="6379" w:type="dxa"/>
          </w:tcPr>
          <w:p w14:paraId="446172D2" w14:textId="77777777" w:rsidR="000C329B" w:rsidRPr="000C329B" w:rsidRDefault="000C329B" w:rsidP="00667012">
            <w:pPr>
              <w:rPr>
                <w:rFonts w:ascii="Times New Roman" w:hAnsi="Times New Roman" w:cs="Times New Roman"/>
                <w:b/>
              </w:rPr>
            </w:pPr>
            <w:r w:rsidRPr="000C329B">
              <w:rPr>
                <w:rFonts w:ascii="Times New Roman" w:hAnsi="Times New Roman" w:cs="Times New Roman"/>
                <w:b/>
              </w:rPr>
              <w:t>Lutte contre la torture et autres traitements cruels et dégradants</w:t>
            </w:r>
            <w:r w:rsidR="006905A4">
              <w:rPr>
                <w:rFonts w:ascii="Times New Roman" w:hAnsi="Times New Roman" w:cs="Times New Roman"/>
                <w:b/>
              </w:rPr>
              <w:t xml:space="preserve"> : </w:t>
            </w:r>
          </w:p>
          <w:p w14:paraId="697EB6E2" w14:textId="77777777" w:rsidR="00F22EA7" w:rsidRPr="00D80674" w:rsidRDefault="00F22EA7" w:rsidP="00990C44">
            <w:pPr>
              <w:pStyle w:val="Paragraphedeliste"/>
              <w:numPr>
                <w:ilvl w:val="0"/>
                <w:numId w:val="3"/>
              </w:numPr>
              <w:jc w:val="both"/>
              <w:rPr>
                <w:rFonts w:ascii="Times New Roman" w:hAnsi="Times New Roman" w:cs="Times New Roman"/>
              </w:rPr>
            </w:pPr>
            <w:r w:rsidRPr="00D80674">
              <w:rPr>
                <w:rFonts w:ascii="Times New Roman" w:hAnsi="Times New Roman" w:cs="Times New Roman"/>
              </w:rPr>
              <w:t>Établir à titre prioritaire un mécanisme efficace de prévention de la torture, conformément aux obligations qui incombent au Mali en vertu de la Convention contre la torture et autres peines ou traitements cruels, i</w:t>
            </w:r>
            <w:r w:rsidR="00990C44">
              <w:rPr>
                <w:rFonts w:ascii="Times New Roman" w:hAnsi="Times New Roman" w:cs="Times New Roman"/>
              </w:rPr>
              <w:t>nhumains ou dégradants (Zambie).</w:t>
            </w:r>
          </w:p>
          <w:p w14:paraId="3D3AD8B7" w14:textId="77777777" w:rsidR="00F22EA7" w:rsidRPr="007B0AA6" w:rsidRDefault="00F22EA7" w:rsidP="00990C44">
            <w:pPr>
              <w:pStyle w:val="Paragraphedeliste"/>
              <w:numPr>
                <w:ilvl w:val="0"/>
                <w:numId w:val="3"/>
              </w:numPr>
              <w:jc w:val="both"/>
              <w:rPr>
                <w:rFonts w:ascii="Times New Roman" w:hAnsi="Times New Roman" w:cs="Times New Roman"/>
              </w:rPr>
            </w:pPr>
            <w:r w:rsidRPr="00D80674">
              <w:rPr>
                <w:rFonts w:ascii="Times New Roman" w:hAnsi="Times New Roman" w:cs="Times New Roman"/>
              </w:rPr>
              <w:t>Enquêter sur tous les actes de torture, les meurtres et les mauvais traitements dont des détenus auraient été victimes, et prendre des mesures pour veiller à ce que les auteurs répondent de leurs actes (Australie)</w:t>
            </w:r>
            <w:r w:rsidR="00990C44">
              <w:rPr>
                <w:rFonts w:ascii="Times New Roman" w:hAnsi="Times New Roman" w:cs="Times New Roman"/>
              </w:rPr>
              <w:t>.</w:t>
            </w:r>
          </w:p>
        </w:tc>
        <w:tc>
          <w:tcPr>
            <w:tcW w:w="2835" w:type="dxa"/>
          </w:tcPr>
          <w:p w14:paraId="1598AB71" w14:textId="77777777" w:rsidR="00990C44" w:rsidRDefault="00990C44" w:rsidP="00990C44">
            <w:pPr>
              <w:rPr>
                <w:rFonts w:ascii="Times New Roman" w:hAnsi="Times New Roman" w:cs="Times New Roman"/>
              </w:rPr>
            </w:pPr>
            <w:r>
              <w:rPr>
                <w:rFonts w:ascii="Times New Roman" w:hAnsi="Times New Roman" w:cs="Times New Roman"/>
              </w:rPr>
              <w:t>Ministère de la Justice et des D</w:t>
            </w:r>
            <w:r w:rsidRPr="00D80674">
              <w:rPr>
                <w:rFonts w:ascii="Times New Roman" w:hAnsi="Times New Roman" w:cs="Times New Roman"/>
              </w:rPr>
              <w:t>r</w:t>
            </w:r>
            <w:r>
              <w:rPr>
                <w:rFonts w:ascii="Times New Roman" w:hAnsi="Times New Roman" w:cs="Times New Roman"/>
              </w:rPr>
              <w:t>oits de l’H</w:t>
            </w:r>
            <w:r w:rsidRPr="00D80674">
              <w:rPr>
                <w:rFonts w:ascii="Times New Roman" w:hAnsi="Times New Roman" w:cs="Times New Roman"/>
              </w:rPr>
              <w:t>omme</w:t>
            </w:r>
          </w:p>
          <w:p w14:paraId="1CF5C20E" w14:textId="77777777" w:rsidR="00F22EA7" w:rsidRPr="00D80674" w:rsidRDefault="00F22EA7" w:rsidP="00667012">
            <w:pPr>
              <w:rPr>
                <w:rFonts w:ascii="Times New Roman" w:hAnsi="Times New Roman" w:cs="Times New Roman"/>
              </w:rPr>
            </w:pPr>
          </w:p>
        </w:tc>
        <w:tc>
          <w:tcPr>
            <w:tcW w:w="5812" w:type="dxa"/>
          </w:tcPr>
          <w:p w14:paraId="1B2248D0" w14:textId="77777777" w:rsidR="00AF4119" w:rsidRPr="00AF4119" w:rsidRDefault="00F819E4" w:rsidP="00990C44">
            <w:pPr>
              <w:jc w:val="both"/>
              <w:rPr>
                <w:rFonts w:ascii="Times New Roman" w:hAnsi="Times New Roman" w:cs="Times New Roman"/>
              </w:rPr>
            </w:pPr>
            <w:r>
              <w:rPr>
                <w:rFonts w:ascii="Times New Roman" w:hAnsi="Times New Roman" w:cs="Times New Roman"/>
              </w:rPr>
              <w:t xml:space="preserve">Les mesures prise dans le cadre de lutte contre </w:t>
            </w:r>
            <w:r w:rsidR="001841E9">
              <w:rPr>
                <w:rFonts w:ascii="Times New Roman" w:hAnsi="Times New Roman" w:cs="Times New Roman"/>
              </w:rPr>
              <w:t>la torture</w:t>
            </w:r>
            <w:r>
              <w:rPr>
                <w:rFonts w:ascii="Times New Roman" w:hAnsi="Times New Roman" w:cs="Times New Roman"/>
              </w:rPr>
              <w:t xml:space="preserve"> et autres traitements cruels et </w:t>
            </w:r>
            <w:r w:rsidR="001841E9">
              <w:rPr>
                <w:rFonts w:ascii="Times New Roman" w:hAnsi="Times New Roman" w:cs="Times New Roman"/>
              </w:rPr>
              <w:t>dégradants</w:t>
            </w:r>
            <w:r>
              <w:rPr>
                <w:rFonts w:ascii="Times New Roman" w:hAnsi="Times New Roman" w:cs="Times New Roman"/>
              </w:rPr>
              <w:t xml:space="preserve"> sont : </w:t>
            </w:r>
          </w:p>
          <w:p w14:paraId="0D50101C" w14:textId="77777777" w:rsidR="00AF4119" w:rsidRPr="00EB0935" w:rsidRDefault="00F819E4" w:rsidP="00990C44">
            <w:pPr>
              <w:pStyle w:val="Paragraphedeliste"/>
              <w:numPr>
                <w:ilvl w:val="0"/>
                <w:numId w:val="41"/>
              </w:numPr>
              <w:jc w:val="both"/>
              <w:rPr>
                <w:rFonts w:ascii="Times New Roman" w:hAnsi="Times New Roman" w:cs="Times New Roman"/>
              </w:rPr>
            </w:pPr>
            <w:proofErr w:type="gramStart"/>
            <w:r w:rsidRPr="001841E9">
              <w:rPr>
                <w:rFonts w:ascii="Times New Roman" w:hAnsi="Times New Roman" w:cs="Times New Roman"/>
              </w:rPr>
              <w:t>l</w:t>
            </w:r>
            <w:r w:rsidR="00AF4119" w:rsidRPr="001841E9">
              <w:rPr>
                <w:rFonts w:ascii="Times New Roman" w:hAnsi="Times New Roman" w:cs="Times New Roman"/>
              </w:rPr>
              <w:t>a</w:t>
            </w:r>
            <w:proofErr w:type="gramEnd"/>
            <w:r w:rsidR="00AF4119" w:rsidRPr="001841E9">
              <w:rPr>
                <w:rFonts w:ascii="Times New Roman" w:hAnsi="Times New Roman" w:cs="Times New Roman"/>
              </w:rPr>
              <w:t xml:space="preserve"> mise en place d’un mécanisme national de la prévention de la torture</w:t>
            </w:r>
            <w:r w:rsidR="000653BE">
              <w:rPr>
                <w:rFonts w:ascii="Times New Roman" w:hAnsi="Times New Roman" w:cs="Times New Roman"/>
              </w:rPr>
              <w:t xml:space="preserve"> à </w:t>
            </w:r>
            <w:r w:rsidR="000653BE" w:rsidRPr="00EB0935">
              <w:rPr>
                <w:rFonts w:ascii="Times New Roman" w:hAnsi="Times New Roman" w:cs="Times New Roman"/>
              </w:rPr>
              <w:t xml:space="preserve">travers la </w:t>
            </w:r>
            <w:r w:rsidR="00990C44">
              <w:rPr>
                <w:rFonts w:ascii="Times New Roman" w:hAnsi="Times New Roman" w:cs="Times New Roman"/>
              </w:rPr>
              <w:t>C</w:t>
            </w:r>
            <w:r w:rsidR="00EB0935" w:rsidRPr="00EB0935">
              <w:rPr>
                <w:rFonts w:ascii="Times New Roman" w:hAnsi="Times New Roman" w:cs="Times New Roman"/>
              </w:rPr>
              <w:t>ommission Nationale des Droits de l’Homme (</w:t>
            </w:r>
            <w:r w:rsidR="000653BE" w:rsidRPr="00EB0935">
              <w:rPr>
                <w:rFonts w:ascii="Times New Roman" w:hAnsi="Times New Roman" w:cs="Times New Roman"/>
              </w:rPr>
              <w:t>CNDH</w:t>
            </w:r>
            <w:r w:rsidR="00EB0935" w:rsidRPr="00EB0935">
              <w:rPr>
                <w:rFonts w:ascii="Times New Roman" w:hAnsi="Times New Roman" w:cs="Times New Roman"/>
              </w:rPr>
              <w:t>) ;</w:t>
            </w:r>
          </w:p>
          <w:p w14:paraId="5386ACA8" w14:textId="77777777" w:rsidR="00F819E4" w:rsidRPr="001841E9" w:rsidRDefault="001841E9" w:rsidP="00990C44">
            <w:pPr>
              <w:pStyle w:val="Paragraphedeliste"/>
              <w:numPr>
                <w:ilvl w:val="0"/>
                <w:numId w:val="41"/>
              </w:numPr>
              <w:jc w:val="both"/>
              <w:rPr>
                <w:rFonts w:ascii="Times New Roman" w:hAnsi="Times New Roman" w:cs="Times New Roman"/>
              </w:rPr>
            </w:pPr>
            <w:proofErr w:type="gramStart"/>
            <w:r w:rsidRPr="001841E9">
              <w:rPr>
                <w:rFonts w:ascii="Times New Roman" w:hAnsi="Times New Roman" w:cs="Times New Roman"/>
              </w:rPr>
              <w:t>la</w:t>
            </w:r>
            <w:proofErr w:type="gramEnd"/>
            <w:r w:rsidRPr="001841E9">
              <w:rPr>
                <w:rFonts w:ascii="Times New Roman" w:hAnsi="Times New Roman" w:cs="Times New Roman"/>
              </w:rPr>
              <w:t xml:space="preserve"> formation continue des </w:t>
            </w:r>
            <w:r w:rsidR="000243BD">
              <w:rPr>
                <w:rFonts w:ascii="Times New Roman" w:hAnsi="Times New Roman" w:cs="Times New Roman"/>
              </w:rPr>
              <w:t>officiers de police judiciaire (</w:t>
            </w:r>
            <w:r w:rsidRPr="001841E9">
              <w:rPr>
                <w:rFonts w:ascii="Times New Roman" w:hAnsi="Times New Roman" w:cs="Times New Roman"/>
              </w:rPr>
              <w:t>OPJ</w:t>
            </w:r>
            <w:r w:rsidR="000243BD">
              <w:rPr>
                <w:rFonts w:ascii="Times New Roman" w:hAnsi="Times New Roman" w:cs="Times New Roman"/>
              </w:rPr>
              <w:t>)</w:t>
            </w:r>
            <w:r w:rsidRPr="001841E9">
              <w:rPr>
                <w:rFonts w:ascii="Times New Roman" w:hAnsi="Times New Roman" w:cs="Times New Roman"/>
              </w:rPr>
              <w:t xml:space="preserve"> et des agents </w:t>
            </w:r>
            <w:r w:rsidR="000243BD">
              <w:rPr>
                <w:rFonts w:ascii="Times New Roman" w:hAnsi="Times New Roman" w:cs="Times New Roman"/>
              </w:rPr>
              <w:t>de l’administration pénitentiaire et de l’éducation surveillée ;</w:t>
            </w:r>
          </w:p>
          <w:p w14:paraId="709A827E" w14:textId="77777777" w:rsidR="00F819E4" w:rsidRPr="001841E9" w:rsidRDefault="00F819E4" w:rsidP="00990C44">
            <w:pPr>
              <w:pStyle w:val="Paragraphedeliste"/>
              <w:numPr>
                <w:ilvl w:val="0"/>
                <w:numId w:val="41"/>
              </w:numPr>
              <w:jc w:val="both"/>
              <w:rPr>
                <w:rFonts w:ascii="Times New Roman" w:hAnsi="Times New Roman" w:cs="Times New Roman"/>
              </w:rPr>
            </w:pPr>
            <w:proofErr w:type="gramStart"/>
            <w:r w:rsidRPr="001841E9">
              <w:rPr>
                <w:rFonts w:ascii="Times New Roman" w:hAnsi="Times New Roman" w:cs="Times New Roman"/>
              </w:rPr>
              <w:t>la</w:t>
            </w:r>
            <w:proofErr w:type="gramEnd"/>
            <w:r w:rsidRPr="001841E9">
              <w:rPr>
                <w:rFonts w:ascii="Times New Roman" w:hAnsi="Times New Roman" w:cs="Times New Roman"/>
              </w:rPr>
              <w:t xml:space="preserve"> circulaire n°0000863/MJDH-SG du Ministre de la Justice et des Droits de l’Homme, Garde des Sceaux, prise le 11 novembre 2021 qui a suivi celle n°0857/MJDH-SG en date du 17 décembre 2019 instruisant les Procureurs Généraux et les Procureurs de la République de poursuivre, de faire instruire et de faire juger tous les présumés auteurs, coauteurs et complices des pratiques d’esclavage par ascendance au Mali et singulièrement dans le ressort de la Cour d’Appel de Kayes.</w:t>
            </w:r>
          </w:p>
        </w:tc>
      </w:tr>
      <w:tr w:rsidR="00F22EA7" w:rsidRPr="00D80674" w14:paraId="73D53E67" w14:textId="77777777" w:rsidTr="00667012">
        <w:tc>
          <w:tcPr>
            <w:tcW w:w="709" w:type="dxa"/>
          </w:tcPr>
          <w:p w14:paraId="29C4DF96" w14:textId="77777777" w:rsidR="00F22EA7" w:rsidRPr="00D80674" w:rsidRDefault="00F22EA7" w:rsidP="00667012">
            <w:pPr>
              <w:pStyle w:val="Paragraphedeliste"/>
              <w:numPr>
                <w:ilvl w:val="0"/>
                <w:numId w:val="59"/>
              </w:numPr>
              <w:rPr>
                <w:rFonts w:ascii="Times New Roman" w:hAnsi="Times New Roman" w:cs="Times New Roman"/>
              </w:rPr>
            </w:pPr>
          </w:p>
        </w:tc>
        <w:tc>
          <w:tcPr>
            <w:tcW w:w="6379" w:type="dxa"/>
          </w:tcPr>
          <w:p w14:paraId="00C250E4" w14:textId="77777777" w:rsidR="00F22EA7" w:rsidRPr="000C329B" w:rsidRDefault="000C329B" w:rsidP="00990C44">
            <w:pPr>
              <w:jc w:val="both"/>
              <w:rPr>
                <w:rFonts w:ascii="Times New Roman" w:hAnsi="Times New Roman" w:cs="Times New Roman"/>
                <w:b/>
              </w:rPr>
            </w:pPr>
            <w:r w:rsidRPr="000C329B">
              <w:rPr>
                <w:rFonts w:ascii="Times New Roman" w:hAnsi="Times New Roman" w:cs="Times New Roman"/>
                <w:b/>
              </w:rPr>
              <w:t>Lutte contre le terrorisme et la criminalité transnationale organisée</w:t>
            </w:r>
            <w:r w:rsidR="006905A4">
              <w:rPr>
                <w:rFonts w:ascii="Times New Roman" w:hAnsi="Times New Roman" w:cs="Times New Roman"/>
                <w:b/>
              </w:rPr>
              <w:t xml:space="preserve"> : </w:t>
            </w:r>
          </w:p>
          <w:p w14:paraId="39A5F4AC" w14:textId="77777777" w:rsidR="00F22EA7" w:rsidRDefault="00F22EA7" w:rsidP="00990C44">
            <w:pPr>
              <w:pStyle w:val="Paragraphedeliste"/>
              <w:numPr>
                <w:ilvl w:val="0"/>
                <w:numId w:val="18"/>
              </w:numPr>
              <w:jc w:val="both"/>
              <w:rPr>
                <w:rFonts w:ascii="Times New Roman" w:hAnsi="Times New Roman" w:cs="Times New Roman"/>
              </w:rPr>
            </w:pPr>
            <w:r w:rsidRPr="00D80674">
              <w:rPr>
                <w:rFonts w:ascii="Times New Roman" w:hAnsi="Times New Roman" w:cs="Times New Roman"/>
              </w:rPr>
              <w:t>Prendre les mesures nécessaires pour garantir le respect des droits de l’homme dans toutes les actions menées au titre de la lutte contre le terrorisme, et permettre aux organisations compétentes, telles que le Comité internationa</w:t>
            </w:r>
            <w:r w:rsidR="00990C44">
              <w:rPr>
                <w:rFonts w:ascii="Times New Roman" w:hAnsi="Times New Roman" w:cs="Times New Roman"/>
              </w:rPr>
              <w:t>l de la Croix-Rouge ou le Haut-c</w:t>
            </w:r>
            <w:r w:rsidRPr="00D80674">
              <w:rPr>
                <w:rFonts w:ascii="Times New Roman" w:hAnsi="Times New Roman" w:cs="Times New Roman"/>
              </w:rPr>
              <w:t>ommissariat aux droits de l’homme, d’avoir accès aux personnes soupçonnées de terrorisme (Belgique)</w:t>
            </w:r>
            <w:r w:rsidR="006905A4">
              <w:rPr>
                <w:rFonts w:ascii="Times New Roman" w:hAnsi="Times New Roman" w:cs="Times New Roman"/>
              </w:rPr>
              <w:t xml:space="preserve">. </w:t>
            </w:r>
          </w:p>
          <w:p w14:paraId="2EA84D05" w14:textId="77777777" w:rsidR="006905A4" w:rsidRPr="00D80674" w:rsidRDefault="006905A4" w:rsidP="00667012">
            <w:pPr>
              <w:pStyle w:val="Paragraphedeliste"/>
              <w:rPr>
                <w:rFonts w:ascii="Times New Roman" w:hAnsi="Times New Roman" w:cs="Times New Roman"/>
              </w:rPr>
            </w:pPr>
          </w:p>
        </w:tc>
        <w:tc>
          <w:tcPr>
            <w:tcW w:w="2835" w:type="dxa"/>
          </w:tcPr>
          <w:p w14:paraId="099F724A" w14:textId="77777777" w:rsidR="00990C44" w:rsidRDefault="00990C44" w:rsidP="00990C44">
            <w:pPr>
              <w:rPr>
                <w:rFonts w:ascii="Times New Roman" w:hAnsi="Times New Roman" w:cs="Times New Roman"/>
              </w:rPr>
            </w:pPr>
            <w:r>
              <w:rPr>
                <w:rFonts w:ascii="Times New Roman" w:hAnsi="Times New Roman" w:cs="Times New Roman"/>
              </w:rPr>
              <w:t>Ministère de la Justice et des D</w:t>
            </w:r>
            <w:r w:rsidRPr="00D80674">
              <w:rPr>
                <w:rFonts w:ascii="Times New Roman" w:hAnsi="Times New Roman" w:cs="Times New Roman"/>
              </w:rPr>
              <w:t>r</w:t>
            </w:r>
            <w:r>
              <w:rPr>
                <w:rFonts w:ascii="Times New Roman" w:hAnsi="Times New Roman" w:cs="Times New Roman"/>
              </w:rPr>
              <w:t>oits de l’H</w:t>
            </w:r>
            <w:r w:rsidRPr="00D80674">
              <w:rPr>
                <w:rFonts w:ascii="Times New Roman" w:hAnsi="Times New Roman" w:cs="Times New Roman"/>
              </w:rPr>
              <w:t>omme</w:t>
            </w:r>
          </w:p>
          <w:p w14:paraId="44F04092" w14:textId="77777777" w:rsidR="00AF4119" w:rsidRDefault="00AF4119" w:rsidP="00667012">
            <w:pPr>
              <w:rPr>
                <w:rFonts w:ascii="Times New Roman" w:hAnsi="Times New Roman" w:cs="Times New Roman"/>
              </w:rPr>
            </w:pPr>
          </w:p>
          <w:p w14:paraId="4FEA0A03" w14:textId="77777777" w:rsidR="00AF4119" w:rsidRPr="00AF4119" w:rsidRDefault="00AF4119" w:rsidP="00667012">
            <w:pPr>
              <w:jc w:val="center"/>
              <w:rPr>
                <w:rFonts w:ascii="Times New Roman" w:hAnsi="Times New Roman" w:cs="Times New Roman"/>
              </w:rPr>
            </w:pPr>
          </w:p>
        </w:tc>
        <w:tc>
          <w:tcPr>
            <w:tcW w:w="5812" w:type="dxa"/>
          </w:tcPr>
          <w:p w14:paraId="608F0149" w14:textId="77777777" w:rsidR="001841E9" w:rsidRDefault="001841E9" w:rsidP="00990C44">
            <w:pPr>
              <w:jc w:val="both"/>
              <w:rPr>
                <w:rFonts w:ascii="Times New Roman" w:hAnsi="Times New Roman" w:cs="Times New Roman"/>
              </w:rPr>
            </w:pPr>
            <w:r>
              <w:rPr>
                <w:rFonts w:ascii="Times New Roman" w:hAnsi="Times New Roman" w:cs="Times New Roman"/>
              </w:rPr>
              <w:t xml:space="preserve">Dans le cadre de la lutte contre le terrorisme et la criminalité transnationale organisée les efforts ont porté sur les mesures ci-après : </w:t>
            </w:r>
          </w:p>
          <w:p w14:paraId="69313272" w14:textId="77777777" w:rsidR="00F21D13" w:rsidRPr="004B1A4E" w:rsidRDefault="004B1A4E" w:rsidP="00990C44">
            <w:pPr>
              <w:pStyle w:val="Paragraphedeliste"/>
              <w:numPr>
                <w:ilvl w:val="0"/>
                <w:numId w:val="42"/>
              </w:numPr>
              <w:jc w:val="both"/>
              <w:rPr>
                <w:rFonts w:ascii="Times New Roman" w:hAnsi="Times New Roman" w:cs="Times New Roman"/>
              </w:rPr>
            </w:pPr>
            <w:r w:rsidRPr="004B1A4E">
              <w:rPr>
                <w:rFonts w:ascii="Times New Roman" w:hAnsi="Times New Roman" w:cs="Times New Roman"/>
              </w:rPr>
              <w:t>Le Gouvernement de la République du Mali a élaboré une politique nationale de lutte contre</w:t>
            </w:r>
            <w:r>
              <w:rPr>
                <w:rFonts w:ascii="Times New Roman" w:hAnsi="Times New Roman" w:cs="Times New Roman"/>
              </w:rPr>
              <w:t xml:space="preserve"> l’insécurité et le terrorisme visant, entre autres, à </w:t>
            </w:r>
            <w:r w:rsidRPr="004B1A4E">
              <w:rPr>
                <w:rFonts w:ascii="Times New Roman" w:hAnsi="Times New Roman" w:cs="Times New Roman"/>
              </w:rPr>
              <w:t>assurer la présence et l’opérationnalité de l’administration publique à tou</w:t>
            </w:r>
            <w:r>
              <w:rPr>
                <w:rFonts w:ascii="Times New Roman" w:hAnsi="Times New Roman" w:cs="Times New Roman"/>
              </w:rPr>
              <w:t>s les niveaux</w:t>
            </w:r>
            <w:r w:rsidRPr="004B1A4E">
              <w:rPr>
                <w:rFonts w:ascii="Times New Roman" w:hAnsi="Times New Roman" w:cs="Times New Roman"/>
              </w:rPr>
              <w:t>, protéger et assister les p</w:t>
            </w:r>
            <w:r>
              <w:rPr>
                <w:rFonts w:ascii="Times New Roman" w:hAnsi="Times New Roman" w:cs="Times New Roman"/>
              </w:rPr>
              <w:t>opulations des zones sensibles</w:t>
            </w:r>
            <w:r w:rsidRPr="004B1A4E">
              <w:rPr>
                <w:rFonts w:ascii="Times New Roman" w:hAnsi="Times New Roman" w:cs="Times New Roman"/>
              </w:rPr>
              <w:t>, assurer la libre circulation des personnes</w:t>
            </w:r>
            <w:r>
              <w:rPr>
                <w:rFonts w:ascii="Times New Roman" w:hAnsi="Times New Roman" w:cs="Times New Roman"/>
              </w:rPr>
              <w:t xml:space="preserve"> et des biens, l</w:t>
            </w:r>
            <w:r w:rsidRPr="004B1A4E">
              <w:rPr>
                <w:rFonts w:ascii="Times New Roman" w:hAnsi="Times New Roman" w:cs="Times New Roman"/>
              </w:rPr>
              <w:t>utter contre la p</w:t>
            </w:r>
            <w:r>
              <w:rPr>
                <w:rFonts w:ascii="Times New Roman" w:hAnsi="Times New Roman" w:cs="Times New Roman"/>
              </w:rPr>
              <w:t>rolifération des armes légères et</w:t>
            </w:r>
            <w:r w:rsidRPr="004B1A4E">
              <w:rPr>
                <w:rFonts w:ascii="Times New Roman" w:hAnsi="Times New Roman" w:cs="Times New Roman"/>
              </w:rPr>
              <w:t xml:space="preserve"> le trafic illicite de drogues et la criminalité organisée</w:t>
            </w:r>
            <w:r>
              <w:rPr>
                <w:rFonts w:ascii="Times New Roman" w:hAnsi="Times New Roman" w:cs="Times New Roman"/>
              </w:rPr>
              <w:t> ;</w:t>
            </w:r>
          </w:p>
          <w:p w14:paraId="1F6932F5" w14:textId="77777777" w:rsidR="004B1A4E" w:rsidRPr="00BB04ED" w:rsidRDefault="004B1A4E" w:rsidP="00990C44">
            <w:pPr>
              <w:jc w:val="both"/>
              <w:rPr>
                <w:rFonts w:ascii="Times New Roman" w:hAnsi="Times New Roman" w:cs="Times New Roman"/>
                <w:highlight w:val="yellow"/>
              </w:rPr>
            </w:pPr>
            <w:r w:rsidRPr="00BB04ED">
              <w:rPr>
                <w:rFonts w:ascii="Times New Roman" w:hAnsi="Times New Roman" w:cs="Times New Roman"/>
              </w:rPr>
              <w:t xml:space="preserve">Dans le cadre de cette politique, le Gouvernement a conçu et mis en œuvre le plan de sécurisation intégrée des régions du centre (PSIRC) structuré en quatre composantes : sécurité, </w:t>
            </w:r>
            <w:r w:rsidRPr="00BB04ED">
              <w:rPr>
                <w:rFonts w:ascii="Times New Roman" w:hAnsi="Times New Roman" w:cs="Times New Roman"/>
              </w:rPr>
              <w:lastRenderedPageBreak/>
              <w:t>gouvernance, développement socioéconomique et communication</w:t>
            </w:r>
            <w:r w:rsidR="00990C44">
              <w:rPr>
                <w:rFonts w:ascii="Times New Roman" w:hAnsi="Times New Roman" w:cs="Times New Roman"/>
              </w:rPr>
              <w:t xml:space="preserve"> </w:t>
            </w:r>
            <w:r w:rsidRPr="00BB04ED">
              <w:rPr>
                <w:rFonts w:ascii="Times New Roman" w:hAnsi="Times New Roman" w:cs="Times New Roman"/>
              </w:rPr>
              <w:t>mobilisant la société civile pour la culture de la paix ;</w:t>
            </w:r>
          </w:p>
          <w:p w14:paraId="21D497EE" w14:textId="77777777" w:rsidR="00F22EA7" w:rsidRPr="001841E9" w:rsidRDefault="001841E9" w:rsidP="00990C44">
            <w:pPr>
              <w:pStyle w:val="Paragraphedeliste"/>
              <w:numPr>
                <w:ilvl w:val="0"/>
                <w:numId w:val="42"/>
              </w:numPr>
              <w:jc w:val="both"/>
              <w:rPr>
                <w:rFonts w:ascii="Times New Roman" w:hAnsi="Times New Roman" w:cs="Times New Roman"/>
              </w:rPr>
            </w:pPr>
            <w:proofErr w:type="gramStart"/>
            <w:r w:rsidRPr="001841E9">
              <w:rPr>
                <w:rFonts w:ascii="Times New Roman" w:hAnsi="Times New Roman" w:cs="Times New Roman"/>
              </w:rPr>
              <w:t>la</w:t>
            </w:r>
            <w:proofErr w:type="gramEnd"/>
            <w:r w:rsidRPr="001841E9">
              <w:rPr>
                <w:rFonts w:ascii="Times New Roman" w:hAnsi="Times New Roman" w:cs="Times New Roman"/>
              </w:rPr>
              <w:t xml:space="preserve"> m</w:t>
            </w:r>
            <w:r w:rsidR="00F21D13" w:rsidRPr="001841E9">
              <w:rPr>
                <w:rFonts w:ascii="Times New Roman" w:hAnsi="Times New Roman" w:cs="Times New Roman"/>
              </w:rPr>
              <w:t>utualis</w:t>
            </w:r>
            <w:r w:rsidRPr="001841E9">
              <w:rPr>
                <w:rFonts w:ascii="Times New Roman" w:hAnsi="Times New Roman" w:cs="Times New Roman"/>
              </w:rPr>
              <w:t>ation d</w:t>
            </w:r>
            <w:r w:rsidR="00F21D13" w:rsidRPr="001841E9">
              <w:rPr>
                <w:rFonts w:ascii="Times New Roman" w:hAnsi="Times New Roman" w:cs="Times New Roman"/>
              </w:rPr>
              <w:t xml:space="preserve">es efforts entre le ministère de la justice </w:t>
            </w:r>
            <w:r w:rsidR="004B7E94">
              <w:rPr>
                <w:rFonts w:ascii="Times New Roman" w:hAnsi="Times New Roman" w:cs="Times New Roman"/>
              </w:rPr>
              <w:t xml:space="preserve">et </w:t>
            </w:r>
            <w:r w:rsidR="00F21D13" w:rsidRPr="001841E9">
              <w:rPr>
                <w:rFonts w:ascii="Times New Roman" w:hAnsi="Times New Roman" w:cs="Times New Roman"/>
              </w:rPr>
              <w:t>des droits de l’homme, le ministère de l’administration territoriale, les autorités traditionnels le ministre de la sécurité, le ministère de la réconciliation, les organisations de la société civile</w:t>
            </w:r>
            <w:r w:rsidRPr="001841E9">
              <w:rPr>
                <w:rFonts w:ascii="Times New Roman" w:hAnsi="Times New Roman" w:cs="Times New Roman"/>
              </w:rPr>
              <w:t xml:space="preserve">. </w:t>
            </w:r>
          </w:p>
        </w:tc>
      </w:tr>
      <w:tr w:rsidR="00F22EA7" w:rsidRPr="00D80674" w14:paraId="1E95F521" w14:textId="77777777" w:rsidTr="00667012">
        <w:tc>
          <w:tcPr>
            <w:tcW w:w="709" w:type="dxa"/>
          </w:tcPr>
          <w:p w14:paraId="56C7F76B" w14:textId="77777777" w:rsidR="00F22EA7" w:rsidRPr="00D80674" w:rsidRDefault="00F22EA7" w:rsidP="00667012">
            <w:pPr>
              <w:pStyle w:val="Paragraphedeliste"/>
              <w:numPr>
                <w:ilvl w:val="0"/>
                <w:numId w:val="59"/>
              </w:numPr>
              <w:rPr>
                <w:rFonts w:ascii="Times New Roman" w:hAnsi="Times New Roman" w:cs="Times New Roman"/>
              </w:rPr>
            </w:pPr>
          </w:p>
        </w:tc>
        <w:tc>
          <w:tcPr>
            <w:tcW w:w="6379" w:type="dxa"/>
          </w:tcPr>
          <w:p w14:paraId="506BA367" w14:textId="77777777" w:rsidR="006905A4" w:rsidRPr="006905A4" w:rsidRDefault="006905A4" w:rsidP="00990C44">
            <w:pPr>
              <w:jc w:val="both"/>
              <w:rPr>
                <w:rFonts w:ascii="Times New Roman" w:hAnsi="Times New Roman" w:cs="Times New Roman"/>
                <w:b/>
              </w:rPr>
            </w:pPr>
            <w:r w:rsidRPr="006905A4">
              <w:rPr>
                <w:rFonts w:ascii="Times New Roman" w:hAnsi="Times New Roman" w:cs="Times New Roman"/>
                <w:b/>
              </w:rPr>
              <w:t>Renforcement des capacités de l’Institution nationale des droits de l’</w:t>
            </w:r>
            <w:r>
              <w:rPr>
                <w:rFonts w:ascii="Times New Roman" w:hAnsi="Times New Roman" w:cs="Times New Roman"/>
                <w:b/>
              </w:rPr>
              <w:t>homme :</w:t>
            </w:r>
          </w:p>
          <w:p w14:paraId="4C6896F6" w14:textId="77777777" w:rsidR="00F22EA7" w:rsidRPr="00D80674" w:rsidRDefault="00F22EA7" w:rsidP="00990C44">
            <w:pPr>
              <w:pStyle w:val="Paragraphedeliste"/>
              <w:numPr>
                <w:ilvl w:val="0"/>
                <w:numId w:val="7"/>
              </w:numPr>
              <w:jc w:val="both"/>
              <w:rPr>
                <w:rFonts w:ascii="Times New Roman" w:hAnsi="Times New Roman" w:cs="Times New Roman"/>
              </w:rPr>
            </w:pPr>
            <w:r w:rsidRPr="00D80674">
              <w:rPr>
                <w:rFonts w:ascii="Times New Roman" w:hAnsi="Times New Roman" w:cs="Times New Roman"/>
              </w:rPr>
              <w:t>Élaborer une stratégie et allouer les ressources nécessaires pour faire en sorte que l’institution nationale des droits de l’homme se conforme pleinement aux Principes de Paris (Allemagne, Maroc)</w:t>
            </w:r>
            <w:r w:rsidR="006905A4">
              <w:rPr>
                <w:rFonts w:ascii="Times New Roman" w:hAnsi="Times New Roman" w:cs="Times New Roman"/>
              </w:rPr>
              <w:t xml:space="preserve"> ; </w:t>
            </w:r>
          </w:p>
          <w:p w14:paraId="63742E76" w14:textId="77777777" w:rsidR="00F22EA7" w:rsidRPr="00D80674" w:rsidRDefault="00F22EA7" w:rsidP="00990C44">
            <w:pPr>
              <w:pStyle w:val="Paragraphedeliste"/>
              <w:numPr>
                <w:ilvl w:val="0"/>
                <w:numId w:val="7"/>
              </w:numPr>
              <w:jc w:val="both"/>
              <w:rPr>
                <w:rFonts w:ascii="Times New Roman" w:hAnsi="Times New Roman" w:cs="Times New Roman"/>
              </w:rPr>
            </w:pPr>
            <w:r w:rsidRPr="00D80674">
              <w:rPr>
                <w:rFonts w:ascii="Times New Roman" w:hAnsi="Times New Roman" w:cs="Times New Roman"/>
              </w:rPr>
              <w:t>Renforcer les activités de la Commission nationale</w:t>
            </w:r>
            <w:r w:rsidR="0033378B">
              <w:rPr>
                <w:rFonts w:ascii="Times New Roman" w:hAnsi="Times New Roman" w:cs="Times New Roman"/>
              </w:rPr>
              <w:t xml:space="preserve"> des droits de l’homme (</w:t>
            </w:r>
            <w:r w:rsidR="00395394">
              <w:rPr>
                <w:rFonts w:ascii="Times New Roman" w:hAnsi="Times New Roman" w:cs="Times New Roman"/>
              </w:rPr>
              <w:t>Soudan</w:t>
            </w:r>
            <w:r w:rsidR="00395394" w:rsidRPr="00D80674">
              <w:rPr>
                <w:rFonts w:ascii="Times New Roman" w:hAnsi="Times New Roman" w:cs="Times New Roman"/>
              </w:rPr>
              <w:t>, Togo</w:t>
            </w:r>
            <w:r w:rsidR="00990C44">
              <w:rPr>
                <w:rFonts w:ascii="Times New Roman" w:hAnsi="Times New Roman" w:cs="Times New Roman"/>
              </w:rPr>
              <w:t xml:space="preserve">, </w:t>
            </w:r>
            <w:r w:rsidR="00395394" w:rsidRPr="00D80674">
              <w:rPr>
                <w:rFonts w:ascii="Times New Roman" w:hAnsi="Times New Roman" w:cs="Times New Roman"/>
              </w:rPr>
              <w:t>Népal)</w:t>
            </w:r>
            <w:r w:rsidR="006905A4">
              <w:rPr>
                <w:rFonts w:ascii="Times New Roman" w:hAnsi="Times New Roman" w:cs="Times New Roman"/>
              </w:rPr>
              <w:t>.</w:t>
            </w:r>
          </w:p>
        </w:tc>
        <w:tc>
          <w:tcPr>
            <w:tcW w:w="2835" w:type="dxa"/>
          </w:tcPr>
          <w:p w14:paraId="7B274F90" w14:textId="77777777" w:rsidR="00990C44" w:rsidRDefault="00990C44" w:rsidP="00990C44">
            <w:pPr>
              <w:rPr>
                <w:rFonts w:ascii="Times New Roman" w:hAnsi="Times New Roman" w:cs="Times New Roman"/>
              </w:rPr>
            </w:pPr>
            <w:r>
              <w:rPr>
                <w:rFonts w:ascii="Times New Roman" w:hAnsi="Times New Roman" w:cs="Times New Roman"/>
              </w:rPr>
              <w:t>Ministère de la Justice et des D</w:t>
            </w:r>
            <w:r w:rsidRPr="00D80674">
              <w:rPr>
                <w:rFonts w:ascii="Times New Roman" w:hAnsi="Times New Roman" w:cs="Times New Roman"/>
              </w:rPr>
              <w:t>r</w:t>
            </w:r>
            <w:r>
              <w:rPr>
                <w:rFonts w:ascii="Times New Roman" w:hAnsi="Times New Roman" w:cs="Times New Roman"/>
              </w:rPr>
              <w:t>oits de l’H</w:t>
            </w:r>
            <w:r w:rsidRPr="00D80674">
              <w:rPr>
                <w:rFonts w:ascii="Times New Roman" w:hAnsi="Times New Roman" w:cs="Times New Roman"/>
              </w:rPr>
              <w:t>omme</w:t>
            </w:r>
          </w:p>
          <w:p w14:paraId="2E243A54" w14:textId="77777777" w:rsidR="00F22EA7" w:rsidRPr="00D80674" w:rsidRDefault="00F22EA7" w:rsidP="00667012">
            <w:pPr>
              <w:rPr>
                <w:rFonts w:ascii="Times New Roman" w:hAnsi="Times New Roman" w:cs="Times New Roman"/>
              </w:rPr>
            </w:pPr>
          </w:p>
        </w:tc>
        <w:tc>
          <w:tcPr>
            <w:tcW w:w="5812" w:type="dxa"/>
          </w:tcPr>
          <w:p w14:paraId="3EDE7B76" w14:textId="77777777" w:rsidR="001841E9" w:rsidRDefault="001841E9" w:rsidP="00990C44">
            <w:pPr>
              <w:jc w:val="both"/>
              <w:rPr>
                <w:rFonts w:ascii="Times New Roman" w:hAnsi="Times New Roman" w:cs="Times New Roman"/>
              </w:rPr>
            </w:pPr>
            <w:r>
              <w:rPr>
                <w:rFonts w:ascii="Times New Roman" w:hAnsi="Times New Roman" w:cs="Times New Roman"/>
              </w:rPr>
              <w:t>Les efforts pour renforcer les capacité</w:t>
            </w:r>
            <w:r w:rsidR="009E45D2">
              <w:rPr>
                <w:rFonts w:ascii="Times New Roman" w:hAnsi="Times New Roman" w:cs="Times New Roman"/>
              </w:rPr>
              <w:t>s</w:t>
            </w:r>
            <w:r>
              <w:rPr>
                <w:rFonts w:ascii="Times New Roman" w:hAnsi="Times New Roman" w:cs="Times New Roman"/>
              </w:rPr>
              <w:t xml:space="preserve"> de la Commission nationale des droits de</w:t>
            </w:r>
            <w:r w:rsidR="00990C44">
              <w:rPr>
                <w:rFonts w:ascii="Times New Roman" w:hAnsi="Times New Roman" w:cs="Times New Roman"/>
              </w:rPr>
              <w:t xml:space="preserve"> </w:t>
            </w:r>
            <w:r>
              <w:rPr>
                <w:rFonts w:ascii="Times New Roman" w:hAnsi="Times New Roman" w:cs="Times New Roman"/>
              </w:rPr>
              <w:t xml:space="preserve">l’homme ont porté sur : </w:t>
            </w:r>
          </w:p>
          <w:p w14:paraId="78333AA0" w14:textId="77777777" w:rsidR="00852EF8" w:rsidRPr="00BB04ED" w:rsidRDefault="001841E9" w:rsidP="00990C44">
            <w:pPr>
              <w:pStyle w:val="Paragraphedeliste"/>
              <w:numPr>
                <w:ilvl w:val="0"/>
                <w:numId w:val="43"/>
              </w:numPr>
              <w:jc w:val="both"/>
              <w:rPr>
                <w:rFonts w:ascii="Times New Roman" w:hAnsi="Times New Roman" w:cs="Times New Roman"/>
              </w:rPr>
            </w:pPr>
            <w:proofErr w:type="gramStart"/>
            <w:r w:rsidRPr="00BB04ED">
              <w:rPr>
                <w:rFonts w:ascii="Times New Roman" w:hAnsi="Times New Roman" w:cs="Times New Roman"/>
              </w:rPr>
              <w:t>l’a</w:t>
            </w:r>
            <w:r w:rsidR="005070C0" w:rsidRPr="00BB04ED">
              <w:rPr>
                <w:rFonts w:ascii="Times New Roman" w:hAnsi="Times New Roman" w:cs="Times New Roman"/>
              </w:rPr>
              <w:t>ugmentation</w:t>
            </w:r>
            <w:proofErr w:type="gramEnd"/>
            <w:r w:rsidR="005070C0" w:rsidRPr="00BB04ED">
              <w:rPr>
                <w:rFonts w:ascii="Times New Roman" w:hAnsi="Times New Roman" w:cs="Times New Roman"/>
              </w:rPr>
              <w:t xml:space="preserve"> progressive d</w:t>
            </w:r>
            <w:r w:rsidR="008E3ADF" w:rsidRPr="00BB04ED">
              <w:rPr>
                <w:rFonts w:ascii="Times New Roman" w:hAnsi="Times New Roman" w:cs="Times New Roman"/>
              </w:rPr>
              <w:t xml:space="preserve">u </w:t>
            </w:r>
            <w:r w:rsidR="005070C0" w:rsidRPr="00BB04ED">
              <w:rPr>
                <w:rFonts w:ascii="Times New Roman" w:hAnsi="Times New Roman" w:cs="Times New Roman"/>
              </w:rPr>
              <w:t>budget</w:t>
            </w:r>
            <w:r w:rsidR="008E3ADF" w:rsidRPr="00BB04ED">
              <w:rPr>
                <w:rFonts w:ascii="Times New Roman" w:hAnsi="Times New Roman" w:cs="Times New Roman"/>
              </w:rPr>
              <w:t xml:space="preserve"> alloué par l’Etat ayant permis à la CNDH de mener des activités et d’ouvrir ses représentations dans régions du pays (Kayes, </w:t>
            </w:r>
            <w:r w:rsidR="00852EF8" w:rsidRPr="00BB04ED">
              <w:rPr>
                <w:rFonts w:ascii="Times New Roman" w:hAnsi="Times New Roman" w:cs="Times New Roman"/>
              </w:rPr>
              <w:t>Sikasso, Ségou, Mopti, Gao)</w:t>
            </w:r>
            <w:r w:rsidR="007C0361" w:rsidRPr="00BB04ED">
              <w:rPr>
                <w:rFonts w:ascii="Times New Roman" w:hAnsi="Times New Roman" w:cs="Times New Roman"/>
              </w:rPr>
              <w:t> ;</w:t>
            </w:r>
          </w:p>
          <w:p w14:paraId="605D0761" w14:textId="77777777" w:rsidR="005070C0" w:rsidRPr="00BB04ED" w:rsidRDefault="00852EF8" w:rsidP="00990C44">
            <w:pPr>
              <w:pStyle w:val="Paragraphedeliste"/>
              <w:numPr>
                <w:ilvl w:val="0"/>
                <w:numId w:val="43"/>
              </w:numPr>
              <w:jc w:val="both"/>
              <w:rPr>
                <w:rFonts w:ascii="Times New Roman" w:hAnsi="Times New Roman" w:cs="Times New Roman"/>
              </w:rPr>
            </w:pPr>
            <w:proofErr w:type="gramStart"/>
            <w:r w:rsidRPr="00BB04ED">
              <w:rPr>
                <w:rFonts w:ascii="Times New Roman" w:hAnsi="Times New Roman" w:cs="Times New Roman"/>
              </w:rPr>
              <w:t>l’affectation</w:t>
            </w:r>
            <w:proofErr w:type="gramEnd"/>
            <w:r w:rsidRPr="00BB04ED">
              <w:rPr>
                <w:rFonts w:ascii="Times New Roman" w:hAnsi="Times New Roman" w:cs="Times New Roman"/>
              </w:rPr>
              <w:t xml:space="preserve"> par l’Etat de 11 véhicules de fonction pour les commissaires et le personnel ;</w:t>
            </w:r>
          </w:p>
          <w:p w14:paraId="6BF10CCC" w14:textId="77777777" w:rsidR="00F22EA7" w:rsidRPr="00BB04ED" w:rsidRDefault="00852EF8" w:rsidP="00990C44">
            <w:pPr>
              <w:pStyle w:val="Paragraphedeliste"/>
              <w:numPr>
                <w:ilvl w:val="0"/>
                <w:numId w:val="43"/>
              </w:numPr>
              <w:jc w:val="both"/>
              <w:rPr>
                <w:rFonts w:ascii="Times New Roman" w:hAnsi="Times New Roman" w:cs="Times New Roman"/>
              </w:rPr>
            </w:pPr>
            <w:proofErr w:type="gramStart"/>
            <w:r w:rsidRPr="00BB04ED">
              <w:rPr>
                <w:rFonts w:ascii="Times New Roman" w:hAnsi="Times New Roman" w:cs="Times New Roman"/>
              </w:rPr>
              <w:t>le</w:t>
            </w:r>
            <w:proofErr w:type="gramEnd"/>
            <w:r w:rsidRPr="00BB04ED">
              <w:rPr>
                <w:rFonts w:ascii="Times New Roman" w:hAnsi="Times New Roman" w:cs="Times New Roman"/>
              </w:rPr>
              <w:t xml:space="preserve"> Décret n°2020-0087/P-RM du 18 février 2020 fixant les modal</w:t>
            </w:r>
            <w:r w:rsidR="00990C44">
              <w:rPr>
                <w:rFonts w:ascii="Times New Roman" w:hAnsi="Times New Roman" w:cs="Times New Roman"/>
              </w:rPr>
              <w:t>ités d’application de la Loi n</w:t>
            </w:r>
            <w:r w:rsidR="00D22C1B">
              <w:rPr>
                <w:rFonts w:ascii="Times New Roman" w:hAnsi="Times New Roman" w:cs="Times New Roman"/>
              </w:rPr>
              <w:t>°</w:t>
            </w:r>
            <w:r w:rsidR="00990C44">
              <w:rPr>
                <w:rFonts w:ascii="Times New Roman" w:hAnsi="Times New Roman" w:cs="Times New Roman"/>
              </w:rPr>
              <w:t>2018-003 du 12 janvier 20</w:t>
            </w:r>
            <w:r w:rsidRPr="00BB04ED">
              <w:rPr>
                <w:rFonts w:ascii="Times New Roman" w:hAnsi="Times New Roman" w:cs="Times New Roman"/>
              </w:rPr>
              <w:t xml:space="preserve">18 relative aux défenseurs des droits de l’Homme qui institue la CNDH comme le mécanisme national de protection des défenseurs des droits de l’Homme, renforçant ainsi son mandat </w:t>
            </w:r>
            <w:r w:rsidR="007C0361" w:rsidRPr="00BB04ED">
              <w:rPr>
                <w:rFonts w:ascii="Times New Roman" w:hAnsi="Times New Roman" w:cs="Times New Roman"/>
              </w:rPr>
              <w:t>;</w:t>
            </w:r>
          </w:p>
          <w:p w14:paraId="1984D1EB" w14:textId="77777777" w:rsidR="00E44729" w:rsidRPr="00BB04ED" w:rsidRDefault="00E44729" w:rsidP="00990C44">
            <w:pPr>
              <w:pStyle w:val="Paragraphedeliste"/>
              <w:numPr>
                <w:ilvl w:val="0"/>
                <w:numId w:val="43"/>
              </w:numPr>
              <w:jc w:val="both"/>
              <w:rPr>
                <w:rFonts w:ascii="Times New Roman" w:hAnsi="Times New Roman" w:cs="Times New Roman"/>
              </w:rPr>
            </w:pPr>
            <w:proofErr w:type="gramStart"/>
            <w:r w:rsidRPr="00BB04ED">
              <w:rPr>
                <w:rFonts w:ascii="Times New Roman" w:hAnsi="Times New Roman" w:cs="Times New Roman"/>
              </w:rPr>
              <w:t>les</w:t>
            </w:r>
            <w:proofErr w:type="gramEnd"/>
            <w:r w:rsidRPr="00BB04ED">
              <w:rPr>
                <w:rFonts w:ascii="Times New Roman" w:hAnsi="Times New Roman" w:cs="Times New Roman"/>
              </w:rPr>
              <w:t xml:space="preserve"> lettres circulaires n°04</w:t>
            </w:r>
            <w:r w:rsidR="00990C44">
              <w:rPr>
                <w:rFonts w:ascii="Times New Roman" w:hAnsi="Times New Roman" w:cs="Times New Roman"/>
              </w:rPr>
              <w:t>99/MJDH-SG du 7 aout 2019 et n°</w:t>
            </w:r>
            <w:r w:rsidRPr="00BB04ED">
              <w:rPr>
                <w:rFonts w:ascii="Times New Roman" w:hAnsi="Times New Roman" w:cs="Times New Roman"/>
              </w:rPr>
              <w:t>0774/MSPC-SG –OC-SMD du 7 mars 2018 ayant pour objet la « collaboration entre la CNDH et les unités de police et de gendarmerie », instruisant le strict respect du mandat légal de la CNDH dans ses missions de protection des droits fondamentaux et de prévention de la torture ;</w:t>
            </w:r>
          </w:p>
          <w:p w14:paraId="1775D5C0" w14:textId="77777777" w:rsidR="00E44729" w:rsidRPr="00E44729" w:rsidRDefault="00E44729" w:rsidP="00990C44">
            <w:pPr>
              <w:pStyle w:val="Paragraphedeliste"/>
              <w:numPr>
                <w:ilvl w:val="0"/>
                <w:numId w:val="43"/>
              </w:numPr>
              <w:jc w:val="both"/>
              <w:rPr>
                <w:rFonts w:ascii="Times New Roman" w:hAnsi="Times New Roman" w:cs="Times New Roman"/>
              </w:rPr>
            </w:pPr>
            <w:r w:rsidRPr="00BB04ED">
              <w:rPr>
                <w:rFonts w:ascii="Times New Roman" w:hAnsi="Times New Roman" w:cs="Times New Roman"/>
              </w:rPr>
              <w:t xml:space="preserve"> </w:t>
            </w:r>
            <w:proofErr w:type="gramStart"/>
            <w:r w:rsidRPr="00BB04ED">
              <w:rPr>
                <w:rFonts w:ascii="Times New Roman" w:hAnsi="Times New Roman" w:cs="Times New Roman"/>
              </w:rPr>
              <w:t>l’accréditation</w:t>
            </w:r>
            <w:proofErr w:type="gramEnd"/>
            <w:r w:rsidRPr="00BB04ED">
              <w:rPr>
                <w:rFonts w:ascii="Times New Roman" w:hAnsi="Times New Roman" w:cs="Times New Roman"/>
              </w:rPr>
              <w:t xml:space="preserve"> de la CNDH au statut </w:t>
            </w:r>
            <w:r w:rsidR="00971A9B" w:rsidRPr="00BB04ED">
              <w:rPr>
                <w:rFonts w:ascii="Times New Roman" w:hAnsi="Times New Roman" w:cs="Times New Roman"/>
              </w:rPr>
              <w:t xml:space="preserve">« A » de l’Alliance Globale des Institutions nationales des Droits de l’Homme </w:t>
            </w:r>
            <w:r w:rsidRPr="00BB04ED">
              <w:rPr>
                <w:rFonts w:ascii="Times New Roman" w:hAnsi="Times New Roman" w:cs="Times New Roman"/>
              </w:rPr>
              <w:t>le</w:t>
            </w:r>
            <w:r w:rsidR="0029743D" w:rsidRPr="00BB04ED">
              <w:rPr>
                <w:rFonts w:ascii="Times New Roman" w:hAnsi="Times New Roman" w:cs="Times New Roman"/>
              </w:rPr>
              <w:t xml:space="preserve"> 30 mars 2022, statut</w:t>
            </w:r>
            <w:r w:rsidR="00990C44">
              <w:rPr>
                <w:rFonts w:ascii="Times New Roman" w:hAnsi="Times New Roman" w:cs="Times New Roman"/>
              </w:rPr>
              <w:t xml:space="preserve"> le plus élevé que le Haut-c</w:t>
            </w:r>
            <w:r w:rsidR="00971A9B" w:rsidRPr="00BB04ED">
              <w:rPr>
                <w:rFonts w:ascii="Times New Roman" w:hAnsi="Times New Roman" w:cs="Times New Roman"/>
              </w:rPr>
              <w:t xml:space="preserve">ommissariat des Nations Unies </w:t>
            </w:r>
            <w:r w:rsidR="0029743D" w:rsidRPr="00BB04ED">
              <w:rPr>
                <w:rFonts w:ascii="Times New Roman" w:hAnsi="Times New Roman" w:cs="Times New Roman"/>
              </w:rPr>
              <w:t>aux</w:t>
            </w:r>
            <w:r w:rsidR="00971A9B" w:rsidRPr="00BB04ED">
              <w:rPr>
                <w:rFonts w:ascii="Times New Roman" w:hAnsi="Times New Roman" w:cs="Times New Roman"/>
              </w:rPr>
              <w:t xml:space="preserve"> droits de l’Homme attribue à ces institutions.</w:t>
            </w:r>
          </w:p>
        </w:tc>
      </w:tr>
      <w:tr w:rsidR="00F22EA7" w:rsidRPr="00D80674" w14:paraId="33BA8893" w14:textId="77777777" w:rsidTr="00667012">
        <w:tc>
          <w:tcPr>
            <w:tcW w:w="709" w:type="dxa"/>
          </w:tcPr>
          <w:p w14:paraId="79E9A650" w14:textId="77777777" w:rsidR="00F22EA7" w:rsidRPr="00D80674" w:rsidRDefault="00F22EA7" w:rsidP="00667012">
            <w:pPr>
              <w:pStyle w:val="Paragraphedeliste"/>
              <w:numPr>
                <w:ilvl w:val="0"/>
                <w:numId w:val="59"/>
              </w:numPr>
              <w:rPr>
                <w:rFonts w:ascii="Times New Roman" w:hAnsi="Times New Roman" w:cs="Times New Roman"/>
              </w:rPr>
            </w:pPr>
          </w:p>
        </w:tc>
        <w:tc>
          <w:tcPr>
            <w:tcW w:w="6379" w:type="dxa"/>
          </w:tcPr>
          <w:p w14:paraId="139E352A" w14:textId="77777777" w:rsidR="000C329B" w:rsidRPr="000C329B" w:rsidRDefault="000C329B" w:rsidP="00990C44">
            <w:pPr>
              <w:jc w:val="both"/>
              <w:rPr>
                <w:rFonts w:ascii="Times New Roman" w:hAnsi="Times New Roman" w:cs="Times New Roman"/>
                <w:b/>
              </w:rPr>
            </w:pPr>
            <w:r w:rsidRPr="000C329B">
              <w:rPr>
                <w:rFonts w:ascii="Times New Roman" w:hAnsi="Times New Roman" w:cs="Times New Roman"/>
                <w:b/>
              </w:rPr>
              <w:t>L</w:t>
            </w:r>
            <w:r w:rsidR="006905A4">
              <w:rPr>
                <w:rFonts w:ascii="Times New Roman" w:hAnsi="Times New Roman" w:cs="Times New Roman"/>
                <w:b/>
              </w:rPr>
              <w:t>utte contre les</w:t>
            </w:r>
            <w:r w:rsidR="006905A4" w:rsidRPr="000C329B">
              <w:rPr>
                <w:rFonts w:ascii="Times New Roman" w:hAnsi="Times New Roman" w:cs="Times New Roman"/>
                <w:b/>
              </w:rPr>
              <w:t xml:space="preserve"> violations</w:t>
            </w:r>
            <w:r w:rsidRPr="000C329B">
              <w:rPr>
                <w:rFonts w:ascii="Times New Roman" w:hAnsi="Times New Roman" w:cs="Times New Roman"/>
                <w:b/>
              </w:rPr>
              <w:t xml:space="preserve"> des droits de l’homme et du droit international humanitaire par les forces de sécurité</w:t>
            </w:r>
            <w:r w:rsidR="006905A4">
              <w:rPr>
                <w:rFonts w:ascii="Times New Roman" w:hAnsi="Times New Roman" w:cs="Times New Roman"/>
                <w:b/>
              </w:rPr>
              <w:t xml:space="preserve"> : </w:t>
            </w:r>
          </w:p>
          <w:p w14:paraId="376A4787" w14:textId="77777777" w:rsidR="00F22EA7" w:rsidRPr="00D80674" w:rsidRDefault="00F22EA7" w:rsidP="001E073C">
            <w:pPr>
              <w:pStyle w:val="Paragraphedeliste"/>
              <w:numPr>
                <w:ilvl w:val="0"/>
                <w:numId w:val="2"/>
              </w:numPr>
              <w:jc w:val="both"/>
              <w:rPr>
                <w:rFonts w:ascii="Times New Roman" w:hAnsi="Times New Roman" w:cs="Times New Roman"/>
              </w:rPr>
            </w:pPr>
            <w:r w:rsidRPr="00D80674">
              <w:rPr>
                <w:rFonts w:ascii="Times New Roman" w:hAnsi="Times New Roman" w:cs="Times New Roman"/>
              </w:rPr>
              <w:t xml:space="preserve">Enquêter sur les allégations de violations des droits de l’homme commises par toutes les parties, y compris les forces </w:t>
            </w:r>
            <w:r w:rsidRPr="00D80674">
              <w:rPr>
                <w:rFonts w:ascii="Times New Roman" w:hAnsi="Times New Roman" w:cs="Times New Roman"/>
              </w:rPr>
              <w:lastRenderedPageBreak/>
              <w:t>de défense et de sécurité maliennes, pendant la poursuite de la crise (Norvège)</w:t>
            </w:r>
            <w:r w:rsidR="006905A4">
              <w:rPr>
                <w:rFonts w:ascii="Times New Roman" w:hAnsi="Times New Roman" w:cs="Times New Roman"/>
              </w:rPr>
              <w:t> ;</w:t>
            </w:r>
          </w:p>
          <w:p w14:paraId="0346D386" w14:textId="77777777" w:rsidR="00F22EA7" w:rsidRPr="00D80674" w:rsidRDefault="00F22EA7" w:rsidP="001E073C">
            <w:pPr>
              <w:pStyle w:val="Paragraphedeliste"/>
              <w:numPr>
                <w:ilvl w:val="0"/>
                <w:numId w:val="2"/>
              </w:numPr>
              <w:jc w:val="both"/>
              <w:rPr>
                <w:rFonts w:ascii="Times New Roman" w:hAnsi="Times New Roman" w:cs="Times New Roman"/>
              </w:rPr>
            </w:pPr>
            <w:r w:rsidRPr="00D80674">
              <w:rPr>
                <w:rFonts w:ascii="Times New Roman" w:hAnsi="Times New Roman" w:cs="Times New Roman"/>
              </w:rPr>
              <w:t xml:space="preserve">Assumer ses responsabilités s’agissant de lutter contre l’impunité, d’examiner les allégations de violations des droits de l’homme commises par les forces de défense et de sécurité, et de garantir l’accès à </w:t>
            </w:r>
            <w:r w:rsidR="000C329B">
              <w:rPr>
                <w:rFonts w:ascii="Times New Roman" w:hAnsi="Times New Roman" w:cs="Times New Roman"/>
              </w:rPr>
              <w:t>la justice pour tous (Pologne)</w:t>
            </w:r>
            <w:r w:rsidR="006905A4">
              <w:rPr>
                <w:rFonts w:ascii="Times New Roman" w:hAnsi="Times New Roman" w:cs="Times New Roman"/>
              </w:rPr>
              <w:t> ;</w:t>
            </w:r>
          </w:p>
          <w:p w14:paraId="4F2D681D" w14:textId="77777777" w:rsidR="00F22EA7" w:rsidRPr="00D80674" w:rsidRDefault="00F22EA7" w:rsidP="001E073C">
            <w:pPr>
              <w:pStyle w:val="Paragraphedeliste"/>
              <w:numPr>
                <w:ilvl w:val="0"/>
                <w:numId w:val="2"/>
              </w:numPr>
              <w:jc w:val="both"/>
              <w:rPr>
                <w:rFonts w:ascii="Times New Roman" w:hAnsi="Times New Roman" w:cs="Times New Roman"/>
              </w:rPr>
            </w:pPr>
            <w:r w:rsidRPr="00D80674">
              <w:rPr>
                <w:rFonts w:ascii="Times New Roman" w:hAnsi="Times New Roman" w:cs="Times New Roman"/>
              </w:rPr>
              <w:t>Enquêter et statuer sur les violations des droits de l’homme et les infractions pénales commises par des membres des forces de défense et de sécurité (République de Corée) ;</w:t>
            </w:r>
          </w:p>
          <w:p w14:paraId="1BFFEF5D" w14:textId="77777777" w:rsidR="00F22EA7" w:rsidRPr="00D80674" w:rsidRDefault="00F22EA7" w:rsidP="001E073C">
            <w:pPr>
              <w:pStyle w:val="Paragraphedeliste"/>
              <w:numPr>
                <w:ilvl w:val="0"/>
                <w:numId w:val="2"/>
              </w:numPr>
              <w:jc w:val="both"/>
              <w:rPr>
                <w:rFonts w:ascii="Times New Roman" w:hAnsi="Times New Roman" w:cs="Times New Roman"/>
              </w:rPr>
            </w:pPr>
            <w:r w:rsidRPr="00D80674">
              <w:rPr>
                <w:rFonts w:ascii="Times New Roman" w:hAnsi="Times New Roman" w:cs="Times New Roman"/>
              </w:rPr>
              <w:t>Veiller à ce que les allégations de violations des droits de l’homme passées et actuelles concernant des membres des forces de sécurité maliennes fassent l’objet d’enquêtes indépendantes et approfondies, et à ce que les auteurs de ces violations soient poursuivis et jugés (Danemark)</w:t>
            </w:r>
            <w:r w:rsidR="006905A4">
              <w:rPr>
                <w:rFonts w:ascii="Times New Roman" w:hAnsi="Times New Roman" w:cs="Times New Roman"/>
              </w:rPr>
              <w:t> ;</w:t>
            </w:r>
          </w:p>
          <w:p w14:paraId="448E9090" w14:textId="77777777" w:rsidR="00F22EA7" w:rsidRPr="00D80674" w:rsidRDefault="00F22EA7" w:rsidP="001E073C">
            <w:pPr>
              <w:pStyle w:val="Paragraphedeliste"/>
              <w:numPr>
                <w:ilvl w:val="0"/>
                <w:numId w:val="2"/>
              </w:numPr>
              <w:jc w:val="both"/>
              <w:rPr>
                <w:rFonts w:ascii="Times New Roman" w:hAnsi="Times New Roman" w:cs="Times New Roman"/>
              </w:rPr>
            </w:pPr>
            <w:r w:rsidRPr="00D80674">
              <w:rPr>
                <w:rFonts w:ascii="Times New Roman" w:hAnsi="Times New Roman" w:cs="Times New Roman"/>
              </w:rPr>
              <w:t>Prendre toutes les mesures nécessaires pour faire en sorte que des enquêtes impartiales et efficaces soient menées par les autorités civiles sur les allégations de crimes au regard du droit international, notamment du droit international des droits de l’homme, afin d’identifier les responsables et de les traduire en justice, tout en garantissant des procès équitables (Suède)</w:t>
            </w:r>
            <w:r w:rsidR="006905A4">
              <w:rPr>
                <w:rFonts w:ascii="Times New Roman" w:hAnsi="Times New Roman" w:cs="Times New Roman"/>
              </w:rPr>
              <w:t> ;</w:t>
            </w:r>
          </w:p>
          <w:p w14:paraId="2C4CAC9F" w14:textId="77777777" w:rsidR="00F22EA7" w:rsidRPr="00D80674" w:rsidRDefault="00F22EA7" w:rsidP="001E073C">
            <w:pPr>
              <w:pStyle w:val="Paragraphedeliste"/>
              <w:numPr>
                <w:ilvl w:val="0"/>
                <w:numId w:val="2"/>
              </w:numPr>
              <w:jc w:val="both"/>
              <w:rPr>
                <w:rFonts w:ascii="Times New Roman" w:hAnsi="Times New Roman" w:cs="Times New Roman"/>
              </w:rPr>
            </w:pPr>
            <w:r w:rsidRPr="00D80674">
              <w:rPr>
                <w:rFonts w:ascii="Times New Roman" w:hAnsi="Times New Roman" w:cs="Times New Roman"/>
              </w:rPr>
              <w:t xml:space="preserve">Veiller à ce que les auteurs de violations graves des droits de l’homme et du droit international humanitaire répondent de leurs actes (Ukraine) ; </w:t>
            </w:r>
          </w:p>
          <w:p w14:paraId="14870E1B" w14:textId="77777777" w:rsidR="00F22EA7" w:rsidRPr="00D80674" w:rsidRDefault="00F22EA7" w:rsidP="001E073C">
            <w:pPr>
              <w:pStyle w:val="Paragraphedeliste"/>
              <w:numPr>
                <w:ilvl w:val="0"/>
                <w:numId w:val="2"/>
              </w:numPr>
              <w:jc w:val="both"/>
              <w:rPr>
                <w:rFonts w:ascii="Times New Roman" w:hAnsi="Times New Roman" w:cs="Times New Roman"/>
              </w:rPr>
            </w:pPr>
            <w:r w:rsidRPr="00D80674">
              <w:rPr>
                <w:rFonts w:ascii="Times New Roman" w:hAnsi="Times New Roman" w:cs="Times New Roman"/>
              </w:rPr>
              <w:t xml:space="preserve">Prendre des mesures pour traduire en justice les membres des forces de </w:t>
            </w:r>
            <w:proofErr w:type="gramStart"/>
            <w:r w:rsidRPr="00D80674">
              <w:rPr>
                <w:rFonts w:ascii="Times New Roman" w:hAnsi="Times New Roman" w:cs="Times New Roman"/>
              </w:rPr>
              <w:t>sécurité impliqués</w:t>
            </w:r>
            <w:proofErr w:type="gramEnd"/>
            <w:r w:rsidRPr="00D80674">
              <w:rPr>
                <w:rFonts w:ascii="Times New Roman" w:hAnsi="Times New Roman" w:cs="Times New Roman"/>
              </w:rPr>
              <w:t xml:space="preserve"> dans des violations des droits de l’homme (Royaume-Uni de Grande-Bretagne et d’Irlande du Nord)</w:t>
            </w:r>
            <w:r w:rsidR="006905A4">
              <w:rPr>
                <w:rFonts w:ascii="Times New Roman" w:hAnsi="Times New Roman" w:cs="Times New Roman"/>
              </w:rPr>
              <w:t> ;</w:t>
            </w:r>
          </w:p>
          <w:p w14:paraId="1C34DA15" w14:textId="77777777" w:rsidR="00F22EA7" w:rsidRPr="00D80674" w:rsidRDefault="00F22EA7" w:rsidP="001E073C">
            <w:pPr>
              <w:pStyle w:val="Paragraphedeliste"/>
              <w:numPr>
                <w:ilvl w:val="0"/>
                <w:numId w:val="2"/>
              </w:numPr>
              <w:jc w:val="both"/>
              <w:rPr>
                <w:rFonts w:ascii="Times New Roman" w:hAnsi="Times New Roman" w:cs="Times New Roman"/>
              </w:rPr>
            </w:pPr>
            <w:r w:rsidRPr="00D80674">
              <w:rPr>
                <w:rFonts w:ascii="Times New Roman" w:hAnsi="Times New Roman" w:cs="Times New Roman"/>
              </w:rPr>
              <w:t>Enquêter sur les allégations crédibles de violations des droits de l’homme et d’atteintes à ces droits, et veiller à ce que toute personne jugée responsable réponde de ses actes (États-Unis d’Amérique) ;</w:t>
            </w:r>
          </w:p>
          <w:p w14:paraId="329F1AEA" w14:textId="77777777" w:rsidR="00F22EA7" w:rsidRPr="00D80674" w:rsidRDefault="00F22EA7" w:rsidP="001E073C">
            <w:pPr>
              <w:pStyle w:val="Paragraphedeliste"/>
              <w:numPr>
                <w:ilvl w:val="0"/>
                <w:numId w:val="2"/>
              </w:numPr>
              <w:jc w:val="both"/>
              <w:rPr>
                <w:rFonts w:ascii="Times New Roman" w:hAnsi="Times New Roman" w:cs="Times New Roman"/>
              </w:rPr>
            </w:pPr>
            <w:r w:rsidRPr="00D80674">
              <w:rPr>
                <w:rFonts w:ascii="Times New Roman" w:hAnsi="Times New Roman" w:cs="Times New Roman"/>
              </w:rPr>
              <w:t>Renforcer les mesures prises pour enquêter sur les allégations d’exécutions arbitraires, de traitements inhumains et dégradants, d’actes de torture et de détention illégale, et punir les responsables (Argentine) ;</w:t>
            </w:r>
          </w:p>
          <w:p w14:paraId="1CD86132" w14:textId="77777777" w:rsidR="00F22EA7" w:rsidRPr="00D80674" w:rsidRDefault="00F22EA7" w:rsidP="001E073C">
            <w:pPr>
              <w:pStyle w:val="Paragraphedeliste"/>
              <w:numPr>
                <w:ilvl w:val="0"/>
                <w:numId w:val="2"/>
              </w:numPr>
              <w:jc w:val="both"/>
              <w:rPr>
                <w:rFonts w:ascii="Times New Roman" w:hAnsi="Times New Roman" w:cs="Times New Roman"/>
              </w:rPr>
            </w:pPr>
            <w:r w:rsidRPr="00D80674">
              <w:rPr>
                <w:rFonts w:ascii="Times New Roman" w:hAnsi="Times New Roman" w:cs="Times New Roman"/>
              </w:rPr>
              <w:t xml:space="preserve">Concrétiser l’engagement pris de mener des enquêtes officielles sur les allégations récentes de violations des droits </w:t>
            </w:r>
            <w:r w:rsidRPr="00D80674">
              <w:rPr>
                <w:rFonts w:ascii="Times New Roman" w:hAnsi="Times New Roman" w:cs="Times New Roman"/>
              </w:rPr>
              <w:lastRenderedPageBreak/>
              <w:t>de l’homme commises par les forces de sécurité maliennes (Canada)</w:t>
            </w:r>
            <w:r w:rsidR="006905A4">
              <w:rPr>
                <w:rFonts w:ascii="Times New Roman" w:hAnsi="Times New Roman" w:cs="Times New Roman"/>
              </w:rPr>
              <w:t> ;</w:t>
            </w:r>
          </w:p>
          <w:p w14:paraId="34157B01" w14:textId="77777777" w:rsidR="00F22EA7" w:rsidRPr="00D80674" w:rsidRDefault="00F22EA7" w:rsidP="00667012">
            <w:pPr>
              <w:pStyle w:val="Paragraphedeliste"/>
              <w:numPr>
                <w:ilvl w:val="0"/>
                <w:numId w:val="2"/>
              </w:numPr>
              <w:rPr>
                <w:rFonts w:ascii="Times New Roman" w:hAnsi="Times New Roman" w:cs="Times New Roman"/>
              </w:rPr>
            </w:pPr>
            <w:r w:rsidRPr="00D80674">
              <w:rPr>
                <w:rFonts w:ascii="Times New Roman" w:hAnsi="Times New Roman" w:cs="Times New Roman"/>
              </w:rPr>
              <w:t>Mettre un terme aux violations des droits de l’homme commises par les forces de défense et de sécurité en menant des enquêtes de manière systématique et en sanctionnant les auteurs de ces violations (France)</w:t>
            </w:r>
            <w:r w:rsidR="006905A4">
              <w:rPr>
                <w:rFonts w:ascii="Times New Roman" w:hAnsi="Times New Roman" w:cs="Times New Roman"/>
              </w:rPr>
              <w:t> ;</w:t>
            </w:r>
          </w:p>
          <w:p w14:paraId="371CA5E9" w14:textId="77777777" w:rsidR="00F22EA7" w:rsidRPr="00D80674" w:rsidRDefault="00F22EA7" w:rsidP="00667012">
            <w:pPr>
              <w:pStyle w:val="Paragraphedeliste"/>
              <w:numPr>
                <w:ilvl w:val="0"/>
                <w:numId w:val="2"/>
              </w:numPr>
              <w:rPr>
                <w:rFonts w:ascii="Times New Roman" w:hAnsi="Times New Roman" w:cs="Times New Roman"/>
              </w:rPr>
            </w:pPr>
            <w:r w:rsidRPr="00D80674">
              <w:rPr>
                <w:rFonts w:ascii="Times New Roman" w:hAnsi="Times New Roman" w:cs="Times New Roman"/>
              </w:rPr>
              <w:t>Enquêter sur toutes les allégations de violations des droits de l’homme, y compris celles commises par les forces de sécurité, traduire en justice les auteurs des violations et mettre en place un mécanisme de contrôle interne pour les forces de sécurité (Allemagne)</w:t>
            </w:r>
            <w:r w:rsidR="006905A4">
              <w:rPr>
                <w:rFonts w:ascii="Times New Roman" w:hAnsi="Times New Roman" w:cs="Times New Roman"/>
              </w:rPr>
              <w:t> ;</w:t>
            </w:r>
          </w:p>
          <w:p w14:paraId="6115BF99" w14:textId="77777777" w:rsidR="00F22EA7" w:rsidRPr="00D80674" w:rsidRDefault="00F22EA7" w:rsidP="00667012">
            <w:pPr>
              <w:pStyle w:val="Paragraphedeliste"/>
              <w:numPr>
                <w:ilvl w:val="0"/>
                <w:numId w:val="2"/>
              </w:numPr>
              <w:rPr>
                <w:rFonts w:ascii="Times New Roman" w:hAnsi="Times New Roman" w:cs="Times New Roman"/>
              </w:rPr>
            </w:pPr>
            <w:r w:rsidRPr="00D80674">
              <w:rPr>
                <w:rFonts w:ascii="Times New Roman" w:hAnsi="Times New Roman" w:cs="Times New Roman"/>
              </w:rPr>
              <w:t>Prendre des mesures pour enquêter en temps voulu, de manière impartiale et approfondie, sur les allégations de tortures et d’exécutions extrajudiciaires commises par les forces militaires, veiller à ce que les auteurs répondent de leurs actes, faire en sorte que les victimes obtiennent réparation et assurer leur réadaptation (Tchéquie)</w:t>
            </w:r>
            <w:r w:rsidR="006905A4">
              <w:rPr>
                <w:rFonts w:ascii="Times New Roman" w:hAnsi="Times New Roman" w:cs="Times New Roman"/>
              </w:rPr>
              <w:t> ;</w:t>
            </w:r>
          </w:p>
          <w:p w14:paraId="1A643643" w14:textId="77777777" w:rsidR="00F22EA7" w:rsidRPr="00D80674" w:rsidRDefault="00F22EA7" w:rsidP="00667012">
            <w:pPr>
              <w:pStyle w:val="Paragraphedeliste"/>
              <w:numPr>
                <w:ilvl w:val="0"/>
                <w:numId w:val="2"/>
              </w:numPr>
              <w:rPr>
                <w:rFonts w:ascii="Times New Roman" w:hAnsi="Times New Roman" w:cs="Times New Roman"/>
              </w:rPr>
            </w:pPr>
            <w:r w:rsidRPr="00D80674">
              <w:rPr>
                <w:rFonts w:ascii="Times New Roman" w:hAnsi="Times New Roman" w:cs="Times New Roman"/>
              </w:rPr>
              <w:t>Établir les responsabilités et veiller à ce que les victimes obtiennent réparation pour éviter des situations d’impunité dans les cas où des crimes contre l’humanité, crimes de guerre ou autres violations graves des droits de l’homme auraient pu être commis (Équateur)</w:t>
            </w:r>
            <w:r w:rsidR="006905A4">
              <w:rPr>
                <w:rFonts w:ascii="Times New Roman" w:hAnsi="Times New Roman" w:cs="Times New Roman"/>
              </w:rPr>
              <w:t> ;</w:t>
            </w:r>
          </w:p>
          <w:p w14:paraId="11826E7A" w14:textId="77777777" w:rsidR="00F22EA7" w:rsidRPr="00D80674" w:rsidRDefault="00F22EA7" w:rsidP="00667012">
            <w:pPr>
              <w:pStyle w:val="Paragraphedeliste"/>
              <w:numPr>
                <w:ilvl w:val="0"/>
                <w:numId w:val="2"/>
              </w:numPr>
              <w:rPr>
                <w:rFonts w:ascii="Times New Roman" w:hAnsi="Times New Roman" w:cs="Times New Roman"/>
              </w:rPr>
            </w:pPr>
            <w:r w:rsidRPr="00D80674">
              <w:rPr>
                <w:rFonts w:ascii="Times New Roman" w:hAnsi="Times New Roman" w:cs="Times New Roman"/>
              </w:rPr>
              <w:t>Renforcer les mécanismes de responsabilisation des forces de défense et de sécurité maliennes pour qu’elles agissent en conformité avec le droit international humanitaire (Pays-Bas)</w:t>
            </w:r>
            <w:r w:rsidR="006905A4">
              <w:rPr>
                <w:rFonts w:ascii="Times New Roman" w:hAnsi="Times New Roman" w:cs="Times New Roman"/>
              </w:rPr>
              <w:t xml:space="preserve"> ; </w:t>
            </w:r>
          </w:p>
          <w:p w14:paraId="53D4F265" w14:textId="77777777" w:rsidR="00F22EA7" w:rsidRPr="00D80674" w:rsidRDefault="00F22EA7" w:rsidP="00667012">
            <w:pPr>
              <w:pStyle w:val="Paragraphedeliste"/>
              <w:numPr>
                <w:ilvl w:val="0"/>
                <w:numId w:val="2"/>
              </w:numPr>
              <w:rPr>
                <w:rFonts w:ascii="Times New Roman" w:hAnsi="Times New Roman" w:cs="Times New Roman"/>
              </w:rPr>
            </w:pPr>
            <w:r w:rsidRPr="00D80674">
              <w:rPr>
                <w:rFonts w:ascii="Times New Roman" w:hAnsi="Times New Roman" w:cs="Times New Roman"/>
              </w:rPr>
              <w:t>Prendre toutes les mesures nécessaires pour garantir le respect par les forces armées des normes internationales relatives aux droits de l’homme, en particulier l’interdiction totale de la torture (Irlande)</w:t>
            </w:r>
            <w:r w:rsidR="006905A4">
              <w:rPr>
                <w:rFonts w:ascii="Times New Roman" w:hAnsi="Times New Roman" w:cs="Times New Roman"/>
              </w:rPr>
              <w:t xml:space="preserve">. </w:t>
            </w:r>
          </w:p>
        </w:tc>
        <w:tc>
          <w:tcPr>
            <w:tcW w:w="2835" w:type="dxa"/>
          </w:tcPr>
          <w:p w14:paraId="2B63EFC0" w14:textId="77777777" w:rsidR="00990C44" w:rsidRDefault="00990C44" w:rsidP="00990C44">
            <w:pPr>
              <w:rPr>
                <w:rFonts w:ascii="Times New Roman" w:hAnsi="Times New Roman" w:cs="Times New Roman"/>
              </w:rPr>
            </w:pPr>
            <w:r>
              <w:rPr>
                <w:rFonts w:ascii="Times New Roman" w:hAnsi="Times New Roman" w:cs="Times New Roman"/>
              </w:rPr>
              <w:lastRenderedPageBreak/>
              <w:t>Ministère de la Justice et des D</w:t>
            </w:r>
            <w:r w:rsidRPr="00D80674">
              <w:rPr>
                <w:rFonts w:ascii="Times New Roman" w:hAnsi="Times New Roman" w:cs="Times New Roman"/>
              </w:rPr>
              <w:t>r</w:t>
            </w:r>
            <w:r>
              <w:rPr>
                <w:rFonts w:ascii="Times New Roman" w:hAnsi="Times New Roman" w:cs="Times New Roman"/>
              </w:rPr>
              <w:t>oits de l’H</w:t>
            </w:r>
            <w:r w:rsidRPr="00D80674">
              <w:rPr>
                <w:rFonts w:ascii="Times New Roman" w:hAnsi="Times New Roman" w:cs="Times New Roman"/>
              </w:rPr>
              <w:t>omme</w:t>
            </w:r>
          </w:p>
          <w:p w14:paraId="33F1512C" w14:textId="77777777" w:rsidR="00F22EA7" w:rsidRPr="00D80674" w:rsidRDefault="00F22EA7" w:rsidP="00667012">
            <w:pPr>
              <w:rPr>
                <w:rFonts w:ascii="Times New Roman" w:hAnsi="Times New Roman" w:cs="Times New Roman"/>
              </w:rPr>
            </w:pPr>
          </w:p>
        </w:tc>
        <w:tc>
          <w:tcPr>
            <w:tcW w:w="5812" w:type="dxa"/>
          </w:tcPr>
          <w:p w14:paraId="4BC3D635" w14:textId="77777777" w:rsidR="001F4237" w:rsidRDefault="001F4237" w:rsidP="00990C44">
            <w:pPr>
              <w:jc w:val="both"/>
              <w:rPr>
                <w:rFonts w:ascii="Times New Roman" w:hAnsi="Times New Roman" w:cs="Times New Roman"/>
              </w:rPr>
            </w:pPr>
            <w:r>
              <w:rPr>
                <w:rFonts w:ascii="Times New Roman" w:hAnsi="Times New Roman" w:cs="Times New Roman"/>
              </w:rPr>
              <w:t xml:space="preserve">Les mesures ont été prises pour lutter contre les violations des droits de l’homme et du droit international humanitaire par les forces de sécurité notamment : </w:t>
            </w:r>
          </w:p>
          <w:p w14:paraId="32FD8533" w14:textId="77777777" w:rsidR="00335ADB" w:rsidRPr="001F4237" w:rsidRDefault="001F4237" w:rsidP="00990C44">
            <w:pPr>
              <w:pStyle w:val="Paragraphedeliste"/>
              <w:numPr>
                <w:ilvl w:val="0"/>
                <w:numId w:val="44"/>
              </w:numPr>
              <w:jc w:val="both"/>
              <w:rPr>
                <w:rFonts w:ascii="Times New Roman" w:hAnsi="Times New Roman" w:cs="Times New Roman"/>
              </w:rPr>
            </w:pPr>
            <w:proofErr w:type="gramStart"/>
            <w:r w:rsidRPr="001F4237">
              <w:rPr>
                <w:rFonts w:ascii="Times New Roman" w:hAnsi="Times New Roman" w:cs="Times New Roman"/>
              </w:rPr>
              <w:t>l’</w:t>
            </w:r>
            <w:r w:rsidR="00335ADB" w:rsidRPr="001F4237">
              <w:rPr>
                <w:rFonts w:ascii="Times New Roman" w:hAnsi="Times New Roman" w:cs="Times New Roman"/>
              </w:rPr>
              <w:t>Opérationnalisation</w:t>
            </w:r>
            <w:proofErr w:type="gramEnd"/>
            <w:r w:rsidR="00335ADB" w:rsidRPr="001F4237">
              <w:rPr>
                <w:rFonts w:ascii="Times New Roman" w:hAnsi="Times New Roman" w:cs="Times New Roman"/>
              </w:rPr>
              <w:t xml:space="preserve"> du tribunal militaire ;</w:t>
            </w:r>
          </w:p>
          <w:p w14:paraId="42EBB61E" w14:textId="77777777" w:rsidR="00335ADB" w:rsidRPr="001F4237" w:rsidRDefault="001F4237" w:rsidP="00667012">
            <w:pPr>
              <w:pStyle w:val="Paragraphedeliste"/>
              <w:numPr>
                <w:ilvl w:val="0"/>
                <w:numId w:val="44"/>
              </w:numPr>
              <w:rPr>
                <w:rFonts w:ascii="Times New Roman" w:hAnsi="Times New Roman" w:cs="Times New Roman"/>
              </w:rPr>
            </w:pPr>
            <w:proofErr w:type="gramStart"/>
            <w:r w:rsidRPr="001F4237">
              <w:rPr>
                <w:rFonts w:ascii="Times New Roman" w:hAnsi="Times New Roman" w:cs="Times New Roman"/>
              </w:rPr>
              <w:lastRenderedPageBreak/>
              <w:t>le</w:t>
            </w:r>
            <w:proofErr w:type="gramEnd"/>
            <w:r w:rsidRPr="001F4237">
              <w:rPr>
                <w:rFonts w:ascii="Times New Roman" w:hAnsi="Times New Roman" w:cs="Times New Roman"/>
              </w:rPr>
              <w:t xml:space="preserve"> r</w:t>
            </w:r>
            <w:r w:rsidR="00335ADB" w:rsidRPr="001F4237">
              <w:rPr>
                <w:rFonts w:ascii="Times New Roman" w:hAnsi="Times New Roman" w:cs="Times New Roman"/>
              </w:rPr>
              <w:t>ecrutement des juges militaires ;</w:t>
            </w:r>
          </w:p>
          <w:p w14:paraId="67B66667" w14:textId="77777777" w:rsidR="00335ADB" w:rsidRPr="001F4237" w:rsidRDefault="001F4237" w:rsidP="001E073C">
            <w:pPr>
              <w:pStyle w:val="Paragraphedeliste"/>
              <w:numPr>
                <w:ilvl w:val="0"/>
                <w:numId w:val="44"/>
              </w:numPr>
              <w:jc w:val="both"/>
              <w:rPr>
                <w:rFonts w:ascii="Times New Roman" w:hAnsi="Times New Roman" w:cs="Times New Roman"/>
              </w:rPr>
            </w:pPr>
            <w:proofErr w:type="gramStart"/>
            <w:r w:rsidRPr="001F4237">
              <w:rPr>
                <w:rFonts w:ascii="Times New Roman" w:hAnsi="Times New Roman" w:cs="Times New Roman"/>
              </w:rPr>
              <w:t>la</w:t>
            </w:r>
            <w:proofErr w:type="gramEnd"/>
            <w:r w:rsidRPr="001F4237">
              <w:rPr>
                <w:rFonts w:ascii="Times New Roman" w:hAnsi="Times New Roman" w:cs="Times New Roman"/>
              </w:rPr>
              <w:t xml:space="preserve"> f</w:t>
            </w:r>
            <w:r w:rsidR="00335ADB" w:rsidRPr="001F4237">
              <w:rPr>
                <w:rFonts w:ascii="Times New Roman" w:hAnsi="Times New Roman" w:cs="Times New Roman"/>
              </w:rPr>
              <w:t>ormation en droit de l’homme et en droit international humanitaire des forces de défense</w:t>
            </w:r>
            <w:r w:rsidR="00D53846">
              <w:rPr>
                <w:rFonts w:ascii="Times New Roman" w:hAnsi="Times New Roman" w:cs="Times New Roman"/>
              </w:rPr>
              <w:t> ;</w:t>
            </w:r>
          </w:p>
          <w:p w14:paraId="5B835E86" w14:textId="77777777" w:rsidR="00F22EA7" w:rsidRPr="00D53846" w:rsidRDefault="001F4237" w:rsidP="001E073C">
            <w:pPr>
              <w:pStyle w:val="Paragraphedeliste"/>
              <w:numPr>
                <w:ilvl w:val="0"/>
                <w:numId w:val="44"/>
              </w:numPr>
              <w:jc w:val="both"/>
              <w:rPr>
                <w:rFonts w:ascii="Times New Roman" w:hAnsi="Times New Roman" w:cs="Times New Roman"/>
              </w:rPr>
            </w:pPr>
            <w:proofErr w:type="gramStart"/>
            <w:r w:rsidRPr="001F4237">
              <w:rPr>
                <w:rFonts w:ascii="Times New Roman" w:hAnsi="Times New Roman" w:cs="Times New Roman"/>
              </w:rPr>
              <w:t>la</w:t>
            </w:r>
            <w:proofErr w:type="gramEnd"/>
            <w:r w:rsidRPr="001F4237">
              <w:rPr>
                <w:rFonts w:ascii="Times New Roman" w:hAnsi="Times New Roman" w:cs="Times New Roman"/>
              </w:rPr>
              <w:t xml:space="preserve"> p</w:t>
            </w:r>
            <w:r w:rsidR="00335ADB" w:rsidRPr="001F4237">
              <w:rPr>
                <w:rFonts w:ascii="Times New Roman" w:hAnsi="Times New Roman" w:cs="Times New Roman"/>
              </w:rPr>
              <w:t xml:space="preserve">oursuite et </w:t>
            </w:r>
            <w:r w:rsidR="009E45D2">
              <w:rPr>
                <w:rFonts w:ascii="Times New Roman" w:hAnsi="Times New Roman" w:cs="Times New Roman"/>
              </w:rPr>
              <w:t xml:space="preserve">le jugement de certains éléments des </w:t>
            </w:r>
            <w:r w:rsidR="00335ADB" w:rsidRPr="001F4237">
              <w:rPr>
                <w:rFonts w:ascii="Times New Roman" w:hAnsi="Times New Roman" w:cs="Times New Roman"/>
              </w:rPr>
              <w:t>forces de défenses et de sécurité</w:t>
            </w:r>
            <w:r w:rsidR="00D53846">
              <w:rPr>
                <w:rFonts w:ascii="Times New Roman" w:hAnsi="Times New Roman" w:cs="Times New Roman"/>
              </w:rPr>
              <w:t> ;</w:t>
            </w:r>
            <w:r w:rsidR="00335ADB" w:rsidRPr="001F4237">
              <w:rPr>
                <w:sz w:val="28"/>
                <w:szCs w:val="28"/>
              </w:rPr>
              <w:t> </w:t>
            </w:r>
          </w:p>
          <w:p w14:paraId="59CE241A" w14:textId="77777777" w:rsidR="00D53846" w:rsidRPr="00D53846" w:rsidRDefault="00D53846" w:rsidP="001E073C">
            <w:pPr>
              <w:pStyle w:val="Paragraphedeliste"/>
              <w:numPr>
                <w:ilvl w:val="0"/>
                <w:numId w:val="44"/>
              </w:numPr>
              <w:jc w:val="both"/>
              <w:rPr>
                <w:rFonts w:ascii="Times New Roman" w:hAnsi="Times New Roman" w:cs="Times New Roman"/>
              </w:rPr>
            </w:pPr>
            <w:proofErr w:type="gramStart"/>
            <w:r>
              <w:rPr>
                <w:rFonts w:ascii="Times New Roman" w:hAnsi="Times New Roman" w:cs="Times New Roman"/>
              </w:rPr>
              <w:t>l</w:t>
            </w:r>
            <w:r w:rsidRPr="00D53846">
              <w:rPr>
                <w:rFonts w:ascii="Times New Roman" w:hAnsi="Times New Roman" w:cs="Times New Roman"/>
              </w:rPr>
              <w:t>a</w:t>
            </w:r>
            <w:proofErr w:type="gramEnd"/>
            <w:r w:rsidRPr="00D53846">
              <w:rPr>
                <w:rFonts w:ascii="Times New Roman" w:hAnsi="Times New Roman" w:cs="Times New Roman"/>
              </w:rPr>
              <w:t xml:space="preserve"> relecture du code de justice militaire pour l'adapter à l'environnement</w:t>
            </w:r>
            <w:r w:rsidR="00990C44">
              <w:rPr>
                <w:rFonts w:ascii="Times New Roman" w:hAnsi="Times New Roman" w:cs="Times New Roman"/>
              </w:rPr>
              <w:t xml:space="preserve"> </w:t>
            </w:r>
            <w:r w:rsidRPr="00D53846">
              <w:rPr>
                <w:rFonts w:ascii="Times New Roman" w:hAnsi="Times New Roman" w:cs="Times New Roman"/>
              </w:rPr>
              <w:t>juridique</w:t>
            </w:r>
            <w:r>
              <w:rPr>
                <w:rFonts w:ascii="Times New Roman" w:hAnsi="Times New Roman" w:cs="Times New Roman"/>
              </w:rPr>
              <w:t xml:space="preserve"> ; </w:t>
            </w:r>
          </w:p>
          <w:p w14:paraId="544BE916" w14:textId="77777777" w:rsidR="00D53846" w:rsidRPr="00D53846" w:rsidRDefault="00D53846" w:rsidP="001E073C">
            <w:pPr>
              <w:pStyle w:val="Paragraphedeliste"/>
              <w:numPr>
                <w:ilvl w:val="0"/>
                <w:numId w:val="44"/>
              </w:numPr>
              <w:jc w:val="both"/>
              <w:rPr>
                <w:rFonts w:ascii="Times New Roman" w:hAnsi="Times New Roman" w:cs="Times New Roman"/>
              </w:rPr>
            </w:pPr>
            <w:proofErr w:type="gramStart"/>
            <w:r>
              <w:rPr>
                <w:rFonts w:ascii="Times New Roman" w:hAnsi="Times New Roman" w:cs="Times New Roman"/>
              </w:rPr>
              <w:t>l</w:t>
            </w:r>
            <w:r w:rsidRPr="00D53846">
              <w:rPr>
                <w:rFonts w:ascii="Times New Roman" w:hAnsi="Times New Roman" w:cs="Times New Roman"/>
              </w:rPr>
              <w:t>a</w:t>
            </w:r>
            <w:proofErr w:type="gramEnd"/>
            <w:r w:rsidRPr="00D53846">
              <w:rPr>
                <w:rFonts w:ascii="Times New Roman" w:hAnsi="Times New Roman" w:cs="Times New Roman"/>
              </w:rPr>
              <w:t xml:space="preserve"> création des unités prévôtales et leur emploi dans le dispositif opérationnel</w:t>
            </w:r>
            <w:r>
              <w:rPr>
                <w:rFonts w:ascii="Times New Roman" w:hAnsi="Times New Roman" w:cs="Times New Roman"/>
              </w:rPr>
              <w:t xml:space="preserve"> ; </w:t>
            </w:r>
          </w:p>
          <w:p w14:paraId="7F39E38E" w14:textId="77777777" w:rsidR="00D53846" w:rsidRPr="00D53846" w:rsidRDefault="00D53846" w:rsidP="001E073C">
            <w:pPr>
              <w:pStyle w:val="Paragraphedeliste"/>
              <w:numPr>
                <w:ilvl w:val="0"/>
                <w:numId w:val="44"/>
              </w:numPr>
              <w:jc w:val="both"/>
              <w:rPr>
                <w:rFonts w:ascii="Times New Roman" w:hAnsi="Times New Roman" w:cs="Times New Roman"/>
              </w:rPr>
            </w:pPr>
            <w:proofErr w:type="gramStart"/>
            <w:r>
              <w:rPr>
                <w:rFonts w:ascii="Times New Roman" w:hAnsi="Times New Roman" w:cs="Times New Roman"/>
              </w:rPr>
              <w:t>l</w:t>
            </w:r>
            <w:r w:rsidRPr="00D53846">
              <w:rPr>
                <w:rFonts w:ascii="Times New Roman" w:hAnsi="Times New Roman" w:cs="Times New Roman"/>
              </w:rPr>
              <w:t>a</w:t>
            </w:r>
            <w:proofErr w:type="gramEnd"/>
            <w:r w:rsidRPr="00D53846">
              <w:rPr>
                <w:rFonts w:ascii="Times New Roman" w:hAnsi="Times New Roman" w:cs="Times New Roman"/>
              </w:rPr>
              <w:t xml:space="preserve"> sensibilisation en permanence des </w:t>
            </w:r>
            <w:proofErr w:type="spellStart"/>
            <w:r w:rsidRPr="00D53846">
              <w:rPr>
                <w:rFonts w:ascii="Times New Roman" w:hAnsi="Times New Roman" w:cs="Times New Roman"/>
              </w:rPr>
              <w:t>FAMa</w:t>
            </w:r>
            <w:proofErr w:type="spellEnd"/>
            <w:r w:rsidRPr="00D53846">
              <w:rPr>
                <w:rFonts w:ascii="Times New Roman" w:hAnsi="Times New Roman" w:cs="Times New Roman"/>
              </w:rPr>
              <w:t xml:space="preserve"> au respect des droits de l'Homme et du droit International Humanitaire (DIH) ; </w:t>
            </w:r>
          </w:p>
          <w:p w14:paraId="6ADBB45F" w14:textId="77777777" w:rsidR="00D53846" w:rsidRDefault="00D53846" w:rsidP="001E073C">
            <w:pPr>
              <w:pStyle w:val="Paragraphedeliste"/>
              <w:numPr>
                <w:ilvl w:val="0"/>
                <w:numId w:val="44"/>
              </w:numPr>
              <w:jc w:val="both"/>
              <w:rPr>
                <w:rFonts w:ascii="Times New Roman" w:hAnsi="Times New Roman" w:cs="Times New Roman"/>
              </w:rPr>
            </w:pPr>
            <w:proofErr w:type="gramStart"/>
            <w:r>
              <w:rPr>
                <w:rFonts w:ascii="Times New Roman" w:hAnsi="Times New Roman" w:cs="Times New Roman"/>
              </w:rPr>
              <w:t>l</w:t>
            </w:r>
            <w:r w:rsidRPr="00D53846">
              <w:rPr>
                <w:rFonts w:ascii="Times New Roman" w:hAnsi="Times New Roman" w:cs="Times New Roman"/>
              </w:rPr>
              <w:t>a</w:t>
            </w:r>
            <w:proofErr w:type="gramEnd"/>
            <w:r w:rsidRPr="00D53846">
              <w:rPr>
                <w:rFonts w:ascii="Times New Roman" w:hAnsi="Times New Roman" w:cs="Times New Roman"/>
              </w:rPr>
              <w:t xml:space="preserve"> mise en place d'un mécanisme d'ouverture systématique d'enquête en cas d'allégations d'exactions contre les </w:t>
            </w:r>
            <w:proofErr w:type="spellStart"/>
            <w:r w:rsidRPr="00D53846">
              <w:rPr>
                <w:rFonts w:ascii="Times New Roman" w:hAnsi="Times New Roman" w:cs="Times New Roman"/>
              </w:rPr>
              <w:t>FAMa</w:t>
            </w:r>
            <w:proofErr w:type="spellEnd"/>
            <w:r w:rsidRPr="00D53846">
              <w:rPr>
                <w:rFonts w:ascii="Times New Roman" w:hAnsi="Times New Roman" w:cs="Times New Roman"/>
              </w:rPr>
              <w:t xml:space="preserve"> engagées en opération</w:t>
            </w:r>
            <w:r>
              <w:rPr>
                <w:rFonts w:ascii="Times New Roman" w:hAnsi="Times New Roman" w:cs="Times New Roman"/>
              </w:rPr>
              <w:t xml:space="preserve">. ; </w:t>
            </w:r>
          </w:p>
          <w:p w14:paraId="09A38F09" w14:textId="77777777" w:rsidR="00D53846" w:rsidRDefault="00D53846" w:rsidP="001E073C">
            <w:pPr>
              <w:pStyle w:val="Paragraphedeliste"/>
              <w:numPr>
                <w:ilvl w:val="0"/>
                <w:numId w:val="44"/>
              </w:numPr>
              <w:jc w:val="both"/>
              <w:rPr>
                <w:rFonts w:ascii="Times New Roman" w:hAnsi="Times New Roman" w:cs="Times New Roman"/>
              </w:rPr>
            </w:pPr>
            <w:proofErr w:type="gramStart"/>
            <w:r w:rsidRPr="00D53846">
              <w:rPr>
                <w:rFonts w:ascii="Times New Roman" w:hAnsi="Times New Roman" w:cs="Times New Roman"/>
              </w:rPr>
              <w:t>l'affectation</w:t>
            </w:r>
            <w:proofErr w:type="gramEnd"/>
            <w:r w:rsidRPr="00D53846">
              <w:rPr>
                <w:rFonts w:ascii="Times New Roman" w:hAnsi="Times New Roman" w:cs="Times New Roman"/>
              </w:rPr>
              <w:t xml:space="preserve"> des conseillers juridiques auprès des Chefs d'Etats-majors et Directeurs de servi</w:t>
            </w:r>
            <w:r>
              <w:rPr>
                <w:rFonts w:ascii="Times New Roman" w:hAnsi="Times New Roman" w:cs="Times New Roman"/>
              </w:rPr>
              <w:t>c</w:t>
            </w:r>
            <w:r w:rsidRPr="00D53846">
              <w:rPr>
                <w:rFonts w:ascii="Times New Roman" w:hAnsi="Times New Roman" w:cs="Times New Roman"/>
              </w:rPr>
              <w:t>es ainsi qu'auprès des Commandants des Théâtres d'Operations ;</w:t>
            </w:r>
          </w:p>
          <w:p w14:paraId="62B2FCBF" w14:textId="77777777" w:rsidR="00D53846" w:rsidRDefault="00D53846" w:rsidP="001E073C">
            <w:pPr>
              <w:pStyle w:val="Paragraphedeliste"/>
              <w:numPr>
                <w:ilvl w:val="0"/>
                <w:numId w:val="44"/>
              </w:numPr>
              <w:jc w:val="both"/>
              <w:rPr>
                <w:rFonts w:ascii="Times New Roman" w:hAnsi="Times New Roman" w:cs="Times New Roman"/>
              </w:rPr>
            </w:pPr>
            <w:proofErr w:type="gramStart"/>
            <w:r w:rsidRPr="00D53846">
              <w:rPr>
                <w:rFonts w:ascii="Times New Roman" w:hAnsi="Times New Roman" w:cs="Times New Roman"/>
              </w:rPr>
              <w:t>l'élaboration</w:t>
            </w:r>
            <w:proofErr w:type="gramEnd"/>
            <w:r w:rsidRPr="00D53846">
              <w:rPr>
                <w:rFonts w:ascii="Times New Roman" w:hAnsi="Times New Roman" w:cs="Times New Roman"/>
              </w:rPr>
              <w:t xml:space="preserve"> d'un Code de Conduite militaire ;</w:t>
            </w:r>
          </w:p>
          <w:p w14:paraId="0797193C" w14:textId="77777777" w:rsidR="00D53846" w:rsidRPr="00D53846" w:rsidRDefault="00D53846" w:rsidP="001E073C">
            <w:pPr>
              <w:pStyle w:val="Paragraphedeliste"/>
              <w:numPr>
                <w:ilvl w:val="0"/>
                <w:numId w:val="44"/>
              </w:numPr>
              <w:jc w:val="both"/>
              <w:rPr>
                <w:rFonts w:ascii="Times New Roman" w:hAnsi="Times New Roman" w:cs="Times New Roman"/>
              </w:rPr>
            </w:pPr>
            <w:proofErr w:type="gramStart"/>
            <w:r w:rsidRPr="00D53846">
              <w:rPr>
                <w:rFonts w:ascii="Times New Roman" w:hAnsi="Times New Roman" w:cs="Times New Roman"/>
              </w:rPr>
              <w:t>l'élaboration</w:t>
            </w:r>
            <w:proofErr w:type="gramEnd"/>
            <w:r w:rsidRPr="00D53846">
              <w:rPr>
                <w:rFonts w:ascii="Times New Roman" w:hAnsi="Times New Roman" w:cs="Times New Roman"/>
              </w:rPr>
              <w:t xml:space="preserve"> d'une cartographie des allégations d'exactions contre les </w:t>
            </w:r>
            <w:proofErr w:type="spellStart"/>
            <w:r w:rsidRPr="00D53846">
              <w:rPr>
                <w:rFonts w:ascii="Times New Roman" w:hAnsi="Times New Roman" w:cs="Times New Roman"/>
              </w:rPr>
              <w:t>FAMa</w:t>
            </w:r>
            <w:proofErr w:type="spellEnd"/>
            <w:r w:rsidRPr="00D53846">
              <w:rPr>
                <w:rFonts w:ascii="Times New Roman" w:hAnsi="Times New Roman" w:cs="Times New Roman"/>
              </w:rPr>
              <w:t xml:space="preserve"> de 2018 à nos jours</w:t>
            </w:r>
            <w:r w:rsidR="00734168">
              <w:rPr>
                <w:rFonts w:ascii="Times New Roman" w:hAnsi="Times New Roman" w:cs="Times New Roman"/>
              </w:rPr>
              <w:t> ;</w:t>
            </w:r>
          </w:p>
          <w:p w14:paraId="4AAFD136" w14:textId="77777777" w:rsidR="00734168" w:rsidRPr="00636CE1" w:rsidRDefault="00636CE1" w:rsidP="001E073C">
            <w:pPr>
              <w:ind w:left="360"/>
              <w:jc w:val="both"/>
              <w:rPr>
                <w:rFonts w:ascii="Times New Roman" w:hAnsi="Times New Roman" w:cs="Times New Roman"/>
              </w:rPr>
            </w:pPr>
            <w:r>
              <w:rPr>
                <w:rFonts w:ascii="Times New Roman" w:hAnsi="Times New Roman" w:cs="Times New Roman"/>
                <w:color w:val="FF0000"/>
              </w:rPr>
              <w:t>-</w:t>
            </w:r>
            <w:r>
              <w:rPr>
                <w:rFonts w:ascii="Times New Roman" w:hAnsi="Times New Roman" w:cs="Times New Roman"/>
                <w:color w:val="FF0000"/>
              </w:rPr>
              <w:tab/>
            </w:r>
            <w:r w:rsidRPr="00636CE1">
              <w:rPr>
                <w:rFonts w:ascii="Times New Roman" w:hAnsi="Times New Roman" w:cs="Times New Roman"/>
              </w:rPr>
              <w:t>la signature, de plus en plus fréquente,</w:t>
            </w:r>
            <w:r w:rsidR="00734168" w:rsidRPr="00636CE1">
              <w:rPr>
                <w:rFonts w:ascii="Times New Roman" w:hAnsi="Times New Roman" w:cs="Times New Roman"/>
              </w:rPr>
              <w:t xml:space="preserve"> d’ordres de poursuite par le ministre de la Défense et des Anciens combattants ;</w:t>
            </w:r>
          </w:p>
          <w:p w14:paraId="55F9EA38" w14:textId="77777777" w:rsidR="00734168" w:rsidRPr="00636CE1" w:rsidRDefault="00734168" w:rsidP="001E073C">
            <w:pPr>
              <w:ind w:left="360"/>
              <w:jc w:val="both"/>
              <w:rPr>
                <w:rFonts w:ascii="Times New Roman" w:hAnsi="Times New Roman" w:cs="Times New Roman"/>
              </w:rPr>
            </w:pPr>
            <w:r w:rsidRPr="00636CE1">
              <w:rPr>
                <w:rFonts w:ascii="Times New Roman" w:hAnsi="Times New Roman" w:cs="Times New Roman"/>
              </w:rPr>
              <w:t>-</w:t>
            </w:r>
            <w:r w:rsidRPr="00636CE1">
              <w:rPr>
                <w:rFonts w:ascii="Times New Roman" w:hAnsi="Times New Roman" w:cs="Times New Roman"/>
              </w:rPr>
              <w:tab/>
              <w:t xml:space="preserve">Ouverture quasi systématique d’enquête, chaque fois que des allégations de violations du Droit international </w:t>
            </w:r>
            <w:proofErr w:type="gramStart"/>
            <w:r w:rsidRPr="00636CE1">
              <w:rPr>
                <w:rFonts w:ascii="Times New Roman" w:hAnsi="Times New Roman" w:cs="Times New Roman"/>
              </w:rPr>
              <w:t>humanitaire(</w:t>
            </w:r>
            <w:proofErr w:type="gramEnd"/>
            <w:r w:rsidRPr="00636CE1">
              <w:rPr>
                <w:rFonts w:ascii="Times New Roman" w:hAnsi="Times New Roman" w:cs="Times New Roman"/>
              </w:rPr>
              <w:t>DIH) ou du Droit international des droits de l’Homme (DIDH), fondées en leur principe, sont portées contre les FAMAS, (comme en témoignent de nombreuses procédures judiciaires ouvertes dans ce sens dont certaines sont, actuellement, en cours d’instruction préparatoire, au niveau des tribunaux militaires.</w:t>
            </w:r>
          </w:p>
          <w:p w14:paraId="6F9B4BDE" w14:textId="77777777" w:rsidR="00D53846" w:rsidRPr="00D53846" w:rsidRDefault="00D53846" w:rsidP="00667012">
            <w:pPr>
              <w:ind w:left="360"/>
              <w:rPr>
                <w:rFonts w:ascii="Times New Roman" w:hAnsi="Times New Roman" w:cs="Times New Roman"/>
              </w:rPr>
            </w:pPr>
          </w:p>
        </w:tc>
      </w:tr>
      <w:tr w:rsidR="00F22EA7" w:rsidRPr="00D80674" w14:paraId="0D1C889C" w14:textId="77777777" w:rsidTr="00667012">
        <w:tc>
          <w:tcPr>
            <w:tcW w:w="709" w:type="dxa"/>
          </w:tcPr>
          <w:p w14:paraId="16162BDF" w14:textId="77777777" w:rsidR="00F22EA7" w:rsidRPr="00D80674" w:rsidRDefault="00F22EA7" w:rsidP="00667012">
            <w:pPr>
              <w:pStyle w:val="Paragraphedeliste"/>
              <w:numPr>
                <w:ilvl w:val="0"/>
                <w:numId w:val="59"/>
              </w:numPr>
              <w:rPr>
                <w:rFonts w:ascii="Times New Roman" w:hAnsi="Times New Roman" w:cs="Times New Roman"/>
              </w:rPr>
            </w:pPr>
          </w:p>
          <w:p w14:paraId="6B9DD3E4" w14:textId="77777777" w:rsidR="00F22EA7" w:rsidRPr="00D80674" w:rsidRDefault="00F22EA7" w:rsidP="00667012">
            <w:pPr>
              <w:rPr>
                <w:rFonts w:ascii="Times New Roman" w:hAnsi="Times New Roman" w:cs="Times New Roman"/>
              </w:rPr>
            </w:pPr>
          </w:p>
        </w:tc>
        <w:tc>
          <w:tcPr>
            <w:tcW w:w="6379" w:type="dxa"/>
          </w:tcPr>
          <w:p w14:paraId="20D6AF6A" w14:textId="77777777" w:rsidR="006905A4" w:rsidRPr="006905A4" w:rsidRDefault="006905A4" w:rsidP="00667012">
            <w:pPr>
              <w:rPr>
                <w:rFonts w:ascii="Times New Roman" w:hAnsi="Times New Roman" w:cs="Times New Roman"/>
                <w:b/>
              </w:rPr>
            </w:pPr>
            <w:r w:rsidRPr="006905A4">
              <w:rPr>
                <w:rFonts w:ascii="Times New Roman" w:hAnsi="Times New Roman" w:cs="Times New Roman"/>
                <w:b/>
              </w:rPr>
              <w:t>Justice transitionnelle</w:t>
            </w:r>
            <w:r>
              <w:rPr>
                <w:rFonts w:ascii="Times New Roman" w:hAnsi="Times New Roman" w:cs="Times New Roman"/>
                <w:b/>
              </w:rPr>
              <w:t xml:space="preserve"> et lutte contre l’impunité </w:t>
            </w:r>
            <w:r w:rsidRPr="006905A4">
              <w:rPr>
                <w:rFonts w:ascii="Times New Roman" w:hAnsi="Times New Roman" w:cs="Times New Roman"/>
                <w:b/>
              </w:rPr>
              <w:t xml:space="preserve">: </w:t>
            </w:r>
          </w:p>
          <w:p w14:paraId="67144A66" w14:textId="77777777" w:rsidR="00F22EA7" w:rsidRPr="00D80674" w:rsidRDefault="00F22EA7" w:rsidP="00667012">
            <w:pPr>
              <w:pStyle w:val="Paragraphedeliste"/>
              <w:numPr>
                <w:ilvl w:val="0"/>
                <w:numId w:val="4"/>
              </w:numPr>
              <w:rPr>
                <w:rFonts w:ascii="Times New Roman" w:hAnsi="Times New Roman" w:cs="Times New Roman"/>
              </w:rPr>
            </w:pPr>
            <w:r w:rsidRPr="00D80674">
              <w:rPr>
                <w:rFonts w:ascii="Times New Roman" w:hAnsi="Times New Roman" w:cs="Times New Roman"/>
              </w:rPr>
              <w:t>Poursuivre les efforts visant à lutter contre l’impunité et instaurer une justice transitionnelle pour parvenir à la réconciliation, à la sécurité et à la stabilité (Tunisie) ;</w:t>
            </w:r>
          </w:p>
          <w:p w14:paraId="1077238B" w14:textId="77777777" w:rsidR="00F22EA7" w:rsidRPr="00D80674" w:rsidRDefault="00F22EA7" w:rsidP="001E073C">
            <w:pPr>
              <w:pStyle w:val="Paragraphedeliste"/>
              <w:numPr>
                <w:ilvl w:val="0"/>
                <w:numId w:val="4"/>
              </w:numPr>
              <w:jc w:val="both"/>
              <w:rPr>
                <w:rFonts w:ascii="Times New Roman" w:hAnsi="Times New Roman" w:cs="Times New Roman"/>
              </w:rPr>
            </w:pPr>
            <w:r w:rsidRPr="00D80674">
              <w:rPr>
                <w:rFonts w:ascii="Times New Roman" w:hAnsi="Times New Roman" w:cs="Times New Roman"/>
              </w:rPr>
              <w:t xml:space="preserve">Prendre rapidement toutes les mesures nécessaires pour lutter contre l’impunité des auteurs de violations graves des droits de l’homme et du droit international humanitaire, et faire en </w:t>
            </w:r>
            <w:r w:rsidRPr="00D80674">
              <w:rPr>
                <w:rFonts w:ascii="Times New Roman" w:hAnsi="Times New Roman" w:cs="Times New Roman"/>
              </w:rPr>
              <w:lastRenderedPageBreak/>
              <w:t>sorte que les victimes aient accès à la vérité, à la justice et aux réparations (Autriche) ;</w:t>
            </w:r>
          </w:p>
          <w:p w14:paraId="459B41F8" w14:textId="77777777" w:rsidR="00F22EA7" w:rsidRPr="00D80674" w:rsidRDefault="00F22EA7" w:rsidP="001E073C">
            <w:pPr>
              <w:pStyle w:val="Paragraphedeliste"/>
              <w:numPr>
                <w:ilvl w:val="0"/>
                <w:numId w:val="4"/>
              </w:numPr>
              <w:jc w:val="both"/>
              <w:rPr>
                <w:rFonts w:ascii="Times New Roman" w:hAnsi="Times New Roman" w:cs="Times New Roman"/>
              </w:rPr>
            </w:pPr>
            <w:r w:rsidRPr="00D80674">
              <w:rPr>
                <w:rFonts w:ascii="Times New Roman" w:hAnsi="Times New Roman" w:cs="Times New Roman"/>
              </w:rPr>
              <w:t xml:space="preserve">Garantir l’accès à la justice pour les victimes du conflit et faire en sorte que tous les auteurs de violations des droits de l’homme et du droit international humanitaire et d’atteintes à ces droits, y compris les violences sexuelles, répondent de leurs actes en les traduisant en justice et en accélérant les travaux de la Commission vérité, justice et réconciliation (Canada) ; </w:t>
            </w:r>
          </w:p>
          <w:p w14:paraId="703EA2F4" w14:textId="77777777" w:rsidR="00F22EA7" w:rsidRPr="00D80674" w:rsidRDefault="00F22EA7" w:rsidP="001E073C">
            <w:pPr>
              <w:pStyle w:val="Paragraphedeliste"/>
              <w:numPr>
                <w:ilvl w:val="0"/>
                <w:numId w:val="4"/>
              </w:numPr>
              <w:jc w:val="both"/>
              <w:rPr>
                <w:rFonts w:ascii="Times New Roman" w:hAnsi="Times New Roman" w:cs="Times New Roman"/>
              </w:rPr>
            </w:pPr>
            <w:r w:rsidRPr="00D80674">
              <w:rPr>
                <w:rFonts w:ascii="Times New Roman" w:hAnsi="Times New Roman" w:cs="Times New Roman"/>
              </w:rPr>
              <w:t>S’impliquer davantage dans la lutte contre l’impunité, en veillant à ce que les auteurs de violations graves des droits de l’homme soient poursuivis et à ce que les victimes aient accès à la justice et puissent obtenir réparation (Italie) ;</w:t>
            </w:r>
          </w:p>
          <w:p w14:paraId="2DFE5F01" w14:textId="77777777" w:rsidR="00F22EA7" w:rsidRDefault="00F22EA7" w:rsidP="001E073C">
            <w:pPr>
              <w:pStyle w:val="Paragraphedeliste"/>
              <w:numPr>
                <w:ilvl w:val="0"/>
                <w:numId w:val="4"/>
              </w:numPr>
              <w:jc w:val="both"/>
              <w:rPr>
                <w:rFonts w:ascii="Times New Roman" w:hAnsi="Times New Roman" w:cs="Times New Roman"/>
              </w:rPr>
            </w:pPr>
            <w:r w:rsidRPr="00D80674">
              <w:rPr>
                <w:rFonts w:ascii="Times New Roman" w:hAnsi="Times New Roman" w:cs="Times New Roman"/>
              </w:rPr>
              <w:t>Augmenter le nombre de structures dédiées aux victimes de vio</w:t>
            </w:r>
            <w:r w:rsidR="006905A4">
              <w:rPr>
                <w:rFonts w:ascii="Times New Roman" w:hAnsi="Times New Roman" w:cs="Times New Roman"/>
              </w:rPr>
              <w:t xml:space="preserve">lences liées au conflit (Iraq) ; </w:t>
            </w:r>
          </w:p>
          <w:p w14:paraId="128F86A7" w14:textId="77777777" w:rsidR="00335ADB" w:rsidRPr="00057D0E" w:rsidRDefault="006905A4" w:rsidP="001E073C">
            <w:pPr>
              <w:pStyle w:val="Paragraphedeliste"/>
              <w:numPr>
                <w:ilvl w:val="0"/>
                <w:numId w:val="4"/>
              </w:numPr>
              <w:jc w:val="both"/>
              <w:rPr>
                <w:rFonts w:ascii="Times New Roman" w:hAnsi="Times New Roman" w:cs="Times New Roman"/>
              </w:rPr>
            </w:pPr>
            <w:r w:rsidRPr="00D80674">
              <w:rPr>
                <w:rFonts w:ascii="Times New Roman" w:hAnsi="Times New Roman" w:cs="Times New Roman"/>
              </w:rPr>
              <w:t>Redoubler d’efforts pour prévoir tous les moyens nécessaires afin de lutter contre l’impunité et veiller à ce que les auteurs de violations des droits de l’homme soient sanctionnés (Portugal)</w:t>
            </w:r>
            <w:r>
              <w:rPr>
                <w:rFonts w:ascii="Times New Roman" w:hAnsi="Times New Roman" w:cs="Times New Roman"/>
              </w:rPr>
              <w:t xml:space="preserve">. </w:t>
            </w:r>
          </w:p>
        </w:tc>
        <w:tc>
          <w:tcPr>
            <w:tcW w:w="2835" w:type="dxa"/>
          </w:tcPr>
          <w:p w14:paraId="272D6D9E" w14:textId="77777777" w:rsidR="00F22EA7" w:rsidRPr="00D80674" w:rsidRDefault="00F22EA7" w:rsidP="00667012">
            <w:pPr>
              <w:rPr>
                <w:rFonts w:ascii="Times New Roman" w:hAnsi="Times New Roman" w:cs="Times New Roman"/>
              </w:rPr>
            </w:pPr>
            <w:r w:rsidRPr="00D80674">
              <w:rPr>
                <w:rFonts w:ascii="Times New Roman" w:hAnsi="Times New Roman" w:cs="Times New Roman"/>
              </w:rPr>
              <w:lastRenderedPageBreak/>
              <w:t xml:space="preserve">Ministère de la </w:t>
            </w:r>
            <w:r w:rsidR="00164C1C">
              <w:rPr>
                <w:rFonts w:ascii="Times New Roman" w:hAnsi="Times New Roman" w:cs="Times New Roman"/>
              </w:rPr>
              <w:t>R</w:t>
            </w:r>
            <w:r w:rsidR="007B0AA6" w:rsidRPr="00D80674">
              <w:rPr>
                <w:rFonts w:ascii="Times New Roman" w:hAnsi="Times New Roman" w:cs="Times New Roman"/>
              </w:rPr>
              <w:t>éconciliation</w:t>
            </w:r>
            <w:r w:rsidRPr="00D80674">
              <w:rPr>
                <w:rFonts w:ascii="Times New Roman" w:hAnsi="Times New Roman" w:cs="Times New Roman"/>
              </w:rPr>
              <w:t xml:space="preserve"> nationale </w:t>
            </w:r>
          </w:p>
        </w:tc>
        <w:tc>
          <w:tcPr>
            <w:tcW w:w="5812" w:type="dxa"/>
          </w:tcPr>
          <w:p w14:paraId="14D2FBAD" w14:textId="77777777" w:rsidR="009E45D2" w:rsidRDefault="001F4237" w:rsidP="00667012">
            <w:pPr>
              <w:rPr>
                <w:rFonts w:ascii="Times New Roman" w:hAnsi="Times New Roman" w:cs="Times New Roman"/>
              </w:rPr>
            </w:pPr>
            <w:r>
              <w:rPr>
                <w:rFonts w:ascii="Times New Roman" w:hAnsi="Times New Roman" w:cs="Times New Roman"/>
              </w:rPr>
              <w:t xml:space="preserve">Des </w:t>
            </w:r>
            <w:r w:rsidR="00A32AE5">
              <w:rPr>
                <w:rFonts w:ascii="Times New Roman" w:hAnsi="Times New Roman" w:cs="Times New Roman"/>
              </w:rPr>
              <w:t>efforts</w:t>
            </w:r>
            <w:r>
              <w:rPr>
                <w:rFonts w:ascii="Times New Roman" w:hAnsi="Times New Roman" w:cs="Times New Roman"/>
              </w:rPr>
              <w:t xml:space="preserve"> importants ont été fournis pour lutter contre l’impunité et instaurer la justice transitionnelle en vue de parvenir à la </w:t>
            </w:r>
            <w:r w:rsidR="00A32AE5">
              <w:rPr>
                <w:rFonts w:ascii="Times New Roman" w:hAnsi="Times New Roman" w:cs="Times New Roman"/>
              </w:rPr>
              <w:t>réconciliation</w:t>
            </w:r>
            <w:r>
              <w:rPr>
                <w:rFonts w:ascii="Times New Roman" w:hAnsi="Times New Roman" w:cs="Times New Roman"/>
              </w:rPr>
              <w:t xml:space="preserve"> nationale et la paix</w:t>
            </w:r>
            <w:r w:rsidR="009E45D2">
              <w:rPr>
                <w:rFonts w:ascii="Times New Roman" w:hAnsi="Times New Roman" w:cs="Times New Roman"/>
              </w:rPr>
              <w:t>. Ce sont</w:t>
            </w:r>
            <w:r>
              <w:rPr>
                <w:rFonts w:ascii="Times New Roman" w:hAnsi="Times New Roman" w:cs="Times New Roman"/>
              </w:rPr>
              <w:t xml:space="preserve"> notamment :</w:t>
            </w:r>
          </w:p>
          <w:p w14:paraId="7D0DD4F1" w14:textId="77777777" w:rsidR="001F4237" w:rsidRPr="00BB04ED" w:rsidRDefault="009E45D2" w:rsidP="00667012">
            <w:pPr>
              <w:pStyle w:val="Paragraphedeliste"/>
              <w:numPr>
                <w:ilvl w:val="0"/>
                <w:numId w:val="45"/>
              </w:numPr>
              <w:rPr>
                <w:rFonts w:ascii="Times New Roman" w:hAnsi="Times New Roman" w:cs="Times New Roman"/>
              </w:rPr>
            </w:pPr>
            <w:r w:rsidRPr="00BB04ED">
              <w:rPr>
                <w:rFonts w:ascii="Times New Roman" w:hAnsi="Times New Roman" w:cs="Times New Roman"/>
              </w:rPr>
              <w:t xml:space="preserve">Le recueil par la </w:t>
            </w:r>
            <w:proofErr w:type="spellStart"/>
            <w:r w:rsidRPr="00BB04ED">
              <w:rPr>
                <w:rFonts w:ascii="Times New Roman" w:hAnsi="Times New Roman" w:cs="Times New Roman"/>
              </w:rPr>
              <w:t>CVJR</w:t>
            </w:r>
            <w:r w:rsidR="001B4711" w:rsidRPr="00BB04ED">
              <w:rPr>
                <w:rFonts w:ascii="Times New Roman" w:hAnsi="Times New Roman" w:cs="Times New Roman"/>
              </w:rPr>
              <w:t>des</w:t>
            </w:r>
            <w:proofErr w:type="spellEnd"/>
            <w:r w:rsidR="001B4711" w:rsidRPr="00BB04ED">
              <w:rPr>
                <w:rFonts w:ascii="Times New Roman" w:hAnsi="Times New Roman" w:cs="Times New Roman"/>
              </w:rPr>
              <w:t xml:space="preserve"> dépositions </w:t>
            </w:r>
            <w:r w:rsidRPr="00BB04ED">
              <w:rPr>
                <w:rFonts w:ascii="Times New Roman" w:hAnsi="Times New Roman" w:cs="Times New Roman"/>
              </w:rPr>
              <w:t xml:space="preserve">de plus de 30.000 </w:t>
            </w:r>
            <w:proofErr w:type="gramStart"/>
            <w:r w:rsidRPr="00BB04ED">
              <w:rPr>
                <w:rFonts w:ascii="Times New Roman" w:hAnsi="Times New Roman" w:cs="Times New Roman"/>
              </w:rPr>
              <w:t>victimes  ou</w:t>
            </w:r>
            <w:proofErr w:type="gramEnd"/>
            <w:r w:rsidRPr="00BB04ED">
              <w:rPr>
                <w:rFonts w:ascii="Times New Roman" w:hAnsi="Times New Roman" w:cs="Times New Roman"/>
              </w:rPr>
              <w:t xml:space="preserve"> témoins de violations graves des droits de l’homme ;</w:t>
            </w:r>
          </w:p>
          <w:p w14:paraId="16AF0B21" w14:textId="77777777" w:rsidR="00335ADB" w:rsidRPr="00636CE1" w:rsidRDefault="00A32AE5" w:rsidP="001E073C">
            <w:pPr>
              <w:pStyle w:val="Paragraphedeliste"/>
              <w:numPr>
                <w:ilvl w:val="0"/>
                <w:numId w:val="45"/>
              </w:numPr>
              <w:jc w:val="both"/>
              <w:rPr>
                <w:rFonts w:ascii="Times New Roman" w:hAnsi="Times New Roman" w:cs="Times New Roman"/>
              </w:rPr>
            </w:pPr>
            <w:proofErr w:type="gramStart"/>
            <w:r w:rsidRPr="00636CE1">
              <w:rPr>
                <w:rFonts w:ascii="Times New Roman" w:hAnsi="Times New Roman" w:cs="Times New Roman"/>
              </w:rPr>
              <w:lastRenderedPageBreak/>
              <w:t>la</w:t>
            </w:r>
            <w:proofErr w:type="gramEnd"/>
            <w:r w:rsidRPr="00636CE1">
              <w:rPr>
                <w:rFonts w:ascii="Times New Roman" w:hAnsi="Times New Roman" w:cs="Times New Roman"/>
              </w:rPr>
              <w:t xml:space="preserve"> tenue d</w:t>
            </w:r>
            <w:r w:rsidR="009E45D2" w:rsidRPr="00636CE1">
              <w:rPr>
                <w:rFonts w:ascii="Times New Roman" w:hAnsi="Times New Roman" w:cs="Times New Roman"/>
              </w:rPr>
              <w:t>e 5</w:t>
            </w:r>
            <w:r w:rsidR="00335ADB" w:rsidRPr="00636CE1">
              <w:rPr>
                <w:rFonts w:ascii="Times New Roman" w:hAnsi="Times New Roman" w:cs="Times New Roman"/>
              </w:rPr>
              <w:t xml:space="preserve"> audiences publiques organisées par la CVJR</w:t>
            </w:r>
            <w:r w:rsidR="00562901" w:rsidRPr="00636CE1">
              <w:rPr>
                <w:rFonts w:ascii="Times New Roman" w:hAnsi="Times New Roman" w:cs="Times New Roman"/>
              </w:rPr>
              <w:t xml:space="preserve"> diffusées en direct à la Télévision nationale</w:t>
            </w:r>
            <w:r w:rsidR="001D1126" w:rsidRPr="00636CE1">
              <w:rPr>
                <w:rFonts w:ascii="Times New Roman" w:hAnsi="Times New Roman" w:cs="Times New Roman"/>
              </w:rPr>
              <w:t>, portant sur</w:t>
            </w:r>
            <w:r w:rsidR="00562901" w:rsidRPr="00636CE1">
              <w:rPr>
                <w:rFonts w:ascii="Times New Roman" w:hAnsi="Times New Roman" w:cs="Times New Roman"/>
              </w:rPr>
              <w:t> </w:t>
            </w:r>
            <w:r w:rsidR="0033405A" w:rsidRPr="00636CE1">
              <w:rPr>
                <w:rFonts w:ascii="Times New Roman" w:hAnsi="Times New Roman" w:cs="Times New Roman"/>
              </w:rPr>
              <w:t>les atteintes au droit à la liberté, les atteintes au droit à la vie et à l'intégrité physique, les disparitions forcées, atteintes au</w:t>
            </w:r>
            <w:r w:rsidR="00FC3FD1" w:rsidRPr="00636CE1">
              <w:rPr>
                <w:rFonts w:ascii="Times New Roman" w:hAnsi="Times New Roman" w:cs="Times New Roman"/>
              </w:rPr>
              <w:t>x droit à la liberté,</w:t>
            </w:r>
            <w:r w:rsidR="0033405A" w:rsidRPr="00636CE1">
              <w:rPr>
                <w:rFonts w:ascii="Times New Roman" w:hAnsi="Times New Roman" w:cs="Times New Roman"/>
              </w:rPr>
              <w:t xml:space="preserve"> à la vie et à l’</w:t>
            </w:r>
            <w:r w:rsidR="00FC3FD1" w:rsidRPr="00636CE1">
              <w:rPr>
                <w:rFonts w:ascii="Times New Roman" w:hAnsi="Times New Roman" w:cs="Times New Roman"/>
              </w:rPr>
              <w:t>intégrité physique et</w:t>
            </w:r>
            <w:r w:rsidR="0033405A" w:rsidRPr="00636CE1">
              <w:rPr>
                <w:rFonts w:ascii="Times New Roman" w:hAnsi="Times New Roman" w:cs="Times New Roman"/>
              </w:rPr>
              <w:t xml:space="preserve"> les disparitions forcées</w:t>
            </w:r>
            <w:r w:rsidR="00FC3FD1" w:rsidRPr="00636CE1">
              <w:rPr>
                <w:rFonts w:ascii="Times New Roman" w:hAnsi="Times New Roman" w:cs="Times New Roman"/>
              </w:rPr>
              <w:t>, les femmes victimes de violences sexuelles et les enfants victimes de conflits ;</w:t>
            </w:r>
          </w:p>
          <w:p w14:paraId="544AA1EA" w14:textId="77777777" w:rsidR="001D1126" w:rsidRPr="00BB04ED" w:rsidRDefault="001D1126" w:rsidP="001E073C">
            <w:pPr>
              <w:pStyle w:val="Paragraphedeliste"/>
              <w:numPr>
                <w:ilvl w:val="0"/>
                <w:numId w:val="45"/>
              </w:numPr>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réalisation de 15 enquêtes sur des cas emblématiques de violations graves des droits de l’Homme ;</w:t>
            </w:r>
          </w:p>
          <w:p w14:paraId="4E327F4D" w14:textId="77777777" w:rsidR="00562901" w:rsidRPr="00BB04ED" w:rsidRDefault="00562901" w:rsidP="001E073C">
            <w:pPr>
              <w:pStyle w:val="Paragraphedeliste"/>
              <w:numPr>
                <w:ilvl w:val="0"/>
                <w:numId w:val="45"/>
              </w:numPr>
              <w:jc w:val="both"/>
              <w:rPr>
                <w:rFonts w:ascii="Times New Roman" w:hAnsi="Times New Roman" w:cs="Times New Roman"/>
              </w:rPr>
            </w:pPr>
            <w:proofErr w:type="gramStart"/>
            <w:r w:rsidRPr="00BB04ED">
              <w:rPr>
                <w:rFonts w:ascii="Times New Roman" w:hAnsi="Times New Roman" w:cs="Times New Roman"/>
              </w:rPr>
              <w:t>la</w:t>
            </w:r>
            <w:proofErr w:type="gramEnd"/>
            <w:r w:rsidRPr="00BB04ED">
              <w:rPr>
                <w:rFonts w:ascii="Times New Roman" w:hAnsi="Times New Roman" w:cs="Times New Roman"/>
              </w:rPr>
              <w:t xml:space="preserve"> production d’un rapport final sur les violations graves des droits de l’homme commises de 1960 à 2020 ;</w:t>
            </w:r>
          </w:p>
          <w:p w14:paraId="024A7907" w14:textId="77777777" w:rsidR="00562901" w:rsidRDefault="00562901" w:rsidP="001E073C">
            <w:pPr>
              <w:pStyle w:val="Paragraphedeliste"/>
              <w:numPr>
                <w:ilvl w:val="0"/>
                <w:numId w:val="45"/>
              </w:numPr>
              <w:jc w:val="both"/>
              <w:rPr>
                <w:rFonts w:ascii="Times New Roman" w:hAnsi="Times New Roman" w:cs="Times New Roman"/>
              </w:rPr>
            </w:pPr>
            <w:proofErr w:type="gramStart"/>
            <w:r w:rsidRPr="00BB04ED">
              <w:rPr>
                <w:rFonts w:ascii="Times New Roman" w:hAnsi="Times New Roman" w:cs="Times New Roman"/>
              </w:rPr>
              <w:t>l’</w:t>
            </w:r>
            <w:r w:rsidR="008B2B72" w:rsidRPr="00BB04ED">
              <w:rPr>
                <w:rFonts w:ascii="Times New Roman" w:hAnsi="Times New Roman" w:cs="Times New Roman"/>
              </w:rPr>
              <w:t>approbation</w:t>
            </w:r>
            <w:proofErr w:type="gramEnd"/>
            <w:r w:rsidRPr="00BB04ED">
              <w:rPr>
                <w:rFonts w:ascii="Times New Roman" w:hAnsi="Times New Roman" w:cs="Times New Roman"/>
              </w:rPr>
              <w:t xml:space="preserve"> d’une politique nationale</w:t>
            </w:r>
            <w:r w:rsidR="001E073C">
              <w:rPr>
                <w:rFonts w:ascii="Times New Roman" w:hAnsi="Times New Roman" w:cs="Times New Roman"/>
              </w:rPr>
              <w:t xml:space="preserve"> </w:t>
            </w:r>
            <w:r w:rsidR="008B2B72" w:rsidRPr="00BB04ED">
              <w:rPr>
                <w:rFonts w:ascii="Times New Roman" w:hAnsi="Times New Roman" w:cs="Times New Roman"/>
              </w:rPr>
              <w:t>de réparation et son plan d’action 2021-2025 par Décret n° 2021-0559 du 10 septembre 2021</w:t>
            </w:r>
            <w:r w:rsidRPr="00BB04ED">
              <w:rPr>
                <w:rFonts w:ascii="Times New Roman" w:hAnsi="Times New Roman" w:cs="Times New Roman"/>
              </w:rPr>
              <w:t xml:space="preserve">, </w:t>
            </w:r>
            <w:r w:rsidR="008B2B72" w:rsidRPr="00BB04ED">
              <w:rPr>
                <w:rFonts w:ascii="Times New Roman" w:hAnsi="Times New Roman" w:cs="Times New Roman"/>
              </w:rPr>
              <w:t xml:space="preserve">l’adoption </w:t>
            </w:r>
            <w:r w:rsidRPr="00BB04ED">
              <w:rPr>
                <w:rFonts w:ascii="Times New Roman" w:hAnsi="Times New Roman" w:cs="Times New Roman"/>
              </w:rPr>
              <w:t>d’une loi et d’un décret</w:t>
            </w:r>
            <w:r w:rsidR="00546DA6" w:rsidRPr="00BB04ED">
              <w:rPr>
                <w:rFonts w:ascii="Times New Roman" w:hAnsi="Times New Roman" w:cs="Times New Roman"/>
              </w:rPr>
              <w:t xml:space="preserve"> relatifs à la</w:t>
            </w:r>
            <w:r w:rsidRPr="00BB04ED">
              <w:rPr>
                <w:rFonts w:ascii="Times New Roman" w:hAnsi="Times New Roman" w:cs="Times New Roman"/>
              </w:rPr>
              <w:t xml:space="preserve"> réparation</w:t>
            </w:r>
            <w:r w:rsidR="00546DA6" w:rsidRPr="00BB04ED">
              <w:rPr>
                <w:rFonts w:ascii="Times New Roman" w:hAnsi="Times New Roman" w:cs="Times New Roman"/>
              </w:rPr>
              <w:t xml:space="preserve"> des préjudices causés par les violations graves des droits de l’homme ;</w:t>
            </w:r>
          </w:p>
          <w:p w14:paraId="7E11C307" w14:textId="77777777" w:rsidR="00007102" w:rsidRPr="00D74CE2" w:rsidRDefault="00007102" w:rsidP="001E073C">
            <w:pPr>
              <w:pStyle w:val="Paragraphedeliste"/>
              <w:numPr>
                <w:ilvl w:val="0"/>
                <w:numId w:val="45"/>
              </w:numPr>
              <w:jc w:val="both"/>
              <w:rPr>
                <w:rFonts w:ascii="Times New Roman" w:hAnsi="Times New Roman" w:cs="Times New Roman"/>
              </w:rPr>
            </w:pPr>
            <w:proofErr w:type="gramStart"/>
            <w:r w:rsidRPr="00D74CE2">
              <w:rPr>
                <w:rFonts w:ascii="Times New Roman" w:hAnsi="Times New Roman" w:cs="Times New Roman"/>
              </w:rPr>
              <w:t>l’adoption</w:t>
            </w:r>
            <w:proofErr w:type="gramEnd"/>
            <w:r w:rsidRPr="00D74CE2">
              <w:rPr>
                <w:rFonts w:ascii="Times New Roman" w:hAnsi="Times New Roman" w:cs="Times New Roman"/>
              </w:rPr>
              <w:t xml:space="preserve"> de la Loi N°2022-041 du 15 novembre 2022 fixant les règles générales relatives à la réparation des préjudices causés par les violations graves des droits de l’Homme et du  Décret N°2022-0730 du 23 novembre 2022 fixant les modalités d’application de cette loi ;</w:t>
            </w:r>
          </w:p>
          <w:p w14:paraId="0A73DA4F" w14:textId="77777777" w:rsidR="00C8202B" w:rsidRPr="00BB04ED" w:rsidRDefault="00C8202B" w:rsidP="001E073C">
            <w:pPr>
              <w:pStyle w:val="Paragraphedeliste"/>
              <w:numPr>
                <w:ilvl w:val="0"/>
                <w:numId w:val="45"/>
              </w:numPr>
              <w:jc w:val="both"/>
              <w:rPr>
                <w:rFonts w:ascii="Times New Roman" w:hAnsi="Times New Roman" w:cs="Times New Roman"/>
              </w:rPr>
            </w:pPr>
            <w:proofErr w:type="gramStart"/>
            <w:r w:rsidRPr="00BB04ED">
              <w:rPr>
                <w:rFonts w:ascii="Times New Roman" w:hAnsi="Times New Roman" w:cs="Times New Roman"/>
              </w:rPr>
              <w:t>les</w:t>
            </w:r>
            <w:proofErr w:type="gramEnd"/>
            <w:r w:rsidRPr="00BB04ED">
              <w:rPr>
                <w:rFonts w:ascii="Times New Roman" w:hAnsi="Times New Roman" w:cs="Times New Roman"/>
              </w:rPr>
              <w:t xml:space="preserve"> projets de textes portant création de l’agence nationale de gestion des réparations et du centre pour la promotion de l’unité et de la paix sont dans le circuit de leur adoption au niveau du Gouvernement ;</w:t>
            </w:r>
          </w:p>
          <w:p w14:paraId="198ACF5C" w14:textId="77777777" w:rsidR="00546DA6" w:rsidRPr="00546DA6" w:rsidRDefault="00546DA6" w:rsidP="001E073C">
            <w:pPr>
              <w:pStyle w:val="Paragraphedeliste"/>
              <w:numPr>
                <w:ilvl w:val="0"/>
                <w:numId w:val="45"/>
              </w:numPr>
              <w:jc w:val="both"/>
              <w:rPr>
                <w:rFonts w:ascii="Times New Roman" w:hAnsi="Times New Roman" w:cs="Times New Roman"/>
              </w:rPr>
            </w:pPr>
            <w:proofErr w:type="gramStart"/>
            <w:r w:rsidRPr="00546DA6">
              <w:rPr>
                <w:rFonts w:ascii="Times New Roman" w:hAnsi="Times New Roman" w:cs="Times New Roman"/>
              </w:rPr>
              <w:t>la</w:t>
            </w:r>
            <w:proofErr w:type="gramEnd"/>
            <w:r w:rsidRPr="00546DA6">
              <w:rPr>
                <w:rFonts w:ascii="Times New Roman" w:hAnsi="Times New Roman" w:cs="Times New Roman"/>
              </w:rPr>
              <w:t xml:space="preserve"> restauration des patrimoines culturels endommagés</w:t>
            </w:r>
            <w:r>
              <w:rPr>
                <w:rFonts w:ascii="Times New Roman" w:hAnsi="Times New Roman" w:cs="Times New Roman"/>
              </w:rPr>
              <w:t> ;</w:t>
            </w:r>
          </w:p>
          <w:p w14:paraId="7D41BAE9" w14:textId="77777777" w:rsidR="00335ADB" w:rsidRPr="00A32AE5" w:rsidRDefault="00A32AE5" w:rsidP="001E073C">
            <w:pPr>
              <w:pStyle w:val="Paragraphedeliste"/>
              <w:numPr>
                <w:ilvl w:val="0"/>
                <w:numId w:val="45"/>
              </w:numPr>
              <w:jc w:val="both"/>
              <w:rPr>
                <w:rFonts w:ascii="Times New Roman" w:hAnsi="Times New Roman" w:cs="Times New Roman"/>
              </w:rPr>
            </w:pPr>
            <w:proofErr w:type="gramStart"/>
            <w:r w:rsidRPr="00A32AE5">
              <w:rPr>
                <w:rFonts w:ascii="Times New Roman" w:hAnsi="Times New Roman" w:cs="Times New Roman"/>
              </w:rPr>
              <w:t>la</w:t>
            </w:r>
            <w:proofErr w:type="gramEnd"/>
            <w:r w:rsidRPr="00A32AE5">
              <w:rPr>
                <w:rFonts w:ascii="Times New Roman" w:hAnsi="Times New Roman" w:cs="Times New Roman"/>
              </w:rPr>
              <w:t xml:space="preserve"> tenue </w:t>
            </w:r>
            <w:r w:rsidR="00562901">
              <w:rPr>
                <w:rFonts w:ascii="Times New Roman" w:hAnsi="Times New Roman" w:cs="Times New Roman"/>
              </w:rPr>
              <w:t xml:space="preserve">le 10 décembre de chaque année </w:t>
            </w:r>
            <w:r w:rsidRPr="00A32AE5">
              <w:rPr>
                <w:rFonts w:ascii="Times New Roman" w:hAnsi="Times New Roman" w:cs="Times New Roman"/>
              </w:rPr>
              <w:t>de l</w:t>
            </w:r>
            <w:r w:rsidR="00335ADB" w:rsidRPr="00A32AE5">
              <w:rPr>
                <w:rFonts w:ascii="Times New Roman" w:hAnsi="Times New Roman" w:cs="Times New Roman"/>
              </w:rPr>
              <w:t>’Espace d’interpellation Démocratique</w:t>
            </w:r>
            <w:r w:rsidR="00562901">
              <w:rPr>
                <w:rFonts w:ascii="Times New Roman" w:hAnsi="Times New Roman" w:cs="Times New Roman"/>
              </w:rPr>
              <w:t xml:space="preserve"> (EID)</w:t>
            </w:r>
            <w:r w:rsidR="00335ADB" w:rsidRPr="00A32AE5">
              <w:rPr>
                <w:rFonts w:ascii="Times New Roman" w:hAnsi="Times New Roman" w:cs="Times New Roman"/>
              </w:rPr>
              <w:t xml:space="preserve"> ;  </w:t>
            </w:r>
          </w:p>
          <w:p w14:paraId="5DAC6937" w14:textId="77777777" w:rsidR="00335ADB" w:rsidRPr="00A32AE5" w:rsidRDefault="009E45D2" w:rsidP="001E073C">
            <w:pPr>
              <w:pStyle w:val="Paragraphedeliste"/>
              <w:numPr>
                <w:ilvl w:val="0"/>
                <w:numId w:val="45"/>
              </w:numPr>
              <w:jc w:val="both"/>
              <w:rPr>
                <w:rFonts w:ascii="Times New Roman" w:hAnsi="Times New Roman" w:cs="Times New Roman"/>
              </w:rPr>
            </w:pPr>
            <w:proofErr w:type="gramStart"/>
            <w:r>
              <w:rPr>
                <w:rFonts w:ascii="Times New Roman" w:hAnsi="Times New Roman" w:cs="Times New Roman"/>
              </w:rPr>
              <w:t>les</w:t>
            </w:r>
            <w:proofErr w:type="gramEnd"/>
            <w:r w:rsidR="00A32AE5" w:rsidRPr="00A32AE5">
              <w:rPr>
                <w:rFonts w:ascii="Times New Roman" w:hAnsi="Times New Roman" w:cs="Times New Roman"/>
              </w:rPr>
              <w:t xml:space="preserve"> p</w:t>
            </w:r>
            <w:r>
              <w:rPr>
                <w:rFonts w:ascii="Times New Roman" w:hAnsi="Times New Roman" w:cs="Times New Roman"/>
              </w:rPr>
              <w:t>oursuites devant</w:t>
            </w:r>
            <w:r w:rsidR="00335ADB" w:rsidRPr="00A32AE5">
              <w:rPr>
                <w:rFonts w:ascii="Times New Roman" w:hAnsi="Times New Roman" w:cs="Times New Roman"/>
              </w:rPr>
              <w:t xml:space="preserve"> la CPI des auteurs </w:t>
            </w:r>
            <w:r>
              <w:rPr>
                <w:rFonts w:ascii="Times New Roman" w:hAnsi="Times New Roman" w:cs="Times New Roman"/>
              </w:rPr>
              <w:t xml:space="preserve">présumés </w:t>
            </w:r>
            <w:r w:rsidR="00335ADB" w:rsidRPr="00A32AE5">
              <w:rPr>
                <w:rFonts w:ascii="Times New Roman" w:hAnsi="Times New Roman" w:cs="Times New Roman"/>
              </w:rPr>
              <w:t>de violation</w:t>
            </w:r>
            <w:r>
              <w:rPr>
                <w:rFonts w:ascii="Times New Roman" w:hAnsi="Times New Roman" w:cs="Times New Roman"/>
              </w:rPr>
              <w:t>s</w:t>
            </w:r>
            <w:r w:rsidR="00335ADB" w:rsidRPr="00A32AE5">
              <w:rPr>
                <w:rFonts w:ascii="Times New Roman" w:hAnsi="Times New Roman" w:cs="Times New Roman"/>
              </w:rPr>
              <w:t xml:space="preserve"> des droits de l’homme et des crimes de guerre</w:t>
            </w:r>
            <w:r>
              <w:rPr>
                <w:rFonts w:ascii="Times New Roman" w:hAnsi="Times New Roman" w:cs="Times New Roman"/>
              </w:rPr>
              <w:t> ;</w:t>
            </w:r>
          </w:p>
          <w:p w14:paraId="3A4D4476" w14:textId="77777777" w:rsidR="00A32AE5" w:rsidRPr="00980EA5" w:rsidRDefault="00A32AE5" w:rsidP="001E073C">
            <w:pPr>
              <w:pStyle w:val="Paragraphedeliste"/>
              <w:numPr>
                <w:ilvl w:val="0"/>
                <w:numId w:val="45"/>
              </w:numPr>
              <w:jc w:val="both"/>
              <w:rPr>
                <w:rFonts w:ascii="Times New Roman" w:hAnsi="Times New Roman" w:cs="Times New Roman"/>
              </w:rPr>
            </w:pPr>
            <w:proofErr w:type="gramStart"/>
            <w:r w:rsidRPr="009B5868">
              <w:rPr>
                <w:rFonts w:ascii="Times New Roman" w:hAnsi="Times New Roman" w:cs="Times New Roman"/>
              </w:rPr>
              <w:t>l</w:t>
            </w:r>
            <w:r w:rsidR="00335ADB" w:rsidRPr="009B5868">
              <w:rPr>
                <w:rFonts w:ascii="Times New Roman" w:hAnsi="Times New Roman" w:cs="Times New Roman"/>
              </w:rPr>
              <w:t>’extradition</w:t>
            </w:r>
            <w:proofErr w:type="gramEnd"/>
            <w:r w:rsidR="00335ADB" w:rsidRPr="009B5868">
              <w:rPr>
                <w:rFonts w:ascii="Times New Roman" w:hAnsi="Times New Roman" w:cs="Times New Roman"/>
              </w:rPr>
              <w:t xml:space="preserve"> </w:t>
            </w:r>
            <w:r w:rsidR="00335ADB" w:rsidRPr="00980EA5">
              <w:rPr>
                <w:rFonts w:ascii="Times New Roman" w:hAnsi="Times New Roman" w:cs="Times New Roman"/>
              </w:rPr>
              <w:t>des auteurs de crime contre l’humanité devant la CP</w:t>
            </w:r>
            <w:r w:rsidRPr="00980EA5">
              <w:rPr>
                <w:rFonts w:ascii="Times New Roman" w:hAnsi="Times New Roman" w:cs="Times New Roman"/>
              </w:rPr>
              <w:t xml:space="preserve">I ; </w:t>
            </w:r>
          </w:p>
          <w:p w14:paraId="414848C5" w14:textId="77777777" w:rsidR="00F22EA7" w:rsidRPr="00A32AE5" w:rsidRDefault="00F22EA7" w:rsidP="00667012">
            <w:pPr>
              <w:pStyle w:val="Paragraphedeliste"/>
              <w:rPr>
                <w:rFonts w:ascii="Times New Roman" w:hAnsi="Times New Roman" w:cs="Times New Roman"/>
              </w:rPr>
            </w:pPr>
          </w:p>
        </w:tc>
      </w:tr>
      <w:tr w:rsidR="00F22EA7" w:rsidRPr="00D80674" w14:paraId="24FD69B3" w14:textId="77777777" w:rsidTr="00667012">
        <w:tc>
          <w:tcPr>
            <w:tcW w:w="709" w:type="dxa"/>
          </w:tcPr>
          <w:p w14:paraId="1AB17063" w14:textId="77777777" w:rsidR="00F22EA7" w:rsidRPr="000C329B" w:rsidRDefault="00F22EA7" w:rsidP="00667012">
            <w:pPr>
              <w:pStyle w:val="Paragraphedeliste"/>
              <w:numPr>
                <w:ilvl w:val="0"/>
                <w:numId w:val="59"/>
              </w:numPr>
              <w:rPr>
                <w:rFonts w:ascii="Times New Roman" w:hAnsi="Times New Roman" w:cs="Times New Roman"/>
              </w:rPr>
            </w:pPr>
          </w:p>
        </w:tc>
        <w:tc>
          <w:tcPr>
            <w:tcW w:w="6379" w:type="dxa"/>
          </w:tcPr>
          <w:p w14:paraId="243143C8" w14:textId="77777777" w:rsidR="000C329B" w:rsidRPr="000C329B" w:rsidRDefault="000C329B" w:rsidP="001E073C">
            <w:pPr>
              <w:jc w:val="both"/>
              <w:rPr>
                <w:rFonts w:ascii="Times New Roman" w:hAnsi="Times New Roman" w:cs="Times New Roman"/>
                <w:b/>
              </w:rPr>
            </w:pPr>
            <w:r w:rsidRPr="000C329B">
              <w:rPr>
                <w:rFonts w:ascii="Times New Roman" w:hAnsi="Times New Roman" w:cs="Times New Roman"/>
                <w:b/>
              </w:rPr>
              <w:t>Réforme du secteur de la sécurité</w:t>
            </w:r>
            <w:r w:rsidR="006905A4">
              <w:rPr>
                <w:rFonts w:ascii="Times New Roman" w:hAnsi="Times New Roman" w:cs="Times New Roman"/>
                <w:b/>
              </w:rPr>
              <w:t xml:space="preserve"> : </w:t>
            </w:r>
          </w:p>
          <w:p w14:paraId="110223E1" w14:textId="77777777" w:rsidR="000C329B" w:rsidRDefault="00F22EA7" w:rsidP="001E073C">
            <w:pPr>
              <w:pStyle w:val="Paragraphedeliste"/>
              <w:numPr>
                <w:ilvl w:val="0"/>
                <w:numId w:val="20"/>
              </w:numPr>
              <w:jc w:val="both"/>
              <w:rPr>
                <w:rFonts w:ascii="Times New Roman" w:hAnsi="Times New Roman" w:cs="Times New Roman"/>
              </w:rPr>
            </w:pPr>
            <w:r w:rsidRPr="00D80674">
              <w:rPr>
                <w:rFonts w:ascii="Times New Roman" w:hAnsi="Times New Roman" w:cs="Times New Roman"/>
              </w:rPr>
              <w:t xml:space="preserve">Envisager d’élaborer une stratégie globale pour la réforme du secteur de la sécurité, afin de procéder au désarmement, à la </w:t>
            </w:r>
            <w:r w:rsidRPr="00D80674">
              <w:rPr>
                <w:rFonts w:ascii="Times New Roman" w:hAnsi="Times New Roman" w:cs="Times New Roman"/>
              </w:rPr>
              <w:lastRenderedPageBreak/>
              <w:t>démobilisation et à la réintégration des combattants, et au redéploiement des forces de défense et de sécurité maliennes reconstituées dans tout le pays (Ghana</w:t>
            </w:r>
            <w:r w:rsidR="000C329B">
              <w:rPr>
                <w:rFonts w:ascii="Times New Roman" w:hAnsi="Times New Roman" w:cs="Times New Roman"/>
              </w:rPr>
              <w:t>)</w:t>
            </w:r>
            <w:r w:rsidR="006905A4">
              <w:rPr>
                <w:rFonts w:ascii="Times New Roman" w:hAnsi="Times New Roman" w:cs="Times New Roman"/>
              </w:rPr>
              <w:t>.</w:t>
            </w:r>
          </w:p>
          <w:p w14:paraId="1A272883" w14:textId="77777777" w:rsidR="00813EC8" w:rsidRDefault="00813EC8" w:rsidP="001E073C">
            <w:pPr>
              <w:jc w:val="both"/>
              <w:rPr>
                <w:rFonts w:ascii="Times New Roman" w:hAnsi="Times New Roman" w:cs="Times New Roman"/>
              </w:rPr>
            </w:pPr>
          </w:p>
          <w:p w14:paraId="6B49DEC9" w14:textId="77777777" w:rsidR="00813EC8" w:rsidRPr="00813EC8" w:rsidRDefault="00813EC8" w:rsidP="001E073C">
            <w:pPr>
              <w:jc w:val="both"/>
              <w:rPr>
                <w:rFonts w:ascii="Times New Roman" w:hAnsi="Times New Roman" w:cs="Times New Roman"/>
              </w:rPr>
            </w:pPr>
          </w:p>
        </w:tc>
        <w:tc>
          <w:tcPr>
            <w:tcW w:w="2835" w:type="dxa"/>
          </w:tcPr>
          <w:p w14:paraId="0BF4C3E0" w14:textId="77777777" w:rsidR="00F22EA7" w:rsidRPr="00D80674" w:rsidRDefault="007B0AA6" w:rsidP="00667012">
            <w:pPr>
              <w:rPr>
                <w:rFonts w:ascii="Times New Roman" w:hAnsi="Times New Roman" w:cs="Times New Roman"/>
              </w:rPr>
            </w:pPr>
            <w:r w:rsidRPr="00D80674">
              <w:rPr>
                <w:rFonts w:ascii="Times New Roman" w:hAnsi="Times New Roman" w:cs="Times New Roman"/>
              </w:rPr>
              <w:lastRenderedPageBreak/>
              <w:t>Ministère</w:t>
            </w:r>
            <w:r w:rsidR="00F22EA7" w:rsidRPr="00D80674">
              <w:rPr>
                <w:rFonts w:ascii="Times New Roman" w:hAnsi="Times New Roman" w:cs="Times New Roman"/>
              </w:rPr>
              <w:t xml:space="preserve"> de la </w:t>
            </w:r>
            <w:r w:rsidRPr="00D80674">
              <w:rPr>
                <w:rFonts w:ascii="Times New Roman" w:hAnsi="Times New Roman" w:cs="Times New Roman"/>
              </w:rPr>
              <w:t>Défense</w:t>
            </w:r>
            <w:r w:rsidR="00164C1C">
              <w:rPr>
                <w:rFonts w:ascii="Times New Roman" w:hAnsi="Times New Roman" w:cs="Times New Roman"/>
              </w:rPr>
              <w:t xml:space="preserve"> et des anciens C</w:t>
            </w:r>
            <w:r w:rsidR="00F22EA7" w:rsidRPr="00D80674">
              <w:rPr>
                <w:rFonts w:ascii="Times New Roman" w:hAnsi="Times New Roman" w:cs="Times New Roman"/>
              </w:rPr>
              <w:t xml:space="preserve">ombattants </w:t>
            </w:r>
          </w:p>
        </w:tc>
        <w:tc>
          <w:tcPr>
            <w:tcW w:w="5812" w:type="dxa"/>
          </w:tcPr>
          <w:p w14:paraId="480B2FC8" w14:textId="77777777" w:rsidR="00667012" w:rsidRDefault="00A32AE5" w:rsidP="00667012">
            <w:pPr>
              <w:rPr>
                <w:rFonts w:ascii="Times New Roman" w:hAnsi="Times New Roman" w:cs="Times New Roman"/>
              </w:rPr>
            </w:pPr>
            <w:r>
              <w:rPr>
                <w:rFonts w:ascii="Times New Roman" w:hAnsi="Times New Roman" w:cs="Times New Roman"/>
              </w:rPr>
              <w:t xml:space="preserve">Dans le cadre de la </w:t>
            </w:r>
            <w:r w:rsidR="00980EA5">
              <w:rPr>
                <w:rFonts w:ascii="Times New Roman" w:hAnsi="Times New Roman" w:cs="Times New Roman"/>
              </w:rPr>
              <w:t>réforme</w:t>
            </w:r>
            <w:r>
              <w:rPr>
                <w:rFonts w:ascii="Times New Roman" w:hAnsi="Times New Roman" w:cs="Times New Roman"/>
              </w:rPr>
              <w:t xml:space="preserve"> du secteur de la sécurité</w:t>
            </w:r>
            <w:r w:rsidR="00576AAF">
              <w:rPr>
                <w:rFonts w:ascii="Times New Roman" w:hAnsi="Times New Roman" w:cs="Times New Roman"/>
              </w:rPr>
              <w:t xml:space="preserve"> (RSS)</w:t>
            </w:r>
            <w:r>
              <w:rPr>
                <w:rFonts w:ascii="Times New Roman" w:hAnsi="Times New Roman" w:cs="Times New Roman"/>
              </w:rPr>
              <w:t xml:space="preserve"> des actions </w:t>
            </w:r>
            <w:proofErr w:type="gramStart"/>
            <w:r>
              <w:rPr>
                <w:rFonts w:ascii="Times New Roman" w:hAnsi="Times New Roman" w:cs="Times New Roman"/>
              </w:rPr>
              <w:t>importante</w:t>
            </w:r>
            <w:r w:rsidR="00576AAF">
              <w:rPr>
                <w:rFonts w:ascii="Times New Roman" w:hAnsi="Times New Roman" w:cs="Times New Roman"/>
              </w:rPr>
              <w:t>s</w:t>
            </w:r>
            <w:r>
              <w:rPr>
                <w:rFonts w:ascii="Times New Roman" w:hAnsi="Times New Roman" w:cs="Times New Roman"/>
              </w:rPr>
              <w:t xml:space="preserve">  ont</w:t>
            </w:r>
            <w:proofErr w:type="gramEnd"/>
            <w:r>
              <w:rPr>
                <w:rFonts w:ascii="Times New Roman" w:hAnsi="Times New Roman" w:cs="Times New Roman"/>
              </w:rPr>
              <w:t xml:space="preserve"> </w:t>
            </w:r>
            <w:r w:rsidR="00576AAF">
              <w:rPr>
                <w:rFonts w:ascii="Times New Roman" w:hAnsi="Times New Roman" w:cs="Times New Roman"/>
              </w:rPr>
              <w:t xml:space="preserve">été réalisées </w:t>
            </w:r>
            <w:r>
              <w:rPr>
                <w:rFonts w:ascii="Times New Roman" w:hAnsi="Times New Roman" w:cs="Times New Roman"/>
              </w:rPr>
              <w:t>notamment</w:t>
            </w:r>
            <w:r w:rsidR="00057D0E">
              <w:rPr>
                <w:rFonts w:ascii="Times New Roman" w:hAnsi="Times New Roman" w:cs="Times New Roman"/>
              </w:rPr>
              <w:t xml:space="preserve"> : </w:t>
            </w:r>
          </w:p>
          <w:p w14:paraId="7034E977" w14:textId="77777777" w:rsidR="0060687D" w:rsidRPr="00A32AE5" w:rsidRDefault="00A32AE5" w:rsidP="00667012">
            <w:pPr>
              <w:pStyle w:val="Paragraphedeliste"/>
              <w:numPr>
                <w:ilvl w:val="0"/>
                <w:numId w:val="46"/>
              </w:numPr>
              <w:rPr>
                <w:rFonts w:ascii="Times New Roman" w:hAnsi="Times New Roman" w:cs="Times New Roman"/>
              </w:rPr>
            </w:pPr>
            <w:proofErr w:type="gramStart"/>
            <w:r w:rsidRPr="00A32AE5">
              <w:rPr>
                <w:rFonts w:ascii="Times New Roman" w:hAnsi="Times New Roman" w:cs="Times New Roman"/>
              </w:rPr>
              <w:lastRenderedPageBreak/>
              <w:t xml:space="preserve">la </w:t>
            </w:r>
            <w:r w:rsidR="0060687D" w:rsidRPr="00A32AE5">
              <w:rPr>
                <w:rFonts w:ascii="Times New Roman" w:hAnsi="Times New Roman" w:cs="Times New Roman"/>
              </w:rPr>
              <w:t xml:space="preserve"> mise</w:t>
            </w:r>
            <w:proofErr w:type="gramEnd"/>
            <w:r w:rsidR="0060687D" w:rsidRPr="00A32AE5">
              <w:rPr>
                <w:rFonts w:ascii="Times New Roman" w:hAnsi="Times New Roman" w:cs="Times New Roman"/>
              </w:rPr>
              <w:t xml:space="preserve"> en œuvre d</w:t>
            </w:r>
            <w:r w:rsidRPr="00A32AE5">
              <w:rPr>
                <w:rFonts w:ascii="Times New Roman" w:hAnsi="Times New Roman" w:cs="Times New Roman"/>
              </w:rPr>
              <w:t xml:space="preserve">u plan d’action de la politique de </w:t>
            </w:r>
            <w:r w:rsidR="0060687D" w:rsidRPr="00A32AE5">
              <w:rPr>
                <w:rFonts w:ascii="Times New Roman" w:hAnsi="Times New Roman" w:cs="Times New Roman"/>
              </w:rPr>
              <w:t>la réforme du secteur de la sécurité</w:t>
            </w:r>
            <w:r w:rsidR="00576AAF">
              <w:rPr>
                <w:rFonts w:ascii="Times New Roman" w:hAnsi="Times New Roman" w:cs="Times New Roman"/>
              </w:rPr>
              <w:t> ;</w:t>
            </w:r>
          </w:p>
          <w:p w14:paraId="38ED63F4" w14:textId="77777777" w:rsidR="0060687D" w:rsidRPr="00A32AE5" w:rsidRDefault="00576AAF" w:rsidP="00667012">
            <w:pPr>
              <w:pStyle w:val="Paragraphedeliste"/>
              <w:numPr>
                <w:ilvl w:val="0"/>
                <w:numId w:val="46"/>
              </w:numPr>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poursuite du Désarmement, Démobilisation et R</w:t>
            </w:r>
            <w:r w:rsidR="0060687D" w:rsidRPr="00A32AE5">
              <w:rPr>
                <w:rFonts w:ascii="Times New Roman" w:hAnsi="Times New Roman" w:cs="Times New Roman"/>
              </w:rPr>
              <w:t>éintégration des combattants</w:t>
            </w:r>
            <w:r>
              <w:rPr>
                <w:rFonts w:ascii="Times New Roman" w:hAnsi="Times New Roman" w:cs="Times New Roman"/>
              </w:rPr>
              <w:t xml:space="preserve"> (DDR)</w:t>
            </w:r>
            <w:r w:rsidR="0060687D" w:rsidRPr="00A32AE5">
              <w:rPr>
                <w:rFonts w:ascii="Times New Roman" w:hAnsi="Times New Roman" w:cs="Times New Roman"/>
              </w:rPr>
              <w:t xml:space="preserve"> ;</w:t>
            </w:r>
          </w:p>
          <w:p w14:paraId="06206CDF" w14:textId="77777777" w:rsidR="00F22EA7" w:rsidRPr="00A32AE5" w:rsidRDefault="0060687D" w:rsidP="00667012">
            <w:pPr>
              <w:pStyle w:val="Paragraphedeliste"/>
              <w:numPr>
                <w:ilvl w:val="0"/>
                <w:numId w:val="46"/>
              </w:numPr>
              <w:rPr>
                <w:rFonts w:ascii="Times New Roman" w:hAnsi="Times New Roman" w:cs="Times New Roman"/>
              </w:rPr>
            </w:pPr>
            <w:proofErr w:type="gramStart"/>
            <w:r w:rsidRPr="00A32AE5">
              <w:rPr>
                <w:rFonts w:ascii="Times New Roman" w:hAnsi="Times New Roman" w:cs="Times New Roman"/>
              </w:rPr>
              <w:t>la</w:t>
            </w:r>
            <w:proofErr w:type="gramEnd"/>
            <w:r w:rsidRPr="00A32AE5">
              <w:rPr>
                <w:rFonts w:ascii="Times New Roman" w:hAnsi="Times New Roman" w:cs="Times New Roman"/>
              </w:rPr>
              <w:t xml:space="preserve"> poursuite du processus de redéploiement des combattants</w:t>
            </w:r>
            <w:r w:rsidR="00576AAF">
              <w:rPr>
                <w:rFonts w:ascii="Times New Roman" w:hAnsi="Times New Roman" w:cs="Times New Roman"/>
              </w:rPr>
              <w:t>.</w:t>
            </w:r>
          </w:p>
        </w:tc>
      </w:tr>
      <w:tr w:rsidR="00F22EA7" w:rsidRPr="00D80674" w14:paraId="4DEAC04E" w14:textId="77777777" w:rsidTr="00667012">
        <w:tc>
          <w:tcPr>
            <w:tcW w:w="709" w:type="dxa"/>
          </w:tcPr>
          <w:p w14:paraId="28CCC4D5" w14:textId="77777777" w:rsidR="00F22EA7" w:rsidRPr="00D80674" w:rsidRDefault="00F22EA7" w:rsidP="00667012">
            <w:pPr>
              <w:pStyle w:val="Paragraphedeliste"/>
              <w:numPr>
                <w:ilvl w:val="0"/>
                <w:numId w:val="59"/>
              </w:numPr>
              <w:rPr>
                <w:rFonts w:ascii="Times New Roman" w:hAnsi="Times New Roman" w:cs="Times New Roman"/>
              </w:rPr>
            </w:pPr>
          </w:p>
          <w:p w14:paraId="52A7D9D2" w14:textId="77777777" w:rsidR="00F22EA7" w:rsidRPr="00D80674" w:rsidRDefault="00F22EA7" w:rsidP="00667012">
            <w:pPr>
              <w:rPr>
                <w:rFonts w:ascii="Times New Roman" w:hAnsi="Times New Roman" w:cs="Times New Roman"/>
              </w:rPr>
            </w:pPr>
          </w:p>
          <w:p w14:paraId="0C5C4135" w14:textId="77777777" w:rsidR="00F22EA7" w:rsidRPr="00D80674" w:rsidRDefault="00F22EA7" w:rsidP="00667012">
            <w:pPr>
              <w:rPr>
                <w:rFonts w:ascii="Times New Roman" w:hAnsi="Times New Roman" w:cs="Times New Roman"/>
              </w:rPr>
            </w:pPr>
          </w:p>
        </w:tc>
        <w:tc>
          <w:tcPr>
            <w:tcW w:w="6379" w:type="dxa"/>
          </w:tcPr>
          <w:p w14:paraId="4A3E41A8" w14:textId="77777777" w:rsidR="000C329B" w:rsidRDefault="000C329B" w:rsidP="001E073C">
            <w:pPr>
              <w:jc w:val="both"/>
              <w:rPr>
                <w:rFonts w:ascii="Times New Roman" w:hAnsi="Times New Roman" w:cs="Times New Roman"/>
                <w:b/>
              </w:rPr>
            </w:pPr>
            <w:r w:rsidRPr="000C329B">
              <w:rPr>
                <w:rFonts w:ascii="Times New Roman" w:hAnsi="Times New Roman" w:cs="Times New Roman"/>
                <w:b/>
              </w:rPr>
              <w:t>Lutte contre toute forme de discrimination et de violences à l’égard de la femme</w:t>
            </w:r>
            <w:r w:rsidR="006905A4">
              <w:rPr>
                <w:rFonts w:ascii="Times New Roman" w:hAnsi="Times New Roman" w:cs="Times New Roman"/>
                <w:b/>
              </w:rPr>
              <w:t xml:space="preserve"> : </w:t>
            </w:r>
          </w:p>
          <w:p w14:paraId="516994BC" w14:textId="77777777" w:rsidR="00667012" w:rsidRPr="000C329B" w:rsidRDefault="00667012" w:rsidP="001E073C">
            <w:pPr>
              <w:jc w:val="both"/>
              <w:rPr>
                <w:rFonts w:ascii="Times New Roman" w:hAnsi="Times New Roman" w:cs="Times New Roman"/>
                <w:b/>
              </w:rPr>
            </w:pPr>
          </w:p>
          <w:p w14:paraId="5A7BCDCE" w14:textId="77777777" w:rsidR="00F22EA7" w:rsidRPr="00834329" w:rsidRDefault="00F22EA7" w:rsidP="001E073C">
            <w:pPr>
              <w:pStyle w:val="Paragraphedeliste"/>
              <w:numPr>
                <w:ilvl w:val="0"/>
                <w:numId w:val="5"/>
              </w:numPr>
              <w:jc w:val="both"/>
              <w:rPr>
                <w:rFonts w:ascii="Times New Roman" w:hAnsi="Times New Roman" w:cs="Times New Roman"/>
              </w:rPr>
            </w:pPr>
            <w:r w:rsidRPr="00D80674">
              <w:rPr>
                <w:rFonts w:ascii="Times New Roman" w:hAnsi="Times New Roman" w:cs="Times New Roman"/>
              </w:rPr>
              <w:t xml:space="preserve">Mener des </w:t>
            </w:r>
            <w:r w:rsidRPr="00834329">
              <w:rPr>
                <w:rFonts w:ascii="Times New Roman" w:hAnsi="Times New Roman" w:cs="Times New Roman"/>
              </w:rPr>
              <w:t>campagnes de sensibilisation visant à éliminer la stigmatisation des femmes lorsqu’elles recourent au système de justice (Timor-Leste) ;</w:t>
            </w:r>
          </w:p>
          <w:p w14:paraId="5A934C0C" w14:textId="77777777" w:rsidR="00F22EA7" w:rsidRPr="00834329" w:rsidRDefault="00F22EA7" w:rsidP="001E073C">
            <w:pPr>
              <w:pStyle w:val="Paragraphedeliste"/>
              <w:numPr>
                <w:ilvl w:val="0"/>
                <w:numId w:val="5"/>
              </w:numPr>
              <w:jc w:val="both"/>
              <w:rPr>
                <w:rFonts w:ascii="Times New Roman" w:hAnsi="Times New Roman" w:cs="Times New Roman"/>
              </w:rPr>
            </w:pPr>
            <w:r w:rsidRPr="00834329">
              <w:rPr>
                <w:rFonts w:ascii="Times New Roman" w:hAnsi="Times New Roman" w:cs="Times New Roman"/>
              </w:rPr>
              <w:t>Prendre des mesures pour accélérer les enquêtes menées sur toutes les plaintes concernant des violences sexuelles et faire en sorte que les suspects soient jugés rapidement et que les victimes soient indemnisées (France)</w:t>
            </w:r>
            <w:r w:rsidR="006905A4" w:rsidRPr="00834329">
              <w:rPr>
                <w:rFonts w:ascii="Times New Roman" w:hAnsi="Times New Roman" w:cs="Times New Roman"/>
              </w:rPr>
              <w:t> ;</w:t>
            </w:r>
          </w:p>
          <w:p w14:paraId="5FD95DFF" w14:textId="77777777" w:rsidR="00F22EA7" w:rsidRPr="007B0AA6" w:rsidRDefault="00F22EA7" w:rsidP="001E073C">
            <w:pPr>
              <w:pStyle w:val="Paragraphedeliste"/>
              <w:numPr>
                <w:ilvl w:val="0"/>
                <w:numId w:val="5"/>
              </w:numPr>
              <w:jc w:val="both"/>
              <w:rPr>
                <w:rFonts w:ascii="Times New Roman" w:hAnsi="Times New Roman" w:cs="Times New Roman"/>
              </w:rPr>
            </w:pPr>
            <w:r w:rsidRPr="00834329">
              <w:rPr>
                <w:rFonts w:ascii="Times New Roman" w:hAnsi="Times New Roman" w:cs="Times New Roman"/>
              </w:rPr>
              <w:t xml:space="preserve">Mettre fin à l’impunité des auteurs de violations des droits de l’homme, en particulier dans le nord </w:t>
            </w:r>
            <w:r w:rsidRPr="00D80674">
              <w:rPr>
                <w:rFonts w:ascii="Times New Roman" w:hAnsi="Times New Roman" w:cs="Times New Roman"/>
              </w:rPr>
              <w:t>du Mali, notamment des auteurs de violences sexuelles à l’égard des femmes, et protéger les victimes contre la</w:t>
            </w:r>
            <w:r w:rsidR="006905A4">
              <w:rPr>
                <w:rFonts w:ascii="Times New Roman" w:hAnsi="Times New Roman" w:cs="Times New Roman"/>
              </w:rPr>
              <w:t xml:space="preserve"> stigmatisation (Burkina Faso). </w:t>
            </w:r>
          </w:p>
        </w:tc>
        <w:tc>
          <w:tcPr>
            <w:tcW w:w="2835" w:type="dxa"/>
          </w:tcPr>
          <w:p w14:paraId="30F7E038" w14:textId="77777777" w:rsidR="00F22EA7" w:rsidRPr="00D80674" w:rsidRDefault="00164C1C" w:rsidP="00667012">
            <w:pPr>
              <w:rPr>
                <w:rFonts w:ascii="Times New Roman" w:hAnsi="Times New Roman" w:cs="Times New Roman"/>
              </w:rPr>
            </w:pPr>
            <w:r>
              <w:rPr>
                <w:rFonts w:ascii="Times New Roman" w:hAnsi="Times New Roman" w:cs="Times New Roman"/>
              </w:rPr>
              <w:t>Ministère de la Promotion de la F</w:t>
            </w:r>
            <w:r w:rsidR="00F22EA7" w:rsidRPr="00D80674">
              <w:rPr>
                <w:rFonts w:ascii="Times New Roman" w:hAnsi="Times New Roman" w:cs="Times New Roman"/>
              </w:rPr>
              <w:t>emme</w:t>
            </w:r>
            <w:r w:rsidR="006657D8">
              <w:rPr>
                <w:rFonts w:ascii="Times New Roman" w:hAnsi="Times New Roman" w:cs="Times New Roman"/>
              </w:rPr>
              <w:t>,</w:t>
            </w:r>
            <w:r>
              <w:rPr>
                <w:rFonts w:ascii="Times New Roman" w:hAnsi="Times New Roman" w:cs="Times New Roman"/>
              </w:rPr>
              <w:t xml:space="preserve"> de l’Enfant et de la F</w:t>
            </w:r>
            <w:r w:rsidR="00F22EA7" w:rsidRPr="00D80674">
              <w:rPr>
                <w:rFonts w:ascii="Times New Roman" w:hAnsi="Times New Roman" w:cs="Times New Roman"/>
              </w:rPr>
              <w:t xml:space="preserve">amille </w:t>
            </w:r>
          </w:p>
        </w:tc>
        <w:tc>
          <w:tcPr>
            <w:tcW w:w="5812" w:type="dxa"/>
          </w:tcPr>
          <w:p w14:paraId="3061A35B" w14:textId="77777777" w:rsidR="00667012" w:rsidRDefault="00834329" w:rsidP="00667012">
            <w:pPr>
              <w:jc w:val="both"/>
              <w:rPr>
                <w:rFonts w:ascii="Times New Roman" w:hAnsi="Times New Roman" w:cs="Times New Roman"/>
              </w:rPr>
            </w:pPr>
            <w:r>
              <w:rPr>
                <w:rFonts w:ascii="Times New Roman" w:hAnsi="Times New Roman" w:cs="Times New Roman"/>
              </w:rPr>
              <w:t>Des</w:t>
            </w:r>
            <w:r w:rsidR="00734A53">
              <w:rPr>
                <w:rFonts w:ascii="Times New Roman" w:hAnsi="Times New Roman" w:cs="Times New Roman"/>
              </w:rPr>
              <w:t xml:space="preserve"> mesures ont été prises dans le cadre de la lutte contre le</w:t>
            </w:r>
            <w:r w:rsidR="007E5DC8">
              <w:rPr>
                <w:rFonts w:ascii="Times New Roman" w:hAnsi="Times New Roman" w:cs="Times New Roman"/>
              </w:rPr>
              <w:t>s violences basées sur le genre :</w:t>
            </w:r>
          </w:p>
          <w:p w14:paraId="2CC499D3" w14:textId="77777777" w:rsidR="00667012" w:rsidRPr="001E073C" w:rsidRDefault="00734A53" w:rsidP="001E073C">
            <w:pPr>
              <w:pStyle w:val="Paragraphedeliste"/>
              <w:numPr>
                <w:ilvl w:val="0"/>
                <w:numId w:val="46"/>
              </w:numPr>
              <w:jc w:val="both"/>
              <w:rPr>
                <w:rFonts w:ascii="Times New Roman" w:hAnsi="Times New Roman" w:cs="Times New Roman"/>
              </w:rPr>
            </w:pPr>
            <w:r w:rsidRPr="007E5DC8">
              <w:rPr>
                <w:rFonts w:ascii="Times New Roman" w:hAnsi="Times New Roman" w:cs="Times New Roman"/>
              </w:rPr>
              <w:t>La création en 2019 du Programme national pour l’abandon des violences basées sur le genre (PNVBG) par la Loi</w:t>
            </w:r>
            <w:r w:rsidR="007E5DC8">
              <w:rPr>
                <w:rFonts w:ascii="Times New Roman" w:hAnsi="Times New Roman" w:cs="Times New Roman"/>
              </w:rPr>
              <w:t xml:space="preserve"> n°2019-014 du 03 juillet 2019, suivie du </w:t>
            </w:r>
            <w:r w:rsidRPr="007E5DC8">
              <w:rPr>
                <w:rFonts w:ascii="Times New Roman" w:hAnsi="Times New Roman" w:cs="Times New Roman"/>
              </w:rPr>
              <w:t xml:space="preserve">Décret n°2019-0584/P-RM du 29 juillet sur l’organisation et les modalités de fonctionnement et </w:t>
            </w:r>
            <w:r w:rsidR="007E5DC8">
              <w:rPr>
                <w:rFonts w:ascii="Times New Roman" w:hAnsi="Times New Roman" w:cs="Times New Roman"/>
              </w:rPr>
              <w:t xml:space="preserve">du </w:t>
            </w:r>
            <w:r w:rsidRPr="007E5DC8">
              <w:rPr>
                <w:rFonts w:ascii="Times New Roman" w:hAnsi="Times New Roman" w:cs="Times New Roman"/>
              </w:rPr>
              <w:t xml:space="preserve">Décret n°2019-0585/P-RM du 29 </w:t>
            </w:r>
            <w:r w:rsidR="007E5DC8">
              <w:rPr>
                <w:rFonts w:ascii="Times New Roman" w:hAnsi="Times New Roman" w:cs="Times New Roman"/>
              </w:rPr>
              <w:t>juillet sur le cadre organique) ;</w:t>
            </w:r>
          </w:p>
          <w:p w14:paraId="0D4DFD3C" w14:textId="77777777" w:rsidR="00734A53" w:rsidRPr="007E5DC8" w:rsidRDefault="007E5DC8" w:rsidP="00667012">
            <w:pPr>
              <w:pStyle w:val="Paragraphedeliste"/>
              <w:numPr>
                <w:ilvl w:val="0"/>
                <w:numId w:val="46"/>
              </w:numPr>
              <w:jc w:val="both"/>
              <w:rPr>
                <w:rFonts w:ascii="Times New Roman" w:hAnsi="Times New Roman" w:cs="Times New Roman"/>
              </w:rPr>
            </w:pPr>
            <w:r>
              <w:rPr>
                <w:rFonts w:ascii="Times New Roman" w:hAnsi="Times New Roman" w:cs="Times New Roman"/>
              </w:rPr>
              <w:t xml:space="preserve">La création </w:t>
            </w:r>
            <w:r w:rsidRPr="007E5DC8">
              <w:rPr>
                <w:rFonts w:ascii="Times New Roman" w:hAnsi="Times New Roman" w:cs="Times New Roman"/>
              </w:rPr>
              <w:t xml:space="preserve">sur instruction du Conseil des Ministres </w:t>
            </w:r>
            <w:r>
              <w:rPr>
                <w:rFonts w:ascii="Times New Roman" w:hAnsi="Times New Roman" w:cs="Times New Roman"/>
              </w:rPr>
              <w:t xml:space="preserve">par la </w:t>
            </w:r>
            <w:r w:rsidRPr="007E5DC8">
              <w:rPr>
                <w:rFonts w:ascii="Times New Roman" w:hAnsi="Times New Roman" w:cs="Times New Roman"/>
              </w:rPr>
              <w:t>Décision n°20</w:t>
            </w:r>
            <w:r>
              <w:rPr>
                <w:rFonts w:ascii="Times New Roman" w:hAnsi="Times New Roman" w:cs="Times New Roman"/>
              </w:rPr>
              <w:t>22-0018/MPFEF-SG du 10 mai 2022 d’</w:t>
            </w:r>
            <w:r w:rsidRPr="007E5DC8">
              <w:rPr>
                <w:rFonts w:ascii="Times New Roman" w:hAnsi="Times New Roman" w:cs="Times New Roman"/>
              </w:rPr>
              <w:t>un cadre de r</w:t>
            </w:r>
            <w:r>
              <w:rPr>
                <w:rFonts w:ascii="Times New Roman" w:hAnsi="Times New Roman" w:cs="Times New Roman"/>
              </w:rPr>
              <w:t>éflexion sur les VBG regroupant</w:t>
            </w:r>
            <w:r w:rsidR="00415557">
              <w:rPr>
                <w:rFonts w:ascii="Times New Roman" w:hAnsi="Times New Roman" w:cs="Times New Roman"/>
              </w:rPr>
              <w:t xml:space="preserve"> le minist</w:t>
            </w:r>
            <w:r>
              <w:rPr>
                <w:rFonts w:ascii="Times New Roman" w:hAnsi="Times New Roman" w:cs="Times New Roman"/>
              </w:rPr>
              <w:t xml:space="preserve">re de la promotion de la femme, de l’enfant et de la famille </w:t>
            </w:r>
            <w:r w:rsidR="00415557">
              <w:rPr>
                <w:rFonts w:ascii="Times New Roman" w:hAnsi="Times New Roman" w:cs="Times New Roman"/>
              </w:rPr>
              <w:t xml:space="preserve">et </w:t>
            </w:r>
            <w:r w:rsidR="00734A53" w:rsidRPr="007E5DC8">
              <w:rPr>
                <w:rFonts w:ascii="Times New Roman" w:hAnsi="Times New Roman" w:cs="Times New Roman"/>
              </w:rPr>
              <w:t xml:space="preserve">les ministres chargés de la justice, de la sécurité et de la protection civile, de l’éducation nationale, de la santé et du développement social, de la communication et de l’artisanat, de la culture, de l’industrie hôtelière et du tourisme. </w:t>
            </w:r>
          </w:p>
          <w:p w14:paraId="03F8A883" w14:textId="77777777" w:rsidR="00667012" w:rsidRDefault="00667012" w:rsidP="00667012">
            <w:pPr>
              <w:jc w:val="both"/>
              <w:rPr>
                <w:rFonts w:ascii="Times New Roman" w:hAnsi="Times New Roman" w:cs="Times New Roman"/>
              </w:rPr>
            </w:pPr>
          </w:p>
          <w:p w14:paraId="75656887" w14:textId="77777777" w:rsidR="00734A53" w:rsidRPr="00734A53" w:rsidRDefault="00734A53" w:rsidP="00667012">
            <w:pPr>
              <w:jc w:val="both"/>
              <w:rPr>
                <w:rFonts w:ascii="Times New Roman" w:hAnsi="Times New Roman" w:cs="Times New Roman"/>
              </w:rPr>
            </w:pPr>
            <w:r w:rsidRPr="00734A53">
              <w:rPr>
                <w:rFonts w:ascii="Times New Roman" w:hAnsi="Times New Roman" w:cs="Times New Roman"/>
              </w:rPr>
              <w:t>A travers le PNVB</w:t>
            </w:r>
            <w:r w:rsidR="00834329">
              <w:rPr>
                <w:rFonts w:ascii="Times New Roman" w:hAnsi="Times New Roman" w:cs="Times New Roman"/>
              </w:rPr>
              <w:t xml:space="preserve">G, des actions sont menées notamment </w:t>
            </w:r>
            <w:r w:rsidRPr="00734A53">
              <w:rPr>
                <w:rFonts w:ascii="Times New Roman" w:hAnsi="Times New Roman" w:cs="Times New Roman"/>
              </w:rPr>
              <w:t>:</w:t>
            </w:r>
          </w:p>
          <w:p w14:paraId="4E67F30F" w14:textId="77777777" w:rsidR="00734A53" w:rsidRPr="00057D0E" w:rsidRDefault="0098084B" w:rsidP="00667012">
            <w:pPr>
              <w:pStyle w:val="Paragraphedeliste"/>
              <w:numPr>
                <w:ilvl w:val="0"/>
                <w:numId w:val="51"/>
              </w:numPr>
              <w:jc w:val="both"/>
              <w:rPr>
                <w:rFonts w:ascii="Times New Roman" w:hAnsi="Times New Roman" w:cs="Times New Roman"/>
              </w:rPr>
            </w:pPr>
            <w:proofErr w:type="gramStart"/>
            <w:r>
              <w:rPr>
                <w:rFonts w:ascii="Times New Roman" w:hAnsi="Times New Roman" w:cs="Times New Roman"/>
              </w:rPr>
              <w:t>l’adoption</w:t>
            </w:r>
            <w:proofErr w:type="gramEnd"/>
            <w:r w:rsidR="00734A53" w:rsidRPr="00057D0E">
              <w:rPr>
                <w:rFonts w:ascii="Times New Roman" w:hAnsi="Times New Roman" w:cs="Times New Roman"/>
              </w:rPr>
              <w:t xml:space="preserve"> de politiques et de documents stratégiques pour juguler les Violences Basées sur le Genre et leur dissémination (Stratégie nationale de communication holi</w:t>
            </w:r>
            <w:r>
              <w:rPr>
                <w:rFonts w:ascii="Times New Roman" w:hAnsi="Times New Roman" w:cs="Times New Roman"/>
              </w:rPr>
              <w:t>stique sur les VBG (2018-2027),</w:t>
            </w:r>
            <w:r w:rsidR="00734A53" w:rsidRPr="00057D0E">
              <w:rPr>
                <w:rFonts w:ascii="Times New Roman" w:hAnsi="Times New Roman" w:cs="Times New Roman"/>
              </w:rPr>
              <w:t xml:space="preserve"> Stratégie nationale holistique pour mettre f</w:t>
            </w:r>
            <w:r>
              <w:rPr>
                <w:rFonts w:ascii="Times New Roman" w:hAnsi="Times New Roman" w:cs="Times New Roman"/>
              </w:rPr>
              <w:t>in aux VBG au Mali 2019-2030,</w:t>
            </w:r>
            <w:r w:rsidR="00734A53" w:rsidRPr="00057D0E">
              <w:rPr>
                <w:rFonts w:ascii="Times New Roman" w:hAnsi="Times New Roman" w:cs="Times New Roman"/>
              </w:rPr>
              <w:t xml:space="preserve"> Argumentaires en faveur de l’adoption d’</w:t>
            </w:r>
            <w:r>
              <w:rPr>
                <w:rFonts w:ascii="Times New Roman" w:hAnsi="Times New Roman" w:cs="Times New Roman"/>
              </w:rPr>
              <w:t xml:space="preserve">une loi contre les VBG au Mali, </w:t>
            </w:r>
            <w:r w:rsidR="00734A53" w:rsidRPr="00057D0E">
              <w:rPr>
                <w:rFonts w:ascii="Times New Roman" w:hAnsi="Times New Roman" w:cs="Times New Roman"/>
              </w:rPr>
              <w:t>Argumentaires des musulmans et Argumentaires des chrétiens).</w:t>
            </w:r>
          </w:p>
          <w:p w14:paraId="04E47592" w14:textId="77777777" w:rsidR="00734A53" w:rsidRPr="00057D0E" w:rsidRDefault="00734A53" w:rsidP="00667012">
            <w:pPr>
              <w:pStyle w:val="Paragraphedeliste"/>
              <w:numPr>
                <w:ilvl w:val="0"/>
                <w:numId w:val="51"/>
              </w:numPr>
              <w:jc w:val="both"/>
              <w:rPr>
                <w:rFonts w:ascii="Times New Roman" w:hAnsi="Times New Roman" w:cs="Times New Roman"/>
              </w:rPr>
            </w:pPr>
            <w:proofErr w:type="gramStart"/>
            <w:r w:rsidRPr="00057D0E">
              <w:rPr>
                <w:rFonts w:ascii="Times New Roman" w:hAnsi="Times New Roman" w:cs="Times New Roman"/>
              </w:rPr>
              <w:t>la</w:t>
            </w:r>
            <w:proofErr w:type="gramEnd"/>
            <w:r w:rsidRPr="00057D0E">
              <w:rPr>
                <w:rFonts w:ascii="Times New Roman" w:hAnsi="Times New Roman" w:cs="Times New Roman"/>
              </w:rPr>
              <w:t xml:space="preserve"> mise en place de quatre (4) sites pilotes de prise en charge communautaire des cas de VBG ;</w:t>
            </w:r>
          </w:p>
          <w:p w14:paraId="4B7F23D3" w14:textId="77777777" w:rsidR="00734A53" w:rsidRPr="00057D0E" w:rsidRDefault="00734A53" w:rsidP="00667012">
            <w:pPr>
              <w:pStyle w:val="Paragraphedeliste"/>
              <w:numPr>
                <w:ilvl w:val="0"/>
                <w:numId w:val="50"/>
              </w:numPr>
              <w:jc w:val="both"/>
              <w:rPr>
                <w:rFonts w:ascii="Times New Roman" w:hAnsi="Times New Roman" w:cs="Times New Roman"/>
              </w:rPr>
            </w:pPr>
            <w:proofErr w:type="gramStart"/>
            <w:r w:rsidRPr="00057D0E">
              <w:rPr>
                <w:rFonts w:ascii="Times New Roman" w:hAnsi="Times New Roman" w:cs="Times New Roman"/>
              </w:rPr>
              <w:t>la</w:t>
            </w:r>
            <w:proofErr w:type="gramEnd"/>
            <w:r w:rsidRPr="00057D0E">
              <w:rPr>
                <w:rFonts w:ascii="Times New Roman" w:hAnsi="Times New Roman" w:cs="Times New Roman"/>
              </w:rPr>
              <w:t xml:space="preserve"> mise en place de 14 One Stop Center à Bamako et dans les régions pour la prise en charge holistique des</w:t>
            </w:r>
            <w:r w:rsidR="0098084B">
              <w:rPr>
                <w:rFonts w:ascii="Times New Roman" w:hAnsi="Times New Roman" w:cs="Times New Roman"/>
              </w:rPr>
              <w:t xml:space="preserve"> </w:t>
            </w:r>
            <w:r w:rsidR="0098084B">
              <w:rPr>
                <w:rFonts w:ascii="Times New Roman" w:hAnsi="Times New Roman" w:cs="Times New Roman"/>
              </w:rPr>
              <w:lastRenderedPageBreak/>
              <w:t>survivantes de VBG, notamment l</w:t>
            </w:r>
            <w:r w:rsidRPr="00057D0E">
              <w:rPr>
                <w:rFonts w:ascii="Times New Roman" w:hAnsi="Times New Roman" w:cs="Times New Roman"/>
              </w:rPr>
              <w:t xml:space="preserve">es prises en charge psychosociale, médicale et juridique ; </w:t>
            </w:r>
          </w:p>
          <w:p w14:paraId="678E41EC" w14:textId="77777777" w:rsidR="00734A53" w:rsidRPr="00057D0E" w:rsidRDefault="00734A53" w:rsidP="00667012">
            <w:pPr>
              <w:pStyle w:val="Paragraphedeliste"/>
              <w:numPr>
                <w:ilvl w:val="0"/>
                <w:numId w:val="50"/>
              </w:numPr>
              <w:jc w:val="both"/>
              <w:rPr>
                <w:rFonts w:ascii="Times New Roman" w:hAnsi="Times New Roman" w:cs="Times New Roman"/>
              </w:rPr>
            </w:pPr>
            <w:proofErr w:type="gramStart"/>
            <w:r w:rsidRPr="00057D0E">
              <w:rPr>
                <w:rFonts w:ascii="Times New Roman" w:hAnsi="Times New Roman" w:cs="Times New Roman"/>
              </w:rPr>
              <w:t>la</w:t>
            </w:r>
            <w:proofErr w:type="gramEnd"/>
            <w:r w:rsidRPr="00057D0E">
              <w:rPr>
                <w:rFonts w:ascii="Times New Roman" w:hAnsi="Times New Roman" w:cs="Times New Roman"/>
              </w:rPr>
              <w:t xml:space="preserve"> disponibilité d’un protocole et de manuels de formation des acteurs pour la prise en charge des cas de VBG ;</w:t>
            </w:r>
          </w:p>
          <w:p w14:paraId="5783E6A1" w14:textId="77777777" w:rsidR="00734A53" w:rsidRPr="00057D0E" w:rsidRDefault="00734A53" w:rsidP="00667012">
            <w:pPr>
              <w:pStyle w:val="Paragraphedeliste"/>
              <w:numPr>
                <w:ilvl w:val="0"/>
                <w:numId w:val="50"/>
              </w:numPr>
              <w:jc w:val="both"/>
              <w:rPr>
                <w:rFonts w:ascii="Times New Roman" w:hAnsi="Times New Roman" w:cs="Times New Roman"/>
              </w:rPr>
            </w:pPr>
            <w:proofErr w:type="gramStart"/>
            <w:r w:rsidRPr="00057D0E">
              <w:rPr>
                <w:rFonts w:ascii="Times New Roman" w:hAnsi="Times New Roman" w:cs="Times New Roman"/>
              </w:rPr>
              <w:t>la</w:t>
            </w:r>
            <w:proofErr w:type="gramEnd"/>
            <w:r w:rsidRPr="00057D0E">
              <w:rPr>
                <w:rFonts w:ascii="Times New Roman" w:hAnsi="Times New Roman" w:cs="Times New Roman"/>
              </w:rPr>
              <w:t xml:space="preserve"> tenue de sept (7) sessions de plaidoyers à l’endroit </w:t>
            </w:r>
            <w:r w:rsidR="0098084B">
              <w:rPr>
                <w:rFonts w:ascii="Times New Roman" w:hAnsi="Times New Roman" w:cs="Times New Roman"/>
              </w:rPr>
              <w:t xml:space="preserve">de </w:t>
            </w:r>
            <w:r w:rsidRPr="00057D0E">
              <w:rPr>
                <w:rFonts w:ascii="Times New Roman" w:hAnsi="Times New Roman" w:cs="Times New Roman"/>
              </w:rPr>
              <w:t>quatre cents (400) décid</w:t>
            </w:r>
            <w:r w:rsidR="0098084B">
              <w:rPr>
                <w:rFonts w:ascii="Times New Roman" w:hAnsi="Times New Roman" w:cs="Times New Roman"/>
              </w:rPr>
              <w:t xml:space="preserve">eurs et leaders (CNT, CESC, </w:t>
            </w:r>
            <w:r w:rsidR="005E6482" w:rsidRPr="005E6482">
              <w:rPr>
                <w:rFonts w:ascii="Times New Roman" w:hAnsi="Times New Roman" w:cs="Times New Roman"/>
              </w:rPr>
              <w:t>HCC</w:t>
            </w:r>
            <w:r w:rsidRPr="005E6482">
              <w:rPr>
                <w:rFonts w:ascii="Times New Roman" w:hAnsi="Times New Roman" w:cs="Times New Roman"/>
              </w:rPr>
              <w:t>,</w:t>
            </w:r>
            <w:r w:rsidRPr="00057D0E">
              <w:rPr>
                <w:rFonts w:ascii="Times New Roman" w:hAnsi="Times New Roman" w:cs="Times New Roman"/>
              </w:rPr>
              <w:t xml:space="preserve"> religieux et traditionnels, élus communaux en vue de l’adoption d’une loi sur les VBG ;</w:t>
            </w:r>
          </w:p>
          <w:p w14:paraId="7A339DE7" w14:textId="77777777" w:rsidR="00734A53" w:rsidRPr="00057D0E" w:rsidRDefault="00734A53" w:rsidP="00667012">
            <w:pPr>
              <w:pStyle w:val="Paragraphedeliste"/>
              <w:numPr>
                <w:ilvl w:val="0"/>
                <w:numId w:val="50"/>
              </w:numPr>
              <w:jc w:val="both"/>
              <w:rPr>
                <w:rFonts w:ascii="Times New Roman" w:hAnsi="Times New Roman" w:cs="Times New Roman"/>
              </w:rPr>
            </w:pPr>
            <w:proofErr w:type="gramStart"/>
            <w:r w:rsidRPr="00057D0E">
              <w:rPr>
                <w:rFonts w:ascii="Times New Roman" w:hAnsi="Times New Roman" w:cs="Times New Roman"/>
              </w:rPr>
              <w:t>la</w:t>
            </w:r>
            <w:proofErr w:type="gramEnd"/>
            <w:r w:rsidRPr="00057D0E">
              <w:rPr>
                <w:rFonts w:ascii="Times New Roman" w:hAnsi="Times New Roman" w:cs="Times New Roman"/>
              </w:rPr>
              <w:t xml:space="preserve"> tenue des sessions de renforcement de capacités sur les VBG de quatre cent quinze (415) acteurs (leaders communautaires, traditionnels, religieux, hommes de médias, membres du </w:t>
            </w:r>
            <w:r w:rsidRPr="00980EA5">
              <w:rPr>
                <w:rFonts w:ascii="Times New Roman" w:hAnsi="Times New Roman" w:cs="Times New Roman"/>
              </w:rPr>
              <w:t>COVBG</w:t>
            </w:r>
            <w:r w:rsidRPr="00057D0E">
              <w:rPr>
                <w:rFonts w:ascii="Times New Roman" w:hAnsi="Times New Roman" w:cs="Times New Roman"/>
              </w:rPr>
              <w:t>, points focaux genres des départements, collectivités etc</w:t>
            </w:r>
            <w:r w:rsidR="001E073C">
              <w:rPr>
                <w:rFonts w:ascii="Times New Roman" w:hAnsi="Times New Roman" w:cs="Times New Roman"/>
              </w:rPr>
              <w:t>.</w:t>
            </w:r>
            <w:r w:rsidRPr="00057D0E">
              <w:rPr>
                <w:rFonts w:ascii="Times New Roman" w:hAnsi="Times New Roman" w:cs="Times New Roman"/>
              </w:rPr>
              <w:t xml:space="preserve"> ; </w:t>
            </w:r>
          </w:p>
          <w:p w14:paraId="293DAAF1" w14:textId="77777777" w:rsidR="00734A53" w:rsidRPr="00057D0E" w:rsidRDefault="00734A53" w:rsidP="00667012">
            <w:pPr>
              <w:pStyle w:val="Paragraphedeliste"/>
              <w:numPr>
                <w:ilvl w:val="0"/>
                <w:numId w:val="50"/>
              </w:numPr>
              <w:jc w:val="both"/>
              <w:rPr>
                <w:rFonts w:ascii="Times New Roman" w:hAnsi="Times New Roman" w:cs="Times New Roman"/>
              </w:rPr>
            </w:pPr>
            <w:proofErr w:type="gramStart"/>
            <w:r w:rsidRPr="00057D0E">
              <w:rPr>
                <w:rFonts w:ascii="Times New Roman" w:hAnsi="Times New Roman" w:cs="Times New Roman"/>
              </w:rPr>
              <w:t>la</w:t>
            </w:r>
            <w:proofErr w:type="gramEnd"/>
            <w:r w:rsidRPr="00057D0E">
              <w:rPr>
                <w:rFonts w:ascii="Times New Roman" w:hAnsi="Times New Roman" w:cs="Times New Roman"/>
              </w:rPr>
              <w:t xml:space="preserve"> réinsertion socio-économique des survivantes de VBG à travers les activités génératrices de revenus</w:t>
            </w:r>
            <w:r w:rsidR="0098084B">
              <w:rPr>
                <w:rFonts w:ascii="Times New Roman" w:hAnsi="Times New Roman" w:cs="Times New Roman"/>
              </w:rPr>
              <w:t xml:space="preserve"> (AGR)</w:t>
            </w:r>
            <w:r w:rsidRPr="00057D0E">
              <w:rPr>
                <w:rFonts w:ascii="Times New Roman" w:hAnsi="Times New Roman" w:cs="Times New Roman"/>
              </w:rPr>
              <w:t xml:space="preserve"> ; </w:t>
            </w:r>
          </w:p>
          <w:p w14:paraId="3DD3BB7D" w14:textId="77777777" w:rsidR="00734A53" w:rsidRPr="00057D0E" w:rsidRDefault="00734A53" w:rsidP="00667012">
            <w:pPr>
              <w:pStyle w:val="Paragraphedeliste"/>
              <w:numPr>
                <w:ilvl w:val="0"/>
                <w:numId w:val="50"/>
              </w:numPr>
              <w:jc w:val="both"/>
              <w:rPr>
                <w:rFonts w:ascii="Times New Roman" w:hAnsi="Times New Roman" w:cs="Times New Roman"/>
              </w:rPr>
            </w:pPr>
            <w:proofErr w:type="gramStart"/>
            <w:r w:rsidRPr="00057D0E">
              <w:rPr>
                <w:rFonts w:ascii="Times New Roman" w:hAnsi="Times New Roman" w:cs="Times New Roman"/>
              </w:rPr>
              <w:t>l’exis</w:t>
            </w:r>
            <w:r w:rsidR="0098084B">
              <w:rPr>
                <w:rFonts w:ascii="Times New Roman" w:hAnsi="Times New Roman" w:cs="Times New Roman"/>
              </w:rPr>
              <w:t>tence</w:t>
            </w:r>
            <w:proofErr w:type="gramEnd"/>
            <w:r w:rsidR="0098084B">
              <w:rPr>
                <w:rFonts w:ascii="Times New Roman" w:hAnsi="Times New Roman" w:cs="Times New Roman"/>
              </w:rPr>
              <w:t xml:space="preserve"> d’un numéro vert : 80 333 ;</w:t>
            </w:r>
          </w:p>
          <w:p w14:paraId="7ECC7F60" w14:textId="77777777" w:rsidR="00057D0E" w:rsidRDefault="00734A53" w:rsidP="00667012">
            <w:pPr>
              <w:pStyle w:val="Paragraphedeliste"/>
              <w:numPr>
                <w:ilvl w:val="0"/>
                <w:numId w:val="50"/>
              </w:numPr>
              <w:jc w:val="both"/>
              <w:rPr>
                <w:rFonts w:ascii="Times New Roman" w:hAnsi="Times New Roman" w:cs="Times New Roman"/>
              </w:rPr>
            </w:pPr>
            <w:proofErr w:type="gramStart"/>
            <w:r w:rsidRPr="00057D0E">
              <w:rPr>
                <w:rFonts w:ascii="Times New Roman" w:hAnsi="Times New Roman" w:cs="Times New Roman"/>
              </w:rPr>
              <w:t>la</w:t>
            </w:r>
            <w:proofErr w:type="gramEnd"/>
            <w:r w:rsidRPr="00057D0E">
              <w:rPr>
                <w:rFonts w:ascii="Times New Roman" w:hAnsi="Times New Roman" w:cs="Times New Roman"/>
              </w:rPr>
              <w:t xml:space="preserve"> mise à disposition</w:t>
            </w:r>
            <w:r w:rsidR="001E073C">
              <w:rPr>
                <w:rFonts w:ascii="Times New Roman" w:hAnsi="Times New Roman" w:cs="Times New Roman"/>
              </w:rPr>
              <w:t xml:space="preserve"> </w:t>
            </w:r>
            <w:r w:rsidR="0098084B">
              <w:rPr>
                <w:rFonts w:ascii="Times New Roman" w:hAnsi="Times New Roman" w:cs="Times New Roman"/>
              </w:rPr>
              <w:t>le 12 décembre 2022</w:t>
            </w:r>
            <w:r w:rsidRPr="00057D0E">
              <w:rPr>
                <w:rFonts w:ascii="Times New Roman" w:hAnsi="Times New Roman" w:cs="Times New Roman"/>
              </w:rPr>
              <w:t xml:space="preserve"> de 881 téléphones portables avec l’application « men </w:t>
            </w:r>
            <w:proofErr w:type="spellStart"/>
            <w:r w:rsidRPr="00057D0E">
              <w:rPr>
                <w:rFonts w:ascii="Times New Roman" w:hAnsi="Times New Roman" w:cs="Times New Roman"/>
              </w:rPr>
              <w:t>engaged</w:t>
            </w:r>
            <w:proofErr w:type="spellEnd"/>
            <w:r w:rsidRPr="00057D0E">
              <w:rPr>
                <w:rFonts w:ascii="Times New Roman" w:hAnsi="Times New Roman" w:cs="Times New Roman"/>
              </w:rPr>
              <w:t xml:space="preserve"> » (les hommes engag</w:t>
            </w:r>
            <w:r w:rsidR="0098084B">
              <w:rPr>
                <w:rFonts w:ascii="Times New Roman" w:hAnsi="Times New Roman" w:cs="Times New Roman"/>
              </w:rPr>
              <w:t xml:space="preserve">és) pour les comités de veille des </w:t>
            </w:r>
            <w:r w:rsidRPr="00057D0E">
              <w:rPr>
                <w:rFonts w:ascii="Times New Roman" w:hAnsi="Times New Roman" w:cs="Times New Roman"/>
              </w:rPr>
              <w:t>régions de Kayes, K</w:t>
            </w:r>
            <w:r w:rsidR="0098084B">
              <w:rPr>
                <w:rFonts w:ascii="Times New Roman" w:hAnsi="Times New Roman" w:cs="Times New Roman"/>
              </w:rPr>
              <w:t>oulikoro, Sikasso et Ségou et du District de Bamako</w:t>
            </w:r>
            <w:r w:rsidRPr="00057D0E">
              <w:rPr>
                <w:rFonts w:ascii="Times New Roman" w:hAnsi="Times New Roman" w:cs="Times New Roman"/>
              </w:rPr>
              <w:t xml:space="preserve"> ;</w:t>
            </w:r>
          </w:p>
          <w:p w14:paraId="063F8555" w14:textId="77777777" w:rsidR="00F22EA7" w:rsidRPr="00057D0E" w:rsidRDefault="00734A53" w:rsidP="00667012">
            <w:pPr>
              <w:pStyle w:val="Paragraphedeliste"/>
              <w:numPr>
                <w:ilvl w:val="0"/>
                <w:numId w:val="50"/>
              </w:numPr>
              <w:jc w:val="both"/>
              <w:rPr>
                <w:rFonts w:ascii="Times New Roman" w:hAnsi="Times New Roman" w:cs="Times New Roman"/>
              </w:rPr>
            </w:pPr>
            <w:proofErr w:type="gramStart"/>
            <w:r w:rsidRPr="00057D0E">
              <w:rPr>
                <w:rFonts w:ascii="Times New Roman" w:hAnsi="Times New Roman" w:cs="Times New Roman"/>
              </w:rPr>
              <w:t>la</w:t>
            </w:r>
            <w:proofErr w:type="gramEnd"/>
            <w:r w:rsidRPr="00057D0E">
              <w:rPr>
                <w:rFonts w:ascii="Times New Roman" w:hAnsi="Times New Roman" w:cs="Times New Roman"/>
              </w:rPr>
              <w:t xml:space="preserve"> mise en place d’un système d’information et </w:t>
            </w:r>
            <w:r w:rsidR="0098084B">
              <w:rPr>
                <w:rFonts w:ascii="Times New Roman" w:hAnsi="Times New Roman" w:cs="Times New Roman"/>
              </w:rPr>
              <w:t>d’</w:t>
            </w:r>
            <w:r w:rsidRPr="00057D0E">
              <w:rPr>
                <w:rFonts w:ascii="Times New Roman" w:hAnsi="Times New Roman" w:cs="Times New Roman"/>
              </w:rPr>
              <w:t>une base de données sur les VBG pour rendre disponible les données</w:t>
            </w:r>
            <w:r w:rsidR="00980EA5">
              <w:rPr>
                <w:rFonts w:ascii="Times New Roman" w:hAnsi="Times New Roman" w:cs="Times New Roman"/>
              </w:rPr>
              <w:t xml:space="preserve"> de tout le territoire </w:t>
            </w:r>
            <w:r w:rsidR="00980EA5" w:rsidRPr="00980EA5">
              <w:rPr>
                <w:rFonts w:ascii="Times New Roman" w:hAnsi="Times New Roman" w:cs="Times New Roman"/>
              </w:rPr>
              <w:t>national</w:t>
            </w:r>
            <w:r w:rsidRPr="00980EA5">
              <w:rPr>
                <w:rFonts w:ascii="Times New Roman" w:hAnsi="Times New Roman" w:cs="Times New Roman"/>
              </w:rPr>
              <w:t>.</w:t>
            </w:r>
          </w:p>
        </w:tc>
      </w:tr>
      <w:tr w:rsidR="00F22EA7" w:rsidRPr="00D80674" w14:paraId="208D7567" w14:textId="77777777" w:rsidTr="00667012">
        <w:tc>
          <w:tcPr>
            <w:tcW w:w="709" w:type="dxa"/>
          </w:tcPr>
          <w:p w14:paraId="41E0538B" w14:textId="77777777" w:rsidR="00F22EA7" w:rsidRPr="00D80674" w:rsidRDefault="00E116BC" w:rsidP="00667012">
            <w:pPr>
              <w:pStyle w:val="Paragraphedeliste"/>
              <w:numPr>
                <w:ilvl w:val="0"/>
                <w:numId w:val="59"/>
              </w:numPr>
              <w:rPr>
                <w:rFonts w:ascii="Times New Roman" w:hAnsi="Times New Roman" w:cs="Times New Roman"/>
              </w:rPr>
            </w:pPr>
            <w:r>
              <w:rPr>
                <w:rFonts w:ascii="Times New Roman" w:hAnsi="Times New Roman" w:cs="Times New Roman"/>
              </w:rPr>
              <w:t>E</w:t>
            </w:r>
          </w:p>
          <w:p w14:paraId="55F1C1DA" w14:textId="77777777" w:rsidR="00F22EA7" w:rsidRPr="00D80674" w:rsidRDefault="00F22EA7" w:rsidP="00667012">
            <w:pPr>
              <w:rPr>
                <w:rFonts w:ascii="Times New Roman" w:hAnsi="Times New Roman" w:cs="Times New Roman"/>
              </w:rPr>
            </w:pPr>
          </w:p>
          <w:p w14:paraId="36A6B78A" w14:textId="77777777" w:rsidR="00F22EA7" w:rsidRPr="00D80674" w:rsidRDefault="00F22EA7" w:rsidP="00667012">
            <w:pPr>
              <w:rPr>
                <w:rFonts w:ascii="Times New Roman" w:hAnsi="Times New Roman" w:cs="Times New Roman"/>
              </w:rPr>
            </w:pPr>
          </w:p>
        </w:tc>
        <w:tc>
          <w:tcPr>
            <w:tcW w:w="6379" w:type="dxa"/>
          </w:tcPr>
          <w:p w14:paraId="34DBFFD3" w14:textId="77777777" w:rsidR="000C329B" w:rsidRPr="000C329B" w:rsidRDefault="000C329B" w:rsidP="001E073C">
            <w:pPr>
              <w:jc w:val="both"/>
              <w:rPr>
                <w:rFonts w:ascii="Times New Roman" w:hAnsi="Times New Roman" w:cs="Times New Roman"/>
                <w:b/>
              </w:rPr>
            </w:pPr>
            <w:r w:rsidRPr="000C329B">
              <w:rPr>
                <w:rFonts w:ascii="Times New Roman" w:hAnsi="Times New Roman" w:cs="Times New Roman"/>
                <w:b/>
              </w:rPr>
              <w:t>Consolidation de la Paix et de la réconciliation nationale</w:t>
            </w:r>
            <w:r w:rsidR="006905A4">
              <w:rPr>
                <w:rFonts w:ascii="Times New Roman" w:hAnsi="Times New Roman" w:cs="Times New Roman"/>
                <w:b/>
              </w:rPr>
              <w:t xml:space="preserve"> : </w:t>
            </w:r>
          </w:p>
          <w:p w14:paraId="76F2218F" w14:textId="77777777" w:rsidR="00F22EA7" w:rsidRPr="000B013C" w:rsidRDefault="00F22EA7" w:rsidP="001E073C">
            <w:pPr>
              <w:pStyle w:val="Paragraphedeliste"/>
              <w:numPr>
                <w:ilvl w:val="0"/>
                <w:numId w:val="6"/>
              </w:numPr>
              <w:jc w:val="both"/>
              <w:rPr>
                <w:rFonts w:ascii="Times New Roman" w:hAnsi="Times New Roman" w:cs="Times New Roman"/>
              </w:rPr>
            </w:pPr>
            <w:r w:rsidRPr="000B013C">
              <w:rPr>
                <w:rFonts w:ascii="Times New Roman" w:hAnsi="Times New Roman" w:cs="Times New Roman"/>
              </w:rPr>
              <w:t>Poursuivre les efforts en vue de mettre en œuvre l’Accord pour la paix et la réconciliation au Mali (Afrique du Sud)</w:t>
            </w:r>
            <w:r w:rsidR="00A6487D" w:rsidRPr="000B013C">
              <w:rPr>
                <w:rFonts w:ascii="Times New Roman" w:hAnsi="Times New Roman" w:cs="Times New Roman"/>
              </w:rPr>
              <w:t> ;</w:t>
            </w:r>
          </w:p>
          <w:p w14:paraId="41FE57F8" w14:textId="77777777" w:rsidR="00F22EA7" w:rsidRPr="000B013C" w:rsidRDefault="00F22EA7" w:rsidP="001E073C">
            <w:pPr>
              <w:pStyle w:val="Paragraphedeliste"/>
              <w:numPr>
                <w:ilvl w:val="0"/>
                <w:numId w:val="6"/>
              </w:numPr>
              <w:jc w:val="both"/>
              <w:rPr>
                <w:rFonts w:ascii="Times New Roman" w:hAnsi="Times New Roman" w:cs="Times New Roman"/>
              </w:rPr>
            </w:pPr>
            <w:r w:rsidRPr="000B013C">
              <w:rPr>
                <w:rFonts w:ascii="Times New Roman" w:hAnsi="Times New Roman" w:cs="Times New Roman"/>
              </w:rPr>
              <w:t xml:space="preserve">Mettre sur pied une commission internationale d’enquête, comme le prévoient les Accords de paix d’Alger (Suède) ; </w:t>
            </w:r>
          </w:p>
          <w:p w14:paraId="5581AA05" w14:textId="77777777" w:rsidR="00F22EA7" w:rsidRPr="00D80674" w:rsidRDefault="00F22EA7" w:rsidP="001E073C">
            <w:pPr>
              <w:pStyle w:val="Paragraphedeliste"/>
              <w:numPr>
                <w:ilvl w:val="0"/>
                <w:numId w:val="6"/>
              </w:numPr>
              <w:jc w:val="both"/>
              <w:rPr>
                <w:rFonts w:ascii="Times New Roman" w:hAnsi="Times New Roman" w:cs="Times New Roman"/>
              </w:rPr>
            </w:pPr>
            <w:r w:rsidRPr="00D80674">
              <w:rPr>
                <w:rFonts w:ascii="Times New Roman" w:hAnsi="Times New Roman" w:cs="Times New Roman"/>
              </w:rPr>
              <w:t>Respecter tous les engagements pris dans le cadre de la mise en œuvre de l’Accord pour la paix et la réconciliation au Mali issu du processus d’Alger, en vue d’un règlement pacifique et durable de la crise (Tchad)</w:t>
            </w:r>
            <w:r w:rsidR="006905A4">
              <w:rPr>
                <w:rFonts w:ascii="Times New Roman" w:hAnsi="Times New Roman" w:cs="Times New Roman"/>
              </w:rPr>
              <w:t> ;</w:t>
            </w:r>
          </w:p>
          <w:p w14:paraId="6A64755B" w14:textId="77777777" w:rsidR="00F22EA7" w:rsidRPr="00D80674" w:rsidRDefault="00F22EA7" w:rsidP="001E073C">
            <w:pPr>
              <w:pStyle w:val="Paragraphedeliste"/>
              <w:numPr>
                <w:ilvl w:val="0"/>
                <w:numId w:val="6"/>
              </w:numPr>
              <w:jc w:val="both"/>
              <w:rPr>
                <w:rFonts w:ascii="Times New Roman" w:hAnsi="Times New Roman" w:cs="Times New Roman"/>
              </w:rPr>
            </w:pPr>
            <w:r w:rsidRPr="00D80674">
              <w:rPr>
                <w:rFonts w:ascii="Times New Roman" w:hAnsi="Times New Roman" w:cs="Times New Roman"/>
              </w:rPr>
              <w:t>Poursuivre les efforts visant à promouvoir le processus de paix et de réconciliation afin de parvenir à la sécurité et à la stabilité (Chine) ;</w:t>
            </w:r>
          </w:p>
          <w:p w14:paraId="2AF70159" w14:textId="77777777" w:rsidR="00F22EA7" w:rsidRPr="00D80674" w:rsidRDefault="00F22EA7" w:rsidP="001E073C">
            <w:pPr>
              <w:pStyle w:val="Paragraphedeliste"/>
              <w:numPr>
                <w:ilvl w:val="0"/>
                <w:numId w:val="6"/>
              </w:numPr>
              <w:jc w:val="both"/>
              <w:rPr>
                <w:rFonts w:ascii="Times New Roman" w:hAnsi="Times New Roman" w:cs="Times New Roman"/>
              </w:rPr>
            </w:pPr>
            <w:r w:rsidRPr="00D80674">
              <w:rPr>
                <w:rFonts w:ascii="Times New Roman" w:hAnsi="Times New Roman" w:cs="Times New Roman"/>
              </w:rPr>
              <w:lastRenderedPageBreak/>
              <w:t>Prendre des mesures pour mettre pleinement en œuvre l’Accord pour la paix et la réconciliation au Mali (Namibie) ;</w:t>
            </w:r>
          </w:p>
          <w:p w14:paraId="60FB6C47" w14:textId="77777777" w:rsidR="00F22EA7" w:rsidRPr="00D80674" w:rsidRDefault="00F22EA7" w:rsidP="001E073C">
            <w:pPr>
              <w:pStyle w:val="Paragraphedeliste"/>
              <w:numPr>
                <w:ilvl w:val="0"/>
                <w:numId w:val="6"/>
              </w:numPr>
              <w:jc w:val="both"/>
              <w:rPr>
                <w:rFonts w:ascii="Times New Roman" w:hAnsi="Times New Roman" w:cs="Times New Roman"/>
              </w:rPr>
            </w:pPr>
            <w:r w:rsidRPr="00D80674">
              <w:rPr>
                <w:rFonts w:ascii="Times New Roman" w:hAnsi="Times New Roman" w:cs="Times New Roman"/>
              </w:rPr>
              <w:t xml:space="preserve">Mettre pleinement en œuvre l’Accord pour la paix et la réconciliation au Mali, notamment en procédant à une véritable décentralisation des institutions publiques et en mettant sur pied des programmes de démobilisation, de désarmement et de réinsertion (États-Unis d’Amérique) ; </w:t>
            </w:r>
          </w:p>
          <w:p w14:paraId="2875BB6F" w14:textId="77777777" w:rsidR="00F22EA7" w:rsidRPr="00D80674" w:rsidRDefault="00F22EA7" w:rsidP="001E073C">
            <w:pPr>
              <w:pStyle w:val="Paragraphedeliste"/>
              <w:numPr>
                <w:ilvl w:val="0"/>
                <w:numId w:val="6"/>
              </w:numPr>
              <w:jc w:val="both"/>
              <w:rPr>
                <w:rFonts w:ascii="Times New Roman" w:hAnsi="Times New Roman" w:cs="Times New Roman"/>
              </w:rPr>
            </w:pPr>
            <w:r w:rsidRPr="00D80674">
              <w:rPr>
                <w:rFonts w:ascii="Times New Roman" w:hAnsi="Times New Roman" w:cs="Times New Roman"/>
              </w:rPr>
              <w:t>Poursuivre les efforts visant à consolider la paix et la réconciliation nationale dans tout le pays (Algérie)</w:t>
            </w:r>
            <w:r w:rsidR="006905A4">
              <w:rPr>
                <w:rFonts w:ascii="Times New Roman" w:hAnsi="Times New Roman" w:cs="Times New Roman"/>
              </w:rPr>
              <w:t xml:space="preserve"> ; </w:t>
            </w:r>
          </w:p>
          <w:p w14:paraId="47A44A6B" w14:textId="77777777" w:rsidR="00F22EA7" w:rsidRPr="00D80674" w:rsidRDefault="00F22EA7" w:rsidP="001E073C">
            <w:pPr>
              <w:pStyle w:val="Paragraphedeliste"/>
              <w:numPr>
                <w:ilvl w:val="0"/>
                <w:numId w:val="6"/>
              </w:numPr>
              <w:jc w:val="both"/>
              <w:rPr>
                <w:rFonts w:ascii="Times New Roman" w:hAnsi="Times New Roman" w:cs="Times New Roman"/>
              </w:rPr>
            </w:pPr>
            <w:r w:rsidRPr="00D80674">
              <w:rPr>
                <w:rFonts w:ascii="Times New Roman" w:hAnsi="Times New Roman" w:cs="Times New Roman"/>
              </w:rPr>
              <w:t>Mettre en œuvre l’Accord de paix de 2015 et allouer les ressources nécessaires à la Commission vérité, justice et réconciliation pour qu’elle puisse s’acquitter de son mandat (Brésil)</w:t>
            </w:r>
            <w:r w:rsidR="006905A4">
              <w:rPr>
                <w:rFonts w:ascii="Times New Roman" w:hAnsi="Times New Roman" w:cs="Times New Roman"/>
              </w:rPr>
              <w:t xml:space="preserve"> ; </w:t>
            </w:r>
          </w:p>
          <w:p w14:paraId="04C7D473" w14:textId="77777777" w:rsidR="00F21D13" w:rsidRPr="000B013C" w:rsidRDefault="00F22EA7" w:rsidP="001E073C">
            <w:pPr>
              <w:pStyle w:val="Paragraphedeliste"/>
              <w:numPr>
                <w:ilvl w:val="0"/>
                <w:numId w:val="6"/>
              </w:numPr>
              <w:jc w:val="both"/>
              <w:rPr>
                <w:rFonts w:ascii="Times New Roman" w:hAnsi="Times New Roman" w:cs="Times New Roman"/>
              </w:rPr>
            </w:pPr>
            <w:r w:rsidRPr="000B013C">
              <w:rPr>
                <w:rFonts w:ascii="Times New Roman" w:hAnsi="Times New Roman" w:cs="Times New Roman"/>
              </w:rPr>
              <w:t>Poursuivre les activités de sensibilisation visant à prévenir les vi</w:t>
            </w:r>
            <w:r w:rsidR="006905A4" w:rsidRPr="000B013C">
              <w:rPr>
                <w:rFonts w:ascii="Times New Roman" w:hAnsi="Times New Roman" w:cs="Times New Roman"/>
              </w:rPr>
              <w:t xml:space="preserve">olences communautaires (Maroc). </w:t>
            </w:r>
          </w:p>
          <w:p w14:paraId="012DF0A2" w14:textId="77777777" w:rsidR="00F21D13" w:rsidRPr="00D80674" w:rsidRDefault="00F21D13" w:rsidP="00667012">
            <w:pPr>
              <w:pStyle w:val="Paragraphedeliste"/>
              <w:rPr>
                <w:rFonts w:ascii="Times New Roman" w:hAnsi="Times New Roman" w:cs="Times New Roman"/>
              </w:rPr>
            </w:pPr>
          </w:p>
        </w:tc>
        <w:tc>
          <w:tcPr>
            <w:tcW w:w="2835" w:type="dxa"/>
          </w:tcPr>
          <w:p w14:paraId="5A753ACF" w14:textId="77777777" w:rsidR="00F22EA7" w:rsidRPr="00D80674" w:rsidRDefault="00F22EA7" w:rsidP="00667012">
            <w:pPr>
              <w:rPr>
                <w:rFonts w:ascii="Times New Roman" w:hAnsi="Times New Roman" w:cs="Times New Roman"/>
              </w:rPr>
            </w:pPr>
            <w:r w:rsidRPr="00D80674">
              <w:rPr>
                <w:rFonts w:ascii="Times New Roman" w:hAnsi="Times New Roman" w:cs="Times New Roman"/>
              </w:rPr>
              <w:lastRenderedPageBreak/>
              <w:t xml:space="preserve">Ministère de la </w:t>
            </w:r>
            <w:r w:rsidR="00164C1C">
              <w:rPr>
                <w:rFonts w:ascii="Times New Roman" w:hAnsi="Times New Roman" w:cs="Times New Roman"/>
              </w:rPr>
              <w:t>R</w:t>
            </w:r>
            <w:r w:rsidR="007B0AA6" w:rsidRPr="00D80674">
              <w:rPr>
                <w:rFonts w:ascii="Times New Roman" w:hAnsi="Times New Roman" w:cs="Times New Roman"/>
              </w:rPr>
              <w:t>éconciliation</w:t>
            </w:r>
            <w:r w:rsidRPr="00D80674">
              <w:rPr>
                <w:rFonts w:ascii="Times New Roman" w:hAnsi="Times New Roman" w:cs="Times New Roman"/>
              </w:rPr>
              <w:t xml:space="preserve"> nationale</w:t>
            </w:r>
          </w:p>
        </w:tc>
        <w:tc>
          <w:tcPr>
            <w:tcW w:w="5812" w:type="dxa"/>
          </w:tcPr>
          <w:p w14:paraId="5E5E0DBC" w14:textId="77777777" w:rsidR="00CD0DBD" w:rsidRPr="00BB04ED" w:rsidRDefault="00CD0DBD" w:rsidP="001E073C">
            <w:pPr>
              <w:jc w:val="both"/>
              <w:rPr>
                <w:rFonts w:ascii="Times New Roman" w:hAnsi="Times New Roman" w:cs="Times New Roman"/>
              </w:rPr>
            </w:pPr>
            <w:r w:rsidRPr="00BB04ED">
              <w:rPr>
                <w:rFonts w:ascii="Times New Roman" w:hAnsi="Times New Roman" w:cs="Times New Roman"/>
              </w:rPr>
              <w:t xml:space="preserve">La mise en </w:t>
            </w:r>
            <w:proofErr w:type="gramStart"/>
            <w:r w:rsidRPr="00BB04ED">
              <w:rPr>
                <w:rFonts w:ascii="Times New Roman" w:hAnsi="Times New Roman" w:cs="Times New Roman"/>
              </w:rPr>
              <w:t xml:space="preserve">œuvre </w:t>
            </w:r>
            <w:r w:rsidR="00694EDD" w:rsidRPr="00BB04ED">
              <w:rPr>
                <w:rFonts w:ascii="Times New Roman" w:hAnsi="Times New Roman" w:cs="Times New Roman"/>
              </w:rPr>
              <w:t xml:space="preserve"> de</w:t>
            </w:r>
            <w:proofErr w:type="gramEnd"/>
            <w:r w:rsidR="00694EDD" w:rsidRPr="00BB04ED">
              <w:rPr>
                <w:rFonts w:ascii="Times New Roman" w:hAnsi="Times New Roman" w:cs="Times New Roman"/>
              </w:rPr>
              <w:t xml:space="preserve"> l’accord pour la paix et la réconciliation</w:t>
            </w:r>
            <w:r w:rsidRPr="00BB04ED">
              <w:rPr>
                <w:rFonts w:ascii="Times New Roman" w:hAnsi="Times New Roman" w:cs="Times New Roman"/>
              </w:rPr>
              <w:t xml:space="preserve"> au Mali issu du processus d’Alger</w:t>
            </w:r>
            <w:r w:rsidR="001E073C">
              <w:rPr>
                <w:rFonts w:ascii="Times New Roman" w:hAnsi="Times New Roman" w:cs="Times New Roman"/>
              </w:rPr>
              <w:t xml:space="preserve"> </w:t>
            </w:r>
            <w:r w:rsidRPr="00BB04ED">
              <w:rPr>
                <w:rFonts w:ascii="Times New Roman" w:hAnsi="Times New Roman" w:cs="Times New Roman"/>
              </w:rPr>
              <w:t>a enregistré des progrès importants</w:t>
            </w:r>
            <w:r w:rsidR="001E073C">
              <w:rPr>
                <w:rFonts w:ascii="Times New Roman" w:hAnsi="Times New Roman" w:cs="Times New Roman"/>
              </w:rPr>
              <w:t xml:space="preserve"> </w:t>
            </w:r>
            <w:r w:rsidRPr="00BB04ED">
              <w:rPr>
                <w:rFonts w:ascii="Times New Roman" w:hAnsi="Times New Roman" w:cs="Times New Roman"/>
              </w:rPr>
              <w:t>notamment :</w:t>
            </w:r>
          </w:p>
          <w:p w14:paraId="5941D83C" w14:textId="77777777" w:rsidR="00CD0DBD" w:rsidRPr="00BB04ED" w:rsidRDefault="00CD0DBD" w:rsidP="001E073C">
            <w:pPr>
              <w:jc w:val="both"/>
              <w:rPr>
                <w:rFonts w:ascii="Times New Roman" w:hAnsi="Times New Roman" w:cs="Times New Roman"/>
              </w:rPr>
            </w:pPr>
            <w:r w:rsidRPr="00BB04ED">
              <w:rPr>
                <w:rFonts w:ascii="Times New Roman" w:hAnsi="Times New Roman" w:cs="Times New Roman"/>
              </w:rPr>
              <w:t>-  la désignation et la mise en place des Autorités intérimaires au niveau région, cercle et commune dans les cinq régions du Nord (2017- 2021) ;</w:t>
            </w:r>
          </w:p>
          <w:p w14:paraId="4E116810" w14:textId="77777777" w:rsidR="00CD0DBD" w:rsidRPr="00BB04ED" w:rsidRDefault="00CD0DBD" w:rsidP="001E073C">
            <w:pPr>
              <w:jc w:val="both"/>
              <w:rPr>
                <w:rFonts w:ascii="Times New Roman" w:hAnsi="Times New Roman" w:cs="Times New Roman"/>
              </w:rPr>
            </w:pPr>
            <w:r w:rsidRPr="00BB04ED">
              <w:rPr>
                <w:rFonts w:ascii="Times New Roman" w:hAnsi="Times New Roman" w:cs="Times New Roman"/>
              </w:rPr>
              <w:t>- la construction de huit (8) sites de cantonnement sur 24 identifiés ;</w:t>
            </w:r>
          </w:p>
          <w:p w14:paraId="0CD207BB" w14:textId="77777777" w:rsidR="00CD0DBD" w:rsidRDefault="00CD0DBD" w:rsidP="001E073C">
            <w:pPr>
              <w:jc w:val="both"/>
              <w:rPr>
                <w:rFonts w:ascii="Times New Roman" w:hAnsi="Times New Roman" w:cs="Times New Roman"/>
              </w:rPr>
            </w:pPr>
            <w:r w:rsidRPr="00BB04ED">
              <w:rPr>
                <w:rFonts w:ascii="Times New Roman" w:hAnsi="Times New Roman" w:cs="Times New Roman"/>
              </w:rPr>
              <w:t>- le pré enregistrement de 74.000 combattants et leurs armements effectué par la Commission Nationale-Désarmement, Démobilisation et Réintégration (DDR) sur la période 2018- 2020) dans la perspective du DDR global ;</w:t>
            </w:r>
          </w:p>
          <w:p w14:paraId="707F4335" w14:textId="77777777" w:rsidR="00CD0DBD" w:rsidRDefault="00CD0DBD" w:rsidP="001E073C">
            <w:pPr>
              <w:pStyle w:val="Paragraphedeliste"/>
              <w:numPr>
                <w:ilvl w:val="0"/>
                <w:numId w:val="50"/>
              </w:numPr>
              <w:jc w:val="both"/>
              <w:rPr>
                <w:rFonts w:ascii="Times New Roman" w:hAnsi="Times New Roman" w:cs="Times New Roman"/>
              </w:rPr>
            </w:pPr>
            <w:proofErr w:type="gramStart"/>
            <w:r w:rsidRPr="001E073C">
              <w:rPr>
                <w:rFonts w:ascii="Times New Roman" w:hAnsi="Times New Roman" w:cs="Times New Roman"/>
              </w:rPr>
              <w:lastRenderedPageBreak/>
              <w:t>l’accélération</w:t>
            </w:r>
            <w:proofErr w:type="gramEnd"/>
            <w:r w:rsidRPr="001E073C">
              <w:rPr>
                <w:rFonts w:ascii="Times New Roman" w:hAnsi="Times New Roman" w:cs="Times New Roman"/>
              </w:rPr>
              <w:t xml:space="preserve"> du processus de DDR-Intégration des 1840 éléments du MOC adopté en 2016, lancé en 2018, terminé en avril 2021 avec près de 1750 ex combattants intégrés ;</w:t>
            </w:r>
          </w:p>
          <w:p w14:paraId="5D4243E2" w14:textId="77777777" w:rsidR="00CD0DBD" w:rsidRDefault="00CD0DBD" w:rsidP="001E073C">
            <w:pPr>
              <w:pStyle w:val="Paragraphedeliste"/>
              <w:numPr>
                <w:ilvl w:val="0"/>
                <w:numId w:val="50"/>
              </w:numPr>
              <w:jc w:val="both"/>
              <w:rPr>
                <w:rFonts w:ascii="Times New Roman" w:hAnsi="Times New Roman" w:cs="Times New Roman"/>
              </w:rPr>
            </w:pPr>
            <w:proofErr w:type="gramStart"/>
            <w:r w:rsidRPr="001E073C">
              <w:rPr>
                <w:rFonts w:ascii="Times New Roman" w:hAnsi="Times New Roman" w:cs="Times New Roman"/>
              </w:rPr>
              <w:t>la</w:t>
            </w:r>
            <w:proofErr w:type="gramEnd"/>
            <w:r w:rsidRPr="001E073C">
              <w:rPr>
                <w:rFonts w:ascii="Times New Roman" w:hAnsi="Times New Roman" w:cs="Times New Roman"/>
              </w:rPr>
              <w:t xml:space="preserve"> création et le redéploiement des premières unités reconstituées (février 2020 à juin 2021) ;</w:t>
            </w:r>
          </w:p>
          <w:p w14:paraId="52332A37" w14:textId="77777777" w:rsidR="00CD0DBD" w:rsidRDefault="00CD0DBD" w:rsidP="001E073C">
            <w:pPr>
              <w:pStyle w:val="Paragraphedeliste"/>
              <w:numPr>
                <w:ilvl w:val="0"/>
                <w:numId w:val="50"/>
              </w:numPr>
              <w:jc w:val="both"/>
              <w:rPr>
                <w:rFonts w:ascii="Times New Roman" w:hAnsi="Times New Roman" w:cs="Times New Roman"/>
              </w:rPr>
            </w:pPr>
            <w:proofErr w:type="gramStart"/>
            <w:r w:rsidRPr="001E073C">
              <w:rPr>
                <w:rFonts w:ascii="Times New Roman" w:hAnsi="Times New Roman" w:cs="Times New Roman"/>
              </w:rPr>
              <w:t>la</w:t>
            </w:r>
            <w:proofErr w:type="gramEnd"/>
            <w:r w:rsidRPr="001E073C">
              <w:rPr>
                <w:rFonts w:ascii="Times New Roman" w:hAnsi="Times New Roman" w:cs="Times New Roman"/>
              </w:rPr>
              <w:t xml:space="preserve"> création de la Commission mixte Gouvernement - PTF pour le suivi de la mise en œuvre de l’Accord créée en octobre 2019 ;</w:t>
            </w:r>
          </w:p>
          <w:p w14:paraId="0FE75627" w14:textId="77777777" w:rsidR="00CD0DBD" w:rsidRDefault="00CD0DBD" w:rsidP="001E073C">
            <w:pPr>
              <w:pStyle w:val="Paragraphedeliste"/>
              <w:numPr>
                <w:ilvl w:val="0"/>
                <w:numId w:val="50"/>
              </w:numPr>
              <w:jc w:val="both"/>
              <w:rPr>
                <w:rFonts w:ascii="Times New Roman" w:hAnsi="Times New Roman" w:cs="Times New Roman"/>
              </w:rPr>
            </w:pPr>
            <w:r w:rsidRPr="001E073C">
              <w:rPr>
                <w:rFonts w:ascii="Times New Roman" w:hAnsi="Times New Roman" w:cs="Times New Roman"/>
              </w:rPr>
              <w:t xml:space="preserve"> </w:t>
            </w:r>
            <w:proofErr w:type="gramStart"/>
            <w:r w:rsidRPr="001E073C">
              <w:rPr>
                <w:rFonts w:ascii="Times New Roman" w:hAnsi="Times New Roman" w:cs="Times New Roman"/>
              </w:rPr>
              <w:t>l’adoption</w:t>
            </w:r>
            <w:proofErr w:type="gramEnd"/>
            <w:r w:rsidRPr="001E073C">
              <w:rPr>
                <w:rFonts w:ascii="Times New Roman" w:hAnsi="Times New Roman" w:cs="Times New Roman"/>
              </w:rPr>
              <w:t xml:space="preserve"> de la  Loi </w:t>
            </w:r>
            <w:r w:rsidR="00E13BF7" w:rsidRPr="001E073C">
              <w:rPr>
                <w:rFonts w:ascii="Times New Roman" w:hAnsi="Times New Roman" w:cs="Times New Roman"/>
              </w:rPr>
              <w:t>N°</w:t>
            </w:r>
            <w:r w:rsidR="008E3ADF" w:rsidRPr="001E073C">
              <w:rPr>
                <w:rFonts w:ascii="Times New Roman" w:hAnsi="Times New Roman" w:cs="Times New Roman"/>
              </w:rPr>
              <w:t xml:space="preserve">2019-042 du 24 juillet 2019 portant loi </w:t>
            </w:r>
            <w:r w:rsidRPr="001E073C">
              <w:rPr>
                <w:rFonts w:ascii="Times New Roman" w:hAnsi="Times New Roman" w:cs="Times New Roman"/>
              </w:rPr>
              <w:t>d’e</w:t>
            </w:r>
            <w:r w:rsidR="008E3ADF" w:rsidRPr="001E073C">
              <w:rPr>
                <w:rFonts w:ascii="Times New Roman" w:hAnsi="Times New Roman" w:cs="Times New Roman"/>
              </w:rPr>
              <w:t>ntente nationale</w:t>
            </w:r>
            <w:r w:rsidR="00E13BF7" w:rsidRPr="001E073C">
              <w:rPr>
                <w:rFonts w:ascii="Times New Roman" w:hAnsi="Times New Roman" w:cs="Times New Roman"/>
              </w:rPr>
              <w:t xml:space="preserve"> accorde aux ex-combattants</w:t>
            </w:r>
            <w:r w:rsidR="006F55EF" w:rsidRPr="001E073C">
              <w:rPr>
                <w:rFonts w:ascii="Times New Roman" w:hAnsi="Times New Roman" w:cs="Times New Roman"/>
              </w:rPr>
              <w:t xml:space="preserve"> le bénéfice des mécanismes d’intégration et de réinsertion prévus dans l’Accord de 2015</w:t>
            </w:r>
            <w:r w:rsidRPr="001E073C">
              <w:rPr>
                <w:rFonts w:ascii="Times New Roman" w:hAnsi="Times New Roman" w:cs="Times New Roman"/>
              </w:rPr>
              <w:t xml:space="preserve"> ;</w:t>
            </w:r>
          </w:p>
          <w:p w14:paraId="38E0C54C" w14:textId="77777777" w:rsidR="008B2B72" w:rsidRPr="001E073C" w:rsidRDefault="008B2B72" w:rsidP="001E073C">
            <w:pPr>
              <w:pStyle w:val="Paragraphedeliste"/>
              <w:numPr>
                <w:ilvl w:val="0"/>
                <w:numId w:val="50"/>
              </w:numPr>
              <w:jc w:val="both"/>
              <w:rPr>
                <w:rFonts w:ascii="Times New Roman" w:hAnsi="Times New Roman" w:cs="Times New Roman"/>
              </w:rPr>
            </w:pPr>
            <w:proofErr w:type="gramStart"/>
            <w:r w:rsidRPr="001E073C">
              <w:rPr>
                <w:rFonts w:ascii="Times New Roman" w:hAnsi="Times New Roman" w:cs="Times New Roman"/>
              </w:rPr>
              <w:t>la</w:t>
            </w:r>
            <w:proofErr w:type="gramEnd"/>
            <w:r w:rsidRPr="001E073C">
              <w:rPr>
                <w:rFonts w:ascii="Times New Roman" w:hAnsi="Times New Roman" w:cs="Times New Roman"/>
              </w:rPr>
              <w:t xml:space="preserve"> mise en place de certains comités consultatifs locaux de sécurité</w:t>
            </w:r>
            <w:r w:rsidR="000D77B3" w:rsidRPr="001E073C">
              <w:rPr>
                <w:rFonts w:ascii="Times New Roman" w:hAnsi="Times New Roman" w:cs="Times New Roman"/>
              </w:rPr>
              <w:t>.</w:t>
            </w:r>
          </w:p>
          <w:p w14:paraId="21FDD81E" w14:textId="77777777" w:rsidR="008B2B72" w:rsidRPr="00BB04ED" w:rsidRDefault="008B2B72" w:rsidP="001E073C">
            <w:pPr>
              <w:jc w:val="both"/>
              <w:rPr>
                <w:rFonts w:ascii="Times New Roman" w:hAnsi="Times New Roman" w:cs="Times New Roman"/>
              </w:rPr>
            </w:pPr>
          </w:p>
          <w:p w14:paraId="2258B2C5" w14:textId="77777777" w:rsidR="001E073C" w:rsidRPr="00BB04ED" w:rsidRDefault="00A6487D" w:rsidP="001E073C">
            <w:pPr>
              <w:jc w:val="both"/>
              <w:rPr>
                <w:rFonts w:ascii="Times New Roman" w:hAnsi="Times New Roman" w:cs="Times New Roman"/>
              </w:rPr>
            </w:pPr>
            <w:r w:rsidRPr="00BB04ED">
              <w:rPr>
                <w:rFonts w:ascii="Times New Roman" w:hAnsi="Times New Roman" w:cs="Times New Roman"/>
              </w:rPr>
              <w:t>La commission internationale d’enquête a été</w:t>
            </w:r>
            <w:r w:rsidR="001E073C">
              <w:rPr>
                <w:rFonts w:ascii="Times New Roman" w:hAnsi="Times New Roman" w:cs="Times New Roman"/>
              </w:rPr>
              <w:t xml:space="preserve"> </w:t>
            </w:r>
            <w:r w:rsidRPr="00BB04ED">
              <w:rPr>
                <w:rFonts w:ascii="Times New Roman" w:hAnsi="Times New Roman" w:cs="Times New Roman"/>
              </w:rPr>
              <w:t>mise sur pied conformément à l’Accords pour la paix et la réconciliation issu du processus d’Alger. Elle a :</w:t>
            </w:r>
          </w:p>
          <w:p w14:paraId="3FCEE810" w14:textId="77777777" w:rsidR="00A6487D" w:rsidRPr="00BB04ED" w:rsidRDefault="00A6487D" w:rsidP="001E073C">
            <w:pPr>
              <w:pStyle w:val="Paragraphedeliste"/>
              <w:numPr>
                <w:ilvl w:val="0"/>
                <w:numId w:val="50"/>
              </w:numPr>
              <w:jc w:val="both"/>
              <w:rPr>
                <w:rFonts w:ascii="Times New Roman" w:hAnsi="Times New Roman" w:cs="Times New Roman"/>
              </w:rPr>
            </w:pPr>
            <w:proofErr w:type="gramStart"/>
            <w:r w:rsidRPr="00BB04ED">
              <w:rPr>
                <w:rFonts w:ascii="Times New Roman" w:hAnsi="Times New Roman" w:cs="Times New Roman"/>
              </w:rPr>
              <w:t>mené</w:t>
            </w:r>
            <w:proofErr w:type="gramEnd"/>
            <w:r w:rsidRPr="00BB04ED">
              <w:rPr>
                <w:rFonts w:ascii="Times New Roman" w:hAnsi="Times New Roman" w:cs="Times New Roman"/>
              </w:rPr>
              <w:t xml:space="preserve"> des enquêtes dans le nord et le centre du pays ;</w:t>
            </w:r>
          </w:p>
          <w:p w14:paraId="7FA98600" w14:textId="77777777" w:rsidR="00A6487D" w:rsidRPr="00BB04ED" w:rsidRDefault="00A6487D" w:rsidP="001E073C">
            <w:pPr>
              <w:pStyle w:val="Paragraphedeliste"/>
              <w:numPr>
                <w:ilvl w:val="0"/>
                <w:numId w:val="50"/>
              </w:numPr>
              <w:jc w:val="both"/>
              <w:rPr>
                <w:rFonts w:ascii="Times New Roman" w:hAnsi="Times New Roman" w:cs="Times New Roman"/>
              </w:rPr>
            </w:pPr>
            <w:proofErr w:type="gramStart"/>
            <w:r w:rsidRPr="00BB04ED">
              <w:rPr>
                <w:rFonts w:ascii="Times New Roman" w:hAnsi="Times New Roman" w:cs="Times New Roman"/>
              </w:rPr>
              <w:t>déposé</w:t>
            </w:r>
            <w:proofErr w:type="gramEnd"/>
            <w:r w:rsidRPr="00BB04ED">
              <w:rPr>
                <w:rFonts w:ascii="Times New Roman" w:hAnsi="Times New Roman" w:cs="Times New Roman"/>
              </w:rPr>
              <w:t xml:space="preserve"> son rapport final en juin 2020</w:t>
            </w:r>
            <w:r w:rsidR="001E073C">
              <w:rPr>
                <w:rFonts w:ascii="Times New Roman" w:hAnsi="Times New Roman" w:cs="Times New Roman"/>
              </w:rPr>
              <w:t>.</w:t>
            </w:r>
          </w:p>
          <w:p w14:paraId="2586A630" w14:textId="77777777" w:rsidR="00BB04ED" w:rsidRPr="00BB04ED" w:rsidRDefault="00BB04ED" w:rsidP="001E073C">
            <w:pPr>
              <w:jc w:val="both"/>
              <w:rPr>
                <w:rFonts w:ascii="Times New Roman" w:hAnsi="Times New Roman" w:cs="Times New Roman"/>
              </w:rPr>
            </w:pPr>
          </w:p>
          <w:p w14:paraId="39A24067" w14:textId="77777777" w:rsidR="00A6487D" w:rsidRPr="00A6487D" w:rsidRDefault="000B013C" w:rsidP="001E073C">
            <w:pPr>
              <w:jc w:val="both"/>
              <w:rPr>
                <w:rFonts w:ascii="Times New Roman" w:hAnsi="Times New Roman" w:cs="Times New Roman"/>
              </w:rPr>
            </w:pPr>
            <w:r w:rsidRPr="00BB04ED">
              <w:rPr>
                <w:rFonts w:ascii="Times New Roman" w:hAnsi="Times New Roman" w:cs="Times New Roman"/>
              </w:rPr>
              <w:t>Des activités de sensibilisation visant à prévenir les violences communautaires ont</w:t>
            </w:r>
            <w:r w:rsidR="00BB04ED" w:rsidRPr="00BB04ED">
              <w:rPr>
                <w:rFonts w:ascii="Times New Roman" w:hAnsi="Times New Roman" w:cs="Times New Roman"/>
              </w:rPr>
              <w:t xml:space="preserve"> été menées notamment.</w:t>
            </w:r>
          </w:p>
        </w:tc>
      </w:tr>
      <w:tr w:rsidR="00F22EA7" w:rsidRPr="00D80674" w14:paraId="4FFFCF7A" w14:textId="77777777" w:rsidTr="00667012">
        <w:tc>
          <w:tcPr>
            <w:tcW w:w="709" w:type="dxa"/>
          </w:tcPr>
          <w:p w14:paraId="6DDDBCEB" w14:textId="77777777" w:rsidR="00F22EA7" w:rsidRPr="00D80674" w:rsidRDefault="00F22EA7" w:rsidP="00667012">
            <w:pPr>
              <w:pStyle w:val="Paragraphedeliste"/>
              <w:numPr>
                <w:ilvl w:val="0"/>
                <w:numId w:val="59"/>
              </w:numPr>
              <w:rPr>
                <w:rFonts w:ascii="Times New Roman" w:hAnsi="Times New Roman" w:cs="Times New Roman"/>
              </w:rPr>
            </w:pPr>
          </w:p>
        </w:tc>
        <w:tc>
          <w:tcPr>
            <w:tcW w:w="6379" w:type="dxa"/>
          </w:tcPr>
          <w:p w14:paraId="6EA56EAA" w14:textId="77777777" w:rsidR="000C329B" w:rsidRPr="000C329B" w:rsidRDefault="000C329B" w:rsidP="001E073C">
            <w:pPr>
              <w:jc w:val="both"/>
              <w:rPr>
                <w:rFonts w:ascii="Times New Roman" w:hAnsi="Times New Roman" w:cs="Times New Roman"/>
                <w:b/>
              </w:rPr>
            </w:pPr>
            <w:r>
              <w:rPr>
                <w:rFonts w:ascii="Times New Roman" w:hAnsi="Times New Roman" w:cs="Times New Roman"/>
                <w:b/>
              </w:rPr>
              <w:t>D</w:t>
            </w:r>
            <w:r w:rsidRPr="000C329B">
              <w:rPr>
                <w:rFonts w:ascii="Times New Roman" w:hAnsi="Times New Roman" w:cs="Times New Roman"/>
                <w:b/>
              </w:rPr>
              <w:t>roits des détenus</w:t>
            </w:r>
            <w:r w:rsidR="006905A4">
              <w:rPr>
                <w:rFonts w:ascii="Times New Roman" w:hAnsi="Times New Roman" w:cs="Times New Roman"/>
                <w:b/>
              </w:rPr>
              <w:t xml:space="preserve"> : </w:t>
            </w:r>
          </w:p>
          <w:p w14:paraId="5B937428" w14:textId="77777777" w:rsidR="00F22EA7" w:rsidRPr="00D80674" w:rsidRDefault="00F22EA7" w:rsidP="001E073C">
            <w:pPr>
              <w:pStyle w:val="Paragraphedeliste"/>
              <w:numPr>
                <w:ilvl w:val="0"/>
                <w:numId w:val="9"/>
              </w:numPr>
              <w:jc w:val="both"/>
              <w:rPr>
                <w:rFonts w:ascii="Times New Roman" w:hAnsi="Times New Roman" w:cs="Times New Roman"/>
              </w:rPr>
            </w:pPr>
            <w:r w:rsidRPr="00D80674">
              <w:rPr>
                <w:rFonts w:ascii="Times New Roman" w:hAnsi="Times New Roman" w:cs="Times New Roman"/>
              </w:rPr>
              <w:t xml:space="preserve">Améliorer les conditions dans les centres de détention (Zambie) ; </w:t>
            </w:r>
          </w:p>
          <w:p w14:paraId="42DBFADF" w14:textId="77777777" w:rsidR="00F22EA7" w:rsidRPr="009B5868" w:rsidRDefault="00F22EA7" w:rsidP="001E073C">
            <w:pPr>
              <w:pStyle w:val="Paragraphedeliste"/>
              <w:numPr>
                <w:ilvl w:val="0"/>
                <w:numId w:val="9"/>
              </w:numPr>
              <w:jc w:val="both"/>
              <w:rPr>
                <w:rFonts w:ascii="Times New Roman" w:hAnsi="Times New Roman" w:cs="Times New Roman"/>
              </w:rPr>
            </w:pPr>
            <w:r w:rsidRPr="009B5868">
              <w:rPr>
                <w:rFonts w:ascii="Times New Roman" w:hAnsi="Times New Roman" w:cs="Times New Roman"/>
              </w:rPr>
              <w:t xml:space="preserve">Renforcer les mesures visant à réduire la surpopulation carcérale (Angola) ; </w:t>
            </w:r>
          </w:p>
          <w:p w14:paraId="0C341CC6" w14:textId="77777777" w:rsidR="00F22EA7" w:rsidRPr="009B5868" w:rsidRDefault="00F22EA7" w:rsidP="001E073C">
            <w:pPr>
              <w:pStyle w:val="Paragraphedeliste"/>
              <w:numPr>
                <w:ilvl w:val="0"/>
                <w:numId w:val="9"/>
              </w:numPr>
              <w:jc w:val="both"/>
              <w:rPr>
                <w:rFonts w:ascii="Times New Roman" w:hAnsi="Times New Roman" w:cs="Times New Roman"/>
              </w:rPr>
            </w:pPr>
            <w:r w:rsidRPr="009B5868">
              <w:rPr>
                <w:rFonts w:ascii="Times New Roman" w:hAnsi="Times New Roman" w:cs="Times New Roman"/>
              </w:rPr>
              <w:t>Améliorer l’état des prisons de façon que les personnes soient détenues dans des conditions conformes aux normes internationales relatives aux droits de l’homme (Pays-Bas) ;</w:t>
            </w:r>
          </w:p>
          <w:p w14:paraId="464090A6" w14:textId="77777777" w:rsidR="00F22EA7" w:rsidRPr="00D80674" w:rsidRDefault="00F22EA7" w:rsidP="001E073C">
            <w:pPr>
              <w:pStyle w:val="Paragraphedeliste"/>
              <w:numPr>
                <w:ilvl w:val="0"/>
                <w:numId w:val="9"/>
              </w:numPr>
              <w:jc w:val="both"/>
              <w:rPr>
                <w:rFonts w:ascii="Times New Roman" w:hAnsi="Times New Roman" w:cs="Times New Roman"/>
              </w:rPr>
            </w:pPr>
            <w:r w:rsidRPr="009B5868">
              <w:rPr>
                <w:rFonts w:ascii="Times New Roman" w:hAnsi="Times New Roman" w:cs="Times New Roman"/>
              </w:rPr>
              <w:t>Réduire considérablement le nombre de personnes placées en détention provisoire et faire en sorte qu’elles soient jugées dans un délai raisonnable (</w:t>
            </w:r>
            <w:r w:rsidR="006905A4" w:rsidRPr="009B5868">
              <w:rPr>
                <w:rFonts w:ascii="Times New Roman" w:hAnsi="Times New Roman" w:cs="Times New Roman"/>
              </w:rPr>
              <w:t xml:space="preserve">France). </w:t>
            </w:r>
          </w:p>
        </w:tc>
        <w:tc>
          <w:tcPr>
            <w:tcW w:w="2835" w:type="dxa"/>
          </w:tcPr>
          <w:p w14:paraId="35FA1D67" w14:textId="77777777" w:rsidR="00F22EA7" w:rsidRPr="00D80674" w:rsidRDefault="001E073C" w:rsidP="00667012">
            <w:pPr>
              <w:rPr>
                <w:rFonts w:ascii="Times New Roman" w:hAnsi="Times New Roman" w:cs="Times New Roman"/>
              </w:rPr>
            </w:pPr>
            <w:r>
              <w:rPr>
                <w:rFonts w:ascii="Times New Roman" w:hAnsi="Times New Roman" w:cs="Times New Roman"/>
              </w:rPr>
              <w:t>Ministère de la Justice et des Droits de l’H</w:t>
            </w:r>
            <w:r w:rsidR="00F22EA7" w:rsidRPr="00D80674">
              <w:rPr>
                <w:rFonts w:ascii="Times New Roman" w:hAnsi="Times New Roman" w:cs="Times New Roman"/>
              </w:rPr>
              <w:t xml:space="preserve">omme </w:t>
            </w:r>
          </w:p>
        </w:tc>
        <w:tc>
          <w:tcPr>
            <w:tcW w:w="5812" w:type="dxa"/>
          </w:tcPr>
          <w:p w14:paraId="5746BDE0" w14:textId="77777777" w:rsidR="008C21EE" w:rsidRDefault="008C21EE" w:rsidP="00667012">
            <w:pPr>
              <w:rPr>
                <w:rFonts w:ascii="Times New Roman" w:hAnsi="Times New Roman" w:cs="Times New Roman"/>
              </w:rPr>
            </w:pPr>
          </w:p>
          <w:p w14:paraId="4FEF22D3" w14:textId="77777777" w:rsidR="000B013C" w:rsidRPr="006268F0" w:rsidRDefault="008C21EE" w:rsidP="001E073C">
            <w:pPr>
              <w:pStyle w:val="Paragraphedeliste"/>
              <w:numPr>
                <w:ilvl w:val="0"/>
                <w:numId w:val="50"/>
              </w:numPr>
              <w:jc w:val="both"/>
              <w:rPr>
                <w:rFonts w:ascii="Times New Roman" w:hAnsi="Times New Roman" w:cs="Times New Roman"/>
              </w:rPr>
            </w:pPr>
            <w:r w:rsidRPr="006268F0">
              <w:rPr>
                <w:rFonts w:ascii="Times New Roman" w:hAnsi="Times New Roman" w:cs="Times New Roman"/>
              </w:rPr>
              <w:t>Sur le plan des infrastructures, u</w:t>
            </w:r>
            <w:r w:rsidR="000B013C" w:rsidRPr="006268F0">
              <w:rPr>
                <w:rFonts w:ascii="Times New Roman" w:hAnsi="Times New Roman" w:cs="Times New Roman"/>
              </w:rPr>
              <w:t xml:space="preserve">ne nette amélioration s’est opérée avec la construction ou la réhabilitation et rénovation des maisons d’arrêt avec des cellules spacieuses, aérées, </w:t>
            </w:r>
            <w:proofErr w:type="gramStart"/>
            <w:r w:rsidR="000B013C" w:rsidRPr="006268F0">
              <w:rPr>
                <w:rFonts w:ascii="Times New Roman" w:hAnsi="Times New Roman" w:cs="Times New Roman"/>
              </w:rPr>
              <w:t>ventilées  avec</w:t>
            </w:r>
            <w:proofErr w:type="gramEnd"/>
            <w:r w:rsidR="000B013C" w:rsidRPr="006268F0">
              <w:rPr>
                <w:rFonts w:ascii="Times New Roman" w:hAnsi="Times New Roman" w:cs="Times New Roman"/>
              </w:rPr>
              <w:t xml:space="preserve"> des toilettes interne</w:t>
            </w:r>
            <w:r w:rsidRPr="006268F0">
              <w:rPr>
                <w:rFonts w:ascii="Times New Roman" w:hAnsi="Times New Roman" w:cs="Times New Roman"/>
              </w:rPr>
              <w:t>s</w:t>
            </w:r>
            <w:r w:rsidR="000B013C" w:rsidRPr="006268F0">
              <w:rPr>
                <w:rFonts w:ascii="Times New Roman" w:hAnsi="Times New Roman" w:cs="Times New Roman"/>
              </w:rPr>
              <w:t>.</w:t>
            </w:r>
          </w:p>
          <w:p w14:paraId="2417DA70" w14:textId="77777777" w:rsidR="008C21EE" w:rsidRPr="006268F0" w:rsidRDefault="008C21EE" w:rsidP="001E073C">
            <w:pPr>
              <w:pStyle w:val="Paragraphedeliste"/>
              <w:numPr>
                <w:ilvl w:val="0"/>
                <w:numId w:val="50"/>
              </w:numPr>
              <w:jc w:val="both"/>
              <w:rPr>
                <w:rFonts w:ascii="Times New Roman" w:hAnsi="Times New Roman" w:cs="Times New Roman"/>
              </w:rPr>
            </w:pPr>
            <w:r w:rsidRPr="006268F0">
              <w:rPr>
                <w:rFonts w:ascii="Times New Roman" w:hAnsi="Times New Roman" w:cs="Times New Roman"/>
              </w:rPr>
              <w:t>Sur le plan alimentaire, les trois (03) repas quotidiens sont servis dans la quasi-totalité des établissements pénitentiaires et de l’éducation surveillée. L’introduction du menu standard a permis une nette amélioration de la qualité des sauces accompagnant les différents plats.</w:t>
            </w:r>
          </w:p>
          <w:p w14:paraId="4223AFBD" w14:textId="77777777" w:rsidR="00F22EA7" w:rsidRPr="006268F0" w:rsidRDefault="008C21EE" w:rsidP="001E073C">
            <w:pPr>
              <w:pStyle w:val="Paragraphedeliste"/>
              <w:jc w:val="both"/>
              <w:rPr>
                <w:rFonts w:ascii="Times New Roman" w:hAnsi="Times New Roman" w:cs="Times New Roman"/>
              </w:rPr>
            </w:pPr>
            <w:r w:rsidRPr="006268F0">
              <w:rPr>
                <w:rFonts w:ascii="Times New Roman" w:hAnsi="Times New Roman" w:cs="Times New Roman"/>
              </w:rPr>
              <w:t xml:space="preserve">Il faut également signaler une nette augmentation de l’enveloppe allouée à l’alimentation des détenus (de </w:t>
            </w:r>
            <w:r w:rsidRPr="006268F0">
              <w:rPr>
                <w:rFonts w:ascii="Times New Roman" w:hAnsi="Times New Roman" w:cs="Times New Roman"/>
              </w:rPr>
              <w:lastRenderedPageBreak/>
              <w:t xml:space="preserve">900.000 millions à 1.600.000f). </w:t>
            </w:r>
            <w:proofErr w:type="gramStart"/>
            <w:r w:rsidRPr="006268F0">
              <w:rPr>
                <w:rFonts w:ascii="Times New Roman" w:hAnsi="Times New Roman" w:cs="Times New Roman"/>
              </w:rPr>
              <w:t>Ce  montant</w:t>
            </w:r>
            <w:proofErr w:type="gramEnd"/>
            <w:r w:rsidRPr="006268F0">
              <w:rPr>
                <w:rFonts w:ascii="Times New Roman" w:hAnsi="Times New Roman" w:cs="Times New Roman"/>
              </w:rPr>
              <w:t xml:space="preserve"> passe à partir de 2023 à peu à 2 milliards.</w:t>
            </w:r>
          </w:p>
          <w:p w14:paraId="6E19B036" w14:textId="77777777" w:rsidR="008C21EE" w:rsidRPr="006268F0" w:rsidRDefault="008C21EE" w:rsidP="001E073C">
            <w:pPr>
              <w:pStyle w:val="Paragraphedeliste"/>
              <w:numPr>
                <w:ilvl w:val="0"/>
                <w:numId w:val="50"/>
              </w:numPr>
              <w:jc w:val="both"/>
              <w:rPr>
                <w:rFonts w:ascii="Times New Roman" w:hAnsi="Times New Roman" w:cs="Times New Roman"/>
              </w:rPr>
            </w:pPr>
            <w:r w:rsidRPr="006268F0">
              <w:rPr>
                <w:rFonts w:ascii="Times New Roman" w:hAnsi="Times New Roman" w:cs="Times New Roman"/>
              </w:rPr>
              <w:t>Sur le plan sanitaire, il faut noter la disponibilité d’une infirmerie équipée dans les maisons d’arrêt couvertes par le projet GFP, la dotation en produits pharmaceutiques, l’enregistrement des détenus au RAMED, la disponibilité de l’arrêté interministériel n°2020-3253/MSDS-MJDH du 31 Décembre fixant les modalités de prise en charge sanitaire de la population pénitentiaire dans le cadre du service public hospitalier.</w:t>
            </w:r>
          </w:p>
          <w:p w14:paraId="6A89FD8D" w14:textId="77777777" w:rsidR="00394DBE" w:rsidRPr="006268F0" w:rsidRDefault="00394DBE" w:rsidP="001E073C">
            <w:pPr>
              <w:pStyle w:val="Paragraphedeliste"/>
              <w:numPr>
                <w:ilvl w:val="0"/>
                <w:numId w:val="50"/>
              </w:numPr>
              <w:jc w:val="both"/>
              <w:rPr>
                <w:rFonts w:ascii="Times New Roman" w:hAnsi="Times New Roman" w:cs="Times New Roman"/>
              </w:rPr>
            </w:pPr>
            <w:r w:rsidRPr="006268F0">
              <w:rPr>
                <w:rFonts w:ascii="Times New Roman" w:hAnsi="Times New Roman" w:cs="Times New Roman"/>
              </w:rPr>
              <w:t>Sur le plan du traitement des détenus, il faut noter que les moyens de contrainte ne sont utilisés que pour effectuer des missions de transfèrement et des extractions. Les pratiques de torture et autres traitements sont strictement prohibés et exposent leur auteur à des sanctions ;</w:t>
            </w:r>
          </w:p>
          <w:p w14:paraId="4AD106D4" w14:textId="77777777" w:rsidR="008C21EE" w:rsidRPr="001E073C" w:rsidRDefault="00394DBE" w:rsidP="001E073C">
            <w:pPr>
              <w:pStyle w:val="Paragraphedeliste"/>
              <w:numPr>
                <w:ilvl w:val="0"/>
                <w:numId w:val="50"/>
              </w:numPr>
              <w:jc w:val="both"/>
              <w:rPr>
                <w:rFonts w:ascii="Times New Roman" w:hAnsi="Times New Roman" w:cs="Times New Roman"/>
                <w:color w:val="C00000"/>
              </w:rPr>
            </w:pPr>
            <w:r w:rsidRPr="006268F0">
              <w:rPr>
                <w:rFonts w:ascii="Times New Roman" w:hAnsi="Times New Roman" w:cs="Times New Roman"/>
              </w:rPr>
              <w:t>Enfin en matière carcérale, il a été élaboration et mis à disposition un manuel sur les droits humains en milieu carcéral ainsi qu’un guide.</w:t>
            </w:r>
          </w:p>
        </w:tc>
      </w:tr>
      <w:tr w:rsidR="00F22EA7" w:rsidRPr="00D80674" w14:paraId="2AA83CCF" w14:textId="77777777" w:rsidTr="00667012">
        <w:tc>
          <w:tcPr>
            <w:tcW w:w="709" w:type="dxa"/>
          </w:tcPr>
          <w:p w14:paraId="23C75AB5" w14:textId="77777777" w:rsidR="00F22EA7" w:rsidRPr="00D80674" w:rsidRDefault="00F22EA7" w:rsidP="00667012">
            <w:pPr>
              <w:pStyle w:val="Paragraphedeliste"/>
              <w:numPr>
                <w:ilvl w:val="0"/>
                <w:numId w:val="59"/>
              </w:numPr>
              <w:rPr>
                <w:rFonts w:ascii="Times New Roman" w:hAnsi="Times New Roman" w:cs="Times New Roman"/>
              </w:rPr>
            </w:pPr>
          </w:p>
        </w:tc>
        <w:tc>
          <w:tcPr>
            <w:tcW w:w="6379" w:type="dxa"/>
          </w:tcPr>
          <w:p w14:paraId="31EF8DFF" w14:textId="77777777" w:rsidR="000C329B" w:rsidRPr="00B40665" w:rsidRDefault="000C329B" w:rsidP="00667012">
            <w:pPr>
              <w:rPr>
                <w:rFonts w:ascii="Times New Roman" w:hAnsi="Times New Roman" w:cs="Times New Roman"/>
                <w:b/>
              </w:rPr>
            </w:pPr>
            <w:r w:rsidRPr="00B40665">
              <w:rPr>
                <w:rFonts w:ascii="Times New Roman" w:hAnsi="Times New Roman" w:cs="Times New Roman"/>
                <w:b/>
              </w:rPr>
              <w:t>Lutte contre la traite des personnes</w:t>
            </w:r>
            <w:r w:rsidR="006905A4" w:rsidRPr="00B40665">
              <w:rPr>
                <w:rFonts w:ascii="Times New Roman" w:hAnsi="Times New Roman" w:cs="Times New Roman"/>
                <w:b/>
              </w:rPr>
              <w:t xml:space="preserve"> : </w:t>
            </w:r>
          </w:p>
          <w:p w14:paraId="4E274AF9" w14:textId="77777777" w:rsidR="00F22EA7" w:rsidRPr="00B40665" w:rsidRDefault="00F22EA7" w:rsidP="001E073C">
            <w:pPr>
              <w:pStyle w:val="Paragraphedeliste"/>
              <w:numPr>
                <w:ilvl w:val="0"/>
                <w:numId w:val="10"/>
              </w:numPr>
              <w:jc w:val="both"/>
              <w:rPr>
                <w:rFonts w:ascii="Times New Roman" w:hAnsi="Times New Roman" w:cs="Times New Roman"/>
              </w:rPr>
            </w:pPr>
            <w:r w:rsidRPr="00B40665">
              <w:rPr>
                <w:rFonts w:ascii="Times New Roman" w:hAnsi="Times New Roman" w:cs="Times New Roman"/>
              </w:rPr>
              <w:t xml:space="preserve">Adopter des lois définissant et criminalisant la traite des personnes et l’esclavage, en particulier des femmes et des filles (République de Corée) ; </w:t>
            </w:r>
          </w:p>
          <w:p w14:paraId="54741C68" w14:textId="77777777" w:rsidR="007B0AA6" w:rsidRPr="006905A4" w:rsidRDefault="00F22EA7" w:rsidP="001E073C">
            <w:pPr>
              <w:pStyle w:val="Paragraphedeliste"/>
              <w:numPr>
                <w:ilvl w:val="0"/>
                <w:numId w:val="10"/>
              </w:numPr>
              <w:jc w:val="both"/>
              <w:rPr>
                <w:rFonts w:ascii="Times New Roman" w:hAnsi="Times New Roman" w:cs="Times New Roman"/>
              </w:rPr>
            </w:pPr>
            <w:r w:rsidRPr="00B40665">
              <w:rPr>
                <w:rFonts w:ascii="Times New Roman" w:hAnsi="Times New Roman" w:cs="Times New Roman"/>
              </w:rPr>
              <w:t>Poursuivre les efforts visant à lutter contre la traite des personnes et à protéger les femmes et les enfants contre l’</w:t>
            </w:r>
            <w:r w:rsidR="006905A4" w:rsidRPr="00B40665">
              <w:rPr>
                <w:rFonts w:ascii="Times New Roman" w:hAnsi="Times New Roman" w:cs="Times New Roman"/>
              </w:rPr>
              <w:t xml:space="preserve">exploitation sexuelle (Tunisie). </w:t>
            </w:r>
          </w:p>
        </w:tc>
        <w:tc>
          <w:tcPr>
            <w:tcW w:w="2835" w:type="dxa"/>
          </w:tcPr>
          <w:p w14:paraId="0572957B" w14:textId="77777777" w:rsidR="00F22EA7" w:rsidRPr="00D80674" w:rsidRDefault="001E073C" w:rsidP="00667012">
            <w:pPr>
              <w:rPr>
                <w:rFonts w:ascii="Times New Roman" w:hAnsi="Times New Roman" w:cs="Times New Roman"/>
              </w:rPr>
            </w:pPr>
            <w:r>
              <w:rPr>
                <w:rFonts w:ascii="Times New Roman" w:hAnsi="Times New Roman" w:cs="Times New Roman"/>
              </w:rPr>
              <w:t>Ministère de la Justice et des Droits de l’H</w:t>
            </w:r>
            <w:r w:rsidRPr="00D80674">
              <w:rPr>
                <w:rFonts w:ascii="Times New Roman" w:hAnsi="Times New Roman" w:cs="Times New Roman"/>
              </w:rPr>
              <w:t>omme</w:t>
            </w:r>
          </w:p>
        </w:tc>
        <w:tc>
          <w:tcPr>
            <w:tcW w:w="5812" w:type="dxa"/>
          </w:tcPr>
          <w:p w14:paraId="17DD3F0B" w14:textId="77777777" w:rsidR="002D2D14" w:rsidRPr="00636CE1" w:rsidRDefault="001E073C" w:rsidP="001E073C">
            <w:pPr>
              <w:jc w:val="both"/>
              <w:rPr>
                <w:rFonts w:ascii="Times New Roman" w:hAnsi="Times New Roman" w:cs="Times New Roman"/>
              </w:rPr>
            </w:pPr>
            <w:r>
              <w:rPr>
                <w:rFonts w:ascii="Times New Roman" w:hAnsi="Times New Roman" w:cs="Times New Roman"/>
              </w:rPr>
              <w:t>La loi n</w:t>
            </w:r>
            <w:r w:rsidR="002D2D14" w:rsidRPr="00636CE1">
              <w:rPr>
                <w:rFonts w:ascii="Times New Roman" w:hAnsi="Times New Roman" w:cs="Times New Roman"/>
              </w:rPr>
              <w:t xml:space="preserve">°2012-023 du 12 juillet 2012 a été adoptée pour lutter contre la traite des personnes et les pratiques assimilées, comme l’exploitation de la mendicité d’autrui et le trafic illicite de migrants. </w:t>
            </w:r>
          </w:p>
          <w:p w14:paraId="1DC834AF" w14:textId="77777777" w:rsidR="002D2D14" w:rsidRPr="00636CE1" w:rsidRDefault="002D2D14" w:rsidP="001E073C">
            <w:pPr>
              <w:jc w:val="both"/>
              <w:rPr>
                <w:rFonts w:ascii="Times New Roman" w:hAnsi="Times New Roman" w:cs="Times New Roman"/>
              </w:rPr>
            </w:pPr>
            <w:r w:rsidRPr="00636CE1">
              <w:rPr>
                <w:rFonts w:ascii="Times New Roman" w:hAnsi="Times New Roman" w:cs="Times New Roman"/>
              </w:rPr>
              <w:t xml:space="preserve">La relecture, en cours, </w:t>
            </w:r>
            <w:r w:rsidR="00E534FE">
              <w:rPr>
                <w:rFonts w:ascii="Times New Roman" w:hAnsi="Times New Roman" w:cs="Times New Roman"/>
              </w:rPr>
              <w:t>de cette loi</w:t>
            </w:r>
            <w:r w:rsidRPr="00636CE1">
              <w:rPr>
                <w:rFonts w:ascii="Times New Roman" w:hAnsi="Times New Roman" w:cs="Times New Roman"/>
              </w:rPr>
              <w:t xml:space="preserve">, dans le but de renforcer l’arsenal juridique pour lutter contre la traite des personnes et le trafic illicite de migrants, notamment, par : </w:t>
            </w:r>
          </w:p>
          <w:p w14:paraId="2499CD15" w14:textId="77777777" w:rsidR="002D2D14" w:rsidRPr="00FD29DF" w:rsidRDefault="00FD29DF" w:rsidP="001E073C">
            <w:pPr>
              <w:jc w:val="both"/>
              <w:rPr>
                <w:rFonts w:ascii="Times New Roman" w:hAnsi="Times New Roman" w:cs="Times New Roman"/>
              </w:rPr>
            </w:pPr>
            <w:r>
              <w:rPr>
                <w:rFonts w:ascii="Times New Roman" w:hAnsi="Times New Roman" w:cs="Times New Roman"/>
              </w:rPr>
              <w:t xml:space="preserve">- </w:t>
            </w:r>
            <w:r w:rsidR="002D2D14" w:rsidRPr="00FD29DF">
              <w:rPr>
                <w:rFonts w:ascii="Times New Roman" w:hAnsi="Times New Roman" w:cs="Times New Roman"/>
              </w:rPr>
              <w:t>la définition d’autres termes et expressions, en particulier ceux liés aux moyens mentionnés dans la définition de la traite des personnes et qui peuvent poser des difficultés d’interprétation dans la pratique</w:t>
            </w:r>
          </w:p>
          <w:p w14:paraId="3B5D5840" w14:textId="77777777" w:rsidR="002D2D14" w:rsidRPr="00636CE1" w:rsidRDefault="00FD29DF" w:rsidP="001E073C">
            <w:pPr>
              <w:jc w:val="both"/>
              <w:rPr>
                <w:rFonts w:ascii="Times New Roman" w:hAnsi="Times New Roman" w:cs="Times New Roman"/>
              </w:rPr>
            </w:pPr>
            <w:r>
              <w:rPr>
                <w:rFonts w:ascii="Times New Roman" w:hAnsi="Times New Roman" w:cs="Times New Roman"/>
              </w:rPr>
              <w:t xml:space="preserve">- </w:t>
            </w:r>
            <w:r w:rsidR="002D2D14" w:rsidRPr="00636CE1">
              <w:rPr>
                <w:rFonts w:ascii="Times New Roman" w:hAnsi="Times New Roman" w:cs="Times New Roman"/>
              </w:rPr>
              <w:t xml:space="preserve">l’élargissement de la liste des formes d'exploitation, pour réprimer toutes les formes existantes ; </w:t>
            </w:r>
          </w:p>
          <w:p w14:paraId="070F5CE1" w14:textId="77777777" w:rsidR="002D2D14" w:rsidRDefault="00FD29DF" w:rsidP="00500D77">
            <w:pPr>
              <w:jc w:val="both"/>
              <w:rPr>
                <w:rFonts w:ascii="Times New Roman" w:hAnsi="Times New Roman" w:cs="Times New Roman"/>
              </w:rPr>
            </w:pPr>
            <w:r>
              <w:rPr>
                <w:rFonts w:ascii="Times New Roman" w:hAnsi="Times New Roman" w:cs="Times New Roman"/>
              </w:rPr>
              <w:t xml:space="preserve">- </w:t>
            </w:r>
            <w:r w:rsidR="002D2D14" w:rsidRPr="00636CE1">
              <w:rPr>
                <w:rFonts w:ascii="Times New Roman" w:hAnsi="Times New Roman" w:cs="Times New Roman"/>
              </w:rPr>
              <w:t xml:space="preserve">l’insertion de dispositifs relatifs à la tentative, à la complicité, à l'utilisation de techniques spéciales d'enquête et à la coopération internationale ; </w:t>
            </w:r>
          </w:p>
          <w:p w14:paraId="736ADE1B" w14:textId="77777777" w:rsidR="002D2D14" w:rsidRDefault="002D2D14" w:rsidP="00500D77">
            <w:pPr>
              <w:pStyle w:val="Paragraphedeliste"/>
              <w:numPr>
                <w:ilvl w:val="0"/>
                <w:numId w:val="50"/>
              </w:numPr>
              <w:jc w:val="both"/>
              <w:rPr>
                <w:rFonts w:ascii="Times New Roman" w:hAnsi="Times New Roman" w:cs="Times New Roman"/>
              </w:rPr>
            </w:pPr>
            <w:proofErr w:type="gramStart"/>
            <w:r w:rsidRPr="001E073C">
              <w:rPr>
                <w:rFonts w:ascii="Times New Roman" w:hAnsi="Times New Roman" w:cs="Times New Roman"/>
              </w:rPr>
              <w:t>la</w:t>
            </w:r>
            <w:proofErr w:type="gramEnd"/>
            <w:r w:rsidRPr="001E073C">
              <w:rPr>
                <w:rFonts w:ascii="Times New Roman" w:hAnsi="Times New Roman" w:cs="Times New Roman"/>
              </w:rPr>
              <w:t xml:space="preserve"> prise en charge et la participation des victimes à tous les niveaux de la procédure ;</w:t>
            </w:r>
          </w:p>
          <w:p w14:paraId="65D79EC1" w14:textId="77777777" w:rsidR="00500D77" w:rsidRPr="00500D77" w:rsidRDefault="002D2D14" w:rsidP="00500D77">
            <w:pPr>
              <w:pStyle w:val="Paragraphedeliste"/>
              <w:numPr>
                <w:ilvl w:val="0"/>
                <w:numId w:val="50"/>
              </w:numPr>
              <w:jc w:val="both"/>
              <w:rPr>
                <w:rFonts w:ascii="Times New Roman" w:hAnsi="Times New Roman" w:cs="Times New Roman"/>
              </w:rPr>
            </w:pPr>
            <w:proofErr w:type="gramStart"/>
            <w:r w:rsidRPr="00500D77">
              <w:rPr>
                <w:rFonts w:ascii="Times New Roman" w:hAnsi="Times New Roman" w:cs="Times New Roman"/>
              </w:rPr>
              <w:lastRenderedPageBreak/>
              <w:t>le</w:t>
            </w:r>
            <w:proofErr w:type="gramEnd"/>
            <w:r w:rsidRPr="00500D77">
              <w:rPr>
                <w:rFonts w:ascii="Times New Roman" w:hAnsi="Times New Roman" w:cs="Times New Roman"/>
              </w:rPr>
              <w:t xml:space="preserve"> renforcement des mesures effectives d’assistance et de protection des témoins et des victimes ;</w:t>
            </w:r>
          </w:p>
          <w:p w14:paraId="1BF23027" w14:textId="77777777" w:rsidR="002D2D14" w:rsidRDefault="002D2D14" w:rsidP="00500D77">
            <w:pPr>
              <w:pStyle w:val="Paragraphedeliste"/>
              <w:numPr>
                <w:ilvl w:val="0"/>
                <w:numId w:val="50"/>
              </w:numPr>
              <w:jc w:val="both"/>
              <w:rPr>
                <w:rFonts w:ascii="Times New Roman" w:hAnsi="Times New Roman" w:cs="Times New Roman"/>
              </w:rPr>
            </w:pPr>
            <w:r w:rsidRPr="001E073C">
              <w:rPr>
                <w:rFonts w:ascii="Times New Roman" w:hAnsi="Times New Roman" w:cs="Times New Roman"/>
              </w:rPr>
              <w:t xml:space="preserve"> </w:t>
            </w:r>
            <w:proofErr w:type="gramStart"/>
            <w:r w:rsidRPr="00500D77">
              <w:rPr>
                <w:rFonts w:ascii="Times New Roman" w:hAnsi="Times New Roman" w:cs="Times New Roman"/>
              </w:rPr>
              <w:t>l’institution</w:t>
            </w:r>
            <w:proofErr w:type="gramEnd"/>
            <w:r w:rsidRPr="00500D77">
              <w:rPr>
                <w:rFonts w:ascii="Times New Roman" w:hAnsi="Times New Roman" w:cs="Times New Roman"/>
              </w:rPr>
              <w:t xml:space="preserve"> de garantie pour les victimes de la traite afin qu’elles ne soient pas poursuivies ou tenues responsables pour des infractions pénales ou autres, qu’elles ont commises dans le cadre de la traite ; </w:t>
            </w:r>
          </w:p>
          <w:p w14:paraId="352DFA12" w14:textId="77777777" w:rsidR="002D2D14" w:rsidRDefault="002D2D14" w:rsidP="00500D77">
            <w:pPr>
              <w:pStyle w:val="Paragraphedeliste"/>
              <w:numPr>
                <w:ilvl w:val="0"/>
                <w:numId w:val="50"/>
              </w:numPr>
              <w:jc w:val="both"/>
              <w:rPr>
                <w:rFonts w:ascii="Times New Roman" w:hAnsi="Times New Roman" w:cs="Times New Roman"/>
              </w:rPr>
            </w:pPr>
            <w:proofErr w:type="gramStart"/>
            <w:r w:rsidRPr="00500D77">
              <w:rPr>
                <w:rFonts w:ascii="Times New Roman" w:hAnsi="Times New Roman" w:cs="Times New Roman"/>
              </w:rPr>
              <w:t>les</w:t>
            </w:r>
            <w:proofErr w:type="gramEnd"/>
            <w:r w:rsidRPr="00500D77">
              <w:rPr>
                <w:rFonts w:ascii="Times New Roman" w:hAnsi="Times New Roman" w:cs="Times New Roman"/>
              </w:rPr>
              <w:t xml:space="preserve"> mesures de protection et d’assistance de migrants objets de trafic ; </w:t>
            </w:r>
          </w:p>
          <w:p w14:paraId="3FDF5D54" w14:textId="77777777" w:rsidR="002D2D14" w:rsidRDefault="00FD29DF" w:rsidP="00500D77">
            <w:pPr>
              <w:pStyle w:val="Paragraphedeliste"/>
              <w:numPr>
                <w:ilvl w:val="0"/>
                <w:numId w:val="50"/>
              </w:numPr>
              <w:jc w:val="both"/>
              <w:rPr>
                <w:rFonts w:ascii="Times New Roman" w:hAnsi="Times New Roman" w:cs="Times New Roman"/>
              </w:rPr>
            </w:pPr>
            <w:r w:rsidRPr="00500D77">
              <w:rPr>
                <w:rFonts w:ascii="Times New Roman" w:hAnsi="Times New Roman" w:cs="Times New Roman"/>
              </w:rPr>
              <w:t xml:space="preserve"> </w:t>
            </w:r>
            <w:proofErr w:type="gramStart"/>
            <w:r w:rsidR="002D2D14" w:rsidRPr="00500D77">
              <w:rPr>
                <w:rFonts w:ascii="Times New Roman" w:hAnsi="Times New Roman" w:cs="Times New Roman"/>
              </w:rPr>
              <w:t>la</w:t>
            </w:r>
            <w:proofErr w:type="gramEnd"/>
            <w:r w:rsidR="002D2D14" w:rsidRPr="00500D77">
              <w:rPr>
                <w:rFonts w:ascii="Times New Roman" w:hAnsi="Times New Roman" w:cs="Times New Roman"/>
              </w:rPr>
              <w:t xml:space="preserve"> coopération judiciaire internationale ; </w:t>
            </w:r>
          </w:p>
          <w:p w14:paraId="770C42B8" w14:textId="77777777" w:rsidR="002D2D14" w:rsidRDefault="002D2D14" w:rsidP="00500D77">
            <w:pPr>
              <w:pStyle w:val="Paragraphedeliste"/>
              <w:numPr>
                <w:ilvl w:val="0"/>
                <w:numId w:val="50"/>
              </w:numPr>
              <w:jc w:val="both"/>
              <w:rPr>
                <w:rFonts w:ascii="Times New Roman" w:hAnsi="Times New Roman" w:cs="Times New Roman"/>
              </w:rPr>
            </w:pPr>
            <w:proofErr w:type="gramStart"/>
            <w:r w:rsidRPr="00500D77">
              <w:rPr>
                <w:rFonts w:ascii="Times New Roman" w:hAnsi="Times New Roman" w:cs="Times New Roman"/>
              </w:rPr>
              <w:t>la</w:t>
            </w:r>
            <w:proofErr w:type="gramEnd"/>
            <w:r w:rsidRPr="00500D77">
              <w:rPr>
                <w:rFonts w:ascii="Times New Roman" w:hAnsi="Times New Roman" w:cs="Times New Roman"/>
              </w:rPr>
              <w:t xml:space="preserve"> création des organes dédiés à la lutte contre la traite et le</w:t>
            </w:r>
            <w:r w:rsidR="00FD29DF" w:rsidRPr="00500D77">
              <w:rPr>
                <w:rFonts w:ascii="Times New Roman" w:hAnsi="Times New Roman" w:cs="Times New Roman"/>
              </w:rPr>
              <w:t xml:space="preserve"> trafic illicite de migrants</w:t>
            </w:r>
            <w:r w:rsidR="00500D77">
              <w:rPr>
                <w:rFonts w:ascii="Times New Roman" w:hAnsi="Times New Roman" w:cs="Times New Roman"/>
              </w:rPr>
              <w:t xml:space="preserve"> </w:t>
            </w:r>
            <w:r w:rsidR="00FD29DF" w:rsidRPr="00500D77">
              <w:rPr>
                <w:rFonts w:ascii="Times New Roman" w:hAnsi="Times New Roman" w:cs="Times New Roman"/>
              </w:rPr>
              <w:t xml:space="preserve">; </w:t>
            </w:r>
          </w:p>
          <w:p w14:paraId="2C687991" w14:textId="77777777" w:rsidR="002D2D14" w:rsidRDefault="002D2D14" w:rsidP="00500D77">
            <w:pPr>
              <w:pStyle w:val="Paragraphedeliste"/>
              <w:numPr>
                <w:ilvl w:val="0"/>
                <w:numId w:val="50"/>
              </w:numPr>
              <w:jc w:val="both"/>
              <w:rPr>
                <w:rFonts w:ascii="Times New Roman" w:hAnsi="Times New Roman" w:cs="Times New Roman"/>
              </w:rPr>
            </w:pPr>
            <w:proofErr w:type="gramStart"/>
            <w:r w:rsidRPr="00500D77">
              <w:rPr>
                <w:rFonts w:ascii="Times New Roman" w:hAnsi="Times New Roman" w:cs="Times New Roman"/>
              </w:rPr>
              <w:t>e</w:t>
            </w:r>
            <w:proofErr w:type="gramEnd"/>
            <w:r w:rsidRPr="00500D77">
              <w:rPr>
                <w:rFonts w:ascii="Times New Roman" w:hAnsi="Times New Roman" w:cs="Times New Roman"/>
              </w:rPr>
              <w:t xml:space="preserve"> jugement de ces deux infractions par les juridictions de grande instance, tout en maintenant leur caractère criminel ;</w:t>
            </w:r>
          </w:p>
          <w:p w14:paraId="3F0C78BB" w14:textId="77777777" w:rsidR="00D74CE2" w:rsidRPr="00500D77" w:rsidRDefault="002D2D14" w:rsidP="00500D77">
            <w:pPr>
              <w:pStyle w:val="Paragraphedeliste"/>
              <w:numPr>
                <w:ilvl w:val="0"/>
                <w:numId w:val="50"/>
              </w:numPr>
              <w:jc w:val="both"/>
              <w:rPr>
                <w:rFonts w:ascii="Times New Roman" w:hAnsi="Times New Roman" w:cs="Times New Roman"/>
              </w:rPr>
            </w:pPr>
            <w:proofErr w:type="gramStart"/>
            <w:r w:rsidRPr="00500D77">
              <w:rPr>
                <w:rFonts w:ascii="Times New Roman" w:hAnsi="Times New Roman" w:cs="Times New Roman"/>
              </w:rPr>
              <w:t>l’irresponsabilité</w:t>
            </w:r>
            <w:proofErr w:type="gramEnd"/>
            <w:r w:rsidRPr="00500D77">
              <w:rPr>
                <w:rFonts w:ascii="Times New Roman" w:hAnsi="Times New Roman" w:cs="Times New Roman"/>
              </w:rPr>
              <w:t xml:space="preserve"> pénale des migrants objets de trafic.</w:t>
            </w:r>
          </w:p>
          <w:p w14:paraId="5C807B98" w14:textId="77777777" w:rsidR="00500D77" w:rsidRDefault="00500D77" w:rsidP="00500D77">
            <w:pPr>
              <w:jc w:val="both"/>
              <w:rPr>
                <w:rFonts w:ascii="Times New Roman" w:hAnsi="Times New Roman" w:cs="Times New Roman"/>
              </w:rPr>
            </w:pPr>
          </w:p>
          <w:p w14:paraId="48125201" w14:textId="77777777" w:rsidR="00177D31" w:rsidRPr="00636CE1" w:rsidRDefault="00D74CE2" w:rsidP="00500D77">
            <w:pPr>
              <w:jc w:val="both"/>
              <w:rPr>
                <w:rFonts w:ascii="Times New Roman" w:hAnsi="Times New Roman" w:cs="Times New Roman"/>
              </w:rPr>
            </w:pPr>
            <w:r w:rsidRPr="00D74CE2">
              <w:rPr>
                <w:rFonts w:ascii="Times New Roman" w:hAnsi="Times New Roman" w:cs="Times New Roman"/>
              </w:rPr>
              <w:t>Cette nouvelle loi constituera un progrès remarquable, car l’avant-projet de texte disponible entrevoit sa mise en conformité avec les instruments juridiques internationaux ratifiés par le Mali, notamment la Convention sur la traite des personnes et sur le trafic illicite de migrants et ses Protocoles.</w:t>
            </w:r>
          </w:p>
          <w:p w14:paraId="01E0DDC3" w14:textId="77777777" w:rsidR="00FE371F" w:rsidRPr="00177D31" w:rsidRDefault="00FE371F" w:rsidP="00667012">
            <w:pPr>
              <w:pStyle w:val="Paragraphedeliste"/>
              <w:rPr>
                <w:rFonts w:ascii="Times New Roman" w:hAnsi="Times New Roman" w:cs="Times New Roman"/>
                <w:color w:val="C00000"/>
              </w:rPr>
            </w:pPr>
          </w:p>
        </w:tc>
      </w:tr>
      <w:tr w:rsidR="00F22EA7" w:rsidRPr="00D80674" w14:paraId="6B2A3CBD" w14:textId="77777777" w:rsidTr="00667012">
        <w:tc>
          <w:tcPr>
            <w:tcW w:w="709" w:type="dxa"/>
          </w:tcPr>
          <w:p w14:paraId="1331A92C" w14:textId="77777777" w:rsidR="00F22EA7" w:rsidRPr="00D80674" w:rsidRDefault="00F22EA7" w:rsidP="00667012">
            <w:pPr>
              <w:pStyle w:val="Paragraphedeliste"/>
              <w:numPr>
                <w:ilvl w:val="0"/>
                <w:numId w:val="59"/>
              </w:numPr>
              <w:rPr>
                <w:rFonts w:ascii="Times New Roman" w:hAnsi="Times New Roman" w:cs="Times New Roman"/>
              </w:rPr>
            </w:pPr>
          </w:p>
        </w:tc>
        <w:tc>
          <w:tcPr>
            <w:tcW w:w="6379" w:type="dxa"/>
          </w:tcPr>
          <w:p w14:paraId="7333AA8A" w14:textId="77777777" w:rsidR="000C329B" w:rsidRPr="000C329B" w:rsidRDefault="000C329B" w:rsidP="00667012">
            <w:pPr>
              <w:rPr>
                <w:rFonts w:ascii="Times New Roman" w:hAnsi="Times New Roman" w:cs="Times New Roman"/>
                <w:b/>
              </w:rPr>
            </w:pPr>
            <w:r>
              <w:rPr>
                <w:rFonts w:ascii="Times New Roman" w:hAnsi="Times New Roman" w:cs="Times New Roman"/>
                <w:b/>
              </w:rPr>
              <w:t>T</w:t>
            </w:r>
            <w:r w:rsidRPr="000C329B">
              <w:rPr>
                <w:rFonts w:ascii="Times New Roman" w:hAnsi="Times New Roman" w:cs="Times New Roman"/>
                <w:b/>
              </w:rPr>
              <w:t>enue d’élections libres fiables et transparentes</w:t>
            </w:r>
            <w:r w:rsidR="006905A4">
              <w:rPr>
                <w:rFonts w:ascii="Times New Roman" w:hAnsi="Times New Roman" w:cs="Times New Roman"/>
                <w:b/>
              </w:rPr>
              <w:t xml:space="preserve"> : </w:t>
            </w:r>
          </w:p>
          <w:p w14:paraId="20225AC2" w14:textId="77777777" w:rsidR="000C329B" w:rsidRDefault="000C329B" w:rsidP="00667012">
            <w:pPr>
              <w:pStyle w:val="Paragraphedeliste"/>
              <w:numPr>
                <w:ilvl w:val="0"/>
                <w:numId w:val="21"/>
              </w:numPr>
              <w:rPr>
                <w:rFonts w:ascii="Times New Roman" w:hAnsi="Times New Roman" w:cs="Times New Roman"/>
              </w:rPr>
            </w:pPr>
            <w:r w:rsidRPr="00D80674">
              <w:rPr>
                <w:rFonts w:ascii="Times New Roman" w:hAnsi="Times New Roman" w:cs="Times New Roman"/>
              </w:rPr>
              <w:t>Adopter la stratégie nationale de modernisation des procédures d’enregistrement des actes civils (Côte d’Ivoire)</w:t>
            </w:r>
            <w:r w:rsidR="006905A4">
              <w:rPr>
                <w:rFonts w:ascii="Times New Roman" w:hAnsi="Times New Roman" w:cs="Times New Roman"/>
              </w:rPr>
              <w:t xml:space="preserve"> ; </w:t>
            </w:r>
          </w:p>
          <w:p w14:paraId="61008A3C" w14:textId="77777777" w:rsidR="006905A4" w:rsidRPr="00813EC8" w:rsidRDefault="00F22EA7" w:rsidP="00667012">
            <w:pPr>
              <w:pStyle w:val="Paragraphedeliste"/>
              <w:numPr>
                <w:ilvl w:val="0"/>
                <w:numId w:val="21"/>
              </w:numPr>
              <w:rPr>
                <w:rFonts w:ascii="Times New Roman" w:hAnsi="Times New Roman" w:cs="Times New Roman"/>
              </w:rPr>
            </w:pPr>
            <w:r w:rsidRPr="00D80674">
              <w:rPr>
                <w:rFonts w:ascii="Times New Roman" w:hAnsi="Times New Roman" w:cs="Times New Roman"/>
              </w:rPr>
              <w:t>Adopter des mesures de transparence suffisantes pour les élections parlementaires et présidentielles qui auront lieu en 2018 (République de Corée)</w:t>
            </w:r>
            <w:r w:rsidR="006905A4">
              <w:rPr>
                <w:rFonts w:ascii="Times New Roman" w:hAnsi="Times New Roman" w:cs="Times New Roman"/>
              </w:rPr>
              <w:t xml:space="preserve">. </w:t>
            </w:r>
          </w:p>
        </w:tc>
        <w:tc>
          <w:tcPr>
            <w:tcW w:w="2835" w:type="dxa"/>
          </w:tcPr>
          <w:p w14:paraId="6CC3FDC1" w14:textId="77777777" w:rsidR="00F22EA7" w:rsidRPr="00D80674" w:rsidRDefault="00164C1C" w:rsidP="00667012">
            <w:pPr>
              <w:rPr>
                <w:rFonts w:ascii="Times New Roman" w:hAnsi="Times New Roman" w:cs="Times New Roman"/>
              </w:rPr>
            </w:pPr>
            <w:r>
              <w:rPr>
                <w:rFonts w:ascii="Times New Roman" w:hAnsi="Times New Roman" w:cs="Times New Roman"/>
              </w:rPr>
              <w:t>Ministère de l’A</w:t>
            </w:r>
            <w:r w:rsidR="00F22EA7" w:rsidRPr="00D80674">
              <w:rPr>
                <w:rFonts w:ascii="Times New Roman" w:hAnsi="Times New Roman" w:cs="Times New Roman"/>
              </w:rPr>
              <w:t>dministration territoriale et de la Décentralisation</w:t>
            </w:r>
          </w:p>
        </w:tc>
        <w:tc>
          <w:tcPr>
            <w:tcW w:w="5812" w:type="dxa"/>
          </w:tcPr>
          <w:p w14:paraId="35EACCC6" w14:textId="77777777" w:rsidR="00C87320" w:rsidRPr="006268F0" w:rsidRDefault="00C87320" w:rsidP="00667012">
            <w:pPr>
              <w:pStyle w:val="Paragraphedeliste"/>
              <w:numPr>
                <w:ilvl w:val="0"/>
                <w:numId w:val="58"/>
              </w:numPr>
              <w:rPr>
                <w:rFonts w:ascii="Times New Roman" w:hAnsi="Times New Roman" w:cs="Times New Roman"/>
              </w:rPr>
            </w:pPr>
            <w:r w:rsidRPr="006268F0">
              <w:rPr>
                <w:rFonts w:ascii="Times New Roman" w:hAnsi="Times New Roman" w:cs="Times New Roman"/>
              </w:rPr>
              <w:t xml:space="preserve">Les élections présidentielle et législatives sont tenues en 2018 et 2020 </w:t>
            </w:r>
            <w:r w:rsidR="00AE4A67" w:rsidRPr="006268F0">
              <w:rPr>
                <w:rFonts w:ascii="Times New Roman" w:hAnsi="Times New Roman" w:cs="Times New Roman"/>
              </w:rPr>
              <w:t>en application de la loi N°</w:t>
            </w:r>
            <w:r w:rsidRPr="006268F0">
              <w:rPr>
                <w:rFonts w:ascii="Times New Roman" w:hAnsi="Times New Roman" w:cs="Times New Roman"/>
              </w:rPr>
              <w:t>2016-048 du 17 octo</w:t>
            </w:r>
            <w:r w:rsidR="00D60349" w:rsidRPr="006268F0">
              <w:rPr>
                <w:rFonts w:ascii="Times New Roman" w:hAnsi="Times New Roman" w:cs="Times New Roman"/>
              </w:rPr>
              <w:t>bre 2016, modifiée par la Loi N°</w:t>
            </w:r>
            <w:r w:rsidRPr="006268F0">
              <w:rPr>
                <w:rFonts w:ascii="Times New Roman" w:hAnsi="Times New Roman" w:cs="Times New Roman"/>
              </w:rPr>
              <w:t>2018-014 du 23 avril 2018 ;</w:t>
            </w:r>
          </w:p>
          <w:p w14:paraId="0BBEA4EB" w14:textId="77777777" w:rsidR="000E7DF3" w:rsidRPr="00500D77" w:rsidRDefault="000E7DF3" w:rsidP="00667012">
            <w:pPr>
              <w:pStyle w:val="Paragraphedeliste"/>
              <w:numPr>
                <w:ilvl w:val="0"/>
                <w:numId w:val="58"/>
              </w:numPr>
              <w:rPr>
                <w:rFonts w:ascii="Times New Roman" w:hAnsi="Times New Roman" w:cs="Times New Roman"/>
              </w:rPr>
            </w:pPr>
            <w:r w:rsidRPr="00500D77">
              <w:rPr>
                <w:rFonts w:ascii="Times New Roman" w:hAnsi="Times New Roman" w:cs="Times New Roman"/>
              </w:rPr>
              <w:t>L’élection présidentielle se tient les 29 juillet et 12 août 2018. Ibrahim Boubacar Keïta est réélu avec 67,2 % des voix à l'issue d’un second tour contesté par l’opposition et dans un contexte de forte abstention s’élevant à deux tiers des inscrits.</w:t>
            </w:r>
          </w:p>
          <w:p w14:paraId="2BC98ECF" w14:textId="77777777" w:rsidR="00224496" w:rsidRPr="006268F0" w:rsidRDefault="00C87320" w:rsidP="00667012">
            <w:pPr>
              <w:pStyle w:val="Paragraphedeliste"/>
              <w:numPr>
                <w:ilvl w:val="0"/>
                <w:numId w:val="58"/>
              </w:numPr>
              <w:rPr>
                <w:rFonts w:ascii="Times New Roman" w:hAnsi="Times New Roman" w:cs="Times New Roman"/>
              </w:rPr>
            </w:pPr>
            <w:r w:rsidRPr="006268F0">
              <w:rPr>
                <w:rFonts w:ascii="Times New Roman" w:hAnsi="Times New Roman" w:cs="Times New Roman"/>
              </w:rPr>
              <w:t xml:space="preserve">Les élections </w:t>
            </w:r>
            <w:r w:rsidR="000D77B3" w:rsidRPr="006268F0">
              <w:rPr>
                <w:rFonts w:ascii="Times New Roman" w:hAnsi="Times New Roman" w:cs="Times New Roman"/>
              </w:rPr>
              <w:t>législativ</w:t>
            </w:r>
            <w:r w:rsidRPr="006268F0">
              <w:rPr>
                <w:rFonts w:ascii="Times New Roman" w:hAnsi="Times New Roman" w:cs="Times New Roman"/>
              </w:rPr>
              <w:t>es, prévues les 28 octobre et 18 novembre 2018, se tiennent les 29 mars et 19 avril 2020 ap</w:t>
            </w:r>
            <w:r w:rsidR="00224496" w:rsidRPr="006268F0">
              <w:rPr>
                <w:rFonts w:ascii="Times New Roman" w:hAnsi="Times New Roman" w:cs="Times New Roman"/>
              </w:rPr>
              <w:t>rès plusieurs années de reports ;</w:t>
            </w:r>
          </w:p>
          <w:p w14:paraId="6E7860F4" w14:textId="77777777" w:rsidR="000D77B3" w:rsidRPr="006268F0" w:rsidRDefault="00224496" w:rsidP="00500D77">
            <w:pPr>
              <w:pStyle w:val="Paragraphedeliste"/>
              <w:numPr>
                <w:ilvl w:val="0"/>
                <w:numId w:val="58"/>
              </w:numPr>
              <w:jc w:val="both"/>
              <w:rPr>
                <w:rFonts w:ascii="Times New Roman" w:hAnsi="Times New Roman" w:cs="Times New Roman"/>
              </w:rPr>
            </w:pPr>
            <w:r w:rsidRPr="006268F0">
              <w:rPr>
                <w:rFonts w:ascii="Times New Roman" w:hAnsi="Times New Roman" w:cs="Times New Roman"/>
              </w:rPr>
              <w:t xml:space="preserve">Les contestations des résultats des législatives entrainent le coup d’Etat du 19 aout 2020 qui provoque le renversement du Président de la République élu et la </w:t>
            </w:r>
            <w:r w:rsidRPr="006268F0">
              <w:rPr>
                <w:rFonts w:ascii="Times New Roman" w:hAnsi="Times New Roman" w:cs="Times New Roman"/>
              </w:rPr>
              <w:lastRenderedPageBreak/>
              <w:t>dissolution de l’Assemblée Nationale ;</w:t>
            </w:r>
            <w:r w:rsidR="001625AD" w:rsidRPr="006268F0">
              <w:rPr>
                <w:rFonts w:ascii="Times New Roman" w:hAnsi="Times New Roman" w:cs="Times New Roman"/>
              </w:rPr>
              <w:t xml:space="preserve"> une</w:t>
            </w:r>
            <w:r w:rsidR="00500D77">
              <w:rPr>
                <w:rFonts w:ascii="Times New Roman" w:hAnsi="Times New Roman" w:cs="Times New Roman"/>
              </w:rPr>
              <w:t xml:space="preserve"> </w:t>
            </w:r>
            <w:r w:rsidR="001625AD" w:rsidRPr="006268F0">
              <w:rPr>
                <w:rFonts w:ascii="Times New Roman" w:hAnsi="Times New Roman" w:cs="Times New Roman"/>
              </w:rPr>
              <w:t>Transition politique mise en place ;</w:t>
            </w:r>
          </w:p>
          <w:p w14:paraId="1B2C74F7" w14:textId="77777777" w:rsidR="00CC4D19" w:rsidRPr="006268F0" w:rsidRDefault="001625AD" w:rsidP="00500D77">
            <w:pPr>
              <w:pStyle w:val="Paragraphedeliste"/>
              <w:numPr>
                <w:ilvl w:val="0"/>
                <w:numId w:val="58"/>
              </w:numPr>
              <w:jc w:val="both"/>
              <w:rPr>
                <w:rFonts w:ascii="Times New Roman" w:hAnsi="Times New Roman" w:cs="Times New Roman"/>
              </w:rPr>
            </w:pPr>
            <w:r w:rsidRPr="006268F0">
              <w:rPr>
                <w:rFonts w:ascii="Times New Roman" w:hAnsi="Times New Roman" w:cs="Times New Roman"/>
              </w:rPr>
              <w:t xml:space="preserve">Après son adoption par le Conseil National de la Transition, le Président de la Transition promulgue </w:t>
            </w:r>
            <w:r w:rsidR="00D60349" w:rsidRPr="006268F0">
              <w:rPr>
                <w:rFonts w:ascii="Times New Roman" w:hAnsi="Times New Roman" w:cs="Times New Roman"/>
              </w:rPr>
              <w:t>la Loi N°</w:t>
            </w:r>
            <w:r w:rsidR="00CC4D19" w:rsidRPr="006268F0">
              <w:rPr>
                <w:rFonts w:ascii="Times New Roman" w:hAnsi="Times New Roman" w:cs="Times New Roman"/>
              </w:rPr>
              <w:t>2022-019 du 24 juin 2022 portant Loi électorale abroge les dispositions des deux lois suscitées ;</w:t>
            </w:r>
          </w:p>
          <w:p w14:paraId="138FF92E" w14:textId="77777777" w:rsidR="00CC4D19" w:rsidRPr="006268F0" w:rsidRDefault="00D60349" w:rsidP="00500D77">
            <w:pPr>
              <w:pStyle w:val="Paragraphedeliste"/>
              <w:numPr>
                <w:ilvl w:val="0"/>
                <w:numId w:val="58"/>
              </w:numPr>
              <w:jc w:val="both"/>
              <w:rPr>
                <w:rFonts w:ascii="Times New Roman" w:hAnsi="Times New Roman" w:cs="Times New Roman"/>
              </w:rPr>
            </w:pPr>
            <w:proofErr w:type="gramStart"/>
            <w:r w:rsidRPr="006268F0">
              <w:rPr>
                <w:rFonts w:ascii="Times New Roman" w:hAnsi="Times New Roman" w:cs="Times New Roman"/>
              </w:rPr>
              <w:t>le</w:t>
            </w:r>
            <w:proofErr w:type="gramEnd"/>
            <w:r w:rsidRPr="006268F0">
              <w:rPr>
                <w:rFonts w:ascii="Times New Roman" w:hAnsi="Times New Roman" w:cs="Times New Roman"/>
              </w:rPr>
              <w:t xml:space="preserve"> Décret N°</w:t>
            </w:r>
            <w:r w:rsidR="00CC4D19" w:rsidRPr="006268F0">
              <w:rPr>
                <w:rFonts w:ascii="Times New Roman" w:hAnsi="Times New Roman" w:cs="Times New Roman"/>
              </w:rPr>
              <w:t>2022-0609 du 12 octobre 2022 porte n</w:t>
            </w:r>
            <w:r w:rsidR="00834329" w:rsidRPr="006268F0">
              <w:rPr>
                <w:rFonts w:ascii="Times New Roman" w:hAnsi="Times New Roman" w:cs="Times New Roman"/>
              </w:rPr>
              <w:t>omination des membres</w:t>
            </w:r>
            <w:r w:rsidR="00CC4D19" w:rsidRPr="006268F0">
              <w:rPr>
                <w:rFonts w:ascii="Times New Roman" w:hAnsi="Times New Roman" w:cs="Times New Roman"/>
              </w:rPr>
              <w:t xml:space="preserve"> de l’Autorité Indépendante de Gestion des Elections (AIGE)</w:t>
            </w:r>
            <w:r w:rsidR="00834329" w:rsidRPr="006268F0">
              <w:rPr>
                <w:rFonts w:ascii="Times New Roman" w:hAnsi="Times New Roman" w:cs="Times New Roman"/>
              </w:rPr>
              <w:t>, installés le 10 janvier 2023 par le Président de la Transition</w:t>
            </w:r>
            <w:r w:rsidR="00661493" w:rsidRPr="006268F0">
              <w:rPr>
                <w:rFonts w:ascii="Times New Roman" w:hAnsi="Times New Roman" w:cs="Times New Roman"/>
              </w:rPr>
              <w:t> ;</w:t>
            </w:r>
          </w:p>
          <w:p w14:paraId="15571E33" w14:textId="77777777" w:rsidR="00F21D13" w:rsidRPr="006268F0" w:rsidRDefault="00E116BC" w:rsidP="00500D77">
            <w:pPr>
              <w:pStyle w:val="Paragraphedeliste"/>
              <w:numPr>
                <w:ilvl w:val="0"/>
                <w:numId w:val="58"/>
              </w:numPr>
              <w:jc w:val="both"/>
              <w:rPr>
                <w:rFonts w:ascii="Times New Roman" w:hAnsi="Times New Roman" w:cs="Times New Roman"/>
              </w:rPr>
            </w:pPr>
            <w:proofErr w:type="gramStart"/>
            <w:r w:rsidRPr="006268F0">
              <w:rPr>
                <w:rFonts w:ascii="Times New Roman" w:hAnsi="Times New Roman" w:cs="Times New Roman"/>
              </w:rPr>
              <w:t>l</w:t>
            </w:r>
            <w:r w:rsidR="00F21D13" w:rsidRPr="006268F0">
              <w:rPr>
                <w:rFonts w:ascii="Times New Roman" w:hAnsi="Times New Roman" w:cs="Times New Roman"/>
              </w:rPr>
              <w:t>a</w:t>
            </w:r>
            <w:proofErr w:type="gramEnd"/>
            <w:r w:rsidR="00F21D13" w:rsidRPr="006268F0">
              <w:rPr>
                <w:rFonts w:ascii="Times New Roman" w:hAnsi="Times New Roman" w:cs="Times New Roman"/>
              </w:rPr>
              <w:t xml:space="preserve"> nouvelle carte biométrique de la CEDEAO</w:t>
            </w:r>
            <w:r w:rsidR="000D77B3" w:rsidRPr="006268F0">
              <w:rPr>
                <w:rFonts w:ascii="Times New Roman" w:hAnsi="Times New Roman" w:cs="Times New Roman"/>
              </w:rPr>
              <w:t> ;</w:t>
            </w:r>
          </w:p>
          <w:p w14:paraId="4A2E3EC1" w14:textId="77777777" w:rsidR="00F22EA7" w:rsidRPr="00E116BC" w:rsidRDefault="00E116BC" w:rsidP="00500D77">
            <w:pPr>
              <w:pStyle w:val="Paragraphedeliste"/>
              <w:numPr>
                <w:ilvl w:val="0"/>
                <w:numId w:val="58"/>
              </w:numPr>
              <w:jc w:val="both"/>
              <w:rPr>
                <w:rFonts w:ascii="Times New Roman" w:hAnsi="Times New Roman" w:cs="Times New Roman"/>
              </w:rPr>
            </w:pPr>
            <w:proofErr w:type="gramStart"/>
            <w:r w:rsidRPr="006268F0">
              <w:rPr>
                <w:rFonts w:ascii="Times New Roman" w:hAnsi="Times New Roman" w:cs="Times New Roman"/>
              </w:rPr>
              <w:t>l</w:t>
            </w:r>
            <w:r w:rsidR="00F21D13" w:rsidRPr="006268F0">
              <w:rPr>
                <w:rFonts w:ascii="Times New Roman" w:hAnsi="Times New Roman" w:cs="Times New Roman"/>
              </w:rPr>
              <w:t>e</w:t>
            </w:r>
            <w:proofErr w:type="gramEnd"/>
            <w:r w:rsidR="00F21D13" w:rsidRPr="006268F0">
              <w:rPr>
                <w:rFonts w:ascii="Times New Roman" w:hAnsi="Times New Roman" w:cs="Times New Roman"/>
              </w:rPr>
              <w:t xml:space="preserve"> chronogramme des élections</w:t>
            </w:r>
            <w:r w:rsidR="00877EF8" w:rsidRPr="006268F0">
              <w:rPr>
                <w:rFonts w:ascii="Times New Roman" w:hAnsi="Times New Roman" w:cs="Times New Roman"/>
              </w:rPr>
              <w:t xml:space="preserve"> (référendum, conseillers des collectivités territoriales, députés et Président de la République) est établi sur 24 mois </w:t>
            </w:r>
            <w:r w:rsidR="005B5CDE" w:rsidRPr="006268F0">
              <w:rPr>
                <w:rFonts w:ascii="Times New Roman" w:hAnsi="Times New Roman" w:cs="Times New Roman"/>
              </w:rPr>
              <w:t xml:space="preserve">(février 2023 à février 2024) </w:t>
            </w:r>
            <w:r w:rsidR="00877EF8" w:rsidRPr="006268F0">
              <w:rPr>
                <w:rFonts w:ascii="Times New Roman" w:hAnsi="Times New Roman" w:cs="Times New Roman"/>
              </w:rPr>
              <w:t>pour préparer le pays à l'organisation d'élections libres et transparentes.</w:t>
            </w:r>
          </w:p>
        </w:tc>
      </w:tr>
      <w:tr w:rsidR="00813EC8" w:rsidRPr="00D80674" w14:paraId="60203119" w14:textId="77777777" w:rsidTr="00667012">
        <w:tc>
          <w:tcPr>
            <w:tcW w:w="709" w:type="dxa"/>
            <w:vMerge w:val="restart"/>
          </w:tcPr>
          <w:p w14:paraId="4E691B91" w14:textId="77777777" w:rsidR="00813EC8" w:rsidRPr="00D80674" w:rsidRDefault="00813EC8" w:rsidP="00667012">
            <w:pPr>
              <w:pStyle w:val="Paragraphedeliste"/>
              <w:numPr>
                <w:ilvl w:val="0"/>
                <w:numId w:val="59"/>
              </w:numPr>
              <w:rPr>
                <w:rFonts w:ascii="Times New Roman" w:hAnsi="Times New Roman" w:cs="Times New Roman"/>
              </w:rPr>
            </w:pPr>
          </w:p>
        </w:tc>
        <w:tc>
          <w:tcPr>
            <w:tcW w:w="6379" w:type="dxa"/>
          </w:tcPr>
          <w:p w14:paraId="31535BB9" w14:textId="77777777" w:rsidR="00813EC8" w:rsidRPr="003916BA" w:rsidRDefault="00813EC8" w:rsidP="00667012">
            <w:pPr>
              <w:rPr>
                <w:rFonts w:ascii="Times New Roman" w:hAnsi="Times New Roman" w:cs="Times New Roman"/>
                <w:b/>
              </w:rPr>
            </w:pPr>
            <w:r w:rsidRPr="003916BA">
              <w:rPr>
                <w:rFonts w:ascii="Times New Roman" w:hAnsi="Times New Roman" w:cs="Times New Roman"/>
                <w:b/>
              </w:rPr>
              <w:t xml:space="preserve">Promotion du développement humain durable : </w:t>
            </w:r>
          </w:p>
          <w:p w14:paraId="65F29E13" w14:textId="77777777" w:rsidR="00813EC8" w:rsidRPr="00D80674" w:rsidRDefault="00813EC8" w:rsidP="00667012">
            <w:pPr>
              <w:pStyle w:val="Paragraphedeliste"/>
              <w:numPr>
                <w:ilvl w:val="0"/>
                <w:numId w:val="11"/>
              </w:numPr>
              <w:rPr>
                <w:rFonts w:ascii="Times New Roman" w:hAnsi="Times New Roman" w:cs="Times New Roman"/>
              </w:rPr>
            </w:pPr>
            <w:r w:rsidRPr="00D80674">
              <w:rPr>
                <w:rFonts w:ascii="Times New Roman" w:hAnsi="Times New Roman" w:cs="Times New Roman"/>
              </w:rPr>
              <w:t xml:space="preserve">Poursuivre la mise en œuvre des politiques publiques portant sur le développement socioéconomique et la promotion des droits de l’homme (Sénégal) ; </w:t>
            </w:r>
          </w:p>
          <w:p w14:paraId="27A71EE3" w14:textId="77777777" w:rsidR="00813EC8" w:rsidRPr="00D80674" w:rsidRDefault="00813EC8" w:rsidP="00667012">
            <w:pPr>
              <w:pStyle w:val="Paragraphedeliste"/>
              <w:numPr>
                <w:ilvl w:val="0"/>
                <w:numId w:val="11"/>
              </w:numPr>
              <w:rPr>
                <w:rFonts w:ascii="Times New Roman" w:hAnsi="Times New Roman" w:cs="Times New Roman"/>
              </w:rPr>
            </w:pPr>
            <w:r w:rsidRPr="00D80674">
              <w:rPr>
                <w:rFonts w:ascii="Times New Roman" w:hAnsi="Times New Roman" w:cs="Times New Roman"/>
              </w:rPr>
              <w:t>Continuer à mettre en œuvre des projets de développement socioéconomique, de façon à conforter les progrès déjà accomplis (État de Palestine</w:t>
            </w:r>
            <w:r>
              <w:rPr>
                <w:rFonts w:ascii="Times New Roman" w:hAnsi="Times New Roman" w:cs="Times New Roman"/>
              </w:rPr>
              <w:t>) ;</w:t>
            </w:r>
          </w:p>
          <w:p w14:paraId="5158B817" w14:textId="77777777" w:rsidR="00813EC8" w:rsidRPr="00D80674" w:rsidRDefault="00813EC8" w:rsidP="00667012">
            <w:pPr>
              <w:pStyle w:val="Paragraphedeliste"/>
              <w:numPr>
                <w:ilvl w:val="0"/>
                <w:numId w:val="11"/>
              </w:numPr>
              <w:rPr>
                <w:rFonts w:ascii="Times New Roman" w:hAnsi="Times New Roman" w:cs="Times New Roman"/>
              </w:rPr>
            </w:pPr>
            <w:r w:rsidRPr="00D80674">
              <w:rPr>
                <w:rFonts w:ascii="Times New Roman" w:hAnsi="Times New Roman" w:cs="Times New Roman"/>
              </w:rPr>
              <w:t xml:space="preserve">Continuer de renforcer les infrastructures et les programmes sociaux pour les groupes les plus vulnérables, en particulier les femmes et les enfants (République bolivarienne du Venezuela) ; </w:t>
            </w:r>
          </w:p>
          <w:p w14:paraId="539B2B16" w14:textId="77777777" w:rsidR="00813EC8" w:rsidRPr="00D80674" w:rsidRDefault="00813EC8" w:rsidP="00667012">
            <w:pPr>
              <w:pStyle w:val="Paragraphedeliste"/>
              <w:numPr>
                <w:ilvl w:val="0"/>
                <w:numId w:val="11"/>
              </w:numPr>
              <w:rPr>
                <w:rFonts w:ascii="Times New Roman" w:hAnsi="Times New Roman" w:cs="Times New Roman"/>
              </w:rPr>
            </w:pPr>
            <w:r w:rsidRPr="00D80674">
              <w:rPr>
                <w:rFonts w:ascii="Times New Roman" w:hAnsi="Times New Roman" w:cs="Times New Roman"/>
              </w:rPr>
              <w:t xml:space="preserve"> Continuer de promouvoir un développement économique et social durable de façon à mettre en place un socle solide pour que la population malienne puisse jouir de tous les droits fondamentaux (Chine) ; </w:t>
            </w:r>
          </w:p>
          <w:p w14:paraId="02D0D7F1" w14:textId="77777777" w:rsidR="00813EC8" w:rsidRPr="00D80674" w:rsidRDefault="00813EC8" w:rsidP="00667012">
            <w:pPr>
              <w:pStyle w:val="Paragraphedeliste"/>
              <w:numPr>
                <w:ilvl w:val="0"/>
                <w:numId w:val="11"/>
              </w:numPr>
              <w:rPr>
                <w:rFonts w:ascii="Times New Roman" w:hAnsi="Times New Roman" w:cs="Times New Roman"/>
              </w:rPr>
            </w:pPr>
            <w:r w:rsidRPr="00D80674">
              <w:rPr>
                <w:rFonts w:ascii="Times New Roman" w:hAnsi="Times New Roman" w:cs="Times New Roman"/>
              </w:rPr>
              <w:t xml:space="preserve"> Prendre toutes les mesures nécessaires pour lutter contre la pauvreté (Algérie) ; </w:t>
            </w:r>
          </w:p>
          <w:p w14:paraId="20F8F013" w14:textId="77777777" w:rsidR="00813EC8" w:rsidRPr="00813EC8" w:rsidRDefault="00813EC8" w:rsidP="00667012">
            <w:pPr>
              <w:pStyle w:val="Paragraphedeliste"/>
              <w:numPr>
                <w:ilvl w:val="0"/>
                <w:numId w:val="11"/>
              </w:numPr>
              <w:rPr>
                <w:rFonts w:ascii="Times New Roman" w:hAnsi="Times New Roman" w:cs="Times New Roman"/>
              </w:rPr>
            </w:pPr>
            <w:r w:rsidRPr="00D80674">
              <w:rPr>
                <w:rFonts w:ascii="Times New Roman" w:hAnsi="Times New Roman" w:cs="Times New Roman"/>
              </w:rPr>
              <w:t xml:space="preserve"> Redoubler d’efforts pour mobiliser des ressources nationales et internationales consacrées à la réduction de la pauvreté (Indonésie)</w:t>
            </w:r>
            <w:r>
              <w:rPr>
                <w:rFonts w:ascii="Times New Roman" w:hAnsi="Times New Roman" w:cs="Times New Roman"/>
              </w:rPr>
              <w:t xml:space="preserve"> ; </w:t>
            </w:r>
          </w:p>
        </w:tc>
        <w:tc>
          <w:tcPr>
            <w:tcW w:w="2835" w:type="dxa"/>
          </w:tcPr>
          <w:p w14:paraId="091ED33D" w14:textId="77777777" w:rsidR="00813EC8" w:rsidRDefault="00813EC8" w:rsidP="00667012">
            <w:pPr>
              <w:rPr>
                <w:rFonts w:ascii="Times New Roman" w:hAnsi="Times New Roman" w:cs="Times New Roman"/>
              </w:rPr>
            </w:pPr>
            <w:r w:rsidRPr="00D80674">
              <w:rPr>
                <w:rFonts w:ascii="Times New Roman" w:hAnsi="Times New Roman" w:cs="Times New Roman"/>
              </w:rPr>
              <w:t xml:space="preserve">Ministère de l’Economie et des Finances </w:t>
            </w:r>
          </w:p>
          <w:p w14:paraId="7E9A7677" w14:textId="77777777" w:rsidR="00BA5ECA" w:rsidRDefault="00BA5ECA" w:rsidP="00667012">
            <w:pPr>
              <w:rPr>
                <w:rFonts w:ascii="Times New Roman" w:hAnsi="Times New Roman" w:cs="Times New Roman"/>
              </w:rPr>
            </w:pPr>
          </w:p>
          <w:p w14:paraId="06BFB2FD" w14:textId="77777777" w:rsidR="00BA5ECA" w:rsidRPr="00D80674" w:rsidRDefault="00164C1C" w:rsidP="00164C1C">
            <w:pPr>
              <w:rPr>
                <w:rFonts w:ascii="Times New Roman" w:hAnsi="Times New Roman" w:cs="Times New Roman"/>
              </w:rPr>
            </w:pPr>
            <w:r>
              <w:rPr>
                <w:rFonts w:ascii="Times New Roman" w:hAnsi="Times New Roman" w:cs="Times New Roman"/>
              </w:rPr>
              <w:t>Ministère de l’Industrie et du C</w:t>
            </w:r>
            <w:r w:rsidR="00BA5ECA">
              <w:rPr>
                <w:rFonts w:ascii="Times New Roman" w:hAnsi="Times New Roman" w:cs="Times New Roman"/>
              </w:rPr>
              <w:t>ommerce</w:t>
            </w:r>
          </w:p>
        </w:tc>
        <w:tc>
          <w:tcPr>
            <w:tcW w:w="5812" w:type="dxa"/>
          </w:tcPr>
          <w:p w14:paraId="03423BDA" w14:textId="77777777" w:rsidR="005E59A2" w:rsidRPr="00BB79BB" w:rsidRDefault="005E59A2" w:rsidP="00BB79BB">
            <w:pPr>
              <w:pStyle w:val="Paragraphedeliste"/>
              <w:numPr>
                <w:ilvl w:val="0"/>
                <w:numId w:val="55"/>
              </w:numPr>
              <w:jc w:val="both"/>
              <w:rPr>
                <w:rFonts w:ascii="Times New Roman" w:hAnsi="Times New Roman" w:cs="Times New Roman"/>
              </w:rPr>
            </w:pPr>
            <w:proofErr w:type="gramStart"/>
            <w:r w:rsidRPr="00BB79BB">
              <w:rPr>
                <w:rFonts w:ascii="Times New Roman" w:hAnsi="Times New Roman" w:cs="Times New Roman"/>
              </w:rPr>
              <w:t>la</w:t>
            </w:r>
            <w:proofErr w:type="gramEnd"/>
            <w:r w:rsidRPr="00BB79BB">
              <w:rPr>
                <w:rFonts w:ascii="Times New Roman" w:hAnsi="Times New Roman" w:cs="Times New Roman"/>
              </w:rPr>
              <w:t xml:space="preserve"> révision du Cadre stratégique pour la Relance Économique et le Développement Durable au Mali (CREDD) 2019-2023 ;  </w:t>
            </w:r>
          </w:p>
          <w:p w14:paraId="1EFEC68E" w14:textId="77777777" w:rsidR="005E59A2" w:rsidRPr="006268F0" w:rsidRDefault="008B3BB8" w:rsidP="00667012">
            <w:pPr>
              <w:pStyle w:val="Paragraphedeliste"/>
              <w:numPr>
                <w:ilvl w:val="0"/>
                <w:numId w:val="55"/>
              </w:numPr>
              <w:jc w:val="both"/>
              <w:rPr>
                <w:rFonts w:ascii="Times New Roman" w:hAnsi="Times New Roman" w:cs="Times New Roman"/>
              </w:rPr>
            </w:pPr>
            <w:proofErr w:type="gramStart"/>
            <w:r w:rsidRPr="006268F0">
              <w:rPr>
                <w:rFonts w:ascii="Times New Roman" w:hAnsi="Times New Roman" w:cs="Times New Roman"/>
              </w:rPr>
              <w:t>l’</w:t>
            </w:r>
            <w:r w:rsidR="005E59A2" w:rsidRPr="006268F0">
              <w:rPr>
                <w:rFonts w:ascii="Times New Roman" w:hAnsi="Times New Roman" w:cs="Times New Roman"/>
              </w:rPr>
              <w:t>adoption</w:t>
            </w:r>
            <w:proofErr w:type="gramEnd"/>
            <w:r w:rsidR="005E59A2" w:rsidRPr="006268F0">
              <w:rPr>
                <w:rFonts w:ascii="Times New Roman" w:hAnsi="Times New Roman" w:cs="Times New Roman"/>
              </w:rPr>
              <w:t xml:space="preserve"> de la politique nationale de la protection sociale au Mali en 2002 a été révisée en 2015 et continue d’être appliquée ; </w:t>
            </w:r>
          </w:p>
          <w:p w14:paraId="2F13FD72" w14:textId="77777777" w:rsidR="005E59A2" w:rsidRPr="008B3BB8" w:rsidRDefault="005E59A2" w:rsidP="00667012">
            <w:pPr>
              <w:pStyle w:val="Paragraphedeliste"/>
              <w:numPr>
                <w:ilvl w:val="0"/>
                <w:numId w:val="55"/>
              </w:numPr>
              <w:jc w:val="both"/>
              <w:rPr>
                <w:rFonts w:ascii="Times New Roman" w:hAnsi="Times New Roman" w:cs="Times New Roman"/>
              </w:rPr>
            </w:pPr>
            <w:proofErr w:type="gramStart"/>
            <w:r w:rsidRPr="008B3BB8">
              <w:rPr>
                <w:rFonts w:ascii="Times New Roman" w:hAnsi="Times New Roman" w:cs="Times New Roman"/>
              </w:rPr>
              <w:t>la</w:t>
            </w:r>
            <w:proofErr w:type="gramEnd"/>
            <w:r w:rsidRPr="008B3BB8">
              <w:rPr>
                <w:rFonts w:ascii="Times New Roman" w:hAnsi="Times New Roman" w:cs="Times New Roman"/>
              </w:rPr>
              <w:t xml:space="preserve"> création en juillet 2021 lors de la nomination du dernier gouvernement d’un ministère délégué en charge des questions humanitaires touchant les enfants vulnérables ; </w:t>
            </w:r>
          </w:p>
          <w:p w14:paraId="2CEED050" w14:textId="77777777" w:rsidR="008C7CF5" w:rsidRPr="008B3BB8" w:rsidRDefault="005E59A2" w:rsidP="00667012">
            <w:pPr>
              <w:pStyle w:val="Paragraphedeliste"/>
              <w:numPr>
                <w:ilvl w:val="0"/>
                <w:numId w:val="55"/>
              </w:numPr>
              <w:jc w:val="both"/>
              <w:rPr>
                <w:rFonts w:ascii="Times New Roman" w:hAnsi="Times New Roman" w:cs="Times New Roman"/>
              </w:rPr>
            </w:pPr>
            <w:proofErr w:type="gramStart"/>
            <w:r w:rsidRPr="008B3BB8">
              <w:rPr>
                <w:rFonts w:ascii="Times New Roman" w:hAnsi="Times New Roman" w:cs="Times New Roman"/>
              </w:rPr>
              <w:t>la</w:t>
            </w:r>
            <w:proofErr w:type="gramEnd"/>
            <w:r w:rsidRPr="008B3BB8">
              <w:rPr>
                <w:rFonts w:ascii="Times New Roman" w:hAnsi="Times New Roman" w:cs="Times New Roman"/>
              </w:rPr>
              <w:t xml:space="preserve"> mise en œuvre du plan décennal de développement sanitaire et social 2014-2023 dans le cadre de la politique nationale de la protection sociale.    </w:t>
            </w:r>
          </w:p>
          <w:p w14:paraId="60BA54FE" w14:textId="77777777" w:rsidR="00F532E1" w:rsidRPr="00500D77" w:rsidRDefault="00F532E1" w:rsidP="00500D77">
            <w:pPr>
              <w:pStyle w:val="Paragraphedeliste"/>
              <w:numPr>
                <w:ilvl w:val="0"/>
                <w:numId w:val="55"/>
              </w:numPr>
              <w:jc w:val="both"/>
            </w:pPr>
            <w:proofErr w:type="gramStart"/>
            <w:r w:rsidRPr="008B3BB8">
              <w:rPr>
                <w:rFonts w:ascii="Times New Roman" w:hAnsi="Times New Roman" w:cs="Times New Roman"/>
              </w:rPr>
              <w:t>l’adoption</w:t>
            </w:r>
            <w:proofErr w:type="gramEnd"/>
            <w:r w:rsidRPr="008B3BB8">
              <w:rPr>
                <w:rFonts w:ascii="Times New Roman" w:hAnsi="Times New Roman" w:cs="Times New Roman"/>
              </w:rPr>
              <w:t xml:space="preserve"> du Décret n°0570/PM-RM du 16 juillet 2018 fixant le cadre institutionnel du Mécanisme de Refinancement des Systèmes Financiers Décentralisés (MEREF-SFD), dont la principale mission est « de mettre à la disposition des SFD des lignes de financements couplées à de l’assistance technique afin d’augmenter leur capacité à financer de façon durable les activités des SFD en particulier en milieu rural ». Dans la pratique, le MEREF-SFD appuie et </w:t>
            </w:r>
            <w:r w:rsidRPr="008B3BB8">
              <w:rPr>
                <w:rFonts w:ascii="Times New Roman" w:hAnsi="Times New Roman" w:cs="Times New Roman"/>
              </w:rPr>
              <w:lastRenderedPageBreak/>
              <w:t>accompagne les SFD intervenant surtout en milieu rural, qui offrent des services financiers aux organisations paysannes, aux micros, petites et moyennes entreprises locales et aux groupes démunis actifs dans la chaine de valeur agricole ;</w:t>
            </w:r>
          </w:p>
          <w:p w14:paraId="675B7C7F" w14:textId="77777777" w:rsidR="00F532E1" w:rsidRPr="00500D77" w:rsidRDefault="00F532E1" w:rsidP="00500D77">
            <w:pPr>
              <w:pStyle w:val="Paragraphedeliste"/>
              <w:numPr>
                <w:ilvl w:val="0"/>
                <w:numId w:val="38"/>
              </w:numPr>
              <w:jc w:val="both"/>
            </w:pPr>
            <w:proofErr w:type="gramStart"/>
            <w:r w:rsidRPr="008B3BB8">
              <w:rPr>
                <w:rFonts w:ascii="Times New Roman" w:hAnsi="Times New Roman" w:cs="Times New Roman"/>
              </w:rPr>
              <w:t>l’adoption</w:t>
            </w:r>
            <w:proofErr w:type="gramEnd"/>
            <w:r w:rsidRPr="008B3BB8">
              <w:rPr>
                <w:rFonts w:ascii="Times New Roman" w:hAnsi="Times New Roman" w:cs="Times New Roman"/>
              </w:rPr>
              <w:t xml:space="preserve"> du Décret n°0139/P-RM du 04 mars 2019 portant approbation du Document de Politique Nationale de développement du Commerce et son plan d’actions 2018-2022 pour booster le Commerce ;</w:t>
            </w:r>
          </w:p>
          <w:p w14:paraId="3BC40761" w14:textId="77777777" w:rsidR="005E59A2" w:rsidRPr="00500D77" w:rsidRDefault="00F532E1" w:rsidP="00500D77">
            <w:pPr>
              <w:pStyle w:val="Paragraphedeliste"/>
              <w:numPr>
                <w:ilvl w:val="0"/>
                <w:numId w:val="38"/>
              </w:numPr>
              <w:jc w:val="both"/>
              <w:rPr>
                <w:rFonts w:ascii="Times New Roman" w:hAnsi="Times New Roman" w:cs="Times New Roman"/>
              </w:rPr>
            </w:pPr>
            <w:proofErr w:type="gramStart"/>
            <w:r w:rsidRPr="00500D77">
              <w:rPr>
                <w:rFonts w:ascii="Times New Roman" w:hAnsi="Times New Roman" w:cs="Times New Roman"/>
              </w:rPr>
              <w:t>la</w:t>
            </w:r>
            <w:proofErr w:type="gramEnd"/>
            <w:r w:rsidRPr="00500D77">
              <w:rPr>
                <w:rFonts w:ascii="Times New Roman" w:hAnsi="Times New Roman" w:cs="Times New Roman"/>
              </w:rPr>
              <w:t xml:space="preserve"> signature, pour la deuxième phase du projet </w:t>
            </w:r>
            <w:proofErr w:type="spellStart"/>
            <w:r w:rsidRPr="00500D77">
              <w:rPr>
                <w:rFonts w:ascii="Times New Roman" w:hAnsi="Times New Roman" w:cs="Times New Roman"/>
              </w:rPr>
              <w:t>Women</w:t>
            </w:r>
            <w:proofErr w:type="spellEnd"/>
            <w:r w:rsidRPr="00500D77">
              <w:rPr>
                <w:rFonts w:ascii="Times New Roman" w:hAnsi="Times New Roman" w:cs="Times New Roman"/>
              </w:rPr>
              <w:t xml:space="preserve"> Business Center, du contrat avec le partenaire ONU-FEMMES (bureau du Mali) et l’Agence pour la Promotion des Investissements (API-MALI) en 2022, dont les activités, dont s’étendre sur une année (juillet 2022-juillet 2023). </w:t>
            </w:r>
            <w:proofErr w:type="spellStart"/>
            <w:r w:rsidRPr="00500D77">
              <w:rPr>
                <w:rFonts w:ascii="Times New Roman" w:hAnsi="Times New Roman" w:cs="Times New Roman"/>
              </w:rPr>
              <w:t>Women</w:t>
            </w:r>
            <w:proofErr w:type="spellEnd"/>
            <w:r w:rsidRPr="00500D77">
              <w:rPr>
                <w:rFonts w:ascii="Times New Roman" w:hAnsi="Times New Roman" w:cs="Times New Roman"/>
              </w:rPr>
              <w:t xml:space="preserve"> Business Center a pour objectif d'aider au développement des entreprises féminines maliennes</w:t>
            </w:r>
            <w:r w:rsidR="00500D77">
              <w:rPr>
                <w:rFonts w:ascii="Times New Roman" w:hAnsi="Times New Roman" w:cs="Times New Roman"/>
              </w:rPr>
              <w:t> ;</w:t>
            </w:r>
          </w:p>
          <w:p w14:paraId="6A5BD5A6" w14:textId="77777777" w:rsidR="008B3BB8" w:rsidRPr="00BB79BB" w:rsidRDefault="005E59A2" w:rsidP="00500D77">
            <w:pPr>
              <w:pStyle w:val="Paragraphedeliste"/>
              <w:numPr>
                <w:ilvl w:val="0"/>
                <w:numId w:val="38"/>
              </w:numPr>
              <w:jc w:val="both"/>
              <w:rPr>
                <w:rFonts w:ascii="Times New Roman" w:hAnsi="Times New Roman" w:cs="Times New Roman"/>
              </w:rPr>
            </w:pPr>
            <w:proofErr w:type="gramStart"/>
            <w:r w:rsidRPr="008119CA">
              <w:rPr>
                <w:rFonts w:ascii="Times New Roman" w:hAnsi="Times New Roman" w:cs="Times New Roman"/>
              </w:rPr>
              <w:t>la</w:t>
            </w:r>
            <w:proofErr w:type="gramEnd"/>
            <w:r w:rsidRPr="008119CA">
              <w:rPr>
                <w:rFonts w:ascii="Times New Roman" w:hAnsi="Times New Roman" w:cs="Times New Roman"/>
              </w:rPr>
              <w:t xml:space="preserve"> c</w:t>
            </w:r>
            <w:r w:rsidR="00345EBC" w:rsidRPr="008119CA">
              <w:rPr>
                <w:rFonts w:ascii="Times New Roman" w:hAnsi="Times New Roman" w:cs="Times New Roman"/>
              </w:rPr>
              <w:t>réation des services sociaux de base, des centres d’é</w:t>
            </w:r>
            <w:r w:rsidR="004D31A3" w:rsidRPr="008119CA">
              <w:rPr>
                <w:rFonts w:ascii="Times New Roman" w:hAnsi="Times New Roman" w:cs="Times New Roman"/>
              </w:rPr>
              <w:t>coutes pour les enfants, la cité</w:t>
            </w:r>
            <w:r w:rsidR="00345EBC" w:rsidRPr="008119CA">
              <w:rPr>
                <w:rFonts w:ascii="Times New Roman" w:hAnsi="Times New Roman" w:cs="Times New Roman"/>
              </w:rPr>
              <w:t xml:space="preserve"> des enfants, la maison des femmes.</w:t>
            </w:r>
          </w:p>
        </w:tc>
      </w:tr>
      <w:tr w:rsidR="00813EC8" w:rsidRPr="00D80674" w14:paraId="7BD19509" w14:textId="77777777" w:rsidTr="00667012">
        <w:tc>
          <w:tcPr>
            <w:tcW w:w="709" w:type="dxa"/>
            <w:vMerge/>
          </w:tcPr>
          <w:p w14:paraId="4E086638" w14:textId="77777777" w:rsidR="00813EC8" w:rsidRPr="00813EC8" w:rsidRDefault="00813EC8" w:rsidP="00667012">
            <w:pPr>
              <w:rPr>
                <w:rFonts w:ascii="Times New Roman" w:hAnsi="Times New Roman" w:cs="Times New Roman"/>
              </w:rPr>
            </w:pPr>
          </w:p>
        </w:tc>
        <w:tc>
          <w:tcPr>
            <w:tcW w:w="6379" w:type="dxa"/>
          </w:tcPr>
          <w:p w14:paraId="33465FE4" w14:textId="77777777" w:rsidR="00813EC8" w:rsidRPr="00813EC8" w:rsidRDefault="00813EC8" w:rsidP="00500D77">
            <w:pPr>
              <w:pStyle w:val="Paragraphedeliste"/>
              <w:numPr>
                <w:ilvl w:val="0"/>
                <w:numId w:val="37"/>
              </w:numPr>
              <w:jc w:val="both"/>
              <w:rPr>
                <w:rFonts w:ascii="Times New Roman" w:hAnsi="Times New Roman" w:cs="Times New Roman"/>
                <w:b/>
              </w:rPr>
            </w:pPr>
            <w:r w:rsidRPr="004021EA">
              <w:rPr>
                <w:rFonts w:ascii="Times New Roman" w:hAnsi="Times New Roman" w:cs="Times New Roman"/>
              </w:rPr>
              <w:t>Élaborer des stratégies visant à atténuer les effets de la désertification et du manque d’eau potable sur les droits des groupes vulnérables, tels que les femmes et les enfants (Viet Nam).</w:t>
            </w:r>
          </w:p>
        </w:tc>
        <w:tc>
          <w:tcPr>
            <w:tcW w:w="2835" w:type="dxa"/>
          </w:tcPr>
          <w:p w14:paraId="2DD976BC" w14:textId="77777777" w:rsidR="00813EC8" w:rsidRDefault="00813EC8" w:rsidP="00667012">
            <w:pPr>
              <w:rPr>
                <w:rFonts w:ascii="Times New Roman" w:hAnsi="Times New Roman" w:cs="Times New Roman"/>
              </w:rPr>
            </w:pPr>
            <w:r>
              <w:rPr>
                <w:rFonts w:ascii="Times New Roman" w:hAnsi="Times New Roman" w:cs="Times New Roman"/>
              </w:rPr>
              <w:t xml:space="preserve">Ministère du Développement Rural </w:t>
            </w:r>
          </w:p>
          <w:p w14:paraId="0AACDA06" w14:textId="77777777" w:rsidR="00335ADB" w:rsidRDefault="00335ADB" w:rsidP="00667012">
            <w:pPr>
              <w:rPr>
                <w:rFonts w:ascii="Times New Roman" w:hAnsi="Times New Roman" w:cs="Times New Roman"/>
              </w:rPr>
            </w:pPr>
          </w:p>
          <w:p w14:paraId="2434D5D9" w14:textId="77777777" w:rsidR="00335ADB" w:rsidRDefault="00335ADB" w:rsidP="00667012">
            <w:pPr>
              <w:rPr>
                <w:rFonts w:ascii="Times New Roman" w:hAnsi="Times New Roman" w:cs="Times New Roman"/>
              </w:rPr>
            </w:pPr>
          </w:p>
          <w:p w14:paraId="19FCAC1E" w14:textId="77777777" w:rsidR="00335ADB" w:rsidRPr="00D80674" w:rsidRDefault="00335ADB" w:rsidP="00667012">
            <w:pPr>
              <w:rPr>
                <w:rFonts w:ascii="Times New Roman" w:hAnsi="Times New Roman" w:cs="Times New Roman"/>
              </w:rPr>
            </w:pPr>
          </w:p>
        </w:tc>
        <w:tc>
          <w:tcPr>
            <w:tcW w:w="5812" w:type="dxa"/>
          </w:tcPr>
          <w:p w14:paraId="0D63BCEA" w14:textId="77777777" w:rsidR="004021EA" w:rsidRPr="004021EA" w:rsidRDefault="004021EA" w:rsidP="00500D77">
            <w:pPr>
              <w:jc w:val="both"/>
              <w:rPr>
                <w:rFonts w:ascii="Times New Roman" w:hAnsi="Times New Roman" w:cs="Times New Roman"/>
              </w:rPr>
            </w:pPr>
            <w:r w:rsidRPr="004021EA">
              <w:rPr>
                <w:rFonts w:ascii="Times New Roman" w:hAnsi="Times New Roman" w:cs="Times New Roman"/>
              </w:rPr>
              <w:t>Le taux d'accès au service amélioré d'eau potable en 2021, est de 66,8 en milieu rural, 81,1 % en milieu semi urbain et urbain 70,9 au niveau national.</w:t>
            </w:r>
          </w:p>
          <w:p w14:paraId="46531175" w14:textId="77777777" w:rsidR="004D31A3" w:rsidRPr="00D80674" w:rsidRDefault="004021EA" w:rsidP="00500D77">
            <w:pPr>
              <w:jc w:val="both"/>
              <w:rPr>
                <w:rFonts w:ascii="Times New Roman" w:hAnsi="Times New Roman" w:cs="Times New Roman"/>
              </w:rPr>
            </w:pPr>
            <w:r w:rsidRPr="004021EA">
              <w:rPr>
                <w:rFonts w:ascii="Times New Roman" w:hAnsi="Times New Roman" w:cs="Times New Roman"/>
              </w:rPr>
              <w:t>Le président de la Transition a procédé, le 7 juin 2022, à l’inauguration du 200e forage construit dans le cadre de ses œuvres sociales en faveur des populations les plus nécessiteuses.</w:t>
            </w:r>
          </w:p>
        </w:tc>
      </w:tr>
      <w:tr w:rsidR="00F22EA7" w:rsidRPr="00D80674" w14:paraId="49D9CE8A" w14:textId="77777777" w:rsidTr="00667012">
        <w:tc>
          <w:tcPr>
            <w:tcW w:w="709" w:type="dxa"/>
          </w:tcPr>
          <w:p w14:paraId="324F6AD0" w14:textId="77777777" w:rsidR="00F22EA7" w:rsidRPr="00D80674" w:rsidRDefault="00F22EA7" w:rsidP="00667012">
            <w:pPr>
              <w:pStyle w:val="Paragraphedeliste"/>
              <w:numPr>
                <w:ilvl w:val="0"/>
                <w:numId w:val="59"/>
              </w:numPr>
              <w:rPr>
                <w:rFonts w:ascii="Times New Roman" w:hAnsi="Times New Roman" w:cs="Times New Roman"/>
              </w:rPr>
            </w:pPr>
          </w:p>
        </w:tc>
        <w:tc>
          <w:tcPr>
            <w:tcW w:w="6379" w:type="dxa"/>
          </w:tcPr>
          <w:p w14:paraId="2BC180CF" w14:textId="77777777" w:rsidR="000C329B" w:rsidRPr="00A609FF" w:rsidRDefault="000C329B" w:rsidP="00500D77">
            <w:pPr>
              <w:jc w:val="both"/>
              <w:rPr>
                <w:rFonts w:ascii="Times New Roman" w:hAnsi="Times New Roman" w:cs="Times New Roman"/>
                <w:b/>
              </w:rPr>
            </w:pPr>
            <w:r w:rsidRPr="00A609FF">
              <w:rPr>
                <w:rFonts w:ascii="Times New Roman" w:hAnsi="Times New Roman" w:cs="Times New Roman"/>
                <w:b/>
              </w:rPr>
              <w:t xml:space="preserve">Protection des </w:t>
            </w:r>
            <w:r w:rsidR="006905A4" w:rsidRPr="00A609FF">
              <w:rPr>
                <w:rFonts w:ascii="Times New Roman" w:hAnsi="Times New Roman" w:cs="Times New Roman"/>
                <w:b/>
              </w:rPr>
              <w:t xml:space="preserve">réfugiés : </w:t>
            </w:r>
          </w:p>
          <w:p w14:paraId="39775779" w14:textId="77777777" w:rsidR="00F22EA7" w:rsidRPr="00A11C1B" w:rsidRDefault="00F22EA7" w:rsidP="00500D77">
            <w:pPr>
              <w:pStyle w:val="Paragraphedeliste"/>
              <w:numPr>
                <w:ilvl w:val="0"/>
                <w:numId w:val="30"/>
              </w:numPr>
              <w:jc w:val="both"/>
              <w:rPr>
                <w:rFonts w:ascii="Times New Roman" w:hAnsi="Times New Roman" w:cs="Times New Roman"/>
              </w:rPr>
            </w:pPr>
            <w:r w:rsidRPr="007B0AA6">
              <w:rPr>
                <w:rFonts w:ascii="Times New Roman" w:hAnsi="Times New Roman" w:cs="Times New Roman"/>
              </w:rPr>
              <w:t>Favoriser le retour des réfugiés qui ont quitté le pays pendant le conflit en garantissant leur sécurité et en protégeant leurs droits par le biais de mesures destinées à les réinsérer effectivement dans le tissu économique, social et culturel (Équateur) </w:t>
            </w:r>
          </w:p>
        </w:tc>
        <w:tc>
          <w:tcPr>
            <w:tcW w:w="2835" w:type="dxa"/>
          </w:tcPr>
          <w:p w14:paraId="3263815E" w14:textId="77777777" w:rsidR="00F22EA7" w:rsidRPr="00D80674" w:rsidRDefault="00500D77" w:rsidP="00667012">
            <w:pPr>
              <w:rPr>
                <w:rFonts w:ascii="Times New Roman" w:hAnsi="Times New Roman" w:cs="Times New Roman"/>
              </w:rPr>
            </w:pPr>
            <w:r>
              <w:rPr>
                <w:rFonts w:ascii="Times New Roman" w:hAnsi="Times New Roman" w:cs="Times New Roman"/>
              </w:rPr>
              <w:t>Ministère de l’A</w:t>
            </w:r>
            <w:r w:rsidR="00F22EA7" w:rsidRPr="00D80674">
              <w:rPr>
                <w:rFonts w:ascii="Times New Roman" w:hAnsi="Times New Roman" w:cs="Times New Roman"/>
              </w:rPr>
              <w:t>dministration territoriale et de la Décentrali</w:t>
            </w:r>
            <w:r w:rsidR="00813EC8">
              <w:rPr>
                <w:rFonts w:ascii="Times New Roman" w:hAnsi="Times New Roman" w:cs="Times New Roman"/>
              </w:rPr>
              <w:t>sation</w:t>
            </w:r>
          </w:p>
        </w:tc>
        <w:tc>
          <w:tcPr>
            <w:tcW w:w="5812" w:type="dxa"/>
          </w:tcPr>
          <w:p w14:paraId="2E66C6C5" w14:textId="77777777" w:rsidR="007566DA" w:rsidRPr="006268F0" w:rsidRDefault="007566DA" w:rsidP="00500D77">
            <w:pPr>
              <w:jc w:val="both"/>
              <w:rPr>
                <w:rFonts w:ascii="Times New Roman" w:hAnsi="Times New Roman" w:cs="Times New Roman"/>
              </w:rPr>
            </w:pPr>
            <w:r w:rsidRPr="006268F0">
              <w:rPr>
                <w:rFonts w:ascii="Times New Roman" w:hAnsi="Times New Roman" w:cs="Times New Roman"/>
              </w:rPr>
              <w:t>La</w:t>
            </w:r>
            <w:r w:rsidR="00335ADB" w:rsidRPr="006268F0">
              <w:rPr>
                <w:rFonts w:ascii="Times New Roman" w:hAnsi="Times New Roman" w:cs="Times New Roman"/>
              </w:rPr>
              <w:t xml:space="preserve"> dynamique d</w:t>
            </w:r>
            <w:r w:rsidRPr="006268F0">
              <w:rPr>
                <w:rFonts w:ascii="Times New Roman" w:hAnsi="Times New Roman" w:cs="Times New Roman"/>
              </w:rPr>
              <w:t>u</w:t>
            </w:r>
            <w:r w:rsidR="00335ADB" w:rsidRPr="006268F0">
              <w:rPr>
                <w:rFonts w:ascii="Times New Roman" w:hAnsi="Times New Roman" w:cs="Times New Roman"/>
              </w:rPr>
              <w:t xml:space="preserve"> retour des réfugiés </w:t>
            </w:r>
            <w:r w:rsidR="00BB3E79" w:rsidRPr="006268F0">
              <w:rPr>
                <w:rFonts w:ascii="Times New Roman" w:hAnsi="Times New Roman" w:cs="Times New Roman"/>
              </w:rPr>
              <w:t>et per</w:t>
            </w:r>
            <w:r w:rsidR="00791CC0" w:rsidRPr="006268F0">
              <w:rPr>
                <w:rFonts w:ascii="Times New Roman" w:hAnsi="Times New Roman" w:cs="Times New Roman"/>
              </w:rPr>
              <w:t>sonnes déplacées internes suit son cours à travers :</w:t>
            </w:r>
          </w:p>
          <w:p w14:paraId="37E44251" w14:textId="77777777" w:rsidR="00791CC0" w:rsidRPr="006268F0" w:rsidRDefault="00791CC0" w:rsidP="00500D77">
            <w:pPr>
              <w:pStyle w:val="Paragraphedeliste"/>
              <w:numPr>
                <w:ilvl w:val="0"/>
                <w:numId w:val="38"/>
              </w:numPr>
              <w:jc w:val="both"/>
              <w:rPr>
                <w:rFonts w:ascii="Times New Roman" w:hAnsi="Times New Roman" w:cs="Times New Roman"/>
              </w:rPr>
            </w:pPr>
            <w:proofErr w:type="gramStart"/>
            <w:r w:rsidRPr="006268F0">
              <w:rPr>
                <w:rFonts w:ascii="Times New Roman" w:hAnsi="Times New Roman" w:cs="Times New Roman"/>
              </w:rPr>
              <w:t>la</w:t>
            </w:r>
            <w:proofErr w:type="gramEnd"/>
            <w:r w:rsidRPr="006268F0">
              <w:rPr>
                <w:rFonts w:ascii="Times New Roman" w:hAnsi="Times New Roman" w:cs="Times New Roman"/>
              </w:rPr>
              <w:t xml:space="preserve"> création de structures étatiques, d’associations et d’ONG en charge des PDI et des réfugiés. </w:t>
            </w:r>
          </w:p>
          <w:p w14:paraId="4AD0F398" w14:textId="77777777" w:rsidR="00791CC0" w:rsidRPr="006268F0" w:rsidRDefault="00791CC0" w:rsidP="00500D77">
            <w:pPr>
              <w:pStyle w:val="Paragraphedeliste"/>
              <w:numPr>
                <w:ilvl w:val="0"/>
                <w:numId w:val="38"/>
              </w:numPr>
              <w:jc w:val="both"/>
              <w:rPr>
                <w:rFonts w:ascii="Times New Roman" w:hAnsi="Times New Roman" w:cs="Times New Roman"/>
              </w:rPr>
            </w:pPr>
            <w:proofErr w:type="gramStart"/>
            <w:r w:rsidRPr="006268F0">
              <w:rPr>
                <w:rFonts w:ascii="Times New Roman" w:hAnsi="Times New Roman" w:cs="Times New Roman"/>
              </w:rPr>
              <w:t>la</w:t>
            </w:r>
            <w:proofErr w:type="gramEnd"/>
            <w:r w:rsidRPr="006268F0">
              <w:rPr>
                <w:rFonts w:ascii="Times New Roman" w:hAnsi="Times New Roman" w:cs="Times New Roman"/>
              </w:rPr>
              <w:t xml:space="preserve"> mise en place d’un Comité de Pilotage National des Sites de personnes déplacées internes et de quatre (04) comités de Pilotage Régional dans les régions de Gao, Mopti, Ségou et le District de Bamako. </w:t>
            </w:r>
          </w:p>
          <w:p w14:paraId="4D1DE3B6" w14:textId="77777777" w:rsidR="00791CC0" w:rsidRPr="006268F0" w:rsidRDefault="00791CC0" w:rsidP="00500D77">
            <w:pPr>
              <w:pStyle w:val="Paragraphedeliste"/>
              <w:numPr>
                <w:ilvl w:val="0"/>
                <w:numId w:val="38"/>
              </w:numPr>
              <w:jc w:val="both"/>
              <w:rPr>
                <w:rFonts w:ascii="Times New Roman" w:hAnsi="Times New Roman" w:cs="Times New Roman"/>
              </w:rPr>
            </w:pPr>
            <w:r w:rsidRPr="006268F0">
              <w:rPr>
                <w:rFonts w:ascii="Times New Roman" w:hAnsi="Times New Roman" w:cs="Times New Roman"/>
              </w:rPr>
              <w:t>Quant aux réfugiés, ils sont pris en charge par l’Agence des Nations Unies pour les Réfugiés (UNHCR).</w:t>
            </w:r>
          </w:p>
          <w:p w14:paraId="0EB5A0A0" w14:textId="77777777" w:rsidR="00791CC0" w:rsidRPr="006268F0" w:rsidRDefault="00791CC0" w:rsidP="00500D77">
            <w:pPr>
              <w:pStyle w:val="Paragraphedeliste"/>
              <w:numPr>
                <w:ilvl w:val="0"/>
                <w:numId w:val="38"/>
              </w:numPr>
              <w:jc w:val="both"/>
              <w:rPr>
                <w:rFonts w:ascii="Times New Roman" w:hAnsi="Times New Roman" w:cs="Times New Roman"/>
              </w:rPr>
            </w:pPr>
            <w:r w:rsidRPr="006268F0">
              <w:rPr>
                <w:rFonts w:ascii="Times New Roman" w:hAnsi="Times New Roman" w:cs="Times New Roman"/>
              </w:rPr>
              <w:lastRenderedPageBreak/>
              <w:t xml:space="preserve">La mise en œuvre de la Stratégie Nationale de Gestion des personnes déplacées internes et des Rapatriés, adoptée en mai 2015 ;  </w:t>
            </w:r>
          </w:p>
          <w:p w14:paraId="68DFD5FE" w14:textId="77777777" w:rsidR="00791CC0" w:rsidRPr="006268F0" w:rsidRDefault="00791CC0" w:rsidP="00500D77">
            <w:pPr>
              <w:jc w:val="both"/>
              <w:rPr>
                <w:rFonts w:ascii="Times New Roman" w:hAnsi="Times New Roman" w:cs="Times New Roman"/>
              </w:rPr>
            </w:pPr>
          </w:p>
          <w:p w14:paraId="6E215021" w14:textId="77777777" w:rsidR="00791CC0" w:rsidRPr="006268F0" w:rsidRDefault="00791CC0" w:rsidP="00500D77">
            <w:pPr>
              <w:jc w:val="both"/>
              <w:rPr>
                <w:rFonts w:ascii="Times New Roman" w:hAnsi="Times New Roman" w:cs="Times New Roman"/>
              </w:rPr>
            </w:pPr>
            <w:r w:rsidRPr="006268F0">
              <w:rPr>
                <w:rFonts w:ascii="Times New Roman" w:hAnsi="Times New Roman" w:cs="Times New Roman"/>
              </w:rPr>
              <w:t>Le soutien humanitaire aux PDI et aux réfugiés concerne principalement :</w:t>
            </w:r>
          </w:p>
          <w:p w14:paraId="0F0C008C" w14:textId="77777777" w:rsidR="00A11CAA" w:rsidRPr="006268F0" w:rsidRDefault="00791CC0" w:rsidP="00500D77">
            <w:pPr>
              <w:pStyle w:val="Paragraphedeliste"/>
              <w:numPr>
                <w:ilvl w:val="0"/>
                <w:numId w:val="38"/>
              </w:numPr>
              <w:jc w:val="both"/>
              <w:rPr>
                <w:rFonts w:ascii="Times New Roman" w:hAnsi="Times New Roman" w:cs="Times New Roman"/>
              </w:rPr>
            </w:pPr>
            <w:r w:rsidRPr="006268F0">
              <w:rPr>
                <w:rFonts w:ascii="Times New Roman" w:hAnsi="Times New Roman" w:cs="Times New Roman"/>
              </w:rPr>
              <w:t xml:space="preserve"> </w:t>
            </w:r>
            <w:proofErr w:type="gramStart"/>
            <w:r w:rsidRPr="006268F0">
              <w:rPr>
                <w:rFonts w:ascii="Times New Roman" w:hAnsi="Times New Roman" w:cs="Times New Roman"/>
              </w:rPr>
              <w:t>les</w:t>
            </w:r>
            <w:proofErr w:type="gramEnd"/>
            <w:r w:rsidRPr="006268F0">
              <w:rPr>
                <w:rFonts w:ascii="Times New Roman" w:hAnsi="Times New Roman" w:cs="Times New Roman"/>
              </w:rPr>
              <w:t xml:space="preserve"> abris provisoires sous forme de tentes, les adductions d’eau potable, la construction des latrines de </w:t>
            </w:r>
            <w:r w:rsidR="00A11CAA" w:rsidRPr="006268F0">
              <w:rPr>
                <w:rFonts w:ascii="Times New Roman" w:hAnsi="Times New Roman" w:cs="Times New Roman"/>
              </w:rPr>
              <w:t>fortune sur les sites d’accueil ;</w:t>
            </w:r>
          </w:p>
          <w:p w14:paraId="5A7DA664" w14:textId="77777777" w:rsidR="00A11CAA" w:rsidRPr="006268F0" w:rsidRDefault="00791CC0" w:rsidP="00500D77">
            <w:pPr>
              <w:pStyle w:val="Paragraphedeliste"/>
              <w:numPr>
                <w:ilvl w:val="0"/>
                <w:numId w:val="38"/>
              </w:numPr>
              <w:jc w:val="both"/>
              <w:rPr>
                <w:rFonts w:ascii="Times New Roman" w:hAnsi="Times New Roman" w:cs="Times New Roman"/>
              </w:rPr>
            </w:pPr>
            <w:proofErr w:type="gramStart"/>
            <w:r w:rsidRPr="006268F0">
              <w:rPr>
                <w:rFonts w:ascii="Times New Roman" w:hAnsi="Times New Roman" w:cs="Times New Roman"/>
              </w:rPr>
              <w:t>l’acc</w:t>
            </w:r>
            <w:r w:rsidR="00A11CAA" w:rsidRPr="006268F0">
              <w:rPr>
                <w:rFonts w:ascii="Times New Roman" w:hAnsi="Times New Roman" w:cs="Times New Roman"/>
              </w:rPr>
              <w:t>ès</w:t>
            </w:r>
            <w:proofErr w:type="gramEnd"/>
            <w:r w:rsidR="00A11CAA" w:rsidRPr="006268F0">
              <w:rPr>
                <w:rFonts w:ascii="Times New Roman" w:hAnsi="Times New Roman" w:cs="Times New Roman"/>
              </w:rPr>
              <w:t xml:space="preserve"> aux soins de santé d’urgence ;</w:t>
            </w:r>
          </w:p>
          <w:p w14:paraId="216538A0" w14:textId="77777777" w:rsidR="00A11CAA" w:rsidRPr="006268F0" w:rsidRDefault="00791CC0" w:rsidP="00500D77">
            <w:pPr>
              <w:pStyle w:val="Paragraphedeliste"/>
              <w:numPr>
                <w:ilvl w:val="0"/>
                <w:numId w:val="38"/>
              </w:numPr>
              <w:jc w:val="both"/>
              <w:rPr>
                <w:rFonts w:ascii="Times New Roman" w:hAnsi="Times New Roman" w:cs="Times New Roman"/>
              </w:rPr>
            </w:pPr>
            <w:proofErr w:type="gramStart"/>
            <w:r w:rsidRPr="006268F0">
              <w:rPr>
                <w:rFonts w:ascii="Times New Roman" w:hAnsi="Times New Roman" w:cs="Times New Roman"/>
              </w:rPr>
              <w:t>la</w:t>
            </w:r>
            <w:proofErr w:type="gramEnd"/>
            <w:r w:rsidRPr="006268F0">
              <w:rPr>
                <w:rFonts w:ascii="Times New Roman" w:hAnsi="Times New Roman" w:cs="Times New Roman"/>
              </w:rPr>
              <w:t xml:space="preserve"> distribution d</w:t>
            </w:r>
            <w:r w:rsidR="00A11CAA" w:rsidRPr="006268F0">
              <w:rPr>
                <w:rFonts w:ascii="Times New Roman" w:hAnsi="Times New Roman" w:cs="Times New Roman"/>
              </w:rPr>
              <w:t>es kits en vivres et de dignité ;</w:t>
            </w:r>
          </w:p>
          <w:p w14:paraId="433A13FD" w14:textId="77777777" w:rsidR="00A11CAA" w:rsidRPr="006268F0" w:rsidRDefault="00791CC0" w:rsidP="00500D77">
            <w:pPr>
              <w:pStyle w:val="Paragraphedeliste"/>
              <w:numPr>
                <w:ilvl w:val="0"/>
                <w:numId w:val="38"/>
              </w:numPr>
              <w:jc w:val="both"/>
              <w:rPr>
                <w:rFonts w:ascii="Times New Roman" w:hAnsi="Times New Roman" w:cs="Times New Roman"/>
              </w:rPr>
            </w:pPr>
            <w:proofErr w:type="gramStart"/>
            <w:r w:rsidRPr="006268F0">
              <w:rPr>
                <w:rFonts w:ascii="Times New Roman" w:hAnsi="Times New Roman" w:cs="Times New Roman"/>
              </w:rPr>
              <w:t>les</w:t>
            </w:r>
            <w:proofErr w:type="gramEnd"/>
            <w:r w:rsidRPr="006268F0">
              <w:rPr>
                <w:rFonts w:ascii="Times New Roman" w:hAnsi="Times New Roman" w:cs="Times New Roman"/>
              </w:rPr>
              <w:t xml:space="preserve"> espaces de</w:t>
            </w:r>
            <w:r w:rsidR="00A11CAA" w:rsidRPr="006268F0">
              <w:rPr>
                <w:rFonts w:ascii="Times New Roman" w:hAnsi="Times New Roman" w:cs="Times New Roman"/>
              </w:rPr>
              <w:t xml:space="preserve"> scolarisation pour les enfants ;</w:t>
            </w:r>
          </w:p>
          <w:p w14:paraId="261D9DCA" w14:textId="77777777" w:rsidR="00791CC0" w:rsidRPr="006268F0" w:rsidRDefault="00791CC0" w:rsidP="00500D77">
            <w:pPr>
              <w:pStyle w:val="Paragraphedeliste"/>
              <w:numPr>
                <w:ilvl w:val="0"/>
                <w:numId w:val="38"/>
              </w:numPr>
              <w:jc w:val="both"/>
              <w:rPr>
                <w:rFonts w:ascii="Times New Roman" w:hAnsi="Times New Roman" w:cs="Times New Roman"/>
              </w:rPr>
            </w:pPr>
            <w:proofErr w:type="gramStart"/>
            <w:r w:rsidRPr="006268F0">
              <w:rPr>
                <w:rFonts w:ascii="Times New Roman" w:hAnsi="Times New Roman" w:cs="Times New Roman"/>
              </w:rPr>
              <w:t>les</w:t>
            </w:r>
            <w:proofErr w:type="gramEnd"/>
            <w:r w:rsidRPr="006268F0">
              <w:rPr>
                <w:rFonts w:ascii="Times New Roman" w:hAnsi="Times New Roman" w:cs="Times New Roman"/>
              </w:rPr>
              <w:t xml:space="preserve"> campagnes de sensibilisation sur les</w:t>
            </w:r>
            <w:r w:rsidR="00A11CAA" w:rsidRPr="006268F0">
              <w:rPr>
                <w:rFonts w:ascii="Times New Roman" w:hAnsi="Times New Roman" w:cs="Times New Roman"/>
              </w:rPr>
              <w:t xml:space="preserve"> violences basées sur le genre ;</w:t>
            </w:r>
          </w:p>
          <w:p w14:paraId="593B0FCB" w14:textId="77777777" w:rsidR="00791CC0" w:rsidRPr="00BB79BB" w:rsidRDefault="00BB3E79" w:rsidP="00500D77">
            <w:pPr>
              <w:pStyle w:val="Paragraphedeliste"/>
              <w:numPr>
                <w:ilvl w:val="0"/>
                <w:numId w:val="38"/>
              </w:numPr>
              <w:jc w:val="both"/>
              <w:rPr>
                <w:rFonts w:ascii="Times New Roman" w:hAnsi="Times New Roman" w:cs="Times New Roman"/>
              </w:rPr>
            </w:pPr>
            <w:r w:rsidRPr="006268F0">
              <w:rPr>
                <w:rFonts w:ascii="Times New Roman" w:hAnsi="Times New Roman" w:cs="Times New Roman"/>
              </w:rPr>
              <w:t>La loi d’entente du 24 juillet 2019 accorde la réintégration administrative</w:t>
            </w:r>
            <w:r w:rsidR="00F56F14" w:rsidRPr="006268F0">
              <w:rPr>
                <w:rFonts w:ascii="Times New Roman" w:hAnsi="Times New Roman" w:cs="Times New Roman"/>
              </w:rPr>
              <w:t xml:space="preserve"> aux agents de l’Etat et des collectivités territoriales ayant fui leurs lieux d’affectation à cause de l’insécurité, institue un program</w:t>
            </w:r>
            <w:r w:rsidR="00DF497E" w:rsidRPr="006268F0">
              <w:rPr>
                <w:rFonts w:ascii="Times New Roman" w:hAnsi="Times New Roman" w:cs="Times New Roman"/>
              </w:rPr>
              <w:t>me de rapatriement des réfugiés et</w:t>
            </w:r>
            <w:r w:rsidR="00F56F14" w:rsidRPr="006268F0">
              <w:rPr>
                <w:rFonts w:ascii="Times New Roman" w:hAnsi="Times New Roman" w:cs="Times New Roman"/>
              </w:rPr>
              <w:t xml:space="preserve"> prévoit pour les réfugiés et déplacés </w:t>
            </w:r>
            <w:r w:rsidR="00DF497E" w:rsidRPr="006268F0">
              <w:rPr>
                <w:rFonts w:ascii="Times New Roman" w:hAnsi="Times New Roman" w:cs="Times New Roman"/>
              </w:rPr>
              <w:t>retournés</w:t>
            </w:r>
            <w:r w:rsidR="00F56F14" w:rsidRPr="006268F0">
              <w:rPr>
                <w:rFonts w:ascii="Times New Roman" w:hAnsi="Times New Roman" w:cs="Times New Roman"/>
              </w:rPr>
              <w:t xml:space="preserve"> une assistance de réinsertion dans le cadre d’un </w:t>
            </w:r>
            <w:r w:rsidR="006268F0">
              <w:rPr>
                <w:rFonts w:ascii="Times New Roman" w:hAnsi="Times New Roman" w:cs="Times New Roman"/>
              </w:rPr>
              <w:t>Fonds spécial créé à cet effet.</w:t>
            </w:r>
          </w:p>
        </w:tc>
      </w:tr>
      <w:tr w:rsidR="00F22EA7" w:rsidRPr="00D80674" w14:paraId="52D044E5" w14:textId="77777777" w:rsidTr="00667012">
        <w:tc>
          <w:tcPr>
            <w:tcW w:w="709" w:type="dxa"/>
          </w:tcPr>
          <w:p w14:paraId="43D55E46" w14:textId="77777777" w:rsidR="00F22EA7" w:rsidRPr="00D80674" w:rsidRDefault="00F22EA7" w:rsidP="00667012">
            <w:pPr>
              <w:pStyle w:val="Paragraphedeliste"/>
              <w:numPr>
                <w:ilvl w:val="0"/>
                <w:numId w:val="59"/>
              </w:numPr>
              <w:rPr>
                <w:rFonts w:ascii="Times New Roman" w:hAnsi="Times New Roman" w:cs="Times New Roman"/>
              </w:rPr>
            </w:pPr>
          </w:p>
        </w:tc>
        <w:tc>
          <w:tcPr>
            <w:tcW w:w="6379" w:type="dxa"/>
          </w:tcPr>
          <w:p w14:paraId="6B8E6A9C" w14:textId="77777777" w:rsidR="000C329B" w:rsidRPr="000C329B" w:rsidRDefault="000C329B" w:rsidP="00500D77">
            <w:pPr>
              <w:tabs>
                <w:tab w:val="left" w:pos="1821"/>
              </w:tabs>
              <w:jc w:val="both"/>
              <w:rPr>
                <w:rFonts w:ascii="Times New Roman" w:hAnsi="Times New Roman" w:cs="Times New Roman"/>
                <w:b/>
              </w:rPr>
            </w:pPr>
            <w:r>
              <w:rPr>
                <w:rFonts w:ascii="Times New Roman" w:hAnsi="Times New Roman" w:cs="Times New Roman"/>
                <w:b/>
              </w:rPr>
              <w:t xml:space="preserve">Formation professionnelle et </w:t>
            </w:r>
            <w:r w:rsidRPr="000C329B">
              <w:rPr>
                <w:rFonts w:ascii="Times New Roman" w:hAnsi="Times New Roman" w:cs="Times New Roman"/>
                <w:b/>
              </w:rPr>
              <w:t>insertion socio-économique des jeunes</w:t>
            </w:r>
            <w:r w:rsidR="006905A4">
              <w:rPr>
                <w:rFonts w:ascii="Times New Roman" w:hAnsi="Times New Roman" w:cs="Times New Roman"/>
                <w:b/>
              </w:rPr>
              <w:t xml:space="preserve"> : </w:t>
            </w:r>
          </w:p>
          <w:p w14:paraId="519CD1F1" w14:textId="77777777" w:rsidR="000C329B" w:rsidRPr="006905A4" w:rsidRDefault="00F22EA7" w:rsidP="00500D77">
            <w:pPr>
              <w:pStyle w:val="Paragraphedeliste"/>
              <w:numPr>
                <w:ilvl w:val="0"/>
                <w:numId w:val="30"/>
              </w:numPr>
              <w:tabs>
                <w:tab w:val="left" w:pos="1821"/>
              </w:tabs>
              <w:jc w:val="both"/>
              <w:rPr>
                <w:rFonts w:ascii="Times New Roman" w:hAnsi="Times New Roman" w:cs="Times New Roman"/>
              </w:rPr>
            </w:pPr>
            <w:r w:rsidRPr="007B0AA6">
              <w:rPr>
                <w:rFonts w:ascii="Times New Roman" w:hAnsi="Times New Roman" w:cs="Times New Roman"/>
              </w:rPr>
              <w:t>Renforcer les programmes de formation professionnelle pour promouvoir davantage l’insertion des jeunes sur le</w:t>
            </w:r>
            <w:r w:rsidR="000C329B">
              <w:rPr>
                <w:rFonts w:ascii="Times New Roman" w:hAnsi="Times New Roman" w:cs="Times New Roman"/>
              </w:rPr>
              <w:t xml:space="preserve"> marché du travail (Viet Nam). </w:t>
            </w:r>
          </w:p>
        </w:tc>
        <w:tc>
          <w:tcPr>
            <w:tcW w:w="2835" w:type="dxa"/>
          </w:tcPr>
          <w:p w14:paraId="082EDA5A" w14:textId="77777777" w:rsidR="00F22EA7" w:rsidRPr="00D80674" w:rsidRDefault="00F22EA7" w:rsidP="00667012">
            <w:pPr>
              <w:rPr>
                <w:rFonts w:ascii="Times New Roman" w:hAnsi="Times New Roman" w:cs="Times New Roman"/>
              </w:rPr>
            </w:pPr>
            <w:r w:rsidRPr="00D80674">
              <w:rPr>
                <w:rFonts w:ascii="Times New Roman" w:hAnsi="Times New Roman" w:cs="Times New Roman"/>
              </w:rPr>
              <w:t>Minist</w:t>
            </w:r>
            <w:r w:rsidR="00500D77">
              <w:rPr>
                <w:rFonts w:ascii="Times New Roman" w:hAnsi="Times New Roman" w:cs="Times New Roman"/>
              </w:rPr>
              <w:t>ère de l’Emploi et de la F</w:t>
            </w:r>
            <w:r w:rsidRPr="00D80674">
              <w:rPr>
                <w:rFonts w:ascii="Times New Roman" w:hAnsi="Times New Roman" w:cs="Times New Roman"/>
              </w:rPr>
              <w:t>ormation professionnelle</w:t>
            </w:r>
          </w:p>
        </w:tc>
        <w:tc>
          <w:tcPr>
            <w:tcW w:w="5812" w:type="dxa"/>
          </w:tcPr>
          <w:p w14:paraId="087B7355" w14:textId="77777777" w:rsidR="00327D89" w:rsidRDefault="00327D89" w:rsidP="00500D77">
            <w:pPr>
              <w:jc w:val="both"/>
              <w:rPr>
                <w:rFonts w:ascii="Times New Roman" w:hAnsi="Times New Roman" w:cs="Times New Roman"/>
                <w:sz w:val="24"/>
                <w:szCs w:val="24"/>
              </w:rPr>
            </w:pPr>
            <w:r>
              <w:rPr>
                <w:rFonts w:ascii="Times New Roman" w:hAnsi="Times New Roman" w:cs="Times New Roman"/>
                <w:sz w:val="24"/>
                <w:szCs w:val="24"/>
              </w:rPr>
              <w:t>Le gouvernement, à travers l’</w:t>
            </w:r>
            <w:r w:rsidR="002C62EA" w:rsidRPr="00327D89">
              <w:rPr>
                <w:rFonts w:ascii="Times New Roman" w:hAnsi="Times New Roman" w:cs="Times New Roman"/>
                <w:sz w:val="24"/>
                <w:szCs w:val="24"/>
              </w:rPr>
              <w:t xml:space="preserve">ANPE, </w:t>
            </w:r>
            <w:r>
              <w:rPr>
                <w:rFonts w:ascii="Times New Roman" w:hAnsi="Times New Roman" w:cs="Times New Roman"/>
                <w:sz w:val="24"/>
                <w:szCs w:val="24"/>
              </w:rPr>
              <w:t>l’</w:t>
            </w:r>
            <w:r w:rsidR="00434D11">
              <w:rPr>
                <w:rFonts w:ascii="Times New Roman" w:hAnsi="Times New Roman" w:cs="Times New Roman"/>
                <w:sz w:val="24"/>
                <w:szCs w:val="24"/>
              </w:rPr>
              <w:t>APEJ</w:t>
            </w:r>
            <w:r>
              <w:rPr>
                <w:rFonts w:ascii="Times New Roman" w:hAnsi="Times New Roman" w:cs="Times New Roman"/>
                <w:sz w:val="24"/>
                <w:szCs w:val="24"/>
              </w:rPr>
              <w:t xml:space="preserve"> et le </w:t>
            </w:r>
            <w:r w:rsidR="002C62EA" w:rsidRPr="00327D89">
              <w:rPr>
                <w:rFonts w:ascii="Times New Roman" w:hAnsi="Times New Roman" w:cs="Times New Roman"/>
                <w:sz w:val="24"/>
                <w:szCs w:val="24"/>
              </w:rPr>
              <w:t>FAFPA</w:t>
            </w:r>
            <w:r>
              <w:rPr>
                <w:rFonts w:ascii="Times New Roman" w:hAnsi="Times New Roman" w:cs="Times New Roman"/>
                <w:sz w:val="24"/>
                <w:szCs w:val="24"/>
              </w:rPr>
              <w:t xml:space="preserve"> a renforcé la formation professionnelle des jeunes.  </w:t>
            </w:r>
          </w:p>
          <w:p w14:paraId="0304460B" w14:textId="77777777" w:rsidR="002C62EA" w:rsidRPr="00327D89" w:rsidRDefault="00327D89" w:rsidP="00500D77">
            <w:pPr>
              <w:jc w:val="both"/>
              <w:rPr>
                <w:rFonts w:ascii="Times New Roman" w:hAnsi="Times New Roman" w:cs="Times New Roman"/>
                <w:sz w:val="24"/>
                <w:szCs w:val="24"/>
              </w:rPr>
            </w:pPr>
            <w:r>
              <w:rPr>
                <w:rFonts w:ascii="Times New Roman" w:hAnsi="Times New Roman" w:cs="Times New Roman"/>
                <w:sz w:val="24"/>
                <w:szCs w:val="24"/>
              </w:rPr>
              <w:t xml:space="preserve">En outre </w:t>
            </w:r>
            <w:r w:rsidR="002C62EA" w:rsidRPr="00327D89">
              <w:rPr>
                <w:rFonts w:ascii="Times New Roman" w:hAnsi="Times New Roman" w:cs="Times New Roman"/>
                <w:sz w:val="24"/>
                <w:szCs w:val="24"/>
              </w:rPr>
              <w:t xml:space="preserve">des centres professionnels </w:t>
            </w:r>
            <w:r w:rsidR="00434D11">
              <w:rPr>
                <w:rFonts w:ascii="Times New Roman" w:hAnsi="Times New Roman" w:cs="Times New Roman"/>
                <w:sz w:val="24"/>
                <w:szCs w:val="24"/>
              </w:rPr>
              <w:t>ont été créés</w:t>
            </w:r>
            <w:r>
              <w:rPr>
                <w:rFonts w:ascii="Times New Roman" w:hAnsi="Times New Roman" w:cs="Times New Roman"/>
                <w:sz w:val="24"/>
                <w:szCs w:val="24"/>
              </w:rPr>
              <w:t xml:space="preserve"> pour faciliter l’insertion socio- économique des jeunes. </w:t>
            </w:r>
          </w:p>
          <w:p w14:paraId="55FFD662" w14:textId="77777777" w:rsidR="00F22EA7" w:rsidRPr="00D80674" w:rsidRDefault="00F22EA7" w:rsidP="00500D77">
            <w:pPr>
              <w:jc w:val="both"/>
              <w:rPr>
                <w:rFonts w:ascii="Times New Roman" w:hAnsi="Times New Roman" w:cs="Times New Roman"/>
              </w:rPr>
            </w:pPr>
          </w:p>
        </w:tc>
      </w:tr>
      <w:tr w:rsidR="00A609FF" w:rsidRPr="00A609FF" w14:paraId="0ED3D919" w14:textId="77777777" w:rsidTr="00667012">
        <w:tc>
          <w:tcPr>
            <w:tcW w:w="709" w:type="dxa"/>
          </w:tcPr>
          <w:p w14:paraId="1AEFE720" w14:textId="77777777" w:rsidR="00F22EA7" w:rsidRPr="00D80674" w:rsidRDefault="00F22EA7" w:rsidP="00667012">
            <w:pPr>
              <w:pStyle w:val="Paragraphedeliste"/>
              <w:numPr>
                <w:ilvl w:val="0"/>
                <w:numId w:val="59"/>
              </w:numPr>
              <w:rPr>
                <w:rFonts w:ascii="Times New Roman" w:hAnsi="Times New Roman" w:cs="Times New Roman"/>
              </w:rPr>
            </w:pPr>
          </w:p>
        </w:tc>
        <w:tc>
          <w:tcPr>
            <w:tcW w:w="6379" w:type="dxa"/>
          </w:tcPr>
          <w:p w14:paraId="0082799D" w14:textId="77777777" w:rsidR="000C329B" w:rsidRPr="000B7FC4" w:rsidRDefault="000C329B" w:rsidP="00500D77">
            <w:pPr>
              <w:tabs>
                <w:tab w:val="left" w:pos="1821"/>
              </w:tabs>
              <w:jc w:val="both"/>
              <w:rPr>
                <w:rFonts w:ascii="Times New Roman" w:hAnsi="Times New Roman" w:cs="Times New Roman"/>
                <w:b/>
              </w:rPr>
            </w:pPr>
            <w:r w:rsidRPr="000B7FC4">
              <w:rPr>
                <w:rFonts w:ascii="Times New Roman" w:hAnsi="Times New Roman" w:cs="Times New Roman"/>
                <w:b/>
              </w:rPr>
              <w:t>Droit à l’éduc</w:t>
            </w:r>
            <w:r w:rsidR="00F50424" w:rsidRPr="000B7FC4">
              <w:rPr>
                <w:rFonts w:ascii="Times New Roman" w:hAnsi="Times New Roman" w:cs="Times New Roman"/>
                <w:b/>
              </w:rPr>
              <w:t>a</w:t>
            </w:r>
            <w:r w:rsidRPr="000B7FC4">
              <w:rPr>
                <w:rFonts w:ascii="Times New Roman" w:hAnsi="Times New Roman" w:cs="Times New Roman"/>
                <w:b/>
              </w:rPr>
              <w:t>tion</w:t>
            </w:r>
            <w:r w:rsidR="006905A4" w:rsidRPr="000B7FC4">
              <w:rPr>
                <w:rFonts w:ascii="Times New Roman" w:hAnsi="Times New Roman" w:cs="Times New Roman"/>
                <w:b/>
              </w:rPr>
              <w:t> :</w:t>
            </w:r>
          </w:p>
          <w:p w14:paraId="28803E59" w14:textId="77777777" w:rsidR="00F22EA7" w:rsidRPr="000B7FC4" w:rsidRDefault="00F22EA7" w:rsidP="00500D77">
            <w:pPr>
              <w:pStyle w:val="Paragraphedeliste"/>
              <w:numPr>
                <w:ilvl w:val="0"/>
                <w:numId w:val="12"/>
              </w:numPr>
              <w:tabs>
                <w:tab w:val="left" w:pos="1821"/>
              </w:tabs>
              <w:jc w:val="both"/>
              <w:rPr>
                <w:rFonts w:ascii="Times New Roman" w:hAnsi="Times New Roman" w:cs="Times New Roman"/>
              </w:rPr>
            </w:pPr>
            <w:r w:rsidRPr="000B7FC4">
              <w:rPr>
                <w:rFonts w:ascii="Times New Roman" w:hAnsi="Times New Roman" w:cs="Times New Roman"/>
              </w:rPr>
              <w:t>Poursuivre les efforts visant à renforcer les secteurs de l’éducation et de la santé en ciblant principalement les populations vulnérables, en particulier les femmes et les enfants (Sénégal)</w:t>
            </w:r>
            <w:r w:rsidR="006905A4" w:rsidRPr="000B7FC4">
              <w:rPr>
                <w:rFonts w:ascii="Times New Roman" w:hAnsi="Times New Roman" w:cs="Times New Roman"/>
              </w:rPr>
              <w:t> ;</w:t>
            </w:r>
          </w:p>
          <w:p w14:paraId="5AE4ACA8" w14:textId="77777777" w:rsidR="00F22EA7" w:rsidRPr="000B7FC4" w:rsidRDefault="00F22EA7" w:rsidP="00500D77">
            <w:pPr>
              <w:pStyle w:val="Paragraphedeliste"/>
              <w:numPr>
                <w:ilvl w:val="0"/>
                <w:numId w:val="12"/>
              </w:numPr>
              <w:tabs>
                <w:tab w:val="left" w:pos="1821"/>
              </w:tabs>
              <w:jc w:val="both"/>
              <w:rPr>
                <w:rFonts w:ascii="Times New Roman" w:hAnsi="Times New Roman" w:cs="Times New Roman"/>
              </w:rPr>
            </w:pPr>
            <w:r w:rsidRPr="000B7FC4">
              <w:rPr>
                <w:rFonts w:ascii="Times New Roman" w:hAnsi="Times New Roman" w:cs="Times New Roman"/>
              </w:rPr>
              <w:t xml:space="preserve">Mettre tout en œuvre pour protéger les droits fondamentaux de tous les citoyens, quels que soient leur sexe ou leur origine ethnique, en conformité avec les instruments internationaux relatifs aux droits de l’homme, notamment le droit à l’éducation (Norvège) ; </w:t>
            </w:r>
          </w:p>
          <w:p w14:paraId="11C08396" w14:textId="77777777" w:rsidR="00F22EA7" w:rsidRPr="000B7FC4" w:rsidRDefault="00F22EA7" w:rsidP="00500D77">
            <w:pPr>
              <w:pStyle w:val="Paragraphedeliste"/>
              <w:numPr>
                <w:ilvl w:val="0"/>
                <w:numId w:val="12"/>
              </w:numPr>
              <w:tabs>
                <w:tab w:val="left" w:pos="1821"/>
              </w:tabs>
              <w:jc w:val="both"/>
              <w:rPr>
                <w:rFonts w:ascii="Times New Roman" w:hAnsi="Times New Roman" w:cs="Times New Roman"/>
              </w:rPr>
            </w:pPr>
            <w:r w:rsidRPr="000B7FC4">
              <w:rPr>
                <w:rFonts w:ascii="Times New Roman" w:hAnsi="Times New Roman" w:cs="Times New Roman"/>
              </w:rPr>
              <w:lastRenderedPageBreak/>
              <w:t xml:space="preserve">Prendre toutes les mesures nécessaires pour garantir le droit à l’éducation en situation d’urgence et de conflits, et veiller à ce que l’éducation soit accessible à tous (Timor-Leste) ; </w:t>
            </w:r>
          </w:p>
          <w:p w14:paraId="2184C57F" w14:textId="77777777" w:rsidR="00F22EA7" w:rsidRPr="000B7FC4" w:rsidRDefault="00F22EA7" w:rsidP="00500D77">
            <w:pPr>
              <w:pStyle w:val="Paragraphedeliste"/>
              <w:numPr>
                <w:ilvl w:val="0"/>
                <w:numId w:val="12"/>
              </w:numPr>
              <w:tabs>
                <w:tab w:val="left" w:pos="1821"/>
              </w:tabs>
              <w:jc w:val="both"/>
              <w:rPr>
                <w:rFonts w:ascii="Times New Roman" w:hAnsi="Times New Roman" w:cs="Times New Roman"/>
              </w:rPr>
            </w:pPr>
            <w:r w:rsidRPr="000B7FC4">
              <w:rPr>
                <w:rFonts w:ascii="Times New Roman" w:hAnsi="Times New Roman" w:cs="Times New Roman"/>
              </w:rPr>
              <w:t xml:space="preserve">Mettre en place des stratégies pour appuyer et renforcer les progrès récemment accomplis dans le domaine de l’éducation (Viet Nam) ; </w:t>
            </w:r>
          </w:p>
          <w:p w14:paraId="7D994EDB" w14:textId="77777777" w:rsidR="00F22EA7" w:rsidRPr="00D80674" w:rsidRDefault="00F22EA7" w:rsidP="00500D77">
            <w:pPr>
              <w:pStyle w:val="Paragraphedeliste"/>
              <w:numPr>
                <w:ilvl w:val="0"/>
                <w:numId w:val="12"/>
              </w:numPr>
              <w:tabs>
                <w:tab w:val="left" w:pos="1821"/>
              </w:tabs>
              <w:jc w:val="both"/>
              <w:rPr>
                <w:rFonts w:ascii="Times New Roman" w:hAnsi="Times New Roman" w:cs="Times New Roman"/>
              </w:rPr>
            </w:pPr>
            <w:r w:rsidRPr="00D80674">
              <w:rPr>
                <w:rFonts w:ascii="Times New Roman" w:hAnsi="Times New Roman" w:cs="Times New Roman"/>
              </w:rPr>
              <w:t xml:space="preserve">Poursuivre les efforts menés pour promouvoir le droit à l’éducation et offrir une éducation à tous sans discrimination (Égypte) ; </w:t>
            </w:r>
          </w:p>
          <w:p w14:paraId="7D7330D3" w14:textId="77777777" w:rsidR="000C329B" w:rsidRDefault="00F22EA7" w:rsidP="00500D77">
            <w:pPr>
              <w:pStyle w:val="Paragraphedeliste"/>
              <w:numPr>
                <w:ilvl w:val="0"/>
                <w:numId w:val="12"/>
              </w:numPr>
              <w:tabs>
                <w:tab w:val="left" w:pos="1821"/>
              </w:tabs>
              <w:jc w:val="both"/>
              <w:rPr>
                <w:rFonts w:ascii="Times New Roman" w:hAnsi="Times New Roman" w:cs="Times New Roman"/>
              </w:rPr>
            </w:pPr>
            <w:r w:rsidRPr="00D80674">
              <w:rPr>
                <w:rFonts w:ascii="Times New Roman" w:hAnsi="Times New Roman" w:cs="Times New Roman"/>
              </w:rPr>
              <w:t>Renforcer le système éducatif et amélior</w:t>
            </w:r>
            <w:r w:rsidR="006905A4">
              <w:rPr>
                <w:rFonts w:ascii="Times New Roman" w:hAnsi="Times New Roman" w:cs="Times New Roman"/>
              </w:rPr>
              <w:t>er l’accès à l’éducation (Iraq</w:t>
            </w:r>
            <w:r w:rsidR="006E2115">
              <w:rPr>
                <w:rFonts w:ascii="Times New Roman" w:hAnsi="Times New Roman" w:cs="Times New Roman"/>
              </w:rPr>
              <w:t>)</w:t>
            </w:r>
            <w:r w:rsidR="006E2115" w:rsidRPr="00D80674">
              <w:rPr>
                <w:rFonts w:ascii="Times New Roman" w:hAnsi="Times New Roman" w:cs="Times New Roman"/>
              </w:rPr>
              <w:t xml:space="preserve"> ;</w:t>
            </w:r>
          </w:p>
          <w:p w14:paraId="472505DD" w14:textId="77777777" w:rsidR="00F22EA7" w:rsidRPr="00D80674" w:rsidRDefault="00F22EA7" w:rsidP="00500D77">
            <w:pPr>
              <w:pStyle w:val="Paragraphedeliste"/>
              <w:numPr>
                <w:ilvl w:val="0"/>
                <w:numId w:val="12"/>
              </w:numPr>
              <w:tabs>
                <w:tab w:val="left" w:pos="1821"/>
              </w:tabs>
              <w:jc w:val="both"/>
              <w:rPr>
                <w:rFonts w:ascii="Times New Roman" w:hAnsi="Times New Roman" w:cs="Times New Roman"/>
              </w:rPr>
            </w:pPr>
            <w:r w:rsidRPr="00D80674">
              <w:rPr>
                <w:rFonts w:ascii="Times New Roman" w:hAnsi="Times New Roman" w:cs="Times New Roman"/>
              </w:rPr>
              <w:t xml:space="preserve">Continuer d’améliorer l’accès de tous les Maliens à l’éducation dès le plus jeune âge (Maldives) ; </w:t>
            </w:r>
          </w:p>
          <w:p w14:paraId="725EC8D2" w14:textId="77777777" w:rsidR="00F22EA7" w:rsidRPr="00D80674" w:rsidRDefault="00F22EA7" w:rsidP="00500D77">
            <w:pPr>
              <w:pStyle w:val="Paragraphedeliste"/>
              <w:numPr>
                <w:ilvl w:val="0"/>
                <w:numId w:val="12"/>
              </w:numPr>
              <w:tabs>
                <w:tab w:val="left" w:pos="1821"/>
              </w:tabs>
              <w:jc w:val="both"/>
              <w:rPr>
                <w:rFonts w:ascii="Times New Roman" w:hAnsi="Times New Roman" w:cs="Times New Roman"/>
              </w:rPr>
            </w:pPr>
            <w:r w:rsidRPr="00D80674">
              <w:rPr>
                <w:rFonts w:ascii="Times New Roman" w:hAnsi="Times New Roman" w:cs="Times New Roman"/>
              </w:rPr>
              <w:t xml:space="preserve">Trouver, en coopérant avec les syndicats d’enseignants et les autorités locales, des alternatives à la fermeture des écoles pour raisons de sécurité, de façon à maintenir l’enseignement (France) ; </w:t>
            </w:r>
          </w:p>
          <w:p w14:paraId="394B22D1" w14:textId="77777777" w:rsidR="00F22EA7" w:rsidRPr="00D80674" w:rsidRDefault="00F22EA7" w:rsidP="00500D77">
            <w:pPr>
              <w:pStyle w:val="Paragraphedeliste"/>
              <w:numPr>
                <w:ilvl w:val="0"/>
                <w:numId w:val="12"/>
              </w:numPr>
              <w:tabs>
                <w:tab w:val="left" w:pos="1821"/>
              </w:tabs>
              <w:jc w:val="both"/>
              <w:rPr>
                <w:rFonts w:ascii="Times New Roman" w:hAnsi="Times New Roman" w:cs="Times New Roman"/>
              </w:rPr>
            </w:pPr>
            <w:r w:rsidRPr="00D80674">
              <w:rPr>
                <w:rFonts w:ascii="Times New Roman" w:hAnsi="Times New Roman" w:cs="Times New Roman"/>
              </w:rPr>
              <w:t>Adopter toutes les mesures nécessaires pour garantir le droit à l’éducation dans les situations d’urgence et de conflit, et veiller à ce que l’éducation soit accessible à tous, en particulier aux enfants migrants, réfugiés et demandeurs d’asile (Honduras)</w:t>
            </w:r>
            <w:r w:rsidR="006905A4">
              <w:rPr>
                <w:rFonts w:ascii="Times New Roman" w:hAnsi="Times New Roman" w:cs="Times New Roman"/>
              </w:rPr>
              <w:t> ;</w:t>
            </w:r>
          </w:p>
          <w:p w14:paraId="12836F97" w14:textId="77777777" w:rsidR="00F22EA7" w:rsidRPr="00D80674" w:rsidRDefault="00F22EA7" w:rsidP="00500D77">
            <w:pPr>
              <w:pStyle w:val="Paragraphedeliste"/>
              <w:numPr>
                <w:ilvl w:val="0"/>
                <w:numId w:val="12"/>
              </w:numPr>
              <w:jc w:val="both"/>
              <w:rPr>
                <w:rFonts w:ascii="Times New Roman" w:hAnsi="Times New Roman" w:cs="Times New Roman"/>
              </w:rPr>
            </w:pPr>
            <w:r w:rsidRPr="00D80674">
              <w:rPr>
                <w:rFonts w:ascii="Times New Roman" w:hAnsi="Times New Roman" w:cs="Times New Roman"/>
              </w:rPr>
              <w:t xml:space="preserve">Adopter la Déclaration sur la sécurité dans les écoles et s’engager à mettre en œuvre les Lignes directrices pour la protection des écoles et des universités contre l’utilisation militaire durant les conflits armés (Suisse) ; </w:t>
            </w:r>
          </w:p>
          <w:p w14:paraId="575CA828" w14:textId="77777777" w:rsidR="00BB7CF6" w:rsidRPr="00057D0E" w:rsidRDefault="00F22EA7" w:rsidP="00500D77">
            <w:pPr>
              <w:pStyle w:val="Paragraphedeliste"/>
              <w:numPr>
                <w:ilvl w:val="0"/>
                <w:numId w:val="12"/>
              </w:numPr>
              <w:jc w:val="both"/>
              <w:rPr>
                <w:rFonts w:ascii="Times New Roman" w:hAnsi="Times New Roman" w:cs="Times New Roman"/>
              </w:rPr>
            </w:pPr>
            <w:r w:rsidRPr="00D80674">
              <w:rPr>
                <w:rFonts w:ascii="Times New Roman" w:hAnsi="Times New Roman" w:cs="Times New Roman"/>
              </w:rPr>
              <w:t xml:space="preserve">Prendre des mesures pour mieux protéger les droits de l’enfant et créer des institutions spécialisées chargées de la promotion et de la protection des droits des enfants vulnérables, en veillant à les doter de ressources et à contrôler leurs activités (Australie) </w:t>
            </w:r>
          </w:p>
        </w:tc>
        <w:tc>
          <w:tcPr>
            <w:tcW w:w="2835" w:type="dxa"/>
          </w:tcPr>
          <w:p w14:paraId="18ABD822" w14:textId="77777777" w:rsidR="00F22EA7" w:rsidRPr="00D80674" w:rsidRDefault="00500D77" w:rsidP="00667012">
            <w:pPr>
              <w:rPr>
                <w:rFonts w:ascii="Times New Roman" w:hAnsi="Times New Roman" w:cs="Times New Roman"/>
              </w:rPr>
            </w:pPr>
            <w:r>
              <w:rPr>
                <w:rFonts w:ascii="Times New Roman" w:hAnsi="Times New Roman" w:cs="Times New Roman"/>
              </w:rPr>
              <w:lastRenderedPageBreak/>
              <w:t>Ministère de l’E</w:t>
            </w:r>
            <w:r w:rsidR="00F22EA7" w:rsidRPr="00D80674">
              <w:rPr>
                <w:rFonts w:ascii="Times New Roman" w:hAnsi="Times New Roman" w:cs="Times New Roman"/>
              </w:rPr>
              <w:t xml:space="preserve">ducation nationale </w:t>
            </w:r>
          </w:p>
        </w:tc>
        <w:tc>
          <w:tcPr>
            <w:tcW w:w="5812" w:type="dxa"/>
          </w:tcPr>
          <w:p w14:paraId="138F3C6A" w14:textId="77777777" w:rsidR="000B7FC4" w:rsidRPr="00A609FF" w:rsidRDefault="00DD59FE" w:rsidP="00500D77">
            <w:pPr>
              <w:jc w:val="both"/>
              <w:rPr>
                <w:rFonts w:ascii="Times New Roman" w:hAnsi="Times New Roman" w:cs="Times New Roman"/>
              </w:rPr>
            </w:pPr>
            <w:r w:rsidRPr="00A609FF">
              <w:rPr>
                <w:rFonts w:ascii="Times New Roman" w:hAnsi="Times New Roman" w:cs="Times New Roman"/>
              </w:rPr>
              <w:t xml:space="preserve">Le gouvernement a adopté le 12 mars 2019 le Programme Décennal de Développement de l’Education et de la Formation professionnelle Deuxième Génération (PRODEC 2) 2019-2028, </w:t>
            </w:r>
            <w:r w:rsidR="000B7FC4" w:rsidRPr="00A609FF">
              <w:rPr>
                <w:rFonts w:ascii="Times New Roman" w:hAnsi="Times New Roman" w:cs="Times New Roman"/>
              </w:rPr>
              <w:t xml:space="preserve">qui vise à assurer le droit des citoyens à une éducation et à une formation de qualité à travers un système éducatif inclusif, mieux adapté, cohérent et fonctionnel. Cet objectif global est décliné par niveau d’enseignement.  </w:t>
            </w:r>
          </w:p>
          <w:p w14:paraId="790D5A7D" w14:textId="77777777" w:rsidR="00DD59FE" w:rsidRPr="00A609FF" w:rsidRDefault="000B7FC4" w:rsidP="00500D77">
            <w:pPr>
              <w:jc w:val="both"/>
              <w:rPr>
                <w:rFonts w:ascii="Times New Roman" w:hAnsi="Times New Roman" w:cs="Times New Roman"/>
              </w:rPr>
            </w:pPr>
            <w:r w:rsidRPr="00A609FF">
              <w:rPr>
                <w:rFonts w:ascii="Times New Roman" w:hAnsi="Times New Roman" w:cs="Times New Roman"/>
              </w:rPr>
              <w:t>L</w:t>
            </w:r>
            <w:r w:rsidR="00DD59FE" w:rsidRPr="00A609FF">
              <w:rPr>
                <w:rFonts w:ascii="Times New Roman" w:hAnsi="Times New Roman" w:cs="Times New Roman"/>
              </w:rPr>
              <w:t xml:space="preserve">es principaux </w:t>
            </w:r>
            <w:r w:rsidRPr="00A609FF">
              <w:rPr>
                <w:rFonts w:ascii="Times New Roman" w:hAnsi="Times New Roman" w:cs="Times New Roman"/>
              </w:rPr>
              <w:t xml:space="preserve">axes stratégiques du Programme </w:t>
            </w:r>
            <w:r w:rsidR="00DD59FE" w:rsidRPr="00A609FF">
              <w:rPr>
                <w:rFonts w:ascii="Times New Roman" w:hAnsi="Times New Roman" w:cs="Times New Roman"/>
              </w:rPr>
              <w:t>sont :</w:t>
            </w:r>
          </w:p>
          <w:p w14:paraId="10555F28" w14:textId="77777777" w:rsidR="00DD59FE" w:rsidRPr="00A609FF" w:rsidRDefault="00DD59FE" w:rsidP="00500D77">
            <w:pPr>
              <w:pStyle w:val="Paragraphedeliste"/>
              <w:numPr>
                <w:ilvl w:val="0"/>
                <w:numId w:val="38"/>
              </w:numPr>
              <w:jc w:val="both"/>
              <w:rPr>
                <w:rFonts w:ascii="Times New Roman" w:hAnsi="Times New Roman" w:cs="Times New Roman"/>
              </w:rPr>
            </w:pPr>
            <w:proofErr w:type="gramStart"/>
            <w:r w:rsidRPr="00A609FF">
              <w:rPr>
                <w:rFonts w:ascii="Times New Roman" w:hAnsi="Times New Roman" w:cs="Times New Roman"/>
              </w:rPr>
              <w:t>l’amélioration</w:t>
            </w:r>
            <w:proofErr w:type="gramEnd"/>
            <w:r w:rsidRPr="00A609FF">
              <w:rPr>
                <w:rFonts w:ascii="Times New Roman" w:hAnsi="Times New Roman" w:cs="Times New Roman"/>
              </w:rPr>
              <w:t xml:space="preserve"> de l'efficacité interne et externe du système éducatif ;</w:t>
            </w:r>
          </w:p>
          <w:p w14:paraId="36302AD1" w14:textId="77777777" w:rsidR="00DD59FE" w:rsidRPr="00A609FF" w:rsidRDefault="00DD59FE" w:rsidP="00500D77">
            <w:pPr>
              <w:pStyle w:val="Paragraphedeliste"/>
              <w:numPr>
                <w:ilvl w:val="0"/>
                <w:numId w:val="38"/>
              </w:numPr>
              <w:jc w:val="both"/>
              <w:rPr>
                <w:rFonts w:ascii="Times New Roman" w:hAnsi="Times New Roman" w:cs="Times New Roman"/>
              </w:rPr>
            </w:pPr>
            <w:proofErr w:type="gramStart"/>
            <w:r w:rsidRPr="00A609FF">
              <w:rPr>
                <w:rFonts w:ascii="Times New Roman" w:hAnsi="Times New Roman" w:cs="Times New Roman"/>
              </w:rPr>
              <w:lastRenderedPageBreak/>
              <w:t>l’amélioration</w:t>
            </w:r>
            <w:proofErr w:type="gramEnd"/>
            <w:r w:rsidRPr="00A609FF">
              <w:rPr>
                <w:rFonts w:ascii="Times New Roman" w:hAnsi="Times New Roman" w:cs="Times New Roman"/>
              </w:rPr>
              <w:t xml:space="preserve"> de la formation et de la gestion des enseignants ; </w:t>
            </w:r>
          </w:p>
          <w:p w14:paraId="70E770FC" w14:textId="77777777" w:rsidR="00DD59FE" w:rsidRPr="00A609FF" w:rsidRDefault="00DD59FE" w:rsidP="00500D77">
            <w:pPr>
              <w:pStyle w:val="Paragraphedeliste"/>
              <w:numPr>
                <w:ilvl w:val="0"/>
                <w:numId w:val="38"/>
              </w:numPr>
              <w:jc w:val="both"/>
              <w:rPr>
                <w:rFonts w:ascii="Times New Roman" w:hAnsi="Times New Roman" w:cs="Times New Roman"/>
              </w:rPr>
            </w:pPr>
            <w:proofErr w:type="gramStart"/>
            <w:r w:rsidRPr="00A609FF">
              <w:rPr>
                <w:rFonts w:ascii="Times New Roman" w:hAnsi="Times New Roman" w:cs="Times New Roman"/>
              </w:rPr>
              <w:t>la</w:t>
            </w:r>
            <w:proofErr w:type="gramEnd"/>
            <w:r w:rsidRPr="00A609FF">
              <w:rPr>
                <w:rFonts w:ascii="Times New Roman" w:hAnsi="Times New Roman" w:cs="Times New Roman"/>
              </w:rPr>
              <w:t xml:space="preserve"> promotion de l’accès équitable et inclusif à une éducation de base de qualité pour tous ;</w:t>
            </w:r>
          </w:p>
          <w:p w14:paraId="79E66450" w14:textId="77777777" w:rsidR="00DD59FE" w:rsidRPr="00A609FF" w:rsidRDefault="00DD59FE" w:rsidP="00500D77">
            <w:pPr>
              <w:pStyle w:val="Paragraphedeliste"/>
              <w:numPr>
                <w:ilvl w:val="0"/>
                <w:numId w:val="38"/>
              </w:numPr>
              <w:jc w:val="both"/>
              <w:rPr>
                <w:rFonts w:ascii="Times New Roman" w:hAnsi="Times New Roman" w:cs="Times New Roman"/>
              </w:rPr>
            </w:pPr>
            <w:proofErr w:type="gramStart"/>
            <w:r w:rsidRPr="00A609FF">
              <w:rPr>
                <w:rFonts w:ascii="Times New Roman" w:hAnsi="Times New Roman" w:cs="Times New Roman"/>
              </w:rPr>
              <w:t>le</w:t>
            </w:r>
            <w:proofErr w:type="gramEnd"/>
            <w:r w:rsidRPr="00A609FF">
              <w:rPr>
                <w:rFonts w:ascii="Times New Roman" w:hAnsi="Times New Roman" w:cs="Times New Roman"/>
              </w:rPr>
              <w:t xml:space="preserve"> renforcement de la gouvernance du secteur ; </w:t>
            </w:r>
          </w:p>
          <w:p w14:paraId="16A33924" w14:textId="77777777" w:rsidR="00F22EA7" w:rsidRPr="00A609FF" w:rsidRDefault="00DD59FE" w:rsidP="00500D77">
            <w:pPr>
              <w:pStyle w:val="Paragraphedeliste"/>
              <w:numPr>
                <w:ilvl w:val="0"/>
                <w:numId w:val="38"/>
              </w:numPr>
              <w:jc w:val="both"/>
              <w:rPr>
                <w:rFonts w:ascii="Times New Roman" w:hAnsi="Times New Roman" w:cs="Times New Roman"/>
              </w:rPr>
            </w:pPr>
            <w:proofErr w:type="gramStart"/>
            <w:r w:rsidRPr="00A609FF">
              <w:rPr>
                <w:rFonts w:ascii="Times New Roman" w:hAnsi="Times New Roman" w:cs="Times New Roman"/>
              </w:rPr>
              <w:t>le</w:t>
            </w:r>
            <w:proofErr w:type="gramEnd"/>
            <w:r w:rsidRPr="00A609FF">
              <w:rPr>
                <w:rFonts w:ascii="Times New Roman" w:hAnsi="Times New Roman" w:cs="Times New Roman"/>
              </w:rPr>
              <w:t xml:space="preserve"> renforcement de la résilience du secteur.</w:t>
            </w:r>
          </w:p>
        </w:tc>
      </w:tr>
      <w:tr w:rsidR="00F22EA7" w:rsidRPr="00D80674" w14:paraId="20CDB995" w14:textId="77777777" w:rsidTr="00667012">
        <w:tc>
          <w:tcPr>
            <w:tcW w:w="709" w:type="dxa"/>
          </w:tcPr>
          <w:p w14:paraId="703C3E57" w14:textId="77777777" w:rsidR="00F22EA7" w:rsidRPr="00D80674" w:rsidRDefault="00F22EA7" w:rsidP="00667012">
            <w:pPr>
              <w:pStyle w:val="Paragraphedeliste"/>
              <w:numPr>
                <w:ilvl w:val="0"/>
                <w:numId w:val="59"/>
              </w:numPr>
              <w:rPr>
                <w:rFonts w:ascii="Times New Roman" w:hAnsi="Times New Roman" w:cs="Times New Roman"/>
              </w:rPr>
            </w:pPr>
          </w:p>
          <w:p w14:paraId="52307A87" w14:textId="77777777" w:rsidR="00F22EA7" w:rsidRPr="00D80674" w:rsidRDefault="00F22EA7" w:rsidP="00667012">
            <w:pPr>
              <w:rPr>
                <w:rFonts w:ascii="Times New Roman" w:hAnsi="Times New Roman" w:cs="Times New Roman"/>
              </w:rPr>
            </w:pPr>
          </w:p>
        </w:tc>
        <w:tc>
          <w:tcPr>
            <w:tcW w:w="6379" w:type="dxa"/>
          </w:tcPr>
          <w:p w14:paraId="28D96EAD" w14:textId="77777777" w:rsidR="000C329B" w:rsidRPr="000C329B" w:rsidRDefault="000C329B" w:rsidP="00500D77">
            <w:pPr>
              <w:jc w:val="both"/>
              <w:rPr>
                <w:rFonts w:ascii="Times New Roman" w:hAnsi="Times New Roman" w:cs="Times New Roman"/>
                <w:b/>
              </w:rPr>
            </w:pPr>
            <w:r>
              <w:rPr>
                <w:rFonts w:ascii="Times New Roman" w:hAnsi="Times New Roman" w:cs="Times New Roman"/>
                <w:b/>
              </w:rPr>
              <w:t>D</w:t>
            </w:r>
            <w:r w:rsidRPr="000C329B">
              <w:rPr>
                <w:rFonts w:ascii="Times New Roman" w:hAnsi="Times New Roman" w:cs="Times New Roman"/>
                <w:b/>
              </w:rPr>
              <w:t>roit à la santé</w:t>
            </w:r>
            <w:r w:rsidR="006905A4">
              <w:rPr>
                <w:rFonts w:ascii="Times New Roman" w:hAnsi="Times New Roman" w:cs="Times New Roman"/>
                <w:b/>
              </w:rPr>
              <w:t> :</w:t>
            </w:r>
          </w:p>
          <w:p w14:paraId="3877B053" w14:textId="77777777" w:rsidR="006905A4" w:rsidRPr="00813EC8" w:rsidRDefault="00F22EA7" w:rsidP="00500D77">
            <w:pPr>
              <w:pStyle w:val="Paragraphedeliste"/>
              <w:numPr>
                <w:ilvl w:val="0"/>
                <w:numId w:val="22"/>
              </w:numPr>
              <w:jc w:val="both"/>
              <w:rPr>
                <w:rFonts w:ascii="Times New Roman" w:hAnsi="Times New Roman" w:cs="Times New Roman"/>
              </w:rPr>
            </w:pPr>
            <w:r w:rsidRPr="00D80674">
              <w:rPr>
                <w:rFonts w:ascii="Times New Roman" w:hAnsi="Times New Roman" w:cs="Times New Roman"/>
              </w:rPr>
              <w:t>Poursuivre les efforts visant à offrir une assistance particulière de l’État aux malades vivant avec le VIH et le sida (Afrique du Sud)</w:t>
            </w:r>
            <w:r w:rsidR="006905A4">
              <w:rPr>
                <w:rFonts w:ascii="Times New Roman" w:hAnsi="Times New Roman" w:cs="Times New Roman"/>
              </w:rPr>
              <w:t xml:space="preserve">. </w:t>
            </w:r>
          </w:p>
        </w:tc>
        <w:tc>
          <w:tcPr>
            <w:tcW w:w="2835" w:type="dxa"/>
          </w:tcPr>
          <w:p w14:paraId="62B432F2" w14:textId="77777777" w:rsidR="00F22EA7" w:rsidRPr="00D80674" w:rsidRDefault="00500D77" w:rsidP="00667012">
            <w:pPr>
              <w:rPr>
                <w:rFonts w:ascii="Times New Roman" w:hAnsi="Times New Roman" w:cs="Times New Roman"/>
              </w:rPr>
            </w:pPr>
            <w:r>
              <w:rPr>
                <w:rFonts w:ascii="Times New Roman" w:hAnsi="Times New Roman" w:cs="Times New Roman"/>
              </w:rPr>
              <w:t>Ministère de la Santé et du D</w:t>
            </w:r>
            <w:r w:rsidR="00F22EA7" w:rsidRPr="00D80674">
              <w:rPr>
                <w:rFonts w:ascii="Times New Roman" w:hAnsi="Times New Roman" w:cs="Times New Roman"/>
              </w:rPr>
              <w:t xml:space="preserve">éveloppement social </w:t>
            </w:r>
          </w:p>
        </w:tc>
        <w:tc>
          <w:tcPr>
            <w:tcW w:w="5812" w:type="dxa"/>
          </w:tcPr>
          <w:p w14:paraId="3613631A" w14:textId="77777777" w:rsidR="00327D89" w:rsidRPr="00327D89" w:rsidRDefault="00434D11" w:rsidP="00667012">
            <w:pPr>
              <w:rPr>
                <w:rFonts w:ascii="Times New Roman" w:hAnsi="Times New Roman" w:cs="Times New Roman"/>
              </w:rPr>
            </w:pPr>
            <w:r>
              <w:rPr>
                <w:rFonts w:ascii="Times New Roman" w:hAnsi="Times New Roman" w:cs="Times New Roman"/>
              </w:rPr>
              <w:t>L</w:t>
            </w:r>
            <w:r w:rsidR="00C9334F" w:rsidRPr="00434D11">
              <w:rPr>
                <w:rFonts w:ascii="Times New Roman" w:hAnsi="Times New Roman" w:cs="Times New Roman"/>
              </w:rPr>
              <w:t>’assistance particulière de l’Etat aux malades vivant avec le VIH et le SIDA se poursuit avec la sensibilisation, le dépistage et la distribution gratuite des antirétroviraux aux malades du sida</w:t>
            </w:r>
            <w:r>
              <w:rPr>
                <w:rFonts w:ascii="Times New Roman" w:hAnsi="Times New Roman" w:cs="Times New Roman"/>
              </w:rPr>
              <w:t> ;</w:t>
            </w:r>
            <w:r w:rsidR="00C9334F" w:rsidRPr="00434D11">
              <w:rPr>
                <w:rFonts w:ascii="Times New Roman" w:hAnsi="Times New Roman" w:cs="Times New Roman"/>
              </w:rPr>
              <w:t xml:space="preserve"> ce qui a permis de maintenir le taux de prévalence du VIH dans la population générale de 15 à 49 ans de 1,1% selon le rapport de l’Enquête Démographique et de Santé du Mali EDSM V 2013).</w:t>
            </w:r>
          </w:p>
        </w:tc>
      </w:tr>
      <w:tr w:rsidR="00F22EA7" w:rsidRPr="00D80674" w14:paraId="6C44C103" w14:textId="77777777" w:rsidTr="00667012">
        <w:tc>
          <w:tcPr>
            <w:tcW w:w="709" w:type="dxa"/>
          </w:tcPr>
          <w:p w14:paraId="0F555A81" w14:textId="77777777" w:rsidR="00F22EA7" w:rsidRPr="00D80674" w:rsidRDefault="00F22EA7" w:rsidP="00667012">
            <w:pPr>
              <w:pStyle w:val="Paragraphedeliste"/>
              <w:numPr>
                <w:ilvl w:val="0"/>
                <w:numId w:val="59"/>
              </w:numPr>
              <w:rPr>
                <w:rFonts w:ascii="Times New Roman" w:hAnsi="Times New Roman" w:cs="Times New Roman"/>
              </w:rPr>
            </w:pPr>
          </w:p>
          <w:p w14:paraId="587DC461" w14:textId="77777777" w:rsidR="00F22EA7" w:rsidRPr="00D80674" w:rsidRDefault="00F22EA7" w:rsidP="00667012">
            <w:pPr>
              <w:rPr>
                <w:rFonts w:ascii="Times New Roman" w:hAnsi="Times New Roman" w:cs="Times New Roman"/>
              </w:rPr>
            </w:pPr>
          </w:p>
          <w:p w14:paraId="6BE39BF2" w14:textId="77777777" w:rsidR="00F22EA7" w:rsidRPr="00D80674" w:rsidRDefault="00F22EA7" w:rsidP="00667012">
            <w:pPr>
              <w:rPr>
                <w:rFonts w:ascii="Times New Roman" w:hAnsi="Times New Roman" w:cs="Times New Roman"/>
              </w:rPr>
            </w:pPr>
          </w:p>
        </w:tc>
        <w:tc>
          <w:tcPr>
            <w:tcW w:w="6379" w:type="dxa"/>
          </w:tcPr>
          <w:p w14:paraId="15E28389" w14:textId="77777777" w:rsidR="000C329B" w:rsidRPr="000C329B" w:rsidRDefault="000C329B" w:rsidP="00500D77">
            <w:pPr>
              <w:jc w:val="both"/>
              <w:rPr>
                <w:rFonts w:ascii="Times New Roman" w:hAnsi="Times New Roman" w:cs="Times New Roman"/>
                <w:b/>
              </w:rPr>
            </w:pPr>
            <w:r>
              <w:rPr>
                <w:rFonts w:ascii="Times New Roman" w:hAnsi="Times New Roman" w:cs="Times New Roman"/>
                <w:b/>
              </w:rPr>
              <w:t>D</w:t>
            </w:r>
            <w:r w:rsidRPr="000C329B">
              <w:rPr>
                <w:rFonts w:ascii="Times New Roman" w:hAnsi="Times New Roman" w:cs="Times New Roman"/>
                <w:b/>
              </w:rPr>
              <w:t>roit de propriété</w:t>
            </w:r>
            <w:r w:rsidR="006905A4">
              <w:rPr>
                <w:rFonts w:ascii="Times New Roman" w:hAnsi="Times New Roman" w:cs="Times New Roman"/>
                <w:b/>
              </w:rPr>
              <w:t> :</w:t>
            </w:r>
          </w:p>
          <w:p w14:paraId="2DDCD28C" w14:textId="77777777" w:rsidR="00F22EA7" w:rsidRPr="00D80674" w:rsidRDefault="00F22EA7" w:rsidP="00500D77">
            <w:pPr>
              <w:pStyle w:val="Paragraphedeliste"/>
              <w:numPr>
                <w:ilvl w:val="0"/>
                <w:numId w:val="22"/>
              </w:numPr>
              <w:jc w:val="both"/>
              <w:rPr>
                <w:rFonts w:ascii="Times New Roman" w:hAnsi="Times New Roman" w:cs="Times New Roman"/>
              </w:rPr>
            </w:pPr>
            <w:r w:rsidRPr="00D80674">
              <w:rPr>
                <w:rFonts w:ascii="Times New Roman" w:hAnsi="Times New Roman" w:cs="Times New Roman"/>
              </w:rPr>
              <w:t>Continuer à œuvrer pour réaliser des réformes et prendre des engagements visant à favoriser la redistribution et l’acquisition des terres, en tenant compte des pratiques ancestrales et en protégeant les petits exploitants agricoles (État plurinational de Bolivie)</w:t>
            </w:r>
            <w:r w:rsidR="006905A4">
              <w:rPr>
                <w:rFonts w:ascii="Times New Roman" w:hAnsi="Times New Roman" w:cs="Times New Roman"/>
              </w:rPr>
              <w:t xml:space="preserve">. </w:t>
            </w:r>
          </w:p>
        </w:tc>
        <w:tc>
          <w:tcPr>
            <w:tcW w:w="2835" w:type="dxa"/>
          </w:tcPr>
          <w:p w14:paraId="0B860C0B" w14:textId="77777777" w:rsidR="00F22EA7" w:rsidRPr="00D80674" w:rsidRDefault="00164C1C" w:rsidP="00667012">
            <w:pPr>
              <w:rPr>
                <w:rFonts w:ascii="Times New Roman" w:hAnsi="Times New Roman" w:cs="Times New Roman"/>
              </w:rPr>
            </w:pPr>
            <w:r>
              <w:rPr>
                <w:rFonts w:ascii="Times New Roman" w:hAnsi="Times New Roman" w:cs="Times New Roman"/>
              </w:rPr>
              <w:t>Ministère de l’U</w:t>
            </w:r>
            <w:r w:rsidR="00F22EA7" w:rsidRPr="00D80674">
              <w:rPr>
                <w:rFonts w:ascii="Times New Roman" w:hAnsi="Times New Roman" w:cs="Times New Roman"/>
              </w:rPr>
              <w:t xml:space="preserve">rbanisme </w:t>
            </w:r>
          </w:p>
        </w:tc>
        <w:tc>
          <w:tcPr>
            <w:tcW w:w="5812" w:type="dxa"/>
          </w:tcPr>
          <w:p w14:paraId="3088CAE7" w14:textId="77777777" w:rsidR="004A231E" w:rsidRPr="000B7FC4" w:rsidRDefault="00327D89" w:rsidP="00667012">
            <w:pPr>
              <w:jc w:val="both"/>
              <w:rPr>
                <w:rFonts w:ascii="Times New Roman" w:hAnsi="Times New Roman" w:cs="Times New Roman"/>
              </w:rPr>
            </w:pPr>
            <w:r w:rsidRPr="000B7FC4">
              <w:rPr>
                <w:rFonts w:ascii="Times New Roman" w:hAnsi="Times New Roman" w:cs="Times New Roman"/>
                <w:sz w:val="24"/>
                <w:szCs w:val="24"/>
              </w:rPr>
              <w:t xml:space="preserve">Le gouvernement a initié la Réforme du secteur </w:t>
            </w:r>
            <w:r w:rsidR="00E116BC" w:rsidRPr="000B7FC4">
              <w:rPr>
                <w:rFonts w:ascii="Times New Roman" w:hAnsi="Times New Roman" w:cs="Times New Roman"/>
                <w:sz w:val="24"/>
                <w:szCs w:val="24"/>
              </w:rPr>
              <w:t>domanial</w:t>
            </w:r>
            <w:r w:rsidR="004A231E" w:rsidRPr="000B7FC4">
              <w:rPr>
                <w:rFonts w:ascii="Times New Roman" w:hAnsi="Times New Roman" w:cs="Times New Roman"/>
                <w:sz w:val="24"/>
                <w:szCs w:val="24"/>
              </w:rPr>
              <w:t>.</w:t>
            </w:r>
            <w:r w:rsidR="00500D77">
              <w:rPr>
                <w:rFonts w:ascii="Times New Roman" w:hAnsi="Times New Roman" w:cs="Times New Roman"/>
                <w:sz w:val="24"/>
                <w:szCs w:val="24"/>
              </w:rPr>
              <w:t xml:space="preserve"> </w:t>
            </w:r>
            <w:r w:rsidR="004A231E" w:rsidRPr="000B7FC4">
              <w:rPr>
                <w:rFonts w:ascii="Times New Roman" w:hAnsi="Times New Roman" w:cs="Times New Roman"/>
                <w:sz w:val="24"/>
                <w:szCs w:val="24"/>
              </w:rPr>
              <w:t>Le Décret n°2019‐0112/P‐RM du 22 février 2019 fixe les modalités de l’</w:t>
            </w:r>
            <w:r w:rsidR="004A231E" w:rsidRPr="000B7FC4">
              <w:rPr>
                <w:rFonts w:ascii="Times New Roman" w:hAnsi="Times New Roman" w:cs="Times New Roman"/>
              </w:rPr>
              <w:t xml:space="preserve">identification des parcelles de terrain sur le territoire national. </w:t>
            </w:r>
            <w:r w:rsidR="00500D77">
              <w:rPr>
                <w:rFonts w:ascii="Times New Roman" w:hAnsi="Times New Roman" w:cs="Times New Roman"/>
              </w:rPr>
              <w:t>Toute parcelle de terrain bâtie ou non</w:t>
            </w:r>
            <w:r w:rsidR="00500D77">
              <w:rPr>
                <w:rFonts w:ascii="Times New Roman" w:hAnsi="Times New Roman" w:cs="Times New Roman"/>
              </w:rPr>
              <w:tab/>
              <w:t xml:space="preserve">bâtie </w:t>
            </w:r>
            <w:r w:rsidR="004A231E" w:rsidRPr="000B7FC4">
              <w:rPr>
                <w:rFonts w:ascii="Times New Roman" w:hAnsi="Times New Roman" w:cs="Times New Roman"/>
              </w:rPr>
              <w:t>sur l’ensemble du territoire</w:t>
            </w:r>
            <w:r w:rsidR="004A231E" w:rsidRPr="000B7FC4">
              <w:rPr>
                <w:rFonts w:ascii="Times New Roman" w:hAnsi="Times New Roman" w:cs="Times New Roman"/>
              </w:rPr>
              <w:tab/>
              <w:t>national doit être identifiée au moyen d’un n</w:t>
            </w:r>
            <w:r w:rsidR="00500D77">
              <w:rPr>
                <w:rFonts w:ascii="Times New Roman" w:hAnsi="Times New Roman" w:cs="Times New Roman"/>
              </w:rPr>
              <w:t>uméro d’identification</w:t>
            </w:r>
            <w:r w:rsidR="00500D77">
              <w:rPr>
                <w:rFonts w:ascii="Times New Roman" w:hAnsi="Times New Roman" w:cs="Times New Roman"/>
              </w:rPr>
              <w:tab/>
              <w:t xml:space="preserve">national unique cadastral, en abrégé </w:t>
            </w:r>
            <w:r w:rsidR="004A231E" w:rsidRPr="000B7FC4">
              <w:rPr>
                <w:rFonts w:ascii="Times New Roman" w:hAnsi="Times New Roman" w:cs="Times New Roman"/>
              </w:rPr>
              <w:t>NINACAD.</w:t>
            </w:r>
            <w:r w:rsidR="004A231E" w:rsidRPr="000B7FC4">
              <w:rPr>
                <w:rFonts w:ascii="Times New Roman" w:hAnsi="Times New Roman" w:cs="Times New Roman"/>
              </w:rPr>
              <w:tab/>
            </w:r>
          </w:p>
          <w:p w14:paraId="0ADCCFA5" w14:textId="77777777" w:rsidR="004A231E" w:rsidRPr="000B7FC4" w:rsidRDefault="004A231E" w:rsidP="00667012">
            <w:pPr>
              <w:jc w:val="both"/>
              <w:rPr>
                <w:rFonts w:ascii="Times New Roman" w:hAnsi="Times New Roman" w:cs="Times New Roman"/>
              </w:rPr>
            </w:pPr>
            <w:r w:rsidRPr="000B7FC4">
              <w:rPr>
                <w:rFonts w:ascii="Times New Roman" w:hAnsi="Times New Roman" w:cs="Times New Roman"/>
              </w:rPr>
              <w:t>Le nu</w:t>
            </w:r>
            <w:r w:rsidR="00500D77">
              <w:rPr>
                <w:rFonts w:ascii="Times New Roman" w:hAnsi="Times New Roman" w:cs="Times New Roman"/>
              </w:rPr>
              <w:t xml:space="preserve">méro d’identification national unique </w:t>
            </w:r>
            <w:r w:rsidRPr="000B7FC4">
              <w:rPr>
                <w:rFonts w:ascii="Times New Roman" w:hAnsi="Times New Roman" w:cs="Times New Roman"/>
              </w:rPr>
              <w:t>cadastral est attribué par le</w:t>
            </w:r>
            <w:r w:rsidRPr="000B7FC4">
              <w:rPr>
                <w:rFonts w:ascii="Times New Roman" w:hAnsi="Times New Roman" w:cs="Times New Roman"/>
              </w:rPr>
              <w:tab/>
              <w:t xml:space="preserve"> service</w:t>
            </w:r>
            <w:r w:rsidRPr="000B7FC4">
              <w:rPr>
                <w:rFonts w:ascii="Times New Roman" w:hAnsi="Times New Roman" w:cs="Times New Roman"/>
              </w:rPr>
              <w:tab/>
              <w:t xml:space="preserve"> du cadastre.</w:t>
            </w:r>
            <w:r w:rsidRPr="000B7FC4">
              <w:rPr>
                <w:rFonts w:ascii="Times New Roman" w:hAnsi="Times New Roman" w:cs="Times New Roman"/>
              </w:rPr>
              <w:tab/>
            </w:r>
          </w:p>
          <w:p w14:paraId="5416AA9B" w14:textId="77777777" w:rsidR="004A231E" w:rsidRPr="000B7FC4" w:rsidRDefault="00500D77" w:rsidP="00667012">
            <w:pPr>
              <w:jc w:val="both"/>
              <w:rPr>
                <w:rFonts w:ascii="Times New Roman" w:hAnsi="Times New Roman" w:cs="Times New Roman"/>
              </w:rPr>
            </w:pPr>
            <w:r>
              <w:rPr>
                <w:rFonts w:ascii="Times New Roman" w:hAnsi="Times New Roman" w:cs="Times New Roman"/>
              </w:rPr>
              <w:t>La Loi n</w:t>
            </w:r>
            <w:r w:rsidR="00A37237" w:rsidRPr="000B7FC4">
              <w:rPr>
                <w:rFonts w:ascii="Times New Roman" w:hAnsi="Times New Roman" w:cs="Times New Roman"/>
              </w:rPr>
              <w:t>°2017-001 du 11 avril portant sur le foncier agricole garantit l’accès aux terres agricoles en affirmant que l’Etat et les collectivités territoriales veillent à assurer aux catégories d’exploitants agricoles et promoteurs d’entreprises agricoles, un accès équitable aux terres foncières agricoles.</w:t>
            </w:r>
          </w:p>
          <w:p w14:paraId="049BE8F5" w14:textId="77777777" w:rsidR="00F22EA7" w:rsidRPr="00D80674" w:rsidRDefault="00A37237" w:rsidP="00667012">
            <w:pPr>
              <w:jc w:val="both"/>
              <w:rPr>
                <w:rFonts w:ascii="Times New Roman" w:hAnsi="Times New Roman" w:cs="Times New Roman"/>
              </w:rPr>
            </w:pPr>
            <w:r w:rsidRPr="000B7FC4">
              <w:rPr>
                <w:rFonts w:ascii="Times New Roman" w:hAnsi="Times New Roman" w:cs="Times New Roman"/>
              </w:rPr>
              <w:t>Toutefois, au moins 15 pour cent des aménagements fonciers de l’Etat ou des collectivités territoriales sont attribués aux</w:t>
            </w:r>
            <w:r w:rsidR="00500D77">
              <w:rPr>
                <w:rFonts w:ascii="Times New Roman" w:hAnsi="Times New Roman" w:cs="Times New Roman"/>
              </w:rPr>
              <w:t xml:space="preserve"> </w:t>
            </w:r>
            <w:r w:rsidR="00956B44" w:rsidRPr="000B7FC4">
              <w:rPr>
                <w:rFonts w:ascii="Times New Roman" w:hAnsi="Times New Roman" w:cs="Times New Roman"/>
              </w:rPr>
              <w:t>groupements et associations de femmes et de jeunes situés dans la zone concernée.</w:t>
            </w:r>
          </w:p>
        </w:tc>
      </w:tr>
      <w:tr w:rsidR="00345EBC" w:rsidRPr="00D80674" w14:paraId="0266F512" w14:textId="77777777" w:rsidTr="00667012">
        <w:trPr>
          <w:trHeight w:val="22009"/>
        </w:trPr>
        <w:tc>
          <w:tcPr>
            <w:tcW w:w="709" w:type="dxa"/>
            <w:vMerge w:val="restart"/>
          </w:tcPr>
          <w:p w14:paraId="24AD9145" w14:textId="77777777" w:rsidR="00345EBC" w:rsidRPr="00D80674" w:rsidRDefault="00345EBC" w:rsidP="00667012">
            <w:pPr>
              <w:pStyle w:val="Paragraphedeliste"/>
              <w:numPr>
                <w:ilvl w:val="0"/>
                <w:numId w:val="59"/>
              </w:numPr>
              <w:rPr>
                <w:rFonts w:ascii="Times New Roman" w:hAnsi="Times New Roman" w:cs="Times New Roman"/>
              </w:rPr>
            </w:pPr>
          </w:p>
          <w:p w14:paraId="31AABD3D" w14:textId="77777777" w:rsidR="00345EBC" w:rsidRPr="00D80674" w:rsidRDefault="00345EBC" w:rsidP="00667012">
            <w:pPr>
              <w:rPr>
                <w:rFonts w:ascii="Times New Roman" w:hAnsi="Times New Roman" w:cs="Times New Roman"/>
              </w:rPr>
            </w:pPr>
          </w:p>
          <w:p w14:paraId="7E2A9756" w14:textId="77777777" w:rsidR="00345EBC" w:rsidRPr="00D80674" w:rsidRDefault="00345EBC" w:rsidP="00667012">
            <w:pPr>
              <w:rPr>
                <w:rFonts w:ascii="Times New Roman" w:hAnsi="Times New Roman" w:cs="Times New Roman"/>
              </w:rPr>
            </w:pPr>
          </w:p>
          <w:p w14:paraId="42FCB7B3" w14:textId="77777777" w:rsidR="00345EBC" w:rsidRPr="000C329B" w:rsidRDefault="00345EBC" w:rsidP="00667012">
            <w:pPr>
              <w:rPr>
                <w:rFonts w:ascii="Times New Roman" w:hAnsi="Times New Roman" w:cs="Times New Roman"/>
              </w:rPr>
            </w:pPr>
          </w:p>
          <w:p w14:paraId="742038CC" w14:textId="77777777" w:rsidR="00345EBC" w:rsidRPr="00D80674" w:rsidRDefault="00345EBC" w:rsidP="00667012">
            <w:pPr>
              <w:rPr>
                <w:rFonts w:ascii="Times New Roman" w:hAnsi="Times New Roman" w:cs="Times New Roman"/>
              </w:rPr>
            </w:pPr>
          </w:p>
          <w:p w14:paraId="132FE418" w14:textId="77777777" w:rsidR="00345EBC" w:rsidRPr="00D80674" w:rsidRDefault="00345EBC" w:rsidP="00667012">
            <w:pPr>
              <w:rPr>
                <w:rFonts w:ascii="Times New Roman" w:hAnsi="Times New Roman" w:cs="Times New Roman"/>
              </w:rPr>
            </w:pPr>
          </w:p>
          <w:p w14:paraId="2F4E3B78" w14:textId="77777777" w:rsidR="00345EBC" w:rsidRPr="00D80674" w:rsidRDefault="00345EBC" w:rsidP="00667012">
            <w:pPr>
              <w:rPr>
                <w:rFonts w:ascii="Times New Roman" w:hAnsi="Times New Roman" w:cs="Times New Roman"/>
              </w:rPr>
            </w:pPr>
          </w:p>
        </w:tc>
        <w:tc>
          <w:tcPr>
            <w:tcW w:w="6379" w:type="dxa"/>
          </w:tcPr>
          <w:p w14:paraId="674C40C2" w14:textId="77777777" w:rsidR="00345EBC" w:rsidRPr="006268F0" w:rsidRDefault="00345EBC" w:rsidP="00667012">
            <w:pPr>
              <w:rPr>
                <w:rFonts w:ascii="Times New Roman" w:hAnsi="Times New Roman" w:cs="Times New Roman"/>
                <w:b/>
              </w:rPr>
            </w:pPr>
            <w:r w:rsidRPr="006268F0">
              <w:rPr>
                <w:rFonts w:ascii="Times New Roman" w:hAnsi="Times New Roman" w:cs="Times New Roman"/>
                <w:b/>
              </w:rPr>
              <w:t>Egalité des sexes et autonomisation des femmes :</w:t>
            </w:r>
          </w:p>
          <w:p w14:paraId="735D4E55" w14:textId="77777777" w:rsidR="00345EBC" w:rsidRPr="00D80674" w:rsidRDefault="00345EBC" w:rsidP="00500D77">
            <w:pPr>
              <w:pStyle w:val="Paragraphedeliste"/>
              <w:numPr>
                <w:ilvl w:val="0"/>
                <w:numId w:val="13"/>
              </w:numPr>
              <w:jc w:val="both"/>
              <w:rPr>
                <w:rFonts w:ascii="Times New Roman" w:hAnsi="Times New Roman" w:cs="Times New Roman"/>
              </w:rPr>
            </w:pPr>
            <w:proofErr w:type="gramStart"/>
            <w:r w:rsidRPr="00D80674">
              <w:rPr>
                <w:rFonts w:ascii="Times New Roman" w:hAnsi="Times New Roman" w:cs="Times New Roman"/>
              </w:rPr>
              <w:t xml:space="preserve">Continuer </w:t>
            </w:r>
            <w:r>
              <w:rPr>
                <w:rFonts w:ascii="Times New Roman" w:hAnsi="Times New Roman" w:cs="Times New Roman"/>
              </w:rPr>
              <w:t xml:space="preserve"> à</w:t>
            </w:r>
            <w:proofErr w:type="gramEnd"/>
            <w:r>
              <w:rPr>
                <w:rFonts w:ascii="Times New Roman" w:hAnsi="Times New Roman" w:cs="Times New Roman"/>
              </w:rPr>
              <w:t xml:space="preserve"> </w:t>
            </w:r>
            <w:r w:rsidRPr="00D80674">
              <w:rPr>
                <w:rFonts w:ascii="Times New Roman" w:hAnsi="Times New Roman" w:cs="Times New Roman"/>
              </w:rPr>
              <w:t xml:space="preserve">intensifier les efforts visant à promouvoir et à protéger les droits des enfants et des femmes (Maurice) ; </w:t>
            </w:r>
          </w:p>
          <w:p w14:paraId="5D92F662" w14:textId="77777777" w:rsidR="00345EBC" w:rsidRPr="00D80674" w:rsidRDefault="00345EBC" w:rsidP="00500D77">
            <w:pPr>
              <w:pStyle w:val="Paragraphedeliste"/>
              <w:numPr>
                <w:ilvl w:val="0"/>
                <w:numId w:val="13"/>
              </w:numPr>
              <w:jc w:val="both"/>
              <w:rPr>
                <w:rFonts w:ascii="Times New Roman" w:hAnsi="Times New Roman" w:cs="Times New Roman"/>
              </w:rPr>
            </w:pPr>
            <w:r w:rsidRPr="00D80674">
              <w:rPr>
                <w:rFonts w:ascii="Times New Roman" w:hAnsi="Times New Roman" w:cs="Times New Roman"/>
              </w:rPr>
              <w:t xml:space="preserve">Redoubler d’efforts pour promouvoir l’égalité des sexes et l’autonomisation des femmes dans le cadre du Programme de développement durable à l’horizon 2030 (Brésil) ; </w:t>
            </w:r>
          </w:p>
          <w:p w14:paraId="6A02EFD5" w14:textId="77777777" w:rsidR="00345EBC" w:rsidRPr="00D80674" w:rsidRDefault="00345EBC" w:rsidP="00500D77">
            <w:pPr>
              <w:pStyle w:val="Paragraphedeliste"/>
              <w:numPr>
                <w:ilvl w:val="0"/>
                <w:numId w:val="13"/>
              </w:numPr>
              <w:jc w:val="both"/>
              <w:rPr>
                <w:rFonts w:ascii="Times New Roman" w:hAnsi="Times New Roman" w:cs="Times New Roman"/>
              </w:rPr>
            </w:pPr>
            <w:r w:rsidRPr="00D80674">
              <w:rPr>
                <w:rFonts w:ascii="Times New Roman" w:hAnsi="Times New Roman" w:cs="Times New Roman"/>
              </w:rPr>
              <w:t>S’attacher davantage à protéger les droits des femmes afin qu’ils soient pleinement respectés (Républi</w:t>
            </w:r>
            <w:r>
              <w:rPr>
                <w:rFonts w:ascii="Times New Roman" w:hAnsi="Times New Roman" w:cs="Times New Roman"/>
              </w:rPr>
              <w:t>que démocratique populaire lao</w:t>
            </w:r>
            <w:proofErr w:type="gramStart"/>
            <w:r>
              <w:rPr>
                <w:rFonts w:ascii="Times New Roman" w:hAnsi="Times New Roman" w:cs="Times New Roman"/>
              </w:rPr>
              <w:t>)</w:t>
            </w:r>
            <w:r w:rsidRPr="00D80674">
              <w:rPr>
                <w:rFonts w:ascii="Times New Roman" w:hAnsi="Times New Roman" w:cs="Times New Roman"/>
              </w:rPr>
              <w:t>;</w:t>
            </w:r>
            <w:proofErr w:type="gramEnd"/>
            <w:r w:rsidRPr="00D80674">
              <w:rPr>
                <w:rFonts w:ascii="Times New Roman" w:hAnsi="Times New Roman" w:cs="Times New Roman"/>
              </w:rPr>
              <w:t xml:space="preserve"> </w:t>
            </w:r>
          </w:p>
          <w:p w14:paraId="0DB79D3E" w14:textId="77777777" w:rsidR="00345EBC" w:rsidRPr="00D80674" w:rsidRDefault="00345EBC" w:rsidP="00500D77">
            <w:pPr>
              <w:pStyle w:val="Paragraphedeliste"/>
              <w:numPr>
                <w:ilvl w:val="0"/>
                <w:numId w:val="13"/>
              </w:numPr>
              <w:jc w:val="both"/>
              <w:rPr>
                <w:rFonts w:ascii="Times New Roman" w:hAnsi="Times New Roman" w:cs="Times New Roman"/>
              </w:rPr>
            </w:pPr>
            <w:r w:rsidRPr="00D80674">
              <w:rPr>
                <w:rFonts w:ascii="Times New Roman" w:hAnsi="Times New Roman" w:cs="Times New Roman"/>
              </w:rPr>
              <w:t>Poursuivre les efforts visant à promouvoir l’égalité des sexes et à lutter contre la violence sexiste à l’égard des femmes (Népal) ;</w:t>
            </w:r>
          </w:p>
          <w:p w14:paraId="5818055A"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Poursuivre les efforts visant à lutter contre la discrimination à l’égard des femmes et à parvenir à l’égalité des sexes (Tunisie) ; </w:t>
            </w:r>
          </w:p>
          <w:p w14:paraId="2C921F85"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Poursuivre les actions menées pour lutter contre la discrimination à l’égard des femmes (Côte d’Ivoire) ; </w:t>
            </w:r>
          </w:p>
          <w:p w14:paraId="7CCFF247"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Poursuivre les efforts visant à lutter contre la discrimination à l’égard des femmes en d</w:t>
            </w:r>
            <w:r>
              <w:rPr>
                <w:rFonts w:ascii="Times New Roman" w:hAnsi="Times New Roman" w:cs="Times New Roman"/>
              </w:rPr>
              <w:t>roit et en pratique (Égypte) ;</w:t>
            </w:r>
          </w:p>
          <w:p w14:paraId="508E7A23"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Harmoniser la législation afin d’éliminer la discrimination à l’égard des femmes (Autriche) ; </w:t>
            </w:r>
          </w:p>
          <w:p w14:paraId="04F083BC" w14:textId="77777777" w:rsidR="00345EBC" w:rsidRPr="006905A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Renforcer les mesures visant à protéger les droits des femmes et à garantir à celles-ci un salaire égal pour un travail de valeur égale (Afrique du Sud) ; Accélérer la révision du Code du travail et veiller à ce qu’il garantisse l’égalité réelle des femmes et des hommes (Zambie) ; </w:t>
            </w:r>
          </w:p>
          <w:p w14:paraId="19FA6FCF"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Continuer d’œuvrer en faveur de l’égalité des sexes et de l’intégration des femmes à la vie politique et économique, en particulier dans les zones rurales (État plurinational de Bolivie) ; </w:t>
            </w:r>
          </w:p>
          <w:p w14:paraId="37A007A1"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Intensifier les efforts pour lutter contre la stigmatisation des femmes et des enfants soumis par des groupes extrémistes au mariage précoce ou forcé, à l’esclavage sexuel, au viol et à la torture (Pologne) ; </w:t>
            </w:r>
          </w:p>
          <w:p w14:paraId="11518482"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Redoubler d’efforts pour réduire considérablement et, à terme, éliminer toutes les formes de discrimination et de violence à l’égard des femmes et des enfants (Cabo Verde) ; </w:t>
            </w:r>
          </w:p>
          <w:p w14:paraId="7F551A9B"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lastRenderedPageBreak/>
              <w:t xml:space="preserve">Intensifier les efforts pour lutter contre toutes les formes de violence à l’égard des femmes et des filles (Géorgie) ; </w:t>
            </w:r>
          </w:p>
          <w:p w14:paraId="7EEAB307"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Adopter des mesures législatives et des politiques pour lutter contre les violences sexuelles, notamment le mariage forcé et le mariage précoce, l’esclavage sexuel, le viol et la torture, commises contre des femmes par des groupes extrémistes et par des membres des forces armées, ainsi que contre l’impunité des auteurs de ces actes (Honduras)</w:t>
            </w:r>
            <w:r>
              <w:rPr>
                <w:rFonts w:ascii="Times New Roman" w:hAnsi="Times New Roman" w:cs="Times New Roman"/>
              </w:rPr>
              <w:t> ;</w:t>
            </w:r>
          </w:p>
          <w:p w14:paraId="0CE3042A"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Accélérer les efforts pour adopter une loi visant à lutter contre la violence sexiste et mettre en place un programme national de lutte contre l’exploitation sexuelle des femmes et des filles (Sierra Leone)</w:t>
            </w:r>
            <w:r>
              <w:rPr>
                <w:rFonts w:ascii="Times New Roman" w:hAnsi="Times New Roman" w:cs="Times New Roman"/>
              </w:rPr>
              <w:t> ;</w:t>
            </w:r>
          </w:p>
          <w:p w14:paraId="7C237308"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Mener des campagnes de sensibilisation afin de mettre un terme à la stigmatisation sociale des femmes qui ont été victimes de viol ou d’atteinte sexuelle et assurer à toutes les femmes et les filles un accès effectif à la justice (Chili) ;</w:t>
            </w:r>
          </w:p>
          <w:p w14:paraId="7700E773"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Adopter des mesures adéquates pour garantir un soutien médical, psychosocial et judiciaire aux victimes de violations graves des droits de l’homme, en particulier aux anciens enfants soldats et aux victimes d’infractions sexuelles, y compris de violences sexuelles liées aux conflits (Slovénie) ; </w:t>
            </w:r>
          </w:p>
          <w:p w14:paraId="78BC1631"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 Mettre en place un mécanisme pour venir en aide aux victimes de traite et d’exploitation sexuelle (Togo) ; </w:t>
            </w:r>
          </w:p>
          <w:p w14:paraId="62AC59E6"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Renforcer l’application de la législation et des politiques visant à mettre fin aux pratiques traditionnelles néfastes, en particulier aux mariages d’enfants, aux mariages précoces et aux mariages forcés, ainsi qu’aux mutilations génitales féminines (Rwanda) ;</w:t>
            </w:r>
          </w:p>
          <w:p w14:paraId="0901AF64"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Prendre des mesures concrètes pour appliquer des programmes et des politiques visant à éliminer les pratiques préjudiciables à la santé des femmes et des filles, y compris l’excision (Namibie)</w:t>
            </w:r>
            <w:r>
              <w:rPr>
                <w:rFonts w:ascii="Times New Roman" w:hAnsi="Times New Roman" w:cs="Times New Roman"/>
              </w:rPr>
              <w:t> ;</w:t>
            </w:r>
          </w:p>
          <w:p w14:paraId="20B232D9"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Intensifier les efforts pour prévenir et combattre toutes les formes de violence à l’égard des femmes, y compris les mutilations génitales féminines (Italie) ; </w:t>
            </w:r>
          </w:p>
          <w:p w14:paraId="6F55660D"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Continuer à élaborer et à mettre en œuvre des politiques publiques pour prévenir, combattre, réprimer et éliminer toutes les formes de violence à l’égard des femmes, y compris </w:t>
            </w:r>
            <w:r w:rsidRPr="00D80674">
              <w:rPr>
                <w:rFonts w:ascii="Times New Roman" w:hAnsi="Times New Roman" w:cs="Times New Roman"/>
              </w:rPr>
              <w:lastRenderedPageBreak/>
              <w:t xml:space="preserve">les mutilations génitales féminines et le mariage précoce (Paraguay) ; </w:t>
            </w:r>
          </w:p>
          <w:p w14:paraId="3A38FBE8"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Poursuivre les initiatives de sensibilisation visant à promouvoir l’abandon de la pratique des mutilations génitales féminines (Gabon) ;</w:t>
            </w:r>
          </w:p>
          <w:p w14:paraId="3724BE6F"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Poursuivre les efforts entrepris pour lutter contre le mariage précoce (Tunisie) ; </w:t>
            </w:r>
          </w:p>
          <w:p w14:paraId="17AA8949" w14:textId="77777777" w:rsidR="00345EBC" w:rsidRPr="00D80674"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Poursuivre les efforts visant à lutter contre toutes les formes de violence sexuelle, y compris les mariages d’enfants, les mariages précoces et les mariages forcés, et à protéger les femmes contre ces pratiques (Maldives) ; </w:t>
            </w:r>
          </w:p>
          <w:p w14:paraId="04616AA6" w14:textId="77777777" w:rsidR="00345EBC" w:rsidRDefault="00345EBC" w:rsidP="00500D77">
            <w:pPr>
              <w:pStyle w:val="Paragraphedeliste"/>
              <w:numPr>
                <w:ilvl w:val="0"/>
                <w:numId w:val="14"/>
              </w:numPr>
              <w:jc w:val="both"/>
              <w:rPr>
                <w:rFonts w:ascii="Times New Roman" w:hAnsi="Times New Roman" w:cs="Times New Roman"/>
              </w:rPr>
            </w:pPr>
            <w:r w:rsidRPr="00D80674">
              <w:rPr>
                <w:rFonts w:ascii="Times New Roman" w:hAnsi="Times New Roman" w:cs="Times New Roman"/>
              </w:rPr>
              <w:t xml:space="preserve">Mener des campagnes de sensibilisation visant à réduire le nombre de mariage d’enfants et de mariages précoces (Chili) </w:t>
            </w:r>
          </w:p>
          <w:p w14:paraId="28450D77" w14:textId="77777777" w:rsidR="00345EBC" w:rsidRDefault="00345EBC" w:rsidP="00667012">
            <w:pPr>
              <w:rPr>
                <w:rFonts w:ascii="Times New Roman" w:hAnsi="Times New Roman" w:cs="Times New Roman"/>
              </w:rPr>
            </w:pPr>
          </w:p>
          <w:p w14:paraId="7C2259AE" w14:textId="77777777" w:rsidR="00345EBC" w:rsidRDefault="00345EBC" w:rsidP="00667012">
            <w:pPr>
              <w:rPr>
                <w:rFonts w:ascii="Times New Roman" w:hAnsi="Times New Roman" w:cs="Times New Roman"/>
              </w:rPr>
            </w:pPr>
          </w:p>
          <w:p w14:paraId="4CD7650B" w14:textId="77777777" w:rsidR="00345EBC" w:rsidRDefault="00345EBC" w:rsidP="00667012">
            <w:pPr>
              <w:rPr>
                <w:rFonts w:ascii="Times New Roman" w:hAnsi="Times New Roman" w:cs="Times New Roman"/>
              </w:rPr>
            </w:pPr>
          </w:p>
          <w:p w14:paraId="7E4C2225" w14:textId="77777777" w:rsidR="00345EBC" w:rsidRDefault="00345EBC" w:rsidP="00667012">
            <w:pPr>
              <w:rPr>
                <w:rFonts w:ascii="Times New Roman" w:hAnsi="Times New Roman" w:cs="Times New Roman"/>
              </w:rPr>
            </w:pPr>
          </w:p>
          <w:p w14:paraId="49C6ECC3" w14:textId="77777777" w:rsidR="00345EBC" w:rsidRPr="00BB7CF6" w:rsidRDefault="00345EBC" w:rsidP="00667012">
            <w:pPr>
              <w:rPr>
                <w:rFonts w:ascii="Times New Roman" w:hAnsi="Times New Roman" w:cs="Times New Roman"/>
              </w:rPr>
            </w:pPr>
          </w:p>
        </w:tc>
        <w:tc>
          <w:tcPr>
            <w:tcW w:w="2835" w:type="dxa"/>
          </w:tcPr>
          <w:p w14:paraId="6F75D079" w14:textId="77777777" w:rsidR="00345EBC" w:rsidRPr="00D80674" w:rsidRDefault="00BC57CD" w:rsidP="00667012">
            <w:pPr>
              <w:rPr>
                <w:rFonts w:ascii="Times New Roman" w:hAnsi="Times New Roman" w:cs="Times New Roman"/>
              </w:rPr>
            </w:pPr>
            <w:r>
              <w:rPr>
                <w:rFonts w:ascii="Times New Roman" w:hAnsi="Times New Roman" w:cs="Times New Roman"/>
              </w:rPr>
              <w:lastRenderedPageBreak/>
              <w:t>Ministère de la Promotion de la Femme de l’Enfant et de la F</w:t>
            </w:r>
            <w:r w:rsidR="00345EBC" w:rsidRPr="00D80674">
              <w:rPr>
                <w:rFonts w:ascii="Times New Roman" w:hAnsi="Times New Roman" w:cs="Times New Roman"/>
              </w:rPr>
              <w:t xml:space="preserve">amille </w:t>
            </w:r>
          </w:p>
          <w:p w14:paraId="15CBB7C8" w14:textId="77777777" w:rsidR="00345EBC" w:rsidRPr="00D80674" w:rsidRDefault="00345EBC" w:rsidP="00667012">
            <w:pPr>
              <w:rPr>
                <w:rFonts w:ascii="Times New Roman" w:hAnsi="Times New Roman" w:cs="Times New Roman"/>
              </w:rPr>
            </w:pPr>
          </w:p>
        </w:tc>
        <w:tc>
          <w:tcPr>
            <w:tcW w:w="5812" w:type="dxa"/>
          </w:tcPr>
          <w:p w14:paraId="43563704" w14:textId="77777777" w:rsidR="009938E0" w:rsidRPr="009938E0" w:rsidRDefault="000B7FC4" w:rsidP="00500D77">
            <w:pPr>
              <w:jc w:val="both"/>
              <w:rPr>
                <w:rFonts w:ascii="Times New Roman" w:hAnsi="Times New Roman" w:cs="Times New Roman"/>
                <w:bCs/>
              </w:rPr>
            </w:pPr>
            <w:r w:rsidRPr="009938E0">
              <w:rPr>
                <w:rFonts w:ascii="Times New Roman" w:hAnsi="Times New Roman" w:cs="Times New Roman"/>
                <w:bCs/>
              </w:rPr>
              <w:t>La Politique Nationale Genre du Mali est fondée sur le respect des droits universels tout en conjuguant les valeurs liées à une société tolérante, ouverte sur le monde et désireuse de faire évoluer favorablement les traditions et les mentalités vers plus de justice, d'équité et d'égalité.</w:t>
            </w:r>
          </w:p>
          <w:p w14:paraId="5D89799B" w14:textId="77777777" w:rsidR="009938E0" w:rsidRPr="009938E0" w:rsidRDefault="009938E0" w:rsidP="00500D77">
            <w:pPr>
              <w:jc w:val="both"/>
              <w:rPr>
                <w:rFonts w:ascii="Times New Roman" w:hAnsi="Times New Roman" w:cs="Times New Roman"/>
                <w:bCs/>
              </w:rPr>
            </w:pPr>
            <w:r w:rsidRPr="009938E0">
              <w:rPr>
                <w:rFonts w:ascii="Times New Roman" w:hAnsi="Times New Roman" w:cs="Times New Roman"/>
                <w:bCs/>
              </w:rPr>
              <w:t>Elle se donne comme vision : « Une société démocratique qui garantit l’épanouissement de toutes les femmes et tous les hommes grâce au plein exercice de leurs droits égaux fondamentaux, à une citoyenneté active et participative et à l’accès équitable aux ressources, en vue de faire du Mali un pays émergent fort de sa croissance et fier</w:t>
            </w:r>
          </w:p>
          <w:p w14:paraId="7E0B1163" w14:textId="77777777" w:rsidR="000B7FC4" w:rsidRPr="009938E0" w:rsidRDefault="009938E0" w:rsidP="00500D77">
            <w:pPr>
              <w:jc w:val="both"/>
              <w:rPr>
                <w:rFonts w:ascii="Times New Roman" w:hAnsi="Times New Roman" w:cs="Times New Roman"/>
                <w:bCs/>
              </w:rPr>
            </w:pPr>
            <w:proofErr w:type="gramStart"/>
            <w:r w:rsidRPr="009938E0">
              <w:rPr>
                <w:rFonts w:ascii="Times New Roman" w:hAnsi="Times New Roman" w:cs="Times New Roman"/>
                <w:bCs/>
              </w:rPr>
              <w:t>de</w:t>
            </w:r>
            <w:proofErr w:type="gramEnd"/>
            <w:r w:rsidRPr="009938E0">
              <w:rPr>
                <w:rFonts w:ascii="Times New Roman" w:hAnsi="Times New Roman" w:cs="Times New Roman"/>
                <w:bCs/>
              </w:rPr>
              <w:t xml:space="preserve"> ses valeurs de justice, de paix, de solidarité et de cohésion sociale ».</w:t>
            </w:r>
          </w:p>
          <w:p w14:paraId="09A6FA41" w14:textId="77777777" w:rsidR="000B7FC4" w:rsidRDefault="000B7FC4" w:rsidP="00500D77">
            <w:pPr>
              <w:jc w:val="both"/>
              <w:rPr>
                <w:rFonts w:ascii="Times New Roman" w:hAnsi="Times New Roman" w:cs="Times New Roman"/>
                <w:bCs/>
              </w:rPr>
            </w:pPr>
          </w:p>
          <w:p w14:paraId="65DB49AE" w14:textId="77777777" w:rsidR="003010E7" w:rsidRDefault="00651260" w:rsidP="00500D77">
            <w:pPr>
              <w:jc w:val="both"/>
              <w:rPr>
                <w:rFonts w:ascii="Times New Roman" w:hAnsi="Times New Roman" w:cs="Times New Roman"/>
                <w:bCs/>
              </w:rPr>
            </w:pPr>
            <w:r w:rsidRPr="003010E7">
              <w:rPr>
                <w:rFonts w:ascii="Times New Roman" w:hAnsi="Times New Roman" w:cs="Times New Roman"/>
                <w:bCs/>
              </w:rPr>
              <w:t xml:space="preserve">Le gouvernement a fourni </w:t>
            </w:r>
            <w:r w:rsidR="00D52405" w:rsidRPr="003010E7">
              <w:rPr>
                <w:rFonts w:ascii="Times New Roman" w:hAnsi="Times New Roman" w:cs="Times New Roman"/>
                <w:bCs/>
              </w:rPr>
              <w:t>des</w:t>
            </w:r>
            <w:r w:rsidR="002C333B" w:rsidRPr="003010E7">
              <w:rPr>
                <w:rFonts w:ascii="Times New Roman" w:hAnsi="Times New Roman" w:cs="Times New Roman"/>
                <w:bCs/>
              </w:rPr>
              <w:t xml:space="preserve"> efforts </w:t>
            </w:r>
            <w:r w:rsidRPr="003010E7">
              <w:rPr>
                <w:rFonts w:ascii="Times New Roman" w:hAnsi="Times New Roman" w:cs="Times New Roman"/>
                <w:bCs/>
              </w:rPr>
              <w:t>pour promouvoir l’égalité de sexe et l’autonomisation des femmes</w:t>
            </w:r>
            <w:r w:rsidR="003010E7" w:rsidRPr="003010E7">
              <w:rPr>
                <w:rFonts w:ascii="Times New Roman" w:hAnsi="Times New Roman" w:cs="Times New Roman"/>
                <w:bCs/>
              </w:rPr>
              <w:t xml:space="preserve">. </w:t>
            </w:r>
            <w:r w:rsidR="006268F0">
              <w:rPr>
                <w:rFonts w:ascii="Times New Roman" w:hAnsi="Times New Roman" w:cs="Times New Roman"/>
                <w:bCs/>
              </w:rPr>
              <w:t>Au titre des actions menées, o</w:t>
            </w:r>
            <w:r w:rsidR="003010E7" w:rsidRPr="003010E7">
              <w:rPr>
                <w:rFonts w:ascii="Times New Roman" w:hAnsi="Times New Roman" w:cs="Times New Roman"/>
                <w:bCs/>
              </w:rPr>
              <w:t xml:space="preserve">n peut citer </w:t>
            </w:r>
            <w:r w:rsidR="003010E7">
              <w:rPr>
                <w:rFonts w:ascii="Times New Roman" w:hAnsi="Times New Roman" w:cs="Times New Roman"/>
                <w:bCs/>
              </w:rPr>
              <w:t>notamment :</w:t>
            </w:r>
          </w:p>
          <w:p w14:paraId="28A68FA6" w14:textId="77777777" w:rsidR="003010E7" w:rsidRPr="00A609FF" w:rsidRDefault="00874F4A" w:rsidP="00500D77">
            <w:pPr>
              <w:pStyle w:val="Paragraphedeliste"/>
              <w:numPr>
                <w:ilvl w:val="0"/>
                <w:numId w:val="52"/>
              </w:numPr>
              <w:jc w:val="both"/>
              <w:rPr>
                <w:rFonts w:ascii="Times New Roman" w:hAnsi="Times New Roman" w:cs="Times New Roman"/>
              </w:rPr>
            </w:pPr>
            <w:r w:rsidRPr="00A609FF">
              <w:rPr>
                <w:rFonts w:ascii="Times New Roman" w:hAnsi="Times New Roman" w:cs="Times New Roman"/>
              </w:rPr>
              <w:t>L’adoption du</w:t>
            </w:r>
            <w:r w:rsidR="002C333B" w:rsidRPr="00A609FF">
              <w:rPr>
                <w:rFonts w:ascii="Times New Roman" w:hAnsi="Times New Roman" w:cs="Times New Roman"/>
              </w:rPr>
              <w:t xml:space="preserve"> Décret n°2014-0368/PM-RM du 27 mai 2014, modifié, fixant le mécanisme institutionnel d’orientation, d’impulsion et de suivi de la mise en œuvre de la Politique Nationale Genre du Mali</w:t>
            </w:r>
            <w:r w:rsidR="003010E7" w:rsidRPr="00A609FF">
              <w:rPr>
                <w:rFonts w:ascii="Times New Roman" w:hAnsi="Times New Roman" w:cs="Times New Roman"/>
              </w:rPr>
              <w:t xml:space="preserve"> ; </w:t>
            </w:r>
          </w:p>
          <w:p w14:paraId="18E19B50" w14:textId="77777777" w:rsidR="002C333B" w:rsidRPr="00A609FF" w:rsidRDefault="002C333B" w:rsidP="00500D77">
            <w:pPr>
              <w:pStyle w:val="Paragraphedeliste"/>
              <w:numPr>
                <w:ilvl w:val="0"/>
                <w:numId w:val="52"/>
              </w:numPr>
              <w:jc w:val="both"/>
              <w:rPr>
                <w:rFonts w:ascii="Times New Roman" w:hAnsi="Times New Roman" w:cs="Times New Roman"/>
              </w:rPr>
            </w:pPr>
            <w:proofErr w:type="gramStart"/>
            <w:r w:rsidRPr="00A609FF">
              <w:rPr>
                <w:rFonts w:ascii="Times New Roman" w:hAnsi="Times New Roman" w:cs="Times New Roman"/>
              </w:rPr>
              <w:t>la</w:t>
            </w:r>
            <w:proofErr w:type="gramEnd"/>
            <w:r w:rsidRPr="00A609FF">
              <w:rPr>
                <w:rFonts w:ascii="Times New Roman" w:hAnsi="Times New Roman" w:cs="Times New Roman"/>
              </w:rPr>
              <w:t xml:space="preserve"> création en 2021 du cadre national de concertation sur le genre par la Décision n°2021-035/MPFEF-SG du 27 juillet 2021. Ce cadre comprend l’administration publique, le secteur privé, les organisations de la société civile et les partenaires techniques et financiers</w:t>
            </w:r>
            <w:r w:rsidR="003010E7" w:rsidRPr="00A609FF">
              <w:rPr>
                <w:rFonts w:ascii="Times New Roman" w:hAnsi="Times New Roman" w:cs="Times New Roman"/>
              </w:rPr>
              <w:t xml:space="preserve"> ; </w:t>
            </w:r>
          </w:p>
          <w:p w14:paraId="221014E5" w14:textId="77777777" w:rsidR="002C333B" w:rsidRPr="00A609FF" w:rsidRDefault="003010E7" w:rsidP="00500D77">
            <w:pPr>
              <w:pStyle w:val="Paragraphedeliste"/>
              <w:numPr>
                <w:ilvl w:val="0"/>
                <w:numId w:val="52"/>
              </w:numPr>
              <w:jc w:val="both"/>
              <w:rPr>
                <w:rFonts w:ascii="Times New Roman" w:hAnsi="Times New Roman" w:cs="Times New Roman"/>
              </w:rPr>
            </w:pPr>
            <w:proofErr w:type="gramStart"/>
            <w:r w:rsidRPr="00A609FF">
              <w:rPr>
                <w:rFonts w:ascii="Times New Roman" w:hAnsi="Times New Roman" w:cs="Times New Roman"/>
              </w:rPr>
              <w:t>l</w:t>
            </w:r>
            <w:r w:rsidR="002C333B" w:rsidRPr="00A609FF">
              <w:rPr>
                <w:rFonts w:ascii="Times New Roman" w:hAnsi="Times New Roman" w:cs="Times New Roman"/>
              </w:rPr>
              <w:t>a</w:t>
            </w:r>
            <w:proofErr w:type="gramEnd"/>
            <w:r w:rsidR="002C333B" w:rsidRPr="00A609FF">
              <w:rPr>
                <w:rFonts w:ascii="Times New Roman" w:hAnsi="Times New Roman" w:cs="Times New Roman"/>
              </w:rPr>
              <w:t xml:space="preserve"> signature par le Premier </w:t>
            </w:r>
            <w:r w:rsidR="00D52405" w:rsidRPr="00A609FF">
              <w:rPr>
                <w:rFonts w:ascii="Times New Roman" w:hAnsi="Times New Roman" w:cs="Times New Roman"/>
              </w:rPr>
              <w:t xml:space="preserve">ministre </w:t>
            </w:r>
            <w:r w:rsidR="002C333B" w:rsidRPr="00A609FF">
              <w:rPr>
                <w:rFonts w:ascii="Times New Roman" w:hAnsi="Times New Roman" w:cs="Times New Roman"/>
              </w:rPr>
              <w:t xml:space="preserve">de la troisième génération du Plan d’Actions National de la Résolution 1325/2000 du Conseil de Sécurité des Nations Unies sur « Femme, Paix et Sécurité » 2019-2023. Cette résolution repose sur trois (03) piliers tous en rapport avec les femmes et les filles. Il s’agit du pilier participation, du pilier prévention, du pilier protection et du pilier secours et relèvement. Ces piliers ont été repris dans le Plan d’Actions National 2019-2023, qui a été décentralisé.   </w:t>
            </w:r>
          </w:p>
          <w:p w14:paraId="5DFE5DF2" w14:textId="77777777" w:rsidR="00345EBC" w:rsidRPr="003010E7" w:rsidRDefault="00D52405" w:rsidP="00500D77">
            <w:pPr>
              <w:pStyle w:val="Paragraphedeliste"/>
              <w:numPr>
                <w:ilvl w:val="0"/>
                <w:numId w:val="52"/>
              </w:numPr>
              <w:jc w:val="both"/>
              <w:rPr>
                <w:rFonts w:ascii="Times New Roman" w:hAnsi="Times New Roman" w:cs="Times New Roman"/>
              </w:rPr>
            </w:pPr>
            <w:proofErr w:type="gramStart"/>
            <w:r w:rsidRPr="00A609FF">
              <w:rPr>
                <w:rFonts w:ascii="Times New Roman" w:hAnsi="Times New Roman" w:cs="Times New Roman"/>
              </w:rPr>
              <w:t>la</w:t>
            </w:r>
            <w:proofErr w:type="gramEnd"/>
            <w:r w:rsidRPr="00A609FF">
              <w:rPr>
                <w:rFonts w:ascii="Times New Roman" w:hAnsi="Times New Roman" w:cs="Times New Roman"/>
              </w:rPr>
              <w:t xml:space="preserve"> p</w:t>
            </w:r>
            <w:r w:rsidR="002C333B" w:rsidRPr="00A609FF">
              <w:rPr>
                <w:rFonts w:ascii="Times New Roman" w:hAnsi="Times New Roman" w:cs="Times New Roman"/>
              </w:rPr>
              <w:t xml:space="preserve">roduction en 2021 de l’annuaire statistique sur la promotion du genre dans les fonctions nominatives et </w:t>
            </w:r>
            <w:r w:rsidR="002C333B" w:rsidRPr="00A609FF">
              <w:rPr>
                <w:rFonts w:ascii="Times New Roman" w:hAnsi="Times New Roman" w:cs="Times New Roman"/>
              </w:rPr>
              <w:lastRenderedPageBreak/>
              <w:t xml:space="preserve">électives dans les services publics (de l’Etat et des collectivités territoriales).  </w:t>
            </w:r>
          </w:p>
        </w:tc>
      </w:tr>
      <w:tr w:rsidR="00813EC8" w:rsidRPr="00D80674" w14:paraId="43003952" w14:textId="77777777" w:rsidTr="00667012">
        <w:tc>
          <w:tcPr>
            <w:tcW w:w="709" w:type="dxa"/>
            <w:vMerge/>
          </w:tcPr>
          <w:p w14:paraId="42D45316" w14:textId="77777777" w:rsidR="00813EC8" w:rsidRPr="00D80674" w:rsidRDefault="00813EC8" w:rsidP="00667012">
            <w:pPr>
              <w:rPr>
                <w:rFonts w:ascii="Times New Roman" w:hAnsi="Times New Roman" w:cs="Times New Roman"/>
              </w:rPr>
            </w:pPr>
          </w:p>
        </w:tc>
        <w:tc>
          <w:tcPr>
            <w:tcW w:w="6379" w:type="dxa"/>
          </w:tcPr>
          <w:p w14:paraId="66843887" w14:textId="77777777" w:rsidR="00813EC8" w:rsidRPr="00813EC8" w:rsidRDefault="00813EC8" w:rsidP="00667012">
            <w:pPr>
              <w:pStyle w:val="Paragraphedeliste"/>
              <w:numPr>
                <w:ilvl w:val="0"/>
                <w:numId w:val="14"/>
              </w:numPr>
              <w:rPr>
                <w:rFonts w:ascii="Times New Roman" w:hAnsi="Times New Roman" w:cs="Times New Roman"/>
              </w:rPr>
            </w:pPr>
            <w:r w:rsidRPr="00D80674">
              <w:rPr>
                <w:rFonts w:ascii="Times New Roman" w:hAnsi="Times New Roman" w:cs="Times New Roman"/>
              </w:rPr>
              <w:t xml:space="preserve">Réduire l’écart salarial </w:t>
            </w:r>
            <w:r>
              <w:rPr>
                <w:rFonts w:ascii="Times New Roman" w:hAnsi="Times New Roman" w:cs="Times New Roman"/>
              </w:rPr>
              <w:t xml:space="preserve">entre hommes et femmes (Iraq) </w:t>
            </w:r>
          </w:p>
        </w:tc>
        <w:tc>
          <w:tcPr>
            <w:tcW w:w="2835" w:type="dxa"/>
          </w:tcPr>
          <w:p w14:paraId="79797319" w14:textId="77777777" w:rsidR="00813EC8" w:rsidRPr="00D80674" w:rsidRDefault="00813EC8" w:rsidP="00667012">
            <w:pPr>
              <w:rPr>
                <w:rFonts w:ascii="Times New Roman" w:hAnsi="Times New Roman" w:cs="Times New Roman"/>
              </w:rPr>
            </w:pPr>
            <w:r>
              <w:rPr>
                <w:rFonts w:ascii="Times New Roman" w:hAnsi="Times New Roman" w:cs="Times New Roman"/>
              </w:rPr>
              <w:t>Ministère du T</w:t>
            </w:r>
            <w:r w:rsidR="00BC57CD">
              <w:rPr>
                <w:rFonts w:ascii="Times New Roman" w:hAnsi="Times New Roman" w:cs="Times New Roman"/>
              </w:rPr>
              <w:t xml:space="preserve">ravail, </w:t>
            </w:r>
            <w:r w:rsidRPr="00D80674">
              <w:rPr>
                <w:rFonts w:ascii="Times New Roman" w:hAnsi="Times New Roman" w:cs="Times New Roman"/>
              </w:rPr>
              <w:t>de la fonction publique</w:t>
            </w:r>
            <w:r w:rsidR="00BC57CD">
              <w:rPr>
                <w:rFonts w:ascii="Times New Roman" w:hAnsi="Times New Roman" w:cs="Times New Roman"/>
              </w:rPr>
              <w:t xml:space="preserve"> et du Dialogue social</w:t>
            </w:r>
          </w:p>
        </w:tc>
        <w:tc>
          <w:tcPr>
            <w:tcW w:w="5812" w:type="dxa"/>
          </w:tcPr>
          <w:p w14:paraId="4341810A" w14:textId="77777777" w:rsidR="00813EC8" w:rsidRPr="00D80674" w:rsidRDefault="00813EC8" w:rsidP="00667012">
            <w:pPr>
              <w:rPr>
                <w:rFonts w:ascii="Times New Roman" w:hAnsi="Times New Roman" w:cs="Times New Roman"/>
              </w:rPr>
            </w:pPr>
          </w:p>
        </w:tc>
      </w:tr>
      <w:tr w:rsidR="005E508A" w:rsidRPr="00D80674" w14:paraId="239C61FA" w14:textId="77777777" w:rsidTr="00667012">
        <w:tc>
          <w:tcPr>
            <w:tcW w:w="709" w:type="dxa"/>
          </w:tcPr>
          <w:p w14:paraId="7AA3CCB6" w14:textId="77777777" w:rsidR="005E508A" w:rsidRPr="00D80674" w:rsidRDefault="005E508A" w:rsidP="00667012">
            <w:pPr>
              <w:pStyle w:val="Paragraphedeliste"/>
              <w:numPr>
                <w:ilvl w:val="0"/>
                <w:numId w:val="59"/>
              </w:numPr>
              <w:rPr>
                <w:rFonts w:ascii="Times New Roman" w:hAnsi="Times New Roman" w:cs="Times New Roman"/>
              </w:rPr>
            </w:pPr>
          </w:p>
          <w:p w14:paraId="78F15EB8" w14:textId="77777777" w:rsidR="005E508A" w:rsidRPr="00D80674" w:rsidRDefault="005E508A" w:rsidP="00667012">
            <w:pPr>
              <w:rPr>
                <w:rFonts w:ascii="Times New Roman" w:hAnsi="Times New Roman" w:cs="Times New Roman"/>
              </w:rPr>
            </w:pPr>
          </w:p>
          <w:p w14:paraId="5ECBBBBE" w14:textId="77777777" w:rsidR="005E508A" w:rsidRPr="00D80674" w:rsidRDefault="005E508A" w:rsidP="00667012">
            <w:pPr>
              <w:rPr>
                <w:rFonts w:ascii="Times New Roman" w:hAnsi="Times New Roman" w:cs="Times New Roman"/>
              </w:rPr>
            </w:pPr>
          </w:p>
          <w:p w14:paraId="48EE4E73" w14:textId="77777777" w:rsidR="005E508A" w:rsidRPr="00D80674" w:rsidRDefault="005E508A" w:rsidP="00667012">
            <w:pPr>
              <w:rPr>
                <w:rFonts w:ascii="Times New Roman" w:hAnsi="Times New Roman" w:cs="Times New Roman"/>
              </w:rPr>
            </w:pPr>
          </w:p>
          <w:p w14:paraId="7944773A" w14:textId="77777777" w:rsidR="005E508A" w:rsidRPr="00D80674" w:rsidRDefault="005E508A" w:rsidP="00667012">
            <w:pPr>
              <w:rPr>
                <w:rFonts w:ascii="Times New Roman" w:hAnsi="Times New Roman" w:cs="Times New Roman"/>
              </w:rPr>
            </w:pPr>
          </w:p>
          <w:p w14:paraId="529EEA06" w14:textId="77777777" w:rsidR="005E508A" w:rsidRPr="00D80674" w:rsidRDefault="005E508A" w:rsidP="00667012">
            <w:pPr>
              <w:rPr>
                <w:rFonts w:ascii="Times New Roman" w:hAnsi="Times New Roman" w:cs="Times New Roman"/>
              </w:rPr>
            </w:pPr>
          </w:p>
        </w:tc>
        <w:tc>
          <w:tcPr>
            <w:tcW w:w="6379" w:type="dxa"/>
          </w:tcPr>
          <w:p w14:paraId="3584CF0F" w14:textId="77777777" w:rsidR="005E508A" w:rsidRPr="000C329B" w:rsidRDefault="005E508A" w:rsidP="00500D77">
            <w:pPr>
              <w:jc w:val="both"/>
              <w:rPr>
                <w:rFonts w:ascii="Times New Roman" w:hAnsi="Times New Roman" w:cs="Times New Roman"/>
                <w:b/>
              </w:rPr>
            </w:pPr>
            <w:r w:rsidRPr="000C329B">
              <w:rPr>
                <w:rFonts w:ascii="Times New Roman" w:hAnsi="Times New Roman" w:cs="Times New Roman"/>
                <w:b/>
              </w:rPr>
              <w:t>Accès des femmes aux postes de décision</w:t>
            </w:r>
            <w:r>
              <w:rPr>
                <w:rFonts w:ascii="Times New Roman" w:hAnsi="Times New Roman" w:cs="Times New Roman"/>
                <w:b/>
              </w:rPr>
              <w:t xml:space="preserve"> : </w:t>
            </w:r>
          </w:p>
          <w:p w14:paraId="430834FC" w14:textId="77777777" w:rsidR="005E508A" w:rsidRPr="00D80674" w:rsidRDefault="005E508A" w:rsidP="00500D77">
            <w:pPr>
              <w:pStyle w:val="Paragraphedeliste"/>
              <w:numPr>
                <w:ilvl w:val="0"/>
                <w:numId w:val="15"/>
              </w:numPr>
              <w:jc w:val="both"/>
              <w:rPr>
                <w:rFonts w:ascii="Times New Roman" w:hAnsi="Times New Roman" w:cs="Times New Roman"/>
              </w:rPr>
            </w:pPr>
            <w:r w:rsidRPr="00D80674">
              <w:rPr>
                <w:rFonts w:ascii="Times New Roman" w:hAnsi="Times New Roman" w:cs="Times New Roman"/>
              </w:rPr>
              <w:t xml:space="preserve">Mettre en œuvre des mesures visant à promouvoir l’égalité des sexes et à garantir aux femmes un meilleur accès aux postes décisionnels (Sierra Leone) ; </w:t>
            </w:r>
          </w:p>
          <w:p w14:paraId="2CE58CC7" w14:textId="77777777" w:rsidR="005E508A" w:rsidRPr="00D80674" w:rsidRDefault="005E508A" w:rsidP="00500D77">
            <w:pPr>
              <w:pStyle w:val="Paragraphedeliste"/>
              <w:numPr>
                <w:ilvl w:val="0"/>
                <w:numId w:val="15"/>
              </w:numPr>
              <w:jc w:val="both"/>
              <w:rPr>
                <w:rFonts w:ascii="Times New Roman" w:hAnsi="Times New Roman" w:cs="Times New Roman"/>
              </w:rPr>
            </w:pPr>
            <w:r w:rsidRPr="00D80674">
              <w:rPr>
                <w:rFonts w:ascii="Times New Roman" w:hAnsi="Times New Roman" w:cs="Times New Roman"/>
              </w:rPr>
              <w:t xml:space="preserve">Prendre les mesures nécessaires pour assurer un suivi efficace de la loi sur les quotas pour la participation des femmes (Belgique) ; </w:t>
            </w:r>
          </w:p>
          <w:p w14:paraId="7D5670FA" w14:textId="77777777" w:rsidR="005E508A" w:rsidRPr="00D80674" w:rsidRDefault="005E508A" w:rsidP="00500D77">
            <w:pPr>
              <w:pStyle w:val="Paragraphedeliste"/>
              <w:numPr>
                <w:ilvl w:val="0"/>
                <w:numId w:val="15"/>
              </w:numPr>
              <w:jc w:val="both"/>
              <w:rPr>
                <w:rFonts w:ascii="Times New Roman" w:hAnsi="Times New Roman" w:cs="Times New Roman"/>
              </w:rPr>
            </w:pPr>
            <w:r w:rsidRPr="00D80674">
              <w:rPr>
                <w:rFonts w:ascii="Times New Roman" w:hAnsi="Times New Roman" w:cs="Times New Roman"/>
              </w:rPr>
              <w:t xml:space="preserve">Mettre en œuvre une stratégie nationale pour accroître la participation et la représentation des femmes dans les élections générales (Tchéquie) ; Faire en sorte que les femmes participent pleinement et effectivement à tous les processus politiques au Mali, en particulier à ceux qui ont trait à l’Accord de paix d’Alger (Suède) ; </w:t>
            </w:r>
          </w:p>
          <w:p w14:paraId="783919FB" w14:textId="77777777" w:rsidR="005E508A" w:rsidRPr="00D80674" w:rsidRDefault="005E508A" w:rsidP="00500D77">
            <w:pPr>
              <w:pStyle w:val="Paragraphedeliste"/>
              <w:numPr>
                <w:ilvl w:val="0"/>
                <w:numId w:val="15"/>
              </w:numPr>
              <w:jc w:val="both"/>
              <w:rPr>
                <w:rFonts w:ascii="Times New Roman" w:hAnsi="Times New Roman" w:cs="Times New Roman"/>
              </w:rPr>
            </w:pPr>
            <w:r w:rsidRPr="00D80674">
              <w:rPr>
                <w:rFonts w:ascii="Times New Roman" w:hAnsi="Times New Roman" w:cs="Times New Roman"/>
              </w:rPr>
              <w:t>Assurer la participation effective des femmes à toutes les étapes du processus de paix, de stabilisation et de reconstruction au Mali (Chili)</w:t>
            </w:r>
            <w:r>
              <w:rPr>
                <w:rFonts w:ascii="Times New Roman" w:hAnsi="Times New Roman" w:cs="Times New Roman"/>
              </w:rPr>
              <w:t xml:space="preserve">. </w:t>
            </w:r>
          </w:p>
        </w:tc>
        <w:tc>
          <w:tcPr>
            <w:tcW w:w="2835" w:type="dxa"/>
          </w:tcPr>
          <w:p w14:paraId="41A6B96E" w14:textId="77777777" w:rsidR="005E508A" w:rsidRPr="00D80674" w:rsidRDefault="00500D77" w:rsidP="00667012">
            <w:pPr>
              <w:rPr>
                <w:rFonts w:ascii="Times New Roman" w:hAnsi="Times New Roman" w:cs="Times New Roman"/>
              </w:rPr>
            </w:pPr>
            <w:r>
              <w:rPr>
                <w:rFonts w:ascii="Times New Roman" w:hAnsi="Times New Roman" w:cs="Times New Roman"/>
              </w:rPr>
              <w:t>Ministère de la Promotion de la F</w:t>
            </w:r>
            <w:r w:rsidR="005E508A" w:rsidRPr="00D80674">
              <w:rPr>
                <w:rFonts w:ascii="Times New Roman" w:hAnsi="Times New Roman" w:cs="Times New Roman"/>
              </w:rPr>
              <w:t>emme de l</w:t>
            </w:r>
            <w:r>
              <w:rPr>
                <w:rFonts w:ascii="Times New Roman" w:hAnsi="Times New Roman" w:cs="Times New Roman"/>
              </w:rPr>
              <w:t>’Enfant et de la F</w:t>
            </w:r>
            <w:r w:rsidR="005E508A" w:rsidRPr="00D80674">
              <w:rPr>
                <w:rFonts w:ascii="Times New Roman" w:hAnsi="Times New Roman" w:cs="Times New Roman"/>
              </w:rPr>
              <w:t>amille</w:t>
            </w:r>
          </w:p>
        </w:tc>
        <w:tc>
          <w:tcPr>
            <w:tcW w:w="5812" w:type="dxa"/>
          </w:tcPr>
          <w:p w14:paraId="3424858E" w14:textId="77777777" w:rsidR="00651260" w:rsidRPr="00D52405" w:rsidRDefault="00651260" w:rsidP="00500D77">
            <w:pPr>
              <w:jc w:val="both"/>
              <w:rPr>
                <w:rFonts w:ascii="Times New Roman" w:hAnsi="Times New Roman" w:cs="Times New Roman"/>
                <w:bCs/>
              </w:rPr>
            </w:pPr>
            <w:r>
              <w:rPr>
                <w:rFonts w:ascii="Times New Roman" w:hAnsi="Times New Roman" w:cs="Times New Roman"/>
                <w:bCs/>
              </w:rPr>
              <w:t xml:space="preserve">Le gouvernement a pris des </w:t>
            </w:r>
            <w:r w:rsidR="00956B44">
              <w:rPr>
                <w:rFonts w:ascii="Times New Roman" w:hAnsi="Times New Roman" w:cs="Times New Roman"/>
                <w:bCs/>
              </w:rPr>
              <w:t>mesures</w:t>
            </w:r>
            <w:r>
              <w:rPr>
                <w:rFonts w:ascii="Times New Roman" w:hAnsi="Times New Roman" w:cs="Times New Roman"/>
                <w:bCs/>
              </w:rPr>
              <w:t xml:space="preserve"> pour renforcer </w:t>
            </w:r>
            <w:r w:rsidRPr="00D52405">
              <w:rPr>
                <w:rFonts w:ascii="Times New Roman" w:hAnsi="Times New Roman" w:cs="Times New Roman"/>
                <w:bCs/>
              </w:rPr>
              <w:t>la participation des femmes à la vie publique. A ce titre, l’article 17 de la Charte de la Transition, modifiée, dispose que l’accès des femmes aux fonctions électives et nominatives peut être favorisé par des mesures particulières prévues par la loi et que la composition des différents organes de la Transition prend en compte le genre. Dans la même logique, il y a eu l’adoption d’une loi électorale (Loi n°2022-019 du 24 juin 2022) qui favorise l’élection des femmes à l’Assemblée nationale et au niveau des conseils des collectivités territoriales dans la logique de la Loi n°2015-052 du 18 décembre 2015 et son décret d’application. Aussi, on peut citer le Décret n°2022-0427/PT-RM du 21 juillet 2022 fixant clé de répartition et de désignation des membres additifs du Conseil national de Transition (deux (02) représentants des groupements de femmes).</w:t>
            </w:r>
          </w:p>
          <w:p w14:paraId="78247532" w14:textId="77777777" w:rsidR="00651260" w:rsidRPr="00D52405" w:rsidRDefault="00651260" w:rsidP="00500D77">
            <w:pPr>
              <w:jc w:val="both"/>
              <w:rPr>
                <w:rFonts w:ascii="Times New Roman" w:hAnsi="Times New Roman" w:cs="Times New Roman"/>
                <w:bCs/>
              </w:rPr>
            </w:pPr>
            <w:r w:rsidRPr="00D52405">
              <w:rPr>
                <w:rFonts w:ascii="Times New Roman" w:hAnsi="Times New Roman" w:cs="Times New Roman"/>
                <w:bCs/>
              </w:rPr>
              <w:t xml:space="preserve">On peut aussi citer </w:t>
            </w:r>
            <w:r>
              <w:rPr>
                <w:rFonts w:ascii="Times New Roman" w:hAnsi="Times New Roman" w:cs="Times New Roman"/>
                <w:bCs/>
              </w:rPr>
              <w:t xml:space="preserve">aussi </w:t>
            </w:r>
            <w:r w:rsidRPr="00D52405">
              <w:rPr>
                <w:rFonts w:ascii="Times New Roman" w:hAnsi="Times New Roman" w:cs="Times New Roman"/>
                <w:bCs/>
              </w:rPr>
              <w:t>la</w:t>
            </w:r>
            <w:r w:rsidRPr="00D52405">
              <w:rPr>
                <w:rFonts w:ascii="Times New Roman" w:hAnsi="Times New Roman" w:cs="Times New Roman"/>
              </w:rPr>
              <w:t xml:space="preserve"> Loi n°2015-052 du 18 décembre 2015 instituant des mesures pour promouvoir le genre dans l’accès aux fonctions nominatives et électives et le Décret n°2016-0909 du 06 décembre 2016 déterminant les fonctions nominatives et électives pour l’application de la </w:t>
            </w:r>
          </w:p>
          <w:p w14:paraId="29B0EC7C" w14:textId="77777777" w:rsidR="00651260" w:rsidRDefault="00651260" w:rsidP="00500D77">
            <w:pPr>
              <w:jc w:val="both"/>
              <w:rPr>
                <w:rFonts w:asciiTheme="majorBidi" w:hAnsiTheme="majorBidi" w:cstheme="majorBidi"/>
              </w:rPr>
            </w:pPr>
            <w:r w:rsidRPr="00D52405">
              <w:rPr>
                <w:rFonts w:ascii="Times New Roman" w:hAnsi="Times New Roman" w:cs="Times New Roman"/>
              </w:rPr>
              <w:t>Loi n° Loi n°2015-052 du 18 décembre 2015. Avec ces textes, la proportion de personnes de l’un ou l’autre sexe ne doit pas être inférieure à 30% à l’occasion des nominations dans les services publics et à l’occasion de l’élection des Députés à l’Assemblée nationale, des conseillers du Haut Conseil des Collectivités ou des conseillers des collectivités territoriales, aucune liste d’au moins trois (03) personnes n’est recevable si elle présente</w:t>
            </w:r>
          </w:p>
          <w:p w14:paraId="036D2B7D" w14:textId="77777777" w:rsidR="00651260" w:rsidRDefault="00651260" w:rsidP="00500D77">
            <w:pPr>
              <w:jc w:val="both"/>
              <w:rPr>
                <w:rFonts w:asciiTheme="majorBidi" w:hAnsiTheme="majorBidi" w:cstheme="majorBidi"/>
              </w:rPr>
            </w:pPr>
          </w:p>
          <w:p w14:paraId="0E2A171B" w14:textId="77777777" w:rsidR="005E508A" w:rsidRPr="005E508A" w:rsidRDefault="005E508A" w:rsidP="00500D77">
            <w:pPr>
              <w:jc w:val="both"/>
              <w:rPr>
                <w:rFonts w:asciiTheme="majorBidi" w:hAnsiTheme="majorBidi" w:cstheme="majorBidi"/>
              </w:rPr>
            </w:pPr>
            <w:r w:rsidRPr="005E508A">
              <w:rPr>
                <w:rFonts w:asciiTheme="majorBidi" w:hAnsiTheme="majorBidi" w:cstheme="majorBidi"/>
              </w:rPr>
              <w:t xml:space="preserve">La nouvelle loi électorale maintient le respect </w:t>
            </w:r>
            <w:r w:rsidR="00651260">
              <w:rPr>
                <w:rFonts w:asciiTheme="majorBidi" w:hAnsiTheme="majorBidi" w:cstheme="majorBidi"/>
              </w:rPr>
              <w:t>d</w:t>
            </w:r>
            <w:r w:rsidRPr="005E508A">
              <w:rPr>
                <w:rFonts w:asciiTheme="majorBidi" w:hAnsiTheme="majorBidi" w:cstheme="majorBidi"/>
              </w:rPr>
              <w:t xml:space="preserve">e la loi 052 de 2015 au lieu de la proportionnelle dans </w:t>
            </w:r>
            <w:r w:rsidR="00D271CE" w:rsidRPr="005E508A">
              <w:rPr>
                <w:rFonts w:asciiTheme="majorBidi" w:hAnsiTheme="majorBidi" w:cstheme="majorBidi"/>
              </w:rPr>
              <w:t>les élections législatives</w:t>
            </w:r>
          </w:p>
          <w:p w14:paraId="7FC51F3A" w14:textId="77777777" w:rsidR="005E508A" w:rsidRPr="005E508A" w:rsidRDefault="005E508A" w:rsidP="00500D77">
            <w:pPr>
              <w:jc w:val="both"/>
              <w:rPr>
                <w:rFonts w:asciiTheme="majorBidi" w:hAnsiTheme="majorBidi" w:cstheme="majorBidi"/>
              </w:rPr>
            </w:pPr>
            <w:r w:rsidRPr="005E508A">
              <w:rPr>
                <w:rFonts w:asciiTheme="majorBidi" w:hAnsiTheme="majorBidi" w:cstheme="majorBidi"/>
              </w:rPr>
              <w:t xml:space="preserve">12 femmes dans le comité du suivi de l’accord d’Alger et 12 autres femmes ont été nommées dans </w:t>
            </w:r>
            <w:r w:rsidR="00971ADC" w:rsidRPr="005E508A">
              <w:rPr>
                <w:rFonts w:asciiTheme="majorBidi" w:hAnsiTheme="majorBidi" w:cstheme="majorBidi"/>
              </w:rPr>
              <w:t>les autres mécanismes</w:t>
            </w:r>
            <w:r w:rsidRPr="005E508A">
              <w:rPr>
                <w:rFonts w:asciiTheme="majorBidi" w:hAnsiTheme="majorBidi" w:cstheme="majorBidi"/>
              </w:rPr>
              <w:t xml:space="preserve"> de suivi de l’accord.</w:t>
            </w:r>
          </w:p>
          <w:p w14:paraId="484BEBA8" w14:textId="77777777" w:rsidR="005E508A" w:rsidRPr="005E508A" w:rsidRDefault="005E508A" w:rsidP="00667012">
            <w:pPr>
              <w:rPr>
                <w:rFonts w:ascii="Times New Roman" w:hAnsi="Times New Roman" w:cs="Times New Roman"/>
              </w:rPr>
            </w:pPr>
            <w:r w:rsidRPr="005E508A">
              <w:rPr>
                <w:rFonts w:asciiTheme="majorBidi" w:hAnsiTheme="majorBidi" w:cstheme="majorBidi"/>
              </w:rPr>
              <w:lastRenderedPageBreak/>
              <w:t xml:space="preserve">Une commission nationale de la mise en </w:t>
            </w:r>
            <w:r w:rsidR="00A609FF" w:rsidRPr="005E508A">
              <w:rPr>
                <w:rFonts w:asciiTheme="majorBidi" w:hAnsiTheme="majorBidi" w:cstheme="majorBidi"/>
              </w:rPr>
              <w:t>œuvre</w:t>
            </w:r>
            <w:r w:rsidRPr="005E508A">
              <w:rPr>
                <w:rFonts w:asciiTheme="majorBidi" w:hAnsiTheme="majorBidi" w:cstheme="majorBidi"/>
              </w:rPr>
              <w:t xml:space="preserve"> de suivi de la résolution R1325 a été mise en place</w:t>
            </w:r>
          </w:p>
        </w:tc>
      </w:tr>
      <w:tr w:rsidR="006268F0" w:rsidRPr="006268F0" w14:paraId="48F2E1C0" w14:textId="77777777" w:rsidTr="00667012">
        <w:tc>
          <w:tcPr>
            <w:tcW w:w="709" w:type="dxa"/>
          </w:tcPr>
          <w:p w14:paraId="41677469" w14:textId="77777777" w:rsidR="005E508A" w:rsidRPr="00D80674" w:rsidRDefault="005E508A" w:rsidP="00667012">
            <w:pPr>
              <w:pStyle w:val="Paragraphedeliste"/>
              <w:numPr>
                <w:ilvl w:val="0"/>
                <w:numId w:val="59"/>
              </w:numPr>
              <w:rPr>
                <w:rFonts w:ascii="Times New Roman" w:hAnsi="Times New Roman" w:cs="Times New Roman"/>
              </w:rPr>
            </w:pPr>
          </w:p>
          <w:p w14:paraId="38E9A9A6" w14:textId="77777777" w:rsidR="005E508A" w:rsidRPr="00D80674" w:rsidRDefault="005E508A" w:rsidP="00667012">
            <w:pPr>
              <w:rPr>
                <w:rFonts w:ascii="Times New Roman" w:hAnsi="Times New Roman" w:cs="Times New Roman"/>
              </w:rPr>
            </w:pPr>
          </w:p>
          <w:p w14:paraId="771E2669" w14:textId="77777777" w:rsidR="005E508A" w:rsidRPr="00D80674" w:rsidRDefault="005E508A" w:rsidP="00667012">
            <w:pPr>
              <w:rPr>
                <w:rFonts w:ascii="Times New Roman" w:hAnsi="Times New Roman" w:cs="Times New Roman"/>
              </w:rPr>
            </w:pPr>
          </w:p>
          <w:p w14:paraId="5AB47391" w14:textId="77777777" w:rsidR="005E508A" w:rsidRPr="00D80674" w:rsidRDefault="005E508A" w:rsidP="00667012">
            <w:pPr>
              <w:rPr>
                <w:rFonts w:ascii="Times New Roman" w:hAnsi="Times New Roman" w:cs="Times New Roman"/>
              </w:rPr>
            </w:pPr>
          </w:p>
          <w:p w14:paraId="57C27165" w14:textId="77777777" w:rsidR="005E508A" w:rsidRPr="00D80674" w:rsidRDefault="005E508A" w:rsidP="00667012">
            <w:pPr>
              <w:rPr>
                <w:rFonts w:ascii="Times New Roman" w:hAnsi="Times New Roman" w:cs="Times New Roman"/>
              </w:rPr>
            </w:pPr>
          </w:p>
          <w:p w14:paraId="598502DC" w14:textId="77777777" w:rsidR="005E508A" w:rsidRPr="00D80674" w:rsidRDefault="005E508A" w:rsidP="00667012">
            <w:pPr>
              <w:rPr>
                <w:rFonts w:ascii="Times New Roman" w:hAnsi="Times New Roman" w:cs="Times New Roman"/>
              </w:rPr>
            </w:pPr>
          </w:p>
        </w:tc>
        <w:tc>
          <w:tcPr>
            <w:tcW w:w="6379" w:type="dxa"/>
          </w:tcPr>
          <w:p w14:paraId="5ECBA396" w14:textId="77777777" w:rsidR="005E508A" w:rsidRPr="000C329B" w:rsidRDefault="005E508A" w:rsidP="00667012">
            <w:pPr>
              <w:rPr>
                <w:rFonts w:ascii="Times New Roman" w:hAnsi="Times New Roman" w:cs="Times New Roman"/>
                <w:b/>
              </w:rPr>
            </w:pPr>
            <w:r w:rsidRPr="000C329B">
              <w:rPr>
                <w:rFonts w:ascii="Times New Roman" w:hAnsi="Times New Roman" w:cs="Times New Roman"/>
                <w:b/>
              </w:rPr>
              <w:t>Lutte contre le travail des enfants</w:t>
            </w:r>
            <w:r>
              <w:rPr>
                <w:rFonts w:ascii="Times New Roman" w:hAnsi="Times New Roman" w:cs="Times New Roman"/>
                <w:b/>
              </w:rPr>
              <w:t xml:space="preserve"> : </w:t>
            </w:r>
          </w:p>
          <w:p w14:paraId="454FA063" w14:textId="77777777" w:rsidR="005E508A" w:rsidRPr="00D80674" w:rsidRDefault="005E508A" w:rsidP="00500D77">
            <w:pPr>
              <w:pStyle w:val="Paragraphedeliste"/>
              <w:numPr>
                <w:ilvl w:val="0"/>
                <w:numId w:val="16"/>
              </w:numPr>
              <w:jc w:val="both"/>
              <w:rPr>
                <w:rFonts w:ascii="Times New Roman" w:hAnsi="Times New Roman" w:cs="Times New Roman"/>
              </w:rPr>
            </w:pPr>
            <w:r w:rsidRPr="00D80674">
              <w:rPr>
                <w:rFonts w:ascii="Times New Roman" w:hAnsi="Times New Roman" w:cs="Times New Roman"/>
              </w:rPr>
              <w:t xml:space="preserve">Continuer d’intensifier les efforts visant à mettre fin au travail des enfants dans le cadre du programme national de lutte contre cette pratique, en diffusant les textes qui l’interdisent (Cuba) ; </w:t>
            </w:r>
          </w:p>
          <w:p w14:paraId="1AC8C936" w14:textId="77777777" w:rsidR="005E508A" w:rsidRPr="00D80674" w:rsidRDefault="005E508A" w:rsidP="00500D77">
            <w:pPr>
              <w:pStyle w:val="Paragraphedeliste"/>
              <w:numPr>
                <w:ilvl w:val="0"/>
                <w:numId w:val="16"/>
              </w:numPr>
              <w:jc w:val="both"/>
              <w:rPr>
                <w:rFonts w:ascii="Times New Roman" w:hAnsi="Times New Roman" w:cs="Times New Roman"/>
              </w:rPr>
            </w:pPr>
            <w:r w:rsidRPr="00D80674">
              <w:rPr>
                <w:rFonts w:ascii="Times New Roman" w:hAnsi="Times New Roman" w:cs="Times New Roman"/>
              </w:rPr>
              <w:t xml:space="preserve">Prendre des mesures pour réviser et renforcer le cadre législatif afin de garantir que les pires formes de travail des enfants soient érigées en infraction et donnent effectivement lieu à des poursuites (Royaume-Uni de Grande-Bretagne et d’Irlande du Nord) ; </w:t>
            </w:r>
          </w:p>
          <w:p w14:paraId="23DBEEE4" w14:textId="77777777" w:rsidR="005E508A" w:rsidRDefault="005E508A" w:rsidP="00500D77">
            <w:pPr>
              <w:pStyle w:val="Paragraphedeliste"/>
              <w:numPr>
                <w:ilvl w:val="0"/>
                <w:numId w:val="16"/>
              </w:numPr>
              <w:jc w:val="both"/>
              <w:rPr>
                <w:rFonts w:ascii="Times New Roman" w:hAnsi="Times New Roman" w:cs="Times New Roman"/>
              </w:rPr>
            </w:pPr>
            <w:r w:rsidRPr="00D80674">
              <w:rPr>
                <w:rFonts w:ascii="Times New Roman" w:hAnsi="Times New Roman" w:cs="Times New Roman"/>
              </w:rPr>
              <w:t xml:space="preserve">Interdire formellement le travail des enfants et relever l’âge minimum </w:t>
            </w:r>
            <w:r>
              <w:rPr>
                <w:rFonts w:ascii="Times New Roman" w:hAnsi="Times New Roman" w:cs="Times New Roman"/>
              </w:rPr>
              <w:t>d’admission à l’emploi (Zambie).</w:t>
            </w:r>
          </w:p>
          <w:p w14:paraId="4768653D" w14:textId="77777777" w:rsidR="005E508A" w:rsidRDefault="005E508A" w:rsidP="00500D77">
            <w:pPr>
              <w:jc w:val="both"/>
              <w:rPr>
                <w:rFonts w:ascii="Times New Roman" w:hAnsi="Times New Roman" w:cs="Times New Roman"/>
              </w:rPr>
            </w:pPr>
          </w:p>
          <w:p w14:paraId="0B00A8C9" w14:textId="77777777" w:rsidR="005E508A" w:rsidRDefault="005E508A" w:rsidP="00667012">
            <w:pPr>
              <w:rPr>
                <w:rFonts w:ascii="Times New Roman" w:hAnsi="Times New Roman" w:cs="Times New Roman"/>
              </w:rPr>
            </w:pPr>
          </w:p>
          <w:p w14:paraId="3357CF68" w14:textId="77777777" w:rsidR="00345EBC" w:rsidRDefault="00345EBC" w:rsidP="00667012">
            <w:pPr>
              <w:rPr>
                <w:rFonts w:ascii="Times New Roman" w:hAnsi="Times New Roman" w:cs="Times New Roman"/>
              </w:rPr>
            </w:pPr>
          </w:p>
          <w:p w14:paraId="4ABC9EF3" w14:textId="77777777" w:rsidR="00345EBC" w:rsidRDefault="00345EBC" w:rsidP="00667012">
            <w:pPr>
              <w:rPr>
                <w:rFonts w:ascii="Times New Roman" w:hAnsi="Times New Roman" w:cs="Times New Roman"/>
              </w:rPr>
            </w:pPr>
          </w:p>
          <w:p w14:paraId="412AA5C5" w14:textId="77777777" w:rsidR="00345EBC" w:rsidRPr="00813EC8" w:rsidRDefault="00345EBC" w:rsidP="00667012">
            <w:pPr>
              <w:rPr>
                <w:rFonts w:ascii="Times New Roman" w:hAnsi="Times New Roman" w:cs="Times New Roman"/>
              </w:rPr>
            </w:pPr>
          </w:p>
        </w:tc>
        <w:tc>
          <w:tcPr>
            <w:tcW w:w="2835" w:type="dxa"/>
          </w:tcPr>
          <w:p w14:paraId="1C265A13" w14:textId="77777777" w:rsidR="005E508A" w:rsidRPr="00D80674" w:rsidRDefault="00500D77" w:rsidP="00667012">
            <w:pPr>
              <w:rPr>
                <w:rFonts w:ascii="Times New Roman" w:hAnsi="Times New Roman" w:cs="Times New Roman"/>
              </w:rPr>
            </w:pPr>
            <w:r>
              <w:rPr>
                <w:rFonts w:ascii="Times New Roman" w:hAnsi="Times New Roman" w:cs="Times New Roman"/>
              </w:rPr>
              <w:t>Ministère du Travail, de la F</w:t>
            </w:r>
            <w:r w:rsidR="005E508A" w:rsidRPr="00D80674">
              <w:rPr>
                <w:rFonts w:ascii="Times New Roman" w:hAnsi="Times New Roman" w:cs="Times New Roman"/>
              </w:rPr>
              <w:t>onction publique</w:t>
            </w:r>
            <w:r>
              <w:rPr>
                <w:rFonts w:ascii="Times New Roman" w:hAnsi="Times New Roman" w:cs="Times New Roman"/>
              </w:rPr>
              <w:t xml:space="preserve"> et du Dialogue social</w:t>
            </w:r>
            <w:r w:rsidR="005E508A" w:rsidRPr="00D80674">
              <w:rPr>
                <w:rFonts w:ascii="Times New Roman" w:hAnsi="Times New Roman" w:cs="Times New Roman"/>
              </w:rPr>
              <w:t xml:space="preserve"> </w:t>
            </w:r>
          </w:p>
        </w:tc>
        <w:tc>
          <w:tcPr>
            <w:tcW w:w="5812" w:type="dxa"/>
          </w:tcPr>
          <w:p w14:paraId="065A46C6" w14:textId="77777777" w:rsidR="00E03A02" w:rsidRPr="006268F0" w:rsidRDefault="00E03A02" w:rsidP="00500D77">
            <w:pPr>
              <w:jc w:val="both"/>
              <w:rPr>
                <w:rFonts w:ascii="Times New Roman" w:hAnsi="Times New Roman" w:cs="Times New Roman"/>
              </w:rPr>
            </w:pPr>
            <w:r w:rsidRPr="006268F0">
              <w:rPr>
                <w:rFonts w:ascii="Times New Roman" w:hAnsi="Times New Roman" w:cs="Times New Roman"/>
              </w:rPr>
              <w:t>Les actions menées dans le domaine de la lutte</w:t>
            </w:r>
            <w:r w:rsidR="008874E6" w:rsidRPr="006268F0">
              <w:rPr>
                <w:rFonts w:ascii="Times New Roman" w:hAnsi="Times New Roman" w:cs="Times New Roman"/>
              </w:rPr>
              <w:t xml:space="preserve"> contre le travail des enfants sont notamment :</w:t>
            </w:r>
          </w:p>
          <w:p w14:paraId="5059D26D" w14:textId="77777777" w:rsidR="008874E6" w:rsidRPr="006268F0" w:rsidRDefault="008874E6" w:rsidP="00500D77">
            <w:pPr>
              <w:pStyle w:val="Paragraphedeliste"/>
              <w:numPr>
                <w:ilvl w:val="0"/>
                <w:numId w:val="52"/>
              </w:numPr>
              <w:jc w:val="both"/>
              <w:rPr>
                <w:rFonts w:ascii="Times New Roman" w:hAnsi="Times New Roman" w:cs="Times New Roman"/>
              </w:rPr>
            </w:pPr>
            <w:r w:rsidRPr="006268F0">
              <w:rPr>
                <w:rFonts w:ascii="Times New Roman" w:hAnsi="Times New Roman" w:cs="Times New Roman"/>
              </w:rPr>
              <w:t>Au plan des politiques publiques : l’adoption d’une nouvelle feuille de route pour l’élimination du travail des enfants dans l’agriculture, l’actualisation de la liste des travaux dangereux interdits aux enfants de moins de 18 ans, l’élaboration d’un nouveau plan d’action national pour l’élimination du travail des enfants au Mali (PANETEM 2023-2027), l’élaboration d’une liste des travaux légers autorisés aux enfants de 12 à 15 ans, la réalisation d’une étude sur le travail des enfants au Mali par l’INSTAT en faveur de l’enquête EMOP ;</w:t>
            </w:r>
          </w:p>
          <w:p w14:paraId="20EA77CA" w14:textId="77777777" w:rsidR="008874E6" w:rsidRPr="006268F0" w:rsidRDefault="008874E6" w:rsidP="00500D77">
            <w:pPr>
              <w:pStyle w:val="Paragraphedeliste"/>
              <w:numPr>
                <w:ilvl w:val="0"/>
                <w:numId w:val="52"/>
              </w:numPr>
              <w:jc w:val="both"/>
              <w:rPr>
                <w:rFonts w:ascii="Times New Roman" w:hAnsi="Times New Roman" w:cs="Times New Roman"/>
              </w:rPr>
            </w:pPr>
            <w:r w:rsidRPr="006268F0">
              <w:rPr>
                <w:rFonts w:ascii="Times New Roman" w:hAnsi="Times New Roman" w:cs="Times New Roman"/>
              </w:rPr>
              <w:t>Au plan institutionnel : l’existence d’une Cellule nationale de lutte contre le travail des enfants, l</w:t>
            </w:r>
            <w:r w:rsidR="00F42C9E" w:rsidRPr="006268F0">
              <w:rPr>
                <w:rFonts w:ascii="Times New Roman" w:hAnsi="Times New Roman" w:cs="Times New Roman"/>
              </w:rPr>
              <w:t>a création de points focaux de lutte contre le travail des enfants dans certains départements ministériels, la mise en place d’un Système d’Observation et de Suivi du travail des enfants au Mali (SOSTEM), la création de groupes mobiles de lutte contre le travail des enfants ;</w:t>
            </w:r>
          </w:p>
          <w:p w14:paraId="5E025234" w14:textId="77777777" w:rsidR="00F42C9E" w:rsidRPr="006268F0" w:rsidRDefault="00F42C9E" w:rsidP="00500D77">
            <w:pPr>
              <w:pStyle w:val="Paragraphedeliste"/>
              <w:numPr>
                <w:ilvl w:val="0"/>
                <w:numId w:val="52"/>
              </w:numPr>
              <w:jc w:val="both"/>
              <w:rPr>
                <w:rFonts w:ascii="Times New Roman" w:hAnsi="Times New Roman" w:cs="Times New Roman"/>
              </w:rPr>
            </w:pPr>
            <w:r w:rsidRPr="006268F0">
              <w:rPr>
                <w:rFonts w:ascii="Times New Roman" w:hAnsi="Times New Roman" w:cs="Times New Roman"/>
              </w:rPr>
              <w:t xml:space="preserve"> </w:t>
            </w:r>
            <w:proofErr w:type="gramStart"/>
            <w:r w:rsidRPr="006268F0">
              <w:rPr>
                <w:rFonts w:ascii="Times New Roman" w:hAnsi="Times New Roman" w:cs="Times New Roman"/>
              </w:rPr>
              <w:t>le</w:t>
            </w:r>
            <w:proofErr w:type="gramEnd"/>
            <w:r w:rsidRPr="006268F0">
              <w:rPr>
                <w:rFonts w:ascii="Times New Roman" w:hAnsi="Times New Roman" w:cs="Times New Roman"/>
              </w:rPr>
              <w:t xml:space="preserve"> retrait de 2000 enfants des pires formes du travail des enfants (filles et garçons) entre2018 et 2022</w:t>
            </w:r>
            <w:r w:rsidR="00B85F81" w:rsidRPr="006268F0">
              <w:rPr>
                <w:rFonts w:ascii="Times New Roman" w:hAnsi="Times New Roman" w:cs="Times New Roman"/>
              </w:rPr>
              <w:t> ;</w:t>
            </w:r>
          </w:p>
          <w:p w14:paraId="1A187C38" w14:textId="77777777" w:rsidR="00B85F81" w:rsidRPr="006268F0" w:rsidRDefault="00F42C9E" w:rsidP="00500D77">
            <w:pPr>
              <w:pStyle w:val="Paragraphedeliste"/>
              <w:numPr>
                <w:ilvl w:val="0"/>
                <w:numId w:val="52"/>
              </w:numPr>
              <w:jc w:val="both"/>
              <w:rPr>
                <w:rFonts w:ascii="Times New Roman" w:hAnsi="Times New Roman" w:cs="Times New Roman"/>
              </w:rPr>
            </w:pPr>
            <w:proofErr w:type="gramStart"/>
            <w:r w:rsidRPr="006268F0">
              <w:rPr>
                <w:rFonts w:ascii="Times New Roman" w:hAnsi="Times New Roman" w:cs="Times New Roman"/>
              </w:rPr>
              <w:t>la</w:t>
            </w:r>
            <w:proofErr w:type="gramEnd"/>
            <w:r w:rsidRPr="006268F0">
              <w:rPr>
                <w:rFonts w:ascii="Times New Roman" w:hAnsi="Times New Roman" w:cs="Times New Roman"/>
              </w:rPr>
              <w:t xml:space="preserve"> réinsertion scolaire ou professionnelle de plus de 1</w:t>
            </w:r>
            <w:r w:rsidR="00B85F81" w:rsidRPr="006268F0">
              <w:rPr>
                <w:rFonts w:ascii="Times New Roman" w:hAnsi="Times New Roman" w:cs="Times New Roman"/>
              </w:rPr>
              <w:t>200 enfants (filles et garçons) ;</w:t>
            </w:r>
          </w:p>
          <w:p w14:paraId="38623654" w14:textId="77777777" w:rsidR="00E03A02" w:rsidRPr="00217C4A" w:rsidRDefault="00F42C9E" w:rsidP="00500D77">
            <w:pPr>
              <w:pStyle w:val="Paragraphedeliste"/>
              <w:numPr>
                <w:ilvl w:val="0"/>
                <w:numId w:val="52"/>
              </w:numPr>
              <w:jc w:val="both"/>
              <w:rPr>
                <w:rFonts w:ascii="Times New Roman" w:hAnsi="Times New Roman" w:cs="Times New Roman"/>
              </w:rPr>
            </w:pPr>
            <w:proofErr w:type="gramStart"/>
            <w:r w:rsidRPr="006268F0">
              <w:rPr>
                <w:rFonts w:ascii="Times New Roman" w:hAnsi="Times New Roman" w:cs="Times New Roman"/>
              </w:rPr>
              <w:t>l’organisation</w:t>
            </w:r>
            <w:proofErr w:type="gramEnd"/>
            <w:r w:rsidRPr="006268F0">
              <w:rPr>
                <w:rFonts w:ascii="Times New Roman" w:hAnsi="Times New Roman" w:cs="Times New Roman"/>
              </w:rPr>
              <w:t xml:space="preserve"> de 86 sessions de formation, de sensibilisation et d’informations en l’endroit des acteurs, des communautés, des journalistes et des enfants sur le concept de travail des enfants et </w:t>
            </w:r>
            <w:r w:rsidR="00217C4A">
              <w:rPr>
                <w:rFonts w:ascii="Times New Roman" w:hAnsi="Times New Roman" w:cs="Times New Roman"/>
              </w:rPr>
              <w:t>les actions sur son élimination ;</w:t>
            </w:r>
          </w:p>
          <w:p w14:paraId="2ACB0105" w14:textId="77777777" w:rsidR="005E508A" w:rsidRPr="00A07E9A" w:rsidRDefault="00217C4A" w:rsidP="00500D77">
            <w:pPr>
              <w:pStyle w:val="Paragraphedeliste"/>
              <w:numPr>
                <w:ilvl w:val="0"/>
                <w:numId w:val="52"/>
              </w:numPr>
              <w:jc w:val="both"/>
              <w:rPr>
                <w:rFonts w:ascii="Times New Roman" w:hAnsi="Times New Roman" w:cs="Times New Roman"/>
              </w:rPr>
            </w:pPr>
            <w:proofErr w:type="gramStart"/>
            <w:r>
              <w:rPr>
                <w:rFonts w:ascii="Times New Roman" w:hAnsi="Times New Roman" w:cs="Times New Roman"/>
              </w:rPr>
              <w:t>l</w:t>
            </w:r>
            <w:r w:rsidR="006268F0" w:rsidRPr="00A609FF">
              <w:rPr>
                <w:rFonts w:ascii="Times New Roman" w:hAnsi="Times New Roman" w:cs="Times New Roman"/>
              </w:rPr>
              <w:t>a</w:t>
            </w:r>
            <w:proofErr w:type="gramEnd"/>
            <w:r w:rsidR="006268F0" w:rsidRPr="00A609FF">
              <w:rPr>
                <w:rFonts w:ascii="Times New Roman" w:hAnsi="Times New Roman" w:cs="Times New Roman"/>
              </w:rPr>
              <w:t xml:space="preserve"> mise en œuvre du </w:t>
            </w:r>
            <w:r w:rsidR="005E508A" w:rsidRPr="00A609FF">
              <w:rPr>
                <w:rFonts w:ascii="Times New Roman" w:hAnsi="Times New Roman" w:cs="Times New Roman"/>
              </w:rPr>
              <w:t xml:space="preserve">Programme d’éducation informelle et </w:t>
            </w:r>
            <w:r w:rsidR="006268F0" w:rsidRPr="00A609FF">
              <w:rPr>
                <w:rFonts w:ascii="Times New Roman" w:hAnsi="Times New Roman" w:cs="Times New Roman"/>
              </w:rPr>
              <w:t xml:space="preserve">du </w:t>
            </w:r>
            <w:r w:rsidR="005E508A" w:rsidRPr="00A609FF">
              <w:rPr>
                <w:rFonts w:ascii="Times New Roman" w:hAnsi="Times New Roman" w:cs="Times New Roman"/>
              </w:rPr>
              <w:t>programme de lutte contre la pauvreté pour combattre l’exode rural des enfants</w:t>
            </w:r>
            <w:r w:rsidR="00874F4A" w:rsidRPr="00A609FF">
              <w:rPr>
                <w:rFonts w:ascii="Times New Roman" w:hAnsi="Times New Roman" w:cs="Times New Roman"/>
              </w:rPr>
              <w:t xml:space="preserve"> (</w:t>
            </w:r>
            <w:r w:rsidR="00D271CE" w:rsidRPr="00A609FF">
              <w:rPr>
                <w:rFonts w:ascii="Times New Roman" w:hAnsi="Times New Roman" w:cs="Times New Roman"/>
              </w:rPr>
              <w:t>période)</w:t>
            </w:r>
            <w:r w:rsidR="00874F4A" w:rsidRPr="00A609FF">
              <w:rPr>
                <w:rFonts w:ascii="Times New Roman" w:hAnsi="Times New Roman" w:cs="Times New Roman"/>
              </w:rPr>
              <w:t>.</w:t>
            </w:r>
          </w:p>
        </w:tc>
      </w:tr>
      <w:tr w:rsidR="005E508A" w:rsidRPr="00D80674" w14:paraId="1CB5BB9D" w14:textId="77777777" w:rsidTr="00667012">
        <w:tc>
          <w:tcPr>
            <w:tcW w:w="709" w:type="dxa"/>
          </w:tcPr>
          <w:p w14:paraId="28CB60C9" w14:textId="77777777" w:rsidR="005E508A" w:rsidRPr="00D80674" w:rsidRDefault="005E508A" w:rsidP="00667012">
            <w:pPr>
              <w:pStyle w:val="Paragraphedeliste"/>
              <w:numPr>
                <w:ilvl w:val="0"/>
                <w:numId w:val="59"/>
              </w:numPr>
              <w:rPr>
                <w:rFonts w:ascii="Times New Roman" w:hAnsi="Times New Roman" w:cs="Times New Roman"/>
              </w:rPr>
            </w:pPr>
          </w:p>
          <w:p w14:paraId="1D4CD74A" w14:textId="77777777" w:rsidR="005E508A" w:rsidRPr="00D80674" w:rsidRDefault="005E508A" w:rsidP="00667012">
            <w:pPr>
              <w:rPr>
                <w:rFonts w:ascii="Times New Roman" w:hAnsi="Times New Roman" w:cs="Times New Roman"/>
              </w:rPr>
            </w:pPr>
          </w:p>
          <w:p w14:paraId="27EBE450" w14:textId="77777777" w:rsidR="005E508A" w:rsidRPr="00D80674" w:rsidRDefault="005E508A" w:rsidP="00667012">
            <w:pPr>
              <w:rPr>
                <w:rFonts w:ascii="Times New Roman" w:hAnsi="Times New Roman" w:cs="Times New Roman"/>
              </w:rPr>
            </w:pPr>
          </w:p>
        </w:tc>
        <w:tc>
          <w:tcPr>
            <w:tcW w:w="6379" w:type="dxa"/>
          </w:tcPr>
          <w:p w14:paraId="1FA28DE8" w14:textId="77777777" w:rsidR="005E508A" w:rsidRPr="000C329B" w:rsidRDefault="005E508A" w:rsidP="00667012">
            <w:pPr>
              <w:rPr>
                <w:rFonts w:ascii="Times New Roman" w:hAnsi="Times New Roman" w:cs="Times New Roman"/>
                <w:b/>
              </w:rPr>
            </w:pPr>
            <w:r>
              <w:rPr>
                <w:rFonts w:ascii="Times New Roman" w:hAnsi="Times New Roman" w:cs="Times New Roman"/>
                <w:b/>
              </w:rPr>
              <w:t>P</w:t>
            </w:r>
            <w:r w:rsidRPr="000C329B">
              <w:rPr>
                <w:rFonts w:ascii="Times New Roman" w:hAnsi="Times New Roman" w:cs="Times New Roman"/>
                <w:b/>
              </w:rPr>
              <w:t>rotection des personnes vivant avec handicap</w:t>
            </w:r>
            <w:r>
              <w:rPr>
                <w:rFonts w:ascii="Times New Roman" w:hAnsi="Times New Roman" w:cs="Times New Roman"/>
                <w:b/>
              </w:rPr>
              <w:t xml:space="preserve"> : </w:t>
            </w:r>
          </w:p>
          <w:p w14:paraId="3A2AC3A4" w14:textId="77777777" w:rsidR="005E508A" w:rsidRPr="00D80674" w:rsidRDefault="005E508A" w:rsidP="00667012">
            <w:pPr>
              <w:pStyle w:val="Paragraphedeliste"/>
              <w:numPr>
                <w:ilvl w:val="0"/>
                <w:numId w:val="23"/>
              </w:numPr>
              <w:rPr>
                <w:rFonts w:ascii="Times New Roman" w:hAnsi="Times New Roman" w:cs="Times New Roman"/>
              </w:rPr>
            </w:pPr>
            <w:r w:rsidRPr="00D80674">
              <w:rPr>
                <w:rFonts w:ascii="Times New Roman" w:hAnsi="Times New Roman" w:cs="Times New Roman"/>
              </w:rPr>
              <w:t>Continuer d’améliorer le cadre juridique de la protection des personnes handicapées (Haïti)</w:t>
            </w:r>
          </w:p>
        </w:tc>
        <w:tc>
          <w:tcPr>
            <w:tcW w:w="2835" w:type="dxa"/>
          </w:tcPr>
          <w:p w14:paraId="15A03390" w14:textId="77777777" w:rsidR="005E508A" w:rsidRPr="00D80674" w:rsidRDefault="005E508A" w:rsidP="00667012">
            <w:pPr>
              <w:rPr>
                <w:rFonts w:ascii="Times New Roman" w:hAnsi="Times New Roman" w:cs="Times New Roman"/>
              </w:rPr>
            </w:pPr>
            <w:r w:rsidRPr="00D80674">
              <w:rPr>
                <w:rFonts w:ascii="Times New Roman" w:hAnsi="Times New Roman" w:cs="Times New Roman"/>
              </w:rPr>
              <w:t>Ministère de la santé et du développement social</w:t>
            </w:r>
          </w:p>
        </w:tc>
        <w:tc>
          <w:tcPr>
            <w:tcW w:w="5812" w:type="dxa"/>
          </w:tcPr>
          <w:p w14:paraId="3DE6CBA4" w14:textId="77777777" w:rsidR="00D848F1" w:rsidRDefault="00345EBC" w:rsidP="00667012">
            <w:pPr>
              <w:rPr>
                <w:rFonts w:ascii="Times New Roman" w:hAnsi="Times New Roman" w:cs="Times New Roman"/>
              </w:rPr>
            </w:pPr>
            <w:r>
              <w:rPr>
                <w:rFonts w:ascii="Times New Roman" w:hAnsi="Times New Roman" w:cs="Times New Roman"/>
              </w:rPr>
              <w:t>L</w:t>
            </w:r>
            <w:r w:rsidR="00D848F1">
              <w:rPr>
                <w:rFonts w:ascii="Times New Roman" w:hAnsi="Times New Roman" w:cs="Times New Roman"/>
              </w:rPr>
              <w:t>a protection des personnes vivant avec un handicap a été renforcée à travers :</w:t>
            </w:r>
          </w:p>
          <w:p w14:paraId="5A1F327C" w14:textId="77777777" w:rsidR="00D271CE" w:rsidRDefault="00D848F1" w:rsidP="00BC57CD">
            <w:pPr>
              <w:pStyle w:val="Paragraphedeliste"/>
              <w:numPr>
                <w:ilvl w:val="0"/>
                <w:numId w:val="52"/>
              </w:numPr>
              <w:jc w:val="both"/>
              <w:rPr>
                <w:rFonts w:ascii="Times New Roman" w:hAnsi="Times New Roman" w:cs="Times New Roman"/>
              </w:rPr>
            </w:pPr>
            <w:proofErr w:type="gramStart"/>
            <w:r>
              <w:rPr>
                <w:rFonts w:ascii="Times New Roman" w:hAnsi="Times New Roman" w:cs="Times New Roman"/>
              </w:rPr>
              <w:t>l</w:t>
            </w:r>
            <w:r w:rsidR="00345EBC" w:rsidRPr="00D848F1">
              <w:rPr>
                <w:rFonts w:ascii="Times New Roman" w:hAnsi="Times New Roman" w:cs="Times New Roman"/>
              </w:rPr>
              <w:t>’a</w:t>
            </w:r>
            <w:r>
              <w:rPr>
                <w:rFonts w:ascii="Times New Roman" w:hAnsi="Times New Roman" w:cs="Times New Roman"/>
              </w:rPr>
              <w:t>doption</w:t>
            </w:r>
            <w:proofErr w:type="gramEnd"/>
            <w:r>
              <w:rPr>
                <w:rFonts w:ascii="Times New Roman" w:hAnsi="Times New Roman" w:cs="Times New Roman"/>
              </w:rPr>
              <w:t xml:space="preserve"> de la L</w:t>
            </w:r>
            <w:r w:rsidR="00D271CE" w:rsidRPr="00D848F1">
              <w:rPr>
                <w:rFonts w:ascii="Times New Roman" w:hAnsi="Times New Roman" w:cs="Times New Roman"/>
              </w:rPr>
              <w:t xml:space="preserve">oi </w:t>
            </w:r>
            <w:r w:rsidR="00500D77">
              <w:rPr>
                <w:rFonts w:ascii="Times New Roman" w:hAnsi="Times New Roman" w:cs="Times New Roman"/>
              </w:rPr>
              <w:t>n</w:t>
            </w:r>
            <w:r>
              <w:rPr>
                <w:rFonts w:ascii="Times New Roman" w:hAnsi="Times New Roman" w:cs="Times New Roman"/>
              </w:rPr>
              <w:t xml:space="preserve">°2018-027 du 12 juin 2018 relative aux droits des personnes vivant avec un handicap et </w:t>
            </w:r>
            <w:r w:rsidR="00575D8B">
              <w:rPr>
                <w:rFonts w:ascii="Times New Roman" w:hAnsi="Times New Roman" w:cs="Times New Roman"/>
              </w:rPr>
              <w:t xml:space="preserve">le </w:t>
            </w:r>
            <w:r w:rsidR="00575D8B">
              <w:rPr>
                <w:rFonts w:ascii="Times New Roman" w:hAnsi="Times New Roman" w:cs="Times New Roman"/>
              </w:rPr>
              <w:lastRenderedPageBreak/>
              <w:t>D</w:t>
            </w:r>
            <w:r w:rsidR="00D271CE" w:rsidRPr="00D848F1">
              <w:rPr>
                <w:rFonts w:ascii="Times New Roman" w:hAnsi="Times New Roman" w:cs="Times New Roman"/>
              </w:rPr>
              <w:t xml:space="preserve">écret </w:t>
            </w:r>
            <w:r w:rsidR="00BC57CD">
              <w:rPr>
                <w:rFonts w:ascii="Times New Roman" w:hAnsi="Times New Roman" w:cs="Times New Roman"/>
              </w:rPr>
              <w:t>n</w:t>
            </w:r>
            <w:r w:rsidR="00575D8B">
              <w:rPr>
                <w:rFonts w:ascii="Times New Roman" w:hAnsi="Times New Roman" w:cs="Times New Roman"/>
              </w:rPr>
              <w:t>°</w:t>
            </w:r>
            <w:r w:rsidR="00A5510B">
              <w:rPr>
                <w:rFonts w:ascii="Times New Roman" w:hAnsi="Times New Roman" w:cs="Times New Roman"/>
              </w:rPr>
              <w:t>2021-0662</w:t>
            </w:r>
            <w:r>
              <w:rPr>
                <w:rFonts w:ascii="Times New Roman" w:hAnsi="Times New Roman" w:cs="Times New Roman"/>
              </w:rPr>
              <w:t xml:space="preserve"> du 23 septembre </w:t>
            </w:r>
            <w:r w:rsidR="00D271CE" w:rsidRPr="00D848F1">
              <w:rPr>
                <w:rFonts w:ascii="Times New Roman" w:hAnsi="Times New Roman" w:cs="Times New Roman"/>
              </w:rPr>
              <w:t>2021</w:t>
            </w:r>
            <w:r w:rsidR="00A5510B">
              <w:rPr>
                <w:rFonts w:ascii="Times New Roman" w:hAnsi="Times New Roman" w:cs="Times New Roman"/>
              </w:rPr>
              <w:t xml:space="preserve"> fixant ses modalités d’application</w:t>
            </w:r>
            <w:r w:rsidR="00874F4A" w:rsidRPr="00D848F1">
              <w:rPr>
                <w:rFonts w:ascii="Times New Roman" w:hAnsi="Times New Roman" w:cs="Times New Roman"/>
              </w:rPr>
              <w:t> ;</w:t>
            </w:r>
          </w:p>
          <w:p w14:paraId="79E0AC10" w14:textId="77777777" w:rsidR="00575D8B" w:rsidRPr="00D848F1" w:rsidRDefault="00A5510B" w:rsidP="00BC57CD">
            <w:pPr>
              <w:pStyle w:val="Paragraphedeliste"/>
              <w:numPr>
                <w:ilvl w:val="0"/>
                <w:numId w:val="52"/>
              </w:numPr>
              <w:jc w:val="both"/>
              <w:rPr>
                <w:rFonts w:ascii="Times New Roman" w:hAnsi="Times New Roman" w:cs="Times New Roman"/>
              </w:rPr>
            </w:pPr>
            <w:proofErr w:type="gramStart"/>
            <w:r>
              <w:rPr>
                <w:rFonts w:ascii="Times New Roman" w:hAnsi="Times New Roman" w:cs="Times New Roman"/>
              </w:rPr>
              <w:t>l’octroi</w:t>
            </w:r>
            <w:proofErr w:type="gramEnd"/>
            <w:r>
              <w:rPr>
                <w:rFonts w:ascii="Times New Roman" w:hAnsi="Times New Roman" w:cs="Times New Roman"/>
              </w:rPr>
              <w:t xml:space="preserve"> d’un quota de 15% aux personnes vivant avec un handicap lors des recrutements dans la fonction publique, ce qui a permis à 104 d’entre elles d’être recrutées au cours du dernier concours d’entrée dans la fonction publique en 2021 ;</w:t>
            </w:r>
          </w:p>
          <w:p w14:paraId="3B35ED08" w14:textId="77777777" w:rsidR="00D848F1" w:rsidRDefault="00D848F1" w:rsidP="00BC57CD">
            <w:pPr>
              <w:pStyle w:val="Paragraphedeliste"/>
              <w:numPr>
                <w:ilvl w:val="0"/>
                <w:numId w:val="52"/>
              </w:numPr>
              <w:jc w:val="both"/>
              <w:rPr>
                <w:rFonts w:ascii="Times New Roman" w:hAnsi="Times New Roman" w:cs="Times New Roman"/>
              </w:rPr>
            </w:pPr>
            <w:proofErr w:type="gramStart"/>
            <w:r>
              <w:rPr>
                <w:rFonts w:ascii="Times New Roman" w:hAnsi="Times New Roman" w:cs="Times New Roman"/>
              </w:rPr>
              <w:t>l</w:t>
            </w:r>
            <w:r w:rsidR="005E508A" w:rsidRPr="00D848F1">
              <w:rPr>
                <w:rFonts w:ascii="Times New Roman" w:hAnsi="Times New Roman" w:cs="Times New Roman"/>
              </w:rPr>
              <w:t>a</w:t>
            </w:r>
            <w:proofErr w:type="gramEnd"/>
            <w:r w:rsidR="005E508A" w:rsidRPr="00D848F1">
              <w:rPr>
                <w:rFonts w:ascii="Times New Roman" w:hAnsi="Times New Roman" w:cs="Times New Roman"/>
              </w:rPr>
              <w:t xml:space="preserve"> prise en compte dans le plan standard de construction des établissements sanitaires des passerelles pour les personnes à mobilités réduites est une réalité. </w:t>
            </w:r>
          </w:p>
          <w:p w14:paraId="1ED31244" w14:textId="77777777" w:rsidR="00370453" w:rsidRDefault="005E508A" w:rsidP="00BC57CD">
            <w:pPr>
              <w:pStyle w:val="Paragraphedeliste"/>
              <w:numPr>
                <w:ilvl w:val="0"/>
                <w:numId w:val="52"/>
              </w:numPr>
              <w:jc w:val="both"/>
              <w:rPr>
                <w:rFonts w:ascii="Times New Roman" w:hAnsi="Times New Roman" w:cs="Times New Roman"/>
              </w:rPr>
            </w:pPr>
            <w:r w:rsidRPr="00D848F1">
              <w:rPr>
                <w:rFonts w:ascii="Times New Roman" w:hAnsi="Times New Roman" w:cs="Times New Roman"/>
              </w:rPr>
              <w:t>La priorit</w:t>
            </w:r>
            <w:r w:rsidR="00D848F1">
              <w:rPr>
                <w:rFonts w:ascii="Times New Roman" w:hAnsi="Times New Roman" w:cs="Times New Roman"/>
              </w:rPr>
              <w:t>é de prise en charge</w:t>
            </w:r>
            <w:r w:rsidRPr="00D848F1">
              <w:rPr>
                <w:rFonts w:ascii="Times New Roman" w:hAnsi="Times New Roman" w:cs="Times New Roman"/>
              </w:rPr>
              <w:t xml:space="preserve"> aux</w:t>
            </w:r>
            <w:r w:rsidR="00D848F1">
              <w:rPr>
                <w:rFonts w:ascii="Times New Roman" w:hAnsi="Times New Roman" w:cs="Times New Roman"/>
              </w:rPr>
              <w:t xml:space="preserve"> personnes vivant avec handicap ;</w:t>
            </w:r>
          </w:p>
          <w:p w14:paraId="227083AF" w14:textId="77777777" w:rsidR="00CE1F85" w:rsidRDefault="00370453" w:rsidP="00BC57CD">
            <w:pPr>
              <w:pStyle w:val="Paragraphedeliste"/>
              <w:numPr>
                <w:ilvl w:val="0"/>
                <w:numId w:val="52"/>
              </w:numPr>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prise en charge gratuite</w:t>
            </w:r>
            <w:r w:rsidR="00BC57CD">
              <w:rPr>
                <w:rFonts w:ascii="Times New Roman" w:hAnsi="Times New Roman" w:cs="Times New Roman"/>
              </w:rPr>
              <w:t xml:space="preserve"> </w:t>
            </w:r>
            <w:r>
              <w:rPr>
                <w:rFonts w:ascii="Times New Roman" w:hAnsi="Times New Roman" w:cs="Times New Roman"/>
              </w:rPr>
              <w:t xml:space="preserve">des </w:t>
            </w:r>
            <w:r w:rsidRPr="00370453">
              <w:rPr>
                <w:rFonts w:ascii="Times New Roman" w:hAnsi="Times New Roman" w:cs="Times New Roman"/>
              </w:rPr>
              <w:t>per</w:t>
            </w:r>
            <w:r>
              <w:rPr>
                <w:rFonts w:ascii="Times New Roman" w:hAnsi="Times New Roman" w:cs="Times New Roman"/>
              </w:rPr>
              <w:t>sonnes vivant avec handicap</w:t>
            </w:r>
            <w:r w:rsidR="00BC57CD">
              <w:rPr>
                <w:rFonts w:ascii="Times New Roman" w:hAnsi="Times New Roman" w:cs="Times New Roman"/>
              </w:rPr>
              <w:t xml:space="preserve"> </w:t>
            </w:r>
            <w:r w:rsidR="005E508A" w:rsidRPr="00D848F1">
              <w:rPr>
                <w:rFonts w:ascii="Times New Roman" w:hAnsi="Times New Roman" w:cs="Times New Roman"/>
              </w:rPr>
              <w:t>dans le cadre du Régime d’Assistance Médicale (RAMED)</w:t>
            </w:r>
            <w:r w:rsidR="00CE1F85">
              <w:rPr>
                <w:rFonts w:ascii="Times New Roman" w:hAnsi="Times New Roman" w:cs="Times New Roman"/>
              </w:rPr>
              <w:t> ;</w:t>
            </w:r>
          </w:p>
          <w:p w14:paraId="5178A744" w14:textId="77777777" w:rsidR="005E508A" w:rsidRPr="00D848F1" w:rsidRDefault="00CE1F85" w:rsidP="00BC57CD">
            <w:pPr>
              <w:pStyle w:val="Paragraphedeliste"/>
              <w:numPr>
                <w:ilvl w:val="0"/>
                <w:numId w:val="52"/>
              </w:numPr>
              <w:jc w:val="both"/>
              <w:rPr>
                <w:rFonts w:ascii="Times New Roman" w:hAnsi="Times New Roman" w:cs="Times New Roman"/>
              </w:rPr>
            </w:pPr>
            <w:r w:rsidRPr="00413F46">
              <w:rPr>
                <w:rFonts w:ascii="Times New Roman" w:hAnsi="Times New Roman" w:cs="Times New Roman"/>
              </w:rPr>
              <w:t xml:space="preserve">Loi n°2021-006 du 22 février 2021 portant ratification de l’Ordonnance n°2020-018/PT-RM du 29 décembre 2020 autorisant la ratification du Protocole à la Charte africaine des Droits de l’Homme et des Peuples relatif aux droits de personnes handicapées en Afrique, adopté </w:t>
            </w:r>
            <w:r w:rsidR="00413F46">
              <w:rPr>
                <w:rFonts w:ascii="Times New Roman" w:hAnsi="Times New Roman" w:cs="Times New Roman"/>
              </w:rPr>
              <w:t>le 29 janvier 2018 à Addis-Abeba.</w:t>
            </w:r>
          </w:p>
        </w:tc>
      </w:tr>
      <w:tr w:rsidR="005E508A" w:rsidRPr="00D80674" w14:paraId="52E1FBDC" w14:textId="77777777" w:rsidTr="00667012">
        <w:tc>
          <w:tcPr>
            <w:tcW w:w="709" w:type="dxa"/>
          </w:tcPr>
          <w:p w14:paraId="02EB3CB2" w14:textId="77777777" w:rsidR="005E508A" w:rsidRPr="00D80674" w:rsidRDefault="005E508A" w:rsidP="00667012">
            <w:pPr>
              <w:pStyle w:val="Paragraphedeliste"/>
              <w:numPr>
                <w:ilvl w:val="0"/>
                <w:numId w:val="59"/>
              </w:numPr>
              <w:rPr>
                <w:rFonts w:ascii="Times New Roman" w:hAnsi="Times New Roman" w:cs="Times New Roman"/>
              </w:rPr>
            </w:pPr>
          </w:p>
          <w:p w14:paraId="15843728" w14:textId="77777777" w:rsidR="005E508A" w:rsidRPr="00D80674" w:rsidRDefault="005E508A" w:rsidP="00667012">
            <w:pPr>
              <w:rPr>
                <w:rFonts w:ascii="Times New Roman" w:hAnsi="Times New Roman" w:cs="Times New Roman"/>
              </w:rPr>
            </w:pPr>
          </w:p>
          <w:p w14:paraId="0C44BFBF" w14:textId="77777777" w:rsidR="005E508A" w:rsidRPr="00D80674" w:rsidRDefault="005E508A" w:rsidP="00667012">
            <w:pPr>
              <w:rPr>
                <w:rFonts w:ascii="Times New Roman" w:hAnsi="Times New Roman" w:cs="Times New Roman"/>
              </w:rPr>
            </w:pPr>
          </w:p>
        </w:tc>
        <w:tc>
          <w:tcPr>
            <w:tcW w:w="6379" w:type="dxa"/>
          </w:tcPr>
          <w:p w14:paraId="447CAE12" w14:textId="77777777" w:rsidR="005E508A" w:rsidRPr="0066433E" w:rsidRDefault="005E508A" w:rsidP="00667012">
            <w:pPr>
              <w:rPr>
                <w:rFonts w:ascii="Times New Roman" w:hAnsi="Times New Roman" w:cs="Times New Roman"/>
                <w:b/>
                <w:color w:val="C00000"/>
              </w:rPr>
            </w:pPr>
            <w:r w:rsidRPr="00575D8B">
              <w:rPr>
                <w:rFonts w:ascii="Times New Roman" w:hAnsi="Times New Roman" w:cs="Times New Roman"/>
                <w:b/>
              </w:rPr>
              <w:t>Droits des migrants :</w:t>
            </w:r>
          </w:p>
          <w:p w14:paraId="7E2EBE67" w14:textId="77777777" w:rsidR="005E508A" w:rsidRPr="00D80674" w:rsidRDefault="005E508A" w:rsidP="00667012">
            <w:pPr>
              <w:pStyle w:val="Paragraphedeliste"/>
              <w:numPr>
                <w:ilvl w:val="0"/>
                <w:numId w:val="23"/>
              </w:numPr>
              <w:rPr>
                <w:rFonts w:ascii="Times New Roman" w:hAnsi="Times New Roman" w:cs="Times New Roman"/>
              </w:rPr>
            </w:pPr>
            <w:r w:rsidRPr="00D80674">
              <w:rPr>
                <w:rFonts w:ascii="Times New Roman" w:hAnsi="Times New Roman" w:cs="Times New Roman"/>
              </w:rPr>
              <w:t>Adopter des mesures concrètes en faveur des migrants et des demandeurs d’asile (Haïti) ;</w:t>
            </w:r>
          </w:p>
        </w:tc>
        <w:tc>
          <w:tcPr>
            <w:tcW w:w="2835" w:type="dxa"/>
          </w:tcPr>
          <w:p w14:paraId="624B7BC3" w14:textId="77777777" w:rsidR="005E508A" w:rsidRPr="00D80674" w:rsidRDefault="005E508A" w:rsidP="00BC57CD">
            <w:pPr>
              <w:rPr>
                <w:rFonts w:ascii="Times New Roman" w:hAnsi="Times New Roman" w:cs="Times New Roman"/>
              </w:rPr>
            </w:pPr>
            <w:r w:rsidRPr="00D80674">
              <w:rPr>
                <w:rFonts w:ascii="Times New Roman" w:hAnsi="Times New Roman" w:cs="Times New Roman"/>
              </w:rPr>
              <w:t>Ministère des Maliens établis à l’</w:t>
            </w:r>
            <w:r w:rsidR="00BC57CD">
              <w:rPr>
                <w:rFonts w:ascii="Times New Roman" w:hAnsi="Times New Roman" w:cs="Times New Roman"/>
              </w:rPr>
              <w:t>Extérieur et de l’I</w:t>
            </w:r>
            <w:r w:rsidRPr="00D80674">
              <w:rPr>
                <w:rFonts w:ascii="Times New Roman" w:hAnsi="Times New Roman" w:cs="Times New Roman"/>
              </w:rPr>
              <w:t xml:space="preserve">ntégration africaine </w:t>
            </w:r>
          </w:p>
        </w:tc>
        <w:tc>
          <w:tcPr>
            <w:tcW w:w="5812" w:type="dxa"/>
          </w:tcPr>
          <w:p w14:paraId="04D7DBE8" w14:textId="77777777" w:rsidR="00A72F25" w:rsidRPr="006268F0" w:rsidRDefault="00A72F25" w:rsidP="00BC57CD">
            <w:pPr>
              <w:jc w:val="both"/>
              <w:rPr>
                <w:rFonts w:asciiTheme="majorBidi" w:hAnsiTheme="majorBidi" w:cstheme="majorBidi"/>
              </w:rPr>
            </w:pPr>
            <w:r w:rsidRPr="006268F0">
              <w:rPr>
                <w:rFonts w:asciiTheme="majorBidi" w:hAnsiTheme="majorBidi" w:cstheme="majorBidi"/>
              </w:rPr>
              <w:t>Le Mali a adopté une Politique Nationale de Migration (PONAM) et son plan d’action mis en œuvre avec l’appui des partenaires (OIM)</w:t>
            </w:r>
            <w:r w:rsidR="006C58C9" w:rsidRPr="006268F0">
              <w:rPr>
                <w:rFonts w:asciiTheme="majorBidi" w:hAnsiTheme="majorBidi" w:cstheme="majorBidi"/>
              </w:rPr>
              <w:t xml:space="preserve">, visant, entre autres, </w:t>
            </w:r>
            <w:r w:rsidRPr="006268F0">
              <w:rPr>
                <w:rFonts w:asciiTheme="majorBidi" w:hAnsiTheme="majorBidi" w:cstheme="majorBidi"/>
              </w:rPr>
              <w:t>la protection et l</w:t>
            </w:r>
            <w:r w:rsidR="006C58C9" w:rsidRPr="006268F0">
              <w:rPr>
                <w:rFonts w:asciiTheme="majorBidi" w:hAnsiTheme="majorBidi" w:cstheme="majorBidi"/>
              </w:rPr>
              <w:t>a sécurisation des migrants et d</w:t>
            </w:r>
            <w:r w:rsidRPr="006268F0">
              <w:rPr>
                <w:rFonts w:asciiTheme="majorBidi" w:hAnsiTheme="majorBidi" w:cstheme="majorBidi"/>
              </w:rPr>
              <w:t>es membres</w:t>
            </w:r>
            <w:r w:rsidR="006C58C9" w:rsidRPr="006268F0">
              <w:rPr>
                <w:rFonts w:asciiTheme="majorBidi" w:hAnsiTheme="majorBidi" w:cstheme="majorBidi"/>
              </w:rPr>
              <w:t xml:space="preserve"> de leur famille,</w:t>
            </w:r>
            <w:r w:rsidRPr="006268F0">
              <w:rPr>
                <w:rFonts w:asciiTheme="majorBidi" w:hAnsiTheme="majorBidi" w:cstheme="majorBidi"/>
              </w:rPr>
              <w:t xml:space="preserve"> la mise en place de mécanismes et de dispositifs de gestion appropriés pou</w:t>
            </w:r>
            <w:r w:rsidR="006C58C9" w:rsidRPr="006268F0">
              <w:rPr>
                <w:rFonts w:asciiTheme="majorBidi" w:hAnsiTheme="majorBidi" w:cstheme="majorBidi"/>
              </w:rPr>
              <w:t>r mieux organiser la migration,</w:t>
            </w:r>
            <w:r w:rsidRPr="006268F0">
              <w:rPr>
                <w:rFonts w:asciiTheme="majorBidi" w:hAnsiTheme="majorBidi" w:cstheme="majorBidi"/>
              </w:rPr>
              <w:t xml:space="preserve"> l’appui à une meilleure réintég</w:t>
            </w:r>
            <w:r w:rsidR="006C58C9" w:rsidRPr="006268F0">
              <w:rPr>
                <w:rFonts w:asciiTheme="majorBidi" w:hAnsiTheme="majorBidi" w:cstheme="majorBidi"/>
              </w:rPr>
              <w:t xml:space="preserve">ration des migrants de retour, </w:t>
            </w:r>
            <w:r w:rsidRPr="006268F0">
              <w:rPr>
                <w:rFonts w:asciiTheme="majorBidi" w:hAnsiTheme="majorBidi" w:cstheme="majorBidi"/>
              </w:rPr>
              <w:t>la valorisation du capital huma</w:t>
            </w:r>
            <w:r w:rsidR="006C58C9" w:rsidRPr="006268F0">
              <w:rPr>
                <w:rFonts w:asciiTheme="majorBidi" w:hAnsiTheme="majorBidi" w:cstheme="majorBidi"/>
              </w:rPr>
              <w:t>in</w:t>
            </w:r>
            <w:r w:rsidRPr="006268F0">
              <w:rPr>
                <w:rFonts w:asciiTheme="majorBidi" w:hAnsiTheme="majorBidi" w:cstheme="majorBidi"/>
              </w:rPr>
              <w:t>, économ</w:t>
            </w:r>
            <w:r w:rsidR="006C58C9" w:rsidRPr="006268F0">
              <w:rPr>
                <w:rFonts w:asciiTheme="majorBidi" w:hAnsiTheme="majorBidi" w:cstheme="majorBidi"/>
              </w:rPr>
              <w:t xml:space="preserve">ique et financier des migrants et </w:t>
            </w:r>
            <w:r w:rsidRPr="006268F0">
              <w:rPr>
                <w:rFonts w:asciiTheme="majorBidi" w:hAnsiTheme="majorBidi" w:cstheme="majorBidi"/>
              </w:rPr>
              <w:t>le renforcement des capacités des organisations des migrants et de la société civile</w:t>
            </w:r>
            <w:r w:rsidR="006C58C9" w:rsidRPr="006268F0">
              <w:rPr>
                <w:rFonts w:asciiTheme="majorBidi" w:hAnsiTheme="majorBidi" w:cstheme="majorBidi"/>
              </w:rPr>
              <w:t>.</w:t>
            </w:r>
          </w:p>
          <w:p w14:paraId="681C149E" w14:textId="77777777" w:rsidR="005E508A" w:rsidRPr="006268F0" w:rsidRDefault="0044685B" w:rsidP="00BC57CD">
            <w:pPr>
              <w:jc w:val="both"/>
              <w:rPr>
                <w:rFonts w:ascii="Times New Roman" w:hAnsi="Times New Roman" w:cs="Times New Roman"/>
              </w:rPr>
            </w:pPr>
            <w:r w:rsidRPr="006268F0">
              <w:rPr>
                <w:rFonts w:ascii="Times New Roman" w:hAnsi="Times New Roman" w:cs="Times New Roman"/>
              </w:rPr>
              <w:t xml:space="preserve">Les </w:t>
            </w:r>
            <w:r w:rsidR="005E508A" w:rsidRPr="006268F0">
              <w:rPr>
                <w:rFonts w:ascii="Times New Roman" w:hAnsi="Times New Roman" w:cs="Times New Roman"/>
              </w:rPr>
              <w:t xml:space="preserve">actions phares réalisées dans le cadre de la mise en œuvre du plan d’action de </w:t>
            </w:r>
            <w:r w:rsidR="006C58C9" w:rsidRPr="006268F0">
              <w:rPr>
                <w:rFonts w:ascii="Times New Roman" w:hAnsi="Times New Roman" w:cs="Times New Roman"/>
              </w:rPr>
              <w:t xml:space="preserve">la politique 2015-2019 </w:t>
            </w:r>
            <w:r w:rsidR="00003E22" w:rsidRPr="006268F0">
              <w:rPr>
                <w:rFonts w:ascii="Times New Roman" w:hAnsi="Times New Roman" w:cs="Times New Roman"/>
              </w:rPr>
              <w:t>sont</w:t>
            </w:r>
            <w:r w:rsidR="006C58C9" w:rsidRPr="006268F0">
              <w:rPr>
                <w:rFonts w:ascii="Times New Roman" w:hAnsi="Times New Roman" w:cs="Times New Roman"/>
              </w:rPr>
              <w:t xml:space="preserve"> notamment</w:t>
            </w:r>
            <w:r w:rsidR="00003E22" w:rsidRPr="006268F0">
              <w:rPr>
                <w:rFonts w:ascii="Times New Roman" w:hAnsi="Times New Roman" w:cs="Times New Roman"/>
              </w:rPr>
              <w:t xml:space="preserve"> : </w:t>
            </w:r>
          </w:p>
          <w:p w14:paraId="184FDA3A" w14:textId="77777777" w:rsidR="005E508A" w:rsidRPr="00003E22" w:rsidRDefault="00003E22" w:rsidP="00BC57CD">
            <w:pPr>
              <w:pStyle w:val="Paragraphedeliste"/>
              <w:numPr>
                <w:ilvl w:val="0"/>
                <w:numId w:val="47"/>
              </w:numPr>
              <w:jc w:val="both"/>
              <w:rPr>
                <w:rFonts w:ascii="Times New Roman" w:hAnsi="Times New Roman" w:cs="Times New Roman"/>
              </w:rPr>
            </w:pPr>
            <w:proofErr w:type="gramStart"/>
            <w:r w:rsidRPr="00003E22">
              <w:rPr>
                <w:rFonts w:ascii="Times New Roman" w:hAnsi="Times New Roman" w:cs="Times New Roman"/>
              </w:rPr>
              <w:t>le</w:t>
            </w:r>
            <w:proofErr w:type="gramEnd"/>
            <w:r w:rsidRPr="00003E22">
              <w:rPr>
                <w:rFonts w:ascii="Times New Roman" w:hAnsi="Times New Roman" w:cs="Times New Roman"/>
              </w:rPr>
              <w:t xml:space="preserve"> r</w:t>
            </w:r>
            <w:r w:rsidR="005E508A" w:rsidRPr="00003E22">
              <w:rPr>
                <w:rFonts w:ascii="Times New Roman" w:hAnsi="Times New Roman" w:cs="Times New Roman"/>
              </w:rPr>
              <w:t>apatriement des maliens au Mali ;</w:t>
            </w:r>
          </w:p>
          <w:p w14:paraId="4A739AF7" w14:textId="77777777" w:rsidR="005E508A" w:rsidRPr="00003E22" w:rsidRDefault="00003E22" w:rsidP="00BC57CD">
            <w:pPr>
              <w:pStyle w:val="Paragraphedeliste"/>
              <w:numPr>
                <w:ilvl w:val="0"/>
                <w:numId w:val="47"/>
              </w:numPr>
              <w:jc w:val="both"/>
              <w:rPr>
                <w:rFonts w:ascii="Times New Roman" w:hAnsi="Times New Roman" w:cs="Times New Roman"/>
              </w:rPr>
            </w:pPr>
            <w:proofErr w:type="gramStart"/>
            <w:r w:rsidRPr="00003E22">
              <w:rPr>
                <w:rFonts w:ascii="Times New Roman" w:hAnsi="Times New Roman" w:cs="Times New Roman"/>
              </w:rPr>
              <w:t>la</w:t>
            </w:r>
            <w:proofErr w:type="gramEnd"/>
            <w:r w:rsidRPr="00003E22">
              <w:rPr>
                <w:rFonts w:ascii="Times New Roman" w:hAnsi="Times New Roman" w:cs="Times New Roman"/>
              </w:rPr>
              <w:t xml:space="preserve"> c</w:t>
            </w:r>
            <w:r w:rsidR="005E508A" w:rsidRPr="00003E22">
              <w:rPr>
                <w:rFonts w:ascii="Times New Roman" w:hAnsi="Times New Roman" w:cs="Times New Roman"/>
              </w:rPr>
              <w:t>ollecte et traitement des données sur le flux migration ;</w:t>
            </w:r>
          </w:p>
          <w:p w14:paraId="500CE2E6" w14:textId="77777777" w:rsidR="005E508A" w:rsidRPr="00003E22" w:rsidRDefault="00003E22" w:rsidP="00BC57CD">
            <w:pPr>
              <w:pStyle w:val="Paragraphedeliste"/>
              <w:numPr>
                <w:ilvl w:val="0"/>
                <w:numId w:val="47"/>
              </w:numPr>
              <w:jc w:val="both"/>
              <w:rPr>
                <w:rFonts w:ascii="Times New Roman" w:hAnsi="Times New Roman" w:cs="Times New Roman"/>
              </w:rPr>
            </w:pPr>
            <w:proofErr w:type="gramStart"/>
            <w:r w:rsidRPr="00003E22">
              <w:rPr>
                <w:rFonts w:ascii="Times New Roman" w:hAnsi="Times New Roman" w:cs="Times New Roman"/>
              </w:rPr>
              <w:t>la</w:t>
            </w:r>
            <w:proofErr w:type="gramEnd"/>
            <w:r w:rsidRPr="00003E22">
              <w:rPr>
                <w:rFonts w:ascii="Times New Roman" w:hAnsi="Times New Roman" w:cs="Times New Roman"/>
              </w:rPr>
              <w:t xml:space="preserve"> tenue d’un a</w:t>
            </w:r>
            <w:r w:rsidR="005E508A" w:rsidRPr="00003E22">
              <w:rPr>
                <w:rFonts w:ascii="Times New Roman" w:hAnsi="Times New Roman" w:cs="Times New Roman"/>
              </w:rPr>
              <w:t>telier de sensibilisation sur les risques de la migration irrégulière ;</w:t>
            </w:r>
          </w:p>
          <w:p w14:paraId="19698459" w14:textId="77777777" w:rsidR="005E508A" w:rsidRPr="00003E22" w:rsidRDefault="00003E22" w:rsidP="00BC57CD">
            <w:pPr>
              <w:pStyle w:val="Paragraphedeliste"/>
              <w:numPr>
                <w:ilvl w:val="0"/>
                <w:numId w:val="47"/>
              </w:numPr>
              <w:jc w:val="both"/>
              <w:rPr>
                <w:rFonts w:ascii="Times New Roman" w:hAnsi="Times New Roman" w:cs="Times New Roman"/>
              </w:rPr>
            </w:pPr>
            <w:proofErr w:type="gramStart"/>
            <w:r w:rsidRPr="00003E22">
              <w:rPr>
                <w:rFonts w:ascii="Times New Roman" w:hAnsi="Times New Roman" w:cs="Times New Roman"/>
              </w:rPr>
              <w:lastRenderedPageBreak/>
              <w:t>la</w:t>
            </w:r>
            <w:proofErr w:type="gramEnd"/>
            <w:r w:rsidRPr="00003E22">
              <w:rPr>
                <w:rFonts w:ascii="Times New Roman" w:hAnsi="Times New Roman" w:cs="Times New Roman"/>
              </w:rPr>
              <w:t xml:space="preserve"> r</w:t>
            </w:r>
            <w:r w:rsidR="005E508A" w:rsidRPr="00003E22">
              <w:rPr>
                <w:rFonts w:ascii="Times New Roman" w:hAnsi="Times New Roman" w:cs="Times New Roman"/>
              </w:rPr>
              <w:t>éinsertion des migrants.</w:t>
            </w:r>
          </w:p>
          <w:p w14:paraId="0007084D" w14:textId="77777777" w:rsidR="005E508A" w:rsidRPr="00003E22" w:rsidRDefault="00003E22" w:rsidP="00BC57CD">
            <w:pPr>
              <w:pStyle w:val="Paragraphedeliste"/>
              <w:numPr>
                <w:ilvl w:val="0"/>
                <w:numId w:val="48"/>
              </w:numPr>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c</w:t>
            </w:r>
            <w:r w:rsidR="005E508A" w:rsidRPr="00003E22">
              <w:rPr>
                <w:rFonts w:ascii="Times New Roman" w:hAnsi="Times New Roman" w:cs="Times New Roman"/>
              </w:rPr>
              <w:t>onstruction de 14 antennes qui servent de relais ;</w:t>
            </w:r>
          </w:p>
          <w:p w14:paraId="28D62DC4" w14:textId="77777777" w:rsidR="005E508A" w:rsidRPr="00003E22" w:rsidRDefault="00003E22" w:rsidP="00BC57CD">
            <w:pPr>
              <w:pStyle w:val="Paragraphedeliste"/>
              <w:numPr>
                <w:ilvl w:val="0"/>
                <w:numId w:val="48"/>
              </w:numPr>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c</w:t>
            </w:r>
            <w:r w:rsidR="005E508A" w:rsidRPr="00003E22">
              <w:rPr>
                <w:rFonts w:ascii="Times New Roman" w:hAnsi="Times New Roman" w:cs="Times New Roman"/>
              </w:rPr>
              <w:t>onstru</w:t>
            </w:r>
            <w:r>
              <w:rPr>
                <w:rFonts w:ascii="Times New Roman" w:hAnsi="Times New Roman" w:cs="Times New Roman"/>
              </w:rPr>
              <w:t>ction et l’équipement de l</w:t>
            </w:r>
            <w:r w:rsidR="005E508A" w:rsidRPr="00003E22">
              <w:rPr>
                <w:rFonts w:ascii="Times New Roman" w:hAnsi="Times New Roman" w:cs="Times New Roman"/>
              </w:rPr>
              <w:t>a cité d’accueil et orientation ;</w:t>
            </w:r>
          </w:p>
          <w:p w14:paraId="3BA69019" w14:textId="77777777" w:rsidR="005E508A" w:rsidRPr="00003E22" w:rsidRDefault="00003E22" w:rsidP="00BC57CD">
            <w:pPr>
              <w:pStyle w:val="Paragraphedeliste"/>
              <w:jc w:val="both"/>
              <w:rPr>
                <w:rFonts w:ascii="Times New Roman" w:hAnsi="Times New Roman" w:cs="Times New Roman"/>
              </w:rPr>
            </w:pPr>
            <w:proofErr w:type="gramStart"/>
            <w:r>
              <w:rPr>
                <w:rFonts w:ascii="Times New Roman" w:hAnsi="Times New Roman" w:cs="Times New Roman"/>
              </w:rPr>
              <w:t>le</w:t>
            </w:r>
            <w:proofErr w:type="gramEnd"/>
            <w:r>
              <w:rPr>
                <w:rFonts w:ascii="Times New Roman" w:hAnsi="Times New Roman" w:cs="Times New Roman"/>
              </w:rPr>
              <w:t xml:space="preserve"> f</w:t>
            </w:r>
            <w:r w:rsidR="005E508A" w:rsidRPr="00003E22">
              <w:rPr>
                <w:rFonts w:ascii="Times New Roman" w:hAnsi="Times New Roman" w:cs="Times New Roman"/>
              </w:rPr>
              <w:t>inancement de projet de réinsertion des migrants de retour et la fixation de candidat potentiel ;</w:t>
            </w:r>
          </w:p>
          <w:p w14:paraId="7FF2D2AA" w14:textId="77777777" w:rsidR="006C58C9" w:rsidRDefault="00003E22" w:rsidP="00BC57CD">
            <w:pPr>
              <w:pStyle w:val="Paragraphedeliste"/>
              <w:numPr>
                <w:ilvl w:val="0"/>
                <w:numId w:val="48"/>
              </w:numPr>
              <w:jc w:val="both"/>
              <w:rPr>
                <w:rFonts w:ascii="Times New Roman" w:hAnsi="Times New Roman" w:cs="Times New Roman"/>
              </w:rPr>
            </w:pPr>
            <w:proofErr w:type="gramStart"/>
            <w:r>
              <w:rPr>
                <w:rFonts w:ascii="Times New Roman" w:hAnsi="Times New Roman" w:cs="Times New Roman"/>
              </w:rPr>
              <w:t>l’o</w:t>
            </w:r>
            <w:r w:rsidR="005E508A" w:rsidRPr="00003E22">
              <w:rPr>
                <w:rFonts w:ascii="Times New Roman" w:hAnsi="Times New Roman" w:cs="Times New Roman"/>
              </w:rPr>
              <w:t>rganisation</w:t>
            </w:r>
            <w:proofErr w:type="gramEnd"/>
            <w:r w:rsidR="005E508A" w:rsidRPr="00003E22">
              <w:rPr>
                <w:rFonts w:ascii="Times New Roman" w:hAnsi="Times New Roman" w:cs="Times New Roman"/>
              </w:rPr>
              <w:t xml:space="preserve"> de campagne de sensibilisation sur les risques et les dangers de la migration irrégulière 15 ont été effectuée en 2021. </w:t>
            </w:r>
          </w:p>
          <w:p w14:paraId="2188BDD1" w14:textId="77777777" w:rsidR="00B57ED7" w:rsidRPr="00B57ED7" w:rsidRDefault="00B57ED7" w:rsidP="00BC57CD">
            <w:pPr>
              <w:pStyle w:val="Paragraphedeliste"/>
              <w:numPr>
                <w:ilvl w:val="0"/>
                <w:numId w:val="48"/>
              </w:numPr>
              <w:jc w:val="both"/>
              <w:rPr>
                <w:rFonts w:ascii="Times New Roman" w:hAnsi="Times New Roman" w:cs="Times New Roman"/>
              </w:rPr>
            </w:pPr>
            <w:r>
              <w:rPr>
                <w:rFonts w:ascii="Times New Roman" w:hAnsi="Times New Roman" w:cs="Times New Roman"/>
              </w:rPr>
              <w:t>La tenue en octobre 2020 de l’atelier n</w:t>
            </w:r>
            <w:r w:rsidR="0002590A">
              <w:rPr>
                <w:rFonts w:ascii="Times New Roman" w:hAnsi="Times New Roman" w:cs="Times New Roman"/>
              </w:rPr>
              <w:t>ational sur le</w:t>
            </w:r>
            <w:r w:rsidRPr="00B57ED7">
              <w:rPr>
                <w:rFonts w:ascii="Times New Roman" w:hAnsi="Times New Roman" w:cs="Times New Roman"/>
              </w:rPr>
              <w:t xml:space="preserve"> Plan d’Action (2020-2024) de la Politique Nationale de Migration (PONAM).</w:t>
            </w:r>
          </w:p>
          <w:p w14:paraId="15E6D0B9" w14:textId="77777777" w:rsidR="005E508A" w:rsidRPr="006C58C9" w:rsidRDefault="006C58C9" w:rsidP="00BC57CD">
            <w:pPr>
              <w:jc w:val="both"/>
              <w:rPr>
                <w:rFonts w:ascii="Times New Roman" w:hAnsi="Times New Roman" w:cs="Times New Roman"/>
              </w:rPr>
            </w:pPr>
            <w:r w:rsidRPr="006C58C9">
              <w:rPr>
                <w:rFonts w:ascii="Times New Roman" w:hAnsi="Times New Roman" w:cs="Times New Roman"/>
              </w:rPr>
              <w:t xml:space="preserve">Le gouvernement et ses partenaires ont lutté contre les </w:t>
            </w:r>
            <w:r>
              <w:rPr>
                <w:rFonts w:ascii="Times New Roman" w:hAnsi="Times New Roman" w:cs="Times New Roman"/>
              </w:rPr>
              <w:t>réseaux des passeurs.</w:t>
            </w:r>
          </w:p>
        </w:tc>
      </w:tr>
      <w:tr w:rsidR="005E508A" w:rsidRPr="00D80674" w14:paraId="3FD84E13" w14:textId="77777777" w:rsidTr="00667012">
        <w:tc>
          <w:tcPr>
            <w:tcW w:w="709" w:type="dxa"/>
          </w:tcPr>
          <w:p w14:paraId="4287F8AB" w14:textId="77777777" w:rsidR="005E508A" w:rsidRPr="00D80674" w:rsidRDefault="005E508A" w:rsidP="00667012">
            <w:pPr>
              <w:pStyle w:val="Paragraphedeliste"/>
              <w:numPr>
                <w:ilvl w:val="0"/>
                <w:numId w:val="59"/>
              </w:numPr>
              <w:rPr>
                <w:rFonts w:ascii="Times New Roman" w:hAnsi="Times New Roman" w:cs="Times New Roman"/>
              </w:rPr>
            </w:pPr>
          </w:p>
        </w:tc>
        <w:tc>
          <w:tcPr>
            <w:tcW w:w="6379" w:type="dxa"/>
          </w:tcPr>
          <w:p w14:paraId="755B987A" w14:textId="77777777" w:rsidR="005E508A" w:rsidRPr="000C329B" w:rsidRDefault="005E508A" w:rsidP="00BC57CD">
            <w:pPr>
              <w:jc w:val="both"/>
              <w:rPr>
                <w:rFonts w:ascii="Times New Roman" w:hAnsi="Times New Roman" w:cs="Times New Roman"/>
                <w:b/>
              </w:rPr>
            </w:pPr>
            <w:r>
              <w:rPr>
                <w:rFonts w:ascii="Times New Roman" w:hAnsi="Times New Roman" w:cs="Times New Roman"/>
                <w:b/>
              </w:rPr>
              <w:t>P</w:t>
            </w:r>
            <w:r w:rsidRPr="000C329B">
              <w:rPr>
                <w:rFonts w:ascii="Times New Roman" w:hAnsi="Times New Roman" w:cs="Times New Roman"/>
                <w:b/>
              </w:rPr>
              <w:t>rotection des défenseurs des droits de l’homme</w:t>
            </w:r>
            <w:r>
              <w:rPr>
                <w:rFonts w:ascii="Times New Roman" w:hAnsi="Times New Roman" w:cs="Times New Roman"/>
                <w:b/>
              </w:rPr>
              <w:t> :</w:t>
            </w:r>
          </w:p>
          <w:p w14:paraId="55F570C9" w14:textId="77777777" w:rsidR="005E508A" w:rsidRPr="00D80674" w:rsidRDefault="005E508A" w:rsidP="00BC57CD">
            <w:pPr>
              <w:pStyle w:val="Paragraphedeliste"/>
              <w:numPr>
                <w:ilvl w:val="0"/>
                <w:numId w:val="17"/>
              </w:numPr>
              <w:jc w:val="both"/>
              <w:rPr>
                <w:rFonts w:ascii="Times New Roman" w:hAnsi="Times New Roman" w:cs="Times New Roman"/>
              </w:rPr>
            </w:pPr>
            <w:r w:rsidRPr="00D80674">
              <w:rPr>
                <w:rFonts w:ascii="Times New Roman" w:hAnsi="Times New Roman" w:cs="Times New Roman"/>
              </w:rPr>
              <w:t xml:space="preserve">Parachever le projet de loi sur la protection des défenseurs des droits de l’homme (Burkina Faso) ; </w:t>
            </w:r>
          </w:p>
          <w:p w14:paraId="43F4C196" w14:textId="77777777" w:rsidR="005E508A" w:rsidRPr="00BC57CD" w:rsidRDefault="005E508A" w:rsidP="00BC57CD">
            <w:pPr>
              <w:pStyle w:val="Paragraphedeliste"/>
              <w:numPr>
                <w:ilvl w:val="0"/>
                <w:numId w:val="17"/>
              </w:numPr>
              <w:jc w:val="both"/>
              <w:rPr>
                <w:rFonts w:ascii="Times New Roman" w:hAnsi="Times New Roman" w:cs="Times New Roman"/>
              </w:rPr>
            </w:pPr>
            <w:r w:rsidRPr="00D80674">
              <w:rPr>
                <w:rFonts w:ascii="Times New Roman" w:hAnsi="Times New Roman" w:cs="Times New Roman"/>
              </w:rPr>
              <w:t>Adopter le projet de loi relatif à la reconnaissance et à la protection des défenseurs des droits de l’homme (Allemagne).</w:t>
            </w:r>
          </w:p>
        </w:tc>
        <w:tc>
          <w:tcPr>
            <w:tcW w:w="2835" w:type="dxa"/>
          </w:tcPr>
          <w:p w14:paraId="1FB366EB" w14:textId="77777777" w:rsidR="005E508A" w:rsidRPr="00D80674" w:rsidRDefault="005E508A" w:rsidP="00667012">
            <w:pPr>
              <w:rPr>
                <w:rFonts w:ascii="Times New Roman" w:hAnsi="Times New Roman" w:cs="Times New Roman"/>
              </w:rPr>
            </w:pPr>
            <w:r w:rsidRPr="00D80674">
              <w:rPr>
                <w:rFonts w:ascii="Times New Roman" w:hAnsi="Times New Roman" w:cs="Times New Roman"/>
              </w:rPr>
              <w:t xml:space="preserve">Ministère de la justice et des droits de l’homme </w:t>
            </w:r>
          </w:p>
        </w:tc>
        <w:tc>
          <w:tcPr>
            <w:tcW w:w="5812" w:type="dxa"/>
          </w:tcPr>
          <w:p w14:paraId="40800D87" w14:textId="77777777" w:rsidR="005E508A" w:rsidRPr="00FA368F" w:rsidRDefault="006268F0" w:rsidP="00BC57CD">
            <w:pPr>
              <w:jc w:val="both"/>
              <w:rPr>
                <w:rFonts w:ascii="Times New Roman" w:hAnsi="Times New Roman"/>
              </w:rPr>
            </w:pPr>
            <w:r>
              <w:rPr>
                <w:rFonts w:ascii="Times New Roman" w:hAnsi="Times New Roman" w:cs="Times New Roman"/>
              </w:rPr>
              <w:t xml:space="preserve">La Loi </w:t>
            </w:r>
            <w:r w:rsidR="00BC57CD">
              <w:rPr>
                <w:rFonts w:ascii="Times New Roman" w:hAnsi="Times New Roman" w:cs="Times New Roman"/>
              </w:rPr>
              <w:t>n</w:t>
            </w:r>
            <w:r w:rsidR="005E508A" w:rsidRPr="00FA368F">
              <w:rPr>
                <w:rFonts w:ascii="Times New Roman" w:hAnsi="Times New Roman"/>
              </w:rPr>
              <w:t>°2018-003 du 12 janvier 2018 relative aux défenseurs des DH et son décret d’application n°0020-087/PRM du 18 février 2020 ont été adoptés</w:t>
            </w:r>
            <w:r w:rsidR="00374348">
              <w:rPr>
                <w:rFonts w:ascii="Times New Roman" w:hAnsi="Times New Roman"/>
              </w:rPr>
              <w:t xml:space="preserve">. </w:t>
            </w:r>
          </w:p>
          <w:p w14:paraId="0B93CAD0" w14:textId="77777777" w:rsidR="005E508A" w:rsidRPr="00D80674" w:rsidRDefault="005E508A" w:rsidP="00BC57CD">
            <w:pPr>
              <w:jc w:val="both"/>
              <w:rPr>
                <w:rFonts w:ascii="Times New Roman" w:hAnsi="Times New Roman" w:cs="Times New Roman"/>
              </w:rPr>
            </w:pPr>
          </w:p>
        </w:tc>
      </w:tr>
      <w:tr w:rsidR="005E508A" w:rsidRPr="00D80674" w14:paraId="735D55C4" w14:textId="77777777" w:rsidTr="00667012">
        <w:tc>
          <w:tcPr>
            <w:tcW w:w="709" w:type="dxa"/>
          </w:tcPr>
          <w:p w14:paraId="683817CD" w14:textId="77777777" w:rsidR="005E508A" w:rsidRPr="00D80674" w:rsidRDefault="005E508A" w:rsidP="00667012">
            <w:pPr>
              <w:pStyle w:val="Paragraphedeliste"/>
              <w:numPr>
                <w:ilvl w:val="0"/>
                <w:numId w:val="59"/>
              </w:numPr>
              <w:rPr>
                <w:rFonts w:ascii="Times New Roman" w:hAnsi="Times New Roman" w:cs="Times New Roman"/>
              </w:rPr>
            </w:pPr>
          </w:p>
        </w:tc>
        <w:tc>
          <w:tcPr>
            <w:tcW w:w="6379" w:type="dxa"/>
          </w:tcPr>
          <w:p w14:paraId="4AF5F8B3" w14:textId="77777777" w:rsidR="005E508A" w:rsidRPr="000C329B" w:rsidRDefault="005E508A" w:rsidP="00BC57CD">
            <w:pPr>
              <w:jc w:val="both"/>
              <w:rPr>
                <w:rFonts w:ascii="Times New Roman" w:hAnsi="Times New Roman" w:cs="Times New Roman"/>
                <w:b/>
              </w:rPr>
            </w:pPr>
            <w:r w:rsidRPr="000C329B">
              <w:rPr>
                <w:rFonts w:ascii="Times New Roman" w:hAnsi="Times New Roman" w:cs="Times New Roman"/>
                <w:b/>
              </w:rPr>
              <w:t>Interdiction de l’utilisation d’enfants dans des conflits armés</w:t>
            </w:r>
            <w:r>
              <w:rPr>
                <w:rFonts w:ascii="Times New Roman" w:hAnsi="Times New Roman" w:cs="Times New Roman"/>
                <w:b/>
              </w:rPr>
              <w:t> :</w:t>
            </w:r>
          </w:p>
          <w:p w14:paraId="5952D413" w14:textId="77777777" w:rsidR="005E508A" w:rsidRPr="00D80674" w:rsidRDefault="005E508A" w:rsidP="00BC57CD">
            <w:pPr>
              <w:pStyle w:val="Paragraphedeliste"/>
              <w:numPr>
                <w:ilvl w:val="0"/>
                <w:numId w:val="16"/>
              </w:numPr>
              <w:jc w:val="both"/>
              <w:rPr>
                <w:rFonts w:ascii="Times New Roman" w:hAnsi="Times New Roman" w:cs="Times New Roman"/>
              </w:rPr>
            </w:pPr>
            <w:r w:rsidRPr="00D80674">
              <w:rPr>
                <w:rFonts w:ascii="Times New Roman" w:hAnsi="Times New Roman" w:cs="Times New Roman"/>
              </w:rPr>
              <w:t>Prendre des mesures décisives et adéquates pour mettre fin à la pratique de l’enrôlement forcé ou obligatoire d’enfants par des groupes armés (Pologne)</w:t>
            </w:r>
          </w:p>
          <w:p w14:paraId="599ED011" w14:textId="77777777" w:rsidR="005E508A" w:rsidRPr="00D80674" w:rsidRDefault="005E508A" w:rsidP="00BC57CD">
            <w:pPr>
              <w:pStyle w:val="Paragraphedeliste"/>
              <w:numPr>
                <w:ilvl w:val="0"/>
                <w:numId w:val="16"/>
              </w:numPr>
              <w:jc w:val="both"/>
              <w:rPr>
                <w:rFonts w:ascii="Times New Roman" w:hAnsi="Times New Roman" w:cs="Times New Roman"/>
              </w:rPr>
            </w:pPr>
            <w:r w:rsidRPr="00D80674">
              <w:rPr>
                <w:rFonts w:ascii="Times New Roman" w:hAnsi="Times New Roman" w:cs="Times New Roman"/>
              </w:rPr>
              <w:t>Promulguer et faire appliquer des lois érigeant en infractions l’enrôlement d’enfants soldats et l’es</w:t>
            </w:r>
            <w:r>
              <w:rPr>
                <w:rFonts w:ascii="Times New Roman" w:hAnsi="Times New Roman" w:cs="Times New Roman"/>
              </w:rPr>
              <w:t>clavage (États-Unis d’Amérique</w:t>
            </w:r>
            <w:proofErr w:type="gramStart"/>
            <w:r>
              <w:rPr>
                <w:rFonts w:ascii="Times New Roman" w:hAnsi="Times New Roman" w:cs="Times New Roman"/>
              </w:rPr>
              <w:t>)</w:t>
            </w:r>
            <w:r w:rsidRPr="00D80674">
              <w:rPr>
                <w:rFonts w:ascii="Times New Roman" w:hAnsi="Times New Roman" w:cs="Times New Roman"/>
              </w:rPr>
              <w:t>;</w:t>
            </w:r>
            <w:proofErr w:type="gramEnd"/>
            <w:r w:rsidRPr="00D80674">
              <w:rPr>
                <w:rFonts w:ascii="Times New Roman" w:hAnsi="Times New Roman" w:cs="Times New Roman"/>
              </w:rPr>
              <w:t xml:space="preserve"> </w:t>
            </w:r>
          </w:p>
          <w:p w14:paraId="3CA0FCFC" w14:textId="77777777" w:rsidR="005E508A" w:rsidRPr="00D80674" w:rsidRDefault="005E508A" w:rsidP="00BC57CD">
            <w:pPr>
              <w:pStyle w:val="Paragraphedeliste"/>
              <w:numPr>
                <w:ilvl w:val="0"/>
                <w:numId w:val="16"/>
              </w:numPr>
              <w:jc w:val="both"/>
              <w:rPr>
                <w:rFonts w:ascii="Times New Roman" w:hAnsi="Times New Roman" w:cs="Times New Roman"/>
              </w:rPr>
            </w:pPr>
            <w:r w:rsidRPr="00D80674">
              <w:rPr>
                <w:rFonts w:ascii="Times New Roman" w:hAnsi="Times New Roman" w:cs="Times New Roman"/>
              </w:rPr>
              <w:t xml:space="preserve">Intensifier les efforts visant à garantir la protection et le bien-être des enfants, en particulier pour ce qui est de l’enrôlement des enfants soldats et de leur réinsertion, ainsi que de l’éducation (Autriche) ; </w:t>
            </w:r>
          </w:p>
          <w:p w14:paraId="07161D1A" w14:textId="77777777" w:rsidR="005E508A" w:rsidRPr="00D80674" w:rsidRDefault="005E508A" w:rsidP="00BC57CD">
            <w:pPr>
              <w:pStyle w:val="Paragraphedeliste"/>
              <w:numPr>
                <w:ilvl w:val="0"/>
                <w:numId w:val="16"/>
              </w:numPr>
              <w:jc w:val="both"/>
              <w:rPr>
                <w:rFonts w:ascii="Times New Roman" w:hAnsi="Times New Roman" w:cs="Times New Roman"/>
              </w:rPr>
            </w:pPr>
            <w:r w:rsidRPr="00D80674">
              <w:rPr>
                <w:rFonts w:ascii="Times New Roman" w:hAnsi="Times New Roman" w:cs="Times New Roman"/>
              </w:rPr>
              <w:t xml:space="preserve">Mettre fin à l’enrôlement forcé d’enfants visant à les impliquer activement dans le conflit armé (Botswana) ; </w:t>
            </w:r>
          </w:p>
          <w:p w14:paraId="766721D8" w14:textId="77777777" w:rsidR="005E508A" w:rsidRPr="00D80674" w:rsidRDefault="005E508A" w:rsidP="00BC57CD">
            <w:pPr>
              <w:pStyle w:val="Paragraphedeliste"/>
              <w:numPr>
                <w:ilvl w:val="0"/>
                <w:numId w:val="16"/>
              </w:numPr>
              <w:jc w:val="both"/>
              <w:rPr>
                <w:rFonts w:ascii="Times New Roman" w:hAnsi="Times New Roman" w:cs="Times New Roman"/>
              </w:rPr>
            </w:pPr>
            <w:r w:rsidRPr="00D80674">
              <w:rPr>
                <w:rFonts w:ascii="Times New Roman" w:hAnsi="Times New Roman" w:cs="Times New Roman"/>
              </w:rPr>
              <w:t xml:space="preserve">Prendre des mesures pour protéger les enfants contre l’enrôlement en tant que soldats et mettre en place des programmes de réadaptation et de réinsertion à long terme pour ceux qui ont été démobilisés (Tchéquie) ; </w:t>
            </w:r>
          </w:p>
          <w:p w14:paraId="6D8A4C88" w14:textId="77777777" w:rsidR="005E508A" w:rsidRPr="00D80674" w:rsidRDefault="005E508A" w:rsidP="00BC57CD">
            <w:pPr>
              <w:pStyle w:val="Paragraphedeliste"/>
              <w:numPr>
                <w:ilvl w:val="0"/>
                <w:numId w:val="16"/>
              </w:numPr>
              <w:jc w:val="both"/>
              <w:rPr>
                <w:rFonts w:ascii="Times New Roman" w:hAnsi="Times New Roman" w:cs="Times New Roman"/>
              </w:rPr>
            </w:pPr>
            <w:r w:rsidRPr="00D80674">
              <w:rPr>
                <w:rFonts w:ascii="Times New Roman" w:hAnsi="Times New Roman" w:cs="Times New Roman"/>
              </w:rPr>
              <w:lastRenderedPageBreak/>
              <w:t xml:space="preserve"> Intensifier les efforts visant à prévenir et à combattre l’enrôlement et l’utilisation d’enfants dans des conflits armés et à garantir leur réinsertion sociale (Italie) ; </w:t>
            </w:r>
          </w:p>
          <w:p w14:paraId="6DA7015A" w14:textId="77777777" w:rsidR="005E508A" w:rsidRPr="00D80674" w:rsidRDefault="005E508A" w:rsidP="00BC57CD">
            <w:pPr>
              <w:pStyle w:val="Paragraphedeliste"/>
              <w:numPr>
                <w:ilvl w:val="0"/>
                <w:numId w:val="16"/>
              </w:numPr>
              <w:jc w:val="both"/>
              <w:rPr>
                <w:rFonts w:ascii="Times New Roman" w:hAnsi="Times New Roman" w:cs="Times New Roman"/>
              </w:rPr>
            </w:pPr>
            <w:r w:rsidRPr="00D80674">
              <w:rPr>
                <w:rFonts w:ascii="Times New Roman" w:hAnsi="Times New Roman" w:cs="Times New Roman"/>
              </w:rPr>
              <w:t xml:space="preserve">Prendre toutes les mesures nécessaires pour mettre fin à la pratique de l’enrôlement et de l’utilisation d’enfants soldats par des groupes armés et prendre des mesures pour permettre leur réinsertion sociale (Luxembourg) ; </w:t>
            </w:r>
          </w:p>
          <w:p w14:paraId="3AEBD4F4" w14:textId="77777777" w:rsidR="005E508A" w:rsidRPr="00D80674" w:rsidRDefault="005E508A" w:rsidP="00BC57CD">
            <w:pPr>
              <w:pStyle w:val="Paragraphedeliste"/>
              <w:numPr>
                <w:ilvl w:val="0"/>
                <w:numId w:val="16"/>
              </w:numPr>
              <w:jc w:val="both"/>
              <w:rPr>
                <w:rFonts w:ascii="Times New Roman" w:hAnsi="Times New Roman" w:cs="Times New Roman"/>
              </w:rPr>
            </w:pPr>
            <w:r w:rsidRPr="00D80674">
              <w:rPr>
                <w:rFonts w:ascii="Times New Roman" w:hAnsi="Times New Roman" w:cs="Times New Roman"/>
              </w:rPr>
              <w:t>Appuyer la réinsertion socioéconomique des enfants et des jeunes qui vivent dans les rues (Luxembourg)ter, avec le soutien de la MINUSMA, les mesures nécessaires pour empêcher l’occupation d’écoles par des groupes armés et mettre en place des mécanismes de protection pour prévenir l’enrôlement forcé d’enfants et d’adolescents (Mexique) ;</w:t>
            </w:r>
          </w:p>
        </w:tc>
        <w:tc>
          <w:tcPr>
            <w:tcW w:w="2835" w:type="dxa"/>
          </w:tcPr>
          <w:p w14:paraId="045566D7" w14:textId="77777777" w:rsidR="005E508A" w:rsidRPr="00D80674" w:rsidRDefault="005E508A" w:rsidP="00667012">
            <w:pPr>
              <w:rPr>
                <w:rFonts w:ascii="Times New Roman" w:hAnsi="Times New Roman" w:cs="Times New Roman"/>
              </w:rPr>
            </w:pPr>
            <w:r w:rsidRPr="00D80674">
              <w:rPr>
                <w:rFonts w:ascii="Times New Roman" w:hAnsi="Times New Roman" w:cs="Times New Roman"/>
              </w:rPr>
              <w:lastRenderedPageBreak/>
              <w:t>M</w:t>
            </w:r>
            <w:r w:rsidR="00971ADC">
              <w:rPr>
                <w:rFonts w:ascii="Times New Roman" w:hAnsi="Times New Roman" w:cs="Times New Roman"/>
              </w:rPr>
              <w:t xml:space="preserve">inistère de la défense et des </w:t>
            </w:r>
            <w:r w:rsidRPr="00D80674">
              <w:rPr>
                <w:rFonts w:ascii="Times New Roman" w:hAnsi="Times New Roman" w:cs="Times New Roman"/>
              </w:rPr>
              <w:t>anciens combattant</w:t>
            </w:r>
            <w:r w:rsidR="00971ADC">
              <w:rPr>
                <w:rFonts w:ascii="Times New Roman" w:hAnsi="Times New Roman" w:cs="Times New Roman"/>
              </w:rPr>
              <w:t>s</w:t>
            </w:r>
          </w:p>
        </w:tc>
        <w:tc>
          <w:tcPr>
            <w:tcW w:w="5812" w:type="dxa"/>
          </w:tcPr>
          <w:p w14:paraId="5B57038C" w14:textId="77777777" w:rsidR="00091E87" w:rsidRPr="00A609FF" w:rsidRDefault="00091E87" w:rsidP="00BC57CD">
            <w:pPr>
              <w:jc w:val="both"/>
              <w:rPr>
                <w:rFonts w:ascii="Times New Roman" w:hAnsi="Times New Roman" w:cs="Times New Roman"/>
              </w:rPr>
            </w:pPr>
            <w:r w:rsidRPr="00A609FF">
              <w:rPr>
                <w:rFonts w:ascii="Times New Roman" w:hAnsi="Times New Roman" w:cs="Times New Roman"/>
              </w:rPr>
              <w:t xml:space="preserve">Les mesures </w:t>
            </w:r>
            <w:r w:rsidR="00E116BC" w:rsidRPr="00A609FF">
              <w:rPr>
                <w:rFonts w:ascii="Times New Roman" w:hAnsi="Times New Roman" w:cs="Times New Roman"/>
              </w:rPr>
              <w:t>prises pour</w:t>
            </w:r>
            <w:r w:rsidRPr="00A609FF">
              <w:rPr>
                <w:rFonts w:ascii="Times New Roman" w:hAnsi="Times New Roman" w:cs="Times New Roman"/>
              </w:rPr>
              <w:t xml:space="preserve"> l’interdiction de l’utilisation d’enfants dans des conflits armés sont : </w:t>
            </w:r>
          </w:p>
          <w:p w14:paraId="342FE99A" w14:textId="77777777" w:rsidR="00091E87" w:rsidRPr="00A609FF" w:rsidRDefault="00091E87" w:rsidP="00BC57CD">
            <w:pPr>
              <w:pStyle w:val="Paragraphedeliste"/>
              <w:numPr>
                <w:ilvl w:val="0"/>
                <w:numId w:val="56"/>
              </w:numPr>
              <w:jc w:val="both"/>
              <w:rPr>
                <w:rFonts w:ascii="Times New Roman" w:hAnsi="Times New Roman" w:cs="Times New Roman"/>
              </w:rPr>
            </w:pPr>
            <w:proofErr w:type="gramStart"/>
            <w:r w:rsidRPr="00A609FF">
              <w:rPr>
                <w:rFonts w:ascii="Times New Roman" w:hAnsi="Times New Roman" w:cs="Times New Roman"/>
              </w:rPr>
              <w:t>le</w:t>
            </w:r>
            <w:proofErr w:type="gramEnd"/>
            <w:r w:rsidRPr="00A609FF">
              <w:rPr>
                <w:rFonts w:ascii="Times New Roman" w:hAnsi="Times New Roman" w:cs="Times New Roman"/>
              </w:rPr>
              <w:t xml:space="preserve"> renforcement des capacités des acteurs des forces armées, des acteurs de la justice, des services de l’immigration et des médias sur problématique des EAFGA ;  </w:t>
            </w:r>
          </w:p>
          <w:p w14:paraId="2D218752" w14:textId="77777777" w:rsidR="00091E87" w:rsidRPr="00A609FF" w:rsidRDefault="00091E87" w:rsidP="00BC57CD">
            <w:pPr>
              <w:pStyle w:val="Paragraphedeliste"/>
              <w:numPr>
                <w:ilvl w:val="0"/>
                <w:numId w:val="56"/>
              </w:numPr>
              <w:jc w:val="both"/>
              <w:rPr>
                <w:rFonts w:ascii="Times New Roman" w:hAnsi="Times New Roman" w:cs="Times New Roman"/>
              </w:rPr>
            </w:pPr>
            <w:proofErr w:type="gramStart"/>
            <w:r w:rsidRPr="00A609FF">
              <w:rPr>
                <w:rFonts w:ascii="Times New Roman" w:hAnsi="Times New Roman" w:cs="Times New Roman"/>
              </w:rPr>
              <w:t>l’élaboration</w:t>
            </w:r>
            <w:proofErr w:type="gramEnd"/>
            <w:r w:rsidRPr="00A609FF">
              <w:rPr>
                <w:rFonts w:ascii="Times New Roman" w:hAnsi="Times New Roman" w:cs="Times New Roman"/>
              </w:rPr>
              <w:t xml:space="preserve"> par les acteurs de la société civile du cadre juridique applicable au recrutement et à l’utilisation des enfants dans les hostilités par les parties au conflit armé au Mali ;  </w:t>
            </w:r>
          </w:p>
          <w:p w14:paraId="7A512E7A" w14:textId="77777777" w:rsidR="00B3264A" w:rsidRPr="00A609FF" w:rsidRDefault="00091E87" w:rsidP="00BC57CD">
            <w:pPr>
              <w:pStyle w:val="Paragraphedeliste"/>
              <w:numPr>
                <w:ilvl w:val="0"/>
                <w:numId w:val="56"/>
              </w:numPr>
              <w:jc w:val="both"/>
              <w:rPr>
                <w:rFonts w:ascii="Times New Roman" w:hAnsi="Times New Roman" w:cs="Times New Roman"/>
              </w:rPr>
            </w:pPr>
            <w:proofErr w:type="gramStart"/>
            <w:r w:rsidRPr="00A609FF">
              <w:rPr>
                <w:rFonts w:ascii="Times New Roman" w:hAnsi="Times New Roman" w:cs="Times New Roman"/>
              </w:rPr>
              <w:t>le</w:t>
            </w:r>
            <w:proofErr w:type="gramEnd"/>
            <w:r w:rsidRPr="00A609FF">
              <w:rPr>
                <w:rFonts w:ascii="Times New Roman" w:hAnsi="Times New Roman" w:cs="Times New Roman"/>
              </w:rPr>
              <w:t xml:space="preserve"> retrait par les acteurs de la société civile des enfants victimes d’enrôlement dans les groupes armés et leur accompagnemen</w:t>
            </w:r>
            <w:r w:rsidR="00B3264A" w:rsidRPr="00A609FF">
              <w:rPr>
                <w:rFonts w:ascii="Times New Roman" w:hAnsi="Times New Roman" w:cs="Times New Roman"/>
              </w:rPr>
              <w:t>t pour leur réinsertion sociale ;</w:t>
            </w:r>
          </w:p>
          <w:p w14:paraId="1770E86C" w14:textId="77777777" w:rsidR="00A07E9A" w:rsidRPr="00A609FF" w:rsidRDefault="00A07E9A" w:rsidP="00BC57CD">
            <w:pPr>
              <w:pStyle w:val="Paragraphedeliste"/>
              <w:numPr>
                <w:ilvl w:val="0"/>
                <w:numId w:val="56"/>
              </w:numPr>
              <w:jc w:val="both"/>
              <w:rPr>
                <w:rFonts w:ascii="Times New Roman" w:hAnsi="Times New Roman" w:cs="Times New Roman"/>
              </w:rPr>
            </w:pPr>
            <w:r w:rsidRPr="00A609FF">
              <w:rPr>
                <w:rFonts w:ascii="Times New Roman" w:hAnsi="Times New Roman" w:cs="Times New Roman"/>
              </w:rPr>
              <w:t xml:space="preserve">L’équipe spéciale et le Représentant spécial du Secrétaire général pour la question des enfants et des conflits armés ont fait un plaidoyer en faveur de la révision et de l’adoption du projet de loi sur la protection de l’enfance, qui prévoit actuellement d’ériger en crime de guerre, entre autres, le recrutement </w:t>
            </w:r>
            <w:r w:rsidRPr="00A609FF">
              <w:rPr>
                <w:rFonts w:ascii="Times New Roman" w:hAnsi="Times New Roman" w:cs="Times New Roman"/>
              </w:rPr>
              <w:lastRenderedPageBreak/>
              <w:t xml:space="preserve">et l’utilisation d’enfants de moins de 15 ans dans le conflit. </w:t>
            </w:r>
          </w:p>
          <w:p w14:paraId="61913280" w14:textId="77777777" w:rsidR="005E508A" w:rsidRPr="00A609FF" w:rsidRDefault="00A07E9A" w:rsidP="00BC57CD">
            <w:pPr>
              <w:pStyle w:val="Paragraphedeliste"/>
              <w:numPr>
                <w:ilvl w:val="0"/>
                <w:numId w:val="56"/>
              </w:numPr>
              <w:jc w:val="both"/>
              <w:rPr>
                <w:rFonts w:ascii="Times New Roman" w:hAnsi="Times New Roman" w:cs="Times New Roman"/>
              </w:rPr>
            </w:pPr>
            <w:r w:rsidRPr="00A609FF">
              <w:rPr>
                <w:rFonts w:ascii="Times New Roman" w:hAnsi="Times New Roman" w:cs="Times New Roman"/>
              </w:rPr>
              <w:t xml:space="preserve">Ainsi, le 19 août 2021 le Secrétaire général du Groupe d’Auto-défense Touareg </w:t>
            </w:r>
            <w:proofErr w:type="spellStart"/>
            <w:r w:rsidRPr="00A609FF">
              <w:rPr>
                <w:rFonts w:ascii="Times New Roman" w:hAnsi="Times New Roman" w:cs="Times New Roman"/>
              </w:rPr>
              <w:t>Imghads</w:t>
            </w:r>
            <w:proofErr w:type="spellEnd"/>
            <w:r w:rsidRPr="00A609FF">
              <w:rPr>
                <w:rFonts w:ascii="Times New Roman" w:hAnsi="Times New Roman" w:cs="Times New Roman"/>
              </w:rPr>
              <w:t xml:space="preserve"> et Alliés (GATIA), </w:t>
            </w:r>
            <w:proofErr w:type="spellStart"/>
            <w:r w:rsidRPr="00A609FF">
              <w:rPr>
                <w:rFonts w:ascii="Times New Roman" w:hAnsi="Times New Roman" w:cs="Times New Roman"/>
              </w:rPr>
              <w:t>Fahad</w:t>
            </w:r>
            <w:proofErr w:type="spellEnd"/>
            <w:r w:rsidRPr="00A609FF">
              <w:rPr>
                <w:rFonts w:ascii="Times New Roman" w:hAnsi="Times New Roman" w:cs="Times New Roman"/>
              </w:rPr>
              <w:t xml:space="preserve"> Ag </w:t>
            </w:r>
            <w:proofErr w:type="spellStart"/>
            <w:r w:rsidRPr="00A609FF">
              <w:rPr>
                <w:rFonts w:ascii="Times New Roman" w:hAnsi="Times New Roman" w:cs="Times New Roman"/>
              </w:rPr>
              <w:t>Almahmoud</w:t>
            </w:r>
            <w:proofErr w:type="spellEnd"/>
            <w:r w:rsidRPr="00A609FF">
              <w:rPr>
                <w:rFonts w:ascii="Times New Roman" w:hAnsi="Times New Roman" w:cs="Times New Roman"/>
              </w:rPr>
              <w:t xml:space="preserve"> s’est engagé </w:t>
            </w:r>
            <w:proofErr w:type="gramStart"/>
            <w:r w:rsidRPr="00A609FF">
              <w:rPr>
                <w:rFonts w:ascii="Times New Roman" w:hAnsi="Times New Roman" w:cs="Times New Roman"/>
              </w:rPr>
              <w:t>à  «</w:t>
            </w:r>
            <w:proofErr w:type="gramEnd"/>
            <w:r w:rsidRPr="00A609FF">
              <w:rPr>
                <w:rFonts w:ascii="Times New Roman" w:hAnsi="Times New Roman" w:cs="Times New Roman"/>
              </w:rPr>
              <w:t xml:space="preserve">  respecter toutes les normes nationales et internationales relatives à la protection des enfants, à ne pas recruter de combattants mineurs et à lutter contre le phénomène des enfants soldats ».</w:t>
            </w:r>
          </w:p>
          <w:p w14:paraId="1A4B4C57" w14:textId="77777777" w:rsidR="005E508A" w:rsidRPr="00A609FF" w:rsidRDefault="005E508A" w:rsidP="00BC57CD">
            <w:pPr>
              <w:jc w:val="both"/>
              <w:rPr>
                <w:rFonts w:ascii="Times New Roman" w:hAnsi="Times New Roman" w:cs="Times New Roman"/>
              </w:rPr>
            </w:pPr>
          </w:p>
          <w:p w14:paraId="55BC7866" w14:textId="77777777" w:rsidR="005E508A" w:rsidRPr="00D80674" w:rsidRDefault="005E508A" w:rsidP="00BC57CD">
            <w:pPr>
              <w:jc w:val="both"/>
              <w:rPr>
                <w:rFonts w:ascii="Times New Roman" w:hAnsi="Times New Roman" w:cs="Times New Roman"/>
              </w:rPr>
            </w:pPr>
          </w:p>
          <w:p w14:paraId="3A63D63E" w14:textId="77777777" w:rsidR="005E508A" w:rsidRPr="00D80674" w:rsidRDefault="005E508A" w:rsidP="00BC57CD">
            <w:pPr>
              <w:jc w:val="both"/>
              <w:rPr>
                <w:rFonts w:ascii="Times New Roman" w:hAnsi="Times New Roman" w:cs="Times New Roman"/>
              </w:rPr>
            </w:pPr>
          </w:p>
          <w:p w14:paraId="231EE5A9" w14:textId="77777777" w:rsidR="005E508A" w:rsidRPr="00D80674" w:rsidRDefault="005E508A" w:rsidP="00BC57CD">
            <w:pPr>
              <w:jc w:val="both"/>
              <w:rPr>
                <w:rFonts w:ascii="Times New Roman" w:hAnsi="Times New Roman" w:cs="Times New Roman"/>
              </w:rPr>
            </w:pPr>
          </w:p>
        </w:tc>
      </w:tr>
    </w:tbl>
    <w:p w14:paraId="5EB02415" w14:textId="77777777" w:rsidR="006E2115" w:rsidRDefault="006E2115" w:rsidP="00667012">
      <w:pPr>
        <w:spacing w:after="0" w:line="240" w:lineRule="auto"/>
      </w:pPr>
    </w:p>
    <w:p w14:paraId="2665186A" w14:textId="77777777" w:rsidR="008B4891" w:rsidRDefault="008B4891" w:rsidP="00667012">
      <w:pPr>
        <w:spacing w:after="0" w:line="240" w:lineRule="auto"/>
      </w:pPr>
    </w:p>
    <w:p w14:paraId="0F666BBC" w14:textId="77777777" w:rsidR="008B4891" w:rsidRDefault="008B4891" w:rsidP="00667012">
      <w:pPr>
        <w:spacing w:after="0" w:line="240" w:lineRule="auto"/>
      </w:pPr>
    </w:p>
    <w:p w14:paraId="673FBAE0" w14:textId="77777777" w:rsidR="008B4891" w:rsidRDefault="008B4891" w:rsidP="00667012">
      <w:pPr>
        <w:spacing w:after="0" w:line="240" w:lineRule="auto"/>
      </w:pPr>
    </w:p>
    <w:p w14:paraId="12F10A54" w14:textId="77777777" w:rsidR="008B4891" w:rsidRDefault="008B4891" w:rsidP="00667012">
      <w:pPr>
        <w:spacing w:after="0" w:line="240" w:lineRule="auto"/>
      </w:pPr>
    </w:p>
    <w:p w14:paraId="44260205" w14:textId="77777777" w:rsidR="008B4891" w:rsidRDefault="008B4891" w:rsidP="00667012">
      <w:pPr>
        <w:spacing w:after="0" w:line="240" w:lineRule="auto"/>
      </w:pPr>
    </w:p>
    <w:p w14:paraId="01285AED" w14:textId="77777777" w:rsidR="008B4891" w:rsidRDefault="008B4891" w:rsidP="00667012">
      <w:pPr>
        <w:spacing w:after="0" w:line="240" w:lineRule="auto"/>
      </w:pPr>
    </w:p>
    <w:p w14:paraId="0434F92A" w14:textId="77777777" w:rsidR="008B4891" w:rsidRDefault="008B4891" w:rsidP="00667012">
      <w:pPr>
        <w:spacing w:after="0" w:line="240" w:lineRule="auto"/>
      </w:pPr>
    </w:p>
    <w:p w14:paraId="7F47632C" w14:textId="77777777" w:rsidR="008B4891" w:rsidRDefault="008B4891" w:rsidP="00667012">
      <w:pPr>
        <w:spacing w:after="0" w:line="240" w:lineRule="auto"/>
      </w:pPr>
    </w:p>
    <w:p w14:paraId="70B48D0B" w14:textId="77777777" w:rsidR="008B4891" w:rsidRDefault="008B4891" w:rsidP="00667012">
      <w:pPr>
        <w:spacing w:after="0" w:line="240" w:lineRule="auto"/>
      </w:pPr>
    </w:p>
    <w:p w14:paraId="5993DBE6" w14:textId="77777777" w:rsidR="008B4891" w:rsidRDefault="008B4891" w:rsidP="00667012">
      <w:pPr>
        <w:spacing w:after="0" w:line="240" w:lineRule="auto"/>
      </w:pPr>
    </w:p>
    <w:p w14:paraId="1867FEF8" w14:textId="77777777" w:rsidR="008B4891" w:rsidRDefault="008B4891" w:rsidP="00667012">
      <w:pPr>
        <w:spacing w:after="0" w:line="240" w:lineRule="auto"/>
      </w:pPr>
    </w:p>
    <w:p w14:paraId="68AD1F99" w14:textId="77777777" w:rsidR="008B4891" w:rsidRDefault="008B4891" w:rsidP="00667012">
      <w:pPr>
        <w:spacing w:after="0" w:line="240" w:lineRule="auto"/>
      </w:pPr>
    </w:p>
    <w:p w14:paraId="54A21090" w14:textId="77777777" w:rsidR="00BB79BB" w:rsidRDefault="00BB79BB">
      <w:r>
        <w:br w:type="page"/>
      </w:r>
    </w:p>
    <w:p w14:paraId="6862584D" w14:textId="77777777" w:rsidR="007B0AA6" w:rsidRDefault="007B0AA6" w:rsidP="00667012">
      <w:pPr>
        <w:spacing w:after="0" w:line="240" w:lineRule="auto"/>
      </w:pPr>
    </w:p>
    <w:p w14:paraId="1FE262B5" w14:textId="77777777" w:rsidR="007B0AA6" w:rsidRDefault="007B0AA6" w:rsidP="00667012">
      <w:pPr>
        <w:spacing w:after="0" w:line="240" w:lineRule="auto"/>
        <w:jc w:val="center"/>
        <w:rPr>
          <w:rFonts w:ascii="Times New Roman" w:hAnsi="Times New Roman" w:cs="Times New Roman"/>
          <w:b/>
          <w:bCs/>
          <w:sz w:val="24"/>
          <w:szCs w:val="24"/>
        </w:rPr>
      </w:pPr>
      <w:r w:rsidRPr="006905A4">
        <w:rPr>
          <w:rFonts w:ascii="Times New Roman" w:hAnsi="Times New Roman" w:cs="Times New Roman"/>
          <w:b/>
          <w:bCs/>
          <w:sz w:val="24"/>
          <w:szCs w:val="24"/>
          <w:u w:val="single"/>
        </w:rPr>
        <w:t xml:space="preserve">TABLEAU </w:t>
      </w:r>
      <w:r w:rsidR="000C329B" w:rsidRPr="006905A4">
        <w:rPr>
          <w:rFonts w:ascii="Times New Roman" w:hAnsi="Times New Roman" w:cs="Times New Roman"/>
          <w:b/>
          <w:bCs/>
          <w:sz w:val="24"/>
          <w:szCs w:val="24"/>
          <w:u w:val="single"/>
        </w:rPr>
        <w:t>2</w:t>
      </w:r>
      <w:r w:rsidR="000C329B" w:rsidRPr="006905A4">
        <w:rPr>
          <w:rFonts w:ascii="Times New Roman" w:hAnsi="Times New Roman" w:cs="Times New Roman"/>
          <w:b/>
          <w:bCs/>
          <w:sz w:val="24"/>
          <w:szCs w:val="24"/>
        </w:rPr>
        <w:t xml:space="preserve"> :</w:t>
      </w:r>
    </w:p>
    <w:p w14:paraId="4AF18056" w14:textId="77777777" w:rsidR="00BB79BB" w:rsidRPr="006905A4" w:rsidRDefault="00BB79BB" w:rsidP="00667012">
      <w:pPr>
        <w:spacing w:after="0" w:line="240" w:lineRule="auto"/>
        <w:jc w:val="center"/>
        <w:rPr>
          <w:rFonts w:ascii="Times New Roman" w:hAnsi="Times New Roman" w:cs="Times New Roman"/>
          <w:b/>
          <w:bCs/>
          <w:sz w:val="24"/>
          <w:szCs w:val="24"/>
        </w:rPr>
      </w:pPr>
    </w:p>
    <w:p w14:paraId="2DD54121" w14:textId="77777777" w:rsidR="007B0AA6" w:rsidRPr="006905A4" w:rsidRDefault="007B0AA6" w:rsidP="00667012">
      <w:pPr>
        <w:spacing w:after="0" w:line="240" w:lineRule="auto"/>
        <w:jc w:val="center"/>
        <w:rPr>
          <w:rFonts w:ascii="Times New Roman" w:hAnsi="Times New Roman" w:cs="Times New Roman"/>
          <w:b/>
          <w:bCs/>
          <w:sz w:val="24"/>
          <w:szCs w:val="24"/>
        </w:rPr>
      </w:pPr>
      <w:r w:rsidRPr="006905A4">
        <w:rPr>
          <w:rFonts w:ascii="Times New Roman" w:hAnsi="Times New Roman" w:cs="Times New Roman"/>
          <w:b/>
          <w:bCs/>
          <w:sz w:val="24"/>
          <w:szCs w:val="24"/>
        </w:rPr>
        <w:t xml:space="preserve"> RECOMMANDATIONS </w:t>
      </w:r>
      <w:r w:rsidR="005E539E" w:rsidRPr="006905A4">
        <w:rPr>
          <w:rFonts w:ascii="Times New Roman" w:hAnsi="Times New Roman" w:cs="Times New Roman"/>
          <w:b/>
          <w:bCs/>
          <w:sz w:val="24"/>
          <w:szCs w:val="24"/>
        </w:rPr>
        <w:t xml:space="preserve">POUR LES </w:t>
      </w:r>
      <w:r w:rsidRPr="006905A4">
        <w:rPr>
          <w:rFonts w:ascii="Times New Roman" w:hAnsi="Times New Roman" w:cs="Times New Roman"/>
          <w:b/>
          <w:bCs/>
          <w:sz w:val="24"/>
          <w:szCs w:val="24"/>
        </w:rPr>
        <w:t>QUELLES LE MALI S’EST ENGAGE A REPONDRE, EN TEMPS VOULU, ET AU PLUS TARD A LA 38</w:t>
      </w:r>
      <w:r w:rsidRPr="006905A4">
        <w:rPr>
          <w:rFonts w:ascii="Times New Roman" w:hAnsi="Times New Roman" w:cs="Times New Roman"/>
          <w:b/>
          <w:bCs/>
          <w:sz w:val="24"/>
          <w:szCs w:val="24"/>
          <w:vertAlign w:val="superscript"/>
        </w:rPr>
        <w:t>e</w:t>
      </w:r>
      <w:r w:rsidRPr="006905A4">
        <w:rPr>
          <w:rFonts w:ascii="Times New Roman" w:hAnsi="Times New Roman" w:cs="Times New Roman"/>
          <w:b/>
          <w:bCs/>
          <w:sz w:val="24"/>
          <w:szCs w:val="24"/>
        </w:rPr>
        <w:t xml:space="preserve">   SESSION DU CONSEIL DES DROITS DE L’HOMME</w:t>
      </w:r>
    </w:p>
    <w:p w14:paraId="69305951" w14:textId="77777777" w:rsidR="007B0AA6" w:rsidRDefault="007B0AA6" w:rsidP="00667012">
      <w:pPr>
        <w:spacing w:after="0" w:line="240" w:lineRule="auto"/>
      </w:pPr>
    </w:p>
    <w:tbl>
      <w:tblPr>
        <w:tblStyle w:val="Grilledutableau"/>
        <w:tblW w:w="14170" w:type="dxa"/>
        <w:tblLook w:val="00A0" w:firstRow="1" w:lastRow="0" w:firstColumn="1" w:lastColumn="0" w:noHBand="0" w:noVBand="0"/>
      </w:tblPr>
      <w:tblGrid>
        <w:gridCol w:w="936"/>
        <w:gridCol w:w="7030"/>
        <w:gridCol w:w="2094"/>
        <w:gridCol w:w="4110"/>
      </w:tblGrid>
      <w:tr w:rsidR="007B0AA6" w:rsidRPr="007B0AA6" w14:paraId="24D70E74" w14:textId="77777777" w:rsidTr="00F459D0">
        <w:tc>
          <w:tcPr>
            <w:tcW w:w="936" w:type="dxa"/>
            <w:shd w:val="clear" w:color="auto" w:fill="F2F2F2" w:themeFill="background1" w:themeFillShade="F2"/>
          </w:tcPr>
          <w:p w14:paraId="7EDF5974" w14:textId="77777777" w:rsidR="007B0AA6" w:rsidRPr="007B0AA6" w:rsidRDefault="007B0AA6" w:rsidP="00667012">
            <w:pPr>
              <w:jc w:val="center"/>
              <w:rPr>
                <w:rFonts w:ascii="Times New Roman" w:hAnsi="Times New Roman" w:cs="Times New Roman"/>
                <w:b/>
                <w:bCs/>
              </w:rPr>
            </w:pPr>
            <w:r w:rsidRPr="007B0AA6">
              <w:rPr>
                <w:rFonts w:ascii="Times New Roman" w:hAnsi="Times New Roman" w:cs="Times New Roman"/>
                <w:b/>
                <w:bCs/>
              </w:rPr>
              <w:t>N°</w:t>
            </w:r>
          </w:p>
        </w:tc>
        <w:tc>
          <w:tcPr>
            <w:tcW w:w="7030" w:type="dxa"/>
            <w:shd w:val="clear" w:color="auto" w:fill="F2F2F2" w:themeFill="background1" w:themeFillShade="F2"/>
          </w:tcPr>
          <w:p w14:paraId="5977BFF5" w14:textId="77777777" w:rsidR="007B0AA6" w:rsidRPr="007B0AA6" w:rsidRDefault="007B0AA6" w:rsidP="00667012">
            <w:pPr>
              <w:jc w:val="center"/>
              <w:rPr>
                <w:rFonts w:ascii="Times New Roman" w:hAnsi="Times New Roman" w:cs="Times New Roman"/>
                <w:b/>
                <w:bCs/>
              </w:rPr>
            </w:pPr>
            <w:r w:rsidRPr="007B0AA6">
              <w:rPr>
                <w:rFonts w:ascii="Times New Roman" w:hAnsi="Times New Roman" w:cs="Times New Roman"/>
                <w:b/>
                <w:bCs/>
              </w:rPr>
              <w:t>RECOMMANDATIONS</w:t>
            </w:r>
          </w:p>
        </w:tc>
        <w:tc>
          <w:tcPr>
            <w:tcW w:w="2094" w:type="dxa"/>
            <w:shd w:val="clear" w:color="auto" w:fill="F2F2F2" w:themeFill="background1" w:themeFillShade="F2"/>
          </w:tcPr>
          <w:p w14:paraId="620C0DEB" w14:textId="77777777" w:rsidR="007B0AA6" w:rsidRPr="007B0AA6" w:rsidRDefault="007B0AA6" w:rsidP="00667012">
            <w:pPr>
              <w:jc w:val="center"/>
              <w:rPr>
                <w:rFonts w:ascii="Times New Roman" w:hAnsi="Times New Roman" w:cs="Times New Roman"/>
                <w:b/>
                <w:bCs/>
              </w:rPr>
            </w:pPr>
            <w:r w:rsidRPr="007B0AA6">
              <w:rPr>
                <w:rFonts w:ascii="Times New Roman" w:hAnsi="Times New Roman" w:cs="Times New Roman"/>
                <w:b/>
                <w:bCs/>
              </w:rPr>
              <w:t>SECTEUR</w:t>
            </w:r>
          </w:p>
          <w:p w14:paraId="037ECA24" w14:textId="77777777" w:rsidR="007B0AA6" w:rsidRPr="007B0AA6" w:rsidRDefault="007B0AA6" w:rsidP="00667012">
            <w:pPr>
              <w:jc w:val="center"/>
              <w:rPr>
                <w:rFonts w:ascii="Times New Roman" w:hAnsi="Times New Roman" w:cs="Times New Roman"/>
                <w:b/>
                <w:bCs/>
              </w:rPr>
            </w:pPr>
          </w:p>
        </w:tc>
        <w:tc>
          <w:tcPr>
            <w:tcW w:w="4110" w:type="dxa"/>
            <w:shd w:val="clear" w:color="auto" w:fill="F2F2F2" w:themeFill="background1" w:themeFillShade="F2"/>
          </w:tcPr>
          <w:p w14:paraId="321D6B6B" w14:textId="77777777" w:rsidR="007B0AA6" w:rsidRPr="007B0AA6" w:rsidRDefault="007B0AA6" w:rsidP="00667012">
            <w:pPr>
              <w:jc w:val="center"/>
              <w:rPr>
                <w:rFonts w:ascii="Times New Roman" w:hAnsi="Times New Roman" w:cs="Times New Roman"/>
                <w:b/>
                <w:bCs/>
              </w:rPr>
            </w:pPr>
            <w:r w:rsidRPr="007B0AA6">
              <w:rPr>
                <w:rFonts w:ascii="Times New Roman" w:hAnsi="Times New Roman" w:cs="Times New Roman"/>
                <w:b/>
                <w:bCs/>
              </w:rPr>
              <w:t>OBSERVATIONS</w:t>
            </w:r>
          </w:p>
          <w:p w14:paraId="2DAEC562" w14:textId="77777777" w:rsidR="007B0AA6" w:rsidRPr="007B0AA6" w:rsidRDefault="007B0AA6" w:rsidP="00667012">
            <w:pPr>
              <w:jc w:val="center"/>
              <w:rPr>
                <w:rFonts w:ascii="Times New Roman" w:hAnsi="Times New Roman" w:cs="Times New Roman"/>
                <w:b/>
                <w:bCs/>
              </w:rPr>
            </w:pPr>
            <w:r w:rsidRPr="007B0AA6">
              <w:rPr>
                <w:rFonts w:ascii="Times New Roman" w:hAnsi="Times New Roman" w:cs="Times New Roman"/>
                <w:b/>
                <w:bCs/>
              </w:rPr>
              <w:t>(État de mise en œuvre)</w:t>
            </w:r>
          </w:p>
        </w:tc>
      </w:tr>
      <w:tr w:rsidR="006905A4" w:rsidRPr="007B0AA6" w14:paraId="233B4579" w14:textId="77777777" w:rsidTr="00F459D0">
        <w:tc>
          <w:tcPr>
            <w:tcW w:w="936" w:type="dxa"/>
            <w:vMerge w:val="restart"/>
          </w:tcPr>
          <w:p w14:paraId="6952476A" w14:textId="77777777" w:rsidR="006905A4" w:rsidRPr="007B0AA6" w:rsidRDefault="006905A4" w:rsidP="00667012">
            <w:pPr>
              <w:pStyle w:val="Paragraphedeliste"/>
              <w:numPr>
                <w:ilvl w:val="0"/>
                <w:numId w:val="24"/>
              </w:numPr>
              <w:rPr>
                <w:rFonts w:ascii="Times New Roman" w:hAnsi="Times New Roman" w:cs="Times New Roman"/>
              </w:rPr>
            </w:pPr>
          </w:p>
        </w:tc>
        <w:tc>
          <w:tcPr>
            <w:tcW w:w="7030" w:type="dxa"/>
          </w:tcPr>
          <w:p w14:paraId="148A8E18" w14:textId="77777777" w:rsidR="006905A4" w:rsidRPr="006905A4" w:rsidRDefault="006905A4" w:rsidP="00BC57CD">
            <w:pPr>
              <w:jc w:val="both"/>
              <w:rPr>
                <w:rFonts w:ascii="Times New Roman" w:hAnsi="Times New Roman" w:cs="Times New Roman"/>
                <w:b/>
              </w:rPr>
            </w:pPr>
            <w:r w:rsidRPr="006905A4">
              <w:rPr>
                <w:rFonts w:ascii="Times New Roman" w:hAnsi="Times New Roman" w:cs="Times New Roman"/>
                <w:b/>
              </w:rPr>
              <w:t>Abolition de la peine de mort</w:t>
            </w:r>
            <w:r>
              <w:rPr>
                <w:rFonts w:ascii="Times New Roman" w:hAnsi="Times New Roman" w:cs="Times New Roman"/>
                <w:b/>
              </w:rPr>
              <w:t> :</w:t>
            </w:r>
          </w:p>
          <w:p w14:paraId="2279E75E" w14:textId="77777777" w:rsidR="006905A4" w:rsidRPr="007B0AA6" w:rsidRDefault="006905A4" w:rsidP="00BC57CD">
            <w:pPr>
              <w:pStyle w:val="Paragraphedeliste"/>
              <w:numPr>
                <w:ilvl w:val="0"/>
                <w:numId w:val="25"/>
              </w:numPr>
              <w:jc w:val="both"/>
              <w:rPr>
                <w:rFonts w:ascii="Times New Roman" w:hAnsi="Times New Roman" w:cs="Times New Roman"/>
              </w:rPr>
            </w:pPr>
            <w:r w:rsidRPr="007B0AA6">
              <w:rPr>
                <w:rFonts w:ascii="Times New Roman" w:hAnsi="Times New Roman" w:cs="Times New Roman"/>
              </w:rPr>
              <w:t xml:space="preserve">Ratifier le deuxième Protocole facultatif se rapportant au Pacte international relatif aux droits civils et politiques, visant à abolir la peine de mort et prendre des mesures adéquates pour abolir la peine de mort (Suisse) ; </w:t>
            </w:r>
          </w:p>
          <w:p w14:paraId="39ADC0EA" w14:textId="77777777" w:rsidR="006905A4" w:rsidRPr="007B0AA6" w:rsidRDefault="006905A4" w:rsidP="00BC57CD">
            <w:pPr>
              <w:pStyle w:val="Paragraphedeliste"/>
              <w:numPr>
                <w:ilvl w:val="0"/>
                <w:numId w:val="25"/>
              </w:numPr>
              <w:jc w:val="both"/>
              <w:rPr>
                <w:rFonts w:ascii="Times New Roman" w:hAnsi="Times New Roman" w:cs="Times New Roman"/>
              </w:rPr>
            </w:pPr>
            <w:r w:rsidRPr="007B0AA6">
              <w:rPr>
                <w:rFonts w:ascii="Times New Roman" w:hAnsi="Times New Roman" w:cs="Times New Roman"/>
              </w:rPr>
              <w:t xml:space="preserve">Envisager de ratifier le deuxième Protocole facultatif se rapportant au Pacte international relatif aux droits civils et politiques, visant à abolir la peine de mort, et commuer les condamnations à mort en peines d’emprisonnement (Uruguay) ; </w:t>
            </w:r>
          </w:p>
          <w:p w14:paraId="59CE9A96" w14:textId="77777777" w:rsidR="006905A4" w:rsidRPr="007B0AA6" w:rsidRDefault="006905A4" w:rsidP="00BC57CD">
            <w:pPr>
              <w:pStyle w:val="Paragraphedeliste"/>
              <w:numPr>
                <w:ilvl w:val="0"/>
                <w:numId w:val="25"/>
              </w:numPr>
              <w:jc w:val="both"/>
              <w:rPr>
                <w:rFonts w:ascii="Times New Roman" w:hAnsi="Times New Roman" w:cs="Times New Roman"/>
              </w:rPr>
            </w:pPr>
            <w:r w:rsidRPr="007B0AA6">
              <w:rPr>
                <w:rFonts w:ascii="Times New Roman" w:hAnsi="Times New Roman" w:cs="Times New Roman"/>
              </w:rPr>
              <w:t xml:space="preserve">Ratifier le Deuxième Protocole facultatif se rapportant au Pacte international relatif aux droits civils et politiques, visant à abolir la peine de mort (Croatie) (Monténégro) ; ratifier le deuxième Protocole facultatif se rapportant au Pacte international relatif aux droits civils et politiques, visant à abolir la peine de mort (Estonie) ; </w:t>
            </w:r>
          </w:p>
          <w:p w14:paraId="660D5491" w14:textId="77777777" w:rsidR="00813EC8" w:rsidRDefault="00813EC8" w:rsidP="00BC57CD">
            <w:pPr>
              <w:pStyle w:val="Paragraphedeliste"/>
              <w:numPr>
                <w:ilvl w:val="0"/>
                <w:numId w:val="25"/>
              </w:numPr>
              <w:jc w:val="both"/>
              <w:rPr>
                <w:rFonts w:ascii="Times New Roman" w:hAnsi="Times New Roman" w:cs="Times New Roman"/>
              </w:rPr>
            </w:pPr>
            <w:r w:rsidRPr="007B0AA6">
              <w:rPr>
                <w:rFonts w:ascii="Times New Roman" w:hAnsi="Times New Roman" w:cs="Times New Roman"/>
              </w:rPr>
              <w:t>Prendre</w:t>
            </w:r>
            <w:r w:rsidR="006905A4" w:rsidRPr="007B0AA6">
              <w:rPr>
                <w:rFonts w:ascii="Times New Roman" w:hAnsi="Times New Roman" w:cs="Times New Roman"/>
              </w:rPr>
              <w:t xml:space="preserve"> des mesures pour ratifier le Deuxième Protocole facultatif se rapportant au Pacte international relatif aux droits civils et politiques, visant à abolir la peine de mort (Géorgie) ; </w:t>
            </w:r>
          </w:p>
          <w:p w14:paraId="287223FB" w14:textId="77777777" w:rsidR="006905A4" w:rsidRPr="007B0AA6" w:rsidRDefault="006905A4" w:rsidP="00BC57CD">
            <w:pPr>
              <w:pStyle w:val="Paragraphedeliste"/>
              <w:numPr>
                <w:ilvl w:val="0"/>
                <w:numId w:val="25"/>
              </w:numPr>
              <w:jc w:val="both"/>
              <w:rPr>
                <w:rFonts w:ascii="Times New Roman" w:hAnsi="Times New Roman" w:cs="Times New Roman"/>
              </w:rPr>
            </w:pPr>
            <w:r w:rsidRPr="007B0AA6">
              <w:rPr>
                <w:rFonts w:ascii="Times New Roman" w:hAnsi="Times New Roman" w:cs="Times New Roman"/>
              </w:rPr>
              <w:t>Envisager d’abolir totalement la peine de mort (Italie) ;</w:t>
            </w:r>
          </w:p>
          <w:p w14:paraId="3DDB1DD7" w14:textId="77777777" w:rsidR="006905A4" w:rsidRPr="006905A4" w:rsidRDefault="006905A4" w:rsidP="00BC57CD">
            <w:pPr>
              <w:pStyle w:val="Paragraphedeliste"/>
              <w:numPr>
                <w:ilvl w:val="0"/>
                <w:numId w:val="25"/>
              </w:numPr>
              <w:jc w:val="both"/>
              <w:rPr>
                <w:rFonts w:ascii="Times New Roman" w:hAnsi="Times New Roman" w:cs="Times New Roman"/>
              </w:rPr>
            </w:pPr>
            <w:r w:rsidRPr="007B0AA6">
              <w:rPr>
                <w:rFonts w:ascii="Times New Roman" w:hAnsi="Times New Roman" w:cs="Times New Roman"/>
              </w:rPr>
              <w:t>Abolir totalement la peine de mort et ratifier le deuxième protocole facultatif se rapportant au Pacte international relatif aux droits civils et politiques, visant à abolir la peine de mor</w:t>
            </w:r>
            <w:r>
              <w:rPr>
                <w:rFonts w:ascii="Times New Roman" w:hAnsi="Times New Roman" w:cs="Times New Roman"/>
              </w:rPr>
              <w:t>t (Portugal)</w:t>
            </w:r>
          </w:p>
        </w:tc>
        <w:tc>
          <w:tcPr>
            <w:tcW w:w="2094" w:type="dxa"/>
          </w:tcPr>
          <w:p w14:paraId="1A1489CA" w14:textId="77777777" w:rsidR="006905A4" w:rsidRPr="007B0AA6" w:rsidRDefault="00BC57CD" w:rsidP="00BC57CD">
            <w:pPr>
              <w:rPr>
                <w:rFonts w:ascii="Times New Roman" w:hAnsi="Times New Roman" w:cs="Times New Roman"/>
              </w:rPr>
            </w:pPr>
            <w:r>
              <w:rPr>
                <w:rFonts w:ascii="Times New Roman" w:hAnsi="Times New Roman" w:cs="Times New Roman"/>
              </w:rPr>
              <w:t>Ministère des A</w:t>
            </w:r>
            <w:r w:rsidR="006905A4" w:rsidRPr="007B0AA6">
              <w:rPr>
                <w:rFonts w:ascii="Times New Roman" w:hAnsi="Times New Roman" w:cs="Times New Roman"/>
              </w:rPr>
              <w:t>ffaires étrangères et de la Coopération internationale</w:t>
            </w:r>
          </w:p>
        </w:tc>
        <w:tc>
          <w:tcPr>
            <w:tcW w:w="4110" w:type="dxa"/>
          </w:tcPr>
          <w:p w14:paraId="20F6C534" w14:textId="77777777" w:rsidR="00B1127D" w:rsidRPr="00B1127D" w:rsidRDefault="00B1127D" w:rsidP="00BC57CD">
            <w:pPr>
              <w:jc w:val="both"/>
              <w:rPr>
                <w:rFonts w:ascii="Times New Roman" w:hAnsi="Times New Roman" w:cs="Times New Roman"/>
              </w:rPr>
            </w:pPr>
          </w:p>
          <w:p w14:paraId="35F825EC" w14:textId="77777777" w:rsidR="00B1127D" w:rsidRPr="00B1127D" w:rsidRDefault="00B1127D" w:rsidP="00BC57CD">
            <w:pPr>
              <w:ind w:left="14" w:right="7" w:firstLine="14"/>
              <w:jc w:val="both"/>
              <w:rPr>
                <w:rFonts w:ascii="Times New Roman" w:hAnsi="Times New Roman" w:cs="Times New Roman"/>
              </w:rPr>
            </w:pPr>
            <w:r w:rsidRPr="00B1127D">
              <w:rPr>
                <w:rFonts w:ascii="Times New Roman" w:hAnsi="Times New Roman" w:cs="Times New Roman"/>
              </w:rPr>
              <w:t>Depuis 1980, il existe un moratoire sur l'application de la peine de mort au Mali. Toutefois, en application du Code pénal en vigueur, la justice malienne continue de prononcer des condamnations à mort qui ne sont pas exécutées et qui sont commuées en travaux forcés à perpétuité.</w:t>
            </w:r>
          </w:p>
          <w:p w14:paraId="0BD393E6" w14:textId="77777777" w:rsidR="00B1127D" w:rsidRPr="00B1127D" w:rsidRDefault="00B1127D" w:rsidP="00BC57CD">
            <w:pPr>
              <w:ind w:left="7" w:right="7" w:firstLine="7"/>
              <w:jc w:val="both"/>
              <w:rPr>
                <w:rFonts w:ascii="Times New Roman" w:hAnsi="Times New Roman" w:cs="Times New Roman"/>
              </w:rPr>
            </w:pPr>
            <w:r w:rsidRPr="00B1127D">
              <w:rPr>
                <w:rFonts w:ascii="Times New Roman" w:hAnsi="Times New Roman" w:cs="Times New Roman"/>
              </w:rPr>
              <w:t>Depuis 2007, une Résolution pour un moratoire universel sur l'application de la peine de mort est soumise au vote des Etats membres des Nations Unies, tous les deux ans, lors des Sessions annuelles de l'Assemblée générale. Le dernier votre s'est déroulé en 2022 au cours de la 77</w:t>
            </w:r>
            <w:r w:rsidRPr="00B1127D">
              <w:rPr>
                <w:rFonts w:ascii="Times New Roman" w:hAnsi="Times New Roman" w:cs="Times New Roman"/>
                <w:vertAlign w:val="superscript"/>
              </w:rPr>
              <w:t xml:space="preserve">ème </w:t>
            </w:r>
            <w:r w:rsidRPr="00B1127D">
              <w:rPr>
                <w:rFonts w:ascii="Times New Roman" w:hAnsi="Times New Roman" w:cs="Times New Roman"/>
              </w:rPr>
              <w:t>session de la 3</w:t>
            </w:r>
            <w:r w:rsidRPr="00B1127D">
              <w:rPr>
                <w:rFonts w:ascii="Times New Roman" w:hAnsi="Times New Roman" w:cs="Times New Roman"/>
                <w:vertAlign w:val="superscript"/>
              </w:rPr>
              <w:t>ème</w:t>
            </w:r>
            <w:r w:rsidR="00BB79BB">
              <w:rPr>
                <w:rFonts w:ascii="Times New Roman" w:hAnsi="Times New Roman" w:cs="Times New Roman"/>
                <w:vertAlign w:val="superscript"/>
              </w:rPr>
              <w:t xml:space="preserve"> </w:t>
            </w:r>
            <w:r w:rsidRPr="00B1127D">
              <w:rPr>
                <w:rFonts w:ascii="Times New Roman" w:hAnsi="Times New Roman" w:cs="Times New Roman"/>
              </w:rPr>
              <w:t>commission de l'Assemblée générale des Nations Unies, chargée des questions sociales, humanitaires et culturelles.</w:t>
            </w:r>
          </w:p>
          <w:p w14:paraId="4EDD84C4" w14:textId="77777777" w:rsidR="00B1127D" w:rsidRPr="00B1127D" w:rsidRDefault="00B1127D" w:rsidP="00BC57CD">
            <w:pPr>
              <w:ind w:left="14" w:firstLine="7"/>
              <w:jc w:val="both"/>
              <w:rPr>
                <w:rFonts w:ascii="Times New Roman" w:hAnsi="Times New Roman" w:cs="Times New Roman"/>
              </w:rPr>
            </w:pPr>
            <w:r w:rsidRPr="00B1127D">
              <w:rPr>
                <w:rFonts w:ascii="Times New Roman" w:hAnsi="Times New Roman" w:cs="Times New Roman"/>
              </w:rPr>
              <w:t>Conformément à sa ligne de conduite, le Mali a toujours voté en faveur de ladite Résolution.</w:t>
            </w:r>
          </w:p>
        </w:tc>
      </w:tr>
      <w:tr w:rsidR="006905A4" w:rsidRPr="007B0AA6" w14:paraId="65C019A5" w14:textId="77777777" w:rsidTr="00F459D0">
        <w:tc>
          <w:tcPr>
            <w:tcW w:w="936" w:type="dxa"/>
            <w:vMerge/>
          </w:tcPr>
          <w:p w14:paraId="33E4E682" w14:textId="77777777" w:rsidR="006905A4" w:rsidRPr="007B0AA6" w:rsidRDefault="006905A4" w:rsidP="00667012">
            <w:pPr>
              <w:pStyle w:val="Paragraphedeliste"/>
              <w:numPr>
                <w:ilvl w:val="0"/>
                <w:numId w:val="24"/>
              </w:numPr>
              <w:rPr>
                <w:rFonts w:ascii="Times New Roman" w:hAnsi="Times New Roman" w:cs="Times New Roman"/>
              </w:rPr>
            </w:pPr>
          </w:p>
        </w:tc>
        <w:tc>
          <w:tcPr>
            <w:tcW w:w="7030" w:type="dxa"/>
          </w:tcPr>
          <w:p w14:paraId="6F6BE1DD" w14:textId="77777777" w:rsidR="006905A4" w:rsidRPr="000C329B" w:rsidRDefault="006905A4" w:rsidP="00BC57CD">
            <w:pPr>
              <w:pStyle w:val="Paragraphedeliste"/>
              <w:numPr>
                <w:ilvl w:val="0"/>
                <w:numId w:val="31"/>
              </w:numPr>
              <w:jc w:val="both"/>
              <w:rPr>
                <w:rFonts w:ascii="Times New Roman" w:hAnsi="Times New Roman" w:cs="Times New Roman"/>
              </w:rPr>
            </w:pPr>
            <w:r w:rsidRPr="000C329B">
              <w:rPr>
                <w:rFonts w:ascii="Times New Roman" w:hAnsi="Times New Roman" w:cs="Times New Roman"/>
              </w:rPr>
              <w:t xml:space="preserve">Relancer les consultations sur le projet de loi relatif à l’abolition de la peine de mort et envisager de ratifier le deuxième Protocole facultatif se rapportant au Pacte international relatif aux droits civils et politiques, visant à abolir la peine de mort (Namibie) ; </w:t>
            </w:r>
          </w:p>
          <w:p w14:paraId="18C4D6EB" w14:textId="77777777" w:rsidR="006905A4" w:rsidRPr="000C329B" w:rsidRDefault="006905A4" w:rsidP="00BC57CD">
            <w:pPr>
              <w:pStyle w:val="Paragraphedeliste"/>
              <w:numPr>
                <w:ilvl w:val="0"/>
                <w:numId w:val="31"/>
              </w:numPr>
              <w:jc w:val="both"/>
              <w:rPr>
                <w:rFonts w:ascii="Times New Roman" w:hAnsi="Times New Roman" w:cs="Times New Roman"/>
              </w:rPr>
            </w:pPr>
            <w:r w:rsidRPr="000C329B">
              <w:rPr>
                <w:rFonts w:ascii="Times New Roman" w:hAnsi="Times New Roman" w:cs="Times New Roman"/>
              </w:rPr>
              <w:t xml:space="preserve">Prendre des mesures pour instaurer un moratoire de jure sur les exécutions et prendre des mesures concrètes en vue d’abolir totalement la peine de mort (Rwanda) ; </w:t>
            </w:r>
          </w:p>
          <w:p w14:paraId="5275C41F" w14:textId="77777777" w:rsidR="006905A4" w:rsidRPr="006905A4" w:rsidRDefault="006905A4" w:rsidP="00BC57CD">
            <w:pPr>
              <w:pStyle w:val="Paragraphedeliste"/>
              <w:numPr>
                <w:ilvl w:val="0"/>
                <w:numId w:val="31"/>
              </w:numPr>
              <w:tabs>
                <w:tab w:val="left" w:pos="1219"/>
                <w:tab w:val="left" w:pos="1276"/>
              </w:tabs>
              <w:jc w:val="both"/>
              <w:rPr>
                <w:rFonts w:ascii="Times New Roman" w:hAnsi="Times New Roman" w:cs="Times New Roman"/>
              </w:rPr>
            </w:pPr>
            <w:r w:rsidRPr="000C329B">
              <w:rPr>
                <w:rFonts w:ascii="Times New Roman" w:hAnsi="Times New Roman" w:cs="Times New Roman"/>
              </w:rPr>
              <w:t>Abolir officiellement</w:t>
            </w:r>
            <w:r w:rsidR="00A609FF">
              <w:rPr>
                <w:rFonts w:ascii="Times New Roman" w:hAnsi="Times New Roman" w:cs="Times New Roman"/>
              </w:rPr>
              <w:t xml:space="preserve"> la peine de mort (Australie).</w:t>
            </w:r>
          </w:p>
        </w:tc>
        <w:tc>
          <w:tcPr>
            <w:tcW w:w="2094" w:type="dxa"/>
          </w:tcPr>
          <w:p w14:paraId="0AF1AF6F" w14:textId="77777777" w:rsidR="006905A4" w:rsidRPr="007B0AA6" w:rsidRDefault="006905A4" w:rsidP="00BC57CD">
            <w:pPr>
              <w:jc w:val="both"/>
              <w:rPr>
                <w:rFonts w:ascii="Times New Roman" w:hAnsi="Times New Roman" w:cs="Times New Roman"/>
              </w:rPr>
            </w:pPr>
            <w:r w:rsidRPr="007B0AA6">
              <w:rPr>
                <w:rFonts w:ascii="Times New Roman" w:hAnsi="Times New Roman" w:cs="Times New Roman"/>
              </w:rPr>
              <w:t xml:space="preserve">Ministère de la justice et des droits de l’homme </w:t>
            </w:r>
          </w:p>
        </w:tc>
        <w:tc>
          <w:tcPr>
            <w:tcW w:w="4110" w:type="dxa"/>
          </w:tcPr>
          <w:p w14:paraId="74E3E474" w14:textId="77777777" w:rsidR="006905A4" w:rsidRPr="007B0AA6" w:rsidRDefault="00A609FF" w:rsidP="00BC57CD">
            <w:pPr>
              <w:jc w:val="both"/>
              <w:rPr>
                <w:rFonts w:ascii="Times New Roman" w:hAnsi="Times New Roman" w:cs="Times New Roman"/>
              </w:rPr>
            </w:pPr>
            <w:r w:rsidRPr="00A609FF">
              <w:rPr>
                <w:rFonts w:ascii="Times New Roman" w:hAnsi="Times New Roman" w:cs="Times New Roman"/>
              </w:rPr>
              <w:t xml:space="preserve">La question de la ratification du 2ème Protocole facultatif se rapportant au Pacte international relatif aux droits civils et politiques, fait l'objet de réflexions au regard des réalités socio-politiques et culturelles de notre pays. Le projet de loi élaboré au cours des années 2000 n’a été soumis à aucun des </w:t>
            </w:r>
            <w:r w:rsidRPr="00A609FF">
              <w:rPr>
                <w:rFonts w:ascii="Times New Roman" w:hAnsi="Times New Roman" w:cs="Times New Roman"/>
              </w:rPr>
              <w:lastRenderedPageBreak/>
              <w:t>gouvernements successifs pour son adoption.</w:t>
            </w:r>
          </w:p>
        </w:tc>
      </w:tr>
      <w:tr w:rsidR="007B0AA6" w:rsidRPr="007B0AA6" w14:paraId="7B061513" w14:textId="77777777" w:rsidTr="00F459D0">
        <w:tc>
          <w:tcPr>
            <w:tcW w:w="936" w:type="dxa"/>
          </w:tcPr>
          <w:p w14:paraId="15A4B12D" w14:textId="77777777" w:rsidR="007B0AA6" w:rsidRPr="007B0AA6" w:rsidRDefault="007B0AA6" w:rsidP="00667012">
            <w:pPr>
              <w:pStyle w:val="Paragraphedeliste"/>
              <w:numPr>
                <w:ilvl w:val="0"/>
                <w:numId w:val="24"/>
              </w:numPr>
              <w:rPr>
                <w:rFonts w:ascii="Times New Roman" w:hAnsi="Times New Roman" w:cs="Times New Roman"/>
              </w:rPr>
            </w:pPr>
          </w:p>
        </w:tc>
        <w:tc>
          <w:tcPr>
            <w:tcW w:w="7030" w:type="dxa"/>
          </w:tcPr>
          <w:p w14:paraId="6A2DC3D7" w14:textId="77777777" w:rsidR="006905A4" w:rsidRPr="006905A4" w:rsidRDefault="006905A4" w:rsidP="00667012">
            <w:pPr>
              <w:rPr>
                <w:rFonts w:ascii="Times New Roman" w:hAnsi="Times New Roman" w:cs="Times New Roman"/>
                <w:b/>
              </w:rPr>
            </w:pPr>
            <w:r w:rsidRPr="006905A4">
              <w:rPr>
                <w:rFonts w:ascii="Times New Roman" w:hAnsi="Times New Roman" w:cs="Times New Roman"/>
                <w:b/>
              </w:rPr>
              <w:t>Droits économiques sociaux et culturels</w:t>
            </w:r>
            <w:r>
              <w:rPr>
                <w:rFonts w:ascii="Times New Roman" w:hAnsi="Times New Roman" w:cs="Times New Roman"/>
                <w:b/>
              </w:rPr>
              <w:t> :</w:t>
            </w:r>
          </w:p>
          <w:p w14:paraId="78BF0DA8" w14:textId="77777777" w:rsidR="007B0AA6" w:rsidRPr="006905A4" w:rsidRDefault="007B0AA6" w:rsidP="00667012">
            <w:pPr>
              <w:pStyle w:val="Paragraphedeliste"/>
              <w:numPr>
                <w:ilvl w:val="0"/>
                <w:numId w:val="33"/>
              </w:numPr>
              <w:rPr>
                <w:rFonts w:ascii="Times New Roman" w:hAnsi="Times New Roman" w:cs="Times New Roman"/>
              </w:rPr>
            </w:pPr>
            <w:r w:rsidRPr="000C329B">
              <w:rPr>
                <w:rFonts w:ascii="Times New Roman" w:hAnsi="Times New Roman" w:cs="Times New Roman"/>
              </w:rPr>
              <w:t>Ratifier le Protocole facultatif se rapportant au Pacte international relatif aux droits économiques, sociaux et culturels (Portugal)</w:t>
            </w:r>
          </w:p>
        </w:tc>
        <w:tc>
          <w:tcPr>
            <w:tcW w:w="2094" w:type="dxa"/>
          </w:tcPr>
          <w:p w14:paraId="547BDE37" w14:textId="77777777" w:rsidR="007B0AA6" w:rsidRPr="007B0AA6" w:rsidRDefault="007B0AA6" w:rsidP="00667012">
            <w:pPr>
              <w:rPr>
                <w:rFonts w:ascii="Times New Roman" w:hAnsi="Times New Roman" w:cs="Times New Roman"/>
              </w:rPr>
            </w:pPr>
            <w:r w:rsidRPr="007B0AA6">
              <w:rPr>
                <w:rFonts w:ascii="Times New Roman" w:hAnsi="Times New Roman" w:cs="Times New Roman"/>
              </w:rPr>
              <w:t>Ministère des affaires étrangères et de la Coopération internationale</w:t>
            </w:r>
          </w:p>
        </w:tc>
        <w:tc>
          <w:tcPr>
            <w:tcW w:w="4110" w:type="dxa"/>
          </w:tcPr>
          <w:p w14:paraId="2F08CB4F" w14:textId="77777777" w:rsidR="001202EB" w:rsidRPr="00A609FF" w:rsidRDefault="00254FC5" w:rsidP="00667012">
            <w:pPr>
              <w:jc w:val="both"/>
              <w:rPr>
                <w:rFonts w:ascii="Times New Roman" w:hAnsi="Times New Roman" w:cs="Times New Roman"/>
                <w:sz w:val="24"/>
                <w:szCs w:val="24"/>
              </w:rPr>
            </w:pPr>
            <w:r w:rsidRPr="00A609FF">
              <w:rPr>
                <w:rFonts w:ascii="Times New Roman" w:hAnsi="Times New Roman" w:cs="Times New Roman"/>
                <w:sz w:val="24"/>
                <w:szCs w:val="24"/>
              </w:rPr>
              <w:t xml:space="preserve">Le Mali a ratifié le </w:t>
            </w:r>
            <w:r w:rsidR="00C00C7F" w:rsidRPr="00A609FF">
              <w:rPr>
                <w:rFonts w:ascii="Times New Roman" w:hAnsi="Times New Roman" w:cs="Times New Roman"/>
                <w:sz w:val="24"/>
                <w:szCs w:val="24"/>
              </w:rPr>
              <w:t>PIDESC</w:t>
            </w:r>
            <w:r w:rsidRPr="00A609FF">
              <w:rPr>
                <w:rFonts w:ascii="Times New Roman" w:hAnsi="Times New Roman" w:cs="Times New Roman"/>
                <w:sz w:val="24"/>
                <w:szCs w:val="24"/>
              </w:rPr>
              <w:t xml:space="preserve"> le 16 juillet </w:t>
            </w:r>
            <w:proofErr w:type="gramStart"/>
            <w:r w:rsidRPr="00A609FF">
              <w:rPr>
                <w:rFonts w:ascii="Times New Roman" w:hAnsi="Times New Roman" w:cs="Times New Roman"/>
                <w:sz w:val="24"/>
                <w:szCs w:val="24"/>
              </w:rPr>
              <w:t>1974;</w:t>
            </w:r>
            <w:proofErr w:type="gramEnd"/>
            <w:r w:rsidRPr="00A609FF">
              <w:rPr>
                <w:rFonts w:ascii="Times New Roman" w:hAnsi="Times New Roman" w:cs="Times New Roman"/>
                <w:sz w:val="24"/>
                <w:szCs w:val="24"/>
              </w:rPr>
              <w:t xml:space="preserve"> il a élaboré et déposé</w:t>
            </w:r>
            <w:r w:rsidR="00F66E9D" w:rsidRPr="00A609FF">
              <w:rPr>
                <w:rFonts w:ascii="Times New Roman" w:hAnsi="Times New Roman" w:cs="Times New Roman"/>
                <w:sz w:val="24"/>
                <w:szCs w:val="24"/>
              </w:rPr>
              <w:t xml:space="preserve"> le rapport initi</w:t>
            </w:r>
            <w:r w:rsidRPr="00A609FF">
              <w:rPr>
                <w:rFonts w:ascii="Times New Roman" w:hAnsi="Times New Roman" w:cs="Times New Roman"/>
                <w:sz w:val="24"/>
                <w:szCs w:val="24"/>
              </w:rPr>
              <w:t>al sur sa mise en œuvre le 8 février 2018.</w:t>
            </w:r>
          </w:p>
          <w:p w14:paraId="7F6C5BAE" w14:textId="77777777" w:rsidR="007B0AA6" w:rsidRPr="00BB79BB" w:rsidRDefault="001202EB" w:rsidP="00BB79BB">
            <w:pPr>
              <w:jc w:val="both"/>
              <w:rPr>
                <w:rFonts w:ascii="Times New Roman" w:hAnsi="Times New Roman" w:cs="Times New Roman"/>
                <w:sz w:val="24"/>
                <w:szCs w:val="24"/>
              </w:rPr>
            </w:pPr>
            <w:r w:rsidRPr="00A609FF">
              <w:rPr>
                <w:rFonts w:ascii="Times New Roman" w:hAnsi="Times New Roman" w:cs="Times New Roman"/>
                <w:sz w:val="24"/>
                <w:szCs w:val="24"/>
              </w:rPr>
              <w:t>L</w:t>
            </w:r>
            <w:r w:rsidR="00254FC5" w:rsidRPr="00A609FF">
              <w:rPr>
                <w:rFonts w:ascii="Times New Roman" w:hAnsi="Times New Roman" w:cs="Times New Roman"/>
                <w:sz w:val="24"/>
                <w:szCs w:val="24"/>
              </w:rPr>
              <w:t xml:space="preserve">a situation globale du pays, </w:t>
            </w:r>
            <w:r w:rsidRPr="00A609FF">
              <w:rPr>
                <w:rFonts w:ascii="Times New Roman" w:hAnsi="Times New Roman" w:cs="Times New Roman"/>
                <w:sz w:val="24"/>
                <w:szCs w:val="24"/>
              </w:rPr>
              <w:t xml:space="preserve">marquée par le faible niveau de développement et </w:t>
            </w:r>
            <w:r w:rsidR="00254FC5" w:rsidRPr="00A609FF">
              <w:rPr>
                <w:rFonts w:ascii="Times New Roman" w:hAnsi="Times New Roman" w:cs="Times New Roman"/>
                <w:sz w:val="24"/>
                <w:szCs w:val="24"/>
              </w:rPr>
              <w:t>l’</w:t>
            </w:r>
            <w:r w:rsidRPr="00A609FF">
              <w:rPr>
                <w:rFonts w:ascii="Times New Roman" w:hAnsi="Times New Roman" w:cs="Times New Roman"/>
                <w:sz w:val="24"/>
                <w:szCs w:val="24"/>
              </w:rPr>
              <w:t>urgence des questions de défense et de sécurité ne permet pas au Mali de ratifier</w:t>
            </w:r>
            <w:r w:rsidRPr="00A609FF">
              <w:t xml:space="preserve"> le </w:t>
            </w:r>
            <w:r w:rsidRPr="00A609FF">
              <w:rPr>
                <w:rFonts w:ascii="Times New Roman" w:hAnsi="Times New Roman" w:cs="Times New Roman"/>
                <w:sz w:val="24"/>
                <w:szCs w:val="24"/>
              </w:rPr>
              <w:t>Protocole facultatif se rapportant au Pacte international relatif aux droits économiques, sociaux et culturels.</w:t>
            </w:r>
          </w:p>
        </w:tc>
      </w:tr>
      <w:tr w:rsidR="007B0AA6" w:rsidRPr="007B0AA6" w14:paraId="35CE678E" w14:textId="77777777" w:rsidTr="00F459D0">
        <w:tc>
          <w:tcPr>
            <w:tcW w:w="936" w:type="dxa"/>
          </w:tcPr>
          <w:p w14:paraId="33636547" w14:textId="77777777" w:rsidR="007B0AA6" w:rsidRPr="007B0AA6" w:rsidRDefault="007B0AA6" w:rsidP="00667012">
            <w:pPr>
              <w:pStyle w:val="Paragraphedeliste"/>
              <w:numPr>
                <w:ilvl w:val="0"/>
                <w:numId w:val="24"/>
              </w:numPr>
              <w:rPr>
                <w:rFonts w:ascii="Times New Roman" w:hAnsi="Times New Roman" w:cs="Times New Roman"/>
              </w:rPr>
            </w:pPr>
          </w:p>
        </w:tc>
        <w:tc>
          <w:tcPr>
            <w:tcW w:w="7030" w:type="dxa"/>
          </w:tcPr>
          <w:p w14:paraId="07311383" w14:textId="77777777" w:rsidR="006905A4" w:rsidRPr="006905A4" w:rsidRDefault="006905A4" w:rsidP="00BC57CD">
            <w:pPr>
              <w:jc w:val="both"/>
              <w:rPr>
                <w:rFonts w:ascii="Times New Roman" w:hAnsi="Times New Roman" w:cs="Times New Roman"/>
                <w:b/>
              </w:rPr>
            </w:pPr>
            <w:r w:rsidRPr="006905A4">
              <w:rPr>
                <w:rFonts w:ascii="Times New Roman" w:hAnsi="Times New Roman" w:cs="Times New Roman"/>
                <w:b/>
              </w:rPr>
              <w:t>Droits de l’enfant</w:t>
            </w:r>
            <w:r>
              <w:rPr>
                <w:rFonts w:ascii="Times New Roman" w:hAnsi="Times New Roman" w:cs="Times New Roman"/>
                <w:b/>
              </w:rPr>
              <w:t> :</w:t>
            </w:r>
          </w:p>
          <w:p w14:paraId="00C63D58" w14:textId="77777777" w:rsidR="007B0AA6" w:rsidRPr="000C329B" w:rsidRDefault="007B0AA6" w:rsidP="00BC57CD">
            <w:pPr>
              <w:pStyle w:val="Paragraphedeliste"/>
              <w:numPr>
                <w:ilvl w:val="0"/>
                <w:numId w:val="32"/>
              </w:numPr>
              <w:jc w:val="both"/>
              <w:rPr>
                <w:rFonts w:ascii="Times New Roman" w:hAnsi="Times New Roman" w:cs="Times New Roman"/>
              </w:rPr>
            </w:pPr>
            <w:r w:rsidRPr="000C329B">
              <w:rPr>
                <w:rFonts w:ascii="Times New Roman" w:hAnsi="Times New Roman" w:cs="Times New Roman"/>
              </w:rPr>
              <w:t xml:space="preserve">Ratifier le Protocole facultatif à la Convention relative aux droits de l’enfant, concernant la vente d’enfants, la prostitution des enfants et la pornographie mettant en scène des enfants (Portugal) ; </w:t>
            </w:r>
          </w:p>
          <w:p w14:paraId="502C07A6" w14:textId="77777777" w:rsidR="007B0AA6" w:rsidRPr="000C329B" w:rsidRDefault="007B0AA6" w:rsidP="00BC57CD">
            <w:pPr>
              <w:pStyle w:val="Paragraphedeliste"/>
              <w:numPr>
                <w:ilvl w:val="0"/>
                <w:numId w:val="32"/>
              </w:numPr>
              <w:jc w:val="both"/>
              <w:rPr>
                <w:rFonts w:ascii="Times New Roman" w:hAnsi="Times New Roman" w:cs="Times New Roman"/>
              </w:rPr>
            </w:pPr>
            <w:r w:rsidRPr="000C329B">
              <w:rPr>
                <w:rFonts w:ascii="Times New Roman" w:hAnsi="Times New Roman" w:cs="Times New Roman"/>
              </w:rPr>
              <w:t>Ratifier le Protocole facultatif à la Convention relative aux droits de l’enfant établissant une procédure de présentation de communications (Croatie) ;</w:t>
            </w:r>
          </w:p>
        </w:tc>
        <w:tc>
          <w:tcPr>
            <w:tcW w:w="2094" w:type="dxa"/>
          </w:tcPr>
          <w:p w14:paraId="442E4B5D" w14:textId="77777777" w:rsidR="007B0AA6" w:rsidRPr="007B0AA6" w:rsidRDefault="00BC57CD" w:rsidP="00667012">
            <w:pPr>
              <w:rPr>
                <w:rFonts w:ascii="Times New Roman" w:hAnsi="Times New Roman" w:cs="Times New Roman"/>
              </w:rPr>
            </w:pPr>
            <w:r>
              <w:rPr>
                <w:rFonts w:ascii="Times New Roman" w:hAnsi="Times New Roman" w:cs="Times New Roman"/>
              </w:rPr>
              <w:t>Ministère des A</w:t>
            </w:r>
            <w:r w:rsidR="007B0AA6" w:rsidRPr="007B0AA6">
              <w:rPr>
                <w:rFonts w:ascii="Times New Roman" w:hAnsi="Times New Roman" w:cs="Times New Roman"/>
              </w:rPr>
              <w:t>ffaires étrangères et de la Coopération internationale</w:t>
            </w:r>
          </w:p>
        </w:tc>
        <w:tc>
          <w:tcPr>
            <w:tcW w:w="4110" w:type="dxa"/>
          </w:tcPr>
          <w:p w14:paraId="3F0E0ED8" w14:textId="77777777" w:rsidR="00587A60" w:rsidRPr="00587A60" w:rsidRDefault="00587A60" w:rsidP="00BC57CD">
            <w:pPr>
              <w:jc w:val="both"/>
              <w:rPr>
                <w:rFonts w:ascii="Times New Roman" w:hAnsi="Times New Roman" w:cs="Times New Roman"/>
              </w:rPr>
            </w:pPr>
            <w:r>
              <w:rPr>
                <w:rFonts w:ascii="Times New Roman" w:hAnsi="Times New Roman" w:cs="Times New Roman"/>
              </w:rPr>
              <w:t>L</w:t>
            </w:r>
            <w:r w:rsidRPr="00587A60">
              <w:rPr>
                <w:rFonts w:ascii="Times New Roman" w:hAnsi="Times New Roman" w:cs="Times New Roman"/>
              </w:rPr>
              <w:t>e Mali a ratifié</w:t>
            </w:r>
            <w:r>
              <w:rPr>
                <w:rFonts w:ascii="Times New Roman" w:hAnsi="Times New Roman" w:cs="Times New Roman"/>
              </w:rPr>
              <w:t xml:space="preserve"> l</w:t>
            </w:r>
            <w:r w:rsidRPr="00587A60">
              <w:rPr>
                <w:rFonts w:ascii="Times New Roman" w:hAnsi="Times New Roman" w:cs="Times New Roman"/>
              </w:rPr>
              <w:t>e 16 mai 2002le Protocole facultatif à la Convention relative aux droits de l'enfant concernant la vente d'enfants, la prostitution des enfants et la pornographie mettant en scène des enfants.</w:t>
            </w:r>
          </w:p>
          <w:p w14:paraId="195C4911" w14:textId="77777777" w:rsidR="00587A60" w:rsidRPr="00587A60" w:rsidRDefault="00587A60" w:rsidP="00BC57CD">
            <w:pPr>
              <w:jc w:val="both"/>
              <w:rPr>
                <w:rFonts w:ascii="Times New Roman" w:hAnsi="Times New Roman" w:cs="Times New Roman"/>
              </w:rPr>
            </w:pPr>
            <w:r w:rsidRPr="00587A60">
              <w:rPr>
                <w:rFonts w:ascii="Times New Roman" w:hAnsi="Times New Roman" w:cs="Times New Roman"/>
              </w:rPr>
              <w:t>En outre, le rapport initial du Mali au titre dudit Protocole a été validé lors de la session du Comité Interministériel d'appui à l'élaboration des rapports initiaux et périodiques de mise en œuvre des conventions ratifiées par le Mali (CIMERAP), lors de sa session plénière tenue à Koulouba, du 06 au 08 juillet 2021.</w:t>
            </w:r>
          </w:p>
          <w:p w14:paraId="046BC76E" w14:textId="77777777" w:rsidR="00735FBC" w:rsidRPr="00587A60" w:rsidRDefault="00587A60" w:rsidP="00BC57CD">
            <w:pPr>
              <w:ind w:left="7" w:right="7" w:hanging="7"/>
              <w:jc w:val="both"/>
              <w:rPr>
                <w:rFonts w:ascii="Times New Roman" w:hAnsi="Times New Roman" w:cs="Times New Roman"/>
              </w:rPr>
            </w:pPr>
            <w:r w:rsidRPr="00587A60">
              <w:rPr>
                <w:rFonts w:ascii="Times New Roman" w:hAnsi="Times New Roman" w:cs="Times New Roman"/>
              </w:rPr>
              <w:t>Le second Protocole n'a pas encore été ratifié par notre pays qui ne cesse de multiplier les efforts malgré le contexte difficile en vue de garantir les droits des enfan</w:t>
            </w:r>
            <w:r w:rsidR="001202EB">
              <w:rPr>
                <w:rFonts w:ascii="Times New Roman" w:hAnsi="Times New Roman" w:cs="Times New Roman"/>
              </w:rPr>
              <w:t>ts issus de la Convention relative aux</w:t>
            </w:r>
            <w:r w:rsidRPr="00587A60">
              <w:rPr>
                <w:rFonts w:ascii="Times New Roman" w:hAnsi="Times New Roman" w:cs="Times New Roman"/>
              </w:rPr>
              <w:t xml:space="preserve"> droit</w:t>
            </w:r>
            <w:r w:rsidR="001202EB">
              <w:rPr>
                <w:rFonts w:ascii="Times New Roman" w:hAnsi="Times New Roman" w:cs="Times New Roman"/>
              </w:rPr>
              <w:t>s</w:t>
            </w:r>
            <w:r w:rsidRPr="00587A60">
              <w:rPr>
                <w:rFonts w:ascii="Times New Roman" w:hAnsi="Times New Roman" w:cs="Times New Roman"/>
              </w:rPr>
              <w:t xml:space="preserve"> de</w:t>
            </w:r>
            <w:r>
              <w:rPr>
                <w:rFonts w:ascii="Times New Roman" w:hAnsi="Times New Roman" w:cs="Times New Roman"/>
              </w:rPr>
              <w:t xml:space="preserve"> l’enfant. </w:t>
            </w:r>
          </w:p>
        </w:tc>
      </w:tr>
      <w:tr w:rsidR="007B0AA6" w:rsidRPr="007B0AA6" w14:paraId="5F730E30" w14:textId="77777777" w:rsidTr="00F459D0">
        <w:tc>
          <w:tcPr>
            <w:tcW w:w="936" w:type="dxa"/>
          </w:tcPr>
          <w:p w14:paraId="4A678CF3" w14:textId="77777777" w:rsidR="007B0AA6" w:rsidRPr="007B0AA6" w:rsidRDefault="007B0AA6" w:rsidP="00667012">
            <w:pPr>
              <w:pStyle w:val="Paragraphedeliste"/>
              <w:numPr>
                <w:ilvl w:val="0"/>
                <w:numId w:val="24"/>
              </w:numPr>
              <w:rPr>
                <w:rFonts w:ascii="Times New Roman" w:hAnsi="Times New Roman" w:cs="Times New Roman"/>
              </w:rPr>
            </w:pPr>
          </w:p>
        </w:tc>
        <w:tc>
          <w:tcPr>
            <w:tcW w:w="7030" w:type="dxa"/>
          </w:tcPr>
          <w:p w14:paraId="0197225E" w14:textId="77777777" w:rsidR="006905A4" w:rsidRPr="006905A4" w:rsidRDefault="006905A4" w:rsidP="00BC57CD">
            <w:pPr>
              <w:jc w:val="both"/>
              <w:rPr>
                <w:rFonts w:ascii="Times New Roman" w:hAnsi="Times New Roman" w:cs="Times New Roman"/>
                <w:b/>
              </w:rPr>
            </w:pPr>
            <w:r w:rsidRPr="006905A4">
              <w:rPr>
                <w:rFonts w:ascii="Times New Roman" w:hAnsi="Times New Roman" w:cs="Times New Roman"/>
                <w:b/>
              </w:rPr>
              <w:t>D</w:t>
            </w:r>
            <w:r>
              <w:rPr>
                <w:rFonts w:ascii="Times New Roman" w:hAnsi="Times New Roman" w:cs="Times New Roman"/>
                <w:b/>
              </w:rPr>
              <w:t xml:space="preserve">roits de l’homme dans le secteur minier : </w:t>
            </w:r>
          </w:p>
          <w:p w14:paraId="1E0E2CB1" w14:textId="77777777" w:rsidR="007B0AA6" w:rsidRPr="000C329B" w:rsidRDefault="007B0AA6" w:rsidP="00BC57CD">
            <w:pPr>
              <w:pStyle w:val="Paragraphedeliste"/>
              <w:numPr>
                <w:ilvl w:val="0"/>
                <w:numId w:val="35"/>
              </w:numPr>
              <w:jc w:val="both"/>
              <w:rPr>
                <w:rFonts w:ascii="Times New Roman" w:hAnsi="Times New Roman" w:cs="Times New Roman"/>
              </w:rPr>
            </w:pPr>
            <w:r w:rsidRPr="000C329B">
              <w:rPr>
                <w:rFonts w:ascii="Times New Roman" w:hAnsi="Times New Roman" w:cs="Times New Roman"/>
              </w:rPr>
              <w:t>Réviser les codes, les politiques et les pratiques du secteur minier afin de répondre aux attentes des communautés locales et investir les recettes générées dans des progra</w:t>
            </w:r>
            <w:r w:rsidR="000C329B">
              <w:rPr>
                <w:rFonts w:ascii="Times New Roman" w:hAnsi="Times New Roman" w:cs="Times New Roman"/>
              </w:rPr>
              <w:t xml:space="preserve">mmes d’infrastructures (Haïti) </w:t>
            </w:r>
          </w:p>
        </w:tc>
        <w:tc>
          <w:tcPr>
            <w:tcW w:w="2094" w:type="dxa"/>
          </w:tcPr>
          <w:p w14:paraId="20D55327" w14:textId="77777777" w:rsidR="007B0AA6" w:rsidRPr="007B0AA6" w:rsidRDefault="007B0AA6" w:rsidP="00667012">
            <w:pPr>
              <w:rPr>
                <w:rFonts w:ascii="Times New Roman" w:hAnsi="Times New Roman" w:cs="Times New Roman"/>
              </w:rPr>
            </w:pPr>
            <w:r w:rsidRPr="007B0AA6">
              <w:rPr>
                <w:rFonts w:ascii="Times New Roman" w:hAnsi="Times New Roman" w:cs="Times New Roman"/>
              </w:rPr>
              <w:t xml:space="preserve">Ministère de l’Energie, des Mines et de l’Eau </w:t>
            </w:r>
          </w:p>
        </w:tc>
        <w:tc>
          <w:tcPr>
            <w:tcW w:w="4110" w:type="dxa"/>
          </w:tcPr>
          <w:p w14:paraId="32E3BDC6" w14:textId="77777777" w:rsidR="00AC5C89" w:rsidRDefault="00AC5C89" w:rsidP="00BC57CD">
            <w:pPr>
              <w:jc w:val="both"/>
              <w:rPr>
                <w:rFonts w:ascii="Times New Roman" w:hAnsi="Times New Roman" w:cs="Times New Roman"/>
              </w:rPr>
            </w:pPr>
            <w:r w:rsidRPr="00AC5C89">
              <w:rPr>
                <w:rFonts w:ascii="Times New Roman" w:hAnsi="Times New Roman" w:cs="Times New Roman"/>
              </w:rPr>
              <w:t>Les reformes des codes et des politiques du secteur minier</w:t>
            </w:r>
            <w:r>
              <w:rPr>
                <w:rFonts w:ascii="Times New Roman" w:hAnsi="Times New Roman" w:cs="Times New Roman"/>
              </w:rPr>
              <w:t xml:space="preserve"> qui sont </w:t>
            </w:r>
            <w:r w:rsidRPr="00AC5C89">
              <w:rPr>
                <w:rFonts w:ascii="Times New Roman" w:hAnsi="Times New Roman" w:cs="Times New Roman"/>
              </w:rPr>
              <w:t>en cours</w:t>
            </w:r>
            <w:r w:rsidR="00BC57CD">
              <w:rPr>
                <w:rFonts w:ascii="Times New Roman" w:hAnsi="Times New Roman" w:cs="Times New Roman"/>
              </w:rPr>
              <w:t xml:space="preserve"> </w:t>
            </w:r>
            <w:r w:rsidR="00474F26">
              <w:rPr>
                <w:rFonts w:ascii="Times New Roman" w:hAnsi="Times New Roman" w:cs="Times New Roman"/>
              </w:rPr>
              <w:t>intègrent</w:t>
            </w:r>
            <w:r>
              <w:rPr>
                <w:rFonts w:ascii="Times New Roman" w:hAnsi="Times New Roman" w:cs="Times New Roman"/>
              </w:rPr>
              <w:t xml:space="preserve"> les attentes des communautés locales. </w:t>
            </w:r>
          </w:p>
          <w:p w14:paraId="65F41268" w14:textId="77777777" w:rsidR="007B0AA6" w:rsidRPr="007B0AA6" w:rsidRDefault="00AC5C89" w:rsidP="00BC57CD">
            <w:pPr>
              <w:jc w:val="both"/>
              <w:rPr>
                <w:rFonts w:ascii="Times New Roman" w:hAnsi="Times New Roman" w:cs="Times New Roman"/>
              </w:rPr>
            </w:pPr>
            <w:r>
              <w:rPr>
                <w:rFonts w:ascii="Times New Roman" w:hAnsi="Times New Roman" w:cs="Times New Roman"/>
              </w:rPr>
              <w:t xml:space="preserve">Celles-ci </w:t>
            </w:r>
            <w:r w:rsidRPr="00AC5C89">
              <w:rPr>
                <w:rFonts w:ascii="Times New Roman" w:hAnsi="Times New Roman" w:cs="Times New Roman"/>
              </w:rPr>
              <w:t xml:space="preserve">s’intéressent de plus en plus aux activités du secteur minier dans leurs communautés (les projets de développement </w:t>
            </w:r>
            <w:r w:rsidRPr="00AC5C89">
              <w:rPr>
                <w:rFonts w:ascii="Times New Roman" w:hAnsi="Times New Roman" w:cs="Times New Roman"/>
              </w:rPr>
              <w:lastRenderedPageBreak/>
              <w:t>et service sociaux de base</w:t>
            </w:r>
            <w:proofErr w:type="gramStart"/>
            <w:r w:rsidRPr="00AC5C89">
              <w:rPr>
                <w:rFonts w:ascii="Times New Roman" w:hAnsi="Times New Roman" w:cs="Times New Roman"/>
              </w:rPr>
              <w:t>).</w:t>
            </w:r>
            <w:r w:rsidR="00374A1D" w:rsidRPr="009B5868">
              <w:rPr>
                <w:rFonts w:ascii="Times New Roman" w:hAnsi="Times New Roman" w:cs="Times New Roman"/>
              </w:rPr>
              <w:t>L’informatisation</w:t>
            </w:r>
            <w:proofErr w:type="gramEnd"/>
            <w:r w:rsidR="00374A1D" w:rsidRPr="009B5868">
              <w:rPr>
                <w:rFonts w:ascii="Times New Roman" w:hAnsi="Times New Roman" w:cs="Times New Roman"/>
              </w:rPr>
              <w:t xml:space="preserve"> du Cadastre minier procède également de la même volonté d’assainir le Secteur minier, permettant ainsi aux acteurs concernés d’avoir un regard prospectif sur ledit secteur.</w:t>
            </w:r>
          </w:p>
        </w:tc>
      </w:tr>
      <w:tr w:rsidR="007B0AA6" w:rsidRPr="007B0AA6" w14:paraId="6EAB43C3" w14:textId="77777777" w:rsidTr="00F459D0">
        <w:tc>
          <w:tcPr>
            <w:tcW w:w="936" w:type="dxa"/>
          </w:tcPr>
          <w:p w14:paraId="5BF426E5" w14:textId="77777777" w:rsidR="007B0AA6" w:rsidRPr="007B0AA6" w:rsidRDefault="007B0AA6" w:rsidP="00667012">
            <w:pPr>
              <w:pStyle w:val="Paragraphedeliste"/>
              <w:numPr>
                <w:ilvl w:val="0"/>
                <w:numId w:val="24"/>
              </w:numPr>
              <w:rPr>
                <w:rFonts w:ascii="Times New Roman" w:hAnsi="Times New Roman" w:cs="Times New Roman"/>
              </w:rPr>
            </w:pPr>
          </w:p>
        </w:tc>
        <w:tc>
          <w:tcPr>
            <w:tcW w:w="7030" w:type="dxa"/>
          </w:tcPr>
          <w:p w14:paraId="408508C4" w14:textId="77777777" w:rsidR="006905A4" w:rsidRPr="006905A4" w:rsidRDefault="006905A4" w:rsidP="00BC57CD">
            <w:pPr>
              <w:jc w:val="both"/>
              <w:rPr>
                <w:rFonts w:ascii="Times New Roman" w:hAnsi="Times New Roman" w:cs="Times New Roman"/>
                <w:b/>
              </w:rPr>
            </w:pPr>
            <w:r w:rsidRPr="006905A4">
              <w:rPr>
                <w:rFonts w:ascii="Times New Roman" w:hAnsi="Times New Roman" w:cs="Times New Roman"/>
                <w:b/>
              </w:rPr>
              <w:t>Dépénalisation des délits de presse</w:t>
            </w:r>
            <w:r w:rsidR="006E2115">
              <w:rPr>
                <w:rFonts w:ascii="Times New Roman" w:hAnsi="Times New Roman" w:cs="Times New Roman"/>
                <w:b/>
              </w:rPr>
              <w:t> :</w:t>
            </w:r>
          </w:p>
          <w:p w14:paraId="4AAE1E6B" w14:textId="77777777" w:rsidR="007B0AA6" w:rsidRPr="000C329B" w:rsidRDefault="007B0AA6" w:rsidP="00BC57CD">
            <w:pPr>
              <w:pStyle w:val="Paragraphedeliste"/>
              <w:numPr>
                <w:ilvl w:val="0"/>
                <w:numId w:val="34"/>
              </w:numPr>
              <w:jc w:val="both"/>
              <w:rPr>
                <w:rFonts w:ascii="Times New Roman" w:hAnsi="Times New Roman" w:cs="Times New Roman"/>
              </w:rPr>
            </w:pPr>
            <w:r w:rsidRPr="000C329B">
              <w:rPr>
                <w:rFonts w:ascii="Times New Roman" w:hAnsi="Times New Roman" w:cs="Times New Roman"/>
              </w:rPr>
              <w:t xml:space="preserve">Appliquer le projet de loi visant à dépénaliser les délits de presse, ce qui constitue une étape nécessaire pour promouvoir des médias libres au Mali (Autriche) ; </w:t>
            </w:r>
          </w:p>
          <w:p w14:paraId="14D1D933" w14:textId="77777777" w:rsidR="007B0AA6" w:rsidRPr="000C329B" w:rsidRDefault="007B0AA6" w:rsidP="00BC57CD">
            <w:pPr>
              <w:pStyle w:val="Paragraphedeliste"/>
              <w:numPr>
                <w:ilvl w:val="0"/>
                <w:numId w:val="34"/>
              </w:numPr>
              <w:jc w:val="both"/>
              <w:rPr>
                <w:rFonts w:ascii="Times New Roman" w:hAnsi="Times New Roman" w:cs="Times New Roman"/>
              </w:rPr>
            </w:pPr>
            <w:r w:rsidRPr="000C329B">
              <w:rPr>
                <w:rFonts w:ascii="Times New Roman" w:hAnsi="Times New Roman" w:cs="Times New Roman"/>
              </w:rPr>
              <w:t>Dépénaliser la diffamation et l’inscrire dans le Code civil, conformément aux no</w:t>
            </w:r>
            <w:r w:rsidR="000C329B">
              <w:rPr>
                <w:rFonts w:ascii="Times New Roman" w:hAnsi="Times New Roman" w:cs="Times New Roman"/>
              </w:rPr>
              <w:t xml:space="preserve">rmes internationales (Estonie) </w:t>
            </w:r>
          </w:p>
        </w:tc>
        <w:tc>
          <w:tcPr>
            <w:tcW w:w="2094" w:type="dxa"/>
          </w:tcPr>
          <w:p w14:paraId="51862356" w14:textId="77777777" w:rsidR="007B0AA6" w:rsidRPr="007B0AA6" w:rsidRDefault="007D5146" w:rsidP="00667012">
            <w:pPr>
              <w:rPr>
                <w:rFonts w:ascii="Times New Roman" w:hAnsi="Times New Roman" w:cs="Times New Roman"/>
              </w:rPr>
            </w:pPr>
            <w:r w:rsidRPr="007D5146">
              <w:rPr>
                <w:rFonts w:ascii="Times New Roman" w:hAnsi="Times New Roman" w:cs="Times New Roman"/>
              </w:rPr>
              <w:t>Ministère de la Communication et de l’Economie numérique</w:t>
            </w:r>
          </w:p>
        </w:tc>
        <w:tc>
          <w:tcPr>
            <w:tcW w:w="4110" w:type="dxa"/>
          </w:tcPr>
          <w:p w14:paraId="220681B8" w14:textId="77777777" w:rsidR="007B0AA6" w:rsidRPr="007B0AA6" w:rsidRDefault="00F9487C" w:rsidP="00BC57CD">
            <w:pPr>
              <w:jc w:val="both"/>
              <w:rPr>
                <w:rFonts w:ascii="Times New Roman" w:hAnsi="Times New Roman" w:cs="Times New Roman"/>
              </w:rPr>
            </w:pPr>
            <w:r w:rsidRPr="00444593">
              <w:rPr>
                <w:rFonts w:ascii="Times New Roman" w:hAnsi="Times New Roman" w:cs="Times New Roman"/>
              </w:rPr>
              <w:t xml:space="preserve">Un avant-projet de loi visant à dépénaliser les délits de presse </w:t>
            </w:r>
            <w:r w:rsidR="00AC5C89" w:rsidRPr="00444593">
              <w:rPr>
                <w:rFonts w:ascii="Times New Roman" w:hAnsi="Times New Roman" w:cs="Times New Roman"/>
              </w:rPr>
              <w:t xml:space="preserve">est disponible. Il est issu de la </w:t>
            </w:r>
            <w:r w:rsidRPr="00444593">
              <w:rPr>
                <w:rFonts w:ascii="Times New Roman" w:hAnsi="Times New Roman" w:cs="Times New Roman"/>
              </w:rPr>
              <w:t>relecture des textes régissant la presse au Mali</w:t>
            </w:r>
            <w:r w:rsidR="00AC5C89" w:rsidRPr="00444593">
              <w:rPr>
                <w:rFonts w:ascii="Times New Roman" w:hAnsi="Times New Roman" w:cs="Times New Roman"/>
              </w:rPr>
              <w:t xml:space="preserve">. </w:t>
            </w:r>
          </w:p>
        </w:tc>
      </w:tr>
      <w:tr w:rsidR="007B0AA6" w:rsidRPr="007B0AA6" w14:paraId="7DBB4EB3" w14:textId="77777777" w:rsidTr="00F459D0">
        <w:tc>
          <w:tcPr>
            <w:tcW w:w="936" w:type="dxa"/>
          </w:tcPr>
          <w:p w14:paraId="3B537A77" w14:textId="77777777" w:rsidR="007B0AA6" w:rsidRPr="007B0AA6" w:rsidRDefault="007B0AA6" w:rsidP="00667012">
            <w:pPr>
              <w:pStyle w:val="Paragraphedeliste"/>
              <w:numPr>
                <w:ilvl w:val="0"/>
                <w:numId w:val="24"/>
              </w:numPr>
              <w:rPr>
                <w:rFonts w:ascii="Times New Roman" w:hAnsi="Times New Roman" w:cs="Times New Roman"/>
              </w:rPr>
            </w:pPr>
          </w:p>
        </w:tc>
        <w:tc>
          <w:tcPr>
            <w:tcW w:w="7030" w:type="dxa"/>
          </w:tcPr>
          <w:p w14:paraId="0C8DECFE" w14:textId="77777777" w:rsidR="006905A4" w:rsidRPr="008435EC" w:rsidRDefault="006905A4" w:rsidP="00BC57CD">
            <w:pPr>
              <w:jc w:val="both"/>
              <w:rPr>
                <w:rFonts w:ascii="Times New Roman" w:hAnsi="Times New Roman" w:cs="Times New Roman"/>
                <w:b/>
              </w:rPr>
            </w:pPr>
            <w:r w:rsidRPr="008435EC">
              <w:rPr>
                <w:rFonts w:ascii="Times New Roman" w:hAnsi="Times New Roman" w:cs="Times New Roman"/>
                <w:b/>
                <w:highlight w:val="yellow"/>
              </w:rPr>
              <w:t>Relecture du code des personnes et de la famille</w:t>
            </w:r>
            <w:r w:rsidR="006E2115" w:rsidRPr="008435EC">
              <w:rPr>
                <w:rFonts w:ascii="Times New Roman" w:hAnsi="Times New Roman" w:cs="Times New Roman"/>
                <w:b/>
                <w:highlight w:val="yellow"/>
              </w:rPr>
              <w:t> :</w:t>
            </w:r>
          </w:p>
          <w:p w14:paraId="3BC983DF" w14:textId="77777777" w:rsidR="007B0AA6" w:rsidRPr="00D61776" w:rsidRDefault="007B0AA6" w:rsidP="00BC57CD">
            <w:pPr>
              <w:pStyle w:val="Paragraphedeliste"/>
              <w:numPr>
                <w:ilvl w:val="0"/>
                <w:numId w:val="26"/>
              </w:numPr>
              <w:jc w:val="both"/>
              <w:rPr>
                <w:rFonts w:ascii="Times New Roman" w:hAnsi="Times New Roman" w:cs="Times New Roman"/>
              </w:rPr>
            </w:pPr>
            <w:r w:rsidRPr="00D61776">
              <w:rPr>
                <w:rFonts w:ascii="Times New Roman" w:hAnsi="Times New Roman" w:cs="Times New Roman"/>
              </w:rPr>
              <w:t xml:space="preserve">Éliminer toutes les dispositions et pratiques discriminatoires à l’égard des femmes et des filles qui figurent dans le Code des personnes et de la famille, y compris celles ayant trait à l’héritage et à l’obligation pour une femme d’obéir à son mari (Paraguay) ; </w:t>
            </w:r>
          </w:p>
          <w:p w14:paraId="3CD4D34F" w14:textId="77777777" w:rsidR="007B0AA6" w:rsidRPr="00D61776" w:rsidRDefault="007B0AA6" w:rsidP="00BC57CD">
            <w:pPr>
              <w:pStyle w:val="Paragraphedeliste"/>
              <w:numPr>
                <w:ilvl w:val="0"/>
                <w:numId w:val="26"/>
              </w:numPr>
              <w:jc w:val="both"/>
              <w:rPr>
                <w:rFonts w:ascii="Times New Roman" w:hAnsi="Times New Roman" w:cs="Times New Roman"/>
              </w:rPr>
            </w:pPr>
            <w:r w:rsidRPr="00D61776">
              <w:rPr>
                <w:rFonts w:ascii="Times New Roman" w:hAnsi="Times New Roman" w:cs="Times New Roman"/>
              </w:rPr>
              <w:t xml:space="preserve">Réexaminer l’incidence négative des dispositions discriminatoires figurant dans l’avant-projet du Code révisé des personnes et de la famille, qui pourraient se révéler préjudiciables et représenter une régression pour les Maliennes, afin que celles-ci jouissent de leurs droits et d’une pleine liberté, sans la moindre discrimination (État de Palestine) ; </w:t>
            </w:r>
          </w:p>
          <w:p w14:paraId="4BBB5A9C" w14:textId="77777777" w:rsidR="007B0AA6" w:rsidRPr="00BC57CD" w:rsidRDefault="007B0AA6" w:rsidP="00BC57CD">
            <w:pPr>
              <w:pStyle w:val="Paragraphedeliste"/>
              <w:numPr>
                <w:ilvl w:val="0"/>
                <w:numId w:val="26"/>
              </w:numPr>
              <w:jc w:val="both"/>
              <w:rPr>
                <w:rFonts w:ascii="Times New Roman" w:hAnsi="Times New Roman" w:cs="Times New Roman"/>
              </w:rPr>
            </w:pPr>
            <w:r w:rsidRPr="00BC57CD">
              <w:rPr>
                <w:rFonts w:ascii="Times New Roman" w:hAnsi="Times New Roman" w:cs="Times New Roman"/>
              </w:rPr>
              <w:t>Continuer à prendre des mesures pour garantir l’égalité des sexes, et réviser comme il convient les dispositions du Code des personnes et de la famille qui sont incompatibles avec les normes internationales relatives aux droits des femmes (Turquie) ;</w:t>
            </w:r>
          </w:p>
          <w:p w14:paraId="6D8FF580" w14:textId="77777777" w:rsidR="007B0AA6" w:rsidRPr="00D61776" w:rsidRDefault="007B0AA6" w:rsidP="00BC57CD">
            <w:pPr>
              <w:pStyle w:val="Paragraphedeliste"/>
              <w:numPr>
                <w:ilvl w:val="0"/>
                <w:numId w:val="26"/>
              </w:numPr>
              <w:jc w:val="both"/>
              <w:rPr>
                <w:rFonts w:ascii="Times New Roman" w:hAnsi="Times New Roman" w:cs="Times New Roman"/>
              </w:rPr>
            </w:pPr>
            <w:r w:rsidRPr="00D61776">
              <w:rPr>
                <w:rFonts w:ascii="Times New Roman" w:hAnsi="Times New Roman" w:cs="Times New Roman"/>
              </w:rPr>
              <w:t xml:space="preserve">Supprimer toutes les dispositions et pratiques discriminatoires à l’égard des femmes et des filles figurant dans le Code des personnes et de la famille et renforcer l’interdiction, par la loi, des pratiques culturelles et traditionnelles néfastes pour les femmes et les filles (Mexique) ; </w:t>
            </w:r>
          </w:p>
          <w:p w14:paraId="46CA1FBE" w14:textId="77777777" w:rsidR="007B0AA6" w:rsidRPr="00D61776" w:rsidRDefault="007B0AA6" w:rsidP="00BC57CD">
            <w:pPr>
              <w:pStyle w:val="Paragraphedeliste"/>
              <w:numPr>
                <w:ilvl w:val="0"/>
                <w:numId w:val="26"/>
              </w:numPr>
              <w:jc w:val="both"/>
              <w:rPr>
                <w:rFonts w:ascii="Times New Roman" w:hAnsi="Times New Roman" w:cs="Times New Roman"/>
              </w:rPr>
            </w:pPr>
            <w:r w:rsidRPr="00D61776">
              <w:rPr>
                <w:rFonts w:ascii="Times New Roman" w:hAnsi="Times New Roman" w:cs="Times New Roman"/>
              </w:rPr>
              <w:t xml:space="preserve">Veiller à ce que toutes les dispositions discriminatoires à l’égard des femmes figurant dans le Code de la famille et le Code du travail soient abrogées (Burkina Faso) ; </w:t>
            </w:r>
          </w:p>
          <w:p w14:paraId="533099C2" w14:textId="77777777" w:rsidR="00444593" w:rsidRPr="00BC57CD" w:rsidRDefault="007B0AA6" w:rsidP="00BC57CD">
            <w:pPr>
              <w:pStyle w:val="Paragraphedeliste"/>
              <w:numPr>
                <w:ilvl w:val="0"/>
                <w:numId w:val="26"/>
              </w:numPr>
              <w:jc w:val="both"/>
              <w:rPr>
                <w:rFonts w:ascii="Times New Roman" w:hAnsi="Times New Roman" w:cs="Times New Roman"/>
              </w:rPr>
            </w:pPr>
            <w:r w:rsidRPr="00BC57CD">
              <w:rPr>
                <w:rFonts w:ascii="Times New Roman" w:hAnsi="Times New Roman" w:cs="Times New Roman"/>
              </w:rPr>
              <w:t xml:space="preserve">Rétablir, dans le Code des personnes et de la famille, la formulation de l’article 25 de la version 2009 du Code, libellée comme suit : « Les traités et accords internationaux relatifs à la protection de la femme et </w:t>
            </w:r>
            <w:r w:rsidRPr="00BC57CD">
              <w:rPr>
                <w:rFonts w:ascii="Times New Roman" w:hAnsi="Times New Roman" w:cs="Times New Roman"/>
              </w:rPr>
              <w:lastRenderedPageBreak/>
              <w:t xml:space="preserve">de l’enfant, dûment ratifiés par le Mali et publiés, s’appliquent. » (Danemark) ; </w:t>
            </w:r>
          </w:p>
          <w:p w14:paraId="0A878A3C" w14:textId="77777777" w:rsidR="007B0AA6" w:rsidRPr="00D61776" w:rsidRDefault="007B0AA6" w:rsidP="00BC57CD">
            <w:pPr>
              <w:pStyle w:val="Paragraphedeliste"/>
              <w:numPr>
                <w:ilvl w:val="0"/>
                <w:numId w:val="26"/>
              </w:numPr>
              <w:jc w:val="both"/>
              <w:rPr>
                <w:rFonts w:ascii="Times New Roman" w:hAnsi="Times New Roman" w:cs="Times New Roman"/>
              </w:rPr>
            </w:pPr>
            <w:r w:rsidRPr="00D61776">
              <w:rPr>
                <w:rFonts w:ascii="Times New Roman" w:hAnsi="Times New Roman" w:cs="Times New Roman"/>
              </w:rPr>
              <w:t>Abroger toutes les dispositions discriminatoires du Code des personnes et de la famille dans le but d’adopter un nouveau cadre global de lutte contre la discrimination (Honduras) ;</w:t>
            </w:r>
          </w:p>
          <w:p w14:paraId="0CCEE2B6" w14:textId="77777777" w:rsidR="007B0AA6" w:rsidRPr="00D61776" w:rsidRDefault="007B0AA6" w:rsidP="00BC57CD">
            <w:pPr>
              <w:pStyle w:val="Paragraphedeliste"/>
              <w:numPr>
                <w:ilvl w:val="0"/>
                <w:numId w:val="26"/>
              </w:numPr>
              <w:jc w:val="both"/>
              <w:rPr>
                <w:rFonts w:ascii="Times New Roman" w:hAnsi="Times New Roman" w:cs="Times New Roman"/>
              </w:rPr>
            </w:pPr>
            <w:r w:rsidRPr="00D61776">
              <w:rPr>
                <w:rFonts w:ascii="Times New Roman" w:hAnsi="Times New Roman" w:cs="Times New Roman"/>
              </w:rPr>
              <w:t xml:space="preserve">Entreprendre sans délai la réforme nécessaire pour éliminer toutes les dispositions discriminatoires à l’égard des femmes et des filles qui figurent dans le Code des personnes et de la famille, ainsi que les pratiques correspondantes (Islande) ; </w:t>
            </w:r>
          </w:p>
          <w:p w14:paraId="77DC1B75" w14:textId="77777777" w:rsidR="007B0AA6" w:rsidRPr="00D61776" w:rsidRDefault="007B0AA6" w:rsidP="00BC57CD">
            <w:pPr>
              <w:pStyle w:val="Paragraphedeliste"/>
              <w:numPr>
                <w:ilvl w:val="0"/>
                <w:numId w:val="26"/>
              </w:numPr>
              <w:jc w:val="both"/>
              <w:rPr>
                <w:rFonts w:ascii="Times New Roman" w:hAnsi="Times New Roman" w:cs="Times New Roman"/>
              </w:rPr>
            </w:pPr>
            <w:r w:rsidRPr="00D61776">
              <w:rPr>
                <w:rFonts w:ascii="Times New Roman" w:hAnsi="Times New Roman" w:cs="Times New Roman"/>
              </w:rPr>
              <w:t xml:space="preserve"> Abroger toutes les dispositions discriminatoires, y compris celles figurant dans le Code des personnes et de la famille (Lettonie) ;</w:t>
            </w:r>
          </w:p>
          <w:p w14:paraId="52165250" w14:textId="77777777" w:rsidR="006905A4" w:rsidRPr="00D61776" w:rsidRDefault="007B0AA6" w:rsidP="00BC57CD">
            <w:pPr>
              <w:pStyle w:val="Paragraphedeliste"/>
              <w:numPr>
                <w:ilvl w:val="0"/>
                <w:numId w:val="26"/>
              </w:numPr>
              <w:jc w:val="both"/>
              <w:rPr>
                <w:rFonts w:ascii="Times New Roman" w:hAnsi="Times New Roman" w:cs="Times New Roman"/>
              </w:rPr>
            </w:pPr>
            <w:r w:rsidRPr="00D61776">
              <w:rPr>
                <w:rFonts w:ascii="Times New Roman" w:hAnsi="Times New Roman" w:cs="Times New Roman"/>
              </w:rPr>
              <w:t>Œuvrer à l’élimination de toutes les formes de discrimination à l’égard des femmes et les filles qui subsistent dans le Code des per</w:t>
            </w:r>
            <w:r w:rsidR="006905A4" w:rsidRPr="00D61776">
              <w:rPr>
                <w:rFonts w:ascii="Times New Roman" w:hAnsi="Times New Roman" w:cs="Times New Roman"/>
              </w:rPr>
              <w:t xml:space="preserve">sonnes et de la famille (Togo). </w:t>
            </w:r>
          </w:p>
          <w:p w14:paraId="3D6095D0" w14:textId="77777777" w:rsidR="00D121CC" w:rsidRPr="00D61776" w:rsidRDefault="00D121CC" w:rsidP="00BC57CD">
            <w:pPr>
              <w:jc w:val="both"/>
              <w:rPr>
                <w:rFonts w:ascii="Times New Roman" w:hAnsi="Times New Roman" w:cs="Times New Roman"/>
              </w:rPr>
            </w:pPr>
          </w:p>
          <w:p w14:paraId="3D6022BB" w14:textId="77777777" w:rsidR="00D121CC" w:rsidRPr="00D61776" w:rsidRDefault="00D121CC" w:rsidP="00BC57CD">
            <w:pPr>
              <w:jc w:val="both"/>
              <w:rPr>
                <w:rFonts w:ascii="Times New Roman" w:hAnsi="Times New Roman" w:cs="Times New Roman"/>
              </w:rPr>
            </w:pPr>
          </w:p>
          <w:p w14:paraId="2C21356E" w14:textId="77777777" w:rsidR="00D121CC" w:rsidRPr="00D61776" w:rsidRDefault="00D121CC" w:rsidP="00BC57CD">
            <w:pPr>
              <w:jc w:val="both"/>
              <w:rPr>
                <w:rFonts w:ascii="Times New Roman" w:hAnsi="Times New Roman" w:cs="Times New Roman"/>
              </w:rPr>
            </w:pPr>
          </w:p>
          <w:p w14:paraId="110B7A1B" w14:textId="77777777" w:rsidR="00D121CC" w:rsidRPr="00D61776" w:rsidRDefault="00D121CC" w:rsidP="00BC57CD">
            <w:pPr>
              <w:jc w:val="both"/>
              <w:rPr>
                <w:rFonts w:ascii="Times New Roman" w:hAnsi="Times New Roman" w:cs="Times New Roman"/>
              </w:rPr>
            </w:pPr>
          </w:p>
          <w:p w14:paraId="005819AE" w14:textId="77777777" w:rsidR="00D121CC" w:rsidRPr="00D61776" w:rsidRDefault="00D121CC" w:rsidP="00BC57CD">
            <w:pPr>
              <w:jc w:val="both"/>
              <w:rPr>
                <w:rFonts w:ascii="Times New Roman" w:hAnsi="Times New Roman" w:cs="Times New Roman"/>
              </w:rPr>
            </w:pPr>
          </w:p>
          <w:p w14:paraId="4EDDE0B5" w14:textId="77777777" w:rsidR="00D121CC" w:rsidRPr="00D61776" w:rsidRDefault="00D121CC" w:rsidP="00BC57CD">
            <w:pPr>
              <w:jc w:val="both"/>
              <w:rPr>
                <w:rFonts w:ascii="Times New Roman" w:hAnsi="Times New Roman" w:cs="Times New Roman"/>
              </w:rPr>
            </w:pPr>
          </w:p>
        </w:tc>
        <w:tc>
          <w:tcPr>
            <w:tcW w:w="2094" w:type="dxa"/>
          </w:tcPr>
          <w:p w14:paraId="310257F2" w14:textId="77777777" w:rsidR="007B0AA6" w:rsidRPr="00D61776" w:rsidRDefault="00BC57CD" w:rsidP="00667012">
            <w:pPr>
              <w:rPr>
                <w:rFonts w:ascii="Times New Roman" w:hAnsi="Times New Roman" w:cs="Times New Roman"/>
              </w:rPr>
            </w:pPr>
            <w:r>
              <w:rPr>
                <w:rFonts w:ascii="Times New Roman" w:hAnsi="Times New Roman" w:cs="Times New Roman"/>
              </w:rPr>
              <w:lastRenderedPageBreak/>
              <w:t>Ministère de la Justice et des D</w:t>
            </w:r>
            <w:r w:rsidR="007B0AA6" w:rsidRPr="00D61776">
              <w:rPr>
                <w:rFonts w:ascii="Times New Roman" w:hAnsi="Times New Roman" w:cs="Times New Roman"/>
              </w:rPr>
              <w:t>roi</w:t>
            </w:r>
            <w:r>
              <w:rPr>
                <w:rFonts w:ascii="Times New Roman" w:hAnsi="Times New Roman" w:cs="Times New Roman"/>
              </w:rPr>
              <w:t>ts de l’H</w:t>
            </w:r>
            <w:r w:rsidR="007B0AA6" w:rsidRPr="00D61776">
              <w:rPr>
                <w:rFonts w:ascii="Times New Roman" w:hAnsi="Times New Roman" w:cs="Times New Roman"/>
              </w:rPr>
              <w:t xml:space="preserve">omme </w:t>
            </w:r>
          </w:p>
        </w:tc>
        <w:tc>
          <w:tcPr>
            <w:tcW w:w="4110" w:type="dxa"/>
          </w:tcPr>
          <w:p w14:paraId="41F4BF1F" w14:textId="77777777" w:rsidR="00444593" w:rsidRPr="00A609FF" w:rsidRDefault="00444593" w:rsidP="00BC57CD">
            <w:pPr>
              <w:jc w:val="both"/>
              <w:rPr>
                <w:rFonts w:ascii="Times New Roman" w:hAnsi="Times New Roman" w:cs="Times New Roman"/>
              </w:rPr>
            </w:pPr>
            <w:r w:rsidRPr="00A609FF">
              <w:rPr>
                <w:rFonts w:ascii="Times New Roman" w:hAnsi="Times New Roman" w:cs="Times New Roman"/>
              </w:rPr>
              <w:t>Le Code des personnes ne fait aucune distinction basée sur le sexe en matière successorale. Cela résulte des dispositions de l’article 773 « Les enfants ou leurs descendants succèdent à leurs père et mère ou autres ascendants, sans distinction de sexe, ni de primogéniture, même s’ils sont issus d’unions différentes ». Aussi, le Code offre la possibilité de faire la dévolution successorale par testament. A défaut de testament, les héritiers peuvent à l’amiable opter pour le partage légal. C’est l’absence de consensus, que le portage se fait suivant la coutume de dé cujus.</w:t>
            </w:r>
          </w:p>
          <w:p w14:paraId="6554EACA" w14:textId="77777777" w:rsidR="00444593" w:rsidRPr="00A609FF" w:rsidRDefault="00444593" w:rsidP="00BC57CD">
            <w:pPr>
              <w:jc w:val="both"/>
              <w:rPr>
                <w:rFonts w:ascii="Times New Roman" w:hAnsi="Times New Roman" w:cs="Times New Roman"/>
              </w:rPr>
            </w:pPr>
            <w:r w:rsidRPr="00A609FF">
              <w:rPr>
                <w:rFonts w:ascii="Times New Roman" w:hAnsi="Times New Roman" w:cs="Times New Roman"/>
              </w:rPr>
              <w:t xml:space="preserve">Le projet de texte portant révision du code pénal prévoit la quasi-totalité des infractions susceptibles de découler des pratiques traditionnelles. </w:t>
            </w:r>
          </w:p>
          <w:p w14:paraId="05C0421F" w14:textId="77777777" w:rsidR="007B0AA6" w:rsidRPr="00A609FF" w:rsidRDefault="00444593" w:rsidP="00BC57CD">
            <w:pPr>
              <w:jc w:val="both"/>
              <w:rPr>
                <w:rFonts w:ascii="Times New Roman" w:hAnsi="Times New Roman" w:cs="Times New Roman"/>
              </w:rPr>
            </w:pPr>
            <w:r w:rsidRPr="00A609FF">
              <w:rPr>
                <w:rFonts w:ascii="Times New Roman" w:hAnsi="Times New Roman" w:cs="Times New Roman"/>
              </w:rPr>
              <w:t xml:space="preserve">Cette formule demeure dans la Constitution du 25 février 1992 qui indique que les traités et Conventions régulièrement ratifiés intègrent l’ordonnancement juridique et ont une valeur supérieure à celles des lois. Ces dispositions constitutionnelles permettent d'appliquer les traités et accord internationaux ratifiés par le Mali dans le </w:t>
            </w:r>
            <w:r w:rsidRPr="00A609FF">
              <w:rPr>
                <w:rFonts w:ascii="Times New Roman" w:hAnsi="Times New Roman" w:cs="Times New Roman"/>
              </w:rPr>
              <w:lastRenderedPageBreak/>
              <w:t>domaine de la protection des droits de la femme el de l’enfant (115.19, 20).</w:t>
            </w:r>
          </w:p>
          <w:p w14:paraId="3BB5409B" w14:textId="77777777" w:rsidR="00BB79BB" w:rsidRPr="00413F46" w:rsidRDefault="000E3D9D" w:rsidP="00BC57CD">
            <w:pPr>
              <w:jc w:val="both"/>
              <w:rPr>
                <w:rFonts w:ascii="Times New Roman" w:hAnsi="Times New Roman" w:cs="Times New Roman"/>
              </w:rPr>
            </w:pPr>
            <w:r w:rsidRPr="00413F46">
              <w:rPr>
                <w:rFonts w:ascii="Times New Roman" w:hAnsi="Times New Roman" w:cs="Times New Roman"/>
              </w:rPr>
              <w:t xml:space="preserve">Des actions pour l’autonomisation de la femme sont menées en vue de </w:t>
            </w:r>
            <w:r w:rsidR="00DC08B6" w:rsidRPr="00413F46">
              <w:rPr>
                <w:rFonts w:ascii="Times New Roman" w:hAnsi="Times New Roman" w:cs="Times New Roman"/>
              </w:rPr>
              <w:t>permettre</w:t>
            </w:r>
            <w:r w:rsidRPr="00413F46">
              <w:rPr>
                <w:rFonts w:ascii="Times New Roman" w:hAnsi="Times New Roman" w:cs="Times New Roman"/>
              </w:rPr>
              <w:t xml:space="preserve"> l'accès des femmes à des postes d'influence sociale et politique et lutter contre les inégalités de pouvoir entre les femmes et les hommes.</w:t>
            </w:r>
          </w:p>
          <w:p w14:paraId="337C4DA1" w14:textId="77777777" w:rsidR="00292787" w:rsidRPr="00413F46" w:rsidRDefault="00897419" w:rsidP="00BC57CD">
            <w:pPr>
              <w:jc w:val="both"/>
              <w:rPr>
                <w:rFonts w:ascii="Times New Roman" w:hAnsi="Times New Roman" w:cs="Times New Roman"/>
              </w:rPr>
            </w:pPr>
            <w:r w:rsidRPr="00413F46">
              <w:rPr>
                <w:rFonts w:ascii="Times New Roman" w:hAnsi="Times New Roman" w:cs="Times New Roman"/>
              </w:rPr>
              <w:t>Au plan économique, des actions facilitent l’a</w:t>
            </w:r>
            <w:r w:rsidR="000E3D9D" w:rsidRPr="00413F46">
              <w:rPr>
                <w:rFonts w:ascii="Times New Roman" w:hAnsi="Times New Roman" w:cs="Times New Roman"/>
              </w:rPr>
              <w:t>ccès des femmes aux moyens de production pour une agriculture résiliente aux changements climatiques (</w:t>
            </w:r>
            <w:proofErr w:type="spellStart"/>
            <w:r w:rsidR="000E3D9D" w:rsidRPr="00413F46">
              <w:rPr>
                <w:rFonts w:ascii="Times New Roman" w:hAnsi="Times New Roman" w:cs="Times New Roman"/>
              </w:rPr>
              <w:t>AgriFeD</w:t>
            </w:r>
            <w:proofErr w:type="spellEnd"/>
            <w:r w:rsidR="000E3D9D" w:rsidRPr="00413F46">
              <w:rPr>
                <w:rFonts w:ascii="Times New Roman" w:hAnsi="Times New Roman" w:cs="Times New Roman"/>
              </w:rPr>
              <w:t>)</w:t>
            </w:r>
            <w:r w:rsidRPr="00413F46">
              <w:rPr>
                <w:rFonts w:ascii="Times New Roman" w:hAnsi="Times New Roman" w:cs="Times New Roman"/>
              </w:rPr>
              <w:t>.</w:t>
            </w:r>
          </w:p>
          <w:p w14:paraId="42BAF2BA" w14:textId="77777777" w:rsidR="000E3D9D" w:rsidRPr="00413F46" w:rsidRDefault="003F0CC8" w:rsidP="00BC57CD">
            <w:pPr>
              <w:jc w:val="both"/>
              <w:rPr>
                <w:rFonts w:ascii="Times New Roman" w:hAnsi="Times New Roman" w:cs="Times New Roman"/>
              </w:rPr>
            </w:pPr>
            <w:r w:rsidRPr="00413F46">
              <w:rPr>
                <w:rFonts w:ascii="Times New Roman" w:hAnsi="Times New Roman" w:cs="Times New Roman"/>
              </w:rPr>
              <w:t>Ce programme d'ONUFEMMES facilite l'accès des femmes aux moyens de production agricole en mettant le renforcement des capacités de résilience des agricultrices a</w:t>
            </w:r>
            <w:r w:rsidR="00897419" w:rsidRPr="00413F46">
              <w:rPr>
                <w:rFonts w:ascii="Times New Roman" w:hAnsi="Times New Roman" w:cs="Times New Roman"/>
              </w:rPr>
              <w:t xml:space="preserve">u centre de ses interventions. </w:t>
            </w:r>
          </w:p>
          <w:p w14:paraId="18FEB03A" w14:textId="77777777" w:rsidR="00444593" w:rsidRPr="00D61776" w:rsidRDefault="00DC08B6" w:rsidP="00BC57CD">
            <w:pPr>
              <w:jc w:val="both"/>
              <w:rPr>
                <w:rFonts w:ascii="Times New Roman" w:hAnsi="Times New Roman" w:cs="Times New Roman"/>
              </w:rPr>
            </w:pPr>
            <w:r w:rsidRPr="00413F46">
              <w:rPr>
                <w:rFonts w:ascii="Times New Roman" w:hAnsi="Times New Roman" w:cs="Times New Roman"/>
              </w:rPr>
              <w:t>ONU Femmes a lancé en</w:t>
            </w:r>
            <w:r w:rsidR="00951D48" w:rsidRPr="00413F46">
              <w:rPr>
                <w:rFonts w:ascii="Times New Roman" w:hAnsi="Times New Roman" w:cs="Times New Roman"/>
              </w:rPr>
              <w:t xml:space="preserve"> 2019 u</w:t>
            </w:r>
            <w:r w:rsidRPr="00413F46">
              <w:rPr>
                <w:rFonts w:ascii="Times New Roman" w:hAnsi="Times New Roman" w:cs="Times New Roman"/>
              </w:rPr>
              <w:t xml:space="preserve">ne plateforme </w:t>
            </w:r>
            <w:r w:rsidR="00951D48" w:rsidRPr="00413F46">
              <w:rPr>
                <w:rFonts w:ascii="Times New Roman" w:hAnsi="Times New Roman" w:cs="Times New Roman"/>
              </w:rPr>
              <w:t xml:space="preserve">pour renforcer la commercialisation des produits agricoles des femmes rurales. La plateforme « </w:t>
            </w:r>
            <w:proofErr w:type="spellStart"/>
            <w:r w:rsidR="00951D48" w:rsidRPr="00413F46">
              <w:rPr>
                <w:rFonts w:ascii="Times New Roman" w:hAnsi="Times New Roman" w:cs="Times New Roman"/>
              </w:rPr>
              <w:t>BuyFrom</w:t>
            </w:r>
            <w:proofErr w:type="spellEnd"/>
            <w:r w:rsidR="00BB79BB">
              <w:rPr>
                <w:rFonts w:ascii="Times New Roman" w:hAnsi="Times New Roman" w:cs="Times New Roman"/>
              </w:rPr>
              <w:t xml:space="preserve"> </w:t>
            </w:r>
            <w:proofErr w:type="spellStart"/>
            <w:r w:rsidRPr="00413F46">
              <w:rPr>
                <w:rFonts w:ascii="Times New Roman" w:hAnsi="Times New Roman" w:cs="Times New Roman"/>
              </w:rPr>
              <w:t>Women</w:t>
            </w:r>
            <w:proofErr w:type="spellEnd"/>
            <w:r w:rsidRPr="00413F46">
              <w:rPr>
                <w:rFonts w:ascii="Times New Roman" w:hAnsi="Times New Roman" w:cs="Times New Roman"/>
              </w:rPr>
              <w:t xml:space="preserve"> »</w:t>
            </w:r>
            <w:r w:rsidR="00951D48" w:rsidRPr="00413F46">
              <w:rPr>
                <w:rFonts w:ascii="Times New Roman" w:hAnsi="Times New Roman" w:cs="Times New Roman"/>
              </w:rPr>
              <w:t xml:space="preserve"> met à disposition des agricultrices et transformatrices une application mobile et web leur permettant d’accéder plus facilement à l’information, à la formation, aux opportunités de financement et aux marché</w:t>
            </w:r>
            <w:r w:rsidRPr="00413F46">
              <w:rPr>
                <w:rFonts w:ascii="Times New Roman" w:hAnsi="Times New Roman" w:cs="Times New Roman"/>
              </w:rPr>
              <w:t>s nationaux et internationaux. L</w:t>
            </w:r>
            <w:r w:rsidR="00951D48" w:rsidRPr="00413F46">
              <w:rPr>
                <w:rFonts w:ascii="Times New Roman" w:hAnsi="Times New Roman" w:cs="Times New Roman"/>
              </w:rPr>
              <w:t xml:space="preserve">e programme a contribué </w:t>
            </w:r>
            <w:r w:rsidRPr="00413F46">
              <w:rPr>
                <w:rFonts w:ascii="Times New Roman" w:hAnsi="Times New Roman" w:cs="Times New Roman"/>
              </w:rPr>
              <w:t xml:space="preserve">à l’acquisition et </w:t>
            </w:r>
            <w:r w:rsidR="00951D48" w:rsidRPr="00413F46">
              <w:rPr>
                <w:rFonts w:ascii="Times New Roman" w:hAnsi="Times New Roman" w:cs="Times New Roman"/>
              </w:rPr>
              <w:t>au renforcement de nouvelles compétences pour 11 385 agricultrices sur les pratiques agricoles durables.</w:t>
            </w:r>
          </w:p>
        </w:tc>
      </w:tr>
      <w:tr w:rsidR="005F2198" w:rsidRPr="007B0AA6" w14:paraId="51FC5F8C" w14:textId="77777777" w:rsidTr="00F459D0">
        <w:tc>
          <w:tcPr>
            <w:tcW w:w="936" w:type="dxa"/>
            <w:vMerge w:val="restart"/>
          </w:tcPr>
          <w:p w14:paraId="15C71A9F" w14:textId="77777777" w:rsidR="005F2198" w:rsidRPr="007B0AA6" w:rsidRDefault="005F2198" w:rsidP="00667012">
            <w:pPr>
              <w:pStyle w:val="Paragraphedeliste"/>
              <w:numPr>
                <w:ilvl w:val="0"/>
                <w:numId w:val="24"/>
              </w:numPr>
              <w:rPr>
                <w:rFonts w:ascii="Times New Roman" w:hAnsi="Times New Roman" w:cs="Times New Roman"/>
              </w:rPr>
            </w:pPr>
          </w:p>
        </w:tc>
        <w:tc>
          <w:tcPr>
            <w:tcW w:w="7030" w:type="dxa"/>
          </w:tcPr>
          <w:p w14:paraId="12550754" w14:textId="77777777" w:rsidR="005F2198" w:rsidRPr="00D61776" w:rsidRDefault="005F2198" w:rsidP="00BC57CD">
            <w:pPr>
              <w:jc w:val="both"/>
              <w:rPr>
                <w:rFonts w:ascii="Times New Roman" w:hAnsi="Times New Roman" w:cs="Times New Roman"/>
                <w:b/>
              </w:rPr>
            </w:pPr>
            <w:r w:rsidRPr="00D61776">
              <w:rPr>
                <w:rFonts w:ascii="Times New Roman" w:hAnsi="Times New Roman" w:cs="Times New Roman"/>
                <w:b/>
              </w:rPr>
              <w:t xml:space="preserve">Lutte contre les violences sexuelles et les mutilations génitales féminines : </w:t>
            </w:r>
          </w:p>
          <w:p w14:paraId="6306D284" w14:textId="77777777" w:rsidR="005F2198" w:rsidRPr="00D61776" w:rsidRDefault="005F2198" w:rsidP="00BC57CD">
            <w:pPr>
              <w:pStyle w:val="Paragraphedeliste"/>
              <w:numPr>
                <w:ilvl w:val="0"/>
                <w:numId w:val="27"/>
              </w:numPr>
              <w:jc w:val="both"/>
              <w:rPr>
                <w:rFonts w:ascii="Times New Roman" w:hAnsi="Times New Roman" w:cs="Times New Roman"/>
              </w:rPr>
            </w:pPr>
            <w:r w:rsidRPr="00D61776">
              <w:rPr>
                <w:rFonts w:ascii="Times New Roman" w:hAnsi="Times New Roman" w:cs="Times New Roman"/>
              </w:rPr>
              <w:t xml:space="preserve">Promulguer une législation complète pour lutter contre la discrimination et engager un large débat public sur l’importance d’instaurer l’égalité des droits pour les femmes et les hommes (Monténégro) ; </w:t>
            </w:r>
          </w:p>
          <w:p w14:paraId="17C70A37" w14:textId="77777777" w:rsidR="005F2198" w:rsidRPr="00292787" w:rsidRDefault="005F2198" w:rsidP="00BC57CD">
            <w:pPr>
              <w:pStyle w:val="Paragraphedeliste"/>
              <w:numPr>
                <w:ilvl w:val="0"/>
                <w:numId w:val="27"/>
              </w:numPr>
              <w:jc w:val="both"/>
              <w:rPr>
                <w:rFonts w:ascii="Times New Roman" w:hAnsi="Times New Roman" w:cs="Times New Roman"/>
                <w:color w:val="C00000"/>
              </w:rPr>
            </w:pPr>
            <w:r w:rsidRPr="00C00C7F">
              <w:rPr>
                <w:rFonts w:ascii="Times New Roman" w:hAnsi="Times New Roman" w:cs="Times New Roman"/>
              </w:rPr>
              <w:t xml:space="preserve">Adopter une législation contre la discrimination fondée sur le sexe, qui interdira notamment toutes les formes de violence sexiste, y </w:t>
            </w:r>
            <w:r w:rsidRPr="00C00C7F">
              <w:rPr>
                <w:rFonts w:ascii="Times New Roman" w:hAnsi="Times New Roman" w:cs="Times New Roman"/>
              </w:rPr>
              <w:lastRenderedPageBreak/>
              <w:t xml:space="preserve">compris les mutilations génitales féminines, et promouvra et protégera les droits fondamentaux des femmes et des filles au Mali (Slovénie) ; </w:t>
            </w:r>
          </w:p>
          <w:p w14:paraId="49DFA7E9" w14:textId="77777777" w:rsidR="005F2198" w:rsidRPr="00D61776" w:rsidRDefault="005F2198" w:rsidP="00BC57CD">
            <w:pPr>
              <w:pStyle w:val="Paragraphedeliste"/>
              <w:numPr>
                <w:ilvl w:val="0"/>
                <w:numId w:val="27"/>
              </w:numPr>
              <w:jc w:val="both"/>
              <w:rPr>
                <w:rFonts w:ascii="Times New Roman" w:hAnsi="Times New Roman" w:cs="Times New Roman"/>
              </w:rPr>
            </w:pPr>
            <w:r w:rsidRPr="00D61776">
              <w:rPr>
                <w:rFonts w:ascii="Times New Roman" w:hAnsi="Times New Roman" w:cs="Times New Roman"/>
              </w:rPr>
              <w:t xml:space="preserve">Ériger en infraction les mutilations génitales féminines afin de réduire considérablement la part de la population qui est victime de tels actes ; renforcer les campagnes de sensibilisation dans ce domaine, en particulier en partenariat avec les autorités religieuses, et favoriser concrètement la reconversion économique et sociale des femmes qui pratiquent les mutilations génitales féminines (France) ; </w:t>
            </w:r>
          </w:p>
          <w:p w14:paraId="24397DDF" w14:textId="77777777" w:rsidR="005F2198" w:rsidRPr="00D61776" w:rsidRDefault="005F2198" w:rsidP="00BC57CD">
            <w:pPr>
              <w:pStyle w:val="Paragraphedeliste"/>
              <w:numPr>
                <w:ilvl w:val="0"/>
                <w:numId w:val="27"/>
              </w:numPr>
              <w:jc w:val="both"/>
              <w:rPr>
                <w:rFonts w:ascii="Times New Roman" w:hAnsi="Times New Roman" w:cs="Times New Roman"/>
              </w:rPr>
            </w:pPr>
            <w:r w:rsidRPr="00D61776">
              <w:rPr>
                <w:rFonts w:ascii="Times New Roman" w:hAnsi="Times New Roman" w:cs="Times New Roman"/>
              </w:rPr>
              <w:t>Poursuivre les efforts pour introduire une loi interdisant toutes les formes de violence sexiste (Suisse)</w:t>
            </w:r>
          </w:p>
          <w:p w14:paraId="4C9EA0E3" w14:textId="77777777" w:rsidR="005F2198" w:rsidRPr="00D61776" w:rsidRDefault="005F2198" w:rsidP="00BC57CD">
            <w:pPr>
              <w:pStyle w:val="Paragraphedeliste"/>
              <w:numPr>
                <w:ilvl w:val="0"/>
                <w:numId w:val="27"/>
              </w:numPr>
              <w:jc w:val="both"/>
              <w:rPr>
                <w:rFonts w:ascii="Times New Roman" w:hAnsi="Times New Roman" w:cs="Times New Roman"/>
              </w:rPr>
            </w:pPr>
            <w:r w:rsidRPr="00D61776">
              <w:rPr>
                <w:rFonts w:ascii="Times New Roman" w:hAnsi="Times New Roman" w:cs="Times New Roman"/>
              </w:rPr>
              <w:t xml:space="preserve">Adopter rapidement une loi visant à lutter contre la violence sexiste, conformément aux obligations découlant de la Convention sur l’élimination de toutes les formes de discrimination à l’égard des femmes (Belgique) ; </w:t>
            </w:r>
          </w:p>
          <w:p w14:paraId="7C8F0C3D" w14:textId="77777777" w:rsidR="005F2198" w:rsidRPr="00D61776" w:rsidRDefault="005F2198" w:rsidP="00BC57CD">
            <w:pPr>
              <w:pStyle w:val="Paragraphedeliste"/>
              <w:numPr>
                <w:ilvl w:val="0"/>
                <w:numId w:val="27"/>
              </w:numPr>
              <w:jc w:val="both"/>
              <w:rPr>
                <w:rFonts w:ascii="Times New Roman" w:hAnsi="Times New Roman" w:cs="Times New Roman"/>
              </w:rPr>
            </w:pPr>
            <w:r w:rsidRPr="00D61776">
              <w:rPr>
                <w:rFonts w:ascii="Times New Roman" w:hAnsi="Times New Roman" w:cs="Times New Roman"/>
              </w:rPr>
              <w:t>Veiller à ce que la lutte contre la discrimination à l’égard des femmes et la violence sexiste s’appuie sur la législation (Madagascar) ;</w:t>
            </w:r>
          </w:p>
          <w:p w14:paraId="16D56FF5" w14:textId="77777777" w:rsidR="005F2198" w:rsidRPr="00D61776" w:rsidRDefault="005F2198" w:rsidP="00BC57CD">
            <w:pPr>
              <w:pStyle w:val="Paragraphedeliste"/>
              <w:numPr>
                <w:ilvl w:val="0"/>
                <w:numId w:val="27"/>
              </w:numPr>
              <w:jc w:val="both"/>
              <w:rPr>
                <w:rFonts w:ascii="Times New Roman" w:hAnsi="Times New Roman" w:cs="Times New Roman"/>
              </w:rPr>
            </w:pPr>
            <w:r w:rsidRPr="00D61776">
              <w:rPr>
                <w:rFonts w:ascii="Times New Roman" w:hAnsi="Times New Roman" w:cs="Times New Roman"/>
              </w:rPr>
              <w:t xml:space="preserve"> Adopter, avant le prochain cycle de l’Examen périodique universel, des lois interdisant les mutilations génitales féminines et la violence familiale, et mener des campagnes de sensibilisation pour éliminer ce type de violence dans la pratique (Tchéquie) ; </w:t>
            </w:r>
          </w:p>
          <w:p w14:paraId="1534BDC8" w14:textId="77777777" w:rsidR="005F2198" w:rsidRPr="00D61776" w:rsidRDefault="005F2198" w:rsidP="00BC57CD">
            <w:pPr>
              <w:pStyle w:val="Paragraphedeliste"/>
              <w:numPr>
                <w:ilvl w:val="0"/>
                <w:numId w:val="27"/>
              </w:numPr>
              <w:jc w:val="both"/>
              <w:rPr>
                <w:rFonts w:ascii="Times New Roman" w:hAnsi="Times New Roman" w:cs="Times New Roman"/>
              </w:rPr>
            </w:pPr>
            <w:r w:rsidRPr="00D61776">
              <w:rPr>
                <w:rFonts w:ascii="Times New Roman" w:hAnsi="Times New Roman" w:cs="Times New Roman"/>
              </w:rPr>
              <w:t>Adopter des lois interdisant toutes les formes de violence sexiste, y compris la pratique traditionnelle des mutilations génitales féminines (Inde) ;</w:t>
            </w:r>
          </w:p>
          <w:p w14:paraId="236168D7" w14:textId="77777777" w:rsidR="005F2198" w:rsidRPr="00D61776" w:rsidRDefault="005F2198" w:rsidP="00BC57CD">
            <w:pPr>
              <w:pStyle w:val="Paragraphedeliste"/>
              <w:numPr>
                <w:ilvl w:val="0"/>
                <w:numId w:val="27"/>
              </w:numPr>
              <w:jc w:val="both"/>
              <w:rPr>
                <w:rFonts w:ascii="Times New Roman" w:hAnsi="Times New Roman" w:cs="Times New Roman"/>
              </w:rPr>
            </w:pPr>
            <w:r w:rsidRPr="00D61776">
              <w:rPr>
                <w:rFonts w:ascii="Times New Roman" w:hAnsi="Times New Roman" w:cs="Times New Roman"/>
              </w:rPr>
              <w:t xml:space="preserve">Continuer à prendre les mesures nécessaires pour interdire toutes les formes de mutilations génitales féminines, conformément aux recommandations formulées par le Comité pour l’élimination de la discrimination à l’égard des femmes et le Comité des droits de l’enfant, et mettre en œuvre des actions visant à éliminer toute autre forme de discrimination fondée sur le sexe ou toute autre pratique traditionnelle violente à l’égard des femmes (Uruguay) ; </w:t>
            </w:r>
          </w:p>
          <w:p w14:paraId="6AFFC902" w14:textId="77777777" w:rsidR="005F2198" w:rsidRPr="00D61776" w:rsidRDefault="005F2198" w:rsidP="00BC57CD">
            <w:pPr>
              <w:pStyle w:val="Paragraphedeliste"/>
              <w:numPr>
                <w:ilvl w:val="0"/>
                <w:numId w:val="27"/>
              </w:numPr>
              <w:jc w:val="both"/>
              <w:rPr>
                <w:rFonts w:ascii="Times New Roman" w:hAnsi="Times New Roman" w:cs="Times New Roman"/>
              </w:rPr>
            </w:pPr>
            <w:r w:rsidRPr="00D61776">
              <w:rPr>
                <w:rFonts w:ascii="Times New Roman" w:hAnsi="Times New Roman" w:cs="Times New Roman"/>
              </w:rPr>
              <w:t xml:space="preserve"> Ériger en infraction les mutilations génitales féminines (Paraguay) ;</w:t>
            </w:r>
          </w:p>
          <w:p w14:paraId="71CF47D0" w14:textId="77777777" w:rsidR="005F2198" w:rsidRPr="00D61776" w:rsidRDefault="005F2198" w:rsidP="00BC57CD">
            <w:pPr>
              <w:pStyle w:val="Paragraphedeliste"/>
              <w:numPr>
                <w:ilvl w:val="0"/>
                <w:numId w:val="27"/>
              </w:numPr>
              <w:jc w:val="both"/>
              <w:rPr>
                <w:rFonts w:ascii="Times New Roman" w:hAnsi="Times New Roman" w:cs="Times New Roman"/>
              </w:rPr>
            </w:pPr>
            <w:r w:rsidRPr="00D61776">
              <w:rPr>
                <w:rFonts w:ascii="Times New Roman" w:hAnsi="Times New Roman" w:cs="Times New Roman"/>
              </w:rPr>
              <w:t xml:space="preserve">Parachever le projet de loi interdisant la pratique des mutilations génitales féminines, qui peut concerner jusqu’à 90 % des filles (Pologne) ; </w:t>
            </w:r>
          </w:p>
          <w:p w14:paraId="3802DA98" w14:textId="77777777" w:rsidR="005F2198" w:rsidRPr="00D61776" w:rsidRDefault="005F2198" w:rsidP="00BC57CD">
            <w:pPr>
              <w:pStyle w:val="Paragraphedeliste"/>
              <w:numPr>
                <w:ilvl w:val="0"/>
                <w:numId w:val="27"/>
              </w:numPr>
              <w:jc w:val="both"/>
              <w:rPr>
                <w:rFonts w:ascii="Times New Roman" w:hAnsi="Times New Roman" w:cs="Times New Roman"/>
              </w:rPr>
            </w:pPr>
            <w:r w:rsidRPr="00D61776">
              <w:rPr>
                <w:rFonts w:ascii="Times New Roman" w:hAnsi="Times New Roman" w:cs="Times New Roman"/>
              </w:rPr>
              <w:t xml:space="preserve">Renforcer les mesures visant à élaborer un plan complet de lutte contre les pratiques et traditions culturelles néfastes qui perdurent à l’égard des femmes, notamment par l’adoption d’une nouvelle loi interdisant les mutilations génitales féminines (Argentine). </w:t>
            </w:r>
          </w:p>
        </w:tc>
        <w:tc>
          <w:tcPr>
            <w:tcW w:w="2094" w:type="dxa"/>
          </w:tcPr>
          <w:p w14:paraId="6088BF93" w14:textId="77777777" w:rsidR="005F2198" w:rsidRPr="00D61776" w:rsidRDefault="005F2198" w:rsidP="00667012">
            <w:pPr>
              <w:rPr>
                <w:rFonts w:ascii="Times New Roman" w:hAnsi="Times New Roman" w:cs="Times New Roman"/>
              </w:rPr>
            </w:pPr>
            <w:r w:rsidRPr="00D61776">
              <w:rPr>
                <w:rFonts w:ascii="Times New Roman" w:hAnsi="Times New Roman" w:cs="Times New Roman"/>
              </w:rPr>
              <w:lastRenderedPageBreak/>
              <w:t xml:space="preserve">Ministère de la promotion de la femme de l’enfant et de la famille </w:t>
            </w:r>
          </w:p>
        </w:tc>
        <w:tc>
          <w:tcPr>
            <w:tcW w:w="4110" w:type="dxa"/>
          </w:tcPr>
          <w:p w14:paraId="792A59BE" w14:textId="77777777" w:rsidR="00374348" w:rsidRDefault="00374348" w:rsidP="00667012">
            <w:pPr>
              <w:rPr>
                <w:rFonts w:asciiTheme="majorBidi" w:hAnsiTheme="majorBidi" w:cstheme="majorBidi"/>
              </w:rPr>
            </w:pPr>
            <w:r>
              <w:rPr>
                <w:rFonts w:asciiTheme="majorBidi" w:hAnsiTheme="majorBidi" w:cstheme="majorBidi"/>
              </w:rPr>
              <w:t xml:space="preserve">Les efforts du gouvernement ont </w:t>
            </w:r>
            <w:proofErr w:type="gramStart"/>
            <w:r>
              <w:rPr>
                <w:rFonts w:asciiTheme="majorBidi" w:hAnsiTheme="majorBidi" w:cstheme="majorBidi"/>
              </w:rPr>
              <w:t>porté  essentiellement</w:t>
            </w:r>
            <w:proofErr w:type="gramEnd"/>
            <w:r>
              <w:rPr>
                <w:rFonts w:asciiTheme="majorBidi" w:hAnsiTheme="majorBidi" w:cstheme="majorBidi"/>
              </w:rPr>
              <w:t xml:space="preserve"> sur les mesures ci-après : </w:t>
            </w:r>
          </w:p>
          <w:p w14:paraId="68C1CB14" w14:textId="77777777" w:rsidR="00683E52" w:rsidRPr="00683E52" w:rsidRDefault="00683E52" w:rsidP="00667012">
            <w:pPr>
              <w:pStyle w:val="Paragraphedeliste"/>
              <w:numPr>
                <w:ilvl w:val="0"/>
                <w:numId w:val="53"/>
              </w:numPr>
              <w:jc w:val="both"/>
              <w:rPr>
                <w:rFonts w:ascii="Times New Roman" w:hAnsi="Times New Roman" w:cs="Times New Roman"/>
              </w:rPr>
            </w:pPr>
            <w:proofErr w:type="gramStart"/>
            <w:r w:rsidRPr="00683E52">
              <w:rPr>
                <w:rFonts w:ascii="Times New Roman" w:hAnsi="Times New Roman" w:cs="Times New Roman"/>
              </w:rPr>
              <w:t>la</w:t>
            </w:r>
            <w:proofErr w:type="gramEnd"/>
            <w:r w:rsidRPr="00683E52">
              <w:rPr>
                <w:rFonts w:ascii="Times New Roman" w:hAnsi="Times New Roman" w:cs="Times New Roman"/>
              </w:rPr>
              <w:t xml:space="preserve"> mise en œuvre du Programme National de lutte contre les Violences Basées sur le Genre (PNVBG) depuis 2019 à travers la </w:t>
            </w:r>
            <w:r w:rsidRPr="00683E52">
              <w:rPr>
                <w:rFonts w:ascii="Times New Roman" w:hAnsi="Times New Roman" w:cs="Times New Roman"/>
              </w:rPr>
              <w:lastRenderedPageBreak/>
              <w:t xml:space="preserve">Politique Nationale sur le Genre (PNG) ;  </w:t>
            </w:r>
          </w:p>
          <w:p w14:paraId="6D989E3F" w14:textId="77777777" w:rsidR="00683E52" w:rsidRPr="00683E52" w:rsidRDefault="00683E52" w:rsidP="00667012">
            <w:pPr>
              <w:pStyle w:val="Paragraphedeliste"/>
              <w:numPr>
                <w:ilvl w:val="0"/>
                <w:numId w:val="53"/>
              </w:numPr>
              <w:jc w:val="both"/>
              <w:rPr>
                <w:rFonts w:ascii="Times New Roman" w:hAnsi="Times New Roman" w:cs="Times New Roman"/>
              </w:rPr>
            </w:pPr>
            <w:proofErr w:type="gramStart"/>
            <w:r w:rsidRPr="00683E52">
              <w:rPr>
                <w:rFonts w:ascii="Times New Roman" w:hAnsi="Times New Roman" w:cs="Times New Roman"/>
              </w:rPr>
              <w:t>la</w:t>
            </w:r>
            <w:proofErr w:type="gramEnd"/>
            <w:r w:rsidRPr="00683E52">
              <w:rPr>
                <w:rFonts w:ascii="Times New Roman" w:hAnsi="Times New Roman" w:cs="Times New Roman"/>
              </w:rPr>
              <w:t xml:space="preserve"> mise en œuvre du plan décennal de développement de l’autonomisation de la femme de l’enfant et de la famille 2020-2029 dans le cadre de la politique nationale du Ministère de la Promotion de la femme, de l’enfant et de la famille ;  </w:t>
            </w:r>
          </w:p>
          <w:p w14:paraId="12FBCAE1" w14:textId="77777777" w:rsidR="00683E52" w:rsidRPr="00683E52" w:rsidRDefault="00683E52" w:rsidP="00667012">
            <w:pPr>
              <w:pStyle w:val="Paragraphedeliste"/>
              <w:numPr>
                <w:ilvl w:val="0"/>
                <w:numId w:val="53"/>
              </w:numPr>
              <w:jc w:val="both"/>
              <w:rPr>
                <w:rFonts w:ascii="Times New Roman" w:hAnsi="Times New Roman" w:cs="Times New Roman"/>
              </w:rPr>
            </w:pPr>
            <w:proofErr w:type="gramStart"/>
            <w:r w:rsidRPr="00683E52">
              <w:rPr>
                <w:rFonts w:ascii="Times New Roman" w:hAnsi="Times New Roman" w:cs="Times New Roman"/>
              </w:rPr>
              <w:t>la</w:t>
            </w:r>
            <w:proofErr w:type="gramEnd"/>
            <w:r w:rsidRPr="00683E52">
              <w:rPr>
                <w:rFonts w:ascii="Times New Roman" w:hAnsi="Times New Roman" w:cs="Times New Roman"/>
              </w:rPr>
              <w:t xml:space="preserve"> mise en œuvre du plan décennal de développement sanitaire et social 2014-2023 dans le cadre de la politique nationale de la protection sociale ;    </w:t>
            </w:r>
          </w:p>
          <w:p w14:paraId="60A2D41B" w14:textId="77777777" w:rsidR="00683E52" w:rsidRPr="00683E52" w:rsidRDefault="00683E52" w:rsidP="00667012">
            <w:pPr>
              <w:pStyle w:val="Paragraphedeliste"/>
              <w:numPr>
                <w:ilvl w:val="0"/>
                <w:numId w:val="53"/>
              </w:numPr>
              <w:jc w:val="both"/>
              <w:rPr>
                <w:rFonts w:ascii="Times New Roman" w:hAnsi="Times New Roman" w:cs="Times New Roman"/>
              </w:rPr>
            </w:pPr>
            <w:proofErr w:type="gramStart"/>
            <w:r w:rsidRPr="00683E52">
              <w:rPr>
                <w:rFonts w:ascii="Times New Roman" w:hAnsi="Times New Roman" w:cs="Times New Roman"/>
              </w:rPr>
              <w:t>la</w:t>
            </w:r>
            <w:proofErr w:type="gramEnd"/>
            <w:r w:rsidRPr="00683E52">
              <w:rPr>
                <w:rFonts w:ascii="Times New Roman" w:hAnsi="Times New Roman" w:cs="Times New Roman"/>
              </w:rPr>
              <w:t xml:space="preserve"> mise en place d’un numéro vert pour référencer les cas de VBG vers les structures de prise en charge ;  </w:t>
            </w:r>
          </w:p>
          <w:p w14:paraId="61AFFCC1" w14:textId="77777777" w:rsidR="00683E52" w:rsidRPr="00683E52" w:rsidRDefault="00683E52" w:rsidP="00667012">
            <w:pPr>
              <w:pStyle w:val="Paragraphedeliste"/>
              <w:numPr>
                <w:ilvl w:val="0"/>
                <w:numId w:val="53"/>
              </w:numPr>
              <w:jc w:val="both"/>
              <w:rPr>
                <w:rFonts w:ascii="Times New Roman" w:hAnsi="Times New Roman" w:cs="Times New Roman"/>
              </w:rPr>
            </w:pPr>
            <w:proofErr w:type="gramStart"/>
            <w:r w:rsidRPr="00683E52">
              <w:rPr>
                <w:rFonts w:ascii="Times New Roman" w:hAnsi="Times New Roman" w:cs="Times New Roman"/>
              </w:rPr>
              <w:t>l’adoption</w:t>
            </w:r>
            <w:proofErr w:type="gramEnd"/>
            <w:r w:rsidRPr="00683E52">
              <w:rPr>
                <w:rFonts w:ascii="Times New Roman" w:hAnsi="Times New Roman" w:cs="Times New Roman"/>
              </w:rPr>
              <w:t xml:space="preserve"> en 2022 d’une stratégie nationale multisectorielle pour mettre fin aux mariages d’enfants.  </w:t>
            </w:r>
          </w:p>
          <w:p w14:paraId="37805600" w14:textId="77777777" w:rsidR="00683E52" w:rsidRDefault="00683E52" w:rsidP="00667012">
            <w:pPr>
              <w:ind w:left="360"/>
              <w:rPr>
                <w:rFonts w:ascii="Times New Roman" w:hAnsi="Times New Roman" w:cs="Times New Roman"/>
              </w:rPr>
            </w:pPr>
          </w:p>
          <w:p w14:paraId="51700854" w14:textId="77777777" w:rsidR="00683E52" w:rsidRPr="00683E52" w:rsidRDefault="00683E52" w:rsidP="00667012">
            <w:pPr>
              <w:ind w:left="360"/>
              <w:rPr>
                <w:rFonts w:ascii="Times New Roman" w:hAnsi="Times New Roman" w:cs="Times New Roman"/>
              </w:rPr>
            </w:pPr>
          </w:p>
        </w:tc>
      </w:tr>
      <w:tr w:rsidR="005F2198" w:rsidRPr="007B0AA6" w14:paraId="3F6E7A0A" w14:textId="77777777" w:rsidTr="00F459D0">
        <w:tc>
          <w:tcPr>
            <w:tcW w:w="936" w:type="dxa"/>
            <w:vMerge/>
          </w:tcPr>
          <w:p w14:paraId="59EA6050" w14:textId="77777777" w:rsidR="005F2198" w:rsidRPr="007B0AA6" w:rsidRDefault="005F2198" w:rsidP="00667012">
            <w:pPr>
              <w:pStyle w:val="Paragraphedeliste"/>
              <w:numPr>
                <w:ilvl w:val="0"/>
                <w:numId w:val="24"/>
              </w:numPr>
              <w:rPr>
                <w:rFonts w:ascii="Times New Roman" w:hAnsi="Times New Roman" w:cs="Times New Roman"/>
              </w:rPr>
            </w:pPr>
          </w:p>
        </w:tc>
        <w:tc>
          <w:tcPr>
            <w:tcW w:w="7030" w:type="dxa"/>
          </w:tcPr>
          <w:p w14:paraId="0F7DD0D4" w14:textId="77777777" w:rsidR="005F2198" w:rsidRPr="006905A4" w:rsidRDefault="005F2198" w:rsidP="00BC57CD">
            <w:pPr>
              <w:pStyle w:val="Paragraphedeliste"/>
              <w:numPr>
                <w:ilvl w:val="0"/>
                <w:numId w:val="36"/>
              </w:numPr>
              <w:jc w:val="both"/>
              <w:rPr>
                <w:rFonts w:ascii="Times New Roman" w:hAnsi="Times New Roman" w:cs="Times New Roman"/>
              </w:rPr>
            </w:pPr>
            <w:r w:rsidRPr="006905A4">
              <w:rPr>
                <w:rFonts w:ascii="Times New Roman" w:hAnsi="Times New Roman" w:cs="Times New Roman"/>
              </w:rPr>
              <w:t>Adopter une législation interdisant sous toutes ses formes la pratique traditionnelle des mutilations génitales féminines et parachever la révision du Code pénal afin d’y inclure des dispositions réprimant la violence à l’égard des femmes (Botswana</w:t>
            </w:r>
            <w:proofErr w:type="gramStart"/>
            <w:r w:rsidRPr="006905A4">
              <w:rPr>
                <w:rFonts w:ascii="Times New Roman" w:hAnsi="Times New Roman" w:cs="Times New Roman"/>
              </w:rPr>
              <w:t>);</w:t>
            </w:r>
            <w:proofErr w:type="gramEnd"/>
            <w:r w:rsidRPr="006905A4">
              <w:rPr>
                <w:rFonts w:ascii="Times New Roman" w:hAnsi="Times New Roman" w:cs="Times New Roman"/>
              </w:rPr>
              <w:t xml:space="preserve"> </w:t>
            </w:r>
          </w:p>
          <w:p w14:paraId="68C120D7" w14:textId="77777777" w:rsidR="005F2198" w:rsidRPr="007B0AA6" w:rsidRDefault="005F2198" w:rsidP="00BC57CD">
            <w:pPr>
              <w:pStyle w:val="Paragraphedeliste"/>
              <w:numPr>
                <w:ilvl w:val="0"/>
                <w:numId w:val="28"/>
              </w:numPr>
              <w:jc w:val="both"/>
              <w:rPr>
                <w:rFonts w:ascii="Times New Roman" w:hAnsi="Times New Roman" w:cs="Times New Roman"/>
              </w:rPr>
            </w:pPr>
            <w:r w:rsidRPr="007B0AA6">
              <w:rPr>
                <w:rFonts w:ascii="Times New Roman" w:hAnsi="Times New Roman" w:cs="Times New Roman"/>
              </w:rPr>
              <w:t xml:space="preserve">Parachever le projet de loi interdisant et réprimant les mutilations génitales féminines (Burkina Faso) ; </w:t>
            </w:r>
          </w:p>
          <w:p w14:paraId="5415D16A" w14:textId="77777777" w:rsidR="005F2198" w:rsidRPr="007B0AA6" w:rsidRDefault="005F2198" w:rsidP="00BC57CD">
            <w:pPr>
              <w:pStyle w:val="Paragraphedeliste"/>
              <w:numPr>
                <w:ilvl w:val="0"/>
                <w:numId w:val="28"/>
              </w:numPr>
              <w:jc w:val="both"/>
              <w:rPr>
                <w:rFonts w:ascii="Times New Roman" w:hAnsi="Times New Roman" w:cs="Times New Roman"/>
              </w:rPr>
            </w:pPr>
            <w:r w:rsidRPr="007B0AA6">
              <w:rPr>
                <w:rFonts w:ascii="Times New Roman" w:hAnsi="Times New Roman" w:cs="Times New Roman"/>
              </w:rPr>
              <w:t xml:space="preserve">Accélérer l’adoption de mesures législatives visant à interdire strictement et à réprimer les mutilations génitales féminines et le mariage précoce (Cabo Verde) ; </w:t>
            </w:r>
          </w:p>
          <w:p w14:paraId="640FAC44" w14:textId="77777777" w:rsidR="005F2198" w:rsidRPr="007B0AA6" w:rsidRDefault="005F2198" w:rsidP="00BC57CD">
            <w:pPr>
              <w:pStyle w:val="Paragraphedeliste"/>
              <w:numPr>
                <w:ilvl w:val="0"/>
                <w:numId w:val="28"/>
              </w:numPr>
              <w:jc w:val="both"/>
              <w:rPr>
                <w:rFonts w:ascii="Times New Roman" w:hAnsi="Times New Roman" w:cs="Times New Roman"/>
              </w:rPr>
            </w:pPr>
            <w:r w:rsidRPr="007B0AA6">
              <w:rPr>
                <w:rFonts w:ascii="Times New Roman" w:hAnsi="Times New Roman" w:cs="Times New Roman"/>
              </w:rPr>
              <w:t xml:space="preserve">Adopter une législation visant à interdire les mutilations génitales féminines (Canada) ; </w:t>
            </w:r>
          </w:p>
          <w:p w14:paraId="4850A7F6" w14:textId="77777777" w:rsidR="005F2198" w:rsidRPr="007B0AA6" w:rsidRDefault="005F2198" w:rsidP="00BC57CD">
            <w:pPr>
              <w:pStyle w:val="Paragraphedeliste"/>
              <w:numPr>
                <w:ilvl w:val="0"/>
                <w:numId w:val="28"/>
              </w:numPr>
              <w:jc w:val="both"/>
              <w:rPr>
                <w:rFonts w:ascii="Times New Roman" w:hAnsi="Times New Roman" w:cs="Times New Roman"/>
              </w:rPr>
            </w:pPr>
            <w:r w:rsidRPr="007B0AA6">
              <w:rPr>
                <w:rFonts w:ascii="Times New Roman" w:hAnsi="Times New Roman" w:cs="Times New Roman"/>
              </w:rPr>
              <w:t xml:space="preserve">Promulguer et appliquer une législation érigeant en infraction les mutilations génitales féminines, et mettre au point des politiques publiques ainsi que des actions concrètes visant à éliminer complètement cette pratique (Équateur) ; </w:t>
            </w:r>
          </w:p>
          <w:p w14:paraId="59485A7D" w14:textId="77777777" w:rsidR="005F2198" w:rsidRPr="007B0AA6" w:rsidRDefault="005F2198" w:rsidP="00BC57CD">
            <w:pPr>
              <w:pStyle w:val="Paragraphedeliste"/>
              <w:numPr>
                <w:ilvl w:val="0"/>
                <w:numId w:val="28"/>
              </w:numPr>
              <w:jc w:val="both"/>
              <w:rPr>
                <w:rFonts w:ascii="Times New Roman" w:hAnsi="Times New Roman" w:cs="Times New Roman"/>
              </w:rPr>
            </w:pPr>
            <w:r w:rsidRPr="007B0AA6">
              <w:rPr>
                <w:rFonts w:ascii="Times New Roman" w:hAnsi="Times New Roman" w:cs="Times New Roman"/>
              </w:rPr>
              <w:t xml:space="preserve">Accélérer le processus d’adoption d’un projet de loi contre la violence sexiste, y compris les mutilations génitales féminines (Gabon) ; </w:t>
            </w:r>
          </w:p>
          <w:p w14:paraId="47C44A3F" w14:textId="77777777" w:rsidR="005F2198" w:rsidRPr="007B0AA6" w:rsidRDefault="005F2198" w:rsidP="00BC57CD">
            <w:pPr>
              <w:pStyle w:val="Paragraphedeliste"/>
              <w:numPr>
                <w:ilvl w:val="0"/>
                <w:numId w:val="28"/>
              </w:numPr>
              <w:jc w:val="both"/>
              <w:rPr>
                <w:rFonts w:ascii="Times New Roman" w:hAnsi="Times New Roman" w:cs="Times New Roman"/>
              </w:rPr>
            </w:pPr>
            <w:r w:rsidRPr="007B0AA6">
              <w:rPr>
                <w:rFonts w:ascii="Times New Roman" w:hAnsi="Times New Roman" w:cs="Times New Roman"/>
              </w:rPr>
              <w:t xml:space="preserve">Adopter des lois pénales interdisant toutes les formes de mutilations génitales féminines et l’excision, et lancer un débat public sur les pratiques traditionnelles néfastes (Allemagne) ; </w:t>
            </w:r>
          </w:p>
          <w:p w14:paraId="50612EC0" w14:textId="77777777" w:rsidR="005F2198" w:rsidRPr="007B0AA6" w:rsidRDefault="005F2198" w:rsidP="00BC57CD">
            <w:pPr>
              <w:pStyle w:val="Paragraphedeliste"/>
              <w:numPr>
                <w:ilvl w:val="0"/>
                <w:numId w:val="28"/>
              </w:numPr>
              <w:jc w:val="both"/>
              <w:rPr>
                <w:rFonts w:ascii="Times New Roman" w:hAnsi="Times New Roman" w:cs="Times New Roman"/>
              </w:rPr>
            </w:pPr>
            <w:r w:rsidRPr="007B0AA6">
              <w:rPr>
                <w:rFonts w:ascii="Times New Roman" w:hAnsi="Times New Roman" w:cs="Times New Roman"/>
              </w:rPr>
              <w:t xml:space="preserve">Adopter une législation visant à interdire toutes les formes de mutilations génitales féminines et l’excision (Islande) ; </w:t>
            </w:r>
          </w:p>
          <w:p w14:paraId="3B4B49C0" w14:textId="77777777" w:rsidR="00734A53" w:rsidRDefault="005F2198" w:rsidP="00BC57CD">
            <w:pPr>
              <w:pStyle w:val="Paragraphedeliste"/>
              <w:numPr>
                <w:ilvl w:val="0"/>
                <w:numId w:val="28"/>
              </w:numPr>
              <w:jc w:val="both"/>
              <w:rPr>
                <w:rFonts w:ascii="Times New Roman" w:hAnsi="Times New Roman" w:cs="Times New Roman"/>
              </w:rPr>
            </w:pPr>
            <w:r w:rsidRPr="007B0AA6">
              <w:rPr>
                <w:rFonts w:ascii="Times New Roman" w:hAnsi="Times New Roman" w:cs="Times New Roman"/>
              </w:rPr>
              <w:t>Adopter une législation visant à interdire toutes les formes de mutilations génitales et veiller à ce que cette pratique soit sanctionnée (Luxembourg) ;</w:t>
            </w:r>
          </w:p>
          <w:p w14:paraId="525927F6" w14:textId="77777777" w:rsidR="005F2198" w:rsidRPr="00BB79BB" w:rsidRDefault="005F2198" w:rsidP="00BC57CD">
            <w:pPr>
              <w:pStyle w:val="Paragraphedeliste"/>
              <w:numPr>
                <w:ilvl w:val="0"/>
                <w:numId w:val="28"/>
              </w:numPr>
              <w:jc w:val="both"/>
              <w:rPr>
                <w:rFonts w:ascii="Times New Roman" w:hAnsi="Times New Roman" w:cs="Times New Roman"/>
              </w:rPr>
            </w:pPr>
            <w:r w:rsidRPr="007B0AA6">
              <w:rPr>
                <w:rFonts w:ascii="Times New Roman" w:hAnsi="Times New Roman" w:cs="Times New Roman"/>
              </w:rPr>
              <w:t xml:space="preserve"> Adopter des lois pénales interdisant expressément les mutilations génitales féminin</w:t>
            </w:r>
            <w:r>
              <w:rPr>
                <w:rFonts w:ascii="Times New Roman" w:hAnsi="Times New Roman" w:cs="Times New Roman"/>
              </w:rPr>
              <w:t xml:space="preserve">es (Norvège). </w:t>
            </w:r>
          </w:p>
        </w:tc>
        <w:tc>
          <w:tcPr>
            <w:tcW w:w="2094" w:type="dxa"/>
          </w:tcPr>
          <w:p w14:paraId="415EE0B5" w14:textId="77777777" w:rsidR="005F2198" w:rsidRPr="007B0AA6" w:rsidRDefault="00BC57CD" w:rsidP="00667012">
            <w:pPr>
              <w:rPr>
                <w:rFonts w:ascii="Times New Roman" w:hAnsi="Times New Roman" w:cs="Times New Roman"/>
              </w:rPr>
            </w:pPr>
            <w:r>
              <w:rPr>
                <w:rFonts w:ascii="Times New Roman" w:hAnsi="Times New Roman" w:cs="Times New Roman"/>
              </w:rPr>
              <w:t>Ministère de la J</w:t>
            </w:r>
            <w:r w:rsidR="005F2198" w:rsidRPr="007B0AA6">
              <w:rPr>
                <w:rFonts w:ascii="Times New Roman" w:hAnsi="Times New Roman" w:cs="Times New Roman"/>
              </w:rPr>
              <w:t xml:space="preserve">ustice et des droits de l’homme </w:t>
            </w:r>
          </w:p>
          <w:p w14:paraId="6FDF5F82" w14:textId="77777777" w:rsidR="005F2198" w:rsidRPr="007B0AA6" w:rsidRDefault="005F2198" w:rsidP="00667012">
            <w:pPr>
              <w:rPr>
                <w:rFonts w:ascii="Times New Roman" w:hAnsi="Times New Roman" w:cs="Times New Roman"/>
              </w:rPr>
            </w:pPr>
          </w:p>
        </w:tc>
        <w:tc>
          <w:tcPr>
            <w:tcW w:w="4110" w:type="dxa"/>
          </w:tcPr>
          <w:p w14:paraId="676003AC" w14:textId="77777777" w:rsidR="00683E52" w:rsidRDefault="00683E52" w:rsidP="00BC57CD">
            <w:pPr>
              <w:jc w:val="both"/>
              <w:rPr>
                <w:rFonts w:ascii="Times New Roman" w:hAnsi="Times New Roman" w:cs="Times New Roman"/>
              </w:rPr>
            </w:pPr>
            <w:r>
              <w:rPr>
                <w:rFonts w:ascii="Times New Roman" w:hAnsi="Times New Roman" w:cs="Times New Roman"/>
              </w:rPr>
              <w:t xml:space="preserve">Les mesures prises par </w:t>
            </w:r>
            <w:r w:rsidR="00EF5B8C">
              <w:rPr>
                <w:rFonts w:ascii="Times New Roman" w:hAnsi="Times New Roman" w:cs="Times New Roman"/>
              </w:rPr>
              <w:t>le gouvernement</w:t>
            </w:r>
            <w:r>
              <w:rPr>
                <w:rFonts w:ascii="Times New Roman" w:hAnsi="Times New Roman" w:cs="Times New Roman"/>
              </w:rPr>
              <w:t xml:space="preserve"> sont : </w:t>
            </w:r>
          </w:p>
          <w:p w14:paraId="6979CAA7" w14:textId="77777777" w:rsidR="00EF5B8C" w:rsidRPr="00EF5B8C" w:rsidRDefault="00EF5B8C" w:rsidP="00BC57CD">
            <w:pPr>
              <w:pStyle w:val="Paragraphedeliste"/>
              <w:numPr>
                <w:ilvl w:val="0"/>
                <w:numId w:val="54"/>
              </w:numPr>
              <w:jc w:val="both"/>
              <w:rPr>
                <w:rFonts w:ascii="Times New Roman" w:hAnsi="Times New Roman" w:cs="Times New Roman"/>
              </w:rPr>
            </w:pPr>
            <w:proofErr w:type="gramStart"/>
            <w:r w:rsidRPr="00EF5B8C">
              <w:rPr>
                <w:rFonts w:ascii="Times New Roman" w:hAnsi="Times New Roman" w:cs="Times New Roman"/>
              </w:rPr>
              <w:t>l</w:t>
            </w:r>
            <w:r w:rsidR="00683E52" w:rsidRPr="00EF5B8C">
              <w:rPr>
                <w:rFonts w:ascii="Times New Roman" w:hAnsi="Times New Roman" w:cs="Times New Roman"/>
              </w:rPr>
              <w:t>a</w:t>
            </w:r>
            <w:proofErr w:type="gramEnd"/>
            <w:r w:rsidR="00683E52" w:rsidRPr="00EF5B8C">
              <w:rPr>
                <w:rFonts w:ascii="Times New Roman" w:hAnsi="Times New Roman" w:cs="Times New Roman"/>
              </w:rPr>
              <w:t xml:space="preserve"> </w:t>
            </w:r>
            <w:r w:rsidRPr="00EF5B8C">
              <w:rPr>
                <w:rFonts w:ascii="Times New Roman" w:hAnsi="Times New Roman" w:cs="Times New Roman"/>
              </w:rPr>
              <w:t>préparation</w:t>
            </w:r>
            <w:r w:rsidR="00683E52" w:rsidRPr="00EF5B8C">
              <w:rPr>
                <w:rFonts w:ascii="Times New Roman" w:hAnsi="Times New Roman" w:cs="Times New Roman"/>
              </w:rPr>
              <w:t xml:space="preserve"> d’</w:t>
            </w:r>
            <w:r w:rsidR="00734A53" w:rsidRPr="00EF5B8C">
              <w:rPr>
                <w:rFonts w:ascii="Times New Roman" w:hAnsi="Times New Roman" w:cs="Times New Roman"/>
              </w:rPr>
              <w:t xml:space="preserve">un </w:t>
            </w:r>
            <w:r w:rsidR="00474F26" w:rsidRPr="00EF5B8C">
              <w:rPr>
                <w:rFonts w:ascii="Times New Roman" w:hAnsi="Times New Roman" w:cs="Times New Roman"/>
              </w:rPr>
              <w:t>avant-projet</w:t>
            </w:r>
            <w:r w:rsidR="00734A53" w:rsidRPr="00EF5B8C">
              <w:rPr>
                <w:rFonts w:ascii="Times New Roman" w:hAnsi="Times New Roman" w:cs="Times New Roman"/>
              </w:rPr>
              <w:t xml:space="preserve"> de loi sur la révision du code pénal</w:t>
            </w:r>
          </w:p>
          <w:p w14:paraId="00605B76" w14:textId="77777777" w:rsidR="00EF5B8C" w:rsidRPr="00EF5B8C" w:rsidRDefault="00EF5B8C" w:rsidP="00BC57CD">
            <w:pPr>
              <w:pStyle w:val="Paragraphedeliste"/>
              <w:numPr>
                <w:ilvl w:val="0"/>
                <w:numId w:val="54"/>
              </w:numPr>
              <w:jc w:val="both"/>
              <w:rPr>
                <w:rFonts w:ascii="Times New Roman" w:hAnsi="Times New Roman" w:cs="Times New Roman"/>
              </w:rPr>
            </w:pPr>
            <w:proofErr w:type="gramStart"/>
            <w:r w:rsidRPr="00EF5B8C">
              <w:rPr>
                <w:rFonts w:ascii="Times New Roman" w:hAnsi="Times New Roman" w:cs="Times New Roman"/>
              </w:rPr>
              <w:t>la</w:t>
            </w:r>
            <w:proofErr w:type="gramEnd"/>
            <w:r w:rsidRPr="00EF5B8C">
              <w:rPr>
                <w:rFonts w:ascii="Times New Roman" w:hAnsi="Times New Roman" w:cs="Times New Roman"/>
              </w:rPr>
              <w:t xml:space="preserve"> tenue de l’atelier de validation du </w:t>
            </w:r>
            <w:r w:rsidR="00734A53" w:rsidRPr="00EF5B8C">
              <w:rPr>
                <w:rFonts w:ascii="Times New Roman" w:hAnsi="Times New Roman" w:cs="Times New Roman"/>
              </w:rPr>
              <w:t>5 au 20 août 2022,  de l’avant-projet de loi portant code pénal et celui portant code de procédure pénal</w:t>
            </w:r>
          </w:p>
          <w:p w14:paraId="0BA17BD6" w14:textId="77777777" w:rsidR="00292787" w:rsidRPr="00BC57CD" w:rsidRDefault="00EF5B8C" w:rsidP="00BC57CD">
            <w:pPr>
              <w:pStyle w:val="Paragraphedeliste"/>
              <w:numPr>
                <w:ilvl w:val="0"/>
                <w:numId w:val="54"/>
              </w:numPr>
              <w:jc w:val="both"/>
              <w:rPr>
                <w:rFonts w:ascii="Times New Roman" w:hAnsi="Times New Roman" w:cs="Times New Roman"/>
              </w:rPr>
            </w:pPr>
            <w:proofErr w:type="gramStart"/>
            <w:r w:rsidRPr="00BC57CD">
              <w:rPr>
                <w:rFonts w:ascii="Times New Roman" w:hAnsi="Times New Roman" w:cs="Times New Roman"/>
              </w:rPr>
              <w:t>la</w:t>
            </w:r>
            <w:proofErr w:type="gramEnd"/>
            <w:r w:rsidRPr="00BC57CD">
              <w:rPr>
                <w:rFonts w:ascii="Times New Roman" w:hAnsi="Times New Roman" w:cs="Times New Roman"/>
              </w:rPr>
              <w:t xml:space="preserve"> tenue d</w:t>
            </w:r>
            <w:r w:rsidR="00734A53" w:rsidRPr="00BC57CD">
              <w:rPr>
                <w:rFonts w:ascii="Times New Roman" w:hAnsi="Times New Roman" w:cs="Times New Roman"/>
              </w:rPr>
              <w:t xml:space="preserve">u 02 au 04 août 2022 </w:t>
            </w:r>
            <w:r w:rsidRPr="00BC57CD">
              <w:rPr>
                <w:rFonts w:ascii="Times New Roman" w:hAnsi="Times New Roman" w:cs="Times New Roman"/>
              </w:rPr>
              <w:t xml:space="preserve"> de </w:t>
            </w:r>
            <w:r w:rsidR="00734A53" w:rsidRPr="00BC57CD">
              <w:rPr>
                <w:rFonts w:ascii="Times New Roman" w:hAnsi="Times New Roman" w:cs="Times New Roman"/>
              </w:rPr>
              <w:t xml:space="preserve"> l’atelier national de réflexion sur le traitement des dossiers VBG et la gratuité de leur prise en charge juridique, toujours avec le ministère en charge de la Justice.</w:t>
            </w:r>
          </w:p>
          <w:p w14:paraId="4D187C89" w14:textId="77777777" w:rsidR="00292787" w:rsidRPr="00EF5B8C" w:rsidRDefault="00292787" w:rsidP="00BC57CD">
            <w:pPr>
              <w:pStyle w:val="Paragraphedeliste"/>
              <w:jc w:val="both"/>
              <w:rPr>
                <w:rFonts w:ascii="Times New Roman" w:hAnsi="Times New Roman" w:cs="Times New Roman"/>
              </w:rPr>
            </w:pPr>
            <w:r w:rsidRPr="00A609FF">
              <w:rPr>
                <w:rFonts w:ascii="Times New Roman" w:hAnsi="Times New Roman" w:cs="Times New Roman"/>
              </w:rPr>
              <w:t>Les violences sexistes comme l’excision, le féminicide, les coups et blessures basés sur le genre, le harcèlement sexuel, sont des infractions visées dans le projet de code pénal. La plupart de ces infractions sont assorties de peine criminelle. L’adoption de ce texte de relecture permettra d’apporter aux femmes et aux filles le maximum de protection contre les violences.</w:t>
            </w:r>
          </w:p>
        </w:tc>
      </w:tr>
      <w:tr w:rsidR="005F2198" w:rsidRPr="007B0AA6" w14:paraId="0B7CC1CC" w14:textId="77777777" w:rsidTr="00F459D0">
        <w:trPr>
          <w:trHeight w:val="1417"/>
        </w:trPr>
        <w:tc>
          <w:tcPr>
            <w:tcW w:w="936" w:type="dxa"/>
          </w:tcPr>
          <w:p w14:paraId="0C4C99DE" w14:textId="77777777" w:rsidR="005F2198" w:rsidRPr="007B0AA6" w:rsidRDefault="005F2198" w:rsidP="00667012">
            <w:pPr>
              <w:pStyle w:val="Paragraphedeliste"/>
              <w:numPr>
                <w:ilvl w:val="0"/>
                <w:numId w:val="24"/>
              </w:numPr>
              <w:rPr>
                <w:rFonts w:ascii="Times New Roman" w:hAnsi="Times New Roman" w:cs="Times New Roman"/>
              </w:rPr>
            </w:pPr>
          </w:p>
        </w:tc>
        <w:tc>
          <w:tcPr>
            <w:tcW w:w="7030" w:type="dxa"/>
          </w:tcPr>
          <w:p w14:paraId="71B79105" w14:textId="77777777" w:rsidR="005F2198" w:rsidRPr="006905A4" w:rsidRDefault="005F2198" w:rsidP="00667012">
            <w:pPr>
              <w:rPr>
                <w:rFonts w:ascii="Times New Roman" w:hAnsi="Times New Roman" w:cs="Times New Roman"/>
                <w:b/>
              </w:rPr>
            </w:pPr>
            <w:r w:rsidRPr="006905A4">
              <w:rPr>
                <w:rFonts w:ascii="Times New Roman" w:hAnsi="Times New Roman" w:cs="Times New Roman"/>
                <w:b/>
              </w:rPr>
              <w:t>Interdiction des mariages précoces ou forcés</w:t>
            </w:r>
            <w:r>
              <w:rPr>
                <w:rFonts w:ascii="Times New Roman" w:hAnsi="Times New Roman" w:cs="Times New Roman"/>
                <w:b/>
              </w:rPr>
              <w:t xml:space="preserve"> : </w:t>
            </w:r>
          </w:p>
          <w:p w14:paraId="2A434F93" w14:textId="77777777" w:rsidR="005F2198" w:rsidRPr="007B0AA6" w:rsidRDefault="005F2198" w:rsidP="00667012">
            <w:pPr>
              <w:pStyle w:val="Paragraphedeliste"/>
              <w:numPr>
                <w:ilvl w:val="0"/>
                <w:numId w:val="29"/>
              </w:numPr>
              <w:jc w:val="both"/>
              <w:rPr>
                <w:rFonts w:ascii="Times New Roman" w:hAnsi="Times New Roman" w:cs="Times New Roman"/>
              </w:rPr>
            </w:pPr>
            <w:r w:rsidRPr="007B0AA6">
              <w:rPr>
                <w:rFonts w:ascii="Times New Roman" w:hAnsi="Times New Roman" w:cs="Times New Roman"/>
              </w:rPr>
              <w:t xml:space="preserve">Fixer l’âge minimum du mariage à 21 ans pour les filles et les garçons et sensibiliser le public à cette loi, en particulier les femmes et les filles (Haïti) ; </w:t>
            </w:r>
          </w:p>
          <w:p w14:paraId="73507D76" w14:textId="77777777" w:rsidR="005F2198" w:rsidRPr="007B0AA6" w:rsidRDefault="005F2198" w:rsidP="00667012">
            <w:pPr>
              <w:pStyle w:val="Paragraphedeliste"/>
              <w:numPr>
                <w:ilvl w:val="0"/>
                <w:numId w:val="29"/>
              </w:numPr>
              <w:jc w:val="both"/>
              <w:rPr>
                <w:rFonts w:ascii="Times New Roman" w:hAnsi="Times New Roman" w:cs="Times New Roman"/>
              </w:rPr>
            </w:pPr>
            <w:r w:rsidRPr="007B0AA6">
              <w:rPr>
                <w:rFonts w:ascii="Times New Roman" w:hAnsi="Times New Roman" w:cs="Times New Roman"/>
              </w:rPr>
              <w:t xml:space="preserve">Fixer, tant pour les filles que pour les garçons, l’âge minimum du mariage à 18 ans et intensifier les efforts visant à mettre fin au mariage d’enfants, au mariage précoce et au mariage forcé (Sierra Leone) ; </w:t>
            </w:r>
          </w:p>
          <w:p w14:paraId="71EA0782" w14:textId="77777777" w:rsidR="005F2198" w:rsidRPr="007B0AA6" w:rsidRDefault="005F2198" w:rsidP="00667012">
            <w:pPr>
              <w:pStyle w:val="Paragraphedeliste"/>
              <w:numPr>
                <w:ilvl w:val="0"/>
                <w:numId w:val="29"/>
              </w:numPr>
              <w:jc w:val="both"/>
              <w:rPr>
                <w:rFonts w:ascii="Times New Roman" w:hAnsi="Times New Roman" w:cs="Times New Roman"/>
              </w:rPr>
            </w:pPr>
            <w:r w:rsidRPr="007B0AA6">
              <w:rPr>
                <w:rFonts w:ascii="Times New Roman" w:hAnsi="Times New Roman" w:cs="Times New Roman"/>
              </w:rPr>
              <w:t xml:space="preserve">Adopter un dispositif juridique pour lutter contre le mariage d’enfants et le mariage précoce (Angola) ; </w:t>
            </w:r>
          </w:p>
          <w:p w14:paraId="3A2EF8F1" w14:textId="77777777" w:rsidR="005F2198" w:rsidRPr="007B0AA6" w:rsidRDefault="005F2198" w:rsidP="00667012">
            <w:pPr>
              <w:pStyle w:val="Paragraphedeliste"/>
              <w:numPr>
                <w:ilvl w:val="0"/>
                <w:numId w:val="29"/>
              </w:numPr>
              <w:jc w:val="both"/>
              <w:rPr>
                <w:rFonts w:ascii="Times New Roman" w:hAnsi="Times New Roman" w:cs="Times New Roman"/>
              </w:rPr>
            </w:pPr>
            <w:r w:rsidRPr="007B0AA6">
              <w:rPr>
                <w:rFonts w:ascii="Times New Roman" w:hAnsi="Times New Roman" w:cs="Times New Roman"/>
              </w:rPr>
              <w:t xml:space="preserve">Modifier la législation existante pour relever à 18 ans l’âge minimum du consentement au mariage pour les femmes, comme le prévoit le </w:t>
            </w:r>
            <w:r w:rsidRPr="007B0AA6">
              <w:rPr>
                <w:rFonts w:ascii="Times New Roman" w:hAnsi="Times New Roman" w:cs="Times New Roman"/>
              </w:rPr>
              <w:lastRenderedPageBreak/>
              <w:t xml:space="preserve">Protocole à la Charte africaine des droits de l’homme et des peuples relatif aux droits de la femme en Afrique (Protocole de Maputo) (Canada) ; </w:t>
            </w:r>
          </w:p>
          <w:p w14:paraId="371112FD" w14:textId="77777777" w:rsidR="005F2198" w:rsidRPr="007B0AA6" w:rsidRDefault="005F2198" w:rsidP="00667012">
            <w:pPr>
              <w:pStyle w:val="Paragraphedeliste"/>
              <w:numPr>
                <w:ilvl w:val="0"/>
                <w:numId w:val="29"/>
              </w:numPr>
              <w:jc w:val="both"/>
              <w:rPr>
                <w:rFonts w:ascii="Times New Roman" w:hAnsi="Times New Roman" w:cs="Times New Roman"/>
              </w:rPr>
            </w:pPr>
            <w:r w:rsidRPr="007B0AA6">
              <w:rPr>
                <w:rFonts w:ascii="Times New Roman" w:hAnsi="Times New Roman" w:cs="Times New Roman"/>
              </w:rPr>
              <w:t xml:space="preserve">Abroger le Code des personnes et de la famille pour le rendre conforme aux dispositions de la Constitution interdisant toute discrimination fondée sur le sexe, notamment en accordant des droits de succession égaux aux femmes et aux filles et en relevant l’âge minimum du mariage à 18 ans pour les filles (Allemagne) ; </w:t>
            </w:r>
          </w:p>
          <w:p w14:paraId="25123ACB" w14:textId="77777777" w:rsidR="005F2198" w:rsidRPr="007B0AA6" w:rsidRDefault="005F2198" w:rsidP="00667012">
            <w:pPr>
              <w:pStyle w:val="Paragraphedeliste"/>
              <w:numPr>
                <w:ilvl w:val="0"/>
                <w:numId w:val="29"/>
              </w:numPr>
              <w:jc w:val="both"/>
              <w:rPr>
                <w:rFonts w:ascii="Times New Roman" w:hAnsi="Times New Roman" w:cs="Times New Roman"/>
              </w:rPr>
            </w:pPr>
            <w:r w:rsidRPr="007B0AA6">
              <w:rPr>
                <w:rFonts w:ascii="Times New Roman" w:hAnsi="Times New Roman" w:cs="Times New Roman"/>
              </w:rPr>
              <w:t xml:space="preserve">Relever l’âge minimum du mariage à 18 ans pour les filles, sans exception, conformément au Protocole de Maputo (Islande) ; </w:t>
            </w:r>
          </w:p>
          <w:p w14:paraId="47665124" w14:textId="77777777" w:rsidR="005F2198" w:rsidRPr="007B0AA6" w:rsidRDefault="005F2198" w:rsidP="00667012">
            <w:pPr>
              <w:pStyle w:val="Paragraphedeliste"/>
              <w:numPr>
                <w:ilvl w:val="0"/>
                <w:numId w:val="29"/>
              </w:numPr>
              <w:jc w:val="both"/>
              <w:rPr>
                <w:rFonts w:ascii="Times New Roman" w:hAnsi="Times New Roman" w:cs="Times New Roman"/>
              </w:rPr>
            </w:pPr>
            <w:r w:rsidRPr="007B0AA6">
              <w:rPr>
                <w:rFonts w:ascii="Times New Roman" w:hAnsi="Times New Roman" w:cs="Times New Roman"/>
              </w:rPr>
              <w:t xml:space="preserve">Porter de 16 à 18 ans l’âge minimum du mariage pour les filles, conformément aux normes internationales, dans le but de mettre fin aux mariages précoces ou forcés de filles (Namibie) ; </w:t>
            </w:r>
          </w:p>
          <w:p w14:paraId="3B43B249" w14:textId="77777777" w:rsidR="005F2198" w:rsidRPr="007B0AA6" w:rsidRDefault="005F2198" w:rsidP="00667012">
            <w:pPr>
              <w:pStyle w:val="Paragraphedeliste"/>
              <w:numPr>
                <w:ilvl w:val="0"/>
                <w:numId w:val="29"/>
              </w:numPr>
              <w:jc w:val="both"/>
              <w:rPr>
                <w:rFonts w:ascii="Times New Roman" w:hAnsi="Times New Roman" w:cs="Times New Roman"/>
              </w:rPr>
            </w:pPr>
            <w:r w:rsidRPr="007B0AA6">
              <w:rPr>
                <w:rFonts w:ascii="Times New Roman" w:hAnsi="Times New Roman" w:cs="Times New Roman"/>
              </w:rPr>
              <w:t>Relever l’âge minimum du mariage à 18 ans pour les filles, conformément au Protocole de Maputo (</w:t>
            </w:r>
            <w:r>
              <w:rPr>
                <w:rFonts w:ascii="Times New Roman" w:hAnsi="Times New Roman" w:cs="Times New Roman"/>
              </w:rPr>
              <w:t xml:space="preserve">Luxembourg). </w:t>
            </w:r>
          </w:p>
        </w:tc>
        <w:tc>
          <w:tcPr>
            <w:tcW w:w="2094" w:type="dxa"/>
          </w:tcPr>
          <w:p w14:paraId="2F1B7D0D" w14:textId="77777777" w:rsidR="005F2198" w:rsidRPr="007B0AA6" w:rsidRDefault="005F2198" w:rsidP="00667012">
            <w:pPr>
              <w:rPr>
                <w:rFonts w:ascii="Times New Roman" w:hAnsi="Times New Roman" w:cs="Times New Roman"/>
              </w:rPr>
            </w:pPr>
            <w:r w:rsidRPr="007B0AA6">
              <w:rPr>
                <w:rFonts w:ascii="Times New Roman" w:hAnsi="Times New Roman" w:cs="Times New Roman"/>
              </w:rPr>
              <w:lastRenderedPageBreak/>
              <w:t xml:space="preserve">Ministère de la justice et des droits de l’homme </w:t>
            </w:r>
          </w:p>
        </w:tc>
        <w:tc>
          <w:tcPr>
            <w:tcW w:w="4110" w:type="dxa"/>
          </w:tcPr>
          <w:p w14:paraId="4C993017" w14:textId="77777777" w:rsidR="008A4608" w:rsidRDefault="00293C1E" w:rsidP="00667012">
            <w:pPr>
              <w:rPr>
                <w:rFonts w:ascii="Times New Roman" w:hAnsi="Times New Roman" w:cs="Times New Roman"/>
              </w:rPr>
            </w:pPr>
            <w:r>
              <w:rPr>
                <w:rFonts w:ascii="Times New Roman" w:hAnsi="Times New Roman" w:cs="Times New Roman"/>
              </w:rPr>
              <w:t>Le gouvernement a entrepris des actions visant à interdire les mariages précoces ou forcés notamment</w:t>
            </w:r>
            <w:r w:rsidR="008A4608">
              <w:rPr>
                <w:rFonts w:ascii="Times New Roman" w:hAnsi="Times New Roman" w:cs="Times New Roman"/>
              </w:rPr>
              <w:t xml:space="preserve"> : </w:t>
            </w:r>
          </w:p>
          <w:p w14:paraId="2BD6D06D" w14:textId="77777777" w:rsidR="008A4608" w:rsidRDefault="00474F26" w:rsidP="00667012">
            <w:pPr>
              <w:pStyle w:val="Paragraphedeliste"/>
              <w:numPr>
                <w:ilvl w:val="0"/>
                <w:numId w:val="49"/>
              </w:numPr>
              <w:rPr>
                <w:rFonts w:ascii="Times New Roman" w:hAnsi="Times New Roman" w:cs="Times New Roman"/>
              </w:rPr>
            </w:pPr>
            <w:proofErr w:type="gramStart"/>
            <w:r>
              <w:rPr>
                <w:rFonts w:ascii="Times New Roman" w:hAnsi="Times New Roman" w:cs="Times New Roman"/>
              </w:rPr>
              <w:t>l’</w:t>
            </w:r>
            <w:r w:rsidR="00293C1E" w:rsidRPr="008A4608">
              <w:rPr>
                <w:rFonts w:ascii="Times New Roman" w:hAnsi="Times New Roman" w:cs="Times New Roman"/>
              </w:rPr>
              <w:t>a</w:t>
            </w:r>
            <w:r w:rsidR="005F2198" w:rsidRPr="008A4608">
              <w:rPr>
                <w:rFonts w:ascii="Times New Roman" w:hAnsi="Times New Roman" w:cs="Times New Roman"/>
              </w:rPr>
              <w:t>doption</w:t>
            </w:r>
            <w:proofErr w:type="gramEnd"/>
            <w:r w:rsidR="005F2198" w:rsidRPr="008A4608">
              <w:rPr>
                <w:rFonts w:ascii="Times New Roman" w:hAnsi="Times New Roman" w:cs="Times New Roman"/>
              </w:rPr>
              <w:t xml:space="preserve"> </w:t>
            </w:r>
            <w:r w:rsidR="00444593" w:rsidRPr="00444593">
              <w:rPr>
                <w:rFonts w:ascii="Times New Roman" w:hAnsi="Times New Roman" w:cs="Times New Roman"/>
              </w:rPr>
              <w:t xml:space="preserve">en 2022 </w:t>
            </w:r>
            <w:r w:rsidR="005F2198" w:rsidRPr="008A4608">
              <w:rPr>
                <w:rFonts w:ascii="Times New Roman" w:hAnsi="Times New Roman" w:cs="Times New Roman"/>
              </w:rPr>
              <w:t>d’une stratégie nationale multisectorielle pour mettre fin aux mariages d’enfants</w:t>
            </w:r>
            <w:r w:rsidR="008A4608">
              <w:rPr>
                <w:rFonts w:ascii="Times New Roman" w:hAnsi="Times New Roman" w:cs="Times New Roman"/>
              </w:rPr>
              <w:t xml:space="preserve">; </w:t>
            </w:r>
          </w:p>
          <w:p w14:paraId="6B06B8EA" w14:textId="77777777" w:rsidR="004E11DA" w:rsidRPr="00F85B87" w:rsidRDefault="008A4608" w:rsidP="00BC57CD">
            <w:pPr>
              <w:pStyle w:val="Paragraphedeliste"/>
              <w:numPr>
                <w:ilvl w:val="0"/>
                <w:numId w:val="49"/>
              </w:numPr>
              <w:jc w:val="both"/>
              <w:rPr>
                <w:rFonts w:ascii="Times New Roman" w:hAnsi="Times New Roman" w:cs="Times New Roman"/>
              </w:rPr>
            </w:pPr>
            <w:proofErr w:type="gramStart"/>
            <w:r>
              <w:rPr>
                <w:rFonts w:ascii="Times New Roman" w:hAnsi="Times New Roman" w:cs="Times New Roman"/>
              </w:rPr>
              <w:t>l’</w:t>
            </w:r>
            <w:r w:rsidRPr="008A4608">
              <w:rPr>
                <w:rFonts w:ascii="Times New Roman" w:hAnsi="Times New Roman" w:cs="Times New Roman"/>
              </w:rPr>
              <w:t>intensification</w:t>
            </w:r>
            <w:proofErr w:type="gramEnd"/>
            <w:r w:rsidR="00BC57CD">
              <w:rPr>
                <w:rFonts w:ascii="Times New Roman" w:hAnsi="Times New Roman" w:cs="Times New Roman"/>
              </w:rPr>
              <w:t xml:space="preserve"> </w:t>
            </w:r>
            <w:r w:rsidR="00293C1E" w:rsidRPr="008A4608">
              <w:rPr>
                <w:rFonts w:ascii="Times New Roman" w:hAnsi="Times New Roman" w:cs="Times New Roman"/>
              </w:rPr>
              <w:t>des campagnes</w:t>
            </w:r>
            <w:r w:rsidR="005F2198" w:rsidRPr="008A4608">
              <w:rPr>
                <w:rFonts w:ascii="Times New Roman" w:hAnsi="Times New Roman" w:cs="Times New Roman"/>
              </w:rPr>
              <w:t xml:space="preserve"> d’information et de sensibilisation pour la lutte contre les mariages d’enfants</w:t>
            </w:r>
            <w:r w:rsidR="00293C1E" w:rsidRPr="008A4608">
              <w:rPr>
                <w:rFonts w:ascii="Times New Roman" w:hAnsi="Times New Roman" w:cs="Times New Roman"/>
              </w:rPr>
              <w:t xml:space="preserve">. </w:t>
            </w:r>
          </w:p>
          <w:p w14:paraId="7BF0E89B" w14:textId="77777777" w:rsidR="00E664C8" w:rsidRPr="00F85B87" w:rsidRDefault="00CF1D05" w:rsidP="00BC57CD">
            <w:pPr>
              <w:jc w:val="both"/>
            </w:pPr>
            <w:r w:rsidRPr="00F85B87">
              <w:rPr>
                <w:rFonts w:ascii="Times New Roman" w:hAnsi="Times New Roman" w:cs="Times New Roman"/>
              </w:rPr>
              <w:lastRenderedPageBreak/>
              <w:t>Le</w:t>
            </w:r>
            <w:r w:rsidR="00F117B7" w:rsidRPr="00F85B87">
              <w:rPr>
                <w:rFonts w:ascii="Times New Roman" w:hAnsi="Times New Roman" w:cs="Times New Roman"/>
              </w:rPr>
              <w:t>s actions menées pour</w:t>
            </w:r>
            <w:r w:rsidRPr="00F85B87">
              <w:rPr>
                <w:rFonts w:ascii="Times New Roman" w:hAnsi="Times New Roman" w:cs="Times New Roman"/>
              </w:rPr>
              <w:t xml:space="preserve"> renfor</w:t>
            </w:r>
            <w:r w:rsidR="00F117B7" w:rsidRPr="00F85B87">
              <w:rPr>
                <w:rFonts w:ascii="Times New Roman" w:hAnsi="Times New Roman" w:cs="Times New Roman"/>
              </w:rPr>
              <w:t xml:space="preserve">cer </w:t>
            </w:r>
            <w:r w:rsidRPr="00F85B87">
              <w:rPr>
                <w:rFonts w:ascii="Times New Roman" w:hAnsi="Times New Roman" w:cs="Times New Roman"/>
              </w:rPr>
              <w:t>l’</w:t>
            </w:r>
            <w:r w:rsidR="00F117B7" w:rsidRPr="00F85B87">
              <w:rPr>
                <w:rFonts w:ascii="Times New Roman" w:hAnsi="Times New Roman" w:cs="Times New Roman"/>
              </w:rPr>
              <w:t>éducation des filles contribue</w:t>
            </w:r>
            <w:r w:rsidRPr="00F85B87">
              <w:rPr>
                <w:rFonts w:ascii="Times New Roman" w:hAnsi="Times New Roman" w:cs="Times New Roman"/>
              </w:rPr>
              <w:t xml:space="preserve"> à met</w:t>
            </w:r>
            <w:r w:rsidR="00F117B7" w:rsidRPr="00F85B87">
              <w:rPr>
                <w:rFonts w:ascii="Times New Roman" w:hAnsi="Times New Roman" w:cs="Times New Roman"/>
              </w:rPr>
              <w:t>tre fin à leur mariage précoce car</w:t>
            </w:r>
            <w:r w:rsidRPr="00F85B87">
              <w:rPr>
                <w:rFonts w:ascii="Times New Roman" w:hAnsi="Times New Roman" w:cs="Times New Roman"/>
              </w:rPr>
              <w:t xml:space="preserve"> plus une fille avance dans son cursus scolaire, plus elle augmente ses chance</w:t>
            </w:r>
            <w:r w:rsidR="00F117B7" w:rsidRPr="00F85B87">
              <w:rPr>
                <w:rFonts w:ascii="Times New Roman" w:hAnsi="Times New Roman" w:cs="Times New Roman"/>
              </w:rPr>
              <w:t>s</w:t>
            </w:r>
            <w:r w:rsidRPr="00F85B87">
              <w:rPr>
                <w:rFonts w:ascii="Times New Roman" w:hAnsi="Times New Roman" w:cs="Times New Roman"/>
              </w:rPr>
              <w:t xml:space="preserve"> d’</w:t>
            </w:r>
            <w:r w:rsidR="00F85B87" w:rsidRPr="00F85B87">
              <w:rPr>
                <w:rFonts w:ascii="Times New Roman" w:hAnsi="Times New Roman" w:cs="Times New Roman"/>
              </w:rPr>
              <w:t xml:space="preserve">éviter d’être mariée </w:t>
            </w:r>
            <w:r w:rsidR="00BB79BB" w:rsidRPr="00F85B87">
              <w:rPr>
                <w:rFonts w:ascii="Times New Roman" w:hAnsi="Times New Roman" w:cs="Times New Roman"/>
              </w:rPr>
              <w:t>précocement</w:t>
            </w:r>
            <w:r w:rsidR="00F117B7" w:rsidRPr="00F85B87">
              <w:rPr>
                <w:rFonts w:ascii="Times New Roman" w:hAnsi="Times New Roman" w:cs="Times New Roman"/>
              </w:rPr>
              <w:t>. L’</w:t>
            </w:r>
            <w:r w:rsidRPr="00F85B87">
              <w:rPr>
                <w:rFonts w:ascii="Times New Roman" w:hAnsi="Times New Roman" w:cs="Times New Roman"/>
              </w:rPr>
              <w:t xml:space="preserve">école </w:t>
            </w:r>
            <w:r w:rsidR="00F117B7" w:rsidRPr="00F85B87">
              <w:rPr>
                <w:rFonts w:ascii="Times New Roman" w:hAnsi="Times New Roman" w:cs="Times New Roman"/>
              </w:rPr>
              <w:t xml:space="preserve">leur </w:t>
            </w:r>
            <w:r w:rsidRPr="00F85B87">
              <w:rPr>
                <w:rFonts w:ascii="Times New Roman" w:hAnsi="Times New Roman" w:cs="Times New Roman"/>
              </w:rPr>
              <w:t>permet aux fi</w:t>
            </w:r>
            <w:r w:rsidR="00F117B7" w:rsidRPr="00F85B87">
              <w:rPr>
                <w:rFonts w:ascii="Times New Roman" w:hAnsi="Times New Roman" w:cs="Times New Roman"/>
              </w:rPr>
              <w:t xml:space="preserve">lles d'obtenir des opportunités </w:t>
            </w:r>
            <w:r w:rsidRPr="00F85B87">
              <w:rPr>
                <w:rFonts w:ascii="Times New Roman" w:hAnsi="Times New Roman" w:cs="Times New Roman"/>
              </w:rPr>
              <w:t>économiques et favorise donc leur indépendance</w:t>
            </w:r>
            <w:r w:rsidR="00E664C8" w:rsidRPr="00F85B87">
              <w:rPr>
                <w:rFonts w:ascii="Times New Roman" w:hAnsi="Times New Roman" w:cs="Times New Roman"/>
              </w:rPr>
              <w:t>.</w:t>
            </w:r>
          </w:p>
          <w:p w14:paraId="64188F66" w14:textId="77777777" w:rsidR="00A2242F" w:rsidRPr="00F85B87" w:rsidRDefault="00F85B87" w:rsidP="00BC57CD">
            <w:pPr>
              <w:jc w:val="both"/>
              <w:rPr>
                <w:rFonts w:ascii="Times New Roman" w:hAnsi="Times New Roman" w:cs="Times New Roman"/>
              </w:rPr>
            </w:pPr>
            <w:r w:rsidRPr="00F85B87">
              <w:rPr>
                <w:rFonts w:ascii="Times New Roman" w:hAnsi="Times New Roman" w:cs="Times New Roman"/>
              </w:rPr>
              <w:t>L’autonomisation des</w:t>
            </w:r>
            <w:r w:rsidR="00E664C8" w:rsidRPr="00F85B87">
              <w:rPr>
                <w:rFonts w:ascii="Times New Roman" w:hAnsi="Times New Roman" w:cs="Times New Roman"/>
              </w:rPr>
              <w:t xml:space="preserve"> filles à trav</w:t>
            </w:r>
            <w:r w:rsidR="00F117B7" w:rsidRPr="00F85B87">
              <w:rPr>
                <w:rFonts w:ascii="Times New Roman" w:hAnsi="Times New Roman" w:cs="Times New Roman"/>
              </w:rPr>
              <w:t xml:space="preserve">ers l’entrepreneuriat féminin et les </w:t>
            </w:r>
            <w:r w:rsidR="00E664C8" w:rsidRPr="00F85B87">
              <w:rPr>
                <w:rFonts w:ascii="Times New Roman" w:hAnsi="Times New Roman" w:cs="Times New Roman"/>
              </w:rPr>
              <w:t>activités génératrices de rev</w:t>
            </w:r>
            <w:r w:rsidR="00F117B7" w:rsidRPr="00F85B87">
              <w:rPr>
                <w:rFonts w:ascii="Times New Roman" w:hAnsi="Times New Roman" w:cs="Times New Roman"/>
              </w:rPr>
              <w:t xml:space="preserve">enus à leur </w:t>
            </w:r>
            <w:proofErr w:type="spellStart"/>
            <w:proofErr w:type="gramStart"/>
            <w:r w:rsidR="00F117B7" w:rsidRPr="00F85B87">
              <w:rPr>
                <w:rFonts w:ascii="Times New Roman" w:hAnsi="Times New Roman" w:cs="Times New Roman"/>
              </w:rPr>
              <w:t>profit</w:t>
            </w:r>
            <w:r w:rsidR="00E664C8" w:rsidRPr="00F85B87">
              <w:rPr>
                <w:rFonts w:ascii="Times New Roman" w:hAnsi="Times New Roman" w:cs="Times New Roman"/>
              </w:rPr>
              <w:t>.</w:t>
            </w:r>
            <w:r w:rsidR="00CF1D05" w:rsidRPr="00F85B87">
              <w:rPr>
                <w:rFonts w:ascii="Times New Roman" w:hAnsi="Times New Roman" w:cs="Times New Roman"/>
              </w:rPr>
              <w:t>Women</w:t>
            </w:r>
            <w:proofErr w:type="spellEnd"/>
            <w:proofErr w:type="gramEnd"/>
            <w:r w:rsidR="00CF1D05" w:rsidRPr="00F85B87">
              <w:rPr>
                <w:rFonts w:ascii="Times New Roman" w:hAnsi="Times New Roman" w:cs="Times New Roman"/>
              </w:rPr>
              <w:t xml:space="preserve"> in Law And </w:t>
            </w:r>
            <w:proofErr w:type="spellStart"/>
            <w:r w:rsidR="00CF1D05" w:rsidRPr="00F85B87">
              <w:rPr>
                <w:rFonts w:ascii="Times New Roman" w:hAnsi="Times New Roman" w:cs="Times New Roman"/>
              </w:rPr>
              <w:t>Devel</w:t>
            </w:r>
            <w:r w:rsidR="00E664C8" w:rsidRPr="00F85B87">
              <w:rPr>
                <w:rFonts w:ascii="Times New Roman" w:hAnsi="Times New Roman" w:cs="Times New Roman"/>
              </w:rPr>
              <w:t>opment</w:t>
            </w:r>
            <w:proofErr w:type="spellEnd"/>
            <w:r w:rsidR="00E664C8" w:rsidRPr="00F85B87">
              <w:rPr>
                <w:rFonts w:ascii="Times New Roman" w:hAnsi="Times New Roman" w:cs="Times New Roman"/>
              </w:rPr>
              <w:t xml:space="preserve"> in </w:t>
            </w:r>
            <w:proofErr w:type="spellStart"/>
            <w:r w:rsidR="00E664C8" w:rsidRPr="00F85B87">
              <w:rPr>
                <w:rFonts w:ascii="Times New Roman" w:hAnsi="Times New Roman" w:cs="Times New Roman"/>
              </w:rPr>
              <w:t>Africa</w:t>
            </w:r>
            <w:proofErr w:type="spellEnd"/>
            <w:r w:rsidR="00BC57CD">
              <w:rPr>
                <w:rFonts w:ascii="Times New Roman" w:hAnsi="Times New Roman" w:cs="Times New Roman"/>
              </w:rPr>
              <w:t xml:space="preserve"> </w:t>
            </w:r>
            <w:r w:rsidR="00E664C8" w:rsidRPr="00F85B87">
              <w:rPr>
                <w:rFonts w:ascii="Times New Roman" w:hAnsi="Times New Roman" w:cs="Times New Roman"/>
              </w:rPr>
              <w:t>(</w:t>
            </w:r>
            <w:proofErr w:type="spellStart"/>
            <w:r w:rsidR="00E664C8" w:rsidRPr="00F85B87">
              <w:rPr>
                <w:rFonts w:ascii="Times New Roman" w:hAnsi="Times New Roman" w:cs="Times New Roman"/>
              </w:rPr>
              <w:t>WiLDAF</w:t>
            </w:r>
            <w:proofErr w:type="spellEnd"/>
            <w:r w:rsidR="00E664C8" w:rsidRPr="00F85B87">
              <w:rPr>
                <w:rFonts w:ascii="Times New Roman" w:hAnsi="Times New Roman" w:cs="Times New Roman"/>
              </w:rPr>
              <w:t>-AO) a mis</w:t>
            </w:r>
            <w:r w:rsidR="00CF1D05" w:rsidRPr="00F85B87">
              <w:rPr>
                <w:rFonts w:ascii="Times New Roman" w:hAnsi="Times New Roman" w:cs="Times New Roman"/>
              </w:rPr>
              <w:t xml:space="preserve"> en œuvre </w:t>
            </w:r>
            <w:r w:rsidR="00E664C8" w:rsidRPr="00F85B87">
              <w:rPr>
                <w:rFonts w:ascii="Times New Roman" w:hAnsi="Times New Roman" w:cs="Times New Roman"/>
              </w:rPr>
              <w:t xml:space="preserve">au Mali </w:t>
            </w:r>
            <w:r w:rsidR="00CF1D05" w:rsidRPr="00F85B87">
              <w:rPr>
                <w:rFonts w:ascii="Times New Roman" w:hAnsi="Times New Roman" w:cs="Times New Roman"/>
              </w:rPr>
              <w:t>le projet « Lutter c</w:t>
            </w:r>
            <w:r w:rsidR="00E664C8" w:rsidRPr="00F85B87">
              <w:rPr>
                <w:rFonts w:ascii="Times New Roman" w:hAnsi="Times New Roman" w:cs="Times New Roman"/>
              </w:rPr>
              <w:t xml:space="preserve">ontre les mariages précoces par </w:t>
            </w:r>
            <w:r w:rsidR="00CF1D05" w:rsidRPr="00F85B87">
              <w:rPr>
                <w:rFonts w:ascii="Times New Roman" w:hAnsi="Times New Roman" w:cs="Times New Roman"/>
              </w:rPr>
              <w:t>l’autonomisation des filles en Afrique de l’Ouest</w:t>
            </w:r>
            <w:r w:rsidR="00E664C8" w:rsidRPr="00F85B87">
              <w:rPr>
                <w:rFonts w:ascii="Times New Roman" w:hAnsi="Times New Roman" w:cs="Times New Roman"/>
              </w:rPr>
              <w:t xml:space="preserve"> »(2016- 2019).</w:t>
            </w:r>
          </w:p>
          <w:p w14:paraId="1D421718" w14:textId="77777777" w:rsidR="00E664C8" w:rsidRPr="00A2242F" w:rsidRDefault="00A2242F" w:rsidP="00BC57CD">
            <w:pPr>
              <w:jc w:val="both"/>
              <w:rPr>
                <w:rFonts w:ascii="Times New Roman" w:hAnsi="Times New Roman" w:cs="Times New Roman"/>
                <w:color w:val="C00000"/>
              </w:rPr>
            </w:pPr>
            <w:r w:rsidRPr="00F85B87">
              <w:rPr>
                <w:rFonts w:ascii="Times New Roman" w:hAnsi="Times New Roman" w:cs="Times New Roman"/>
              </w:rPr>
              <w:t xml:space="preserve">La </w:t>
            </w:r>
            <w:r w:rsidR="00F85B87" w:rsidRPr="00F85B87">
              <w:rPr>
                <w:rFonts w:ascii="Times New Roman" w:hAnsi="Times New Roman" w:cs="Times New Roman"/>
              </w:rPr>
              <w:t>p</w:t>
            </w:r>
            <w:r w:rsidRPr="00F85B87">
              <w:rPr>
                <w:rFonts w:ascii="Times New Roman" w:hAnsi="Times New Roman" w:cs="Times New Roman"/>
              </w:rPr>
              <w:t xml:space="preserve">olitique nationale </w:t>
            </w:r>
            <w:r w:rsidR="00636CE1">
              <w:rPr>
                <w:rFonts w:ascii="Times New Roman" w:hAnsi="Times New Roman" w:cs="Times New Roman"/>
              </w:rPr>
              <w:t xml:space="preserve">du </w:t>
            </w:r>
            <w:r w:rsidRPr="00F85B87">
              <w:rPr>
                <w:rFonts w:ascii="Times New Roman" w:hAnsi="Times New Roman" w:cs="Times New Roman"/>
              </w:rPr>
              <w:t xml:space="preserve">genre prend en compte la lutte contre le mariage précoce. </w:t>
            </w:r>
          </w:p>
        </w:tc>
      </w:tr>
    </w:tbl>
    <w:p w14:paraId="4C236CED" w14:textId="77777777" w:rsidR="007B0AA6" w:rsidRDefault="007B0AA6" w:rsidP="00667012">
      <w:pPr>
        <w:spacing w:after="0" w:line="240" w:lineRule="auto"/>
      </w:pPr>
    </w:p>
    <w:p w14:paraId="06169452" w14:textId="77777777" w:rsidR="006905A4" w:rsidRDefault="006905A4" w:rsidP="00667012">
      <w:pPr>
        <w:spacing w:after="0" w:line="240" w:lineRule="auto"/>
      </w:pPr>
    </w:p>
    <w:p w14:paraId="2B44C78F" w14:textId="77777777" w:rsidR="00091E87" w:rsidRDefault="00091E87" w:rsidP="00667012">
      <w:pPr>
        <w:spacing w:after="0" w:line="240" w:lineRule="auto"/>
      </w:pPr>
    </w:p>
    <w:p w14:paraId="08A89484" w14:textId="77777777" w:rsidR="00813EC8" w:rsidRDefault="00813EC8" w:rsidP="00667012">
      <w:pPr>
        <w:spacing w:after="0" w:line="240" w:lineRule="auto"/>
      </w:pPr>
    </w:p>
    <w:p w14:paraId="46563E15" w14:textId="77777777" w:rsidR="007B0AA6" w:rsidRDefault="007B0AA6" w:rsidP="00667012">
      <w:pPr>
        <w:spacing w:after="0" w:line="240" w:lineRule="auto"/>
        <w:rPr>
          <w:rFonts w:ascii="Times New Roman" w:hAnsi="Times New Roman" w:cs="Times New Roman"/>
          <w:b/>
          <w:bCs/>
        </w:rPr>
      </w:pPr>
    </w:p>
    <w:p w14:paraId="759872F5" w14:textId="77777777" w:rsidR="006905A4" w:rsidRPr="006905A4" w:rsidRDefault="007B0AA6" w:rsidP="00667012">
      <w:pPr>
        <w:spacing w:after="0" w:line="240" w:lineRule="auto"/>
        <w:jc w:val="center"/>
        <w:rPr>
          <w:rFonts w:ascii="Times New Roman" w:hAnsi="Times New Roman" w:cs="Times New Roman"/>
          <w:b/>
          <w:bCs/>
          <w:i/>
          <w:sz w:val="26"/>
          <w:szCs w:val="26"/>
        </w:rPr>
      </w:pPr>
      <w:r w:rsidRPr="006905A4">
        <w:rPr>
          <w:rFonts w:ascii="Times New Roman" w:hAnsi="Times New Roman" w:cs="Times New Roman"/>
          <w:b/>
          <w:bCs/>
          <w:i/>
          <w:sz w:val="26"/>
          <w:szCs w:val="26"/>
        </w:rPr>
        <w:t xml:space="preserve">Bamako, le </w:t>
      </w:r>
      <w:r w:rsidR="00DA1C10">
        <w:rPr>
          <w:rFonts w:ascii="Times New Roman" w:hAnsi="Times New Roman" w:cs="Times New Roman"/>
          <w:b/>
          <w:bCs/>
          <w:i/>
          <w:sz w:val="26"/>
          <w:szCs w:val="26"/>
        </w:rPr>
        <w:t>1</w:t>
      </w:r>
      <w:r w:rsidR="00A6096F">
        <w:rPr>
          <w:rFonts w:ascii="Times New Roman" w:hAnsi="Times New Roman" w:cs="Times New Roman"/>
          <w:b/>
          <w:bCs/>
          <w:i/>
          <w:sz w:val="26"/>
          <w:szCs w:val="26"/>
        </w:rPr>
        <w:t>8</w:t>
      </w:r>
      <w:r w:rsidR="00164C1C">
        <w:rPr>
          <w:rFonts w:ascii="Times New Roman" w:hAnsi="Times New Roman" w:cs="Times New Roman"/>
          <w:b/>
          <w:bCs/>
          <w:i/>
          <w:sz w:val="26"/>
          <w:szCs w:val="26"/>
        </w:rPr>
        <w:t xml:space="preserve"> </w:t>
      </w:r>
      <w:r w:rsidR="00592A0B">
        <w:rPr>
          <w:rFonts w:ascii="Times New Roman" w:hAnsi="Times New Roman" w:cs="Times New Roman"/>
          <w:b/>
          <w:bCs/>
          <w:i/>
          <w:sz w:val="26"/>
          <w:szCs w:val="26"/>
        </w:rPr>
        <w:t xml:space="preserve">Janvier </w:t>
      </w:r>
      <w:r w:rsidR="00592A0B" w:rsidRPr="006905A4">
        <w:rPr>
          <w:rFonts w:ascii="Times New Roman" w:hAnsi="Times New Roman" w:cs="Times New Roman"/>
          <w:b/>
          <w:bCs/>
          <w:i/>
          <w:sz w:val="26"/>
          <w:szCs w:val="26"/>
        </w:rPr>
        <w:t>2023</w:t>
      </w:r>
    </w:p>
    <w:sectPr w:rsidR="006905A4" w:rsidRPr="006905A4" w:rsidSect="000C4E45">
      <w:footerReference w:type="default" r:id="rId8"/>
      <w:pgSz w:w="16838" w:h="11906" w:orient="landscape"/>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6A4A" w14:textId="77777777" w:rsidR="009825BB" w:rsidRDefault="009825BB" w:rsidP="007B0AA6">
      <w:pPr>
        <w:spacing w:after="0" w:line="240" w:lineRule="auto"/>
      </w:pPr>
      <w:r>
        <w:separator/>
      </w:r>
    </w:p>
  </w:endnote>
  <w:endnote w:type="continuationSeparator" w:id="0">
    <w:p w14:paraId="7C5AD60B" w14:textId="77777777" w:rsidR="009825BB" w:rsidRDefault="009825BB" w:rsidP="007B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83345"/>
      <w:docPartObj>
        <w:docPartGallery w:val="Page Numbers (Bottom of Page)"/>
        <w:docPartUnique/>
      </w:docPartObj>
    </w:sdtPr>
    <w:sdtContent>
      <w:sdt>
        <w:sdtPr>
          <w:id w:val="-199397734"/>
          <w:docPartObj>
            <w:docPartGallery w:val="Page Numbers (Top of Page)"/>
            <w:docPartUnique/>
          </w:docPartObj>
        </w:sdtPr>
        <w:sdtContent>
          <w:p w14:paraId="6410E3EB" w14:textId="77777777" w:rsidR="003E5C1D" w:rsidRDefault="003E5C1D">
            <w:pPr>
              <w:pStyle w:val="Pieddepage"/>
              <w:jc w:val="right"/>
            </w:pPr>
            <w:r>
              <w:t xml:space="preserve">Page </w:t>
            </w:r>
            <w:r w:rsidR="00E53D25">
              <w:rPr>
                <w:b/>
                <w:bCs/>
                <w:sz w:val="24"/>
                <w:szCs w:val="24"/>
              </w:rPr>
              <w:fldChar w:fldCharType="begin"/>
            </w:r>
            <w:r>
              <w:rPr>
                <w:b/>
                <w:bCs/>
              </w:rPr>
              <w:instrText>PAGE</w:instrText>
            </w:r>
            <w:r w:rsidR="00E53D25">
              <w:rPr>
                <w:b/>
                <w:bCs/>
                <w:sz w:val="24"/>
                <w:szCs w:val="24"/>
              </w:rPr>
              <w:fldChar w:fldCharType="separate"/>
            </w:r>
            <w:r w:rsidR="00840DC3">
              <w:rPr>
                <w:b/>
                <w:bCs/>
                <w:noProof/>
              </w:rPr>
              <w:t>8</w:t>
            </w:r>
            <w:r w:rsidR="00E53D25">
              <w:rPr>
                <w:b/>
                <w:bCs/>
                <w:sz w:val="24"/>
                <w:szCs w:val="24"/>
              </w:rPr>
              <w:fldChar w:fldCharType="end"/>
            </w:r>
            <w:r>
              <w:t xml:space="preserve"> sur </w:t>
            </w:r>
            <w:r w:rsidR="00E53D25">
              <w:rPr>
                <w:b/>
                <w:bCs/>
                <w:sz w:val="24"/>
                <w:szCs w:val="24"/>
              </w:rPr>
              <w:fldChar w:fldCharType="begin"/>
            </w:r>
            <w:r>
              <w:rPr>
                <w:b/>
                <w:bCs/>
              </w:rPr>
              <w:instrText>NUMPAGES</w:instrText>
            </w:r>
            <w:r w:rsidR="00E53D25">
              <w:rPr>
                <w:b/>
                <w:bCs/>
                <w:sz w:val="24"/>
                <w:szCs w:val="24"/>
              </w:rPr>
              <w:fldChar w:fldCharType="separate"/>
            </w:r>
            <w:r w:rsidR="00840DC3">
              <w:rPr>
                <w:b/>
                <w:bCs/>
                <w:noProof/>
              </w:rPr>
              <w:t>8</w:t>
            </w:r>
            <w:r w:rsidR="00E53D25">
              <w:rPr>
                <w:b/>
                <w:bCs/>
                <w:sz w:val="24"/>
                <w:szCs w:val="24"/>
              </w:rPr>
              <w:fldChar w:fldCharType="end"/>
            </w:r>
          </w:p>
        </w:sdtContent>
      </w:sdt>
    </w:sdtContent>
  </w:sdt>
  <w:p w14:paraId="7704A342" w14:textId="77777777" w:rsidR="003E5C1D" w:rsidRDefault="003E5C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6977" w14:textId="77777777" w:rsidR="009825BB" w:rsidRDefault="009825BB" w:rsidP="007B0AA6">
      <w:pPr>
        <w:spacing w:after="0" w:line="240" w:lineRule="auto"/>
      </w:pPr>
      <w:r>
        <w:separator/>
      </w:r>
    </w:p>
  </w:footnote>
  <w:footnote w:type="continuationSeparator" w:id="0">
    <w:p w14:paraId="17A9219E" w14:textId="77777777" w:rsidR="009825BB" w:rsidRDefault="009825BB" w:rsidP="007B0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51"/>
    <w:multiLevelType w:val="hybridMultilevel"/>
    <w:tmpl w:val="552E5E90"/>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010BF"/>
    <w:multiLevelType w:val="hybridMultilevel"/>
    <w:tmpl w:val="64DA8D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9A7B59"/>
    <w:multiLevelType w:val="hybridMultilevel"/>
    <w:tmpl w:val="B5AC1E04"/>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A12E4C"/>
    <w:multiLevelType w:val="hybridMultilevel"/>
    <w:tmpl w:val="CADAA298"/>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2C5D44"/>
    <w:multiLevelType w:val="hybridMultilevel"/>
    <w:tmpl w:val="AA1C6E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970B69"/>
    <w:multiLevelType w:val="hybridMultilevel"/>
    <w:tmpl w:val="C4987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52E66"/>
    <w:multiLevelType w:val="hybridMultilevel"/>
    <w:tmpl w:val="600E8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30AC1"/>
    <w:multiLevelType w:val="hybridMultilevel"/>
    <w:tmpl w:val="80DC03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352000"/>
    <w:multiLevelType w:val="hybridMultilevel"/>
    <w:tmpl w:val="C4080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F794F"/>
    <w:multiLevelType w:val="hybridMultilevel"/>
    <w:tmpl w:val="4732A93A"/>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9C404D"/>
    <w:multiLevelType w:val="hybridMultilevel"/>
    <w:tmpl w:val="7ABA98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1D2376"/>
    <w:multiLevelType w:val="hybridMultilevel"/>
    <w:tmpl w:val="306AB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40C5F"/>
    <w:multiLevelType w:val="hybridMultilevel"/>
    <w:tmpl w:val="0562E0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93129C"/>
    <w:multiLevelType w:val="hybridMultilevel"/>
    <w:tmpl w:val="57A267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5E7946"/>
    <w:multiLevelType w:val="hybridMultilevel"/>
    <w:tmpl w:val="A19080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E86611"/>
    <w:multiLevelType w:val="hybridMultilevel"/>
    <w:tmpl w:val="DA629F3C"/>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4F3961"/>
    <w:multiLevelType w:val="hybridMultilevel"/>
    <w:tmpl w:val="E2BE44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A101B9"/>
    <w:multiLevelType w:val="hybridMultilevel"/>
    <w:tmpl w:val="95CACF2C"/>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0727D8"/>
    <w:multiLevelType w:val="hybridMultilevel"/>
    <w:tmpl w:val="9364D3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A53467"/>
    <w:multiLevelType w:val="hybridMultilevel"/>
    <w:tmpl w:val="2A5ED1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715DFD"/>
    <w:multiLevelType w:val="hybridMultilevel"/>
    <w:tmpl w:val="1D80FE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632763"/>
    <w:multiLevelType w:val="hybridMultilevel"/>
    <w:tmpl w:val="790414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C61749"/>
    <w:multiLevelType w:val="hybridMultilevel"/>
    <w:tmpl w:val="08A045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3D4326"/>
    <w:multiLevelType w:val="hybridMultilevel"/>
    <w:tmpl w:val="9B10370C"/>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5A04C2"/>
    <w:multiLevelType w:val="hybridMultilevel"/>
    <w:tmpl w:val="5F20E2E4"/>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E31DB1"/>
    <w:multiLevelType w:val="hybridMultilevel"/>
    <w:tmpl w:val="67908DEC"/>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065E50"/>
    <w:multiLevelType w:val="hybridMultilevel"/>
    <w:tmpl w:val="C0B214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C4728C"/>
    <w:multiLevelType w:val="hybridMultilevel"/>
    <w:tmpl w:val="6B0C25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7270B8"/>
    <w:multiLevelType w:val="hybridMultilevel"/>
    <w:tmpl w:val="1624C704"/>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1C317E1"/>
    <w:multiLevelType w:val="hybridMultilevel"/>
    <w:tmpl w:val="72FCA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D36AFE"/>
    <w:multiLevelType w:val="hybridMultilevel"/>
    <w:tmpl w:val="DD92C4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3C38EA"/>
    <w:multiLevelType w:val="hybridMultilevel"/>
    <w:tmpl w:val="6D585F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6671D65"/>
    <w:multiLevelType w:val="hybridMultilevel"/>
    <w:tmpl w:val="D2D6E5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7C76AA0"/>
    <w:multiLevelType w:val="hybridMultilevel"/>
    <w:tmpl w:val="B2141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5B0B03"/>
    <w:multiLevelType w:val="hybridMultilevel"/>
    <w:tmpl w:val="5F00DCB6"/>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99C18D2"/>
    <w:multiLevelType w:val="hybridMultilevel"/>
    <w:tmpl w:val="036CC3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9B2684D"/>
    <w:multiLevelType w:val="hybridMultilevel"/>
    <w:tmpl w:val="45BE13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AE032FB"/>
    <w:multiLevelType w:val="hybridMultilevel"/>
    <w:tmpl w:val="1F625EAC"/>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C510545"/>
    <w:multiLevelType w:val="hybridMultilevel"/>
    <w:tmpl w:val="A5E281A4"/>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1AE4424"/>
    <w:multiLevelType w:val="hybridMultilevel"/>
    <w:tmpl w:val="F2FA08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2D56E46"/>
    <w:multiLevelType w:val="hybridMultilevel"/>
    <w:tmpl w:val="AB04401A"/>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3808E4"/>
    <w:multiLevelType w:val="hybridMultilevel"/>
    <w:tmpl w:val="8B0246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F66B0C"/>
    <w:multiLevelType w:val="hybridMultilevel"/>
    <w:tmpl w:val="DF88F5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6F0140"/>
    <w:multiLevelType w:val="hybridMultilevel"/>
    <w:tmpl w:val="4612B1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2BE69CB"/>
    <w:multiLevelType w:val="hybridMultilevel"/>
    <w:tmpl w:val="C6CE56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32D0B53"/>
    <w:multiLevelType w:val="hybridMultilevel"/>
    <w:tmpl w:val="2C6689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33835DB"/>
    <w:multiLevelType w:val="hybridMultilevel"/>
    <w:tmpl w:val="B5A86228"/>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5BE79D6"/>
    <w:multiLevelType w:val="hybridMultilevel"/>
    <w:tmpl w:val="9574F2F6"/>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6D95001"/>
    <w:multiLevelType w:val="hybridMultilevel"/>
    <w:tmpl w:val="E36063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8013048"/>
    <w:multiLevelType w:val="hybridMultilevel"/>
    <w:tmpl w:val="DA1CEE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99B2F14"/>
    <w:multiLevelType w:val="hybridMultilevel"/>
    <w:tmpl w:val="739821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A713529"/>
    <w:multiLevelType w:val="hybridMultilevel"/>
    <w:tmpl w:val="52DAE3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CE13CEE"/>
    <w:multiLevelType w:val="hybridMultilevel"/>
    <w:tmpl w:val="599E7F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F1C52B2"/>
    <w:multiLevelType w:val="hybridMultilevel"/>
    <w:tmpl w:val="465ED3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F556D69"/>
    <w:multiLevelType w:val="hybridMultilevel"/>
    <w:tmpl w:val="6C5208B0"/>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0FF3253"/>
    <w:multiLevelType w:val="hybridMultilevel"/>
    <w:tmpl w:val="A198B428"/>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18010D0"/>
    <w:multiLevelType w:val="hybridMultilevel"/>
    <w:tmpl w:val="7BA03F7A"/>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26E31E7"/>
    <w:multiLevelType w:val="hybridMultilevel"/>
    <w:tmpl w:val="A4E8E1B0"/>
    <w:lvl w:ilvl="0" w:tplc="067296C6">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7DD18AB"/>
    <w:multiLevelType w:val="hybridMultilevel"/>
    <w:tmpl w:val="3EEE8452"/>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6118247">
    <w:abstractNumId w:val="50"/>
  </w:num>
  <w:num w:numId="2" w16cid:durableId="361636239">
    <w:abstractNumId w:val="22"/>
  </w:num>
  <w:num w:numId="3" w16cid:durableId="1692417557">
    <w:abstractNumId w:val="19"/>
  </w:num>
  <w:num w:numId="4" w16cid:durableId="1458907935">
    <w:abstractNumId w:val="43"/>
  </w:num>
  <w:num w:numId="5" w16cid:durableId="1898323781">
    <w:abstractNumId w:val="31"/>
  </w:num>
  <w:num w:numId="6" w16cid:durableId="2033652545">
    <w:abstractNumId w:val="36"/>
  </w:num>
  <w:num w:numId="7" w16cid:durableId="846795638">
    <w:abstractNumId w:val="52"/>
  </w:num>
  <w:num w:numId="8" w16cid:durableId="1667976420">
    <w:abstractNumId w:val="27"/>
  </w:num>
  <w:num w:numId="9" w16cid:durableId="84349239">
    <w:abstractNumId w:val="49"/>
  </w:num>
  <w:num w:numId="10" w16cid:durableId="1593315275">
    <w:abstractNumId w:val="53"/>
  </w:num>
  <w:num w:numId="11" w16cid:durableId="1780104591">
    <w:abstractNumId w:val="20"/>
  </w:num>
  <w:num w:numId="12" w16cid:durableId="2069765108">
    <w:abstractNumId w:val="30"/>
  </w:num>
  <w:num w:numId="13" w16cid:durableId="958609461">
    <w:abstractNumId w:val="21"/>
  </w:num>
  <w:num w:numId="14" w16cid:durableId="1858344875">
    <w:abstractNumId w:val="7"/>
  </w:num>
  <w:num w:numId="15" w16cid:durableId="622002922">
    <w:abstractNumId w:val="1"/>
  </w:num>
  <w:num w:numId="16" w16cid:durableId="812260979">
    <w:abstractNumId w:val="13"/>
  </w:num>
  <w:num w:numId="17" w16cid:durableId="149715882">
    <w:abstractNumId w:val="18"/>
  </w:num>
  <w:num w:numId="18" w16cid:durableId="61218041">
    <w:abstractNumId w:val="51"/>
  </w:num>
  <w:num w:numId="19" w16cid:durableId="602615676">
    <w:abstractNumId w:val="14"/>
  </w:num>
  <w:num w:numId="20" w16cid:durableId="1328284505">
    <w:abstractNumId w:val="45"/>
  </w:num>
  <w:num w:numId="21" w16cid:durableId="1051533776">
    <w:abstractNumId w:val="16"/>
  </w:num>
  <w:num w:numId="22" w16cid:durableId="425658983">
    <w:abstractNumId w:val="26"/>
  </w:num>
  <w:num w:numId="23" w16cid:durableId="357632741">
    <w:abstractNumId w:val="10"/>
  </w:num>
  <w:num w:numId="24" w16cid:durableId="1167669769">
    <w:abstractNumId w:val="39"/>
  </w:num>
  <w:num w:numId="25" w16cid:durableId="1929269736">
    <w:abstractNumId w:val="44"/>
  </w:num>
  <w:num w:numId="26" w16cid:durableId="476386055">
    <w:abstractNumId w:val="32"/>
  </w:num>
  <w:num w:numId="27" w16cid:durableId="1237520958">
    <w:abstractNumId w:val="48"/>
  </w:num>
  <w:num w:numId="28" w16cid:durableId="1328512678">
    <w:abstractNumId w:val="41"/>
  </w:num>
  <w:num w:numId="29" w16cid:durableId="964578826">
    <w:abstractNumId w:val="4"/>
  </w:num>
  <w:num w:numId="30" w16cid:durableId="1598099631">
    <w:abstractNumId w:val="35"/>
  </w:num>
  <w:num w:numId="31" w16cid:durableId="96024862">
    <w:abstractNumId w:val="42"/>
  </w:num>
  <w:num w:numId="32" w16cid:durableId="824129149">
    <w:abstractNumId w:val="11"/>
  </w:num>
  <w:num w:numId="33" w16cid:durableId="152721292">
    <w:abstractNumId w:val="33"/>
  </w:num>
  <w:num w:numId="34" w16cid:durableId="707727701">
    <w:abstractNumId w:val="8"/>
  </w:num>
  <w:num w:numId="35" w16cid:durableId="1930384649">
    <w:abstractNumId w:val="29"/>
  </w:num>
  <w:num w:numId="36" w16cid:durableId="965357096">
    <w:abstractNumId w:val="5"/>
  </w:num>
  <w:num w:numId="37" w16cid:durableId="721363468">
    <w:abstractNumId w:val="6"/>
  </w:num>
  <w:num w:numId="38" w16cid:durableId="1072124209">
    <w:abstractNumId w:val="57"/>
  </w:num>
  <w:num w:numId="39" w16cid:durableId="633565511">
    <w:abstractNumId w:val="2"/>
  </w:num>
  <w:num w:numId="40" w16cid:durableId="687801887">
    <w:abstractNumId w:val="34"/>
  </w:num>
  <w:num w:numId="41" w16cid:durableId="2125268902">
    <w:abstractNumId w:val="38"/>
  </w:num>
  <w:num w:numId="42" w16cid:durableId="1205171609">
    <w:abstractNumId w:val="54"/>
  </w:num>
  <w:num w:numId="43" w16cid:durableId="1093089261">
    <w:abstractNumId w:val="56"/>
  </w:num>
  <w:num w:numId="44" w16cid:durableId="1466197225">
    <w:abstractNumId w:val="24"/>
  </w:num>
  <w:num w:numId="45" w16cid:durableId="544147533">
    <w:abstractNumId w:val="15"/>
  </w:num>
  <w:num w:numId="46" w16cid:durableId="1727676601">
    <w:abstractNumId w:val="28"/>
  </w:num>
  <w:num w:numId="47" w16cid:durableId="2141532858">
    <w:abstractNumId w:val="9"/>
  </w:num>
  <w:num w:numId="48" w16cid:durableId="1163857490">
    <w:abstractNumId w:val="0"/>
  </w:num>
  <w:num w:numId="49" w16cid:durableId="1607152211">
    <w:abstractNumId w:val="3"/>
  </w:num>
  <w:num w:numId="50" w16cid:durableId="296878298">
    <w:abstractNumId w:val="17"/>
  </w:num>
  <w:num w:numId="51" w16cid:durableId="1586644404">
    <w:abstractNumId w:val="40"/>
  </w:num>
  <w:num w:numId="52" w16cid:durableId="2097483699">
    <w:abstractNumId w:val="23"/>
  </w:num>
  <w:num w:numId="53" w16cid:durableId="1533030138">
    <w:abstractNumId w:val="55"/>
  </w:num>
  <w:num w:numId="54" w16cid:durableId="322198612">
    <w:abstractNumId w:val="46"/>
  </w:num>
  <w:num w:numId="55" w16cid:durableId="1046611005">
    <w:abstractNumId w:val="58"/>
  </w:num>
  <w:num w:numId="56" w16cid:durableId="2106729396">
    <w:abstractNumId w:val="37"/>
  </w:num>
  <w:num w:numId="57" w16cid:durableId="1704742418">
    <w:abstractNumId w:val="47"/>
  </w:num>
  <w:num w:numId="58" w16cid:durableId="494416167">
    <w:abstractNumId w:val="25"/>
  </w:num>
  <w:num w:numId="59" w16cid:durableId="1027751661">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A7"/>
    <w:rsid w:val="00003E22"/>
    <w:rsid w:val="00007102"/>
    <w:rsid w:val="000243BD"/>
    <w:rsid w:val="00024A8E"/>
    <w:rsid w:val="0002590A"/>
    <w:rsid w:val="0003042E"/>
    <w:rsid w:val="00051106"/>
    <w:rsid w:val="00057D0E"/>
    <w:rsid w:val="000653BE"/>
    <w:rsid w:val="00091E87"/>
    <w:rsid w:val="000A4AE3"/>
    <w:rsid w:val="000B013C"/>
    <w:rsid w:val="000B7FC4"/>
    <w:rsid w:val="000C329B"/>
    <w:rsid w:val="000C4E45"/>
    <w:rsid w:val="000C6AEB"/>
    <w:rsid w:val="000D77B3"/>
    <w:rsid w:val="000E3D9D"/>
    <w:rsid w:val="000E7DF3"/>
    <w:rsid w:val="001202EB"/>
    <w:rsid w:val="00137A36"/>
    <w:rsid w:val="00142D90"/>
    <w:rsid w:val="001625AD"/>
    <w:rsid w:val="00162C07"/>
    <w:rsid w:val="00164C1C"/>
    <w:rsid w:val="00177D31"/>
    <w:rsid w:val="001841E9"/>
    <w:rsid w:val="001B4711"/>
    <w:rsid w:val="001B57CD"/>
    <w:rsid w:val="001D1126"/>
    <w:rsid w:val="001E073C"/>
    <w:rsid w:val="001F1D87"/>
    <w:rsid w:val="001F2805"/>
    <w:rsid w:val="001F4237"/>
    <w:rsid w:val="001F6C08"/>
    <w:rsid w:val="00217C4A"/>
    <w:rsid w:val="00224496"/>
    <w:rsid w:val="00231220"/>
    <w:rsid w:val="0024548A"/>
    <w:rsid w:val="00254FC5"/>
    <w:rsid w:val="002916F6"/>
    <w:rsid w:val="00292787"/>
    <w:rsid w:val="00293C1E"/>
    <w:rsid w:val="0029743D"/>
    <w:rsid w:val="002A36A4"/>
    <w:rsid w:val="002A6BBF"/>
    <w:rsid w:val="002C0081"/>
    <w:rsid w:val="002C333B"/>
    <w:rsid w:val="002C62EA"/>
    <w:rsid w:val="002D2D14"/>
    <w:rsid w:val="002F2790"/>
    <w:rsid w:val="00300C6F"/>
    <w:rsid w:val="003010E7"/>
    <w:rsid w:val="00314828"/>
    <w:rsid w:val="00320370"/>
    <w:rsid w:val="00321034"/>
    <w:rsid w:val="003232E7"/>
    <w:rsid w:val="00327D89"/>
    <w:rsid w:val="0033378B"/>
    <w:rsid w:val="0033405A"/>
    <w:rsid w:val="00335ADB"/>
    <w:rsid w:val="00345EBC"/>
    <w:rsid w:val="00367D59"/>
    <w:rsid w:val="00370453"/>
    <w:rsid w:val="00374348"/>
    <w:rsid w:val="00374A1D"/>
    <w:rsid w:val="003916BA"/>
    <w:rsid w:val="00394DBE"/>
    <w:rsid w:val="00395394"/>
    <w:rsid w:val="003C6EA6"/>
    <w:rsid w:val="003D74B9"/>
    <w:rsid w:val="003E5C1D"/>
    <w:rsid w:val="003F0CC8"/>
    <w:rsid w:val="00401748"/>
    <w:rsid w:val="004021EA"/>
    <w:rsid w:val="00413F46"/>
    <w:rsid w:val="00415557"/>
    <w:rsid w:val="00434D11"/>
    <w:rsid w:val="00444593"/>
    <w:rsid w:val="0044685B"/>
    <w:rsid w:val="00447588"/>
    <w:rsid w:val="00474F26"/>
    <w:rsid w:val="004851D9"/>
    <w:rsid w:val="004A231E"/>
    <w:rsid w:val="004B1A4E"/>
    <w:rsid w:val="004B7E94"/>
    <w:rsid w:val="004D31A3"/>
    <w:rsid w:val="004D6208"/>
    <w:rsid w:val="004E11DA"/>
    <w:rsid w:val="004E7E78"/>
    <w:rsid w:val="00500D77"/>
    <w:rsid w:val="005070C0"/>
    <w:rsid w:val="00507895"/>
    <w:rsid w:val="00523577"/>
    <w:rsid w:val="00546DA6"/>
    <w:rsid w:val="00550B2B"/>
    <w:rsid w:val="00562901"/>
    <w:rsid w:val="0056609D"/>
    <w:rsid w:val="0057161E"/>
    <w:rsid w:val="00573285"/>
    <w:rsid w:val="00575D8B"/>
    <w:rsid w:val="00576AAF"/>
    <w:rsid w:val="00587A60"/>
    <w:rsid w:val="0059147C"/>
    <w:rsid w:val="00592A0B"/>
    <w:rsid w:val="00592C23"/>
    <w:rsid w:val="005B5CDE"/>
    <w:rsid w:val="005C0804"/>
    <w:rsid w:val="005C235B"/>
    <w:rsid w:val="005C766E"/>
    <w:rsid w:val="005E508A"/>
    <w:rsid w:val="005E539E"/>
    <w:rsid w:val="005E59A2"/>
    <w:rsid w:val="005E6482"/>
    <w:rsid w:val="005F2198"/>
    <w:rsid w:val="005F79BE"/>
    <w:rsid w:val="0060687D"/>
    <w:rsid w:val="006244D7"/>
    <w:rsid w:val="006250CA"/>
    <w:rsid w:val="00626180"/>
    <w:rsid w:val="006268F0"/>
    <w:rsid w:val="00636CE1"/>
    <w:rsid w:val="00651260"/>
    <w:rsid w:val="00657546"/>
    <w:rsid w:val="0065774C"/>
    <w:rsid w:val="00661493"/>
    <w:rsid w:val="0066433E"/>
    <w:rsid w:val="006657D8"/>
    <w:rsid w:val="00667012"/>
    <w:rsid w:val="00683E52"/>
    <w:rsid w:val="006872F0"/>
    <w:rsid w:val="006905A4"/>
    <w:rsid w:val="00692244"/>
    <w:rsid w:val="00694EDD"/>
    <w:rsid w:val="006B00D9"/>
    <w:rsid w:val="006B52E4"/>
    <w:rsid w:val="006C58C9"/>
    <w:rsid w:val="006E2115"/>
    <w:rsid w:val="006E62CC"/>
    <w:rsid w:val="006F2671"/>
    <w:rsid w:val="006F55EF"/>
    <w:rsid w:val="00734168"/>
    <w:rsid w:val="00734A53"/>
    <w:rsid w:val="00735FBC"/>
    <w:rsid w:val="00736421"/>
    <w:rsid w:val="00737E92"/>
    <w:rsid w:val="00750CA1"/>
    <w:rsid w:val="007564E6"/>
    <w:rsid w:val="007566DA"/>
    <w:rsid w:val="0076316A"/>
    <w:rsid w:val="007649C4"/>
    <w:rsid w:val="00775FC7"/>
    <w:rsid w:val="00784B54"/>
    <w:rsid w:val="00791CC0"/>
    <w:rsid w:val="007B0AA6"/>
    <w:rsid w:val="007B1420"/>
    <w:rsid w:val="007C0361"/>
    <w:rsid w:val="007D5146"/>
    <w:rsid w:val="007E5DC8"/>
    <w:rsid w:val="008119CA"/>
    <w:rsid w:val="00813EC8"/>
    <w:rsid w:val="00821042"/>
    <w:rsid w:val="00834329"/>
    <w:rsid w:val="00835A0D"/>
    <w:rsid w:val="00840DC3"/>
    <w:rsid w:val="008435EC"/>
    <w:rsid w:val="00843B5F"/>
    <w:rsid w:val="00852EF8"/>
    <w:rsid w:val="008539FB"/>
    <w:rsid w:val="00863E86"/>
    <w:rsid w:val="00874F4A"/>
    <w:rsid w:val="00877EF8"/>
    <w:rsid w:val="008874E6"/>
    <w:rsid w:val="0089344F"/>
    <w:rsid w:val="00897419"/>
    <w:rsid w:val="008A4608"/>
    <w:rsid w:val="008B2B72"/>
    <w:rsid w:val="008B33CF"/>
    <w:rsid w:val="008B3BB8"/>
    <w:rsid w:val="008B4891"/>
    <w:rsid w:val="008C1E2A"/>
    <w:rsid w:val="008C21EE"/>
    <w:rsid w:val="008C6007"/>
    <w:rsid w:val="008C7CF5"/>
    <w:rsid w:val="008D0950"/>
    <w:rsid w:val="008E3ADF"/>
    <w:rsid w:val="009272B2"/>
    <w:rsid w:val="0093568A"/>
    <w:rsid w:val="00944DAF"/>
    <w:rsid w:val="009475C7"/>
    <w:rsid w:val="00951D48"/>
    <w:rsid w:val="00956B44"/>
    <w:rsid w:val="009635BD"/>
    <w:rsid w:val="00971A9B"/>
    <w:rsid w:val="00971ADC"/>
    <w:rsid w:val="0098084B"/>
    <w:rsid w:val="00980EA5"/>
    <w:rsid w:val="009825BB"/>
    <w:rsid w:val="00990C44"/>
    <w:rsid w:val="009938E0"/>
    <w:rsid w:val="009B5868"/>
    <w:rsid w:val="009C01A6"/>
    <w:rsid w:val="009E45D2"/>
    <w:rsid w:val="00A07E9A"/>
    <w:rsid w:val="00A11C1B"/>
    <w:rsid w:val="00A11CAA"/>
    <w:rsid w:val="00A20907"/>
    <w:rsid w:val="00A2242F"/>
    <w:rsid w:val="00A32AE5"/>
    <w:rsid w:val="00A37237"/>
    <w:rsid w:val="00A5510B"/>
    <w:rsid w:val="00A6096F"/>
    <w:rsid w:val="00A609FF"/>
    <w:rsid w:val="00A6487D"/>
    <w:rsid w:val="00A72F25"/>
    <w:rsid w:val="00A92261"/>
    <w:rsid w:val="00AC5C89"/>
    <w:rsid w:val="00AE4A67"/>
    <w:rsid w:val="00AF2AD5"/>
    <w:rsid w:val="00AF4119"/>
    <w:rsid w:val="00B1127D"/>
    <w:rsid w:val="00B15F64"/>
    <w:rsid w:val="00B253D7"/>
    <w:rsid w:val="00B3264A"/>
    <w:rsid w:val="00B3417B"/>
    <w:rsid w:val="00B40665"/>
    <w:rsid w:val="00B57ED7"/>
    <w:rsid w:val="00B818FB"/>
    <w:rsid w:val="00B857E0"/>
    <w:rsid w:val="00B85F81"/>
    <w:rsid w:val="00BA5ECA"/>
    <w:rsid w:val="00BB04ED"/>
    <w:rsid w:val="00BB3E79"/>
    <w:rsid w:val="00BB79BB"/>
    <w:rsid w:val="00BB7CF6"/>
    <w:rsid w:val="00BC2CC4"/>
    <w:rsid w:val="00BC57CD"/>
    <w:rsid w:val="00BD5600"/>
    <w:rsid w:val="00BF340E"/>
    <w:rsid w:val="00C00C7F"/>
    <w:rsid w:val="00C050CD"/>
    <w:rsid w:val="00C24371"/>
    <w:rsid w:val="00C430C6"/>
    <w:rsid w:val="00C70D70"/>
    <w:rsid w:val="00C8202B"/>
    <w:rsid w:val="00C87320"/>
    <w:rsid w:val="00C9334F"/>
    <w:rsid w:val="00CC4060"/>
    <w:rsid w:val="00CC4D19"/>
    <w:rsid w:val="00CD0DBD"/>
    <w:rsid w:val="00CE1F85"/>
    <w:rsid w:val="00CF1D05"/>
    <w:rsid w:val="00D121CC"/>
    <w:rsid w:val="00D22C1B"/>
    <w:rsid w:val="00D233FD"/>
    <w:rsid w:val="00D235F3"/>
    <w:rsid w:val="00D271CE"/>
    <w:rsid w:val="00D410E3"/>
    <w:rsid w:val="00D52405"/>
    <w:rsid w:val="00D53846"/>
    <w:rsid w:val="00D60349"/>
    <w:rsid w:val="00D61776"/>
    <w:rsid w:val="00D63218"/>
    <w:rsid w:val="00D729C4"/>
    <w:rsid w:val="00D74CE2"/>
    <w:rsid w:val="00D81E0D"/>
    <w:rsid w:val="00D848F1"/>
    <w:rsid w:val="00DA1C10"/>
    <w:rsid w:val="00DB11B0"/>
    <w:rsid w:val="00DB5737"/>
    <w:rsid w:val="00DC08B6"/>
    <w:rsid w:val="00DD59FE"/>
    <w:rsid w:val="00DF497E"/>
    <w:rsid w:val="00E02670"/>
    <w:rsid w:val="00E03A02"/>
    <w:rsid w:val="00E116BC"/>
    <w:rsid w:val="00E13BF7"/>
    <w:rsid w:val="00E25643"/>
    <w:rsid w:val="00E43323"/>
    <w:rsid w:val="00E44729"/>
    <w:rsid w:val="00E534FE"/>
    <w:rsid w:val="00E53D25"/>
    <w:rsid w:val="00E664C8"/>
    <w:rsid w:val="00E919C4"/>
    <w:rsid w:val="00EA3765"/>
    <w:rsid w:val="00EB0935"/>
    <w:rsid w:val="00ED7239"/>
    <w:rsid w:val="00EF5B8C"/>
    <w:rsid w:val="00F117B7"/>
    <w:rsid w:val="00F21D13"/>
    <w:rsid w:val="00F22EA7"/>
    <w:rsid w:val="00F42C9E"/>
    <w:rsid w:val="00F459D0"/>
    <w:rsid w:val="00F50424"/>
    <w:rsid w:val="00F532E1"/>
    <w:rsid w:val="00F54EF3"/>
    <w:rsid w:val="00F56F14"/>
    <w:rsid w:val="00F62A82"/>
    <w:rsid w:val="00F66E9D"/>
    <w:rsid w:val="00F819E4"/>
    <w:rsid w:val="00F85B87"/>
    <w:rsid w:val="00F91C3D"/>
    <w:rsid w:val="00F9487C"/>
    <w:rsid w:val="00F94B5B"/>
    <w:rsid w:val="00FA0F90"/>
    <w:rsid w:val="00FA368F"/>
    <w:rsid w:val="00FA388E"/>
    <w:rsid w:val="00FC3FD1"/>
    <w:rsid w:val="00FD1916"/>
    <w:rsid w:val="00FD29DF"/>
    <w:rsid w:val="00FE371F"/>
    <w:rsid w:val="00FE64B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5AE2"/>
  <w15:docId w15:val="{F8990335-97B5-4331-96B6-7EF4BF6F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2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22EA7"/>
    <w:pPr>
      <w:ind w:left="720"/>
      <w:contextualSpacing/>
    </w:pPr>
  </w:style>
  <w:style w:type="paragraph" w:styleId="En-tte">
    <w:name w:val="header"/>
    <w:basedOn w:val="Normal"/>
    <w:link w:val="En-tteCar"/>
    <w:uiPriority w:val="99"/>
    <w:unhideWhenUsed/>
    <w:rsid w:val="007B0AA6"/>
    <w:pPr>
      <w:tabs>
        <w:tab w:val="center" w:pos="4536"/>
        <w:tab w:val="right" w:pos="9072"/>
      </w:tabs>
      <w:spacing w:after="0" w:line="240" w:lineRule="auto"/>
    </w:pPr>
  </w:style>
  <w:style w:type="character" w:customStyle="1" w:styleId="En-tteCar">
    <w:name w:val="En-tête Car"/>
    <w:basedOn w:val="Policepardfaut"/>
    <w:link w:val="En-tte"/>
    <w:uiPriority w:val="99"/>
    <w:rsid w:val="007B0AA6"/>
  </w:style>
  <w:style w:type="paragraph" w:styleId="Pieddepage">
    <w:name w:val="footer"/>
    <w:basedOn w:val="Normal"/>
    <w:link w:val="PieddepageCar"/>
    <w:uiPriority w:val="99"/>
    <w:unhideWhenUsed/>
    <w:rsid w:val="007B0A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0AA6"/>
  </w:style>
  <w:style w:type="paragraph" w:styleId="Textedebulles">
    <w:name w:val="Balloon Text"/>
    <w:basedOn w:val="Normal"/>
    <w:link w:val="TextedebullesCar"/>
    <w:uiPriority w:val="99"/>
    <w:semiHidden/>
    <w:unhideWhenUsed/>
    <w:rsid w:val="000C32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29B"/>
    <w:rPr>
      <w:rFonts w:ascii="Segoe UI" w:hAnsi="Segoe UI" w:cs="Segoe UI"/>
      <w:sz w:val="18"/>
      <w:szCs w:val="18"/>
    </w:rPr>
  </w:style>
  <w:style w:type="character" w:customStyle="1" w:styleId="ParagraphedelisteCar">
    <w:name w:val="Paragraphe de liste Car"/>
    <w:link w:val="Paragraphedeliste"/>
    <w:uiPriority w:val="34"/>
    <w:qFormat/>
    <w:locked/>
    <w:rsid w:val="00D61776"/>
  </w:style>
  <w:style w:type="paragraph" w:styleId="Sansinterligne">
    <w:name w:val="No Spacing"/>
    <w:uiPriority w:val="1"/>
    <w:qFormat/>
    <w:rsid w:val="00F532E1"/>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844">
      <w:bodyDiv w:val="1"/>
      <w:marLeft w:val="0"/>
      <w:marRight w:val="0"/>
      <w:marTop w:val="0"/>
      <w:marBottom w:val="0"/>
      <w:divBdr>
        <w:top w:val="none" w:sz="0" w:space="0" w:color="auto"/>
        <w:left w:val="none" w:sz="0" w:space="0" w:color="auto"/>
        <w:bottom w:val="none" w:sz="0" w:space="0" w:color="auto"/>
        <w:right w:val="none" w:sz="0" w:space="0" w:color="auto"/>
      </w:divBdr>
    </w:div>
    <w:div w:id="134567485">
      <w:bodyDiv w:val="1"/>
      <w:marLeft w:val="0"/>
      <w:marRight w:val="0"/>
      <w:marTop w:val="0"/>
      <w:marBottom w:val="0"/>
      <w:divBdr>
        <w:top w:val="none" w:sz="0" w:space="0" w:color="auto"/>
        <w:left w:val="none" w:sz="0" w:space="0" w:color="auto"/>
        <w:bottom w:val="none" w:sz="0" w:space="0" w:color="auto"/>
        <w:right w:val="none" w:sz="0" w:space="0" w:color="auto"/>
      </w:divBdr>
    </w:div>
    <w:div w:id="327172362">
      <w:bodyDiv w:val="1"/>
      <w:marLeft w:val="0"/>
      <w:marRight w:val="0"/>
      <w:marTop w:val="0"/>
      <w:marBottom w:val="0"/>
      <w:divBdr>
        <w:top w:val="none" w:sz="0" w:space="0" w:color="auto"/>
        <w:left w:val="none" w:sz="0" w:space="0" w:color="auto"/>
        <w:bottom w:val="none" w:sz="0" w:space="0" w:color="auto"/>
        <w:right w:val="none" w:sz="0" w:space="0" w:color="auto"/>
      </w:divBdr>
    </w:div>
    <w:div w:id="356780871">
      <w:bodyDiv w:val="1"/>
      <w:marLeft w:val="0"/>
      <w:marRight w:val="0"/>
      <w:marTop w:val="0"/>
      <w:marBottom w:val="0"/>
      <w:divBdr>
        <w:top w:val="none" w:sz="0" w:space="0" w:color="auto"/>
        <w:left w:val="none" w:sz="0" w:space="0" w:color="auto"/>
        <w:bottom w:val="none" w:sz="0" w:space="0" w:color="auto"/>
        <w:right w:val="none" w:sz="0" w:space="0" w:color="auto"/>
      </w:divBdr>
    </w:div>
    <w:div w:id="498233617">
      <w:bodyDiv w:val="1"/>
      <w:marLeft w:val="0"/>
      <w:marRight w:val="0"/>
      <w:marTop w:val="0"/>
      <w:marBottom w:val="0"/>
      <w:divBdr>
        <w:top w:val="none" w:sz="0" w:space="0" w:color="auto"/>
        <w:left w:val="none" w:sz="0" w:space="0" w:color="auto"/>
        <w:bottom w:val="none" w:sz="0" w:space="0" w:color="auto"/>
        <w:right w:val="none" w:sz="0" w:space="0" w:color="auto"/>
      </w:divBdr>
    </w:div>
    <w:div w:id="504594196">
      <w:bodyDiv w:val="1"/>
      <w:marLeft w:val="0"/>
      <w:marRight w:val="0"/>
      <w:marTop w:val="0"/>
      <w:marBottom w:val="0"/>
      <w:divBdr>
        <w:top w:val="none" w:sz="0" w:space="0" w:color="auto"/>
        <w:left w:val="none" w:sz="0" w:space="0" w:color="auto"/>
        <w:bottom w:val="none" w:sz="0" w:space="0" w:color="auto"/>
        <w:right w:val="none" w:sz="0" w:space="0" w:color="auto"/>
      </w:divBdr>
    </w:div>
    <w:div w:id="665279519">
      <w:bodyDiv w:val="1"/>
      <w:marLeft w:val="0"/>
      <w:marRight w:val="0"/>
      <w:marTop w:val="0"/>
      <w:marBottom w:val="0"/>
      <w:divBdr>
        <w:top w:val="none" w:sz="0" w:space="0" w:color="auto"/>
        <w:left w:val="none" w:sz="0" w:space="0" w:color="auto"/>
        <w:bottom w:val="none" w:sz="0" w:space="0" w:color="auto"/>
        <w:right w:val="none" w:sz="0" w:space="0" w:color="auto"/>
      </w:divBdr>
    </w:div>
    <w:div w:id="1106771993">
      <w:bodyDiv w:val="1"/>
      <w:marLeft w:val="0"/>
      <w:marRight w:val="0"/>
      <w:marTop w:val="0"/>
      <w:marBottom w:val="0"/>
      <w:divBdr>
        <w:top w:val="none" w:sz="0" w:space="0" w:color="auto"/>
        <w:left w:val="none" w:sz="0" w:space="0" w:color="auto"/>
        <w:bottom w:val="none" w:sz="0" w:space="0" w:color="auto"/>
        <w:right w:val="none" w:sz="0" w:space="0" w:color="auto"/>
      </w:divBdr>
    </w:div>
    <w:div w:id="1620799783">
      <w:bodyDiv w:val="1"/>
      <w:marLeft w:val="0"/>
      <w:marRight w:val="0"/>
      <w:marTop w:val="0"/>
      <w:marBottom w:val="0"/>
      <w:divBdr>
        <w:top w:val="none" w:sz="0" w:space="0" w:color="auto"/>
        <w:left w:val="none" w:sz="0" w:space="0" w:color="auto"/>
        <w:bottom w:val="none" w:sz="0" w:space="0" w:color="auto"/>
        <w:right w:val="none" w:sz="0" w:space="0" w:color="auto"/>
      </w:divBdr>
    </w:div>
    <w:div w:id="1638416536">
      <w:bodyDiv w:val="1"/>
      <w:marLeft w:val="0"/>
      <w:marRight w:val="0"/>
      <w:marTop w:val="0"/>
      <w:marBottom w:val="0"/>
      <w:divBdr>
        <w:top w:val="none" w:sz="0" w:space="0" w:color="auto"/>
        <w:left w:val="none" w:sz="0" w:space="0" w:color="auto"/>
        <w:bottom w:val="none" w:sz="0" w:space="0" w:color="auto"/>
        <w:right w:val="none" w:sz="0" w:space="0" w:color="auto"/>
      </w:divBdr>
    </w:div>
    <w:div w:id="1709792026">
      <w:bodyDiv w:val="1"/>
      <w:marLeft w:val="0"/>
      <w:marRight w:val="0"/>
      <w:marTop w:val="0"/>
      <w:marBottom w:val="0"/>
      <w:divBdr>
        <w:top w:val="none" w:sz="0" w:space="0" w:color="auto"/>
        <w:left w:val="none" w:sz="0" w:space="0" w:color="auto"/>
        <w:bottom w:val="none" w:sz="0" w:space="0" w:color="auto"/>
        <w:right w:val="none" w:sz="0" w:space="0" w:color="auto"/>
      </w:divBdr>
    </w:div>
    <w:div w:id="1723020702">
      <w:bodyDiv w:val="1"/>
      <w:marLeft w:val="0"/>
      <w:marRight w:val="0"/>
      <w:marTop w:val="0"/>
      <w:marBottom w:val="0"/>
      <w:divBdr>
        <w:top w:val="none" w:sz="0" w:space="0" w:color="auto"/>
        <w:left w:val="none" w:sz="0" w:space="0" w:color="auto"/>
        <w:bottom w:val="none" w:sz="0" w:space="0" w:color="auto"/>
        <w:right w:val="none" w:sz="0" w:space="0" w:color="auto"/>
      </w:divBdr>
    </w:div>
    <w:div w:id="1897276923">
      <w:bodyDiv w:val="1"/>
      <w:marLeft w:val="0"/>
      <w:marRight w:val="0"/>
      <w:marTop w:val="0"/>
      <w:marBottom w:val="0"/>
      <w:divBdr>
        <w:top w:val="none" w:sz="0" w:space="0" w:color="auto"/>
        <w:left w:val="none" w:sz="0" w:space="0" w:color="auto"/>
        <w:bottom w:val="none" w:sz="0" w:space="0" w:color="auto"/>
        <w:right w:val="none" w:sz="0" w:space="0" w:color="auto"/>
      </w:divBdr>
    </w:div>
    <w:div w:id="2001806601">
      <w:bodyDiv w:val="1"/>
      <w:marLeft w:val="0"/>
      <w:marRight w:val="0"/>
      <w:marTop w:val="0"/>
      <w:marBottom w:val="0"/>
      <w:divBdr>
        <w:top w:val="none" w:sz="0" w:space="0" w:color="auto"/>
        <w:left w:val="none" w:sz="0" w:space="0" w:color="auto"/>
        <w:bottom w:val="none" w:sz="0" w:space="0" w:color="auto"/>
        <w:right w:val="none" w:sz="0" w:space="0" w:color="auto"/>
      </w:divBdr>
    </w:div>
    <w:div w:id="21338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35</Pages>
  <Words>13422</Words>
  <Characters>73823</Characters>
  <Application>Microsoft Office Word</Application>
  <DocSecurity>0</DocSecurity>
  <Lines>615</Lines>
  <Paragraphs>174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abengaly</dc:creator>
  <cp:lastModifiedBy>Fily Sissoko</cp:lastModifiedBy>
  <cp:revision>8</cp:revision>
  <cp:lastPrinted>2023-02-01T13:36:00Z</cp:lastPrinted>
  <dcterms:created xsi:type="dcterms:W3CDTF">2023-02-03T13:59:00Z</dcterms:created>
  <dcterms:modified xsi:type="dcterms:W3CDTF">2023-02-06T10:02:00Z</dcterms:modified>
</cp:coreProperties>
</file>