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9744A" w14:textId="41EE099E" w:rsidR="002258A6" w:rsidRPr="00F04636" w:rsidRDefault="002258A6" w:rsidP="002258A6">
      <w:pPr>
        <w:rPr>
          <w:rFonts w:ascii="Times New Roman" w:hAnsi="Times New Roman" w:cs="Times New Roman"/>
          <w:b/>
          <w:color w:val="000000" w:themeColor="text1"/>
          <w:sz w:val="24"/>
          <w:szCs w:val="24"/>
        </w:rPr>
      </w:pPr>
      <w:r w:rsidRPr="00F04636">
        <w:rPr>
          <w:rFonts w:ascii="Times New Roman" w:hAnsi="Times New Roman" w:cs="Times New Roman" w:hint="eastAsia"/>
          <w:b/>
          <w:color w:val="000000" w:themeColor="text1"/>
          <w:sz w:val="24"/>
          <w:szCs w:val="24"/>
        </w:rPr>
        <w:t>A</w:t>
      </w:r>
      <w:r w:rsidRPr="00F04636">
        <w:rPr>
          <w:rFonts w:ascii="Times New Roman" w:hAnsi="Times New Roman" w:cs="Times New Roman"/>
          <w:b/>
          <w:color w:val="000000" w:themeColor="text1"/>
          <w:sz w:val="24"/>
          <w:szCs w:val="24"/>
        </w:rPr>
        <w:t>nnex</w:t>
      </w:r>
    </w:p>
    <w:p w14:paraId="3E819DE1" w14:textId="2A38EEE8" w:rsidR="0037178D" w:rsidRPr="0037178D" w:rsidRDefault="0037178D" w:rsidP="00860F77">
      <w:pPr>
        <w:pStyle w:val="a7"/>
        <w:jc w:val="center"/>
        <w:rPr>
          <w:rFonts w:ascii="Times New Roman" w:hAnsi="Times New Roman" w:cs="Times New Roman"/>
          <w:b/>
          <w:sz w:val="24"/>
          <w:szCs w:val="20"/>
        </w:rPr>
      </w:pPr>
      <w:r>
        <w:rPr>
          <w:rFonts w:ascii="Times New Roman" w:hAnsi="Times New Roman" w:cs="Times New Roman"/>
          <w:b/>
          <w:sz w:val="24"/>
          <w:szCs w:val="20"/>
        </w:rPr>
        <w:t>&lt;</w:t>
      </w:r>
      <w:r w:rsidR="0027680D">
        <w:rPr>
          <w:rFonts w:ascii="Times New Roman" w:hAnsi="Times New Roman" w:cs="Times New Roman"/>
          <w:b/>
          <w:sz w:val="24"/>
          <w:szCs w:val="20"/>
        </w:rPr>
        <w:t>Annex</w:t>
      </w:r>
      <w:r>
        <w:rPr>
          <w:rFonts w:ascii="Times New Roman" w:hAnsi="Times New Roman" w:cs="Times New Roman"/>
          <w:b/>
          <w:sz w:val="24"/>
          <w:szCs w:val="20"/>
        </w:rPr>
        <w:t xml:space="preserve">-1&gt; </w:t>
      </w:r>
      <w:r w:rsidRPr="0037178D">
        <w:rPr>
          <w:rFonts w:ascii="Times New Roman" w:hAnsi="Times New Roman" w:cs="Times New Roman"/>
          <w:b/>
          <w:sz w:val="24"/>
          <w:szCs w:val="20"/>
        </w:rPr>
        <w:t xml:space="preserve">Details of </w:t>
      </w:r>
      <w:r w:rsidR="00933218">
        <w:rPr>
          <w:rFonts w:ascii="Times New Roman" w:hAnsi="Times New Roman" w:cs="Times New Roman"/>
          <w:b/>
          <w:sz w:val="24"/>
          <w:szCs w:val="20"/>
        </w:rPr>
        <w:t>Broadcasting Deliberation and R</w:t>
      </w:r>
      <w:r w:rsidRPr="0037178D">
        <w:rPr>
          <w:rFonts w:ascii="Times New Roman" w:hAnsi="Times New Roman" w:cs="Times New Roman"/>
          <w:b/>
          <w:sz w:val="24"/>
          <w:szCs w:val="20"/>
        </w:rPr>
        <w:t>esolution (November 2017-May 2022)</w:t>
      </w:r>
    </w:p>
    <w:tbl>
      <w:tblPr>
        <w:tblStyle w:val="ae"/>
        <w:tblW w:w="9182" w:type="dxa"/>
        <w:tblLayout w:type="fixed"/>
        <w:tblLook w:val="04A0" w:firstRow="1" w:lastRow="0" w:firstColumn="1" w:lastColumn="0" w:noHBand="0" w:noVBand="1"/>
      </w:tblPr>
      <w:tblGrid>
        <w:gridCol w:w="1149"/>
        <w:gridCol w:w="722"/>
        <w:gridCol w:w="1445"/>
        <w:gridCol w:w="1521"/>
        <w:gridCol w:w="1423"/>
        <w:gridCol w:w="1424"/>
        <w:gridCol w:w="712"/>
        <w:gridCol w:w="786"/>
      </w:tblGrid>
      <w:tr w:rsidR="0037178D" w:rsidRPr="0037178D" w14:paraId="14032B94" w14:textId="77777777" w:rsidTr="000A30B8">
        <w:trPr>
          <w:trHeight w:val="405"/>
        </w:trPr>
        <w:tc>
          <w:tcPr>
            <w:tcW w:w="1149" w:type="dxa"/>
          </w:tcPr>
          <w:p w14:paraId="0D928A3F"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Category</w:t>
            </w:r>
          </w:p>
        </w:tc>
        <w:tc>
          <w:tcPr>
            <w:tcW w:w="722" w:type="dxa"/>
          </w:tcPr>
          <w:p w14:paraId="49CE4DA1"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2017</w:t>
            </w:r>
          </w:p>
        </w:tc>
        <w:tc>
          <w:tcPr>
            <w:tcW w:w="1445" w:type="dxa"/>
          </w:tcPr>
          <w:p w14:paraId="0A8502EA"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2018</w:t>
            </w:r>
          </w:p>
        </w:tc>
        <w:tc>
          <w:tcPr>
            <w:tcW w:w="1521" w:type="dxa"/>
          </w:tcPr>
          <w:p w14:paraId="2BCD944A"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2019</w:t>
            </w:r>
          </w:p>
        </w:tc>
        <w:tc>
          <w:tcPr>
            <w:tcW w:w="1423" w:type="dxa"/>
          </w:tcPr>
          <w:p w14:paraId="08BEA717"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2020</w:t>
            </w:r>
          </w:p>
        </w:tc>
        <w:tc>
          <w:tcPr>
            <w:tcW w:w="1424" w:type="dxa"/>
          </w:tcPr>
          <w:p w14:paraId="151CC66B"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2021</w:t>
            </w:r>
          </w:p>
        </w:tc>
        <w:tc>
          <w:tcPr>
            <w:tcW w:w="712" w:type="dxa"/>
          </w:tcPr>
          <w:p w14:paraId="0BF4BF08"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May 2022</w:t>
            </w:r>
          </w:p>
        </w:tc>
        <w:tc>
          <w:tcPr>
            <w:tcW w:w="786" w:type="dxa"/>
          </w:tcPr>
          <w:p w14:paraId="4751464F"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Total (case)</w:t>
            </w:r>
          </w:p>
        </w:tc>
      </w:tr>
      <w:tr w:rsidR="0037178D" w:rsidRPr="0037178D" w14:paraId="095DB6F5" w14:textId="77777777" w:rsidTr="000A30B8">
        <w:trPr>
          <w:trHeight w:val="1004"/>
        </w:trPr>
        <w:tc>
          <w:tcPr>
            <w:tcW w:w="1149" w:type="dxa"/>
          </w:tcPr>
          <w:p w14:paraId="58AB8F4D"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Results of resolution</w:t>
            </w:r>
          </w:p>
        </w:tc>
        <w:tc>
          <w:tcPr>
            <w:tcW w:w="722" w:type="dxa"/>
          </w:tcPr>
          <w:p w14:paraId="48A56233"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0</w:t>
            </w:r>
          </w:p>
        </w:tc>
        <w:tc>
          <w:tcPr>
            <w:tcW w:w="1445" w:type="dxa"/>
          </w:tcPr>
          <w:p w14:paraId="0BB52795"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3</w:t>
            </w:r>
          </w:p>
          <w:p w14:paraId="3FBC2591" w14:textId="77777777" w:rsidR="0037178D" w:rsidRPr="00D7259E" w:rsidRDefault="0037178D" w:rsidP="006C139F">
            <w:pPr>
              <w:pStyle w:val="a7"/>
              <w:rPr>
                <w:rFonts w:ascii="Times New Roman" w:hAnsi="Times New Roman" w:cs="Times New Roman"/>
                <w:spacing w:val="-20"/>
                <w:sz w:val="22"/>
              </w:rPr>
            </w:pPr>
            <w:r w:rsidRPr="00D7259E">
              <w:rPr>
                <w:rFonts w:ascii="Times New Roman" w:hAnsi="Times New Roman" w:cs="Times New Roman"/>
                <w:spacing w:val="-20"/>
                <w:sz w:val="22"/>
              </w:rPr>
              <w:t xml:space="preserve">(1 recommendation; </w:t>
            </w:r>
          </w:p>
          <w:p w14:paraId="2FFA0C7C"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2 opinions)</w:t>
            </w:r>
          </w:p>
        </w:tc>
        <w:tc>
          <w:tcPr>
            <w:tcW w:w="1521" w:type="dxa"/>
          </w:tcPr>
          <w:p w14:paraId="26BDBE99"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7</w:t>
            </w:r>
          </w:p>
          <w:p w14:paraId="5845CD58" w14:textId="77777777" w:rsidR="0037178D" w:rsidRPr="00D7259E" w:rsidRDefault="0037178D" w:rsidP="006C139F">
            <w:pPr>
              <w:pStyle w:val="a7"/>
              <w:rPr>
                <w:rFonts w:ascii="Times New Roman" w:hAnsi="Times New Roman" w:cs="Times New Roman"/>
                <w:spacing w:val="-20"/>
                <w:sz w:val="22"/>
              </w:rPr>
            </w:pPr>
            <w:r w:rsidRPr="00D7259E">
              <w:rPr>
                <w:rFonts w:ascii="Times New Roman" w:hAnsi="Times New Roman" w:cs="Times New Roman"/>
                <w:spacing w:val="-20"/>
                <w:sz w:val="22"/>
              </w:rPr>
              <w:t xml:space="preserve">(4 recommendations; </w:t>
            </w:r>
          </w:p>
          <w:p w14:paraId="08E39A0A"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3 opinions)</w:t>
            </w:r>
          </w:p>
        </w:tc>
        <w:tc>
          <w:tcPr>
            <w:tcW w:w="1423" w:type="dxa"/>
          </w:tcPr>
          <w:p w14:paraId="1E9928C8"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2</w:t>
            </w:r>
          </w:p>
          <w:p w14:paraId="74BE4E81"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 xml:space="preserve">(1 </w:t>
            </w:r>
          </w:p>
          <w:p w14:paraId="43D6A080"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pacing w:val="-20"/>
                <w:sz w:val="22"/>
              </w:rPr>
              <w:t>recommendation;</w:t>
            </w:r>
            <w:r w:rsidRPr="00D7259E">
              <w:rPr>
                <w:rFonts w:ascii="Times New Roman" w:hAnsi="Times New Roman" w:cs="Times New Roman"/>
                <w:sz w:val="22"/>
              </w:rPr>
              <w:t xml:space="preserve"> </w:t>
            </w:r>
          </w:p>
          <w:p w14:paraId="1BD82F3C"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1 opinion)</w:t>
            </w:r>
          </w:p>
        </w:tc>
        <w:tc>
          <w:tcPr>
            <w:tcW w:w="1424" w:type="dxa"/>
          </w:tcPr>
          <w:p w14:paraId="4F98D761"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2</w:t>
            </w:r>
          </w:p>
          <w:p w14:paraId="358B8220" w14:textId="77777777" w:rsidR="0037178D" w:rsidRPr="00D7259E" w:rsidRDefault="0037178D" w:rsidP="006C139F">
            <w:pPr>
              <w:pStyle w:val="a7"/>
              <w:rPr>
                <w:rFonts w:ascii="Times New Roman" w:hAnsi="Times New Roman" w:cs="Times New Roman"/>
                <w:spacing w:val="-20"/>
                <w:sz w:val="22"/>
              </w:rPr>
            </w:pPr>
            <w:r w:rsidRPr="00D7259E">
              <w:rPr>
                <w:rFonts w:ascii="Times New Roman" w:hAnsi="Times New Roman" w:cs="Times New Roman"/>
                <w:sz w:val="22"/>
              </w:rPr>
              <w:t xml:space="preserve">(1 </w:t>
            </w:r>
            <w:r w:rsidRPr="00D7259E">
              <w:rPr>
                <w:rFonts w:ascii="Times New Roman" w:hAnsi="Times New Roman" w:cs="Times New Roman"/>
                <w:spacing w:val="-20"/>
                <w:sz w:val="22"/>
              </w:rPr>
              <w:t>recommendation;</w:t>
            </w:r>
          </w:p>
          <w:p w14:paraId="440BCFF4"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1 opinion)</w:t>
            </w:r>
          </w:p>
        </w:tc>
        <w:tc>
          <w:tcPr>
            <w:tcW w:w="712" w:type="dxa"/>
          </w:tcPr>
          <w:p w14:paraId="1435A4AD"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0</w:t>
            </w:r>
          </w:p>
        </w:tc>
        <w:tc>
          <w:tcPr>
            <w:tcW w:w="786" w:type="dxa"/>
          </w:tcPr>
          <w:p w14:paraId="68FB3CF0"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14</w:t>
            </w:r>
          </w:p>
        </w:tc>
      </w:tr>
    </w:tbl>
    <w:p w14:paraId="6B407A77" w14:textId="77777777" w:rsidR="0037178D" w:rsidRPr="00CC4C9E" w:rsidRDefault="0037178D" w:rsidP="0037178D">
      <w:pPr>
        <w:pStyle w:val="a7"/>
        <w:rPr>
          <w:rFonts w:ascii="Times New Roman" w:hAnsi="Times New Roman" w:cs="Times New Roman"/>
          <w:szCs w:val="20"/>
        </w:rPr>
      </w:pPr>
      <w:r w:rsidRPr="00CC4C9E">
        <w:rPr>
          <w:rFonts w:ascii="Times New Roman" w:hAnsi="Times New Roman" w:cs="Times New Roman"/>
          <w:szCs w:val="20"/>
        </w:rPr>
        <w:t xml:space="preserve">* Violation of Article 31 of the </w:t>
      </w:r>
      <w:r w:rsidRPr="00CC4C9E">
        <w:rPr>
          <w:rFonts w:ascii="Times New Roman" w:hAnsi="Times New Roman" w:cs="Times New Roman"/>
          <w:i/>
          <w:szCs w:val="20"/>
        </w:rPr>
        <w:t>Regulations on Broadcasting Deliberation</w:t>
      </w:r>
      <w:r w:rsidRPr="00CC4C9E">
        <w:rPr>
          <w:rFonts w:ascii="Times New Roman" w:hAnsi="Times New Roman" w:cs="Times New Roman"/>
          <w:szCs w:val="20"/>
        </w:rPr>
        <w:t xml:space="preserve"> (Respect for Cultural Diversity)</w:t>
      </w:r>
    </w:p>
    <w:p w14:paraId="23A7208B" w14:textId="0BAF6B88" w:rsidR="0037178D" w:rsidRPr="0037178D" w:rsidRDefault="0027680D" w:rsidP="0037178D">
      <w:pPr>
        <w:pStyle w:val="a7"/>
        <w:jc w:val="center"/>
        <w:rPr>
          <w:rFonts w:ascii="Times New Roman" w:hAnsi="Times New Roman" w:cs="Times New Roman"/>
          <w:b/>
          <w:sz w:val="24"/>
          <w:szCs w:val="20"/>
        </w:rPr>
      </w:pPr>
      <w:r>
        <w:rPr>
          <w:rFonts w:ascii="Times New Roman" w:hAnsi="Times New Roman" w:cs="Times New Roman"/>
          <w:b/>
          <w:sz w:val="24"/>
          <w:szCs w:val="20"/>
        </w:rPr>
        <w:t xml:space="preserve">&lt;Annex-2&gt; </w:t>
      </w:r>
      <w:r w:rsidR="00933218">
        <w:rPr>
          <w:rFonts w:ascii="Times New Roman" w:hAnsi="Times New Roman" w:cs="Times New Roman"/>
          <w:b/>
          <w:sz w:val="24"/>
          <w:szCs w:val="20"/>
        </w:rPr>
        <w:t>Details of Request for Correction of Discriminatory and Derogatory Information in Communications D</w:t>
      </w:r>
      <w:r w:rsidR="0037178D" w:rsidRPr="0037178D">
        <w:rPr>
          <w:rFonts w:ascii="Times New Roman" w:hAnsi="Times New Roman" w:cs="Times New Roman"/>
          <w:b/>
          <w:sz w:val="24"/>
          <w:szCs w:val="20"/>
        </w:rPr>
        <w:t>eliberation (November 2017-May 2022)</w:t>
      </w:r>
    </w:p>
    <w:tbl>
      <w:tblPr>
        <w:tblStyle w:val="ae"/>
        <w:tblW w:w="9173" w:type="dxa"/>
        <w:tblLook w:val="04A0" w:firstRow="1" w:lastRow="0" w:firstColumn="1" w:lastColumn="0" w:noHBand="0" w:noVBand="1"/>
      </w:tblPr>
      <w:tblGrid>
        <w:gridCol w:w="1387"/>
        <w:gridCol w:w="1112"/>
        <w:gridCol w:w="1112"/>
        <w:gridCol w:w="1113"/>
        <w:gridCol w:w="1113"/>
        <w:gridCol w:w="1113"/>
        <w:gridCol w:w="1107"/>
        <w:gridCol w:w="1116"/>
      </w:tblGrid>
      <w:tr w:rsidR="0037178D" w:rsidRPr="00750C3F" w14:paraId="078DC7CF" w14:textId="77777777" w:rsidTr="000A30B8">
        <w:trPr>
          <w:trHeight w:val="536"/>
        </w:trPr>
        <w:tc>
          <w:tcPr>
            <w:tcW w:w="1387" w:type="dxa"/>
          </w:tcPr>
          <w:p w14:paraId="5D982AF8"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Category</w:t>
            </w:r>
          </w:p>
        </w:tc>
        <w:tc>
          <w:tcPr>
            <w:tcW w:w="1112" w:type="dxa"/>
          </w:tcPr>
          <w:p w14:paraId="31B547F5"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2017</w:t>
            </w:r>
          </w:p>
        </w:tc>
        <w:tc>
          <w:tcPr>
            <w:tcW w:w="1112" w:type="dxa"/>
          </w:tcPr>
          <w:p w14:paraId="12965002"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2018</w:t>
            </w:r>
          </w:p>
        </w:tc>
        <w:tc>
          <w:tcPr>
            <w:tcW w:w="1113" w:type="dxa"/>
          </w:tcPr>
          <w:p w14:paraId="2B881393"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2019</w:t>
            </w:r>
          </w:p>
        </w:tc>
        <w:tc>
          <w:tcPr>
            <w:tcW w:w="1113" w:type="dxa"/>
          </w:tcPr>
          <w:p w14:paraId="1E63C6BF"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2020</w:t>
            </w:r>
          </w:p>
        </w:tc>
        <w:tc>
          <w:tcPr>
            <w:tcW w:w="1113" w:type="dxa"/>
          </w:tcPr>
          <w:p w14:paraId="74CC46C7"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2021</w:t>
            </w:r>
          </w:p>
        </w:tc>
        <w:tc>
          <w:tcPr>
            <w:tcW w:w="1107" w:type="dxa"/>
          </w:tcPr>
          <w:p w14:paraId="5BC445BD"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May 2022</w:t>
            </w:r>
          </w:p>
        </w:tc>
        <w:tc>
          <w:tcPr>
            <w:tcW w:w="1116" w:type="dxa"/>
          </w:tcPr>
          <w:p w14:paraId="13B450D5"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Total (case)</w:t>
            </w:r>
          </w:p>
        </w:tc>
      </w:tr>
      <w:tr w:rsidR="0037178D" w:rsidRPr="00750C3F" w14:paraId="0DB397CC" w14:textId="77777777" w:rsidTr="000A30B8">
        <w:trPr>
          <w:trHeight w:val="820"/>
        </w:trPr>
        <w:tc>
          <w:tcPr>
            <w:tcW w:w="1387" w:type="dxa"/>
          </w:tcPr>
          <w:p w14:paraId="65370E2A"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Number of deliberation cases</w:t>
            </w:r>
          </w:p>
        </w:tc>
        <w:tc>
          <w:tcPr>
            <w:tcW w:w="1112" w:type="dxa"/>
          </w:tcPr>
          <w:p w14:paraId="0C27436B"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1,356</w:t>
            </w:r>
          </w:p>
        </w:tc>
        <w:tc>
          <w:tcPr>
            <w:tcW w:w="1112" w:type="dxa"/>
          </w:tcPr>
          <w:p w14:paraId="59521166"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2,638</w:t>
            </w:r>
          </w:p>
        </w:tc>
        <w:tc>
          <w:tcPr>
            <w:tcW w:w="1113" w:type="dxa"/>
          </w:tcPr>
          <w:p w14:paraId="3C72525E"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1,886</w:t>
            </w:r>
          </w:p>
        </w:tc>
        <w:tc>
          <w:tcPr>
            <w:tcW w:w="1113" w:type="dxa"/>
          </w:tcPr>
          <w:p w14:paraId="08CEB199"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1,580</w:t>
            </w:r>
          </w:p>
        </w:tc>
        <w:tc>
          <w:tcPr>
            <w:tcW w:w="1113" w:type="dxa"/>
          </w:tcPr>
          <w:p w14:paraId="7C7FFF10"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1,369</w:t>
            </w:r>
          </w:p>
        </w:tc>
        <w:tc>
          <w:tcPr>
            <w:tcW w:w="1107" w:type="dxa"/>
          </w:tcPr>
          <w:p w14:paraId="556909C3"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519</w:t>
            </w:r>
          </w:p>
        </w:tc>
        <w:tc>
          <w:tcPr>
            <w:tcW w:w="1116" w:type="dxa"/>
          </w:tcPr>
          <w:p w14:paraId="39A86EE8"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9,348</w:t>
            </w:r>
          </w:p>
        </w:tc>
      </w:tr>
      <w:tr w:rsidR="0037178D" w:rsidRPr="00750C3F" w14:paraId="3767331C" w14:textId="77777777" w:rsidTr="000A30B8">
        <w:trPr>
          <w:trHeight w:val="1377"/>
        </w:trPr>
        <w:tc>
          <w:tcPr>
            <w:tcW w:w="1387" w:type="dxa"/>
          </w:tcPr>
          <w:p w14:paraId="3DD31499"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Requests for correction (deletion, blocking of access)</w:t>
            </w:r>
          </w:p>
        </w:tc>
        <w:tc>
          <w:tcPr>
            <w:tcW w:w="1112" w:type="dxa"/>
          </w:tcPr>
          <w:p w14:paraId="65CA00DB"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1,166</w:t>
            </w:r>
          </w:p>
        </w:tc>
        <w:tc>
          <w:tcPr>
            <w:tcW w:w="1112" w:type="dxa"/>
          </w:tcPr>
          <w:p w14:paraId="118FB225"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2,352</w:t>
            </w:r>
          </w:p>
        </w:tc>
        <w:tc>
          <w:tcPr>
            <w:tcW w:w="1113" w:type="dxa"/>
          </w:tcPr>
          <w:p w14:paraId="50B1EE16"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1,406</w:t>
            </w:r>
          </w:p>
        </w:tc>
        <w:tc>
          <w:tcPr>
            <w:tcW w:w="1113" w:type="dxa"/>
          </w:tcPr>
          <w:p w14:paraId="5507A81E"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473</w:t>
            </w:r>
          </w:p>
        </w:tc>
        <w:tc>
          <w:tcPr>
            <w:tcW w:w="1113" w:type="dxa"/>
          </w:tcPr>
          <w:p w14:paraId="21C976D8"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308</w:t>
            </w:r>
          </w:p>
        </w:tc>
        <w:tc>
          <w:tcPr>
            <w:tcW w:w="1107" w:type="dxa"/>
          </w:tcPr>
          <w:p w14:paraId="48E0FE2E"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267</w:t>
            </w:r>
          </w:p>
        </w:tc>
        <w:tc>
          <w:tcPr>
            <w:tcW w:w="1116" w:type="dxa"/>
          </w:tcPr>
          <w:p w14:paraId="7A841003" w14:textId="77777777" w:rsidR="0037178D" w:rsidRPr="00CF0BCC" w:rsidRDefault="0037178D" w:rsidP="006C139F">
            <w:pPr>
              <w:pStyle w:val="a7"/>
              <w:rPr>
                <w:rFonts w:ascii="Times New Roman" w:hAnsi="Times New Roman" w:cs="Times New Roman"/>
                <w:sz w:val="22"/>
              </w:rPr>
            </w:pPr>
            <w:r w:rsidRPr="00CF0BCC">
              <w:rPr>
                <w:rFonts w:ascii="Times New Roman" w:hAnsi="Times New Roman" w:cs="Times New Roman"/>
                <w:sz w:val="22"/>
              </w:rPr>
              <w:t>5,972</w:t>
            </w:r>
          </w:p>
        </w:tc>
      </w:tr>
    </w:tbl>
    <w:p w14:paraId="2A991C33" w14:textId="6C2E076D" w:rsidR="0037178D" w:rsidRPr="0027680D" w:rsidRDefault="0037178D" w:rsidP="002258A6">
      <w:pPr>
        <w:rPr>
          <w:rFonts w:ascii="Times New Roman" w:hAnsi="Times New Roman" w:cs="Times New Roman"/>
          <w:szCs w:val="20"/>
        </w:rPr>
      </w:pPr>
      <w:r w:rsidRPr="00CC4C9E">
        <w:rPr>
          <w:rFonts w:ascii="Times New Roman" w:hAnsi="Times New Roman" w:cs="Times New Roman"/>
          <w:szCs w:val="20"/>
        </w:rPr>
        <w:t xml:space="preserve">* Violation of Article 8, subparagraph 3, item f of the Regulations on Deliberation Regarding Information and Communications (content containing </w:t>
      </w:r>
      <w:r>
        <w:rPr>
          <w:rFonts w:ascii="Times New Roman" w:hAnsi="Times New Roman" w:cs="Times New Roman"/>
          <w:szCs w:val="20"/>
        </w:rPr>
        <w:t>discrimination based on</w:t>
      </w:r>
      <w:r w:rsidRPr="00CC4C9E">
        <w:rPr>
          <w:rFonts w:ascii="Times New Roman" w:hAnsi="Times New Roman" w:cs="Times New Roman"/>
          <w:szCs w:val="20"/>
        </w:rPr>
        <w:t xml:space="preserve"> gender, religion, disability, age, social status, orientation, race, region, job, etc. or encouraging such discrimination without any reasonable grounds)</w:t>
      </w:r>
    </w:p>
    <w:p w14:paraId="54CE01C5" w14:textId="76783006" w:rsidR="0037178D" w:rsidRDefault="0027680D" w:rsidP="0037178D">
      <w:pPr>
        <w:pStyle w:val="a7"/>
        <w:jc w:val="center"/>
        <w:rPr>
          <w:rFonts w:ascii="Times New Roman" w:hAnsi="Times New Roman" w:cs="Times New Roman"/>
          <w:b/>
          <w:sz w:val="24"/>
          <w:szCs w:val="24"/>
        </w:rPr>
      </w:pPr>
      <w:r>
        <w:rPr>
          <w:rFonts w:ascii="Times New Roman" w:hAnsi="Times New Roman" w:cs="Times New Roman"/>
          <w:b/>
          <w:sz w:val="24"/>
          <w:szCs w:val="20"/>
        </w:rPr>
        <w:t>&lt;Annex</w:t>
      </w:r>
      <w:r w:rsidR="0037178D">
        <w:rPr>
          <w:rFonts w:ascii="Times New Roman" w:hAnsi="Times New Roman" w:cs="Times New Roman"/>
          <w:b/>
          <w:sz w:val="24"/>
          <w:szCs w:val="20"/>
        </w:rPr>
        <w:t>-</w:t>
      </w:r>
      <w:r>
        <w:rPr>
          <w:rFonts w:ascii="Times New Roman" w:hAnsi="Times New Roman" w:cs="Times New Roman"/>
          <w:b/>
          <w:sz w:val="24"/>
          <w:szCs w:val="20"/>
        </w:rPr>
        <w:t>3</w:t>
      </w:r>
      <w:r w:rsidR="0037178D">
        <w:rPr>
          <w:rFonts w:ascii="Times New Roman" w:hAnsi="Times New Roman" w:cs="Times New Roman"/>
          <w:b/>
          <w:sz w:val="24"/>
          <w:szCs w:val="20"/>
        </w:rPr>
        <w:t>&gt;</w:t>
      </w:r>
      <w:r w:rsidR="0037178D" w:rsidRPr="0037178D">
        <w:rPr>
          <w:rFonts w:ascii="Times New Roman" w:hAnsi="Times New Roman" w:cs="Times New Roman"/>
          <w:b/>
          <w:sz w:val="24"/>
          <w:szCs w:val="24"/>
        </w:rPr>
        <w:t xml:space="preserve"> </w:t>
      </w:r>
      <w:r w:rsidR="004F002E">
        <w:rPr>
          <w:rFonts w:ascii="Times New Roman" w:hAnsi="Times New Roman" w:cs="Times New Roman" w:hint="eastAsia"/>
          <w:b/>
          <w:sz w:val="24"/>
          <w:szCs w:val="24"/>
        </w:rPr>
        <w:t xml:space="preserve">Number of </w:t>
      </w:r>
      <w:bookmarkStart w:id="0" w:name="_GoBack"/>
      <w:bookmarkEnd w:id="0"/>
      <w:r w:rsidR="0037178D">
        <w:rPr>
          <w:rFonts w:ascii="Times New Roman" w:hAnsi="Times New Roman" w:cs="Times New Roman"/>
          <w:b/>
          <w:sz w:val="24"/>
          <w:szCs w:val="24"/>
        </w:rPr>
        <w:t>R</w:t>
      </w:r>
      <w:r w:rsidR="0037178D" w:rsidRPr="0037178D">
        <w:rPr>
          <w:rFonts w:ascii="Times New Roman" w:hAnsi="Times New Roman" w:cs="Times New Roman"/>
          <w:b/>
          <w:sz w:val="24"/>
          <w:szCs w:val="24"/>
        </w:rPr>
        <w:t xml:space="preserve">efugee </w:t>
      </w:r>
      <w:r w:rsidR="00860F77">
        <w:rPr>
          <w:rFonts w:ascii="Times New Roman" w:hAnsi="Times New Roman" w:cs="Times New Roman"/>
          <w:b/>
          <w:sz w:val="24"/>
          <w:szCs w:val="24"/>
        </w:rPr>
        <w:t>Applications</w:t>
      </w:r>
      <w:r>
        <w:rPr>
          <w:rFonts w:ascii="Times New Roman" w:hAnsi="Times New Roman" w:cs="Times New Roman"/>
          <w:b/>
          <w:sz w:val="24"/>
          <w:szCs w:val="24"/>
        </w:rPr>
        <w:t xml:space="preserve"> </w:t>
      </w:r>
      <w:r w:rsidR="00860F77">
        <w:rPr>
          <w:rFonts w:ascii="Times New Roman" w:hAnsi="Times New Roman" w:cs="Times New Roman"/>
          <w:b/>
          <w:sz w:val="24"/>
          <w:szCs w:val="24"/>
        </w:rPr>
        <w:t>(</w:t>
      </w:r>
      <w:r w:rsidR="0037178D">
        <w:rPr>
          <w:rFonts w:ascii="Times New Roman" w:hAnsi="Times New Roman" w:cs="Times New Roman"/>
          <w:b/>
          <w:sz w:val="24"/>
          <w:szCs w:val="24"/>
        </w:rPr>
        <w:t>Filed, Screened, and P</w:t>
      </w:r>
      <w:r w:rsidR="0037178D" w:rsidRPr="0037178D">
        <w:rPr>
          <w:rFonts w:ascii="Times New Roman" w:hAnsi="Times New Roman" w:cs="Times New Roman"/>
          <w:b/>
          <w:sz w:val="24"/>
          <w:szCs w:val="24"/>
        </w:rPr>
        <w:t>ending</w:t>
      </w:r>
      <w:r w:rsidR="00860F77">
        <w:rPr>
          <w:rFonts w:ascii="Times New Roman" w:hAnsi="Times New Roman" w:cs="Times New Roman"/>
          <w:b/>
          <w:sz w:val="24"/>
          <w:szCs w:val="24"/>
        </w:rPr>
        <w:t>)</w:t>
      </w:r>
    </w:p>
    <w:p w14:paraId="0B3A9957" w14:textId="649C21EA" w:rsidR="0037178D" w:rsidRPr="00CC4C9E" w:rsidRDefault="0037178D" w:rsidP="0037178D">
      <w:pPr>
        <w:pStyle w:val="a7"/>
        <w:rPr>
          <w:rFonts w:ascii="Times New Roman" w:hAnsi="Times New Roman" w:cs="Times New Roman"/>
          <w:szCs w:val="20"/>
        </w:rPr>
      </w:pPr>
      <w:r w:rsidRPr="00CC4C9E">
        <w:rPr>
          <w:rFonts w:ascii="Times New Roman" w:hAnsi="Times New Roman" w:cs="Times New Roman"/>
          <w:szCs w:val="20"/>
        </w:rPr>
        <w:t>(Case level: F=First instance cases)</w:t>
      </w:r>
    </w:p>
    <w:tbl>
      <w:tblPr>
        <w:tblStyle w:val="ae"/>
        <w:tblW w:w="9184" w:type="dxa"/>
        <w:tblLook w:val="04A0" w:firstRow="1" w:lastRow="0" w:firstColumn="1" w:lastColumn="0" w:noHBand="0" w:noVBand="1"/>
      </w:tblPr>
      <w:tblGrid>
        <w:gridCol w:w="1423"/>
        <w:gridCol w:w="1028"/>
        <w:gridCol w:w="867"/>
        <w:gridCol w:w="826"/>
        <w:gridCol w:w="1005"/>
        <w:gridCol w:w="1010"/>
        <w:gridCol w:w="1010"/>
        <w:gridCol w:w="1010"/>
        <w:gridCol w:w="1005"/>
      </w:tblGrid>
      <w:tr w:rsidR="0037178D" w:rsidRPr="0037178D" w14:paraId="29DC2379" w14:textId="77777777" w:rsidTr="00CF0BCC">
        <w:trPr>
          <w:trHeight w:val="508"/>
        </w:trPr>
        <w:tc>
          <w:tcPr>
            <w:tcW w:w="1423" w:type="dxa"/>
          </w:tcPr>
          <w:p w14:paraId="621942B8"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Category</w:t>
            </w:r>
          </w:p>
        </w:tc>
        <w:tc>
          <w:tcPr>
            <w:tcW w:w="1028" w:type="dxa"/>
          </w:tcPr>
          <w:p w14:paraId="7E217BCF"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1994-2014</w:t>
            </w:r>
          </w:p>
        </w:tc>
        <w:tc>
          <w:tcPr>
            <w:tcW w:w="867" w:type="dxa"/>
          </w:tcPr>
          <w:p w14:paraId="6597B4C6"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2015</w:t>
            </w:r>
          </w:p>
        </w:tc>
        <w:tc>
          <w:tcPr>
            <w:tcW w:w="826" w:type="dxa"/>
          </w:tcPr>
          <w:p w14:paraId="07FF0472"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2016</w:t>
            </w:r>
          </w:p>
        </w:tc>
        <w:tc>
          <w:tcPr>
            <w:tcW w:w="1005" w:type="dxa"/>
          </w:tcPr>
          <w:p w14:paraId="5D5A4E32"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2017</w:t>
            </w:r>
          </w:p>
        </w:tc>
        <w:tc>
          <w:tcPr>
            <w:tcW w:w="1010" w:type="dxa"/>
          </w:tcPr>
          <w:p w14:paraId="6C76CAA0"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2018</w:t>
            </w:r>
          </w:p>
        </w:tc>
        <w:tc>
          <w:tcPr>
            <w:tcW w:w="1010" w:type="dxa"/>
          </w:tcPr>
          <w:p w14:paraId="24483CA2"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2019</w:t>
            </w:r>
          </w:p>
        </w:tc>
        <w:tc>
          <w:tcPr>
            <w:tcW w:w="1010" w:type="dxa"/>
          </w:tcPr>
          <w:p w14:paraId="024AEAE5"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2020</w:t>
            </w:r>
          </w:p>
        </w:tc>
        <w:tc>
          <w:tcPr>
            <w:tcW w:w="1005" w:type="dxa"/>
          </w:tcPr>
          <w:p w14:paraId="0F221714"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2021</w:t>
            </w:r>
          </w:p>
        </w:tc>
      </w:tr>
      <w:tr w:rsidR="0037178D" w:rsidRPr="0037178D" w14:paraId="62A0AB58" w14:textId="77777777" w:rsidTr="00CF0BCC">
        <w:trPr>
          <w:trHeight w:val="261"/>
        </w:trPr>
        <w:tc>
          <w:tcPr>
            <w:tcW w:w="1423" w:type="dxa"/>
          </w:tcPr>
          <w:p w14:paraId="7D49B531"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Filed</w:t>
            </w:r>
          </w:p>
        </w:tc>
        <w:tc>
          <w:tcPr>
            <w:tcW w:w="1028" w:type="dxa"/>
            <w:vAlign w:val="center"/>
          </w:tcPr>
          <w:p w14:paraId="0FB909A5"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9,539</w:t>
            </w:r>
          </w:p>
        </w:tc>
        <w:tc>
          <w:tcPr>
            <w:tcW w:w="867" w:type="dxa"/>
            <w:vAlign w:val="center"/>
          </w:tcPr>
          <w:p w14:paraId="48B3C7B2"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5,711</w:t>
            </w:r>
          </w:p>
        </w:tc>
        <w:tc>
          <w:tcPr>
            <w:tcW w:w="826" w:type="dxa"/>
            <w:vAlign w:val="center"/>
          </w:tcPr>
          <w:p w14:paraId="3400DFD1"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7,541</w:t>
            </w:r>
          </w:p>
        </w:tc>
        <w:tc>
          <w:tcPr>
            <w:tcW w:w="1005" w:type="dxa"/>
            <w:vAlign w:val="center"/>
          </w:tcPr>
          <w:p w14:paraId="20971AD6"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9,942</w:t>
            </w:r>
          </w:p>
        </w:tc>
        <w:tc>
          <w:tcPr>
            <w:tcW w:w="1010" w:type="dxa"/>
            <w:vAlign w:val="center"/>
          </w:tcPr>
          <w:p w14:paraId="5FED4946"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16,173</w:t>
            </w:r>
          </w:p>
        </w:tc>
        <w:tc>
          <w:tcPr>
            <w:tcW w:w="1010" w:type="dxa"/>
            <w:vAlign w:val="center"/>
          </w:tcPr>
          <w:p w14:paraId="2D20F1D9"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15,452</w:t>
            </w:r>
          </w:p>
        </w:tc>
        <w:tc>
          <w:tcPr>
            <w:tcW w:w="1010" w:type="dxa"/>
            <w:vAlign w:val="center"/>
          </w:tcPr>
          <w:p w14:paraId="63EAEF7E"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6,684</w:t>
            </w:r>
          </w:p>
        </w:tc>
        <w:tc>
          <w:tcPr>
            <w:tcW w:w="1005" w:type="dxa"/>
            <w:vAlign w:val="center"/>
          </w:tcPr>
          <w:p w14:paraId="46F2908F"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2,341</w:t>
            </w:r>
          </w:p>
        </w:tc>
      </w:tr>
      <w:tr w:rsidR="0037178D" w:rsidRPr="0037178D" w14:paraId="38F4C972" w14:textId="77777777" w:rsidTr="00CF0BCC">
        <w:trPr>
          <w:trHeight w:val="508"/>
        </w:trPr>
        <w:tc>
          <w:tcPr>
            <w:tcW w:w="1423" w:type="dxa"/>
          </w:tcPr>
          <w:p w14:paraId="48DA304D"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Screened (F1)</w:t>
            </w:r>
          </w:p>
        </w:tc>
        <w:tc>
          <w:tcPr>
            <w:tcW w:w="1028" w:type="dxa"/>
            <w:vAlign w:val="center"/>
          </w:tcPr>
          <w:p w14:paraId="757BD1EF"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7,416</w:t>
            </w:r>
          </w:p>
        </w:tc>
        <w:tc>
          <w:tcPr>
            <w:tcW w:w="867" w:type="dxa"/>
            <w:vAlign w:val="center"/>
          </w:tcPr>
          <w:p w14:paraId="2A31C778"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4,522</w:t>
            </w:r>
          </w:p>
        </w:tc>
        <w:tc>
          <w:tcPr>
            <w:tcW w:w="826" w:type="dxa"/>
            <w:vAlign w:val="center"/>
          </w:tcPr>
          <w:p w14:paraId="52BE13FE"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7,061</w:t>
            </w:r>
          </w:p>
        </w:tc>
        <w:tc>
          <w:tcPr>
            <w:tcW w:w="1005" w:type="dxa"/>
            <w:vAlign w:val="center"/>
          </w:tcPr>
          <w:p w14:paraId="6111E976"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6,416</w:t>
            </w:r>
          </w:p>
        </w:tc>
        <w:tc>
          <w:tcPr>
            <w:tcW w:w="1010" w:type="dxa"/>
            <w:vAlign w:val="center"/>
          </w:tcPr>
          <w:p w14:paraId="07364D2E"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6,601</w:t>
            </w:r>
          </w:p>
        </w:tc>
        <w:tc>
          <w:tcPr>
            <w:tcW w:w="1010" w:type="dxa"/>
            <w:vAlign w:val="center"/>
          </w:tcPr>
          <w:p w14:paraId="493B941C"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10,013</w:t>
            </w:r>
          </w:p>
        </w:tc>
        <w:tc>
          <w:tcPr>
            <w:tcW w:w="1010" w:type="dxa"/>
            <w:vAlign w:val="center"/>
          </w:tcPr>
          <w:p w14:paraId="0DADCB12"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14,032</w:t>
            </w:r>
          </w:p>
        </w:tc>
        <w:tc>
          <w:tcPr>
            <w:tcW w:w="1005" w:type="dxa"/>
            <w:vAlign w:val="center"/>
          </w:tcPr>
          <w:p w14:paraId="5F541D4C"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9,676</w:t>
            </w:r>
          </w:p>
        </w:tc>
      </w:tr>
      <w:tr w:rsidR="0037178D" w:rsidRPr="0037178D" w14:paraId="47FA4FDC" w14:textId="77777777" w:rsidTr="00CF0BCC">
        <w:trPr>
          <w:trHeight w:val="261"/>
        </w:trPr>
        <w:tc>
          <w:tcPr>
            <w:tcW w:w="1423" w:type="dxa"/>
          </w:tcPr>
          <w:p w14:paraId="21E0F647" w14:textId="77777777" w:rsidR="0037178D" w:rsidRPr="00D7259E" w:rsidRDefault="0037178D" w:rsidP="006C139F">
            <w:pPr>
              <w:pStyle w:val="a7"/>
              <w:rPr>
                <w:rFonts w:ascii="Times New Roman" w:hAnsi="Times New Roman" w:cs="Times New Roman"/>
                <w:sz w:val="22"/>
              </w:rPr>
            </w:pPr>
            <w:r w:rsidRPr="00D7259E">
              <w:rPr>
                <w:rFonts w:ascii="Times New Roman" w:hAnsi="Times New Roman" w:cs="Times New Roman"/>
                <w:sz w:val="22"/>
              </w:rPr>
              <w:t>Pending (F1)</w:t>
            </w:r>
          </w:p>
        </w:tc>
        <w:tc>
          <w:tcPr>
            <w:tcW w:w="1028" w:type="dxa"/>
            <w:vAlign w:val="center"/>
          </w:tcPr>
          <w:p w14:paraId="4E54CFCB"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2,123</w:t>
            </w:r>
          </w:p>
        </w:tc>
        <w:tc>
          <w:tcPr>
            <w:tcW w:w="867" w:type="dxa"/>
            <w:vAlign w:val="center"/>
          </w:tcPr>
          <w:p w14:paraId="26B47BF5"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3,312</w:t>
            </w:r>
          </w:p>
        </w:tc>
        <w:tc>
          <w:tcPr>
            <w:tcW w:w="826" w:type="dxa"/>
            <w:vAlign w:val="center"/>
          </w:tcPr>
          <w:p w14:paraId="75043E57"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3,792</w:t>
            </w:r>
          </w:p>
        </w:tc>
        <w:tc>
          <w:tcPr>
            <w:tcW w:w="1005" w:type="dxa"/>
            <w:vAlign w:val="center"/>
          </w:tcPr>
          <w:p w14:paraId="3ED895BA"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7,318</w:t>
            </w:r>
          </w:p>
        </w:tc>
        <w:tc>
          <w:tcPr>
            <w:tcW w:w="1010" w:type="dxa"/>
            <w:vAlign w:val="center"/>
          </w:tcPr>
          <w:p w14:paraId="15F4DFCF"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16,890</w:t>
            </w:r>
          </w:p>
        </w:tc>
        <w:tc>
          <w:tcPr>
            <w:tcW w:w="1010" w:type="dxa"/>
            <w:vAlign w:val="center"/>
          </w:tcPr>
          <w:p w14:paraId="6E3AB681"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22,329</w:t>
            </w:r>
          </w:p>
        </w:tc>
        <w:tc>
          <w:tcPr>
            <w:tcW w:w="1010" w:type="dxa"/>
            <w:vAlign w:val="center"/>
          </w:tcPr>
          <w:p w14:paraId="5D785671"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14,981</w:t>
            </w:r>
          </w:p>
        </w:tc>
        <w:tc>
          <w:tcPr>
            <w:tcW w:w="1005" w:type="dxa"/>
            <w:vAlign w:val="center"/>
          </w:tcPr>
          <w:p w14:paraId="6C991653" w14:textId="77777777" w:rsidR="0037178D" w:rsidRPr="00D7259E" w:rsidRDefault="0037178D" w:rsidP="006C139F">
            <w:pPr>
              <w:pStyle w:val="a7"/>
              <w:jc w:val="center"/>
              <w:rPr>
                <w:rFonts w:ascii="Times New Roman" w:hAnsi="Times New Roman" w:cs="Times New Roman"/>
                <w:sz w:val="22"/>
              </w:rPr>
            </w:pPr>
            <w:r w:rsidRPr="00D7259E">
              <w:rPr>
                <w:rFonts w:ascii="Times New Roman" w:hAnsi="Times New Roman" w:cs="Times New Roman"/>
                <w:sz w:val="22"/>
              </w:rPr>
              <w:t>7,646</w:t>
            </w:r>
          </w:p>
        </w:tc>
      </w:tr>
    </w:tbl>
    <w:p w14:paraId="68D67F5D" w14:textId="77777777" w:rsidR="0037178D" w:rsidRPr="0037178D" w:rsidRDefault="0037178D" w:rsidP="0037178D">
      <w:pPr>
        <w:pStyle w:val="a7"/>
        <w:rPr>
          <w:rFonts w:ascii="Times New Roman" w:hAnsi="Times New Roman" w:cs="Times New Roman"/>
          <w:sz w:val="24"/>
          <w:szCs w:val="20"/>
        </w:rPr>
      </w:pPr>
    </w:p>
    <w:p w14:paraId="0B430AAF" w14:textId="67B57F9A" w:rsidR="0037178D" w:rsidRPr="00F04636" w:rsidRDefault="0037178D" w:rsidP="0037178D">
      <w:pPr>
        <w:jc w:val="center"/>
        <w:rPr>
          <w:rFonts w:ascii="Times New Roman" w:hAnsi="Times New Roman" w:cs="Times New Roman"/>
          <w:b/>
          <w:color w:val="000000" w:themeColor="text1"/>
          <w:sz w:val="24"/>
          <w:szCs w:val="24"/>
        </w:rPr>
      </w:pPr>
      <w:r>
        <w:rPr>
          <w:rFonts w:ascii="Times New Roman" w:hAnsi="Times New Roman" w:cs="Times New Roman"/>
          <w:b/>
          <w:sz w:val="24"/>
          <w:szCs w:val="20"/>
        </w:rPr>
        <w:t>&lt;</w:t>
      </w:r>
      <w:r w:rsidR="0027680D">
        <w:rPr>
          <w:rFonts w:ascii="Times New Roman" w:hAnsi="Times New Roman" w:cs="Times New Roman"/>
          <w:b/>
          <w:sz w:val="24"/>
          <w:szCs w:val="20"/>
        </w:rPr>
        <w:t>Annex</w:t>
      </w:r>
      <w:r>
        <w:rPr>
          <w:rFonts w:ascii="Times New Roman" w:hAnsi="Times New Roman" w:cs="Times New Roman"/>
          <w:b/>
          <w:sz w:val="24"/>
          <w:szCs w:val="20"/>
        </w:rPr>
        <w:t>-</w:t>
      </w:r>
      <w:r w:rsidR="0027680D">
        <w:rPr>
          <w:rFonts w:ascii="Times New Roman" w:hAnsi="Times New Roman" w:cs="Times New Roman"/>
          <w:b/>
          <w:sz w:val="24"/>
          <w:szCs w:val="20"/>
        </w:rPr>
        <w:t>4</w:t>
      </w:r>
      <w:r>
        <w:rPr>
          <w:rFonts w:ascii="Times New Roman" w:hAnsi="Times New Roman" w:cs="Times New Roman"/>
          <w:b/>
          <w:sz w:val="24"/>
          <w:szCs w:val="20"/>
        </w:rPr>
        <w:t>&gt; National Efforts in the Context of COVID-19</w:t>
      </w:r>
    </w:p>
    <w:p w14:paraId="3F9C8A7B" w14:textId="2B343284" w:rsidR="002258A6" w:rsidRPr="00F04636" w:rsidRDefault="002258A6" w:rsidP="002258A6">
      <w:pPr>
        <w:rPr>
          <w:rFonts w:ascii="Times New Roman" w:hAnsi="Times New Roman" w:cs="Times New Roman"/>
          <w:b/>
          <w:color w:val="000000" w:themeColor="text1"/>
          <w:sz w:val="24"/>
          <w:szCs w:val="24"/>
        </w:rPr>
      </w:pPr>
      <w:r w:rsidRPr="00F04636">
        <w:rPr>
          <w:rFonts w:ascii="Times New Roman" w:hAnsi="Times New Roman" w:cs="Times New Roman"/>
          <w:b/>
          <w:color w:val="000000" w:themeColor="text1"/>
          <w:sz w:val="24"/>
          <w:szCs w:val="24"/>
        </w:rPr>
        <w:t xml:space="preserve">Child </w:t>
      </w:r>
      <w:r w:rsidR="00115207">
        <w:rPr>
          <w:rFonts w:ascii="Times New Roman" w:hAnsi="Times New Roman" w:cs="Times New Roman"/>
          <w:b/>
          <w:color w:val="000000" w:themeColor="text1"/>
          <w:sz w:val="24"/>
          <w:szCs w:val="24"/>
        </w:rPr>
        <w:t>C</w:t>
      </w:r>
      <w:r w:rsidRPr="00F04636">
        <w:rPr>
          <w:rFonts w:ascii="Times New Roman" w:hAnsi="Times New Roman" w:cs="Times New Roman"/>
          <w:b/>
          <w:color w:val="000000" w:themeColor="text1"/>
          <w:sz w:val="24"/>
          <w:szCs w:val="24"/>
        </w:rPr>
        <w:t xml:space="preserve">are </w:t>
      </w:r>
      <w:r w:rsidR="00115207">
        <w:rPr>
          <w:rFonts w:ascii="Times New Roman" w:hAnsi="Times New Roman" w:cs="Times New Roman"/>
          <w:b/>
          <w:color w:val="000000" w:themeColor="text1"/>
          <w:sz w:val="24"/>
          <w:szCs w:val="24"/>
        </w:rPr>
        <w:t>S</w:t>
      </w:r>
      <w:r w:rsidRPr="00F04636">
        <w:rPr>
          <w:rFonts w:ascii="Times New Roman" w:hAnsi="Times New Roman" w:cs="Times New Roman"/>
          <w:b/>
          <w:color w:val="000000" w:themeColor="text1"/>
          <w:sz w:val="24"/>
          <w:szCs w:val="24"/>
        </w:rPr>
        <w:t>upport</w:t>
      </w:r>
    </w:p>
    <w:p w14:paraId="73797768" w14:textId="14DE395D" w:rsidR="002258A6" w:rsidRPr="00F04636" w:rsidRDefault="002258A6" w:rsidP="002258A6">
      <w:pPr>
        <w:rPr>
          <w:rFonts w:ascii="Times New Roman" w:hAnsi="Times New Roman" w:cs="Times New Roman"/>
          <w:color w:val="000000" w:themeColor="text1"/>
          <w:sz w:val="24"/>
          <w:szCs w:val="24"/>
        </w:rPr>
      </w:pPr>
      <w:r w:rsidRPr="00F04636">
        <w:rPr>
          <w:rFonts w:ascii="Times New Roman" w:hAnsi="Times New Roman" w:cs="Times New Roman"/>
          <w:color w:val="000000" w:themeColor="text1"/>
          <w:sz w:val="24"/>
          <w:szCs w:val="24"/>
        </w:rPr>
        <w:t>Due to the unexpected spread of COVID-19 since 2020, various ministries</w:t>
      </w:r>
      <w:r w:rsidR="00681E54">
        <w:rPr>
          <w:rFonts w:ascii="Times New Roman" w:hAnsi="Times New Roman" w:cs="Times New Roman"/>
          <w:color w:val="000000" w:themeColor="text1"/>
          <w:sz w:val="24"/>
          <w:szCs w:val="24"/>
        </w:rPr>
        <w:t xml:space="preserve"> have</w:t>
      </w:r>
      <w:r w:rsidR="002A60B1">
        <w:rPr>
          <w:rFonts w:ascii="Times New Roman" w:hAnsi="Times New Roman" w:cs="Times New Roman"/>
          <w:color w:val="000000" w:themeColor="text1"/>
          <w:sz w:val="24"/>
          <w:szCs w:val="24"/>
        </w:rPr>
        <w:t xml:space="preserve"> </w:t>
      </w:r>
      <w:r w:rsidRPr="00F04636">
        <w:rPr>
          <w:rFonts w:ascii="Times New Roman" w:hAnsi="Times New Roman" w:cs="Times New Roman"/>
          <w:color w:val="000000" w:themeColor="text1"/>
          <w:sz w:val="24"/>
          <w:szCs w:val="24"/>
        </w:rPr>
        <w:t>jointly plan</w:t>
      </w:r>
      <w:r w:rsidR="002A60B1">
        <w:rPr>
          <w:rFonts w:ascii="Times New Roman" w:hAnsi="Times New Roman" w:cs="Times New Roman"/>
          <w:color w:val="000000" w:themeColor="text1"/>
          <w:sz w:val="24"/>
          <w:szCs w:val="24"/>
        </w:rPr>
        <w:t>ned</w:t>
      </w:r>
      <w:r w:rsidRPr="00F04636">
        <w:rPr>
          <w:rFonts w:ascii="Times New Roman" w:hAnsi="Times New Roman" w:cs="Times New Roman"/>
          <w:color w:val="000000" w:themeColor="text1"/>
          <w:sz w:val="24"/>
          <w:szCs w:val="24"/>
        </w:rPr>
        <w:t xml:space="preserve"> and operate</w:t>
      </w:r>
      <w:r w:rsidR="002A60B1">
        <w:rPr>
          <w:rFonts w:ascii="Times New Roman" w:hAnsi="Times New Roman" w:cs="Times New Roman"/>
          <w:color w:val="000000" w:themeColor="text1"/>
          <w:sz w:val="24"/>
          <w:szCs w:val="24"/>
        </w:rPr>
        <w:t>d</w:t>
      </w:r>
      <w:r w:rsidRPr="00F04636">
        <w:rPr>
          <w:rFonts w:ascii="Times New Roman" w:hAnsi="Times New Roman" w:cs="Times New Roman"/>
          <w:color w:val="000000" w:themeColor="text1"/>
          <w:sz w:val="24"/>
          <w:szCs w:val="24"/>
        </w:rPr>
        <w:t xml:space="preserve"> programs to prevent </w:t>
      </w:r>
      <w:r w:rsidR="002A60B1">
        <w:rPr>
          <w:rFonts w:ascii="Times New Roman" w:hAnsi="Times New Roman" w:cs="Times New Roman"/>
          <w:color w:val="000000" w:themeColor="text1"/>
          <w:sz w:val="24"/>
          <w:szCs w:val="24"/>
        </w:rPr>
        <w:t>discontinuity</w:t>
      </w:r>
      <w:r w:rsidRPr="00F04636">
        <w:rPr>
          <w:rFonts w:ascii="Times New Roman" w:hAnsi="Times New Roman" w:cs="Times New Roman"/>
          <w:color w:val="000000" w:themeColor="text1"/>
          <w:sz w:val="24"/>
          <w:szCs w:val="24"/>
        </w:rPr>
        <w:t xml:space="preserve"> in childcare inside and outside elementary schools</w:t>
      </w:r>
      <w:r w:rsidR="00681E54">
        <w:rPr>
          <w:rFonts w:ascii="Times New Roman" w:hAnsi="Times New Roman" w:cs="Times New Roman"/>
          <w:color w:val="000000" w:themeColor="text1"/>
          <w:sz w:val="24"/>
          <w:szCs w:val="24"/>
        </w:rPr>
        <w:t>,</w:t>
      </w:r>
      <w:r w:rsidRPr="00F04636">
        <w:rPr>
          <w:rFonts w:ascii="Times New Roman" w:hAnsi="Times New Roman" w:cs="Times New Roman"/>
          <w:color w:val="000000" w:themeColor="text1"/>
          <w:sz w:val="24"/>
          <w:szCs w:val="24"/>
        </w:rPr>
        <w:t xml:space="preserve"> </w:t>
      </w:r>
      <w:r w:rsidR="002A60B1">
        <w:rPr>
          <w:rFonts w:ascii="Times New Roman" w:hAnsi="Times New Roman" w:cs="Times New Roman"/>
          <w:color w:val="000000" w:themeColor="text1"/>
          <w:sz w:val="24"/>
          <w:szCs w:val="24"/>
        </w:rPr>
        <w:t xml:space="preserve">including </w:t>
      </w:r>
      <w:r w:rsidRPr="00F04636">
        <w:rPr>
          <w:rFonts w:ascii="Times New Roman" w:hAnsi="Times New Roman" w:cs="Times New Roman"/>
          <w:color w:val="000000" w:themeColor="text1"/>
          <w:sz w:val="24"/>
          <w:szCs w:val="24"/>
        </w:rPr>
        <w:t>home</w:t>
      </w:r>
      <w:r w:rsidR="00681E54">
        <w:rPr>
          <w:rFonts w:ascii="Times New Roman" w:hAnsi="Times New Roman" w:cs="Times New Roman"/>
          <w:color w:val="000000" w:themeColor="text1"/>
          <w:sz w:val="24"/>
          <w:szCs w:val="24"/>
        </w:rPr>
        <w:t>s</w:t>
      </w:r>
      <w:r w:rsidR="002A60B1">
        <w:rPr>
          <w:rFonts w:ascii="Times New Roman" w:hAnsi="Times New Roman" w:cs="Times New Roman"/>
          <w:color w:val="000000" w:themeColor="text1"/>
          <w:sz w:val="24"/>
          <w:szCs w:val="24"/>
        </w:rPr>
        <w:t xml:space="preserve"> and</w:t>
      </w:r>
      <w:r w:rsidRPr="00F04636">
        <w:rPr>
          <w:rFonts w:ascii="Times New Roman" w:hAnsi="Times New Roman" w:cs="Times New Roman"/>
          <w:color w:val="000000" w:themeColor="text1"/>
          <w:sz w:val="24"/>
          <w:szCs w:val="24"/>
        </w:rPr>
        <w:t xml:space="preserve"> village</w:t>
      </w:r>
      <w:r w:rsidR="00681E54">
        <w:rPr>
          <w:rFonts w:ascii="Times New Roman" w:hAnsi="Times New Roman" w:cs="Times New Roman"/>
          <w:color w:val="000000" w:themeColor="text1"/>
          <w:sz w:val="24"/>
          <w:szCs w:val="24"/>
        </w:rPr>
        <w:t>s</w:t>
      </w:r>
      <w:r w:rsidRPr="00F04636">
        <w:rPr>
          <w:rFonts w:ascii="Times New Roman" w:hAnsi="Times New Roman" w:cs="Times New Roman"/>
          <w:color w:val="000000" w:themeColor="text1"/>
          <w:sz w:val="24"/>
          <w:szCs w:val="24"/>
        </w:rPr>
        <w:t xml:space="preserve">. Village care institutions operated by the MOHW and the MOGEF minimized the </w:t>
      </w:r>
      <w:r w:rsidR="002A60B1">
        <w:rPr>
          <w:rFonts w:ascii="Times New Roman" w:hAnsi="Times New Roman" w:cs="Times New Roman"/>
          <w:color w:val="000000" w:themeColor="text1"/>
          <w:sz w:val="24"/>
          <w:szCs w:val="24"/>
        </w:rPr>
        <w:t>discontinuity</w:t>
      </w:r>
      <w:r w:rsidRPr="00F04636">
        <w:rPr>
          <w:rFonts w:ascii="Times New Roman" w:hAnsi="Times New Roman" w:cs="Times New Roman"/>
          <w:color w:val="000000" w:themeColor="text1"/>
          <w:sz w:val="24"/>
          <w:szCs w:val="24"/>
        </w:rPr>
        <w:t xml:space="preserve"> in care</w:t>
      </w:r>
      <w:r w:rsidR="00681E54">
        <w:rPr>
          <w:rFonts w:ascii="Times New Roman" w:hAnsi="Times New Roman" w:cs="Times New Roman"/>
          <w:color w:val="000000" w:themeColor="text1"/>
          <w:sz w:val="24"/>
          <w:szCs w:val="24"/>
        </w:rPr>
        <w:t>,</w:t>
      </w:r>
      <w:r w:rsidRPr="00F04636">
        <w:rPr>
          <w:rFonts w:ascii="Times New Roman" w:hAnsi="Times New Roman" w:cs="Times New Roman"/>
          <w:color w:val="000000" w:themeColor="text1"/>
          <w:sz w:val="24"/>
          <w:szCs w:val="24"/>
        </w:rPr>
        <w:t xml:space="preserve"> even in the context of COVID-19</w:t>
      </w:r>
      <w:r w:rsidR="00496E93">
        <w:rPr>
          <w:rFonts w:ascii="Times New Roman" w:hAnsi="Times New Roman" w:cs="Times New Roman"/>
          <w:color w:val="000000" w:themeColor="text1"/>
          <w:sz w:val="24"/>
          <w:szCs w:val="24"/>
        </w:rPr>
        <w:t>,</w:t>
      </w:r>
      <w:r w:rsidRPr="00F04636">
        <w:rPr>
          <w:rFonts w:ascii="Times New Roman" w:hAnsi="Times New Roman" w:cs="Times New Roman"/>
          <w:color w:val="000000" w:themeColor="text1"/>
          <w:sz w:val="24"/>
          <w:szCs w:val="24"/>
        </w:rPr>
        <w:t xml:space="preserve"> through an emergency care system. Also, the MOGEF </w:t>
      </w:r>
      <w:r w:rsidR="002A60B1">
        <w:rPr>
          <w:rFonts w:ascii="Times New Roman" w:hAnsi="Times New Roman" w:cs="Times New Roman"/>
          <w:color w:val="000000" w:themeColor="text1"/>
          <w:sz w:val="24"/>
          <w:szCs w:val="24"/>
        </w:rPr>
        <w:t xml:space="preserve">has </w:t>
      </w:r>
      <w:r w:rsidRPr="00F04636">
        <w:rPr>
          <w:rFonts w:ascii="Times New Roman" w:hAnsi="Times New Roman" w:cs="Times New Roman"/>
          <w:color w:val="000000" w:themeColor="text1"/>
          <w:sz w:val="24"/>
          <w:szCs w:val="24"/>
        </w:rPr>
        <w:t>expanded childcare services</w:t>
      </w:r>
      <w:r w:rsidR="00496E93">
        <w:rPr>
          <w:rFonts w:ascii="Times New Roman" w:hAnsi="Times New Roman" w:cs="Times New Roman"/>
          <w:color w:val="000000" w:themeColor="text1"/>
          <w:sz w:val="24"/>
          <w:szCs w:val="24"/>
        </w:rPr>
        <w:t>,</w:t>
      </w:r>
      <w:r w:rsidRPr="00F04636">
        <w:rPr>
          <w:rFonts w:ascii="Times New Roman" w:hAnsi="Times New Roman" w:cs="Times New Roman"/>
          <w:color w:val="000000" w:themeColor="text1"/>
          <w:sz w:val="24"/>
          <w:szCs w:val="24"/>
        </w:rPr>
        <w:t xml:space="preserve"> and the Ministry of Employment and Labor </w:t>
      </w:r>
      <w:r w:rsidR="002A60B1">
        <w:rPr>
          <w:rFonts w:ascii="Times New Roman" w:hAnsi="Times New Roman" w:cs="Times New Roman"/>
          <w:color w:val="000000" w:themeColor="text1"/>
          <w:sz w:val="24"/>
          <w:szCs w:val="24"/>
        </w:rPr>
        <w:t xml:space="preserve">has </w:t>
      </w:r>
      <w:r w:rsidRPr="00F04636">
        <w:rPr>
          <w:rFonts w:ascii="Times New Roman" w:hAnsi="Times New Roman" w:cs="Times New Roman"/>
          <w:color w:val="000000" w:themeColor="text1"/>
          <w:sz w:val="24"/>
          <w:szCs w:val="24"/>
        </w:rPr>
        <w:t xml:space="preserve">supported parental leave. In January 2020, the </w:t>
      </w:r>
      <w:r w:rsidRPr="00F04636">
        <w:rPr>
          <w:rFonts w:ascii="Times New Roman" w:hAnsi="Times New Roman" w:cs="Times New Roman"/>
          <w:color w:val="000000" w:themeColor="text1"/>
          <w:sz w:val="24"/>
          <w:szCs w:val="24"/>
        </w:rPr>
        <w:lastRenderedPageBreak/>
        <w:t>Government expanded the eligibility of family care leave from parents, spouses, children and parents of spouses to include custodial grandpa</w:t>
      </w:r>
      <w:r w:rsidR="00BA4E77">
        <w:rPr>
          <w:rFonts w:ascii="Times New Roman" w:hAnsi="Times New Roman" w:cs="Times New Roman"/>
          <w:color w:val="000000" w:themeColor="text1"/>
          <w:sz w:val="24"/>
          <w:szCs w:val="24"/>
        </w:rPr>
        <w:t>rents. People are allowed to ta</w:t>
      </w:r>
      <w:r w:rsidR="00BA4E77">
        <w:rPr>
          <w:rFonts w:ascii="Times New Roman" w:hAnsi="Times New Roman" w:cs="Times New Roman" w:hint="eastAsia"/>
          <w:color w:val="000000" w:themeColor="text1"/>
          <w:sz w:val="24"/>
          <w:szCs w:val="24"/>
        </w:rPr>
        <w:t>k</w:t>
      </w:r>
      <w:r w:rsidRPr="00F04636">
        <w:rPr>
          <w:rFonts w:ascii="Times New Roman" w:hAnsi="Times New Roman" w:cs="Times New Roman"/>
          <w:color w:val="000000" w:themeColor="text1"/>
          <w:sz w:val="24"/>
          <w:szCs w:val="24"/>
        </w:rPr>
        <w:t>e a maximum</w:t>
      </w:r>
      <w:r w:rsidR="008D50BE">
        <w:rPr>
          <w:rFonts w:ascii="Times New Roman" w:hAnsi="Times New Roman" w:cs="Times New Roman"/>
          <w:color w:val="000000" w:themeColor="text1"/>
          <w:sz w:val="24"/>
          <w:szCs w:val="24"/>
        </w:rPr>
        <w:t xml:space="preserve"> of </w:t>
      </w:r>
      <w:r w:rsidRPr="00F04636">
        <w:rPr>
          <w:rFonts w:ascii="Times New Roman" w:hAnsi="Times New Roman" w:cs="Times New Roman"/>
          <w:color w:val="000000" w:themeColor="text1"/>
          <w:sz w:val="24"/>
          <w:szCs w:val="24"/>
        </w:rPr>
        <w:t>10 days of leave a year for not only diseases, aging</w:t>
      </w:r>
      <w:r w:rsidR="00015CA7">
        <w:rPr>
          <w:rFonts w:ascii="Times New Roman" w:hAnsi="Times New Roman" w:cs="Times New Roman"/>
          <w:color w:val="000000" w:themeColor="text1"/>
          <w:sz w:val="24"/>
          <w:szCs w:val="24"/>
        </w:rPr>
        <w:t>,</w:t>
      </w:r>
      <w:r w:rsidRPr="00F04636">
        <w:rPr>
          <w:rFonts w:ascii="Times New Roman" w:hAnsi="Times New Roman" w:cs="Times New Roman"/>
          <w:color w:val="000000" w:themeColor="text1"/>
          <w:sz w:val="24"/>
          <w:szCs w:val="24"/>
        </w:rPr>
        <w:t xml:space="preserve"> and accidents of families but also child</w:t>
      </w:r>
      <w:r w:rsidR="00015CA7">
        <w:rPr>
          <w:rFonts w:ascii="Times New Roman" w:hAnsi="Times New Roman" w:cs="Times New Roman"/>
          <w:color w:val="000000" w:themeColor="text1"/>
          <w:sz w:val="24"/>
          <w:szCs w:val="24"/>
        </w:rPr>
        <w:t>-</w:t>
      </w:r>
      <w:r w:rsidRPr="00F04636">
        <w:rPr>
          <w:rFonts w:ascii="Times New Roman" w:hAnsi="Times New Roman" w:cs="Times New Roman"/>
          <w:color w:val="000000" w:themeColor="text1"/>
          <w:sz w:val="24"/>
          <w:szCs w:val="24"/>
        </w:rPr>
        <w:t xml:space="preserve">rearing. In particular, there </w:t>
      </w:r>
      <w:r w:rsidR="002A60B1">
        <w:rPr>
          <w:rFonts w:ascii="Times New Roman" w:hAnsi="Times New Roman" w:cs="Times New Roman"/>
          <w:color w:val="000000" w:themeColor="text1"/>
          <w:sz w:val="24"/>
          <w:szCs w:val="24"/>
        </w:rPr>
        <w:t>has been</w:t>
      </w:r>
      <w:r w:rsidRPr="00F04636">
        <w:rPr>
          <w:rFonts w:ascii="Times New Roman" w:hAnsi="Times New Roman" w:cs="Times New Roman"/>
          <w:color w:val="000000" w:themeColor="text1"/>
          <w:sz w:val="24"/>
          <w:szCs w:val="24"/>
        </w:rPr>
        <w:t xml:space="preserve"> an urgent need for care due to </w:t>
      </w:r>
      <w:r w:rsidR="002A60B1">
        <w:rPr>
          <w:rFonts w:ascii="Times New Roman" w:hAnsi="Times New Roman" w:cs="Times New Roman"/>
          <w:color w:val="000000" w:themeColor="text1"/>
          <w:sz w:val="24"/>
          <w:szCs w:val="24"/>
        </w:rPr>
        <w:t xml:space="preserve">the </w:t>
      </w:r>
      <w:r w:rsidRPr="00F04636">
        <w:rPr>
          <w:rFonts w:ascii="Times New Roman" w:hAnsi="Times New Roman" w:cs="Times New Roman"/>
          <w:color w:val="000000" w:themeColor="text1"/>
          <w:sz w:val="24"/>
          <w:szCs w:val="24"/>
        </w:rPr>
        <w:t xml:space="preserve">closures of daycare centers and schools </w:t>
      </w:r>
      <w:r w:rsidR="002A60B1">
        <w:rPr>
          <w:rFonts w:ascii="Times New Roman" w:hAnsi="Times New Roman" w:cs="Times New Roman"/>
          <w:color w:val="000000" w:themeColor="text1"/>
          <w:sz w:val="24"/>
          <w:szCs w:val="24"/>
        </w:rPr>
        <w:t xml:space="preserve">caused by </w:t>
      </w:r>
      <w:r w:rsidRPr="00F04636">
        <w:rPr>
          <w:rFonts w:ascii="Times New Roman" w:hAnsi="Times New Roman" w:cs="Times New Roman"/>
          <w:color w:val="000000" w:themeColor="text1"/>
          <w:sz w:val="24"/>
          <w:szCs w:val="24"/>
        </w:rPr>
        <w:t>the spread of COVID-19</w:t>
      </w:r>
      <w:r w:rsidR="00015CA7">
        <w:rPr>
          <w:rFonts w:ascii="Times New Roman" w:hAnsi="Times New Roman" w:cs="Times New Roman"/>
          <w:color w:val="000000" w:themeColor="text1"/>
          <w:sz w:val="24"/>
          <w:szCs w:val="24"/>
        </w:rPr>
        <w:t>. The</w:t>
      </w:r>
      <w:r w:rsidRPr="00F04636">
        <w:rPr>
          <w:rFonts w:ascii="Times New Roman" w:hAnsi="Times New Roman" w:cs="Times New Roman"/>
          <w:color w:val="000000" w:themeColor="text1"/>
          <w:sz w:val="24"/>
          <w:szCs w:val="24"/>
        </w:rPr>
        <w:t xml:space="preserve"> Government </w:t>
      </w:r>
      <w:r w:rsidR="002A60B1">
        <w:rPr>
          <w:rFonts w:ascii="Times New Roman" w:hAnsi="Times New Roman" w:cs="Times New Roman"/>
          <w:color w:val="000000" w:themeColor="text1"/>
          <w:sz w:val="24"/>
          <w:szCs w:val="24"/>
        </w:rPr>
        <w:t xml:space="preserve">has </w:t>
      </w:r>
      <w:r w:rsidRPr="00F04636">
        <w:rPr>
          <w:rFonts w:ascii="Times New Roman" w:hAnsi="Times New Roman" w:cs="Times New Roman"/>
          <w:color w:val="000000" w:themeColor="text1"/>
          <w:sz w:val="24"/>
          <w:szCs w:val="24"/>
        </w:rPr>
        <w:t xml:space="preserve">supported workers who need to care </w:t>
      </w:r>
      <w:r w:rsidR="004C2836">
        <w:rPr>
          <w:rFonts w:ascii="Times New Roman" w:hAnsi="Times New Roman" w:cs="Times New Roman"/>
          <w:color w:val="000000" w:themeColor="text1"/>
          <w:sz w:val="24"/>
          <w:szCs w:val="24"/>
        </w:rPr>
        <w:t xml:space="preserve">for </w:t>
      </w:r>
      <w:r w:rsidRPr="00F04636">
        <w:rPr>
          <w:rFonts w:ascii="Times New Roman" w:hAnsi="Times New Roman" w:cs="Times New Roman"/>
          <w:color w:val="000000" w:themeColor="text1"/>
          <w:sz w:val="24"/>
          <w:szCs w:val="24"/>
        </w:rPr>
        <w:t>their children to take family care leaves without financial burden under the “emergency support project</w:t>
      </w:r>
      <w:r w:rsidR="002A60B1">
        <w:rPr>
          <w:rFonts w:ascii="Times New Roman" w:hAnsi="Times New Roman" w:cs="Times New Roman"/>
          <w:color w:val="000000" w:themeColor="text1"/>
          <w:sz w:val="24"/>
          <w:szCs w:val="24"/>
        </w:rPr>
        <w:t xml:space="preserve"> to support family care costs caused by</w:t>
      </w:r>
      <w:r w:rsidRPr="00F04636">
        <w:rPr>
          <w:rFonts w:ascii="Times New Roman" w:hAnsi="Times New Roman" w:cs="Times New Roman"/>
          <w:color w:val="000000" w:themeColor="text1"/>
          <w:sz w:val="24"/>
          <w:szCs w:val="24"/>
        </w:rPr>
        <w:t xml:space="preserve"> COVID-19.”</w:t>
      </w:r>
    </w:p>
    <w:p w14:paraId="15E6D21C" w14:textId="34A5392C" w:rsidR="002258A6" w:rsidRPr="00F04636" w:rsidRDefault="002258A6" w:rsidP="002258A6">
      <w:pPr>
        <w:rPr>
          <w:rFonts w:ascii="Times New Roman" w:hAnsi="Times New Roman" w:cs="Times New Roman"/>
          <w:b/>
          <w:color w:val="000000" w:themeColor="text1"/>
          <w:sz w:val="24"/>
          <w:szCs w:val="24"/>
        </w:rPr>
      </w:pPr>
      <w:r w:rsidRPr="00F04636">
        <w:rPr>
          <w:rFonts w:ascii="Times New Roman" w:hAnsi="Times New Roman" w:cs="Times New Roman"/>
          <w:b/>
          <w:color w:val="000000" w:themeColor="text1"/>
          <w:sz w:val="24"/>
          <w:szCs w:val="24"/>
        </w:rPr>
        <w:t xml:space="preserve">Support for </w:t>
      </w:r>
      <w:r w:rsidR="00115207">
        <w:rPr>
          <w:rFonts w:ascii="Times New Roman" w:hAnsi="Times New Roman" w:cs="Times New Roman"/>
          <w:b/>
          <w:color w:val="000000" w:themeColor="text1"/>
          <w:sz w:val="24"/>
          <w:szCs w:val="24"/>
        </w:rPr>
        <w:t>R</w:t>
      </w:r>
      <w:r w:rsidRPr="00F04636">
        <w:rPr>
          <w:rFonts w:ascii="Times New Roman" w:hAnsi="Times New Roman" w:cs="Times New Roman"/>
          <w:b/>
          <w:color w:val="000000" w:themeColor="text1"/>
          <w:sz w:val="24"/>
          <w:szCs w:val="24"/>
        </w:rPr>
        <w:t xml:space="preserve">ecovery of </w:t>
      </w:r>
      <w:r w:rsidR="00115207">
        <w:rPr>
          <w:rFonts w:ascii="Times New Roman" w:hAnsi="Times New Roman" w:cs="Times New Roman"/>
          <w:b/>
          <w:color w:val="000000" w:themeColor="text1"/>
          <w:sz w:val="24"/>
          <w:szCs w:val="24"/>
        </w:rPr>
        <w:t>F</w:t>
      </w:r>
      <w:r w:rsidRPr="00F04636">
        <w:rPr>
          <w:rFonts w:ascii="Times New Roman" w:hAnsi="Times New Roman" w:cs="Times New Roman"/>
          <w:b/>
          <w:color w:val="000000" w:themeColor="text1"/>
          <w:sz w:val="24"/>
          <w:szCs w:val="24"/>
        </w:rPr>
        <w:t xml:space="preserve">emale </w:t>
      </w:r>
      <w:r w:rsidR="00115207">
        <w:rPr>
          <w:rFonts w:ascii="Times New Roman" w:hAnsi="Times New Roman" w:cs="Times New Roman"/>
          <w:b/>
          <w:color w:val="000000" w:themeColor="text1"/>
          <w:sz w:val="24"/>
          <w:szCs w:val="24"/>
        </w:rPr>
        <w:t>E</w:t>
      </w:r>
      <w:r w:rsidRPr="00F04636">
        <w:rPr>
          <w:rFonts w:ascii="Times New Roman" w:hAnsi="Times New Roman" w:cs="Times New Roman"/>
          <w:b/>
          <w:color w:val="000000" w:themeColor="text1"/>
          <w:sz w:val="24"/>
          <w:szCs w:val="24"/>
        </w:rPr>
        <w:t>mployment</w:t>
      </w:r>
    </w:p>
    <w:p w14:paraId="5317436E" w14:textId="2E608721" w:rsidR="002258A6" w:rsidRPr="00F04636" w:rsidRDefault="004C2836" w:rsidP="002258A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Eight g</w:t>
      </w:r>
      <w:r w:rsidRPr="00F04636">
        <w:rPr>
          <w:rFonts w:ascii="Times New Roman" w:hAnsi="Times New Roman" w:cs="Times New Roman"/>
          <w:color w:val="000000" w:themeColor="text1"/>
          <w:sz w:val="24"/>
          <w:szCs w:val="24"/>
        </w:rPr>
        <w:t xml:space="preserve">overnment </w:t>
      </w:r>
      <w:r>
        <w:rPr>
          <w:rFonts w:ascii="Times New Roman" w:hAnsi="Times New Roman" w:cs="Times New Roman"/>
          <w:color w:val="000000" w:themeColor="text1"/>
          <w:sz w:val="24"/>
          <w:szCs w:val="24"/>
        </w:rPr>
        <w:t xml:space="preserve">ministries </w:t>
      </w:r>
      <w:r w:rsidRPr="00F04636">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rPr>
        <w:t>ve</w:t>
      </w:r>
      <w:r w:rsidRPr="00F04636">
        <w:rPr>
          <w:rFonts w:ascii="Times New Roman" w:hAnsi="Times New Roman" w:cs="Times New Roman"/>
          <w:color w:val="000000" w:themeColor="text1"/>
          <w:sz w:val="24"/>
          <w:szCs w:val="24"/>
        </w:rPr>
        <w:t xml:space="preserve"> jointly establishe</w:t>
      </w:r>
      <w:r w:rsidR="00964635">
        <w:rPr>
          <w:rFonts w:ascii="Times New Roman" w:hAnsi="Times New Roman" w:cs="Times New Roman"/>
          <w:color w:val="000000" w:themeColor="text1"/>
          <w:sz w:val="24"/>
          <w:szCs w:val="24"/>
        </w:rPr>
        <w:t xml:space="preserve">d measures </w:t>
      </w:r>
      <w:r>
        <w:rPr>
          <w:rFonts w:ascii="Times New Roman" w:hAnsi="Times New Roman" w:cs="Times New Roman"/>
          <w:color w:val="000000" w:themeColor="text1"/>
          <w:sz w:val="24"/>
          <w:szCs w:val="24"/>
        </w:rPr>
        <w:t>t</w:t>
      </w:r>
      <w:r w:rsidR="002258A6" w:rsidRPr="00F04636">
        <w:rPr>
          <w:rFonts w:ascii="Times New Roman" w:hAnsi="Times New Roman" w:cs="Times New Roman"/>
          <w:color w:val="000000" w:themeColor="text1"/>
          <w:sz w:val="24"/>
          <w:szCs w:val="24"/>
        </w:rPr>
        <w:t>o quickly overcome the female employment crisis, which has deepened mainly in the face-to-face service industry due to COVID-19. The measures provide urgent support, such as creating 780,000 jobs for women in the public and private sectors</w:t>
      </w:r>
      <w:r w:rsidR="007D5351">
        <w:rPr>
          <w:rFonts w:ascii="Times New Roman" w:hAnsi="Times New Roman" w:cs="Times New Roman"/>
          <w:color w:val="000000" w:themeColor="text1"/>
          <w:sz w:val="24"/>
          <w:szCs w:val="24"/>
        </w:rPr>
        <w:t>,</w:t>
      </w:r>
      <w:r w:rsidR="002258A6" w:rsidRPr="00F04636">
        <w:rPr>
          <w:rFonts w:ascii="Times New Roman" w:hAnsi="Times New Roman" w:cs="Times New Roman"/>
          <w:color w:val="000000" w:themeColor="text1"/>
          <w:sz w:val="24"/>
          <w:szCs w:val="24"/>
        </w:rPr>
        <w:t xml:space="preserve"> expand jobs</w:t>
      </w:r>
      <w:r w:rsidR="00B23252">
        <w:rPr>
          <w:rFonts w:ascii="Times New Roman" w:hAnsi="Times New Roman" w:cs="Times New Roman"/>
          <w:color w:val="000000" w:themeColor="text1"/>
          <w:sz w:val="24"/>
          <w:szCs w:val="24"/>
        </w:rPr>
        <w:t xml:space="preserve"> for females</w:t>
      </w:r>
      <w:r w:rsidR="002258A6" w:rsidRPr="00F04636">
        <w:rPr>
          <w:rFonts w:ascii="Times New Roman" w:hAnsi="Times New Roman" w:cs="Times New Roman"/>
          <w:color w:val="000000" w:themeColor="text1"/>
          <w:sz w:val="24"/>
          <w:szCs w:val="24"/>
        </w:rPr>
        <w:t xml:space="preserve"> in the public and private sectors, strengthen employment and startup support services for </w:t>
      </w:r>
      <w:r w:rsidR="002A60B1">
        <w:rPr>
          <w:rFonts w:ascii="Times New Roman" w:hAnsi="Times New Roman" w:cs="Times New Roman"/>
          <w:color w:val="000000" w:themeColor="text1"/>
          <w:sz w:val="24"/>
          <w:szCs w:val="24"/>
        </w:rPr>
        <w:t>female workers’</w:t>
      </w:r>
      <w:r w:rsidR="002258A6" w:rsidRPr="00F04636">
        <w:rPr>
          <w:rFonts w:ascii="Times New Roman" w:hAnsi="Times New Roman" w:cs="Times New Roman"/>
          <w:color w:val="000000" w:themeColor="text1"/>
          <w:sz w:val="24"/>
          <w:szCs w:val="24"/>
        </w:rPr>
        <w:t xml:space="preserve"> return to the labor market, support childcare and employment maintenance</w:t>
      </w:r>
      <w:r w:rsidR="009D3530">
        <w:rPr>
          <w:rFonts w:ascii="Times New Roman" w:hAnsi="Times New Roman" w:cs="Times New Roman"/>
          <w:color w:val="000000" w:themeColor="text1"/>
          <w:sz w:val="24"/>
          <w:szCs w:val="24"/>
        </w:rPr>
        <w:t>,</w:t>
      </w:r>
      <w:r w:rsidR="002258A6" w:rsidRPr="00F04636">
        <w:rPr>
          <w:rFonts w:ascii="Times New Roman" w:hAnsi="Times New Roman" w:cs="Times New Roman"/>
          <w:color w:val="000000" w:themeColor="text1"/>
          <w:sz w:val="24"/>
          <w:szCs w:val="24"/>
        </w:rPr>
        <w:t xml:space="preserve"> and narrow the gender wage gap. With such measures, the Government </w:t>
      </w:r>
      <w:r w:rsidR="002A60B1">
        <w:rPr>
          <w:rFonts w:ascii="Times New Roman" w:hAnsi="Times New Roman" w:cs="Times New Roman"/>
          <w:color w:val="000000" w:themeColor="text1"/>
          <w:sz w:val="24"/>
          <w:szCs w:val="24"/>
        </w:rPr>
        <w:t xml:space="preserve">has </w:t>
      </w:r>
      <w:r w:rsidR="002258A6" w:rsidRPr="00F04636">
        <w:rPr>
          <w:rFonts w:ascii="Times New Roman" w:hAnsi="Times New Roman" w:cs="Times New Roman"/>
          <w:color w:val="000000" w:themeColor="text1"/>
          <w:sz w:val="24"/>
          <w:szCs w:val="24"/>
        </w:rPr>
        <w:t>made efforts to recover the quality and quantity of female employment.</w:t>
      </w:r>
    </w:p>
    <w:p w14:paraId="3E82A2D6" w14:textId="79296C7B" w:rsidR="002258A6" w:rsidRPr="00F04636" w:rsidRDefault="002258A6" w:rsidP="002258A6">
      <w:pPr>
        <w:rPr>
          <w:rFonts w:ascii="Times New Roman" w:hAnsi="Times New Roman" w:cs="Times New Roman"/>
          <w:b/>
          <w:color w:val="000000" w:themeColor="text1"/>
          <w:sz w:val="24"/>
          <w:szCs w:val="24"/>
        </w:rPr>
      </w:pPr>
      <w:r w:rsidRPr="00F04636">
        <w:rPr>
          <w:rFonts w:ascii="Times New Roman" w:hAnsi="Times New Roman" w:cs="Times New Roman"/>
          <w:b/>
          <w:color w:val="000000" w:themeColor="text1"/>
          <w:sz w:val="24"/>
          <w:szCs w:val="24"/>
        </w:rPr>
        <w:t xml:space="preserve">Guarantee of </w:t>
      </w:r>
      <w:r w:rsidR="00115207">
        <w:rPr>
          <w:rFonts w:ascii="Times New Roman" w:hAnsi="Times New Roman" w:cs="Times New Roman"/>
          <w:b/>
          <w:color w:val="000000" w:themeColor="text1"/>
          <w:sz w:val="24"/>
          <w:szCs w:val="24"/>
        </w:rPr>
        <w:t>R</w:t>
      </w:r>
      <w:r w:rsidRPr="00F04636">
        <w:rPr>
          <w:rFonts w:ascii="Times New Roman" w:hAnsi="Times New Roman" w:cs="Times New Roman"/>
          <w:b/>
          <w:color w:val="000000" w:themeColor="text1"/>
          <w:sz w:val="24"/>
          <w:szCs w:val="24"/>
        </w:rPr>
        <w:t xml:space="preserve">ight to </w:t>
      </w:r>
      <w:r w:rsidR="00115207">
        <w:rPr>
          <w:rFonts w:ascii="Times New Roman" w:hAnsi="Times New Roman" w:cs="Times New Roman"/>
          <w:b/>
          <w:color w:val="000000" w:themeColor="text1"/>
          <w:sz w:val="24"/>
          <w:szCs w:val="24"/>
        </w:rPr>
        <w:t>E</w:t>
      </w:r>
      <w:r w:rsidRPr="00F04636">
        <w:rPr>
          <w:rFonts w:ascii="Times New Roman" w:hAnsi="Times New Roman" w:cs="Times New Roman"/>
          <w:b/>
          <w:color w:val="000000" w:themeColor="text1"/>
          <w:sz w:val="24"/>
          <w:szCs w:val="24"/>
        </w:rPr>
        <w:t>ducation</w:t>
      </w:r>
    </w:p>
    <w:p w14:paraId="34ADB759" w14:textId="6D651251" w:rsidR="002258A6" w:rsidRPr="00F04636" w:rsidRDefault="002258A6" w:rsidP="002258A6">
      <w:pPr>
        <w:rPr>
          <w:rFonts w:ascii="Times New Roman" w:hAnsi="Times New Roman" w:cs="Times New Roman"/>
          <w:color w:val="000000" w:themeColor="text1"/>
          <w:sz w:val="24"/>
          <w:szCs w:val="24"/>
        </w:rPr>
      </w:pPr>
      <w:r w:rsidRPr="00F04636">
        <w:rPr>
          <w:rFonts w:ascii="Times New Roman" w:hAnsi="Times New Roman" w:cs="Times New Roman"/>
          <w:color w:val="000000" w:themeColor="text1"/>
          <w:sz w:val="24"/>
          <w:szCs w:val="24"/>
        </w:rPr>
        <w:t xml:space="preserve">In April 2020, in a situation where face-to-face classes were difficult to </w:t>
      </w:r>
      <w:r w:rsidR="00D477EB">
        <w:rPr>
          <w:rFonts w:ascii="Times New Roman" w:hAnsi="Times New Roman" w:cs="Times New Roman"/>
          <w:color w:val="000000" w:themeColor="text1"/>
          <w:sz w:val="24"/>
          <w:szCs w:val="24"/>
        </w:rPr>
        <w:t>hold</w:t>
      </w:r>
      <w:r w:rsidRPr="00F04636">
        <w:rPr>
          <w:rFonts w:ascii="Times New Roman" w:hAnsi="Times New Roman" w:cs="Times New Roman"/>
          <w:color w:val="000000" w:themeColor="text1"/>
          <w:sz w:val="24"/>
          <w:szCs w:val="24"/>
        </w:rPr>
        <w:t xml:space="preserve"> due to COVID-19, </w:t>
      </w:r>
      <w:r w:rsidR="002A60B1">
        <w:rPr>
          <w:rFonts w:ascii="Times New Roman" w:hAnsi="Times New Roman" w:cs="Times New Roman"/>
          <w:color w:val="000000" w:themeColor="text1"/>
          <w:sz w:val="24"/>
          <w:szCs w:val="24"/>
        </w:rPr>
        <w:t>the Gove</w:t>
      </w:r>
      <w:r w:rsidR="00D477EB">
        <w:rPr>
          <w:rFonts w:ascii="Times New Roman" w:hAnsi="Times New Roman" w:cs="Times New Roman"/>
          <w:color w:val="000000" w:themeColor="text1"/>
          <w:sz w:val="24"/>
          <w:szCs w:val="24"/>
        </w:rPr>
        <w:t>rnment decided to gradually begi</w:t>
      </w:r>
      <w:r w:rsidR="002A60B1">
        <w:rPr>
          <w:rFonts w:ascii="Times New Roman" w:hAnsi="Times New Roman" w:cs="Times New Roman"/>
          <w:color w:val="000000" w:themeColor="text1"/>
          <w:sz w:val="24"/>
          <w:szCs w:val="24"/>
        </w:rPr>
        <w:t xml:space="preserve">n </w:t>
      </w:r>
      <w:r w:rsidRPr="00F04636">
        <w:rPr>
          <w:rFonts w:ascii="Times New Roman" w:hAnsi="Times New Roman" w:cs="Times New Roman"/>
          <w:color w:val="000000" w:themeColor="text1"/>
          <w:sz w:val="24"/>
          <w:szCs w:val="24"/>
        </w:rPr>
        <w:t xml:space="preserve">online </w:t>
      </w:r>
      <w:r w:rsidR="002A60B1">
        <w:rPr>
          <w:rFonts w:ascii="Times New Roman" w:hAnsi="Times New Roman" w:cs="Times New Roman"/>
          <w:color w:val="000000" w:themeColor="text1"/>
          <w:sz w:val="24"/>
          <w:szCs w:val="24"/>
        </w:rPr>
        <w:t xml:space="preserve">classes </w:t>
      </w:r>
      <w:r w:rsidRPr="00F04636">
        <w:rPr>
          <w:rFonts w:ascii="Times New Roman" w:hAnsi="Times New Roman" w:cs="Times New Roman"/>
          <w:color w:val="000000" w:themeColor="text1"/>
          <w:sz w:val="24"/>
          <w:szCs w:val="24"/>
        </w:rPr>
        <w:t xml:space="preserve">to protect </w:t>
      </w:r>
      <w:r w:rsidR="00D477EB">
        <w:rPr>
          <w:rFonts w:ascii="Times New Roman" w:hAnsi="Times New Roman" w:cs="Times New Roman"/>
          <w:color w:val="000000" w:themeColor="text1"/>
          <w:sz w:val="24"/>
          <w:szCs w:val="24"/>
        </w:rPr>
        <w:t xml:space="preserve">the </w:t>
      </w:r>
      <w:r w:rsidRPr="00F04636">
        <w:rPr>
          <w:rFonts w:ascii="Times New Roman" w:hAnsi="Times New Roman" w:cs="Times New Roman"/>
          <w:color w:val="000000" w:themeColor="text1"/>
          <w:sz w:val="24"/>
          <w:szCs w:val="24"/>
        </w:rPr>
        <w:t xml:space="preserve">safety of students and minimize their learning gaps. Since then, in connection with the social distancing phases, the Government </w:t>
      </w:r>
      <w:r w:rsidR="00BF45B9">
        <w:rPr>
          <w:rFonts w:ascii="Times New Roman" w:hAnsi="Times New Roman" w:cs="Times New Roman"/>
          <w:color w:val="000000" w:themeColor="text1"/>
          <w:sz w:val="24"/>
          <w:szCs w:val="24"/>
        </w:rPr>
        <w:t xml:space="preserve">has </w:t>
      </w:r>
      <w:r w:rsidRPr="00F04636">
        <w:rPr>
          <w:rFonts w:ascii="Times New Roman" w:hAnsi="Times New Roman" w:cs="Times New Roman"/>
          <w:color w:val="000000" w:themeColor="text1"/>
          <w:sz w:val="24"/>
          <w:szCs w:val="24"/>
        </w:rPr>
        <w:t xml:space="preserve">continued </w:t>
      </w:r>
      <w:r w:rsidR="00BF45B9">
        <w:rPr>
          <w:rFonts w:ascii="Times New Roman" w:hAnsi="Times New Roman" w:cs="Times New Roman"/>
          <w:color w:val="000000" w:themeColor="text1"/>
          <w:sz w:val="24"/>
          <w:szCs w:val="24"/>
        </w:rPr>
        <w:t xml:space="preserve">to </w:t>
      </w:r>
      <w:r w:rsidRPr="00F04636">
        <w:rPr>
          <w:rFonts w:ascii="Times New Roman" w:hAnsi="Times New Roman" w:cs="Times New Roman"/>
          <w:color w:val="000000" w:themeColor="text1"/>
          <w:sz w:val="24"/>
          <w:szCs w:val="24"/>
        </w:rPr>
        <w:t>support the expansion of school attendance and the normalization of educational activities</w:t>
      </w:r>
      <w:r w:rsidR="00BF45B9">
        <w:rPr>
          <w:rFonts w:ascii="Times New Roman" w:hAnsi="Times New Roman" w:cs="Times New Roman"/>
          <w:color w:val="000000" w:themeColor="text1"/>
          <w:sz w:val="24"/>
          <w:szCs w:val="24"/>
        </w:rPr>
        <w:t xml:space="preserve">. </w:t>
      </w:r>
      <w:r w:rsidR="004539EF">
        <w:rPr>
          <w:rFonts w:ascii="Times New Roman" w:hAnsi="Times New Roman" w:cs="Times New Roman"/>
          <w:color w:val="000000" w:themeColor="text1"/>
          <w:sz w:val="24"/>
          <w:szCs w:val="24"/>
        </w:rPr>
        <w:t xml:space="preserve">As a result, </w:t>
      </w:r>
      <w:r w:rsidR="0088768C" w:rsidRPr="00F04636">
        <w:rPr>
          <w:rFonts w:ascii="Times New Roman" w:hAnsi="Times New Roman" w:cs="Times New Roman"/>
          <w:color w:val="000000" w:themeColor="text1"/>
          <w:sz w:val="24"/>
          <w:szCs w:val="24"/>
        </w:rPr>
        <w:t>through the school’s efforts to fully restore the</w:t>
      </w:r>
      <w:r w:rsidR="0088768C">
        <w:rPr>
          <w:rFonts w:ascii="Times New Roman" w:hAnsi="Times New Roman" w:cs="Times New Roman"/>
          <w:color w:val="000000" w:themeColor="text1"/>
          <w:sz w:val="24"/>
          <w:szCs w:val="24"/>
        </w:rPr>
        <w:t xml:space="preserve">ir daily lives, </w:t>
      </w:r>
      <w:r w:rsidRPr="00F04636">
        <w:rPr>
          <w:rFonts w:ascii="Times New Roman" w:hAnsi="Times New Roman" w:cs="Times New Roman"/>
          <w:color w:val="000000" w:themeColor="text1"/>
          <w:sz w:val="24"/>
          <w:szCs w:val="24"/>
        </w:rPr>
        <w:t>all students have returned to school</w:t>
      </w:r>
      <w:r w:rsidR="004539EF">
        <w:rPr>
          <w:rFonts w:ascii="Times New Roman" w:hAnsi="Times New Roman" w:cs="Times New Roman"/>
          <w:color w:val="000000" w:themeColor="text1"/>
          <w:sz w:val="24"/>
          <w:szCs w:val="24"/>
        </w:rPr>
        <w:t xml:space="preserve"> since May 2022</w:t>
      </w:r>
      <w:r w:rsidR="00494E67">
        <w:rPr>
          <w:rFonts w:ascii="Times New Roman" w:hAnsi="Times New Roman" w:cs="Times New Roman"/>
          <w:color w:val="000000" w:themeColor="text1"/>
          <w:sz w:val="24"/>
          <w:szCs w:val="24"/>
        </w:rPr>
        <w:t xml:space="preserve"> </w:t>
      </w:r>
      <w:r w:rsidRPr="00F04636">
        <w:rPr>
          <w:rFonts w:ascii="Times New Roman" w:hAnsi="Times New Roman" w:cs="Times New Roman"/>
          <w:color w:val="000000" w:themeColor="text1"/>
          <w:sz w:val="24"/>
          <w:szCs w:val="24"/>
        </w:rPr>
        <w:t xml:space="preserve">to guarantee </w:t>
      </w:r>
      <w:r w:rsidR="0088768C">
        <w:rPr>
          <w:rFonts w:ascii="Times New Roman" w:hAnsi="Times New Roman" w:cs="Times New Roman"/>
          <w:color w:val="000000" w:themeColor="text1"/>
          <w:sz w:val="24"/>
          <w:szCs w:val="24"/>
        </w:rPr>
        <w:t xml:space="preserve">their </w:t>
      </w:r>
      <w:r w:rsidRPr="00F04636">
        <w:rPr>
          <w:rFonts w:ascii="Times New Roman" w:hAnsi="Times New Roman" w:cs="Times New Roman"/>
          <w:color w:val="000000" w:themeColor="text1"/>
          <w:sz w:val="24"/>
          <w:szCs w:val="24"/>
        </w:rPr>
        <w:t>right to learn.</w:t>
      </w:r>
    </w:p>
    <w:p w14:paraId="075F8F60" w14:textId="1BFEAF31" w:rsidR="002258A6" w:rsidRPr="00F04636" w:rsidRDefault="002258A6" w:rsidP="002258A6">
      <w:pPr>
        <w:rPr>
          <w:rFonts w:ascii="Times New Roman" w:hAnsi="Times New Roman" w:cs="Times New Roman"/>
          <w:b/>
          <w:color w:val="000000" w:themeColor="text1"/>
          <w:sz w:val="24"/>
          <w:szCs w:val="24"/>
        </w:rPr>
      </w:pPr>
      <w:r w:rsidRPr="00F04636">
        <w:rPr>
          <w:rFonts w:ascii="Times New Roman" w:hAnsi="Times New Roman" w:cs="Times New Roman"/>
          <w:b/>
          <w:color w:val="000000" w:themeColor="text1"/>
          <w:sz w:val="24"/>
          <w:szCs w:val="24"/>
        </w:rPr>
        <w:t xml:space="preserve">Support for </w:t>
      </w:r>
      <w:r w:rsidR="00115207">
        <w:rPr>
          <w:rFonts w:ascii="Times New Roman" w:hAnsi="Times New Roman" w:cs="Times New Roman"/>
          <w:b/>
          <w:color w:val="000000" w:themeColor="text1"/>
          <w:sz w:val="24"/>
          <w:szCs w:val="24"/>
        </w:rPr>
        <w:t>P</w:t>
      </w:r>
      <w:r w:rsidRPr="00F04636">
        <w:rPr>
          <w:rFonts w:ascii="Times New Roman" w:hAnsi="Times New Roman" w:cs="Times New Roman"/>
          <w:b/>
          <w:color w:val="000000" w:themeColor="text1"/>
          <w:sz w:val="24"/>
          <w:szCs w:val="24"/>
        </w:rPr>
        <w:t xml:space="preserve">ersons with </w:t>
      </w:r>
      <w:r w:rsidR="00115207">
        <w:rPr>
          <w:rFonts w:ascii="Times New Roman" w:hAnsi="Times New Roman" w:cs="Times New Roman"/>
          <w:b/>
          <w:color w:val="000000" w:themeColor="text1"/>
          <w:sz w:val="24"/>
          <w:szCs w:val="24"/>
        </w:rPr>
        <w:t>D</w:t>
      </w:r>
      <w:r w:rsidRPr="00F04636">
        <w:rPr>
          <w:rFonts w:ascii="Times New Roman" w:hAnsi="Times New Roman" w:cs="Times New Roman"/>
          <w:b/>
          <w:color w:val="000000" w:themeColor="text1"/>
          <w:sz w:val="24"/>
          <w:szCs w:val="24"/>
        </w:rPr>
        <w:t>isabilities</w:t>
      </w:r>
    </w:p>
    <w:p w14:paraId="780C18A2" w14:textId="093BD9BD" w:rsidR="002258A6" w:rsidRPr="00F04636" w:rsidRDefault="007E42FA" w:rsidP="002258A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w:t>
      </w:r>
      <w:r w:rsidR="002258A6" w:rsidRPr="00F04636">
        <w:rPr>
          <w:rFonts w:ascii="Times New Roman" w:hAnsi="Times New Roman" w:cs="Times New Roman"/>
          <w:color w:val="000000" w:themeColor="text1"/>
          <w:sz w:val="24"/>
          <w:szCs w:val="24"/>
        </w:rPr>
        <w:t xml:space="preserve"> February 2020, the Government has provided sign language interpretation for the briefings of the </w:t>
      </w:r>
      <w:r w:rsidR="002A60B1">
        <w:rPr>
          <w:rFonts w:ascii="Times New Roman" w:hAnsi="Times New Roman" w:cs="Times New Roman"/>
          <w:color w:val="000000" w:themeColor="text1"/>
          <w:sz w:val="24"/>
          <w:szCs w:val="24"/>
        </w:rPr>
        <w:t xml:space="preserve">COVID-19 </w:t>
      </w:r>
      <w:r w:rsidR="002258A6" w:rsidRPr="00F04636">
        <w:rPr>
          <w:rFonts w:ascii="Times New Roman" w:hAnsi="Times New Roman" w:cs="Times New Roman"/>
          <w:color w:val="000000" w:themeColor="text1"/>
          <w:sz w:val="24"/>
          <w:szCs w:val="24"/>
        </w:rPr>
        <w:t>quarantine authorities to ensure the deaf people’s right to know and raise public awareness of sign language. In addition, the Government</w:t>
      </w:r>
      <w:r w:rsidR="002A60B1">
        <w:rPr>
          <w:rFonts w:ascii="Times New Roman" w:hAnsi="Times New Roman" w:cs="Times New Roman"/>
          <w:color w:val="000000" w:themeColor="text1"/>
          <w:sz w:val="24"/>
          <w:szCs w:val="24"/>
        </w:rPr>
        <w:t xml:space="preserve"> has</w:t>
      </w:r>
      <w:r w:rsidR="002258A6" w:rsidRPr="00F04636">
        <w:rPr>
          <w:rFonts w:ascii="Times New Roman" w:hAnsi="Times New Roman" w:cs="Times New Roman"/>
          <w:color w:val="000000" w:themeColor="text1"/>
          <w:sz w:val="24"/>
          <w:szCs w:val="24"/>
        </w:rPr>
        <w:t xml:space="preserve"> support</w:t>
      </w:r>
      <w:r w:rsidR="002A60B1">
        <w:rPr>
          <w:rFonts w:ascii="Times New Roman" w:hAnsi="Times New Roman" w:cs="Times New Roman"/>
          <w:color w:val="000000" w:themeColor="text1"/>
          <w:sz w:val="24"/>
          <w:szCs w:val="24"/>
        </w:rPr>
        <w:t>ed</w:t>
      </w:r>
      <w:r w:rsidR="002258A6" w:rsidRPr="00F04636">
        <w:rPr>
          <w:rFonts w:ascii="Times New Roman" w:hAnsi="Times New Roman" w:cs="Times New Roman"/>
          <w:color w:val="000000" w:themeColor="text1"/>
          <w:sz w:val="24"/>
          <w:szCs w:val="24"/>
        </w:rPr>
        <w:t xml:space="preserve"> </w:t>
      </w:r>
      <w:r w:rsidR="002A60B1">
        <w:rPr>
          <w:rFonts w:ascii="Times New Roman" w:hAnsi="Times New Roman" w:cs="Times New Roman"/>
          <w:color w:val="000000" w:themeColor="text1"/>
          <w:sz w:val="24"/>
          <w:szCs w:val="24"/>
        </w:rPr>
        <w:t xml:space="preserve">the </w:t>
      </w:r>
      <w:r w:rsidR="002258A6" w:rsidRPr="00F04636">
        <w:rPr>
          <w:rFonts w:ascii="Times New Roman" w:hAnsi="Times New Roman" w:cs="Times New Roman"/>
          <w:color w:val="000000" w:themeColor="text1"/>
          <w:sz w:val="24"/>
          <w:szCs w:val="24"/>
        </w:rPr>
        <w:t xml:space="preserve">budget </w:t>
      </w:r>
      <w:r w:rsidR="00306631">
        <w:rPr>
          <w:rFonts w:ascii="Times New Roman" w:hAnsi="Times New Roman" w:cs="Times New Roman" w:hint="eastAsia"/>
          <w:color w:val="000000" w:themeColor="text1"/>
          <w:sz w:val="24"/>
          <w:szCs w:val="24"/>
        </w:rPr>
        <w:t>for</w:t>
      </w:r>
      <w:r w:rsidR="002258A6" w:rsidRPr="00F04636">
        <w:rPr>
          <w:rFonts w:ascii="Times New Roman" w:hAnsi="Times New Roman" w:cs="Times New Roman"/>
          <w:color w:val="000000" w:themeColor="text1"/>
          <w:sz w:val="24"/>
          <w:szCs w:val="24"/>
        </w:rPr>
        <w:t xml:space="preserve"> the production of programs for persons with disabilities to help them watch broadcasts</w:t>
      </w:r>
      <w:r w:rsidR="00EA5FFD">
        <w:rPr>
          <w:rFonts w:ascii="Times New Roman" w:hAnsi="Times New Roman" w:cs="Times New Roman"/>
          <w:color w:val="000000" w:themeColor="text1"/>
          <w:sz w:val="24"/>
          <w:szCs w:val="24"/>
        </w:rPr>
        <w:t xml:space="preserve"> </w:t>
      </w:r>
      <w:r w:rsidR="002258A6" w:rsidRPr="00F04636">
        <w:rPr>
          <w:rFonts w:ascii="Times New Roman" w:hAnsi="Times New Roman" w:cs="Times New Roman"/>
          <w:color w:val="000000" w:themeColor="text1"/>
          <w:sz w:val="24"/>
          <w:szCs w:val="24"/>
        </w:rPr>
        <w:t xml:space="preserve">(closed captions, screen commentary, </w:t>
      </w:r>
      <w:r w:rsidR="00540DA3">
        <w:rPr>
          <w:rFonts w:ascii="Times New Roman" w:hAnsi="Times New Roman" w:cs="Times New Roman"/>
          <w:color w:val="000000" w:themeColor="text1"/>
          <w:sz w:val="24"/>
          <w:szCs w:val="24"/>
        </w:rPr>
        <w:t xml:space="preserve">and </w:t>
      </w:r>
      <w:r w:rsidR="002258A6" w:rsidRPr="00F04636">
        <w:rPr>
          <w:rFonts w:ascii="Times New Roman" w:hAnsi="Times New Roman" w:cs="Times New Roman"/>
          <w:color w:val="000000" w:themeColor="text1"/>
          <w:sz w:val="24"/>
          <w:szCs w:val="24"/>
        </w:rPr>
        <w:t>Korean sign language). In October 2021, the Government established the Comprehensive Media Support Policy for the Underprivileged (2021-2025) to reduce the digital divide from media changes in preparation for the post</w:t>
      </w:r>
      <w:r w:rsidR="00540DA3">
        <w:rPr>
          <w:rFonts w:ascii="Times New Roman" w:hAnsi="Times New Roman" w:cs="Times New Roman"/>
          <w:color w:val="000000" w:themeColor="text1"/>
          <w:sz w:val="24"/>
          <w:szCs w:val="24"/>
        </w:rPr>
        <w:t>-</w:t>
      </w:r>
      <w:r w:rsidR="002258A6" w:rsidRPr="00F04636">
        <w:rPr>
          <w:rFonts w:ascii="Times New Roman" w:hAnsi="Times New Roman" w:cs="Times New Roman"/>
          <w:color w:val="000000" w:themeColor="text1"/>
          <w:sz w:val="24"/>
          <w:szCs w:val="24"/>
        </w:rPr>
        <w:t>COVID-19 and has sought policies expanding mandatory broadcasting for the persons with disabilities, improving access to digital devices and services, etc.</w:t>
      </w:r>
    </w:p>
    <w:p w14:paraId="0319F8FD" w14:textId="708FC04E" w:rsidR="002258A6" w:rsidRPr="00F04636" w:rsidRDefault="002258A6" w:rsidP="002258A6">
      <w:pPr>
        <w:rPr>
          <w:rFonts w:ascii="Times New Roman" w:hAnsi="Times New Roman" w:cs="Times New Roman"/>
          <w:b/>
          <w:color w:val="000000" w:themeColor="text1"/>
          <w:sz w:val="24"/>
          <w:szCs w:val="24"/>
        </w:rPr>
      </w:pPr>
      <w:r w:rsidRPr="00F04636">
        <w:rPr>
          <w:rFonts w:ascii="Times New Roman" w:hAnsi="Times New Roman" w:cs="Times New Roman"/>
          <w:b/>
          <w:color w:val="000000" w:themeColor="text1"/>
          <w:sz w:val="24"/>
          <w:szCs w:val="24"/>
        </w:rPr>
        <w:t xml:space="preserve">Support for </w:t>
      </w:r>
      <w:r w:rsidR="00115207">
        <w:rPr>
          <w:rFonts w:ascii="Times New Roman" w:hAnsi="Times New Roman" w:cs="Times New Roman"/>
          <w:b/>
          <w:color w:val="000000" w:themeColor="text1"/>
          <w:sz w:val="24"/>
          <w:szCs w:val="24"/>
        </w:rPr>
        <w:t>I</w:t>
      </w:r>
      <w:r w:rsidRPr="00F04636">
        <w:rPr>
          <w:rFonts w:ascii="Times New Roman" w:hAnsi="Times New Roman" w:cs="Times New Roman"/>
          <w:b/>
          <w:color w:val="000000" w:themeColor="text1"/>
          <w:sz w:val="24"/>
          <w:szCs w:val="24"/>
        </w:rPr>
        <w:t xml:space="preserve">mmigrants and </w:t>
      </w:r>
      <w:r w:rsidR="00115207">
        <w:rPr>
          <w:rFonts w:ascii="Times New Roman" w:hAnsi="Times New Roman" w:cs="Times New Roman"/>
          <w:b/>
          <w:color w:val="000000" w:themeColor="text1"/>
          <w:sz w:val="24"/>
          <w:szCs w:val="24"/>
        </w:rPr>
        <w:t>M</w:t>
      </w:r>
      <w:r w:rsidRPr="00F04636">
        <w:rPr>
          <w:rFonts w:ascii="Times New Roman" w:hAnsi="Times New Roman" w:cs="Times New Roman"/>
          <w:b/>
          <w:color w:val="000000" w:themeColor="text1"/>
          <w:sz w:val="24"/>
          <w:szCs w:val="24"/>
        </w:rPr>
        <w:t xml:space="preserve">ulticultural </w:t>
      </w:r>
      <w:r w:rsidR="00115207">
        <w:rPr>
          <w:rFonts w:ascii="Times New Roman" w:hAnsi="Times New Roman" w:cs="Times New Roman"/>
          <w:b/>
          <w:color w:val="000000" w:themeColor="text1"/>
          <w:sz w:val="24"/>
          <w:szCs w:val="24"/>
        </w:rPr>
        <w:t>F</w:t>
      </w:r>
      <w:r w:rsidRPr="00F04636">
        <w:rPr>
          <w:rFonts w:ascii="Times New Roman" w:hAnsi="Times New Roman" w:cs="Times New Roman"/>
          <w:b/>
          <w:color w:val="000000" w:themeColor="text1"/>
          <w:sz w:val="24"/>
          <w:szCs w:val="24"/>
        </w:rPr>
        <w:t>amilies</w:t>
      </w:r>
    </w:p>
    <w:p w14:paraId="1671B863" w14:textId="31748E14" w:rsidR="002258A6" w:rsidRPr="00F04636" w:rsidRDefault="002258A6" w:rsidP="002258A6">
      <w:pPr>
        <w:rPr>
          <w:rFonts w:ascii="Times New Roman" w:hAnsi="Times New Roman" w:cs="Times New Roman"/>
          <w:color w:val="000000" w:themeColor="text1"/>
          <w:sz w:val="24"/>
          <w:szCs w:val="24"/>
        </w:rPr>
      </w:pPr>
      <w:r w:rsidRPr="00F04636">
        <w:rPr>
          <w:rFonts w:ascii="Times New Roman" w:hAnsi="Times New Roman" w:cs="Times New Roman"/>
          <w:color w:val="000000" w:themeColor="text1"/>
          <w:sz w:val="24"/>
          <w:szCs w:val="24"/>
        </w:rPr>
        <w:t>To provide COVID-19 information to multicultural families suffering from language problems, call centers provided COVID-19-related guidelines and information in 13 languages. The MOJ has also allowed foreigners to be tested for COVID-19 from the early stage</w:t>
      </w:r>
      <w:r w:rsidR="00A36250">
        <w:rPr>
          <w:rFonts w:ascii="Times New Roman" w:hAnsi="Times New Roman" w:cs="Times New Roman"/>
          <w:color w:val="000000" w:themeColor="text1"/>
          <w:sz w:val="24"/>
          <w:szCs w:val="24"/>
        </w:rPr>
        <w:t>s</w:t>
      </w:r>
      <w:r w:rsidRPr="00F04636">
        <w:rPr>
          <w:rFonts w:ascii="Times New Roman" w:hAnsi="Times New Roman" w:cs="Times New Roman"/>
          <w:color w:val="000000" w:themeColor="text1"/>
          <w:sz w:val="24"/>
          <w:szCs w:val="24"/>
        </w:rPr>
        <w:t>, free of charge</w:t>
      </w:r>
      <w:r w:rsidR="00A36250">
        <w:rPr>
          <w:rFonts w:ascii="Times New Roman" w:hAnsi="Times New Roman" w:cs="Times New Roman"/>
          <w:color w:val="000000" w:themeColor="text1"/>
          <w:sz w:val="24"/>
          <w:szCs w:val="24"/>
        </w:rPr>
        <w:t>,</w:t>
      </w:r>
      <w:r w:rsidRPr="00F04636">
        <w:rPr>
          <w:rFonts w:ascii="Times New Roman" w:hAnsi="Times New Roman" w:cs="Times New Roman"/>
          <w:color w:val="000000" w:themeColor="text1"/>
          <w:sz w:val="24"/>
          <w:szCs w:val="24"/>
        </w:rPr>
        <w:t xml:space="preserve"> at medical institutions without checking their visa</w:t>
      </w:r>
      <w:r w:rsidR="00A36250">
        <w:rPr>
          <w:rFonts w:ascii="Times New Roman" w:hAnsi="Times New Roman" w:cs="Times New Roman"/>
          <w:color w:val="000000" w:themeColor="text1"/>
          <w:sz w:val="24"/>
          <w:szCs w:val="24"/>
        </w:rPr>
        <w:t>s. In</w:t>
      </w:r>
      <w:r w:rsidRPr="00F04636">
        <w:rPr>
          <w:rFonts w:ascii="Times New Roman" w:hAnsi="Times New Roman" w:cs="Times New Roman"/>
          <w:color w:val="000000" w:themeColor="text1"/>
          <w:sz w:val="24"/>
          <w:szCs w:val="24"/>
        </w:rPr>
        <w:t xml:space="preserve"> this case, they were exempted from disadvantageous measures</w:t>
      </w:r>
      <w:r w:rsidR="001A5C6C">
        <w:rPr>
          <w:rFonts w:ascii="Times New Roman" w:hAnsi="Times New Roman" w:cs="Times New Roman"/>
          <w:color w:val="000000" w:themeColor="text1"/>
          <w:sz w:val="24"/>
          <w:szCs w:val="24"/>
        </w:rPr>
        <w:t>,</w:t>
      </w:r>
      <w:r w:rsidRPr="00F04636">
        <w:rPr>
          <w:rFonts w:ascii="Times New Roman" w:hAnsi="Times New Roman" w:cs="Times New Roman"/>
          <w:color w:val="000000" w:themeColor="text1"/>
          <w:sz w:val="24"/>
          <w:szCs w:val="24"/>
        </w:rPr>
        <w:t xml:space="preserve"> such as enforcement or deportation. In addition, the Government implemented the incentive grant system under which foreigners without visa</w:t>
      </w:r>
      <w:r w:rsidR="00221470">
        <w:rPr>
          <w:rFonts w:ascii="Times New Roman" w:hAnsi="Times New Roman" w:cs="Times New Roman"/>
          <w:color w:val="000000" w:themeColor="text1"/>
          <w:sz w:val="24"/>
          <w:szCs w:val="24"/>
        </w:rPr>
        <w:t>s</w:t>
      </w:r>
      <w:r w:rsidRPr="00F04636">
        <w:rPr>
          <w:rFonts w:ascii="Times New Roman" w:hAnsi="Times New Roman" w:cs="Times New Roman"/>
          <w:color w:val="000000" w:themeColor="text1"/>
          <w:sz w:val="24"/>
          <w:szCs w:val="24"/>
        </w:rPr>
        <w:t xml:space="preserve"> who have </w:t>
      </w:r>
      <w:r w:rsidRPr="00F04636">
        <w:rPr>
          <w:rFonts w:ascii="Times New Roman" w:hAnsi="Times New Roman" w:cs="Times New Roman"/>
          <w:color w:val="000000" w:themeColor="text1"/>
          <w:sz w:val="24"/>
          <w:szCs w:val="24"/>
        </w:rPr>
        <w:lastRenderedPageBreak/>
        <w:t xml:space="preserve">completed domestic vaccination </w:t>
      </w:r>
      <w:r w:rsidR="002A60B1">
        <w:rPr>
          <w:rFonts w:ascii="Times New Roman" w:hAnsi="Times New Roman" w:cs="Times New Roman"/>
          <w:color w:val="000000" w:themeColor="text1"/>
          <w:sz w:val="24"/>
          <w:szCs w:val="24"/>
        </w:rPr>
        <w:t>and</w:t>
      </w:r>
      <w:r w:rsidRPr="00F04636">
        <w:rPr>
          <w:rFonts w:ascii="Times New Roman" w:hAnsi="Times New Roman" w:cs="Times New Roman"/>
          <w:color w:val="000000" w:themeColor="text1"/>
          <w:sz w:val="24"/>
          <w:szCs w:val="24"/>
        </w:rPr>
        <w:t xml:space="preserve"> voluntarily </w:t>
      </w:r>
      <w:r w:rsidR="002A60B1">
        <w:rPr>
          <w:rFonts w:ascii="Times New Roman" w:hAnsi="Times New Roman" w:cs="Times New Roman"/>
          <w:color w:val="000000" w:themeColor="text1"/>
          <w:sz w:val="24"/>
          <w:szCs w:val="24"/>
        </w:rPr>
        <w:t>left</w:t>
      </w:r>
      <w:r w:rsidRPr="00F04636">
        <w:rPr>
          <w:rFonts w:ascii="Times New Roman" w:hAnsi="Times New Roman" w:cs="Times New Roman"/>
          <w:color w:val="000000" w:themeColor="text1"/>
          <w:sz w:val="24"/>
          <w:szCs w:val="24"/>
        </w:rPr>
        <w:t xml:space="preserve"> the </w:t>
      </w:r>
      <w:r w:rsidR="002A60B1">
        <w:rPr>
          <w:rFonts w:ascii="Times New Roman" w:hAnsi="Times New Roman" w:cs="Times New Roman"/>
          <w:color w:val="000000" w:themeColor="text1"/>
          <w:sz w:val="24"/>
          <w:szCs w:val="24"/>
        </w:rPr>
        <w:t>Republic of Korea</w:t>
      </w:r>
      <w:r w:rsidRPr="00F04636">
        <w:rPr>
          <w:rFonts w:ascii="Times New Roman" w:hAnsi="Times New Roman" w:cs="Times New Roman"/>
          <w:color w:val="000000" w:themeColor="text1"/>
          <w:sz w:val="24"/>
          <w:szCs w:val="24"/>
        </w:rPr>
        <w:t xml:space="preserve"> are exempted from fines</w:t>
      </w:r>
      <w:r w:rsidR="00221470">
        <w:rPr>
          <w:rFonts w:ascii="Times New Roman" w:hAnsi="Times New Roman" w:cs="Times New Roman"/>
          <w:color w:val="000000" w:themeColor="text1"/>
          <w:sz w:val="24"/>
          <w:szCs w:val="24"/>
        </w:rPr>
        <w:t>,</w:t>
      </w:r>
      <w:r w:rsidRPr="00F04636">
        <w:rPr>
          <w:rFonts w:ascii="Times New Roman" w:hAnsi="Times New Roman" w:cs="Times New Roman"/>
          <w:color w:val="000000" w:themeColor="text1"/>
          <w:sz w:val="24"/>
          <w:szCs w:val="24"/>
        </w:rPr>
        <w:t xml:space="preserve"> and their entry restrictions are deferred. From May 2020, </w:t>
      </w:r>
      <w:r w:rsidR="00221470">
        <w:rPr>
          <w:rFonts w:ascii="Times New Roman" w:hAnsi="Times New Roman" w:cs="Times New Roman"/>
          <w:color w:val="000000" w:themeColor="text1"/>
          <w:sz w:val="24"/>
          <w:szCs w:val="24"/>
        </w:rPr>
        <w:t>a</w:t>
      </w:r>
      <w:r w:rsidRPr="00F04636">
        <w:rPr>
          <w:rFonts w:ascii="Times New Roman" w:hAnsi="Times New Roman" w:cs="Times New Roman"/>
          <w:color w:val="000000" w:themeColor="text1"/>
          <w:sz w:val="24"/>
          <w:szCs w:val="24"/>
        </w:rPr>
        <w:t xml:space="preserve"> temporary release has been implemented for older persons and patients vulnerable to COVID-19 among foreigners detained in foreign detention facilities. The Government made efforts to alleviate overcrowding of detention facilities by activating departure orders that allow people to leave the country on their own instead of forced deportation orders by introducing the “departure order implementation deposit system” </w:t>
      </w:r>
      <w:r w:rsidR="009335A4">
        <w:rPr>
          <w:rFonts w:ascii="Times New Roman" w:hAnsi="Times New Roman" w:cs="Times New Roman"/>
          <w:color w:val="000000" w:themeColor="text1"/>
          <w:sz w:val="24"/>
          <w:szCs w:val="24"/>
        </w:rPr>
        <w:t>starting in</w:t>
      </w:r>
      <w:r w:rsidRPr="00F04636">
        <w:rPr>
          <w:rFonts w:ascii="Times New Roman" w:hAnsi="Times New Roman" w:cs="Times New Roman"/>
          <w:color w:val="000000" w:themeColor="text1"/>
          <w:sz w:val="24"/>
          <w:szCs w:val="24"/>
        </w:rPr>
        <w:t xml:space="preserve"> January 2021. From December 2020, preemptive PCR diagnostic tests were conducted for foreigners under detention to deter the spread of COVID-19 in the detention center</w:t>
      </w:r>
      <w:r w:rsidR="00C55B99">
        <w:rPr>
          <w:rFonts w:ascii="Times New Roman" w:hAnsi="Times New Roman" w:cs="Times New Roman"/>
          <w:color w:val="000000" w:themeColor="text1"/>
          <w:sz w:val="24"/>
          <w:szCs w:val="24"/>
        </w:rPr>
        <w:t>s</w:t>
      </w:r>
      <w:r w:rsidR="009335A4">
        <w:rPr>
          <w:rFonts w:ascii="Times New Roman" w:hAnsi="Times New Roman" w:cs="Times New Roman"/>
          <w:color w:val="000000" w:themeColor="text1"/>
          <w:sz w:val="24"/>
          <w:szCs w:val="24"/>
        </w:rPr>
        <w:t>. In</w:t>
      </w:r>
      <w:r w:rsidRPr="00F04636">
        <w:rPr>
          <w:rFonts w:ascii="Times New Roman" w:hAnsi="Times New Roman" w:cs="Times New Roman"/>
          <w:color w:val="000000" w:themeColor="text1"/>
          <w:sz w:val="24"/>
          <w:szCs w:val="24"/>
        </w:rPr>
        <w:t xml:space="preserve"> August 2021, the Government </w:t>
      </w:r>
      <w:r w:rsidR="00BA7765">
        <w:rPr>
          <w:rFonts w:ascii="Times New Roman" w:hAnsi="Times New Roman" w:cs="Times New Roman"/>
          <w:color w:val="000000" w:themeColor="text1"/>
          <w:sz w:val="24"/>
          <w:szCs w:val="24"/>
        </w:rPr>
        <w:t>vaccinated long-</w:t>
      </w:r>
      <w:r w:rsidR="00C55B99">
        <w:rPr>
          <w:rFonts w:ascii="Times New Roman" w:hAnsi="Times New Roman" w:cs="Times New Roman"/>
          <w:color w:val="000000" w:themeColor="text1"/>
          <w:sz w:val="24"/>
          <w:szCs w:val="24"/>
        </w:rPr>
        <w:t xml:space="preserve">term </w:t>
      </w:r>
      <w:r w:rsidRPr="00F04636">
        <w:rPr>
          <w:rFonts w:ascii="Times New Roman" w:hAnsi="Times New Roman" w:cs="Times New Roman"/>
          <w:color w:val="000000" w:themeColor="text1"/>
          <w:sz w:val="24"/>
          <w:szCs w:val="24"/>
        </w:rPr>
        <w:t>foreign detaine</w:t>
      </w:r>
      <w:r w:rsidR="00C55B99">
        <w:rPr>
          <w:rFonts w:ascii="Times New Roman" w:hAnsi="Times New Roman" w:cs="Times New Roman"/>
          <w:color w:val="000000" w:themeColor="text1"/>
          <w:sz w:val="24"/>
          <w:szCs w:val="24"/>
        </w:rPr>
        <w:t>es</w:t>
      </w:r>
      <w:r w:rsidRPr="00F04636">
        <w:rPr>
          <w:rFonts w:ascii="Times New Roman" w:hAnsi="Times New Roman" w:cs="Times New Roman"/>
          <w:color w:val="000000" w:themeColor="text1"/>
          <w:sz w:val="24"/>
          <w:szCs w:val="24"/>
        </w:rPr>
        <w:t xml:space="preserve"> and inoculated them three times. In March 2022, the Government designated </w:t>
      </w:r>
      <w:r w:rsidR="00C55B99">
        <w:rPr>
          <w:rFonts w:ascii="Times New Roman" w:hAnsi="Times New Roman" w:cs="Times New Roman"/>
          <w:color w:val="000000" w:themeColor="text1"/>
          <w:sz w:val="24"/>
          <w:szCs w:val="24"/>
        </w:rPr>
        <w:t>residential</w:t>
      </w:r>
      <w:r w:rsidRPr="00F04636">
        <w:rPr>
          <w:rFonts w:ascii="Times New Roman" w:hAnsi="Times New Roman" w:cs="Times New Roman"/>
          <w:color w:val="000000" w:themeColor="text1"/>
          <w:sz w:val="24"/>
          <w:szCs w:val="24"/>
        </w:rPr>
        <w:t xml:space="preserve"> treatment centers for detained foreigners to help them receive appropriate medical support when </w:t>
      </w:r>
      <w:r w:rsidR="00C55B99">
        <w:rPr>
          <w:rFonts w:ascii="Times New Roman" w:hAnsi="Times New Roman" w:cs="Times New Roman"/>
          <w:color w:val="000000" w:themeColor="text1"/>
          <w:sz w:val="24"/>
          <w:szCs w:val="24"/>
        </w:rPr>
        <w:t>positive COVID-19 cases are found</w:t>
      </w:r>
      <w:r w:rsidRPr="00F04636">
        <w:rPr>
          <w:rFonts w:ascii="Times New Roman" w:hAnsi="Times New Roman" w:cs="Times New Roman"/>
          <w:color w:val="000000" w:themeColor="text1"/>
          <w:sz w:val="24"/>
          <w:szCs w:val="24"/>
        </w:rPr>
        <w:t>.(SDG3.8.)</w:t>
      </w:r>
    </w:p>
    <w:p w14:paraId="23BB6378" w14:textId="7C53920C" w:rsidR="002258A6" w:rsidRPr="00F04636" w:rsidRDefault="002258A6" w:rsidP="002258A6">
      <w:pPr>
        <w:rPr>
          <w:rFonts w:ascii="Times New Roman" w:hAnsi="Times New Roman" w:cs="Times New Roman"/>
          <w:b/>
          <w:color w:val="000000" w:themeColor="text1"/>
          <w:sz w:val="24"/>
          <w:szCs w:val="24"/>
        </w:rPr>
      </w:pPr>
      <w:r w:rsidRPr="00F04636">
        <w:rPr>
          <w:rFonts w:ascii="Times New Roman" w:hAnsi="Times New Roman" w:cs="Times New Roman"/>
          <w:b/>
          <w:color w:val="000000" w:themeColor="text1"/>
          <w:sz w:val="24"/>
          <w:szCs w:val="24"/>
        </w:rPr>
        <w:t xml:space="preserve">Support for </w:t>
      </w:r>
      <w:r w:rsidR="00115207">
        <w:rPr>
          <w:rFonts w:ascii="Times New Roman" w:hAnsi="Times New Roman" w:cs="Times New Roman"/>
          <w:b/>
          <w:color w:val="000000" w:themeColor="text1"/>
          <w:sz w:val="24"/>
          <w:szCs w:val="24"/>
        </w:rPr>
        <w:t>A</w:t>
      </w:r>
      <w:r w:rsidRPr="00F04636">
        <w:rPr>
          <w:rFonts w:ascii="Times New Roman" w:hAnsi="Times New Roman" w:cs="Times New Roman"/>
          <w:b/>
          <w:color w:val="000000" w:themeColor="text1"/>
          <w:sz w:val="24"/>
          <w:szCs w:val="24"/>
        </w:rPr>
        <w:t>rtists</w:t>
      </w:r>
    </w:p>
    <w:p w14:paraId="4DDDB4E2" w14:textId="40A65271" w:rsidR="002258A6" w:rsidRPr="00040B66" w:rsidRDefault="00264D9A" w:rsidP="00FD2127">
      <w:pPr>
        <w:rPr>
          <w:rFonts w:ascii="Times New Roman" w:hAnsi="Times New Roman" w:cs="Times New Roman"/>
          <w:sz w:val="24"/>
          <w:szCs w:val="24"/>
        </w:rPr>
      </w:pPr>
      <w:r>
        <w:rPr>
          <w:rFonts w:ascii="Times New Roman" w:hAnsi="Times New Roman" w:cs="Times New Roman"/>
          <w:sz w:val="24"/>
          <w:szCs w:val="24"/>
        </w:rPr>
        <w:t xml:space="preserve">Through </w:t>
      </w:r>
      <w:r w:rsidRPr="00750C3F">
        <w:rPr>
          <w:rFonts w:ascii="Times New Roman" w:hAnsi="Times New Roman" w:cs="Times New Roman"/>
          <w:sz w:val="24"/>
          <w:szCs w:val="24"/>
        </w:rPr>
        <w:t>the</w:t>
      </w:r>
      <w:r w:rsidR="0063371F" w:rsidRPr="00DF41EC">
        <w:rPr>
          <w:rFonts w:ascii="Times New Roman" w:hAnsi="Times New Roman" w:cs="Times New Roman"/>
          <w:sz w:val="24"/>
          <w:szCs w:val="24"/>
        </w:rPr>
        <w:t xml:space="preserve"> “COVID-19 temporary support for artists”</w:t>
      </w:r>
      <w:r w:rsidR="0063371F" w:rsidRPr="00750C3F">
        <w:rPr>
          <w:rFonts w:ascii="Times New Roman" w:hAnsi="Times New Roman" w:cs="Times New Roman"/>
          <w:sz w:val="24"/>
          <w:szCs w:val="24"/>
        </w:rPr>
        <w:t xml:space="preserve"> </w:t>
      </w:r>
      <w:r w:rsidR="002258A6" w:rsidRPr="00DF41EC">
        <w:rPr>
          <w:rFonts w:ascii="Times New Roman" w:hAnsi="Times New Roman" w:cs="Times New Roman"/>
          <w:sz w:val="24"/>
          <w:szCs w:val="24"/>
        </w:rPr>
        <w:t xml:space="preserve">in the first half of 2022, the Government supported low-income and vulnerable artists who are suffering from </w:t>
      </w:r>
      <w:r w:rsidR="00204831">
        <w:rPr>
          <w:rFonts w:ascii="Times New Roman" w:hAnsi="Times New Roman" w:cs="Times New Roman"/>
          <w:sz w:val="24"/>
          <w:szCs w:val="24"/>
        </w:rPr>
        <w:t>fewer opportunities</w:t>
      </w:r>
      <w:r w:rsidR="00C55B99">
        <w:rPr>
          <w:rFonts w:ascii="Times New Roman" w:hAnsi="Times New Roman" w:cs="Times New Roman"/>
          <w:sz w:val="24"/>
          <w:szCs w:val="24"/>
        </w:rPr>
        <w:t xml:space="preserve"> to perform</w:t>
      </w:r>
      <w:r w:rsidR="002258A6" w:rsidRPr="00F04636">
        <w:rPr>
          <w:rFonts w:ascii="Times New Roman" w:hAnsi="Times New Roman" w:cs="Times New Roman"/>
          <w:color w:val="000000" w:themeColor="text1"/>
          <w:sz w:val="24"/>
          <w:szCs w:val="24"/>
        </w:rPr>
        <w:t xml:space="preserve"> their creative activities due to the prolong</w:t>
      </w:r>
      <w:r w:rsidR="00204831">
        <w:rPr>
          <w:rFonts w:ascii="Times New Roman" w:hAnsi="Times New Roman" w:cs="Times New Roman"/>
          <w:color w:val="000000" w:themeColor="text1"/>
          <w:sz w:val="24"/>
          <w:szCs w:val="24"/>
        </w:rPr>
        <w:t>ed</w:t>
      </w:r>
      <w:r w:rsidR="002258A6" w:rsidRPr="00F04636">
        <w:rPr>
          <w:rFonts w:ascii="Times New Roman" w:hAnsi="Times New Roman" w:cs="Times New Roman"/>
          <w:color w:val="000000" w:themeColor="text1"/>
          <w:sz w:val="24"/>
          <w:szCs w:val="24"/>
        </w:rPr>
        <w:t xml:space="preserve"> COVID-19</w:t>
      </w:r>
      <w:r w:rsidR="00204831">
        <w:rPr>
          <w:rFonts w:ascii="Times New Roman" w:hAnsi="Times New Roman" w:cs="Times New Roman"/>
          <w:color w:val="000000" w:themeColor="text1"/>
          <w:sz w:val="24"/>
          <w:szCs w:val="24"/>
        </w:rPr>
        <w:t xml:space="preserve"> pandemic</w:t>
      </w:r>
      <w:r w:rsidR="002258A6" w:rsidRPr="00F04636">
        <w:rPr>
          <w:rFonts w:ascii="Times New Roman" w:hAnsi="Times New Roman" w:cs="Times New Roman"/>
          <w:color w:val="000000" w:themeColor="text1"/>
          <w:sz w:val="24"/>
          <w:szCs w:val="24"/>
        </w:rPr>
        <w:t>. By providing KRW 100 billion</w:t>
      </w:r>
      <w:r w:rsidR="00C55B99">
        <w:rPr>
          <w:rFonts w:ascii="Times New Roman" w:hAnsi="Times New Roman" w:cs="Times New Roman"/>
          <w:color w:val="000000" w:themeColor="text1"/>
          <w:sz w:val="24"/>
          <w:szCs w:val="24"/>
        </w:rPr>
        <w:t xml:space="preserve"> </w:t>
      </w:r>
      <w:r w:rsidR="00680D64">
        <w:rPr>
          <w:rFonts w:ascii="Times New Roman" w:hAnsi="Times New Roman" w:cs="Times New Roman"/>
          <w:color w:val="000000" w:themeColor="text1"/>
          <w:sz w:val="24"/>
          <w:szCs w:val="24"/>
        </w:rPr>
        <w:t xml:space="preserve">in </w:t>
      </w:r>
      <w:r w:rsidR="002258A6" w:rsidRPr="00F04636">
        <w:rPr>
          <w:rFonts w:ascii="Times New Roman" w:hAnsi="Times New Roman" w:cs="Times New Roman"/>
          <w:color w:val="000000" w:themeColor="text1"/>
          <w:sz w:val="24"/>
          <w:szCs w:val="24"/>
        </w:rPr>
        <w:t>support to a</w:t>
      </w:r>
      <w:r w:rsidR="00680D64">
        <w:rPr>
          <w:rFonts w:ascii="Times New Roman" w:hAnsi="Times New Roman" w:cs="Times New Roman"/>
          <w:color w:val="000000" w:themeColor="text1"/>
          <w:sz w:val="24"/>
          <w:szCs w:val="24"/>
        </w:rPr>
        <w:t>pproximately</w:t>
      </w:r>
      <w:r w:rsidR="002258A6" w:rsidRPr="00F04636">
        <w:rPr>
          <w:rFonts w:ascii="Times New Roman" w:hAnsi="Times New Roman" w:cs="Times New Roman"/>
          <w:color w:val="000000" w:themeColor="text1"/>
          <w:sz w:val="24"/>
          <w:szCs w:val="24"/>
        </w:rPr>
        <w:t xml:space="preserve"> 70,000 people, </w:t>
      </w:r>
      <w:r w:rsidR="00C55B99">
        <w:rPr>
          <w:rFonts w:ascii="Times New Roman" w:hAnsi="Times New Roman" w:cs="Times New Roman"/>
          <w:color w:val="000000" w:themeColor="text1"/>
          <w:sz w:val="24"/>
          <w:szCs w:val="24"/>
        </w:rPr>
        <w:t>the Government</w:t>
      </w:r>
      <w:r w:rsidR="002258A6" w:rsidRPr="00F04636">
        <w:rPr>
          <w:rFonts w:ascii="Times New Roman" w:hAnsi="Times New Roman" w:cs="Times New Roman"/>
          <w:color w:val="000000" w:themeColor="text1"/>
          <w:sz w:val="24"/>
          <w:szCs w:val="24"/>
        </w:rPr>
        <w:t xml:space="preserve"> has supported the stabilization of the livelihood of artists and continuance of their artistic activities.</w:t>
      </w:r>
    </w:p>
    <w:sectPr w:rsidR="002258A6" w:rsidRPr="00040B66" w:rsidSect="00FB449C">
      <w:endnotePr>
        <w:numFmt w:val="decimal"/>
      </w:endnotePr>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606C" w14:textId="77777777" w:rsidR="003C102A" w:rsidRDefault="003C102A" w:rsidP="000F2057">
      <w:pPr>
        <w:spacing w:after="0" w:line="240" w:lineRule="auto"/>
      </w:pPr>
      <w:r>
        <w:separator/>
      </w:r>
    </w:p>
  </w:endnote>
  <w:endnote w:type="continuationSeparator" w:id="0">
    <w:p w14:paraId="1EED03E1" w14:textId="77777777" w:rsidR="003C102A" w:rsidRDefault="003C102A" w:rsidP="000F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F1BD9" w14:textId="77777777" w:rsidR="003C102A" w:rsidRDefault="003C102A" w:rsidP="000F2057">
      <w:pPr>
        <w:spacing w:after="0" w:line="240" w:lineRule="auto"/>
      </w:pPr>
      <w:r>
        <w:separator/>
      </w:r>
    </w:p>
  </w:footnote>
  <w:footnote w:type="continuationSeparator" w:id="0">
    <w:p w14:paraId="794FF23F" w14:textId="77777777" w:rsidR="003C102A" w:rsidRDefault="003C102A" w:rsidP="000F2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67"/>
    <w:rsid w:val="000015BB"/>
    <w:rsid w:val="00004DF2"/>
    <w:rsid w:val="00006224"/>
    <w:rsid w:val="00013729"/>
    <w:rsid w:val="00015345"/>
    <w:rsid w:val="00015CA7"/>
    <w:rsid w:val="00023023"/>
    <w:rsid w:val="00024E7D"/>
    <w:rsid w:val="00025A83"/>
    <w:rsid w:val="00025E84"/>
    <w:rsid w:val="00035D3F"/>
    <w:rsid w:val="00040577"/>
    <w:rsid w:val="00040A20"/>
    <w:rsid w:val="00040B66"/>
    <w:rsid w:val="00041F54"/>
    <w:rsid w:val="000421AC"/>
    <w:rsid w:val="00044D95"/>
    <w:rsid w:val="00050EC4"/>
    <w:rsid w:val="0006613E"/>
    <w:rsid w:val="000700C4"/>
    <w:rsid w:val="00070E91"/>
    <w:rsid w:val="0007171F"/>
    <w:rsid w:val="00077160"/>
    <w:rsid w:val="00086289"/>
    <w:rsid w:val="0009405D"/>
    <w:rsid w:val="000A1EBB"/>
    <w:rsid w:val="000A22E6"/>
    <w:rsid w:val="000A30B8"/>
    <w:rsid w:val="000A45B8"/>
    <w:rsid w:val="000A45BF"/>
    <w:rsid w:val="000A4C04"/>
    <w:rsid w:val="000A7086"/>
    <w:rsid w:val="000A797F"/>
    <w:rsid w:val="000B3C85"/>
    <w:rsid w:val="000B50C4"/>
    <w:rsid w:val="000D3049"/>
    <w:rsid w:val="000D7D8D"/>
    <w:rsid w:val="000F08BD"/>
    <w:rsid w:val="000F19A2"/>
    <w:rsid w:val="000F2057"/>
    <w:rsid w:val="000F4144"/>
    <w:rsid w:val="000F674E"/>
    <w:rsid w:val="000F7725"/>
    <w:rsid w:val="00100661"/>
    <w:rsid w:val="00100DFA"/>
    <w:rsid w:val="00111F46"/>
    <w:rsid w:val="00113202"/>
    <w:rsid w:val="00113D67"/>
    <w:rsid w:val="00113DB3"/>
    <w:rsid w:val="00115207"/>
    <w:rsid w:val="0012032C"/>
    <w:rsid w:val="001206C4"/>
    <w:rsid w:val="0012712A"/>
    <w:rsid w:val="00127E76"/>
    <w:rsid w:val="001344A6"/>
    <w:rsid w:val="00134786"/>
    <w:rsid w:val="00134DBF"/>
    <w:rsid w:val="00136F24"/>
    <w:rsid w:val="00142997"/>
    <w:rsid w:val="00143AAC"/>
    <w:rsid w:val="00151F1E"/>
    <w:rsid w:val="001526D7"/>
    <w:rsid w:val="00155BAC"/>
    <w:rsid w:val="00156655"/>
    <w:rsid w:val="00157E4F"/>
    <w:rsid w:val="001626F9"/>
    <w:rsid w:val="00174F6E"/>
    <w:rsid w:val="001757BC"/>
    <w:rsid w:val="00176596"/>
    <w:rsid w:val="001834CE"/>
    <w:rsid w:val="00187D3D"/>
    <w:rsid w:val="001951DF"/>
    <w:rsid w:val="001A186C"/>
    <w:rsid w:val="001A5C6C"/>
    <w:rsid w:val="001A5FBA"/>
    <w:rsid w:val="001B0350"/>
    <w:rsid w:val="001B11E8"/>
    <w:rsid w:val="001B45A7"/>
    <w:rsid w:val="001B510F"/>
    <w:rsid w:val="001B6B71"/>
    <w:rsid w:val="001C2264"/>
    <w:rsid w:val="001C4629"/>
    <w:rsid w:val="001C6045"/>
    <w:rsid w:val="001C6055"/>
    <w:rsid w:val="001C6570"/>
    <w:rsid w:val="001D39DB"/>
    <w:rsid w:val="001D5F22"/>
    <w:rsid w:val="001E6CD1"/>
    <w:rsid w:val="001E7ACC"/>
    <w:rsid w:val="001F0F3A"/>
    <w:rsid w:val="001F28A4"/>
    <w:rsid w:val="001F44D5"/>
    <w:rsid w:val="001F523F"/>
    <w:rsid w:val="001F7605"/>
    <w:rsid w:val="002011D2"/>
    <w:rsid w:val="00204831"/>
    <w:rsid w:val="0020745F"/>
    <w:rsid w:val="00210062"/>
    <w:rsid w:val="0021299A"/>
    <w:rsid w:val="00212A11"/>
    <w:rsid w:val="00214298"/>
    <w:rsid w:val="00214E0C"/>
    <w:rsid w:val="002177F0"/>
    <w:rsid w:val="00221470"/>
    <w:rsid w:val="002258A6"/>
    <w:rsid w:val="00226A80"/>
    <w:rsid w:val="002272CD"/>
    <w:rsid w:val="00227327"/>
    <w:rsid w:val="0023388A"/>
    <w:rsid w:val="0023446F"/>
    <w:rsid w:val="0023472F"/>
    <w:rsid w:val="00236AFE"/>
    <w:rsid w:val="00242E13"/>
    <w:rsid w:val="00245FDA"/>
    <w:rsid w:val="00246510"/>
    <w:rsid w:val="002575BD"/>
    <w:rsid w:val="00264172"/>
    <w:rsid w:val="00264D9A"/>
    <w:rsid w:val="00265D85"/>
    <w:rsid w:val="00272890"/>
    <w:rsid w:val="00275F2E"/>
    <w:rsid w:val="0027680D"/>
    <w:rsid w:val="00293593"/>
    <w:rsid w:val="00297485"/>
    <w:rsid w:val="00297CBB"/>
    <w:rsid w:val="002A247F"/>
    <w:rsid w:val="002A30CD"/>
    <w:rsid w:val="002A60B1"/>
    <w:rsid w:val="002A6A99"/>
    <w:rsid w:val="002B59E1"/>
    <w:rsid w:val="002B66A4"/>
    <w:rsid w:val="002C73D3"/>
    <w:rsid w:val="002D789E"/>
    <w:rsid w:val="002E0333"/>
    <w:rsid w:val="002E0D7D"/>
    <w:rsid w:val="002E10A7"/>
    <w:rsid w:val="002E32A0"/>
    <w:rsid w:val="002E519A"/>
    <w:rsid w:val="002F1D0E"/>
    <w:rsid w:val="002F34C7"/>
    <w:rsid w:val="00301374"/>
    <w:rsid w:val="00304B37"/>
    <w:rsid w:val="0030530A"/>
    <w:rsid w:val="00306631"/>
    <w:rsid w:val="003074AA"/>
    <w:rsid w:val="00311215"/>
    <w:rsid w:val="00312024"/>
    <w:rsid w:val="003135A3"/>
    <w:rsid w:val="00316EFE"/>
    <w:rsid w:val="00321C37"/>
    <w:rsid w:val="0032389A"/>
    <w:rsid w:val="00335888"/>
    <w:rsid w:val="0034176C"/>
    <w:rsid w:val="00343DFE"/>
    <w:rsid w:val="00344D9A"/>
    <w:rsid w:val="00352BFF"/>
    <w:rsid w:val="00356011"/>
    <w:rsid w:val="003621BD"/>
    <w:rsid w:val="00366BAB"/>
    <w:rsid w:val="00367ABC"/>
    <w:rsid w:val="003700CD"/>
    <w:rsid w:val="0037178D"/>
    <w:rsid w:val="00373C26"/>
    <w:rsid w:val="00375688"/>
    <w:rsid w:val="003828C5"/>
    <w:rsid w:val="003903BB"/>
    <w:rsid w:val="00390E0D"/>
    <w:rsid w:val="003955EB"/>
    <w:rsid w:val="003A10C1"/>
    <w:rsid w:val="003A505D"/>
    <w:rsid w:val="003B65B2"/>
    <w:rsid w:val="003C102A"/>
    <w:rsid w:val="003C1403"/>
    <w:rsid w:val="003C38DE"/>
    <w:rsid w:val="003C3ED5"/>
    <w:rsid w:val="003C5C69"/>
    <w:rsid w:val="003C6A17"/>
    <w:rsid w:val="003D045C"/>
    <w:rsid w:val="003D0FEC"/>
    <w:rsid w:val="003D36F7"/>
    <w:rsid w:val="003D7460"/>
    <w:rsid w:val="003E2509"/>
    <w:rsid w:val="003E3C51"/>
    <w:rsid w:val="003E68B4"/>
    <w:rsid w:val="003F1326"/>
    <w:rsid w:val="003F73B4"/>
    <w:rsid w:val="0041630A"/>
    <w:rsid w:val="00417F92"/>
    <w:rsid w:val="004200DD"/>
    <w:rsid w:val="004220EB"/>
    <w:rsid w:val="00424715"/>
    <w:rsid w:val="00427165"/>
    <w:rsid w:val="00432ED9"/>
    <w:rsid w:val="004374C0"/>
    <w:rsid w:val="004539EF"/>
    <w:rsid w:val="00456258"/>
    <w:rsid w:val="00461AF5"/>
    <w:rsid w:val="004664E2"/>
    <w:rsid w:val="0046742A"/>
    <w:rsid w:val="00467876"/>
    <w:rsid w:val="00481001"/>
    <w:rsid w:val="00482758"/>
    <w:rsid w:val="0049137F"/>
    <w:rsid w:val="00494E67"/>
    <w:rsid w:val="00496E93"/>
    <w:rsid w:val="004B2DD3"/>
    <w:rsid w:val="004B65FB"/>
    <w:rsid w:val="004C2836"/>
    <w:rsid w:val="004D5C3A"/>
    <w:rsid w:val="004E1148"/>
    <w:rsid w:val="004E574C"/>
    <w:rsid w:val="004F002E"/>
    <w:rsid w:val="004F6D31"/>
    <w:rsid w:val="00500292"/>
    <w:rsid w:val="00506B94"/>
    <w:rsid w:val="00511A44"/>
    <w:rsid w:val="005133A8"/>
    <w:rsid w:val="00516E6E"/>
    <w:rsid w:val="00525FC6"/>
    <w:rsid w:val="00526CA2"/>
    <w:rsid w:val="005330BF"/>
    <w:rsid w:val="00537EDC"/>
    <w:rsid w:val="00540DA3"/>
    <w:rsid w:val="005461F8"/>
    <w:rsid w:val="005468E3"/>
    <w:rsid w:val="005540AA"/>
    <w:rsid w:val="0056011B"/>
    <w:rsid w:val="00571C4F"/>
    <w:rsid w:val="005746CC"/>
    <w:rsid w:val="005756A4"/>
    <w:rsid w:val="00576096"/>
    <w:rsid w:val="005813C1"/>
    <w:rsid w:val="00582A24"/>
    <w:rsid w:val="00586B92"/>
    <w:rsid w:val="0059420D"/>
    <w:rsid w:val="005978DB"/>
    <w:rsid w:val="0059796D"/>
    <w:rsid w:val="00597BF7"/>
    <w:rsid w:val="00597E5D"/>
    <w:rsid w:val="00597FBE"/>
    <w:rsid w:val="005A06BB"/>
    <w:rsid w:val="005A6CC3"/>
    <w:rsid w:val="005A77DB"/>
    <w:rsid w:val="005B274B"/>
    <w:rsid w:val="005B40EC"/>
    <w:rsid w:val="005C06A0"/>
    <w:rsid w:val="005C0841"/>
    <w:rsid w:val="005C46C6"/>
    <w:rsid w:val="005D2ACB"/>
    <w:rsid w:val="005E129B"/>
    <w:rsid w:val="005E3886"/>
    <w:rsid w:val="005E5370"/>
    <w:rsid w:val="005F05B0"/>
    <w:rsid w:val="005F2EB2"/>
    <w:rsid w:val="005F617A"/>
    <w:rsid w:val="0060048A"/>
    <w:rsid w:val="0060446F"/>
    <w:rsid w:val="00610E25"/>
    <w:rsid w:val="00611F57"/>
    <w:rsid w:val="006120BB"/>
    <w:rsid w:val="006120C9"/>
    <w:rsid w:val="00612C78"/>
    <w:rsid w:val="006145E8"/>
    <w:rsid w:val="006157AC"/>
    <w:rsid w:val="00624C51"/>
    <w:rsid w:val="0063371F"/>
    <w:rsid w:val="00645231"/>
    <w:rsid w:val="00656DBC"/>
    <w:rsid w:val="006611E3"/>
    <w:rsid w:val="00674233"/>
    <w:rsid w:val="00675029"/>
    <w:rsid w:val="00680989"/>
    <w:rsid w:val="00680D64"/>
    <w:rsid w:val="00681E54"/>
    <w:rsid w:val="00682F48"/>
    <w:rsid w:val="0068503F"/>
    <w:rsid w:val="006877CB"/>
    <w:rsid w:val="006966DB"/>
    <w:rsid w:val="006979DD"/>
    <w:rsid w:val="006A471B"/>
    <w:rsid w:val="006B2FA6"/>
    <w:rsid w:val="006B75ED"/>
    <w:rsid w:val="006C4EEE"/>
    <w:rsid w:val="006E0467"/>
    <w:rsid w:val="006E3C19"/>
    <w:rsid w:val="006E7037"/>
    <w:rsid w:val="006F6089"/>
    <w:rsid w:val="00702CF9"/>
    <w:rsid w:val="00715AA9"/>
    <w:rsid w:val="00717BAB"/>
    <w:rsid w:val="007231C8"/>
    <w:rsid w:val="007237D7"/>
    <w:rsid w:val="00724577"/>
    <w:rsid w:val="00735260"/>
    <w:rsid w:val="00742152"/>
    <w:rsid w:val="00745474"/>
    <w:rsid w:val="0074664A"/>
    <w:rsid w:val="00747003"/>
    <w:rsid w:val="00750C3F"/>
    <w:rsid w:val="00753C2D"/>
    <w:rsid w:val="007565C3"/>
    <w:rsid w:val="0076070A"/>
    <w:rsid w:val="0076294F"/>
    <w:rsid w:val="00767B74"/>
    <w:rsid w:val="00773BE7"/>
    <w:rsid w:val="00784DE7"/>
    <w:rsid w:val="00790320"/>
    <w:rsid w:val="007A0236"/>
    <w:rsid w:val="007A286D"/>
    <w:rsid w:val="007A4CE7"/>
    <w:rsid w:val="007A71D8"/>
    <w:rsid w:val="007B076D"/>
    <w:rsid w:val="007B153E"/>
    <w:rsid w:val="007B3E31"/>
    <w:rsid w:val="007C35B2"/>
    <w:rsid w:val="007C40F4"/>
    <w:rsid w:val="007C41CE"/>
    <w:rsid w:val="007D28EE"/>
    <w:rsid w:val="007D45EA"/>
    <w:rsid w:val="007D5351"/>
    <w:rsid w:val="007D657B"/>
    <w:rsid w:val="007E0D3E"/>
    <w:rsid w:val="007E42FA"/>
    <w:rsid w:val="007F7088"/>
    <w:rsid w:val="00806760"/>
    <w:rsid w:val="00812396"/>
    <w:rsid w:val="00814703"/>
    <w:rsid w:val="00816E79"/>
    <w:rsid w:val="00821177"/>
    <w:rsid w:val="008226A3"/>
    <w:rsid w:val="00823951"/>
    <w:rsid w:val="00826582"/>
    <w:rsid w:val="00832E0A"/>
    <w:rsid w:val="00832E81"/>
    <w:rsid w:val="008331A9"/>
    <w:rsid w:val="008363E6"/>
    <w:rsid w:val="00842EF5"/>
    <w:rsid w:val="008432C2"/>
    <w:rsid w:val="008446D6"/>
    <w:rsid w:val="008461BC"/>
    <w:rsid w:val="00853267"/>
    <w:rsid w:val="00853BED"/>
    <w:rsid w:val="00855725"/>
    <w:rsid w:val="00860F77"/>
    <w:rsid w:val="00861446"/>
    <w:rsid w:val="00867772"/>
    <w:rsid w:val="008717B0"/>
    <w:rsid w:val="008730E9"/>
    <w:rsid w:val="00874BDE"/>
    <w:rsid w:val="00875C1E"/>
    <w:rsid w:val="00875EE2"/>
    <w:rsid w:val="00881499"/>
    <w:rsid w:val="00882DAA"/>
    <w:rsid w:val="00885551"/>
    <w:rsid w:val="00887218"/>
    <w:rsid w:val="0088768C"/>
    <w:rsid w:val="008925BC"/>
    <w:rsid w:val="008942CB"/>
    <w:rsid w:val="008A2DFB"/>
    <w:rsid w:val="008B0E2F"/>
    <w:rsid w:val="008B18B0"/>
    <w:rsid w:val="008B1C00"/>
    <w:rsid w:val="008B1DE0"/>
    <w:rsid w:val="008B42B7"/>
    <w:rsid w:val="008C2AE6"/>
    <w:rsid w:val="008C3A48"/>
    <w:rsid w:val="008C64AC"/>
    <w:rsid w:val="008D50BE"/>
    <w:rsid w:val="008D514A"/>
    <w:rsid w:val="008F096B"/>
    <w:rsid w:val="008F34AA"/>
    <w:rsid w:val="008F41E2"/>
    <w:rsid w:val="00906AC9"/>
    <w:rsid w:val="009148FA"/>
    <w:rsid w:val="00916A1B"/>
    <w:rsid w:val="009174DD"/>
    <w:rsid w:val="009176A6"/>
    <w:rsid w:val="009224C5"/>
    <w:rsid w:val="00927F80"/>
    <w:rsid w:val="00930115"/>
    <w:rsid w:val="00933218"/>
    <w:rsid w:val="009335A4"/>
    <w:rsid w:val="00933815"/>
    <w:rsid w:val="0093486A"/>
    <w:rsid w:val="00940CB6"/>
    <w:rsid w:val="009410A0"/>
    <w:rsid w:val="00941F5B"/>
    <w:rsid w:val="009475E1"/>
    <w:rsid w:val="009523AC"/>
    <w:rsid w:val="0095647D"/>
    <w:rsid w:val="00964635"/>
    <w:rsid w:val="00975D81"/>
    <w:rsid w:val="00976B2A"/>
    <w:rsid w:val="009770A9"/>
    <w:rsid w:val="00981BE4"/>
    <w:rsid w:val="0098346C"/>
    <w:rsid w:val="00983700"/>
    <w:rsid w:val="00985BC4"/>
    <w:rsid w:val="009936C7"/>
    <w:rsid w:val="00995297"/>
    <w:rsid w:val="0099577E"/>
    <w:rsid w:val="00996F10"/>
    <w:rsid w:val="009A112F"/>
    <w:rsid w:val="009A3576"/>
    <w:rsid w:val="009B23A9"/>
    <w:rsid w:val="009C1AF1"/>
    <w:rsid w:val="009C370B"/>
    <w:rsid w:val="009C3B04"/>
    <w:rsid w:val="009C3D1B"/>
    <w:rsid w:val="009C7D60"/>
    <w:rsid w:val="009D3530"/>
    <w:rsid w:val="009E2047"/>
    <w:rsid w:val="009E29FB"/>
    <w:rsid w:val="009F0C2C"/>
    <w:rsid w:val="009F232E"/>
    <w:rsid w:val="009F5067"/>
    <w:rsid w:val="009F5781"/>
    <w:rsid w:val="009F62D1"/>
    <w:rsid w:val="00A00165"/>
    <w:rsid w:val="00A0288A"/>
    <w:rsid w:val="00A14312"/>
    <w:rsid w:val="00A20026"/>
    <w:rsid w:val="00A32641"/>
    <w:rsid w:val="00A36250"/>
    <w:rsid w:val="00A413E7"/>
    <w:rsid w:val="00A4783D"/>
    <w:rsid w:val="00A67788"/>
    <w:rsid w:val="00A748DC"/>
    <w:rsid w:val="00A764A0"/>
    <w:rsid w:val="00A80BC9"/>
    <w:rsid w:val="00A90C0A"/>
    <w:rsid w:val="00A9192F"/>
    <w:rsid w:val="00A9205B"/>
    <w:rsid w:val="00A94175"/>
    <w:rsid w:val="00AA5766"/>
    <w:rsid w:val="00AA70A4"/>
    <w:rsid w:val="00AA73BE"/>
    <w:rsid w:val="00AB0B99"/>
    <w:rsid w:val="00AB1AF8"/>
    <w:rsid w:val="00AB5C94"/>
    <w:rsid w:val="00AC05BB"/>
    <w:rsid w:val="00AC237A"/>
    <w:rsid w:val="00AC493D"/>
    <w:rsid w:val="00AE3F0D"/>
    <w:rsid w:val="00AE7EFC"/>
    <w:rsid w:val="00AF2FFC"/>
    <w:rsid w:val="00AF5FFE"/>
    <w:rsid w:val="00B02D9E"/>
    <w:rsid w:val="00B12407"/>
    <w:rsid w:val="00B14E50"/>
    <w:rsid w:val="00B21DFC"/>
    <w:rsid w:val="00B23252"/>
    <w:rsid w:val="00B24148"/>
    <w:rsid w:val="00B3003F"/>
    <w:rsid w:val="00B30E66"/>
    <w:rsid w:val="00B4288C"/>
    <w:rsid w:val="00B42CFA"/>
    <w:rsid w:val="00B44718"/>
    <w:rsid w:val="00B52823"/>
    <w:rsid w:val="00B6751C"/>
    <w:rsid w:val="00B679C2"/>
    <w:rsid w:val="00B7444C"/>
    <w:rsid w:val="00B75E0E"/>
    <w:rsid w:val="00B75FBD"/>
    <w:rsid w:val="00B772D7"/>
    <w:rsid w:val="00B77569"/>
    <w:rsid w:val="00B77B1C"/>
    <w:rsid w:val="00B85CF2"/>
    <w:rsid w:val="00B9391A"/>
    <w:rsid w:val="00BA013E"/>
    <w:rsid w:val="00BA4E77"/>
    <w:rsid w:val="00BA6061"/>
    <w:rsid w:val="00BA7765"/>
    <w:rsid w:val="00BB42D2"/>
    <w:rsid w:val="00BB6419"/>
    <w:rsid w:val="00BB7986"/>
    <w:rsid w:val="00BC5506"/>
    <w:rsid w:val="00BC5CC7"/>
    <w:rsid w:val="00BD5322"/>
    <w:rsid w:val="00BE01DC"/>
    <w:rsid w:val="00BE7A69"/>
    <w:rsid w:val="00BF45B9"/>
    <w:rsid w:val="00BF4D35"/>
    <w:rsid w:val="00BF59B9"/>
    <w:rsid w:val="00BF5E01"/>
    <w:rsid w:val="00BF650D"/>
    <w:rsid w:val="00C0210D"/>
    <w:rsid w:val="00C06555"/>
    <w:rsid w:val="00C11D1C"/>
    <w:rsid w:val="00C3541D"/>
    <w:rsid w:val="00C44A0A"/>
    <w:rsid w:val="00C4587A"/>
    <w:rsid w:val="00C46FC0"/>
    <w:rsid w:val="00C55B99"/>
    <w:rsid w:val="00C60660"/>
    <w:rsid w:val="00C658AA"/>
    <w:rsid w:val="00C77F67"/>
    <w:rsid w:val="00C84C17"/>
    <w:rsid w:val="00C92CE5"/>
    <w:rsid w:val="00C930F2"/>
    <w:rsid w:val="00C93866"/>
    <w:rsid w:val="00C97EBD"/>
    <w:rsid w:val="00CA7091"/>
    <w:rsid w:val="00CA729E"/>
    <w:rsid w:val="00CC1336"/>
    <w:rsid w:val="00CC39BD"/>
    <w:rsid w:val="00CC41F5"/>
    <w:rsid w:val="00CD1485"/>
    <w:rsid w:val="00CE2466"/>
    <w:rsid w:val="00CE692F"/>
    <w:rsid w:val="00CF0BCC"/>
    <w:rsid w:val="00CF497F"/>
    <w:rsid w:val="00D017BA"/>
    <w:rsid w:val="00D06BE1"/>
    <w:rsid w:val="00D14914"/>
    <w:rsid w:val="00D15B1C"/>
    <w:rsid w:val="00D175ED"/>
    <w:rsid w:val="00D24285"/>
    <w:rsid w:val="00D24648"/>
    <w:rsid w:val="00D266F3"/>
    <w:rsid w:val="00D27EDD"/>
    <w:rsid w:val="00D33B84"/>
    <w:rsid w:val="00D37E45"/>
    <w:rsid w:val="00D421C7"/>
    <w:rsid w:val="00D43FA8"/>
    <w:rsid w:val="00D44794"/>
    <w:rsid w:val="00D46FD8"/>
    <w:rsid w:val="00D475E9"/>
    <w:rsid w:val="00D477EB"/>
    <w:rsid w:val="00D569FD"/>
    <w:rsid w:val="00D63470"/>
    <w:rsid w:val="00D713C3"/>
    <w:rsid w:val="00D7259E"/>
    <w:rsid w:val="00D73F66"/>
    <w:rsid w:val="00D74661"/>
    <w:rsid w:val="00D757AB"/>
    <w:rsid w:val="00D8603E"/>
    <w:rsid w:val="00D9208E"/>
    <w:rsid w:val="00DA1252"/>
    <w:rsid w:val="00DA3590"/>
    <w:rsid w:val="00DA474C"/>
    <w:rsid w:val="00DA4792"/>
    <w:rsid w:val="00DB1B9D"/>
    <w:rsid w:val="00DC1C09"/>
    <w:rsid w:val="00DC4377"/>
    <w:rsid w:val="00DD33FB"/>
    <w:rsid w:val="00DD63FD"/>
    <w:rsid w:val="00DD73C6"/>
    <w:rsid w:val="00DE1EC2"/>
    <w:rsid w:val="00DE76DB"/>
    <w:rsid w:val="00DF2824"/>
    <w:rsid w:val="00DF2BBC"/>
    <w:rsid w:val="00DF39EC"/>
    <w:rsid w:val="00DF41EC"/>
    <w:rsid w:val="00DF5F42"/>
    <w:rsid w:val="00DF7D3C"/>
    <w:rsid w:val="00E0029D"/>
    <w:rsid w:val="00E02792"/>
    <w:rsid w:val="00E02B00"/>
    <w:rsid w:val="00E02F3E"/>
    <w:rsid w:val="00E06B59"/>
    <w:rsid w:val="00E13A1C"/>
    <w:rsid w:val="00E15C43"/>
    <w:rsid w:val="00E24D58"/>
    <w:rsid w:val="00E30924"/>
    <w:rsid w:val="00E32820"/>
    <w:rsid w:val="00E363E9"/>
    <w:rsid w:val="00E431B3"/>
    <w:rsid w:val="00E54674"/>
    <w:rsid w:val="00E55DEF"/>
    <w:rsid w:val="00E85233"/>
    <w:rsid w:val="00E85D9D"/>
    <w:rsid w:val="00E87216"/>
    <w:rsid w:val="00E9550D"/>
    <w:rsid w:val="00E96414"/>
    <w:rsid w:val="00EA5FFD"/>
    <w:rsid w:val="00EA6B27"/>
    <w:rsid w:val="00EB1F45"/>
    <w:rsid w:val="00ED4581"/>
    <w:rsid w:val="00ED5055"/>
    <w:rsid w:val="00EE0009"/>
    <w:rsid w:val="00EE184C"/>
    <w:rsid w:val="00EE20BA"/>
    <w:rsid w:val="00EE2984"/>
    <w:rsid w:val="00EE4DEF"/>
    <w:rsid w:val="00EE6B92"/>
    <w:rsid w:val="00EF29F0"/>
    <w:rsid w:val="00F04636"/>
    <w:rsid w:val="00F14541"/>
    <w:rsid w:val="00F14AB3"/>
    <w:rsid w:val="00F15D51"/>
    <w:rsid w:val="00F17B38"/>
    <w:rsid w:val="00F27A84"/>
    <w:rsid w:val="00F314CF"/>
    <w:rsid w:val="00F370C5"/>
    <w:rsid w:val="00F37C7F"/>
    <w:rsid w:val="00F434B5"/>
    <w:rsid w:val="00F53C87"/>
    <w:rsid w:val="00F55750"/>
    <w:rsid w:val="00F600E9"/>
    <w:rsid w:val="00F64A6A"/>
    <w:rsid w:val="00F67236"/>
    <w:rsid w:val="00F94B99"/>
    <w:rsid w:val="00F95D3F"/>
    <w:rsid w:val="00F9619A"/>
    <w:rsid w:val="00FA0524"/>
    <w:rsid w:val="00FA626A"/>
    <w:rsid w:val="00FA6460"/>
    <w:rsid w:val="00FB449C"/>
    <w:rsid w:val="00FC1812"/>
    <w:rsid w:val="00FC25A5"/>
    <w:rsid w:val="00FC29B5"/>
    <w:rsid w:val="00FC30A7"/>
    <w:rsid w:val="00FC3B95"/>
    <w:rsid w:val="00FC4262"/>
    <w:rsid w:val="00FC6FAD"/>
    <w:rsid w:val="00FD0180"/>
    <w:rsid w:val="00FD2127"/>
    <w:rsid w:val="00FD4713"/>
    <w:rsid w:val="00FD548F"/>
    <w:rsid w:val="00FD59F3"/>
    <w:rsid w:val="00FF1480"/>
    <w:rsid w:val="00FF420B"/>
    <w:rsid w:val="00FF6F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1CD2"/>
  <w15:chartTrackingRefBased/>
  <w15:docId w15:val="{A0FC388B-0BC5-4D78-80AB-5F188A78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06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E1148"/>
    <w:rPr>
      <w:sz w:val="18"/>
      <w:szCs w:val="18"/>
    </w:rPr>
  </w:style>
  <w:style w:type="paragraph" w:styleId="a4">
    <w:name w:val="annotation text"/>
    <w:basedOn w:val="a"/>
    <w:link w:val="Char"/>
    <w:uiPriority w:val="99"/>
    <w:unhideWhenUsed/>
    <w:rsid w:val="004E1148"/>
    <w:pPr>
      <w:jc w:val="left"/>
    </w:pPr>
  </w:style>
  <w:style w:type="character" w:customStyle="1" w:styleId="Char">
    <w:name w:val="메모 텍스트 Char"/>
    <w:basedOn w:val="a0"/>
    <w:link w:val="a4"/>
    <w:uiPriority w:val="99"/>
    <w:rsid w:val="004E1148"/>
  </w:style>
  <w:style w:type="paragraph" w:styleId="a5">
    <w:name w:val="annotation subject"/>
    <w:basedOn w:val="a4"/>
    <w:next w:val="a4"/>
    <w:link w:val="Char0"/>
    <w:uiPriority w:val="99"/>
    <w:semiHidden/>
    <w:unhideWhenUsed/>
    <w:rsid w:val="004E1148"/>
    <w:rPr>
      <w:b/>
      <w:bCs/>
    </w:rPr>
  </w:style>
  <w:style w:type="character" w:customStyle="1" w:styleId="Char0">
    <w:name w:val="메모 주제 Char"/>
    <w:basedOn w:val="Char"/>
    <w:link w:val="a5"/>
    <w:uiPriority w:val="99"/>
    <w:semiHidden/>
    <w:rsid w:val="004E1148"/>
    <w:rPr>
      <w:b/>
      <w:bCs/>
    </w:rPr>
  </w:style>
  <w:style w:type="paragraph" w:styleId="a6">
    <w:name w:val="Balloon Text"/>
    <w:basedOn w:val="a"/>
    <w:link w:val="Char1"/>
    <w:uiPriority w:val="99"/>
    <w:semiHidden/>
    <w:unhideWhenUsed/>
    <w:rsid w:val="004E114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E1148"/>
    <w:rPr>
      <w:rFonts w:asciiTheme="majorHAnsi" w:eastAsiaTheme="majorEastAsia" w:hAnsiTheme="majorHAnsi" w:cstheme="majorBidi"/>
      <w:sz w:val="18"/>
      <w:szCs w:val="18"/>
    </w:rPr>
  </w:style>
  <w:style w:type="paragraph" w:styleId="a7">
    <w:name w:val="footnote text"/>
    <w:basedOn w:val="a"/>
    <w:link w:val="Char2"/>
    <w:uiPriority w:val="99"/>
    <w:semiHidden/>
    <w:unhideWhenUsed/>
    <w:rsid w:val="000F2057"/>
    <w:pPr>
      <w:snapToGrid w:val="0"/>
      <w:jc w:val="left"/>
    </w:pPr>
  </w:style>
  <w:style w:type="character" w:customStyle="1" w:styleId="Char2">
    <w:name w:val="각주 텍스트 Char"/>
    <w:basedOn w:val="a0"/>
    <w:link w:val="a7"/>
    <w:uiPriority w:val="99"/>
    <w:semiHidden/>
    <w:rsid w:val="000F2057"/>
  </w:style>
  <w:style w:type="character" w:styleId="a8">
    <w:name w:val="footnote reference"/>
    <w:basedOn w:val="a0"/>
    <w:uiPriority w:val="99"/>
    <w:semiHidden/>
    <w:unhideWhenUsed/>
    <w:rsid w:val="000F2057"/>
    <w:rPr>
      <w:vertAlign w:val="superscript"/>
    </w:rPr>
  </w:style>
  <w:style w:type="paragraph" w:styleId="a9">
    <w:name w:val="endnote text"/>
    <w:basedOn w:val="a"/>
    <w:link w:val="Char3"/>
    <w:uiPriority w:val="99"/>
    <w:unhideWhenUsed/>
    <w:rsid w:val="000F2057"/>
    <w:pPr>
      <w:snapToGrid w:val="0"/>
      <w:jc w:val="left"/>
    </w:pPr>
  </w:style>
  <w:style w:type="character" w:customStyle="1" w:styleId="Char3">
    <w:name w:val="미주 텍스트 Char"/>
    <w:basedOn w:val="a0"/>
    <w:link w:val="a9"/>
    <w:uiPriority w:val="99"/>
    <w:rsid w:val="000F2057"/>
  </w:style>
  <w:style w:type="character" w:styleId="aa">
    <w:name w:val="endnote reference"/>
    <w:basedOn w:val="a0"/>
    <w:uiPriority w:val="99"/>
    <w:semiHidden/>
    <w:unhideWhenUsed/>
    <w:rsid w:val="000F2057"/>
    <w:rPr>
      <w:vertAlign w:val="superscript"/>
    </w:rPr>
  </w:style>
  <w:style w:type="paragraph" w:styleId="ab">
    <w:name w:val="header"/>
    <w:basedOn w:val="a"/>
    <w:link w:val="Char4"/>
    <w:uiPriority w:val="99"/>
    <w:unhideWhenUsed/>
    <w:rsid w:val="005330BF"/>
    <w:pPr>
      <w:tabs>
        <w:tab w:val="center" w:pos="4513"/>
        <w:tab w:val="right" w:pos="9026"/>
      </w:tabs>
      <w:snapToGrid w:val="0"/>
    </w:pPr>
  </w:style>
  <w:style w:type="character" w:customStyle="1" w:styleId="Char4">
    <w:name w:val="머리글 Char"/>
    <w:basedOn w:val="a0"/>
    <w:link w:val="ab"/>
    <w:uiPriority w:val="99"/>
    <w:rsid w:val="005330BF"/>
  </w:style>
  <w:style w:type="paragraph" w:styleId="ac">
    <w:name w:val="footer"/>
    <w:basedOn w:val="a"/>
    <w:link w:val="Char5"/>
    <w:uiPriority w:val="99"/>
    <w:unhideWhenUsed/>
    <w:rsid w:val="005330BF"/>
    <w:pPr>
      <w:tabs>
        <w:tab w:val="center" w:pos="4513"/>
        <w:tab w:val="right" w:pos="9026"/>
      </w:tabs>
      <w:snapToGrid w:val="0"/>
    </w:pPr>
  </w:style>
  <w:style w:type="character" w:customStyle="1" w:styleId="Char5">
    <w:name w:val="바닥글 Char"/>
    <w:basedOn w:val="a0"/>
    <w:link w:val="ac"/>
    <w:uiPriority w:val="99"/>
    <w:rsid w:val="005330BF"/>
  </w:style>
  <w:style w:type="paragraph" w:customStyle="1" w:styleId="ad">
    <w:name w:val="바탕글"/>
    <w:basedOn w:val="a"/>
    <w:rsid w:val="006B2FA6"/>
    <w:pPr>
      <w:spacing w:after="0" w:line="384" w:lineRule="auto"/>
      <w:textAlignment w:val="baseline"/>
    </w:pPr>
    <w:rPr>
      <w:rFonts w:ascii="굴림" w:eastAsia="굴림" w:hAnsi="굴림" w:cs="굴림"/>
      <w:color w:val="000000"/>
      <w:kern w:val="0"/>
      <w:szCs w:val="20"/>
    </w:rPr>
  </w:style>
  <w:style w:type="table" w:styleId="ae">
    <w:name w:val="Table Grid"/>
    <w:basedOn w:val="a1"/>
    <w:uiPriority w:val="39"/>
    <w:rsid w:val="0093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275F2E"/>
  </w:style>
  <w:style w:type="paragraph" w:styleId="af">
    <w:name w:val="Revision"/>
    <w:hidden/>
    <w:uiPriority w:val="99"/>
    <w:semiHidden/>
    <w:rsid w:val="0035601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74876">
      <w:bodyDiv w:val="1"/>
      <w:marLeft w:val="0"/>
      <w:marRight w:val="0"/>
      <w:marTop w:val="0"/>
      <w:marBottom w:val="0"/>
      <w:divBdr>
        <w:top w:val="none" w:sz="0" w:space="0" w:color="auto"/>
        <w:left w:val="none" w:sz="0" w:space="0" w:color="auto"/>
        <w:bottom w:val="none" w:sz="0" w:space="0" w:color="auto"/>
        <w:right w:val="none" w:sz="0" w:space="0" w:color="auto"/>
      </w:divBdr>
    </w:div>
    <w:div w:id="1101561599">
      <w:bodyDiv w:val="1"/>
      <w:marLeft w:val="0"/>
      <w:marRight w:val="0"/>
      <w:marTop w:val="0"/>
      <w:marBottom w:val="0"/>
      <w:divBdr>
        <w:top w:val="none" w:sz="0" w:space="0" w:color="auto"/>
        <w:left w:val="none" w:sz="0" w:space="0" w:color="auto"/>
        <w:bottom w:val="none" w:sz="0" w:space="0" w:color="auto"/>
        <w:right w:val="none" w:sz="0" w:space="0" w:color="auto"/>
      </w:divBdr>
    </w:div>
    <w:div w:id="16081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0D7C-40DB-4E5B-AE45-4693CD0F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1035</Words>
  <Characters>5904</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2022-10-21T00:55:00Z</cp:lastPrinted>
  <dcterms:created xsi:type="dcterms:W3CDTF">2022-11-06T23:55:00Z</dcterms:created>
  <dcterms:modified xsi:type="dcterms:W3CDTF">2022-11-07T05:15:00Z</dcterms:modified>
</cp:coreProperties>
</file>