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DEFA" w14:textId="77777777" w:rsidR="0096243B" w:rsidRPr="00FF78CF" w:rsidRDefault="00EE7D32" w:rsidP="003778BF">
      <w:pPr>
        <w:spacing w:line="276" w:lineRule="auto"/>
        <w:ind w:left="57"/>
        <w:jc w:val="center"/>
        <w:rPr>
          <w:rFonts w:ascii="Times New Roman" w:hAnsi="Times New Roman" w:cs="Times New Roman"/>
          <w:b/>
          <w:sz w:val="28"/>
        </w:rPr>
      </w:pPr>
      <w:r w:rsidRPr="00FF78CF">
        <w:rPr>
          <w:rFonts w:ascii="Times New Roman" w:hAnsi="Times New Roman" w:cs="Times New Roman"/>
          <w:b/>
          <w:sz w:val="28"/>
        </w:rPr>
        <w:t>ANNEX</w:t>
      </w:r>
      <w:r w:rsidR="0059358D" w:rsidRPr="00FF78CF">
        <w:rPr>
          <w:rFonts w:ascii="Times New Roman" w:hAnsi="Times New Roman" w:cs="Times New Roman"/>
          <w:b/>
          <w:sz w:val="28"/>
        </w:rPr>
        <w:t xml:space="preserve"> to </w:t>
      </w:r>
      <w:r w:rsidR="00817CD3">
        <w:rPr>
          <w:rFonts w:ascii="Times New Roman" w:hAnsi="Times New Roman" w:cs="Times New Roman"/>
          <w:b/>
          <w:sz w:val="28"/>
        </w:rPr>
        <w:t>Finland</w:t>
      </w:r>
      <w:r w:rsidR="00FF78CF">
        <w:rPr>
          <w:rFonts w:ascii="Times New Roman" w:hAnsi="Times New Roman" w:cs="Times New Roman"/>
          <w:b/>
          <w:sz w:val="28"/>
        </w:rPr>
        <w:t xml:space="preserve">’s response to the recommendations made on the occasion of its </w:t>
      </w:r>
      <w:r w:rsidR="00805C59" w:rsidRPr="00805C59">
        <w:rPr>
          <w:rFonts w:ascii="Times New Roman" w:hAnsi="Times New Roman" w:cs="Times New Roman"/>
          <w:b/>
          <w:sz w:val="28"/>
        </w:rPr>
        <w:t>Fourth</w:t>
      </w:r>
      <w:r w:rsidR="00FF78CF" w:rsidRPr="00805C59">
        <w:rPr>
          <w:rFonts w:ascii="Times New Roman" w:hAnsi="Times New Roman" w:cs="Times New Roman"/>
          <w:b/>
          <w:sz w:val="28"/>
        </w:rPr>
        <w:t xml:space="preserve"> Cycle Universal Periodic Review</w:t>
      </w:r>
    </w:p>
    <w:p w14:paraId="67621168" w14:textId="77777777" w:rsidR="00B340CE" w:rsidRPr="008F4EF1" w:rsidRDefault="00B340CE" w:rsidP="003778BF">
      <w:pPr>
        <w:spacing w:line="276" w:lineRule="auto"/>
        <w:ind w:left="57"/>
        <w:jc w:val="center"/>
        <w:rPr>
          <w:rFonts w:ascii="Times New Roman" w:hAnsi="Times New Roman" w:cs="Times New Roman"/>
        </w:rPr>
      </w:pPr>
      <w:r w:rsidRPr="008F4EF1">
        <w:rPr>
          <w:rFonts w:ascii="Times New Roman" w:hAnsi="Times New Roman" w:cs="Times New Roman"/>
        </w:rPr>
        <w:t>Finland is pleased to provide further information on the following supported</w:t>
      </w:r>
      <w:r>
        <w:rPr>
          <w:rFonts w:ascii="Times New Roman" w:hAnsi="Times New Roman" w:cs="Times New Roman"/>
        </w:rPr>
        <w:t xml:space="preserve"> and supported/noted</w:t>
      </w:r>
      <w:r w:rsidR="00EB12F1">
        <w:rPr>
          <w:rFonts w:ascii="Times New Roman" w:hAnsi="Times New Roman" w:cs="Times New Roman"/>
        </w:rPr>
        <w:t xml:space="preserve"> </w:t>
      </w:r>
      <w:r w:rsidRPr="008F4EF1">
        <w:rPr>
          <w:rFonts w:ascii="Times New Roman" w:hAnsi="Times New Roman" w:cs="Times New Roman"/>
        </w:rPr>
        <w:t>recommendations.</w:t>
      </w:r>
    </w:p>
    <w:p w14:paraId="3842B4E6" w14:textId="77777777" w:rsidR="0059358D" w:rsidRPr="00333179" w:rsidRDefault="0006726E" w:rsidP="00333179">
      <w:pPr>
        <w:spacing w:line="276" w:lineRule="auto"/>
        <w:ind w:left="57"/>
        <w:jc w:val="center"/>
        <w:rPr>
          <w:rFonts w:ascii="Times New Roman" w:hAnsi="Times New Roman" w:cs="Times New Roman"/>
        </w:rPr>
      </w:pPr>
      <w:r>
        <w:rPr>
          <w:rFonts w:ascii="Times New Roman" w:hAnsi="Times New Roman" w:cs="Times New Roman"/>
          <w:b/>
        </w:rPr>
        <w:t>Supported</w:t>
      </w:r>
      <w:r w:rsidR="00B340CE">
        <w:rPr>
          <w:rFonts w:ascii="Times New Roman" w:hAnsi="Times New Roman" w:cs="Times New Roman"/>
          <w:b/>
        </w:rPr>
        <w:t xml:space="preserve"> </w:t>
      </w:r>
      <w:r w:rsidR="00FF78CF" w:rsidRPr="00FF78CF">
        <w:rPr>
          <w:rFonts w:ascii="Times New Roman" w:hAnsi="Times New Roman" w:cs="Times New Roman"/>
          <w:b/>
        </w:rPr>
        <w:t>Recommendations</w:t>
      </w:r>
    </w:p>
    <w:tbl>
      <w:tblPr>
        <w:tblStyle w:val="TableGrid"/>
        <w:tblW w:w="0" w:type="auto"/>
        <w:tblLook w:val="04A0" w:firstRow="1" w:lastRow="0" w:firstColumn="1" w:lastColumn="0" w:noHBand="0" w:noVBand="1"/>
      </w:tblPr>
      <w:tblGrid>
        <w:gridCol w:w="1838"/>
        <w:gridCol w:w="7178"/>
      </w:tblGrid>
      <w:tr w:rsidR="008C0257" w:rsidRPr="00FF78CF" w14:paraId="3681ED4A" w14:textId="77777777" w:rsidTr="00096004">
        <w:tc>
          <w:tcPr>
            <w:tcW w:w="9016" w:type="dxa"/>
            <w:gridSpan w:val="2"/>
            <w:shd w:val="clear" w:color="auto" w:fill="DEEAF6" w:themeFill="accent1" w:themeFillTint="33"/>
          </w:tcPr>
          <w:p w14:paraId="7222A787" w14:textId="77777777" w:rsidR="008C0257" w:rsidRPr="00817CD3" w:rsidRDefault="008C0257" w:rsidP="00676B91">
            <w:pPr>
              <w:spacing w:before="60" w:after="60" w:line="276" w:lineRule="auto"/>
              <w:jc w:val="center"/>
              <w:rPr>
                <w:rFonts w:ascii="Times New Roman" w:hAnsi="Times New Roman" w:cs="Times New Roman"/>
                <w:i/>
                <w:highlight w:val="lightGray"/>
              </w:rPr>
            </w:pPr>
            <w:r w:rsidRPr="00817CD3">
              <w:rPr>
                <w:rFonts w:ascii="Times New Roman" w:hAnsi="Times New Roman" w:cs="Times New Roman"/>
                <w:i/>
              </w:rPr>
              <w:t>Scope of International Obligations</w:t>
            </w:r>
          </w:p>
        </w:tc>
      </w:tr>
      <w:tr w:rsidR="00EE7D32" w:rsidRPr="00FF78CF" w14:paraId="25C00606" w14:textId="77777777" w:rsidTr="00EE7D32">
        <w:tc>
          <w:tcPr>
            <w:tcW w:w="1838" w:type="dxa"/>
          </w:tcPr>
          <w:p w14:paraId="3179047A" w14:textId="77777777" w:rsidR="00EE7D32" w:rsidRPr="00320B46" w:rsidRDefault="00817CD3" w:rsidP="00E138F5">
            <w:pPr>
              <w:spacing w:line="276" w:lineRule="auto"/>
              <w:rPr>
                <w:rFonts w:ascii="Times New Roman" w:hAnsi="Times New Roman" w:cs="Times New Roman"/>
              </w:rPr>
            </w:pPr>
            <w:r w:rsidRPr="00320B46">
              <w:rPr>
                <w:rFonts w:ascii="Times New Roman" w:hAnsi="Times New Roman" w:cs="Times New Roman"/>
              </w:rPr>
              <w:t>138.5, 138.6, 138.7</w:t>
            </w:r>
          </w:p>
          <w:p w14:paraId="0AAD98EF" w14:textId="77777777" w:rsidR="00EE7D32" w:rsidRPr="00320B46" w:rsidRDefault="00EE7D32" w:rsidP="00E138F5">
            <w:pPr>
              <w:spacing w:line="276" w:lineRule="auto"/>
              <w:rPr>
                <w:rFonts w:ascii="Times New Roman" w:hAnsi="Times New Roman" w:cs="Times New Roman"/>
              </w:rPr>
            </w:pPr>
          </w:p>
        </w:tc>
        <w:tc>
          <w:tcPr>
            <w:tcW w:w="7178" w:type="dxa"/>
          </w:tcPr>
          <w:p w14:paraId="40D0CFC8" w14:textId="77777777" w:rsidR="00EE7D32" w:rsidRPr="00320B46" w:rsidRDefault="006E45EF" w:rsidP="00137EDA">
            <w:pPr>
              <w:pStyle w:val="ListParagraph"/>
              <w:numPr>
                <w:ilvl w:val="0"/>
                <w:numId w:val="14"/>
              </w:numPr>
              <w:spacing w:line="276" w:lineRule="auto"/>
              <w:ind w:left="714" w:hanging="357"/>
              <w:rPr>
                <w:rFonts w:ascii="Times New Roman" w:hAnsi="Times New Roman" w:cs="Times New Roman"/>
              </w:rPr>
            </w:pPr>
            <w:r w:rsidRPr="006E45EF">
              <w:rPr>
                <w:rFonts w:ascii="Times New Roman" w:hAnsi="Times New Roman" w:cs="Times New Roman"/>
                <w:lang w:val="en-US"/>
              </w:rPr>
              <w:t>Parliament has approved a go</w:t>
            </w:r>
            <w:r w:rsidR="004425EC">
              <w:rPr>
                <w:rFonts w:ascii="Times New Roman" w:hAnsi="Times New Roman" w:cs="Times New Roman"/>
                <w:lang w:val="en-US"/>
              </w:rPr>
              <w:t>vernment proposal (HE 87/2022</w:t>
            </w:r>
            <w:r w:rsidRPr="006E45EF">
              <w:rPr>
                <w:rFonts w:ascii="Times New Roman" w:hAnsi="Times New Roman" w:cs="Times New Roman"/>
                <w:lang w:val="en-US"/>
              </w:rPr>
              <w:t>) for the approval of the International Convention for the Protection of All Persons from Enforced Disappearance. National implementation and ratification preparations will begin.</w:t>
            </w:r>
          </w:p>
        </w:tc>
      </w:tr>
      <w:tr w:rsidR="00EE7D32" w:rsidRPr="0012355E" w14:paraId="3A14C7F7" w14:textId="77777777" w:rsidTr="00EE7D32">
        <w:tc>
          <w:tcPr>
            <w:tcW w:w="1838" w:type="dxa"/>
          </w:tcPr>
          <w:p w14:paraId="52B3C9E7" w14:textId="77777777" w:rsidR="00EE7D32" w:rsidRPr="00320B46" w:rsidRDefault="00712ECB" w:rsidP="00E138F5">
            <w:pPr>
              <w:spacing w:line="276" w:lineRule="auto"/>
              <w:rPr>
                <w:rFonts w:ascii="Times New Roman" w:hAnsi="Times New Roman" w:cs="Times New Roman"/>
              </w:rPr>
            </w:pPr>
            <w:r w:rsidRPr="00320B46">
              <w:rPr>
                <w:rFonts w:ascii="Times New Roman" w:hAnsi="Times New Roman" w:cs="Times New Roman"/>
              </w:rPr>
              <w:t>138.9, 138.10, 138.13</w:t>
            </w:r>
          </w:p>
          <w:p w14:paraId="565585D3" w14:textId="77777777" w:rsidR="00EE7D32" w:rsidRPr="00320B46" w:rsidRDefault="00EE7D32" w:rsidP="00E138F5">
            <w:pPr>
              <w:spacing w:line="276" w:lineRule="auto"/>
              <w:rPr>
                <w:rFonts w:ascii="Times New Roman" w:hAnsi="Times New Roman" w:cs="Times New Roman"/>
              </w:rPr>
            </w:pPr>
          </w:p>
        </w:tc>
        <w:tc>
          <w:tcPr>
            <w:tcW w:w="7178" w:type="dxa"/>
          </w:tcPr>
          <w:p w14:paraId="29FBC080" w14:textId="77777777" w:rsidR="00EE7D32"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 xml:space="preserve">Based on the Government </w:t>
            </w:r>
            <w:proofErr w:type="spellStart"/>
            <w:r w:rsidRPr="006E45EF">
              <w:rPr>
                <w:rFonts w:ascii="Times New Roman" w:hAnsi="Times New Roman" w:cs="Times New Roman"/>
                <w:lang w:val="en-US"/>
              </w:rPr>
              <w:t>Programme</w:t>
            </w:r>
            <w:proofErr w:type="spellEnd"/>
            <w:r w:rsidRPr="006E45EF">
              <w:rPr>
                <w:rFonts w:ascii="Times New Roman" w:hAnsi="Times New Roman" w:cs="Times New Roman"/>
                <w:lang w:val="en-US"/>
              </w:rPr>
              <w:t xml:space="preserve"> entry, a memorandum will be prepared on the prerequisites for ratification. The memorandum updates the situation, for example with regard to legislative amendments that have already taken place. The Sámi will be included in the statement phase of the study.</w:t>
            </w:r>
          </w:p>
        </w:tc>
      </w:tr>
      <w:tr w:rsidR="00EE7D32" w:rsidRPr="00FF78CF" w14:paraId="2522A9E2" w14:textId="77777777" w:rsidTr="00EE7D32">
        <w:tc>
          <w:tcPr>
            <w:tcW w:w="1838" w:type="dxa"/>
          </w:tcPr>
          <w:p w14:paraId="4A4823EC" w14:textId="77777777" w:rsidR="00EE7D32" w:rsidRPr="00320B46" w:rsidRDefault="00712ECB" w:rsidP="00E138F5">
            <w:pPr>
              <w:spacing w:line="276" w:lineRule="auto"/>
              <w:rPr>
                <w:rFonts w:ascii="Times New Roman" w:hAnsi="Times New Roman" w:cs="Times New Roman"/>
              </w:rPr>
            </w:pPr>
            <w:r w:rsidRPr="00320B46">
              <w:rPr>
                <w:rFonts w:ascii="Times New Roman" w:hAnsi="Times New Roman" w:cs="Times New Roman"/>
              </w:rPr>
              <w:t>138.15</w:t>
            </w:r>
          </w:p>
          <w:p w14:paraId="4C9702BB" w14:textId="77777777" w:rsidR="00EE7D32" w:rsidRPr="00320B46" w:rsidRDefault="00EE7D32" w:rsidP="00E138F5">
            <w:pPr>
              <w:spacing w:line="276" w:lineRule="auto"/>
              <w:rPr>
                <w:rFonts w:ascii="Times New Roman" w:hAnsi="Times New Roman" w:cs="Times New Roman"/>
              </w:rPr>
            </w:pPr>
          </w:p>
        </w:tc>
        <w:tc>
          <w:tcPr>
            <w:tcW w:w="7178" w:type="dxa"/>
          </w:tcPr>
          <w:p w14:paraId="58508C49" w14:textId="77777777" w:rsidR="00EE7D32" w:rsidRPr="00320B46" w:rsidRDefault="006E45EF" w:rsidP="00137EDA">
            <w:pPr>
              <w:pStyle w:val="ListParagraph"/>
              <w:numPr>
                <w:ilvl w:val="0"/>
                <w:numId w:val="14"/>
              </w:numPr>
              <w:spacing w:line="276" w:lineRule="auto"/>
              <w:ind w:left="714" w:hanging="357"/>
              <w:rPr>
                <w:rFonts w:ascii="Times New Roman" w:hAnsi="Times New Roman" w:cs="Times New Roman"/>
              </w:rPr>
            </w:pPr>
            <w:r w:rsidRPr="006E45EF">
              <w:rPr>
                <w:rFonts w:ascii="Times New Roman" w:hAnsi="Times New Roman" w:cs="Times New Roman"/>
                <w:lang w:val="en-US"/>
              </w:rPr>
              <w:t>Finland consider</w:t>
            </w:r>
            <w:r>
              <w:rPr>
                <w:rFonts w:ascii="Times New Roman" w:hAnsi="Times New Roman" w:cs="Times New Roman"/>
                <w:lang w:val="en-US"/>
              </w:rPr>
              <w:t>s ILO Convention No. 190 on the Elimination of Violence and H</w:t>
            </w:r>
            <w:r w:rsidRPr="006E45EF">
              <w:rPr>
                <w:rFonts w:ascii="Times New Roman" w:hAnsi="Times New Roman" w:cs="Times New Roman"/>
                <w:lang w:val="en-US"/>
              </w:rPr>
              <w:t>arassment important</w:t>
            </w:r>
            <w:r w:rsidR="008D1CC3">
              <w:rPr>
                <w:rFonts w:ascii="Times New Roman" w:hAnsi="Times New Roman" w:cs="Times New Roman"/>
                <w:lang w:val="en-US"/>
              </w:rPr>
              <w:t>. Finland has been preparing a government p</w:t>
            </w:r>
            <w:r w:rsidRPr="006E45EF">
              <w:rPr>
                <w:rFonts w:ascii="Times New Roman" w:hAnsi="Times New Roman" w:cs="Times New Roman"/>
                <w:lang w:val="en-US"/>
              </w:rPr>
              <w:t>roposal for the adoption and implementation of Convention No. 190. However, the matter involves an EU dimension (Commission proposal COM (2020) 24 final, Council d</w:t>
            </w:r>
            <w:r w:rsidR="00FF313E">
              <w:rPr>
                <w:rFonts w:ascii="Times New Roman" w:hAnsi="Times New Roman" w:cs="Times New Roman"/>
                <w:lang w:val="en-US"/>
              </w:rPr>
              <w:t xml:space="preserve">ecision </w:t>
            </w:r>
            <w:proofErr w:type="spellStart"/>
            <w:r w:rsidR="00FF313E">
              <w:rPr>
                <w:rFonts w:ascii="Times New Roman" w:hAnsi="Times New Roman" w:cs="Times New Roman"/>
                <w:lang w:val="en-US"/>
              </w:rPr>
              <w:t>authorising</w:t>
            </w:r>
            <w:proofErr w:type="spellEnd"/>
            <w:r w:rsidR="00FF313E">
              <w:rPr>
                <w:rFonts w:ascii="Times New Roman" w:hAnsi="Times New Roman" w:cs="Times New Roman"/>
                <w:lang w:val="en-US"/>
              </w:rPr>
              <w:t xml:space="preserve"> the Member S</w:t>
            </w:r>
            <w:r w:rsidRPr="006E45EF">
              <w:rPr>
                <w:rFonts w:ascii="Times New Roman" w:hAnsi="Times New Roman" w:cs="Times New Roman"/>
                <w:lang w:val="en-US"/>
              </w:rPr>
              <w:t>tates to ratify the Convention), and the processing of the proposal is still under way. The aim is to proceed with the matter, taking account of the processing of the EU matter.</w:t>
            </w:r>
          </w:p>
        </w:tc>
      </w:tr>
      <w:tr w:rsidR="008C0257" w:rsidRPr="00FF78CF" w14:paraId="3C6C87F8" w14:textId="77777777" w:rsidTr="00096004">
        <w:tc>
          <w:tcPr>
            <w:tcW w:w="9016" w:type="dxa"/>
            <w:gridSpan w:val="2"/>
            <w:shd w:val="clear" w:color="auto" w:fill="DEEAF6" w:themeFill="accent1" w:themeFillTint="33"/>
          </w:tcPr>
          <w:p w14:paraId="3DDC0304" w14:textId="77777777" w:rsidR="008C0257" w:rsidRPr="00712ECB" w:rsidRDefault="00AF4CD1" w:rsidP="00676B91">
            <w:pPr>
              <w:spacing w:before="60" w:after="60" w:line="276" w:lineRule="auto"/>
              <w:jc w:val="center"/>
              <w:rPr>
                <w:rFonts w:ascii="Times New Roman" w:hAnsi="Times New Roman" w:cs="Times New Roman"/>
                <w:i/>
                <w:highlight w:val="lightGray"/>
              </w:rPr>
            </w:pPr>
            <w:r w:rsidRPr="00AF4CD1">
              <w:rPr>
                <w:rFonts w:ascii="Times New Roman" w:hAnsi="Times New Roman" w:cs="Times New Roman"/>
                <w:i/>
              </w:rPr>
              <w:t>National Legal and Institutional Framework</w:t>
            </w:r>
          </w:p>
        </w:tc>
      </w:tr>
      <w:tr w:rsidR="008C0257" w:rsidRPr="00FF78CF" w14:paraId="49FB4E7D" w14:textId="77777777" w:rsidTr="00EE7D32">
        <w:tc>
          <w:tcPr>
            <w:tcW w:w="1838" w:type="dxa"/>
          </w:tcPr>
          <w:p w14:paraId="2AA914EE" w14:textId="77777777" w:rsidR="008C0257" w:rsidRPr="00320B46" w:rsidRDefault="00712ECB" w:rsidP="00E138F5">
            <w:pPr>
              <w:spacing w:line="276" w:lineRule="auto"/>
              <w:rPr>
                <w:rFonts w:ascii="Times New Roman" w:hAnsi="Times New Roman" w:cs="Times New Roman"/>
              </w:rPr>
            </w:pPr>
            <w:r w:rsidRPr="00320B46">
              <w:rPr>
                <w:rFonts w:ascii="Times New Roman" w:hAnsi="Times New Roman" w:cs="Times New Roman"/>
              </w:rPr>
              <w:t>138.19</w:t>
            </w:r>
          </w:p>
          <w:p w14:paraId="3394AE27" w14:textId="77777777" w:rsidR="008C0257" w:rsidRPr="00320B46" w:rsidRDefault="008C0257" w:rsidP="00E138F5">
            <w:pPr>
              <w:spacing w:line="276" w:lineRule="auto"/>
              <w:rPr>
                <w:rFonts w:ascii="Times New Roman" w:hAnsi="Times New Roman" w:cs="Times New Roman"/>
              </w:rPr>
            </w:pPr>
          </w:p>
        </w:tc>
        <w:tc>
          <w:tcPr>
            <w:tcW w:w="7178" w:type="dxa"/>
          </w:tcPr>
          <w:p w14:paraId="69E9D0C7" w14:textId="77777777" w:rsidR="008C0257" w:rsidRPr="00320B46" w:rsidRDefault="00DD2489" w:rsidP="00137EDA">
            <w:pPr>
              <w:pStyle w:val="ListParagraph"/>
              <w:numPr>
                <w:ilvl w:val="0"/>
                <w:numId w:val="14"/>
              </w:numPr>
              <w:spacing w:line="276" w:lineRule="auto"/>
              <w:ind w:left="714" w:hanging="357"/>
              <w:rPr>
                <w:rFonts w:ascii="Times New Roman" w:hAnsi="Times New Roman" w:cs="Times New Roman"/>
              </w:rPr>
            </w:pPr>
            <w:r w:rsidRPr="00137EDA">
              <w:rPr>
                <w:rFonts w:ascii="Times New Roman" w:hAnsi="Times New Roman" w:cs="Times New Roman"/>
                <w:lang w:val="en-US"/>
              </w:rPr>
              <w:t xml:space="preserve">The third National Action Plan on Fundamental and Human Rights for 2020-2023 was adopted as a </w:t>
            </w:r>
            <w:r w:rsidR="008D1CC3" w:rsidRPr="00137EDA">
              <w:rPr>
                <w:rFonts w:ascii="Times New Roman" w:hAnsi="Times New Roman" w:cs="Times New Roman"/>
                <w:lang w:val="en-US"/>
              </w:rPr>
              <w:t>Government R</w:t>
            </w:r>
            <w:r w:rsidRPr="00137EDA">
              <w:rPr>
                <w:rFonts w:ascii="Times New Roman" w:hAnsi="Times New Roman" w:cs="Times New Roman"/>
                <w:lang w:val="en-US"/>
              </w:rPr>
              <w:t>esolution on 23 June 2021. The objective of the Action Plan is to promote the public authorities’ obligation laid down in section 22 of the Constitution</w:t>
            </w:r>
            <w:r w:rsidR="00074DB0" w:rsidRPr="00137EDA">
              <w:rPr>
                <w:rFonts w:ascii="Times New Roman" w:hAnsi="Times New Roman" w:cs="Times New Roman"/>
                <w:lang w:val="en-US"/>
              </w:rPr>
              <w:t xml:space="preserve"> of Finland</w:t>
            </w:r>
            <w:r w:rsidRPr="00137EDA">
              <w:rPr>
                <w:rFonts w:ascii="Times New Roman" w:hAnsi="Times New Roman" w:cs="Times New Roman"/>
                <w:lang w:val="en-US"/>
              </w:rPr>
              <w:t xml:space="preserve"> to guarantee the observance of basic rights and liberties and human rights. The Action Plan strengthens the monitoring of the </w:t>
            </w:r>
            <w:proofErr w:type="spellStart"/>
            <w:r w:rsidRPr="00137EDA">
              <w:rPr>
                <w:rFonts w:ascii="Times New Roman" w:hAnsi="Times New Roman" w:cs="Times New Roman"/>
                <w:lang w:val="en-US"/>
              </w:rPr>
              <w:t>realisation</w:t>
            </w:r>
            <w:proofErr w:type="spellEnd"/>
            <w:r w:rsidRPr="00137EDA">
              <w:rPr>
                <w:rFonts w:ascii="Times New Roman" w:hAnsi="Times New Roman" w:cs="Times New Roman"/>
                <w:lang w:val="en-US"/>
              </w:rPr>
              <w:t xml:space="preserve"> of rights in Finland, thus supporting knowledge-based decision-making and the assessment of fundamental and human rights impacts. Fundamental and human rights indicators have been developed as part of the Action Plan, providing a new tool for monitoring the </w:t>
            </w:r>
            <w:proofErr w:type="spellStart"/>
            <w:r w:rsidRPr="00137EDA">
              <w:rPr>
                <w:rFonts w:ascii="Times New Roman" w:hAnsi="Times New Roman" w:cs="Times New Roman"/>
                <w:lang w:val="en-US"/>
              </w:rPr>
              <w:t>realisation</w:t>
            </w:r>
            <w:proofErr w:type="spellEnd"/>
            <w:r w:rsidRPr="00137EDA">
              <w:rPr>
                <w:rFonts w:ascii="Times New Roman" w:hAnsi="Times New Roman" w:cs="Times New Roman"/>
                <w:lang w:val="en-US"/>
              </w:rPr>
              <w:t xml:space="preserve"> of fundamental and human rights in both the short and long term. The Action Plan is used to comprehensively develop fundamental and human rights monitoring in the Government.</w:t>
            </w:r>
          </w:p>
        </w:tc>
      </w:tr>
      <w:tr w:rsidR="008C0257" w:rsidRPr="006E45EF" w14:paraId="38D031EF" w14:textId="77777777" w:rsidTr="00EE7D32">
        <w:tc>
          <w:tcPr>
            <w:tcW w:w="1838" w:type="dxa"/>
          </w:tcPr>
          <w:p w14:paraId="48FEF657" w14:textId="77777777" w:rsidR="008C0257" w:rsidRPr="00320B46" w:rsidRDefault="00712ECB" w:rsidP="00E138F5">
            <w:pPr>
              <w:spacing w:line="276" w:lineRule="auto"/>
              <w:rPr>
                <w:rFonts w:ascii="Times New Roman" w:hAnsi="Times New Roman" w:cs="Times New Roman"/>
              </w:rPr>
            </w:pPr>
            <w:r w:rsidRPr="00320B46">
              <w:rPr>
                <w:rFonts w:ascii="Times New Roman" w:hAnsi="Times New Roman" w:cs="Times New Roman"/>
              </w:rPr>
              <w:t>138.20</w:t>
            </w:r>
          </w:p>
          <w:p w14:paraId="783D34C7" w14:textId="77777777" w:rsidR="008C0257" w:rsidRPr="00320B46" w:rsidRDefault="008C0257" w:rsidP="00E138F5">
            <w:pPr>
              <w:spacing w:line="276" w:lineRule="auto"/>
              <w:rPr>
                <w:rFonts w:ascii="Times New Roman" w:hAnsi="Times New Roman" w:cs="Times New Roman"/>
              </w:rPr>
            </w:pPr>
          </w:p>
        </w:tc>
        <w:tc>
          <w:tcPr>
            <w:tcW w:w="7178" w:type="dxa"/>
          </w:tcPr>
          <w:p w14:paraId="5F1EB9F1" w14:textId="77777777" w:rsidR="008C0257" w:rsidRPr="006E45EF" w:rsidRDefault="006E45EF" w:rsidP="00355D72">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 xml:space="preserve">The Government commits itself to a transparent selection procedure in the national nomination of candidates for the elections of the UN Treaty </w:t>
            </w:r>
            <w:r w:rsidR="00355D72">
              <w:rPr>
                <w:rFonts w:ascii="Times New Roman" w:hAnsi="Times New Roman" w:cs="Times New Roman"/>
                <w:lang w:val="en-US"/>
              </w:rPr>
              <w:t>B</w:t>
            </w:r>
            <w:r w:rsidRPr="006E45EF">
              <w:rPr>
                <w:rFonts w:ascii="Times New Roman" w:hAnsi="Times New Roman" w:cs="Times New Roman"/>
                <w:lang w:val="en-US"/>
              </w:rPr>
              <w:t>odies, as it already does with regard to similar Council of Europe candidates through public application procedures.</w:t>
            </w:r>
          </w:p>
        </w:tc>
      </w:tr>
      <w:tr w:rsidR="00712ECB" w:rsidRPr="006E45EF" w14:paraId="4F67688F" w14:textId="77777777" w:rsidTr="00EE7D32">
        <w:tc>
          <w:tcPr>
            <w:tcW w:w="1838" w:type="dxa"/>
          </w:tcPr>
          <w:p w14:paraId="2618806F" w14:textId="77777777" w:rsidR="00712ECB" w:rsidRPr="00320B46" w:rsidRDefault="00712ECB" w:rsidP="00E138F5">
            <w:pPr>
              <w:spacing w:line="276" w:lineRule="auto"/>
              <w:rPr>
                <w:rFonts w:ascii="Times New Roman" w:hAnsi="Times New Roman" w:cs="Times New Roman"/>
              </w:rPr>
            </w:pPr>
            <w:r w:rsidRPr="00320B46">
              <w:rPr>
                <w:rFonts w:ascii="Times New Roman" w:hAnsi="Times New Roman" w:cs="Times New Roman"/>
              </w:rPr>
              <w:t>138.27</w:t>
            </w:r>
          </w:p>
        </w:tc>
        <w:tc>
          <w:tcPr>
            <w:tcW w:w="7178" w:type="dxa"/>
          </w:tcPr>
          <w:p w14:paraId="1503D74D" w14:textId="77777777" w:rsidR="00712ECB" w:rsidRPr="006E45EF" w:rsidRDefault="00FF313E"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According to the Bill Drafting I</w:t>
            </w:r>
            <w:r w:rsidR="008D1CC3">
              <w:rPr>
                <w:rFonts w:ascii="Times New Roman" w:hAnsi="Times New Roman" w:cs="Times New Roman"/>
                <w:lang w:val="en-US"/>
              </w:rPr>
              <w:t>nstructions, government p</w:t>
            </w:r>
            <w:r w:rsidR="006E45EF" w:rsidRPr="006E45EF">
              <w:rPr>
                <w:rFonts w:ascii="Times New Roman" w:hAnsi="Times New Roman" w:cs="Times New Roman"/>
                <w:lang w:val="en-US"/>
              </w:rPr>
              <w:t>roposals must assess the</w:t>
            </w:r>
            <w:r>
              <w:rPr>
                <w:rFonts w:ascii="Times New Roman" w:hAnsi="Times New Roman" w:cs="Times New Roman"/>
                <w:lang w:val="en-US"/>
              </w:rPr>
              <w:t xml:space="preserve"> proposal’s</w:t>
            </w:r>
            <w:r w:rsidR="006E45EF" w:rsidRPr="006E45EF">
              <w:rPr>
                <w:rFonts w:ascii="Times New Roman" w:hAnsi="Times New Roman" w:cs="Times New Roman"/>
                <w:lang w:val="en-US"/>
              </w:rPr>
              <w:t xml:space="preserve"> impacts on the </w:t>
            </w:r>
            <w:proofErr w:type="spellStart"/>
            <w:r w:rsidR="006E45EF" w:rsidRPr="006E45EF">
              <w:rPr>
                <w:rFonts w:ascii="Times New Roman" w:hAnsi="Times New Roman" w:cs="Times New Roman"/>
                <w:lang w:val="en-US"/>
              </w:rPr>
              <w:t>realisation</w:t>
            </w:r>
            <w:proofErr w:type="spellEnd"/>
            <w:r w:rsidR="006E45EF" w:rsidRPr="006E45EF">
              <w:rPr>
                <w:rFonts w:ascii="Times New Roman" w:hAnsi="Times New Roman" w:cs="Times New Roman"/>
                <w:lang w:val="en-US"/>
              </w:rPr>
              <w:t xml:space="preserve"> of fundamental and human rights. The development of assessments of fundamental </w:t>
            </w:r>
            <w:r w:rsidR="006E45EF" w:rsidRPr="006E45EF">
              <w:rPr>
                <w:rFonts w:ascii="Times New Roman" w:hAnsi="Times New Roman" w:cs="Times New Roman"/>
                <w:lang w:val="en-US"/>
              </w:rPr>
              <w:lastRenderedPageBreak/>
              <w:t>and human rights impacts will continue on the basis of a project carried out during this government term.</w:t>
            </w:r>
          </w:p>
        </w:tc>
      </w:tr>
      <w:tr w:rsidR="00B900A7" w:rsidRPr="00712ECB" w14:paraId="302C2971" w14:textId="77777777" w:rsidTr="00EE7D32">
        <w:tc>
          <w:tcPr>
            <w:tcW w:w="1838" w:type="dxa"/>
          </w:tcPr>
          <w:p w14:paraId="4D2309A5" w14:textId="77777777" w:rsidR="00B900A7" w:rsidRPr="00320B46" w:rsidRDefault="00B900A7" w:rsidP="00E138F5">
            <w:pPr>
              <w:spacing w:line="276" w:lineRule="auto"/>
              <w:rPr>
                <w:rFonts w:ascii="Times New Roman" w:hAnsi="Times New Roman" w:cs="Times New Roman"/>
              </w:rPr>
            </w:pPr>
            <w:r w:rsidRPr="00320B46">
              <w:rPr>
                <w:rFonts w:ascii="Times New Roman" w:hAnsi="Times New Roman" w:cs="Times New Roman"/>
              </w:rPr>
              <w:lastRenderedPageBreak/>
              <w:t>138.42</w:t>
            </w:r>
          </w:p>
        </w:tc>
        <w:tc>
          <w:tcPr>
            <w:tcW w:w="7178" w:type="dxa"/>
          </w:tcPr>
          <w:p w14:paraId="5435D4A9" w14:textId="77777777" w:rsidR="00B900A7"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The National Human Rights I</w:t>
            </w:r>
            <w:r w:rsidRPr="006E45EF">
              <w:rPr>
                <w:rFonts w:ascii="Times New Roman" w:hAnsi="Times New Roman" w:cs="Times New Roman"/>
                <w:lang w:val="en-US"/>
              </w:rPr>
              <w:t>nstitution is independent and autonomous.</w:t>
            </w:r>
            <w:r>
              <w:rPr>
                <w:rFonts w:ascii="Times New Roman" w:hAnsi="Times New Roman" w:cs="Times New Roman"/>
                <w:lang w:val="en-US"/>
              </w:rPr>
              <w:t xml:space="preserve"> The budget of the National Human Rights I</w:t>
            </w:r>
            <w:r w:rsidRPr="006E45EF">
              <w:rPr>
                <w:rFonts w:ascii="Times New Roman" w:hAnsi="Times New Roman" w:cs="Times New Roman"/>
                <w:lang w:val="en-US"/>
              </w:rPr>
              <w:t>nstitution is included in Parliament’s operating expenses, and Parliament decides on its budget. The institution’s resources have increased in recent years.</w:t>
            </w:r>
          </w:p>
        </w:tc>
      </w:tr>
      <w:tr w:rsidR="0092674C" w:rsidRPr="006E45EF" w14:paraId="5AF47CAF" w14:textId="77777777" w:rsidTr="00EE7D32">
        <w:tc>
          <w:tcPr>
            <w:tcW w:w="1838" w:type="dxa"/>
          </w:tcPr>
          <w:p w14:paraId="293EA9EC" w14:textId="77777777" w:rsidR="0092674C" w:rsidRPr="00320B46" w:rsidRDefault="0092674C" w:rsidP="00E138F5">
            <w:pPr>
              <w:spacing w:line="276" w:lineRule="auto"/>
              <w:rPr>
                <w:rFonts w:ascii="Times New Roman" w:hAnsi="Times New Roman" w:cs="Times New Roman"/>
              </w:rPr>
            </w:pPr>
            <w:r>
              <w:rPr>
                <w:rFonts w:ascii="Times New Roman" w:hAnsi="Times New Roman" w:cs="Times New Roman"/>
              </w:rPr>
              <w:t>138.83</w:t>
            </w:r>
          </w:p>
        </w:tc>
        <w:tc>
          <w:tcPr>
            <w:tcW w:w="7178" w:type="dxa"/>
          </w:tcPr>
          <w:p w14:paraId="64097C5A" w14:textId="77777777" w:rsidR="0092674C"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The role of cities in protecting human rights defenders has strengthened. Many countries like Finland have introduced a so-called shelter city system, which offers temporary shelter for human rights defenders whose lives are threatened in their home countries. Similar support schemes have been or are being developed in individual municipalities in Finland, too. In accordance with the Government Report on Human Rights Policy 2021, the Government will examine possibilities for expanding the practices in Finland.</w:t>
            </w:r>
          </w:p>
        </w:tc>
      </w:tr>
      <w:tr w:rsidR="00FD0938" w:rsidRPr="00712ECB" w14:paraId="2BE28731" w14:textId="77777777" w:rsidTr="00EE7D32">
        <w:tc>
          <w:tcPr>
            <w:tcW w:w="1838" w:type="dxa"/>
          </w:tcPr>
          <w:p w14:paraId="7060264E" w14:textId="77777777" w:rsidR="00FD0938" w:rsidRDefault="00FD0938" w:rsidP="00E138F5">
            <w:pPr>
              <w:spacing w:line="276" w:lineRule="auto"/>
              <w:rPr>
                <w:rFonts w:ascii="Times New Roman" w:hAnsi="Times New Roman" w:cs="Times New Roman"/>
              </w:rPr>
            </w:pPr>
            <w:r>
              <w:rPr>
                <w:rFonts w:ascii="Times New Roman" w:hAnsi="Times New Roman" w:cs="Times New Roman"/>
              </w:rPr>
              <w:t>138.125</w:t>
            </w:r>
          </w:p>
        </w:tc>
        <w:tc>
          <w:tcPr>
            <w:tcW w:w="7178" w:type="dxa"/>
          </w:tcPr>
          <w:p w14:paraId="33AA6B48" w14:textId="77777777" w:rsidR="00FD0938"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 xml:space="preserve">The Government </w:t>
            </w:r>
            <w:proofErr w:type="spellStart"/>
            <w:r w:rsidRPr="006E45EF">
              <w:rPr>
                <w:rFonts w:ascii="Times New Roman" w:hAnsi="Times New Roman" w:cs="Times New Roman"/>
                <w:lang w:val="en-US"/>
              </w:rPr>
              <w:t>Programme</w:t>
            </w:r>
            <w:proofErr w:type="spellEnd"/>
            <w:r w:rsidRPr="006E45EF">
              <w:rPr>
                <w:rFonts w:ascii="Times New Roman" w:hAnsi="Times New Roman" w:cs="Times New Roman"/>
                <w:lang w:val="en-US"/>
              </w:rPr>
              <w:t xml:space="preserve"> (2019-2023) includes several entries related to the promotion of democracy and human rights education, and they will be implement</w:t>
            </w:r>
            <w:r>
              <w:rPr>
                <w:rFonts w:ascii="Times New Roman" w:hAnsi="Times New Roman" w:cs="Times New Roman"/>
                <w:lang w:val="en-US"/>
              </w:rPr>
              <w:t xml:space="preserve">ed within the framework of the National Democracy </w:t>
            </w:r>
            <w:proofErr w:type="spellStart"/>
            <w:r>
              <w:rPr>
                <w:rFonts w:ascii="Times New Roman" w:hAnsi="Times New Roman" w:cs="Times New Roman"/>
                <w:lang w:val="en-US"/>
              </w:rPr>
              <w:t>Programme</w:t>
            </w:r>
            <w:proofErr w:type="spellEnd"/>
            <w:r>
              <w:rPr>
                <w:rFonts w:ascii="Times New Roman" w:hAnsi="Times New Roman" w:cs="Times New Roman"/>
                <w:lang w:val="en-US"/>
              </w:rPr>
              <w:t>, the N</w:t>
            </w:r>
            <w:r w:rsidRPr="006E45EF">
              <w:rPr>
                <w:rFonts w:ascii="Times New Roman" w:hAnsi="Times New Roman" w:cs="Times New Roman"/>
                <w:lang w:val="en-US"/>
              </w:rPr>
              <w:t>ational Youth</w:t>
            </w:r>
            <w:r w:rsidR="00FF313E">
              <w:rPr>
                <w:rFonts w:ascii="Times New Roman" w:hAnsi="Times New Roman" w:cs="Times New Roman"/>
                <w:lang w:val="en-US"/>
              </w:rPr>
              <w:t xml:space="preserve"> W</w:t>
            </w:r>
            <w:r w:rsidRPr="006E45EF">
              <w:rPr>
                <w:rFonts w:ascii="Times New Roman" w:hAnsi="Times New Roman" w:cs="Times New Roman"/>
                <w:lang w:val="en-US"/>
              </w:rPr>
              <w:t>ork and Youth Pol</w:t>
            </w:r>
            <w:r>
              <w:rPr>
                <w:rFonts w:ascii="Times New Roman" w:hAnsi="Times New Roman" w:cs="Times New Roman"/>
                <w:lang w:val="en-US"/>
              </w:rPr>
              <w:t xml:space="preserve">icy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(VANUPO) and the R</w:t>
            </w:r>
            <w:r w:rsidR="00FF313E">
              <w:rPr>
                <w:rFonts w:ascii="Times New Roman" w:hAnsi="Times New Roman" w:cs="Times New Roman"/>
                <w:lang w:val="en-US"/>
              </w:rPr>
              <w:t xml:space="preserve">ight to Learn </w:t>
            </w:r>
            <w:proofErr w:type="spellStart"/>
            <w:r w:rsidR="00FF313E">
              <w:rPr>
                <w:rFonts w:ascii="Times New Roman" w:hAnsi="Times New Roman" w:cs="Times New Roman"/>
                <w:lang w:val="en-US"/>
              </w:rPr>
              <w:t>P</w:t>
            </w:r>
            <w:r w:rsidRPr="006E45EF">
              <w:rPr>
                <w:rFonts w:ascii="Times New Roman" w:hAnsi="Times New Roman" w:cs="Times New Roman"/>
                <w:lang w:val="en-US"/>
              </w:rPr>
              <w:t>rogramme</w:t>
            </w:r>
            <w:proofErr w:type="spellEnd"/>
            <w:r w:rsidRPr="006E45EF">
              <w:rPr>
                <w:rFonts w:ascii="Times New Roman" w:hAnsi="Times New Roman" w:cs="Times New Roman"/>
                <w:lang w:val="en-US"/>
              </w:rPr>
              <w:t xml:space="preserve">. In spring 2022, the Finnish </w:t>
            </w:r>
            <w:r w:rsidR="00FF313E">
              <w:rPr>
                <w:rFonts w:ascii="Times New Roman" w:hAnsi="Times New Roman" w:cs="Times New Roman"/>
                <w:lang w:val="en-US"/>
              </w:rPr>
              <w:t>N</w:t>
            </w:r>
            <w:r w:rsidRPr="006E45EF">
              <w:rPr>
                <w:rFonts w:ascii="Times New Roman" w:hAnsi="Times New Roman" w:cs="Times New Roman"/>
                <w:lang w:val="en-US"/>
              </w:rPr>
              <w:t xml:space="preserve">ational Agency for Education awarded discretionary government grants to nine comprehensive schools for a pilot project in democracy and human rights education. The purpose of the transfer is to promote and develop democracy and human rights education in primary and lower secondary education in accordance with the objectives of the curriculum for primary and lower secondary education. The purpose </w:t>
            </w:r>
            <w:r w:rsidR="00FF313E">
              <w:rPr>
                <w:rFonts w:ascii="Times New Roman" w:hAnsi="Times New Roman" w:cs="Times New Roman"/>
                <w:lang w:val="en-US"/>
              </w:rPr>
              <w:t xml:space="preserve">is that </w:t>
            </w:r>
            <w:r w:rsidRPr="006E45EF">
              <w:rPr>
                <w:rFonts w:ascii="Times New Roman" w:hAnsi="Times New Roman" w:cs="Times New Roman"/>
                <w:lang w:val="en-US"/>
              </w:rPr>
              <w:t xml:space="preserve">the practices developed </w:t>
            </w:r>
            <w:r w:rsidR="00FF313E">
              <w:rPr>
                <w:rFonts w:ascii="Times New Roman" w:hAnsi="Times New Roman" w:cs="Times New Roman"/>
                <w:lang w:val="en-US"/>
              </w:rPr>
              <w:t>will</w:t>
            </w:r>
            <w:r w:rsidRPr="006E45EF">
              <w:rPr>
                <w:rFonts w:ascii="Times New Roman" w:hAnsi="Times New Roman" w:cs="Times New Roman"/>
                <w:lang w:val="en-US"/>
              </w:rPr>
              <w:t xml:space="preserve"> remain a part of the established activities of schools.</w:t>
            </w:r>
          </w:p>
        </w:tc>
      </w:tr>
      <w:tr w:rsidR="008C0257" w:rsidRPr="00FF78CF" w14:paraId="5C0BD3F7" w14:textId="77777777" w:rsidTr="00096004">
        <w:tc>
          <w:tcPr>
            <w:tcW w:w="9016" w:type="dxa"/>
            <w:gridSpan w:val="2"/>
            <w:shd w:val="clear" w:color="auto" w:fill="DEEAF6" w:themeFill="accent1" w:themeFillTint="33"/>
          </w:tcPr>
          <w:p w14:paraId="2C693B11" w14:textId="77777777" w:rsidR="008C0257" w:rsidRPr="00AF1D0B" w:rsidRDefault="00DF5A05" w:rsidP="00676B91">
            <w:pPr>
              <w:spacing w:before="60" w:after="60" w:line="276" w:lineRule="auto"/>
              <w:jc w:val="center"/>
              <w:rPr>
                <w:rFonts w:ascii="Times New Roman" w:hAnsi="Times New Roman" w:cs="Times New Roman"/>
                <w:i/>
                <w:highlight w:val="lightGray"/>
              </w:rPr>
            </w:pPr>
            <w:r>
              <w:rPr>
                <w:rFonts w:ascii="Times New Roman" w:hAnsi="Times New Roman" w:cs="Times New Roman"/>
                <w:i/>
              </w:rPr>
              <w:t>Equality,</w:t>
            </w:r>
            <w:r w:rsidR="008C0257" w:rsidRPr="00AF1D0B">
              <w:rPr>
                <w:rFonts w:ascii="Times New Roman" w:hAnsi="Times New Roman" w:cs="Times New Roman"/>
                <w:i/>
              </w:rPr>
              <w:t xml:space="preserve"> non-discrimination</w:t>
            </w:r>
            <w:r w:rsidR="00AF4CD1">
              <w:rPr>
                <w:rFonts w:ascii="Times New Roman" w:hAnsi="Times New Roman" w:cs="Times New Roman"/>
                <w:i/>
              </w:rPr>
              <w:t>, racism</w:t>
            </w:r>
            <w:r>
              <w:rPr>
                <w:rFonts w:ascii="Times New Roman" w:hAnsi="Times New Roman" w:cs="Times New Roman"/>
                <w:i/>
              </w:rPr>
              <w:t xml:space="preserve"> and hate speech</w:t>
            </w:r>
          </w:p>
        </w:tc>
      </w:tr>
      <w:tr w:rsidR="008C0257" w:rsidRPr="006E45EF" w14:paraId="74F321D6" w14:textId="77777777" w:rsidTr="00EE7D32">
        <w:tc>
          <w:tcPr>
            <w:tcW w:w="1838" w:type="dxa"/>
          </w:tcPr>
          <w:p w14:paraId="4CCF8DEF" w14:textId="77777777" w:rsidR="008C0257" w:rsidRPr="00320B46" w:rsidRDefault="00AF1D0B" w:rsidP="00E138F5">
            <w:pPr>
              <w:spacing w:line="276" w:lineRule="auto"/>
              <w:rPr>
                <w:rFonts w:ascii="Times New Roman" w:hAnsi="Times New Roman" w:cs="Times New Roman"/>
              </w:rPr>
            </w:pPr>
            <w:r w:rsidRPr="00320B46">
              <w:rPr>
                <w:rFonts w:ascii="Times New Roman" w:hAnsi="Times New Roman" w:cs="Times New Roman"/>
              </w:rPr>
              <w:t>138.28-138.31</w:t>
            </w:r>
            <w:r w:rsidR="000F337F" w:rsidRPr="00320B46">
              <w:rPr>
                <w:rFonts w:ascii="Times New Roman" w:hAnsi="Times New Roman" w:cs="Times New Roman"/>
              </w:rPr>
              <w:t>, 138.71</w:t>
            </w:r>
          </w:p>
        </w:tc>
        <w:tc>
          <w:tcPr>
            <w:tcW w:w="7178" w:type="dxa"/>
          </w:tcPr>
          <w:p w14:paraId="5184F68B" w14:textId="77777777" w:rsidR="008C0257"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The Ac</w:t>
            </w:r>
            <w:r>
              <w:rPr>
                <w:rFonts w:ascii="Times New Roman" w:hAnsi="Times New Roman" w:cs="Times New Roman"/>
                <w:lang w:val="en-US"/>
              </w:rPr>
              <w:t>t on the partial reform of the Non-D</w:t>
            </w:r>
            <w:r w:rsidRPr="006E45EF">
              <w:rPr>
                <w:rFonts w:ascii="Times New Roman" w:hAnsi="Times New Roman" w:cs="Times New Roman"/>
                <w:lang w:val="en-US"/>
              </w:rPr>
              <w:t>iscrimination Act (HE 148/2022) has been approved and the amend</w:t>
            </w:r>
            <w:r w:rsidR="008434CA">
              <w:rPr>
                <w:rFonts w:ascii="Times New Roman" w:hAnsi="Times New Roman" w:cs="Times New Roman"/>
                <w:lang w:val="en-US"/>
              </w:rPr>
              <w:t xml:space="preserve">ments will enter into force on 1 June </w:t>
            </w:r>
            <w:r>
              <w:rPr>
                <w:rFonts w:ascii="Times New Roman" w:hAnsi="Times New Roman" w:cs="Times New Roman"/>
                <w:lang w:val="en-US"/>
              </w:rPr>
              <w:t>2023. The amendment gives the Non-D</w:t>
            </w:r>
            <w:r w:rsidRPr="006E45EF">
              <w:rPr>
                <w:rFonts w:ascii="Times New Roman" w:hAnsi="Times New Roman" w:cs="Times New Roman"/>
                <w:lang w:val="en-US"/>
              </w:rPr>
              <w:t>iscrimination Ombudsman the authority to process individual cases in working life and to issue a reasoned opi</w:t>
            </w:r>
            <w:r>
              <w:rPr>
                <w:rFonts w:ascii="Times New Roman" w:hAnsi="Times New Roman" w:cs="Times New Roman"/>
                <w:lang w:val="en-US"/>
              </w:rPr>
              <w:t>nion on them. In addition, the National Non-D</w:t>
            </w:r>
            <w:r w:rsidRPr="006E45EF">
              <w:rPr>
                <w:rFonts w:ascii="Times New Roman" w:hAnsi="Times New Roman" w:cs="Times New Roman"/>
                <w:lang w:val="en-US"/>
              </w:rPr>
              <w:t>iscrimination and Equality Tribunal may recommend the payment of compensation.</w:t>
            </w:r>
          </w:p>
        </w:tc>
      </w:tr>
      <w:tr w:rsidR="008C0257" w:rsidRPr="00FF78CF" w14:paraId="070FD7B4" w14:textId="77777777" w:rsidTr="00EE7D32">
        <w:tc>
          <w:tcPr>
            <w:tcW w:w="1838" w:type="dxa"/>
          </w:tcPr>
          <w:p w14:paraId="2E660BCD" w14:textId="77777777" w:rsidR="008C0257" w:rsidRPr="00320B46" w:rsidRDefault="00B900A7" w:rsidP="00E138F5">
            <w:pPr>
              <w:spacing w:line="276" w:lineRule="auto"/>
              <w:rPr>
                <w:rFonts w:ascii="Times New Roman" w:hAnsi="Times New Roman" w:cs="Times New Roman"/>
              </w:rPr>
            </w:pPr>
            <w:r w:rsidRPr="00320B46">
              <w:rPr>
                <w:rFonts w:ascii="Times New Roman" w:hAnsi="Times New Roman" w:cs="Times New Roman"/>
              </w:rPr>
              <w:t>138.43</w:t>
            </w:r>
          </w:p>
          <w:p w14:paraId="1BDF7118" w14:textId="77777777" w:rsidR="008C0257" w:rsidRPr="00320B46" w:rsidRDefault="008C0257" w:rsidP="00E138F5">
            <w:pPr>
              <w:spacing w:line="276" w:lineRule="auto"/>
              <w:rPr>
                <w:rFonts w:ascii="Times New Roman" w:hAnsi="Times New Roman" w:cs="Times New Roman"/>
              </w:rPr>
            </w:pPr>
          </w:p>
        </w:tc>
        <w:tc>
          <w:tcPr>
            <w:tcW w:w="7178" w:type="dxa"/>
          </w:tcPr>
          <w:p w14:paraId="66027358" w14:textId="77777777" w:rsidR="008C0257" w:rsidRPr="00320B46" w:rsidRDefault="006E45EF" w:rsidP="00137EDA">
            <w:pPr>
              <w:pStyle w:val="ListParagraph"/>
              <w:numPr>
                <w:ilvl w:val="0"/>
                <w:numId w:val="14"/>
              </w:numPr>
              <w:spacing w:line="276" w:lineRule="auto"/>
              <w:ind w:left="714" w:hanging="357"/>
              <w:rPr>
                <w:rFonts w:ascii="Times New Roman" w:hAnsi="Times New Roman" w:cs="Times New Roman"/>
              </w:rPr>
            </w:pPr>
            <w:r w:rsidRPr="006E45EF">
              <w:rPr>
                <w:rFonts w:ascii="Times New Roman" w:hAnsi="Times New Roman" w:cs="Times New Roman"/>
                <w:lang w:val="en-US"/>
              </w:rPr>
              <w:t xml:space="preserve">The </w:t>
            </w:r>
            <w:r w:rsidR="00BF73C9">
              <w:rPr>
                <w:rFonts w:ascii="Times New Roman" w:hAnsi="Times New Roman" w:cs="Times New Roman"/>
                <w:lang w:val="en-US"/>
              </w:rPr>
              <w:t>Action Plan for Combating Racism and Promoting Good Relations between Population G</w:t>
            </w:r>
            <w:r w:rsidR="00BF73C9" w:rsidRPr="006E45EF">
              <w:rPr>
                <w:rFonts w:ascii="Times New Roman" w:hAnsi="Times New Roman" w:cs="Times New Roman"/>
                <w:lang w:val="en-US"/>
              </w:rPr>
              <w:t>roups</w:t>
            </w:r>
            <w:r w:rsidRPr="006E45EF">
              <w:rPr>
                <w:rFonts w:ascii="Times New Roman" w:hAnsi="Times New Roman" w:cs="Times New Roman"/>
                <w:lang w:val="en-US"/>
              </w:rPr>
              <w:t xml:space="preserve"> will continue until the end</w:t>
            </w:r>
            <w:r w:rsidR="008434CA">
              <w:rPr>
                <w:rFonts w:ascii="Times New Roman" w:hAnsi="Times New Roman" w:cs="Times New Roman"/>
                <w:lang w:val="en-US"/>
              </w:rPr>
              <w:t xml:space="preserve"> of 2023. The objective of the Action P</w:t>
            </w:r>
            <w:r w:rsidRPr="006E45EF">
              <w:rPr>
                <w:rFonts w:ascii="Times New Roman" w:hAnsi="Times New Roman" w:cs="Times New Roman"/>
                <w:lang w:val="en-US"/>
              </w:rPr>
              <w:t>lan is to combat racism and discrimination and to promote good relations between population groups. Concrete measures in different sectors of society will be implement</w:t>
            </w:r>
            <w:r w:rsidR="008434CA">
              <w:rPr>
                <w:rFonts w:ascii="Times New Roman" w:hAnsi="Times New Roman" w:cs="Times New Roman"/>
                <w:lang w:val="en-US"/>
              </w:rPr>
              <w:t>ed within the framework of the A</w:t>
            </w:r>
            <w:r w:rsidRPr="006E45EF">
              <w:rPr>
                <w:rFonts w:ascii="Times New Roman" w:hAnsi="Times New Roman" w:cs="Times New Roman"/>
                <w:lang w:val="en-US"/>
              </w:rPr>
              <w:t>cti</w:t>
            </w:r>
            <w:r w:rsidR="008434CA">
              <w:rPr>
                <w:rFonts w:ascii="Times New Roman" w:hAnsi="Times New Roman" w:cs="Times New Roman"/>
                <w:lang w:val="en-US"/>
              </w:rPr>
              <w:t>on P</w:t>
            </w:r>
            <w:r w:rsidRPr="006E45EF">
              <w:rPr>
                <w:rFonts w:ascii="Times New Roman" w:hAnsi="Times New Roman" w:cs="Times New Roman"/>
                <w:lang w:val="en-US"/>
              </w:rPr>
              <w:t>lan.</w:t>
            </w:r>
          </w:p>
        </w:tc>
      </w:tr>
      <w:tr w:rsidR="00B900A7" w:rsidRPr="00F97EA7" w14:paraId="4FB0694E" w14:textId="77777777" w:rsidTr="00EE7D32">
        <w:tc>
          <w:tcPr>
            <w:tcW w:w="1838" w:type="dxa"/>
          </w:tcPr>
          <w:p w14:paraId="05D2DAFA" w14:textId="77777777" w:rsidR="00B900A7" w:rsidRPr="00F97EA7" w:rsidRDefault="00B900A7" w:rsidP="00E138F5">
            <w:pPr>
              <w:spacing w:line="276" w:lineRule="auto"/>
              <w:rPr>
                <w:rFonts w:ascii="Times New Roman" w:hAnsi="Times New Roman" w:cs="Times New Roman"/>
                <w:lang w:val="fi-FI"/>
              </w:rPr>
            </w:pPr>
            <w:r w:rsidRPr="00F97EA7">
              <w:rPr>
                <w:rFonts w:ascii="Times New Roman" w:hAnsi="Times New Roman" w:cs="Times New Roman"/>
                <w:lang w:val="fi-FI"/>
              </w:rPr>
              <w:t>138.44-138.48</w:t>
            </w:r>
            <w:r w:rsidR="000F337F" w:rsidRPr="00F97EA7">
              <w:rPr>
                <w:rFonts w:ascii="Times New Roman" w:hAnsi="Times New Roman" w:cs="Times New Roman"/>
                <w:lang w:val="fi-FI"/>
              </w:rPr>
              <w:t>,</w:t>
            </w:r>
            <w:r w:rsidR="00F97EA7" w:rsidRPr="00F97EA7">
              <w:rPr>
                <w:rFonts w:ascii="Times New Roman" w:hAnsi="Times New Roman" w:cs="Times New Roman"/>
                <w:lang w:val="fi-FI"/>
              </w:rPr>
              <w:t xml:space="preserve"> 138.</w:t>
            </w:r>
            <w:r w:rsidR="00F97EA7">
              <w:rPr>
                <w:rFonts w:ascii="Times New Roman" w:hAnsi="Times New Roman" w:cs="Times New Roman"/>
                <w:lang w:val="fi-FI"/>
              </w:rPr>
              <w:t>50, 138.51,</w:t>
            </w:r>
            <w:r w:rsidR="000F337F" w:rsidRPr="00F97EA7">
              <w:rPr>
                <w:rFonts w:ascii="Times New Roman" w:hAnsi="Times New Roman" w:cs="Times New Roman"/>
                <w:lang w:val="fi-FI"/>
              </w:rPr>
              <w:t xml:space="preserve"> 138.54,</w:t>
            </w:r>
            <w:r w:rsidR="008373DB">
              <w:rPr>
                <w:rFonts w:ascii="Times New Roman" w:hAnsi="Times New Roman" w:cs="Times New Roman"/>
                <w:lang w:val="fi-FI"/>
              </w:rPr>
              <w:t xml:space="preserve"> 138.56,</w:t>
            </w:r>
            <w:r w:rsidR="000F337F" w:rsidRPr="00F97EA7">
              <w:rPr>
                <w:rFonts w:ascii="Times New Roman" w:hAnsi="Times New Roman" w:cs="Times New Roman"/>
                <w:lang w:val="fi-FI"/>
              </w:rPr>
              <w:t xml:space="preserve"> 138.57, 138.59-</w:t>
            </w:r>
            <w:r w:rsidR="000F337F" w:rsidRPr="00F97EA7">
              <w:rPr>
                <w:rFonts w:ascii="Times New Roman" w:hAnsi="Times New Roman" w:cs="Times New Roman"/>
                <w:lang w:val="fi-FI"/>
              </w:rPr>
              <w:lastRenderedPageBreak/>
              <w:t>138.62, 138.64-138.69, 138.73</w:t>
            </w:r>
            <w:r w:rsidR="00D52D9A" w:rsidRPr="00F97EA7">
              <w:rPr>
                <w:rFonts w:ascii="Times New Roman" w:hAnsi="Times New Roman" w:cs="Times New Roman"/>
                <w:lang w:val="fi-FI"/>
              </w:rPr>
              <w:t>-138.77</w:t>
            </w:r>
          </w:p>
        </w:tc>
        <w:tc>
          <w:tcPr>
            <w:tcW w:w="7178" w:type="dxa"/>
          </w:tcPr>
          <w:p w14:paraId="05276059" w14:textId="77777777" w:rsidR="006E45EF"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lastRenderedPageBreak/>
              <w:t>Finland will continue its work against hate speech in 2023 b</w:t>
            </w:r>
            <w:r w:rsidR="00FF313E">
              <w:rPr>
                <w:rFonts w:ascii="Times New Roman" w:hAnsi="Times New Roman" w:cs="Times New Roman"/>
                <w:lang w:val="en-US"/>
              </w:rPr>
              <w:t xml:space="preserve">y implementing </w:t>
            </w:r>
            <w:r w:rsidR="00595C5C">
              <w:rPr>
                <w:rFonts w:ascii="Times New Roman" w:hAnsi="Times New Roman" w:cs="Times New Roman"/>
                <w:lang w:val="en-US"/>
              </w:rPr>
              <w:t>t</w:t>
            </w:r>
            <w:r w:rsidR="00595C5C" w:rsidRPr="006E45EF">
              <w:rPr>
                <w:rFonts w:ascii="Times New Roman" w:hAnsi="Times New Roman" w:cs="Times New Roman"/>
                <w:lang w:val="en-US"/>
              </w:rPr>
              <w:t xml:space="preserve">he </w:t>
            </w:r>
            <w:r w:rsidR="00BF73C9">
              <w:rPr>
                <w:rFonts w:ascii="Times New Roman" w:hAnsi="Times New Roman" w:cs="Times New Roman"/>
                <w:lang w:val="en-US"/>
              </w:rPr>
              <w:t>Action Plan for Combating Racism and Promoting Good Relations between Population G</w:t>
            </w:r>
            <w:r w:rsidR="00BF73C9" w:rsidRPr="006E45EF">
              <w:rPr>
                <w:rFonts w:ascii="Times New Roman" w:hAnsi="Times New Roman" w:cs="Times New Roman"/>
                <w:lang w:val="en-US"/>
              </w:rPr>
              <w:t>roups</w:t>
            </w:r>
            <w:r w:rsidR="00595C5C" w:rsidRPr="006E45EF">
              <w:rPr>
                <w:rFonts w:ascii="Times New Roman" w:hAnsi="Times New Roman" w:cs="Times New Roman"/>
                <w:lang w:val="en-US"/>
              </w:rPr>
              <w:t xml:space="preserve"> </w:t>
            </w:r>
            <w:r w:rsidRPr="006E45EF">
              <w:rPr>
                <w:rFonts w:ascii="Times New Roman" w:hAnsi="Times New Roman" w:cs="Times New Roman"/>
                <w:lang w:val="en-US"/>
              </w:rPr>
              <w:t xml:space="preserve">and by engaging in cross-administrative work between different ministries in racism and hate </w:t>
            </w:r>
            <w:r w:rsidRPr="006E45EF">
              <w:rPr>
                <w:rFonts w:ascii="Times New Roman" w:hAnsi="Times New Roman" w:cs="Times New Roman"/>
                <w:lang w:val="en-US"/>
              </w:rPr>
              <w:lastRenderedPageBreak/>
              <w:t xml:space="preserve">crimes against immigrants and asylum seekers. Broad-based cooperation between the authorities will be further developed. Finland is also implementing EU-funded Capable and Peer Action </w:t>
            </w:r>
            <w:r w:rsidR="00FF313E">
              <w:rPr>
                <w:rFonts w:ascii="Times New Roman" w:hAnsi="Times New Roman" w:cs="Times New Roman"/>
                <w:lang w:val="en-US"/>
              </w:rPr>
              <w:t>against</w:t>
            </w:r>
            <w:r>
              <w:rPr>
                <w:rFonts w:ascii="Times New Roman" w:hAnsi="Times New Roman" w:cs="Times New Roman"/>
                <w:lang w:val="en-US"/>
              </w:rPr>
              <w:t xml:space="preserve"> H</w:t>
            </w:r>
            <w:r w:rsidRPr="006E45EF">
              <w:rPr>
                <w:rFonts w:ascii="Times New Roman" w:hAnsi="Times New Roman" w:cs="Times New Roman"/>
                <w:lang w:val="en-US"/>
              </w:rPr>
              <w:t>ate projects. Efforts will be made to continue this work during the next government term</w:t>
            </w:r>
            <w:r w:rsidR="00191E8A">
              <w:rPr>
                <w:rFonts w:ascii="Times New Roman" w:hAnsi="Times New Roman" w:cs="Times New Roman"/>
                <w:lang w:val="en-US"/>
              </w:rPr>
              <w:t>.</w:t>
            </w:r>
          </w:p>
          <w:p w14:paraId="52A7DA4C" w14:textId="77777777" w:rsid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 xml:space="preserve">The </w:t>
            </w:r>
            <w:r w:rsidR="00BF73C9" w:rsidRPr="00BF73C9">
              <w:rPr>
                <w:rFonts w:ascii="Times New Roman" w:hAnsi="Times New Roman" w:cs="Times New Roman"/>
                <w:lang w:val="en-US"/>
              </w:rPr>
              <w:t xml:space="preserve">Action Plan </w:t>
            </w:r>
            <w:r w:rsidRPr="00BF73C9">
              <w:rPr>
                <w:rFonts w:ascii="Times New Roman" w:hAnsi="Times New Roman" w:cs="Times New Roman"/>
                <w:lang w:val="en-US"/>
              </w:rPr>
              <w:t>also</w:t>
            </w:r>
            <w:r w:rsidRPr="006E45EF">
              <w:rPr>
                <w:rFonts w:ascii="Times New Roman" w:hAnsi="Times New Roman" w:cs="Times New Roman"/>
                <w:lang w:val="en-US"/>
              </w:rPr>
              <w:t xml:space="preserve"> includes an impact assessment with non-governmental </w:t>
            </w:r>
            <w:proofErr w:type="spellStart"/>
            <w:r w:rsidRPr="006E45EF">
              <w:rPr>
                <w:rFonts w:ascii="Times New Roman" w:hAnsi="Times New Roman" w:cs="Times New Roman"/>
                <w:lang w:val="en-US"/>
              </w:rPr>
              <w:t>organisations</w:t>
            </w:r>
            <w:proofErr w:type="spellEnd"/>
            <w:r w:rsidRPr="006E45EF">
              <w:rPr>
                <w:rFonts w:ascii="Times New Roman" w:hAnsi="Times New Roman" w:cs="Times New Roman"/>
                <w:lang w:val="en-US"/>
              </w:rPr>
              <w:t>, regional advisory boards for ethnic relations and a group of experts on the monitoring of discrimination.</w:t>
            </w:r>
          </w:p>
          <w:p w14:paraId="0C6E76A5" w14:textId="77777777" w:rsidR="000F337F" w:rsidRPr="00FF313E"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Furthermore, the Ministry of Justice will allocate public officials’ resources to work against acts of hatred in 2023.</w:t>
            </w:r>
            <w:r w:rsidR="00FF313E">
              <w:rPr>
                <w:rFonts w:ascii="Times New Roman" w:hAnsi="Times New Roman" w:cs="Times New Roman"/>
                <w:lang w:val="en-US"/>
              </w:rPr>
              <w:t xml:space="preserve"> </w:t>
            </w:r>
            <w:r w:rsidR="00FF313E" w:rsidRPr="00FF313E">
              <w:rPr>
                <w:rFonts w:ascii="Times New Roman" w:hAnsi="Times New Roman" w:cs="Times New Roman"/>
                <w:lang w:val="en-US"/>
              </w:rPr>
              <w:t>T</w:t>
            </w:r>
            <w:r w:rsidRPr="00FF313E">
              <w:rPr>
                <w:rFonts w:ascii="Times New Roman" w:hAnsi="Times New Roman" w:cs="Times New Roman"/>
                <w:lang w:val="en-US"/>
              </w:rPr>
              <w:t>he Ministry of Justice promotes the equality of vulnerable groups in its basic activities</w:t>
            </w:r>
            <w:r w:rsidR="00FF313E" w:rsidRPr="00FF313E">
              <w:rPr>
                <w:rFonts w:ascii="Times New Roman" w:hAnsi="Times New Roman" w:cs="Times New Roman"/>
                <w:lang w:val="en-US"/>
              </w:rPr>
              <w:t xml:space="preserve"> as well</w:t>
            </w:r>
            <w:r w:rsidRPr="00FF313E">
              <w:rPr>
                <w:rFonts w:ascii="Times New Roman" w:hAnsi="Times New Roman" w:cs="Times New Roman"/>
                <w:lang w:val="en-US"/>
              </w:rPr>
              <w:t>.</w:t>
            </w:r>
          </w:p>
          <w:p w14:paraId="04CA540A" w14:textId="77777777" w:rsid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With regard to the Criminal Code, menace obtained at work is subject to public prosecution, gender has been added to the grounds for increasing the punishment for racist motivation, and the Ministry of Justice has prepared an assessment memorandum on online targeting and shaming.</w:t>
            </w:r>
          </w:p>
          <w:p w14:paraId="6106AAAB" w14:textId="77777777" w:rsidR="006E45EF" w:rsidRPr="00CD10DE"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CD10DE">
              <w:rPr>
                <w:rFonts w:ascii="Times New Roman" w:hAnsi="Times New Roman" w:cs="Times New Roman"/>
                <w:lang w:val="en-US"/>
              </w:rPr>
              <w:t>Previous measures will be continued in accordance with a statutory obligation.</w:t>
            </w:r>
          </w:p>
          <w:p w14:paraId="57CE5450" w14:textId="77777777" w:rsidR="006E45EF" w:rsidRPr="00137EDA"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 xml:space="preserve">The development of measures against ethnic profiling will be continued in broad-based cooperation. </w:t>
            </w:r>
            <w:r w:rsidRPr="00137EDA">
              <w:rPr>
                <w:rFonts w:ascii="Times New Roman" w:hAnsi="Times New Roman" w:cs="Times New Roman"/>
                <w:lang w:val="en-US"/>
              </w:rPr>
              <w:t>Attention will be paid to the oversight of legality.</w:t>
            </w:r>
          </w:p>
          <w:p w14:paraId="21855403" w14:textId="77777777" w:rsidR="006E45EF"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 xml:space="preserve">Finland follows national and international case law and proceedings to ensure adequate resourcing of judicial authorities. The </w:t>
            </w:r>
            <w:r w:rsidR="00BF73C9">
              <w:rPr>
                <w:rFonts w:ascii="Times New Roman" w:hAnsi="Times New Roman" w:cs="Times New Roman"/>
                <w:lang w:val="en-US"/>
              </w:rPr>
              <w:t>Action Plan for Combating Racism and Promoting Good Relations between Population G</w:t>
            </w:r>
            <w:r w:rsidR="00BF73C9" w:rsidRPr="006E45EF">
              <w:rPr>
                <w:rFonts w:ascii="Times New Roman" w:hAnsi="Times New Roman" w:cs="Times New Roman"/>
                <w:lang w:val="en-US"/>
              </w:rPr>
              <w:t>roups</w:t>
            </w:r>
            <w:r w:rsidRPr="006E45EF">
              <w:rPr>
                <w:rFonts w:ascii="Times New Roman" w:hAnsi="Times New Roman" w:cs="Times New Roman"/>
                <w:lang w:val="en-US"/>
              </w:rPr>
              <w:t xml:space="preserve"> includes guidelines on the promotion of equality in the administrative branches of the ministries as part of performance guidance practices.</w:t>
            </w:r>
          </w:p>
          <w:p w14:paraId="12F4AD7E" w14:textId="77777777" w:rsidR="00607B98"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The basic, further and in-service training of the police will be continued. In summer 2022, the Police University College published new curricula f</w:t>
            </w:r>
            <w:r>
              <w:rPr>
                <w:rFonts w:ascii="Times New Roman" w:hAnsi="Times New Roman" w:cs="Times New Roman"/>
                <w:lang w:val="en-US"/>
              </w:rPr>
              <w:t>or Bachelor’s degrees and Master</w:t>
            </w:r>
            <w:r w:rsidRPr="006E45EF">
              <w:rPr>
                <w:rFonts w:ascii="Times New Roman" w:hAnsi="Times New Roman" w:cs="Times New Roman"/>
                <w:lang w:val="en-US"/>
              </w:rPr>
              <w:t xml:space="preserve">’s degrees, in which the theme is more clearly visible than before. In addition, a mandatory online training course on non-discrimination, encountering clients, the ethical code and values of the police, hate crimes and the prohibition of ethnic profiling has been created as supplementary training for all police officers. The Police University College </w:t>
            </w:r>
            <w:proofErr w:type="spellStart"/>
            <w:r w:rsidRPr="006E45EF">
              <w:rPr>
                <w:rFonts w:ascii="Times New Roman" w:hAnsi="Times New Roman" w:cs="Times New Roman"/>
                <w:lang w:val="en-US"/>
              </w:rPr>
              <w:t>organises</w:t>
            </w:r>
            <w:proofErr w:type="spellEnd"/>
            <w:r w:rsidRPr="006E45EF">
              <w:rPr>
                <w:rFonts w:ascii="Times New Roman" w:hAnsi="Times New Roman" w:cs="Times New Roman"/>
                <w:lang w:val="en-US"/>
              </w:rPr>
              <w:t xml:space="preserve"> an annual course on hate crimes.</w:t>
            </w:r>
          </w:p>
        </w:tc>
      </w:tr>
      <w:tr w:rsidR="006923F8" w:rsidRPr="006E45EF" w14:paraId="3FD4B578" w14:textId="77777777" w:rsidTr="00EE7D32">
        <w:tc>
          <w:tcPr>
            <w:tcW w:w="1838" w:type="dxa"/>
          </w:tcPr>
          <w:p w14:paraId="3DC4A775" w14:textId="77777777" w:rsidR="006923F8" w:rsidRPr="00F97EA7" w:rsidRDefault="006923F8" w:rsidP="00E138F5">
            <w:pPr>
              <w:spacing w:line="276" w:lineRule="auto"/>
              <w:rPr>
                <w:rFonts w:ascii="Times New Roman" w:hAnsi="Times New Roman" w:cs="Times New Roman"/>
                <w:lang w:val="fi-FI"/>
              </w:rPr>
            </w:pPr>
            <w:r>
              <w:rPr>
                <w:rFonts w:ascii="Times New Roman" w:hAnsi="Times New Roman" w:cs="Times New Roman"/>
                <w:lang w:val="fi-FI"/>
              </w:rPr>
              <w:lastRenderedPageBreak/>
              <w:t>138.99</w:t>
            </w:r>
          </w:p>
        </w:tc>
        <w:tc>
          <w:tcPr>
            <w:tcW w:w="7178" w:type="dxa"/>
          </w:tcPr>
          <w:p w14:paraId="3C591057" w14:textId="77777777" w:rsidR="006923F8"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Finland has a clear ban on discrimination in legislation, and many measures are also taken to help different groups in a more difficult position find employment.</w:t>
            </w:r>
          </w:p>
        </w:tc>
      </w:tr>
      <w:tr w:rsidR="00AB2E60" w:rsidRPr="00B900A7" w14:paraId="5988424D" w14:textId="77777777" w:rsidTr="00EE7D32">
        <w:tc>
          <w:tcPr>
            <w:tcW w:w="1838" w:type="dxa"/>
          </w:tcPr>
          <w:p w14:paraId="5E428A98" w14:textId="77777777" w:rsidR="00AB2E60" w:rsidRDefault="00AB2E60" w:rsidP="00E138F5">
            <w:pPr>
              <w:spacing w:line="276" w:lineRule="auto"/>
              <w:rPr>
                <w:rFonts w:ascii="Times New Roman" w:hAnsi="Times New Roman" w:cs="Times New Roman"/>
              </w:rPr>
            </w:pPr>
            <w:r>
              <w:rPr>
                <w:rFonts w:ascii="Times New Roman" w:hAnsi="Times New Roman" w:cs="Times New Roman"/>
              </w:rPr>
              <w:t>138.100</w:t>
            </w:r>
          </w:p>
        </w:tc>
        <w:tc>
          <w:tcPr>
            <w:tcW w:w="7178" w:type="dxa"/>
          </w:tcPr>
          <w:p w14:paraId="39CBC66E" w14:textId="77777777" w:rsidR="00AB2E60" w:rsidRPr="00137EDA"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 xml:space="preserve">Finland has striven to narrow the gender pay gap </w:t>
            </w:r>
            <w:r>
              <w:rPr>
                <w:rFonts w:ascii="Times New Roman" w:hAnsi="Times New Roman" w:cs="Times New Roman"/>
                <w:lang w:val="en-US"/>
              </w:rPr>
              <w:t xml:space="preserve">through a tripartite equal pay </w:t>
            </w:r>
            <w:proofErr w:type="spellStart"/>
            <w:r>
              <w:rPr>
                <w:rFonts w:ascii="Times New Roman" w:hAnsi="Times New Roman" w:cs="Times New Roman"/>
                <w:lang w:val="en-US"/>
              </w:rPr>
              <w:t>p</w:t>
            </w:r>
            <w:r w:rsidRPr="006E45EF">
              <w:rPr>
                <w:rFonts w:ascii="Times New Roman" w:hAnsi="Times New Roman" w:cs="Times New Roman"/>
                <w:lang w:val="en-US"/>
              </w:rPr>
              <w:t>rogramme</w:t>
            </w:r>
            <w:proofErr w:type="spellEnd"/>
            <w:r w:rsidRPr="006E45EF">
              <w:rPr>
                <w:rFonts w:ascii="Times New Roman" w:hAnsi="Times New Roman" w:cs="Times New Roman"/>
                <w:lang w:val="en-US"/>
              </w:rPr>
              <w:t xml:space="preserve"> and by implementing the Government’s own research and development projects. Through its own projects, the Gove</w:t>
            </w:r>
            <w:r w:rsidR="009D1C8A">
              <w:rPr>
                <w:rFonts w:ascii="Times New Roman" w:hAnsi="Times New Roman" w:cs="Times New Roman"/>
                <w:lang w:val="en-US"/>
              </w:rPr>
              <w:t xml:space="preserve">rnment has strengthened </w:t>
            </w:r>
            <w:r w:rsidRPr="006E45EF">
              <w:rPr>
                <w:rFonts w:ascii="Times New Roman" w:hAnsi="Times New Roman" w:cs="Times New Roman"/>
                <w:lang w:val="en-US"/>
              </w:rPr>
              <w:t>equal</w:t>
            </w:r>
            <w:r w:rsidR="009D1C8A">
              <w:rPr>
                <w:rFonts w:ascii="Times New Roman" w:hAnsi="Times New Roman" w:cs="Times New Roman"/>
                <w:lang w:val="en-US"/>
              </w:rPr>
              <w:t xml:space="preserve"> work</w:t>
            </w:r>
            <w:r w:rsidRPr="006E45EF">
              <w:rPr>
                <w:rFonts w:ascii="Times New Roman" w:hAnsi="Times New Roman" w:cs="Times New Roman"/>
                <w:lang w:val="en-US"/>
              </w:rPr>
              <w:t xml:space="preserve"> value and the gender impact assessment of collective agreements in the Finnish </w:t>
            </w:r>
            <w:proofErr w:type="spellStart"/>
            <w:r w:rsidRPr="006E45EF">
              <w:rPr>
                <w:rFonts w:ascii="Times New Roman" w:hAnsi="Times New Roman" w:cs="Times New Roman"/>
                <w:lang w:val="en-US"/>
              </w:rPr>
              <w:t>labour</w:t>
            </w:r>
            <w:proofErr w:type="spellEnd"/>
            <w:r w:rsidRPr="006E45EF">
              <w:rPr>
                <w:rFonts w:ascii="Times New Roman" w:hAnsi="Times New Roman" w:cs="Times New Roman"/>
                <w:lang w:val="en-US"/>
              </w:rPr>
              <w:t xml:space="preserve"> market. The results of the projects will be used in the further work on equal pay. The Government has carried out an external and independent overall </w:t>
            </w:r>
            <w:r w:rsidRPr="006E45EF">
              <w:rPr>
                <w:rFonts w:ascii="Times New Roman" w:hAnsi="Times New Roman" w:cs="Times New Roman"/>
                <w:lang w:val="en-US"/>
              </w:rPr>
              <w:lastRenderedPageBreak/>
              <w:t xml:space="preserve">assessment of equal pay measures, which will be completed in early 2023. </w:t>
            </w:r>
            <w:r w:rsidRPr="00137EDA">
              <w:rPr>
                <w:rFonts w:ascii="Times New Roman" w:hAnsi="Times New Roman" w:cs="Times New Roman"/>
                <w:lang w:val="en-US"/>
              </w:rPr>
              <w:t>This supports further work on equal pay.</w:t>
            </w:r>
          </w:p>
        </w:tc>
      </w:tr>
      <w:tr w:rsidR="008C0257" w:rsidRPr="00FF78CF" w14:paraId="3552DC05" w14:textId="77777777" w:rsidTr="00096004">
        <w:tc>
          <w:tcPr>
            <w:tcW w:w="9016" w:type="dxa"/>
            <w:gridSpan w:val="2"/>
            <w:shd w:val="clear" w:color="auto" w:fill="DEEAF6" w:themeFill="accent1" w:themeFillTint="33"/>
          </w:tcPr>
          <w:p w14:paraId="5B6463BB" w14:textId="77777777" w:rsidR="008C0257" w:rsidRPr="00FD0938" w:rsidRDefault="00E77120" w:rsidP="00676B91">
            <w:pPr>
              <w:spacing w:before="60" w:after="60" w:line="276" w:lineRule="auto"/>
              <w:jc w:val="center"/>
              <w:rPr>
                <w:rFonts w:ascii="Times New Roman" w:hAnsi="Times New Roman" w:cs="Times New Roman"/>
                <w:i/>
                <w:highlight w:val="lightGray"/>
              </w:rPr>
            </w:pPr>
            <w:r>
              <w:rPr>
                <w:rFonts w:ascii="Times New Roman" w:hAnsi="Times New Roman" w:cs="Times New Roman"/>
                <w:i/>
              </w:rPr>
              <w:lastRenderedPageBreak/>
              <w:t>Climate,</w:t>
            </w:r>
            <w:r w:rsidR="00DF5A05">
              <w:rPr>
                <w:rFonts w:ascii="Times New Roman" w:hAnsi="Times New Roman" w:cs="Times New Roman"/>
                <w:i/>
              </w:rPr>
              <w:t xml:space="preserve"> environment,</w:t>
            </w:r>
            <w:r w:rsidR="008C0257" w:rsidRPr="00FD0938">
              <w:rPr>
                <w:rFonts w:ascii="Times New Roman" w:hAnsi="Times New Roman" w:cs="Times New Roman"/>
                <w:i/>
              </w:rPr>
              <w:t xml:space="preserve"> business and human rights</w:t>
            </w:r>
          </w:p>
        </w:tc>
      </w:tr>
      <w:tr w:rsidR="008C0257" w:rsidRPr="006E45EF" w14:paraId="33F56C65" w14:textId="77777777" w:rsidTr="00EE7D32">
        <w:tc>
          <w:tcPr>
            <w:tcW w:w="1838" w:type="dxa"/>
          </w:tcPr>
          <w:p w14:paraId="46CF728C" w14:textId="77777777" w:rsidR="008C0257" w:rsidRPr="00320B46" w:rsidRDefault="00FD0938" w:rsidP="00E138F5">
            <w:pPr>
              <w:spacing w:line="276" w:lineRule="auto"/>
              <w:rPr>
                <w:rFonts w:ascii="Times New Roman" w:hAnsi="Times New Roman" w:cs="Times New Roman"/>
              </w:rPr>
            </w:pPr>
            <w:r w:rsidRPr="00320B46">
              <w:rPr>
                <w:rFonts w:ascii="Times New Roman" w:hAnsi="Times New Roman" w:cs="Times New Roman"/>
              </w:rPr>
              <w:t>138.126-138.128</w:t>
            </w:r>
          </w:p>
          <w:p w14:paraId="1F6A50AF" w14:textId="77777777" w:rsidR="008C0257" w:rsidRPr="00320B46" w:rsidRDefault="008C0257" w:rsidP="00E138F5">
            <w:pPr>
              <w:spacing w:line="276" w:lineRule="auto"/>
              <w:rPr>
                <w:rFonts w:ascii="Times New Roman" w:hAnsi="Times New Roman" w:cs="Times New Roman"/>
              </w:rPr>
            </w:pPr>
          </w:p>
        </w:tc>
        <w:tc>
          <w:tcPr>
            <w:tcW w:w="7178" w:type="dxa"/>
          </w:tcPr>
          <w:p w14:paraId="4CA60BA9" w14:textId="77777777" w:rsidR="006E45EF" w:rsidRPr="006E45EF" w:rsidRDefault="00E64F99"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A</w:t>
            </w:r>
            <w:r w:rsidR="006E45EF" w:rsidRPr="006E45EF">
              <w:rPr>
                <w:rFonts w:ascii="Times New Roman" w:hAnsi="Times New Roman" w:cs="Times New Roman"/>
                <w:lang w:val="en-US"/>
              </w:rPr>
              <w:t xml:space="preserve"> new Climate Change Act (423/2022) entered into force in July 2022. The Act’s most important means of achieving climate objectives are climate policy plans, which set out measures for climate change mitigation and adaptation. Achievement of the targets and sufficiency of the measures will be monitored in the annual climate change report. If the monitoring reveals that the objectives will not be achieved, the Government may decide on the setting of additional measures.</w:t>
            </w:r>
          </w:p>
          <w:p w14:paraId="191A342E" w14:textId="77777777" w:rsidR="006E45EF"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Key stakeholders and citizens are, as a rule, well placed to participate in the preparation of legislative projects and to present their views. Citizens were consulted particularly widely during the preparation of the new Climate Change Act. In 2022, the Ministry of the Environment prepared guidelines for stakeholders, which focus on the participation of vulnerable groups, such as children and persons with disabilities.</w:t>
            </w:r>
          </w:p>
          <w:p w14:paraId="1D507DC3" w14:textId="77777777" w:rsidR="00FD0938"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In the reform of the Climate Change Act, provisions on taking the rights of the Sámi into account were added to the Act. Under the Climate Change Act, negotiations with the Sámi Parliament must be held when climate policy plans are prepared. The new Climate Change Act also lays down provisions on the Sámi Climate Council. The Government has prepared guidelines for public officials on how to take children’s rights into account in climate issues, for example.</w:t>
            </w:r>
          </w:p>
        </w:tc>
      </w:tr>
      <w:tr w:rsidR="00FD0938" w:rsidRPr="006E45EF" w14:paraId="1A32ACA3" w14:textId="77777777" w:rsidTr="00EE7D32">
        <w:tc>
          <w:tcPr>
            <w:tcW w:w="1838" w:type="dxa"/>
          </w:tcPr>
          <w:p w14:paraId="694C2E43" w14:textId="77777777" w:rsidR="00FD0938" w:rsidRPr="00FD0938" w:rsidRDefault="00FD0938" w:rsidP="00E138F5">
            <w:pPr>
              <w:spacing w:line="276" w:lineRule="auto"/>
              <w:rPr>
                <w:rFonts w:ascii="Times New Roman" w:hAnsi="Times New Roman" w:cs="Times New Roman"/>
              </w:rPr>
            </w:pPr>
            <w:r>
              <w:rPr>
                <w:rFonts w:ascii="Times New Roman" w:hAnsi="Times New Roman" w:cs="Times New Roman"/>
              </w:rPr>
              <w:t>138.131</w:t>
            </w:r>
          </w:p>
        </w:tc>
        <w:tc>
          <w:tcPr>
            <w:tcW w:w="7178" w:type="dxa"/>
          </w:tcPr>
          <w:p w14:paraId="2A97BCCC" w14:textId="77777777" w:rsidR="00FD0938"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Finland has actively participated in the negotiations on EU regulation on corporate social responsibility covering</w:t>
            </w:r>
            <w:r w:rsidR="009D1C8A">
              <w:rPr>
                <w:rFonts w:ascii="Times New Roman" w:hAnsi="Times New Roman" w:cs="Times New Roman"/>
                <w:lang w:val="en-US"/>
              </w:rPr>
              <w:t xml:space="preserve"> companies’ international value and </w:t>
            </w:r>
            <w:r w:rsidRPr="006E45EF">
              <w:rPr>
                <w:rFonts w:ascii="Times New Roman" w:hAnsi="Times New Roman" w:cs="Times New Roman"/>
                <w:lang w:val="en-US"/>
              </w:rPr>
              <w:t xml:space="preserve">production chains and supports the implementation of EU-wide regulation in the next few years. In accordance with the Government </w:t>
            </w:r>
            <w:proofErr w:type="spellStart"/>
            <w:r w:rsidRPr="006E45EF">
              <w:rPr>
                <w:rFonts w:ascii="Times New Roman" w:hAnsi="Times New Roman" w:cs="Times New Roman"/>
                <w:lang w:val="en-US"/>
              </w:rPr>
              <w:t>Programme</w:t>
            </w:r>
            <w:proofErr w:type="spellEnd"/>
            <w:r w:rsidRPr="006E45EF">
              <w:rPr>
                <w:rFonts w:ascii="Times New Roman" w:hAnsi="Times New Roman" w:cs="Times New Roman"/>
                <w:lang w:val="en-US"/>
              </w:rPr>
              <w:t>, Finland has also examined the possibilities of enacting a general act on corporate social responsibility.</w:t>
            </w:r>
          </w:p>
        </w:tc>
      </w:tr>
      <w:tr w:rsidR="008C0257" w:rsidRPr="00FF78CF" w14:paraId="4B39EC2D" w14:textId="77777777" w:rsidTr="00096004">
        <w:tc>
          <w:tcPr>
            <w:tcW w:w="9016" w:type="dxa"/>
            <w:gridSpan w:val="2"/>
            <w:shd w:val="clear" w:color="auto" w:fill="DEEAF6" w:themeFill="accent1" w:themeFillTint="33"/>
          </w:tcPr>
          <w:p w14:paraId="2515AA7B" w14:textId="77777777" w:rsidR="008C0257" w:rsidRPr="00817CD3" w:rsidRDefault="008C0257" w:rsidP="00676B91">
            <w:pPr>
              <w:spacing w:before="60" w:after="60" w:line="276" w:lineRule="auto"/>
              <w:jc w:val="center"/>
              <w:rPr>
                <w:rFonts w:ascii="Times New Roman" w:hAnsi="Times New Roman" w:cs="Times New Roman"/>
                <w:i/>
                <w:highlight w:val="lightGray"/>
              </w:rPr>
            </w:pPr>
            <w:r w:rsidRPr="00AB2E60">
              <w:rPr>
                <w:rFonts w:ascii="Times New Roman" w:hAnsi="Times New Roman" w:cs="Times New Roman"/>
                <w:i/>
              </w:rPr>
              <w:t>Right to life, liberty and security of persons</w:t>
            </w:r>
          </w:p>
        </w:tc>
      </w:tr>
      <w:tr w:rsidR="008C0257" w:rsidRPr="00AB2E60" w14:paraId="451E41F3" w14:textId="77777777" w:rsidTr="00EE7D32">
        <w:tc>
          <w:tcPr>
            <w:tcW w:w="1838" w:type="dxa"/>
          </w:tcPr>
          <w:p w14:paraId="08265CBB" w14:textId="77777777" w:rsidR="008C0257" w:rsidRPr="00AB2E60" w:rsidRDefault="00AB2E60" w:rsidP="00E138F5">
            <w:pPr>
              <w:spacing w:line="276" w:lineRule="auto"/>
              <w:rPr>
                <w:rFonts w:ascii="Times New Roman" w:hAnsi="Times New Roman" w:cs="Times New Roman"/>
              </w:rPr>
            </w:pPr>
            <w:r w:rsidRPr="00AB2E60">
              <w:rPr>
                <w:rFonts w:ascii="Times New Roman" w:hAnsi="Times New Roman" w:cs="Times New Roman"/>
              </w:rPr>
              <w:t>138.89</w:t>
            </w:r>
          </w:p>
          <w:p w14:paraId="42C0385E" w14:textId="77777777" w:rsidR="008C0257" w:rsidRPr="00817CD3" w:rsidRDefault="008C0257" w:rsidP="00E138F5">
            <w:pPr>
              <w:spacing w:line="276" w:lineRule="auto"/>
              <w:rPr>
                <w:rFonts w:ascii="Times New Roman" w:hAnsi="Times New Roman" w:cs="Times New Roman"/>
                <w:highlight w:val="lightGray"/>
              </w:rPr>
            </w:pPr>
          </w:p>
        </w:tc>
        <w:tc>
          <w:tcPr>
            <w:tcW w:w="7178" w:type="dxa"/>
          </w:tcPr>
          <w:p w14:paraId="633F3E18" w14:textId="77777777" w:rsidR="006E45EF" w:rsidRPr="006E45EF" w:rsidRDefault="006E45EF" w:rsidP="00137EDA">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In Finland, the majority of crimes, including violent crimes, are subject to public prosecution and are always investigated by the police after becoming aware of them. For example, assault and rape are subject to public prosecution also when they have taken place at home or wh</w:t>
            </w:r>
            <w:r w:rsidR="009D1C8A">
              <w:rPr>
                <w:rFonts w:ascii="Times New Roman" w:hAnsi="Times New Roman" w:cs="Times New Roman"/>
                <w:lang w:val="en-US"/>
              </w:rPr>
              <w:t>en the perpetrator is a family m</w:t>
            </w:r>
            <w:r w:rsidRPr="006E45EF">
              <w:rPr>
                <w:rFonts w:ascii="Times New Roman" w:hAnsi="Times New Roman" w:cs="Times New Roman"/>
                <w:lang w:val="en-US"/>
              </w:rPr>
              <w:t>ember. Even minor intimate partner violence is subject to public prosecution.</w:t>
            </w:r>
          </w:p>
          <w:p w14:paraId="0C3E17A8" w14:textId="77777777" w:rsidR="008C0257" w:rsidRPr="006E45EF" w:rsidRDefault="006E45EF" w:rsidP="00E64F99">
            <w:pPr>
              <w:pStyle w:val="ListParagraph"/>
              <w:numPr>
                <w:ilvl w:val="0"/>
                <w:numId w:val="14"/>
              </w:numPr>
              <w:spacing w:line="276" w:lineRule="auto"/>
              <w:ind w:left="714" w:hanging="357"/>
              <w:rPr>
                <w:rFonts w:ascii="Times New Roman" w:hAnsi="Times New Roman" w:cs="Times New Roman"/>
                <w:lang w:val="en-US"/>
              </w:rPr>
            </w:pPr>
            <w:r w:rsidRPr="006E45EF">
              <w:rPr>
                <w:rFonts w:ascii="Times New Roman" w:hAnsi="Times New Roman" w:cs="Times New Roman"/>
                <w:lang w:val="en-US"/>
              </w:rPr>
              <w:t xml:space="preserve">In a criminal investigation, the police investigate what has happened, who are the parties to the matter and what are the damages caused by the offence. After the criminal investigation, the offence proceeds to the consideration of charges and then to the trial if the prosecutor prosecutes the case (for more information, see </w:t>
            </w:r>
            <w:r w:rsidR="003232A4">
              <w:rPr>
                <w:rFonts w:ascii="Times New Roman" w:hAnsi="Times New Roman" w:cs="Times New Roman"/>
                <w:lang w:val="en-US"/>
              </w:rPr>
              <w:t xml:space="preserve">the </w:t>
            </w:r>
            <w:r w:rsidRPr="006E45EF">
              <w:rPr>
                <w:rFonts w:ascii="Times New Roman" w:hAnsi="Times New Roman" w:cs="Times New Roman"/>
                <w:lang w:val="en-US"/>
              </w:rPr>
              <w:t>Crim</w:t>
            </w:r>
            <w:r w:rsidR="008434CA">
              <w:rPr>
                <w:rFonts w:ascii="Times New Roman" w:hAnsi="Times New Roman" w:cs="Times New Roman"/>
                <w:lang w:val="en-US"/>
              </w:rPr>
              <w:t xml:space="preserve">inal Code and </w:t>
            </w:r>
            <w:r w:rsidR="003232A4">
              <w:rPr>
                <w:rFonts w:ascii="Times New Roman" w:hAnsi="Times New Roman" w:cs="Times New Roman"/>
                <w:lang w:val="en-US"/>
              </w:rPr>
              <w:t xml:space="preserve">the </w:t>
            </w:r>
            <w:r w:rsidR="008434CA">
              <w:rPr>
                <w:rFonts w:ascii="Times New Roman" w:hAnsi="Times New Roman" w:cs="Times New Roman"/>
                <w:lang w:val="en-US"/>
              </w:rPr>
              <w:t>Criminal I</w:t>
            </w:r>
            <w:r w:rsidRPr="006E45EF">
              <w:rPr>
                <w:rFonts w:ascii="Times New Roman" w:hAnsi="Times New Roman" w:cs="Times New Roman"/>
                <w:lang w:val="en-US"/>
              </w:rPr>
              <w:t>nvestigation Act)</w:t>
            </w:r>
            <w:r>
              <w:rPr>
                <w:rFonts w:ascii="Times New Roman" w:hAnsi="Times New Roman" w:cs="Times New Roman"/>
                <w:lang w:val="en-US"/>
              </w:rPr>
              <w:t>.</w:t>
            </w:r>
          </w:p>
        </w:tc>
      </w:tr>
      <w:tr w:rsidR="00CD10DE" w:rsidRPr="00AB2E60" w14:paraId="0E0AE695" w14:textId="77777777" w:rsidTr="00EE7D32">
        <w:tc>
          <w:tcPr>
            <w:tcW w:w="1838" w:type="dxa"/>
          </w:tcPr>
          <w:p w14:paraId="34D4F0C7" w14:textId="77777777" w:rsidR="00CD10DE" w:rsidRPr="00AB2E60" w:rsidRDefault="00CD10DE" w:rsidP="00E138F5">
            <w:pPr>
              <w:spacing w:line="276" w:lineRule="auto"/>
              <w:rPr>
                <w:rFonts w:ascii="Times New Roman" w:hAnsi="Times New Roman" w:cs="Times New Roman"/>
              </w:rPr>
            </w:pPr>
            <w:r>
              <w:rPr>
                <w:rFonts w:ascii="Times New Roman" w:hAnsi="Times New Roman" w:cs="Times New Roman"/>
              </w:rPr>
              <w:t>138.90, 138.91</w:t>
            </w:r>
            <w:r w:rsidR="00AB3B53">
              <w:rPr>
                <w:rFonts w:ascii="Times New Roman" w:hAnsi="Times New Roman" w:cs="Times New Roman"/>
              </w:rPr>
              <w:t>, 138.92</w:t>
            </w:r>
          </w:p>
        </w:tc>
        <w:tc>
          <w:tcPr>
            <w:tcW w:w="7178" w:type="dxa"/>
          </w:tcPr>
          <w:p w14:paraId="6825D28A" w14:textId="77777777" w:rsidR="00CD10DE" w:rsidRPr="006E45EF" w:rsidRDefault="00CD10DE" w:rsidP="00137EDA">
            <w:pPr>
              <w:pStyle w:val="ListParagraph"/>
              <w:numPr>
                <w:ilvl w:val="0"/>
                <w:numId w:val="14"/>
              </w:numPr>
              <w:spacing w:line="276" w:lineRule="auto"/>
              <w:ind w:left="714" w:hanging="357"/>
              <w:rPr>
                <w:rFonts w:ascii="Times New Roman" w:hAnsi="Times New Roman" w:cs="Times New Roman"/>
                <w:lang w:val="en-US"/>
              </w:rPr>
            </w:pPr>
            <w:r w:rsidRPr="00CD10DE">
              <w:rPr>
                <w:rFonts w:ascii="Times New Roman" w:hAnsi="Times New Roman" w:cs="Times New Roman"/>
                <w:lang w:val="en-US"/>
              </w:rPr>
              <w:t>On 16 December 2019, the Government issued guidelines for the repatriation of Finnish nati</w:t>
            </w:r>
            <w:r w:rsidR="009D1C8A">
              <w:rPr>
                <w:rFonts w:ascii="Times New Roman" w:hAnsi="Times New Roman" w:cs="Times New Roman"/>
                <w:lang w:val="en-US"/>
              </w:rPr>
              <w:t>onals from the refugee camp in a</w:t>
            </w:r>
            <w:r w:rsidRPr="00CD10DE">
              <w:rPr>
                <w:rFonts w:ascii="Times New Roman" w:hAnsi="Times New Roman" w:cs="Times New Roman"/>
                <w:lang w:val="en-US"/>
              </w:rPr>
              <w:t>l-</w:t>
            </w:r>
            <w:proofErr w:type="spellStart"/>
            <w:r w:rsidRPr="00CD10DE">
              <w:rPr>
                <w:rFonts w:ascii="Times New Roman" w:hAnsi="Times New Roman" w:cs="Times New Roman"/>
                <w:lang w:val="en-US"/>
              </w:rPr>
              <w:t>Hol</w:t>
            </w:r>
            <w:proofErr w:type="spellEnd"/>
            <w:r w:rsidRPr="00CD10DE">
              <w:rPr>
                <w:rFonts w:ascii="Times New Roman" w:hAnsi="Times New Roman" w:cs="Times New Roman"/>
                <w:lang w:val="en-US"/>
              </w:rPr>
              <w:t xml:space="preserve"> in Syria. Based on </w:t>
            </w:r>
            <w:r w:rsidR="008D1CC3">
              <w:rPr>
                <w:rFonts w:ascii="Times New Roman" w:hAnsi="Times New Roman" w:cs="Times New Roman"/>
                <w:lang w:val="en-US"/>
              </w:rPr>
              <w:t>these guidelines, a Government R</w:t>
            </w:r>
            <w:r w:rsidRPr="00CD10DE">
              <w:rPr>
                <w:rFonts w:ascii="Times New Roman" w:hAnsi="Times New Roman" w:cs="Times New Roman"/>
                <w:lang w:val="en-US"/>
              </w:rPr>
              <w:t xml:space="preserve">esolution </w:t>
            </w:r>
            <w:r w:rsidRPr="00CD10DE">
              <w:rPr>
                <w:rFonts w:ascii="Times New Roman" w:hAnsi="Times New Roman" w:cs="Times New Roman"/>
                <w:lang w:val="en-US"/>
              </w:rPr>
              <w:lastRenderedPageBreak/>
              <w:t xml:space="preserve">(UM/2019/203) was drawn up and adopted on 19 December 2019. According to the resolution, it is the Government's unequivocal and common resolve to repatriate the children from the camp[s] as soon as possible. The Special Envoy, appointed by the Minister for Foreign Affairs, directs the activities of the authorities and makes the repatriation decisions in compliance with the Constitution of Finland, international treaty obligations and </w:t>
            </w:r>
            <w:r w:rsidR="005029DA">
              <w:rPr>
                <w:rFonts w:ascii="Times New Roman" w:hAnsi="Times New Roman" w:cs="Times New Roman"/>
                <w:lang w:val="en-US"/>
              </w:rPr>
              <w:t>applicable national legislation</w:t>
            </w:r>
            <w:r w:rsidRPr="00CD10DE">
              <w:rPr>
                <w:rFonts w:ascii="Times New Roman" w:hAnsi="Times New Roman" w:cs="Times New Roman"/>
                <w:lang w:val="en-US"/>
              </w:rPr>
              <w:t>.</w:t>
            </w:r>
            <w:r w:rsidR="00C45537">
              <w:rPr>
                <w:rFonts w:ascii="Times New Roman" w:hAnsi="Times New Roman" w:cs="Times New Roman"/>
                <w:lang w:val="en-US"/>
              </w:rPr>
              <w:t xml:space="preserve"> </w:t>
            </w:r>
            <w:r w:rsidR="00C45537" w:rsidRPr="00C45537">
              <w:rPr>
                <w:rFonts w:ascii="Times New Roman" w:hAnsi="Times New Roman" w:cs="Times New Roman"/>
                <w:lang w:val="en-US"/>
              </w:rPr>
              <w:t>The decisions to repatriate a number of Finnish children together with their mothers have been taken bas</w:t>
            </w:r>
            <w:r w:rsidR="005029DA">
              <w:rPr>
                <w:rFonts w:ascii="Times New Roman" w:hAnsi="Times New Roman" w:cs="Times New Roman"/>
                <w:lang w:val="en-US"/>
              </w:rPr>
              <w:t>ed on a case by case assessment</w:t>
            </w:r>
            <w:r w:rsidR="00C45537" w:rsidRPr="00C45537">
              <w:rPr>
                <w:rFonts w:ascii="Times New Roman" w:hAnsi="Times New Roman" w:cs="Times New Roman"/>
                <w:lang w:val="en-US"/>
              </w:rPr>
              <w:t>, with the best interests of the child as a primary consideration.</w:t>
            </w:r>
          </w:p>
        </w:tc>
      </w:tr>
      <w:tr w:rsidR="008C0257" w:rsidRPr="00F97F46" w14:paraId="6CA259FE" w14:textId="77777777" w:rsidTr="00EE7D32">
        <w:tc>
          <w:tcPr>
            <w:tcW w:w="1838" w:type="dxa"/>
          </w:tcPr>
          <w:p w14:paraId="533C8B90" w14:textId="77777777" w:rsidR="008C0257" w:rsidRPr="00320B46" w:rsidRDefault="00AB2E60" w:rsidP="00E138F5">
            <w:pPr>
              <w:spacing w:line="276" w:lineRule="auto"/>
              <w:rPr>
                <w:rFonts w:ascii="Times New Roman" w:hAnsi="Times New Roman" w:cs="Times New Roman"/>
              </w:rPr>
            </w:pPr>
            <w:r w:rsidRPr="00320B46">
              <w:rPr>
                <w:rFonts w:ascii="Times New Roman" w:hAnsi="Times New Roman" w:cs="Times New Roman"/>
              </w:rPr>
              <w:lastRenderedPageBreak/>
              <w:t>138.96-138.98</w:t>
            </w:r>
          </w:p>
          <w:p w14:paraId="54C2FE4F" w14:textId="77777777" w:rsidR="008C0257" w:rsidRPr="00320B46" w:rsidRDefault="008C0257" w:rsidP="00E138F5">
            <w:pPr>
              <w:spacing w:line="276" w:lineRule="auto"/>
              <w:rPr>
                <w:rFonts w:ascii="Times New Roman" w:hAnsi="Times New Roman" w:cs="Times New Roman"/>
              </w:rPr>
            </w:pPr>
          </w:p>
        </w:tc>
        <w:tc>
          <w:tcPr>
            <w:tcW w:w="7178" w:type="dxa"/>
          </w:tcPr>
          <w:p w14:paraId="57A30539" w14:textId="77777777" w:rsidR="00AB2E60"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Sufficient funding has been obtained for the imp</w:t>
            </w:r>
            <w:r w:rsidR="009D1C8A">
              <w:rPr>
                <w:rFonts w:ascii="Times New Roman" w:hAnsi="Times New Roman" w:cs="Times New Roman"/>
                <w:lang w:val="en-US"/>
              </w:rPr>
              <w:t>lementation of the Action Plan against Trafficking in Human B</w:t>
            </w:r>
            <w:r w:rsidRPr="00F97F46">
              <w:rPr>
                <w:rFonts w:ascii="Times New Roman" w:hAnsi="Times New Roman" w:cs="Times New Roman"/>
                <w:lang w:val="en-US"/>
              </w:rPr>
              <w:t>eings (2021-2023)</w:t>
            </w:r>
            <w:r w:rsidR="00AB2E60" w:rsidRPr="00F97F46">
              <w:rPr>
                <w:rFonts w:ascii="Times New Roman" w:hAnsi="Times New Roman" w:cs="Times New Roman"/>
                <w:lang w:val="en-US"/>
              </w:rPr>
              <w:t xml:space="preserve">. </w:t>
            </w:r>
          </w:p>
          <w:p w14:paraId="240C4475" w14:textId="77777777" w:rsidR="00F97F46" w:rsidRDefault="008D1CC3"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The posts of the Government Anti-T</w:t>
            </w:r>
            <w:r w:rsidR="00F97F46" w:rsidRPr="00F97F46">
              <w:rPr>
                <w:rFonts w:ascii="Times New Roman" w:hAnsi="Times New Roman" w:cs="Times New Roman"/>
                <w:lang w:val="en-US"/>
              </w:rPr>
              <w:t>rafficking Coordinator and his or her pairs became permanent in 2022.</w:t>
            </w:r>
          </w:p>
          <w:p w14:paraId="05AB13CD" w14:textId="77777777" w:rsidR="00F97F46" w:rsidRPr="00137EDA"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 xml:space="preserve">Investigations related to human trafficking have been reinforced during the government term. </w:t>
            </w:r>
            <w:r w:rsidRPr="00137EDA">
              <w:rPr>
                <w:rFonts w:ascii="Times New Roman" w:hAnsi="Times New Roman" w:cs="Times New Roman"/>
                <w:lang w:val="en-US"/>
              </w:rPr>
              <w:t>However, resources have been allocated for a fixed term.</w:t>
            </w:r>
          </w:p>
          <w:p w14:paraId="0F23440A" w14:textId="77777777" w:rsidR="00F97F46" w:rsidRPr="00CD10DE"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CD10DE">
              <w:rPr>
                <w:rFonts w:ascii="Times New Roman" w:hAnsi="Times New Roman" w:cs="Times New Roman"/>
                <w:lang w:val="en-US"/>
              </w:rPr>
              <w:t>One of the strategic objecti</w:t>
            </w:r>
            <w:r w:rsidR="009D1C8A">
              <w:rPr>
                <w:rFonts w:ascii="Times New Roman" w:hAnsi="Times New Roman" w:cs="Times New Roman"/>
                <w:lang w:val="en-US"/>
              </w:rPr>
              <w:t>ves of the Action Plan against T</w:t>
            </w:r>
            <w:r w:rsidRPr="00CD10DE">
              <w:rPr>
                <w:rFonts w:ascii="Times New Roman" w:hAnsi="Times New Roman" w:cs="Times New Roman"/>
                <w:lang w:val="en-US"/>
              </w:rPr>
              <w:t xml:space="preserve">rafficking in </w:t>
            </w:r>
            <w:r w:rsidR="009D1C8A">
              <w:rPr>
                <w:rFonts w:ascii="Times New Roman" w:hAnsi="Times New Roman" w:cs="Times New Roman"/>
                <w:lang w:val="en-US"/>
              </w:rPr>
              <w:t>Human B</w:t>
            </w:r>
            <w:r w:rsidRPr="00CD10DE">
              <w:rPr>
                <w:rFonts w:ascii="Times New Roman" w:hAnsi="Times New Roman" w:cs="Times New Roman"/>
                <w:lang w:val="en-US"/>
              </w:rPr>
              <w:t>eings (2021-2023) is to ensure that criminal liability for human trafficking offences is effectively enforced and that it includes a number of related measures.</w:t>
            </w:r>
          </w:p>
          <w:p w14:paraId="56F5FFAF" w14:textId="77777777" w:rsidR="00FF58CD" w:rsidRDefault="00FF58CD" w:rsidP="00137EDA">
            <w:pPr>
              <w:pStyle w:val="ListParagraph"/>
              <w:numPr>
                <w:ilvl w:val="0"/>
                <w:numId w:val="14"/>
              </w:numPr>
              <w:spacing w:line="276" w:lineRule="auto"/>
              <w:ind w:left="714" w:hanging="357"/>
              <w:rPr>
                <w:rFonts w:ascii="Times New Roman" w:hAnsi="Times New Roman" w:cs="Times New Roman"/>
                <w:lang w:val="en-US"/>
              </w:rPr>
            </w:pPr>
            <w:r w:rsidRPr="00FF58CD">
              <w:rPr>
                <w:rFonts w:ascii="Times New Roman" w:hAnsi="Times New Roman" w:cs="Times New Roman"/>
                <w:lang w:val="en-US"/>
              </w:rPr>
              <w:t>In February 2023, the Parliament approved amendments to the Criminal Investigation Act and Code of Judicial Procedure, according to which, if the preconditions set out in the law are met, interrogations of the injured party recorded in criminal investigation can be used as evidence in human trafficking offences and related offences. In this case, the recording will replace hearing the victim in court proceedings.</w:t>
            </w:r>
          </w:p>
          <w:p w14:paraId="365EC46D" w14:textId="77777777" w:rsidR="00AB2E60"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The report on improving the efficiency of criminal proceedings proposed that cri</w:t>
            </w:r>
            <w:r w:rsidR="00F951FC">
              <w:rPr>
                <w:rFonts w:ascii="Times New Roman" w:hAnsi="Times New Roman" w:cs="Times New Roman"/>
                <w:lang w:val="en-US"/>
              </w:rPr>
              <w:t>minal investigations and lead</w:t>
            </w:r>
            <w:r w:rsidRPr="00F97F46">
              <w:rPr>
                <w:rFonts w:ascii="Times New Roman" w:hAnsi="Times New Roman" w:cs="Times New Roman"/>
                <w:lang w:val="en-US"/>
              </w:rPr>
              <w:t xml:space="preserve"> investigations concerning persons in need of special protection be </w:t>
            </w:r>
            <w:proofErr w:type="spellStart"/>
            <w:r w:rsidRPr="00F97F46">
              <w:rPr>
                <w:rFonts w:ascii="Times New Roman" w:hAnsi="Times New Roman" w:cs="Times New Roman"/>
                <w:lang w:val="en-US"/>
              </w:rPr>
              <w:t>centrali</w:t>
            </w:r>
            <w:r w:rsidR="00F951FC">
              <w:rPr>
                <w:rFonts w:ascii="Times New Roman" w:hAnsi="Times New Roman" w:cs="Times New Roman"/>
                <w:lang w:val="en-US"/>
              </w:rPr>
              <w:t>sed</w:t>
            </w:r>
            <w:proofErr w:type="spellEnd"/>
            <w:r w:rsidR="00F951FC">
              <w:rPr>
                <w:rFonts w:ascii="Times New Roman" w:hAnsi="Times New Roman" w:cs="Times New Roman"/>
                <w:lang w:val="en-US"/>
              </w:rPr>
              <w:t xml:space="preserve"> to investigators and lead</w:t>
            </w:r>
            <w:r w:rsidRPr="00F97F46">
              <w:rPr>
                <w:rFonts w:ascii="Times New Roman" w:hAnsi="Times New Roman" w:cs="Times New Roman"/>
                <w:lang w:val="en-US"/>
              </w:rPr>
              <w:t xml:space="preserve"> investigators </w:t>
            </w:r>
            <w:proofErr w:type="spellStart"/>
            <w:r w:rsidRPr="00F97F46">
              <w:rPr>
                <w:rFonts w:ascii="Times New Roman" w:hAnsi="Times New Roman" w:cs="Times New Roman"/>
                <w:lang w:val="en-US"/>
              </w:rPr>
              <w:t>specialised</w:t>
            </w:r>
            <w:proofErr w:type="spellEnd"/>
            <w:r w:rsidRPr="00F97F46">
              <w:rPr>
                <w:rFonts w:ascii="Times New Roman" w:hAnsi="Times New Roman" w:cs="Times New Roman"/>
                <w:lang w:val="en-US"/>
              </w:rPr>
              <w:t xml:space="preserve"> in these matters.</w:t>
            </w:r>
          </w:p>
        </w:tc>
      </w:tr>
      <w:tr w:rsidR="008C0257" w:rsidRPr="00FF78CF" w14:paraId="1EA63197" w14:textId="77777777" w:rsidTr="00096004">
        <w:tc>
          <w:tcPr>
            <w:tcW w:w="9016" w:type="dxa"/>
            <w:gridSpan w:val="2"/>
            <w:shd w:val="clear" w:color="auto" w:fill="DEEAF6" w:themeFill="accent1" w:themeFillTint="33"/>
          </w:tcPr>
          <w:p w14:paraId="2B6361A8" w14:textId="77777777" w:rsidR="008C0257" w:rsidRPr="00817CD3" w:rsidRDefault="00AF4CD1" w:rsidP="00676B91">
            <w:pPr>
              <w:spacing w:before="60" w:after="60" w:line="276" w:lineRule="auto"/>
              <w:jc w:val="center"/>
              <w:rPr>
                <w:rFonts w:ascii="Times New Roman" w:hAnsi="Times New Roman" w:cs="Times New Roman"/>
                <w:i/>
                <w:highlight w:val="lightGray"/>
              </w:rPr>
            </w:pPr>
            <w:r>
              <w:rPr>
                <w:rFonts w:ascii="Times New Roman" w:hAnsi="Times New Roman" w:cs="Times New Roman"/>
                <w:i/>
              </w:rPr>
              <w:t>Legal System</w:t>
            </w:r>
          </w:p>
        </w:tc>
      </w:tr>
      <w:tr w:rsidR="008C0257" w:rsidRPr="00F97F46" w14:paraId="1483557C" w14:textId="77777777" w:rsidTr="00EE7D32">
        <w:tc>
          <w:tcPr>
            <w:tcW w:w="1838" w:type="dxa"/>
          </w:tcPr>
          <w:p w14:paraId="68C9333D" w14:textId="77777777" w:rsidR="008C0257" w:rsidRPr="0023467D" w:rsidRDefault="00AB2E60" w:rsidP="00E138F5">
            <w:pPr>
              <w:spacing w:line="276" w:lineRule="auto"/>
              <w:rPr>
                <w:rFonts w:ascii="Times New Roman" w:hAnsi="Times New Roman" w:cs="Times New Roman"/>
              </w:rPr>
            </w:pPr>
            <w:r w:rsidRPr="0023467D">
              <w:rPr>
                <w:rFonts w:ascii="Times New Roman" w:hAnsi="Times New Roman" w:cs="Times New Roman"/>
              </w:rPr>
              <w:t>138.86</w:t>
            </w:r>
          </w:p>
        </w:tc>
        <w:tc>
          <w:tcPr>
            <w:tcW w:w="7178" w:type="dxa"/>
          </w:tcPr>
          <w:p w14:paraId="09BF8CA5" w14:textId="77777777" w:rsidR="00393691" w:rsidRPr="00F97F46" w:rsidRDefault="00F97F46" w:rsidP="00137EDA">
            <w:pPr>
              <w:pStyle w:val="ListParagraph"/>
              <w:numPr>
                <w:ilvl w:val="0"/>
                <w:numId w:val="14"/>
              </w:numPr>
              <w:spacing w:line="276" w:lineRule="auto"/>
              <w:ind w:left="714" w:hanging="357"/>
              <w:rPr>
                <w:lang w:val="en-US"/>
              </w:rPr>
            </w:pPr>
            <w:r w:rsidRPr="00F97F46">
              <w:rPr>
                <w:rFonts w:ascii="Times New Roman" w:hAnsi="Times New Roman" w:cs="Times New Roman"/>
                <w:lang w:val="en-US"/>
              </w:rPr>
              <w:t>Previous measures will be continued in accordance with a statutory obligation. Finland will continue its work against hate spe</w:t>
            </w:r>
            <w:r w:rsidR="00BF73C9">
              <w:rPr>
                <w:rFonts w:ascii="Times New Roman" w:hAnsi="Times New Roman" w:cs="Times New Roman"/>
                <w:lang w:val="en-US"/>
              </w:rPr>
              <w:t>ech in 2023 by implementing the</w:t>
            </w:r>
            <w:r>
              <w:rPr>
                <w:rFonts w:ascii="Times New Roman" w:hAnsi="Times New Roman" w:cs="Times New Roman"/>
                <w:lang w:val="en-US"/>
              </w:rPr>
              <w:t xml:space="preserve"> </w:t>
            </w:r>
            <w:r w:rsidR="00BF73C9">
              <w:rPr>
                <w:rFonts w:ascii="Times New Roman" w:hAnsi="Times New Roman" w:cs="Times New Roman"/>
                <w:lang w:val="en-US"/>
              </w:rPr>
              <w:t>Action Plan for Combating Racism and Promoting Good Relations between Population G</w:t>
            </w:r>
            <w:r w:rsidR="00BF73C9" w:rsidRPr="006E45EF">
              <w:rPr>
                <w:rFonts w:ascii="Times New Roman" w:hAnsi="Times New Roman" w:cs="Times New Roman"/>
                <w:lang w:val="en-US"/>
              </w:rPr>
              <w:t>roups</w:t>
            </w:r>
            <w:r w:rsidRPr="00F97F46">
              <w:rPr>
                <w:rFonts w:ascii="Times New Roman" w:hAnsi="Times New Roman" w:cs="Times New Roman"/>
                <w:lang w:val="en-US"/>
              </w:rPr>
              <w:t xml:space="preserve">. Finland is also implementing EU-funded Capable and Peer Action </w:t>
            </w:r>
            <w:r w:rsidR="008434CA">
              <w:rPr>
                <w:rFonts w:ascii="Times New Roman" w:hAnsi="Times New Roman" w:cs="Times New Roman"/>
                <w:lang w:val="en-US"/>
              </w:rPr>
              <w:t>against</w:t>
            </w:r>
            <w:r>
              <w:rPr>
                <w:rFonts w:ascii="Times New Roman" w:hAnsi="Times New Roman" w:cs="Times New Roman"/>
                <w:lang w:val="en-US"/>
              </w:rPr>
              <w:t xml:space="preserve"> H</w:t>
            </w:r>
            <w:r w:rsidRPr="00F97F46">
              <w:rPr>
                <w:rFonts w:ascii="Times New Roman" w:hAnsi="Times New Roman" w:cs="Times New Roman"/>
                <w:lang w:val="en-US"/>
              </w:rPr>
              <w:t>ate projects</w:t>
            </w:r>
            <w:r w:rsidR="009D1C8A">
              <w:rPr>
                <w:rFonts w:ascii="Times New Roman" w:hAnsi="Times New Roman" w:cs="Times New Roman"/>
                <w:lang w:val="en-US"/>
              </w:rPr>
              <w:t>.</w:t>
            </w:r>
          </w:p>
        </w:tc>
      </w:tr>
      <w:tr w:rsidR="005619A4" w:rsidRPr="00F97F46" w14:paraId="19B8F8CE" w14:textId="77777777" w:rsidTr="00EE7D32">
        <w:tc>
          <w:tcPr>
            <w:tcW w:w="1838" w:type="dxa"/>
          </w:tcPr>
          <w:p w14:paraId="0D732ABA" w14:textId="77777777" w:rsidR="005619A4" w:rsidRPr="0023467D" w:rsidRDefault="005619A4" w:rsidP="00E138F5">
            <w:pPr>
              <w:spacing w:line="276" w:lineRule="auto"/>
              <w:rPr>
                <w:rFonts w:ascii="Times New Roman" w:hAnsi="Times New Roman" w:cs="Times New Roman"/>
              </w:rPr>
            </w:pPr>
            <w:r>
              <w:rPr>
                <w:rFonts w:ascii="Times New Roman" w:hAnsi="Times New Roman" w:cs="Times New Roman"/>
              </w:rPr>
              <w:t>138.87</w:t>
            </w:r>
          </w:p>
        </w:tc>
        <w:tc>
          <w:tcPr>
            <w:tcW w:w="7178" w:type="dxa"/>
          </w:tcPr>
          <w:p w14:paraId="163AC949" w14:textId="77777777" w:rsidR="00F97F46" w:rsidRDefault="009D1C8A"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The Action Plan against Trafficking in Human B</w:t>
            </w:r>
            <w:r w:rsidR="00F97F46" w:rsidRPr="00F97F46">
              <w:rPr>
                <w:rFonts w:ascii="Times New Roman" w:hAnsi="Times New Roman" w:cs="Times New Roman"/>
                <w:lang w:val="en-US"/>
              </w:rPr>
              <w:t>eings (2021-2023) includes measures that aim to improve the status of victims of human trafficking and victims of intimate partner offences as well as measures that concern the training of criminal investigation and judicial authorities.</w:t>
            </w:r>
          </w:p>
          <w:p w14:paraId="6848B355" w14:textId="77777777" w:rsidR="00F97F46" w:rsidRPr="00CD10DE" w:rsidRDefault="009D1C8A"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The N</w:t>
            </w:r>
            <w:r w:rsidR="00F97F46" w:rsidRPr="00CD10DE">
              <w:rPr>
                <w:rFonts w:ascii="Times New Roman" w:hAnsi="Times New Roman" w:cs="Times New Roman"/>
                <w:lang w:val="en-US"/>
              </w:rPr>
              <w:t>ational Courts Administration is responsible for training the personnel of the courts.</w:t>
            </w:r>
          </w:p>
          <w:p w14:paraId="4814BE76" w14:textId="77777777" w:rsidR="00F97F46"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lastRenderedPageBreak/>
              <w:t xml:space="preserve">Finland follows national and international case law and proceedings to ensure adequate resourcing of judicial authorities. </w:t>
            </w:r>
            <w:r w:rsidR="00BF73C9">
              <w:rPr>
                <w:rFonts w:ascii="Times New Roman" w:hAnsi="Times New Roman" w:cs="Times New Roman"/>
                <w:lang w:val="en-US"/>
              </w:rPr>
              <w:t>The Action Plan for Combating Racism and Promoting Good Relations between Population G</w:t>
            </w:r>
            <w:r w:rsidR="00BF73C9" w:rsidRPr="006E45EF">
              <w:rPr>
                <w:rFonts w:ascii="Times New Roman" w:hAnsi="Times New Roman" w:cs="Times New Roman"/>
                <w:lang w:val="en-US"/>
              </w:rPr>
              <w:t xml:space="preserve">roups </w:t>
            </w:r>
            <w:r w:rsidRPr="00F97F46">
              <w:rPr>
                <w:rFonts w:ascii="Times New Roman" w:hAnsi="Times New Roman" w:cs="Times New Roman"/>
                <w:lang w:val="en-US"/>
              </w:rPr>
              <w:t>includes guidelines on the promotion of equality in the administrative branches of the ministries as part of performance guidance practices.</w:t>
            </w:r>
          </w:p>
          <w:p w14:paraId="5EDB9500" w14:textId="77777777" w:rsid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The report on improving the efficiency of criminal proceedings proposed that cri</w:t>
            </w:r>
            <w:r w:rsidR="00F951FC">
              <w:rPr>
                <w:rFonts w:ascii="Times New Roman" w:hAnsi="Times New Roman" w:cs="Times New Roman"/>
                <w:lang w:val="en-US"/>
              </w:rPr>
              <w:t>minal investigations and lead</w:t>
            </w:r>
            <w:r w:rsidRPr="00F97F46">
              <w:rPr>
                <w:rFonts w:ascii="Times New Roman" w:hAnsi="Times New Roman" w:cs="Times New Roman"/>
                <w:lang w:val="en-US"/>
              </w:rPr>
              <w:t xml:space="preserve"> investigations concerning persons in need of special protection be </w:t>
            </w:r>
            <w:proofErr w:type="spellStart"/>
            <w:r w:rsidRPr="00F97F46">
              <w:rPr>
                <w:rFonts w:ascii="Times New Roman" w:hAnsi="Times New Roman" w:cs="Times New Roman"/>
                <w:lang w:val="en-US"/>
              </w:rPr>
              <w:t>centrali</w:t>
            </w:r>
            <w:r w:rsidR="00F951FC">
              <w:rPr>
                <w:rFonts w:ascii="Times New Roman" w:hAnsi="Times New Roman" w:cs="Times New Roman"/>
                <w:lang w:val="en-US"/>
              </w:rPr>
              <w:t>sed</w:t>
            </w:r>
            <w:proofErr w:type="spellEnd"/>
            <w:r w:rsidR="00F951FC">
              <w:rPr>
                <w:rFonts w:ascii="Times New Roman" w:hAnsi="Times New Roman" w:cs="Times New Roman"/>
                <w:lang w:val="en-US"/>
              </w:rPr>
              <w:t xml:space="preserve"> to investigators and lead</w:t>
            </w:r>
            <w:r w:rsidRPr="00F97F46">
              <w:rPr>
                <w:rFonts w:ascii="Times New Roman" w:hAnsi="Times New Roman" w:cs="Times New Roman"/>
                <w:lang w:val="en-US"/>
              </w:rPr>
              <w:t xml:space="preserve"> investigators </w:t>
            </w:r>
            <w:proofErr w:type="spellStart"/>
            <w:r w:rsidRPr="00F97F46">
              <w:rPr>
                <w:rFonts w:ascii="Times New Roman" w:hAnsi="Times New Roman" w:cs="Times New Roman"/>
                <w:lang w:val="en-US"/>
              </w:rPr>
              <w:t>specialised</w:t>
            </w:r>
            <w:proofErr w:type="spellEnd"/>
            <w:r w:rsidRPr="00F97F46">
              <w:rPr>
                <w:rFonts w:ascii="Times New Roman" w:hAnsi="Times New Roman" w:cs="Times New Roman"/>
                <w:lang w:val="en-US"/>
              </w:rPr>
              <w:t xml:space="preserve"> in these matters.</w:t>
            </w:r>
          </w:p>
          <w:p w14:paraId="28EFFC90" w14:textId="77777777" w:rsidR="005619A4"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The police will continue to provide comprehensive training, including training on appropriate encounters with victims.</w:t>
            </w:r>
          </w:p>
        </w:tc>
      </w:tr>
      <w:tr w:rsidR="005C75F2" w:rsidRPr="00F97F46" w14:paraId="1870412A" w14:textId="77777777" w:rsidTr="00EE7D32">
        <w:tc>
          <w:tcPr>
            <w:tcW w:w="1838" w:type="dxa"/>
          </w:tcPr>
          <w:p w14:paraId="682DBE2A" w14:textId="77777777" w:rsidR="005C75F2" w:rsidRDefault="005C75F2" w:rsidP="00E138F5">
            <w:pPr>
              <w:spacing w:line="276" w:lineRule="auto"/>
              <w:rPr>
                <w:rFonts w:ascii="Times New Roman" w:hAnsi="Times New Roman" w:cs="Times New Roman"/>
              </w:rPr>
            </w:pPr>
            <w:r>
              <w:rPr>
                <w:rFonts w:ascii="Times New Roman" w:hAnsi="Times New Roman" w:cs="Times New Roman"/>
              </w:rPr>
              <w:lastRenderedPageBreak/>
              <w:t>138.88</w:t>
            </w:r>
          </w:p>
        </w:tc>
        <w:tc>
          <w:tcPr>
            <w:tcW w:w="7178" w:type="dxa"/>
          </w:tcPr>
          <w:p w14:paraId="3DE54E77" w14:textId="77777777" w:rsidR="005C75F2" w:rsidRPr="005C75F2" w:rsidRDefault="005C75F2" w:rsidP="005C75F2">
            <w:pPr>
              <w:pStyle w:val="ListParagraph"/>
              <w:numPr>
                <w:ilvl w:val="0"/>
                <w:numId w:val="14"/>
              </w:numPr>
              <w:spacing w:line="276" w:lineRule="auto"/>
              <w:rPr>
                <w:rFonts w:ascii="Times New Roman" w:hAnsi="Times New Roman" w:cs="Times New Roman"/>
                <w:lang w:val="en-US"/>
              </w:rPr>
            </w:pPr>
            <w:r w:rsidRPr="005C75F2">
              <w:rPr>
                <w:rFonts w:ascii="Times New Roman" w:hAnsi="Times New Roman" w:cs="Times New Roman"/>
                <w:lang w:val="en-US"/>
              </w:rPr>
              <w:t>Investigations related to human trafficking have been reinforced during the government term. However, resources have been allocated for a fixed term.</w:t>
            </w:r>
          </w:p>
          <w:p w14:paraId="20FFF2B7" w14:textId="77777777" w:rsidR="005C75F2" w:rsidRPr="005C75F2" w:rsidRDefault="005C75F2" w:rsidP="005C75F2">
            <w:pPr>
              <w:pStyle w:val="ListParagraph"/>
              <w:numPr>
                <w:ilvl w:val="0"/>
                <w:numId w:val="14"/>
              </w:numPr>
              <w:spacing w:line="276" w:lineRule="auto"/>
              <w:rPr>
                <w:rFonts w:ascii="Times New Roman" w:hAnsi="Times New Roman" w:cs="Times New Roman"/>
                <w:lang w:val="en-US"/>
              </w:rPr>
            </w:pPr>
            <w:r w:rsidRPr="005C75F2">
              <w:rPr>
                <w:rFonts w:ascii="Times New Roman" w:hAnsi="Times New Roman" w:cs="Times New Roman"/>
                <w:lang w:val="en-US"/>
              </w:rPr>
              <w:t xml:space="preserve">The Ministry of Justice has prepared an assessment memorandum on the </w:t>
            </w:r>
            <w:proofErr w:type="spellStart"/>
            <w:r w:rsidRPr="005C75F2">
              <w:rPr>
                <w:rFonts w:ascii="Times New Roman" w:hAnsi="Times New Roman" w:cs="Times New Roman"/>
                <w:lang w:val="en-US"/>
              </w:rPr>
              <w:t>criminalisation</w:t>
            </w:r>
            <w:proofErr w:type="spellEnd"/>
            <w:r w:rsidRPr="005C75F2">
              <w:rPr>
                <w:rFonts w:ascii="Times New Roman" w:hAnsi="Times New Roman" w:cs="Times New Roman"/>
                <w:lang w:val="en-US"/>
              </w:rPr>
              <w:t xml:space="preserve"> of forced marriage.</w:t>
            </w:r>
          </w:p>
          <w:p w14:paraId="160F14E6" w14:textId="77777777" w:rsidR="005C75F2" w:rsidRPr="005C75F2" w:rsidRDefault="005C75F2" w:rsidP="005C75F2">
            <w:pPr>
              <w:pStyle w:val="ListParagraph"/>
              <w:numPr>
                <w:ilvl w:val="0"/>
                <w:numId w:val="14"/>
              </w:numPr>
              <w:spacing w:line="276" w:lineRule="auto"/>
              <w:rPr>
                <w:rFonts w:ascii="Times New Roman" w:hAnsi="Times New Roman" w:cs="Times New Roman"/>
                <w:lang w:val="en-US"/>
              </w:rPr>
            </w:pPr>
            <w:r w:rsidRPr="005C75F2">
              <w:rPr>
                <w:rFonts w:ascii="Times New Roman" w:hAnsi="Times New Roman" w:cs="Times New Roman"/>
                <w:lang w:val="en-US"/>
              </w:rPr>
              <w:t>One of the strategic objectives of the Action Plan against Trafficking in Human beings (2021-2023) is to ensure that criminal liability for human trafficking offences is effectively enforced and that it includes a number of related measures.</w:t>
            </w:r>
          </w:p>
          <w:p w14:paraId="5BA17ACB" w14:textId="77777777" w:rsidR="00FF58CD" w:rsidRDefault="00FF58CD" w:rsidP="005C75F2">
            <w:pPr>
              <w:pStyle w:val="ListParagraph"/>
              <w:numPr>
                <w:ilvl w:val="0"/>
                <w:numId w:val="14"/>
              </w:numPr>
              <w:spacing w:line="276" w:lineRule="auto"/>
              <w:rPr>
                <w:rFonts w:ascii="Times New Roman" w:hAnsi="Times New Roman" w:cs="Times New Roman"/>
                <w:lang w:val="en-US"/>
              </w:rPr>
            </w:pPr>
            <w:r w:rsidRPr="00FF58CD">
              <w:rPr>
                <w:rFonts w:ascii="Times New Roman" w:hAnsi="Times New Roman" w:cs="Times New Roman"/>
                <w:lang w:val="en-US"/>
              </w:rPr>
              <w:t>In February 2023, the Parliament approved amendments to the Criminal Investigation Act and Code of Judicial Procedure, according to which, if the preconditions set out in the law are met, interrogations of the injured party recorded in criminal investigation can be used as evidence in human trafficking offences and related offences. In this case, the recording will replace hearing the victim in court proceedings.</w:t>
            </w:r>
          </w:p>
          <w:p w14:paraId="5CF0A346" w14:textId="77777777" w:rsidR="005C75F2" w:rsidRPr="005C75F2" w:rsidRDefault="005C75F2" w:rsidP="005C75F2">
            <w:pPr>
              <w:pStyle w:val="ListParagraph"/>
              <w:numPr>
                <w:ilvl w:val="0"/>
                <w:numId w:val="14"/>
              </w:numPr>
              <w:spacing w:line="276" w:lineRule="auto"/>
              <w:rPr>
                <w:rFonts w:ascii="Times New Roman" w:hAnsi="Times New Roman" w:cs="Times New Roman"/>
                <w:lang w:val="en-US"/>
              </w:rPr>
            </w:pPr>
            <w:r w:rsidRPr="005C75F2">
              <w:rPr>
                <w:rFonts w:ascii="Times New Roman" w:hAnsi="Times New Roman" w:cs="Times New Roman"/>
                <w:lang w:val="en-US"/>
              </w:rPr>
              <w:t xml:space="preserve">The report on improving the efficiency of criminal proceedings proposed that criminal investigations and lead investigations concerning persons in need of special protection should be </w:t>
            </w:r>
            <w:proofErr w:type="spellStart"/>
            <w:r w:rsidRPr="005C75F2">
              <w:rPr>
                <w:rFonts w:ascii="Times New Roman" w:hAnsi="Times New Roman" w:cs="Times New Roman"/>
                <w:lang w:val="en-US"/>
              </w:rPr>
              <w:t>centralised</w:t>
            </w:r>
            <w:proofErr w:type="spellEnd"/>
            <w:r w:rsidRPr="005C75F2">
              <w:rPr>
                <w:rFonts w:ascii="Times New Roman" w:hAnsi="Times New Roman" w:cs="Times New Roman"/>
                <w:lang w:val="en-US"/>
              </w:rPr>
              <w:t xml:space="preserve"> to investigators and lead investigators </w:t>
            </w:r>
            <w:proofErr w:type="spellStart"/>
            <w:r w:rsidRPr="005C75F2">
              <w:rPr>
                <w:rFonts w:ascii="Times New Roman" w:hAnsi="Times New Roman" w:cs="Times New Roman"/>
                <w:lang w:val="en-US"/>
              </w:rPr>
              <w:t>specialised</w:t>
            </w:r>
            <w:proofErr w:type="spellEnd"/>
            <w:r w:rsidRPr="005C75F2">
              <w:rPr>
                <w:rFonts w:ascii="Times New Roman" w:hAnsi="Times New Roman" w:cs="Times New Roman"/>
                <w:lang w:val="en-US"/>
              </w:rPr>
              <w:t xml:space="preserve"> in these matters.</w:t>
            </w:r>
          </w:p>
          <w:p w14:paraId="16B492FE" w14:textId="77777777" w:rsidR="005C75F2" w:rsidRPr="005C75F2" w:rsidRDefault="005C75F2" w:rsidP="005C75F2">
            <w:pPr>
              <w:pStyle w:val="ListParagraph"/>
              <w:numPr>
                <w:ilvl w:val="0"/>
                <w:numId w:val="14"/>
              </w:numPr>
              <w:spacing w:line="276" w:lineRule="auto"/>
              <w:rPr>
                <w:rFonts w:ascii="Times New Roman" w:hAnsi="Times New Roman" w:cs="Times New Roman"/>
                <w:lang w:val="en-US"/>
              </w:rPr>
            </w:pPr>
            <w:r w:rsidRPr="005C75F2">
              <w:rPr>
                <w:rFonts w:ascii="Times New Roman" w:hAnsi="Times New Roman" w:cs="Times New Roman"/>
                <w:lang w:val="en-US"/>
              </w:rPr>
              <w:t>At the end of 2022, Parliament adopted the Acts on the urgent handling of offences against children (HE 144/2022).</w:t>
            </w:r>
          </w:p>
          <w:p w14:paraId="2877D698" w14:textId="77777777" w:rsidR="005C75F2" w:rsidRPr="00310B83" w:rsidRDefault="005C75F2" w:rsidP="00310B83">
            <w:pPr>
              <w:pStyle w:val="ListParagraph"/>
              <w:numPr>
                <w:ilvl w:val="0"/>
                <w:numId w:val="14"/>
              </w:numPr>
              <w:spacing w:line="276" w:lineRule="auto"/>
              <w:rPr>
                <w:rFonts w:ascii="Times New Roman" w:hAnsi="Times New Roman" w:cs="Times New Roman"/>
                <w:lang w:val="en-US"/>
              </w:rPr>
            </w:pPr>
            <w:r w:rsidRPr="005C75F2">
              <w:rPr>
                <w:rFonts w:ascii="Times New Roman" w:hAnsi="Times New Roman" w:cs="Times New Roman"/>
                <w:lang w:val="en-US"/>
              </w:rPr>
              <w:t>At the end of 2022, Parliament adopted the acts on improving the effectiveness of restraining orders (HE 143/2022).</w:t>
            </w:r>
          </w:p>
        </w:tc>
      </w:tr>
      <w:tr w:rsidR="004A0F06" w:rsidRPr="00FF78CF" w14:paraId="53AF3847" w14:textId="77777777" w:rsidTr="00096004">
        <w:tc>
          <w:tcPr>
            <w:tcW w:w="9016" w:type="dxa"/>
            <w:gridSpan w:val="2"/>
            <w:shd w:val="clear" w:color="auto" w:fill="DEEAF6" w:themeFill="accent1" w:themeFillTint="33"/>
          </w:tcPr>
          <w:p w14:paraId="2580A7B9" w14:textId="77777777" w:rsidR="004A0F06" w:rsidRPr="00AB2E60" w:rsidRDefault="004A0F06" w:rsidP="00676B91">
            <w:pPr>
              <w:spacing w:before="60" w:after="60" w:line="276" w:lineRule="auto"/>
              <w:jc w:val="center"/>
              <w:rPr>
                <w:rFonts w:ascii="Times New Roman" w:hAnsi="Times New Roman" w:cs="Times New Roman"/>
                <w:i/>
                <w:highlight w:val="lightGray"/>
              </w:rPr>
            </w:pPr>
            <w:r w:rsidRPr="00AB2E60">
              <w:rPr>
                <w:rFonts w:ascii="Times New Roman" w:hAnsi="Times New Roman" w:cs="Times New Roman"/>
                <w:i/>
              </w:rPr>
              <w:t>Right to an adequate standard of living</w:t>
            </w:r>
          </w:p>
        </w:tc>
      </w:tr>
      <w:tr w:rsidR="004A0F06" w:rsidRPr="00F97F46" w14:paraId="5D7C0315" w14:textId="77777777" w:rsidTr="00EE7D32">
        <w:tc>
          <w:tcPr>
            <w:tcW w:w="1838" w:type="dxa"/>
          </w:tcPr>
          <w:p w14:paraId="040ECDFE" w14:textId="77777777" w:rsidR="004A0F06" w:rsidRPr="00320B46" w:rsidRDefault="00AB2E60" w:rsidP="00E138F5">
            <w:pPr>
              <w:spacing w:line="276" w:lineRule="auto"/>
              <w:rPr>
                <w:rFonts w:ascii="Times New Roman" w:hAnsi="Times New Roman" w:cs="Times New Roman"/>
              </w:rPr>
            </w:pPr>
            <w:r w:rsidRPr="00320B46">
              <w:rPr>
                <w:rFonts w:ascii="Times New Roman" w:hAnsi="Times New Roman" w:cs="Times New Roman"/>
              </w:rPr>
              <w:t>138.101</w:t>
            </w:r>
          </w:p>
          <w:p w14:paraId="470146B7" w14:textId="77777777" w:rsidR="004A0F06" w:rsidRPr="00320B46" w:rsidRDefault="004A0F06" w:rsidP="00E138F5">
            <w:pPr>
              <w:spacing w:line="276" w:lineRule="auto"/>
              <w:rPr>
                <w:rFonts w:ascii="Times New Roman" w:hAnsi="Times New Roman" w:cs="Times New Roman"/>
              </w:rPr>
            </w:pPr>
          </w:p>
        </w:tc>
        <w:tc>
          <w:tcPr>
            <w:tcW w:w="7178" w:type="dxa"/>
          </w:tcPr>
          <w:p w14:paraId="1702B239" w14:textId="77777777" w:rsidR="004A0F06" w:rsidRPr="00F97F46" w:rsidRDefault="003A7A03" w:rsidP="00137EDA">
            <w:pPr>
              <w:pStyle w:val="ListParagraph"/>
              <w:numPr>
                <w:ilvl w:val="0"/>
                <w:numId w:val="14"/>
              </w:numPr>
              <w:spacing w:line="276" w:lineRule="auto"/>
              <w:ind w:left="714" w:hanging="357"/>
              <w:rPr>
                <w:rFonts w:ascii="Times New Roman" w:hAnsi="Times New Roman" w:cs="Times New Roman"/>
                <w:lang w:val="en-US"/>
              </w:rPr>
            </w:pPr>
            <w:r w:rsidRPr="00137EDA">
              <w:rPr>
                <w:rFonts w:ascii="Times New Roman" w:hAnsi="Times New Roman" w:cs="Times New Roman"/>
                <w:lang w:val="en-US"/>
              </w:rPr>
              <w:t>A</w:t>
            </w:r>
            <w:r w:rsidR="00F97F46" w:rsidRPr="00F97F46">
              <w:rPr>
                <w:rFonts w:ascii="Times New Roman" w:hAnsi="Times New Roman" w:cs="Times New Roman"/>
                <w:lang w:val="en-US"/>
              </w:rPr>
              <w:t xml:space="preserve"> parliamentary committee is preparing a social security reform with the aim of creating a clearer and more effective social security system. The aim of the social security reform is to ensure the structural and functional development of social security. In March 2023, the </w:t>
            </w:r>
            <w:r>
              <w:rPr>
                <w:rFonts w:ascii="Times New Roman" w:hAnsi="Times New Roman" w:cs="Times New Roman"/>
                <w:lang w:val="en-US"/>
              </w:rPr>
              <w:t xml:space="preserve">parliamentary </w:t>
            </w:r>
            <w:r w:rsidR="00F97F46" w:rsidRPr="00F97F46">
              <w:rPr>
                <w:rFonts w:ascii="Times New Roman" w:hAnsi="Times New Roman" w:cs="Times New Roman"/>
                <w:lang w:val="en-US"/>
              </w:rPr>
              <w:t>Social Security Commi</w:t>
            </w:r>
            <w:r w:rsidR="009D1C8A">
              <w:rPr>
                <w:rFonts w:ascii="Times New Roman" w:hAnsi="Times New Roman" w:cs="Times New Roman"/>
                <w:lang w:val="en-US"/>
              </w:rPr>
              <w:t>ttee will publish a</w:t>
            </w:r>
            <w:r w:rsidR="00F97F46" w:rsidRPr="00F97F46">
              <w:rPr>
                <w:rFonts w:ascii="Times New Roman" w:hAnsi="Times New Roman" w:cs="Times New Roman"/>
                <w:lang w:val="en-US"/>
              </w:rPr>
              <w:t xml:space="preserve"> report outlining the social security reform and proposing legislative drafting, analysis and development projects concerning the current system that the next Government can incorporate into its Government </w:t>
            </w:r>
            <w:proofErr w:type="spellStart"/>
            <w:r w:rsidR="00F97F46" w:rsidRPr="00F97F46">
              <w:rPr>
                <w:rFonts w:ascii="Times New Roman" w:hAnsi="Times New Roman" w:cs="Times New Roman"/>
                <w:lang w:val="en-US"/>
              </w:rPr>
              <w:t>Programme</w:t>
            </w:r>
            <w:proofErr w:type="spellEnd"/>
            <w:r w:rsidR="00F97F46" w:rsidRPr="00F97F46">
              <w:rPr>
                <w:rFonts w:ascii="Times New Roman" w:hAnsi="Times New Roman" w:cs="Times New Roman"/>
                <w:lang w:val="en-US"/>
              </w:rPr>
              <w:t xml:space="preserve">. </w:t>
            </w:r>
            <w:r w:rsidR="00F97F46" w:rsidRPr="00F97F46">
              <w:rPr>
                <w:rFonts w:ascii="Times New Roman" w:hAnsi="Times New Roman" w:cs="Times New Roman"/>
                <w:lang w:val="en-US"/>
              </w:rPr>
              <w:lastRenderedPageBreak/>
              <w:t>The parliamentary Social Security Committee started its work in 2020 and its term will end in 2027.</w:t>
            </w:r>
          </w:p>
        </w:tc>
      </w:tr>
      <w:tr w:rsidR="004A0F06" w:rsidRPr="00F97F46" w14:paraId="29D09870" w14:textId="77777777" w:rsidTr="00EE7D32">
        <w:tc>
          <w:tcPr>
            <w:tcW w:w="1838" w:type="dxa"/>
          </w:tcPr>
          <w:p w14:paraId="798F1651" w14:textId="77777777" w:rsidR="004A0F06" w:rsidRPr="00320B46" w:rsidRDefault="00AB2E60" w:rsidP="00E138F5">
            <w:pPr>
              <w:spacing w:line="276" w:lineRule="auto"/>
              <w:rPr>
                <w:rFonts w:ascii="Times New Roman" w:hAnsi="Times New Roman" w:cs="Times New Roman"/>
              </w:rPr>
            </w:pPr>
            <w:r w:rsidRPr="00320B46">
              <w:rPr>
                <w:rFonts w:ascii="Times New Roman" w:hAnsi="Times New Roman" w:cs="Times New Roman"/>
              </w:rPr>
              <w:lastRenderedPageBreak/>
              <w:t>138.102-138.104</w:t>
            </w:r>
          </w:p>
          <w:p w14:paraId="01580B87" w14:textId="77777777" w:rsidR="004A0F06" w:rsidRPr="00320B46" w:rsidRDefault="004A0F06" w:rsidP="00E138F5">
            <w:pPr>
              <w:spacing w:line="276" w:lineRule="auto"/>
              <w:rPr>
                <w:rFonts w:ascii="Times New Roman" w:hAnsi="Times New Roman" w:cs="Times New Roman"/>
              </w:rPr>
            </w:pPr>
          </w:p>
        </w:tc>
        <w:tc>
          <w:tcPr>
            <w:tcW w:w="7178" w:type="dxa"/>
          </w:tcPr>
          <w:p w14:paraId="29BEF550" w14:textId="77777777" w:rsidR="00F97F46"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 xml:space="preserve">The amendments to </w:t>
            </w:r>
            <w:r w:rsidRPr="00724884">
              <w:rPr>
                <w:rFonts w:ascii="Times New Roman" w:hAnsi="Times New Roman" w:cs="Times New Roman"/>
                <w:lang w:val="en-US"/>
              </w:rPr>
              <w:t>the Soc</w:t>
            </w:r>
            <w:r w:rsidR="009D1C8A" w:rsidRPr="00724884">
              <w:rPr>
                <w:rFonts w:ascii="Times New Roman" w:hAnsi="Times New Roman" w:cs="Times New Roman"/>
                <w:lang w:val="en-US"/>
              </w:rPr>
              <w:t>ial Welfare Act and the Act on Care Services for Older P</w:t>
            </w:r>
            <w:r w:rsidRPr="00724884">
              <w:rPr>
                <w:rFonts w:ascii="Times New Roman" w:hAnsi="Times New Roman" w:cs="Times New Roman"/>
                <w:lang w:val="en-US"/>
              </w:rPr>
              <w:t>ersons, which</w:t>
            </w:r>
            <w:r w:rsidRPr="00F97F46">
              <w:rPr>
                <w:rFonts w:ascii="Times New Roman" w:hAnsi="Times New Roman" w:cs="Times New Roman"/>
                <w:lang w:val="en-US"/>
              </w:rPr>
              <w:t xml:space="preserve"> entered into force at the beginning of 2023, enable flexible and needs-based housing solutions for older people and the provision of necessary services at home. The national </w:t>
            </w:r>
            <w:proofErr w:type="spellStart"/>
            <w:r w:rsidRPr="00F97F46">
              <w:rPr>
                <w:rFonts w:ascii="Times New Roman" w:hAnsi="Times New Roman" w:cs="Times New Roman"/>
                <w:lang w:val="en-US"/>
              </w:rPr>
              <w:t>programme</w:t>
            </w:r>
            <w:proofErr w:type="spellEnd"/>
            <w:r w:rsidRPr="00F97F46">
              <w:rPr>
                <w:rFonts w:ascii="Times New Roman" w:hAnsi="Times New Roman" w:cs="Times New Roman"/>
                <w:lang w:val="en-US"/>
              </w:rPr>
              <w:t xml:space="preserve"> on ageing, which </w:t>
            </w:r>
            <w:proofErr w:type="spellStart"/>
            <w:r w:rsidRPr="00F97F46">
              <w:rPr>
                <w:rFonts w:ascii="Times New Roman" w:hAnsi="Times New Roman" w:cs="Times New Roman"/>
                <w:lang w:val="en-US"/>
              </w:rPr>
              <w:t>emphasises</w:t>
            </w:r>
            <w:proofErr w:type="spellEnd"/>
            <w:r w:rsidRPr="00F97F46">
              <w:rPr>
                <w:rFonts w:ascii="Times New Roman" w:hAnsi="Times New Roman" w:cs="Times New Roman"/>
                <w:lang w:val="en-US"/>
              </w:rPr>
              <w:t xml:space="preserve"> preparation for ageing, carries out project work to increase accessible and age-friendly housing stock</w:t>
            </w:r>
            <w:r>
              <w:rPr>
                <w:rFonts w:ascii="Times New Roman" w:hAnsi="Times New Roman" w:cs="Times New Roman"/>
                <w:lang w:val="en-US"/>
              </w:rPr>
              <w:t>.</w:t>
            </w:r>
          </w:p>
          <w:p w14:paraId="1DD5CB8B" w14:textId="77777777" w:rsidR="00F97F46" w:rsidRDefault="00E617CF"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The Government</w:t>
            </w:r>
            <w:r w:rsidR="00F97F46" w:rsidRPr="00F97F46">
              <w:rPr>
                <w:rFonts w:ascii="Times New Roman" w:hAnsi="Times New Roman" w:cs="Times New Roman"/>
                <w:lang w:val="en-US"/>
              </w:rPr>
              <w:t xml:space="preserve"> will continue to use investment subsidies to support the construction and repair of sheltered housing intended for older people.</w:t>
            </w:r>
          </w:p>
          <w:p w14:paraId="2DEE4B6E" w14:textId="77777777" w:rsidR="00AB2E60"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 xml:space="preserve">In the wellbeing services counties that started operating at the beginning of 2023, the importance of self-monitoring is </w:t>
            </w:r>
            <w:proofErr w:type="spellStart"/>
            <w:r w:rsidRPr="00F97F46">
              <w:rPr>
                <w:rFonts w:ascii="Times New Roman" w:hAnsi="Times New Roman" w:cs="Times New Roman"/>
                <w:lang w:val="en-US"/>
              </w:rPr>
              <w:t>emphasised</w:t>
            </w:r>
            <w:proofErr w:type="spellEnd"/>
            <w:r w:rsidRPr="00F97F46">
              <w:rPr>
                <w:rFonts w:ascii="Times New Roman" w:hAnsi="Times New Roman" w:cs="Times New Roman"/>
                <w:lang w:val="en-US"/>
              </w:rPr>
              <w:t xml:space="preserve"> also in terms of the housing and quality of housing for older people.</w:t>
            </w:r>
          </w:p>
        </w:tc>
      </w:tr>
      <w:tr w:rsidR="004A0F06" w:rsidRPr="00F97F46" w14:paraId="2913A286" w14:textId="77777777" w:rsidTr="00333179">
        <w:trPr>
          <w:trHeight w:val="413"/>
        </w:trPr>
        <w:tc>
          <w:tcPr>
            <w:tcW w:w="1838" w:type="dxa"/>
          </w:tcPr>
          <w:p w14:paraId="4274B7DF" w14:textId="77777777" w:rsidR="004A0F06" w:rsidRPr="00320B46" w:rsidRDefault="00105034" w:rsidP="00E138F5">
            <w:pPr>
              <w:spacing w:line="276" w:lineRule="auto"/>
              <w:rPr>
                <w:rFonts w:ascii="Times New Roman" w:hAnsi="Times New Roman" w:cs="Times New Roman"/>
              </w:rPr>
            </w:pPr>
            <w:r w:rsidRPr="00320B46">
              <w:rPr>
                <w:rFonts w:ascii="Times New Roman" w:hAnsi="Times New Roman" w:cs="Times New Roman"/>
              </w:rPr>
              <w:t>138.111</w:t>
            </w:r>
          </w:p>
          <w:p w14:paraId="12BECA88" w14:textId="77777777" w:rsidR="004A0F06" w:rsidRPr="00320B46" w:rsidRDefault="004A0F06" w:rsidP="00E138F5">
            <w:pPr>
              <w:spacing w:line="276" w:lineRule="auto"/>
              <w:rPr>
                <w:rFonts w:ascii="Times New Roman" w:hAnsi="Times New Roman" w:cs="Times New Roman"/>
              </w:rPr>
            </w:pPr>
          </w:p>
        </w:tc>
        <w:tc>
          <w:tcPr>
            <w:tcW w:w="7178" w:type="dxa"/>
          </w:tcPr>
          <w:p w14:paraId="3C6C7D67" w14:textId="77777777" w:rsidR="004A0F06" w:rsidRPr="00F97F46" w:rsidRDefault="003232A4" w:rsidP="007F2AC0">
            <w:pPr>
              <w:pStyle w:val="ListParagraph"/>
              <w:numPr>
                <w:ilvl w:val="0"/>
                <w:numId w:val="14"/>
              </w:numPr>
              <w:spacing w:line="276" w:lineRule="auto"/>
              <w:ind w:left="714" w:hanging="357"/>
              <w:rPr>
                <w:rFonts w:ascii="Times New Roman" w:hAnsi="Times New Roman" w:cs="Times New Roman"/>
                <w:lang w:val="en-US"/>
              </w:rPr>
            </w:pPr>
            <w:r w:rsidRPr="007F2AC0">
              <w:rPr>
                <w:rFonts w:ascii="Times New Roman" w:hAnsi="Times New Roman" w:cs="Times New Roman"/>
              </w:rPr>
              <w:t>A</w:t>
            </w:r>
            <w:r w:rsidR="008D1CC3" w:rsidRPr="007F2AC0">
              <w:rPr>
                <w:rFonts w:ascii="Times New Roman" w:hAnsi="Times New Roman" w:cs="Times New Roman"/>
                <w:lang w:val="en-US"/>
              </w:rPr>
              <w:t xml:space="preserve"> government p</w:t>
            </w:r>
            <w:r w:rsidR="00F97F46" w:rsidRPr="007F2AC0">
              <w:rPr>
                <w:rFonts w:ascii="Times New Roman" w:hAnsi="Times New Roman" w:cs="Times New Roman"/>
                <w:lang w:val="en-US"/>
              </w:rPr>
              <w:t>roposal for an ov</w:t>
            </w:r>
            <w:r w:rsidR="009D1C8A" w:rsidRPr="007F2AC0">
              <w:rPr>
                <w:rFonts w:ascii="Times New Roman" w:hAnsi="Times New Roman" w:cs="Times New Roman"/>
                <w:lang w:val="en-US"/>
              </w:rPr>
              <w:t>erall reform of the Act on the Promotion of Immigrant I</w:t>
            </w:r>
            <w:r w:rsidR="00F97F46" w:rsidRPr="007F2AC0">
              <w:rPr>
                <w:rFonts w:ascii="Times New Roman" w:hAnsi="Times New Roman" w:cs="Times New Roman"/>
                <w:lang w:val="en-US"/>
              </w:rPr>
              <w:t xml:space="preserve">ntegration (HE 208/2022) </w:t>
            </w:r>
            <w:r w:rsidR="00FE2AB4" w:rsidRPr="007F2AC0">
              <w:rPr>
                <w:rFonts w:ascii="Times New Roman" w:hAnsi="Times New Roman" w:cs="Times New Roman"/>
                <w:lang w:val="en-US"/>
              </w:rPr>
              <w:t>was approved</w:t>
            </w:r>
            <w:r w:rsidR="00F97F46" w:rsidRPr="007F2AC0">
              <w:rPr>
                <w:rFonts w:ascii="Times New Roman" w:hAnsi="Times New Roman" w:cs="Times New Roman"/>
                <w:lang w:val="en-US"/>
              </w:rPr>
              <w:t xml:space="preserve"> by Parliament</w:t>
            </w:r>
            <w:r w:rsidR="00FE2AB4" w:rsidRPr="007F2AC0">
              <w:rPr>
                <w:rFonts w:ascii="Times New Roman" w:hAnsi="Times New Roman" w:cs="Times New Roman"/>
                <w:lang w:val="en-US"/>
              </w:rPr>
              <w:t xml:space="preserve"> in March 2023</w:t>
            </w:r>
            <w:r w:rsidR="00F97F46" w:rsidRPr="007F2AC0">
              <w:rPr>
                <w:rFonts w:ascii="Times New Roman" w:hAnsi="Times New Roman" w:cs="Times New Roman"/>
                <w:lang w:val="en-US"/>
              </w:rPr>
              <w:t>.</w:t>
            </w:r>
          </w:p>
        </w:tc>
      </w:tr>
      <w:tr w:rsidR="00B17A8D" w:rsidRPr="00F97F46" w14:paraId="569F7C62" w14:textId="77777777" w:rsidTr="00EE7D32">
        <w:tc>
          <w:tcPr>
            <w:tcW w:w="1838" w:type="dxa"/>
          </w:tcPr>
          <w:p w14:paraId="714EBACE" w14:textId="77777777" w:rsidR="00B17A8D" w:rsidRPr="00320B46" w:rsidRDefault="00B17A8D" w:rsidP="00E138F5">
            <w:pPr>
              <w:spacing w:line="276" w:lineRule="auto"/>
              <w:rPr>
                <w:rFonts w:ascii="Times New Roman" w:hAnsi="Times New Roman" w:cs="Times New Roman"/>
              </w:rPr>
            </w:pPr>
            <w:r>
              <w:rPr>
                <w:rFonts w:ascii="Times New Roman" w:hAnsi="Times New Roman" w:cs="Times New Roman"/>
              </w:rPr>
              <w:t>138.202</w:t>
            </w:r>
          </w:p>
        </w:tc>
        <w:tc>
          <w:tcPr>
            <w:tcW w:w="7178" w:type="dxa"/>
          </w:tcPr>
          <w:p w14:paraId="74615FA7" w14:textId="77777777" w:rsidR="00B17A8D"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Finland has set a target of reducing the number of people at risk of poverty or social exclusion by 100,000 by 2030. The aim is to reduce inequality, for example, by implementing the action plan to reduce poverty and social exclusion.</w:t>
            </w:r>
          </w:p>
        </w:tc>
      </w:tr>
      <w:tr w:rsidR="004A0F06" w:rsidRPr="00FF78CF" w14:paraId="50C2DB84" w14:textId="77777777" w:rsidTr="00096004">
        <w:tc>
          <w:tcPr>
            <w:tcW w:w="9016" w:type="dxa"/>
            <w:gridSpan w:val="2"/>
            <w:shd w:val="clear" w:color="auto" w:fill="DEEAF6" w:themeFill="accent1" w:themeFillTint="33"/>
          </w:tcPr>
          <w:p w14:paraId="3F73990A" w14:textId="77777777" w:rsidR="004A0F06" w:rsidRPr="00817CD3" w:rsidRDefault="004A0F06" w:rsidP="00676B91">
            <w:pPr>
              <w:spacing w:before="60" w:after="60" w:line="276" w:lineRule="auto"/>
              <w:jc w:val="center"/>
              <w:rPr>
                <w:rFonts w:ascii="Times New Roman" w:hAnsi="Times New Roman" w:cs="Times New Roman"/>
                <w:i/>
                <w:highlight w:val="lightGray"/>
              </w:rPr>
            </w:pPr>
            <w:r w:rsidRPr="00AB2E60">
              <w:rPr>
                <w:rFonts w:ascii="Times New Roman" w:hAnsi="Times New Roman" w:cs="Times New Roman"/>
                <w:i/>
              </w:rPr>
              <w:t>Right to health</w:t>
            </w:r>
          </w:p>
        </w:tc>
      </w:tr>
      <w:tr w:rsidR="004A0F06" w:rsidRPr="00F97F46" w14:paraId="5416D633" w14:textId="77777777" w:rsidTr="00EE7D32">
        <w:tc>
          <w:tcPr>
            <w:tcW w:w="1838" w:type="dxa"/>
          </w:tcPr>
          <w:p w14:paraId="5E6C2A59" w14:textId="77777777" w:rsidR="004A0F06" w:rsidRPr="00320B46" w:rsidRDefault="00AB2E60" w:rsidP="00E138F5">
            <w:pPr>
              <w:spacing w:line="276" w:lineRule="auto"/>
              <w:rPr>
                <w:rFonts w:ascii="Times New Roman" w:hAnsi="Times New Roman" w:cs="Times New Roman"/>
              </w:rPr>
            </w:pPr>
            <w:r w:rsidRPr="00320B46">
              <w:rPr>
                <w:rFonts w:ascii="Times New Roman" w:hAnsi="Times New Roman" w:cs="Times New Roman"/>
              </w:rPr>
              <w:t>138.105-</w:t>
            </w:r>
            <w:r w:rsidR="00105034" w:rsidRPr="00320B46">
              <w:rPr>
                <w:rFonts w:ascii="Times New Roman" w:hAnsi="Times New Roman" w:cs="Times New Roman"/>
              </w:rPr>
              <w:t>138.108, 138.112</w:t>
            </w:r>
          </w:p>
        </w:tc>
        <w:tc>
          <w:tcPr>
            <w:tcW w:w="7178" w:type="dxa"/>
          </w:tcPr>
          <w:p w14:paraId="76A17889" w14:textId="77777777" w:rsidR="00F97F46"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137EDA">
              <w:rPr>
                <w:rFonts w:ascii="Times New Roman" w:hAnsi="Times New Roman" w:cs="Times New Roman"/>
                <w:lang w:val="en-US"/>
              </w:rPr>
              <w:t>T</w:t>
            </w:r>
            <w:r w:rsidRPr="00F97F46">
              <w:rPr>
                <w:rFonts w:ascii="Times New Roman" w:hAnsi="Times New Roman" w:cs="Times New Roman"/>
                <w:lang w:val="en-US"/>
              </w:rPr>
              <w:t>he objective of the health and social services reform, which entered into force on 1 January 2023, is to create a more equal access to services and to reduce differences in health and wellbeing between people</w:t>
            </w:r>
            <w:r>
              <w:rPr>
                <w:rFonts w:ascii="Times New Roman" w:hAnsi="Times New Roman" w:cs="Times New Roman"/>
                <w:lang w:val="en-US"/>
              </w:rPr>
              <w:t>.</w:t>
            </w:r>
          </w:p>
          <w:p w14:paraId="2B9A28AA" w14:textId="77777777" w:rsidR="00105034"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In autumn 2023, the statutory maximum period (from three months to 14 days) will be significantly shortened, which means that the person must be able to access primary healthcare services in the public sector. The maximum period will be tightened further from autumn 2024 (7 days). This will increase equality, as patients using public healthcare can also access treatment quickly.</w:t>
            </w:r>
          </w:p>
        </w:tc>
      </w:tr>
      <w:tr w:rsidR="004A0F06" w:rsidRPr="00F97F46" w14:paraId="33BB930B" w14:textId="77777777" w:rsidTr="00EE7D32">
        <w:tc>
          <w:tcPr>
            <w:tcW w:w="1838" w:type="dxa"/>
          </w:tcPr>
          <w:p w14:paraId="0B245792" w14:textId="77777777" w:rsidR="004A0F06" w:rsidRPr="00320B46" w:rsidRDefault="00105034" w:rsidP="00E138F5">
            <w:pPr>
              <w:spacing w:line="276" w:lineRule="auto"/>
              <w:rPr>
                <w:rFonts w:ascii="Times New Roman" w:hAnsi="Times New Roman" w:cs="Times New Roman"/>
              </w:rPr>
            </w:pPr>
            <w:r w:rsidRPr="00320B46">
              <w:rPr>
                <w:rFonts w:ascii="Times New Roman" w:hAnsi="Times New Roman" w:cs="Times New Roman"/>
              </w:rPr>
              <w:t>138.109-138.110</w:t>
            </w:r>
          </w:p>
          <w:p w14:paraId="0C4024E1" w14:textId="77777777" w:rsidR="004A0F06" w:rsidRPr="00320B46" w:rsidRDefault="004A0F06" w:rsidP="00E138F5">
            <w:pPr>
              <w:spacing w:line="276" w:lineRule="auto"/>
              <w:rPr>
                <w:rFonts w:ascii="Times New Roman" w:hAnsi="Times New Roman" w:cs="Times New Roman"/>
              </w:rPr>
            </w:pPr>
          </w:p>
        </w:tc>
        <w:tc>
          <w:tcPr>
            <w:tcW w:w="7178" w:type="dxa"/>
          </w:tcPr>
          <w:p w14:paraId="13D37EFE" w14:textId="77777777" w:rsidR="004A0F06"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 xml:space="preserve">Following a legislative amendment that entered into </w:t>
            </w:r>
            <w:r w:rsidR="009D1C8A">
              <w:rPr>
                <w:rFonts w:ascii="Times New Roman" w:hAnsi="Times New Roman" w:cs="Times New Roman"/>
                <w:lang w:val="en-US"/>
              </w:rPr>
              <w:t>force at the beginning of 2023,</w:t>
            </w:r>
            <w:r w:rsidRPr="00F97F46">
              <w:rPr>
                <w:rFonts w:ascii="Times New Roman" w:hAnsi="Times New Roman" w:cs="Times New Roman"/>
                <w:lang w:val="en-US"/>
              </w:rPr>
              <w:t xml:space="preserve"> undocumented adults have the right to receive not only urgent healthcare services but also non-urgent services considered necessary by healthcare professionals. The assessment of necessity takes into account the assumed duration of the person’s residence in Finland. Minors have the right to health care services of the same scope as minors who have a municipality of residence in Finland. As a rule, the person is responsible for the costs of the care, but the service provider may decide not to collect the costs for the part exceeding the client fee of the residents </w:t>
            </w:r>
            <w:r w:rsidR="009D1C8A">
              <w:rPr>
                <w:rFonts w:ascii="Times New Roman" w:hAnsi="Times New Roman" w:cs="Times New Roman"/>
                <w:lang w:val="en-US"/>
              </w:rPr>
              <w:t>of the municipality</w:t>
            </w:r>
            <w:r w:rsidRPr="00F97F46">
              <w:rPr>
                <w:rFonts w:ascii="Times New Roman" w:hAnsi="Times New Roman" w:cs="Times New Roman"/>
                <w:lang w:val="en-US"/>
              </w:rPr>
              <w:t xml:space="preserve"> if the person receiving the care is apparently insolvent.</w:t>
            </w:r>
          </w:p>
        </w:tc>
      </w:tr>
      <w:tr w:rsidR="00105034" w:rsidRPr="00F97F46" w14:paraId="1EC45635" w14:textId="77777777" w:rsidTr="00EE7D32">
        <w:tc>
          <w:tcPr>
            <w:tcW w:w="1838" w:type="dxa"/>
          </w:tcPr>
          <w:p w14:paraId="3E04CC63" w14:textId="77777777" w:rsidR="00105034" w:rsidRPr="00105034" w:rsidRDefault="00105034" w:rsidP="00E138F5">
            <w:pPr>
              <w:spacing w:line="276" w:lineRule="auto"/>
              <w:rPr>
                <w:rFonts w:ascii="Times New Roman" w:hAnsi="Times New Roman" w:cs="Times New Roman"/>
              </w:rPr>
            </w:pPr>
            <w:r>
              <w:rPr>
                <w:rFonts w:ascii="Times New Roman" w:hAnsi="Times New Roman" w:cs="Times New Roman"/>
              </w:rPr>
              <w:lastRenderedPageBreak/>
              <w:t>138.113, 138.115, 138.116</w:t>
            </w:r>
          </w:p>
        </w:tc>
        <w:tc>
          <w:tcPr>
            <w:tcW w:w="7178" w:type="dxa"/>
          </w:tcPr>
          <w:p w14:paraId="5921BF11" w14:textId="77777777" w:rsid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The availability of mental health services has been improved in the reform of the mental health and substance abuse legislation that entered into force at the beginning of 2023.</w:t>
            </w:r>
          </w:p>
          <w:p w14:paraId="7EABC57D" w14:textId="77777777" w:rsidR="00105034"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The health and social services reform, which entered into force on 1 January 2023, improves the regional equality of health services, including mental health services.</w:t>
            </w:r>
          </w:p>
        </w:tc>
      </w:tr>
      <w:tr w:rsidR="00105034" w:rsidRPr="00F97F46" w14:paraId="61B2E6A9" w14:textId="77777777" w:rsidTr="00EE7D32">
        <w:tc>
          <w:tcPr>
            <w:tcW w:w="1838" w:type="dxa"/>
          </w:tcPr>
          <w:p w14:paraId="6D2BE43A" w14:textId="77777777" w:rsidR="00105034" w:rsidRDefault="00105034" w:rsidP="00E138F5">
            <w:pPr>
              <w:spacing w:line="276" w:lineRule="auto"/>
              <w:rPr>
                <w:rFonts w:ascii="Times New Roman" w:hAnsi="Times New Roman" w:cs="Times New Roman"/>
              </w:rPr>
            </w:pPr>
            <w:r>
              <w:rPr>
                <w:rFonts w:ascii="Times New Roman" w:hAnsi="Times New Roman" w:cs="Times New Roman"/>
              </w:rPr>
              <w:t>138.118</w:t>
            </w:r>
          </w:p>
        </w:tc>
        <w:tc>
          <w:tcPr>
            <w:tcW w:w="7178" w:type="dxa"/>
          </w:tcPr>
          <w:p w14:paraId="47DF6F05" w14:textId="77777777" w:rsidR="00105034"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Finland advocates a human rights-based approach to global health w</w:t>
            </w:r>
            <w:r w:rsidR="009D1C8A">
              <w:rPr>
                <w:rFonts w:ascii="Times New Roman" w:hAnsi="Times New Roman" w:cs="Times New Roman"/>
                <w:lang w:val="en-US"/>
              </w:rPr>
              <w:t>ork and, for example, in the WHO</w:t>
            </w:r>
            <w:r w:rsidRPr="00F97F46">
              <w:rPr>
                <w:rFonts w:ascii="Times New Roman" w:hAnsi="Times New Roman" w:cs="Times New Roman"/>
                <w:lang w:val="en-US"/>
              </w:rPr>
              <w:t>’s negotiations on a pandemic agreement. Finland will also continue its efforts to strengthen the equal availability of COVID-19 vaccines. The fundamental and human rights perspective will also be taken into account at the national level, for example when reforming the Communicable Diseases Act.</w:t>
            </w:r>
          </w:p>
        </w:tc>
      </w:tr>
      <w:tr w:rsidR="004A0F06" w:rsidRPr="00FF78CF" w14:paraId="075F4D88" w14:textId="77777777" w:rsidTr="00096004">
        <w:tc>
          <w:tcPr>
            <w:tcW w:w="9016" w:type="dxa"/>
            <w:gridSpan w:val="2"/>
            <w:shd w:val="clear" w:color="auto" w:fill="DEEAF6" w:themeFill="accent1" w:themeFillTint="33"/>
          </w:tcPr>
          <w:p w14:paraId="2747C50D" w14:textId="77777777" w:rsidR="004A0F06" w:rsidRPr="00817CD3" w:rsidRDefault="004A0F06" w:rsidP="00676B91">
            <w:pPr>
              <w:spacing w:before="60" w:after="60" w:line="276" w:lineRule="auto"/>
              <w:jc w:val="center"/>
              <w:rPr>
                <w:rFonts w:ascii="Times New Roman" w:hAnsi="Times New Roman" w:cs="Times New Roman"/>
                <w:i/>
                <w:highlight w:val="lightGray"/>
              </w:rPr>
            </w:pPr>
            <w:r w:rsidRPr="00105034">
              <w:rPr>
                <w:rFonts w:ascii="Times New Roman" w:hAnsi="Times New Roman" w:cs="Times New Roman"/>
                <w:i/>
              </w:rPr>
              <w:t>Right to education</w:t>
            </w:r>
          </w:p>
        </w:tc>
      </w:tr>
      <w:tr w:rsidR="004A0F06" w:rsidRPr="00F97F46" w14:paraId="4A32447F" w14:textId="77777777" w:rsidTr="00EE7D32">
        <w:tc>
          <w:tcPr>
            <w:tcW w:w="1838" w:type="dxa"/>
          </w:tcPr>
          <w:p w14:paraId="6E2E0AA8" w14:textId="77777777" w:rsidR="004A0F06" w:rsidRPr="00320B46" w:rsidRDefault="00105034" w:rsidP="00E138F5">
            <w:pPr>
              <w:spacing w:line="276" w:lineRule="auto"/>
              <w:rPr>
                <w:rFonts w:ascii="Times New Roman" w:hAnsi="Times New Roman" w:cs="Times New Roman"/>
              </w:rPr>
            </w:pPr>
            <w:r w:rsidRPr="00320B46">
              <w:rPr>
                <w:rFonts w:ascii="Times New Roman" w:hAnsi="Times New Roman" w:cs="Times New Roman"/>
              </w:rPr>
              <w:t>138.119</w:t>
            </w:r>
            <w:r w:rsidR="00FD0938" w:rsidRPr="00320B46">
              <w:rPr>
                <w:rFonts w:ascii="Times New Roman" w:hAnsi="Times New Roman" w:cs="Times New Roman"/>
              </w:rPr>
              <w:t>-138.121</w:t>
            </w:r>
          </w:p>
        </w:tc>
        <w:tc>
          <w:tcPr>
            <w:tcW w:w="7178" w:type="dxa"/>
          </w:tcPr>
          <w:p w14:paraId="775BCE55" w14:textId="77777777" w:rsid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 xml:space="preserve">As part of the comprehensive </w:t>
            </w:r>
            <w:proofErr w:type="spellStart"/>
            <w:r w:rsidRPr="00F97F46">
              <w:rPr>
                <w:rFonts w:ascii="Times New Roman" w:hAnsi="Times New Roman" w:cs="Times New Roman"/>
                <w:lang w:val="en-US"/>
              </w:rPr>
              <w:t>programme</w:t>
            </w:r>
            <w:proofErr w:type="spellEnd"/>
            <w:r w:rsidRPr="00F97F46">
              <w:rPr>
                <w:rFonts w:ascii="Times New Roman" w:hAnsi="Times New Roman" w:cs="Times New Roman"/>
                <w:lang w:val="en-US"/>
              </w:rPr>
              <w:t xml:space="preserve"> for quality and equality in early childhood education and care and primary and lower secondary education, special discretionary government grants have been awarded for measures promoting the quality and equality. Among other things, discretionary government grants have been used to support local measures to strengthen equality in schools and to promote the local school principle and an inclusive operating culture.</w:t>
            </w:r>
          </w:p>
          <w:p w14:paraId="18078419" w14:textId="77777777" w:rsid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Needs-based funding for early childhood education and care, pre-primary education and primary and lower secondary education has been established as part of the legislation as of 1 January 2023.</w:t>
            </w:r>
          </w:p>
          <w:p w14:paraId="7363783D" w14:textId="77777777" w:rsidR="00F97F46" w:rsidRPr="00CD10DE" w:rsidRDefault="00B253BE"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Together with the Finnish N</w:t>
            </w:r>
            <w:r w:rsidR="00F97F46" w:rsidRPr="00F97F46">
              <w:rPr>
                <w:rFonts w:ascii="Times New Roman" w:hAnsi="Times New Roman" w:cs="Times New Roman"/>
                <w:lang w:val="en-US"/>
              </w:rPr>
              <w:t xml:space="preserve">ational Agency for Education, the Ministry of Education and Culture launched a </w:t>
            </w:r>
            <w:proofErr w:type="spellStart"/>
            <w:r w:rsidR="00F97F46" w:rsidRPr="00F97F46">
              <w:rPr>
                <w:rFonts w:ascii="Times New Roman" w:hAnsi="Times New Roman" w:cs="Times New Roman"/>
                <w:lang w:val="en-US"/>
              </w:rPr>
              <w:t>programme</w:t>
            </w:r>
            <w:proofErr w:type="spellEnd"/>
            <w:r w:rsidR="00F97F46" w:rsidRPr="00F97F46">
              <w:rPr>
                <w:rFonts w:ascii="Times New Roman" w:hAnsi="Times New Roman" w:cs="Times New Roman"/>
                <w:lang w:val="en-US"/>
              </w:rPr>
              <w:t xml:space="preserve"> to improve the basic skills and language of instruction of pupils with an immigrant background.</w:t>
            </w:r>
          </w:p>
          <w:p w14:paraId="4A08AF1A" w14:textId="77777777" w:rsidR="00FD0938" w:rsidRPr="00B253BE"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 xml:space="preserve">The aim is for immigrants to have the prerequisites for further studies. </w:t>
            </w:r>
            <w:r w:rsidR="00E8222D" w:rsidRPr="00A11ECB">
              <w:rPr>
                <w:rFonts w:ascii="Times New Roman" w:hAnsi="Times New Roman" w:cs="Times New Roman"/>
                <w:lang w:val="en-US"/>
              </w:rPr>
              <w:t xml:space="preserve">The </w:t>
            </w:r>
            <w:proofErr w:type="spellStart"/>
            <w:r w:rsidR="00A11ECB" w:rsidRPr="00A11ECB">
              <w:rPr>
                <w:rFonts w:ascii="Times New Roman" w:hAnsi="Times New Roman" w:cs="Times New Roman"/>
                <w:lang w:val="en-US"/>
              </w:rPr>
              <w:t>programme</w:t>
            </w:r>
            <w:proofErr w:type="spellEnd"/>
            <w:r w:rsidR="00A11ECB">
              <w:rPr>
                <w:rFonts w:ascii="Times New Roman" w:hAnsi="Times New Roman" w:cs="Times New Roman"/>
                <w:lang w:val="en-US"/>
              </w:rPr>
              <w:t xml:space="preserve"> </w:t>
            </w:r>
            <w:r w:rsidRPr="00CD10DE">
              <w:rPr>
                <w:rFonts w:ascii="Times New Roman" w:hAnsi="Times New Roman" w:cs="Times New Roman"/>
                <w:lang w:val="en-US"/>
              </w:rPr>
              <w:t>seeks solutions to support and strengthen the basic skills and language skills of learners with an immigrant background.</w:t>
            </w:r>
          </w:p>
        </w:tc>
      </w:tr>
      <w:tr w:rsidR="004A0F06" w:rsidRPr="00FF78CF" w14:paraId="4CF1F14F" w14:textId="77777777" w:rsidTr="00096004">
        <w:tc>
          <w:tcPr>
            <w:tcW w:w="9016" w:type="dxa"/>
            <w:gridSpan w:val="2"/>
            <w:shd w:val="clear" w:color="auto" w:fill="DEEAF6" w:themeFill="accent1" w:themeFillTint="33"/>
          </w:tcPr>
          <w:p w14:paraId="057AA3FE" w14:textId="77777777" w:rsidR="004A0F06" w:rsidRPr="00AF1D0B" w:rsidRDefault="004A0F06" w:rsidP="00676B91">
            <w:pPr>
              <w:spacing w:before="60" w:after="60" w:line="276" w:lineRule="auto"/>
              <w:jc w:val="center"/>
              <w:rPr>
                <w:rFonts w:ascii="Times New Roman" w:hAnsi="Times New Roman" w:cs="Times New Roman"/>
                <w:i/>
                <w:highlight w:val="lightGray"/>
              </w:rPr>
            </w:pPr>
            <w:r w:rsidRPr="00AF1D0B">
              <w:rPr>
                <w:rFonts w:ascii="Times New Roman" w:hAnsi="Times New Roman" w:cs="Times New Roman"/>
                <w:i/>
              </w:rPr>
              <w:t>Women</w:t>
            </w:r>
            <w:r w:rsidR="00DF5A05">
              <w:rPr>
                <w:rFonts w:ascii="Times New Roman" w:hAnsi="Times New Roman" w:cs="Times New Roman"/>
                <w:i/>
              </w:rPr>
              <w:t xml:space="preserve"> and domestic violence</w:t>
            </w:r>
          </w:p>
        </w:tc>
      </w:tr>
      <w:tr w:rsidR="004A0F06" w:rsidRPr="00F97F46" w14:paraId="429E24E6" w14:textId="77777777" w:rsidTr="00EE7D32">
        <w:tc>
          <w:tcPr>
            <w:tcW w:w="1838" w:type="dxa"/>
          </w:tcPr>
          <w:p w14:paraId="78C339B7" w14:textId="77777777" w:rsidR="004A0F06" w:rsidRPr="00320B46" w:rsidRDefault="00AF1D0B" w:rsidP="00E138F5">
            <w:pPr>
              <w:spacing w:line="276" w:lineRule="auto"/>
              <w:rPr>
                <w:rFonts w:ascii="Times New Roman" w:hAnsi="Times New Roman" w:cs="Times New Roman"/>
              </w:rPr>
            </w:pPr>
            <w:r w:rsidRPr="00320B46">
              <w:rPr>
                <w:rFonts w:ascii="Times New Roman" w:hAnsi="Times New Roman" w:cs="Times New Roman"/>
              </w:rPr>
              <w:t>138.34</w:t>
            </w:r>
            <w:r w:rsidR="00B900A7" w:rsidRPr="00320B46">
              <w:rPr>
                <w:rFonts w:ascii="Times New Roman" w:hAnsi="Times New Roman" w:cs="Times New Roman"/>
              </w:rPr>
              <w:t>, 138.35</w:t>
            </w:r>
          </w:p>
        </w:tc>
        <w:tc>
          <w:tcPr>
            <w:tcW w:w="7178" w:type="dxa"/>
          </w:tcPr>
          <w:p w14:paraId="748A0F66" w14:textId="77777777" w:rsidR="00F97F46" w:rsidRPr="00CD10DE"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An amendment to the Criminal Code, under which the punishment imposed for an offence may be increased if the act is based on the victim’s gender, entered into force at the beginning of 2023. Finland will actively participate in the negotiations on the European Commission’s proposal for a directive to combat violence against women and intimate partner violence.</w:t>
            </w:r>
          </w:p>
          <w:p w14:paraId="6F7DA7E0" w14:textId="77777777" w:rsidR="00B900A7"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 xml:space="preserve">The Ministry of Social Affairs and Health has proposed that the need to enact provisions on the prevention and coordination of intimate partner violence in the wellbeing services counties should be assessed. In 2022, the Finnish Institute for Health and Welfare published guidelines for municipalities and wellbeing services counties on the </w:t>
            </w:r>
            <w:proofErr w:type="spellStart"/>
            <w:r w:rsidRPr="00F97F46">
              <w:rPr>
                <w:rFonts w:ascii="Times New Roman" w:hAnsi="Times New Roman" w:cs="Times New Roman"/>
                <w:lang w:val="en-US"/>
              </w:rPr>
              <w:t>organisation</w:t>
            </w:r>
            <w:proofErr w:type="spellEnd"/>
            <w:r w:rsidRPr="00F97F46">
              <w:rPr>
                <w:rFonts w:ascii="Times New Roman" w:hAnsi="Times New Roman" w:cs="Times New Roman"/>
                <w:lang w:val="en-US"/>
              </w:rPr>
              <w:t xml:space="preserve"> of structures for coordinating the prevention of intimate partner violence and measures against intimate partner violence.</w:t>
            </w:r>
          </w:p>
        </w:tc>
      </w:tr>
      <w:tr w:rsidR="004A0F06" w:rsidRPr="00F97F46" w14:paraId="2757DAE7" w14:textId="77777777" w:rsidTr="00EE7D32">
        <w:tc>
          <w:tcPr>
            <w:tcW w:w="1838" w:type="dxa"/>
          </w:tcPr>
          <w:p w14:paraId="47FA7461" w14:textId="77777777" w:rsidR="004A0F06" w:rsidRPr="00320B46" w:rsidRDefault="00FD0938" w:rsidP="00E138F5">
            <w:pPr>
              <w:spacing w:line="276" w:lineRule="auto"/>
              <w:rPr>
                <w:rFonts w:ascii="Times New Roman" w:hAnsi="Times New Roman" w:cs="Times New Roman"/>
              </w:rPr>
            </w:pPr>
            <w:r w:rsidRPr="00320B46">
              <w:rPr>
                <w:rFonts w:ascii="Times New Roman" w:hAnsi="Times New Roman" w:cs="Times New Roman"/>
              </w:rPr>
              <w:lastRenderedPageBreak/>
              <w:t>138.132</w:t>
            </w:r>
          </w:p>
          <w:p w14:paraId="6E4F8B7F" w14:textId="77777777" w:rsidR="004A0F06" w:rsidRPr="00320B46" w:rsidRDefault="004A0F06" w:rsidP="00E138F5">
            <w:pPr>
              <w:spacing w:line="276" w:lineRule="auto"/>
              <w:rPr>
                <w:rFonts w:ascii="Times New Roman" w:hAnsi="Times New Roman" w:cs="Times New Roman"/>
              </w:rPr>
            </w:pPr>
          </w:p>
        </w:tc>
        <w:tc>
          <w:tcPr>
            <w:tcW w:w="7178" w:type="dxa"/>
          </w:tcPr>
          <w:p w14:paraId="7CA7744E" w14:textId="77777777" w:rsid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Safeguarding and promoting equal participation rights is one of the key objectives of Finland’s democracy policy. Finland will continue and intensify the work already begun to improve the position of women and to promote diversity in the senior positions of listed companies.</w:t>
            </w:r>
          </w:p>
          <w:p w14:paraId="3F25C734" w14:textId="77777777" w:rsidR="004A0F06" w:rsidRPr="00F97F46"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Finland will continue its efforts to increase equal gender representation on the boards of directors of listed and state-owned companies.</w:t>
            </w:r>
          </w:p>
        </w:tc>
      </w:tr>
      <w:tr w:rsidR="004A0F06" w:rsidRPr="00FF78CF" w14:paraId="4ACC42A8" w14:textId="77777777" w:rsidTr="00EE7D32">
        <w:tc>
          <w:tcPr>
            <w:tcW w:w="1838" w:type="dxa"/>
          </w:tcPr>
          <w:p w14:paraId="70758E8E" w14:textId="77777777" w:rsidR="004A0F06" w:rsidRPr="00320B46" w:rsidRDefault="00FD0938" w:rsidP="00E138F5">
            <w:pPr>
              <w:spacing w:line="276" w:lineRule="auto"/>
              <w:rPr>
                <w:rFonts w:ascii="Times New Roman" w:hAnsi="Times New Roman" w:cs="Times New Roman"/>
              </w:rPr>
            </w:pPr>
            <w:r w:rsidRPr="00320B46">
              <w:rPr>
                <w:rFonts w:ascii="Times New Roman" w:hAnsi="Times New Roman" w:cs="Times New Roman"/>
              </w:rPr>
              <w:t>138.133, 138.134</w:t>
            </w:r>
          </w:p>
          <w:p w14:paraId="68EAD817" w14:textId="77777777" w:rsidR="004A0F06" w:rsidRPr="00320B46" w:rsidRDefault="004A0F06" w:rsidP="00E138F5">
            <w:pPr>
              <w:spacing w:line="276" w:lineRule="auto"/>
              <w:rPr>
                <w:rFonts w:ascii="Times New Roman" w:hAnsi="Times New Roman" w:cs="Times New Roman"/>
              </w:rPr>
            </w:pPr>
          </w:p>
        </w:tc>
        <w:tc>
          <w:tcPr>
            <w:tcW w:w="7178" w:type="dxa"/>
          </w:tcPr>
          <w:p w14:paraId="1470E9F6" w14:textId="77777777" w:rsidR="004A0F06" w:rsidRPr="00320B46" w:rsidRDefault="00F97F46" w:rsidP="00137EDA">
            <w:pPr>
              <w:pStyle w:val="ListParagraph"/>
              <w:numPr>
                <w:ilvl w:val="0"/>
                <w:numId w:val="14"/>
              </w:numPr>
              <w:spacing w:line="276" w:lineRule="auto"/>
              <w:ind w:left="714" w:hanging="357"/>
              <w:rPr>
                <w:rFonts w:ascii="Times New Roman" w:hAnsi="Times New Roman" w:cs="Times New Roman"/>
              </w:rPr>
            </w:pPr>
            <w:r w:rsidRPr="00F97F46">
              <w:rPr>
                <w:rFonts w:ascii="Times New Roman" w:hAnsi="Times New Roman" w:cs="Times New Roman"/>
                <w:lang w:val="en-US"/>
              </w:rPr>
              <w:t xml:space="preserve">Finland has taken measures to bridge the gender pay </w:t>
            </w:r>
            <w:r w:rsidR="00095781">
              <w:rPr>
                <w:rFonts w:ascii="Times New Roman" w:hAnsi="Times New Roman" w:cs="Times New Roman"/>
                <w:lang w:val="en-US"/>
              </w:rPr>
              <w:t xml:space="preserve">gap by means of the tripartite </w:t>
            </w:r>
            <w:r w:rsidR="00991A98">
              <w:rPr>
                <w:rFonts w:ascii="Times New Roman" w:hAnsi="Times New Roman" w:cs="Times New Roman"/>
                <w:lang w:val="en-US"/>
              </w:rPr>
              <w:t>e</w:t>
            </w:r>
            <w:r w:rsidR="00095781">
              <w:rPr>
                <w:rFonts w:ascii="Times New Roman" w:hAnsi="Times New Roman" w:cs="Times New Roman"/>
                <w:lang w:val="en-US"/>
              </w:rPr>
              <w:t xml:space="preserve">qual </w:t>
            </w:r>
            <w:r w:rsidR="00991A98">
              <w:rPr>
                <w:rFonts w:ascii="Times New Roman" w:hAnsi="Times New Roman" w:cs="Times New Roman"/>
                <w:lang w:val="en-US"/>
              </w:rPr>
              <w:t xml:space="preserve">pay </w:t>
            </w:r>
            <w:proofErr w:type="spellStart"/>
            <w:r w:rsidR="00991A98">
              <w:rPr>
                <w:rFonts w:ascii="Times New Roman" w:hAnsi="Times New Roman" w:cs="Times New Roman"/>
                <w:lang w:val="en-US"/>
              </w:rPr>
              <w:t>p</w:t>
            </w:r>
            <w:r w:rsidRPr="00F97F46">
              <w:rPr>
                <w:rFonts w:ascii="Times New Roman" w:hAnsi="Times New Roman" w:cs="Times New Roman"/>
                <w:lang w:val="en-US"/>
              </w:rPr>
              <w:t>rogramme</w:t>
            </w:r>
            <w:proofErr w:type="spellEnd"/>
            <w:r w:rsidRPr="00F97F46">
              <w:rPr>
                <w:rFonts w:ascii="Times New Roman" w:hAnsi="Times New Roman" w:cs="Times New Roman"/>
                <w:lang w:val="en-US"/>
              </w:rPr>
              <w:t xml:space="preserve"> and by implementing the Government’s own research and development projects. The projects have reinforced work of equal value and the gender impact assessment of collective agreements in </w:t>
            </w:r>
            <w:r w:rsidR="00095781">
              <w:rPr>
                <w:rFonts w:ascii="Times New Roman" w:hAnsi="Times New Roman" w:cs="Times New Roman"/>
                <w:lang w:val="en-US"/>
              </w:rPr>
              <w:t xml:space="preserve">the Finnish </w:t>
            </w:r>
            <w:proofErr w:type="spellStart"/>
            <w:r w:rsidR="00095781">
              <w:rPr>
                <w:rFonts w:ascii="Times New Roman" w:hAnsi="Times New Roman" w:cs="Times New Roman"/>
                <w:lang w:val="en-US"/>
              </w:rPr>
              <w:t>labour</w:t>
            </w:r>
            <w:proofErr w:type="spellEnd"/>
            <w:r w:rsidR="00095781">
              <w:rPr>
                <w:rFonts w:ascii="Times New Roman" w:hAnsi="Times New Roman" w:cs="Times New Roman"/>
                <w:lang w:val="en-US"/>
              </w:rPr>
              <w:t xml:space="preserve"> market. The </w:t>
            </w:r>
            <w:r w:rsidR="00991A98">
              <w:rPr>
                <w:rFonts w:ascii="Times New Roman" w:hAnsi="Times New Roman" w:cs="Times New Roman"/>
                <w:lang w:val="en-US"/>
              </w:rPr>
              <w:t>e</w:t>
            </w:r>
            <w:r w:rsidR="00095781">
              <w:rPr>
                <w:rFonts w:ascii="Times New Roman" w:hAnsi="Times New Roman" w:cs="Times New Roman"/>
                <w:lang w:val="en-US"/>
              </w:rPr>
              <w:t xml:space="preserve">qual </w:t>
            </w:r>
            <w:r w:rsidR="00991A98">
              <w:rPr>
                <w:rFonts w:ascii="Times New Roman" w:hAnsi="Times New Roman" w:cs="Times New Roman"/>
                <w:lang w:val="en-US"/>
              </w:rPr>
              <w:t xml:space="preserve">pay </w:t>
            </w:r>
            <w:proofErr w:type="spellStart"/>
            <w:r w:rsidR="00991A98">
              <w:rPr>
                <w:rFonts w:ascii="Times New Roman" w:hAnsi="Times New Roman" w:cs="Times New Roman"/>
                <w:lang w:val="en-US"/>
              </w:rPr>
              <w:t>p</w:t>
            </w:r>
            <w:r w:rsidRPr="00F97F46">
              <w:rPr>
                <w:rFonts w:ascii="Times New Roman" w:hAnsi="Times New Roman" w:cs="Times New Roman"/>
                <w:lang w:val="en-US"/>
              </w:rPr>
              <w:t>rogramme</w:t>
            </w:r>
            <w:proofErr w:type="spellEnd"/>
            <w:r w:rsidRPr="00F97F46">
              <w:rPr>
                <w:rFonts w:ascii="Times New Roman" w:hAnsi="Times New Roman" w:cs="Times New Roman"/>
                <w:lang w:val="en-US"/>
              </w:rPr>
              <w:t xml:space="preserve"> has invested heavily in reducing segregation in working life and improving women’s careers in particular. Finland will make use of the results of the projects and continue to implement the measures.</w:t>
            </w:r>
          </w:p>
        </w:tc>
      </w:tr>
      <w:tr w:rsidR="00FD0938" w:rsidRPr="00781057" w14:paraId="31E67471" w14:textId="77777777" w:rsidTr="00EE7D32">
        <w:tc>
          <w:tcPr>
            <w:tcW w:w="1838" w:type="dxa"/>
          </w:tcPr>
          <w:p w14:paraId="1925FB07" w14:textId="77777777" w:rsidR="00FD0938" w:rsidRPr="0005023B" w:rsidRDefault="00FD0938" w:rsidP="00E138F5">
            <w:pPr>
              <w:spacing w:line="276" w:lineRule="auto"/>
              <w:rPr>
                <w:rFonts w:ascii="Times New Roman" w:hAnsi="Times New Roman" w:cs="Times New Roman"/>
                <w:lang w:val="fi-FI"/>
              </w:rPr>
            </w:pPr>
            <w:r w:rsidRPr="0005023B">
              <w:rPr>
                <w:rFonts w:ascii="Times New Roman" w:hAnsi="Times New Roman" w:cs="Times New Roman"/>
                <w:lang w:val="fi-FI"/>
              </w:rPr>
              <w:t>138.135-</w:t>
            </w:r>
            <w:r w:rsidR="0038234F">
              <w:rPr>
                <w:rFonts w:ascii="Times New Roman" w:hAnsi="Times New Roman" w:cs="Times New Roman"/>
                <w:lang w:val="fi-FI"/>
              </w:rPr>
              <w:t>138.137, 138.139-138.148, 138.150-</w:t>
            </w:r>
            <w:r w:rsidR="00124721" w:rsidRPr="0005023B">
              <w:rPr>
                <w:rFonts w:ascii="Times New Roman" w:hAnsi="Times New Roman" w:cs="Times New Roman"/>
                <w:lang w:val="fi-FI"/>
              </w:rPr>
              <w:t>138.153, 138.155</w:t>
            </w:r>
            <w:r w:rsidR="00307D38">
              <w:rPr>
                <w:rFonts w:ascii="Times New Roman" w:hAnsi="Times New Roman" w:cs="Times New Roman"/>
                <w:lang w:val="fi-FI"/>
              </w:rPr>
              <w:t>, 138.158-</w:t>
            </w:r>
            <w:r w:rsidR="00781057">
              <w:rPr>
                <w:rFonts w:ascii="Times New Roman" w:hAnsi="Times New Roman" w:cs="Times New Roman"/>
                <w:lang w:val="fi-FI"/>
              </w:rPr>
              <w:t xml:space="preserve">138.163, 138.165, 138.167-138.171, 138.173-138.175, 138.177, </w:t>
            </w:r>
            <w:r w:rsidR="00307D38">
              <w:rPr>
                <w:rFonts w:ascii="Times New Roman" w:hAnsi="Times New Roman" w:cs="Times New Roman"/>
                <w:lang w:val="fi-FI"/>
              </w:rPr>
              <w:t>138.178</w:t>
            </w:r>
          </w:p>
        </w:tc>
        <w:tc>
          <w:tcPr>
            <w:tcW w:w="7178" w:type="dxa"/>
          </w:tcPr>
          <w:p w14:paraId="611C06C5" w14:textId="77777777" w:rsidR="00F97F46" w:rsidRPr="00CD10DE" w:rsidRDefault="00F97F46" w:rsidP="00137EDA">
            <w:pPr>
              <w:pStyle w:val="ListParagraph"/>
              <w:numPr>
                <w:ilvl w:val="0"/>
                <w:numId w:val="14"/>
              </w:numPr>
              <w:spacing w:line="276" w:lineRule="auto"/>
              <w:ind w:left="714" w:hanging="357"/>
              <w:rPr>
                <w:rFonts w:ascii="Times New Roman" w:hAnsi="Times New Roman" w:cs="Times New Roman"/>
                <w:lang w:val="en-US"/>
              </w:rPr>
            </w:pPr>
            <w:r w:rsidRPr="00F97F46">
              <w:rPr>
                <w:rFonts w:ascii="Times New Roman" w:hAnsi="Times New Roman" w:cs="Times New Roman"/>
                <w:lang w:val="en-US"/>
              </w:rPr>
              <w:t xml:space="preserve">The </w:t>
            </w:r>
            <w:r w:rsidR="00B253BE">
              <w:rPr>
                <w:rFonts w:ascii="Times New Roman" w:hAnsi="Times New Roman" w:cs="Times New Roman"/>
                <w:lang w:val="en-US"/>
              </w:rPr>
              <w:t>National Action Plan for the I</w:t>
            </w:r>
            <w:r w:rsidRPr="00F97F46">
              <w:rPr>
                <w:rFonts w:ascii="Times New Roman" w:hAnsi="Times New Roman" w:cs="Times New Roman"/>
                <w:lang w:val="en-US"/>
              </w:rPr>
              <w:t xml:space="preserve">mplementation of the Istanbul Convention 2022-2025 includes a total of 36 measures aimed at, for example, preventing violence against women and improving access to services intended for victims and perpetrators of violence. One of the main objectives of the plan is to strengthen the consideration of the gender perspective in the implementation of the Istanbul Convention. The Government Action Plan for Gender Equality includes a number of measures related to combating violence against women. </w:t>
            </w:r>
            <w:r w:rsidRPr="00CD10DE">
              <w:rPr>
                <w:rFonts w:ascii="Times New Roman" w:hAnsi="Times New Roman" w:cs="Times New Roman"/>
                <w:lang w:val="en-US"/>
              </w:rPr>
              <w:t>The Government Report on Gender Equality also pays strong attention to gender-based violence.</w:t>
            </w:r>
          </w:p>
          <w:p w14:paraId="0B3C9B7F" w14:textId="77777777" w:rsidR="00F97F46" w:rsidRPr="00F97F46" w:rsidRDefault="00B253BE"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The Committee for Combating Violence against Women and Domestic V</w:t>
            </w:r>
            <w:r w:rsidR="00F97F46" w:rsidRPr="00F97F46">
              <w:rPr>
                <w:rFonts w:ascii="Times New Roman" w:hAnsi="Times New Roman" w:cs="Times New Roman"/>
                <w:lang w:val="en-US"/>
              </w:rPr>
              <w:t>iolence (NAPE), which acts as the coordination body referred to in Article 10 of the Istanbul Convention, is allocated permanent funding. In addition, Parliament has allocated additional funding for the implementation of the Istanbul Convention.</w:t>
            </w:r>
          </w:p>
          <w:p w14:paraId="2F260824" w14:textId="77777777" w:rsidR="00F97F46" w:rsidRPr="00137EDA" w:rsidRDefault="00B253BE"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The Non-D</w:t>
            </w:r>
            <w:r w:rsidR="00F97F46" w:rsidRPr="00F97F46">
              <w:rPr>
                <w:rFonts w:ascii="Times New Roman" w:hAnsi="Times New Roman" w:cs="Times New Roman"/>
                <w:lang w:val="en-US"/>
              </w:rPr>
              <w:t>isc</w:t>
            </w:r>
            <w:r>
              <w:rPr>
                <w:rFonts w:ascii="Times New Roman" w:hAnsi="Times New Roman" w:cs="Times New Roman"/>
                <w:lang w:val="en-US"/>
              </w:rPr>
              <w:t>rimination Ombudsman acts as a R</w:t>
            </w:r>
            <w:r w:rsidR="00F97F46" w:rsidRPr="00F97F46">
              <w:rPr>
                <w:rFonts w:ascii="Times New Roman" w:hAnsi="Times New Roman" w:cs="Times New Roman"/>
                <w:lang w:val="en-US"/>
              </w:rPr>
              <w:t xml:space="preserve">apporteur on violence against women. The Rapporteur was appointed to the Ombudsman on 1 January 2022. The task of the Rapporteur on violence against women is to monitor violence against women and domestic violence, the functioning of national legislation and the fulfilment of international obligations. </w:t>
            </w:r>
            <w:r w:rsidR="00F97F46" w:rsidRPr="00137EDA">
              <w:rPr>
                <w:rFonts w:ascii="Times New Roman" w:hAnsi="Times New Roman" w:cs="Times New Roman"/>
                <w:lang w:val="en-US"/>
              </w:rPr>
              <w:t>The rapporteur is independent and autonomous.</w:t>
            </w:r>
          </w:p>
          <w:p w14:paraId="61131EF9" w14:textId="77777777" w:rsidR="00F97F46" w:rsidRPr="00CD10DE" w:rsidRDefault="00B253BE"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The Action Plan to Reduce Violence against W</w:t>
            </w:r>
            <w:r w:rsidR="00F97F46" w:rsidRPr="00F97F46">
              <w:rPr>
                <w:rFonts w:ascii="Times New Roman" w:hAnsi="Times New Roman" w:cs="Times New Roman"/>
                <w:lang w:val="en-US"/>
              </w:rPr>
              <w:t>om</w:t>
            </w:r>
            <w:r>
              <w:rPr>
                <w:rFonts w:ascii="Times New Roman" w:hAnsi="Times New Roman" w:cs="Times New Roman"/>
                <w:lang w:val="en-US"/>
              </w:rPr>
              <w:t>en and the Action Plan for the I</w:t>
            </w:r>
            <w:r w:rsidR="00F97F46" w:rsidRPr="00F97F46">
              <w:rPr>
                <w:rFonts w:ascii="Times New Roman" w:hAnsi="Times New Roman" w:cs="Times New Roman"/>
                <w:lang w:val="en-US"/>
              </w:rPr>
              <w:t>mplementation of the Istanbul Convention were drawn up in cooperation to avoid overlaps. The implem</w:t>
            </w:r>
            <w:r>
              <w:rPr>
                <w:rFonts w:ascii="Times New Roman" w:hAnsi="Times New Roman" w:cs="Times New Roman"/>
                <w:lang w:val="en-US"/>
              </w:rPr>
              <w:t>entation of the Action Plan to Reduce Violence against W</w:t>
            </w:r>
            <w:r w:rsidR="00F97F46" w:rsidRPr="00F97F46">
              <w:rPr>
                <w:rFonts w:ascii="Times New Roman" w:hAnsi="Times New Roman" w:cs="Times New Roman"/>
                <w:lang w:val="en-US"/>
              </w:rPr>
              <w:t xml:space="preserve">omen will end in spring 2023. </w:t>
            </w:r>
            <w:r w:rsidR="00F97F46" w:rsidRPr="00CD10DE">
              <w:rPr>
                <w:rFonts w:ascii="Times New Roman" w:hAnsi="Times New Roman" w:cs="Times New Roman"/>
                <w:lang w:val="en-US"/>
              </w:rPr>
              <w:t>Instead, the preparation and implementation of the Action Plan for the Istanbul Convention (current plan for the period 2022-2025) is a continuous process.</w:t>
            </w:r>
          </w:p>
          <w:p w14:paraId="359824C1" w14:textId="77777777" w:rsid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lastRenderedPageBreak/>
              <w:t xml:space="preserve">The </w:t>
            </w:r>
            <w:r w:rsidR="00B253BE">
              <w:rPr>
                <w:rFonts w:ascii="Times New Roman" w:hAnsi="Times New Roman" w:cs="Times New Roman"/>
                <w:lang w:val="en-US"/>
              </w:rPr>
              <w:t>N</w:t>
            </w:r>
            <w:r w:rsidRPr="00814FEA">
              <w:rPr>
                <w:rFonts w:ascii="Times New Roman" w:hAnsi="Times New Roman" w:cs="Times New Roman"/>
                <w:lang w:val="en-US"/>
              </w:rPr>
              <w:t xml:space="preserve">ational Action Plan for the implementation of the Lanzarote Convention 2022-2025 </w:t>
            </w:r>
            <w:r w:rsidR="00B253BE">
              <w:rPr>
                <w:rFonts w:ascii="Times New Roman" w:hAnsi="Times New Roman" w:cs="Times New Roman"/>
                <w:lang w:val="en-US"/>
              </w:rPr>
              <w:t xml:space="preserve">includes </w:t>
            </w:r>
            <w:r w:rsidRPr="00814FEA">
              <w:rPr>
                <w:rFonts w:ascii="Times New Roman" w:hAnsi="Times New Roman" w:cs="Times New Roman"/>
                <w:lang w:val="en-US"/>
              </w:rPr>
              <w:t>altogether 33 measures</w:t>
            </w:r>
            <w:r w:rsidR="00B253BE">
              <w:rPr>
                <w:rFonts w:ascii="Times New Roman" w:hAnsi="Times New Roman" w:cs="Times New Roman"/>
                <w:lang w:val="en-US"/>
              </w:rPr>
              <w:t xml:space="preserve"> that</w:t>
            </w:r>
            <w:r w:rsidRPr="00814FEA">
              <w:rPr>
                <w:rFonts w:ascii="Times New Roman" w:hAnsi="Times New Roman" w:cs="Times New Roman"/>
                <w:lang w:val="en-US"/>
              </w:rPr>
              <w:t xml:space="preserve"> deal with the protection of children against sexual haras</w:t>
            </w:r>
            <w:r w:rsidR="00B253BE">
              <w:rPr>
                <w:rFonts w:ascii="Times New Roman" w:hAnsi="Times New Roman" w:cs="Times New Roman"/>
                <w:lang w:val="en-US"/>
              </w:rPr>
              <w:t>sment and sexual violence. The N</w:t>
            </w:r>
            <w:r w:rsidRPr="00814FEA">
              <w:rPr>
                <w:rFonts w:ascii="Times New Roman" w:hAnsi="Times New Roman" w:cs="Times New Roman"/>
                <w:lang w:val="en-US"/>
              </w:rPr>
              <w:t>ational Actio</w:t>
            </w:r>
            <w:r w:rsidR="00B253BE">
              <w:rPr>
                <w:rFonts w:ascii="Times New Roman" w:hAnsi="Times New Roman" w:cs="Times New Roman"/>
                <w:lang w:val="en-US"/>
              </w:rPr>
              <w:t>n Plan on Non-Violent C</w:t>
            </w:r>
            <w:r w:rsidRPr="00814FEA">
              <w:rPr>
                <w:rFonts w:ascii="Times New Roman" w:hAnsi="Times New Roman" w:cs="Times New Roman"/>
                <w:lang w:val="en-US"/>
              </w:rPr>
              <w:t>hildhoods 2020-2025 also contains a number of measures aiming</w:t>
            </w:r>
            <w:r>
              <w:rPr>
                <w:rFonts w:ascii="Times New Roman" w:hAnsi="Times New Roman" w:cs="Times New Roman"/>
                <w:lang w:val="en-US"/>
              </w:rPr>
              <w:t xml:space="preserve"> to eliminate violence and consider</w:t>
            </w:r>
            <w:r w:rsidRPr="00814FEA">
              <w:rPr>
                <w:rFonts w:ascii="Times New Roman" w:hAnsi="Times New Roman" w:cs="Times New Roman"/>
                <w:lang w:val="en-US"/>
              </w:rPr>
              <w:t xml:space="preserve"> girls.</w:t>
            </w:r>
          </w:p>
          <w:p w14:paraId="28C6C1FA" w14:textId="77777777" w:rsidR="00814FEA" w:rsidRDefault="00E8222D"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Finland has an Action Plan for the Prevention of Female Genital M</w:t>
            </w:r>
            <w:r w:rsidR="00814FEA" w:rsidRPr="00814FEA">
              <w:rPr>
                <w:rFonts w:ascii="Times New Roman" w:hAnsi="Times New Roman" w:cs="Times New Roman"/>
                <w:lang w:val="en-US"/>
              </w:rPr>
              <w:t xml:space="preserve">utilation (FGM). An interim evaluation of the </w:t>
            </w:r>
            <w:proofErr w:type="spellStart"/>
            <w:r w:rsidR="00814FEA" w:rsidRPr="00814FEA">
              <w:rPr>
                <w:rFonts w:ascii="Times New Roman" w:hAnsi="Times New Roman" w:cs="Times New Roman"/>
                <w:lang w:val="en-US"/>
              </w:rPr>
              <w:t>programme</w:t>
            </w:r>
            <w:proofErr w:type="spellEnd"/>
            <w:r w:rsidR="00814FEA" w:rsidRPr="00814FEA">
              <w:rPr>
                <w:rFonts w:ascii="Times New Roman" w:hAnsi="Times New Roman" w:cs="Times New Roman"/>
                <w:lang w:val="en-US"/>
              </w:rPr>
              <w:t xml:space="preserve"> will be carried out in 2023.</w:t>
            </w:r>
          </w:p>
          <w:p w14:paraId="6C0C60B2" w14:textId="77777777" w:rsidR="0038234F" w:rsidRPr="00814FEA" w:rsidRDefault="0038234F"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See comments for 138.149.</w:t>
            </w:r>
          </w:p>
        </w:tc>
      </w:tr>
      <w:tr w:rsidR="0038234F" w:rsidRPr="00814FEA" w14:paraId="3BECEC86" w14:textId="77777777" w:rsidTr="00EE7D32">
        <w:tc>
          <w:tcPr>
            <w:tcW w:w="1838" w:type="dxa"/>
          </w:tcPr>
          <w:p w14:paraId="710DDC8E" w14:textId="77777777" w:rsidR="0038234F" w:rsidRPr="0005023B" w:rsidRDefault="0038234F" w:rsidP="00E138F5">
            <w:pPr>
              <w:spacing w:line="276" w:lineRule="auto"/>
              <w:rPr>
                <w:rFonts w:ascii="Times New Roman" w:hAnsi="Times New Roman" w:cs="Times New Roman"/>
                <w:lang w:val="fi-FI"/>
              </w:rPr>
            </w:pPr>
            <w:r>
              <w:rPr>
                <w:rFonts w:ascii="Times New Roman" w:hAnsi="Times New Roman" w:cs="Times New Roman"/>
                <w:lang w:val="fi-FI"/>
              </w:rPr>
              <w:lastRenderedPageBreak/>
              <w:t>138.138, 138.149</w:t>
            </w:r>
            <w:r w:rsidR="00781057">
              <w:rPr>
                <w:rFonts w:ascii="Times New Roman" w:hAnsi="Times New Roman" w:cs="Times New Roman"/>
                <w:lang w:val="fi-FI"/>
              </w:rPr>
              <w:t>, 138.164, 138.166, 138.172, 138.176</w:t>
            </w:r>
          </w:p>
        </w:tc>
        <w:tc>
          <w:tcPr>
            <w:tcW w:w="7178" w:type="dxa"/>
          </w:tcPr>
          <w:p w14:paraId="3BD314B2" w14:textId="77777777" w:rsidR="005F7628"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 xml:space="preserve">Since 2015, the number of shelters has increased from 19 shelters to 29 shelters, and the number of family places in shelters has been increased from 114 to the present 228 family places. According to current plans, there will be 240 family places in shelters in Finland by the beginning of 2024. Another priority is to find shelter places also in the Sámi areas in Northern Finland. </w:t>
            </w:r>
          </w:p>
          <w:p w14:paraId="2BCDB3BA" w14:textId="77777777" w:rsidR="00814FEA" w:rsidRPr="00CD10DE"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 xml:space="preserve">A total of 21 support </w:t>
            </w:r>
            <w:proofErr w:type="spellStart"/>
            <w:r w:rsidRPr="00814FEA">
              <w:rPr>
                <w:rFonts w:ascii="Times New Roman" w:hAnsi="Times New Roman" w:cs="Times New Roman"/>
                <w:lang w:val="en-US"/>
              </w:rPr>
              <w:t>centres</w:t>
            </w:r>
            <w:proofErr w:type="spellEnd"/>
            <w:r w:rsidRPr="00814FEA">
              <w:rPr>
                <w:rFonts w:ascii="Times New Roman" w:hAnsi="Times New Roman" w:cs="Times New Roman"/>
                <w:lang w:val="en-US"/>
              </w:rPr>
              <w:t xml:space="preserve"> for victims of sexual violence have been established in Finland (Seri support </w:t>
            </w:r>
            <w:proofErr w:type="spellStart"/>
            <w:r w:rsidRPr="00814FEA">
              <w:rPr>
                <w:rFonts w:ascii="Times New Roman" w:hAnsi="Times New Roman" w:cs="Times New Roman"/>
                <w:lang w:val="en-US"/>
              </w:rPr>
              <w:t>centres</w:t>
            </w:r>
            <w:proofErr w:type="spellEnd"/>
            <w:r w:rsidRPr="00814FEA">
              <w:rPr>
                <w:rFonts w:ascii="Times New Roman" w:hAnsi="Times New Roman" w:cs="Times New Roman"/>
                <w:lang w:val="en-US"/>
              </w:rPr>
              <w:t xml:space="preserve">). </w:t>
            </w:r>
            <w:r w:rsidRPr="00CD10DE">
              <w:rPr>
                <w:rFonts w:ascii="Times New Roman" w:hAnsi="Times New Roman" w:cs="Times New Roman"/>
                <w:lang w:val="en-US"/>
              </w:rPr>
              <w:t xml:space="preserve">The aim is to have 24 support </w:t>
            </w:r>
            <w:proofErr w:type="spellStart"/>
            <w:r w:rsidRPr="00CD10DE">
              <w:rPr>
                <w:rFonts w:ascii="Times New Roman" w:hAnsi="Times New Roman" w:cs="Times New Roman"/>
                <w:lang w:val="en-US"/>
              </w:rPr>
              <w:t>centres</w:t>
            </w:r>
            <w:proofErr w:type="spellEnd"/>
            <w:r w:rsidRPr="00CD10DE">
              <w:rPr>
                <w:rFonts w:ascii="Times New Roman" w:hAnsi="Times New Roman" w:cs="Times New Roman"/>
                <w:lang w:val="en-US"/>
              </w:rPr>
              <w:t xml:space="preserve"> by the end of 2023.</w:t>
            </w:r>
          </w:p>
          <w:p w14:paraId="0D74AFDB" w14:textId="77777777" w:rsidR="00814FEA" w:rsidRP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At the end o</w:t>
            </w:r>
            <w:r w:rsidR="00715599">
              <w:rPr>
                <w:rFonts w:ascii="Times New Roman" w:hAnsi="Times New Roman" w:cs="Times New Roman"/>
                <w:lang w:val="en-US"/>
              </w:rPr>
              <w:t>f 2022, Parliament adopted the A</w:t>
            </w:r>
            <w:r w:rsidRPr="00814FEA">
              <w:rPr>
                <w:rFonts w:ascii="Times New Roman" w:hAnsi="Times New Roman" w:cs="Times New Roman"/>
                <w:lang w:val="en-US"/>
              </w:rPr>
              <w:t>cts on improving the effectiveness of restraining orders, which will enter into for</w:t>
            </w:r>
            <w:r w:rsidR="005F7628">
              <w:rPr>
                <w:rFonts w:ascii="Times New Roman" w:hAnsi="Times New Roman" w:cs="Times New Roman"/>
                <w:lang w:val="en-US"/>
              </w:rPr>
              <w:t xml:space="preserve">ce on </w:t>
            </w:r>
            <w:r w:rsidR="00715599">
              <w:rPr>
                <w:rFonts w:ascii="Times New Roman" w:hAnsi="Times New Roman" w:cs="Times New Roman"/>
                <w:lang w:val="en-US"/>
              </w:rPr>
              <w:t xml:space="preserve">1 October </w:t>
            </w:r>
            <w:r w:rsidR="00B253BE">
              <w:rPr>
                <w:rFonts w:ascii="Times New Roman" w:hAnsi="Times New Roman" w:cs="Times New Roman"/>
                <w:lang w:val="en-US"/>
              </w:rPr>
              <w:t>2023 (HE 144/2022</w:t>
            </w:r>
            <w:r w:rsidRPr="00814FEA">
              <w:rPr>
                <w:rFonts w:ascii="Times New Roman" w:hAnsi="Times New Roman" w:cs="Times New Roman"/>
                <w:lang w:val="en-US"/>
              </w:rPr>
              <w:t>). The reform will make applying for a restraining order free of charge even if the application is rejected or the matter is withdrawn. This means that in future, matters concerning restraining orders will always be free of charge.</w:t>
            </w:r>
          </w:p>
          <w:p w14:paraId="508B0A66" w14:textId="77777777" w:rsidR="00814FEA" w:rsidRP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The criminal investigation shall be conducted without undue delay. Once the criminal investigation has been completed, the police will refer the case to the prosecutor. The prosecutor shall bring charges for the suspected offence if he or she considers that there are probable grounds to support the guilt of the suspect. The prosecutor is obliged to see to the enforcement of criminal liability in a matter being considered by him or her without delay.</w:t>
            </w:r>
          </w:p>
          <w:p w14:paraId="011ABA7C" w14:textId="77777777" w:rsid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Offences subject to public prosecution proceed in the criminal proceedings even if the victim does not request the investigation of the offence.</w:t>
            </w:r>
          </w:p>
          <w:p w14:paraId="7970C8D6" w14:textId="77777777" w:rsidR="00814FEA" w:rsidRPr="00CD10DE"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 xml:space="preserve">Low and middle incomes may be eligible for state legal aid. </w:t>
            </w:r>
            <w:r w:rsidRPr="00CD10DE">
              <w:rPr>
                <w:rFonts w:ascii="Times New Roman" w:hAnsi="Times New Roman" w:cs="Times New Roman"/>
                <w:lang w:val="en-US"/>
              </w:rPr>
              <w:t>In this case, the attorney’s fee is paid in part or in full by the state.</w:t>
            </w:r>
          </w:p>
          <w:p w14:paraId="76D5B6DF" w14:textId="77777777" w:rsidR="00814FEA" w:rsidRP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The court may, under certain conditions, also appoint a legal counsel and a support person for a victim of intimate partner violence, a sexual offence or a serious offence against life, health or liberty regardless of income. In this case, their fees are paid by the State regardless of the victim’s income.</w:t>
            </w:r>
          </w:p>
          <w:p w14:paraId="7FD57B6C" w14:textId="77777777" w:rsidR="00814FEA" w:rsidRP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Previous development measures will be continued. In recent years, special attention has been paid to violence against women in the police, for example by reforming guidelines and providing training on the comprehensive reform of the legislation on sexual offences.</w:t>
            </w:r>
          </w:p>
        </w:tc>
      </w:tr>
      <w:tr w:rsidR="003D0A3D" w:rsidRPr="00814FEA" w14:paraId="1CDA1C7A" w14:textId="77777777" w:rsidTr="00EE7D32">
        <w:tc>
          <w:tcPr>
            <w:tcW w:w="1838" w:type="dxa"/>
          </w:tcPr>
          <w:p w14:paraId="0B3AA820" w14:textId="77777777" w:rsidR="003D0A3D" w:rsidRPr="0005023B" w:rsidRDefault="003D0A3D" w:rsidP="00E138F5">
            <w:pPr>
              <w:spacing w:line="276" w:lineRule="auto"/>
              <w:rPr>
                <w:rFonts w:ascii="Times New Roman" w:hAnsi="Times New Roman" w:cs="Times New Roman"/>
                <w:lang w:val="fi-FI"/>
              </w:rPr>
            </w:pPr>
            <w:r>
              <w:rPr>
                <w:rFonts w:ascii="Times New Roman" w:hAnsi="Times New Roman" w:cs="Times New Roman"/>
                <w:lang w:val="fi-FI"/>
              </w:rPr>
              <w:lastRenderedPageBreak/>
              <w:t>138.196</w:t>
            </w:r>
          </w:p>
        </w:tc>
        <w:tc>
          <w:tcPr>
            <w:tcW w:w="7178" w:type="dxa"/>
          </w:tcPr>
          <w:p w14:paraId="64508620" w14:textId="77777777" w:rsidR="00814FEA" w:rsidRPr="00CD10DE"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CD10DE">
              <w:rPr>
                <w:rFonts w:ascii="Times New Roman" w:hAnsi="Times New Roman" w:cs="Times New Roman"/>
                <w:lang w:val="en-US"/>
              </w:rPr>
              <w:t>Finland will continue its efforts to increase equal gender representation on the boards of directors of listed and state-owned companies.</w:t>
            </w:r>
          </w:p>
          <w:p w14:paraId="003663CD" w14:textId="77777777" w:rsidR="001F3FB1" w:rsidRPr="001F3FB1" w:rsidRDefault="001F3FB1" w:rsidP="001F3FB1">
            <w:pPr>
              <w:pStyle w:val="ListParagraph"/>
              <w:numPr>
                <w:ilvl w:val="0"/>
                <w:numId w:val="14"/>
              </w:numPr>
              <w:rPr>
                <w:rFonts w:ascii="Times New Roman" w:hAnsi="Times New Roman" w:cs="Times New Roman"/>
                <w:lang w:val="en-US"/>
              </w:rPr>
            </w:pPr>
            <w:r w:rsidRPr="001F3FB1">
              <w:rPr>
                <w:rFonts w:ascii="Times New Roman" w:hAnsi="Times New Roman" w:cs="Times New Roman"/>
                <w:lang w:val="en-US"/>
              </w:rPr>
              <w:t xml:space="preserve">In addition, the Parliament approved a government proposal for a new Act on Services for Persons with Disabilities (HE 191/2022) in March 2023. The Act is supposed to enter into force in October 2023. The purpose of the act is, among other things, to implement the social inclusion and participation of persons with disabilities as well as to prevent and remove obstacles to their </w:t>
            </w:r>
            <w:proofErr w:type="spellStart"/>
            <w:r w:rsidRPr="001F3FB1">
              <w:rPr>
                <w:rFonts w:ascii="Times New Roman" w:hAnsi="Times New Roman" w:cs="Times New Roman"/>
                <w:lang w:val="en-US"/>
              </w:rPr>
              <w:t>realisation</w:t>
            </w:r>
            <w:proofErr w:type="spellEnd"/>
            <w:r w:rsidRPr="001F3FB1">
              <w:rPr>
                <w:rFonts w:ascii="Times New Roman" w:hAnsi="Times New Roman" w:cs="Times New Roman"/>
                <w:lang w:val="en-US"/>
              </w:rPr>
              <w:t>.</w:t>
            </w:r>
          </w:p>
          <w:p w14:paraId="419F71B6" w14:textId="77777777" w:rsidR="003D0A3D" w:rsidRP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The national Policy on Roma 2023-2030 also pays attention to gender equality.</w:t>
            </w:r>
          </w:p>
        </w:tc>
      </w:tr>
      <w:tr w:rsidR="00105034" w:rsidRPr="00FF78CF" w14:paraId="21C2A176" w14:textId="77777777" w:rsidTr="00096004">
        <w:tc>
          <w:tcPr>
            <w:tcW w:w="9016" w:type="dxa"/>
            <w:gridSpan w:val="2"/>
            <w:shd w:val="clear" w:color="auto" w:fill="DEEAF6" w:themeFill="accent1" w:themeFillTint="33"/>
          </w:tcPr>
          <w:p w14:paraId="76832F83" w14:textId="77777777" w:rsidR="00105034" w:rsidRPr="00712ECB" w:rsidRDefault="00105034" w:rsidP="00676B91">
            <w:pPr>
              <w:spacing w:before="60" w:after="60" w:line="276" w:lineRule="auto"/>
              <w:jc w:val="center"/>
              <w:rPr>
                <w:rFonts w:ascii="Times New Roman" w:hAnsi="Times New Roman" w:cs="Times New Roman"/>
                <w:i/>
              </w:rPr>
            </w:pPr>
            <w:r>
              <w:rPr>
                <w:rFonts w:ascii="Times New Roman" w:hAnsi="Times New Roman" w:cs="Times New Roman"/>
                <w:i/>
              </w:rPr>
              <w:t>Children</w:t>
            </w:r>
          </w:p>
        </w:tc>
      </w:tr>
      <w:tr w:rsidR="00105034" w:rsidRPr="00FF78CF" w14:paraId="3EE7F124" w14:textId="77777777" w:rsidTr="00105034">
        <w:tc>
          <w:tcPr>
            <w:tcW w:w="1838" w:type="dxa"/>
          </w:tcPr>
          <w:p w14:paraId="42B902DC" w14:textId="77777777" w:rsidR="00105034" w:rsidRPr="00105034" w:rsidRDefault="00105034" w:rsidP="00E138F5">
            <w:pPr>
              <w:spacing w:line="276" w:lineRule="auto"/>
              <w:rPr>
                <w:rFonts w:ascii="Times New Roman" w:hAnsi="Times New Roman" w:cs="Times New Roman"/>
              </w:rPr>
            </w:pPr>
            <w:r w:rsidRPr="00105034">
              <w:rPr>
                <w:rFonts w:ascii="Times New Roman" w:hAnsi="Times New Roman" w:cs="Times New Roman"/>
              </w:rPr>
              <w:t>138.114</w:t>
            </w:r>
          </w:p>
        </w:tc>
        <w:tc>
          <w:tcPr>
            <w:tcW w:w="7178" w:type="dxa"/>
          </w:tcPr>
          <w:p w14:paraId="4EAF8757" w14:textId="77777777" w:rsidR="00105034" w:rsidRPr="00105034" w:rsidRDefault="00814FEA" w:rsidP="00137EDA">
            <w:pPr>
              <w:pStyle w:val="ListParagraph"/>
              <w:numPr>
                <w:ilvl w:val="0"/>
                <w:numId w:val="14"/>
              </w:numPr>
              <w:spacing w:line="276" w:lineRule="auto"/>
              <w:ind w:left="714" w:hanging="357"/>
              <w:rPr>
                <w:rFonts w:ascii="Times New Roman" w:hAnsi="Times New Roman" w:cs="Times New Roman"/>
              </w:rPr>
            </w:pPr>
            <w:r w:rsidRPr="00814FEA">
              <w:rPr>
                <w:rFonts w:ascii="Times New Roman" w:hAnsi="Times New Roman" w:cs="Times New Roman"/>
                <w:lang w:val="en-US"/>
              </w:rPr>
              <w:t xml:space="preserve">As a result of the implementation of the national mental Health Strategy, 1,700 interaction </w:t>
            </w:r>
            <w:proofErr w:type="spellStart"/>
            <w:r w:rsidRPr="00814FEA">
              <w:rPr>
                <w:rFonts w:ascii="Times New Roman" w:hAnsi="Times New Roman" w:cs="Times New Roman"/>
                <w:lang w:val="en-US"/>
              </w:rPr>
              <w:t>programme</w:t>
            </w:r>
            <w:proofErr w:type="spellEnd"/>
            <w:r w:rsidRPr="00814FEA">
              <w:rPr>
                <w:rFonts w:ascii="Times New Roman" w:hAnsi="Times New Roman" w:cs="Times New Roman"/>
                <w:lang w:val="en-US"/>
              </w:rPr>
              <w:t xml:space="preserve"> professionals operating in young people’s everyday environments have been trained during the past two years. </w:t>
            </w:r>
            <w:r w:rsidRPr="00137EDA">
              <w:rPr>
                <w:rFonts w:ascii="Times New Roman" w:hAnsi="Times New Roman" w:cs="Times New Roman"/>
                <w:lang w:val="en-US"/>
              </w:rPr>
              <w:t>The purpose is to prevent and treat depression.</w:t>
            </w:r>
          </w:p>
        </w:tc>
      </w:tr>
      <w:tr w:rsidR="00124721" w:rsidRPr="00814FEA" w14:paraId="19AF3B21" w14:textId="77777777" w:rsidTr="00105034">
        <w:tc>
          <w:tcPr>
            <w:tcW w:w="1838" w:type="dxa"/>
          </w:tcPr>
          <w:p w14:paraId="631AD86E" w14:textId="77777777" w:rsidR="00124721" w:rsidRPr="00105034" w:rsidRDefault="00124721" w:rsidP="00E138F5">
            <w:pPr>
              <w:spacing w:line="276" w:lineRule="auto"/>
              <w:rPr>
                <w:rFonts w:ascii="Times New Roman" w:hAnsi="Times New Roman" w:cs="Times New Roman"/>
              </w:rPr>
            </w:pPr>
            <w:r>
              <w:rPr>
                <w:rFonts w:ascii="Times New Roman" w:hAnsi="Times New Roman" w:cs="Times New Roman"/>
              </w:rPr>
              <w:t>138.179</w:t>
            </w:r>
          </w:p>
        </w:tc>
        <w:tc>
          <w:tcPr>
            <w:tcW w:w="7178" w:type="dxa"/>
          </w:tcPr>
          <w:p w14:paraId="17EDD273" w14:textId="77777777" w:rsidR="00124721" w:rsidRP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Under the Aliens Act, when making decisions on children under eighteen years of age, special attention must be paid to the best interests of the child and to matters related to the child’s development and health.</w:t>
            </w:r>
          </w:p>
        </w:tc>
      </w:tr>
      <w:tr w:rsidR="00124721" w:rsidRPr="00814FEA" w14:paraId="4A5AF717" w14:textId="77777777" w:rsidTr="00105034">
        <w:tc>
          <w:tcPr>
            <w:tcW w:w="1838" w:type="dxa"/>
          </w:tcPr>
          <w:p w14:paraId="727C210D" w14:textId="77777777" w:rsidR="00124721" w:rsidRDefault="00124721" w:rsidP="00E138F5">
            <w:pPr>
              <w:spacing w:line="276" w:lineRule="auto"/>
              <w:rPr>
                <w:rFonts w:ascii="Times New Roman" w:hAnsi="Times New Roman" w:cs="Times New Roman"/>
              </w:rPr>
            </w:pPr>
            <w:r>
              <w:rPr>
                <w:rFonts w:ascii="Times New Roman" w:hAnsi="Times New Roman" w:cs="Times New Roman"/>
              </w:rPr>
              <w:t>138.186, 138.188</w:t>
            </w:r>
          </w:p>
        </w:tc>
        <w:tc>
          <w:tcPr>
            <w:tcW w:w="7178" w:type="dxa"/>
          </w:tcPr>
          <w:p w14:paraId="1F0CD52E" w14:textId="77777777" w:rsidR="00124721" w:rsidRP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Preventive services for children, young people and families and child welfare have</w:t>
            </w:r>
            <w:r w:rsidR="001E6B25">
              <w:rPr>
                <w:rFonts w:ascii="Times New Roman" w:hAnsi="Times New Roman" w:cs="Times New Roman"/>
                <w:lang w:val="en-US"/>
              </w:rPr>
              <w:t xml:space="preserve"> been developed as part of the </w:t>
            </w:r>
            <w:proofErr w:type="spellStart"/>
            <w:r w:rsidR="001E6B25">
              <w:rPr>
                <w:rFonts w:ascii="Times New Roman" w:hAnsi="Times New Roman" w:cs="Times New Roman"/>
                <w:lang w:val="en-US"/>
              </w:rPr>
              <w:t>p</w:t>
            </w:r>
            <w:r w:rsidRPr="00814FEA">
              <w:rPr>
                <w:rFonts w:ascii="Times New Roman" w:hAnsi="Times New Roman" w:cs="Times New Roman"/>
                <w:lang w:val="en-US"/>
              </w:rPr>
              <w:t>rogramme</w:t>
            </w:r>
            <w:proofErr w:type="spellEnd"/>
            <w:r w:rsidRPr="00814FEA">
              <w:rPr>
                <w:rFonts w:ascii="Times New Roman" w:hAnsi="Times New Roman" w:cs="Times New Roman"/>
                <w:lang w:val="en-US"/>
              </w:rPr>
              <w:t xml:space="preserve"> to address child and family services. The amendment to the child Welfare Act concerning limiting the maximum number of clients of a social worker responsible for a child’s affairs entered into force at the beginning of 2022. Its objective is to strengthen the </w:t>
            </w:r>
            <w:proofErr w:type="spellStart"/>
            <w:r w:rsidRPr="00814FEA">
              <w:rPr>
                <w:rFonts w:ascii="Times New Roman" w:hAnsi="Times New Roman" w:cs="Times New Roman"/>
                <w:lang w:val="en-US"/>
              </w:rPr>
              <w:t>realisation</w:t>
            </w:r>
            <w:proofErr w:type="spellEnd"/>
            <w:r w:rsidRPr="00814FEA">
              <w:rPr>
                <w:rFonts w:ascii="Times New Roman" w:hAnsi="Times New Roman" w:cs="Times New Roman"/>
                <w:lang w:val="en-US"/>
              </w:rPr>
              <w:t xml:space="preserve"> of the rights of the child in child welfare and to ensure the </w:t>
            </w:r>
            <w:proofErr w:type="spellStart"/>
            <w:r w:rsidRPr="00814FEA">
              <w:rPr>
                <w:rFonts w:ascii="Times New Roman" w:hAnsi="Times New Roman" w:cs="Times New Roman"/>
                <w:lang w:val="en-US"/>
              </w:rPr>
              <w:t>realisation</w:t>
            </w:r>
            <w:proofErr w:type="spellEnd"/>
            <w:r w:rsidRPr="00814FEA">
              <w:rPr>
                <w:rFonts w:ascii="Times New Roman" w:hAnsi="Times New Roman" w:cs="Times New Roman"/>
                <w:lang w:val="en-US"/>
              </w:rPr>
              <w:t xml:space="preserve"> of the objectives of child - and family-specific child welfare. The Ministry of Social Affairs and Health is preparing an overall reform of child welfare, in connection with which the development needs of child welfare are assessed.</w:t>
            </w:r>
          </w:p>
        </w:tc>
      </w:tr>
      <w:tr w:rsidR="00712ECB" w:rsidRPr="00FF78CF" w14:paraId="2C570EA0" w14:textId="77777777" w:rsidTr="00096004">
        <w:tc>
          <w:tcPr>
            <w:tcW w:w="9016" w:type="dxa"/>
            <w:gridSpan w:val="2"/>
            <w:shd w:val="clear" w:color="auto" w:fill="DEEAF6" w:themeFill="accent1" w:themeFillTint="33"/>
          </w:tcPr>
          <w:p w14:paraId="1EC5FBBC" w14:textId="77777777" w:rsidR="00712ECB" w:rsidRPr="00817CD3" w:rsidRDefault="00712ECB" w:rsidP="00676B91">
            <w:pPr>
              <w:spacing w:before="60" w:after="60" w:line="276" w:lineRule="auto"/>
              <w:jc w:val="center"/>
              <w:rPr>
                <w:rFonts w:ascii="Times New Roman" w:hAnsi="Times New Roman" w:cs="Times New Roman"/>
                <w:i/>
                <w:highlight w:val="lightGray"/>
              </w:rPr>
            </w:pPr>
            <w:r w:rsidRPr="00712ECB">
              <w:rPr>
                <w:rFonts w:ascii="Times New Roman" w:hAnsi="Times New Roman" w:cs="Times New Roman"/>
                <w:i/>
              </w:rPr>
              <w:t>Minorities</w:t>
            </w:r>
          </w:p>
        </w:tc>
      </w:tr>
      <w:tr w:rsidR="00712ECB" w:rsidRPr="00814FEA" w14:paraId="1B7D0838" w14:textId="77777777" w:rsidTr="00712ECB">
        <w:tc>
          <w:tcPr>
            <w:tcW w:w="1838" w:type="dxa"/>
          </w:tcPr>
          <w:p w14:paraId="22D8D3DD" w14:textId="77777777" w:rsidR="00712ECB" w:rsidRPr="00712ECB" w:rsidRDefault="00712ECB" w:rsidP="00E138F5">
            <w:pPr>
              <w:spacing w:line="276" w:lineRule="auto"/>
              <w:rPr>
                <w:rFonts w:ascii="Times New Roman" w:hAnsi="Times New Roman" w:cs="Times New Roman"/>
              </w:rPr>
            </w:pPr>
            <w:r>
              <w:rPr>
                <w:rFonts w:ascii="Times New Roman" w:hAnsi="Times New Roman" w:cs="Times New Roman"/>
              </w:rPr>
              <w:t>138.21-138.26</w:t>
            </w:r>
            <w:r w:rsidR="00532EC4">
              <w:rPr>
                <w:rFonts w:ascii="Times New Roman" w:hAnsi="Times New Roman" w:cs="Times New Roman"/>
              </w:rPr>
              <w:t>, 138.199-138.201</w:t>
            </w:r>
          </w:p>
        </w:tc>
        <w:tc>
          <w:tcPr>
            <w:tcW w:w="7178" w:type="dxa"/>
          </w:tcPr>
          <w:p w14:paraId="7344808D" w14:textId="77777777" w:rsidR="00814FEA" w:rsidRPr="00F5459C"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F5459C">
              <w:rPr>
                <w:rFonts w:ascii="Times New Roman" w:hAnsi="Times New Roman" w:cs="Times New Roman"/>
                <w:lang w:val="en-US"/>
              </w:rPr>
              <w:t xml:space="preserve">The </w:t>
            </w:r>
            <w:r w:rsidR="001E6B25" w:rsidRPr="00F5459C">
              <w:rPr>
                <w:rFonts w:ascii="Times New Roman" w:hAnsi="Times New Roman" w:cs="Times New Roman"/>
                <w:lang w:val="en-US"/>
              </w:rPr>
              <w:t xml:space="preserve">indigenous </w:t>
            </w:r>
            <w:r w:rsidRPr="00F5459C">
              <w:rPr>
                <w:rFonts w:ascii="Times New Roman" w:hAnsi="Times New Roman" w:cs="Times New Roman"/>
                <w:lang w:val="en-US"/>
              </w:rPr>
              <w:t xml:space="preserve">Sámi have a constitutional right to maintain and develop linguistic and cultural self-government </w:t>
            </w:r>
            <w:r w:rsidR="00B253BE" w:rsidRPr="00F5459C">
              <w:rPr>
                <w:rFonts w:ascii="Times New Roman" w:hAnsi="Times New Roman" w:cs="Times New Roman"/>
                <w:lang w:val="en-US"/>
              </w:rPr>
              <w:t xml:space="preserve">in the </w:t>
            </w:r>
            <w:r w:rsidR="00C83D53" w:rsidRPr="00F5459C">
              <w:rPr>
                <w:rFonts w:ascii="Times New Roman" w:hAnsi="Times New Roman" w:cs="Times New Roman"/>
                <w:lang w:val="en-US"/>
              </w:rPr>
              <w:t xml:space="preserve">Sámi </w:t>
            </w:r>
            <w:r w:rsidR="00B253BE" w:rsidRPr="00F5459C">
              <w:rPr>
                <w:rFonts w:ascii="Times New Roman" w:hAnsi="Times New Roman" w:cs="Times New Roman"/>
                <w:lang w:val="en-US"/>
              </w:rPr>
              <w:t>h</w:t>
            </w:r>
            <w:r w:rsidRPr="00F5459C">
              <w:rPr>
                <w:rFonts w:ascii="Times New Roman" w:hAnsi="Times New Roman" w:cs="Times New Roman"/>
                <w:lang w:val="en-US"/>
              </w:rPr>
              <w:t xml:space="preserve">omeland. </w:t>
            </w:r>
          </w:p>
          <w:p w14:paraId="26049510" w14:textId="77777777" w:rsidR="001A4719" w:rsidRPr="00F5459C" w:rsidRDefault="001A4719" w:rsidP="00EB12F1">
            <w:pPr>
              <w:pStyle w:val="ListParagraph"/>
              <w:numPr>
                <w:ilvl w:val="0"/>
                <w:numId w:val="14"/>
              </w:numPr>
              <w:spacing w:line="276" w:lineRule="auto"/>
              <w:rPr>
                <w:rFonts w:ascii="Times New Roman" w:hAnsi="Times New Roman" w:cs="Times New Roman"/>
                <w:strike/>
                <w:lang w:val="en-US"/>
              </w:rPr>
            </w:pPr>
            <w:r w:rsidRPr="00F5459C">
              <w:rPr>
                <w:rFonts w:ascii="Times New Roman" w:hAnsi="Times New Roman" w:cs="Times New Roman"/>
                <w:iCs/>
              </w:rPr>
              <w:t xml:space="preserve">A government proposal to amend the Act on the Sámi Parliament was submitted to Parliament on 18 November 2022. The proposal was discussed in various parliamentary committees in 2023, but there was no plenary decision taken. Due to time constraints related to the upcoming parliamentary elections, the Constitutional Law Committee, which served as the Committee for reports, did not have the prerequisites to draw up an appropriate report on the matter. However, the Committee considers it important that the Government submits a new proposal on the matter immediately at the beginning of the next parliamentary term in order to safeguard the provisions on the status and rights of the Sámi in section 17, subsection 3 and section 121, subsection 4 of the Constitution of Finland and to fulfil Finland’s </w:t>
            </w:r>
            <w:r w:rsidRPr="00F5459C">
              <w:rPr>
                <w:rFonts w:ascii="Times New Roman" w:hAnsi="Times New Roman" w:cs="Times New Roman"/>
                <w:iCs/>
              </w:rPr>
              <w:lastRenderedPageBreak/>
              <w:t>international human rights obligations. Parliamentary elections will be held on 2 April 2023.</w:t>
            </w:r>
          </w:p>
          <w:p w14:paraId="18D759C3" w14:textId="77777777" w:rsidR="00814FEA" w:rsidRPr="00333179"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333179">
              <w:rPr>
                <w:rFonts w:ascii="Times New Roman" w:hAnsi="Times New Roman" w:cs="Times New Roman"/>
                <w:lang w:val="en-US"/>
              </w:rPr>
              <w:t xml:space="preserve">One of the objectives of the legislative reform is to strengthen the </w:t>
            </w:r>
            <w:proofErr w:type="spellStart"/>
            <w:r w:rsidRPr="00333179">
              <w:rPr>
                <w:rFonts w:ascii="Times New Roman" w:hAnsi="Times New Roman" w:cs="Times New Roman"/>
                <w:lang w:val="en-US"/>
              </w:rPr>
              <w:t>realisation</w:t>
            </w:r>
            <w:proofErr w:type="spellEnd"/>
            <w:r w:rsidRPr="00333179">
              <w:rPr>
                <w:rFonts w:ascii="Times New Roman" w:hAnsi="Times New Roman" w:cs="Times New Roman"/>
                <w:lang w:val="en-US"/>
              </w:rPr>
              <w:t xml:space="preserve"> of the FPIC principle by strengthening the current negotiation obligation of the authorities.</w:t>
            </w:r>
          </w:p>
          <w:p w14:paraId="189B443E" w14:textId="77777777" w:rsidR="00814FEA" w:rsidRPr="00CD10DE"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A4F8F">
              <w:rPr>
                <w:rFonts w:ascii="Times New Roman" w:hAnsi="Times New Roman" w:cs="Times New Roman"/>
                <w:lang w:val="en-US"/>
              </w:rPr>
              <w:t>In cooperation with the Ministry of Justice, the</w:t>
            </w:r>
            <w:r w:rsidRPr="00814FEA">
              <w:rPr>
                <w:rFonts w:ascii="Times New Roman" w:hAnsi="Times New Roman" w:cs="Times New Roman"/>
                <w:lang w:val="en-US"/>
              </w:rPr>
              <w:t xml:space="preserve"> Sámi Parliament </w:t>
            </w:r>
            <w:proofErr w:type="spellStart"/>
            <w:r w:rsidRPr="00814FEA">
              <w:rPr>
                <w:rFonts w:ascii="Times New Roman" w:hAnsi="Times New Roman" w:cs="Times New Roman"/>
                <w:lang w:val="en-US"/>
              </w:rPr>
              <w:t>organised</w:t>
            </w:r>
            <w:proofErr w:type="spellEnd"/>
            <w:r w:rsidRPr="00814FEA">
              <w:rPr>
                <w:rFonts w:ascii="Times New Roman" w:hAnsi="Times New Roman" w:cs="Times New Roman"/>
                <w:lang w:val="en-US"/>
              </w:rPr>
              <w:t xml:space="preserve"> on 3 November 2022 a training event on how to take the rights of the Sámi into account in the practical work of the authorities, especially in the land use sector. The training was part of the implementation of the </w:t>
            </w:r>
            <w:r w:rsidR="00BF73C9">
              <w:rPr>
                <w:rFonts w:ascii="Times New Roman" w:hAnsi="Times New Roman" w:cs="Times New Roman"/>
                <w:lang w:val="en-US"/>
              </w:rPr>
              <w:t>Action Plan for Combating Racism and Promoting Good Relations between Population G</w:t>
            </w:r>
            <w:r w:rsidR="00BF73C9" w:rsidRPr="006E45EF">
              <w:rPr>
                <w:rFonts w:ascii="Times New Roman" w:hAnsi="Times New Roman" w:cs="Times New Roman"/>
                <w:lang w:val="en-US"/>
              </w:rPr>
              <w:t xml:space="preserve">roups </w:t>
            </w:r>
            <w:r w:rsidRPr="00814FEA">
              <w:rPr>
                <w:rFonts w:ascii="Times New Roman" w:hAnsi="Times New Roman" w:cs="Times New Roman"/>
                <w:lang w:val="en-US"/>
              </w:rPr>
              <w:t>prepared by the Ministry of Justice.</w:t>
            </w:r>
          </w:p>
          <w:p w14:paraId="1795AD0F" w14:textId="77777777" w:rsidR="00814FEA" w:rsidRPr="00137EDA" w:rsidRDefault="00B253BE" w:rsidP="00137EDA">
            <w:pPr>
              <w:pStyle w:val="ListParagraph"/>
              <w:numPr>
                <w:ilvl w:val="0"/>
                <w:numId w:val="14"/>
              </w:numPr>
              <w:spacing w:line="276" w:lineRule="auto"/>
              <w:ind w:left="714" w:hanging="357"/>
              <w:rPr>
                <w:rFonts w:ascii="Times New Roman" w:hAnsi="Times New Roman" w:cs="Times New Roman"/>
                <w:lang w:val="en-US"/>
              </w:rPr>
            </w:pPr>
            <w:r>
              <w:rPr>
                <w:rFonts w:ascii="Times New Roman" w:hAnsi="Times New Roman" w:cs="Times New Roman"/>
                <w:lang w:val="en-US"/>
              </w:rPr>
              <w:t>The Government appointed a Truth and R</w:t>
            </w:r>
            <w:r w:rsidR="00814FEA" w:rsidRPr="00814FEA">
              <w:rPr>
                <w:rFonts w:ascii="Times New Roman" w:hAnsi="Times New Roman" w:cs="Times New Roman"/>
                <w:lang w:val="en-US"/>
              </w:rPr>
              <w:t>econciliation Commiss</w:t>
            </w:r>
            <w:r w:rsidR="00C83D53">
              <w:rPr>
                <w:rFonts w:ascii="Times New Roman" w:hAnsi="Times New Roman" w:cs="Times New Roman"/>
                <w:lang w:val="en-US"/>
              </w:rPr>
              <w:t>ion for the Sámi people at the G</w:t>
            </w:r>
            <w:r w:rsidR="00814FEA" w:rsidRPr="00814FEA">
              <w:rPr>
                <w:rFonts w:ascii="Times New Roman" w:hAnsi="Times New Roman" w:cs="Times New Roman"/>
                <w:lang w:val="en-US"/>
              </w:rPr>
              <w:t xml:space="preserve">overnment session on 28 October 2021. The Commission’s task is to identify and assess historical and current discrimination against the Sámi, including </w:t>
            </w:r>
            <w:r w:rsidR="00C83D53">
              <w:rPr>
                <w:rFonts w:ascii="Times New Roman" w:hAnsi="Times New Roman" w:cs="Times New Roman"/>
                <w:lang w:val="en-US"/>
              </w:rPr>
              <w:t>the assimilation policy of the S</w:t>
            </w:r>
            <w:r w:rsidR="00814FEA" w:rsidRPr="00814FEA">
              <w:rPr>
                <w:rFonts w:ascii="Times New Roman" w:hAnsi="Times New Roman" w:cs="Times New Roman"/>
                <w:lang w:val="en-US"/>
              </w:rPr>
              <w:t xml:space="preserve">tate and violations of rights, and to find out how this affects the Sámi and their communities in the current situation. In addition, the Commission should propose ways to promote </w:t>
            </w:r>
            <w:r w:rsidR="00C83D53">
              <w:rPr>
                <w:rFonts w:ascii="Times New Roman" w:hAnsi="Times New Roman" w:cs="Times New Roman"/>
                <w:lang w:val="en-US"/>
              </w:rPr>
              <w:t>links between the Sámi and the S</w:t>
            </w:r>
            <w:r w:rsidR="00814FEA" w:rsidRPr="00814FEA">
              <w:rPr>
                <w:rFonts w:ascii="Times New Roman" w:hAnsi="Times New Roman" w:cs="Times New Roman"/>
                <w:lang w:val="en-US"/>
              </w:rPr>
              <w:t xml:space="preserve">tate of Finland and among the Sámi and to raise awareness of the Sámi as an indigenous people of Finland. </w:t>
            </w:r>
            <w:r w:rsidR="00814FEA" w:rsidRPr="00137EDA">
              <w:rPr>
                <w:rFonts w:ascii="Times New Roman" w:hAnsi="Times New Roman" w:cs="Times New Roman"/>
                <w:lang w:val="en-US"/>
              </w:rPr>
              <w:t>The Commission will prepare the report by 30 November 2023.</w:t>
            </w:r>
          </w:p>
          <w:p w14:paraId="641CC435" w14:textId="77777777" w:rsidR="00814FEA" w:rsidRP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 xml:space="preserve">The </w:t>
            </w:r>
            <w:r w:rsidR="00B253BE">
              <w:rPr>
                <w:rFonts w:ascii="Times New Roman" w:hAnsi="Times New Roman" w:cs="Times New Roman"/>
                <w:lang w:val="en-US"/>
              </w:rPr>
              <w:t>N</w:t>
            </w:r>
            <w:r w:rsidRPr="00814FEA">
              <w:rPr>
                <w:rFonts w:ascii="Times New Roman" w:hAnsi="Times New Roman" w:cs="Times New Roman"/>
                <w:lang w:val="en-US"/>
              </w:rPr>
              <w:t>ational Policy on Roma 2023-2030 will enhance the equality and inclusion of the Finnish Roma population through measures that support the education and employment, housing conditions and health of the Roma.</w:t>
            </w:r>
          </w:p>
          <w:p w14:paraId="3EA00217" w14:textId="77777777" w:rsidR="00532EC4" w:rsidRPr="00814FEA" w:rsidRDefault="00814FEA" w:rsidP="00137EDA">
            <w:pPr>
              <w:pStyle w:val="ListParagraph"/>
              <w:numPr>
                <w:ilvl w:val="0"/>
                <w:numId w:val="14"/>
              </w:numPr>
              <w:spacing w:line="276" w:lineRule="auto"/>
              <w:ind w:left="714" w:hanging="357"/>
              <w:rPr>
                <w:rFonts w:ascii="Times New Roman" w:hAnsi="Times New Roman" w:cs="Times New Roman"/>
                <w:lang w:val="en-US"/>
              </w:rPr>
            </w:pPr>
            <w:r w:rsidRPr="00814FEA">
              <w:rPr>
                <w:rFonts w:ascii="Times New Roman" w:hAnsi="Times New Roman" w:cs="Times New Roman"/>
                <w:lang w:val="en-US"/>
              </w:rPr>
              <w:t xml:space="preserve">The health and social services reform, which entered into force at the beginning of 2023, will improve the right of the Sámi to receive health and social services in their own language, </w:t>
            </w:r>
            <w:r w:rsidR="001A5344">
              <w:rPr>
                <w:rFonts w:ascii="Times New Roman" w:hAnsi="Times New Roman" w:cs="Times New Roman"/>
                <w:lang w:val="en-US"/>
              </w:rPr>
              <w:t>for example through the Sámi L</w:t>
            </w:r>
            <w:r w:rsidRPr="00814FEA">
              <w:rPr>
                <w:rFonts w:ascii="Times New Roman" w:hAnsi="Times New Roman" w:cs="Times New Roman"/>
                <w:lang w:val="en-US"/>
              </w:rPr>
              <w:t>anguage Board.</w:t>
            </w:r>
          </w:p>
        </w:tc>
      </w:tr>
      <w:tr w:rsidR="00AB799A" w:rsidRPr="00814FEA" w14:paraId="58B7E00D" w14:textId="77777777" w:rsidTr="00712ECB">
        <w:tc>
          <w:tcPr>
            <w:tcW w:w="1838" w:type="dxa"/>
          </w:tcPr>
          <w:p w14:paraId="26B11A59" w14:textId="77777777" w:rsidR="00AB799A" w:rsidRDefault="00AB799A" w:rsidP="00E138F5">
            <w:pPr>
              <w:spacing w:line="276" w:lineRule="auto"/>
              <w:rPr>
                <w:rFonts w:ascii="Times New Roman" w:hAnsi="Times New Roman" w:cs="Times New Roman"/>
              </w:rPr>
            </w:pPr>
            <w:r>
              <w:rPr>
                <w:rFonts w:ascii="Times New Roman" w:hAnsi="Times New Roman" w:cs="Times New Roman"/>
              </w:rPr>
              <w:lastRenderedPageBreak/>
              <w:t>138.204, 138.205</w:t>
            </w:r>
            <w:r w:rsidR="003531EC">
              <w:rPr>
                <w:rFonts w:ascii="Times New Roman" w:hAnsi="Times New Roman" w:cs="Times New Roman"/>
              </w:rPr>
              <w:t>, 138.211, 138.212</w:t>
            </w:r>
          </w:p>
        </w:tc>
        <w:tc>
          <w:tcPr>
            <w:tcW w:w="7178" w:type="dxa"/>
          </w:tcPr>
          <w:p w14:paraId="734C7F2D" w14:textId="77777777" w:rsidR="00AB799A" w:rsidRPr="00814FEA" w:rsidRDefault="0064009E" w:rsidP="008D1CC3">
            <w:pPr>
              <w:pStyle w:val="ListParagraph"/>
              <w:numPr>
                <w:ilvl w:val="0"/>
                <w:numId w:val="16"/>
              </w:numPr>
              <w:spacing w:line="276" w:lineRule="auto"/>
              <w:rPr>
                <w:rFonts w:ascii="Times New Roman" w:hAnsi="Times New Roman" w:cs="Times New Roman"/>
                <w:lang w:val="en-US"/>
              </w:rPr>
            </w:pPr>
            <w:r w:rsidRPr="00137EDA">
              <w:rPr>
                <w:rFonts w:ascii="Times New Roman" w:hAnsi="Times New Roman" w:cs="Times New Roman"/>
                <w:lang w:val="en-US"/>
              </w:rPr>
              <w:t>A</w:t>
            </w:r>
            <w:r w:rsidR="00814FEA" w:rsidRPr="00814FEA">
              <w:rPr>
                <w:rFonts w:ascii="Times New Roman" w:hAnsi="Times New Roman" w:cs="Times New Roman"/>
                <w:lang w:val="en-US"/>
              </w:rPr>
              <w:t xml:space="preserve"> </w:t>
            </w:r>
            <w:r w:rsidR="008D1CC3">
              <w:rPr>
                <w:rFonts w:ascii="Times New Roman" w:hAnsi="Times New Roman" w:cs="Times New Roman"/>
                <w:lang w:val="en-US"/>
              </w:rPr>
              <w:t>government p</w:t>
            </w:r>
            <w:r w:rsidR="00814FEA" w:rsidRPr="00814FEA">
              <w:rPr>
                <w:rFonts w:ascii="Times New Roman" w:hAnsi="Times New Roman" w:cs="Times New Roman"/>
                <w:lang w:val="en-US"/>
              </w:rPr>
              <w:t>ropos</w:t>
            </w:r>
            <w:r w:rsidR="001B00FC">
              <w:rPr>
                <w:rFonts w:ascii="Times New Roman" w:hAnsi="Times New Roman" w:cs="Times New Roman"/>
                <w:lang w:val="en-US"/>
              </w:rPr>
              <w:t>al to Parliament for an Act on L</w:t>
            </w:r>
            <w:r w:rsidR="00814FEA" w:rsidRPr="00814FEA">
              <w:rPr>
                <w:rFonts w:ascii="Times New Roman" w:hAnsi="Times New Roman" w:cs="Times New Roman"/>
                <w:lang w:val="en-US"/>
              </w:rPr>
              <w:t xml:space="preserve">egal </w:t>
            </w:r>
            <w:r w:rsidR="001B00FC">
              <w:rPr>
                <w:rFonts w:ascii="Times New Roman" w:hAnsi="Times New Roman" w:cs="Times New Roman"/>
                <w:lang w:val="en-US"/>
              </w:rPr>
              <w:t>R</w:t>
            </w:r>
            <w:r w:rsidR="00814FEA" w:rsidRPr="00814FEA">
              <w:rPr>
                <w:rFonts w:ascii="Times New Roman" w:hAnsi="Times New Roman" w:cs="Times New Roman"/>
                <w:lang w:val="en-US"/>
              </w:rPr>
              <w:t>ecognition of Gen</w:t>
            </w:r>
            <w:r w:rsidR="00025068">
              <w:rPr>
                <w:rFonts w:ascii="Times New Roman" w:hAnsi="Times New Roman" w:cs="Times New Roman"/>
                <w:lang w:val="en-US"/>
              </w:rPr>
              <w:t>der and related A</w:t>
            </w:r>
            <w:r w:rsidR="00814FEA" w:rsidRPr="00814FEA">
              <w:rPr>
                <w:rFonts w:ascii="Times New Roman" w:hAnsi="Times New Roman" w:cs="Times New Roman"/>
                <w:lang w:val="en-US"/>
              </w:rPr>
              <w:t xml:space="preserve">cts </w:t>
            </w:r>
            <w:r w:rsidR="00025068" w:rsidRPr="00025068">
              <w:rPr>
                <w:rFonts w:ascii="Times New Roman" w:hAnsi="Times New Roman" w:cs="Times New Roman"/>
                <w:lang w:val="en-US"/>
              </w:rPr>
              <w:t xml:space="preserve">(HE 189/2022) </w:t>
            </w:r>
            <w:r w:rsidR="00814FEA" w:rsidRPr="00025068">
              <w:rPr>
                <w:rFonts w:ascii="Times New Roman" w:hAnsi="Times New Roman" w:cs="Times New Roman"/>
                <w:lang w:val="en-US"/>
              </w:rPr>
              <w:t>was</w:t>
            </w:r>
            <w:r w:rsidR="00814FEA" w:rsidRPr="00814FEA">
              <w:rPr>
                <w:rFonts w:ascii="Times New Roman" w:hAnsi="Times New Roman" w:cs="Times New Roman"/>
                <w:lang w:val="en-US"/>
              </w:rPr>
              <w:t xml:space="preserve"> approved at the beginning of February 2023 as amended. The aim of the proposal was to enact an act on gender recognition that respects the right to self-determination. A key reform in the legislative project was that the legal recognition of gender would be separated from medical examinations and treatments, and a medical examination or diagnosis of transsexuality would no longer be required for the re</w:t>
            </w:r>
            <w:r w:rsidR="001B00FC">
              <w:rPr>
                <w:rFonts w:ascii="Times New Roman" w:hAnsi="Times New Roman" w:cs="Times New Roman"/>
                <w:lang w:val="en-US"/>
              </w:rPr>
              <w:t>cognition of gender. The</w:t>
            </w:r>
            <w:r w:rsidR="00814FEA" w:rsidRPr="00814FEA">
              <w:rPr>
                <w:rFonts w:ascii="Times New Roman" w:hAnsi="Times New Roman" w:cs="Times New Roman"/>
                <w:lang w:val="en-US"/>
              </w:rPr>
              <w:t xml:space="preserve"> Act would remove the requirement of infertility. As </w:t>
            </w:r>
            <w:r w:rsidR="008D1CC3">
              <w:rPr>
                <w:rFonts w:ascii="Times New Roman" w:hAnsi="Times New Roman" w:cs="Times New Roman"/>
                <w:lang w:val="en-US"/>
              </w:rPr>
              <w:t>part of the preparation of the government p</w:t>
            </w:r>
            <w:r w:rsidR="00814FEA" w:rsidRPr="00814FEA">
              <w:rPr>
                <w:rFonts w:ascii="Times New Roman" w:hAnsi="Times New Roman" w:cs="Times New Roman"/>
                <w:lang w:val="en-US"/>
              </w:rPr>
              <w:t xml:space="preserve">roposal, the rapporteurs examined the concrete effects of the age limit laid down in the current Act on the status of minors and on the </w:t>
            </w:r>
            <w:proofErr w:type="spellStart"/>
            <w:r w:rsidR="00814FEA" w:rsidRPr="00814FEA">
              <w:rPr>
                <w:rFonts w:ascii="Times New Roman" w:hAnsi="Times New Roman" w:cs="Times New Roman"/>
                <w:lang w:val="en-US"/>
              </w:rPr>
              <w:t>realisation</w:t>
            </w:r>
            <w:proofErr w:type="spellEnd"/>
            <w:r w:rsidR="00814FEA" w:rsidRPr="00814FEA">
              <w:rPr>
                <w:rFonts w:ascii="Times New Roman" w:hAnsi="Times New Roman" w:cs="Times New Roman"/>
                <w:lang w:val="en-US"/>
              </w:rPr>
              <w:t xml:space="preserve"> of their fundamental and human rights as well as the models for regulating the recognition of gender with regard to minors. Parliament also adopted a statement according to which Parliament requires that the Government assess and prepare the necessary </w:t>
            </w:r>
            <w:r w:rsidR="00814FEA" w:rsidRPr="00814FEA">
              <w:rPr>
                <w:rFonts w:ascii="Times New Roman" w:hAnsi="Times New Roman" w:cs="Times New Roman"/>
                <w:lang w:val="en-US"/>
              </w:rPr>
              <w:lastRenderedPageBreak/>
              <w:t>legislative amendments to promote the right of transgender children and young people to self-determination in the recognition of gender.</w:t>
            </w:r>
          </w:p>
        </w:tc>
      </w:tr>
      <w:tr w:rsidR="00532EC4" w:rsidRPr="00814FEA" w14:paraId="390EAAA2" w14:textId="77777777" w:rsidTr="00712ECB">
        <w:tc>
          <w:tcPr>
            <w:tcW w:w="1838" w:type="dxa"/>
          </w:tcPr>
          <w:p w14:paraId="211B328F" w14:textId="77777777" w:rsidR="00532EC4" w:rsidRDefault="00532EC4" w:rsidP="00E138F5">
            <w:pPr>
              <w:spacing w:line="276" w:lineRule="auto"/>
              <w:rPr>
                <w:rFonts w:ascii="Times New Roman" w:hAnsi="Times New Roman" w:cs="Times New Roman"/>
              </w:rPr>
            </w:pPr>
            <w:r>
              <w:rPr>
                <w:rFonts w:ascii="Times New Roman" w:hAnsi="Times New Roman" w:cs="Times New Roman"/>
              </w:rPr>
              <w:lastRenderedPageBreak/>
              <w:t>138.20</w:t>
            </w:r>
            <w:r w:rsidR="008328A8">
              <w:rPr>
                <w:rFonts w:ascii="Times New Roman" w:hAnsi="Times New Roman" w:cs="Times New Roman"/>
              </w:rPr>
              <w:t>9</w:t>
            </w:r>
            <w:r>
              <w:rPr>
                <w:rFonts w:ascii="Times New Roman" w:hAnsi="Times New Roman" w:cs="Times New Roman"/>
              </w:rPr>
              <w:t>-138.201</w:t>
            </w:r>
            <w:r w:rsidR="003531EC">
              <w:rPr>
                <w:rFonts w:ascii="Times New Roman" w:hAnsi="Times New Roman" w:cs="Times New Roman"/>
              </w:rPr>
              <w:t>0</w:t>
            </w:r>
          </w:p>
        </w:tc>
        <w:tc>
          <w:tcPr>
            <w:tcW w:w="7178" w:type="dxa"/>
          </w:tcPr>
          <w:p w14:paraId="2B6F57A4" w14:textId="77777777" w:rsidR="00814FEA" w:rsidRPr="00137EDA" w:rsidRDefault="00814FEA" w:rsidP="00E138F5">
            <w:pPr>
              <w:pStyle w:val="ListParagraph"/>
              <w:numPr>
                <w:ilvl w:val="0"/>
                <w:numId w:val="16"/>
              </w:numPr>
              <w:spacing w:line="276" w:lineRule="auto"/>
              <w:rPr>
                <w:rFonts w:ascii="Times New Roman" w:hAnsi="Times New Roman" w:cs="Times New Roman"/>
                <w:lang w:val="en-US"/>
              </w:rPr>
            </w:pPr>
            <w:r w:rsidRPr="00814FEA">
              <w:rPr>
                <w:rFonts w:ascii="Times New Roman" w:hAnsi="Times New Roman" w:cs="Times New Roman"/>
                <w:lang w:val="en-US"/>
              </w:rPr>
              <w:t xml:space="preserve">The working group for reforming the transgender legislation made proposals for strengthening the right to self-determination of intersex children. </w:t>
            </w:r>
            <w:r w:rsidRPr="00137EDA">
              <w:rPr>
                <w:rFonts w:ascii="Times New Roman" w:hAnsi="Times New Roman" w:cs="Times New Roman"/>
                <w:lang w:val="en-US"/>
              </w:rPr>
              <w:t>These proposals will be discussed by the relevant ministries.</w:t>
            </w:r>
          </w:p>
          <w:p w14:paraId="6981F130" w14:textId="77777777" w:rsidR="00532EC4" w:rsidRPr="00814FEA" w:rsidRDefault="0064009E" w:rsidP="001B00FC">
            <w:pPr>
              <w:pStyle w:val="ListParagraph"/>
              <w:numPr>
                <w:ilvl w:val="0"/>
                <w:numId w:val="16"/>
              </w:numPr>
              <w:spacing w:line="276" w:lineRule="auto"/>
              <w:rPr>
                <w:rFonts w:ascii="Times New Roman" w:hAnsi="Times New Roman" w:cs="Times New Roman"/>
                <w:lang w:val="en-US"/>
              </w:rPr>
            </w:pPr>
            <w:r w:rsidRPr="0064009E">
              <w:rPr>
                <w:rFonts w:ascii="Times New Roman" w:hAnsi="Times New Roman" w:cs="Times New Roman"/>
                <w:lang w:val="en-US"/>
              </w:rPr>
              <w:t>A</w:t>
            </w:r>
            <w:r w:rsidR="00814FEA" w:rsidRPr="00814FEA">
              <w:rPr>
                <w:rFonts w:ascii="Times New Roman" w:hAnsi="Times New Roman" w:cs="Times New Roman"/>
                <w:lang w:val="en-US"/>
              </w:rPr>
              <w:t xml:space="preserve"> </w:t>
            </w:r>
            <w:r w:rsidR="008D1CC3">
              <w:rPr>
                <w:rFonts w:ascii="Times New Roman" w:hAnsi="Times New Roman" w:cs="Times New Roman"/>
                <w:lang w:val="en-US"/>
              </w:rPr>
              <w:t>government p</w:t>
            </w:r>
            <w:r w:rsidR="00814FEA" w:rsidRPr="00814FEA">
              <w:rPr>
                <w:rFonts w:ascii="Times New Roman" w:hAnsi="Times New Roman" w:cs="Times New Roman"/>
                <w:lang w:val="en-US"/>
              </w:rPr>
              <w:t>ropos</w:t>
            </w:r>
            <w:r w:rsidR="001B00FC">
              <w:rPr>
                <w:rFonts w:ascii="Times New Roman" w:hAnsi="Times New Roman" w:cs="Times New Roman"/>
                <w:lang w:val="en-US"/>
              </w:rPr>
              <w:t>al to Parliament for an Act on Legal R</w:t>
            </w:r>
            <w:r w:rsidR="00814FEA" w:rsidRPr="00814FEA">
              <w:rPr>
                <w:rFonts w:ascii="Times New Roman" w:hAnsi="Times New Roman" w:cs="Times New Roman"/>
                <w:lang w:val="en-US"/>
              </w:rPr>
              <w:t>ec</w:t>
            </w:r>
            <w:r w:rsidR="00025068">
              <w:rPr>
                <w:rFonts w:ascii="Times New Roman" w:hAnsi="Times New Roman" w:cs="Times New Roman"/>
                <w:lang w:val="en-US"/>
              </w:rPr>
              <w:t>ognition of Gender and related A</w:t>
            </w:r>
            <w:r w:rsidR="00814FEA" w:rsidRPr="00814FEA">
              <w:rPr>
                <w:rFonts w:ascii="Times New Roman" w:hAnsi="Times New Roman" w:cs="Times New Roman"/>
                <w:lang w:val="en-US"/>
              </w:rPr>
              <w:t xml:space="preserve">cts </w:t>
            </w:r>
            <w:r w:rsidR="00025068">
              <w:rPr>
                <w:rFonts w:ascii="Times New Roman" w:hAnsi="Times New Roman" w:cs="Times New Roman"/>
                <w:lang w:val="en-US"/>
              </w:rPr>
              <w:t>(</w:t>
            </w:r>
            <w:r w:rsidR="00025068" w:rsidRPr="00025068">
              <w:rPr>
                <w:rFonts w:ascii="Times New Roman" w:hAnsi="Times New Roman" w:cs="Times New Roman"/>
                <w:lang w:val="en-US"/>
              </w:rPr>
              <w:t>HE 189/2022</w:t>
            </w:r>
            <w:r w:rsidR="00025068">
              <w:rPr>
                <w:rFonts w:ascii="Times New Roman" w:hAnsi="Times New Roman" w:cs="Times New Roman"/>
                <w:lang w:val="en-US"/>
              </w:rPr>
              <w:t xml:space="preserve">) </w:t>
            </w:r>
            <w:r w:rsidR="00814FEA" w:rsidRPr="00814FEA">
              <w:rPr>
                <w:rFonts w:ascii="Times New Roman" w:hAnsi="Times New Roman" w:cs="Times New Roman"/>
                <w:lang w:val="en-US"/>
              </w:rPr>
              <w:t xml:space="preserve">was approved at the beginning of February 2023 as amended. The aim of the proposal was to enact an act on gender recognition that respects the right to self-determination. A key reform in the legislative project was that the legal recognition of gender would be separated from medical examinations and treatments, and a medical examination or diagnosis of transsexuality would no longer be required for the recognition of gender. The current Act would remove the requirement of infertility. As part of the preparation of the government proposal, the rapporteurs examined the concrete effects of the age limit laid down in the current Act on the status of minors and on the </w:t>
            </w:r>
            <w:proofErr w:type="spellStart"/>
            <w:r w:rsidR="00814FEA" w:rsidRPr="00814FEA">
              <w:rPr>
                <w:rFonts w:ascii="Times New Roman" w:hAnsi="Times New Roman" w:cs="Times New Roman"/>
                <w:lang w:val="en-US"/>
              </w:rPr>
              <w:t>realisation</w:t>
            </w:r>
            <w:proofErr w:type="spellEnd"/>
            <w:r w:rsidR="00814FEA" w:rsidRPr="00814FEA">
              <w:rPr>
                <w:rFonts w:ascii="Times New Roman" w:hAnsi="Times New Roman" w:cs="Times New Roman"/>
                <w:lang w:val="en-US"/>
              </w:rPr>
              <w:t xml:space="preserve"> of their fundamental and human rights as well as the models for regulating the recognition of gender with regard to minors. Parliament also adopted a statement according to which Parliament requires that the Government assess and prepare the necessary legislative amendments to promote the right of transgender children and young people to self-determination in the recognition of gender.</w:t>
            </w:r>
          </w:p>
        </w:tc>
      </w:tr>
      <w:tr w:rsidR="00105034" w:rsidRPr="00FF78CF" w14:paraId="7212DED4" w14:textId="77777777" w:rsidTr="00096004">
        <w:tc>
          <w:tcPr>
            <w:tcW w:w="9016" w:type="dxa"/>
            <w:gridSpan w:val="2"/>
            <w:shd w:val="clear" w:color="auto" w:fill="DEEAF6" w:themeFill="accent1" w:themeFillTint="33"/>
          </w:tcPr>
          <w:p w14:paraId="02B4EDC9" w14:textId="77777777" w:rsidR="00105034" w:rsidRPr="00B900A7" w:rsidRDefault="00105034" w:rsidP="00676B91">
            <w:pPr>
              <w:spacing w:before="60" w:after="60" w:line="276" w:lineRule="auto"/>
              <w:jc w:val="center"/>
              <w:rPr>
                <w:rFonts w:ascii="Times New Roman" w:hAnsi="Times New Roman" w:cs="Times New Roman"/>
                <w:i/>
              </w:rPr>
            </w:pPr>
            <w:r>
              <w:rPr>
                <w:rFonts w:ascii="Times New Roman" w:hAnsi="Times New Roman" w:cs="Times New Roman"/>
                <w:i/>
              </w:rPr>
              <w:t>Persons with disabilities</w:t>
            </w:r>
          </w:p>
        </w:tc>
      </w:tr>
      <w:tr w:rsidR="00105034" w:rsidRPr="00814FEA" w14:paraId="3C45931C" w14:textId="77777777" w:rsidTr="00105034">
        <w:tc>
          <w:tcPr>
            <w:tcW w:w="1838" w:type="dxa"/>
          </w:tcPr>
          <w:p w14:paraId="58FB6EAA" w14:textId="77777777" w:rsidR="00105034" w:rsidRPr="00105034" w:rsidRDefault="00105034" w:rsidP="00E138F5">
            <w:pPr>
              <w:spacing w:line="276" w:lineRule="auto"/>
              <w:rPr>
                <w:rFonts w:ascii="Times New Roman" w:hAnsi="Times New Roman" w:cs="Times New Roman"/>
              </w:rPr>
            </w:pPr>
            <w:r w:rsidRPr="00105034">
              <w:rPr>
                <w:rFonts w:ascii="Times New Roman" w:hAnsi="Times New Roman" w:cs="Times New Roman"/>
              </w:rPr>
              <w:t>138.117</w:t>
            </w:r>
          </w:p>
        </w:tc>
        <w:tc>
          <w:tcPr>
            <w:tcW w:w="7178" w:type="dxa"/>
          </w:tcPr>
          <w:p w14:paraId="40D16612" w14:textId="77777777" w:rsidR="00105034" w:rsidRPr="00814FEA" w:rsidRDefault="00814FEA" w:rsidP="00E138F5">
            <w:pPr>
              <w:pStyle w:val="ListParagraph"/>
              <w:numPr>
                <w:ilvl w:val="0"/>
                <w:numId w:val="16"/>
              </w:numPr>
              <w:spacing w:line="276" w:lineRule="auto"/>
              <w:rPr>
                <w:rFonts w:ascii="Times New Roman" w:hAnsi="Times New Roman" w:cs="Times New Roman"/>
                <w:lang w:val="en-US"/>
              </w:rPr>
            </w:pPr>
            <w:r w:rsidRPr="00814FEA">
              <w:rPr>
                <w:rFonts w:ascii="Times New Roman" w:hAnsi="Times New Roman" w:cs="Times New Roman"/>
                <w:lang w:val="en-US"/>
              </w:rPr>
              <w:t>With regard to non-involuntary treatment, legislative amendments to mental health and substance abuse legislation that entered into force in 2023 have improved the availability and integration of mental health services with other healthcare and social welfare services. With regard to involuntary treatment, the Ministry of Social Affairs and Health continues to prepare the right to self-determination.</w:t>
            </w:r>
          </w:p>
        </w:tc>
      </w:tr>
      <w:tr w:rsidR="006923F8" w:rsidRPr="00814FEA" w14:paraId="799BDC79" w14:textId="77777777" w:rsidTr="00105034">
        <w:tc>
          <w:tcPr>
            <w:tcW w:w="1838" w:type="dxa"/>
          </w:tcPr>
          <w:p w14:paraId="54297974" w14:textId="77777777" w:rsidR="006923F8" w:rsidRPr="00105034" w:rsidRDefault="006923F8" w:rsidP="00E138F5">
            <w:pPr>
              <w:spacing w:line="276" w:lineRule="auto"/>
              <w:rPr>
                <w:rFonts w:ascii="Times New Roman" w:hAnsi="Times New Roman" w:cs="Times New Roman"/>
              </w:rPr>
            </w:pPr>
            <w:r>
              <w:rPr>
                <w:rFonts w:ascii="Times New Roman" w:hAnsi="Times New Roman" w:cs="Times New Roman"/>
              </w:rPr>
              <w:t>138.190</w:t>
            </w:r>
          </w:p>
        </w:tc>
        <w:tc>
          <w:tcPr>
            <w:tcW w:w="7178" w:type="dxa"/>
          </w:tcPr>
          <w:p w14:paraId="562540A3" w14:textId="77777777" w:rsidR="00814FEA" w:rsidRPr="00CD10DE" w:rsidRDefault="00814FEA" w:rsidP="00E138F5">
            <w:pPr>
              <w:pStyle w:val="ListParagraph"/>
              <w:numPr>
                <w:ilvl w:val="0"/>
                <w:numId w:val="16"/>
              </w:numPr>
              <w:spacing w:line="276" w:lineRule="auto"/>
              <w:rPr>
                <w:rFonts w:ascii="Times New Roman" w:hAnsi="Times New Roman" w:cs="Times New Roman"/>
                <w:lang w:val="en-US"/>
              </w:rPr>
            </w:pPr>
            <w:r w:rsidRPr="00CD10DE">
              <w:rPr>
                <w:rFonts w:ascii="Times New Roman" w:hAnsi="Times New Roman" w:cs="Times New Roman"/>
                <w:lang w:val="en-US"/>
              </w:rPr>
              <w:t>Safeguarding and promoting equal participation rights is one of the key objectives of Finland’s democracy policy.</w:t>
            </w:r>
          </w:p>
          <w:p w14:paraId="6E2DA3D3" w14:textId="77777777" w:rsidR="00814FEA" w:rsidRPr="00814FEA" w:rsidRDefault="00814FEA" w:rsidP="00E138F5">
            <w:pPr>
              <w:pStyle w:val="ListParagraph"/>
              <w:numPr>
                <w:ilvl w:val="0"/>
                <w:numId w:val="16"/>
              </w:numPr>
              <w:spacing w:line="276" w:lineRule="auto"/>
              <w:rPr>
                <w:rFonts w:ascii="Times New Roman" w:hAnsi="Times New Roman" w:cs="Times New Roman"/>
                <w:lang w:val="en-US"/>
              </w:rPr>
            </w:pPr>
            <w:r w:rsidRPr="00814FEA">
              <w:rPr>
                <w:rFonts w:ascii="Times New Roman" w:hAnsi="Times New Roman" w:cs="Times New Roman"/>
                <w:lang w:val="en-US"/>
              </w:rPr>
              <w:t>The Ac</w:t>
            </w:r>
            <w:r w:rsidR="001B00FC">
              <w:rPr>
                <w:rFonts w:ascii="Times New Roman" w:hAnsi="Times New Roman" w:cs="Times New Roman"/>
                <w:lang w:val="en-US"/>
              </w:rPr>
              <w:t>t on the partial reform of the Non-D</w:t>
            </w:r>
            <w:r w:rsidRPr="00814FEA">
              <w:rPr>
                <w:rFonts w:ascii="Times New Roman" w:hAnsi="Times New Roman" w:cs="Times New Roman"/>
                <w:lang w:val="en-US"/>
              </w:rPr>
              <w:t>iscrimination Act (HE 148/2022) has been approved and the amendment</w:t>
            </w:r>
            <w:r w:rsidR="0064009E">
              <w:rPr>
                <w:rFonts w:ascii="Times New Roman" w:hAnsi="Times New Roman" w:cs="Times New Roman"/>
                <w:lang w:val="en-US"/>
              </w:rPr>
              <w:t xml:space="preserve">s will enter into force on 1 June </w:t>
            </w:r>
            <w:r w:rsidR="001B00FC">
              <w:rPr>
                <w:rFonts w:ascii="Times New Roman" w:hAnsi="Times New Roman" w:cs="Times New Roman"/>
                <w:lang w:val="en-US"/>
              </w:rPr>
              <w:t>2023. The amendment gives the Non-D</w:t>
            </w:r>
            <w:r w:rsidRPr="00814FEA">
              <w:rPr>
                <w:rFonts w:ascii="Times New Roman" w:hAnsi="Times New Roman" w:cs="Times New Roman"/>
                <w:lang w:val="en-US"/>
              </w:rPr>
              <w:t>iscrimination Ombudsman the authority to process individual cases in working life and to issue a reasoned opi</w:t>
            </w:r>
            <w:r w:rsidR="001B00FC">
              <w:rPr>
                <w:rFonts w:ascii="Times New Roman" w:hAnsi="Times New Roman" w:cs="Times New Roman"/>
                <w:lang w:val="en-US"/>
              </w:rPr>
              <w:t>nion on them. In addition, the National Non-D</w:t>
            </w:r>
            <w:r w:rsidRPr="00814FEA">
              <w:rPr>
                <w:rFonts w:ascii="Times New Roman" w:hAnsi="Times New Roman" w:cs="Times New Roman"/>
                <w:lang w:val="en-US"/>
              </w:rPr>
              <w:t>iscrimination and Equality Tribunal may recommend the payment</w:t>
            </w:r>
            <w:r w:rsidR="001B00FC">
              <w:rPr>
                <w:rFonts w:ascii="Times New Roman" w:hAnsi="Times New Roman" w:cs="Times New Roman"/>
                <w:lang w:val="en-US"/>
              </w:rPr>
              <w:t xml:space="preserve"> of compensation. T</w:t>
            </w:r>
            <w:r w:rsidRPr="00814FEA">
              <w:rPr>
                <w:rFonts w:ascii="Times New Roman" w:hAnsi="Times New Roman" w:cs="Times New Roman"/>
                <w:lang w:val="en-US"/>
              </w:rPr>
              <w:t>he regulation on reasonable accommodation has been specified</w:t>
            </w:r>
            <w:r w:rsidR="001B00FC">
              <w:rPr>
                <w:rFonts w:ascii="Times New Roman" w:hAnsi="Times New Roman" w:cs="Times New Roman"/>
                <w:lang w:val="en-US"/>
              </w:rPr>
              <w:t xml:space="preserve"> as well</w:t>
            </w:r>
            <w:r w:rsidRPr="00814FEA">
              <w:rPr>
                <w:rFonts w:ascii="Times New Roman" w:hAnsi="Times New Roman" w:cs="Times New Roman"/>
                <w:lang w:val="en-US"/>
              </w:rPr>
              <w:t>.</w:t>
            </w:r>
          </w:p>
          <w:p w14:paraId="67F2C418" w14:textId="77777777" w:rsidR="00814FEA" w:rsidRPr="00CD10DE" w:rsidRDefault="00FD502D" w:rsidP="00E138F5">
            <w:pPr>
              <w:pStyle w:val="ListParagraph"/>
              <w:numPr>
                <w:ilvl w:val="0"/>
                <w:numId w:val="16"/>
              </w:numPr>
              <w:spacing w:line="276" w:lineRule="auto"/>
              <w:rPr>
                <w:rFonts w:ascii="Times New Roman" w:hAnsi="Times New Roman" w:cs="Times New Roman"/>
                <w:lang w:val="en-US"/>
              </w:rPr>
            </w:pPr>
            <w:r>
              <w:rPr>
                <w:rFonts w:ascii="Times New Roman" w:hAnsi="Times New Roman" w:cs="Times New Roman"/>
                <w:lang w:val="en-US"/>
              </w:rPr>
              <w:t xml:space="preserve">As part of the Working Capacity </w:t>
            </w:r>
            <w:proofErr w:type="spellStart"/>
            <w:r>
              <w:rPr>
                <w:rFonts w:ascii="Times New Roman" w:hAnsi="Times New Roman" w:cs="Times New Roman"/>
                <w:lang w:val="en-US"/>
              </w:rPr>
              <w:t>P</w:t>
            </w:r>
            <w:r w:rsidR="00814FEA" w:rsidRPr="00814FEA">
              <w:rPr>
                <w:rFonts w:ascii="Times New Roman" w:hAnsi="Times New Roman" w:cs="Times New Roman"/>
                <w:lang w:val="en-US"/>
              </w:rPr>
              <w:t>rogramme</w:t>
            </w:r>
            <w:proofErr w:type="spellEnd"/>
            <w:r w:rsidR="00814FEA" w:rsidRPr="00814FEA">
              <w:rPr>
                <w:rFonts w:ascii="Times New Roman" w:hAnsi="Times New Roman" w:cs="Times New Roman"/>
                <w:lang w:val="en-US"/>
              </w:rPr>
              <w:t xml:space="preserve"> in accordance with the Government </w:t>
            </w:r>
            <w:proofErr w:type="spellStart"/>
            <w:r w:rsidR="00814FEA" w:rsidRPr="00814FEA">
              <w:rPr>
                <w:rFonts w:ascii="Times New Roman" w:hAnsi="Times New Roman" w:cs="Times New Roman"/>
                <w:lang w:val="en-US"/>
              </w:rPr>
              <w:t>Programme</w:t>
            </w:r>
            <w:proofErr w:type="spellEnd"/>
            <w:r w:rsidR="00814FEA" w:rsidRPr="00814FEA">
              <w:rPr>
                <w:rFonts w:ascii="Times New Roman" w:hAnsi="Times New Roman" w:cs="Times New Roman"/>
                <w:lang w:val="en-US"/>
              </w:rPr>
              <w:t xml:space="preserve">, services promoting the employment of persons with disabilities, such as job coaching based on quality criteria, will be examined. </w:t>
            </w:r>
            <w:r w:rsidR="00814FEA" w:rsidRPr="00CD10DE">
              <w:rPr>
                <w:rFonts w:ascii="Times New Roman" w:hAnsi="Times New Roman" w:cs="Times New Roman"/>
                <w:lang w:val="en-US"/>
              </w:rPr>
              <w:t xml:space="preserve">The ongoing projects will produce experiences that can be </w:t>
            </w:r>
            <w:proofErr w:type="spellStart"/>
            <w:r w:rsidR="00814FEA" w:rsidRPr="00CD10DE">
              <w:rPr>
                <w:rFonts w:ascii="Times New Roman" w:hAnsi="Times New Roman" w:cs="Times New Roman"/>
                <w:lang w:val="en-US"/>
              </w:rPr>
              <w:t>utilised</w:t>
            </w:r>
            <w:proofErr w:type="spellEnd"/>
            <w:r w:rsidR="00814FEA" w:rsidRPr="00CD10DE">
              <w:rPr>
                <w:rFonts w:ascii="Times New Roman" w:hAnsi="Times New Roman" w:cs="Times New Roman"/>
                <w:lang w:val="en-US"/>
              </w:rPr>
              <w:t xml:space="preserve"> in future legislative projects.</w:t>
            </w:r>
          </w:p>
          <w:p w14:paraId="6759C307" w14:textId="77777777" w:rsidR="006923F8" w:rsidRPr="001F3FB1" w:rsidRDefault="001F3FB1" w:rsidP="001F3FB1">
            <w:pPr>
              <w:pStyle w:val="ListParagraph"/>
              <w:numPr>
                <w:ilvl w:val="0"/>
                <w:numId w:val="16"/>
              </w:numPr>
              <w:rPr>
                <w:rFonts w:ascii="Times New Roman" w:hAnsi="Times New Roman" w:cs="Times New Roman"/>
                <w:lang w:val="en-US"/>
              </w:rPr>
            </w:pPr>
            <w:r w:rsidRPr="001F3FB1">
              <w:rPr>
                <w:rFonts w:ascii="Times New Roman" w:hAnsi="Times New Roman" w:cs="Times New Roman"/>
                <w:lang w:val="en-US"/>
              </w:rPr>
              <w:t xml:space="preserve">In addition, the Parliament approved a government proposal for a new Act on Services for Persons with Disabilities (HE 191/2022) in </w:t>
            </w:r>
            <w:r w:rsidRPr="001F3FB1">
              <w:rPr>
                <w:rFonts w:ascii="Times New Roman" w:hAnsi="Times New Roman" w:cs="Times New Roman"/>
                <w:lang w:val="en-US"/>
              </w:rPr>
              <w:lastRenderedPageBreak/>
              <w:t xml:space="preserve">March 2023. The Act is supposed to enter into force in October 2023. The purpose of the act is, among other things, to implement the social inclusion and participation of persons with disabilities as well as to prevent and remove obstacles to their </w:t>
            </w:r>
            <w:proofErr w:type="spellStart"/>
            <w:r w:rsidRPr="001F3FB1">
              <w:rPr>
                <w:rFonts w:ascii="Times New Roman" w:hAnsi="Times New Roman" w:cs="Times New Roman"/>
                <w:lang w:val="en-US"/>
              </w:rPr>
              <w:t>realisation</w:t>
            </w:r>
            <w:proofErr w:type="spellEnd"/>
            <w:r w:rsidRPr="001F3FB1">
              <w:rPr>
                <w:rFonts w:ascii="Times New Roman" w:hAnsi="Times New Roman" w:cs="Times New Roman"/>
                <w:lang w:val="en-US"/>
              </w:rPr>
              <w:t>.</w:t>
            </w:r>
          </w:p>
        </w:tc>
      </w:tr>
      <w:tr w:rsidR="00532EC4" w:rsidRPr="00814FEA" w14:paraId="3B937100" w14:textId="77777777" w:rsidTr="00105034">
        <w:tc>
          <w:tcPr>
            <w:tcW w:w="1838" w:type="dxa"/>
          </w:tcPr>
          <w:p w14:paraId="6B66149A" w14:textId="77777777" w:rsidR="00532EC4" w:rsidRPr="00105034" w:rsidRDefault="00532EC4" w:rsidP="00E138F5">
            <w:pPr>
              <w:spacing w:line="276" w:lineRule="auto"/>
              <w:rPr>
                <w:rFonts w:ascii="Times New Roman" w:hAnsi="Times New Roman" w:cs="Times New Roman"/>
              </w:rPr>
            </w:pPr>
            <w:r>
              <w:rPr>
                <w:rFonts w:ascii="Times New Roman" w:hAnsi="Times New Roman" w:cs="Times New Roman"/>
              </w:rPr>
              <w:lastRenderedPageBreak/>
              <w:t>138.192</w:t>
            </w:r>
          </w:p>
        </w:tc>
        <w:tc>
          <w:tcPr>
            <w:tcW w:w="7178" w:type="dxa"/>
          </w:tcPr>
          <w:p w14:paraId="46314185" w14:textId="77777777" w:rsidR="00814FEA" w:rsidRPr="00814FEA" w:rsidRDefault="00814FEA" w:rsidP="00E138F5">
            <w:pPr>
              <w:pStyle w:val="ListParagraph"/>
              <w:numPr>
                <w:ilvl w:val="0"/>
                <w:numId w:val="16"/>
              </w:numPr>
              <w:spacing w:line="276" w:lineRule="auto"/>
              <w:rPr>
                <w:rFonts w:ascii="Times New Roman" w:hAnsi="Times New Roman" w:cs="Times New Roman"/>
                <w:lang w:val="en-US"/>
              </w:rPr>
            </w:pPr>
            <w:r w:rsidRPr="00814FEA">
              <w:rPr>
                <w:rFonts w:ascii="Times New Roman" w:hAnsi="Times New Roman" w:cs="Times New Roman"/>
                <w:lang w:val="en-US"/>
              </w:rPr>
              <w:t>The Ac</w:t>
            </w:r>
            <w:r w:rsidR="001B00FC">
              <w:rPr>
                <w:rFonts w:ascii="Times New Roman" w:hAnsi="Times New Roman" w:cs="Times New Roman"/>
                <w:lang w:val="en-US"/>
              </w:rPr>
              <w:t>t on the partial reform of the Non-D</w:t>
            </w:r>
            <w:r w:rsidRPr="00814FEA">
              <w:rPr>
                <w:rFonts w:ascii="Times New Roman" w:hAnsi="Times New Roman" w:cs="Times New Roman"/>
                <w:lang w:val="en-US"/>
              </w:rPr>
              <w:t>iscrimination Act (HE 148/2022) has been approved and the amendment</w:t>
            </w:r>
            <w:r w:rsidR="00025068">
              <w:rPr>
                <w:rFonts w:ascii="Times New Roman" w:hAnsi="Times New Roman" w:cs="Times New Roman"/>
                <w:lang w:val="en-US"/>
              </w:rPr>
              <w:t xml:space="preserve">s will enter into force on 1 June </w:t>
            </w:r>
            <w:r w:rsidR="001B00FC">
              <w:rPr>
                <w:rFonts w:ascii="Times New Roman" w:hAnsi="Times New Roman" w:cs="Times New Roman"/>
                <w:lang w:val="en-US"/>
              </w:rPr>
              <w:t>2023. The amendment gives the Non-D</w:t>
            </w:r>
            <w:r w:rsidRPr="00814FEA">
              <w:rPr>
                <w:rFonts w:ascii="Times New Roman" w:hAnsi="Times New Roman" w:cs="Times New Roman"/>
                <w:lang w:val="en-US"/>
              </w:rPr>
              <w:t xml:space="preserve">iscrimination Ombudsman the authority to process individual cases in working life and to issue a reasoned opinion on them. In addition, the </w:t>
            </w:r>
            <w:r w:rsidR="001B00FC">
              <w:rPr>
                <w:rFonts w:ascii="Times New Roman" w:hAnsi="Times New Roman" w:cs="Times New Roman"/>
                <w:lang w:val="en-US"/>
              </w:rPr>
              <w:t>N</w:t>
            </w:r>
            <w:r w:rsidRPr="00814FEA">
              <w:rPr>
                <w:rFonts w:ascii="Times New Roman" w:hAnsi="Times New Roman" w:cs="Times New Roman"/>
                <w:lang w:val="en-US"/>
              </w:rPr>
              <w:t xml:space="preserve">ational </w:t>
            </w:r>
            <w:r w:rsidR="001B00FC">
              <w:rPr>
                <w:rFonts w:ascii="Times New Roman" w:hAnsi="Times New Roman" w:cs="Times New Roman"/>
                <w:lang w:val="en-US"/>
              </w:rPr>
              <w:t>Non-D</w:t>
            </w:r>
            <w:r w:rsidRPr="00814FEA">
              <w:rPr>
                <w:rFonts w:ascii="Times New Roman" w:hAnsi="Times New Roman" w:cs="Times New Roman"/>
                <w:lang w:val="en-US"/>
              </w:rPr>
              <w:t>iscrimination and Equality Tribunal may recommend the payment of compensation. In addition, the regulation on reasonable accommodation has been specified.</w:t>
            </w:r>
          </w:p>
          <w:p w14:paraId="6AAB629B" w14:textId="77777777" w:rsidR="00814FEA" w:rsidRPr="00814FEA" w:rsidRDefault="00814FEA" w:rsidP="00E138F5">
            <w:pPr>
              <w:pStyle w:val="ListParagraph"/>
              <w:numPr>
                <w:ilvl w:val="0"/>
                <w:numId w:val="16"/>
              </w:numPr>
              <w:spacing w:line="276" w:lineRule="auto"/>
              <w:rPr>
                <w:rFonts w:ascii="Times New Roman" w:hAnsi="Times New Roman" w:cs="Times New Roman"/>
                <w:lang w:val="en-US"/>
              </w:rPr>
            </w:pPr>
            <w:r w:rsidRPr="00814FEA">
              <w:rPr>
                <w:rFonts w:ascii="Times New Roman" w:hAnsi="Times New Roman" w:cs="Times New Roman"/>
                <w:lang w:val="en-US"/>
              </w:rPr>
              <w:t>The Ministry of the Environment has appointed an accessibility working group to draw up a situation picture of the implementation of accessibility in the built environment and to make proposals for legislative development and other measures. The aim is to launch a project to develop accessibili</w:t>
            </w:r>
            <w:r w:rsidR="001B00FC">
              <w:rPr>
                <w:rFonts w:ascii="Times New Roman" w:hAnsi="Times New Roman" w:cs="Times New Roman"/>
                <w:lang w:val="en-US"/>
              </w:rPr>
              <w:t>ty legislation during the next G</w:t>
            </w:r>
            <w:r w:rsidRPr="00814FEA">
              <w:rPr>
                <w:rFonts w:ascii="Times New Roman" w:hAnsi="Times New Roman" w:cs="Times New Roman"/>
                <w:lang w:val="en-US"/>
              </w:rPr>
              <w:t>overnment term.</w:t>
            </w:r>
          </w:p>
          <w:p w14:paraId="4BF2C59A" w14:textId="77777777" w:rsidR="00532EC4" w:rsidRPr="00814FEA" w:rsidRDefault="00025068" w:rsidP="00025068">
            <w:pPr>
              <w:pStyle w:val="ListParagraph"/>
              <w:numPr>
                <w:ilvl w:val="0"/>
                <w:numId w:val="16"/>
              </w:numPr>
              <w:spacing w:line="276" w:lineRule="auto"/>
              <w:rPr>
                <w:rFonts w:ascii="Times New Roman" w:hAnsi="Times New Roman" w:cs="Times New Roman"/>
                <w:lang w:val="en-US"/>
              </w:rPr>
            </w:pPr>
            <w:r>
              <w:rPr>
                <w:rFonts w:ascii="Times New Roman" w:hAnsi="Times New Roman" w:cs="Times New Roman"/>
                <w:lang w:val="en-US"/>
              </w:rPr>
              <w:t xml:space="preserve">The purpose of a new </w:t>
            </w:r>
            <w:r w:rsidR="00814FEA" w:rsidRPr="00814FEA">
              <w:rPr>
                <w:rFonts w:ascii="Times New Roman" w:hAnsi="Times New Roman" w:cs="Times New Roman"/>
                <w:lang w:val="en-US"/>
              </w:rPr>
              <w:t xml:space="preserve">Act </w:t>
            </w:r>
            <w:r w:rsidRPr="00814FEA">
              <w:rPr>
                <w:rFonts w:ascii="Times New Roman" w:hAnsi="Times New Roman" w:cs="Times New Roman"/>
                <w:lang w:val="en-US"/>
              </w:rPr>
              <w:t xml:space="preserve">on services for persons with disabilities </w:t>
            </w:r>
            <w:r>
              <w:rPr>
                <w:rFonts w:ascii="Times New Roman" w:hAnsi="Times New Roman" w:cs="Times New Roman"/>
                <w:lang w:val="en-US"/>
              </w:rPr>
              <w:t xml:space="preserve"> </w:t>
            </w:r>
            <w:r w:rsidR="00814FEA" w:rsidRPr="00814FEA">
              <w:rPr>
                <w:rFonts w:ascii="Times New Roman" w:hAnsi="Times New Roman" w:cs="Times New Roman"/>
                <w:lang w:val="en-US"/>
              </w:rPr>
              <w:t xml:space="preserve">would be to implement the equality, inclusion and participation of persons with disabilities in society as well as to prevent and remove obstacles to their </w:t>
            </w:r>
            <w:proofErr w:type="spellStart"/>
            <w:r w:rsidR="00814FEA" w:rsidRPr="00814FEA">
              <w:rPr>
                <w:rFonts w:ascii="Times New Roman" w:hAnsi="Times New Roman" w:cs="Times New Roman"/>
                <w:lang w:val="en-US"/>
              </w:rPr>
              <w:t>realisation</w:t>
            </w:r>
            <w:proofErr w:type="spellEnd"/>
            <w:r w:rsidR="00814FEA" w:rsidRPr="00814FEA">
              <w:rPr>
                <w:rFonts w:ascii="Times New Roman" w:hAnsi="Times New Roman" w:cs="Times New Roman"/>
                <w:lang w:val="en-US"/>
              </w:rPr>
              <w:t xml:space="preserve">. In addition, the purpose of the Act would be to support independent living and the </w:t>
            </w:r>
            <w:proofErr w:type="spellStart"/>
            <w:r w:rsidR="00814FEA" w:rsidRPr="00814FEA">
              <w:rPr>
                <w:rFonts w:ascii="Times New Roman" w:hAnsi="Times New Roman" w:cs="Times New Roman"/>
                <w:lang w:val="en-US"/>
              </w:rPr>
              <w:t>realisation</w:t>
            </w:r>
            <w:proofErr w:type="spellEnd"/>
            <w:r w:rsidR="00814FEA" w:rsidRPr="00814FEA">
              <w:rPr>
                <w:rFonts w:ascii="Times New Roman" w:hAnsi="Times New Roman" w:cs="Times New Roman"/>
                <w:lang w:val="en-US"/>
              </w:rPr>
              <w:t xml:space="preserve"> of the right to self-determination as well as to ensure adequate and high-quality services that meet individual needs and interests.</w:t>
            </w:r>
          </w:p>
        </w:tc>
      </w:tr>
      <w:tr w:rsidR="00532EC4" w:rsidRPr="00814FEA" w14:paraId="47ED1837" w14:textId="77777777" w:rsidTr="00105034">
        <w:tc>
          <w:tcPr>
            <w:tcW w:w="1838" w:type="dxa"/>
          </w:tcPr>
          <w:p w14:paraId="2262CE7D" w14:textId="77777777" w:rsidR="00532EC4" w:rsidRDefault="004D069A" w:rsidP="00E138F5">
            <w:pPr>
              <w:spacing w:line="276" w:lineRule="auto"/>
              <w:rPr>
                <w:rFonts w:ascii="Times New Roman" w:hAnsi="Times New Roman" w:cs="Times New Roman"/>
              </w:rPr>
            </w:pPr>
            <w:r w:rsidRPr="004D069A">
              <w:rPr>
                <w:rFonts w:ascii="Times New Roman" w:hAnsi="Times New Roman" w:cs="Times New Roman"/>
              </w:rPr>
              <w:t>138</w:t>
            </w:r>
            <w:r w:rsidR="00532EC4" w:rsidRPr="004D069A">
              <w:rPr>
                <w:rFonts w:ascii="Times New Roman" w:hAnsi="Times New Roman" w:cs="Times New Roman"/>
              </w:rPr>
              <w:t>.193</w:t>
            </w:r>
          </w:p>
        </w:tc>
        <w:tc>
          <w:tcPr>
            <w:tcW w:w="7178" w:type="dxa"/>
          </w:tcPr>
          <w:p w14:paraId="439861CF" w14:textId="77777777" w:rsidR="00532EC4" w:rsidRPr="00814FEA" w:rsidRDefault="00FD502D" w:rsidP="00E138F5">
            <w:pPr>
              <w:pStyle w:val="ListParagraph"/>
              <w:numPr>
                <w:ilvl w:val="0"/>
                <w:numId w:val="16"/>
              </w:numPr>
              <w:spacing w:line="276" w:lineRule="auto"/>
              <w:rPr>
                <w:rFonts w:ascii="Times New Roman" w:hAnsi="Times New Roman" w:cs="Times New Roman"/>
                <w:lang w:val="en-US"/>
              </w:rPr>
            </w:pPr>
            <w:r>
              <w:rPr>
                <w:rFonts w:ascii="Times New Roman" w:hAnsi="Times New Roman" w:cs="Times New Roman"/>
                <w:lang w:val="en-US"/>
              </w:rPr>
              <w:t xml:space="preserve">The Government’s Working Capacity </w:t>
            </w:r>
            <w:proofErr w:type="spellStart"/>
            <w:r>
              <w:rPr>
                <w:rFonts w:ascii="Times New Roman" w:hAnsi="Times New Roman" w:cs="Times New Roman"/>
                <w:lang w:val="en-US"/>
              </w:rPr>
              <w:t>P</w:t>
            </w:r>
            <w:r w:rsidR="00814FEA" w:rsidRPr="00814FEA">
              <w:rPr>
                <w:rFonts w:ascii="Times New Roman" w:hAnsi="Times New Roman" w:cs="Times New Roman"/>
                <w:lang w:val="en-US"/>
              </w:rPr>
              <w:t>rogramme</w:t>
            </w:r>
            <w:proofErr w:type="spellEnd"/>
            <w:r w:rsidR="00814FEA" w:rsidRPr="00814FEA">
              <w:rPr>
                <w:rFonts w:ascii="Times New Roman" w:hAnsi="Times New Roman" w:cs="Times New Roman"/>
                <w:lang w:val="en-US"/>
              </w:rPr>
              <w:t xml:space="preserve"> has promoted the employment and coping at work of persons with partial work ability and persons with disabilities.</w:t>
            </w:r>
          </w:p>
        </w:tc>
      </w:tr>
      <w:tr w:rsidR="00532EC4" w:rsidRPr="00814FEA" w14:paraId="67C09D9A" w14:textId="77777777" w:rsidTr="00105034">
        <w:tc>
          <w:tcPr>
            <w:tcW w:w="1838" w:type="dxa"/>
          </w:tcPr>
          <w:p w14:paraId="6DC6E3E6" w14:textId="77777777" w:rsidR="00532EC4" w:rsidRPr="00532EC4" w:rsidRDefault="00532EC4" w:rsidP="00E138F5">
            <w:pPr>
              <w:spacing w:line="276" w:lineRule="auto"/>
              <w:rPr>
                <w:rFonts w:ascii="Times New Roman" w:hAnsi="Times New Roman" w:cs="Times New Roman"/>
                <w:color w:val="FF0000"/>
              </w:rPr>
            </w:pPr>
            <w:r w:rsidRPr="00532EC4">
              <w:rPr>
                <w:rFonts w:ascii="Times New Roman" w:hAnsi="Times New Roman" w:cs="Times New Roman"/>
              </w:rPr>
              <w:t>138.195</w:t>
            </w:r>
          </w:p>
        </w:tc>
        <w:tc>
          <w:tcPr>
            <w:tcW w:w="7178" w:type="dxa"/>
          </w:tcPr>
          <w:p w14:paraId="0221DA4E" w14:textId="77777777" w:rsidR="00532EC4" w:rsidRPr="00814FEA" w:rsidRDefault="001B00FC" w:rsidP="00E138F5">
            <w:pPr>
              <w:pStyle w:val="ListParagraph"/>
              <w:numPr>
                <w:ilvl w:val="0"/>
                <w:numId w:val="16"/>
              </w:numPr>
              <w:spacing w:line="276" w:lineRule="auto"/>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S</w:t>
            </w:r>
            <w:r w:rsidR="00814FEA" w:rsidRPr="00814FEA">
              <w:rPr>
                <w:rFonts w:ascii="Times New Roman" w:hAnsi="Times New Roman" w:cs="Times New Roman"/>
                <w:lang w:val="en-US"/>
              </w:rPr>
              <w:t>terilisation</w:t>
            </w:r>
            <w:proofErr w:type="spellEnd"/>
            <w:r w:rsidR="00814FEA" w:rsidRPr="00814FEA">
              <w:rPr>
                <w:rFonts w:ascii="Times New Roman" w:hAnsi="Times New Roman" w:cs="Times New Roman"/>
                <w:lang w:val="en-US"/>
              </w:rPr>
              <w:t xml:space="preserve"> Act is old (1970). It is justified to assess whether the regulation is up to date.</w:t>
            </w:r>
          </w:p>
        </w:tc>
      </w:tr>
      <w:tr w:rsidR="00532EC4" w:rsidRPr="00814FEA" w14:paraId="629DC851" w14:textId="77777777" w:rsidTr="00105034">
        <w:tc>
          <w:tcPr>
            <w:tcW w:w="1838" w:type="dxa"/>
          </w:tcPr>
          <w:p w14:paraId="636B10C9" w14:textId="77777777" w:rsidR="00532EC4" w:rsidRPr="00532EC4" w:rsidRDefault="0037477E" w:rsidP="00E138F5">
            <w:pPr>
              <w:spacing w:line="276" w:lineRule="auto"/>
              <w:rPr>
                <w:rFonts w:ascii="Times New Roman" w:hAnsi="Times New Roman" w:cs="Times New Roman"/>
              </w:rPr>
            </w:pPr>
            <w:r w:rsidRPr="0037477E">
              <w:rPr>
                <w:rFonts w:ascii="Times New Roman" w:hAnsi="Times New Roman" w:cs="Times New Roman"/>
              </w:rPr>
              <w:t>138.</w:t>
            </w:r>
            <w:r w:rsidRPr="00531312">
              <w:rPr>
                <w:rFonts w:ascii="Times New Roman" w:hAnsi="Times New Roman" w:cs="Times New Roman"/>
              </w:rPr>
              <w:t xml:space="preserve">197, </w:t>
            </w:r>
            <w:r w:rsidR="00531312" w:rsidRPr="00531312">
              <w:rPr>
                <w:rFonts w:ascii="Times New Roman" w:hAnsi="Times New Roman" w:cs="Times New Roman"/>
              </w:rPr>
              <w:t>138</w:t>
            </w:r>
            <w:r w:rsidR="00532EC4" w:rsidRPr="00531312">
              <w:rPr>
                <w:rFonts w:ascii="Times New Roman" w:hAnsi="Times New Roman" w:cs="Times New Roman"/>
              </w:rPr>
              <w:t>.198</w:t>
            </w:r>
          </w:p>
        </w:tc>
        <w:tc>
          <w:tcPr>
            <w:tcW w:w="7178" w:type="dxa"/>
          </w:tcPr>
          <w:p w14:paraId="1D6FD8D2" w14:textId="77777777" w:rsidR="00814FEA" w:rsidRPr="00CD10DE" w:rsidRDefault="004D593B" w:rsidP="00E138F5">
            <w:pPr>
              <w:pStyle w:val="ListParagraph"/>
              <w:numPr>
                <w:ilvl w:val="0"/>
                <w:numId w:val="16"/>
              </w:numPr>
              <w:spacing w:line="276" w:lineRule="auto"/>
              <w:rPr>
                <w:rFonts w:ascii="Times New Roman" w:hAnsi="Times New Roman" w:cs="Times New Roman"/>
                <w:lang w:val="en-US"/>
              </w:rPr>
            </w:pPr>
            <w:r w:rsidRPr="006E45EF">
              <w:rPr>
                <w:rFonts w:ascii="Times New Roman" w:hAnsi="Times New Roman" w:cs="Times New Roman"/>
                <w:lang w:val="en-US"/>
              </w:rPr>
              <w:t>The Ac</w:t>
            </w:r>
            <w:r>
              <w:rPr>
                <w:rFonts w:ascii="Times New Roman" w:hAnsi="Times New Roman" w:cs="Times New Roman"/>
                <w:lang w:val="en-US"/>
              </w:rPr>
              <w:t>t on the partial reform of the Non-D</w:t>
            </w:r>
            <w:r w:rsidRPr="006E45EF">
              <w:rPr>
                <w:rFonts w:ascii="Times New Roman" w:hAnsi="Times New Roman" w:cs="Times New Roman"/>
                <w:lang w:val="en-US"/>
              </w:rPr>
              <w:t xml:space="preserve">iscrimination Act (HE 148/2022) </w:t>
            </w:r>
            <w:r>
              <w:rPr>
                <w:rFonts w:ascii="Times New Roman" w:hAnsi="Times New Roman" w:cs="Times New Roman"/>
                <w:lang w:val="en-US"/>
              </w:rPr>
              <w:t>has</w:t>
            </w:r>
            <w:r w:rsidR="00814FEA" w:rsidRPr="00814FEA">
              <w:rPr>
                <w:rFonts w:ascii="Times New Roman" w:hAnsi="Times New Roman" w:cs="Times New Roman"/>
                <w:lang w:val="en-US"/>
              </w:rPr>
              <w:t xml:space="preserve"> been approved and the amend</w:t>
            </w:r>
            <w:r w:rsidR="00025068">
              <w:rPr>
                <w:rFonts w:ascii="Times New Roman" w:hAnsi="Times New Roman" w:cs="Times New Roman"/>
                <w:lang w:val="en-US"/>
              </w:rPr>
              <w:t xml:space="preserve">ments will enter into force on 1 June </w:t>
            </w:r>
            <w:r w:rsidR="001B00FC">
              <w:rPr>
                <w:rFonts w:ascii="Times New Roman" w:hAnsi="Times New Roman" w:cs="Times New Roman"/>
                <w:lang w:val="en-US"/>
              </w:rPr>
              <w:t>2023. The amendment gives the Non-D</w:t>
            </w:r>
            <w:r w:rsidR="00814FEA" w:rsidRPr="00814FEA">
              <w:rPr>
                <w:rFonts w:ascii="Times New Roman" w:hAnsi="Times New Roman" w:cs="Times New Roman"/>
                <w:lang w:val="en-US"/>
              </w:rPr>
              <w:t>iscrimination Ombudsman the authority to process individual cases in working life and to issue a reasoned opi</w:t>
            </w:r>
            <w:r w:rsidR="001B00FC">
              <w:rPr>
                <w:rFonts w:ascii="Times New Roman" w:hAnsi="Times New Roman" w:cs="Times New Roman"/>
                <w:lang w:val="en-US"/>
              </w:rPr>
              <w:t>nion on them. In addition, the National Non-D</w:t>
            </w:r>
            <w:r w:rsidR="00814FEA" w:rsidRPr="00814FEA">
              <w:rPr>
                <w:rFonts w:ascii="Times New Roman" w:hAnsi="Times New Roman" w:cs="Times New Roman"/>
                <w:lang w:val="en-US"/>
              </w:rPr>
              <w:t xml:space="preserve">iscrimination and Equality Tribunal may recommend the payment of compensation. </w:t>
            </w:r>
            <w:r w:rsidR="00814FEA" w:rsidRPr="00CD10DE">
              <w:rPr>
                <w:rFonts w:ascii="Times New Roman" w:hAnsi="Times New Roman" w:cs="Times New Roman"/>
                <w:lang w:val="en-US"/>
              </w:rPr>
              <w:t>In addition, the regulation on reasonable accommodation has been specified.</w:t>
            </w:r>
          </w:p>
          <w:p w14:paraId="66DDB60C" w14:textId="77777777" w:rsidR="00532EC4" w:rsidRPr="00814FEA" w:rsidRDefault="00814FEA" w:rsidP="00E138F5">
            <w:pPr>
              <w:pStyle w:val="ListParagraph"/>
              <w:numPr>
                <w:ilvl w:val="0"/>
                <w:numId w:val="16"/>
              </w:numPr>
              <w:spacing w:line="276" w:lineRule="auto"/>
              <w:rPr>
                <w:rFonts w:ascii="Times New Roman" w:hAnsi="Times New Roman" w:cs="Times New Roman"/>
                <w:lang w:val="en-US"/>
              </w:rPr>
            </w:pPr>
            <w:r w:rsidRPr="00814FEA">
              <w:rPr>
                <w:rFonts w:ascii="Times New Roman" w:hAnsi="Times New Roman" w:cs="Times New Roman"/>
                <w:lang w:val="en-US"/>
              </w:rPr>
              <w:t>Legislation on the accessibility of transport services will be specified and the implementation of accessibility will be monitored (implementation of the Accessibility Directive).</w:t>
            </w:r>
          </w:p>
        </w:tc>
      </w:tr>
      <w:tr w:rsidR="004A0F06" w:rsidRPr="00FF78CF" w14:paraId="4FBAFFE7" w14:textId="77777777" w:rsidTr="00096004">
        <w:tc>
          <w:tcPr>
            <w:tcW w:w="9016" w:type="dxa"/>
            <w:gridSpan w:val="2"/>
            <w:shd w:val="clear" w:color="auto" w:fill="DEEAF6" w:themeFill="accent1" w:themeFillTint="33"/>
          </w:tcPr>
          <w:p w14:paraId="5A1AC316" w14:textId="77777777" w:rsidR="004A0F06" w:rsidRPr="00676B91" w:rsidRDefault="004A0F06" w:rsidP="00676B91">
            <w:pPr>
              <w:spacing w:before="60" w:after="60" w:line="276" w:lineRule="auto"/>
              <w:jc w:val="center"/>
              <w:rPr>
                <w:rFonts w:ascii="Times New Roman" w:hAnsi="Times New Roman" w:cs="Times New Roman"/>
                <w:i/>
              </w:rPr>
            </w:pPr>
            <w:r w:rsidRPr="00B900A7">
              <w:rPr>
                <w:rFonts w:ascii="Times New Roman" w:hAnsi="Times New Roman" w:cs="Times New Roman"/>
                <w:i/>
              </w:rPr>
              <w:t>Migrants, refugees and asylum seekers</w:t>
            </w:r>
          </w:p>
        </w:tc>
      </w:tr>
      <w:tr w:rsidR="004A0F06" w:rsidRPr="00FF78CF" w14:paraId="1DC4F946" w14:textId="77777777" w:rsidTr="00EE7D32">
        <w:tc>
          <w:tcPr>
            <w:tcW w:w="1838" w:type="dxa"/>
          </w:tcPr>
          <w:p w14:paraId="53F823BF" w14:textId="77777777" w:rsidR="004A0F06" w:rsidRPr="00805C59" w:rsidRDefault="00B900A7" w:rsidP="00E138F5">
            <w:pPr>
              <w:pStyle w:val="Default"/>
              <w:spacing w:line="276" w:lineRule="auto"/>
              <w:rPr>
                <w:rFonts w:ascii="Times New Roman" w:hAnsi="Times New Roman" w:cs="Times New Roman"/>
                <w:color w:val="auto"/>
                <w:sz w:val="22"/>
                <w:szCs w:val="22"/>
              </w:rPr>
            </w:pPr>
            <w:r w:rsidRPr="00805C59">
              <w:rPr>
                <w:rFonts w:ascii="Times New Roman" w:hAnsi="Times New Roman" w:cs="Times New Roman"/>
                <w:color w:val="auto"/>
                <w:sz w:val="22"/>
                <w:szCs w:val="22"/>
              </w:rPr>
              <w:t>138.52</w:t>
            </w:r>
          </w:p>
          <w:p w14:paraId="718046A0" w14:textId="77777777" w:rsidR="004A0F06" w:rsidRPr="00320B46" w:rsidRDefault="004A0F06" w:rsidP="00E138F5">
            <w:pPr>
              <w:spacing w:line="276" w:lineRule="auto"/>
              <w:rPr>
                <w:rFonts w:ascii="Times New Roman" w:hAnsi="Times New Roman" w:cs="Times New Roman"/>
              </w:rPr>
            </w:pPr>
          </w:p>
        </w:tc>
        <w:tc>
          <w:tcPr>
            <w:tcW w:w="7178" w:type="dxa"/>
          </w:tcPr>
          <w:p w14:paraId="61226C12" w14:textId="77777777" w:rsidR="00814FEA" w:rsidRPr="00CD10DE" w:rsidRDefault="001B00FC" w:rsidP="00137EDA">
            <w:pPr>
              <w:pStyle w:val="ListParagraph"/>
              <w:numPr>
                <w:ilvl w:val="0"/>
                <w:numId w:val="16"/>
              </w:numPr>
              <w:spacing w:line="276" w:lineRule="auto"/>
              <w:rPr>
                <w:rFonts w:ascii="Times New Roman" w:hAnsi="Times New Roman" w:cs="Times New Roman"/>
                <w:lang w:val="en-US"/>
              </w:rPr>
            </w:pPr>
            <w:r>
              <w:rPr>
                <w:rFonts w:ascii="Times New Roman" w:hAnsi="Times New Roman" w:cs="Times New Roman"/>
                <w:lang w:val="en-US"/>
              </w:rPr>
              <w:t>The N</w:t>
            </w:r>
            <w:r w:rsidR="00814FEA" w:rsidRPr="00814FEA">
              <w:rPr>
                <w:rFonts w:ascii="Times New Roman" w:hAnsi="Times New Roman" w:cs="Times New Roman"/>
                <w:lang w:val="en-US"/>
              </w:rPr>
              <w:t xml:space="preserve">ational Courts Administration is responsible for training the personnel of the courts. </w:t>
            </w:r>
            <w:r w:rsidR="00814FEA" w:rsidRPr="00CD10DE">
              <w:rPr>
                <w:rFonts w:ascii="Times New Roman" w:hAnsi="Times New Roman" w:cs="Times New Roman"/>
                <w:lang w:val="en-US"/>
              </w:rPr>
              <w:t>The provision of training is determined around different legal themes.</w:t>
            </w:r>
          </w:p>
          <w:p w14:paraId="0098E9CD" w14:textId="77777777" w:rsidR="00814FEA" w:rsidRPr="00137EDA" w:rsidRDefault="00814FEA" w:rsidP="00137EDA">
            <w:pPr>
              <w:pStyle w:val="ListParagraph"/>
              <w:numPr>
                <w:ilvl w:val="0"/>
                <w:numId w:val="16"/>
              </w:numPr>
              <w:spacing w:line="276" w:lineRule="auto"/>
              <w:rPr>
                <w:rFonts w:ascii="Times New Roman" w:hAnsi="Times New Roman" w:cs="Times New Roman"/>
                <w:lang w:val="en-US"/>
              </w:rPr>
            </w:pPr>
            <w:r w:rsidRPr="00814FEA">
              <w:rPr>
                <w:rFonts w:ascii="Times New Roman" w:hAnsi="Times New Roman" w:cs="Times New Roman"/>
                <w:lang w:val="en-US"/>
              </w:rPr>
              <w:t>Finland follows national and international case law and proceedings to ensure adequate resourcin</w:t>
            </w:r>
            <w:r w:rsidR="001B00FC">
              <w:rPr>
                <w:rFonts w:ascii="Times New Roman" w:hAnsi="Times New Roman" w:cs="Times New Roman"/>
                <w:lang w:val="en-US"/>
              </w:rPr>
              <w:t xml:space="preserve">g of judicial authorities. The </w:t>
            </w:r>
            <w:r w:rsidR="00BF73C9">
              <w:rPr>
                <w:rFonts w:ascii="Times New Roman" w:hAnsi="Times New Roman" w:cs="Times New Roman"/>
                <w:lang w:val="en-US"/>
              </w:rPr>
              <w:t xml:space="preserve">Action Plan </w:t>
            </w:r>
            <w:r w:rsidR="00BF73C9">
              <w:rPr>
                <w:rFonts w:ascii="Times New Roman" w:hAnsi="Times New Roman" w:cs="Times New Roman"/>
                <w:lang w:val="en-US"/>
              </w:rPr>
              <w:lastRenderedPageBreak/>
              <w:t>for Combating Racism and Promoting Good Relations between Population G</w:t>
            </w:r>
            <w:r w:rsidR="00BF73C9" w:rsidRPr="006E45EF">
              <w:rPr>
                <w:rFonts w:ascii="Times New Roman" w:hAnsi="Times New Roman" w:cs="Times New Roman"/>
                <w:lang w:val="en-US"/>
              </w:rPr>
              <w:t>roups</w:t>
            </w:r>
            <w:r w:rsidRPr="00814FEA">
              <w:rPr>
                <w:rFonts w:ascii="Times New Roman" w:hAnsi="Times New Roman" w:cs="Times New Roman"/>
                <w:lang w:val="en-US"/>
              </w:rPr>
              <w:t xml:space="preserve"> includes guidelines on the promotion of equality in the administrative branches of the ministries as part of performance guidance practices.</w:t>
            </w:r>
          </w:p>
          <w:p w14:paraId="054E093C" w14:textId="77777777" w:rsidR="000F337F" w:rsidRPr="00320B46" w:rsidRDefault="00814FEA" w:rsidP="00137EDA">
            <w:pPr>
              <w:pStyle w:val="ListParagraph"/>
              <w:numPr>
                <w:ilvl w:val="0"/>
                <w:numId w:val="16"/>
              </w:numPr>
              <w:spacing w:line="276" w:lineRule="auto"/>
              <w:rPr>
                <w:rFonts w:ascii="Times New Roman" w:hAnsi="Times New Roman" w:cs="Times New Roman"/>
              </w:rPr>
            </w:pPr>
            <w:r w:rsidRPr="00814FEA">
              <w:rPr>
                <w:rFonts w:ascii="Times New Roman" w:hAnsi="Times New Roman" w:cs="Times New Roman"/>
                <w:lang w:val="en-US"/>
              </w:rPr>
              <w:t>The basic, further and in-service training of the police will be continued. In summer 2022, the Police University College published new curricula for Bachelo</w:t>
            </w:r>
            <w:r>
              <w:rPr>
                <w:rFonts w:ascii="Times New Roman" w:hAnsi="Times New Roman" w:cs="Times New Roman"/>
                <w:lang w:val="en-US"/>
              </w:rPr>
              <w:t>r’s degrees and Master</w:t>
            </w:r>
            <w:r w:rsidRPr="00814FEA">
              <w:rPr>
                <w:rFonts w:ascii="Times New Roman" w:hAnsi="Times New Roman" w:cs="Times New Roman"/>
                <w:lang w:val="en-US"/>
              </w:rPr>
              <w:t xml:space="preserve">’s degrees, in which the theme is more clearly visible than before. In addition, a mandatory online training course on non-discrimination, encountering clients, the ethical code and values of the police, hate crimes and the prohibition of ethnic profiling has been created as supplementary training for all police officers. The Police University College </w:t>
            </w:r>
            <w:proofErr w:type="spellStart"/>
            <w:r w:rsidRPr="00814FEA">
              <w:rPr>
                <w:rFonts w:ascii="Times New Roman" w:hAnsi="Times New Roman" w:cs="Times New Roman"/>
                <w:lang w:val="en-US"/>
              </w:rPr>
              <w:t>organises</w:t>
            </w:r>
            <w:proofErr w:type="spellEnd"/>
            <w:r w:rsidRPr="00814FEA">
              <w:rPr>
                <w:rFonts w:ascii="Times New Roman" w:hAnsi="Times New Roman" w:cs="Times New Roman"/>
                <w:lang w:val="en-US"/>
              </w:rPr>
              <w:t xml:space="preserve"> an annual course on hate crimes.</w:t>
            </w:r>
          </w:p>
        </w:tc>
      </w:tr>
      <w:tr w:rsidR="00532EC4" w:rsidRPr="00814FEA" w14:paraId="6F794CE6" w14:textId="77777777" w:rsidTr="00EE7D32">
        <w:tc>
          <w:tcPr>
            <w:tcW w:w="1838" w:type="dxa"/>
          </w:tcPr>
          <w:p w14:paraId="289BB36D" w14:textId="77777777" w:rsidR="00532EC4" w:rsidRPr="00B900A7" w:rsidRDefault="00532EC4" w:rsidP="00E138F5">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138.214, 138.215, 138.217</w:t>
            </w:r>
          </w:p>
        </w:tc>
        <w:tc>
          <w:tcPr>
            <w:tcW w:w="7178" w:type="dxa"/>
          </w:tcPr>
          <w:p w14:paraId="783F319A" w14:textId="77777777" w:rsidR="00814FEA" w:rsidRPr="00814FEA" w:rsidRDefault="00814FEA" w:rsidP="00137EDA">
            <w:pPr>
              <w:pStyle w:val="ListParagraph"/>
              <w:numPr>
                <w:ilvl w:val="0"/>
                <w:numId w:val="16"/>
              </w:numPr>
              <w:spacing w:line="276" w:lineRule="auto"/>
              <w:rPr>
                <w:rFonts w:ascii="Times New Roman" w:hAnsi="Times New Roman" w:cs="Times New Roman"/>
                <w:lang w:val="en-US"/>
              </w:rPr>
            </w:pPr>
            <w:r w:rsidRPr="00814FEA">
              <w:rPr>
                <w:rFonts w:ascii="Times New Roman" w:hAnsi="Times New Roman" w:cs="Times New Roman"/>
                <w:lang w:val="en-US"/>
              </w:rPr>
              <w:t>The Ministry of the Interior is working on a project aiming to overhaul the Aliens Act, which focuses not only on content provisions but also on general principles guiding the application of the Act. The current Act also contains special provisions aiming to secure the needs of vulnerable groups, as well as the Act on the reception of persons apply</w:t>
            </w:r>
            <w:r w:rsidR="001B00FC">
              <w:rPr>
                <w:rFonts w:ascii="Times New Roman" w:hAnsi="Times New Roman" w:cs="Times New Roman"/>
                <w:lang w:val="en-US"/>
              </w:rPr>
              <w:t>ing for i</w:t>
            </w:r>
            <w:r w:rsidRPr="00814FEA">
              <w:rPr>
                <w:rFonts w:ascii="Times New Roman" w:hAnsi="Times New Roman" w:cs="Times New Roman"/>
                <w:lang w:val="en-US"/>
              </w:rPr>
              <w:t>nternational protection and on identifying and assis</w:t>
            </w:r>
            <w:r w:rsidR="001B00FC">
              <w:rPr>
                <w:rFonts w:ascii="Times New Roman" w:hAnsi="Times New Roman" w:cs="Times New Roman"/>
                <w:lang w:val="en-US"/>
              </w:rPr>
              <w:t>ting victims of trafficking in h</w:t>
            </w:r>
            <w:r w:rsidRPr="00814FEA">
              <w:rPr>
                <w:rFonts w:ascii="Times New Roman" w:hAnsi="Times New Roman" w:cs="Times New Roman"/>
                <w:lang w:val="en-US"/>
              </w:rPr>
              <w:t>uman beings. In the area of international protection, Finnish legislation is based on EU law and the fundamental and human rights obligations binding on Finland.</w:t>
            </w:r>
          </w:p>
          <w:p w14:paraId="2B5ED0B4" w14:textId="77777777" w:rsidR="00393691" w:rsidRPr="00814FEA" w:rsidRDefault="00814FEA" w:rsidP="00137EDA">
            <w:pPr>
              <w:pStyle w:val="ListParagraph"/>
              <w:numPr>
                <w:ilvl w:val="0"/>
                <w:numId w:val="16"/>
              </w:numPr>
              <w:spacing w:line="276" w:lineRule="auto"/>
              <w:rPr>
                <w:rFonts w:ascii="Times New Roman" w:hAnsi="Times New Roman" w:cs="Times New Roman"/>
                <w:lang w:val="en-US"/>
              </w:rPr>
            </w:pPr>
            <w:r>
              <w:rPr>
                <w:rFonts w:ascii="Times New Roman" w:hAnsi="Times New Roman" w:cs="Times New Roman"/>
                <w:lang w:val="en-US"/>
              </w:rPr>
              <w:t>A</w:t>
            </w:r>
            <w:r w:rsidRPr="00814FEA">
              <w:rPr>
                <w:rFonts w:ascii="Times New Roman" w:hAnsi="Times New Roman" w:cs="Times New Roman"/>
                <w:lang w:val="en-US"/>
              </w:rPr>
              <w:t>n amendment to the Aliens Act entered into force on 1 February 2023, removing the requirement for sufficient financial resources from the family members of minors receiving international or temporary protection and amending the determination of a child’s minor status in family reunification cases. At the moment, no legislative amendments are being prepared to change the family reunification criteria. However, the family reunification criteria will probably be examined to some extent as part of the overall reform of the Aliens Act.</w:t>
            </w:r>
          </w:p>
        </w:tc>
      </w:tr>
      <w:tr w:rsidR="00532EC4" w:rsidRPr="007A3B17" w14:paraId="0FDDE755" w14:textId="77777777" w:rsidTr="00EE7D32">
        <w:tc>
          <w:tcPr>
            <w:tcW w:w="1838" w:type="dxa"/>
          </w:tcPr>
          <w:p w14:paraId="1B8806A6" w14:textId="77777777" w:rsidR="00532EC4" w:rsidRDefault="00532EC4" w:rsidP="00E138F5">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138.216</w:t>
            </w:r>
          </w:p>
        </w:tc>
        <w:tc>
          <w:tcPr>
            <w:tcW w:w="7178" w:type="dxa"/>
          </w:tcPr>
          <w:p w14:paraId="4C73C1C8" w14:textId="77777777" w:rsidR="00532EC4" w:rsidRPr="007A3B17" w:rsidRDefault="007A3B17" w:rsidP="00137EDA">
            <w:pPr>
              <w:pStyle w:val="ListParagraph"/>
              <w:numPr>
                <w:ilvl w:val="0"/>
                <w:numId w:val="16"/>
              </w:numPr>
              <w:spacing w:line="276" w:lineRule="auto"/>
              <w:rPr>
                <w:rFonts w:ascii="Times New Roman" w:hAnsi="Times New Roman" w:cs="Times New Roman"/>
                <w:lang w:val="en-US"/>
              </w:rPr>
            </w:pPr>
            <w:r w:rsidRPr="007A3B17">
              <w:rPr>
                <w:rFonts w:ascii="Times New Roman" w:hAnsi="Times New Roman" w:cs="Times New Roman"/>
                <w:lang w:val="en-US"/>
              </w:rPr>
              <w:t xml:space="preserve">Particular attention is paid to unaccompanied children applying for asylum and temporary protection both in legislation and in practical activities. For example, their accommodation is </w:t>
            </w:r>
            <w:proofErr w:type="spellStart"/>
            <w:r w:rsidRPr="007A3B17">
              <w:rPr>
                <w:rFonts w:ascii="Times New Roman" w:hAnsi="Times New Roman" w:cs="Times New Roman"/>
                <w:lang w:val="en-US"/>
              </w:rPr>
              <w:t>organised</w:t>
            </w:r>
            <w:proofErr w:type="spellEnd"/>
            <w:r w:rsidRPr="007A3B17">
              <w:rPr>
                <w:rFonts w:ascii="Times New Roman" w:hAnsi="Times New Roman" w:cs="Times New Roman"/>
                <w:lang w:val="en-US"/>
              </w:rPr>
              <w:t xml:space="preserve"> in separate units for minors and a representative is appointed for them.</w:t>
            </w:r>
          </w:p>
        </w:tc>
      </w:tr>
      <w:tr w:rsidR="00532EC4" w:rsidRPr="007A3B17" w14:paraId="24C53B2A" w14:textId="77777777" w:rsidTr="00EE7D32">
        <w:tc>
          <w:tcPr>
            <w:tcW w:w="1838" w:type="dxa"/>
          </w:tcPr>
          <w:p w14:paraId="4F005AE8" w14:textId="77777777" w:rsidR="00532EC4" w:rsidRDefault="00AF0C34" w:rsidP="00E138F5">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138.</w:t>
            </w:r>
            <w:r w:rsidR="003531EC">
              <w:rPr>
                <w:rFonts w:ascii="Times New Roman" w:hAnsi="Times New Roman" w:cs="Times New Roman"/>
                <w:color w:val="auto"/>
                <w:sz w:val="22"/>
                <w:szCs w:val="22"/>
              </w:rPr>
              <w:t>21</w:t>
            </w:r>
            <w:r>
              <w:rPr>
                <w:rFonts w:ascii="Times New Roman" w:hAnsi="Times New Roman" w:cs="Times New Roman"/>
                <w:color w:val="auto"/>
                <w:sz w:val="22"/>
                <w:szCs w:val="22"/>
              </w:rPr>
              <w:t xml:space="preserve">8, </w:t>
            </w:r>
            <w:r w:rsidR="00532EC4">
              <w:rPr>
                <w:rFonts w:ascii="Times New Roman" w:hAnsi="Times New Roman" w:cs="Times New Roman"/>
                <w:color w:val="auto"/>
                <w:sz w:val="22"/>
                <w:szCs w:val="22"/>
              </w:rPr>
              <w:t>138.219</w:t>
            </w:r>
          </w:p>
        </w:tc>
        <w:tc>
          <w:tcPr>
            <w:tcW w:w="7178" w:type="dxa"/>
          </w:tcPr>
          <w:p w14:paraId="5BAC4481" w14:textId="77777777" w:rsidR="007A3B17" w:rsidRPr="007F2AC0" w:rsidRDefault="007A3B17" w:rsidP="00137EDA">
            <w:pPr>
              <w:pStyle w:val="ListParagraph"/>
              <w:numPr>
                <w:ilvl w:val="0"/>
                <w:numId w:val="16"/>
              </w:numPr>
              <w:spacing w:line="276" w:lineRule="auto"/>
              <w:rPr>
                <w:rFonts w:ascii="Times New Roman" w:hAnsi="Times New Roman" w:cs="Times New Roman"/>
                <w:lang w:val="en-US"/>
              </w:rPr>
            </w:pPr>
            <w:r w:rsidRPr="007F2AC0">
              <w:rPr>
                <w:rFonts w:ascii="Times New Roman" w:hAnsi="Times New Roman" w:cs="Times New Roman"/>
                <w:lang w:val="en-US"/>
              </w:rPr>
              <w:t>Integration and the equality of immigrants will be promoted as part of the im</w:t>
            </w:r>
            <w:r w:rsidR="001B00FC" w:rsidRPr="007F2AC0">
              <w:rPr>
                <w:rFonts w:ascii="Times New Roman" w:hAnsi="Times New Roman" w:cs="Times New Roman"/>
                <w:lang w:val="en-US"/>
              </w:rPr>
              <w:t>plementation of the Government Report on I</w:t>
            </w:r>
            <w:r w:rsidR="008D1CC3" w:rsidRPr="007F2AC0">
              <w:rPr>
                <w:rFonts w:ascii="Times New Roman" w:hAnsi="Times New Roman" w:cs="Times New Roman"/>
                <w:lang w:val="en-US"/>
              </w:rPr>
              <w:t xml:space="preserve">ntegration and in the </w:t>
            </w:r>
            <w:r w:rsidRPr="007F2AC0">
              <w:rPr>
                <w:rFonts w:ascii="Times New Roman" w:hAnsi="Times New Roman" w:cs="Times New Roman"/>
                <w:lang w:val="en-US"/>
              </w:rPr>
              <w:t>reform</w:t>
            </w:r>
            <w:r w:rsidR="00FE2AB4" w:rsidRPr="007F2AC0">
              <w:rPr>
                <w:rFonts w:ascii="Times New Roman" w:hAnsi="Times New Roman" w:cs="Times New Roman"/>
                <w:lang w:val="en-US"/>
              </w:rPr>
              <w:t>ed</w:t>
            </w:r>
            <w:r w:rsidRPr="007F2AC0">
              <w:rPr>
                <w:rFonts w:ascii="Times New Roman" w:hAnsi="Times New Roman" w:cs="Times New Roman"/>
                <w:lang w:val="en-US"/>
              </w:rPr>
              <w:t xml:space="preserve"> Ac</w:t>
            </w:r>
            <w:r w:rsidR="001B00FC" w:rsidRPr="007F2AC0">
              <w:rPr>
                <w:rFonts w:ascii="Times New Roman" w:hAnsi="Times New Roman" w:cs="Times New Roman"/>
                <w:lang w:val="en-US"/>
              </w:rPr>
              <w:t>t on the Promotion of Immigrant I</w:t>
            </w:r>
            <w:r w:rsidRPr="007F2AC0">
              <w:rPr>
                <w:rFonts w:ascii="Times New Roman" w:hAnsi="Times New Roman" w:cs="Times New Roman"/>
                <w:lang w:val="en-US"/>
              </w:rPr>
              <w:t xml:space="preserve">ntegration </w:t>
            </w:r>
            <w:r w:rsidR="00FE2AB4" w:rsidRPr="007F2AC0">
              <w:rPr>
                <w:rFonts w:ascii="Times New Roman" w:hAnsi="Times New Roman" w:cs="Times New Roman"/>
                <w:lang w:val="en-US"/>
              </w:rPr>
              <w:t xml:space="preserve">that was approved by Parliament in march 2023 </w:t>
            </w:r>
            <w:r w:rsidRPr="007F2AC0">
              <w:rPr>
                <w:rFonts w:ascii="Times New Roman" w:hAnsi="Times New Roman" w:cs="Times New Roman"/>
                <w:lang w:val="en-US"/>
              </w:rPr>
              <w:t>.</w:t>
            </w:r>
          </w:p>
          <w:p w14:paraId="7ACCFAFA" w14:textId="77777777" w:rsidR="00AF0C34" w:rsidRPr="007A3B17" w:rsidRDefault="007A3B17" w:rsidP="00FE2AB4">
            <w:pPr>
              <w:pStyle w:val="ListParagraph"/>
              <w:numPr>
                <w:ilvl w:val="0"/>
                <w:numId w:val="16"/>
              </w:numPr>
              <w:spacing w:line="276" w:lineRule="auto"/>
              <w:rPr>
                <w:rFonts w:ascii="Times New Roman" w:hAnsi="Times New Roman" w:cs="Times New Roman"/>
                <w:lang w:val="en-US"/>
              </w:rPr>
            </w:pPr>
            <w:r w:rsidRPr="007F2AC0">
              <w:rPr>
                <w:rFonts w:ascii="Times New Roman" w:hAnsi="Times New Roman" w:cs="Times New Roman"/>
                <w:lang w:val="en-US"/>
              </w:rPr>
              <w:t>Immigrant women and people with a refugee background will be raised as a special target group for employment measures in the implementati</w:t>
            </w:r>
            <w:r w:rsidR="001B00FC" w:rsidRPr="007F2AC0">
              <w:rPr>
                <w:rFonts w:ascii="Times New Roman" w:hAnsi="Times New Roman" w:cs="Times New Roman"/>
                <w:lang w:val="en-US"/>
              </w:rPr>
              <w:t>on of the Government Report on I</w:t>
            </w:r>
            <w:r w:rsidR="008D1CC3" w:rsidRPr="007F2AC0">
              <w:rPr>
                <w:rFonts w:ascii="Times New Roman" w:hAnsi="Times New Roman" w:cs="Times New Roman"/>
                <w:lang w:val="en-US"/>
              </w:rPr>
              <w:t xml:space="preserve">ntegration and in the </w:t>
            </w:r>
            <w:r w:rsidR="001B00FC" w:rsidRPr="007F2AC0">
              <w:rPr>
                <w:rFonts w:ascii="Times New Roman" w:hAnsi="Times New Roman" w:cs="Times New Roman"/>
                <w:lang w:val="en-US"/>
              </w:rPr>
              <w:t>reform</w:t>
            </w:r>
            <w:r w:rsidR="00FE2AB4" w:rsidRPr="007F2AC0">
              <w:rPr>
                <w:rFonts w:ascii="Times New Roman" w:hAnsi="Times New Roman" w:cs="Times New Roman"/>
                <w:lang w:val="en-US"/>
              </w:rPr>
              <w:t>ed</w:t>
            </w:r>
            <w:r w:rsidR="001B00FC" w:rsidRPr="007F2AC0">
              <w:rPr>
                <w:rFonts w:ascii="Times New Roman" w:hAnsi="Times New Roman" w:cs="Times New Roman"/>
                <w:lang w:val="en-US"/>
              </w:rPr>
              <w:t xml:space="preserve"> Act on the Promotion of Immigrant I</w:t>
            </w:r>
            <w:r w:rsidRPr="007F2AC0">
              <w:rPr>
                <w:rFonts w:ascii="Times New Roman" w:hAnsi="Times New Roman" w:cs="Times New Roman"/>
                <w:lang w:val="en-US"/>
              </w:rPr>
              <w:t>ntegration.</w:t>
            </w:r>
          </w:p>
        </w:tc>
      </w:tr>
      <w:tr w:rsidR="004A49E4" w:rsidRPr="007A3B17" w14:paraId="216D36FD" w14:textId="77777777" w:rsidTr="00EE7D32">
        <w:tc>
          <w:tcPr>
            <w:tcW w:w="1838" w:type="dxa"/>
          </w:tcPr>
          <w:p w14:paraId="3D7B74ED" w14:textId="77777777" w:rsidR="004A49E4" w:rsidRDefault="004A49E4" w:rsidP="00E138F5">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138.220</w:t>
            </w:r>
          </w:p>
        </w:tc>
        <w:tc>
          <w:tcPr>
            <w:tcW w:w="7178" w:type="dxa"/>
          </w:tcPr>
          <w:p w14:paraId="44418A8E" w14:textId="77777777" w:rsidR="004A49E4" w:rsidRPr="007A3B17" w:rsidRDefault="007A3B17" w:rsidP="00137EDA">
            <w:pPr>
              <w:pStyle w:val="ListParagraph"/>
              <w:numPr>
                <w:ilvl w:val="0"/>
                <w:numId w:val="16"/>
              </w:numPr>
              <w:spacing w:line="276" w:lineRule="auto"/>
              <w:rPr>
                <w:rFonts w:ascii="Times New Roman" w:hAnsi="Times New Roman" w:cs="Times New Roman"/>
                <w:lang w:val="en-US"/>
              </w:rPr>
            </w:pPr>
            <w:r w:rsidRPr="007A3B17">
              <w:rPr>
                <w:rFonts w:ascii="Times New Roman" w:hAnsi="Times New Roman" w:cs="Times New Roman"/>
                <w:lang w:val="en-US"/>
              </w:rPr>
              <w:t xml:space="preserve">A strategy against work-related exploitation will be drawn up, on the basis of which needs for legislative amendments will be examined </w:t>
            </w:r>
            <w:r w:rsidRPr="007A3B17">
              <w:rPr>
                <w:rFonts w:ascii="Times New Roman" w:hAnsi="Times New Roman" w:cs="Times New Roman"/>
                <w:lang w:val="en-US"/>
              </w:rPr>
              <w:lastRenderedPageBreak/>
              <w:t>and implemented in the future, and work against work-related exploitation will be developed.</w:t>
            </w:r>
          </w:p>
        </w:tc>
      </w:tr>
      <w:tr w:rsidR="004A49E4" w:rsidRPr="00532EC4" w14:paraId="6557B325" w14:textId="77777777" w:rsidTr="00EE7D32">
        <w:tc>
          <w:tcPr>
            <w:tcW w:w="1838" w:type="dxa"/>
          </w:tcPr>
          <w:p w14:paraId="75E353BC" w14:textId="77777777" w:rsidR="004A49E4" w:rsidRDefault="004A49E4" w:rsidP="00E138F5">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138.222</w:t>
            </w:r>
          </w:p>
        </w:tc>
        <w:tc>
          <w:tcPr>
            <w:tcW w:w="7178" w:type="dxa"/>
          </w:tcPr>
          <w:p w14:paraId="2D104C9B" w14:textId="77777777" w:rsidR="004A49E4" w:rsidRPr="007A3B17" w:rsidRDefault="001B30D0" w:rsidP="00137EDA">
            <w:pPr>
              <w:pStyle w:val="ListParagraph"/>
              <w:numPr>
                <w:ilvl w:val="0"/>
                <w:numId w:val="16"/>
              </w:numPr>
              <w:spacing w:line="276" w:lineRule="auto"/>
              <w:rPr>
                <w:rFonts w:ascii="Times New Roman" w:hAnsi="Times New Roman" w:cs="Times New Roman"/>
                <w:lang w:val="en-US"/>
              </w:rPr>
            </w:pPr>
            <w:r>
              <w:rPr>
                <w:rFonts w:ascii="Times New Roman" w:hAnsi="Times New Roman" w:cs="Times New Roman"/>
                <w:lang w:val="en-US"/>
              </w:rPr>
              <w:t xml:space="preserve">The Government prepares </w:t>
            </w:r>
            <w:r w:rsidR="001B00FC">
              <w:rPr>
                <w:rFonts w:ascii="Times New Roman" w:hAnsi="Times New Roman" w:cs="Times New Roman"/>
                <w:lang w:val="en-US"/>
              </w:rPr>
              <w:t>an amendment to the Seasonal W</w:t>
            </w:r>
            <w:r w:rsidR="007A3B17" w:rsidRPr="007A3B17">
              <w:rPr>
                <w:rFonts w:ascii="Times New Roman" w:hAnsi="Times New Roman" w:cs="Times New Roman"/>
                <w:lang w:val="en-US"/>
              </w:rPr>
              <w:t>orke</w:t>
            </w:r>
            <w:r w:rsidR="00715599">
              <w:rPr>
                <w:rFonts w:ascii="Times New Roman" w:hAnsi="Times New Roman" w:cs="Times New Roman"/>
                <w:lang w:val="en-US"/>
              </w:rPr>
              <w:t>rs Decree that would allow wild-</w:t>
            </w:r>
            <w:r w:rsidR="007A3B17" w:rsidRPr="007A3B17">
              <w:rPr>
                <w:rFonts w:ascii="Times New Roman" w:hAnsi="Times New Roman" w:cs="Times New Roman"/>
                <w:lang w:val="en-US"/>
              </w:rPr>
              <w:t>berry pickers to become employed. The effectiveness of the change and the need for further measures will be monitored.</w:t>
            </w:r>
          </w:p>
        </w:tc>
      </w:tr>
      <w:tr w:rsidR="004A49E4" w:rsidRPr="007A3B17" w14:paraId="32FACE55" w14:textId="77777777" w:rsidTr="00EE7D32">
        <w:tc>
          <w:tcPr>
            <w:tcW w:w="1838" w:type="dxa"/>
          </w:tcPr>
          <w:p w14:paraId="70806E4D" w14:textId="77777777" w:rsidR="004A49E4" w:rsidRDefault="004A49E4" w:rsidP="00E138F5">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138.223-138.226</w:t>
            </w:r>
          </w:p>
        </w:tc>
        <w:tc>
          <w:tcPr>
            <w:tcW w:w="7178" w:type="dxa"/>
          </w:tcPr>
          <w:p w14:paraId="0A147457" w14:textId="77777777" w:rsidR="007A3B17" w:rsidRPr="00CD10DE" w:rsidRDefault="004E2EAD" w:rsidP="00137EDA">
            <w:pPr>
              <w:pStyle w:val="ListParagraph"/>
              <w:numPr>
                <w:ilvl w:val="0"/>
                <w:numId w:val="16"/>
              </w:numPr>
              <w:spacing w:line="276" w:lineRule="auto"/>
              <w:rPr>
                <w:rFonts w:ascii="Times New Roman" w:hAnsi="Times New Roman" w:cs="Times New Roman"/>
                <w:lang w:val="en-US"/>
              </w:rPr>
            </w:pPr>
            <w:r w:rsidRPr="007A3B17">
              <w:rPr>
                <w:rFonts w:ascii="Times New Roman" w:hAnsi="Times New Roman" w:cs="Times New Roman"/>
                <w:lang w:val="en-US"/>
              </w:rPr>
              <w:t>An</w:t>
            </w:r>
            <w:r w:rsidR="007A3B17" w:rsidRPr="007A3B17">
              <w:rPr>
                <w:rFonts w:ascii="Times New Roman" w:hAnsi="Times New Roman" w:cs="Times New Roman"/>
                <w:lang w:val="en-US"/>
              </w:rPr>
              <w:t xml:space="preserve"> amendment to the Aliens Act entered into force on 1 February 2023, removing the requirement for sufficient financial resources from the family members of minors receiving international or temporary protection and amending the determination of a child’s minor status in family reunification cases. At the moment, no legislative amendments are being prepared to change the family reunification criteria. However, the family reunification criteria will probably be examined to some extent as part of the overall reform of the Aliens Act.</w:t>
            </w:r>
          </w:p>
          <w:p w14:paraId="4DBFE487" w14:textId="77777777" w:rsidR="007A3B17" w:rsidRPr="007A3B17" w:rsidRDefault="007A3B17" w:rsidP="00137EDA">
            <w:pPr>
              <w:pStyle w:val="ListParagraph"/>
              <w:numPr>
                <w:ilvl w:val="0"/>
                <w:numId w:val="16"/>
              </w:numPr>
              <w:spacing w:line="276" w:lineRule="auto"/>
              <w:rPr>
                <w:rFonts w:ascii="Times New Roman" w:hAnsi="Times New Roman" w:cs="Times New Roman"/>
                <w:lang w:val="en-US"/>
              </w:rPr>
            </w:pPr>
            <w:r w:rsidRPr="007A3B17">
              <w:rPr>
                <w:rFonts w:ascii="Times New Roman" w:hAnsi="Times New Roman" w:cs="Times New Roman"/>
                <w:lang w:val="en-US"/>
              </w:rPr>
              <w:t>Legal aid for asylum seekers has been strengthened through legislative amendments introduced on 15 August 2021. Legal aid can be provided at all stages with public funds if there is no own funds.</w:t>
            </w:r>
          </w:p>
          <w:p w14:paraId="55AEEE5A" w14:textId="77777777" w:rsidR="004A49E4" w:rsidRPr="007A3B17" w:rsidRDefault="007A3B17" w:rsidP="00137EDA">
            <w:pPr>
              <w:pStyle w:val="ListParagraph"/>
              <w:numPr>
                <w:ilvl w:val="0"/>
                <w:numId w:val="16"/>
              </w:numPr>
              <w:spacing w:line="276" w:lineRule="auto"/>
              <w:rPr>
                <w:rFonts w:ascii="Times New Roman" w:hAnsi="Times New Roman" w:cs="Times New Roman"/>
                <w:lang w:val="en-US"/>
              </w:rPr>
            </w:pPr>
            <w:r w:rsidRPr="007A3B17">
              <w:rPr>
                <w:rFonts w:ascii="Times New Roman" w:hAnsi="Times New Roman" w:cs="Times New Roman"/>
                <w:lang w:val="en-US"/>
              </w:rPr>
              <w:t>In Finland, asylum seekers have the right to receive reception services to secure the necessary subsistence and care during the processing of their asylum application. Asylum seekers can receive a reception allowance for their essential basic needs. If an asylum seeker is issued with a residence permit and lives permanently in Finland, he or she is entitled to residence-based social security.</w:t>
            </w:r>
          </w:p>
        </w:tc>
      </w:tr>
      <w:tr w:rsidR="004A49E4" w:rsidRPr="007A3B17" w14:paraId="14F0C725" w14:textId="77777777" w:rsidTr="00EE7D32">
        <w:tc>
          <w:tcPr>
            <w:tcW w:w="1838" w:type="dxa"/>
          </w:tcPr>
          <w:p w14:paraId="5ACA7256" w14:textId="77777777" w:rsidR="004A49E4" w:rsidRPr="004A49E4" w:rsidRDefault="004A49E4" w:rsidP="00E138F5">
            <w:pPr>
              <w:pStyle w:val="Default"/>
              <w:spacing w:line="276" w:lineRule="auto"/>
              <w:rPr>
                <w:rFonts w:ascii="Times New Roman" w:hAnsi="Times New Roman" w:cs="Times New Roman"/>
                <w:color w:val="auto"/>
                <w:sz w:val="22"/>
                <w:szCs w:val="22"/>
                <w:lang w:val="fi-FI"/>
              </w:rPr>
            </w:pPr>
            <w:r w:rsidRPr="004A49E4">
              <w:rPr>
                <w:rFonts w:ascii="Times New Roman" w:hAnsi="Times New Roman" w:cs="Times New Roman"/>
                <w:color w:val="auto"/>
                <w:sz w:val="22"/>
                <w:szCs w:val="22"/>
                <w:lang w:val="fi-FI"/>
              </w:rPr>
              <w:t>138.228</w:t>
            </w:r>
          </w:p>
        </w:tc>
        <w:tc>
          <w:tcPr>
            <w:tcW w:w="7178" w:type="dxa"/>
          </w:tcPr>
          <w:p w14:paraId="239136D1" w14:textId="77777777" w:rsidR="004A49E4" w:rsidRPr="007A3B17" w:rsidRDefault="007A3B17" w:rsidP="00137EDA">
            <w:pPr>
              <w:pStyle w:val="ListParagraph"/>
              <w:numPr>
                <w:ilvl w:val="0"/>
                <w:numId w:val="16"/>
              </w:numPr>
              <w:spacing w:line="276" w:lineRule="auto"/>
              <w:rPr>
                <w:rFonts w:ascii="Times New Roman" w:hAnsi="Times New Roman" w:cs="Times New Roman"/>
                <w:lang w:val="en-US"/>
              </w:rPr>
            </w:pPr>
            <w:r w:rsidRPr="007A3B17">
              <w:rPr>
                <w:rFonts w:ascii="Times New Roman" w:hAnsi="Times New Roman" w:cs="Times New Roman"/>
                <w:lang w:val="en-US"/>
              </w:rPr>
              <w:t>The asylum procedure is based on EU legislation and the fundamental and human rights obligations binding on Finland. The provisions on the asylum procedure will also be reviewed as part of the overall reform of the Aliens Act, taking into account the relevant new EU legislation that is still being negotiated.</w:t>
            </w:r>
          </w:p>
        </w:tc>
      </w:tr>
      <w:tr w:rsidR="004A49E4" w:rsidRPr="007A3B17" w14:paraId="659F557B" w14:textId="77777777" w:rsidTr="00EE7D32">
        <w:tc>
          <w:tcPr>
            <w:tcW w:w="1838" w:type="dxa"/>
          </w:tcPr>
          <w:p w14:paraId="74149A66" w14:textId="77777777" w:rsidR="004A49E4" w:rsidRPr="004A49E4" w:rsidRDefault="00E03FB2" w:rsidP="00E138F5">
            <w:pPr>
              <w:pStyle w:val="Default"/>
              <w:spacing w:line="276" w:lineRule="auto"/>
              <w:rPr>
                <w:rFonts w:ascii="Times New Roman" w:hAnsi="Times New Roman" w:cs="Times New Roman"/>
                <w:color w:val="auto"/>
                <w:sz w:val="22"/>
                <w:szCs w:val="22"/>
                <w:lang w:val="fi-FI"/>
              </w:rPr>
            </w:pPr>
            <w:r>
              <w:rPr>
                <w:rFonts w:ascii="Times New Roman" w:hAnsi="Times New Roman" w:cs="Times New Roman"/>
                <w:color w:val="auto"/>
                <w:sz w:val="22"/>
                <w:szCs w:val="22"/>
                <w:lang w:val="fi-FI"/>
              </w:rPr>
              <w:t>138.229</w:t>
            </w:r>
          </w:p>
        </w:tc>
        <w:tc>
          <w:tcPr>
            <w:tcW w:w="7178" w:type="dxa"/>
          </w:tcPr>
          <w:p w14:paraId="55743197" w14:textId="77777777" w:rsidR="004A49E4" w:rsidRPr="007A3B17" w:rsidRDefault="007A3B17" w:rsidP="00137EDA">
            <w:pPr>
              <w:pStyle w:val="ListParagraph"/>
              <w:numPr>
                <w:ilvl w:val="0"/>
                <w:numId w:val="16"/>
              </w:numPr>
              <w:spacing w:line="276" w:lineRule="auto"/>
              <w:rPr>
                <w:rFonts w:ascii="Times New Roman" w:hAnsi="Times New Roman" w:cs="Times New Roman"/>
                <w:lang w:val="en-US"/>
              </w:rPr>
            </w:pPr>
            <w:r w:rsidRPr="007A3B17">
              <w:rPr>
                <w:rFonts w:ascii="Times New Roman" w:hAnsi="Times New Roman" w:cs="Times New Roman"/>
                <w:lang w:val="en-US"/>
              </w:rPr>
              <w:t>Lawyers providing legal aid have been trained by the Ministry of Justice, and the qualifications of the legal counsels are reviewed annually.</w:t>
            </w:r>
          </w:p>
        </w:tc>
      </w:tr>
    </w:tbl>
    <w:p w14:paraId="2C9F318B" w14:textId="77777777" w:rsidR="00EE7D32" w:rsidRDefault="00EE7D32" w:rsidP="00E138F5">
      <w:pPr>
        <w:spacing w:line="276" w:lineRule="auto"/>
        <w:rPr>
          <w:rFonts w:ascii="Times New Roman" w:hAnsi="Times New Roman" w:cs="Times New Roman"/>
          <w:b/>
          <w:lang w:val="en-US"/>
        </w:rPr>
      </w:pPr>
    </w:p>
    <w:p w14:paraId="723C5D83" w14:textId="77777777" w:rsidR="00D268C5" w:rsidRDefault="00B340CE" w:rsidP="00333179">
      <w:pPr>
        <w:spacing w:line="276" w:lineRule="auto"/>
        <w:jc w:val="center"/>
        <w:rPr>
          <w:rFonts w:ascii="Times New Roman" w:hAnsi="Times New Roman" w:cs="Times New Roman"/>
          <w:b/>
          <w:lang w:val="en-US"/>
        </w:rPr>
      </w:pPr>
      <w:r w:rsidRPr="008F4EF1">
        <w:rPr>
          <w:rFonts w:ascii="Times New Roman" w:hAnsi="Times New Roman" w:cs="Times New Roman"/>
          <w:b/>
          <w:lang w:val="en-US"/>
        </w:rPr>
        <w:t>Supported/noted Recommendations</w:t>
      </w:r>
    </w:p>
    <w:tbl>
      <w:tblPr>
        <w:tblStyle w:val="TableGrid"/>
        <w:tblW w:w="0" w:type="auto"/>
        <w:tblLayout w:type="fixed"/>
        <w:tblCellMar>
          <w:left w:w="0" w:type="dxa"/>
          <w:right w:w="0" w:type="dxa"/>
        </w:tblCellMar>
        <w:tblLook w:val="0660" w:firstRow="1" w:lastRow="1" w:firstColumn="0" w:lastColumn="0" w:noHBand="1" w:noVBand="1"/>
      </w:tblPr>
      <w:tblGrid>
        <w:gridCol w:w="1838"/>
        <w:gridCol w:w="7178"/>
      </w:tblGrid>
      <w:tr w:rsidR="00D268C5" w14:paraId="701140E9" w14:textId="77777777" w:rsidTr="00272E4E">
        <w:trPr>
          <w:trHeight w:val="397"/>
        </w:trPr>
        <w:tc>
          <w:tcPr>
            <w:tcW w:w="9016" w:type="dxa"/>
            <w:gridSpan w:val="2"/>
            <w:shd w:val="clear" w:color="auto" w:fill="DEEAF6" w:themeFill="accent1" w:themeFillTint="33"/>
            <w:vAlign w:val="center"/>
          </w:tcPr>
          <w:p w14:paraId="10DC5764" w14:textId="77777777" w:rsidR="00D268C5" w:rsidRPr="00D268C5" w:rsidRDefault="00D268C5" w:rsidP="00D268C5">
            <w:pPr>
              <w:spacing w:line="276" w:lineRule="auto"/>
              <w:jc w:val="center"/>
              <w:rPr>
                <w:rFonts w:ascii="Times New Roman" w:hAnsi="Times New Roman" w:cs="Times New Roman"/>
                <w:i/>
                <w:lang w:val="en-US"/>
              </w:rPr>
            </w:pPr>
            <w:r w:rsidRPr="00D268C5">
              <w:rPr>
                <w:rFonts w:ascii="Times New Roman" w:hAnsi="Times New Roman" w:cs="Times New Roman"/>
                <w:i/>
                <w:lang w:val="en-US"/>
              </w:rPr>
              <w:t>Scope of International Obligations</w:t>
            </w:r>
          </w:p>
        </w:tc>
      </w:tr>
      <w:tr w:rsidR="00D268C5" w14:paraId="282F9E79" w14:textId="77777777" w:rsidTr="00272E4E">
        <w:trPr>
          <w:trHeight w:val="1134"/>
        </w:trPr>
        <w:tc>
          <w:tcPr>
            <w:tcW w:w="1838" w:type="dxa"/>
          </w:tcPr>
          <w:p w14:paraId="60F42394" w14:textId="77777777" w:rsidR="00D268C5" w:rsidRPr="00D268C5" w:rsidRDefault="00D268C5" w:rsidP="00D268C5">
            <w:pPr>
              <w:spacing w:line="276" w:lineRule="auto"/>
              <w:rPr>
                <w:rFonts w:ascii="Times New Roman" w:hAnsi="Times New Roman" w:cs="Times New Roman"/>
                <w:lang w:val="en-US"/>
              </w:rPr>
            </w:pPr>
            <w:r w:rsidRPr="00D268C5">
              <w:rPr>
                <w:rFonts w:ascii="Times New Roman" w:hAnsi="Times New Roman" w:cs="Times New Roman"/>
                <w:lang w:val="en-US"/>
              </w:rPr>
              <w:t>138.11</w:t>
            </w:r>
            <w:r>
              <w:rPr>
                <w:rFonts w:ascii="Times New Roman" w:hAnsi="Times New Roman" w:cs="Times New Roman"/>
                <w:lang w:val="en-US"/>
              </w:rPr>
              <w:t xml:space="preserve">, </w:t>
            </w:r>
            <w:r w:rsidRPr="00D268C5">
              <w:rPr>
                <w:rFonts w:ascii="Times New Roman" w:hAnsi="Times New Roman" w:cs="Times New Roman"/>
                <w:lang w:val="en-US"/>
              </w:rPr>
              <w:t>138.14</w:t>
            </w:r>
          </w:p>
        </w:tc>
        <w:tc>
          <w:tcPr>
            <w:tcW w:w="7178" w:type="dxa"/>
          </w:tcPr>
          <w:p w14:paraId="1105C534" w14:textId="77777777" w:rsidR="00272E4E" w:rsidRPr="00272E4E" w:rsidRDefault="00D268C5" w:rsidP="00272E4E">
            <w:pPr>
              <w:pStyle w:val="ListParagraph"/>
              <w:numPr>
                <w:ilvl w:val="1"/>
                <w:numId w:val="21"/>
              </w:numPr>
              <w:spacing w:line="276" w:lineRule="auto"/>
              <w:rPr>
                <w:rFonts w:ascii="Times New Roman" w:hAnsi="Times New Roman" w:cs="Times New Roman"/>
                <w:lang w:val="en-US"/>
              </w:rPr>
            </w:pPr>
            <w:r w:rsidRPr="008F4EF1">
              <w:rPr>
                <w:rFonts w:ascii="Times New Roman" w:hAnsi="Times New Roman" w:cs="Times New Roman"/>
                <w:lang w:val="en-US"/>
              </w:rPr>
              <w:t xml:space="preserve">Notes: Pursuant to the entry in the Government </w:t>
            </w:r>
            <w:proofErr w:type="spellStart"/>
            <w:r w:rsidRPr="008F4EF1">
              <w:rPr>
                <w:rFonts w:ascii="Times New Roman" w:hAnsi="Times New Roman" w:cs="Times New Roman"/>
                <w:lang w:val="en-US"/>
              </w:rPr>
              <w:t>Programme</w:t>
            </w:r>
            <w:proofErr w:type="spellEnd"/>
            <w:r w:rsidRPr="008F4EF1">
              <w:rPr>
                <w:rFonts w:ascii="Times New Roman" w:hAnsi="Times New Roman" w:cs="Times New Roman"/>
                <w:lang w:val="en-US"/>
              </w:rPr>
              <w:t xml:space="preserve">, a memorandum on the criteria for ratification of the Convention will be drawn up to provide an update </w:t>
            </w:r>
            <w:r w:rsidRPr="008E1D83">
              <w:rPr>
                <w:rFonts w:ascii="Times New Roman" w:hAnsi="Times New Roman" w:cs="Times New Roman"/>
                <w:i/>
                <w:lang w:val="en-US"/>
              </w:rPr>
              <w:t>inter alia</w:t>
            </w:r>
            <w:r w:rsidRPr="008F4EF1">
              <w:rPr>
                <w:rFonts w:ascii="Times New Roman" w:hAnsi="Times New Roman" w:cs="Times New Roman"/>
                <w:lang w:val="en-US"/>
              </w:rPr>
              <w:t xml:space="preserve"> because of legislative amendments already enacted.</w:t>
            </w:r>
          </w:p>
          <w:p w14:paraId="256B069A" w14:textId="77777777" w:rsidR="00094537" w:rsidRPr="00333179" w:rsidRDefault="00D268C5" w:rsidP="00333179">
            <w:pPr>
              <w:pStyle w:val="ListParagraph"/>
              <w:numPr>
                <w:ilvl w:val="1"/>
                <w:numId w:val="21"/>
              </w:numPr>
              <w:spacing w:line="276" w:lineRule="auto"/>
              <w:rPr>
                <w:rFonts w:ascii="Times New Roman" w:hAnsi="Times New Roman" w:cs="Times New Roman"/>
                <w:strike/>
                <w:lang w:val="en-US"/>
              </w:rPr>
            </w:pPr>
            <w:r w:rsidRPr="00333179">
              <w:rPr>
                <w:rFonts w:ascii="Times New Roman" w:hAnsi="Times New Roman" w:cs="Times New Roman"/>
                <w:lang w:val="en-US"/>
              </w:rPr>
              <w:t xml:space="preserve">Supports: </w:t>
            </w:r>
            <w:r w:rsidR="00094537" w:rsidRPr="00333179">
              <w:rPr>
                <w:rFonts w:ascii="Times New Roman" w:hAnsi="Times New Roman" w:cs="Times New Roman"/>
                <w:iCs/>
              </w:rPr>
              <w:t xml:space="preserve">A government proposal to amend the Act on the Sámi Parliament was submitted to Parliament on 18 November 2022. The proposal was discussed in various parliamentary committees in 2023, but there was no plenary decision taken. Due to time constraints related to the upcoming parliamentary elections, the Constitutional Law Committee, which served as the Committee for reports, did not have the </w:t>
            </w:r>
            <w:r w:rsidR="00094537" w:rsidRPr="00333179">
              <w:rPr>
                <w:rFonts w:ascii="Times New Roman" w:hAnsi="Times New Roman" w:cs="Times New Roman"/>
                <w:iCs/>
              </w:rPr>
              <w:lastRenderedPageBreak/>
              <w:t>prerequisites to draw up an appropriate report on the matter. However, the Committee considers it important that the Government submits a new proposal on the matter immediately at the beginning of the next parliamentary term in order to safeguard the provisions on the status and rights of the Sámi in section 17, subsection 3 and section 121, subsection 4 of the Constitution of Finland and to fulfil Finland’s international human rights obligations. Parliamentary elections will be held on 2 April 2023.</w:t>
            </w:r>
          </w:p>
          <w:p w14:paraId="15E909F4" w14:textId="77777777" w:rsidR="00D268C5" w:rsidRPr="008F4EF1" w:rsidRDefault="00D268C5" w:rsidP="008F4EF1">
            <w:pPr>
              <w:pStyle w:val="ListParagraph"/>
              <w:numPr>
                <w:ilvl w:val="0"/>
                <w:numId w:val="16"/>
              </w:numPr>
              <w:spacing w:line="276" w:lineRule="auto"/>
              <w:rPr>
                <w:rFonts w:ascii="Times New Roman" w:hAnsi="Times New Roman" w:cs="Times New Roman"/>
                <w:b/>
                <w:lang w:val="en-US"/>
              </w:rPr>
            </w:pPr>
            <w:r w:rsidRPr="008F4EF1">
              <w:rPr>
                <w:rFonts w:ascii="Times New Roman" w:hAnsi="Times New Roman" w:cs="Times New Roman"/>
                <w:lang w:val="en-US"/>
              </w:rPr>
              <w:t>See comments for 138.23, 138.199, 138.200.</w:t>
            </w:r>
          </w:p>
        </w:tc>
      </w:tr>
      <w:tr w:rsidR="00D268C5" w14:paraId="731E165A" w14:textId="77777777" w:rsidTr="00272E4E">
        <w:tc>
          <w:tcPr>
            <w:tcW w:w="1838" w:type="dxa"/>
          </w:tcPr>
          <w:p w14:paraId="45DF50B6" w14:textId="77777777" w:rsidR="00D268C5" w:rsidRDefault="00D268C5" w:rsidP="008F4EF1">
            <w:pPr>
              <w:spacing w:line="276" w:lineRule="auto"/>
              <w:rPr>
                <w:rFonts w:ascii="Times New Roman" w:hAnsi="Times New Roman" w:cs="Times New Roman"/>
                <w:b/>
                <w:lang w:val="en-US"/>
              </w:rPr>
            </w:pPr>
            <w:r w:rsidRPr="008F4EF1">
              <w:rPr>
                <w:rFonts w:ascii="Times New Roman" w:hAnsi="Times New Roman" w:cs="Times New Roman"/>
              </w:rPr>
              <w:lastRenderedPageBreak/>
              <w:t>138</w:t>
            </w:r>
            <w:r w:rsidRPr="008D5DC4">
              <w:rPr>
                <w:rFonts w:ascii="Times New Roman" w:hAnsi="Times New Roman" w:cs="Times New Roman"/>
                <w:sz w:val="20"/>
              </w:rPr>
              <w:t>.1</w:t>
            </w:r>
            <w:r w:rsidRPr="0020338D">
              <w:rPr>
                <w:rFonts w:ascii="Times New Roman" w:hAnsi="Times New Roman" w:cs="Times New Roman"/>
              </w:rPr>
              <w:t>8</w:t>
            </w:r>
          </w:p>
        </w:tc>
        <w:tc>
          <w:tcPr>
            <w:tcW w:w="7178" w:type="dxa"/>
          </w:tcPr>
          <w:p w14:paraId="23283E45" w14:textId="77777777" w:rsidR="000125EE" w:rsidRPr="008F4EF1" w:rsidRDefault="000125EE" w:rsidP="008F4EF1">
            <w:pPr>
              <w:pStyle w:val="ListParagraph"/>
              <w:numPr>
                <w:ilvl w:val="1"/>
                <w:numId w:val="21"/>
              </w:numPr>
              <w:spacing w:line="276" w:lineRule="auto"/>
              <w:rPr>
                <w:rFonts w:ascii="Times New Roman" w:hAnsi="Times New Roman" w:cs="Times New Roman"/>
                <w:lang w:val="en-US"/>
              </w:rPr>
            </w:pPr>
            <w:r w:rsidRPr="008F4EF1">
              <w:rPr>
                <w:rFonts w:ascii="Times New Roman" w:hAnsi="Times New Roman" w:cs="Times New Roman"/>
                <w:lang w:val="en-US"/>
              </w:rPr>
              <w:t>Notes: The recommendation to remove the reservation made to the Convention relating to the Status of Stateless Persons is noted.</w:t>
            </w:r>
          </w:p>
          <w:p w14:paraId="59E9A2F9" w14:textId="77777777" w:rsidR="00D268C5" w:rsidRPr="008F4EF1" w:rsidRDefault="000125EE" w:rsidP="008F4EF1">
            <w:pPr>
              <w:pStyle w:val="ListParagraph"/>
              <w:numPr>
                <w:ilvl w:val="1"/>
                <w:numId w:val="21"/>
              </w:numPr>
              <w:spacing w:line="276" w:lineRule="auto"/>
              <w:rPr>
                <w:rFonts w:ascii="Times New Roman" w:hAnsi="Times New Roman" w:cs="Times New Roman"/>
                <w:lang w:val="en-US"/>
              </w:rPr>
            </w:pPr>
            <w:r w:rsidRPr="008F4EF1">
              <w:rPr>
                <w:rFonts w:ascii="Times New Roman" w:hAnsi="Times New Roman" w:cs="Times New Roman"/>
                <w:lang w:val="en-US"/>
              </w:rPr>
              <w:t>Supports: The recommendation to improve the effectiveness of the asylum system is supported. Finland’s legislation is based on EU law, which specifies minimum requirements for how to treat asylum seekers and how to process their applications. Finland is actively involved in work at the EU level to reform the EU asylum system.</w:t>
            </w:r>
          </w:p>
        </w:tc>
      </w:tr>
      <w:tr w:rsidR="000125EE" w14:paraId="628FB845" w14:textId="77777777" w:rsidTr="00272E4E">
        <w:trPr>
          <w:trHeight w:val="397"/>
        </w:trPr>
        <w:tc>
          <w:tcPr>
            <w:tcW w:w="9016" w:type="dxa"/>
            <w:gridSpan w:val="2"/>
            <w:shd w:val="clear" w:color="auto" w:fill="DEEAF6" w:themeFill="accent1" w:themeFillTint="33"/>
            <w:vAlign w:val="center"/>
          </w:tcPr>
          <w:p w14:paraId="644C6A1D" w14:textId="77777777" w:rsidR="000125EE" w:rsidRPr="008F4EF1" w:rsidRDefault="000125EE" w:rsidP="000125EE">
            <w:pPr>
              <w:spacing w:line="276" w:lineRule="auto"/>
              <w:jc w:val="center"/>
              <w:rPr>
                <w:rFonts w:ascii="Times New Roman" w:hAnsi="Times New Roman" w:cs="Times New Roman"/>
                <w:i/>
                <w:lang w:val="en-US"/>
              </w:rPr>
            </w:pPr>
            <w:r w:rsidRPr="008F4EF1">
              <w:rPr>
                <w:rFonts w:ascii="Times New Roman" w:hAnsi="Times New Roman" w:cs="Times New Roman"/>
                <w:i/>
                <w:lang w:val="en-US"/>
              </w:rPr>
              <w:t>Equality, non-discrimination, racism and hate speech</w:t>
            </w:r>
          </w:p>
        </w:tc>
      </w:tr>
      <w:tr w:rsidR="000125EE" w14:paraId="7DE4F042" w14:textId="77777777" w:rsidTr="00272E4E">
        <w:trPr>
          <w:trHeight w:val="454"/>
        </w:trPr>
        <w:tc>
          <w:tcPr>
            <w:tcW w:w="1838" w:type="dxa"/>
            <w:shd w:val="clear" w:color="auto" w:fill="auto"/>
          </w:tcPr>
          <w:p w14:paraId="3E9D11D3" w14:textId="77777777" w:rsidR="000125EE" w:rsidRPr="000125EE" w:rsidRDefault="000125EE" w:rsidP="000125EE">
            <w:pPr>
              <w:spacing w:line="276" w:lineRule="auto"/>
              <w:rPr>
                <w:rFonts w:ascii="Times New Roman" w:hAnsi="Times New Roman" w:cs="Times New Roman"/>
                <w:lang w:val="en-US"/>
              </w:rPr>
            </w:pPr>
            <w:r w:rsidRPr="000125EE">
              <w:rPr>
                <w:rFonts w:ascii="Times New Roman" w:hAnsi="Times New Roman" w:cs="Times New Roman"/>
                <w:lang w:val="en-US"/>
              </w:rPr>
              <w:t>138.49</w:t>
            </w:r>
          </w:p>
        </w:tc>
        <w:tc>
          <w:tcPr>
            <w:tcW w:w="7178" w:type="dxa"/>
            <w:shd w:val="clear" w:color="auto" w:fill="auto"/>
            <w:vAlign w:val="center"/>
          </w:tcPr>
          <w:p w14:paraId="2AC18E91" w14:textId="77777777" w:rsidR="000125EE" w:rsidRPr="008F4EF1" w:rsidRDefault="000125EE" w:rsidP="008F4EF1">
            <w:pPr>
              <w:pStyle w:val="ListParagraph"/>
              <w:numPr>
                <w:ilvl w:val="1"/>
                <w:numId w:val="21"/>
              </w:numPr>
              <w:spacing w:line="276" w:lineRule="auto"/>
              <w:rPr>
                <w:rFonts w:ascii="Times New Roman" w:hAnsi="Times New Roman" w:cs="Times New Roman"/>
                <w:lang w:val="en-US"/>
              </w:rPr>
            </w:pPr>
            <w:r w:rsidRPr="008F4EF1">
              <w:rPr>
                <w:rFonts w:ascii="Times New Roman" w:hAnsi="Times New Roman" w:cs="Times New Roman"/>
                <w:lang w:val="en-US"/>
              </w:rPr>
              <w:t>Notes: The recommendation is noted in respect of resources. Finland follows national and international case law and proceedings to ensure adequate resourcing of judicial authorities. The Government Action Plan for Combating Racism and Promoting Good Relations between Population Groups includes the drafting of guidelines for the administrative branches of ministries on how to promote non-discrimination as part of their performance management.</w:t>
            </w:r>
          </w:p>
          <w:p w14:paraId="5E870C04" w14:textId="77777777" w:rsidR="000125EE" w:rsidRPr="008F4EF1" w:rsidRDefault="000125EE" w:rsidP="008F4EF1">
            <w:pPr>
              <w:pStyle w:val="ListParagraph"/>
              <w:numPr>
                <w:ilvl w:val="1"/>
                <w:numId w:val="21"/>
              </w:numPr>
              <w:spacing w:line="276" w:lineRule="auto"/>
              <w:rPr>
                <w:rFonts w:ascii="Times New Roman" w:hAnsi="Times New Roman" w:cs="Times New Roman"/>
                <w:lang w:val="en-US"/>
              </w:rPr>
            </w:pPr>
            <w:r w:rsidRPr="008F4EF1">
              <w:rPr>
                <w:rFonts w:ascii="Times New Roman" w:hAnsi="Times New Roman" w:cs="Times New Roman"/>
                <w:lang w:val="en-US"/>
              </w:rPr>
              <w:t>Supports: Basic training, continuing education and further training for the police in this respect will be continued. The Police University College published new curricula for their Bachelor’s and Master’s degrees, with a clearer statement of this theme than previously. Also, all police officers now have mandatory online continuing education on non-discrimination, client encounters, the ethical code and values of the police, hate crimes and the ban on ethnic profiling. A course on hate crime is given at the Police University College every year.</w:t>
            </w:r>
          </w:p>
        </w:tc>
      </w:tr>
      <w:tr w:rsidR="000125EE" w14:paraId="4F67B611" w14:textId="77777777" w:rsidTr="00272E4E">
        <w:trPr>
          <w:trHeight w:val="454"/>
        </w:trPr>
        <w:tc>
          <w:tcPr>
            <w:tcW w:w="1838" w:type="dxa"/>
            <w:shd w:val="clear" w:color="auto" w:fill="auto"/>
          </w:tcPr>
          <w:p w14:paraId="52E20904" w14:textId="77777777" w:rsidR="000125EE" w:rsidRPr="000125EE" w:rsidRDefault="000125EE" w:rsidP="000125EE">
            <w:pPr>
              <w:spacing w:line="276" w:lineRule="auto"/>
              <w:rPr>
                <w:rFonts w:ascii="Times New Roman" w:hAnsi="Times New Roman" w:cs="Times New Roman"/>
                <w:lang w:val="en-US"/>
              </w:rPr>
            </w:pPr>
            <w:r w:rsidRPr="000125EE">
              <w:rPr>
                <w:rFonts w:ascii="Times New Roman" w:hAnsi="Times New Roman" w:cs="Times New Roman"/>
                <w:lang w:val="en-US"/>
              </w:rPr>
              <w:t>138.58</w:t>
            </w:r>
          </w:p>
        </w:tc>
        <w:tc>
          <w:tcPr>
            <w:tcW w:w="7178" w:type="dxa"/>
            <w:shd w:val="clear" w:color="auto" w:fill="auto"/>
            <w:vAlign w:val="center"/>
          </w:tcPr>
          <w:p w14:paraId="4480ADCD" w14:textId="77777777" w:rsidR="000125EE" w:rsidRPr="000125EE" w:rsidRDefault="000125EE" w:rsidP="000125EE">
            <w:pPr>
              <w:pStyle w:val="ListParagraph"/>
              <w:numPr>
                <w:ilvl w:val="1"/>
                <w:numId w:val="21"/>
              </w:numPr>
              <w:spacing w:line="276" w:lineRule="auto"/>
              <w:rPr>
                <w:rFonts w:ascii="Times New Roman" w:hAnsi="Times New Roman" w:cs="Times New Roman"/>
                <w:lang w:val="en-US"/>
              </w:rPr>
            </w:pPr>
            <w:r w:rsidRPr="000125EE">
              <w:rPr>
                <w:rFonts w:ascii="Times New Roman" w:hAnsi="Times New Roman" w:cs="Times New Roman"/>
                <w:lang w:val="en-US"/>
              </w:rPr>
              <w:t>Notes: Prompt investigation measures are resource-related.</w:t>
            </w:r>
          </w:p>
          <w:p w14:paraId="17987907" w14:textId="77777777" w:rsidR="000125EE" w:rsidRPr="008F4EF1" w:rsidRDefault="000125EE" w:rsidP="000125EE">
            <w:pPr>
              <w:pStyle w:val="ListParagraph"/>
              <w:numPr>
                <w:ilvl w:val="1"/>
                <w:numId w:val="21"/>
              </w:numPr>
              <w:spacing w:line="276" w:lineRule="auto"/>
              <w:rPr>
                <w:rFonts w:ascii="Times New Roman" w:hAnsi="Times New Roman" w:cs="Times New Roman"/>
                <w:lang w:val="en-US"/>
              </w:rPr>
            </w:pPr>
            <w:r w:rsidRPr="000125EE">
              <w:rPr>
                <w:rFonts w:ascii="Times New Roman" w:hAnsi="Times New Roman" w:cs="Times New Roman"/>
                <w:lang w:val="en-US"/>
              </w:rPr>
              <w:t>Supports: In 2023, Finland will continue efforts to combat hate speech by implementing the Government Action Plan for Combating Racism and Promoting Good Relations between Population Groups, including drafting guidelines for the administrative branches of ministries on how to promote non-discrimination as part of their performance management. With regard to the Criminal Code, menace at work is subject to public prosecution, gender has been added to the grounds for increasing the punishment for racist motivation, and the Ministry of Justice has prepared an assessment memorandum on online targeting and shaming.</w:t>
            </w:r>
          </w:p>
        </w:tc>
      </w:tr>
      <w:tr w:rsidR="000125EE" w14:paraId="6E7B2944" w14:textId="77777777" w:rsidTr="00272E4E">
        <w:trPr>
          <w:trHeight w:val="397"/>
        </w:trPr>
        <w:tc>
          <w:tcPr>
            <w:tcW w:w="9016" w:type="dxa"/>
            <w:gridSpan w:val="2"/>
            <w:shd w:val="clear" w:color="auto" w:fill="DEEAF6" w:themeFill="accent1" w:themeFillTint="33"/>
            <w:vAlign w:val="center"/>
          </w:tcPr>
          <w:p w14:paraId="58C090AD" w14:textId="77777777" w:rsidR="000125EE" w:rsidRPr="000125EE" w:rsidRDefault="000125EE" w:rsidP="000125EE">
            <w:pPr>
              <w:spacing w:line="276" w:lineRule="auto"/>
              <w:jc w:val="center"/>
              <w:rPr>
                <w:rFonts w:ascii="Times New Roman" w:hAnsi="Times New Roman" w:cs="Times New Roman"/>
                <w:i/>
                <w:lang w:val="en-US"/>
              </w:rPr>
            </w:pPr>
            <w:r w:rsidRPr="000125EE">
              <w:rPr>
                <w:rFonts w:ascii="Times New Roman" w:hAnsi="Times New Roman" w:cs="Times New Roman"/>
                <w:i/>
                <w:lang w:val="en-US"/>
              </w:rPr>
              <w:t>Climate, the environment, business and human rights</w:t>
            </w:r>
          </w:p>
        </w:tc>
      </w:tr>
      <w:tr w:rsidR="000125EE" w14:paraId="4F501BAD" w14:textId="77777777" w:rsidTr="00272E4E">
        <w:trPr>
          <w:trHeight w:val="454"/>
        </w:trPr>
        <w:tc>
          <w:tcPr>
            <w:tcW w:w="1838" w:type="dxa"/>
            <w:shd w:val="clear" w:color="auto" w:fill="auto"/>
          </w:tcPr>
          <w:p w14:paraId="05EB0F8A" w14:textId="77777777" w:rsidR="000125EE" w:rsidRPr="000125EE" w:rsidRDefault="000125EE" w:rsidP="008F4EF1">
            <w:pPr>
              <w:spacing w:line="276" w:lineRule="auto"/>
              <w:rPr>
                <w:rFonts w:ascii="Times New Roman" w:hAnsi="Times New Roman" w:cs="Times New Roman"/>
                <w:i/>
                <w:lang w:val="en-US"/>
              </w:rPr>
            </w:pPr>
            <w:r>
              <w:rPr>
                <w:rFonts w:ascii="Times New Roman" w:hAnsi="Times New Roman" w:cs="Times New Roman"/>
                <w:sz w:val="20"/>
              </w:rPr>
              <w:t>138.40</w:t>
            </w:r>
          </w:p>
        </w:tc>
        <w:tc>
          <w:tcPr>
            <w:tcW w:w="7178" w:type="dxa"/>
            <w:shd w:val="clear" w:color="auto" w:fill="auto"/>
          </w:tcPr>
          <w:p w14:paraId="25BFE219" w14:textId="77777777" w:rsidR="000125EE" w:rsidRPr="008F4EF1" w:rsidRDefault="000125EE" w:rsidP="008F4EF1">
            <w:pPr>
              <w:pStyle w:val="ListParagraph"/>
              <w:numPr>
                <w:ilvl w:val="1"/>
                <w:numId w:val="21"/>
              </w:numPr>
              <w:spacing w:line="276" w:lineRule="auto"/>
              <w:rPr>
                <w:rFonts w:ascii="Times New Roman" w:hAnsi="Times New Roman" w:cs="Times New Roman"/>
                <w:lang w:val="en-US"/>
              </w:rPr>
            </w:pPr>
            <w:r w:rsidRPr="008F4EF1">
              <w:rPr>
                <w:rFonts w:ascii="Times New Roman" w:hAnsi="Times New Roman" w:cs="Times New Roman"/>
                <w:lang w:val="en-US"/>
              </w:rPr>
              <w:t>Notes: Current development cooperation policies do not enable bilateral support.</w:t>
            </w:r>
          </w:p>
          <w:p w14:paraId="4D519F11" w14:textId="77777777" w:rsidR="000125EE" w:rsidRPr="008F4EF1" w:rsidRDefault="000125EE" w:rsidP="008F4EF1">
            <w:pPr>
              <w:pStyle w:val="ListParagraph"/>
              <w:numPr>
                <w:ilvl w:val="1"/>
                <w:numId w:val="21"/>
              </w:numPr>
              <w:spacing w:line="276" w:lineRule="auto"/>
              <w:rPr>
                <w:rFonts w:ascii="Times New Roman" w:hAnsi="Times New Roman" w:cs="Times New Roman"/>
                <w:lang w:val="en-US"/>
              </w:rPr>
            </w:pPr>
            <w:r w:rsidRPr="008F4EF1">
              <w:rPr>
                <w:rFonts w:ascii="Times New Roman" w:hAnsi="Times New Roman" w:cs="Times New Roman"/>
                <w:lang w:val="en-US"/>
              </w:rPr>
              <w:lastRenderedPageBreak/>
              <w:t>Supports: Finland is committed to the implementation of the guiding principles globally. Finland’s development policy aims to promote responsible business conduct in developing countries.</w:t>
            </w:r>
          </w:p>
        </w:tc>
      </w:tr>
      <w:tr w:rsidR="000125EE" w14:paraId="4B13147A" w14:textId="77777777" w:rsidTr="00272E4E">
        <w:trPr>
          <w:trHeight w:val="397"/>
        </w:trPr>
        <w:tc>
          <w:tcPr>
            <w:tcW w:w="9016" w:type="dxa"/>
            <w:gridSpan w:val="2"/>
            <w:shd w:val="clear" w:color="auto" w:fill="DEEAF6" w:themeFill="accent1" w:themeFillTint="33"/>
            <w:vAlign w:val="center"/>
          </w:tcPr>
          <w:p w14:paraId="4F42A725" w14:textId="77777777" w:rsidR="000125EE" w:rsidRPr="008F4EF1" w:rsidRDefault="000125EE" w:rsidP="000125EE">
            <w:pPr>
              <w:spacing w:line="276" w:lineRule="auto"/>
              <w:jc w:val="center"/>
              <w:rPr>
                <w:rFonts w:ascii="Times New Roman" w:hAnsi="Times New Roman" w:cs="Times New Roman"/>
                <w:i/>
                <w:lang w:val="fi-FI"/>
              </w:rPr>
            </w:pPr>
            <w:r>
              <w:rPr>
                <w:rFonts w:ascii="Times New Roman" w:hAnsi="Times New Roman" w:cs="Times New Roman"/>
                <w:i/>
                <w:lang w:val="fi-FI"/>
              </w:rPr>
              <w:lastRenderedPageBreak/>
              <w:t>Legal System</w:t>
            </w:r>
          </w:p>
        </w:tc>
      </w:tr>
      <w:tr w:rsidR="000125EE" w14:paraId="76A0AE24" w14:textId="77777777" w:rsidTr="00272E4E">
        <w:trPr>
          <w:trHeight w:val="454"/>
        </w:trPr>
        <w:tc>
          <w:tcPr>
            <w:tcW w:w="1838" w:type="dxa"/>
            <w:shd w:val="clear" w:color="auto" w:fill="auto"/>
          </w:tcPr>
          <w:p w14:paraId="36056496" w14:textId="77777777" w:rsidR="000125EE" w:rsidRPr="008F4EF1" w:rsidRDefault="000125EE" w:rsidP="008F4EF1">
            <w:pPr>
              <w:spacing w:line="276" w:lineRule="auto"/>
              <w:rPr>
                <w:rFonts w:ascii="Times New Roman" w:hAnsi="Times New Roman" w:cs="Times New Roman"/>
                <w:lang w:val="fi-FI"/>
              </w:rPr>
            </w:pPr>
            <w:r w:rsidRPr="008F4EF1">
              <w:rPr>
                <w:rFonts w:ascii="Times New Roman" w:hAnsi="Times New Roman" w:cs="Times New Roman"/>
                <w:lang w:val="fi-FI"/>
              </w:rPr>
              <w:t>138.85</w:t>
            </w:r>
          </w:p>
        </w:tc>
        <w:tc>
          <w:tcPr>
            <w:tcW w:w="7178" w:type="dxa"/>
            <w:shd w:val="clear" w:color="auto" w:fill="auto"/>
          </w:tcPr>
          <w:p w14:paraId="07F0A749" w14:textId="77777777" w:rsidR="000125EE" w:rsidRPr="008F4EF1" w:rsidRDefault="000125EE" w:rsidP="008F4EF1">
            <w:pPr>
              <w:pStyle w:val="ListParagraph"/>
              <w:numPr>
                <w:ilvl w:val="1"/>
                <w:numId w:val="21"/>
              </w:numPr>
              <w:spacing w:line="276" w:lineRule="auto"/>
              <w:rPr>
                <w:rFonts w:ascii="Times New Roman" w:hAnsi="Times New Roman" w:cs="Times New Roman"/>
                <w:lang w:val="en-US"/>
              </w:rPr>
            </w:pPr>
            <w:r w:rsidRPr="008F4EF1">
              <w:rPr>
                <w:rFonts w:ascii="Times New Roman" w:hAnsi="Times New Roman" w:cs="Times New Roman"/>
                <w:lang w:val="en-US"/>
              </w:rPr>
              <w:t>Notes: Thorough investigation measures are resource-related.</w:t>
            </w:r>
          </w:p>
          <w:p w14:paraId="364E585D" w14:textId="77777777" w:rsidR="000125EE" w:rsidRPr="008F4EF1" w:rsidRDefault="000125EE" w:rsidP="008F4EF1">
            <w:pPr>
              <w:pStyle w:val="ListParagraph"/>
              <w:numPr>
                <w:ilvl w:val="1"/>
                <w:numId w:val="21"/>
              </w:numPr>
              <w:spacing w:line="276" w:lineRule="auto"/>
              <w:rPr>
                <w:rFonts w:ascii="Times New Roman" w:hAnsi="Times New Roman" w:cs="Times New Roman"/>
                <w:lang w:val="fi-FI"/>
              </w:rPr>
            </w:pPr>
            <w:r w:rsidRPr="008F4EF1">
              <w:rPr>
                <w:rFonts w:ascii="Times New Roman" w:hAnsi="Times New Roman" w:cs="Times New Roman"/>
                <w:lang w:val="fi-FI"/>
              </w:rPr>
              <w:t>Supports: See comments for 138.58.</w:t>
            </w:r>
          </w:p>
        </w:tc>
      </w:tr>
      <w:tr w:rsidR="000125EE" w14:paraId="3FDC2814" w14:textId="77777777" w:rsidTr="00272E4E">
        <w:trPr>
          <w:trHeight w:val="397"/>
        </w:trPr>
        <w:tc>
          <w:tcPr>
            <w:tcW w:w="9016" w:type="dxa"/>
            <w:gridSpan w:val="2"/>
            <w:shd w:val="clear" w:color="auto" w:fill="DEEAF6" w:themeFill="accent1" w:themeFillTint="33"/>
            <w:vAlign w:val="center"/>
          </w:tcPr>
          <w:p w14:paraId="0D458A6D" w14:textId="77777777" w:rsidR="000125EE" w:rsidRPr="008F4EF1" w:rsidRDefault="000125EE" w:rsidP="000125EE">
            <w:pPr>
              <w:spacing w:line="276" w:lineRule="auto"/>
              <w:jc w:val="center"/>
              <w:rPr>
                <w:rFonts w:ascii="Times New Roman" w:hAnsi="Times New Roman" w:cs="Times New Roman"/>
                <w:i/>
                <w:lang w:val="fi-FI"/>
              </w:rPr>
            </w:pPr>
            <w:r w:rsidRPr="000125EE">
              <w:rPr>
                <w:rFonts w:ascii="Times New Roman" w:hAnsi="Times New Roman" w:cs="Times New Roman"/>
                <w:i/>
                <w:lang w:val="fi-FI"/>
              </w:rPr>
              <w:t>Women and domestic violence</w:t>
            </w:r>
          </w:p>
        </w:tc>
      </w:tr>
      <w:tr w:rsidR="000125EE" w14:paraId="03295753" w14:textId="77777777" w:rsidTr="00272E4E">
        <w:trPr>
          <w:trHeight w:val="454"/>
        </w:trPr>
        <w:tc>
          <w:tcPr>
            <w:tcW w:w="1838" w:type="dxa"/>
            <w:shd w:val="clear" w:color="auto" w:fill="auto"/>
          </w:tcPr>
          <w:p w14:paraId="7BFA4EBE" w14:textId="77777777" w:rsidR="000125EE" w:rsidRPr="008F4EF1" w:rsidRDefault="000125EE" w:rsidP="008F4EF1">
            <w:pPr>
              <w:spacing w:line="276" w:lineRule="auto"/>
              <w:rPr>
                <w:rFonts w:ascii="Times New Roman" w:hAnsi="Times New Roman" w:cs="Times New Roman"/>
                <w:lang w:val="fi-FI"/>
              </w:rPr>
            </w:pPr>
            <w:r w:rsidRPr="008F4EF1">
              <w:rPr>
                <w:rFonts w:ascii="Times New Roman" w:hAnsi="Times New Roman" w:cs="Times New Roman"/>
                <w:lang w:val="fi-FI"/>
              </w:rPr>
              <w:t>138.33</w:t>
            </w:r>
          </w:p>
        </w:tc>
        <w:tc>
          <w:tcPr>
            <w:tcW w:w="7178" w:type="dxa"/>
            <w:shd w:val="clear" w:color="auto" w:fill="auto"/>
          </w:tcPr>
          <w:p w14:paraId="4CABDA2A" w14:textId="77777777" w:rsidR="00402FEA" w:rsidRPr="00402FEA" w:rsidRDefault="00402FEA" w:rsidP="00402FEA">
            <w:pPr>
              <w:pStyle w:val="ListParagraph"/>
              <w:numPr>
                <w:ilvl w:val="1"/>
                <w:numId w:val="21"/>
              </w:numPr>
              <w:rPr>
                <w:rFonts w:ascii="Times New Roman" w:hAnsi="Times New Roman" w:cs="Times New Roman"/>
                <w:sz w:val="20"/>
                <w:lang w:val="en-US"/>
              </w:rPr>
            </w:pPr>
            <w:r w:rsidRPr="00E6492E">
              <w:rPr>
                <w:rFonts w:ascii="Times New Roman" w:hAnsi="Times New Roman" w:cs="Times New Roman"/>
                <w:lang w:val="en-US"/>
              </w:rPr>
              <w:t>Notes: The recommendation for legislative amendments is noted.</w:t>
            </w:r>
          </w:p>
          <w:p w14:paraId="77DD62EF" w14:textId="77777777" w:rsidR="000125EE" w:rsidRPr="008F4EF1" w:rsidRDefault="000125EE" w:rsidP="00402FEA">
            <w:pPr>
              <w:pStyle w:val="ListParagraph"/>
              <w:numPr>
                <w:ilvl w:val="1"/>
                <w:numId w:val="21"/>
              </w:numPr>
              <w:spacing w:line="276" w:lineRule="auto"/>
              <w:rPr>
                <w:rFonts w:ascii="Times New Roman" w:hAnsi="Times New Roman" w:cs="Times New Roman"/>
                <w:i/>
                <w:sz w:val="20"/>
                <w:lang w:val="en-US"/>
              </w:rPr>
            </w:pPr>
            <w:r w:rsidRPr="008F4EF1">
              <w:rPr>
                <w:rFonts w:ascii="Times New Roman" w:hAnsi="Times New Roman" w:cs="Times New Roman"/>
                <w:lang w:val="en-US"/>
              </w:rPr>
              <w:t>Supports: An amendment of the C</w:t>
            </w:r>
            <w:r w:rsidR="00402FEA">
              <w:rPr>
                <w:rFonts w:ascii="Times New Roman" w:hAnsi="Times New Roman" w:cs="Times New Roman"/>
                <w:lang w:val="en-US"/>
              </w:rPr>
              <w:t xml:space="preserve">riminal Code entered into force </w:t>
            </w:r>
            <w:r w:rsidRPr="008F4EF1">
              <w:rPr>
                <w:rFonts w:ascii="Times New Roman" w:hAnsi="Times New Roman" w:cs="Times New Roman"/>
                <w:lang w:val="en-US"/>
              </w:rPr>
              <w:t>at the beginning of 2023 whereby a more severe penalty for an offence may be imposed if the act was due to the victim’s gender. Finland is actively involved in talks on the draft Directive of the European Commission to combat violence and intimate partner violence against women.</w:t>
            </w:r>
          </w:p>
        </w:tc>
      </w:tr>
      <w:tr w:rsidR="000125EE" w14:paraId="183FF721" w14:textId="77777777" w:rsidTr="00272E4E">
        <w:trPr>
          <w:trHeight w:val="397"/>
        </w:trPr>
        <w:tc>
          <w:tcPr>
            <w:tcW w:w="9016" w:type="dxa"/>
            <w:gridSpan w:val="2"/>
            <w:shd w:val="clear" w:color="auto" w:fill="DEEAF6" w:themeFill="accent1" w:themeFillTint="33"/>
            <w:vAlign w:val="center"/>
          </w:tcPr>
          <w:p w14:paraId="6407BF3A" w14:textId="77777777" w:rsidR="000125EE" w:rsidRPr="000125EE" w:rsidRDefault="000125EE" w:rsidP="00402FEA">
            <w:pPr>
              <w:spacing w:line="276" w:lineRule="auto"/>
              <w:jc w:val="center"/>
              <w:rPr>
                <w:rFonts w:ascii="Times New Roman" w:hAnsi="Times New Roman" w:cs="Times New Roman"/>
                <w:i/>
                <w:lang w:val="en-US"/>
              </w:rPr>
            </w:pPr>
            <w:r w:rsidRPr="000125EE">
              <w:rPr>
                <w:rFonts w:ascii="Times New Roman" w:hAnsi="Times New Roman" w:cs="Times New Roman"/>
                <w:i/>
                <w:lang w:val="en-US"/>
              </w:rPr>
              <w:t>Children</w:t>
            </w:r>
          </w:p>
        </w:tc>
      </w:tr>
      <w:tr w:rsidR="000125EE" w14:paraId="52A9F18E" w14:textId="77777777" w:rsidTr="00272E4E">
        <w:trPr>
          <w:trHeight w:val="454"/>
        </w:trPr>
        <w:tc>
          <w:tcPr>
            <w:tcW w:w="1838" w:type="dxa"/>
            <w:shd w:val="clear" w:color="auto" w:fill="auto"/>
          </w:tcPr>
          <w:p w14:paraId="68F87C69" w14:textId="77777777" w:rsidR="000125EE" w:rsidRPr="008F4EF1" w:rsidRDefault="000125EE" w:rsidP="000B6AB9">
            <w:pPr>
              <w:spacing w:line="276" w:lineRule="auto"/>
              <w:rPr>
                <w:rFonts w:ascii="Times New Roman" w:hAnsi="Times New Roman" w:cs="Times New Roman"/>
                <w:lang w:val="en-US"/>
              </w:rPr>
            </w:pPr>
            <w:r w:rsidRPr="008F4EF1">
              <w:rPr>
                <w:rFonts w:ascii="Times New Roman" w:hAnsi="Times New Roman" w:cs="Times New Roman"/>
                <w:lang w:val="en-US"/>
              </w:rPr>
              <w:t>138.180</w:t>
            </w:r>
            <w:r w:rsidR="00474429">
              <w:rPr>
                <w:rFonts w:ascii="Times New Roman" w:hAnsi="Times New Roman" w:cs="Times New Roman"/>
                <w:lang w:val="en-US"/>
              </w:rPr>
              <w:t xml:space="preserve">, </w:t>
            </w:r>
            <w:r w:rsidR="00474429" w:rsidRPr="00474429">
              <w:rPr>
                <w:rFonts w:ascii="Times New Roman" w:hAnsi="Times New Roman" w:cs="Times New Roman"/>
                <w:lang w:val="en-US"/>
              </w:rPr>
              <w:t>138.182</w:t>
            </w:r>
            <w:r w:rsidR="00474429">
              <w:rPr>
                <w:rFonts w:ascii="Times New Roman" w:hAnsi="Times New Roman" w:cs="Times New Roman"/>
                <w:lang w:val="en-US"/>
              </w:rPr>
              <w:t xml:space="preserve">, </w:t>
            </w:r>
            <w:r w:rsidR="00474429" w:rsidRPr="00474429">
              <w:rPr>
                <w:rFonts w:ascii="Times New Roman" w:hAnsi="Times New Roman" w:cs="Times New Roman"/>
                <w:lang w:val="en-US"/>
              </w:rPr>
              <w:t>138.183</w:t>
            </w:r>
            <w:r w:rsidR="00474429">
              <w:rPr>
                <w:rFonts w:ascii="Times New Roman" w:hAnsi="Times New Roman" w:cs="Times New Roman"/>
                <w:lang w:val="en-US"/>
              </w:rPr>
              <w:t xml:space="preserve">, </w:t>
            </w:r>
            <w:r w:rsidR="00474429" w:rsidRPr="00474429">
              <w:rPr>
                <w:rFonts w:ascii="Times New Roman" w:hAnsi="Times New Roman" w:cs="Times New Roman"/>
                <w:lang w:val="en-US"/>
              </w:rPr>
              <w:t>138.185</w:t>
            </w:r>
          </w:p>
        </w:tc>
        <w:tc>
          <w:tcPr>
            <w:tcW w:w="7178" w:type="dxa"/>
            <w:shd w:val="clear" w:color="auto" w:fill="auto"/>
            <w:vAlign w:val="center"/>
          </w:tcPr>
          <w:p w14:paraId="1FC9B6AB" w14:textId="77777777" w:rsidR="00474429" w:rsidRPr="008F4EF1" w:rsidRDefault="00474429" w:rsidP="00402FEA">
            <w:pPr>
              <w:pStyle w:val="ListParagraph"/>
              <w:numPr>
                <w:ilvl w:val="1"/>
                <w:numId w:val="21"/>
              </w:numPr>
              <w:spacing w:line="276" w:lineRule="auto"/>
              <w:rPr>
                <w:rFonts w:ascii="Times New Roman" w:hAnsi="Times New Roman" w:cs="Times New Roman"/>
                <w:lang w:val="en-US"/>
              </w:rPr>
            </w:pPr>
            <w:r w:rsidRPr="008F4EF1">
              <w:rPr>
                <w:rFonts w:ascii="Times New Roman" w:hAnsi="Times New Roman" w:cs="Times New Roman"/>
                <w:lang w:val="en-US"/>
              </w:rPr>
              <w:t>Notes: The recomm</w:t>
            </w:r>
            <w:r w:rsidR="00402FEA">
              <w:rPr>
                <w:rFonts w:ascii="Times New Roman" w:hAnsi="Times New Roman" w:cs="Times New Roman"/>
                <w:lang w:val="en-US"/>
              </w:rPr>
              <w:t xml:space="preserve">endation for the termination of </w:t>
            </w:r>
            <w:r w:rsidRPr="008F4EF1">
              <w:rPr>
                <w:rFonts w:ascii="Times New Roman" w:hAnsi="Times New Roman" w:cs="Times New Roman"/>
                <w:lang w:val="en-US"/>
              </w:rPr>
              <w:t xml:space="preserve">detention of minors is noted. There is no intent or goal to completely ban the taking </w:t>
            </w:r>
            <w:r w:rsidR="00402FEA">
              <w:rPr>
                <w:rFonts w:ascii="Times New Roman" w:hAnsi="Times New Roman" w:cs="Times New Roman"/>
                <w:lang w:val="en-US"/>
              </w:rPr>
              <w:t xml:space="preserve">of minors into detention in the </w:t>
            </w:r>
            <w:r w:rsidRPr="008F4EF1">
              <w:rPr>
                <w:rFonts w:ascii="Times New Roman" w:hAnsi="Times New Roman" w:cs="Times New Roman"/>
                <w:lang w:val="en-US"/>
              </w:rPr>
              <w:t>context of the overall reform of the Aliens Act or indeed in any other context at the national level.</w:t>
            </w:r>
          </w:p>
          <w:p w14:paraId="18716E87" w14:textId="77777777" w:rsidR="000125EE" w:rsidRPr="008F4EF1" w:rsidRDefault="00474429" w:rsidP="00402FEA">
            <w:pPr>
              <w:pStyle w:val="ListParagraph"/>
              <w:numPr>
                <w:ilvl w:val="1"/>
                <w:numId w:val="21"/>
              </w:numPr>
              <w:spacing w:line="276" w:lineRule="auto"/>
              <w:rPr>
                <w:rFonts w:ascii="Times New Roman" w:hAnsi="Times New Roman" w:cs="Times New Roman"/>
                <w:sz w:val="20"/>
                <w:lang w:val="en-US"/>
              </w:rPr>
            </w:pPr>
            <w:r w:rsidRPr="008F4EF1">
              <w:rPr>
                <w:rFonts w:ascii="Times New Roman" w:hAnsi="Times New Roman" w:cs="Times New Roman"/>
                <w:lang w:val="en-US"/>
              </w:rPr>
              <w:t>Supports: The recommendation is supported regarding the alternatives to detention. The detention of minors, when allowed under the Aliens Act,</w:t>
            </w:r>
            <w:r w:rsidR="00402FEA">
              <w:rPr>
                <w:rFonts w:ascii="Times New Roman" w:hAnsi="Times New Roman" w:cs="Times New Roman"/>
                <w:lang w:val="en-US"/>
              </w:rPr>
              <w:t xml:space="preserve"> is always a last resort and is </w:t>
            </w:r>
            <w:r w:rsidRPr="008F4EF1">
              <w:rPr>
                <w:rFonts w:ascii="Times New Roman" w:hAnsi="Times New Roman" w:cs="Times New Roman"/>
                <w:lang w:val="en-US"/>
              </w:rPr>
              <w:t>only done when all other preventive measures, including mandated residence for a minor, are inadequate.</w:t>
            </w:r>
          </w:p>
        </w:tc>
      </w:tr>
      <w:tr w:rsidR="000125EE" w14:paraId="37062347" w14:textId="77777777" w:rsidTr="00272E4E">
        <w:trPr>
          <w:trHeight w:val="397"/>
        </w:trPr>
        <w:tc>
          <w:tcPr>
            <w:tcW w:w="9016" w:type="dxa"/>
            <w:gridSpan w:val="2"/>
            <w:shd w:val="clear" w:color="auto" w:fill="DEEAF6" w:themeFill="accent1" w:themeFillTint="33"/>
            <w:vAlign w:val="center"/>
          </w:tcPr>
          <w:p w14:paraId="5CA4BD7C" w14:textId="77777777" w:rsidR="000125EE" w:rsidRPr="000125EE" w:rsidRDefault="00474429" w:rsidP="00402FEA">
            <w:pPr>
              <w:spacing w:line="276" w:lineRule="auto"/>
              <w:jc w:val="center"/>
              <w:rPr>
                <w:rFonts w:ascii="Times New Roman" w:hAnsi="Times New Roman" w:cs="Times New Roman"/>
                <w:i/>
                <w:lang w:val="en-US"/>
              </w:rPr>
            </w:pPr>
            <w:r w:rsidRPr="00474429">
              <w:rPr>
                <w:rFonts w:ascii="Times New Roman" w:hAnsi="Times New Roman" w:cs="Times New Roman"/>
                <w:i/>
                <w:lang w:val="en-US"/>
              </w:rPr>
              <w:t>Minorities</w:t>
            </w:r>
          </w:p>
        </w:tc>
      </w:tr>
      <w:tr w:rsidR="00474429" w14:paraId="254A0F93" w14:textId="77777777" w:rsidTr="00272E4E">
        <w:trPr>
          <w:trHeight w:val="454"/>
        </w:trPr>
        <w:tc>
          <w:tcPr>
            <w:tcW w:w="1838" w:type="dxa"/>
            <w:shd w:val="clear" w:color="auto" w:fill="auto"/>
          </w:tcPr>
          <w:p w14:paraId="01841D7C" w14:textId="77777777" w:rsidR="00474429" w:rsidRPr="008F4EF1" w:rsidRDefault="00474429" w:rsidP="008F4EF1">
            <w:pPr>
              <w:spacing w:line="276" w:lineRule="auto"/>
              <w:rPr>
                <w:rFonts w:ascii="Times New Roman" w:hAnsi="Times New Roman" w:cs="Times New Roman"/>
                <w:lang w:val="en-US"/>
              </w:rPr>
            </w:pPr>
            <w:r w:rsidRPr="008F4EF1">
              <w:rPr>
                <w:rFonts w:ascii="Times New Roman" w:hAnsi="Times New Roman" w:cs="Times New Roman"/>
                <w:lang w:val="en-US"/>
              </w:rPr>
              <w:t>138.208</w:t>
            </w:r>
          </w:p>
        </w:tc>
        <w:tc>
          <w:tcPr>
            <w:tcW w:w="7178" w:type="dxa"/>
            <w:shd w:val="clear" w:color="auto" w:fill="auto"/>
            <w:vAlign w:val="center"/>
          </w:tcPr>
          <w:p w14:paraId="446BC47C" w14:textId="77777777" w:rsidR="00474429" w:rsidRPr="008F4EF1" w:rsidRDefault="00474429" w:rsidP="00402FEA">
            <w:pPr>
              <w:pStyle w:val="ListParagraph"/>
              <w:numPr>
                <w:ilvl w:val="1"/>
                <w:numId w:val="21"/>
              </w:numPr>
              <w:rPr>
                <w:rFonts w:ascii="Times New Roman" w:hAnsi="Times New Roman" w:cs="Times New Roman"/>
                <w:lang w:val="en-US"/>
              </w:rPr>
            </w:pPr>
            <w:r w:rsidRPr="008F4EF1">
              <w:rPr>
                <w:rFonts w:ascii="Times New Roman" w:hAnsi="Times New Roman" w:cs="Times New Roman"/>
                <w:lang w:val="en-US"/>
              </w:rPr>
              <w:t>Notes: No separate action plan is currently planned.</w:t>
            </w:r>
          </w:p>
          <w:p w14:paraId="755DA9DA" w14:textId="77777777" w:rsidR="00474429" w:rsidRPr="008F4EF1" w:rsidRDefault="00474429" w:rsidP="00402FEA">
            <w:pPr>
              <w:pStyle w:val="ListParagraph"/>
              <w:numPr>
                <w:ilvl w:val="1"/>
                <w:numId w:val="21"/>
              </w:numPr>
              <w:rPr>
                <w:rFonts w:ascii="Times New Roman" w:hAnsi="Times New Roman" w:cs="Times New Roman"/>
                <w:sz w:val="20"/>
                <w:lang w:val="en-US"/>
              </w:rPr>
            </w:pPr>
            <w:r w:rsidRPr="008F4EF1">
              <w:rPr>
                <w:rFonts w:ascii="Times New Roman" w:hAnsi="Times New Roman" w:cs="Times New Roman"/>
                <w:lang w:val="en-US"/>
              </w:rPr>
              <w:t>Supports: The working group for reforming the transgender legislation made proposals for strengthening the right to self-determination of intersex children. These proposals will be discussed by the relevant ministries.</w:t>
            </w:r>
          </w:p>
        </w:tc>
      </w:tr>
      <w:tr w:rsidR="000125EE" w14:paraId="482A2E2A" w14:textId="77777777" w:rsidTr="00272E4E">
        <w:trPr>
          <w:trHeight w:val="397"/>
        </w:trPr>
        <w:tc>
          <w:tcPr>
            <w:tcW w:w="9016" w:type="dxa"/>
            <w:gridSpan w:val="2"/>
            <w:shd w:val="clear" w:color="auto" w:fill="DEEAF6" w:themeFill="accent1" w:themeFillTint="33"/>
            <w:vAlign w:val="center"/>
          </w:tcPr>
          <w:p w14:paraId="25444C27" w14:textId="77777777" w:rsidR="000125EE" w:rsidRPr="000125EE" w:rsidRDefault="00474429" w:rsidP="00402FEA">
            <w:pPr>
              <w:spacing w:line="276" w:lineRule="auto"/>
              <w:jc w:val="center"/>
              <w:rPr>
                <w:rFonts w:ascii="Times New Roman" w:hAnsi="Times New Roman" w:cs="Times New Roman"/>
                <w:i/>
                <w:lang w:val="en-US"/>
              </w:rPr>
            </w:pPr>
            <w:r w:rsidRPr="00474429">
              <w:rPr>
                <w:rFonts w:ascii="Times New Roman" w:hAnsi="Times New Roman" w:cs="Times New Roman"/>
                <w:i/>
                <w:lang w:val="en-US"/>
              </w:rPr>
              <w:t>Migrants, refugees and asylum seekers</w:t>
            </w:r>
          </w:p>
        </w:tc>
      </w:tr>
      <w:tr w:rsidR="00474429" w14:paraId="007B4083" w14:textId="77777777" w:rsidTr="00272E4E">
        <w:trPr>
          <w:trHeight w:val="454"/>
        </w:trPr>
        <w:tc>
          <w:tcPr>
            <w:tcW w:w="1838" w:type="dxa"/>
            <w:shd w:val="clear" w:color="auto" w:fill="auto"/>
          </w:tcPr>
          <w:p w14:paraId="1539CB5D" w14:textId="77777777" w:rsidR="00474429" w:rsidRPr="000125EE" w:rsidRDefault="00474429" w:rsidP="00967AF5">
            <w:pPr>
              <w:spacing w:line="276" w:lineRule="auto"/>
              <w:rPr>
                <w:rFonts w:ascii="Times New Roman" w:hAnsi="Times New Roman" w:cs="Times New Roman"/>
                <w:i/>
                <w:lang w:val="en-US"/>
              </w:rPr>
            </w:pPr>
            <w:r w:rsidRPr="008F4EF1">
              <w:rPr>
                <w:rFonts w:ascii="Times New Roman" w:hAnsi="Times New Roman" w:cs="Times New Roman"/>
                <w:lang w:val="en-US"/>
              </w:rPr>
              <w:t>138.227</w:t>
            </w:r>
          </w:p>
        </w:tc>
        <w:tc>
          <w:tcPr>
            <w:tcW w:w="7178" w:type="dxa"/>
            <w:shd w:val="clear" w:color="auto" w:fill="auto"/>
            <w:vAlign w:val="center"/>
          </w:tcPr>
          <w:p w14:paraId="653B7AE9" w14:textId="77777777" w:rsidR="00474429" w:rsidRPr="008F4EF1" w:rsidRDefault="00474429" w:rsidP="00402FEA">
            <w:pPr>
              <w:pStyle w:val="ListParagraph"/>
              <w:numPr>
                <w:ilvl w:val="1"/>
                <w:numId w:val="21"/>
              </w:numPr>
              <w:spacing w:line="276" w:lineRule="auto"/>
              <w:rPr>
                <w:rFonts w:ascii="Times New Roman" w:hAnsi="Times New Roman" w:cs="Times New Roman"/>
                <w:i/>
                <w:szCs w:val="20"/>
                <w:lang w:val="en-US"/>
              </w:rPr>
            </w:pPr>
            <w:r w:rsidRPr="008F4EF1">
              <w:rPr>
                <w:rFonts w:ascii="Times New Roman" w:hAnsi="Times New Roman" w:cs="Times New Roman"/>
                <w:szCs w:val="20"/>
                <w:lang w:val="en-US"/>
              </w:rPr>
              <w:t>Notes: The recommend</w:t>
            </w:r>
            <w:r w:rsidR="00402FEA">
              <w:rPr>
                <w:rFonts w:ascii="Times New Roman" w:hAnsi="Times New Roman" w:cs="Times New Roman"/>
                <w:szCs w:val="20"/>
                <w:lang w:val="en-US"/>
              </w:rPr>
              <w:t xml:space="preserve">ation to reinstate humanitarian </w:t>
            </w:r>
            <w:r w:rsidRPr="008F4EF1">
              <w:rPr>
                <w:rFonts w:ascii="Times New Roman" w:hAnsi="Times New Roman" w:cs="Times New Roman"/>
                <w:szCs w:val="20"/>
                <w:lang w:val="en-US"/>
              </w:rPr>
              <w:t>protection is noted.</w:t>
            </w:r>
          </w:p>
          <w:p w14:paraId="35E72B77" w14:textId="77777777" w:rsidR="00474429" w:rsidRPr="008F4EF1" w:rsidRDefault="00474429" w:rsidP="00402FEA">
            <w:pPr>
              <w:pStyle w:val="ListParagraph"/>
              <w:numPr>
                <w:ilvl w:val="1"/>
                <w:numId w:val="21"/>
              </w:numPr>
              <w:spacing w:line="276" w:lineRule="auto"/>
              <w:rPr>
                <w:rFonts w:ascii="Times New Roman" w:hAnsi="Times New Roman" w:cs="Times New Roman"/>
                <w:i/>
                <w:szCs w:val="20"/>
                <w:lang w:val="en-US"/>
              </w:rPr>
            </w:pPr>
            <w:r w:rsidRPr="008F4EF1">
              <w:rPr>
                <w:rFonts w:ascii="Times New Roman" w:hAnsi="Times New Roman" w:cs="Times New Roman"/>
                <w:szCs w:val="20"/>
                <w:lang w:val="en-US"/>
              </w:rPr>
              <w:t>Supports: The overall reform of the Aliens Act will cover all grounds for issuing residence permits.</w:t>
            </w:r>
          </w:p>
        </w:tc>
      </w:tr>
    </w:tbl>
    <w:p w14:paraId="1366919F" w14:textId="77777777" w:rsidR="000125EE" w:rsidRDefault="000125EE"/>
    <w:p w14:paraId="60ED44CC" w14:textId="77777777" w:rsidR="00D268C5" w:rsidRPr="00B340CE" w:rsidRDefault="00D268C5" w:rsidP="00D268C5">
      <w:pPr>
        <w:spacing w:line="276" w:lineRule="auto"/>
        <w:jc w:val="center"/>
        <w:rPr>
          <w:rFonts w:ascii="Times New Roman" w:hAnsi="Times New Roman" w:cs="Times New Roman"/>
          <w:b/>
          <w:lang w:val="en-US"/>
        </w:rPr>
      </w:pPr>
    </w:p>
    <w:sectPr w:rsidR="00D268C5" w:rsidRPr="00B340C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0AFE" w14:textId="77777777" w:rsidR="00D10DE4" w:rsidRDefault="00D10DE4" w:rsidP="00FF78CF">
      <w:pPr>
        <w:spacing w:after="0" w:line="240" w:lineRule="auto"/>
      </w:pPr>
      <w:r>
        <w:separator/>
      </w:r>
    </w:p>
  </w:endnote>
  <w:endnote w:type="continuationSeparator" w:id="0">
    <w:p w14:paraId="1343A4AD" w14:textId="77777777" w:rsidR="00D10DE4" w:rsidRDefault="00D10DE4" w:rsidP="00FF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88603"/>
      <w:docPartObj>
        <w:docPartGallery w:val="Page Numbers (Bottom of Page)"/>
        <w:docPartUnique/>
      </w:docPartObj>
    </w:sdtPr>
    <w:sdtEndPr>
      <w:rPr>
        <w:rFonts w:ascii="Times New Roman" w:hAnsi="Times New Roman" w:cs="Times New Roman"/>
        <w:noProof/>
      </w:rPr>
    </w:sdtEndPr>
    <w:sdtContent>
      <w:p w14:paraId="1F564E3C" w14:textId="77777777" w:rsidR="00721479" w:rsidRPr="00721479" w:rsidRDefault="00721479">
        <w:pPr>
          <w:pStyle w:val="Footer"/>
          <w:jc w:val="right"/>
          <w:rPr>
            <w:rFonts w:ascii="Times New Roman" w:hAnsi="Times New Roman" w:cs="Times New Roman"/>
          </w:rPr>
        </w:pPr>
        <w:r w:rsidRPr="00721479">
          <w:rPr>
            <w:rFonts w:ascii="Times New Roman" w:hAnsi="Times New Roman" w:cs="Times New Roman"/>
          </w:rPr>
          <w:fldChar w:fldCharType="begin"/>
        </w:r>
        <w:r w:rsidRPr="00721479">
          <w:rPr>
            <w:rFonts w:ascii="Times New Roman" w:hAnsi="Times New Roman" w:cs="Times New Roman"/>
          </w:rPr>
          <w:instrText xml:space="preserve"> PAGE   \* MERGEFORMAT </w:instrText>
        </w:r>
        <w:r w:rsidRPr="00721479">
          <w:rPr>
            <w:rFonts w:ascii="Times New Roman" w:hAnsi="Times New Roman" w:cs="Times New Roman"/>
          </w:rPr>
          <w:fldChar w:fldCharType="separate"/>
        </w:r>
        <w:r w:rsidR="00DA6900">
          <w:rPr>
            <w:rFonts w:ascii="Times New Roman" w:hAnsi="Times New Roman" w:cs="Times New Roman"/>
            <w:noProof/>
          </w:rPr>
          <w:t>9</w:t>
        </w:r>
        <w:r w:rsidRPr="00721479">
          <w:rPr>
            <w:rFonts w:ascii="Times New Roman" w:hAnsi="Times New Roman" w:cs="Times New Roman"/>
            <w:noProof/>
          </w:rPr>
          <w:fldChar w:fldCharType="end"/>
        </w:r>
      </w:p>
    </w:sdtContent>
  </w:sdt>
  <w:p w14:paraId="4D040626" w14:textId="77777777" w:rsidR="00721479" w:rsidRDefault="0072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28C2" w14:textId="77777777" w:rsidR="00D10DE4" w:rsidRDefault="00D10DE4" w:rsidP="00FF78CF">
      <w:pPr>
        <w:spacing w:after="0" w:line="240" w:lineRule="auto"/>
      </w:pPr>
      <w:r>
        <w:separator/>
      </w:r>
    </w:p>
  </w:footnote>
  <w:footnote w:type="continuationSeparator" w:id="0">
    <w:p w14:paraId="6E0113C1" w14:textId="77777777" w:rsidR="00D10DE4" w:rsidRDefault="00D10DE4" w:rsidP="00FF7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38D"/>
    <w:multiLevelType w:val="hybridMultilevel"/>
    <w:tmpl w:val="345C3EA6"/>
    <w:lvl w:ilvl="0" w:tplc="8938B35A">
      <w:numFmt w:val="bullet"/>
      <w:lvlText w:val="•"/>
      <w:lvlJc w:val="left"/>
      <w:pPr>
        <w:ind w:left="1571" w:hanging="360"/>
      </w:pPr>
      <w:rPr>
        <w:rFonts w:ascii="Times New Roman" w:eastAsiaTheme="minorHAnsi" w:hAnsi="Times New Roman" w:cs="Times New Roman" w:hint="default"/>
      </w:rPr>
    </w:lvl>
    <w:lvl w:ilvl="1" w:tplc="DF58DA0A">
      <w:start w:val="1"/>
      <w:numFmt w:val="bullet"/>
      <w:lvlText w:val=""/>
      <w:lvlJc w:val="left"/>
      <w:pPr>
        <w:ind w:left="644" w:hanging="360"/>
      </w:pPr>
      <w:rPr>
        <w:rFonts w:ascii="Symbol" w:hAnsi="Symbol" w:hint="default"/>
        <w:sz w:val="22"/>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E434BBB"/>
    <w:multiLevelType w:val="hybridMultilevel"/>
    <w:tmpl w:val="C6CCFAD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786"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6A7071"/>
    <w:multiLevelType w:val="hybridMultilevel"/>
    <w:tmpl w:val="297AA966"/>
    <w:lvl w:ilvl="0" w:tplc="23EC5D88">
      <w:start w:val="157"/>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603E92"/>
    <w:multiLevelType w:val="hybridMultilevel"/>
    <w:tmpl w:val="6EC6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24E38"/>
    <w:multiLevelType w:val="hybridMultilevel"/>
    <w:tmpl w:val="188867A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E710049"/>
    <w:multiLevelType w:val="hybridMultilevel"/>
    <w:tmpl w:val="2D8E1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6F06C4"/>
    <w:multiLevelType w:val="hybridMultilevel"/>
    <w:tmpl w:val="CF127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B877F4"/>
    <w:multiLevelType w:val="hybridMultilevel"/>
    <w:tmpl w:val="3B6E7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C81DD2"/>
    <w:multiLevelType w:val="hybridMultilevel"/>
    <w:tmpl w:val="67301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3578AB"/>
    <w:multiLevelType w:val="hybridMultilevel"/>
    <w:tmpl w:val="A2485338"/>
    <w:lvl w:ilvl="0" w:tplc="8938B35A">
      <w:numFmt w:val="bullet"/>
      <w:lvlText w:val="•"/>
      <w:lvlJc w:val="left"/>
      <w:pPr>
        <w:ind w:left="1571" w:hanging="360"/>
      </w:pPr>
      <w:rPr>
        <w:rFonts w:ascii="Times New Roman" w:eastAsiaTheme="minorHAnsi" w:hAnsi="Times New Roman" w:cs="Times New Roman" w:hint="default"/>
      </w:rPr>
    </w:lvl>
    <w:lvl w:ilvl="1" w:tplc="8938B35A">
      <w:numFmt w:val="bullet"/>
      <w:lvlText w:val="•"/>
      <w:lvlJc w:val="left"/>
      <w:pPr>
        <w:ind w:left="2291" w:hanging="360"/>
      </w:pPr>
      <w:rPr>
        <w:rFonts w:ascii="Times New Roman" w:eastAsiaTheme="minorHAnsi" w:hAnsi="Times New Roman" w:cs="Times New Roman"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2A5F3BEF"/>
    <w:multiLevelType w:val="hybridMultilevel"/>
    <w:tmpl w:val="0BB8D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6D2C2E"/>
    <w:multiLevelType w:val="hybridMultilevel"/>
    <w:tmpl w:val="2F067FE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786"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A64173"/>
    <w:multiLevelType w:val="hybridMultilevel"/>
    <w:tmpl w:val="49468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EA64A63"/>
    <w:multiLevelType w:val="hybridMultilevel"/>
    <w:tmpl w:val="FA8C6EB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2F2D015E"/>
    <w:multiLevelType w:val="hybridMultilevel"/>
    <w:tmpl w:val="5346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52F98"/>
    <w:multiLevelType w:val="hybridMultilevel"/>
    <w:tmpl w:val="188867A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8596C"/>
    <w:multiLevelType w:val="hybridMultilevel"/>
    <w:tmpl w:val="E20EB3C8"/>
    <w:lvl w:ilvl="0" w:tplc="23EC5D88">
      <w:start w:val="157"/>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EE310F"/>
    <w:multiLevelType w:val="hybridMultilevel"/>
    <w:tmpl w:val="3D3CA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DA171C"/>
    <w:multiLevelType w:val="hybridMultilevel"/>
    <w:tmpl w:val="5ED47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A67A1C"/>
    <w:multiLevelType w:val="hybridMultilevel"/>
    <w:tmpl w:val="89DE8E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B14612"/>
    <w:multiLevelType w:val="hybridMultilevel"/>
    <w:tmpl w:val="A9F22EBA"/>
    <w:lvl w:ilvl="0" w:tplc="8938B35A">
      <w:numFmt w:val="bullet"/>
      <w:lvlText w:val="•"/>
      <w:lvlJc w:val="left"/>
      <w:pPr>
        <w:ind w:left="1571" w:hanging="360"/>
      </w:pPr>
      <w:rPr>
        <w:rFonts w:ascii="Times New Roman" w:eastAsiaTheme="minorHAnsi" w:hAnsi="Times New Roman" w:cs="Times New Roman" w:hint="default"/>
      </w:rPr>
    </w:lvl>
    <w:lvl w:ilvl="1" w:tplc="8938B35A">
      <w:numFmt w:val="bullet"/>
      <w:lvlText w:val="•"/>
      <w:lvlJc w:val="left"/>
      <w:pPr>
        <w:ind w:left="2291" w:hanging="360"/>
      </w:pPr>
      <w:rPr>
        <w:rFonts w:ascii="Times New Roman" w:eastAsiaTheme="minorHAnsi" w:hAnsi="Times New Roman" w:cs="Times New Roman"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6A737C63"/>
    <w:multiLevelType w:val="hybridMultilevel"/>
    <w:tmpl w:val="63541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4D2709"/>
    <w:multiLevelType w:val="hybridMultilevel"/>
    <w:tmpl w:val="17D6B5F4"/>
    <w:lvl w:ilvl="0" w:tplc="8938B35A">
      <w:numFmt w:val="bullet"/>
      <w:lvlText w:val="•"/>
      <w:lvlJc w:val="left"/>
      <w:pPr>
        <w:ind w:left="1571" w:hanging="360"/>
      </w:pPr>
      <w:rPr>
        <w:rFonts w:ascii="Times New Roman" w:eastAsiaTheme="minorHAnsi" w:hAnsi="Times New Roman" w:cs="Times New Roman" w:hint="default"/>
      </w:rPr>
    </w:lvl>
    <w:lvl w:ilvl="1" w:tplc="8938B35A">
      <w:numFmt w:val="bullet"/>
      <w:lvlText w:val="•"/>
      <w:lvlJc w:val="left"/>
      <w:pPr>
        <w:ind w:left="2291" w:hanging="360"/>
      </w:pPr>
      <w:rPr>
        <w:rFonts w:ascii="Times New Roman" w:eastAsiaTheme="minorHAnsi" w:hAnsi="Times New Roman" w:cs="Times New Roman"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780F1CBB"/>
    <w:multiLevelType w:val="hybridMultilevel"/>
    <w:tmpl w:val="F0663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E5E3D15"/>
    <w:multiLevelType w:val="hybridMultilevel"/>
    <w:tmpl w:val="12EC27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10125270">
    <w:abstractNumId w:val="21"/>
  </w:num>
  <w:num w:numId="2" w16cid:durableId="1285577805">
    <w:abstractNumId w:val="6"/>
  </w:num>
  <w:num w:numId="3" w16cid:durableId="2077699808">
    <w:abstractNumId w:val="7"/>
  </w:num>
  <w:num w:numId="4" w16cid:durableId="716317274">
    <w:abstractNumId w:val="17"/>
  </w:num>
  <w:num w:numId="5" w16cid:durableId="314339581">
    <w:abstractNumId w:val="24"/>
  </w:num>
  <w:num w:numId="6" w16cid:durableId="1774394079">
    <w:abstractNumId w:val="18"/>
  </w:num>
  <w:num w:numId="7" w16cid:durableId="831681938">
    <w:abstractNumId w:val="5"/>
  </w:num>
  <w:num w:numId="8" w16cid:durableId="1023702380">
    <w:abstractNumId w:val="12"/>
  </w:num>
  <w:num w:numId="9" w16cid:durableId="1596355855">
    <w:abstractNumId w:val="10"/>
  </w:num>
  <w:num w:numId="10" w16cid:durableId="781656262">
    <w:abstractNumId w:val="8"/>
  </w:num>
  <w:num w:numId="11" w16cid:durableId="1503351418">
    <w:abstractNumId w:val="23"/>
  </w:num>
  <w:num w:numId="12" w16cid:durableId="989361306">
    <w:abstractNumId w:val="2"/>
  </w:num>
  <w:num w:numId="13" w16cid:durableId="2013488370">
    <w:abstractNumId w:val="16"/>
  </w:num>
  <w:num w:numId="14" w16cid:durableId="133569564">
    <w:abstractNumId w:val="1"/>
  </w:num>
  <w:num w:numId="15" w16cid:durableId="588659945">
    <w:abstractNumId w:val="19"/>
  </w:num>
  <w:num w:numId="16" w16cid:durableId="1672562161">
    <w:abstractNumId w:val="15"/>
  </w:num>
  <w:num w:numId="17" w16cid:durableId="1529295352">
    <w:abstractNumId w:val="14"/>
  </w:num>
  <w:num w:numId="18" w16cid:durableId="1705905730">
    <w:abstractNumId w:val="3"/>
  </w:num>
  <w:num w:numId="19" w16cid:durableId="1496068668">
    <w:abstractNumId w:val="0"/>
  </w:num>
  <w:num w:numId="20" w16cid:durableId="1861629275">
    <w:abstractNumId w:val="4"/>
  </w:num>
  <w:num w:numId="21" w16cid:durableId="845247684">
    <w:abstractNumId w:val="11"/>
  </w:num>
  <w:num w:numId="22" w16cid:durableId="1857496599">
    <w:abstractNumId w:val="13"/>
  </w:num>
  <w:num w:numId="23" w16cid:durableId="1022249140">
    <w:abstractNumId w:val="9"/>
  </w:num>
  <w:num w:numId="24" w16cid:durableId="441799203">
    <w:abstractNumId w:val="22"/>
  </w:num>
  <w:num w:numId="25" w16cid:durableId="429464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43B"/>
    <w:rsid w:val="0000115D"/>
    <w:rsid w:val="000125EE"/>
    <w:rsid w:val="00025068"/>
    <w:rsid w:val="0005023B"/>
    <w:rsid w:val="00060C10"/>
    <w:rsid w:val="00063407"/>
    <w:rsid w:val="0006726E"/>
    <w:rsid w:val="00074DB0"/>
    <w:rsid w:val="00082C26"/>
    <w:rsid w:val="00094537"/>
    <w:rsid w:val="00095781"/>
    <w:rsid w:val="00096004"/>
    <w:rsid w:val="000B6AB9"/>
    <w:rsid w:val="000F337F"/>
    <w:rsid w:val="00105034"/>
    <w:rsid w:val="00113050"/>
    <w:rsid w:val="0012355E"/>
    <w:rsid w:val="00124721"/>
    <w:rsid w:val="00137EDA"/>
    <w:rsid w:val="00143FBB"/>
    <w:rsid w:val="00161ADD"/>
    <w:rsid w:val="00191E8A"/>
    <w:rsid w:val="001A4719"/>
    <w:rsid w:val="001A5344"/>
    <w:rsid w:val="001B00FC"/>
    <w:rsid w:val="001B30D0"/>
    <w:rsid w:val="001C04F1"/>
    <w:rsid w:val="001E6B25"/>
    <w:rsid w:val="001F3FB1"/>
    <w:rsid w:val="001F5D18"/>
    <w:rsid w:val="0020066B"/>
    <w:rsid w:val="0020338D"/>
    <w:rsid w:val="002311EA"/>
    <w:rsid w:val="0023467D"/>
    <w:rsid w:val="00266B8E"/>
    <w:rsid w:val="00272100"/>
    <w:rsid w:val="00272E4E"/>
    <w:rsid w:val="00284BD4"/>
    <w:rsid w:val="002A0A9D"/>
    <w:rsid w:val="002A2CD8"/>
    <w:rsid w:val="002F104A"/>
    <w:rsid w:val="002F7A61"/>
    <w:rsid w:val="002F7E5E"/>
    <w:rsid w:val="00307D38"/>
    <w:rsid w:val="00310B83"/>
    <w:rsid w:val="00320B46"/>
    <w:rsid w:val="003232A4"/>
    <w:rsid w:val="00333179"/>
    <w:rsid w:val="00347CE8"/>
    <w:rsid w:val="003531EC"/>
    <w:rsid w:val="00355D72"/>
    <w:rsid w:val="00355D79"/>
    <w:rsid w:val="0037477E"/>
    <w:rsid w:val="003778BF"/>
    <w:rsid w:val="0038234F"/>
    <w:rsid w:val="00393691"/>
    <w:rsid w:val="003A7A03"/>
    <w:rsid w:val="003D0A3D"/>
    <w:rsid w:val="003F6328"/>
    <w:rsid w:val="00402FEA"/>
    <w:rsid w:val="00420DAF"/>
    <w:rsid w:val="0043414C"/>
    <w:rsid w:val="004425EC"/>
    <w:rsid w:val="004575A4"/>
    <w:rsid w:val="00474429"/>
    <w:rsid w:val="0048468B"/>
    <w:rsid w:val="004A0F06"/>
    <w:rsid w:val="004A49E4"/>
    <w:rsid w:val="004D069A"/>
    <w:rsid w:val="004D593B"/>
    <w:rsid w:val="004E2EAD"/>
    <w:rsid w:val="005029DA"/>
    <w:rsid w:val="00531312"/>
    <w:rsid w:val="00532EC4"/>
    <w:rsid w:val="00560811"/>
    <w:rsid w:val="005619A4"/>
    <w:rsid w:val="005644A8"/>
    <w:rsid w:val="00566DAD"/>
    <w:rsid w:val="00581F00"/>
    <w:rsid w:val="0059358D"/>
    <w:rsid w:val="00595C5C"/>
    <w:rsid w:val="005963A6"/>
    <w:rsid w:val="005C75F2"/>
    <w:rsid w:val="005F7628"/>
    <w:rsid w:val="00607B98"/>
    <w:rsid w:val="0061042A"/>
    <w:rsid w:val="0062703C"/>
    <w:rsid w:val="0064009E"/>
    <w:rsid w:val="00676B91"/>
    <w:rsid w:val="006923F8"/>
    <w:rsid w:val="006A2037"/>
    <w:rsid w:val="006E45EF"/>
    <w:rsid w:val="00707991"/>
    <w:rsid w:val="00712ECB"/>
    <w:rsid w:val="00715599"/>
    <w:rsid w:val="00721479"/>
    <w:rsid w:val="00724884"/>
    <w:rsid w:val="0072620F"/>
    <w:rsid w:val="00775B48"/>
    <w:rsid w:val="007769C0"/>
    <w:rsid w:val="00781057"/>
    <w:rsid w:val="007A3B17"/>
    <w:rsid w:val="007C379A"/>
    <w:rsid w:val="007F2AC0"/>
    <w:rsid w:val="00800D5E"/>
    <w:rsid w:val="00805C59"/>
    <w:rsid w:val="00814FEA"/>
    <w:rsid w:val="00817CD3"/>
    <w:rsid w:val="008328A8"/>
    <w:rsid w:val="008373DB"/>
    <w:rsid w:val="00841A9D"/>
    <w:rsid w:val="008434CA"/>
    <w:rsid w:val="00892E4F"/>
    <w:rsid w:val="008A4F8F"/>
    <w:rsid w:val="008B258D"/>
    <w:rsid w:val="008C0257"/>
    <w:rsid w:val="008D1CC3"/>
    <w:rsid w:val="008E1D83"/>
    <w:rsid w:val="008F4C96"/>
    <w:rsid w:val="008F4EF1"/>
    <w:rsid w:val="0092674C"/>
    <w:rsid w:val="0096243B"/>
    <w:rsid w:val="00967AF5"/>
    <w:rsid w:val="00987E9F"/>
    <w:rsid w:val="00991A98"/>
    <w:rsid w:val="00992D37"/>
    <w:rsid w:val="009C0A43"/>
    <w:rsid w:val="009D1C8A"/>
    <w:rsid w:val="00A11ECB"/>
    <w:rsid w:val="00A63E6F"/>
    <w:rsid w:val="00A81867"/>
    <w:rsid w:val="00AB2E60"/>
    <w:rsid w:val="00AB30E9"/>
    <w:rsid w:val="00AB38E0"/>
    <w:rsid w:val="00AB3B53"/>
    <w:rsid w:val="00AB799A"/>
    <w:rsid w:val="00AF0C34"/>
    <w:rsid w:val="00AF1D0B"/>
    <w:rsid w:val="00AF4CD1"/>
    <w:rsid w:val="00B12EC1"/>
    <w:rsid w:val="00B17A8D"/>
    <w:rsid w:val="00B253BE"/>
    <w:rsid w:val="00B340CE"/>
    <w:rsid w:val="00B410E2"/>
    <w:rsid w:val="00B900A7"/>
    <w:rsid w:val="00BC42E0"/>
    <w:rsid w:val="00BF73C9"/>
    <w:rsid w:val="00C45537"/>
    <w:rsid w:val="00C77B31"/>
    <w:rsid w:val="00C83D53"/>
    <w:rsid w:val="00CB4295"/>
    <w:rsid w:val="00CD10DE"/>
    <w:rsid w:val="00D10DE4"/>
    <w:rsid w:val="00D20621"/>
    <w:rsid w:val="00D268C5"/>
    <w:rsid w:val="00D52D9A"/>
    <w:rsid w:val="00DA292E"/>
    <w:rsid w:val="00DA6900"/>
    <w:rsid w:val="00DD2489"/>
    <w:rsid w:val="00DF5A05"/>
    <w:rsid w:val="00E03FB2"/>
    <w:rsid w:val="00E138F5"/>
    <w:rsid w:val="00E617CF"/>
    <w:rsid w:val="00E6492E"/>
    <w:rsid w:val="00E64F99"/>
    <w:rsid w:val="00E77120"/>
    <w:rsid w:val="00E8222D"/>
    <w:rsid w:val="00EB12F1"/>
    <w:rsid w:val="00EE7D32"/>
    <w:rsid w:val="00F139BE"/>
    <w:rsid w:val="00F27AA7"/>
    <w:rsid w:val="00F359EF"/>
    <w:rsid w:val="00F5459C"/>
    <w:rsid w:val="00F71910"/>
    <w:rsid w:val="00F922A0"/>
    <w:rsid w:val="00F951FC"/>
    <w:rsid w:val="00F97EA7"/>
    <w:rsid w:val="00F97F46"/>
    <w:rsid w:val="00FC5D65"/>
    <w:rsid w:val="00FD0938"/>
    <w:rsid w:val="00FD502D"/>
    <w:rsid w:val="00FD5670"/>
    <w:rsid w:val="00FE2AB4"/>
    <w:rsid w:val="00FF313E"/>
    <w:rsid w:val="00FF4243"/>
    <w:rsid w:val="00FF5206"/>
    <w:rsid w:val="00FF58CD"/>
    <w:rsid w:val="00FF78C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CA4F"/>
  <w15:chartTrackingRefBased/>
  <w15:docId w15:val="{F61F31FF-8BBC-4331-8617-AE084290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3B"/>
    <w:pPr>
      <w:ind w:left="720"/>
      <w:contextualSpacing/>
    </w:pPr>
  </w:style>
  <w:style w:type="character" w:styleId="CommentReference">
    <w:name w:val="annotation reference"/>
    <w:basedOn w:val="DefaultParagraphFont"/>
    <w:uiPriority w:val="99"/>
    <w:semiHidden/>
    <w:unhideWhenUsed/>
    <w:rsid w:val="0096243B"/>
    <w:rPr>
      <w:sz w:val="16"/>
      <w:szCs w:val="16"/>
    </w:rPr>
  </w:style>
  <w:style w:type="paragraph" w:styleId="CommentText">
    <w:name w:val="annotation text"/>
    <w:basedOn w:val="Normal"/>
    <w:link w:val="CommentTextChar"/>
    <w:uiPriority w:val="99"/>
    <w:semiHidden/>
    <w:unhideWhenUsed/>
    <w:rsid w:val="0096243B"/>
    <w:pPr>
      <w:spacing w:line="240" w:lineRule="auto"/>
    </w:pPr>
    <w:rPr>
      <w:sz w:val="20"/>
      <w:szCs w:val="20"/>
    </w:rPr>
  </w:style>
  <w:style w:type="character" w:customStyle="1" w:styleId="CommentTextChar">
    <w:name w:val="Comment Text Char"/>
    <w:basedOn w:val="DefaultParagraphFont"/>
    <w:link w:val="CommentText"/>
    <w:uiPriority w:val="99"/>
    <w:semiHidden/>
    <w:rsid w:val="0096243B"/>
    <w:rPr>
      <w:sz w:val="20"/>
      <w:szCs w:val="20"/>
    </w:rPr>
  </w:style>
  <w:style w:type="paragraph" w:styleId="BalloonText">
    <w:name w:val="Balloon Text"/>
    <w:basedOn w:val="Normal"/>
    <w:link w:val="BalloonTextChar"/>
    <w:uiPriority w:val="99"/>
    <w:semiHidden/>
    <w:unhideWhenUsed/>
    <w:rsid w:val="0096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3B"/>
    <w:rPr>
      <w:rFonts w:ascii="Segoe UI" w:hAnsi="Segoe UI" w:cs="Segoe UI"/>
      <w:sz w:val="18"/>
      <w:szCs w:val="18"/>
    </w:rPr>
  </w:style>
  <w:style w:type="table" w:styleId="TableGrid">
    <w:name w:val="Table Grid"/>
    <w:basedOn w:val="TableNormal"/>
    <w:uiPriority w:val="39"/>
    <w:rsid w:val="00EE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D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7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8CF"/>
  </w:style>
  <w:style w:type="paragraph" w:styleId="Footer">
    <w:name w:val="footer"/>
    <w:basedOn w:val="Normal"/>
    <w:link w:val="FooterChar"/>
    <w:uiPriority w:val="99"/>
    <w:unhideWhenUsed/>
    <w:rsid w:val="00FF7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8CF"/>
  </w:style>
  <w:style w:type="paragraph" w:styleId="CommentSubject">
    <w:name w:val="annotation subject"/>
    <w:basedOn w:val="CommentText"/>
    <w:next w:val="CommentText"/>
    <w:link w:val="CommentSubjectChar"/>
    <w:uiPriority w:val="99"/>
    <w:semiHidden/>
    <w:unhideWhenUsed/>
    <w:rsid w:val="0048468B"/>
    <w:rPr>
      <w:b/>
      <w:bCs/>
    </w:rPr>
  </w:style>
  <w:style w:type="character" w:customStyle="1" w:styleId="CommentSubjectChar">
    <w:name w:val="Comment Subject Char"/>
    <w:basedOn w:val="CommentTextChar"/>
    <w:link w:val="CommentSubject"/>
    <w:uiPriority w:val="99"/>
    <w:semiHidden/>
    <w:rsid w:val="0048468B"/>
    <w:rPr>
      <w:b/>
      <w:bCs/>
      <w:sz w:val="20"/>
      <w:szCs w:val="20"/>
    </w:rPr>
  </w:style>
  <w:style w:type="character" w:styleId="Hyperlink">
    <w:name w:val="Hyperlink"/>
    <w:basedOn w:val="DefaultParagraphFont"/>
    <w:uiPriority w:val="99"/>
    <w:unhideWhenUsed/>
    <w:rsid w:val="00712ECB"/>
    <w:rPr>
      <w:color w:val="0563C1" w:themeColor="hyperlink"/>
      <w:u w:val="single"/>
    </w:rPr>
  </w:style>
  <w:style w:type="paragraph" w:styleId="Revision">
    <w:name w:val="Revision"/>
    <w:hidden/>
    <w:uiPriority w:val="99"/>
    <w:semiHidden/>
    <w:rsid w:val="008F4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14C3-8204-431E-843E-6F2DE372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7466</Words>
  <Characters>42559</Characters>
  <Application>Microsoft Office Word</Application>
  <DocSecurity>4</DocSecurity>
  <Lines>354</Lines>
  <Paragraphs>99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Dept of Foreign Affairs &amp; Trade</Company>
  <LinksUpToDate>false</LinksUpToDate>
  <CharactersWithSpaces>49926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Róisín GENEVA PM</dc:creator>
  <cp:keywords/>
  <dc:description/>
  <cp:lastModifiedBy>Sumiko</cp:lastModifiedBy>
  <cp:revision>2</cp:revision>
  <dcterms:created xsi:type="dcterms:W3CDTF">2023-03-17T10:01:00Z</dcterms:created>
  <dcterms:modified xsi:type="dcterms:W3CDTF">2023-03-17T10:01:00Z</dcterms:modified>
</cp:coreProperties>
</file>