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1A73" w14:textId="77777777" w:rsidR="009D4749" w:rsidRPr="009D4749" w:rsidRDefault="009D4749" w:rsidP="003C7D60">
      <w:pPr>
        <w:spacing w:line="276" w:lineRule="auto"/>
        <w:jc w:val="both"/>
        <w:rPr>
          <w:color w:val="222222"/>
          <w:shd w:val="clear" w:color="auto" w:fill="FFFFFF"/>
          <w:lang w:val="en-US"/>
        </w:rPr>
      </w:pPr>
    </w:p>
    <w:p w14:paraId="05983C5E" w14:textId="77777777" w:rsidR="009D4749" w:rsidRPr="009D4749" w:rsidRDefault="009D4749" w:rsidP="003C7D60">
      <w:pPr>
        <w:spacing w:line="276" w:lineRule="auto"/>
        <w:jc w:val="both"/>
        <w:rPr>
          <w:color w:val="222222"/>
          <w:shd w:val="clear" w:color="auto" w:fill="FFFFFF"/>
          <w:lang w:val="en-US"/>
        </w:rPr>
      </w:pPr>
    </w:p>
    <w:p w14:paraId="1BA6C86E" w14:textId="77777777" w:rsidR="009D4749" w:rsidRDefault="009D4749" w:rsidP="009D4749">
      <w:pPr>
        <w:spacing w:line="276" w:lineRule="auto"/>
        <w:jc w:val="both"/>
        <w:rPr>
          <w:color w:val="222222"/>
          <w:shd w:val="clear" w:color="auto" w:fill="FFFFFF"/>
          <w:lang w:val="en-US"/>
        </w:rPr>
      </w:pPr>
    </w:p>
    <w:p w14:paraId="5B7D3C24" w14:textId="77777777" w:rsidR="009D4749" w:rsidRDefault="009D4749" w:rsidP="009D4749">
      <w:pPr>
        <w:spacing w:line="276" w:lineRule="auto"/>
        <w:jc w:val="both"/>
        <w:rPr>
          <w:color w:val="222222"/>
          <w:shd w:val="clear" w:color="auto" w:fill="FFFFFF"/>
          <w:lang w:val="en-US"/>
        </w:rPr>
      </w:pPr>
    </w:p>
    <w:p w14:paraId="1CFEF3F0" w14:textId="6863E60C" w:rsidR="00727419" w:rsidRPr="009D4749" w:rsidRDefault="009D4749" w:rsidP="009D4749">
      <w:pPr>
        <w:spacing w:line="276" w:lineRule="auto"/>
        <w:jc w:val="both"/>
        <w:rPr>
          <w:color w:val="222222"/>
          <w:shd w:val="clear" w:color="auto" w:fill="FFFFFF"/>
          <w:lang w:val="en-US"/>
        </w:rPr>
      </w:pPr>
      <w:r w:rsidRPr="009D4749">
        <w:rPr>
          <w:color w:val="222222"/>
          <w:shd w:val="clear" w:color="auto" w:fill="FFFFFF"/>
          <w:lang w:val="en-US"/>
        </w:rPr>
        <w:t xml:space="preserve">This statement is submitted by Mor Çatı </w:t>
      </w:r>
      <w:r>
        <w:rPr>
          <w:color w:val="222222"/>
          <w:shd w:val="clear" w:color="auto" w:fill="FFFFFF"/>
          <w:lang w:val="en-US"/>
        </w:rPr>
        <w:t>Women’s Shelter Foundation</w:t>
      </w:r>
      <w:r w:rsidRPr="009D4749">
        <w:rPr>
          <w:color w:val="222222"/>
          <w:shd w:val="clear" w:color="auto" w:fill="FFFFFF"/>
          <w:lang w:val="en-US"/>
        </w:rPr>
        <w:t>, a non-governmental organization in consultative status with the Economic and Social Council, to the OHCHR, in response to the invitation to submit to the questionnaire regarding the General Assembly resolution</w:t>
      </w:r>
      <w:r>
        <w:rPr>
          <w:color w:val="222222"/>
          <w:shd w:val="clear" w:color="auto" w:fill="FFFFFF"/>
          <w:lang w:val="en-US"/>
        </w:rPr>
        <w:t>s</w:t>
      </w:r>
      <w:r w:rsidRPr="009D4749">
        <w:rPr>
          <w:color w:val="222222"/>
          <w:shd w:val="clear" w:color="auto" w:fill="FFFFFF"/>
          <w:lang w:val="en-US"/>
        </w:rPr>
        <w:t xml:space="preserve"> 68/268 “Strengthening and enhancing the effective functioning of the human rights treaty body system” and "Human right treaty body system.”</w:t>
      </w:r>
    </w:p>
    <w:p w14:paraId="0920C504" w14:textId="4932D529" w:rsidR="009D4749" w:rsidRPr="009D4749" w:rsidRDefault="009D4749" w:rsidP="003C7D60">
      <w:pPr>
        <w:spacing w:line="276" w:lineRule="auto"/>
        <w:jc w:val="both"/>
        <w:rPr>
          <w:color w:val="222222"/>
          <w:shd w:val="clear" w:color="auto" w:fill="FFFFFF"/>
          <w:lang w:val="en-US"/>
        </w:rPr>
      </w:pPr>
    </w:p>
    <w:p w14:paraId="3E287444" w14:textId="340E5EDA" w:rsidR="009D4749" w:rsidRDefault="009D4749" w:rsidP="003C7D60">
      <w:pPr>
        <w:spacing w:line="276" w:lineRule="auto"/>
        <w:jc w:val="both"/>
        <w:rPr>
          <w:b/>
          <w:bCs/>
          <w:color w:val="222222"/>
          <w:shd w:val="clear" w:color="auto" w:fill="FFFFFF"/>
          <w:lang w:val="en-US"/>
        </w:rPr>
      </w:pPr>
      <w:r w:rsidRPr="009D4749">
        <w:rPr>
          <w:b/>
          <w:bCs/>
          <w:color w:val="222222"/>
          <w:shd w:val="clear" w:color="auto" w:fill="FFFFFF"/>
          <w:lang w:val="en-US"/>
        </w:rPr>
        <w:t>About Mor Çatı Women’s Shelter Foundation</w:t>
      </w:r>
    </w:p>
    <w:p w14:paraId="26599322" w14:textId="77777777" w:rsidR="009F01DA" w:rsidRPr="009D4749" w:rsidRDefault="009F01DA" w:rsidP="003C7D60">
      <w:pPr>
        <w:spacing w:line="276" w:lineRule="auto"/>
        <w:jc w:val="both"/>
        <w:rPr>
          <w:b/>
          <w:bCs/>
          <w:color w:val="222222"/>
          <w:shd w:val="clear" w:color="auto" w:fill="FFFFFF"/>
          <w:lang w:val="en-US"/>
        </w:rPr>
      </w:pPr>
    </w:p>
    <w:p w14:paraId="44AC6D42" w14:textId="250EC438" w:rsidR="009D4749" w:rsidRDefault="00000000" w:rsidP="009D4749">
      <w:pPr>
        <w:spacing w:line="276" w:lineRule="auto"/>
        <w:jc w:val="both"/>
        <w:rPr>
          <w:color w:val="222222"/>
          <w:shd w:val="clear" w:color="auto" w:fill="FFFFFF"/>
          <w:lang w:val="en-US"/>
        </w:rPr>
      </w:pPr>
      <w:hyperlink r:id="rId8" w:history="1">
        <w:r w:rsidR="009D4749" w:rsidRPr="009D4749">
          <w:rPr>
            <w:rStyle w:val="Hyperlink"/>
            <w:shd w:val="clear" w:color="auto" w:fill="FFFFFF"/>
            <w:lang w:val="en-US"/>
          </w:rPr>
          <w:t>Mor Çatı Women’s Shelter Foundation</w:t>
        </w:r>
      </w:hyperlink>
      <w:r w:rsidR="009D4749" w:rsidRPr="009D4749">
        <w:rPr>
          <w:color w:val="222222"/>
          <w:shd w:val="clear" w:color="auto" w:fill="FFFFFF"/>
          <w:lang w:val="en-US"/>
        </w:rPr>
        <w:t xml:space="preserve"> was established in</w:t>
      </w:r>
      <w:r w:rsidR="00C01019">
        <w:rPr>
          <w:color w:val="222222"/>
          <w:shd w:val="clear" w:color="auto" w:fill="FFFFFF"/>
          <w:lang w:val="en-US"/>
        </w:rPr>
        <w:t xml:space="preserve"> Istanbul, Turkey, in</w:t>
      </w:r>
      <w:r w:rsidR="009D4749" w:rsidRPr="009D4749">
        <w:rPr>
          <w:color w:val="222222"/>
          <w:shd w:val="clear" w:color="auto" w:fill="FFFFFF"/>
          <w:lang w:val="en-US"/>
        </w:rPr>
        <w:t xml:space="preserve"> 1990 to combat violence against</w:t>
      </w:r>
      <w:r w:rsidR="00C01019">
        <w:rPr>
          <w:color w:val="222222"/>
          <w:shd w:val="clear" w:color="auto" w:fill="FFFFFF"/>
          <w:lang w:val="en-US"/>
        </w:rPr>
        <w:t xml:space="preserve"> </w:t>
      </w:r>
      <w:r w:rsidR="009D4749" w:rsidRPr="009D4749">
        <w:rPr>
          <w:color w:val="222222"/>
          <w:shd w:val="clear" w:color="auto" w:fill="FFFFFF"/>
          <w:lang w:val="en-US"/>
        </w:rPr>
        <w:t>women. The experiences of women who applied to Mor Çatı demonstrate their needs and the</w:t>
      </w:r>
      <w:r w:rsidR="00C01019">
        <w:rPr>
          <w:color w:val="222222"/>
          <w:shd w:val="clear" w:color="auto" w:fill="FFFFFF"/>
          <w:lang w:val="en-US"/>
        </w:rPr>
        <w:t xml:space="preserve"> </w:t>
      </w:r>
      <w:r w:rsidR="009D4749" w:rsidRPr="009D4749">
        <w:rPr>
          <w:color w:val="222222"/>
          <w:shd w:val="clear" w:color="auto" w:fill="FFFFFF"/>
          <w:lang w:val="en-US"/>
        </w:rPr>
        <w:t>barriers they face as they try to distance themselves from violence. To combat violence against</w:t>
      </w:r>
      <w:r w:rsidR="00C01019">
        <w:rPr>
          <w:color w:val="222222"/>
          <w:shd w:val="clear" w:color="auto" w:fill="FFFFFF"/>
          <w:lang w:val="en-US"/>
        </w:rPr>
        <w:t xml:space="preserve"> </w:t>
      </w:r>
      <w:r w:rsidR="009D4749" w:rsidRPr="009D4749">
        <w:rPr>
          <w:color w:val="222222"/>
          <w:shd w:val="clear" w:color="auto" w:fill="FFFFFF"/>
          <w:lang w:val="en-US"/>
        </w:rPr>
        <w:t>women and ensure gender equality, Mor Çatı, based on the information obtained from women,</w:t>
      </w:r>
      <w:r w:rsidR="00C01019">
        <w:rPr>
          <w:color w:val="222222"/>
          <w:shd w:val="clear" w:color="auto" w:fill="FFFFFF"/>
          <w:lang w:val="en-US"/>
        </w:rPr>
        <w:t xml:space="preserve"> </w:t>
      </w:r>
      <w:r w:rsidR="009D4749" w:rsidRPr="009D4749">
        <w:rPr>
          <w:color w:val="222222"/>
          <w:shd w:val="clear" w:color="auto" w:fill="FFFFFF"/>
          <w:lang w:val="en-US"/>
        </w:rPr>
        <w:t>monitors and reports on the implementation of laws, regulations and international conventions,</w:t>
      </w:r>
      <w:r w:rsidR="00C01019">
        <w:rPr>
          <w:color w:val="222222"/>
          <w:shd w:val="clear" w:color="auto" w:fill="FFFFFF"/>
          <w:lang w:val="en-US"/>
        </w:rPr>
        <w:t xml:space="preserve"> </w:t>
      </w:r>
      <w:r w:rsidR="009D4749" w:rsidRPr="009D4749">
        <w:rPr>
          <w:color w:val="222222"/>
          <w:shd w:val="clear" w:color="auto" w:fill="FFFFFF"/>
          <w:lang w:val="en-US"/>
        </w:rPr>
        <w:t xml:space="preserve">including Istanbul Convention and CEDAW, providing policy recommendations to decision-makers such as the Ministry of </w:t>
      </w:r>
      <w:proofErr w:type="spellStart"/>
      <w:r w:rsidR="009D4749" w:rsidRPr="009D4749">
        <w:rPr>
          <w:color w:val="222222"/>
          <w:shd w:val="clear" w:color="auto" w:fill="FFFFFF"/>
          <w:lang w:val="en-US"/>
        </w:rPr>
        <w:t>Labour</w:t>
      </w:r>
      <w:proofErr w:type="spellEnd"/>
      <w:r w:rsidR="009D4749" w:rsidRPr="009D4749">
        <w:rPr>
          <w:color w:val="222222"/>
          <w:shd w:val="clear" w:color="auto" w:fill="FFFFFF"/>
          <w:lang w:val="en-US"/>
        </w:rPr>
        <w:t>, Family and Social Services, the Ministry of Justice and</w:t>
      </w:r>
      <w:r w:rsidR="009D4749">
        <w:rPr>
          <w:color w:val="222222"/>
          <w:shd w:val="clear" w:color="auto" w:fill="FFFFFF"/>
          <w:lang w:val="en-US"/>
        </w:rPr>
        <w:t xml:space="preserve"> </w:t>
      </w:r>
      <w:r w:rsidR="009D4749" w:rsidRPr="009D4749">
        <w:rPr>
          <w:color w:val="222222"/>
          <w:shd w:val="clear" w:color="auto" w:fill="FFFFFF"/>
          <w:lang w:val="en-US"/>
        </w:rPr>
        <w:t>the Ministry of Interior.</w:t>
      </w:r>
    </w:p>
    <w:p w14:paraId="06E5BD6F" w14:textId="36A11009" w:rsidR="009D4749" w:rsidRDefault="009D4749" w:rsidP="009D4749">
      <w:pPr>
        <w:spacing w:line="276" w:lineRule="auto"/>
        <w:jc w:val="both"/>
        <w:rPr>
          <w:color w:val="222222"/>
          <w:shd w:val="clear" w:color="auto" w:fill="FFFFFF"/>
          <w:lang w:val="en-US"/>
        </w:rPr>
      </w:pPr>
    </w:p>
    <w:p w14:paraId="5BF100C6" w14:textId="6E790C7D" w:rsidR="009D4749" w:rsidRDefault="009D4749" w:rsidP="009D4749">
      <w:pPr>
        <w:spacing w:line="276" w:lineRule="auto"/>
        <w:jc w:val="both"/>
        <w:rPr>
          <w:b/>
          <w:bCs/>
          <w:color w:val="222222"/>
          <w:shd w:val="clear" w:color="auto" w:fill="FFFFFF"/>
          <w:lang w:val="en-US"/>
        </w:rPr>
      </w:pPr>
      <w:r w:rsidRPr="009D4749">
        <w:rPr>
          <w:b/>
          <w:bCs/>
          <w:color w:val="222222"/>
          <w:shd w:val="clear" w:color="auto" w:fill="FFFFFF"/>
          <w:lang w:val="en-US"/>
        </w:rPr>
        <w:t xml:space="preserve">The General Assembly </w:t>
      </w:r>
      <w:r>
        <w:rPr>
          <w:b/>
          <w:bCs/>
          <w:color w:val="222222"/>
          <w:shd w:val="clear" w:color="auto" w:fill="FFFFFF"/>
          <w:lang w:val="en-US"/>
        </w:rPr>
        <w:t>R</w:t>
      </w:r>
      <w:r w:rsidRPr="009D4749">
        <w:rPr>
          <w:b/>
          <w:bCs/>
          <w:color w:val="222222"/>
          <w:shd w:val="clear" w:color="auto" w:fill="FFFFFF"/>
          <w:lang w:val="en-US"/>
        </w:rPr>
        <w:t>esolutions 68/268</w:t>
      </w:r>
    </w:p>
    <w:p w14:paraId="34E10854" w14:textId="38094E2A" w:rsidR="009D4749" w:rsidRDefault="009D4749" w:rsidP="009D4749">
      <w:pPr>
        <w:spacing w:line="276" w:lineRule="auto"/>
        <w:jc w:val="both"/>
        <w:rPr>
          <w:b/>
          <w:bCs/>
          <w:color w:val="222222"/>
          <w:shd w:val="clear" w:color="auto" w:fill="FFFFFF"/>
          <w:lang w:val="en-US"/>
        </w:rPr>
      </w:pPr>
    </w:p>
    <w:p w14:paraId="318EBE4C" w14:textId="5B377800" w:rsidR="009D4749" w:rsidRDefault="009D4749" w:rsidP="009D4749">
      <w:pPr>
        <w:spacing w:line="276" w:lineRule="auto"/>
        <w:jc w:val="both"/>
        <w:rPr>
          <w:color w:val="222222"/>
          <w:shd w:val="clear" w:color="auto" w:fill="FFFFFF"/>
          <w:lang w:val="en-US"/>
        </w:rPr>
      </w:pPr>
      <w:r w:rsidRPr="009D4749">
        <w:rPr>
          <w:color w:val="222222"/>
          <w:shd w:val="clear" w:color="auto" w:fill="FFFFFF"/>
          <w:lang w:val="en-US"/>
        </w:rPr>
        <w:t>As</w:t>
      </w:r>
      <w:r>
        <w:rPr>
          <w:color w:val="222222"/>
          <w:shd w:val="clear" w:color="auto" w:fill="FFFFFF"/>
          <w:lang w:val="en-US"/>
        </w:rPr>
        <w:t xml:space="preserve"> Mor Çatı Women’s Shelter Foundation, we have submitted and participated in monitoring mechanisms by the Treaty Bodies extensively, including the CEDAW, the UN Convention on the Rights of the Child and the </w:t>
      </w:r>
      <w:r w:rsidRPr="009D4749">
        <w:rPr>
          <w:color w:val="222222"/>
          <w:shd w:val="clear" w:color="auto" w:fill="FFFFFF"/>
          <w:lang w:val="en-US"/>
        </w:rPr>
        <w:t>Convention on the Protection of the Rights of All Migrant Workers and Members of Their Families</w:t>
      </w:r>
      <w:r>
        <w:rPr>
          <w:color w:val="222222"/>
          <w:shd w:val="clear" w:color="auto" w:fill="FFFFFF"/>
          <w:lang w:val="en-US"/>
        </w:rPr>
        <w:t>. We have submitted shadow reports and participated in the Pre-sessional meetings for the adoption of the List of Issues and the General Sessions for the periodic reviews.</w:t>
      </w:r>
      <w:r>
        <w:rPr>
          <w:rStyle w:val="FootnoteReference"/>
          <w:color w:val="222222"/>
          <w:shd w:val="clear" w:color="auto" w:fill="FFFFFF"/>
          <w:lang w:val="en-US"/>
        </w:rPr>
        <w:footnoteReference w:id="1"/>
      </w:r>
      <w:r>
        <w:rPr>
          <w:color w:val="222222"/>
          <w:shd w:val="clear" w:color="auto" w:fill="FFFFFF"/>
          <w:lang w:val="en-US"/>
        </w:rPr>
        <w:t xml:space="preserve"> </w:t>
      </w:r>
    </w:p>
    <w:p w14:paraId="4F5C9051" w14:textId="2D194E51" w:rsidR="009D4749" w:rsidRDefault="009D4749" w:rsidP="009D4749">
      <w:pPr>
        <w:spacing w:line="276" w:lineRule="auto"/>
        <w:jc w:val="both"/>
        <w:rPr>
          <w:color w:val="222222"/>
          <w:shd w:val="clear" w:color="auto" w:fill="FFFFFF"/>
          <w:lang w:val="en-US"/>
        </w:rPr>
      </w:pPr>
    </w:p>
    <w:p w14:paraId="5CAE9B52" w14:textId="6B7D5C21" w:rsidR="009F01DA" w:rsidRDefault="009F01DA" w:rsidP="009D4749">
      <w:pPr>
        <w:spacing w:line="276" w:lineRule="auto"/>
        <w:jc w:val="both"/>
        <w:rPr>
          <w:color w:val="222222"/>
          <w:shd w:val="clear" w:color="auto" w:fill="FFFFFF"/>
          <w:lang w:val="en-US"/>
        </w:rPr>
      </w:pPr>
      <w:r w:rsidRPr="009F01DA">
        <w:rPr>
          <w:color w:val="222222"/>
          <w:shd w:val="clear" w:color="auto" w:fill="FFFFFF"/>
          <w:lang w:val="en-US"/>
        </w:rPr>
        <w:t>Drawing upon our extensive experience, we wish to address the challenges encountered by civil society participants in Treaty Bodies and offer recommendations aimed at enhancing the effic</w:t>
      </w:r>
      <w:r>
        <w:rPr>
          <w:color w:val="222222"/>
          <w:shd w:val="clear" w:color="auto" w:fill="FFFFFF"/>
          <w:lang w:val="en-US"/>
        </w:rPr>
        <w:t>iency</w:t>
      </w:r>
      <w:r w:rsidRPr="009F01DA">
        <w:rPr>
          <w:color w:val="222222"/>
          <w:shd w:val="clear" w:color="auto" w:fill="FFFFFF"/>
          <w:lang w:val="en-US"/>
        </w:rPr>
        <w:t xml:space="preserve"> of the human rights treaty body system.</w:t>
      </w:r>
    </w:p>
    <w:p w14:paraId="018A396E" w14:textId="77777777" w:rsidR="009F01DA" w:rsidRDefault="009F01DA" w:rsidP="009D4749">
      <w:pPr>
        <w:spacing w:line="276" w:lineRule="auto"/>
        <w:jc w:val="both"/>
        <w:rPr>
          <w:color w:val="222222"/>
          <w:shd w:val="clear" w:color="auto" w:fill="FFFFFF"/>
          <w:lang w:val="en-US"/>
        </w:rPr>
      </w:pPr>
    </w:p>
    <w:p w14:paraId="46DEAB9A" w14:textId="5CCC8B6F" w:rsidR="009F01DA" w:rsidRDefault="009F01DA" w:rsidP="009D4749">
      <w:pPr>
        <w:spacing w:line="276" w:lineRule="auto"/>
        <w:jc w:val="both"/>
        <w:rPr>
          <w:color w:val="222222"/>
          <w:shd w:val="clear" w:color="auto" w:fill="FFFFFF"/>
          <w:lang w:val="en-US"/>
        </w:rPr>
      </w:pPr>
      <w:r w:rsidRPr="009F01DA">
        <w:rPr>
          <w:color w:val="222222"/>
          <w:shd w:val="clear" w:color="auto" w:fill="FFFFFF"/>
          <w:lang w:val="en-US"/>
        </w:rPr>
        <w:t xml:space="preserve">A significant impediment faced by civil society organizations pertains to inadequate capacity and resources, encompassing financial, social, political, and educational dimensions. These constraints hinder their meaningful engagement in Treaty Body monitoring activities. However, given their role as </w:t>
      </w:r>
      <w:r>
        <w:rPr>
          <w:color w:val="222222"/>
          <w:shd w:val="clear" w:color="auto" w:fill="FFFFFF"/>
          <w:lang w:val="en-US"/>
        </w:rPr>
        <w:t>organizations providing direct support on different issues</w:t>
      </w:r>
      <w:r w:rsidRPr="009F01DA">
        <w:rPr>
          <w:color w:val="222222"/>
          <w:shd w:val="clear" w:color="auto" w:fill="FFFFFF"/>
          <w:lang w:val="en-US"/>
        </w:rPr>
        <w:t xml:space="preserve">—such as Mor </w:t>
      </w:r>
      <w:proofErr w:type="spellStart"/>
      <w:r w:rsidRPr="009F01DA">
        <w:rPr>
          <w:color w:val="222222"/>
          <w:shd w:val="clear" w:color="auto" w:fill="FFFFFF"/>
          <w:lang w:val="en-US"/>
        </w:rPr>
        <w:t>Çatı's</w:t>
      </w:r>
      <w:proofErr w:type="spellEnd"/>
      <w:r w:rsidRPr="009F01DA">
        <w:rPr>
          <w:color w:val="222222"/>
          <w:shd w:val="clear" w:color="auto" w:fill="FFFFFF"/>
          <w:lang w:val="en-US"/>
        </w:rPr>
        <w:t xml:space="preserve"> provision of direct support to women and children affected by male violence—these organizations possess invaluable firsthand information crucial to the monitoring process. </w:t>
      </w:r>
      <w:r w:rsidRPr="009F01DA">
        <w:rPr>
          <w:color w:val="222222"/>
          <w:shd w:val="clear" w:color="auto" w:fill="FFFFFF"/>
          <w:lang w:val="en-US"/>
        </w:rPr>
        <w:lastRenderedPageBreak/>
        <w:t>Recognizing the indispensable nature of equal civil society participation and access, we assert that the Committees' Concluding Declarations would be inherently deficient without comprehensive input from these stakeholders. We advocate for measures aimed at fostering greater civil society involvement in Treaty Bodies, necessitating the provision of requisite time, space, and resources. Concurrently, it is imperative for Treaty Bodies to ensure the protection of human rights defenders actively participating in these processes</w:t>
      </w:r>
      <w:r>
        <w:rPr>
          <w:color w:val="222222"/>
          <w:shd w:val="clear" w:color="auto" w:fill="FFFFFF"/>
          <w:lang w:val="en-US"/>
        </w:rPr>
        <w:t>.</w:t>
      </w:r>
    </w:p>
    <w:p w14:paraId="696DF8B7" w14:textId="77777777" w:rsidR="009F01DA" w:rsidRDefault="009F01DA" w:rsidP="009D4749">
      <w:pPr>
        <w:spacing w:line="276" w:lineRule="auto"/>
        <w:jc w:val="both"/>
        <w:rPr>
          <w:color w:val="222222"/>
          <w:shd w:val="clear" w:color="auto" w:fill="FFFFFF"/>
          <w:lang w:val="en-US"/>
        </w:rPr>
      </w:pPr>
    </w:p>
    <w:p w14:paraId="1299C5B8" w14:textId="7B84DF5B" w:rsidR="009D4749" w:rsidRDefault="009F01DA" w:rsidP="009D4749">
      <w:pPr>
        <w:spacing w:line="276" w:lineRule="auto"/>
        <w:jc w:val="both"/>
        <w:rPr>
          <w:color w:val="222222"/>
          <w:shd w:val="clear" w:color="auto" w:fill="FFFFFF"/>
          <w:lang w:val="en-US"/>
        </w:rPr>
      </w:pPr>
      <w:r w:rsidRPr="009F01DA">
        <w:rPr>
          <w:color w:val="222222"/>
          <w:shd w:val="clear" w:color="auto" w:fill="FFFFFF"/>
          <w:lang w:val="en-US"/>
        </w:rPr>
        <w:t xml:space="preserve">We observe a concerning trend exemplified by states like Turkey, wherein submitted state reports increasingly exhibit substandard quality, redundancy, and a </w:t>
      </w:r>
      <w:r>
        <w:rPr>
          <w:color w:val="222222"/>
          <w:shd w:val="clear" w:color="auto" w:fill="FFFFFF"/>
          <w:lang w:val="en-US"/>
        </w:rPr>
        <w:t>lack</w:t>
      </w:r>
      <w:r w:rsidRPr="009F01DA">
        <w:rPr>
          <w:color w:val="222222"/>
          <w:shd w:val="clear" w:color="auto" w:fill="FFFFFF"/>
          <w:lang w:val="en-US"/>
        </w:rPr>
        <w:t xml:space="preserve"> of new data or insights, seemingly fulfilling formal obligations without substantive engagement. As civil society representatives, we </w:t>
      </w:r>
      <w:r>
        <w:rPr>
          <w:color w:val="222222"/>
          <w:shd w:val="clear" w:color="auto" w:fill="FFFFFF"/>
          <w:lang w:val="en-US"/>
        </w:rPr>
        <w:t>ask</w:t>
      </w:r>
      <w:r w:rsidRPr="009F01DA">
        <w:rPr>
          <w:color w:val="222222"/>
          <w:shd w:val="clear" w:color="auto" w:fill="FFFFFF"/>
          <w:lang w:val="en-US"/>
        </w:rPr>
        <w:t xml:space="preserve"> Treaty Bodies to address and rectify this issue. We recommend the establishment of pragmatic, regularly updated guidelines to incentivize and compel States to submit comprehensive reports.</w:t>
      </w:r>
    </w:p>
    <w:p w14:paraId="0932CE6F" w14:textId="7D261D1C" w:rsidR="009F01DA" w:rsidRDefault="009F01DA" w:rsidP="009D4749">
      <w:pPr>
        <w:spacing w:line="276" w:lineRule="auto"/>
        <w:jc w:val="both"/>
        <w:rPr>
          <w:color w:val="222222"/>
          <w:shd w:val="clear" w:color="auto" w:fill="FFFFFF"/>
          <w:lang w:val="en-US"/>
        </w:rPr>
      </w:pPr>
    </w:p>
    <w:p w14:paraId="3A37C27E" w14:textId="2EC235AF" w:rsidR="009F01DA" w:rsidRDefault="009F01DA" w:rsidP="009D4749">
      <w:pPr>
        <w:spacing w:line="276" w:lineRule="auto"/>
        <w:jc w:val="both"/>
        <w:rPr>
          <w:color w:val="222222"/>
          <w:shd w:val="clear" w:color="auto" w:fill="FFFFFF"/>
          <w:lang w:val="en-US"/>
        </w:rPr>
      </w:pPr>
      <w:r w:rsidRPr="009F01DA">
        <w:rPr>
          <w:color w:val="222222"/>
          <w:shd w:val="clear" w:color="auto" w:fill="FFFFFF"/>
          <w:lang w:val="en-US"/>
        </w:rPr>
        <w:t xml:space="preserve">Likewise, inadequate enforcement of Concluding Observations by State Parties—such as those observed in Turkey—necessitates a proactive approach to reinforce civil society efforts in advocating for their implementation. Emphasizing unaddressed Observations/actions from previous </w:t>
      </w:r>
      <w:r>
        <w:rPr>
          <w:color w:val="222222"/>
          <w:shd w:val="clear" w:color="auto" w:fill="FFFFFF"/>
          <w:lang w:val="en-US"/>
        </w:rPr>
        <w:t>Concluding Observations</w:t>
      </w:r>
      <w:r w:rsidRPr="009F01DA">
        <w:rPr>
          <w:color w:val="222222"/>
          <w:shd w:val="clear" w:color="auto" w:fill="FFFFFF"/>
          <w:lang w:val="en-US"/>
        </w:rPr>
        <w:t xml:space="preserve"> is crucial in this regard.</w:t>
      </w:r>
    </w:p>
    <w:p w14:paraId="4B334127" w14:textId="08575694" w:rsidR="009D4749" w:rsidRDefault="009D4749" w:rsidP="009D4749">
      <w:pPr>
        <w:spacing w:line="276" w:lineRule="auto"/>
        <w:jc w:val="both"/>
        <w:rPr>
          <w:color w:val="222222"/>
          <w:shd w:val="clear" w:color="auto" w:fill="FFFFFF"/>
          <w:lang w:val="en-US"/>
        </w:rPr>
      </w:pPr>
    </w:p>
    <w:p w14:paraId="4B5DA51E" w14:textId="46833ED5" w:rsidR="009D4749" w:rsidRPr="009D4749" w:rsidRDefault="009F01DA" w:rsidP="003C7D60">
      <w:pPr>
        <w:spacing w:line="276" w:lineRule="auto"/>
        <w:jc w:val="both"/>
        <w:rPr>
          <w:color w:val="222222"/>
          <w:shd w:val="clear" w:color="auto" w:fill="FFFFFF"/>
          <w:lang w:val="en-US"/>
        </w:rPr>
      </w:pPr>
      <w:r w:rsidRPr="009F01DA">
        <w:rPr>
          <w:color w:val="222222"/>
          <w:shd w:val="clear" w:color="auto" w:fill="FFFFFF"/>
          <w:lang w:val="en-US"/>
        </w:rPr>
        <w:t>Furthermore, the issue of states failing to fulfill their obligations to participate in monitoring processes and submit timely reports persists. For instance, Turkey submitted a report to the Committee monitoring the International Covenant on Economic, Social and Cultural Rights (ICESCR) eight years ago in 2016, with no subsequent monitoring undertaken. Against the backdrop of the current economic crisis in Turkey and the violations of economic, social, and cultural rights affecting various groups, initiating the next monitoring process is imperative.</w:t>
      </w:r>
    </w:p>
    <w:p w14:paraId="705BCC9E" w14:textId="652CBC97" w:rsidR="009D4749" w:rsidRPr="009D4749" w:rsidRDefault="009D4749" w:rsidP="003C7D60">
      <w:pPr>
        <w:spacing w:line="276" w:lineRule="auto"/>
        <w:jc w:val="both"/>
        <w:rPr>
          <w:b/>
          <w:lang w:val="en-US"/>
        </w:rPr>
      </w:pPr>
    </w:p>
    <w:sectPr w:rsidR="009D4749" w:rsidRPr="009D4749" w:rsidSect="00C71C36">
      <w:headerReference w:type="default" r:id="rId9"/>
      <w:footerReference w:type="default" r:id="rId10"/>
      <w:pgSz w:w="11906" w:h="16838" w:code="9"/>
      <w:pgMar w:top="1418" w:right="1418" w:bottom="1418" w:left="1418" w:header="540"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92AC" w14:textId="77777777" w:rsidR="000363A2" w:rsidRDefault="000363A2">
      <w:r>
        <w:separator/>
      </w:r>
    </w:p>
  </w:endnote>
  <w:endnote w:type="continuationSeparator" w:id="0">
    <w:p w14:paraId="03F4C392" w14:textId="77777777" w:rsidR="000363A2" w:rsidRDefault="0003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SimSun, 宋体">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53C1" w14:textId="77777777" w:rsidR="00E737A8" w:rsidRDefault="00E737A8" w:rsidP="00E737A8">
    <w:pPr>
      <w:pStyle w:val="Footer"/>
      <w:jc w:val="center"/>
      <w:rPr>
        <w:color w:val="808080"/>
      </w:rPr>
    </w:pPr>
    <w:r>
      <w:rPr>
        <w:color w:val="808080"/>
      </w:rPr>
      <w:t>Mor Çatı Kadın Sığınağı Vakfı</w:t>
    </w:r>
  </w:p>
  <w:p w14:paraId="2A5FDF64" w14:textId="77777777" w:rsidR="00E737A8" w:rsidRDefault="00E737A8" w:rsidP="00E737A8">
    <w:pPr>
      <w:pStyle w:val="Footer"/>
      <w:jc w:val="center"/>
      <w:rPr>
        <w:color w:val="808080"/>
      </w:rPr>
    </w:pPr>
    <w:r w:rsidRPr="00D70B43">
      <w:rPr>
        <w:color w:val="808080"/>
      </w:rPr>
      <w:t>Kocatepe Mah. Cumhuriyet Caddesi, Cumhuriyet Apartman</w:t>
    </w:r>
    <w:r w:rsidRPr="00D70B43">
      <w:rPr>
        <w:rFonts w:hint="cs"/>
        <w:color w:val="808080"/>
      </w:rPr>
      <w:t>ı</w:t>
    </w:r>
    <w:r w:rsidRPr="00D70B43">
      <w:rPr>
        <w:color w:val="808080"/>
      </w:rPr>
      <w:t xml:space="preserve"> No.:17 Kat 5 </w:t>
    </w:r>
    <w:r w:rsidRPr="00D70B43">
      <w:rPr>
        <w:rFonts w:hint="cs"/>
        <w:color w:val="808080"/>
      </w:rPr>
      <w:t>–</w:t>
    </w:r>
    <w:r w:rsidRPr="00D70B43">
      <w:rPr>
        <w:color w:val="808080"/>
      </w:rPr>
      <w:t xml:space="preserve"> D: 11. Beyo</w:t>
    </w:r>
    <w:r w:rsidRPr="00D70B43">
      <w:rPr>
        <w:rFonts w:hint="cs"/>
        <w:color w:val="808080"/>
      </w:rPr>
      <w:t>ğ</w:t>
    </w:r>
    <w:r w:rsidRPr="00D70B43">
      <w:rPr>
        <w:color w:val="808080"/>
      </w:rPr>
      <w:t xml:space="preserve">lu / </w:t>
    </w:r>
    <w:r w:rsidRPr="00D70B43">
      <w:rPr>
        <w:rFonts w:hint="cs"/>
        <w:color w:val="808080"/>
      </w:rPr>
      <w:t>İ</w:t>
    </w:r>
    <w:r w:rsidRPr="00D70B43">
      <w:rPr>
        <w:color w:val="808080"/>
      </w:rPr>
      <w:t>stanbul</w:t>
    </w:r>
    <w:r>
      <w:rPr>
        <w:color w:val="808080"/>
      </w:rPr>
      <w:t xml:space="preserve"> Tel: 0212 292 52 32 morcati@morcati.org.tr</w:t>
    </w:r>
  </w:p>
  <w:p w14:paraId="3B09D5B9" w14:textId="77777777" w:rsidR="006672BC" w:rsidRPr="00E737A8" w:rsidRDefault="006672BC" w:rsidP="00E73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D0028" w14:textId="77777777" w:rsidR="000363A2" w:rsidRDefault="000363A2">
      <w:r>
        <w:separator/>
      </w:r>
    </w:p>
  </w:footnote>
  <w:footnote w:type="continuationSeparator" w:id="0">
    <w:p w14:paraId="398A0179" w14:textId="77777777" w:rsidR="000363A2" w:rsidRDefault="000363A2">
      <w:r>
        <w:continuationSeparator/>
      </w:r>
    </w:p>
  </w:footnote>
  <w:footnote w:id="1">
    <w:p w14:paraId="03EE84DB" w14:textId="1EA82F77" w:rsidR="009D4749" w:rsidRDefault="009D4749">
      <w:pPr>
        <w:pStyle w:val="FootnoteText"/>
      </w:pPr>
      <w:r>
        <w:rPr>
          <w:rStyle w:val="FootnoteReference"/>
        </w:rPr>
        <w:footnoteRef/>
      </w:r>
      <w:r>
        <w:t xml:space="preserve"> </w:t>
      </w:r>
      <w:proofErr w:type="spellStart"/>
      <w:r>
        <w:t>The</w:t>
      </w:r>
      <w:proofErr w:type="spellEnd"/>
      <w:r>
        <w:t xml:space="preserve"> </w:t>
      </w:r>
      <w:proofErr w:type="spellStart"/>
      <w:r>
        <w:t>reports</w:t>
      </w:r>
      <w:proofErr w:type="spellEnd"/>
      <w:r>
        <w:t xml:space="preserve"> can be </w:t>
      </w:r>
      <w:proofErr w:type="spellStart"/>
      <w:r>
        <w:t>found</w:t>
      </w:r>
      <w:proofErr w:type="spellEnd"/>
      <w:r>
        <w:t xml:space="preserve"> here: </w:t>
      </w:r>
      <w:r w:rsidRPr="009D4749">
        <w:t>https://en.morcati.org.tr/reports/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8196B" w14:textId="77777777" w:rsidR="006672BC" w:rsidRDefault="006672BC">
    <w:pPr>
      <w:pStyle w:val="Header"/>
      <w:jc w:val="center"/>
    </w:pPr>
  </w:p>
  <w:p w14:paraId="3A540E57" w14:textId="77777777" w:rsidR="004F17BC" w:rsidRPr="0057538B" w:rsidRDefault="008642FE" w:rsidP="0057538B">
    <w:pPr>
      <w:pStyle w:val="Header"/>
      <w:jc w:val="center"/>
      <w:rPr>
        <w:color w:val="800080"/>
      </w:rPr>
    </w:pPr>
    <w:r>
      <w:rPr>
        <w:noProof/>
        <w:color w:val="800080"/>
      </w:rPr>
      <w:drawing>
        <wp:inline distT="0" distB="0" distL="0" distR="0" wp14:anchorId="19C2A81E" wp14:editId="5BB834D5">
          <wp:extent cx="2170430" cy="754266"/>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rCati_logo_yatay_tr.png"/>
                  <pic:cNvPicPr/>
                </pic:nvPicPr>
                <pic:blipFill>
                  <a:blip r:embed="rId1">
                    <a:extLst>
                      <a:ext uri="{28A0092B-C50C-407E-A947-70E740481C1C}">
                        <a14:useLocalDpi xmlns:a14="http://schemas.microsoft.com/office/drawing/2010/main" val="0"/>
                      </a:ext>
                    </a:extLst>
                  </a:blip>
                  <a:stretch>
                    <a:fillRect/>
                  </a:stretch>
                </pic:blipFill>
                <pic:spPr>
                  <a:xfrm>
                    <a:off x="0" y="0"/>
                    <a:ext cx="2206240" cy="7667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FCB1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D00C5"/>
    <w:multiLevelType w:val="multilevel"/>
    <w:tmpl w:val="84C023B0"/>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C02C2"/>
    <w:multiLevelType w:val="hybridMultilevel"/>
    <w:tmpl w:val="917E2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87015A"/>
    <w:multiLevelType w:val="hybridMultilevel"/>
    <w:tmpl w:val="57C460E8"/>
    <w:lvl w:ilvl="0" w:tplc="562AEA48">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D7345C"/>
    <w:multiLevelType w:val="hybridMultilevel"/>
    <w:tmpl w:val="ED289D82"/>
    <w:lvl w:ilvl="0" w:tplc="1018D4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4FF0594"/>
    <w:multiLevelType w:val="hybridMultilevel"/>
    <w:tmpl w:val="6CC07F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9E4B09"/>
    <w:multiLevelType w:val="hybridMultilevel"/>
    <w:tmpl w:val="04989028"/>
    <w:lvl w:ilvl="0" w:tplc="153A9B94">
      <w:start w:val="20"/>
      <w:numFmt w:val="bullet"/>
      <w:lvlText w:val="-"/>
      <w:lvlJc w:val="left"/>
      <w:pPr>
        <w:tabs>
          <w:tab w:val="num" w:pos="720"/>
        </w:tabs>
        <w:ind w:left="720" w:hanging="360"/>
      </w:pPr>
      <w:rPr>
        <w:rFonts w:ascii="Times New Roman" w:eastAsia="Times New Roman" w:hAnsi="Times New Roman" w:cs="Times New Roman"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2B1D94"/>
    <w:multiLevelType w:val="hybridMultilevel"/>
    <w:tmpl w:val="DE560C4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309557220">
    <w:abstractNumId w:val="7"/>
  </w:num>
  <w:num w:numId="2" w16cid:durableId="1354845987">
    <w:abstractNumId w:val="4"/>
  </w:num>
  <w:num w:numId="3" w16cid:durableId="533539957">
    <w:abstractNumId w:val="1"/>
  </w:num>
  <w:num w:numId="4" w16cid:durableId="1203714166">
    <w:abstractNumId w:val="5"/>
  </w:num>
  <w:num w:numId="5" w16cid:durableId="2102680056">
    <w:abstractNumId w:val="2"/>
  </w:num>
  <w:num w:numId="6" w16cid:durableId="525219848">
    <w:abstractNumId w:val="3"/>
  </w:num>
  <w:num w:numId="7" w16cid:durableId="273707361">
    <w:abstractNumId w:val="6"/>
  </w:num>
  <w:num w:numId="8" w16cid:durableId="589239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F5"/>
    <w:rsid w:val="00000918"/>
    <w:rsid w:val="00003F6D"/>
    <w:rsid w:val="00004011"/>
    <w:rsid w:val="0000455B"/>
    <w:rsid w:val="00004B82"/>
    <w:rsid w:val="00005082"/>
    <w:rsid w:val="000057F1"/>
    <w:rsid w:val="00010292"/>
    <w:rsid w:val="00011E45"/>
    <w:rsid w:val="00013045"/>
    <w:rsid w:val="00014D68"/>
    <w:rsid w:val="00020DE8"/>
    <w:rsid w:val="00022D73"/>
    <w:rsid w:val="000363A2"/>
    <w:rsid w:val="00037D76"/>
    <w:rsid w:val="00041694"/>
    <w:rsid w:val="00042E86"/>
    <w:rsid w:val="00043E89"/>
    <w:rsid w:val="0004721B"/>
    <w:rsid w:val="0004727B"/>
    <w:rsid w:val="00050B86"/>
    <w:rsid w:val="00052C00"/>
    <w:rsid w:val="0005606B"/>
    <w:rsid w:val="00065C77"/>
    <w:rsid w:val="00065E87"/>
    <w:rsid w:val="000664E8"/>
    <w:rsid w:val="00067DC5"/>
    <w:rsid w:val="000713F8"/>
    <w:rsid w:val="000863A7"/>
    <w:rsid w:val="000865B1"/>
    <w:rsid w:val="00093650"/>
    <w:rsid w:val="00093E3B"/>
    <w:rsid w:val="000A0AAA"/>
    <w:rsid w:val="000A2375"/>
    <w:rsid w:val="000B3EFA"/>
    <w:rsid w:val="000B4ED6"/>
    <w:rsid w:val="000C17B2"/>
    <w:rsid w:val="000C1A1E"/>
    <w:rsid w:val="000E01A0"/>
    <w:rsid w:val="000E05A0"/>
    <w:rsid w:val="000E1D63"/>
    <w:rsid w:val="000E3B53"/>
    <w:rsid w:val="000E5679"/>
    <w:rsid w:val="000F12EF"/>
    <w:rsid w:val="000F1498"/>
    <w:rsid w:val="000F17FC"/>
    <w:rsid w:val="000F2208"/>
    <w:rsid w:val="000F2EE6"/>
    <w:rsid w:val="000F73CD"/>
    <w:rsid w:val="0010181F"/>
    <w:rsid w:val="00103088"/>
    <w:rsid w:val="00103F82"/>
    <w:rsid w:val="00105DEB"/>
    <w:rsid w:val="00117EE5"/>
    <w:rsid w:val="001240CF"/>
    <w:rsid w:val="001270D4"/>
    <w:rsid w:val="001305E7"/>
    <w:rsid w:val="00133782"/>
    <w:rsid w:val="00137E14"/>
    <w:rsid w:val="001425BA"/>
    <w:rsid w:val="00144993"/>
    <w:rsid w:val="00145C80"/>
    <w:rsid w:val="00151917"/>
    <w:rsid w:val="00151F94"/>
    <w:rsid w:val="00152B53"/>
    <w:rsid w:val="00157759"/>
    <w:rsid w:val="00164E54"/>
    <w:rsid w:val="001657FE"/>
    <w:rsid w:val="00172187"/>
    <w:rsid w:val="001903AC"/>
    <w:rsid w:val="00192244"/>
    <w:rsid w:val="00193BD9"/>
    <w:rsid w:val="00193F26"/>
    <w:rsid w:val="001A2536"/>
    <w:rsid w:val="001B1953"/>
    <w:rsid w:val="001B5B06"/>
    <w:rsid w:val="001B7EA3"/>
    <w:rsid w:val="001C2313"/>
    <w:rsid w:val="001C3AEB"/>
    <w:rsid w:val="001C3C6D"/>
    <w:rsid w:val="001C3DE9"/>
    <w:rsid w:val="001C3F9C"/>
    <w:rsid w:val="001C482C"/>
    <w:rsid w:val="001C567D"/>
    <w:rsid w:val="001C5E3C"/>
    <w:rsid w:val="001C5E92"/>
    <w:rsid w:val="001D073E"/>
    <w:rsid w:val="001D3B83"/>
    <w:rsid w:val="001E7C09"/>
    <w:rsid w:val="001F5767"/>
    <w:rsid w:val="001F639F"/>
    <w:rsid w:val="00204355"/>
    <w:rsid w:val="00210800"/>
    <w:rsid w:val="00215C48"/>
    <w:rsid w:val="00217039"/>
    <w:rsid w:val="00232A9D"/>
    <w:rsid w:val="002348F5"/>
    <w:rsid w:val="002421BE"/>
    <w:rsid w:val="002423D3"/>
    <w:rsid w:val="00243823"/>
    <w:rsid w:val="00247BF5"/>
    <w:rsid w:val="00251388"/>
    <w:rsid w:val="002569AF"/>
    <w:rsid w:val="00257A65"/>
    <w:rsid w:val="002603F8"/>
    <w:rsid w:val="00262B8D"/>
    <w:rsid w:val="002636BE"/>
    <w:rsid w:val="00263C71"/>
    <w:rsid w:val="002663BA"/>
    <w:rsid w:val="002844C5"/>
    <w:rsid w:val="002857F6"/>
    <w:rsid w:val="0028686C"/>
    <w:rsid w:val="00286E28"/>
    <w:rsid w:val="002906D1"/>
    <w:rsid w:val="002953E2"/>
    <w:rsid w:val="002B486D"/>
    <w:rsid w:val="002B54DC"/>
    <w:rsid w:val="002B5E2C"/>
    <w:rsid w:val="002B7EA1"/>
    <w:rsid w:val="002C4C43"/>
    <w:rsid w:val="002D0E07"/>
    <w:rsid w:val="002E1822"/>
    <w:rsid w:val="002E2999"/>
    <w:rsid w:val="002E2C49"/>
    <w:rsid w:val="002F352F"/>
    <w:rsid w:val="002F7CE4"/>
    <w:rsid w:val="00301FC4"/>
    <w:rsid w:val="003026BD"/>
    <w:rsid w:val="00304C5C"/>
    <w:rsid w:val="003213F5"/>
    <w:rsid w:val="003233BB"/>
    <w:rsid w:val="00330FE0"/>
    <w:rsid w:val="00331268"/>
    <w:rsid w:val="00331BCB"/>
    <w:rsid w:val="0033579C"/>
    <w:rsid w:val="00342531"/>
    <w:rsid w:val="00344066"/>
    <w:rsid w:val="00350D0A"/>
    <w:rsid w:val="003522A4"/>
    <w:rsid w:val="00355E1E"/>
    <w:rsid w:val="0035736F"/>
    <w:rsid w:val="00357F63"/>
    <w:rsid w:val="00361AE4"/>
    <w:rsid w:val="003670DA"/>
    <w:rsid w:val="00370357"/>
    <w:rsid w:val="00374FDB"/>
    <w:rsid w:val="00376AEE"/>
    <w:rsid w:val="00380393"/>
    <w:rsid w:val="00384029"/>
    <w:rsid w:val="003878A8"/>
    <w:rsid w:val="00392FEA"/>
    <w:rsid w:val="00395B32"/>
    <w:rsid w:val="003A30A5"/>
    <w:rsid w:val="003A7C66"/>
    <w:rsid w:val="003B24FD"/>
    <w:rsid w:val="003C455A"/>
    <w:rsid w:val="003C7D60"/>
    <w:rsid w:val="003D01ED"/>
    <w:rsid w:val="003D173F"/>
    <w:rsid w:val="003D3D92"/>
    <w:rsid w:val="003D4769"/>
    <w:rsid w:val="003D52C8"/>
    <w:rsid w:val="003D5401"/>
    <w:rsid w:val="003D5C85"/>
    <w:rsid w:val="003D7F78"/>
    <w:rsid w:val="003E1850"/>
    <w:rsid w:val="003E291F"/>
    <w:rsid w:val="003E3EF7"/>
    <w:rsid w:val="003E523B"/>
    <w:rsid w:val="003F097F"/>
    <w:rsid w:val="003F309A"/>
    <w:rsid w:val="003F3B8F"/>
    <w:rsid w:val="003F3E6D"/>
    <w:rsid w:val="003F7A2E"/>
    <w:rsid w:val="00401394"/>
    <w:rsid w:val="00401C8F"/>
    <w:rsid w:val="00401D15"/>
    <w:rsid w:val="0040613D"/>
    <w:rsid w:val="0040656E"/>
    <w:rsid w:val="00406656"/>
    <w:rsid w:val="00411D67"/>
    <w:rsid w:val="00415F09"/>
    <w:rsid w:val="00433091"/>
    <w:rsid w:val="004365E2"/>
    <w:rsid w:val="00443283"/>
    <w:rsid w:val="004443C8"/>
    <w:rsid w:val="00446D43"/>
    <w:rsid w:val="004500B0"/>
    <w:rsid w:val="00461804"/>
    <w:rsid w:val="00461B5F"/>
    <w:rsid w:val="004651A7"/>
    <w:rsid w:val="00465C99"/>
    <w:rsid w:val="00472442"/>
    <w:rsid w:val="0047647A"/>
    <w:rsid w:val="00476718"/>
    <w:rsid w:val="00482647"/>
    <w:rsid w:val="004872DD"/>
    <w:rsid w:val="004914E7"/>
    <w:rsid w:val="00493350"/>
    <w:rsid w:val="004A6F0F"/>
    <w:rsid w:val="004B201D"/>
    <w:rsid w:val="004B289C"/>
    <w:rsid w:val="004C4AF4"/>
    <w:rsid w:val="004C515D"/>
    <w:rsid w:val="004C6A84"/>
    <w:rsid w:val="004D2D9B"/>
    <w:rsid w:val="004D525F"/>
    <w:rsid w:val="004D5AC5"/>
    <w:rsid w:val="004D5E54"/>
    <w:rsid w:val="004D719C"/>
    <w:rsid w:val="004E6134"/>
    <w:rsid w:val="004E6F11"/>
    <w:rsid w:val="004F08E1"/>
    <w:rsid w:val="004F17BC"/>
    <w:rsid w:val="004F1A0C"/>
    <w:rsid w:val="004F2507"/>
    <w:rsid w:val="004F321F"/>
    <w:rsid w:val="00503769"/>
    <w:rsid w:val="00507E28"/>
    <w:rsid w:val="00520DB3"/>
    <w:rsid w:val="0052427F"/>
    <w:rsid w:val="00530D75"/>
    <w:rsid w:val="00532CB0"/>
    <w:rsid w:val="00532FF1"/>
    <w:rsid w:val="00534C30"/>
    <w:rsid w:val="00536538"/>
    <w:rsid w:val="00537BD9"/>
    <w:rsid w:val="00544CFB"/>
    <w:rsid w:val="00547DB1"/>
    <w:rsid w:val="005513E5"/>
    <w:rsid w:val="00552A05"/>
    <w:rsid w:val="00552B81"/>
    <w:rsid w:val="00553B3E"/>
    <w:rsid w:val="005623CE"/>
    <w:rsid w:val="005664F3"/>
    <w:rsid w:val="005714F7"/>
    <w:rsid w:val="0057538B"/>
    <w:rsid w:val="00584BCF"/>
    <w:rsid w:val="0059241D"/>
    <w:rsid w:val="00592E09"/>
    <w:rsid w:val="00595253"/>
    <w:rsid w:val="005A6AFA"/>
    <w:rsid w:val="005A6B2E"/>
    <w:rsid w:val="005B0EE0"/>
    <w:rsid w:val="005B3552"/>
    <w:rsid w:val="005C01C3"/>
    <w:rsid w:val="005C7E89"/>
    <w:rsid w:val="005D1F1A"/>
    <w:rsid w:val="005D5ECB"/>
    <w:rsid w:val="005E45BC"/>
    <w:rsid w:val="005E580F"/>
    <w:rsid w:val="00601A3C"/>
    <w:rsid w:val="006072E8"/>
    <w:rsid w:val="00607F4E"/>
    <w:rsid w:val="006132BB"/>
    <w:rsid w:val="006157E3"/>
    <w:rsid w:val="006176C7"/>
    <w:rsid w:val="00620641"/>
    <w:rsid w:val="00620F21"/>
    <w:rsid w:val="00624125"/>
    <w:rsid w:val="00642368"/>
    <w:rsid w:val="0064260E"/>
    <w:rsid w:val="00645266"/>
    <w:rsid w:val="00645CC5"/>
    <w:rsid w:val="0065040E"/>
    <w:rsid w:val="00657B74"/>
    <w:rsid w:val="00662DDF"/>
    <w:rsid w:val="006672BC"/>
    <w:rsid w:val="006705E5"/>
    <w:rsid w:val="00673B43"/>
    <w:rsid w:val="0067551D"/>
    <w:rsid w:val="00676AA0"/>
    <w:rsid w:val="00677873"/>
    <w:rsid w:val="00682983"/>
    <w:rsid w:val="00686795"/>
    <w:rsid w:val="006925E2"/>
    <w:rsid w:val="00692B14"/>
    <w:rsid w:val="006A0917"/>
    <w:rsid w:val="006A1229"/>
    <w:rsid w:val="006B25CA"/>
    <w:rsid w:val="006C1651"/>
    <w:rsid w:val="006C2910"/>
    <w:rsid w:val="006C5B11"/>
    <w:rsid w:val="006C6B9A"/>
    <w:rsid w:val="006D268C"/>
    <w:rsid w:val="006D3476"/>
    <w:rsid w:val="006D3A2E"/>
    <w:rsid w:val="006D7D5B"/>
    <w:rsid w:val="006E1B3D"/>
    <w:rsid w:val="006E23B2"/>
    <w:rsid w:val="006F1C71"/>
    <w:rsid w:val="006F3F2B"/>
    <w:rsid w:val="00701527"/>
    <w:rsid w:val="00703C83"/>
    <w:rsid w:val="007113A1"/>
    <w:rsid w:val="007161BE"/>
    <w:rsid w:val="00720641"/>
    <w:rsid w:val="00721F69"/>
    <w:rsid w:val="007240C7"/>
    <w:rsid w:val="007254AE"/>
    <w:rsid w:val="00727419"/>
    <w:rsid w:val="00732451"/>
    <w:rsid w:val="00740199"/>
    <w:rsid w:val="007411E2"/>
    <w:rsid w:val="00742035"/>
    <w:rsid w:val="007440F2"/>
    <w:rsid w:val="00755B1B"/>
    <w:rsid w:val="0075723F"/>
    <w:rsid w:val="00760DF5"/>
    <w:rsid w:val="00760EA4"/>
    <w:rsid w:val="007619C4"/>
    <w:rsid w:val="0077096D"/>
    <w:rsid w:val="007807DA"/>
    <w:rsid w:val="0078778B"/>
    <w:rsid w:val="00792816"/>
    <w:rsid w:val="0079400B"/>
    <w:rsid w:val="007965B3"/>
    <w:rsid w:val="0079784D"/>
    <w:rsid w:val="007A6220"/>
    <w:rsid w:val="007B115E"/>
    <w:rsid w:val="007B6955"/>
    <w:rsid w:val="007B7CCD"/>
    <w:rsid w:val="007C57B4"/>
    <w:rsid w:val="007D0574"/>
    <w:rsid w:val="007D1733"/>
    <w:rsid w:val="007D4E48"/>
    <w:rsid w:val="007D7C03"/>
    <w:rsid w:val="007E0BB4"/>
    <w:rsid w:val="007E142C"/>
    <w:rsid w:val="007E315E"/>
    <w:rsid w:val="007E5C8C"/>
    <w:rsid w:val="007E6C60"/>
    <w:rsid w:val="007F4B79"/>
    <w:rsid w:val="007F4CF7"/>
    <w:rsid w:val="007F7E46"/>
    <w:rsid w:val="00803381"/>
    <w:rsid w:val="00804850"/>
    <w:rsid w:val="00806BA9"/>
    <w:rsid w:val="00807965"/>
    <w:rsid w:val="0081166F"/>
    <w:rsid w:val="00814D86"/>
    <w:rsid w:val="00826A65"/>
    <w:rsid w:val="00827CC0"/>
    <w:rsid w:val="008301C9"/>
    <w:rsid w:val="008318F4"/>
    <w:rsid w:val="00834EC0"/>
    <w:rsid w:val="00837527"/>
    <w:rsid w:val="0085685B"/>
    <w:rsid w:val="008642FE"/>
    <w:rsid w:val="00866910"/>
    <w:rsid w:val="0086691D"/>
    <w:rsid w:val="00867537"/>
    <w:rsid w:val="0087270E"/>
    <w:rsid w:val="008740AC"/>
    <w:rsid w:val="008768F0"/>
    <w:rsid w:val="00877689"/>
    <w:rsid w:val="008825EF"/>
    <w:rsid w:val="00884546"/>
    <w:rsid w:val="00886526"/>
    <w:rsid w:val="008945C5"/>
    <w:rsid w:val="00894BC4"/>
    <w:rsid w:val="008A2911"/>
    <w:rsid w:val="008A34B1"/>
    <w:rsid w:val="008B20B3"/>
    <w:rsid w:val="008C003F"/>
    <w:rsid w:val="008D01F7"/>
    <w:rsid w:val="008D781F"/>
    <w:rsid w:val="008E00F7"/>
    <w:rsid w:val="008E431F"/>
    <w:rsid w:val="008F2775"/>
    <w:rsid w:val="008F4515"/>
    <w:rsid w:val="0091114B"/>
    <w:rsid w:val="00911AE1"/>
    <w:rsid w:val="009156A9"/>
    <w:rsid w:val="00915738"/>
    <w:rsid w:val="00917198"/>
    <w:rsid w:val="00927FA7"/>
    <w:rsid w:val="00931E7D"/>
    <w:rsid w:val="00936A5E"/>
    <w:rsid w:val="00945746"/>
    <w:rsid w:val="00954288"/>
    <w:rsid w:val="00955901"/>
    <w:rsid w:val="00956C0A"/>
    <w:rsid w:val="009625BE"/>
    <w:rsid w:val="00964BD2"/>
    <w:rsid w:val="00965BB8"/>
    <w:rsid w:val="00966316"/>
    <w:rsid w:val="00970B65"/>
    <w:rsid w:val="00972F58"/>
    <w:rsid w:val="00976013"/>
    <w:rsid w:val="00985570"/>
    <w:rsid w:val="0099481A"/>
    <w:rsid w:val="00994E8D"/>
    <w:rsid w:val="009970BD"/>
    <w:rsid w:val="009A00E9"/>
    <w:rsid w:val="009A1A87"/>
    <w:rsid w:val="009A3353"/>
    <w:rsid w:val="009A3B12"/>
    <w:rsid w:val="009A5FE8"/>
    <w:rsid w:val="009B04E5"/>
    <w:rsid w:val="009B3B63"/>
    <w:rsid w:val="009B403F"/>
    <w:rsid w:val="009B7DF3"/>
    <w:rsid w:val="009B7F2E"/>
    <w:rsid w:val="009C281C"/>
    <w:rsid w:val="009C40FF"/>
    <w:rsid w:val="009D0C47"/>
    <w:rsid w:val="009D251A"/>
    <w:rsid w:val="009D43F9"/>
    <w:rsid w:val="009D4749"/>
    <w:rsid w:val="009D56E3"/>
    <w:rsid w:val="009E3BA7"/>
    <w:rsid w:val="009E47AC"/>
    <w:rsid w:val="009E79C8"/>
    <w:rsid w:val="009F01DA"/>
    <w:rsid w:val="009F0E07"/>
    <w:rsid w:val="009F1D4D"/>
    <w:rsid w:val="009F2D7F"/>
    <w:rsid w:val="009F322E"/>
    <w:rsid w:val="009F720D"/>
    <w:rsid w:val="00A10EB0"/>
    <w:rsid w:val="00A155B3"/>
    <w:rsid w:val="00A17ABE"/>
    <w:rsid w:val="00A20D6B"/>
    <w:rsid w:val="00A27EE8"/>
    <w:rsid w:val="00A34F10"/>
    <w:rsid w:val="00A3660A"/>
    <w:rsid w:val="00A6001B"/>
    <w:rsid w:val="00A659A9"/>
    <w:rsid w:val="00A676B3"/>
    <w:rsid w:val="00A70E57"/>
    <w:rsid w:val="00A75A8B"/>
    <w:rsid w:val="00A77FC6"/>
    <w:rsid w:val="00A8511D"/>
    <w:rsid w:val="00A8697D"/>
    <w:rsid w:val="00A8794D"/>
    <w:rsid w:val="00A91D6A"/>
    <w:rsid w:val="00A94776"/>
    <w:rsid w:val="00A97846"/>
    <w:rsid w:val="00AA0216"/>
    <w:rsid w:val="00AA63E1"/>
    <w:rsid w:val="00AB1D75"/>
    <w:rsid w:val="00AB59DC"/>
    <w:rsid w:val="00AB65CE"/>
    <w:rsid w:val="00AC310F"/>
    <w:rsid w:val="00AC6752"/>
    <w:rsid w:val="00AD5011"/>
    <w:rsid w:val="00AE0D1D"/>
    <w:rsid w:val="00AE3FDC"/>
    <w:rsid w:val="00AE4AAC"/>
    <w:rsid w:val="00AE56B7"/>
    <w:rsid w:val="00AF60CC"/>
    <w:rsid w:val="00B0025A"/>
    <w:rsid w:val="00B00696"/>
    <w:rsid w:val="00B01639"/>
    <w:rsid w:val="00B051B5"/>
    <w:rsid w:val="00B1075D"/>
    <w:rsid w:val="00B12425"/>
    <w:rsid w:val="00B23CFE"/>
    <w:rsid w:val="00B25A22"/>
    <w:rsid w:val="00B3084F"/>
    <w:rsid w:val="00B321CD"/>
    <w:rsid w:val="00B3230C"/>
    <w:rsid w:val="00B33EEA"/>
    <w:rsid w:val="00B3409A"/>
    <w:rsid w:val="00B34998"/>
    <w:rsid w:val="00B34CAA"/>
    <w:rsid w:val="00B372FF"/>
    <w:rsid w:val="00B426F2"/>
    <w:rsid w:val="00B50B01"/>
    <w:rsid w:val="00B51647"/>
    <w:rsid w:val="00B562EE"/>
    <w:rsid w:val="00B57ECC"/>
    <w:rsid w:val="00B618D1"/>
    <w:rsid w:val="00B65BC4"/>
    <w:rsid w:val="00B6720C"/>
    <w:rsid w:val="00B71F69"/>
    <w:rsid w:val="00B774F8"/>
    <w:rsid w:val="00B850DC"/>
    <w:rsid w:val="00B866B1"/>
    <w:rsid w:val="00B86F1E"/>
    <w:rsid w:val="00B872CC"/>
    <w:rsid w:val="00B9583C"/>
    <w:rsid w:val="00B961F4"/>
    <w:rsid w:val="00BA1DAB"/>
    <w:rsid w:val="00BA5CF0"/>
    <w:rsid w:val="00BB2347"/>
    <w:rsid w:val="00BB2FE2"/>
    <w:rsid w:val="00BB5FD6"/>
    <w:rsid w:val="00BB691A"/>
    <w:rsid w:val="00BB6C53"/>
    <w:rsid w:val="00BC1464"/>
    <w:rsid w:val="00BD3BDC"/>
    <w:rsid w:val="00BD4B61"/>
    <w:rsid w:val="00BD6AA2"/>
    <w:rsid w:val="00BD7CCA"/>
    <w:rsid w:val="00BE1779"/>
    <w:rsid w:val="00BE2A77"/>
    <w:rsid w:val="00BE2DD4"/>
    <w:rsid w:val="00C01019"/>
    <w:rsid w:val="00C02637"/>
    <w:rsid w:val="00C1120F"/>
    <w:rsid w:val="00C2463D"/>
    <w:rsid w:val="00C24A1A"/>
    <w:rsid w:val="00C24EA4"/>
    <w:rsid w:val="00C3179F"/>
    <w:rsid w:val="00C367D4"/>
    <w:rsid w:val="00C4209C"/>
    <w:rsid w:val="00C50321"/>
    <w:rsid w:val="00C51F2A"/>
    <w:rsid w:val="00C52ADF"/>
    <w:rsid w:val="00C606B7"/>
    <w:rsid w:val="00C62051"/>
    <w:rsid w:val="00C628B9"/>
    <w:rsid w:val="00C71C36"/>
    <w:rsid w:val="00C76C82"/>
    <w:rsid w:val="00C8233D"/>
    <w:rsid w:val="00C834A8"/>
    <w:rsid w:val="00C87B7D"/>
    <w:rsid w:val="00C87FE7"/>
    <w:rsid w:val="00C90AB3"/>
    <w:rsid w:val="00C92ECE"/>
    <w:rsid w:val="00C93D5C"/>
    <w:rsid w:val="00CA0B7A"/>
    <w:rsid w:val="00CA12E3"/>
    <w:rsid w:val="00CA196E"/>
    <w:rsid w:val="00CA7302"/>
    <w:rsid w:val="00CA7AE9"/>
    <w:rsid w:val="00CB179C"/>
    <w:rsid w:val="00CB2C14"/>
    <w:rsid w:val="00CC416D"/>
    <w:rsid w:val="00CC74DB"/>
    <w:rsid w:val="00CD110A"/>
    <w:rsid w:val="00CD1DB7"/>
    <w:rsid w:val="00CD342B"/>
    <w:rsid w:val="00CE2AF8"/>
    <w:rsid w:val="00CE65C3"/>
    <w:rsid w:val="00CE7242"/>
    <w:rsid w:val="00CF0430"/>
    <w:rsid w:val="00CF08EC"/>
    <w:rsid w:val="00D017FC"/>
    <w:rsid w:val="00D02D17"/>
    <w:rsid w:val="00D053BC"/>
    <w:rsid w:val="00D054ED"/>
    <w:rsid w:val="00D06DA7"/>
    <w:rsid w:val="00D11B8F"/>
    <w:rsid w:val="00D12812"/>
    <w:rsid w:val="00D20A02"/>
    <w:rsid w:val="00D21D8C"/>
    <w:rsid w:val="00D23044"/>
    <w:rsid w:val="00D318B9"/>
    <w:rsid w:val="00D32879"/>
    <w:rsid w:val="00D32C2E"/>
    <w:rsid w:val="00D335C3"/>
    <w:rsid w:val="00D37638"/>
    <w:rsid w:val="00D40D6F"/>
    <w:rsid w:val="00D41F1B"/>
    <w:rsid w:val="00D533C8"/>
    <w:rsid w:val="00D66271"/>
    <w:rsid w:val="00D7040F"/>
    <w:rsid w:val="00D70BE9"/>
    <w:rsid w:val="00D72E13"/>
    <w:rsid w:val="00D73481"/>
    <w:rsid w:val="00D76C45"/>
    <w:rsid w:val="00D91AD4"/>
    <w:rsid w:val="00D93773"/>
    <w:rsid w:val="00D94FCD"/>
    <w:rsid w:val="00DA44B9"/>
    <w:rsid w:val="00DA49A4"/>
    <w:rsid w:val="00DB0EFF"/>
    <w:rsid w:val="00DB3477"/>
    <w:rsid w:val="00DB53DE"/>
    <w:rsid w:val="00DB6CFA"/>
    <w:rsid w:val="00DC0C54"/>
    <w:rsid w:val="00DC2550"/>
    <w:rsid w:val="00DC29F8"/>
    <w:rsid w:val="00DC7977"/>
    <w:rsid w:val="00DD3183"/>
    <w:rsid w:val="00DE10A6"/>
    <w:rsid w:val="00DE21BD"/>
    <w:rsid w:val="00DE481F"/>
    <w:rsid w:val="00DE4B4D"/>
    <w:rsid w:val="00DE7767"/>
    <w:rsid w:val="00DF75DE"/>
    <w:rsid w:val="00E035EF"/>
    <w:rsid w:val="00E03F07"/>
    <w:rsid w:val="00E104F8"/>
    <w:rsid w:val="00E11E80"/>
    <w:rsid w:val="00E129A9"/>
    <w:rsid w:val="00E16368"/>
    <w:rsid w:val="00E2201A"/>
    <w:rsid w:val="00E305C0"/>
    <w:rsid w:val="00E30A37"/>
    <w:rsid w:val="00E33E5F"/>
    <w:rsid w:val="00E45B29"/>
    <w:rsid w:val="00E57982"/>
    <w:rsid w:val="00E61B15"/>
    <w:rsid w:val="00E62525"/>
    <w:rsid w:val="00E65232"/>
    <w:rsid w:val="00E737A8"/>
    <w:rsid w:val="00E771E6"/>
    <w:rsid w:val="00E801FE"/>
    <w:rsid w:val="00E80B1D"/>
    <w:rsid w:val="00E81E6A"/>
    <w:rsid w:val="00E841AE"/>
    <w:rsid w:val="00E94F0A"/>
    <w:rsid w:val="00E96417"/>
    <w:rsid w:val="00EA2F77"/>
    <w:rsid w:val="00EA6FF8"/>
    <w:rsid w:val="00EB2D83"/>
    <w:rsid w:val="00EB7790"/>
    <w:rsid w:val="00EB77A5"/>
    <w:rsid w:val="00EC1D2E"/>
    <w:rsid w:val="00EC4442"/>
    <w:rsid w:val="00EC4B64"/>
    <w:rsid w:val="00ED0F81"/>
    <w:rsid w:val="00ED1250"/>
    <w:rsid w:val="00ED49B4"/>
    <w:rsid w:val="00ED4B60"/>
    <w:rsid w:val="00EE012E"/>
    <w:rsid w:val="00EE42C1"/>
    <w:rsid w:val="00EF2F66"/>
    <w:rsid w:val="00EF3256"/>
    <w:rsid w:val="00EF3623"/>
    <w:rsid w:val="00F05915"/>
    <w:rsid w:val="00F14C26"/>
    <w:rsid w:val="00F15370"/>
    <w:rsid w:val="00F22E5F"/>
    <w:rsid w:val="00F24EAA"/>
    <w:rsid w:val="00F26ECF"/>
    <w:rsid w:val="00F32841"/>
    <w:rsid w:val="00F32844"/>
    <w:rsid w:val="00F40629"/>
    <w:rsid w:val="00F53898"/>
    <w:rsid w:val="00F55631"/>
    <w:rsid w:val="00F57524"/>
    <w:rsid w:val="00F66597"/>
    <w:rsid w:val="00F70242"/>
    <w:rsid w:val="00F72F50"/>
    <w:rsid w:val="00F76047"/>
    <w:rsid w:val="00F827BD"/>
    <w:rsid w:val="00F82C4F"/>
    <w:rsid w:val="00F86C05"/>
    <w:rsid w:val="00F8763B"/>
    <w:rsid w:val="00F87E45"/>
    <w:rsid w:val="00FA71AD"/>
    <w:rsid w:val="00FB160C"/>
    <w:rsid w:val="00FB1B18"/>
    <w:rsid w:val="00FB4566"/>
    <w:rsid w:val="00FB5567"/>
    <w:rsid w:val="00FC4830"/>
    <w:rsid w:val="00FC69BA"/>
    <w:rsid w:val="00FC789F"/>
    <w:rsid w:val="00FD0D99"/>
    <w:rsid w:val="00FD0F49"/>
    <w:rsid w:val="00FD64B0"/>
    <w:rsid w:val="00FD7C66"/>
    <w:rsid w:val="00FE21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B1E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atentStyles>
  <w:style w:type="paragraph" w:default="1" w:styleId="Normal">
    <w:name w:val="Normal"/>
    <w:qFormat/>
    <w:rsid w:val="000F12EF"/>
    <w:rPr>
      <w:sz w:val="24"/>
      <w:szCs w:val="24"/>
    </w:rPr>
  </w:style>
  <w:style w:type="paragraph" w:styleId="Heading1">
    <w:name w:val="heading 1"/>
    <w:basedOn w:val="Normal"/>
    <w:next w:val="Normal"/>
    <w:qFormat/>
    <w:pPr>
      <w:keepNext/>
      <w:outlineLvl w:val="0"/>
    </w:pPr>
    <w:rPr>
      <w:rFonts w:eastAsia="Arial Unicode MS"/>
      <w:b/>
      <w:bCs/>
    </w:rPr>
  </w:style>
  <w:style w:type="paragraph" w:styleId="Heading2">
    <w:name w:val="heading 2"/>
    <w:basedOn w:val="Normal"/>
    <w:next w:val="Normal"/>
    <w:qFormat/>
    <w:pPr>
      <w:keepNext/>
      <w:outlineLvl w:val="1"/>
    </w:pPr>
    <w:rPr>
      <w:rFonts w:eastAsia="Arial Unicode MS"/>
      <w:b/>
      <w:bCs/>
      <w:i/>
      <w:iCs/>
    </w:rPr>
  </w:style>
  <w:style w:type="paragraph" w:styleId="Heading3">
    <w:name w:val="heading 3"/>
    <w:basedOn w:val="Normal"/>
    <w:next w:val="Normal"/>
    <w:link w:val="Heading3Char"/>
    <w:uiPriority w:val="9"/>
    <w:qFormat/>
    <w:rsid w:val="00645CC5"/>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BodyTextIndent">
    <w:name w:val="Body Text Indent"/>
    <w:basedOn w:val="Normal"/>
    <w:pPr>
      <w:ind w:firstLine="708"/>
    </w:pPr>
  </w:style>
  <w:style w:type="character" w:styleId="Hyperlink">
    <w:name w:val="Hyperlink"/>
    <w:rPr>
      <w:color w:val="0000FF"/>
      <w:u w:val="single"/>
    </w:rPr>
  </w:style>
  <w:style w:type="paragraph" w:styleId="HTMLPreformatted">
    <w:name w:val="HTML Preformatted"/>
    <w:basedOn w:val="Normal"/>
    <w:rsid w:val="004F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rsid w:val="004F1A0C"/>
    <w:rPr>
      <w:rFonts w:ascii="Courier New" w:eastAsia="Times New Roman" w:hAnsi="Courier New" w:cs="Courier New"/>
      <w:sz w:val="20"/>
      <w:szCs w:val="20"/>
    </w:rPr>
  </w:style>
  <w:style w:type="paragraph" w:styleId="NormalWeb">
    <w:name w:val="Normal (Web)"/>
    <w:basedOn w:val="Normal"/>
    <w:uiPriority w:val="99"/>
    <w:rsid w:val="00DC7977"/>
    <w:pPr>
      <w:spacing w:before="100" w:beforeAutospacing="1" w:after="100" w:afterAutospacing="1"/>
    </w:pPr>
  </w:style>
  <w:style w:type="table" w:styleId="TableGrid">
    <w:name w:val="Table Grid"/>
    <w:basedOn w:val="TableNormal"/>
    <w:rsid w:val="002B7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34CAA"/>
    <w:rPr>
      <w:rFonts w:ascii="Tahoma" w:hAnsi="Tahoma" w:cs="Tahoma"/>
      <w:sz w:val="16"/>
      <w:szCs w:val="16"/>
    </w:rPr>
  </w:style>
  <w:style w:type="paragraph" w:customStyle="1" w:styleId="Normal1">
    <w:name w:val="Normal1"/>
    <w:basedOn w:val="Normal"/>
    <w:rsid w:val="00F8763B"/>
  </w:style>
  <w:style w:type="paragraph" w:customStyle="1" w:styleId="Standard">
    <w:name w:val="Standard"/>
    <w:rsid w:val="006672BC"/>
    <w:pPr>
      <w:widowControl w:val="0"/>
      <w:suppressAutoHyphens/>
      <w:autoSpaceDN w:val="0"/>
      <w:textAlignment w:val="baseline"/>
    </w:pPr>
    <w:rPr>
      <w:rFonts w:eastAsia="SimSun" w:cs="Mangal"/>
      <w:kern w:val="3"/>
      <w:sz w:val="24"/>
      <w:szCs w:val="24"/>
      <w:lang w:eastAsia="zh-CN" w:bidi="hi-IN"/>
    </w:rPr>
  </w:style>
  <w:style w:type="paragraph" w:customStyle="1" w:styleId="Standarduser">
    <w:name w:val="Standard (user)"/>
    <w:rsid w:val="006672BC"/>
    <w:pPr>
      <w:widowControl w:val="0"/>
      <w:suppressAutoHyphens/>
      <w:autoSpaceDN w:val="0"/>
      <w:textAlignment w:val="baseline"/>
    </w:pPr>
    <w:rPr>
      <w:rFonts w:eastAsia="SimSun, 宋体" w:cs="Mangal"/>
      <w:kern w:val="3"/>
      <w:sz w:val="24"/>
      <w:szCs w:val="24"/>
      <w:lang w:eastAsia="zh-CN" w:bidi="hi-IN"/>
    </w:rPr>
  </w:style>
  <w:style w:type="character" w:customStyle="1" w:styleId="Heading3Char">
    <w:name w:val="Heading 3 Char"/>
    <w:link w:val="Heading3"/>
    <w:uiPriority w:val="9"/>
    <w:semiHidden/>
    <w:rsid w:val="00645CC5"/>
    <w:rPr>
      <w:rFonts w:ascii="Cambria" w:eastAsia="Times New Roman" w:hAnsi="Cambria" w:cs="Times New Roman"/>
      <w:b/>
      <w:bCs/>
      <w:sz w:val="26"/>
      <w:szCs w:val="26"/>
    </w:rPr>
  </w:style>
  <w:style w:type="character" w:styleId="Emphasis">
    <w:name w:val="Emphasis"/>
    <w:qFormat/>
    <w:rsid w:val="00645CC5"/>
    <w:rPr>
      <w:i/>
      <w:iCs/>
    </w:rPr>
  </w:style>
  <w:style w:type="paragraph" w:customStyle="1" w:styleId="MediumGrid1-Accent21">
    <w:name w:val="Medium Grid 1 - Accent 21"/>
    <w:basedOn w:val="Normal"/>
    <w:qFormat/>
    <w:rsid w:val="00645CC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DefaultParagraphFont"/>
    <w:rsid w:val="00645CC5"/>
  </w:style>
  <w:style w:type="character" w:styleId="Strong">
    <w:name w:val="Strong"/>
    <w:uiPriority w:val="22"/>
    <w:qFormat/>
    <w:rsid w:val="00620641"/>
    <w:rPr>
      <w:b/>
      <w:bCs/>
    </w:rPr>
  </w:style>
  <w:style w:type="character" w:customStyle="1" w:styleId="apple-converted-space">
    <w:name w:val="apple-converted-space"/>
    <w:rsid w:val="00BB691A"/>
  </w:style>
  <w:style w:type="character" w:customStyle="1" w:styleId="FooterChar">
    <w:name w:val="Footer Char"/>
    <w:link w:val="Footer"/>
    <w:rsid w:val="00E737A8"/>
    <w:rPr>
      <w:sz w:val="24"/>
      <w:szCs w:val="24"/>
      <w:lang w:val="tr-TR" w:eastAsia="tr-TR"/>
    </w:rPr>
  </w:style>
  <w:style w:type="paragraph" w:styleId="BodyText">
    <w:name w:val="Body Text"/>
    <w:basedOn w:val="Normal"/>
    <w:link w:val="BodyTextChar"/>
    <w:uiPriority w:val="99"/>
    <w:unhideWhenUsed/>
    <w:rsid w:val="00E737A8"/>
    <w:pPr>
      <w:spacing w:after="120"/>
    </w:pPr>
  </w:style>
  <w:style w:type="character" w:customStyle="1" w:styleId="BodyTextChar">
    <w:name w:val="Body Text Char"/>
    <w:link w:val="BodyText"/>
    <w:uiPriority w:val="99"/>
    <w:rsid w:val="00E737A8"/>
    <w:rPr>
      <w:sz w:val="24"/>
      <w:szCs w:val="24"/>
      <w:lang w:val="tr-TR" w:eastAsia="tr-TR"/>
    </w:rPr>
  </w:style>
  <w:style w:type="paragraph" w:styleId="FootnoteText">
    <w:name w:val="footnote text"/>
    <w:basedOn w:val="Normal"/>
    <w:link w:val="FootnoteTextChar"/>
    <w:uiPriority w:val="99"/>
    <w:semiHidden/>
    <w:unhideWhenUsed/>
    <w:rsid w:val="009D4749"/>
    <w:rPr>
      <w:sz w:val="20"/>
      <w:szCs w:val="20"/>
    </w:rPr>
  </w:style>
  <w:style w:type="character" w:customStyle="1" w:styleId="FootnoteTextChar">
    <w:name w:val="Footnote Text Char"/>
    <w:basedOn w:val="DefaultParagraphFont"/>
    <w:link w:val="FootnoteText"/>
    <w:uiPriority w:val="99"/>
    <w:semiHidden/>
    <w:rsid w:val="009D4749"/>
  </w:style>
  <w:style w:type="character" w:styleId="FootnoteReference">
    <w:name w:val="footnote reference"/>
    <w:basedOn w:val="DefaultParagraphFont"/>
    <w:uiPriority w:val="99"/>
    <w:semiHidden/>
    <w:unhideWhenUsed/>
    <w:rsid w:val="009D4749"/>
    <w:rPr>
      <w:vertAlign w:val="superscript"/>
    </w:rPr>
  </w:style>
  <w:style w:type="character" w:styleId="UnresolvedMention">
    <w:name w:val="Unresolved Mention"/>
    <w:basedOn w:val="DefaultParagraphFont"/>
    <w:uiPriority w:val="99"/>
    <w:rsid w:val="009D4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060">
      <w:bodyDiv w:val="1"/>
      <w:marLeft w:val="0"/>
      <w:marRight w:val="0"/>
      <w:marTop w:val="0"/>
      <w:marBottom w:val="0"/>
      <w:divBdr>
        <w:top w:val="none" w:sz="0" w:space="0" w:color="auto"/>
        <w:left w:val="none" w:sz="0" w:space="0" w:color="auto"/>
        <w:bottom w:val="none" w:sz="0" w:space="0" w:color="auto"/>
        <w:right w:val="none" w:sz="0" w:space="0" w:color="auto"/>
      </w:divBdr>
    </w:div>
    <w:div w:id="142553086">
      <w:bodyDiv w:val="1"/>
      <w:marLeft w:val="0"/>
      <w:marRight w:val="0"/>
      <w:marTop w:val="0"/>
      <w:marBottom w:val="0"/>
      <w:divBdr>
        <w:top w:val="none" w:sz="0" w:space="0" w:color="auto"/>
        <w:left w:val="none" w:sz="0" w:space="0" w:color="auto"/>
        <w:bottom w:val="none" w:sz="0" w:space="0" w:color="auto"/>
        <w:right w:val="none" w:sz="0" w:space="0" w:color="auto"/>
      </w:divBdr>
    </w:div>
    <w:div w:id="147989551">
      <w:bodyDiv w:val="1"/>
      <w:marLeft w:val="0"/>
      <w:marRight w:val="0"/>
      <w:marTop w:val="0"/>
      <w:marBottom w:val="0"/>
      <w:divBdr>
        <w:top w:val="none" w:sz="0" w:space="0" w:color="auto"/>
        <w:left w:val="none" w:sz="0" w:space="0" w:color="auto"/>
        <w:bottom w:val="none" w:sz="0" w:space="0" w:color="auto"/>
        <w:right w:val="none" w:sz="0" w:space="0" w:color="auto"/>
      </w:divBdr>
    </w:div>
    <w:div w:id="148403579">
      <w:bodyDiv w:val="1"/>
      <w:marLeft w:val="0"/>
      <w:marRight w:val="0"/>
      <w:marTop w:val="0"/>
      <w:marBottom w:val="0"/>
      <w:divBdr>
        <w:top w:val="none" w:sz="0" w:space="0" w:color="auto"/>
        <w:left w:val="none" w:sz="0" w:space="0" w:color="auto"/>
        <w:bottom w:val="none" w:sz="0" w:space="0" w:color="auto"/>
        <w:right w:val="none" w:sz="0" w:space="0" w:color="auto"/>
      </w:divBdr>
      <w:divsChild>
        <w:div w:id="1217593804">
          <w:marLeft w:val="120"/>
          <w:marRight w:val="120"/>
          <w:marTop w:val="120"/>
          <w:marBottom w:val="120"/>
          <w:divBdr>
            <w:top w:val="none" w:sz="0" w:space="0" w:color="auto"/>
            <w:left w:val="none" w:sz="0" w:space="0" w:color="auto"/>
            <w:bottom w:val="none" w:sz="0" w:space="0" w:color="auto"/>
            <w:right w:val="none" w:sz="0" w:space="0" w:color="auto"/>
          </w:divBdr>
          <w:divsChild>
            <w:div w:id="10614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1097">
      <w:bodyDiv w:val="1"/>
      <w:marLeft w:val="0"/>
      <w:marRight w:val="0"/>
      <w:marTop w:val="0"/>
      <w:marBottom w:val="0"/>
      <w:divBdr>
        <w:top w:val="none" w:sz="0" w:space="0" w:color="auto"/>
        <w:left w:val="none" w:sz="0" w:space="0" w:color="auto"/>
        <w:bottom w:val="none" w:sz="0" w:space="0" w:color="auto"/>
        <w:right w:val="none" w:sz="0" w:space="0" w:color="auto"/>
      </w:divBdr>
      <w:divsChild>
        <w:div w:id="2052998389">
          <w:marLeft w:val="0"/>
          <w:marRight w:val="0"/>
          <w:marTop w:val="0"/>
          <w:marBottom w:val="0"/>
          <w:divBdr>
            <w:top w:val="none" w:sz="0" w:space="0" w:color="auto"/>
            <w:left w:val="none" w:sz="0" w:space="0" w:color="auto"/>
            <w:bottom w:val="none" w:sz="0" w:space="0" w:color="auto"/>
            <w:right w:val="none" w:sz="0" w:space="0" w:color="auto"/>
          </w:divBdr>
        </w:div>
      </w:divsChild>
    </w:div>
    <w:div w:id="239413231">
      <w:bodyDiv w:val="1"/>
      <w:marLeft w:val="0"/>
      <w:marRight w:val="0"/>
      <w:marTop w:val="0"/>
      <w:marBottom w:val="0"/>
      <w:divBdr>
        <w:top w:val="none" w:sz="0" w:space="0" w:color="auto"/>
        <w:left w:val="none" w:sz="0" w:space="0" w:color="auto"/>
        <w:bottom w:val="none" w:sz="0" w:space="0" w:color="auto"/>
        <w:right w:val="none" w:sz="0" w:space="0" w:color="auto"/>
      </w:divBdr>
    </w:div>
    <w:div w:id="277183734">
      <w:bodyDiv w:val="1"/>
      <w:marLeft w:val="0"/>
      <w:marRight w:val="0"/>
      <w:marTop w:val="0"/>
      <w:marBottom w:val="0"/>
      <w:divBdr>
        <w:top w:val="none" w:sz="0" w:space="0" w:color="auto"/>
        <w:left w:val="none" w:sz="0" w:space="0" w:color="auto"/>
        <w:bottom w:val="none" w:sz="0" w:space="0" w:color="auto"/>
        <w:right w:val="none" w:sz="0" w:space="0" w:color="auto"/>
      </w:divBdr>
    </w:div>
    <w:div w:id="280193043">
      <w:bodyDiv w:val="1"/>
      <w:marLeft w:val="0"/>
      <w:marRight w:val="0"/>
      <w:marTop w:val="0"/>
      <w:marBottom w:val="0"/>
      <w:divBdr>
        <w:top w:val="none" w:sz="0" w:space="0" w:color="auto"/>
        <w:left w:val="none" w:sz="0" w:space="0" w:color="auto"/>
        <w:bottom w:val="none" w:sz="0" w:space="0" w:color="auto"/>
        <w:right w:val="none" w:sz="0" w:space="0" w:color="auto"/>
      </w:divBdr>
    </w:div>
    <w:div w:id="378357383">
      <w:bodyDiv w:val="1"/>
      <w:marLeft w:val="0"/>
      <w:marRight w:val="0"/>
      <w:marTop w:val="0"/>
      <w:marBottom w:val="0"/>
      <w:divBdr>
        <w:top w:val="none" w:sz="0" w:space="0" w:color="auto"/>
        <w:left w:val="none" w:sz="0" w:space="0" w:color="auto"/>
        <w:bottom w:val="none" w:sz="0" w:space="0" w:color="auto"/>
        <w:right w:val="none" w:sz="0" w:space="0" w:color="auto"/>
      </w:divBdr>
    </w:div>
    <w:div w:id="557858736">
      <w:bodyDiv w:val="1"/>
      <w:marLeft w:val="0"/>
      <w:marRight w:val="0"/>
      <w:marTop w:val="0"/>
      <w:marBottom w:val="0"/>
      <w:divBdr>
        <w:top w:val="none" w:sz="0" w:space="0" w:color="auto"/>
        <w:left w:val="none" w:sz="0" w:space="0" w:color="auto"/>
        <w:bottom w:val="none" w:sz="0" w:space="0" w:color="auto"/>
        <w:right w:val="none" w:sz="0" w:space="0" w:color="auto"/>
      </w:divBdr>
    </w:div>
    <w:div w:id="590116281">
      <w:bodyDiv w:val="1"/>
      <w:marLeft w:val="0"/>
      <w:marRight w:val="0"/>
      <w:marTop w:val="0"/>
      <w:marBottom w:val="0"/>
      <w:divBdr>
        <w:top w:val="none" w:sz="0" w:space="0" w:color="auto"/>
        <w:left w:val="none" w:sz="0" w:space="0" w:color="auto"/>
        <w:bottom w:val="none" w:sz="0" w:space="0" w:color="auto"/>
        <w:right w:val="none" w:sz="0" w:space="0" w:color="auto"/>
      </w:divBdr>
    </w:div>
    <w:div w:id="598294148">
      <w:bodyDiv w:val="1"/>
      <w:marLeft w:val="60"/>
      <w:marRight w:val="60"/>
      <w:marTop w:val="0"/>
      <w:marBottom w:val="0"/>
      <w:divBdr>
        <w:top w:val="none" w:sz="0" w:space="0" w:color="auto"/>
        <w:left w:val="none" w:sz="0" w:space="0" w:color="auto"/>
        <w:bottom w:val="none" w:sz="0" w:space="0" w:color="auto"/>
        <w:right w:val="none" w:sz="0" w:space="0" w:color="auto"/>
      </w:divBdr>
      <w:divsChild>
        <w:div w:id="1831365911">
          <w:marLeft w:val="0"/>
          <w:marRight w:val="0"/>
          <w:marTop w:val="0"/>
          <w:marBottom w:val="0"/>
          <w:divBdr>
            <w:top w:val="none" w:sz="0" w:space="0" w:color="auto"/>
            <w:left w:val="none" w:sz="0" w:space="0" w:color="auto"/>
            <w:bottom w:val="none" w:sz="0" w:space="0" w:color="auto"/>
            <w:right w:val="none" w:sz="0" w:space="0" w:color="auto"/>
          </w:divBdr>
        </w:div>
      </w:divsChild>
    </w:div>
    <w:div w:id="671369845">
      <w:bodyDiv w:val="1"/>
      <w:marLeft w:val="0"/>
      <w:marRight w:val="0"/>
      <w:marTop w:val="0"/>
      <w:marBottom w:val="0"/>
      <w:divBdr>
        <w:top w:val="none" w:sz="0" w:space="0" w:color="auto"/>
        <w:left w:val="none" w:sz="0" w:space="0" w:color="auto"/>
        <w:bottom w:val="none" w:sz="0" w:space="0" w:color="auto"/>
        <w:right w:val="none" w:sz="0" w:space="0" w:color="auto"/>
      </w:divBdr>
    </w:div>
    <w:div w:id="691153014">
      <w:bodyDiv w:val="1"/>
      <w:marLeft w:val="0"/>
      <w:marRight w:val="0"/>
      <w:marTop w:val="0"/>
      <w:marBottom w:val="0"/>
      <w:divBdr>
        <w:top w:val="none" w:sz="0" w:space="0" w:color="auto"/>
        <w:left w:val="none" w:sz="0" w:space="0" w:color="auto"/>
        <w:bottom w:val="none" w:sz="0" w:space="0" w:color="auto"/>
        <w:right w:val="none" w:sz="0" w:space="0" w:color="auto"/>
      </w:divBdr>
    </w:div>
    <w:div w:id="699744594">
      <w:bodyDiv w:val="1"/>
      <w:marLeft w:val="0"/>
      <w:marRight w:val="0"/>
      <w:marTop w:val="0"/>
      <w:marBottom w:val="0"/>
      <w:divBdr>
        <w:top w:val="none" w:sz="0" w:space="0" w:color="auto"/>
        <w:left w:val="none" w:sz="0" w:space="0" w:color="auto"/>
        <w:bottom w:val="none" w:sz="0" w:space="0" w:color="auto"/>
        <w:right w:val="none" w:sz="0" w:space="0" w:color="auto"/>
      </w:divBdr>
      <w:divsChild>
        <w:div w:id="1058939748">
          <w:marLeft w:val="0"/>
          <w:marRight w:val="0"/>
          <w:marTop w:val="0"/>
          <w:marBottom w:val="0"/>
          <w:divBdr>
            <w:top w:val="none" w:sz="0" w:space="0" w:color="auto"/>
            <w:left w:val="none" w:sz="0" w:space="0" w:color="auto"/>
            <w:bottom w:val="none" w:sz="0" w:space="0" w:color="auto"/>
            <w:right w:val="none" w:sz="0" w:space="0" w:color="auto"/>
          </w:divBdr>
        </w:div>
        <w:div w:id="1289047814">
          <w:marLeft w:val="0"/>
          <w:marRight w:val="0"/>
          <w:marTop w:val="0"/>
          <w:marBottom w:val="0"/>
          <w:divBdr>
            <w:top w:val="none" w:sz="0" w:space="0" w:color="auto"/>
            <w:left w:val="none" w:sz="0" w:space="0" w:color="auto"/>
            <w:bottom w:val="none" w:sz="0" w:space="0" w:color="auto"/>
            <w:right w:val="none" w:sz="0" w:space="0" w:color="auto"/>
          </w:divBdr>
        </w:div>
      </w:divsChild>
    </w:div>
    <w:div w:id="827480591">
      <w:bodyDiv w:val="1"/>
      <w:marLeft w:val="0"/>
      <w:marRight w:val="0"/>
      <w:marTop w:val="0"/>
      <w:marBottom w:val="0"/>
      <w:divBdr>
        <w:top w:val="none" w:sz="0" w:space="0" w:color="auto"/>
        <w:left w:val="none" w:sz="0" w:space="0" w:color="auto"/>
        <w:bottom w:val="none" w:sz="0" w:space="0" w:color="auto"/>
        <w:right w:val="none" w:sz="0" w:space="0" w:color="auto"/>
      </w:divBdr>
    </w:div>
    <w:div w:id="1058699754">
      <w:bodyDiv w:val="1"/>
      <w:marLeft w:val="0"/>
      <w:marRight w:val="0"/>
      <w:marTop w:val="0"/>
      <w:marBottom w:val="0"/>
      <w:divBdr>
        <w:top w:val="none" w:sz="0" w:space="0" w:color="auto"/>
        <w:left w:val="none" w:sz="0" w:space="0" w:color="auto"/>
        <w:bottom w:val="none" w:sz="0" w:space="0" w:color="auto"/>
        <w:right w:val="none" w:sz="0" w:space="0" w:color="auto"/>
      </w:divBdr>
    </w:div>
    <w:div w:id="1115103310">
      <w:bodyDiv w:val="1"/>
      <w:marLeft w:val="0"/>
      <w:marRight w:val="0"/>
      <w:marTop w:val="0"/>
      <w:marBottom w:val="0"/>
      <w:divBdr>
        <w:top w:val="none" w:sz="0" w:space="0" w:color="auto"/>
        <w:left w:val="none" w:sz="0" w:space="0" w:color="auto"/>
        <w:bottom w:val="none" w:sz="0" w:space="0" w:color="auto"/>
        <w:right w:val="none" w:sz="0" w:space="0" w:color="auto"/>
      </w:divBdr>
    </w:div>
    <w:div w:id="1163738507">
      <w:bodyDiv w:val="1"/>
      <w:marLeft w:val="0"/>
      <w:marRight w:val="0"/>
      <w:marTop w:val="0"/>
      <w:marBottom w:val="0"/>
      <w:divBdr>
        <w:top w:val="none" w:sz="0" w:space="0" w:color="auto"/>
        <w:left w:val="none" w:sz="0" w:space="0" w:color="auto"/>
        <w:bottom w:val="none" w:sz="0" w:space="0" w:color="auto"/>
        <w:right w:val="none" w:sz="0" w:space="0" w:color="auto"/>
      </w:divBdr>
    </w:div>
    <w:div w:id="1170678505">
      <w:bodyDiv w:val="1"/>
      <w:marLeft w:val="0"/>
      <w:marRight w:val="0"/>
      <w:marTop w:val="0"/>
      <w:marBottom w:val="0"/>
      <w:divBdr>
        <w:top w:val="none" w:sz="0" w:space="0" w:color="auto"/>
        <w:left w:val="none" w:sz="0" w:space="0" w:color="auto"/>
        <w:bottom w:val="none" w:sz="0" w:space="0" w:color="auto"/>
        <w:right w:val="none" w:sz="0" w:space="0" w:color="auto"/>
      </w:divBdr>
    </w:div>
    <w:div w:id="1217938570">
      <w:bodyDiv w:val="1"/>
      <w:marLeft w:val="60"/>
      <w:marRight w:val="60"/>
      <w:marTop w:val="0"/>
      <w:marBottom w:val="0"/>
      <w:divBdr>
        <w:top w:val="none" w:sz="0" w:space="0" w:color="auto"/>
        <w:left w:val="none" w:sz="0" w:space="0" w:color="auto"/>
        <w:bottom w:val="none" w:sz="0" w:space="0" w:color="auto"/>
        <w:right w:val="none" w:sz="0" w:space="0" w:color="auto"/>
      </w:divBdr>
      <w:divsChild>
        <w:div w:id="2036226700">
          <w:marLeft w:val="0"/>
          <w:marRight w:val="0"/>
          <w:marTop w:val="0"/>
          <w:marBottom w:val="0"/>
          <w:divBdr>
            <w:top w:val="none" w:sz="0" w:space="0" w:color="auto"/>
            <w:left w:val="none" w:sz="0" w:space="0" w:color="auto"/>
            <w:bottom w:val="none" w:sz="0" w:space="0" w:color="auto"/>
            <w:right w:val="none" w:sz="0" w:space="0" w:color="auto"/>
          </w:divBdr>
        </w:div>
      </w:divsChild>
    </w:div>
    <w:div w:id="1359040724">
      <w:bodyDiv w:val="1"/>
      <w:marLeft w:val="0"/>
      <w:marRight w:val="0"/>
      <w:marTop w:val="0"/>
      <w:marBottom w:val="0"/>
      <w:divBdr>
        <w:top w:val="none" w:sz="0" w:space="0" w:color="auto"/>
        <w:left w:val="none" w:sz="0" w:space="0" w:color="auto"/>
        <w:bottom w:val="none" w:sz="0" w:space="0" w:color="auto"/>
        <w:right w:val="none" w:sz="0" w:space="0" w:color="auto"/>
      </w:divBdr>
    </w:div>
    <w:div w:id="1368027222">
      <w:bodyDiv w:val="1"/>
      <w:marLeft w:val="0"/>
      <w:marRight w:val="0"/>
      <w:marTop w:val="0"/>
      <w:marBottom w:val="0"/>
      <w:divBdr>
        <w:top w:val="none" w:sz="0" w:space="0" w:color="auto"/>
        <w:left w:val="none" w:sz="0" w:space="0" w:color="auto"/>
        <w:bottom w:val="none" w:sz="0" w:space="0" w:color="auto"/>
        <w:right w:val="none" w:sz="0" w:space="0" w:color="auto"/>
      </w:divBdr>
    </w:div>
    <w:div w:id="1473521660">
      <w:bodyDiv w:val="1"/>
      <w:marLeft w:val="0"/>
      <w:marRight w:val="0"/>
      <w:marTop w:val="0"/>
      <w:marBottom w:val="0"/>
      <w:divBdr>
        <w:top w:val="none" w:sz="0" w:space="0" w:color="auto"/>
        <w:left w:val="none" w:sz="0" w:space="0" w:color="auto"/>
        <w:bottom w:val="none" w:sz="0" w:space="0" w:color="auto"/>
        <w:right w:val="none" w:sz="0" w:space="0" w:color="auto"/>
      </w:divBdr>
    </w:div>
    <w:div w:id="1712994806">
      <w:bodyDiv w:val="1"/>
      <w:marLeft w:val="0"/>
      <w:marRight w:val="0"/>
      <w:marTop w:val="0"/>
      <w:marBottom w:val="0"/>
      <w:divBdr>
        <w:top w:val="none" w:sz="0" w:space="0" w:color="auto"/>
        <w:left w:val="none" w:sz="0" w:space="0" w:color="auto"/>
        <w:bottom w:val="none" w:sz="0" w:space="0" w:color="auto"/>
        <w:right w:val="none" w:sz="0" w:space="0" w:color="auto"/>
      </w:divBdr>
      <w:divsChild>
        <w:div w:id="1387026741">
          <w:marLeft w:val="0"/>
          <w:marRight w:val="0"/>
          <w:marTop w:val="0"/>
          <w:marBottom w:val="0"/>
          <w:divBdr>
            <w:top w:val="none" w:sz="0" w:space="0" w:color="auto"/>
            <w:left w:val="none" w:sz="0" w:space="0" w:color="auto"/>
            <w:bottom w:val="none" w:sz="0" w:space="0" w:color="auto"/>
            <w:right w:val="none" w:sz="0" w:space="0" w:color="auto"/>
          </w:divBdr>
        </w:div>
        <w:div w:id="1924297876">
          <w:marLeft w:val="0"/>
          <w:marRight w:val="0"/>
          <w:marTop w:val="0"/>
          <w:marBottom w:val="0"/>
          <w:divBdr>
            <w:top w:val="none" w:sz="0" w:space="0" w:color="auto"/>
            <w:left w:val="none" w:sz="0" w:space="0" w:color="auto"/>
            <w:bottom w:val="none" w:sz="0" w:space="0" w:color="auto"/>
            <w:right w:val="none" w:sz="0" w:space="0" w:color="auto"/>
          </w:divBdr>
        </w:div>
        <w:div w:id="2049867232">
          <w:marLeft w:val="0"/>
          <w:marRight w:val="0"/>
          <w:marTop w:val="0"/>
          <w:marBottom w:val="0"/>
          <w:divBdr>
            <w:top w:val="none" w:sz="0" w:space="0" w:color="auto"/>
            <w:left w:val="none" w:sz="0" w:space="0" w:color="auto"/>
            <w:bottom w:val="none" w:sz="0" w:space="0" w:color="auto"/>
            <w:right w:val="none" w:sz="0" w:space="0" w:color="auto"/>
          </w:divBdr>
        </w:div>
        <w:div w:id="680206663">
          <w:marLeft w:val="0"/>
          <w:marRight w:val="0"/>
          <w:marTop w:val="0"/>
          <w:marBottom w:val="0"/>
          <w:divBdr>
            <w:top w:val="none" w:sz="0" w:space="0" w:color="auto"/>
            <w:left w:val="none" w:sz="0" w:space="0" w:color="auto"/>
            <w:bottom w:val="none" w:sz="0" w:space="0" w:color="auto"/>
            <w:right w:val="none" w:sz="0" w:space="0" w:color="auto"/>
          </w:divBdr>
        </w:div>
        <w:div w:id="1142044832">
          <w:marLeft w:val="0"/>
          <w:marRight w:val="0"/>
          <w:marTop w:val="0"/>
          <w:marBottom w:val="0"/>
          <w:divBdr>
            <w:top w:val="none" w:sz="0" w:space="0" w:color="auto"/>
            <w:left w:val="none" w:sz="0" w:space="0" w:color="auto"/>
            <w:bottom w:val="none" w:sz="0" w:space="0" w:color="auto"/>
            <w:right w:val="none" w:sz="0" w:space="0" w:color="auto"/>
          </w:divBdr>
        </w:div>
      </w:divsChild>
    </w:div>
    <w:div w:id="1793203966">
      <w:bodyDiv w:val="1"/>
      <w:marLeft w:val="0"/>
      <w:marRight w:val="0"/>
      <w:marTop w:val="0"/>
      <w:marBottom w:val="0"/>
      <w:divBdr>
        <w:top w:val="none" w:sz="0" w:space="0" w:color="auto"/>
        <w:left w:val="none" w:sz="0" w:space="0" w:color="auto"/>
        <w:bottom w:val="none" w:sz="0" w:space="0" w:color="auto"/>
        <w:right w:val="none" w:sz="0" w:space="0" w:color="auto"/>
      </w:divBdr>
    </w:div>
    <w:div w:id="1859344990">
      <w:bodyDiv w:val="1"/>
      <w:marLeft w:val="60"/>
      <w:marRight w:val="60"/>
      <w:marTop w:val="0"/>
      <w:marBottom w:val="0"/>
      <w:divBdr>
        <w:top w:val="none" w:sz="0" w:space="0" w:color="auto"/>
        <w:left w:val="none" w:sz="0" w:space="0" w:color="auto"/>
        <w:bottom w:val="none" w:sz="0" w:space="0" w:color="auto"/>
        <w:right w:val="none" w:sz="0" w:space="0" w:color="auto"/>
      </w:divBdr>
      <w:divsChild>
        <w:div w:id="164591677">
          <w:marLeft w:val="0"/>
          <w:marRight w:val="0"/>
          <w:marTop w:val="0"/>
          <w:marBottom w:val="0"/>
          <w:divBdr>
            <w:top w:val="none" w:sz="0" w:space="0" w:color="auto"/>
            <w:left w:val="none" w:sz="0" w:space="0" w:color="auto"/>
            <w:bottom w:val="none" w:sz="0" w:space="0" w:color="auto"/>
            <w:right w:val="none" w:sz="0" w:space="0" w:color="auto"/>
          </w:divBdr>
          <w:divsChild>
            <w:div w:id="1955094788">
              <w:marLeft w:val="0"/>
              <w:marRight w:val="0"/>
              <w:marTop w:val="0"/>
              <w:marBottom w:val="0"/>
              <w:divBdr>
                <w:top w:val="none" w:sz="0" w:space="0" w:color="auto"/>
                <w:left w:val="none" w:sz="0" w:space="0" w:color="auto"/>
                <w:bottom w:val="none" w:sz="0" w:space="0" w:color="auto"/>
                <w:right w:val="none" w:sz="0" w:space="0" w:color="auto"/>
              </w:divBdr>
              <w:divsChild>
                <w:div w:id="38170910">
                  <w:marLeft w:val="0"/>
                  <w:marRight w:val="0"/>
                  <w:marTop w:val="0"/>
                  <w:marBottom w:val="0"/>
                  <w:divBdr>
                    <w:top w:val="none" w:sz="0" w:space="0" w:color="auto"/>
                    <w:left w:val="none" w:sz="0" w:space="0" w:color="auto"/>
                    <w:bottom w:val="none" w:sz="0" w:space="0" w:color="auto"/>
                    <w:right w:val="none" w:sz="0" w:space="0" w:color="auto"/>
                  </w:divBdr>
                </w:div>
                <w:div w:id="336225819">
                  <w:marLeft w:val="0"/>
                  <w:marRight w:val="0"/>
                  <w:marTop w:val="0"/>
                  <w:marBottom w:val="0"/>
                  <w:divBdr>
                    <w:top w:val="none" w:sz="0" w:space="0" w:color="auto"/>
                    <w:left w:val="none" w:sz="0" w:space="0" w:color="auto"/>
                    <w:bottom w:val="none" w:sz="0" w:space="0" w:color="auto"/>
                    <w:right w:val="none" w:sz="0" w:space="0" w:color="auto"/>
                  </w:divBdr>
                </w:div>
                <w:div w:id="608783047">
                  <w:marLeft w:val="0"/>
                  <w:marRight w:val="0"/>
                  <w:marTop w:val="0"/>
                  <w:marBottom w:val="0"/>
                  <w:divBdr>
                    <w:top w:val="none" w:sz="0" w:space="0" w:color="auto"/>
                    <w:left w:val="none" w:sz="0" w:space="0" w:color="auto"/>
                    <w:bottom w:val="none" w:sz="0" w:space="0" w:color="auto"/>
                    <w:right w:val="none" w:sz="0" w:space="0" w:color="auto"/>
                  </w:divBdr>
                </w:div>
                <w:div w:id="758520981">
                  <w:marLeft w:val="0"/>
                  <w:marRight w:val="0"/>
                  <w:marTop w:val="0"/>
                  <w:marBottom w:val="0"/>
                  <w:divBdr>
                    <w:top w:val="none" w:sz="0" w:space="0" w:color="auto"/>
                    <w:left w:val="none" w:sz="0" w:space="0" w:color="auto"/>
                    <w:bottom w:val="none" w:sz="0" w:space="0" w:color="auto"/>
                    <w:right w:val="none" w:sz="0" w:space="0" w:color="auto"/>
                  </w:divBdr>
                </w:div>
                <w:div w:id="1246722426">
                  <w:marLeft w:val="0"/>
                  <w:marRight w:val="0"/>
                  <w:marTop w:val="0"/>
                  <w:marBottom w:val="0"/>
                  <w:divBdr>
                    <w:top w:val="none" w:sz="0" w:space="0" w:color="auto"/>
                    <w:left w:val="none" w:sz="0" w:space="0" w:color="auto"/>
                    <w:bottom w:val="none" w:sz="0" w:space="0" w:color="auto"/>
                    <w:right w:val="none" w:sz="0" w:space="0" w:color="auto"/>
                  </w:divBdr>
                </w:div>
                <w:div w:id="1334454320">
                  <w:marLeft w:val="0"/>
                  <w:marRight w:val="0"/>
                  <w:marTop w:val="0"/>
                  <w:marBottom w:val="0"/>
                  <w:divBdr>
                    <w:top w:val="none" w:sz="0" w:space="0" w:color="auto"/>
                    <w:left w:val="none" w:sz="0" w:space="0" w:color="auto"/>
                    <w:bottom w:val="none" w:sz="0" w:space="0" w:color="auto"/>
                    <w:right w:val="none" w:sz="0" w:space="0" w:color="auto"/>
                  </w:divBdr>
                </w:div>
                <w:div w:id="15805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9391">
      <w:bodyDiv w:val="1"/>
      <w:marLeft w:val="0"/>
      <w:marRight w:val="0"/>
      <w:marTop w:val="0"/>
      <w:marBottom w:val="0"/>
      <w:divBdr>
        <w:top w:val="none" w:sz="0" w:space="0" w:color="auto"/>
        <w:left w:val="none" w:sz="0" w:space="0" w:color="auto"/>
        <w:bottom w:val="none" w:sz="0" w:space="0" w:color="auto"/>
        <w:right w:val="none" w:sz="0" w:space="0" w:color="auto"/>
      </w:divBdr>
    </w:div>
    <w:div w:id="1961647325">
      <w:bodyDiv w:val="1"/>
      <w:marLeft w:val="0"/>
      <w:marRight w:val="0"/>
      <w:marTop w:val="0"/>
      <w:marBottom w:val="0"/>
      <w:divBdr>
        <w:top w:val="none" w:sz="0" w:space="0" w:color="auto"/>
        <w:left w:val="none" w:sz="0" w:space="0" w:color="auto"/>
        <w:bottom w:val="none" w:sz="0" w:space="0" w:color="auto"/>
        <w:right w:val="none" w:sz="0" w:space="0" w:color="auto"/>
      </w:divBdr>
    </w:div>
    <w:div w:id="1986886030">
      <w:bodyDiv w:val="1"/>
      <w:marLeft w:val="0"/>
      <w:marRight w:val="0"/>
      <w:marTop w:val="0"/>
      <w:marBottom w:val="0"/>
      <w:divBdr>
        <w:top w:val="none" w:sz="0" w:space="0" w:color="auto"/>
        <w:left w:val="none" w:sz="0" w:space="0" w:color="auto"/>
        <w:bottom w:val="none" w:sz="0" w:space="0" w:color="auto"/>
        <w:right w:val="none" w:sz="0" w:space="0" w:color="auto"/>
      </w:divBdr>
    </w:div>
    <w:div w:id="1990938958">
      <w:bodyDiv w:val="1"/>
      <w:marLeft w:val="0"/>
      <w:marRight w:val="0"/>
      <w:marTop w:val="0"/>
      <w:marBottom w:val="0"/>
      <w:divBdr>
        <w:top w:val="none" w:sz="0" w:space="0" w:color="auto"/>
        <w:left w:val="none" w:sz="0" w:space="0" w:color="auto"/>
        <w:bottom w:val="none" w:sz="0" w:space="0" w:color="auto"/>
        <w:right w:val="none" w:sz="0" w:space="0" w:color="auto"/>
      </w:divBdr>
    </w:div>
    <w:div w:id="1997874772">
      <w:bodyDiv w:val="1"/>
      <w:marLeft w:val="0"/>
      <w:marRight w:val="0"/>
      <w:marTop w:val="0"/>
      <w:marBottom w:val="0"/>
      <w:divBdr>
        <w:top w:val="none" w:sz="0" w:space="0" w:color="auto"/>
        <w:left w:val="none" w:sz="0" w:space="0" w:color="auto"/>
        <w:bottom w:val="none" w:sz="0" w:space="0" w:color="auto"/>
        <w:right w:val="none" w:sz="0" w:space="0" w:color="auto"/>
      </w:divBdr>
      <w:divsChild>
        <w:div w:id="1370953055">
          <w:marLeft w:val="120"/>
          <w:marRight w:val="120"/>
          <w:marTop w:val="120"/>
          <w:marBottom w:val="120"/>
          <w:divBdr>
            <w:top w:val="none" w:sz="0" w:space="0" w:color="auto"/>
            <w:left w:val="none" w:sz="0" w:space="0" w:color="auto"/>
            <w:bottom w:val="none" w:sz="0" w:space="0" w:color="auto"/>
            <w:right w:val="none" w:sz="0" w:space="0" w:color="auto"/>
          </w:divBdr>
          <w:divsChild>
            <w:div w:id="1452820811">
              <w:marLeft w:val="0"/>
              <w:marRight w:val="0"/>
              <w:marTop w:val="0"/>
              <w:marBottom w:val="0"/>
              <w:divBdr>
                <w:top w:val="none" w:sz="0" w:space="0" w:color="auto"/>
                <w:left w:val="none" w:sz="0" w:space="0" w:color="auto"/>
                <w:bottom w:val="none" w:sz="0" w:space="0" w:color="auto"/>
                <w:right w:val="none" w:sz="0" w:space="0" w:color="auto"/>
              </w:divBdr>
            </w:div>
          </w:divsChild>
        </w:div>
        <w:div w:id="1679505313">
          <w:marLeft w:val="0"/>
          <w:marRight w:val="0"/>
          <w:marTop w:val="0"/>
          <w:marBottom w:val="0"/>
          <w:divBdr>
            <w:top w:val="none" w:sz="0" w:space="0" w:color="auto"/>
            <w:left w:val="none" w:sz="0" w:space="0" w:color="auto"/>
            <w:bottom w:val="none" w:sz="0" w:space="0" w:color="auto"/>
            <w:right w:val="none" w:sz="0" w:space="0" w:color="auto"/>
          </w:divBdr>
          <w:divsChild>
            <w:div w:id="742023517">
              <w:marLeft w:val="0"/>
              <w:marRight w:val="0"/>
              <w:marTop w:val="0"/>
              <w:marBottom w:val="0"/>
              <w:divBdr>
                <w:top w:val="none" w:sz="0" w:space="0" w:color="auto"/>
                <w:left w:val="none" w:sz="0" w:space="0" w:color="auto"/>
                <w:bottom w:val="single" w:sz="6" w:space="3" w:color="EEEEEE"/>
                <w:right w:val="none" w:sz="0" w:space="0" w:color="auto"/>
              </w:divBdr>
            </w:div>
          </w:divsChild>
        </w:div>
      </w:divsChild>
    </w:div>
    <w:div w:id="2029868970">
      <w:bodyDiv w:val="1"/>
      <w:marLeft w:val="0"/>
      <w:marRight w:val="0"/>
      <w:marTop w:val="0"/>
      <w:marBottom w:val="0"/>
      <w:divBdr>
        <w:top w:val="none" w:sz="0" w:space="0" w:color="auto"/>
        <w:left w:val="none" w:sz="0" w:space="0" w:color="auto"/>
        <w:bottom w:val="none" w:sz="0" w:space="0" w:color="auto"/>
        <w:right w:val="none" w:sz="0" w:space="0" w:color="auto"/>
      </w:divBdr>
    </w:div>
    <w:div w:id="2101367387">
      <w:bodyDiv w:val="1"/>
      <w:marLeft w:val="0"/>
      <w:marRight w:val="0"/>
      <w:marTop w:val="0"/>
      <w:marBottom w:val="0"/>
      <w:divBdr>
        <w:top w:val="none" w:sz="0" w:space="0" w:color="auto"/>
        <w:left w:val="none" w:sz="0" w:space="0" w:color="auto"/>
        <w:bottom w:val="none" w:sz="0" w:space="0" w:color="auto"/>
        <w:right w:val="none" w:sz="0" w:space="0" w:color="auto"/>
      </w:divBdr>
    </w:div>
    <w:div w:id="2112125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morcati.org.tr/"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Mor Çatı Women's Shelter Foundation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9BE7BDD-CC42-0142-A779-A20E8347E25D}">
  <ds:schemaRefs>
    <ds:schemaRef ds:uri="http://schemas.openxmlformats.org/officeDocument/2006/bibliography"/>
  </ds:schemaRefs>
</ds:datastoreItem>
</file>

<file path=customXml/itemProps2.xml><?xml version="1.0" encoding="utf-8"?>
<ds:datastoreItem xmlns:ds="http://schemas.openxmlformats.org/officeDocument/2006/customXml" ds:itemID="{2EB4AEF7-F1D6-4E16-854F-4A3BA51292B2}"/>
</file>

<file path=customXml/itemProps3.xml><?xml version="1.0" encoding="utf-8"?>
<ds:datastoreItem xmlns:ds="http://schemas.openxmlformats.org/officeDocument/2006/customXml" ds:itemID="{0BA08BD2-6338-4E01-BCC7-CAC0AD21A721}"/>
</file>

<file path=customXml/itemProps4.xml><?xml version="1.0" encoding="utf-8"?>
<ds:datastoreItem xmlns:ds="http://schemas.openxmlformats.org/officeDocument/2006/customXml" ds:itemID="{2769B4D0-B2B7-42E9-BEBF-CAB0C7B35349}"/>
</file>

<file path=docProps/app.xml><?xml version="1.0" encoding="utf-8"?>
<Properties xmlns="http://schemas.openxmlformats.org/officeDocument/2006/extended-properties" xmlns:vt="http://schemas.openxmlformats.org/officeDocument/2006/docPropsVTypes">
  <Template>Normal.dotm</Template>
  <TotalTime>61</TotalTime>
  <Pages>2</Pages>
  <Words>670</Words>
  <Characters>3738</Characters>
  <Application>Microsoft Office Word</Application>
  <DocSecurity>0</DocSecurity>
  <Lines>66</Lines>
  <Paragraphs>15</Paragraphs>
  <ScaleCrop>false</ScaleCrop>
  <HeadingPairs>
    <vt:vector size="2" baseType="variant">
      <vt:variant>
        <vt:lpstr>Başlık</vt:lpstr>
      </vt:variant>
      <vt:variant>
        <vt:i4>1</vt:i4>
      </vt:variant>
    </vt:vector>
  </HeadingPairs>
  <TitlesOfParts>
    <vt:vector size="1" baseType="lpstr">
      <vt:lpstr>2 Kasım 2004</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Kasım 2004</dc:title>
  <dc:subject/>
  <dc:creator>Morcati2</dc:creator>
  <cp:keywords/>
  <cp:lastModifiedBy>Elif Ege</cp:lastModifiedBy>
  <cp:revision>5</cp:revision>
  <cp:lastPrinted>2021-03-12T10:02:00Z</cp:lastPrinted>
  <dcterms:created xsi:type="dcterms:W3CDTF">2024-02-26T11:21:00Z</dcterms:created>
  <dcterms:modified xsi:type="dcterms:W3CDTF">2024-02-26T14:24:00Z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