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79BD21F4" w14:textId="77777777" w:rsidTr="00152481">
        <w:trPr>
          <w:trHeight w:hRule="exact" w:val="851"/>
        </w:trPr>
        <w:tc>
          <w:tcPr>
            <w:tcW w:w="1276" w:type="dxa"/>
            <w:tcBorders>
              <w:bottom w:val="single" w:sz="4" w:space="0" w:color="auto"/>
            </w:tcBorders>
          </w:tcPr>
          <w:p w14:paraId="558BF819" w14:textId="77777777" w:rsidR="00B4770A" w:rsidRPr="00DB58B5" w:rsidRDefault="00B4770A" w:rsidP="00152481"/>
        </w:tc>
        <w:tc>
          <w:tcPr>
            <w:tcW w:w="2268" w:type="dxa"/>
            <w:tcBorders>
              <w:bottom w:val="single" w:sz="4" w:space="0" w:color="auto"/>
            </w:tcBorders>
            <w:vAlign w:val="bottom"/>
          </w:tcPr>
          <w:p w14:paraId="75B9C719"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17F91F" w14:textId="7A409F9F" w:rsidR="00B4770A" w:rsidRPr="00DB58B5" w:rsidRDefault="00490DF7" w:rsidP="00490DF7">
            <w:pPr>
              <w:jc w:val="right"/>
            </w:pPr>
            <w:r w:rsidRPr="00490DF7">
              <w:rPr>
                <w:sz w:val="40"/>
              </w:rPr>
              <w:t>CAT</w:t>
            </w:r>
            <w:r>
              <w:t>/OP/SP/20</w:t>
            </w:r>
          </w:p>
        </w:tc>
      </w:tr>
      <w:tr w:rsidR="00B4770A" w:rsidRPr="00DB58B5" w14:paraId="5423A5D8" w14:textId="77777777" w:rsidTr="00152481">
        <w:trPr>
          <w:trHeight w:hRule="exact" w:val="2835"/>
        </w:trPr>
        <w:tc>
          <w:tcPr>
            <w:tcW w:w="1276" w:type="dxa"/>
            <w:tcBorders>
              <w:top w:val="single" w:sz="4" w:space="0" w:color="auto"/>
              <w:bottom w:val="single" w:sz="12" w:space="0" w:color="auto"/>
            </w:tcBorders>
          </w:tcPr>
          <w:p w14:paraId="67CC8C0B" w14:textId="77777777" w:rsidR="00B4770A" w:rsidRPr="00DB58B5" w:rsidRDefault="00B4770A" w:rsidP="00152481">
            <w:pPr>
              <w:spacing w:before="120"/>
              <w:jc w:val="center"/>
            </w:pPr>
            <w:r>
              <w:rPr>
                <w:noProof/>
                <w:lang w:eastAsia="fr-CH"/>
              </w:rPr>
              <w:drawing>
                <wp:inline distT="0" distB="0" distL="0" distR="0" wp14:anchorId="11B8A19E" wp14:editId="731CE1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256C52"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39F1762B" w14:textId="77777777" w:rsidR="00B4770A" w:rsidRDefault="00490DF7" w:rsidP="00152481">
            <w:pPr>
              <w:spacing w:before="240"/>
            </w:pPr>
            <w:r>
              <w:t>Distr. générale</w:t>
            </w:r>
          </w:p>
          <w:p w14:paraId="18EA455F" w14:textId="77777777" w:rsidR="00490DF7" w:rsidRDefault="00490DF7" w:rsidP="00490DF7">
            <w:pPr>
              <w:spacing w:line="240" w:lineRule="exact"/>
            </w:pPr>
            <w:r>
              <w:t>6 septembre 2022</w:t>
            </w:r>
          </w:p>
          <w:p w14:paraId="3BEDEF34" w14:textId="77777777" w:rsidR="00490DF7" w:rsidRDefault="00490DF7" w:rsidP="00490DF7">
            <w:pPr>
              <w:spacing w:line="240" w:lineRule="exact"/>
            </w:pPr>
            <w:r>
              <w:t>Français</w:t>
            </w:r>
          </w:p>
          <w:p w14:paraId="0FB955F7" w14:textId="0B524674" w:rsidR="00490DF7" w:rsidRPr="00DB58B5" w:rsidRDefault="00490DF7" w:rsidP="00490DF7">
            <w:pPr>
              <w:spacing w:line="240" w:lineRule="exact"/>
            </w:pPr>
            <w:r>
              <w:t>Original : anglais</w:t>
            </w:r>
          </w:p>
        </w:tc>
      </w:tr>
    </w:tbl>
    <w:p w14:paraId="621678FF" w14:textId="77777777" w:rsidR="00490DF7" w:rsidRPr="005C565D" w:rsidRDefault="00490DF7" w:rsidP="00490DF7">
      <w:pPr>
        <w:spacing w:before="120"/>
        <w:rPr>
          <w:rFonts w:asciiTheme="majorBidi" w:hAnsiTheme="majorBidi" w:cstheme="majorBidi"/>
          <w:b/>
          <w:bCs/>
          <w:sz w:val="24"/>
          <w:szCs w:val="24"/>
        </w:rPr>
      </w:pPr>
      <w:r w:rsidRPr="005C565D">
        <w:rPr>
          <w:b/>
          <w:bCs/>
          <w:sz w:val="24"/>
          <w:szCs w:val="24"/>
        </w:rPr>
        <w:t>Réunion des États parties</w:t>
      </w:r>
    </w:p>
    <w:p w14:paraId="132CCBC5" w14:textId="77777777" w:rsidR="00490DF7" w:rsidRPr="005C565D" w:rsidRDefault="00490DF7" w:rsidP="00490DF7">
      <w:pPr>
        <w:rPr>
          <w:rFonts w:asciiTheme="majorBidi" w:hAnsiTheme="majorBidi" w:cstheme="majorBidi"/>
          <w:b/>
          <w:bCs/>
        </w:rPr>
      </w:pPr>
      <w:r w:rsidRPr="005C565D">
        <w:rPr>
          <w:b/>
          <w:bCs/>
        </w:rPr>
        <w:t>Neuvième réunion</w:t>
      </w:r>
    </w:p>
    <w:p w14:paraId="38920515" w14:textId="77777777" w:rsidR="00490DF7" w:rsidRPr="005C565D" w:rsidRDefault="00490DF7" w:rsidP="00490DF7">
      <w:pPr>
        <w:rPr>
          <w:rFonts w:asciiTheme="majorBidi" w:hAnsiTheme="majorBidi" w:cstheme="majorBidi"/>
        </w:rPr>
      </w:pPr>
      <w:r w:rsidRPr="005C565D">
        <w:t>Genève, 20 octobre 2022</w:t>
      </w:r>
    </w:p>
    <w:p w14:paraId="54D9B92A" w14:textId="77777777" w:rsidR="00490DF7" w:rsidRPr="005C565D" w:rsidRDefault="00490DF7" w:rsidP="00490DF7">
      <w:pPr>
        <w:rPr>
          <w:rFonts w:asciiTheme="majorBidi" w:hAnsiTheme="majorBidi" w:cstheme="majorBidi"/>
        </w:rPr>
      </w:pPr>
      <w:r w:rsidRPr="005C565D">
        <w:t>Point 5 de l’ordre du jour provisoire</w:t>
      </w:r>
    </w:p>
    <w:p w14:paraId="3FA1657C" w14:textId="20DE6692" w:rsidR="00490DF7" w:rsidRDefault="00490DF7" w:rsidP="00490DF7">
      <w:pPr>
        <w:ind w:right="2834"/>
      </w:pPr>
      <w:r w:rsidRPr="005C565D">
        <w:rPr>
          <w:b/>
          <w:bCs/>
        </w:rPr>
        <w:t>Élection, conformément aux articles 7 et 9 du Protocole facultatif se rapportant à la Convention contre la torture et autres peines ou traitements cruels, inhumains ou dégradants, des 13</w:t>
      </w:r>
      <w:r w:rsidR="00425F41">
        <w:rPr>
          <w:b/>
          <w:bCs/>
        </w:rPr>
        <w:t> </w:t>
      </w:r>
      <w:r w:rsidRPr="005C565D">
        <w:rPr>
          <w:b/>
          <w:bCs/>
        </w:rPr>
        <w:t>futurs membres du Sous-Comité pour la</w:t>
      </w:r>
      <w:r>
        <w:rPr>
          <w:b/>
          <w:bCs/>
        </w:rPr>
        <w:t> </w:t>
      </w:r>
      <w:r w:rsidRPr="005C565D">
        <w:rPr>
          <w:b/>
          <w:bCs/>
        </w:rPr>
        <w:t>prévention de la torture qui remplaceront les membres dont le mandat arrive</w:t>
      </w:r>
      <w:r>
        <w:rPr>
          <w:b/>
          <w:bCs/>
        </w:rPr>
        <w:t> </w:t>
      </w:r>
      <w:r w:rsidRPr="005C565D">
        <w:rPr>
          <w:b/>
          <w:bCs/>
        </w:rPr>
        <w:t>à expiration le 31</w:t>
      </w:r>
      <w:r>
        <w:rPr>
          <w:b/>
          <w:bCs/>
        </w:rPr>
        <w:t> </w:t>
      </w:r>
      <w:r w:rsidRPr="005C565D">
        <w:rPr>
          <w:b/>
          <w:bCs/>
        </w:rPr>
        <w:t>décembre 2022</w:t>
      </w:r>
    </w:p>
    <w:p w14:paraId="2DBF2F19" w14:textId="77777777" w:rsidR="00490DF7" w:rsidRPr="005C565D" w:rsidRDefault="00490DF7" w:rsidP="00490DF7">
      <w:pPr>
        <w:pStyle w:val="HChG"/>
        <w:rPr>
          <w:rFonts w:asciiTheme="majorBidi" w:hAnsiTheme="majorBidi" w:cstheme="majorBidi"/>
        </w:rPr>
      </w:pPr>
      <w:r w:rsidRPr="005C565D">
        <w:tab/>
      </w:r>
      <w:r w:rsidRPr="005C565D">
        <w:tab/>
        <w:t>Élection de 13</w:t>
      </w:r>
      <w:r>
        <w:t> </w:t>
      </w:r>
      <w:r w:rsidRPr="005C565D">
        <w:t>membres du Sous-Comité pour la prévention de la torture et autres peines ou traitements cruels, inhumains ou dégradants</w:t>
      </w:r>
    </w:p>
    <w:p w14:paraId="1A7E9EE3" w14:textId="77777777" w:rsidR="00490DF7" w:rsidRPr="005C565D" w:rsidRDefault="00490DF7" w:rsidP="00490DF7">
      <w:pPr>
        <w:pStyle w:val="H1G"/>
        <w:rPr>
          <w:rFonts w:asciiTheme="majorBidi" w:hAnsiTheme="majorBidi" w:cstheme="majorBidi"/>
        </w:rPr>
      </w:pPr>
      <w:r w:rsidRPr="005C565D">
        <w:tab/>
      </w:r>
      <w:r w:rsidRPr="005C565D">
        <w:tab/>
        <w:t>Note du Secrétaire général</w:t>
      </w:r>
    </w:p>
    <w:p w14:paraId="06A224EA" w14:textId="77777777" w:rsidR="00490DF7" w:rsidRPr="005C565D" w:rsidRDefault="00490DF7" w:rsidP="00490DF7">
      <w:pPr>
        <w:pStyle w:val="SingleTxtG"/>
        <w:rPr>
          <w:rFonts w:asciiTheme="majorBidi" w:hAnsiTheme="majorBidi" w:cstheme="majorBidi"/>
        </w:rPr>
      </w:pPr>
      <w:r w:rsidRPr="005C565D">
        <w:t>1.</w:t>
      </w:r>
      <w:r w:rsidRPr="005C565D">
        <w:tab/>
        <w:t>En application des articles 7 et 9 du Protocole facultatif se rapportant à la Convention contre la torture et autres peines ou traitements cruels, inhumains ou dégradants, le Secrétaire général convoquera à l’Office des Nations Unies à Genève, le 20</w:t>
      </w:r>
      <w:r>
        <w:t> </w:t>
      </w:r>
      <w:r w:rsidRPr="005C565D">
        <w:t>octobre 2022, la neuvième réunion des États parties au Protocole facultatif, au cours de laquelle seront élus, parmi la liste des candidats désignés par les États parties (voir chap.</w:t>
      </w:r>
      <w:r>
        <w:t> </w:t>
      </w:r>
      <w:r w:rsidRPr="005C565D">
        <w:t>II), les 13</w:t>
      </w:r>
      <w:r>
        <w:t> </w:t>
      </w:r>
      <w:r w:rsidRPr="005C565D">
        <w:t>futurs membres du Sous-Comité pour la prévention de la torture qui remplaceront ceux dont le mandat expirera le 31</w:t>
      </w:r>
      <w:r>
        <w:t> </w:t>
      </w:r>
      <w:r w:rsidRPr="005C565D">
        <w:t>décembre 2022 (voir chap.</w:t>
      </w:r>
      <w:r>
        <w:t> </w:t>
      </w:r>
      <w:r w:rsidRPr="005C565D">
        <w:t>I). Douze membres continueront de siéger au Comité jusqu’au 31</w:t>
      </w:r>
      <w:r>
        <w:t> </w:t>
      </w:r>
      <w:r w:rsidRPr="005C565D">
        <w:t>décembre 2024 (voir chap.</w:t>
      </w:r>
      <w:r>
        <w:t> </w:t>
      </w:r>
      <w:r w:rsidRPr="005C565D">
        <w:t>III).</w:t>
      </w:r>
    </w:p>
    <w:p w14:paraId="156ECC33" w14:textId="77777777" w:rsidR="00490DF7" w:rsidRPr="005C565D" w:rsidRDefault="00490DF7" w:rsidP="00490DF7">
      <w:pPr>
        <w:pStyle w:val="SingleTxtG"/>
        <w:tabs>
          <w:tab w:val="clear" w:pos="1701"/>
          <w:tab w:val="clear" w:pos="2268"/>
          <w:tab w:val="clear" w:pos="2835"/>
        </w:tabs>
        <w:rPr>
          <w:rFonts w:asciiTheme="majorBidi" w:hAnsiTheme="majorBidi" w:cstheme="majorBidi"/>
        </w:rPr>
      </w:pPr>
      <w:r w:rsidRPr="005C565D">
        <w:t>2.</w:t>
      </w:r>
      <w:r w:rsidRPr="005C565D">
        <w:tab/>
        <w:t xml:space="preserve">En outre, en application du paragraphe 12 de la résolution </w:t>
      </w:r>
      <w:hyperlink r:id="rId8" w:history="1">
        <w:r w:rsidRPr="00EA5683">
          <w:rPr>
            <w:rStyle w:val="Hyperlink"/>
          </w:rPr>
          <w:t>68/268</w:t>
        </w:r>
      </w:hyperlink>
      <w:r w:rsidRPr="005C565D">
        <w:t xml:space="preserve"> de l’Assemblée générale, la situation actuelle en ce qui concerne la composition du Sous-Comité, rendant compte de l’équilibre entre les sexes et de la répartition géographique des experts, de la représentation des différents systèmes juridiques et de la période d’exercice des membres actuels, figure aux chapitres I et III du présent document. Les notices biographiques des membres actuels, qui comprennent un résumé de leur expérience professionnelle, sont disponibles sur la page Web du Sous-Comité</w:t>
      </w:r>
      <w:r w:rsidRPr="005C565D">
        <w:rPr>
          <w:rStyle w:val="FootnoteReference"/>
        </w:rPr>
        <w:footnoteReference w:id="2"/>
      </w:r>
      <w:r w:rsidRPr="005C565D">
        <w:t>.</w:t>
      </w:r>
    </w:p>
    <w:p w14:paraId="569C73ED" w14:textId="77777777" w:rsidR="00490DF7" w:rsidRPr="005C565D" w:rsidRDefault="00490DF7" w:rsidP="00490DF7">
      <w:pPr>
        <w:pStyle w:val="SingleTxtG"/>
        <w:rPr>
          <w:rFonts w:asciiTheme="majorBidi" w:hAnsiTheme="majorBidi" w:cstheme="majorBidi"/>
        </w:rPr>
      </w:pPr>
      <w:r w:rsidRPr="005C565D">
        <w:t>3.</w:t>
      </w:r>
      <w:r w:rsidRPr="005C565D">
        <w:tab/>
        <w:t>Au paragraphe</w:t>
      </w:r>
      <w:r>
        <w:t xml:space="preserve"> </w:t>
      </w:r>
      <w:r w:rsidRPr="005C565D">
        <w:t>13 de sa résolution</w:t>
      </w:r>
      <w:r>
        <w:t xml:space="preserve"> </w:t>
      </w:r>
      <w:hyperlink r:id="rId9" w:history="1">
        <w:r w:rsidRPr="00EA5683">
          <w:rPr>
            <w:rStyle w:val="Hyperlink"/>
          </w:rPr>
          <w:t>68/268</w:t>
        </w:r>
      </w:hyperlink>
      <w:r w:rsidRPr="005C565D">
        <w:t>, l’Assemblée générale a encouragé les États parties à veiller, lors de l’élection d’experts des organes conventionnels, à ce qu’il soit tenu compte dans la composition de ces organes, comme le prévoient les instruments pertinents relatifs aux droits de l’homme, d’une répartition géographique équitable, d’une représentation des différentes formes de civilisation et des principaux systèmes juridiques, d’une représentation des sexes équitable et de la participation d’experts handicapés.</w:t>
      </w:r>
    </w:p>
    <w:p w14:paraId="4B183C2A" w14:textId="77777777" w:rsidR="00490DF7" w:rsidRDefault="00490DF7" w:rsidP="00490DF7">
      <w:pPr>
        <w:pStyle w:val="HChG"/>
      </w:pPr>
      <w:r w:rsidRPr="005C565D">
        <w:lastRenderedPageBreak/>
        <w:tab/>
        <w:t>I.</w:t>
      </w:r>
      <w:r w:rsidRPr="005C565D">
        <w:tab/>
        <w:t>Membres du Sous-Comité pour la prévention de la torture dont le mandat expire le 31 décembre 2022</w:t>
      </w:r>
    </w:p>
    <w:p w14:paraId="7BC8F4C4" w14:textId="77777777" w:rsidR="00490DF7" w:rsidRPr="005C565D" w:rsidRDefault="00490DF7" w:rsidP="00490DF7">
      <w:pPr>
        <w:pStyle w:val="SingleTxtG"/>
        <w:rPr>
          <w:rFonts w:asciiTheme="majorBidi" w:hAnsiTheme="majorBidi" w:cstheme="majorBidi"/>
        </w:rPr>
      </w:pPr>
      <w:r w:rsidRPr="005C565D">
        <w:t>4.</w:t>
      </w:r>
      <w:r w:rsidRPr="005C565D">
        <w:tab/>
        <w:t>On trouvera des informations sur l’expérience professionnelle des membres et les différents systèmes juridiques représentés ainsi que d’autres données biographiques sur la page Web du Sous-Comité, à la rubrique «</w:t>
      </w:r>
      <w:r>
        <w:t> </w:t>
      </w:r>
      <w:r w:rsidRPr="007156F8">
        <w:rPr>
          <w:lang w:val="fr-FR"/>
        </w:rPr>
        <w:t>Membership</w:t>
      </w:r>
      <w:r>
        <w:t> </w:t>
      </w:r>
      <w:r w:rsidRPr="005C565D">
        <w:t>», en cliquant sur le nom de chacun des membres</w:t>
      </w:r>
      <w:r w:rsidRPr="005C565D">
        <w:rPr>
          <w:rStyle w:val="FootnoteReference"/>
        </w:rPr>
        <w:footnoteReference w:id="3"/>
      </w:r>
      <w:r w:rsidRPr="005C565D">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2835"/>
        <w:gridCol w:w="1841"/>
      </w:tblGrid>
      <w:tr w:rsidR="00490DF7" w:rsidRPr="005C565D" w14:paraId="4311D614" w14:textId="77777777" w:rsidTr="007B7419">
        <w:trPr>
          <w:tblHeader/>
        </w:trPr>
        <w:tc>
          <w:tcPr>
            <w:tcW w:w="2694" w:type="dxa"/>
            <w:tcBorders>
              <w:top w:val="single" w:sz="4" w:space="0" w:color="auto"/>
              <w:bottom w:val="single" w:sz="12" w:space="0" w:color="auto"/>
            </w:tcBorders>
            <w:shd w:val="clear" w:color="auto" w:fill="auto"/>
            <w:vAlign w:val="bottom"/>
          </w:tcPr>
          <w:p w14:paraId="6762F76A"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Membre</w:t>
            </w:r>
          </w:p>
        </w:tc>
        <w:tc>
          <w:tcPr>
            <w:tcW w:w="2835" w:type="dxa"/>
            <w:tcBorders>
              <w:top w:val="single" w:sz="4" w:space="0" w:color="auto"/>
              <w:bottom w:val="single" w:sz="12" w:space="0" w:color="auto"/>
            </w:tcBorders>
            <w:shd w:val="clear" w:color="auto" w:fill="auto"/>
            <w:vAlign w:val="bottom"/>
          </w:tcPr>
          <w:p w14:paraId="5ABA9338"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Pays de nationalité</w:t>
            </w:r>
          </w:p>
        </w:tc>
        <w:tc>
          <w:tcPr>
            <w:tcW w:w="1841" w:type="dxa"/>
            <w:tcBorders>
              <w:top w:val="single" w:sz="4" w:space="0" w:color="auto"/>
              <w:bottom w:val="single" w:sz="12" w:space="0" w:color="auto"/>
            </w:tcBorders>
            <w:shd w:val="clear" w:color="auto" w:fill="auto"/>
            <w:vAlign w:val="bottom"/>
          </w:tcPr>
          <w:p w14:paraId="42AEB2E5"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Membre depuis</w:t>
            </w:r>
          </w:p>
        </w:tc>
      </w:tr>
      <w:tr w:rsidR="00490DF7" w:rsidRPr="005C565D" w14:paraId="50653965" w14:textId="77777777" w:rsidTr="007B7419">
        <w:trPr>
          <w:trHeight w:hRule="exact" w:val="113"/>
          <w:tblHeader/>
        </w:trPr>
        <w:tc>
          <w:tcPr>
            <w:tcW w:w="2694" w:type="dxa"/>
            <w:tcBorders>
              <w:top w:val="single" w:sz="12" w:space="0" w:color="auto"/>
            </w:tcBorders>
            <w:shd w:val="clear" w:color="auto" w:fill="auto"/>
          </w:tcPr>
          <w:p w14:paraId="1E4EA3C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c>
          <w:tcPr>
            <w:tcW w:w="2835" w:type="dxa"/>
            <w:tcBorders>
              <w:top w:val="single" w:sz="12" w:space="0" w:color="auto"/>
            </w:tcBorders>
            <w:shd w:val="clear" w:color="auto" w:fill="auto"/>
          </w:tcPr>
          <w:p w14:paraId="49ED82A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c>
          <w:tcPr>
            <w:tcW w:w="1841" w:type="dxa"/>
            <w:tcBorders>
              <w:top w:val="single" w:sz="12" w:space="0" w:color="auto"/>
            </w:tcBorders>
            <w:shd w:val="clear" w:color="auto" w:fill="auto"/>
          </w:tcPr>
          <w:p w14:paraId="37B9079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r>
      <w:tr w:rsidR="00490DF7" w:rsidRPr="005C565D" w14:paraId="04DD0FC7" w14:textId="77777777" w:rsidTr="007B7419">
        <w:tc>
          <w:tcPr>
            <w:tcW w:w="2694" w:type="dxa"/>
            <w:shd w:val="clear" w:color="auto" w:fill="auto"/>
          </w:tcPr>
          <w:p w14:paraId="5657B61A"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Patricia </w:t>
            </w:r>
            <w:r w:rsidRPr="005C565D">
              <w:rPr>
                <w:b/>
                <w:bCs/>
              </w:rPr>
              <w:t>Arias</w:t>
            </w:r>
          </w:p>
        </w:tc>
        <w:tc>
          <w:tcPr>
            <w:tcW w:w="2835" w:type="dxa"/>
            <w:shd w:val="clear" w:color="auto" w:fill="auto"/>
          </w:tcPr>
          <w:p w14:paraId="7DF1D83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Chili</w:t>
            </w:r>
          </w:p>
        </w:tc>
        <w:tc>
          <w:tcPr>
            <w:tcW w:w="1841" w:type="dxa"/>
            <w:shd w:val="clear" w:color="auto" w:fill="auto"/>
          </w:tcPr>
          <w:p w14:paraId="41FF93F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14:paraId="7AE8989C" w14:textId="77777777" w:rsidTr="007B7419">
        <w:tc>
          <w:tcPr>
            <w:tcW w:w="2694" w:type="dxa"/>
            <w:shd w:val="clear" w:color="auto" w:fill="auto"/>
          </w:tcPr>
          <w:p w14:paraId="2FB307F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Vasiliki </w:t>
            </w:r>
            <w:r w:rsidRPr="005C565D">
              <w:rPr>
                <w:b/>
                <w:bCs/>
              </w:rPr>
              <w:t>Artinopoulou</w:t>
            </w:r>
          </w:p>
        </w:tc>
        <w:tc>
          <w:tcPr>
            <w:tcW w:w="2835" w:type="dxa"/>
            <w:shd w:val="clear" w:color="auto" w:fill="auto"/>
          </w:tcPr>
          <w:p w14:paraId="0245F4F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Grèce</w:t>
            </w:r>
          </w:p>
        </w:tc>
        <w:tc>
          <w:tcPr>
            <w:tcW w:w="1841" w:type="dxa"/>
            <w:shd w:val="clear" w:color="auto" w:fill="auto"/>
          </w:tcPr>
          <w:p w14:paraId="50D4485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2 mars 2021</w:t>
            </w:r>
          </w:p>
        </w:tc>
      </w:tr>
      <w:tr w:rsidR="00490DF7" w:rsidRPr="005C565D" w14:paraId="561C1818" w14:textId="77777777" w:rsidTr="007B7419">
        <w:tc>
          <w:tcPr>
            <w:tcW w:w="2694" w:type="dxa"/>
            <w:shd w:val="clear" w:color="auto" w:fill="auto"/>
          </w:tcPr>
          <w:p w14:paraId="4833897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Carmen </w:t>
            </w:r>
            <w:r w:rsidRPr="005C565D">
              <w:rPr>
                <w:b/>
                <w:bCs/>
              </w:rPr>
              <w:t>Comas-Mata Mira</w:t>
            </w:r>
          </w:p>
        </w:tc>
        <w:tc>
          <w:tcPr>
            <w:tcW w:w="2835" w:type="dxa"/>
            <w:shd w:val="clear" w:color="auto" w:fill="auto"/>
          </w:tcPr>
          <w:p w14:paraId="7C2C75C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Espagne</w:t>
            </w:r>
          </w:p>
        </w:tc>
        <w:tc>
          <w:tcPr>
            <w:tcW w:w="1841" w:type="dxa"/>
            <w:shd w:val="clear" w:color="auto" w:fill="auto"/>
          </w:tcPr>
          <w:p w14:paraId="50AE9F2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14:paraId="16D071C7" w14:textId="77777777" w:rsidTr="007B7419">
        <w:tc>
          <w:tcPr>
            <w:tcW w:w="2694" w:type="dxa"/>
            <w:shd w:val="clear" w:color="auto" w:fill="auto"/>
          </w:tcPr>
          <w:p w14:paraId="0ED53FC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Marija</w:t>
            </w:r>
            <w:proofErr w:type="spellEnd"/>
            <w:r w:rsidRPr="005C565D">
              <w:t xml:space="preserve"> </w:t>
            </w:r>
            <w:proofErr w:type="spellStart"/>
            <w:r w:rsidRPr="005C565D">
              <w:rPr>
                <w:b/>
                <w:bCs/>
              </w:rPr>
              <w:t>Definis-Gojanovic</w:t>
            </w:r>
            <w:proofErr w:type="spellEnd"/>
          </w:p>
        </w:tc>
        <w:tc>
          <w:tcPr>
            <w:tcW w:w="2835" w:type="dxa"/>
            <w:shd w:val="clear" w:color="auto" w:fill="auto"/>
          </w:tcPr>
          <w:p w14:paraId="25FBFD06"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Croatie</w:t>
            </w:r>
          </w:p>
        </w:tc>
        <w:tc>
          <w:tcPr>
            <w:tcW w:w="1841" w:type="dxa"/>
            <w:shd w:val="clear" w:color="auto" w:fill="auto"/>
          </w:tcPr>
          <w:p w14:paraId="4F26993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2015</w:t>
            </w:r>
          </w:p>
        </w:tc>
      </w:tr>
      <w:tr w:rsidR="00490DF7" w:rsidRPr="005C565D" w14:paraId="0262F561" w14:textId="77777777" w:rsidTr="007B7419">
        <w:tc>
          <w:tcPr>
            <w:tcW w:w="2694" w:type="dxa"/>
            <w:shd w:val="clear" w:color="auto" w:fill="auto"/>
          </w:tcPr>
          <w:p w14:paraId="55A9ABDE"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Hamet</w:t>
            </w:r>
            <w:proofErr w:type="spellEnd"/>
            <w:r w:rsidRPr="005C565D">
              <w:t xml:space="preserve"> Saloum </w:t>
            </w:r>
            <w:proofErr w:type="spellStart"/>
            <w:r w:rsidRPr="005C565D">
              <w:rPr>
                <w:b/>
                <w:bCs/>
              </w:rPr>
              <w:t>Diakhate</w:t>
            </w:r>
            <w:proofErr w:type="spellEnd"/>
          </w:p>
        </w:tc>
        <w:tc>
          <w:tcPr>
            <w:tcW w:w="2835" w:type="dxa"/>
            <w:shd w:val="clear" w:color="auto" w:fill="auto"/>
          </w:tcPr>
          <w:p w14:paraId="693355E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Sénégal</w:t>
            </w:r>
          </w:p>
        </w:tc>
        <w:tc>
          <w:tcPr>
            <w:tcW w:w="1841" w:type="dxa"/>
            <w:shd w:val="clear" w:color="auto" w:fill="auto"/>
          </w:tcPr>
          <w:p w14:paraId="7173CBE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14:paraId="64E6144E" w14:textId="77777777" w:rsidTr="007B7419">
        <w:tc>
          <w:tcPr>
            <w:tcW w:w="2694" w:type="dxa"/>
            <w:shd w:val="clear" w:color="auto" w:fill="auto"/>
          </w:tcPr>
          <w:p w14:paraId="296C393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Roberto Michel </w:t>
            </w:r>
            <w:proofErr w:type="spellStart"/>
            <w:r w:rsidRPr="005C565D">
              <w:rPr>
                <w:b/>
                <w:bCs/>
              </w:rPr>
              <w:t>Fehér</w:t>
            </w:r>
            <w:proofErr w:type="spellEnd"/>
            <w:r w:rsidRPr="005C565D">
              <w:rPr>
                <w:b/>
                <w:bCs/>
              </w:rPr>
              <w:t xml:space="preserve"> Pérez</w:t>
            </w:r>
          </w:p>
        </w:tc>
        <w:tc>
          <w:tcPr>
            <w:tcW w:w="2835" w:type="dxa"/>
            <w:shd w:val="clear" w:color="auto" w:fill="auto"/>
          </w:tcPr>
          <w:p w14:paraId="37DBEEEA"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Uruguay</w:t>
            </w:r>
          </w:p>
        </w:tc>
        <w:tc>
          <w:tcPr>
            <w:tcW w:w="1841" w:type="dxa"/>
            <w:shd w:val="clear" w:color="auto" w:fill="auto"/>
          </w:tcPr>
          <w:p w14:paraId="0B69622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2015</w:t>
            </w:r>
          </w:p>
        </w:tc>
      </w:tr>
      <w:tr w:rsidR="00490DF7" w:rsidRPr="005C565D" w14:paraId="0C526B50" w14:textId="77777777" w:rsidTr="007B7419">
        <w:tc>
          <w:tcPr>
            <w:tcW w:w="2694" w:type="dxa"/>
            <w:shd w:val="clear" w:color="auto" w:fill="auto"/>
          </w:tcPr>
          <w:p w14:paraId="69A5D46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Suzanne </w:t>
            </w:r>
            <w:r w:rsidRPr="005C565D">
              <w:rPr>
                <w:b/>
                <w:bCs/>
              </w:rPr>
              <w:t>Jabbour</w:t>
            </w:r>
          </w:p>
        </w:tc>
        <w:tc>
          <w:tcPr>
            <w:tcW w:w="2835" w:type="dxa"/>
            <w:shd w:val="clear" w:color="auto" w:fill="auto"/>
          </w:tcPr>
          <w:p w14:paraId="19D1FB4A"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Liban</w:t>
            </w:r>
          </w:p>
        </w:tc>
        <w:tc>
          <w:tcPr>
            <w:tcW w:w="1841" w:type="dxa"/>
            <w:shd w:val="clear" w:color="auto" w:fill="auto"/>
          </w:tcPr>
          <w:p w14:paraId="27A1FC2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14:paraId="50BF0AB7" w14:textId="77777777" w:rsidTr="007B7419">
        <w:tc>
          <w:tcPr>
            <w:tcW w:w="2694" w:type="dxa"/>
            <w:shd w:val="clear" w:color="auto" w:fill="auto"/>
          </w:tcPr>
          <w:p w14:paraId="50EB901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Gnambi</w:t>
            </w:r>
            <w:proofErr w:type="spellEnd"/>
            <w:r w:rsidRPr="005C565D">
              <w:t xml:space="preserve"> </w:t>
            </w:r>
            <w:proofErr w:type="spellStart"/>
            <w:r w:rsidRPr="005C565D">
              <w:t>Garba</w:t>
            </w:r>
            <w:proofErr w:type="spellEnd"/>
            <w:r w:rsidRPr="005C565D">
              <w:t xml:space="preserve"> </w:t>
            </w:r>
            <w:r w:rsidRPr="005C565D">
              <w:rPr>
                <w:b/>
                <w:bCs/>
              </w:rPr>
              <w:t>Kodjo</w:t>
            </w:r>
          </w:p>
        </w:tc>
        <w:tc>
          <w:tcPr>
            <w:tcW w:w="2835" w:type="dxa"/>
            <w:shd w:val="clear" w:color="auto" w:fill="auto"/>
          </w:tcPr>
          <w:p w14:paraId="780291E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Togo</w:t>
            </w:r>
          </w:p>
        </w:tc>
        <w:tc>
          <w:tcPr>
            <w:tcW w:w="1841" w:type="dxa"/>
            <w:shd w:val="clear" w:color="auto" w:fill="auto"/>
          </w:tcPr>
          <w:p w14:paraId="15A40777"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2015</w:t>
            </w:r>
          </w:p>
        </w:tc>
      </w:tr>
      <w:tr w:rsidR="00490DF7" w:rsidRPr="005C565D" w14:paraId="1AFC4431" w14:textId="77777777" w:rsidTr="007B7419">
        <w:tc>
          <w:tcPr>
            <w:tcW w:w="2694" w:type="dxa"/>
            <w:shd w:val="clear" w:color="auto" w:fill="auto"/>
          </w:tcPr>
          <w:p w14:paraId="4C0AE7F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Nika </w:t>
            </w:r>
            <w:r w:rsidRPr="005C565D">
              <w:rPr>
                <w:b/>
                <w:bCs/>
              </w:rPr>
              <w:t>Kvaratskhelia</w:t>
            </w:r>
          </w:p>
        </w:tc>
        <w:tc>
          <w:tcPr>
            <w:tcW w:w="2835" w:type="dxa"/>
            <w:shd w:val="clear" w:color="auto" w:fill="auto"/>
          </w:tcPr>
          <w:p w14:paraId="5971041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Géorgie</w:t>
            </w:r>
          </w:p>
        </w:tc>
        <w:tc>
          <w:tcPr>
            <w:tcW w:w="1841" w:type="dxa"/>
            <w:shd w:val="clear" w:color="auto" w:fill="auto"/>
          </w:tcPr>
          <w:p w14:paraId="5FB76DC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rsidDel="00E918BC" w14:paraId="48382984" w14:textId="77777777" w:rsidTr="007B7419">
        <w:tc>
          <w:tcPr>
            <w:tcW w:w="2694" w:type="dxa"/>
            <w:shd w:val="clear" w:color="auto" w:fill="auto"/>
          </w:tcPr>
          <w:p w14:paraId="5AD0C2CC"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Catherine </w:t>
            </w:r>
            <w:r w:rsidRPr="005C565D">
              <w:rPr>
                <w:b/>
                <w:bCs/>
              </w:rPr>
              <w:t>Paulet</w:t>
            </w:r>
          </w:p>
        </w:tc>
        <w:tc>
          <w:tcPr>
            <w:tcW w:w="2835" w:type="dxa"/>
            <w:shd w:val="clear" w:color="auto" w:fill="auto"/>
          </w:tcPr>
          <w:p w14:paraId="15CDF264"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France</w:t>
            </w:r>
          </w:p>
        </w:tc>
        <w:tc>
          <w:tcPr>
            <w:tcW w:w="1841" w:type="dxa"/>
            <w:shd w:val="clear" w:color="auto" w:fill="auto"/>
          </w:tcPr>
          <w:p w14:paraId="18D8977C"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2015</w:t>
            </w:r>
          </w:p>
        </w:tc>
      </w:tr>
      <w:tr w:rsidR="00490DF7" w:rsidRPr="005C565D" w:rsidDel="00E918BC" w14:paraId="0277869F" w14:textId="77777777" w:rsidTr="007B7419">
        <w:tc>
          <w:tcPr>
            <w:tcW w:w="2694" w:type="dxa"/>
            <w:shd w:val="clear" w:color="auto" w:fill="auto"/>
          </w:tcPr>
          <w:p w14:paraId="2D9D9302"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María Luisa </w:t>
            </w:r>
            <w:r w:rsidRPr="005C565D">
              <w:rPr>
                <w:b/>
                <w:bCs/>
              </w:rPr>
              <w:t>Romero</w:t>
            </w:r>
          </w:p>
        </w:tc>
        <w:tc>
          <w:tcPr>
            <w:tcW w:w="2835" w:type="dxa"/>
            <w:shd w:val="clear" w:color="auto" w:fill="auto"/>
          </w:tcPr>
          <w:p w14:paraId="111D7657"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Panama</w:t>
            </w:r>
          </w:p>
        </w:tc>
        <w:tc>
          <w:tcPr>
            <w:tcW w:w="1841" w:type="dxa"/>
            <w:shd w:val="clear" w:color="auto" w:fill="auto"/>
          </w:tcPr>
          <w:p w14:paraId="3251AD71" w14:textId="77777777" w:rsidR="00490DF7" w:rsidRPr="005C565D" w:rsidDel="00E918BC"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r w:rsidR="00490DF7" w:rsidRPr="005C565D" w14:paraId="6B6273D2" w14:textId="77777777" w:rsidTr="007B7419">
        <w:tc>
          <w:tcPr>
            <w:tcW w:w="2694" w:type="dxa"/>
            <w:shd w:val="clear" w:color="auto" w:fill="auto"/>
          </w:tcPr>
          <w:p w14:paraId="3E74289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Nora </w:t>
            </w:r>
            <w:r w:rsidRPr="005C565D">
              <w:rPr>
                <w:b/>
                <w:bCs/>
              </w:rPr>
              <w:t>Sveaass</w:t>
            </w:r>
          </w:p>
        </w:tc>
        <w:tc>
          <w:tcPr>
            <w:tcW w:w="2835" w:type="dxa"/>
            <w:shd w:val="clear" w:color="auto" w:fill="auto"/>
          </w:tcPr>
          <w:p w14:paraId="09456CB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Norvège</w:t>
            </w:r>
          </w:p>
        </w:tc>
        <w:tc>
          <w:tcPr>
            <w:tcW w:w="1841" w:type="dxa"/>
            <w:shd w:val="clear" w:color="auto" w:fill="auto"/>
          </w:tcPr>
          <w:p w14:paraId="4767924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2015</w:t>
            </w:r>
          </w:p>
        </w:tc>
      </w:tr>
      <w:tr w:rsidR="00490DF7" w:rsidRPr="005C565D" w14:paraId="6CF5DC92" w14:textId="77777777" w:rsidTr="007B7419">
        <w:tc>
          <w:tcPr>
            <w:tcW w:w="2694" w:type="dxa"/>
            <w:shd w:val="clear" w:color="auto" w:fill="auto"/>
          </w:tcPr>
          <w:p w14:paraId="3B021F9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Juan Pablo </w:t>
            </w:r>
            <w:r w:rsidRPr="005C565D">
              <w:rPr>
                <w:b/>
                <w:bCs/>
              </w:rPr>
              <w:t>Vegas</w:t>
            </w:r>
          </w:p>
        </w:tc>
        <w:tc>
          <w:tcPr>
            <w:tcW w:w="2835" w:type="dxa"/>
            <w:shd w:val="clear" w:color="auto" w:fill="auto"/>
          </w:tcPr>
          <w:p w14:paraId="5B820D9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Pérou</w:t>
            </w:r>
          </w:p>
        </w:tc>
        <w:tc>
          <w:tcPr>
            <w:tcW w:w="1841" w:type="dxa"/>
            <w:shd w:val="clear" w:color="auto" w:fill="auto"/>
          </w:tcPr>
          <w:p w14:paraId="2751174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2019</w:t>
            </w:r>
          </w:p>
        </w:tc>
      </w:tr>
    </w:tbl>
    <w:p w14:paraId="2F1BC394" w14:textId="77777777" w:rsidR="00490DF7" w:rsidRPr="005C565D" w:rsidRDefault="00490DF7" w:rsidP="00490DF7">
      <w:pPr>
        <w:pStyle w:val="HChG"/>
        <w:rPr>
          <w:rFonts w:asciiTheme="majorBidi" w:hAnsiTheme="majorBidi" w:cstheme="majorBidi"/>
        </w:rPr>
      </w:pPr>
      <w:r w:rsidRPr="005C565D">
        <w:tab/>
        <w:t>II.</w:t>
      </w:r>
      <w:r w:rsidRPr="005C565D">
        <w:tab/>
        <w:t>Liste des personnes désignées par les États parties</w:t>
      </w:r>
    </w:p>
    <w:p w14:paraId="572AC607" w14:textId="77777777" w:rsidR="00490DF7" w:rsidRPr="005C565D" w:rsidRDefault="00490DF7" w:rsidP="00490DF7">
      <w:pPr>
        <w:pStyle w:val="SingleTxtG"/>
        <w:rPr>
          <w:rFonts w:asciiTheme="majorBidi" w:hAnsiTheme="majorBidi" w:cstheme="majorBidi"/>
        </w:rPr>
      </w:pPr>
      <w:r w:rsidRPr="005C565D">
        <w:t>5.</w:t>
      </w:r>
      <w:r w:rsidRPr="005C565D">
        <w:tab/>
        <w:t>Conformément à la procédure prévue à l’article</w:t>
      </w:r>
      <w:r>
        <w:t xml:space="preserve"> </w:t>
      </w:r>
      <w:r w:rsidRPr="005C565D">
        <w:t>6 (par.</w:t>
      </w:r>
      <w:r>
        <w:t> </w:t>
      </w:r>
      <w:r w:rsidRPr="005C565D">
        <w:t>3) du Protocole facultatif, le Secrétaire général a, dans une note verbale datée du 18</w:t>
      </w:r>
      <w:r>
        <w:t> </w:t>
      </w:r>
      <w:r w:rsidRPr="005C565D">
        <w:t>mai 2022, invité les États parties à présenter, au plus tard le 18</w:t>
      </w:r>
      <w:r>
        <w:t> </w:t>
      </w:r>
      <w:r w:rsidRPr="005C565D">
        <w:t>août 2022, leurs candidatures pour l’élection des 13 membres du Sous-Comité. Tous les curriculum vitae reçus à cette date figurent dans le présent document (voir annexe). Des additifs à la présente note seront publiés pour les candidatures reçues après le 18</w:t>
      </w:r>
      <w:r>
        <w:t> </w:t>
      </w:r>
      <w:r w:rsidRPr="005C565D">
        <w:t>août 2022.</w:t>
      </w:r>
    </w:p>
    <w:p w14:paraId="1EFBDC67" w14:textId="65B03B01" w:rsidR="00490DF7" w:rsidRPr="005C565D" w:rsidRDefault="00490DF7" w:rsidP="00490DF7">
      <w:pPr>
        <w:pStyle w:val="SingleTxtG"/>
        <w:rPr>
          <w:rFonts w:asciiTheme="majorBidi" w:hAnsiTheme="majorBidi" w:cstheme="majorBidi"/>
        </w:rPr>
      </w:pPr>
      <w:r w:rsidRPr="005C565D">
        <w:t>6.</w:t>
      </w:r>
      <w:r w:rsidRPr="005C565D">
        <w:tab/>
        <w:t>En application du paragraphe</w:t>
      </w:r>
      <w:r>
        <w:t xml:space="preserve"> </w:t>
      </w:r>
      <w:r w:rsidRPr="005C565D">
        <w:t>3 de l’article</w:t>
      </w:r>
      <w:r>
        <w:t xml:space="preserve"> </w:t>
      </w:r>
      <w:r w:rsidRPr="005C565D">
        <w:t>6 du Protocole facultatif, on trouvera ci</w:t>
      </w:r>
      <w:r w:rsidR="00646E39">
        <w:noBreakHyphen/>
      </w:r>
      <w:r w:rsidRPr="005C565D">
        <w:t>dessous la liste des noms, par ordre alphabétique, des candidats présentés pour l’élection au Sous-Comité, avec indication de l’État partie qui les a désignés.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490DF7" w:rsidRPr="005C565D" w14:paraId="34B07736" w14:textId="77777777" w:rsidTr="007B7419">
        <w:trPr>
          <w:trHeight w:val="20"/>
          <w:tblHeader/>
        </w:trPr>
        <w:tc>
          <w:tcPr>
            <w:tcW w:w="4111" w:type="dxa"/>
            <w:tcBorders>
              <w:top w:val="single" w:sz="4" w:space="0" w:color="auto"/>
              <w:bottom w:val="single" w:sz="12" w:space="0" w:color="auto"/>
            </w:tcBorders>
            <w:shd w:val="clear" w:color="auto" w:fill="auto"/>
            <w:vAlign w:val="bottom"/>
          </w:tcPr>
          <w:p w14:paraId="3F431770"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Candidat(e)</w:t>
            </w:r>
            <w:r w:rsidRPr="005C565D">
              <w:rPr>
                <w:sz w:val="16"/>
                <w:szCs w:val="16"/>
              </w:rPr>
              <w:t xml:space="preserve"> </w:t>
            </w:r>
          </w:p>
        </w:tc>
        <w:tc>
          <w:tcPr>
            <w:tcW w:w="3259" w:type="dxa"/>
            <w:tcBorders>
              <w:top w:val="single" w:sz="4" w:space="0" w:color="auto"/>
              <w:bottom w:val="single" w:sz="12" w:space="0" w:color="auto"/>
            </w:tcBorders>
            <w:shd w:val="clear" w:color="auto" w:fill="auto"/>
            <w:vAlign w:val="bottom"/>
          </w:tcPr>
          <w:p w14:paraId="0BE6EA20"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Désigné(e) par</w:t>
            </w:r>
          </w:p>
        </w:tc>
      </w:tr>
      <w:tr w:rsidR="00490DF7" w:rsidRPr="005C565D" w14:paraId="2F90B66B" w14:textId="77777777" w:rsidTr="007B7419">
        <w:trPr>
          <w:trHeight w:hRule="exact" w:val="113"/>
          <w:tblHeader/>
        </w:trPr>
        <w:tc>
          <w:tcPr>
            <w:tcW w:w="4111" w:type="dxa"/>
            <w:tcBorders>
              <w:top w:val="single" w:sz="12" w:space="0" w:color="auto"/>
            </w:tcBorders>
            <w:shd w:val="clear" w:color="auto" w:fill="auto"/>
          </w:tcPr>
          <w:p w14:paraId="70DA252F"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c>
          <w:tcPr>
            <w:tcW w:w="3259" w:type="dxa"/>
            <w:tcBorders>
              <w:top w:val="single" w:sz="12" w:space="0" w:color="auto"/>
            </w:tcBorders>
            <w:shd w:val="clear" w:color="auto" w:fill="auto"/>
          </w:tcPr>
          <w:p w14:paraId="7BD182B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r>
      <w:tr w:rsidR="00490DF7" w:rsidRPr="005C565D" w14:paraId="7F56697C" w14:textId="77777777" w:rsidTr="007B7419">
        <w:trPr>
          <w:trHeight w:val="20"/>
        </w:trPr>
        <w:tc>
          <w:tcPr>
            <w:tcW w:w="4111" w:type="dxa"/>
            <w:shd w:val="clear" w:color="auto" w:fill="auto"/>
          </w:tcPr>
          <w:p w14:paraId="5DB2FE2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Uju</w:t>
            </w:r>
            <w:proofErr w:type="spellEnd"/>
            <w:r w:rsidRPr="005C565D">
              <w:t xml:space="preserve"> </w:t>
            </w:r>
            <w:proofErr w:type="spellStart"/>
            <w:r w:rsidRPr="005C565D">
              <w:t>Roselyn</w:t>
            </w:r>
            <w:proofErr w:type="spellEnd"/>
            <w:r w:rsidRPr="005C565D">
              <w:t xml:space="preserve"> </w:t>
            </w:r>
            <w:proofErr w:type="spellStart"/>
            <w:r w:rsidRPr="005C565D">
              <w:t>Chiemeka</w:t>
            </w:r>
            <w:proofErr w:type="spellEnd"/>
            <w:r w:rsidRPr="005C565D">
              <w:t xml:space="preserve"> </w:t>
            </w:r>
            <w:proofErr w:type="spellStart"/>
            <w:r w:rsidRPr="005C565D">
              <w:rPr>
                <w:b/>
                <w:bCs/>
              </w:rPr>
              <w:t>Agomoh</w:t>
            </w:r>
            <w:proofErr w:type="spellEnd"/>
          </w:p>
        </w:tc>
        <w:tc>
          <w:tcPr>
            <w:tcW w:w="3259" w:type="dxa"/>
            <w:shd w:val="clear" w:color="auto" w:fill="auto"/>
          </w:tcPr>
          <w:p w14:paraId="36CD5C3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Nigéria</w:t>
            </w:r>
          </w:p>
        </w:tc>
      </w:tr>
      <w:tr w:rsidR="00490DF7" w:rsidRPr="005C565D" w14:paraId="24BE226C" w14:textId="77777777" w:rsidTr="007B7419">
        <w:trPr>
          <w:trHeight w:val="20"/>
        </w:trPr>
        <w:tc>
          <w:tcPr>
            <w:tcW w:w="4111" w:type="dxa"/>
            <w:shd w:val="clear" w:color="auto" w:fill="auto"/>
          </w:tcPr>
          <w:p w14:paraId="3119C84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Veniamin</w:t>
            </w:r>
            <w:proofErr w:type="spellEnd"/>
            <w:r w:rsidRPr="005C565D">
              <w:t xml:space="preserve"> </w:t>
            </w:r>
            <w:proofErr w:type="spellStart"/>
            <w:r w:rsidRPr="005C565D">
              <w:rPr>
                <w:b/>
                <w:bCs/>
              </w:rPr>
              <w:t>Alayev</w:t>
            </w:r>
            <w:proofErr w:type="spellEnd"/>
          </w:p>
        </w:tc>
        <w:tc>
          <w:tcPr>
            <w:tcW w:w="3259" w:type="dxa"/>
            <w:shd w:val="clear" w:color="auto" w:fill="auto"/>
          </w:tcPr>
          <w:p w14:paraId="452482E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Kazakhstan</w:t>
            </w:r>
          </w:p>
        </w:tc>
      </w:tr>
      <w:tr w:rsidR="00490DF7" w:rsidRPr="005C565D" w14:paraId="7E68F07E" w14:textId="77777777" w:rsidTr="007B7419">
        <w:trPr>
          <w:trHeight w:val="20"/>
        </w:trPr>
        <w:tc>
          <w:tcPr>
            <w:tcW w:w="4111" w:type="dxa"/>
            <w:shd w:val="clear" w:color="auto" w:fill="auto"/>
          </w:tcPr>
          <w:p w14:paraId="2D3B488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Vasiliki </w:t>
            </w:r>
            <w:proofErr w:type="spellStart"/>
            <w:r w:rsidRPr="005C565D">
              <w:rPr>
                <w:b/>
                <w:bCs/>
              </w:rPr>
              <w:t>Artinopoulou</w:t>
            </w:r>
            <w:r w:rsidRPr="005C565D">
              <w:rPr>
                <w:i/>
                <w:iCs/>
                <w:vertAlign w:val="superscript"/>
              </w:rPr>
              <w:t>a</w:t>
            </w:r>
            <w:proofErr w:type="spellEnd"/>
          </w:p>
        </w:tc>
        <w:tc>
          <w:tcPr>
            <w:tcW w:w="3259" w:type="dxa"/>
            <w:shd w:val="clear" w:color="auto" w:fill="auto"/>
          </w:tcPr>
          <w:p w14:paraId="565B0F5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Grèce</w:t>
            </w:r>
          </w:p>
        </w:tc>
      </w:tr>
      <w:tr w:rsidR="00490DF7" w:rsidRPr="005C565D" w14:paraId="669FDC74" w14:textId="77777777" w:rsidTr="007B7419">
        <w:trPr>
          <w:trHeight w:val="20"/>
        </w:trPr>
        <w:tc>
          <w:tcPr>
            <w:tcW w:w="4111" w:type="dxa"/>
            <w:shd w:val="clear" w:color="auto" w:fill="auto"/>
          </w:tcPr>
          <w:p w14:paraId="1ADF1B3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Carmen </w:t>
            </w:r>
            <w:r w:rsidRPr="005C565D">
              <w:rPr>
                <w:b/>
                <w:bCs/>
              </w:rPr>
              <w:t xml:space="preserve">Comas-Mata </w:t>
            </w:r>
            <w:proofErr w:type="spellStart"/>
            <w:r w:rsidRPr="005C565D">
              <w:rPr>
                <w:b/>
                <w:bCs/>
              </w:rPr>
              <w:t>Mira</w:t>
            </w:r>
            <w:r w:rsidRPr="005C565D">
              <w:rPr>
                <w:i/>
                <w:iCs/>
                <w:vertAlign w:val="superscript"/>
              </w:rPr>
              <w:t>a</w:t>
            </w:r>
            <w:proofErr w:type="spellEnd"/>
          </w:p>
        </w:tc>
        <w:tc>
          <w:tcPr>
            <w:tcW w:w="3259" w:type="dxa"/>
            <w:shd w:val="clear" w:color="auto" w:fill="auto"/>
          </w:tcPr>
          <w:p w14:paraId="7C2305B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Espagne</w:t>
            </w:r>
          </w:p>
        </w:tc>
      </w:tr>
      <w:tr w:rsidR="00490DF7" w:rsidRPr="005C565D" w14:paraId="73EFD975" w14:textId="77777777" w:rsidTr="007B7419">
        <w:trPr>
          <w:trHeight w:val="20"/>
        </w:trPr>
        <w:tc>
          <w:tcPr>
            <w:tcW w:w="4111" w:type="dxa"/>
            <w:shd w:val="clear" w:color="auto" w:fill="auto"/>
          </w:tcPr>
          <w:p w14:paraId="1DD9425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Hamet</w:t>
            </w:r>
            <w:proofErr w:type="spellEnd"/>
            <w:r w:rsidRPr="005C565D">
              <w:t xml:space="preserve"> Saloum </w:t>
            </w:r>
            <w:proofErr w:type="spellStart"/>
            <w:r w:rsidRPr="005C565D">
              <w:rPr>
                <w:b/>
                <w:bCs/>
              </w:rPr>
              <w:t>Diakhate</w:t>
            </w:r>
            <w:r w:rsidRPr="005C565D">
              <w:rPr>
                <w:i/>
                <w:iCs/>
                <w:vertAlign w:val="superscript"/>
              </w:rPr>
              <w:t>a</w:t>
            </w:r>
            <w:proofErr w:type="spellEnd"/>
          </w:p>
        </w:tc>
        <w:tc>
          <w:tcPr>
            <w:tcW w:w="3259" w:type="dxa"/>
            <w:shd w:val="clear" w:color="auto" w:fill="auto"/>
          </w:tcPr>
          <w:p w14:paraId="32D36C5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Sénégal</w:t>
            </w:r>
          </w:p>
        </w:tc>
      </w:tr>
      <w:tr w:rsidR="00490DF7" w:rsidRPr="005C565D" w14:paraId="6CF84B71" w14:textId="77777777" w:rsidTr="007B7419">
        <w:trPr>
          <w:trHeight w:val="20"/>
        </w:trPr>
        <w:tc>
          <w:tcPr>
            <w:tcW w:w="4111" w:type="dxa"/>
            <w:tcBorders>
              <w:bottom w:val="nil"/>
            </w:tcBorders>
            <w:shd w:val="clear" w:color="auto" w:fill="auto"/>
          </w:tcPr>
          <w:p w14:paraId="537662E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Suzanne </w:t>
            </w:r>
            <w:proofErr w:type="spellStart"/>
            <w:r w:rsidRPr="005C565D">
              <w:rPr>
                <w:b/>
                <w:bCs/>
              </w:rPr>
              <w:t>Jabbour</w:t>
            </w:r>
            <w:r w:rsidRPr="005C565D">
              <w:rPr>
                <w:i/>
                <w:iCs/>
                <w:vertAlign w:val="superscript"/>
              </w:rPr>
              <w:t>a</w:t>
            </w:r>
            <w:proofErr w:type="spellEnd"/>
          </w:p>
        </w:tc>
        <w:tc>
          <w:tcPr>
            <w:tcW w:w="3259" w:type="dxa"/>
            <w:tcBorders>
              <w:bottom w:val="nil"/>
            </w:tcBorders>
            <w:shd w:val="clear" w:color="auto" w:fill="auto"/>
          </w:tcPr>
          <w:p w14:paraId="7FBC118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Liban</w:t>
            </w:r>
          </w:p>
        </w:tc>
      </w:tr>
      <w:tr w:rsidR="00490DF7" w:rsidRPr="005C565D" w14:paraId="14E75DC5" w14:textId="77777777" w:rsidTr="007B7419">
        <w:trPr>
          <w:trHeight w:val="20"/>
        </w:trPr>
        <w:tc>
          <w:tcPr>
            <w:tcW w:w="4111" w:type="dxa"/>
            <w:tcBorders>
              <w:top w:val="nil"/>
              <w:bottom w:val="nil"/>
            </w:tcBorders>
            <w:shd w:val="clear" w:color="auto" w:fill="auto"/>
          </w:tcPr>
          <w:p w14:paraId="0C73164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lastRenderedPageBreak/>
              <w:t xml:space="preserve">Julia </w:t>
            </w:r>
            <w:proofErr w:type="spellStart"/>
            <w:r w:rsidRPr="005C565D">
              <w:rPr>
                <w:b/>
                <w:bCs/>
              </w:rPr>
              <w:t>Kozma</w:t>
            </w:r>
            <w:proofErr w:type="spellEnd"/>
          </w:p>
        </w:tc>
        <w:tc>
          <w:tcPr>
            <w:tcW w:w="3259" w:type="dxa"/>
            <w:tcBorders>
              <w:top w:val="nil"/>
              <w:bottom w:val="nil"/>
            </w:tcBorders>
            <w:shd w:val="clear" w:color="auto" w:fill="auto"/>
          </w:tcPr>
          <w:p w14:paraId="362A6EBF"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Autriche</w:t>
            </w:r>
          </w:p>
        </w:tc>
      </w:tr>
      <w:tr w:rsidR="00490DF7" w:rsidRPr="005C565D" w14:paraId="71F0B87C" w14:textId="77777777" w:rsidTr="007B7419">
        <w:trPr>
          <w:trHeight w:val="20"/>
        </w:trPr>
        <w:tc>
          <w:tcPr>
            <w:tcW w:w="4111" w:type="dxa"/>
            <w:tcBorders>
              <w:top w:val="nil"/>
            </w:tcBorders>
            <w:shd w:val="clear" w:color="auto" w:fill="auto"/>
          </w:tcPr>
          <w:p w14:paraId="0B0513E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Nika </w:t>
            </w:r>
            <w:proofErr w:type="spellStart"/>
            <w:r w:rsidRPr="005C565D">
              <w:rPr>
                <w:b/>
                <w:bCs/>
              </w:rPr>
              <w:t>Kvaratskhelia</w:t>
            </w:r>
            <w:r w:rsidRPr="005C565D">
              <w:rPr>
                <w:i/>
                <w:iCs/>
                <w:vertAlign w:val="superscript"/>
              </w:rPr>
              <w:t>a</w:t>
            </w:r>
            <w:proofErr w:type="spellEnd"/>
          </w:p>
        </w:tc>
        <w:tc>
          <w:tcPr>
            <w:tcW w:w="3259" w:type="dxa"/>
            <w:tcBorders>
              <w:top w:val="nil"/>
            </w:tcBorders>
            <w:shd w:val="clear" w:color="auto" w:fill="auto"/>
          </w:tcPr>
          <w:p w14:paraId="5CD852E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Géorgie</w:t>
            </w:r>
          </w:p>
        </w:tc>
      </w:tr>
      <w:tr w:rsidR="00490DF7" w:rsidRPr="005C565D" w14:paraId="3C10E0AA" w14:textId="77777777" w:rsidTr="007B7419">
        <w:trPr>
          <w:trHeight w:val="20"/>
        </w:trPr>
        <w:tc>
          <w:tcPr>
            <w:tcW w:w="4111" w:type="dxa"/>
            <w:shd w:val="clear" w:color="auto" w:fill="auto"/>
          </w:tcPr>
          <w:p w14:paraId="3AE26E1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Bibata</w:t>
            </w:r>
            <w:proofErr w:type="spellEnd"/>
            <w:r w:rsidRPr="005C565D">
              <w:t xml:space="preserve"> </w:t>
            </w:r>
            <w:proofErr w:type="spellStart"/>
            <w:r w:rsidRPr="005C565D">
              <w:rPr>
                <w:b/>
                <w:bCs/>
              </w:rPr>
              <w:t>Nebie</w:t>
            </w:r>
            <w:proofErr w:type="spellEnd"/>
            <w:r w:rsidRPr="005C565D">
              <w:rPr>
                <w:b/>
                <w:bCs/>
              </w:rPr>
              <w:t xml:space="preserve"> </w:t>
            </w:r>
            <w:proofErr w:type="spellStart"/>
            <w:r w:rsidRPr="005C565D">
              <w:rPr>
                <w:b/>
                <w:bCs/>
              </w:rPr>
              <w:t>Ouedraogo</w:t>
            </w:r>
            <w:proofErr w:type="spellEnd"/>
          </w:p>
        </w:tc>
        <w:tc>
          <w:tcPr>
            <w:tcW w:w="3259" w:type="dxa"/>
            <w:shd w:val="clear" w:color="auto" w:fill="auto"/>
          </w:tcPr>
          <w:p w14:paraId="1BA5A0A7"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Burkina Faso</w:t>
            </w:r>
          </w:p>
        </w:tc>
      </w:tr>
      <w:tr w:rsidR="00490DF7" w:rsidRPr="005C565D" w14:paraId="545CA7F6" w14:textId="77777777" w:rsidTr="007B7419">
        <w:trPr>
          <w:trHeight w:val="20"/>
        </w:trPr>
        <w:tc>
          <w:tcPr>
            <w:tcW w:w="4111" w:type="dxa"/>
            <w:shd w:val="clear" w:color="auto" w:fill="auto"/>
          </w:tcPr>
          <w:p w14:paraId="6E87A3D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Ohini</w:t>
            </w:r>
            <w:proofErr w:type="spellEnd"/>
            <w:r w:rsidRPr="005C565D">
              <w:t xml:space="preserve"> </w:t>
            </w:r>
            <w:proofErr w:type="spellStart"/>
            <w:r w:rsidRPr="005C565D">
              <w:t>Kwao</w:t>
            </w:r>
            <w:proofErr w:type="spellEnd"/>
            <w:r w:rsidRPr="005C565D">
              <w:t xml:space="preserve"> Didi </w:t>
            </w:r>
            <w:proofErr w:type="spellStart"/>
            <w:r w:rsidRPr="005C565D">
              <w:rPr>
                <w:b/>
                <w:bCs/>
              </w:rPr>
              <w:t>Sanvee</w:t>
            </w:r>
            <w:proofErr w:type="spellEnd"/>
          </w:p>
        </w:tc>
        <w:tc>
          <w:tcPr>
            <w:tcW w:w="3259" w:type="dxa"/>
            <w:shd w:val="clear" w:color="auto" w:fill="auto"/>
          </w:tcPr>
          <w:p w14:paraId="64A6216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Togo</w:t>
            </w:r>
          </w:p>
        </w:tc>
      </w:tr>
      <w:tr w:rsidR="00490DF7" w:rsidRPr="005C565D" w14:paraId="5FFCB34C" w14:textId="77777777" w:rsidTr="007B7419">
        <w:trPr>
          <w:trHeight w:val="20"/>
        </w:trPr>
        <w:tc>
          <w:tcPr>
            <w:tcW w:w="4111" w:type="dxa"/>
            <w:shd w:val="clear" w:color="auto" w:fill="auto"/>
          </w:tcPr>
          <w:p w14:paraId="01A47B0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Andrew Christoffel </w:t>
            </w:r>
            <w:proofErr w:type="spellStart"/>
            <w:r w:rsidRPr="005C565D">
              <w:rPr>
                <w:b/>
                <w:bCs/>
              </w:rPr>
              <w:t>Nissen</w:t>
            </w:r>
            <w:proofErr w:type="spellEnd"/>
          </w:p>
        </w:tc>
        <w:tc>
          <w:tcPr>
            <w:tcW w:w="3259" w:type="dxa"/>
            <w:shd w:val="clear" w:color="auto" w:fill="auto"/>
          </w:tcPr>
          <w:p w14:paraId="1E0FD21F"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Afrique du Sud</w:t>
            </w:r>
          </w:p>
        </w:tc>
      </w:tr>
      <w:tr w:rsidR="00490DF7" w:rsidRPr="005C565D" w14:paraId="0B223C69" w14:textId="77777777" w:rsidTr="007B7419">
        <w:trPr>
          <w:trHeight w:val="20"/>
        </w:trPr>
        <w:tc>
          <w:tcPr>
            <w:tcW w:w="4111" w:type="dxa"/>
            <w:shd w:val="clear" w:color="auto" w:fill="auto"/>
          </w:tcPr>
          <w:p w14:paraId="7C774D4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Elīna</w:t>
            </w:r>
            <w:proofErr w:type="spellEnd"/>
            <w:r w:rsidRPr="005C565D">
              <w:t xml:space="preserve"> </w:t>
            </w:r>
            <w:proofErr w:type="spellStart"/>
            <w:r w:rsidRPr="005C565D">
              <w:rPr>
                <w:b/>
                <w:bCs/>
              </w:rPr>
              <w:t>Šteinerte</w:t>
            </w:r>
            <w:proofErr w:type="spellEnd"/>
          </w:p>
        </w:tc>
        <w:tc>
          <w:tcPr>
            <w:tcW w:w="3259" w:type="dxa"/>
            <w:shd w:val="clear" w:color="auto" w:fill="auto"/>
          </w:tcPr>
          <w:p w14:paraId="07DB824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Lettonie</w:t>
            </w:r>
          </w:p>
        </w:tc>
      </w:tr>
      <w:tr w:rsidR="00490DF7" w:rsidRPr="005C565D" w14:paraId="2C0D8911" w14:textId="77777777" w:rsidTr="007B7419">
        <w:trPr>
          <w:trHeight w:val="20"/>
        </w:trPr>
        <w:tc>
          <w:tcPr>
            <w:tcW w:w="4111" w:type="dxa"/>
            <w:shd w:val="clear" w:color="auto" w:fill="auto"/>
          </w:tcPr>
          <w:p w14:paraId="3B742E5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Anica</w:t>
            </w:r>
            <w:proofErr w:type="spellEnd"/>
            <w:r w:rsidRPr="005C565D">
              <w:t xml:space="preserve"> </w:t>
            </w:r>
            <w:proofErr w:type="spellStart"/>
            <w:r w:rsidRPr="005C565D">
              <w:rPr>
                <w:b/>
                <w:bCs/>
              </w:rPr>
              <w:t>Tomsic</w:t>
            </w:r>
            <w:proofErr w:type="spellEnd"/>
          </w:p>
        </w:tc>
        <w:tc>
          <w:tcPr>
            <w:tcW w:w="3259" w:type="dxa"/>
            <w:shd w:val="clear" w:color="auto" w:fill="auto"/>
          </w:tcPr>
          <w:p w14:paraId="73234B5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Croatie</w:t>
            </w:r>
          </w:p>
        </w:tc>
      </w:tr>
      <w:tr w:rsidR="00490DF7" w:rsidRPr="005C565D" w14:paraId="1A1DA8C4" w14:textId="77777777" w:rsidTr="007B7419">
        <w:trPr>
          <w:trHeight w:val="20"/>
        </w:trPr>
        <w:tc>
          <w:tcPr>
            <w:tcW w:w="4111" w:type="dxa"/>
            <w:shd w:val="clear" w:color="auto" w:fill="auto"/>
          </w:tcPr>
          <w:p w14:paraId="1E5029D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Juan Pablo </w:t>
            </w:r>
            <w:proofErr w:type="spellStart"/>
            <w:r w:rsidRPr="005C565D">
              <w:rPr>
                <w:b/>
                <w:bCs/>
              </w:rPr>
              <w:t>Vegas</w:t>
            </w:r>
            <w:r w:rsidRPr="005C565D">
              <w:rPr>
                <w:i/>
                <w:iCs/>
                <w:vertAlign w:val="superscript"/>
              </w:rPr>
              <w:t>a</w:t>
            </w:r>
            <w:proofErr w:type="spellEnd"/>
          </w:p>
        </w:tc>
        <w:tc>
          <w:tcPr>
            <w:tcW w:w="3259" w:type="dxa"/>
            <w:shd w:val="clear" w:color="auto" w:fill="auto"/>
          </w:tcPr>
          <w:p w14:paraId="04610C3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Pérou</w:t>
            </w:r>
          </w:p>
        </w:tc>
      </w:tr>
      <w:tr w:rsidR="00490DF7" w:rsidRPr="005C565D" w14:paraId="077E8949" w14:textId="77777777" w:rsidTr="007B7419">
        <w:trPr>
          <w:trHeight w:val="20"/>
        </w:trPr>
        <w:tc>
          <w:tcPr>
            <w:tcW w:w="4111" w:type="dxa"/>
            <w:shd w:val="clear" w:color="auto" w:fill="auto"/>
          </w:tcPr>
          <w:p w14:paraId="7EE02F6E"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Mushegh</w:t>
            </w:r>
            <w:proofErr w:type="spellEnd"/>
            <w:r w:rsidRPr="005C565D">
              <w:t xml:space="preserve"> </w:t>
            </w:r>
            <w:proofErr w:type="spellStart"/>
            <w:r w:rsidRPr="005C565D">
              <w:rPr>
                <w:b/>
                <w:bCs/>
              </w:rPr>
              <w:t>Yekmalyan</w:t>
            </w:r>
            <w:proofErr w:type="spellEnd"/>
          </w:p>
        </w:tc>
        <w:tc>
          <w:tcPr>
            <w:tcW w:w="3259" w:type="dxa"/>
            <w:shd w:val="clear" w:color="auto" w:fill="auto"/>
          </w:tcPr>
          <w:p w14:paraId="7988930E"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Arménie</w:t>
            </w:r>
          </w:p>
        </w:tc>
      </w:tr>
      <w:tr w:rsidR="00490DF7" w:rsidRPr="005C565D" w14:paraId="7EE98F44" w14:textId="77777777" w:rsidTr="007B7419">
        <w:trPr>
          <w:trHeight w:val="20"/>
        </w:trPr>
        <w:tc>
          <w:tcPr>
            <w:tcW w:w="4111" w:type="dxa"/>
            <w:shd w:val="clear" w:color="auto" w:fill="auto"/>
          </w:tcPr>
          <w:p w14:paraId="1C65591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Victor </w:t>
            </w:r>
            <w:proofErr w:type="spellStart"/>
            <w:r w:rsidRPr="005C565D">
              <w:rPr>
                <w:b/>
                <w:bCs/>
              </w:rPr>
              <w:t>Zaharia</w:t>
            </w:r>
            <w:r w:rsidRPr="005C565D">
              <w:rPr>
                <w:i/>
                <w:iCs/>
                <w:vertAlign w:val="superscript"/>
              </w:rPr>
              <w:t>b</w:t>
            </w:r>
            <w:proofErr w:type="spellEnd"/>
          </w:p>
        </w:tc>
        <w:tc>
          <w:tcPr>
            <w:tcW w:w="3259" w:type="dxa"/>
            <w:shd w:val="clear" w:color="auto" w:fill="auto"/>
          </w:tcPr>
          <w:p w14:paraId="77186BB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Moldova</w:t>
            </w:r>
          </w:p>
        </w:tc>
      </w:tr>
    </w:tbl>
    <w:p w14:paraId="612A15AB" w14:textId="77777777" w:rsidR="00490DF7" w:rsidRPr="005C565D" w:rsidRDefault="00490DF7" w:rsidP="00490DF7">
      <w:pPr>
        <w:spacing w:before="120" w:line="220" w:lineRule="atLeast"/>
        <w:ind w:left="1134" w:right="1134" w:firstLine="170"/>
        <w:rPr>
          <w:rFonts w:asciiTheme="majorBidi" w:hAnsiTheme="majorBidi" w:cstheme="majorBidi"/>
          <w:sz w:val="18"/>
          <w:szCs w:val="18"/>
        </w:rPr>
      </w:pPr>
      <w:r w:rsidRPr="005C565D">
        <w:rPr>
          <w:i/>
          <w:iCs/>
          <w:sz w:val="18"/>
          <w:szCs w:val="18"/>
          <w:vertAlign w:val="superscript"/>
        </w:rPr>
        <w:t>a</w:t>
      </w:r>
      <w:r w:rsidRPr="005C565D">
        <w:rPr>
          <w:sz w:val="18"/>
          <w:szCs w:val="18"/>
        </w:rPr>
        <w:t xml:space="preserve"> </w:t>
      </w:r>
      <w:r>
        <w:rPr>
          <w:sz w:val="18"/>
          <w:szCs w:val="18"/>
        </w:rPr>
        <w:t xml:space="preserve"> </w:t>
      </w:r>
      <w:r w:rsidRPr="005C565D">
        <w:rPr>
          <w:sz w:val="18"/>
          <w:szCs w:val="18"/>
        </w:rPr>
        <w:t>Membre actuel.</w:t>
      </w:r>
    </w:p>
    <w:p w14:paraId="268E259A" w14:textId="77777777" w:rsidR="00490DF7" w:rsidRPr="005C565D" w:rsidRDefault="00490DF7" w:rsidP="00490DF7">
      <w:pPr>
        <w:spacing w:after="240" w:line="220" w:lineRule="atLeast"/>
        <w:ind w:left="1134" w:right="1134" w:firstLine="170"/>
        <w:rPr>
          <w:rFonts w:asciiTheme="majorBidi" w:hAnsiTheme="majorBidi" w:cstheme="majorBidi"/>
          <w:sz w:val="18"/>
          <w:szCs w:val="18"/>
        </w:rPr>
      </w:pPr>
      <w:r w:rsidRPr="005C565D">
        <w:rPr>
          <w:i/>
          <w:iCs/>
          <w:sz w:val="18"/>
          <w:szCs w:val="18"/>
          <w:vertAlign w:val="superscript"/>
        </w:rPr>
        <w:t>b</w:t>
      </w:r>
      <w:r w:rsidRPr="005C565D">
        <w:rPr>
          <w:sz w:val="18"/>
          <w:szCs w:val="18"/>
        </w:rPr>
        <w:t xml:space="preserve"> </w:t>
      </w:r>
      <w:r>
        <w:rPr>
          <w:sz w:val="18"/>
          <w:szCs w:val="18"/>
        </w:rPr>
        <w:t xml:space="preserve"> </w:t>
      </w:r>
      <w:r w:rsidRPr="005C565D">
        <w:rPr>
          <w:sz w:val="18"/>
          <w:szCs w:val="18"/>
        </w:rPr>
        <w:t>Ancien membre.</w:t>
      </w:r>
    </w:p>
    <w:p w14:paraId="36454EAD" w14:textId="77777777" w:rsidR="00490DF7" w:rsidRPr="005C565D" w:rsidRDefault="00490DF7" w:rsidP="00490DF7">
      <w:pPr>
        <w:pStyle w:val="HChG"/>
        <w:rPr>
          <w:rFonts w:asciiTheme="majorBidi" w:hAnsiTheme="majorBidi" w:cstheme="majorBidi"/>
        </w:rPr>
      </w:pPr>
      <w:r w:rsidRPr="005C565D">
        <w:tab/>
        <w:t>III.</w:t>
      </w:r>
      <w:r w:rsidRPr="005C565D">
        <w:tab/>
        <w:t>Membres qui continueront de siéger au Sous-Comité pour la</w:t>
      </w:r>
      <w:r>
        <w:t> </w:t>
      </w:r>
      <w:r w:rsidRPr="005C565D">
        <w:t>prévention de la torture jusqu’au 31</w:t>
      </w:r>
      <w:r>
        <w:t> </w:t>
      </w:r>
      <w:r w:rsidRPr="005C565D">
        <w:t>décembre 2024</w:t>
      </w:r>
    </w:p>
    <w:p w14:paraId="1BE81280" w14:textId="77777777" w:rsidR="00490DF7" w:rsidRPr="005C565D" w:rsidRDefault="00490DF7" w:rsidP="00490DF7">
      <w:pPr>
        <w:pStyle w:val="SingleTxtG"/>
        <w:spacing w:after="240"/>
        <w:rPr>
          <w:rFonts w:asciiTheme="majorBidi" w:hAnsiTheme="majorBidi" w:cstheme="majorBidi"/>
        </w:rPr>
      </w:pPr>
      <w:r w:rsidRPr="005C565D">
        <w:t>7.</w:t>
      </w:r>
      <w:r w:rsidRPr="005C565D">
        <w:tab/>
        <w:t>On trouvera des informations sur l’expérience professionnelle des membres et les différents systèmes juridiques représentés ainsi que d’autres données biographiques sur la page Web du Sous-Comité, à la rubrique «</w:t>
      </w:r>
      <w:r>
        <w:t> </w:t>
      </w:r>
      <w:r w:rsidRPr="007156F8">
        <w:rPr>
          <w:lang w:val="fr-FR"/>
        </w:rPr>
        <w:t>Membership</w:t>
      </w:r>
      <w:r>
        <w:t> </w:t>
      </w:r>
      <w:r w:rsidRPr="005C565D">
        <w:t>», en cliquant sur le nom de chacun des membres</w:t>
      </w:r>
      <w:r w:rsidRPr="005C565D">
        <w:rPr>
          <w:rStyle w:val="FootnoteReference"/>
        </w:rPr>
        <w:footnoteReference w:id="4"/>
      </w:r>
      <w:r w:rsidRPr="005C565D">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8"/>
        <w:gridCol w:w="2721"/>
        <w:gridCol w:w="1531"/>
      </w:tblGrid>
      <w:tr w:rsidR="00490DF7" w:rsidRPr="005C565D" w14:paraId="34EC2034" w14:textId="77777777" w:rsidTr="007B7419">
        <w:trPr>
          <w:tblHeader/>
        </w:trPr>
        <w:tc>
          <w:tcPr>
            <w:tcW w:w="3118" w:type="dxa"/>
            <w:tcBorders>
              <w:top w:val="single" w:sz="4" w:space="0" w:color="auto"/>
              <w:bottom w:val="single" w:sz="12" w:space="0" w:color="auto"/>
            </w:tcBorders>
            <w:shd w:val="clear" w:color="auto" w:fill="auto"/>
            <w:vAlign w:val="bottom"/>
          </w:tcPr>
          <w:p w14:paraId="311A6F33"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Membre</w:t>
            </w:r>
          </w:p>
        </w:tc>
        <w:tc>
          <w:tcPr>
            <w:tcW w:w="2721" w:type="dxa"/>
            <w:tcBorders>
              <w:top w:val="single" w:sz="4" w:space="0" w:color="auto"/>
              <w:bottom w:val="single" w:sz="12" w:space="0" w:color="auto"/>
            </w:tcBorders>
            <w:shd w:val="clear" w:color="auto" w:fill="auto"/>
            <w:vAlign w:val="bottom"/>
          </w:tcPr>
          <w:p w14:paraId="5E28C1EE"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Pays de nationalité</w:t>
            </w:r>
          </w:p>
        </w:tc>
        <w:tc>
          <w:tcPr>
            <w:tcW w:w="1531" w:type="dxa"/>
            <w:tcBorders>
              <w:top w:val="single" w:sz="4" w:space="0" w:color="auto"/>
              <w:bottom w:val="single" w:sz="12" w:space="0" w:color="auto"/>
            </w:tcBorders>
            <w:shd w:val="clear" w:color="auto" w:fill="auto"/>
            <w:vAlign w:val="bottom"/>
          </w:tcPr>
          <w:p w14:paraId="5CA4AF76" w14:textId="77777777" w:rsidR="00490DF7" w:rsidRPr="005C565D" w:rsidRDefault="00490DF7" w:rsidP="007B7419">
            <w:pPr>
              <w:pStyle w:val="SingleTxtG"/>
              <w:suppressAutoHyphens w:val="0"/>
              <w:spacing w:before="80" w:after="80" w:line="200" w:lineRule="exact"/>
              <w:ind w:left="0" w:right="113"/>
              <w:jc w:val="left"/>
              <w:rPr>
                <w:rFonts w:asciiTheme="majorBidi" w:hAnsiTheme="majorBidi" w:cstheme="majorBidi"/>
                <w:i/>
                <w:sz w:val="16"/>
                <w:szCs w:val="16"/>
              </w:rPr>
            </w:pPr>
            <w:r w:rsidRPr="005C565D">
              <w:rPr>
                <w:i/>
                <w:iCs/>
                <w:sz w:val="16"/>
                <w:szCs w:val="16"/>
              </w:rPr>
              <w:t>Membre depuis</w:t>
            </w:r>
          </w:p>
        </w:tc>
      </w:tr>
      <w:tr w:rsidR="00490DF7" w:rsidRPr="005C565D" w14:paraId="2B0F3A9C" w14:textId="77777777" w:rsidTr="007B7419">
        <w:trPr>
          <w:trHeight w:hRule="exact" w:val="113"/>
          <w:tblHeader/>
        </w:trPr>
        <w:tc>
          <w:tcPr>
            <w:tcW w:w="3118" w:type="dxa"/>
            <w:tcBorders>
              <w:top w:val="single" w:sz="12" w:space="0" w:color="auto"/>
            </w:tcBorders>
            <w:shd w:val="clear" w:color="auto" w:fill="auto"/>
          </w:tcPr>
          <w:p w14:paraId="619C38AA"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c>
          <w:tcPr>
            <w:tcW w:w="2721" w:type="dxa"/>
            <w:tcBorders>
              <w:top w:val="single" w:sz="12" w:space="0" w:color="auto"/>
            </w:tcBorders>
            <w:shd w:val="clear" w:color="auto" w:fill="auto"/>
          </w:tcPr>
          <w:p w14:paraId="4136C06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c>
          <w:tcPr>
            <w:tcW w:w="1531" w:type="dxa"/>
            <w:tcBorders>
              <w:top w:val="single" w:sz="12" w:space="0" w:color="auto"/>
            </w:tcBorders>
            <w:shd w:val="clear" w:color="auto" w:fill="auto"/>
          </w:tcPr>
          <w:p w14:paraId="6C80FA4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
        </w:tc>
      </w:tr>
      <w:tr w:rsidR="00490DF7" w:rsidRPr="005C565D" w14:paraId="33E82C55" w14:textId="77777777" w:rsidTr="007B7419">
        <w:tc>
          <w:tcPr>
            <w:tcW w:w="3118" w:type="dxa"/>
            <w:shd w:val="clear" w:color="auto" w:fill="auto"/>
          </w:tcPr>
          <w:p w14:paraId="0248360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Massimiliano </w:t>
            </w:r>
            <w:r w:rsidRPr="005C565D">
              <w:rPr>
                <w:b/>
                <w:bCs/>
              </w:rPr>
              <w:t>Bagaglini</w:t>
            </w:r>
          </w:p>
        </w:tc>
        <w:tc>
          <w:tcPr>
            <w:tcW w:w="2721" w:type="dxa"/>
            <w:shd w:val="clear" w:color="auto" w:fill="auto"/>
          </w:tcPr>
          <w:p w14:paraId="274DB61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Italie</w:t>
            </w:r>
          </w:p>
        </w:tc>
        <w:tc>
          <w:tcPr>
            <w:tcW w:w="1531" w:type="dxa"/>
            <w:shd w:val="clear" w:color="auto" w:fill="auto"/>
          </w:tcPr>
          <w:p w14:paraId="6B4E3F8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15D09273" w14:textId="77777777" w:rsidTr="007B7419">
        <w:tc>
          <w:tcPr>
            <w:tcW w:w="3118" w:type="dxa"/>
            <w:shd w:val="clear" w:color="auto" w:fill="auto"/>
          </w:tcPr>
          <w:p w14:paraId="6CF9905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Marie </w:t>
            </w:r>
            <w:r w:rsidRPr="005C565D">
              <w:rPr>
                <w:b/>
                <w:bCs/>
              </w:rPr>
              <w:t>Brasholt</w:t>
            </w:r>
          </w:p>
        </w:tc>
        <w:tc>
          <w:tcPr>
            <w:tcW w:w="2721" w:type="dxa"/>
            <w:shd w:val="clear" w:color="auto" w:fill="auto"/>
          </w:tcPr>
          <w:p w14:paraId="3D2272A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Danemark</w:t>
            </w:r>
          </w:p>
        </w:tc>
        <w:tc>
          <w:tcPr>
            <w:tcW w:w="1531" w:type="dxa"/>
            <w:shd w:val="clear" w:color="auto" w:fill="auto"/>
          </w:tcPr>
          <w:p w14:paraId="6D955AF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582546FE" w14:textId="77777777" w:rsidTr="007B7419">
        <w:tc>
          <w:tcPr>
            <w:tcW w:w="3118" w:type="dxa"/>
            <w:shd w:val="clear" w:color="auto" w:fill="auto"/>
          </w:tcPr>
          <w:p w14:paraId="7D8F070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Maria Andrea </w:t>
            </w:r>
            <w:proofErr w:type="spellStart"/>
            <w:r w:rsidRPr="005C565D">
              <w:rPr>
                <w:b/>
                <w:bCs/>
              </w:rPr>
              <w:t>Casamento</w:t>
            </w:r>
            <w:proofErr w:type="spellEnd"/>
          </w:p>
        </w:tc>
        <w:tc>
          <w:tcPr>
            <w:tcW w:w="2721" w:type="dxa"/>
            <w:shd w:val="clear" w:color="auto" w:fill="auto"/>
          </w:tcPr>
          <w:p w14:paraId="730DEC7D"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Argentine</w:t>
            </w:r>
          </w:p>
        </w:tc>
        <w:tc>
          <w:tcPr>
            <w:tcW w:w="1531" w:type="dxa"/>
            <w:shd w:val="clear" w:color="auto" w:fill="auto"/>
          </w:tcPr>
          <w:p w14:paraId="783659F0"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9 juin 2021</w:t>
            </w:r>
          </w:p>
        </w:tc>
      </w:tr>
      <w:tr w:rsidR="00490DF7" w:rsidRPr="005C565D" w14:paraId="5D13A5F9" w14:textId="77777777" w:rsidTr="007B7419">
        <w:tc>
          <w:tcPr>
            <w:tcW w:w="3118" w:type="dxa"/>
            <w:shd w:val="clear" w:color="auto" w:fill="auto"/>
          </w:tcPr>
          <w:p w14:paraId="2921736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Jakub Julian </w:t>
            </w:r>
            <w:r w:rsidRPr="005C565D">
              <w:rPr>
                <w:b/>
                <w:bCs/>
              </w:rPr>
              <w:t>Czepek</w:t>
            </w:r>
          </w:p>
        </w:tc>
        <w:tc>
          <w:tcPr>
            <w:tcW w:w="2721" w:type="dxa"/>
            <w:shd w:val="clear" w:color="auto" w:fill="auto"/>
          </w:tcPr>
          <w:p w14:paraId="0354732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Pologne </w:t>
            </w:r>
          </w:p>
        </w:tc>
        <w:tc>
          <w:tcPr>
            <w:tcW w:w="1531" w:type="dxa"/>
            <w:shd w:val="clear" w:color="auto" w:fill="auto"/>
          </w:tcPr>
          <w:p w14:paraId="59D1B4D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662B690B" w14:textId="77777777" w:rsidTr="007B7419">
        <w:tc>
          <w:tcPr>
            <w:tcW w:w="3118" w:type="dxa"/>
            <w:shd w:val="clear" w:color="auto" w:fill="auto"/>
          </w:tcPr>
          <w:p w14:paraId="55D33AB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proofErr w:type="spellStart"/>
            <w:r w:rsidRPr="005C565D">
              <w:t>Satyabhooshun</w:t>
            </w:r>
            <w:proofErr w:type="spellEnd"/>
            <w:r w:rsidRPr="005C565D">
              <w:t xml:space="preserve"> </w:t>
            </w:r>
            <w:proofErr w:type="spellStart"/>
            <w:r w:rsidRPr="005C565D">
              <w:t>Gupt</w:t>
            </w:r>
            <w:proofErr w:type="spellEnd"/>
            <w:r w:rsidRPr="005C565D">
              <w:t xml:space="preserve"> </w:t>
            </w:r>
            <w:proofErr w:type="spellStart"/>
            <w:r w:rsidRPr="005C565D">
              <w:rPr>
                <w:b/>
                <w:bCs/>
              </w:rPr>
              <w:t>Domah</w:t>
            </w:r>
            <w:proofErr w:type="spellEnd"/>
          </w:p>
        </w:tc>
        <w:tc>
          <w:tcPr>
            <w:tcW w:w="2721" w:type="dxa"/>
            <w:shd w:val="clear" w:color="auto" w:fill="auto"/>
          </w:tcPr>
          <w:p w14:paraId="237F6E1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Maurice</w:t>
            </w:r>
          </w:p>
        </w:tc>
        <w:tc>
          <w:tcPr>
            <w:tcW w:w="1531" w:type="dxa"/>
            <w:shd w:val="clear" w:color="auto" w:fill="auto"/>
          </w:tcPr>
          <w:p w14:paraId="6AAF67B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2017</w:t>
            </w:r>
          </w:p>
        </w:tc>
      </w:tr>
      <w:tr w:rsidR="00490DF7" w:rsidRPr="005C565D" w14:paraId="3655E56C" w14:textId="77777777" w:rsidTr="007B7419">
        <w:tc>
          <w:tcPr>
            <w:tcW w:w="3118" w:type="dxa"/>
            <w:shd w:val="clear" w:color="auto" w:fill="auto"/>
          </w:tcPr>
          <w:p w14:paraId="2A69AB5B"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Hamida </w:t>
            </w:r>
            <w:r w:rsidRPr="005C565D">
              <w:rPr>
                <w:b/>
                <w:bCs/>
              </w:rPr>
              <w:t>Dridi</w:t>
            </w:r>
          </w:p>
        </w:tc>
        <w:tc>
          <w:tcPr>
            <w:tcW w:w="2721" w:type="dxa"/>
            <w:shd w:val="clear" w:color="auto" w:fill="auto"/>
          </w:tcPr>
          <w:p w14:paraId="32DF8C2A"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Tunisie</w:t>
            </w:r>
          </w:p>
        </w:tc>
        <w:tc>
          <w:tcPr>
            <w:tcW w:w="1531" w:type="dxa"/>
            <w:shd w:val="clear" w:color="auto" w:fill="auto"/>
          </w:tcPr>
          <w:p w14:paraId="4510F363"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21CC8146" w14:textId="77777777" w:rsidTr="007B7419">
        <w:tc>
          <w:tcPr>
            <w:tcW w:w="3118" w:type="dxa"/>
            <w:shd w:val="clear" w:color="auto" w:fill="auto"/>
          </w:tcPr>
          <w:p w14:paraId="184F2C8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Marco </w:t>
            </w:r>
            <w:r w:rsidRPr="005C565D">
              <w:rPr>
                <w:b/>
                <w:bCs/>
              </w:rPr>
              <w:t xml:space="preserve">Feoli </w:t>
            </w:r>
            <w:proofErr w:type="spellStart"/>
            <w:r w:rsidRPr="005C565D">
              <w:rPr>
                <w:b/>
                <w:bCs/>
              </w:rPr>
              <w:t>Villalobos</w:t>
            </w:r>
            <w:proofErr w:type="spellEnd"/>
          </w:p>
        </w:tc>
        <w:tc>
          <w:tcPr>
            <w:tcW w:w="2721" w:type="dxa"/>
            <w:shd w:val="clear" w:color="auto" w:fill="auto"/>
          </w:tcPr>
          <w:p w14:paraId="306B73F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Costa Rica</w:t>
            </w:r>
          </w:p>
        </w:tc>
        <w:tc>
          <w:tcPr>
            <w:tcW w:w="1531" w:type="dxa"/>
            <w:shd w:val="clear" w:color="auto" w:fill="auto"/>
          </w:tcPr>
          <w:p w14:paraId="254D4E9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4DC68AE2" w14:textId="77777777" w:rsidTr="007B7419">
        <w:tc>
          <w:tcPr>
            <w:tcW w:w="3118" w:type="dxa"/>
            <w:shd w:val="clear" w:color="auto" w:fill="auto"/>
          </w:tcPr>
          <w:p w14:paraId="3D88176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Daniel </w:t>
            </w:r>
            <w:r w:rsidRPr="005C565D">
              <w:rPr>
                <w:b/>
                <w:bCs/>
              </w:rPr>
              <w:t>Fink</w:t>
            </w:r>
          </w:p>
        </w:tc>
        <w:tc>
          <w:tcPr>
            <w:tcW w:w="2721" w:type="dxa"/>
            <w:shd w:val="clear" w:color="auto" w:fill="auto"/>
          </w:tcPr>
          <w:p w14:paraId="28F75E8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Suisse</w:t>
            </w:r>
          </w:p>
        </w:tc>
        <w:tc>
          <w:tcPr>
            <w:tcW w:w="1531" w:type="dxa"/>
            <w:shd w:val="clear" w:color="auto" w:fill="auto"/>
          </w:tcPr>
          <w:p w14:paraId="34F2482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2017</w:t>
            </w:r>
          </w:p>
        </w:tc>
      </w:tr>
      <w:tr w:rsidR="00490DF7" w:rsidRPr="005C565D" w14:paraId="3B2AB2AC" w14:textId="77777777" w:rsidTr="007B7419">
        <w:tc>
          <w:tcPr>
            <w:tcW w:w="3118" w:type="dxa"/>
            <w:shd w:val="clear" w:color="auto" w:fill="auto"/>
          </w:tcPr>
          <w:p w14:paraId="54CAD8F7"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Marina </w:t>
            </w:r>
            <w:r w:rsidRPr="005C565D">
              <w:rPr>
                <w:b/>
                <w:bCs/>
              </w:rPr>
              <w:t>Langfeldt</w:t>
            </w:r>
          </w:p>
        </w:tc>
        <w:tc>
          <w:tcPr>
            <w:tcW w:w="2721" w:type="dxa"/>
            <w:shd w:val="clear" w:color="auto" w:fill="auto"/>
          </w:tcPr>
          <w:p w14:paraId="04F265E8"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Allemagne</w:t>
            </w:r>
          </w:p>
        </w:tc>
        <w:tc>
          <w:tcPr>
            <w:tcW w:w="1531" w:type="dxa"/>
            <w:shd w:val="clear" w:color="auto" w:fill="auto"/>
          </w:tcPr>
          <w:p w14:paraId="623C378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8 janvier 2020</w:t>
            </w:r>
          </w:p>
        </w:tc>
      </w:tr>
      <w:tr w:rsidR="00490DF7" w:rsidRPr="005C565D" w14:paraId="298C851F" w14:textId="77777777" w:rsidTr="007B7419">
        <w:tc>
          <w:tcPr>
            <w:tcW w:w="3118" w:type="dxa"/>
            <w:shd w:val="clear" w:color="auto" w:fill="auto"/>
          </w:tcPr>
          <w:p w14:paraId="701543A7"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Aisha Shujune </w:t>
            </w:r>
            <w:r w:rsidRPr="005C565D">
              <w:rPr>
                <w:b/>
                <w:bCs/>
              </w:rPr>
              <w:t>Muhammad</w:t>
            </w:r>
          </w:p>
        </w:tc>
        <w:tc>
          <w:tcPr>
            <w:tcW w:w="2721" w:type="dxa"/>
            <w:shd w:val="clear" w:color="auto" w:fill="auto"/>
          </w:tcPr>
          <w:p w14:paraId="7AD14F55"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Maldives</w:t>
            </w:r>
          </w:p>
        </w:tc>
        <w:tc>
          <w:tcPr>
            <w:tcW w:w="1531" w:type="dxa"/>
            <w:shd w:val="clear" w:color="auto" w:fill="auto"/>
          </w:tcPr>
          <w:p w14:paraId="4ADD5ED9"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2021</w:t>
            </w:r>
          </w:p>
        </w:tc>
      </w:tr>
      <w:tr w:rsidR="00490DF7" w:rsidRPr="005C565D" w14:paraId="48B2DF55" w14:textId="77777777" w:rsidTr="007B7419">
        <w:tc>
          <w:tcPr>
            <w:tcW w:w="3118" w:type="dxa"/>
            <w:shd w:val="clear" w:color="auto" w:fill="auto"/>
          </w:tcPr>
          <w:p w14:paraId="0EDBCB6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Abdallah </w:t>
            </w:r>
            <w:r w:rsidRPr="005C565D">
              <w:rPr>
                <w:b/>
                <w:bCs/>
              </w:rPr>
              <w:t>Ounnir</w:t>
            </w:r>
          </w:p>
        </w:tc>
        <w:tc>
          <w:tcPr>
            <w:tcW w:w="2721" w:type="dxa"/>
            <w:shd w:val="clear" w:color="auto" w:fill="auto"/>
          </w:tcPr>
          <w:p w14:paraId="21162F44"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Maroc</w:t>
            </w:r>
          </w:p>
        </w:tc>
        <w:tc>
          <w:tcPr>
            <w:tcW w:w="1531" w:type="dxa"/>
            <w:shd w:val="clear" w:color="auto" w:fill="auto"/>
          </w:tcPr>
          <w:p w14:paraId="6B20142C"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2017</w:t>
            </w:r>
          </w:p>
        </w:tc>
      </w:tr>
      <w:tr w:rsidR="00490DF7" w:rsidRPr="005C565D" w14:paraId="28A10796" w14:textId="77777777" w:rsidTr="007B7419">
        <w:tc>
          <w:tcPr>
            <w:tcW w:w="3118" w:type="dxa"/>
            <w:shd w:val="clear" w:color="auto" w:fill="auto"/>
          </w:tcPr>
          <w:p w14:paraId="112EA9C1"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 xml:space="preserve">Zdenka </w:t>
            </w:r>
            <w:proofErr w:type="spellStart"/>
            <w:r w:rsidRPr="005C565D">
              <w:rPr>
                <w:b/>
                <w:bCs/>
              </w:rPr>
              <w:t>Perović</w:t>
            </w:r>
            <w:proofErr w:type="spellEnd"/>
          </w:p>
        </w:tc>
        <w:tc>
          <w:tcPr>
            <w:tcW w:w="2721" w:type="dxa"/>
            <w:shd w:val="clear" w:color="auto" w:fill="auto"/>
          </w:tcPr>
          <w:p w14:paraId="46331DD7"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Monténégro</w:t>
            </w:r>
          </w:p>
        </w:tc>
        <w:tc>
          <w:tcPr>
            <w:tcW w:w="1531" w:type="dxa"/>
            <w:shd w:val="clear" w:color="auto" w:fill="auto"/>
          </w:tcPr>
          <w:p w14:paraId="320C9AF2" w14:textId="77777777" w:rsidR="00490DF7" w:rsidRPr="005C565D" w:rsidRDefault="00490DF7" w:rsidP="007B7419">
            <w:pPr>
              <w:pStyle w:val="SingleTxtG"/>
              <w:suppressAutoHyphens w:val="0"/>
              <w:spacing w:before="40" w:line="220" w:lineRule="exact"/>
              <w:ind w:left="0" w:right="113"/>
              <w:jc w:val="left"/>
              <w:rPr>
                <w:rFonts w:asciiTheme="majorBidi" w:hAnsiTheme="majorBidi" w:cstheme="majorBidi"/>
              </w:rPr>
            </w:pPr>
            <w:r w:rsidRPr="005C565D">
              <w:t>1</w:t>
            </w:r>
            <w:r w:rsidRPr="005C565D">
              <w:rPr>
                <w:vertAlign w:val="superscript"/>
              </w:rPr>
              <w:t>er</w:t>
            </w:r>
            <w:r w:rsidRPr="005C565D">
              <w:t xml:space="preserve"> janvier 2017</w:t>
            </w:r>
          </w:p>
        </w:tc>
      </w:tr>
    </w:tbl>
    <w:p w14:paraId="44ACDEE2" w14:textId="77777777" w:rsidR="00490DF7" w:rsidRDefault="00490DF7" w:rsidP="00490DF7">
      <w:pPr>
        <w:suppressAutoHyphens w:val="0"/>
        <w:kinsoku/>
        <w:overflowPunct/>
        <w:autoSpaceDE/>
        <w:autoSpaceDN/>
        <w:adjustRightInd/>
        <w:snapToGrid/>
        <w:spacing w:after="200" w:line="276" w:lineRule="auto"/>
        <w:rPr>
          <w:b/>
          <w:sz w:val="28"/>
        </w:rPr>
      </w:pPr>
      <w:r>
        <w:br w:type="page"/>
      </w:r>
    </w:p>
    <w:p w14:paraId="36EF5254" w14:textId="77777777" w:rsidR="00490DF7" w:rsidRPr="005C565D" w:rsidRDefault="00490DF7" w:rsidP="00490DF7">
      <w:pPr>
        <w:pStyle w:val="HChG"/>
        <w:rPr>
          <w:rFonts w:asciiTheme="majorBidi" w:hAnsiTheme="majorBidi" w:cstheme="majorBidi"/>
        </w:rPr>
      </w:pPr>
      <w:r w:rsidRPr="005C565D">
        <w:lastRenderedPageBreak/>
        <w:t>Annexe</w:t>
      </w:r>
    </w:p>
    <w:p w14:paraId="16362C45" w14:textId="77777777" w:rsidR="00490DF7" w:rsidRPr="00BA62EB" w:rsidRDefault="00490DF7" w:rsidP="00490DF7">
      <w:pPr>
        <w:pStyle w:val="HChG"/>
      </w:pPr>
      <w:r w:rsidRPr="005C565D">
        <w:tab/>
      </w:r>
      <w:r w:rsidRPr="005C565D">
        <w:tab/>
        <w:t>Curriculum vitae des candidats</w:t>
      </w:r>
      <w:r w:rsidRPr="003F18D9">
        <w:rPr>
          <w:rStyle w:val="FootnoteReference"/>
          <w:rFonts w:asciiTheme="majorBidi" w:hAnsiTheme="majorBidi" w:cstheme="majorBidi"/>
          <w:b w:val="0"/>
          <w:bCs/>
          <w:sz w:val="20"/>
          <w:vertAlign w:val="baseline"/>
        </w:rPr>
        <w:footnoteReference w:customMarkFollows="1" w:id="5"/>
        <w:t>*</w:t>
      </w:r>
    </w:p>
    <w:p w14:paraId="374D1F0B" w14:textId="77777777" w:rsidR="00490DF7" w:rsidRPr="007156F8" w:rsidRDefault="00490DF7" w:rsidP="00490DF7">
      <w:pPr>
        <w:pStyle w:val="H1G"/>
        <w:rPr>
          <w:rFonts w:asciiTheme="majorBidi" w:hAnsiTheme="majorBidi" w:cstheme="majorBidi"/>
          <w:lang w:val="en-GB"/>
        </w:rPr>
      </w:pPr>
      <w:r w:rsidRPr="007156F8">
        <w:rPr>
          <w:lang w:val="en-GB"/>
        </w:rPr>
        <w:tab/>
      </w:r>
      <w:r w:rsidRPr="007156F8">
        <w:rPr>
          <w:lang w:val="en-GB"/>
        </w:rPr>
        <w:tab/>
      </w:r>
      <w:r w:rsidRPr="007156F8">
        <w:rPr>
          <w:lang w:val="en-GB"/>
        </w:rPr>
        <w:tab/>
      </w:r>
      <w:r w:rsidRPr="007156F8">
        <w:rPr>
          <w:bCs/>
          <w:lang w:val="en-GB"/>
        </w:rPr>
        <w:t>Uju Roselyn Chiemeka Agomoh (Nigéria)</w:t>
      </w:r>
    </w:p>
    <w:p w14:paraId="24ACC9E1" w14:textId="77777777" w:rsidR="00490DF7" w:rsidRDefault="00490DF7" w:rsidP="00490DF7">
      <w:pPr>
        <w:pStyle w:val="H23G"/>
      </w:pPr>
      <w:r w:rsidRPr="007156F8">
        <w:rPr>
          <w:lang w:val="en-GB"/>
        </w:rPr>
        <w:tab/>
      </w:r>
      <w:r w:rsidRPr="007156F8">
        <w:rPr>
          <w:lang w:val="en-GB"/>
        </w:rPr>
        <w:tab/>
      </w:r>
      <w:r w:rsidRPr="005C565D">
        <w:rPr>
          <w:bCs/>
        </w:rPr>
        <w:t>Date et lieu de naissance</w:t>
      </w:r>
    </w:p>
    <w:p w14:paraId="13C99143" w14:textId="77777777" w:rsidR="00490DF7" w:rsidRPr="005C565D" w:rsidRDefault="00490DF7" w:rsidP="00490DF7">
      <w:pPr>
        <w:pStyle w:val="SingleTxtG"/>
        <w:rPr>
          <w:rFonts w:asciiTheme="majorBidi" w:hAnsiTheme="majorBidi" w:cstheme="majorBidi"/>
        </w:rPr>
      </w:pPr>
      <w:r w:rsidRPr="005C565D">
        <w:t xml:space="preserve">29 août 1969, à </w:t>
      </w:r>
      <w:proofErr w:type="spellStart"/>
      <w:r w:rsidRPr="005C565D">
        <w:t>Okigwe</w:t>
      </w:r>
      <w:proofErr w:type="spellEnd"/>
      <w:r w:rsidRPr="005C565D">
        <w:t xml:space="preserve"> (Nigéria)</w:t>
      </w:r>
    </w:p>
    <w:p w14:paraId="36D6669F" w14:textId="77777777" w:rsidR="00490DF7" w:rsidRDefault="00490DF7" w:rsidP="00490DF7">
      <w:pPr>
        <w:pStyle w:val="H23G"/>
      </w:pPr>
      <w:r w:rsidRPr="005C565D">
        <w:tab/>
      </w:r>
      <w:r w:rsidRPr="005C565D">
        <w:tab/>
      </w:r>
      <w:r w:rsidRPr="005C565D">
        <w:rPr>
          <w:bCs/>
        </w:rPr>
        <w:t>Langue(s) de travail</w:t>
      </w:r>
    </w:p>
    <w:p w14:paraId="5A2BACD7" w14:textId="77777777" w:rsidR="00490DF7" w:rsidRPr="005C565D" w:rsidRDefault="00490DF7" w:rsidP="00490DF7">
      <w:pPr>
        <w:ind w:left="567" w:firstLine="567"/>
        <w:rPr>
          <w:rFonts w:asciiTheme="majorBidi" w:hAnsiTheme="majorBidi" w:cstheme="majorBidi"/>
        </w:rPr>
      </w:pPr>
      <w:r w:rsidRPr="005C565D">
        <w:t>Anglais</w:t>
      </w:r>
    </w:p>
    <w:p w14:paraId="58928E18" w14:textId="77777777" w:rsidR="00490DF7" w:rsidRDefault="00490DF7" w:rsidP="00490DF7">
      <w:pPr>
        <w:pStyle w:val="H23G"/>
      </w:pPr>
      <w:r w:rsidRPr="005C565D">
        <w:tab/>
      </w:r>
      <w:r w:rsidRPr="005C565D">
        <w:tab/>
      </w:r>
      <w:r w:rsidRPr="005C565D">
        <w:rPr>
          <w:bCs/>
        </w:rPr>
        <w:t>Expérience professionnelle</w:t>
      </w:r>
    </w:p>
    <w:p w14:paraId="09620E55" w14:textId="77777777" w:rsidR="00490DF7" w:rsidRDefault="00490DF7" w:rsidP="00490DF7">
      <w:pPr>
        <w:pStyle w:val="SingleTxtG"/>
      </w:pPr>
      <w:r w:rsidRPr="005C565D">
        <w:t>Défenseuse des droits de l’homme, avocate, criminologue, psychologue clinicienne, enseignante et chercheuse</w:t>
      </w:r>
    </w:p>
    <w:p w14:paraId="11CC7DA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52AD9DF9" w14:textId="77777777" w:rsidR="0023639D" w:rsidRDefault="00490DF7" w:rsidP="00490DF7">
      <w:pPr>
        <w:pStyle w:val="SingleTxtG"/>
      </w:pPr>
      <w:r w:rsidRPr="005C565D">
        <w:t>Licence (</w:t>
      </w:r>
      <w:r w:rsidRPr="007156F8">
        <w:rPr>
          <w:lang w:val="fr-FR"/>
        </w:rPr>
        <w:t>Bachelor of Science</w:t>
      </w:r>
      <w:r w:rsidRPr="005C565D">
        <w:t>) en psychologie, Université de Jos, Nigéria</w:t>
      </w:r>
      <w:r>
        <w:t> ;</w:t>
      </w:r>
      <w:r w:rsidRPr="005C565D">
        <w:t xml:space="preserve"> Licence (</w:t>
      </w:r>
      <w:r w:rsidRPr="007156F8">
        <w:rPr>
          <w:lang w:val="fr-FR"/>
        </w:rPr>
        <w:t>Bachelor of Laws</w:t>
      </w:r>
      <w:r w:rsidRPr="005C565D">
        <w:t xml:space="preserve">) en droit, </w:t>
      </w:r>
      <w:r w:rsidRPr="007156F8">
        <w:rPr>
          <w:lang w:val="fr-FR"/>
        </w:rPr>
        <w:t>Queen Mary &amp; Westfield College</w:t>
      </w:r>
      <w:r w:rsidRPr="005C565D">
        <w:t>, Université de Londres, Royaume-Uni</w:t>
      </w:r>
      <w:r>
        <w:t> ;</w:t>
      </w:r>
      <w:r w:rsidRPr="005C565D">
        <w:t xml:space="preserve"> Licence (</w:t>
      </w:r>
      <w:r w:rsidRPr="007156F8">
        <w:rPr>
          <w:lang w:val="fr-FR"/>
        </w:rPr>
        <w:t>Bachelor of Laws</w:t>
      </w:r>
      <w:r w:rsidRPr="005C565D">
        <w:t>), Nigéria</w:t>
      </w:r>
      <w:r>
        <w:t> ;</w:t>
      </w:r>
      <w:r w:rsidRPr="005C565D">
        <w:t xml:space="preserve"> Maîtrise (</w:t>
      </w:r>
      <w:r w:rsidRPr="007156F8">
        <w:rPr>
          <w:lang w:val="fr-FR"/>
        </w:rPr>
        <w:t>Master of Science</w:t>
      </w:r>
      <w:r w:rsidRPr="005C565D">
        <w:t>) en psychologie clinique, Université de Lagos, Nigéria</w:t>
      </w:r>
      <w:r>
        <w:t> ;</w:t>
      </w:r>
      <w:r w:rsidRPr="005C565D">
        <w:t xml:space="preserve"> Maîtrise (</w:t>
      </w:r>
      <w:r w:rsidRPr="007156F8">
        <w:rPr>
          <w:lang w:val="fr-FR"/>
        </w:rPr>
        <w:t>Master of Science</w:t>
      </w:r>
      <w:r w:rsidRPr="005C565D">
        <w:t>) en sociologie (spécialité</w:t>
      </w:r>
      <w:r>
        <w:t> :</w:t>
      </w:r>
      <w:r w:rsidRPr="005C565D">
        <w:t xml:space="preserve"> comportements déviants), Université d’Ibadan, Nigéria</w:t>
      </w:r>
      <w:r>
        <w:t> ;</w:t>
      </w:r>
      <w:r w:rsidRPr="005C565D">
        <w:t xml:space="preserve"> Maîtrise (</w:t>
      </w:r>
      <w:r w:rsidRPr="007156F8">
        <w:rPr>
          <w:lang w:val="fr-FR"/>
        </w:rPr>
        <w:t>Master of Philosophy</w:t>
      </w:r>
      <w:r w:rsidRPr="005C565D">
        <w:t>) en criminologie, Université de Cambridge, Royaume-Uni</w:t>
      </w:r>
      <w:r>
        <w:t> ;</w:t>
      </w:r>
      <w:r w:rsidRPr="005C565D">
        <w:t xml:space="preserve"> Doctorat (</w:t>
      </w:r>
      <w:r w:rsidRPr="007156F8">
        <w:rPr>
          <w:lang w:val="fr-FR"/>
        </w:rPr>
        <w:t>Doctor of Philosophy</w:t>
      </w:r>
      <w:r w:rsidRPr="005C565D">
        <w:t>) en études criminologiques et pénitentiaires, Université d’Ibadan, Nigéria</w:t>
      </w:r>
    </w:p>
    <w:p w14:paraId="5B983E01" w14:textId="5335D15C"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28EEFA79" w14:textId="77777777" w:rsidR="0023639D" w:rsidRDefault="00490DF7" w:rsidP="00490DF7">
      <w:pPr>
        <w:pStyle w:val="SingleTxtG"/>
      </w:pPr>
      <w:r w:rsidRPr="005C565D">
        <w:t xml:space="preserve">Directrice exécutive du </w:t>
      </w:r>
      <w:r w:rsidRPr="007156F8">
        <w:rPr>
          <w:lang w:val="fr-FR"/>
        </w:rPr>
        <w:t>Prisoners’ Rehabilitation And Welfare Action</w:t>
      </w:r>
      <w:r w:rsidRPr="005C565D">
        <w:t xml:space="preserve"> (</w:t>
      </w:r>
      <w:r w:rsidRPr="007156F8">
        <w:rPr>
          <w:lang w:val="fr-FR"/>
        </w:rPr>
        <w:t>PRAWA</w:t>
      </w:r>
      <w:r w:rsidRPr="005C565D">
        <w:t xml:space="preserve">) </w:t>
      </w:r>
      <w:r>
        <w:t>−</w:t>
      </w:r>
      <w:r w:rsidRPr="005C565D">
        <w:t xml:space="preserve"> Missions exercées</w:t>
      </w:r>
      <w:r>
        <w:t> :</w:t>
      </w:r>
      <w:r w:rsidRPr="005C565D">
        <w:t xml:space="preserve"> conception, exécution, coordination et supervision des programmes</w:t>
      </w:r>
      <w:r>
        <w:t> ;</w:t>
      </w:r>
      <w:r w:rsidRPr="005C565D">
        <w:t xml:space="preserve"> élaboration et défense de lois et de politiques</w:t>
      </w:r>
      <w:r>
        <w:t> ;</w:t>
      </w:r>
      <w:r w:rsidRPr="005C565D">
        <w:t xml:space="preserve"> fourniture de services et d’avis d’expert aux parties concernées</w:t>
      </w:r>
      <w:r>
        <w:t> ;</w:t>
      </w:r>
      <w:r w:rsidRPr="005C565D">
        <w:t xml:space="preserve"> visites de contrôle dans des prisons et d’autres lieux de détention</w:t>
      </w:r>
      <w:r>
        <w:t> ;</w:t>
      </w:r>
      <w:r w:rsidRPr="005C565D">
        <w:t xml:space="preserve"> formation et renforcement des capacités dans le domaine des droits de l’homme</w:t>
      </w:r>
      <w:r>
        <w:t> ;</w:t>
      </w:r>
      <w:r w:rsidRPr="005C565D">
        <w:t xml:space="preserve"> recherche</w:t>
      </w:r>
      <w:r>
        <w:t> ;</w:t>
      </w:r>
      <w:r w:rsidRPr="005C565D">
        <w:t xml:space="preserve"> fonctions de surveillance/gouvernance, en consultation avec le conseil d’administration</w:t>
      </w:r>
    </w:p>
    <w:p w14:paraId="725DE50E" w14:textId="69923458"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23EBFEED" w14:textId="77777777" w:rsidR="0023639D" w:rsidRDefault="00490DF7" w:rsidP="00490DF7">
      <w:pPr>
        <w:pStyle w:val="SingleTxtG"/>
      </w:pPr>
      <w:r w:rsidRPr="005C565D">
        <w:t>Visites de prisons et d’autres lieux de détention (visites d’évaluation et activités de contrôle menées dans plus de 150</w:t>
      </w:r>
      <w:r>
        <w:t> </w:t>
      </w:r>
      <w:r w:rsidRPr="005C565D">
        <w:t>prisons, dans plus de 25</w:t>
      </w:r>
      <w:r>
        <w:t> </w:t>
      </w:r>
      <w:r w:rsidRPr="005C565D">
        <w:t>pays)</w:t>
      </w:r>
      <w:r>
        <w:t> ;</w:t>
      </w:r>
      <w:r w:rsidRPr="005C565D">
        <w:t xml:space="preserve"> Élaboration de directives opérationnelles, de notes de synthèse et de notes d’information à l’intention des organismes publics, partenaires de développement et organisations de la société civile concernés</w:t>
      </w:r>
      <w:r>
        <w:t> ;</w:t>
      </w:r>
      <w:r w:rsidRPr="005C565D">
        <w:t xml:space="preserve"> Formation et renforcement des capacités dans les domaines de la prévention de la torture, de la réadaptation des victimes de la torture, ainsi que dans d’autres domaines liés aux droits de l’homme et aux meilleures pratiques pénitentiaires</w:t>
      </w:r>
      <w:r>
        <w:t> ;</w:t>
      </w:r>
      <w:r w:rsidRPr="005C565D">
        <w:t xml:space="preserve"> Évaluation des conditions de détention, entretiens avec des victimes de la torture, des détenus, d’anciens détenus et d’autres personnes vulnérables</w:t>
      </w:r>
      <w:r>
        <w:t> ;</w:t>
      </w:r>
      <w:r w:rsidRPr="005C565D">
        <w:t xml:space="preserve"> Rédaction de rapports</w:t>
      </w:r>
      <w:r>
        <w:t> ;</w:t>
      </w:r>
      <w:r w:rsidRPr="005C565D">
        <w:t xml:space="preserve"> Production de documents d’information sur la prévention de la torture, la réadaptation des victimes de la torture et d’autres questions liées aux droits de l’homme</w:t>
      </w:r>
      <w:r>
        <w:t> ;</w:t>
      </w:r>
      <w:r w:rsidRPr="005C565D">
        <w:t xml:space="preserve"> Sensibilisation à la nécessité de respecter le Protocole facultatif se rapportant à la Convention contre la torture et d’autres instruments relatifs aux droits de l’homme</w:t>
      </w:r>
      <w:r>
        <w:t> ;</w:t>
      </w:r>
      <w:r w:rsidRPr="005C565D">
        <w:t xml:space="preserve"> Plaidoyer en faveur de la mise en place et du renforcement des mécanismes nationaux de prévention, et de questions connexes</w:t>
      </w:r>
    </w:p>
    <w:p w14:paraId="2522557F" w14:textId="730BBA03" w:rsidR="00490DF7" w:rsidRPr="005C565D" w:rsidRDefault="00490DF7" w:rsidP="00292881">
      <w:pPr>
        <w:pStyle w:val="H23G"/>
        <w:rPr>
          <w:rFonts w:asciiTheme="majorBidi" w:hAnsiTheme="majorBidi" w:cstheme="majorBidi"/>
        </w:rPr>
      </w:pPr>
      <w:r w:rsidRPr="005C565D">
        <w:lastRenderedPageBreak/>
        <w:tab/>
      </w:r>
      <w:r w:rsidRPr="005C565D">
        <w:tab/>
        <w:t xml:space="preserve">Liste des publications les plus récentes dans les domaines présentant un intérêt </w:t>
      </w:r>
      <w:r w:rsidR="00292881">
        <w:t xml:space="preserve">pour le mandat </w:t>
      </w:r>
      <w:r w:rsidRPr="005C565D">
        <w:t>du Sous-Comité pour la prévention de la torture</w:t>
      </w:r>
    </w:p>
    <w:p w14:paraId="3136A408" w14:textId="77777777" w:rsidR="00490DF7" w:rsidRPr="007156F8" w:rsidRDefault="00490DF7" w:rsidP="00490DF7">
      <w:pPr>
        <w:pStyle w:val="SingleTxtG"/>
        <w:rPr>
          <w:rFonts w:asciiTheme="majorBidi" w:hAnsiTheme="majorBidi" w:cstheme="majorBidi"/>
          <w:lang w:val="en-GB"/>
        </w:rPr>
      </w:pPr>
      <w:r w:rsidRPr="007156F8">
        <w:rPr>
          <w:lang w:val="en-GB"/>
        </w:rPr>
        <w:t>Agomoh U (2008), « </w:t>
      </w:r>
      <w:r w:rsidRPr="00BA62EB">
        <w:rPr>
          <w:lang w:val="en-GB"/>
        </w:rPr>
        <w:t>Protecting the Human Rights of People with Mental Health Disabilities in African Prisons</w:t>
      </w:r>
      <w:r w:rsidRPr="007156F8">
        <w:rPr>
          <w:lang w:val="en-GB"/>
        </w:rPr>
        <w:t xml:space="preserve"> » (chap. 16, p. 267 à 292), dans Viviane Saleh − Hanna, </w:t>
      </w:r>
      <w:r w:rsidRPr="00BA62EB">
        <w:rPr>
          <w:i/>
          <w:iCs/>
          <w:lang w:val="en-GB"/>
        </w:rPr>
        <w:t>Colonial Systems of Control: Criminal Justice in Nigeria</w:t>
      </w:r>
      <w:r w:rsidRPr="007156F8">
        <w:rPr>
          <w:lang w:val="en-GB"/>
        </w:rPr>
        <w:t>, Les Presses de l’Université d’Ottawa, Ottawa ; Agomoh U (1997), « </w:t>
      </w:r>
      <w:r w:rsidRPr="00BA62EB">
        <w:rPr>
          <w:lang w:val="en-GB"/>
        </w:rPr>
        <w:t>Deaths In Custody; What Lessons?: An Overview of the Nigerian Situation</w:t>
      </w:r>
      <w:r w:rsidRPr="007156F8">
        <w:rPr>
          <w:lang w:val="en-GB"/>
        </w:rPr>
        <w:t xml:space="preserve"> », dans </w:t>
      </w:r>
      <w:r w:rsidRPr="00BA62EB">
        <w:rPr>
          <w:lang w:val="en-GB"/>
        </w:rPr>
        <w:t>Deaths of Offenders: The Hidden Side of Justice</w:t>
      </w:r>
      <w:r w:rsidRPr="007156F8">
        <w:rPr>
          <w:lang w:val="en-GB"/>
        </w:rPr>
        <w:t xml:space="preserve">, </w:t>
      </w:r>
      <w:r w:rsidRPr="00BA62EB">
        <w:rPr>
          <w:lang w:val="en-GB"/>
        </w:rPr>
        <w:t>Waterside Press</w:t>
      </w:r>
      <w:r w:rsidRPr="007156F8">
        <w:rPr>
          <w:lang w:val="en-GB"/>
        </w:rPr>
        <w:t>, Londres (</w:t>
      </w:r>
      <w:r w:rsidR="007156F8">
        <w:fldChar w:fldCharType="begin"/>
      </w:r>
      <w:r w:rsidR="007156F8" w:rsidRPr="007156F8">
        <w:rPr>
          <w:lang w:val="en-GB"/>
        </w:rPr>
        <w:instrText xml:space="preserve"> HYPERLINK "http://www.watersidepress.co.uk/infodoo.html" </w:instrText>
      </w:r>
      <w:r w:rsidR="007156F8">
        <w:fldChar w:fldCharType="separate"/>
      </w:r>
      <w:r w:rsidRPr="007156F8">
        <w:rPr>
          <w:rStyle w:val="Hyperlink"/>
          <w:lang w:val="en-GB"/>
        </w:rPr>
        <w:t>http://www.watersidepress.co.uk/infodoo.html</w:t>
      </w:r>
      <w:r w:rsidR="007156F8">
        <w:rPr>
          <w:rStyle w:val="Hyperlink"/>
        </w:rPr>
        <w:fldChar w:fldCharType="end"/>
      </w:r>
      <w:r w:rsidRPr="007156F8">
        <w:rPr>
          <w:lang w:val="en-GB"/>
        </w:rPr>
        <w:t xml:space="preserve">) ; </w:t>
      </w:r>
      <w:r w:rsidR="007156F8">
        <w:fldChar w:fldCharType="begin"/>
      </w:r>
      <w:r w:rsidR="007156F8" w:rsidRPr="007156F8">
        <w:rPr>
          <w:lang w:val="en-GB"/>
        </w:rPr>
        <w:instrText xml:space="preserve"> HYPERLINK "http://www.una</w:instrText>
      </w:r>
      <w:r w:rsidR="007156F8" w:rsidRPr="007156F8">
        <w:rPr>
          <w:lang w:val="en-GB"/>
        </w:rPr>
        <w:instrText xml:space="preserve">fei.or.jp/publications/pdf/%2013thcongress/14" </w:instrText>
      </w:r>
      <w:r w:rsidR="007156F8">
        <w:fldChar w:fldCharType="separate"/>
      </w:r>
      <w:r w:rsidRPr="007156F8">
        <w:rPr>
          <w:rStyle w:val="Hyperlink"/>
          <w:lang w:val="en-GB"/>
        </w:rPr>
        <w:t>http://www.unafei.or.jp/publications/pdf/ 13thcongress/14</w:t>
      </w:r>
      <w:r w:rsidR="007156F8">
        <w:rPr>
          <w:rStyle w:val="Hyperlink"/>
        </w:rPr>
        <w:fldChar w:fldCharType="end"/>
      </w:r>
    </w:p>
    <w:p w14:paraId="183F97E8" w14:textId="77777777" w:rsidR="00490DF7" w:rsidRPr="005C565D" w:rsidRDefault="00490DF7" w:rsidP="00490DF7">
      <w:pPr>
        <w:pStyle w:val="SingleTxtG"/>
        <w:rPr>
          <w:rFonts w:asciiTheme="majorBidi" w:hAnsiTheme="majorBidi" w:cstheme="majorBidi"/>
        </w:rPr>
      </w:pPr>
      <w:r w:rsidRPr="005C565D">
        <w:t xml:space="preserve">(28 juin 2022) </w:t>
      </w:r>
      <w:hyperlink r:id="rId10" w:history="1">
        <w:r w:rsidRPr="00BA62EB">
          <w:rPr>
            <w:rStyle w:val="Hyperlink"/>
          </w:rPr>
          <w:t>https://guardian.ng/features/law/prawa-tasks-government-on-compliance-with-un-torture-law/</w:t>
        </w:r>
      </w:hyperlink>
    </w:p>
    <w:p w14:paraId="5AB36051" w14:textId="77777777" w:rsidR="00490DF7" w:rsidRPr="005C565D" w:rsidRDefault="00490DF7" w:rsidP="00490DF7">
      <w:pPr>
        <w:pStyle w:val="SingleTxtG"/>
        <w:rPr>
          <w:rFonts w:asciiTheme="majorBidi" w:hAnsiTheme="majorBidi" w:cstheme="majorBidi"/>
        </w:rPr>
      </w:pPr>
      <w:r w:rsidRPr="005C565D">
        <w:t xml:space="preserve">(9 juillet 2022) </w:t>
      </w:r>
      <w:hyperlink r:id="rId11" w:history="1">
        <w:r w:rsidRPr="00BA62EB">
          <w:rPr>
            <w:rStyle w:val="Hyperlink"/>
          </w:rPr>
          <w:t>https://prnigeria.com/2021/12/17/prawa-urges-implement-law/</w:t>
        </w:r>
      </w:hyperlink>
    </w:p>
    <w:p w14:paraId="2E82F6BE" w14:textId="77777777" w:rsidR="00490DF7" w:rsidRPr="005C565D" w:rsidRDefault="00490DF7" w:rsidP="00490DF7">
      <w:pPr>
        <w:pStyle w:val="SingleTxtG"/>
        <w:rPr>
          <w:rFonts w:asciiTheme="majorBidi" w:hAnsiTheme="majorBidi" w:cstheme="majorBidi"/>
        </w:rPr>
      </w:pPr>
      <w:r w:rsidRPr="005C565D">
        <w:t xml:space="preserve">(2 juillet 2022) </w:t>
      </w:r>
      <w:hyperlink r:id="rId12" w:history="1">
        <w:r w:rsidRPr="00BA62EB">
          <w:rPr>
            <w:rStyle w:val="Hyperlink"/>
          </w:rPr>
          <w:t>http://www.blueprint.ng/days-against-torture-prawa-seeks-end-to-degrading-treatment</w:t>
        </w:r>
      </w:hyperlink>
    </w:p>
    <w:p w14:paraId="71409F67" w14:textId="77777777" w:rsidR="00490DF7" w:rsidRPr="005C565D" w:rsidRDefault="00490DF7" w:rsidP="00490DF7">
      <w:pPr>
        <w:pStyle w:val="SingleTxtG"/>
        <w:rPr>
          <w:rFonts w:asciiTheme="majorBidi" w:hAnsiTheme="majorBidi" w:cstheme="majorBidi"/>
        </w:rPr>
      </w:pPr>
      <w:r w:rsidRPr="005C565D">
        <w:t xml:space="preserve">(18 août 2022) </w:t>
      </w:r>
      <w:hyperlink r:id="rId13" w:history="1">
        <w:r w:rsidRPr="00BA62EB">
          <w:rPr>
            <w:rStyle w:val="Hyperlink"/>
          </w:rPr>
          <w:t>http://www.youtu.be.com/watch?v=OR6Y_cA4xvg</w:t>
        </w:r>
      </w:hyperlink>
    </w:p>
    <w:p w14:paraId="57301E17" w14:textId="77777777" w:rsidR="00490DF7" w:rsidRPr="005C565D" w:rsidRDefault="00490DF7" w:rsidP="00490DF7">
      <w:pPr>
        <w:suppressAutoHyphens w:val="0"/>
        <w:spacing w:after="200" w:line="276" w:lineRule="auto"/>
        <w:rPr>
          <w:rFonts w:asciiTheme="majorBidi" w:hAnsiTheme="majorBidi" w:cstheme="majorBidi"/>
        </w:rPr>
      </w:pPr>
      <w:r w:rsidRPr="005C565D">
        <w:rPr>
          <w:rFonts w:asciiTheme="majorBidi" w:hAnsiTheme="majorBidi" w:cstheme="majorBidi"/>
          <w:b/>
        </w:rPr>
        <w:br w:type="page"/>
      </w:r>
    </w:p>
    <w:p w14:paraId="6BFF32F1" w14:textId="77777777" w:rsidR="00490DF7" w:rsidRPr="005C565D" w:rsidRDefault="00490DF7" w:rsidP="00490DF7">
      <w:pPr>
        <w:pStyle w:val="H1G"/>
        <w:rPr>
          <w:rFonts w:asciiTheme="majorBidi" w:eastAsia="Garamond" w:hAnsiTheme="majorBidi" w:cstheme="majorBidi"/>
        </w:rPr>
      </w:pPr>
      <w:r w:rsidRPr="005C565D">
        <w:lastRenderedPageBreak/>
        <w:tab/>
      </w:r>
      <w:r w:rsidRPr="005C565D">
        <w:tab/>
      </w:r>
      <w:proofErr w:type="spellStart"/>
      <w:r w:rsidRPr="005C565D">
        <w:rPr>
          <w:bCs/>
        </w:rPr>
        <w:t>Veniamin</w:t>
      </w:r>
      <w:proofErr w:type="spellEnd"/>
      <w:r w:rsidRPr="005C565D">
        <w:rPr>
          <w:bCs/>
        </w:rPr>
        <w:t xml:space="preserve"> </w:t>
      </w:r>
      <w:proofErr w:type="spellStart"/>
      <w:r w:rsidRPr="005C565D">
        <w:rPr>
          <w:bCs/>
        </w:rPr>
        <w:t>Alayev</w:t>
      </w:r>
      <w:proofErr w:type="spellEnd"/>
      <w:r w:rsidRPr="005C565D">
        <w:rPr>
          <w:bCs/>
        </w:rPr>
        <w:t xml:space="preserve"> (Kazakhstan)</w:t>
      </w:r>
    </w:p>
    <w:p w14:paraId="3852388B" w14:textId="77777777" w:rsidR="00490DF7" w:rsidRDefault="00490DF7" w:rsidP="00490DF7">
      <w:pPr>
        <w:pStyle w:val="H23G"/>
      </w:pPr>
      <w:r w:rsidRPr="005C565D">
        <w:tab/>
      </w:r>
      <w:r w:rsidRPr="005C565D">
        <w:tab/>
      </w:r>
      <w:r w:rsidRPr="005C565D">
        <w:rPr>
          <w:bCs/>
        </w:rPr>
        <w:t>Date et lieu de naissance</w:t>
      </w:r>
    </w:p>
    <w:p w14:paraId="4550030A" w14:textId="77777777" w:rsidR="00490DF7" w:rsidRPr="00BA62EB" w:rsidRDefault="00490DF7" w:rsidP="00490DF7">
      <w:pPr>
        <w:pStyle w:val="SingleTxtG"/>
      </w:pPr>
      <w:r w:rsidRPr="005C565D">
        <w:t>9 octobre 1979, à Almaty (Kazakhstan)</w:t>
      </w:r>
    </w:p>
    <w:p w14:paraId="2991689B" w14:textId="77777777" w:rsidR="00490DF7" w:rsidRDefault="00490DF7" w:rsidP="00490DF7">
      <w:pPr>
        <w:pStyle w:val="H23G"/>
      </w:pPr>
      <w:r w:rsidRPr="005C565D">
        <w:tab/>
      </w:r>
      <w:r w:rsidRPr="005C565D">
        <w:tab/>
      </w:r>
      <w:r w:rsidRPr="005C565D">
        <w:rPr>
          <w:bCs/>
        </w:rPr>
        <w:t>Langue(s) de travail</w:t>
      </w:r>
    </w:p>
    <w:p w14:paraId="4A66D135" w14:textId="77777777" w:rsidR="00490DF7" w:rsidRPr="005C565D" w:rsidRDefault="00490DF7" w:rsidP="00490DF7">
      <w:pPr>
        <w:pStyle w:val="SingleTxtG"/>
        <w:rPr>
          <w:rFonts w:asciiTheme="majorBidi" w:hAnsiTheme="majorBidi" w:cstheme="majorBidi"/>
        </w:rPr>
      </w:pPr>
      <w:r w:rsidRPr="005C565D">
        <w:t>Russe, anglais, kazakh</w:t>
      </w:r>
    </w:p>
    <w:p w14:paraId="6574C25B" w14:textId="77777777" w:rsidR="00490DF7" w:rsidRDefault="00490DF7" w:rsidP="00490DF7">
      <w:pPr>
        <w:pStyle w:val="H23G"/>
      </w:pPr>
      <w:r w:rsidRPr="005C565D">
        <w:tab/>
      </w:r>
      <w:r w:rsidRPr="005C565D">
        <w:tab/>
      </w:r>
      <w:r w:rsidRPr="005C565D">
        <w:rPr>
          <w:bCs/>
        </w:rPr>
        <w:t>Expérience professionnelle</w:t>
      </w:r>
    </w:p>
    <w:p w14:paraId="16A6AACC" w14:textId="77777777" w:rsidR="0023639D" w:rsidRDefault="00490DF7" w:rsidP="00490DF7">
      <w:pPr>
        <w:pStyle w:val="SingleTxtG"/>
      </w:pPr>
      <w:r w:rsidRPr="005C565D">
        <w:t xml:space="preserve">Professionnel motivé ayant plus de </w:t>
      </w:r>
      <w:r>
        <w:t>dix</w:t>
      </w:r>
      <w:r w:rsidRPr="005C565D">
        <w:t xml:space="preserve"> ans d’expérience dans le domaine des droits humains des personnes handicapées au Kazakhstan</w:t>
      </w:r>
      <w:r>
        <w:t> ;</w:t>
      </w:r>
      <w:r w:rsidRPr="005C565D">
        <w:t xml:space="preserve"> Analyse et conseils juridiques, renforcement des capacités des organisations représentatives</w:t>
      </w:r>
    </w:p>
    <w:p w14:paraId="7FF97ABC" w14:textId="2F9F8B10"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20E67FDA" w14:textId="77777777" w:rsidR="00490DF7" w:rsidRPr="005C565D" w:rsidRDefault="00490DF7" w:rsidP="00490DF7">
      <w:pPr>
        <w:pStyle w:val="SingleTxtG"/>
        <w:rPr>
          <w:rFonts w:asciiTheme="majorBidi" w:hAnsiTheme="majorBidi" w:cstheme="majorBidi"/>
        </w:rPr>
      </w:pPr>
      <w:r w:rsidRPr="005C565D">
        <w:t>Maîtrise en administration des affaires (moyenne générale de 3,56, major de la promotion 2013), Université de gestion d’Almaty</w:t>
      </w:r>
    </w:p>
    <w:p w14:paraId="45C383EB" w14:textId="77777777" w:rsidR="00490DF7" w:rsidRPr="005C565D" w:rsidRDefault="00490DF7" w:rsidP="00490DF7">
      <w:pPr>
        <w:pStyle w:val="SingleTxtG"/>
        <w:rPr>
          <w:rFonts w:asciiTheme="majorBidi" w:hAnsiTheme="majorBidi" w:cstheme="majorBidi"/>
        </w:rPr>
      </w:pPr>
      <w:r w:rsidRPr="005C565D">
        <w:t>Formation en finance et économie, comptabilité et audit, Université d’État d’Almaty (2002)</w:t>
      </w:r>
    </w:p>
    <w:p w14:paraId="78A8B146" w14:textId="77777777" w:rsidR="00490DF7" w:rsidRPr="005C565D" w:rsidRDefault="00490DF7" w:rsidP="00490DF7">
      <w:pPr>
        <w:pStyle w:val="SingleTxtG"/>
        <w:rPr>
          <w:rFonts w:asciiTheme="majorBidi" w:hAnsiTheme="majorBidi" w:cstheme="majorBidi"/>
        </w:rPr>
      </w:pPr>
      <w:r w:rsidRPr="005C565D">
        <w:t xml:space="preserve">Ancien étudiant du programme </w:t>
      </w:r>
      <w:r w:rsidRPr="007156F8">
        <w:rPr>
          <w:lang w:val="fr-FR"/>
        </w:rPr>
        <w:t>International Empower Exchange</w:t>
      </w:r>
      <w:r w:rsidRPr="005C565D">
        <w:t xml:space="preserve">, États-Unis, ancien étudiant du programme </w:t>
      </w:r>
      <w:r w:rsidRPr="007156F8">
        <w:rPr>
          <w:lang w:val="fr-FR"/>
        </w:rPr>
        <w:t>ADA Inclusive Education</w:t>
      </w:r>
      <w:r w:rsidRPr="005C565D">
        <w:t>, Université du Minnesota, États-Unis</w:t>
      </w:r>
    </w:p>
    <w:p w14:paraId="7AA5C1A3"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44028A1E" w14:textId="77777777" w:rsidR="00490DF7" w:rsidRDefault="00490DF7" w:rsidP="00490DF7">
      <w:pPr>
        <w:pStyle w:val="Bullet1G"/>
        <w:numPr>
          <w:ilvl w:val="0"/>
          <w:numId w:val="1"/>
        </w:numPr>
        <w:ind w:left="1304"/>
      </w:pPr>
      <w:r w:rsidRPr="005C565D">
        <w:t>Président de l’association publique «</w:t>
      </w:r>
      <w:r>
        <w:t> </w:t>
      </w:r>
      <w:r w:rsidRPr="005C565D">
        <w:t xml:space="preserve">Commission des droits des personnes handicapées nommée d’après </w:t>
      </w:r>
      <w:proofErr w:type="spellStart"/>
      <w:r w:rsidRPr="005C565D">
        <w:t>Kairat</w:t>
      </w:r>
      <w:proofErr w:type="spellEnd"/>
      <w:r w:rsidRPr="005C565D">
        <w:t xml:space="preserve"> </w:t>
      </w:r>
      <w:proofErr w:type="spellStart"/>
      <w:r w:rsidRPr="005C565D">
        <w:t>Imanaliev</w:t>
      </w:r>
      <w:proofErr w:type="spellEnd"/>
      <w:r>
        <w:t> </w:t>
      </w:r>
      <w:r w:rsidRPr="005C565D">
        <w:t>»</w:t>
      </w:r>
    </w:p>
    <w:p w14:paraId="30797D23" w14:textId="77777777" w:rsidR="00490DF7" w:rsidRDefault="00490DF7" w:rsidP="00490DF7">
      <w:pPr>
        <w:pStyle w:val="Bullet1G"/>
        <w:numPr>
          <w:ilvl w:val="0"/>
          <w:numId w:val="1"/>
        </w:numPr>
        <w:ind w:left="1304"/>
      </w:pPr>
      <w:r w:rsidRPr="005C565D">
        <w:t>Conduite de travaux de recherche, organisation de mobilisations éclair, de tables rondes et de campagnes de sensibilisation visant à améliorer la qualité de vie des personnes handicapées et à appliquer pleinement la Convention relative aux droits des personnes handicapées</w:t>
      </w:r>
      <w:r>
        <w:t> ;</w:t>
      </w:r>
      <w:r w:rsidRPr="005C565D">
        <w:t xml:space="preserve"> Aide à l’emploi et à l’éducation des citoyens ayant des besoins spéciaux</w:t>
      </w:r>
    </w:p>
    <w:p w14:paraId="1436EBF9" w14:textId="77777777" w:rsidR="0023639D" w:rsidRDefault="00490DF7" w:rsidP="00490DF7">
      <w:pPr>
        <w:pStyle w:val="Bullet1G"/>
        <w:numPr>
          <w:ilvl w:val="0"/>
          <w:numId w:val="1"/>
        </w:numPr>
        <w:ind w:left="1304"/>
      </w:pPr>
      <w:r w:rsidRPr="005C565D">
        <w:t>Conseil juridique, lutte contre le manque de connaissances juridiques</w:t>
      </w:r>
      <w:r>
        <w:t> ;</w:t>
      </w:r>
      <w:r w:rsidRPr="005C565D">
        <w:t xml:space="preserve"> Collaboration avec les réseaux sociaux qui ont pour but d’informer les personnes handicapées des programmes de protection sociale dont elles peuvent bénéficier</w:t>
      </w:r>
    </w:p>
    <w:p w14:paraId="21A3B0C6" w14:textId="12F3209D"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290C3541" w14:textId="77777777" w:rsidR="0023639D" w:rsidRDefault="00490DF7" w:rsidP="00490DF7">
      <w:pPr>
        <w:pStyle w:val="SingleTxtG"/>
      </w:pPr>
      <w:r w:rsidRPr="005C565D">
        <w:t>Je participe activement au travail législatif. Nous avons modifié, dans le cadre des groupes de travail du Parlement, plus de 50</w:t>
      </w:r>
      <w:r>
        <w:t> </w:t>
      </w:r>
      <w:r w:rsidRPr="005C565D">
        <w:t>actes législatifs afin de transposer en droit interne la Convention relative aux droits des personnes handicapées. Depuis trois ans, je dirige le projet d’inclusion financière, qui vise à rendre les services financiers accessibles aux personnes handicapées. Parallèlement, je mène des travaux de recherche sur la participation des personnes handicapées à la vie publique et politique. J’ai créé et j’administre le groupe Facebook «</w:t>
      </w:r>
      <w:r>
        <w:t> </w:t>
      </w:r>
      <w:r w:rsidRPr="007156F8">
        <w:rPr>
          <w:lang w:val="fr-FR"/>
        </w:rPr>
        <w:t>Disability in Kazakhstan</w:t>
      </w:r>
      <w:r>
        <w:t> </w:t>
      </w:r>
      <w:r w:rsidRPr="005C565D">
        <w:t>», qui compte plus de 5</w:t>
      </w:r>
      <w:r>
        <w:t> </w:t>
      </w:r>
      <w:r w:rsidRPr="005C565D">
        <w:t>000 abonnés. En 2019, à mon initiative, la coalition des défenseurs des droits humains des personnes handicapées du Kazakhstan a été créée. Elle compte actuellement 35</w:t>
      </w:r>
      <w:r>
        <w:t> </w:t>
      </w:r>
      <w:r w:rsidRPr="005C565D">
        <w:t>membres issus de différentes régions du pays. Toujours en 2019, j’ai été l’un des intervenants indépendants au Forum politique de haut niveau à New York</w:t>
      </w:r>
    </w:p>
    <w:p w14:paraId="561E79CE" w14:textId="1A076722"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154B6DA0" w14:textId="77777777" w:rsidR="0023639D" w:rsidRDefault="00490DF7" w:rsidP="00490DF7">
      <w:pPr>
        <w:pStyle w:val="SingleTxtG"/>
      </w:pPr>
      <w:r w:rsidRPr="005C565D">
        <w:t>Actuellement, je suis Président du conseil d’administration du Centre de soutien aux personnes présentant un handicap mental. Avant cela, j’ai été membre, pendant deux ans, du mécanisme national de prévention de la torture au Kazakhstan. À ce titre, je me suis rendu, avec un groupe d’experts, dans des prisons et des établissements fermés, afin de faire de la prévention de la torture. Je suis coauteur du rapport parallèle sur la situation des personnes handicapées au Kazakhstan</w:t>
      </w:r>
    </w:p>
    <w:p w14:paraId="5E3299A5" w14:textId="5463D767" w:rsidR="00490DF7" w:rsidRPr="005C565D" w:rsidRDefault="00490DF7" w:rsidP="00490DF7">
      <w:pPr>
        <w:pStyle w:val="H23G"/>
        <w:rPr>
          <w:rFonts w:asciiTheme="majorBidi" w:hAnsiTheme="majorBidi" w:cstheme="majorBidi"/>
          <w:b w:val="0"/>
        </w:rPr>
      </w:pPr>
      <w:r w:rsidRPr="005C565D">
        <w:lastRenderedPageBreak/>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1A656B6A" w14:textId="77777777" w:rsidR="0023639D" w:rsidRDefault="007156F8" w:rsidP="00490DF7">
      <w:pPr>
        <w:pStyle w:val="SingleTxtG"/>
      </w:pPr>
      <w:hyperlink r:id="rId14" w:history="1">
        <w:r w:rsidR="00490DF7" w:rsidRPr="00AF47B6">
          <w:rPr>
            <w:rStyle w:val="Hyperlink"/>
          </w:rPr>
          <w:t>https://rus.azattyq.org/a/o-pravah-lyudey-s-invalidnostyu-i-borbe-za-nih/31110131.html</w:t>
        </w:r>
      </w:hyperlink>
      <w:r w:rsidR="00490DF7">
        <w:t xml:space="preserve">, </w:t>
      </w:r>
      <w:hyperlink r:id="rId15" w:history="1">
        <w:r w:rsidR="00490DF7" w:rsidRPr="00AF47B6">
          <w:rPr>
            <w:rStyle w:val="Hyperlink"/>
          </w:rPr>
          <w:t>https://informburo.kz/interview/veniamin-alaev-pravozashhitnik-o-finansovoi-inklyuzii-repressivnosti-kvot-i-statuse-invalidov-v-kazaxstane</w:t>
        </w:r>
      </w:hyperlink>
    </w:p>
    <w:p w14:paraId="22CE2826" w14:textId="77777777" w:rsidR="0023639D" w:rsidRDefault="00490DF7" w:rsidP="00490DF7">
      <w:pPr>
        <w:pStyle w:val="SingleTxtG"/>
        <w:jc w:val="left"/>
      </w:pPr>
      <w:r w:rsidRPr="005C565D">
        <w:t>Travaux de recherches menés par notre organisation</w:t>
      </w:r>
      <w:r>
        <w:t> :</w:t>
      </w:r>
      <w:r>
        <w:br/>
      </w:r>
      <w:hyperlink r:id="rId16" w:history="1">
        <w:r w:rsidRPr="00AF47B6">
          <w:rPr>
            <w:rStyle w:val="Hyperlink"/>
          </w:rPr>
          <w:t>https://crpd.kz/category/obrazovanie/issledovaniya/</w:t>
        </w:r>
      </w:hyperlink>
    </w:p>
    <w:p w14:paraId="5EA80A2C" w14:textId="3FD67EE0" w:rsidR="00490DF7" w:rsidRPr="005C565D" w:rsidRDefault="00490DF7" w:rsidP="00490DF7">
      <w:pPr>
        <w:suppressAutoHyphens w:val="0"/>
        <w:spacing w:after="200" w:line="276" w:lineRule="auto"/>
        <w:rPr>
          <w:rFonts w:asciiTheme="majorBidi" w:hAnsiTheme="majorBidi" w:cstheme="majorBidi"/>
          <w:b/>
          <w:sz w:val="28"/>
        </w:rPr>
      </w:pPr>
      <w:r w:rsidRPr="005C565D">
        <w:rPr>
          <w:rFonts w:asciiTheme="majorBidi" w:hAnsiTheme="majorBidi" w:cstheme="majorBidi"/>
        </w:rPr>
        <w:br w:type="page"/>
      </w:r>
    </w:p>
    <w:p w14:paraId="6F9B298D"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Vasiliki Artinopoulou (Grèce)</w:t>
      </w:r>
    </w:p>
    <w:p w14:paraId="2E95F1D2" w14:textId="77777777" w:rsidR="00490DF7" w:rsidRDefault="00490DF7" w:rsidP="00490DF7">
      <w:pPr>
        <w:pStyle w:val="H23G"/>
      </w:pPr>
      <w:r w:rsidRPr="005C565D">
        <w:tab/>
      </w:r>
      <w:r w:rsidRPr="005C565D">
        <w:tab/>
      </w:r>
      <w:r w:rsidRPr="005C565D">
        <w:rPr>
          <w:bCs/>
        </w:rPr>
        <w:t>Date et lieu de naissance</w:t>
      </w:r>
    </w:p>
    <w:p w14:paraId="496AD8D5" w14:textId="77777777" w:rsidR="00490DF7" w:rsidRPr="005C565D" w:rsidRDefault="00490DF7" w:rsidP="00490DF7">
      <w:pPr>
        <w:pStyle w:val="SingleTxtG"/>
        <w:rPr>
          <w:rFonts w:asciiTheme="majorBidi" w:hAnsiTheme="majorBidi" w:cstheme="majorBidi"/>
        </w:rPr>
      </w:pPr>
      <w:r w:rsidRPr="005C565D">
        <w:t xml:space="preserve">19 avril 1963, à </w:t>
      </w:r>
      <w:proofErr w:type="spellStart"/>
      <w:r w:rsidRPr="005C565D">
        <w:t>Patra</w:t>
      </w:r>
      <w:proofErr w:type="spellEnd"/>
      <w:r w:rsidRPr="005C565D">
        <w:t xml:space="preserve"> (Grèce)</w:t>
      </w:r>
    </w:p>
    <w:p w14:paraId="230D5187" w14:textId="77777777" w:rsidR="00490DF7" w:rsidRDefault="00490DF7" w:rsidP="00490DF7">
      <w:pPr>
        <w:pStyle w:val="H23G"/>
      </w:pPr>
      <w:r w:rsidRPr="005C565D">
        <w:tab/>
      </w:r>
      <w:r w:rsidRPr="005C565D">
        <w:tab/>
      </w:r>
      <w:r w:rsidRPr="005C565D">
        <w:rPr>
          <w:bCs/>
        </w:rPr>
        <w:t>Langue(s) de travail</w:t>
      </w:r>
    </w:p>
    <w:p w14:paraId="50FD5BF8" w14:textId="77777777" w:rsidR="00490DF7" w:rsidRDefault="00490DF7" w:rsidP="00490DF7">
      <w:pPr>
        <w:pStyle w:val="SingleTxtG"/>
      </w:pPr>
      <w:r w:rsidRPr="005C565D">
        <w:t>Anglais (courant), français (notions), grec (langue maternelle)</w:t>
      </w:r>
    </w:p>
    <w:p w14:paraId="22BE0E37" w14:textId="77777777" w:rsidR="00490DF7" w:rsidRDefault="00490DF7" w:rsidP="00490DF7">
      <w:pPr>
        <w:pStyle w:val="H23G"/>
      </w:pPr>
      <w:r w:rsidRPr="005C565D">
        <w:tab/>
      </w:r>
      <w:r w:rsidRPr="005C565D">
        <w:tab/>
      </w:r>
      <w:r w:rsidRPr="005C565D">
        <w:rPr>
          <w:bCs/>
        </w:rPr>
        <w:t>Expérience professionnelle</w:t>
      </w:r>
    </w:p>
    <w:p w14:paraId="703414A4" w14:textId="77777777" w:rsidR="00490DF7" w:rsidRDefault="00490DF7" w:rsidP="00490DF7">
      <w:pPr>
        <w:pStyle w:val="SingleTxtG"/>
      </w:pPr>
      <w:r w:rsidRPr="005C565D">
        <w:t xml:space="preserve">Professeur titulaire de criminologie, département de sociologie, Université </w:t>
      </w:r>
      <w:proofErr w:type="spellStart"/>
      <w:r w:rsidRPr="005C565D">
        <w:t>Panteion</w:t>
      </w:r>
      <w:proofErr w:type="spellEnd"/>
      <w:r w:rsidRPr="005C565D">
        <w:t>, Athènes</w:t>
      </w:r>
    </w:p>
    <w:p w14:paraId="1908CE6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01E395A6" w14:textId="77777777" w:rsidR="00490DF7" w:rsidRDefault="00490DF7" w:rsidP="00490DF7">
      <w:pPr>
        <w:pStyle w:val="SingleTxtG"/>
      </w:pPr>
      <w:r w:rsidRPr="005C565D">
        <w:t>Doctorat en criminologie</w:t>
      </w:r>
    </w:p>
    <w:p w14:paraId="12F0AC51" w14:textId="77777777" w:rsidR="00490DF7" w:rsidRDefault="00490DF7" w:rsidP="00490DF7">
      <w:pPr>
        <w:pStyle w:val="SingleTxtG"/>
      </w:pPr>
      <w:r w:rsidRPr="005C565D">
        <w:t>Maîtrise (</w:t>
      </w:r>
      <w:r w:rsidRPr="007156F8">
        <w:rPr>
          <w:lang w:val="fr-FR"/>
        </w:rPr>
        <w:t>Master of Arts</w:t>
      </w:r>
      <w:r w:rsidRPr="005C565D">
        <w:t>) en criminologie</w:t>
      </w:r>
    </w:p>
    <w:p w14:paraId="360F5CF2" w14:textId="77777777" w:rsidR="00490DF7" w:rsidRDefault="00490DF7" w:rsidP="00490DF7">
      <w:pPr>
        <w:pStyle w:val="SingleTxtG"/>
      </w:pPr>
      <w:r w:rsidRPr="005C565D">
        <w:t>Licence (</w:t>
      </w:r>
      <w:r w:rsidRPr="007156F8">
        <w:rPr>
          <w:lang w:val="fr-FR"/>
        </w:rPr>
        <w:t>Bachelor of Arts</w:t>
      </w:r>
      <w:r w:rsidRPr="005C565D">
        <w:t>) en sociologie</w:t>
      </w:r>
    </w:p>
    <w:p w14:paraId="066D7F44" w14:textId="77777777" w:rsidR="00490DF7" w:rsidRDefault="00490DF7" w:rsidP="00490DF7">
      <w:pPr>
        <w:pStyle w:val="SingleTxtG"/>
      </w:pPr>
      <w:r w:rsidRPr="005C565D">
        <w:t>Diplôme en pédagogie</w:t>
      </w:r>
    </w:p>
    <w:p w14:paraId="31B814E4"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7E0649B6" w14:textId="77777777" w:rsidR="00490DF7" w:rsidRPr="005C565D" w:rsidRDefault="00490DF7" w:rsidP="00490DF7">
      <w:pPr>
        <w:pStyle w:val="Bullet1G"/>
        <w:numPr>
          <w:ilvl w:val="0"/>
          <w:numId w:val="1"/>
        </w:numPr>
        <w:ind w:left="1304"/>
      </w:pPr>
      <w:r w:rsidRPr="005C565D">
        <w:t>Membre du Sous-comité pour la prévention de la torture, Haut-Commissariat des Nations Unies aux droits de l’homme, Organisation des Nations Unies, (2020-2022)</w:t>
      </w:r>
    </w:p>
    <w:p w14:paraId="5246D7FB" w14:textId="77777777" w:rsidR="00490DF7" w:rsidRPr="005C565D" w:rsidRDefault="00490DF7" w:rsidP="00490DF7">
      <w:pPr>
        <w:pStyle w:val="Bullet1G"/>
        <w:numPr>
          <w:ilvl w:val="0"/>
          <w:numId w:val="1"/>
        </w:numPr>
        <w:ind w:left="1304"/>
      </w:pPr>
      <w:r w:rsidRPr="005C565D">
        <w:t xml:space="preserve">Directeur du </w:t>
      </w:r>
      <w:r w:rsidRPr="007156F8">
        <w:rPr>
          <w:i/>
          <w:iCs/>
          <w:lang w:val="fr-FR"/>
        </w:rPr>
        <w:t>Restorative Justice &amp; Mediation Lab</w:t>
      </w:r>
      <w:r w:rsidRPr="005C565D">
        <w:t xml:space="preserve"> (Université </w:t>
      </w:r>
      <w:proofErr w:type="spellStart"/>
      <w:r w:rsidRPr="005C565D">
        <w:t>Panteion</w:t>
      </w:r>
      <w:proofErr w:type="spellEnd"/>
      <w:r w:rsidRPr="005C565D">
        <w:t>)</w:t>
      </w:r>
    </w:p>
    <w:p w14:paraId="02D8A49C" w14:textId="77777777" w:rsidR="00490DF7" w:rsidRPr="005C565D" w:rsidRDefault="00490DF7" w:rsidP="00490DF7">
      <w:pPr>
        <w:pStyle w:val="Bullet1G"/>
        <w:numPr>
          <w:ilvl w:val="0"/>
          <w:numId w:val="1"/>
        </w:numPr>
        <w:ind w:left="1304"/>
      </w:pPr>
      <w:r w:rsidRPr="005C565D">
        <w:t>Directeur de l’</w:t>
      </w:r>
      <w:r w:rsidRPr="007156F8">
        <w:rPr>
          <w:i/>
          <w:iCs/>
          <w:lang w:val="fr-FR"/>
        </w:rPr>
        <w:t>Institute on Crime &amp; Criminal Justice</w:t>
      </w:r>
      <w:r w:rsidRPr="007156F8">
        <w:rPr>
          <w:lang w:val="fr-FR"/>
        </w:rPr>
        <w:t xml:space="preserve"> </w:t>
      </w:r>
      <w:r w:rsidRPr="005C565D">
        <w:t>(</w:t>
      </w:r>
      <w:r w:rsidRPr="007156F8">
        <w:rPr>
          <w:lang w:val="fr-FR"/>
        </w:rPr>
        <w:t>European Public Law Organization</w:t>
      </w:r>
      <w:r w:rsidRPr="005C565D">
        <w:t>)</w:t>
      </w:r>
      <w:r>
        <w:t> ;</w:t>
      </w:r>
      <w:r w:rsidRPr="005C565D">
        <w:t xml:space="preserve"> Chef du Conseil scientifique pénitentiaire central du Ministère grec de la protection des citoyens (2019-2022)</w:t>
      </w:r>
    </w:p>
    <w:p w14:paraId="4C2FA1C7"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5A5E3678" w14:textId="77777777" w:rsidR="00490DF7" w:rsidRPr="005C565D" w:rsidRDefault="00490DF7" w:rsidP="00490DF7">
      <w:pPr>
        <w:pStyle w:val="Bullet1G"/>
        <w:numPr>
          <w:ilvl w:val="0"/>
          <w:numId w:val="1"/>
        </w:numPr>
        <w:ind w:left="1304"/>
        <w:rPr>
          <w:rFonts w:asciiTheme="majorBidi" w:hAnsiTheme="majorBidi" w:cstheme="majorBidi"/>
        </w:rPr>
      </w:pPr>
      <w:r w:rsidRPr="005C565D">
        <w:t xml:space="preserve">Enseignement et recherche dans les domaines des droits des victimes, du système de justice pénale, de la justice réparatrice, du système pénitentiaire et des politiques de prévention de la criminalité (Université </w:t>
      </w:r>
      <w:proofErr w:type="spellStart"/>
      <w:r w:rsidRPr="005C565D">
        <w:t>Panteion</w:t>
      </w:r>
      <w:proofErr w:type="spellEnd"/>
      <w:r w:rsidRPr="005C565D">
        <w:t>, Athènes)</w:t>
      </w:r>
    </w:p>
    <w:p w14:paraId="6B5C8F01" w14:textId="77777777" w:rsidR="00490DF7" w:rsidRPr="005C565D" w:rsidRDefault="00490DF7" w:rsidP="00490DF7">
      <w:pPr>
        <w:pStyle w:val="Bullet1G"/>
        <w:numPr>
          <w:ilvl w:val="0"/>
          <w:numId w:val="1"/>
        </w:numPr>
        <w:ind w:left="1304"/>
        <w:rPr>
          <w:rFonts w:asciiTheme="majorBidi" w:hAnsiTheme="majorBidi" w:cstheme="majorBidi"/>
        </w:rPr>
      </w:pPr>
      <w:r w:rsidRPr="005C565D">
        <w:t>Directeur de l’</w:t>
      </w:r>
      <w:r w:rsidRPr="007156F8">
        <w:rPr>
          <w:lang w:val="fr-FR"/>
        </w:rPr>
        <w:t>International Institute on Crime &amp; Criminal Justice</w:t>
      </w:r>
      <w:r w:rsidRPr="005C565D">
        <w:t xml:space="preserve"> de l’organisation internationale intergouvernementale </w:t>
      </w:r>
      <w:r w:rsidRPr="007156F8">
        <w:rPr>
          <w:lang w:val="fr-FR"/>
        </w:rPr>
        <w:t>European Public Law Organization</w:t>
      </w:r>
    </w:p>
    <w:p w14:paraId="58E70B67" w14:textId="77777777" w:rsidR="00490DF7" w:rsidRPr="005C565D" w:rsidRDefault="00490DF7" w:rsidP="00490DF7">
      <w:pPr>
        <w:pStyle w:val="Bullet1G"/>
        <w:numPr>
          <w:ilvl w:val="0"/>
          <w:numId w:val="1"/>
        </w:numPr>
        <w:ind w:left="1304"/>
        <w:rPr>
          <w:rFonts w:asciiTheme="majorBidi" w:hAnsiTheme="majorBidi" w:cstheme="majorBidi"/>
          <w:bCs/>
        </w:rPr>
      </w:pPr>
      <w:r w:rsidRPr="005C565D">
        <w:t>Expert indépendant (depuis 2016) auprès de la Direction générale Justice de la Commission européenne</w:t>
      </w:r>
    </w:p>
    <w:p w14:paraId="32AD59F1" w14:textId="77777777" w:rsidR="00490DF7" w:rsidRPr="005C565D" w:rsidRDefault="00490DF7" w:rsidP="00490DF7">
      <w:pPr>
        <w:pStyle w:val="Bullet1G"/>
        <w:numPr>
          <w:ilvl w:val="0"/>
          <w:numId w:val="1"/>
        </w:numPr>
        <w:ind w:left="1304"/>
        <w:rPr>
          <w:rFonts w:asciiTheme="majorBidi" w:hAnsiTheme="majorBidi" w:cstheme="majorBidi"/>
          <w:bCs/>
        </w:rPr>
      </w:pPr>
      <w:r w:rsidRPr="005C565D">
        <w:t xml:space="preserve">Membre du Comité de gestion principal du réseau </w:t>
      </w:r>
      <w:r w:rsidRPr="007156F8">
        <w:t>COST Action « Cultures of Victimology: understanding processes of victimization across Europe »</w:t>
      </w:r>
      <w:r w:rsidRPr="005C565D">
        <w:t>, (COV-E) CA 18121 (2019-2023)</w:t>
      </w:r>
    </w:p>
    <w:p w14:paraId="3F603F21" w14:textId="6ECB514A" w:rsidR="00490DF7" w:rsidRPr="005C565D" w:rsidRDefault="00490DF7" w:rsidP="00490DF7">
      <w:pPr>
        <w:pStyle w:val="Bullet1G"/>
        <w:numPr>
          <w:ilvl w:val="0"/>
          <w:numId w:val="1"/>
        </w:numPr>
        <w:ind w:left="1304"/>
        <w:rPr>
          <w:rFonts w:asciiTheme="majorBidi" w:hAnsiTheme="majorBidi" w:cstheme="majorBidi"/>
        </w:rPr>
      </w:pPr>
      <w:r w:rsidRPr="005C565D">
        <w:t>Conseiller/consultant auprès d’organismes chargés d’élaborer des politiques au</w:t>
      </w:r>
      <w:r w:rsidR="00292881">
        <w:t>x</w:t>
      </w:r>
      <w:r w:rsidRPr="005C565D">
        <w:t xml:space="preserve"> niveau</w:t>
      </w:r>
      <w:r w:rsidR="00292881">
        <w:t>x</w:t>
      </w:r>
      <w:r w:rsidRPr="005C565D">
        <w:t xml:space="preserve"> national et international</w:t>
      </w:r>
    </w:p>
    <w:p w14:paraId="6A62A0E3" w14:textId="5754F37D"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64C324BD" w14:textId="77777777" w:rsidR="00490DF7" w:rsidRPr="005C565D" w:rsidRDefault="00490DF7" w:rsidP="00490DF7">
      <w:pPr>
        <w:pStyle w:val="SingleTxtG"/>
        <w:rPr>
          <w:rFonts w:asciiTheme="majorBidi" w:hAnsiTheme="majorBidi" w:cstheme="majorBidi"/>
        </w:rPr>
      </w:pPr>
      <w:r w:rsidRPr="005C565D">
        <w:t>Visite de pays (Bulgarie en 2021, Liban en 2022) en tant que membre de la délégation du Sous-Comité pour la prévention de la torture et rédaction de rapports de pays</w:t>
      </w:r>
    </w:p>
    <w:p w14:paraId="2D6565AA" w14:textId="77777777" w:rsidR="00490DF7" w:rsidRDefault="00490DF7" w:rsidP="00490DF7">
      <w:pPr>
        <w:pStyle w:val="SingleTxtG"/>
      </w:pPr>
      <w:r w:rsidRPr="005C565D">
        <w:t>Rapporteur du Sous-Comité pour l’Italie, Malte, la République tchèque, la Norvège et le Lichtenstein</w:t>
      </w:r>
    </w:p>
    <w:p w14:paraId="25FA0007" w14:textId="0C094492" w:rsidR="00490DF7" w:rsidRPr="005C565D" w:rsidRDefault="00490DF7" w:rsidP="00490DF7">
      <w:pPr>
        <w:pStyle w:val="SingleTxtG"/>
        <w:rPr>
          <w:rFonts w:asciiTheme="majorBidi" w:hAnsiTheme="majorBidi" w:cstheme="majorBidi"/>
        </w:rPr>
      </w:pPr>
      <w:r w:rsidRPr="005C565D">
        <w:t xml:space="preserve">Coordonnateur à long terme </w:t>
      </w:r>
      <w:r w:rsidR="00292881">
        <w:t>−</w:t>
      </w:r>
      <w:r w:rsidRPr="005C565D">
        <w:t xml:space="preserve"> consultant auprès du Conseil de l’Europe sur le projet de renforcement des soins de santé dans les prisons grecques (2020-21)</w:t>
      </w:r>
    </w:p>
    <w:p w14:paraId="02DFDB26" w14:textId="77777777" w:rsidR="00490DF7" w:rsidRDefault="00490DF7" w:rsidP="00490DF7">
      <w:pPr>
        <w:pStyle w:val="SingleTxtG"/>
      </w:pPr>
      <w:r w:rsidRPr="005C565D">
        <w:t>Chercheur principal dans le cadre du projet européen «</w:t>
      </w:r>
      <w:r>
        <w:t> </w:t>
      </w:r>
      <w:r w:rsidRPr="007156F8">
        <w:rPr>
          <w:i/>
          <w:iCs/>
          <w:lang w:val="fr-FR"/>
        </w:rPr>
        <w:t>Standing up against hate in the EU</w:t>
      </w:r>
      <w:r>
        <w:t> </w:t>
      </w:r>
      <w:r w:rsidRPr="005C565D">
        <w:t>» (CERV-2021-EQUAL, 2022-2024)</w:t>
      </w:r>
    </w:p>
    <w:p w14:paraId="60E6E2AC" w14:textId="77777777" w:rsidR="00490DF7" w:rsidRPr="007156F8" w:rsidRDefault="00490DF7" w:rsidP="00490DF7">
      <w:pPr>
        <w:pStyle w:val="SingleTxtG"/>
        <w:rPr>
          <w:lang w:val="en-GB"/>
        </w:rPr>
      </w:pPr>
      <w:r w:rsidRPr="005C565D">
        <w:lastRenderedPageBreak/>
        <w:t>Chercheur principal dans le cadre du projet européen «</w:t>
      </w:r>
      <w:r>
        <w:t> </w:t>
      </w:r>
      <w:r w:rsidRPr="007156F8">
        <w:rPr>
          <w:lang w:val="fr-FR"/>
        </w:rPr>
        <w:t xml:space="preserve">European Prison Observatory. </w:t>
      </w:r>
      <w:r w:rsidRPr="00AF47B6">
        <w:rPr>
          <w:i/>
          <w:iCs/>
          <w:lang w:val="en-GB"/>
        </w:rPr>
        <w:t>Prison De-Radicalization Strategies, Programmes and Risk Assessment Tools in Europe</w:t>
      </w:r>
      <w:r w:rsidRPr="007156F8">
        <w:rPr>
          <w:lang w:val="en-GB"/>
        </w:rPr>
        <w:t> » (2017</w:t>
      </w:r>
      <w:r w:rsidRPr="007156F8">
        <w:rPr>
          <w:lang w:val="en-GB"/>
        </w:rPr>
        <w:noBreakHyphen/>
        <w:t>2019)</w:t>
      </w:r>
    </w:p>
    <w:p w14:paraId="1492BE3A" w14:textId="77777777" w:rsidR="00490DF7" w:rsidRPr="005C565D" w:rsidRDefault="00490DF7" w:rsidP="00490DF7">
      <w:pPr>
        <w:pStyle w:val="SingleTxtG"/>
        <w:rPr>
          <w:rFonts w:asciiTheme="majorBidi" w:hAnsiTheme="majorBidi" w:cstheme="majorBidi"/>
        </w:rPr>
      </w:pPr>
      <w:r w:rsidRPr="005C565D">
        <w:t>Chef du Conseil scientifique pénitentiaire central (Ministère grec de la protection des citoyens, 2019-2022)</w:t>
      </w:r>
    </w:p>
    <w:p w14:paraId="5C98641A" w14:textId="2E9EFE0B"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5D4519A7" w14:textId="77777777" w:rsidR="00490DF7" w:rsidRPr="007156F8" w:rsidRDefault="00490DF7" w:rsidP="00490DF7">
      <w:pPr>
        <w:pStyle w:val="SingleTxtG"/>
        <w:ind w:right="992"/>
        <w:rPr>
          <w:lang w:val="en-GB"/>
        </w:rPr>
      </w:pPr>
      <w:r w:rsidRPr="007156F8">
        <w:rPr>
          <w:b/>
          <w:bCs/>
          <w:lang w:val="en-GB"/>
        </w:rPr>
        <w:t>Artinopoulou, V</w:t>
      </w:r>
      <w:r w:rsidRPr="007156F8">
        <w:rPr>
          <w:lang w:val="en-GB"/>
        </w:rPr>
        <w:t xml:space="preserve">. &amp; Kamarakis, Ev. (2019) </w:t>
      </w:r>
      <w:r w:rsidRPr="00926C99">
        <w:rPr>
          <w:i/>
          <w:iCs/>
          <w:lang w:val="en-GB"/>
        </w:rPr>
        <w:t>Prison Conditions in Greece</w:t>
      </w:r>
      <w:r w:rsidRPr="007156F8">
        <w:rPr>
          <w:lang w:val="en-GB"/>
        </w:rPr>
        <w:t>,</w:t>
      </w:r>
      <w:r w:rsidRPr="007156F8">
        <w:rPr>
          <w:i/>
          <w:iCs/>
          <w:lang w:val="en-GB"/>
        </w:rPr>
        <w:t xml:space="preserve"> </w:t>
      </w:r>
      <w:r w:rsidRPr="007156F8">
        <w:rPr>
          <w:lang w:val="en-GB"/>
        </w:rPr>
        <w:t>2</w:t>
      </w:r>
      <w:r w:rsidRPr="007156F8">
        <w:rPr>
          <w:vertAlign w:val="superscript"/>
          <w:lang w:val="en-GB"/>
        </w:rPr>
        <w:t>e</w:t>
      </w:r>
      <w:r w:rsidRPr="007156F8">
        <w:rPr>
          <w:lang w:val="en-GB"/>
        </w:rPr>
        <w:t> éd.,</w:t>
      </w:r>
      <w:r w:rsidRPr="007156F8">
        <w:rPr>
          <w:i/>
          <w:iCs/>
          <w:lang w:val="en-GB"/>
        </w:rPr>
        <w:t xml:space="preserve"> </w:t>
      </w:r>
      <w:r w:rsidRPr="007156F8">
        <w:rPr>
          <w:lang w:val="en-GB"/>
        </w:rPr>
        <w:t>Antigone Edizioni, Rome</w:t>
      </w:r>
    </w:p>
    <w:p w14:paraId="3EF5FE33" w14:textId="5915B1E5" w:rsidR="00490DF7" w:rsidRPr="007156F8" w:rsidRDefault="007156F8" w:rsidP="00490DF7">
      <w:pPr>
        <w:pStyle w:val="SingleTxtG"/>
        <w:ind w:right="992"/>
        <w:rPr>
          <w:rFonts w:asciiTheme="majorBidi" w:hAnsiTheme="majorBidi" w:cstheme="majorBidi"/>
          <w:lang w:val="en-GB"/>
        </w:rPr>
      </w:pPr>
      <w:r>
        <w:fldChar w:fldCharType="begin"/>
      </w:r>
      <w:r w:rsidRPr="007156F8">
        <w:rPr>
          <w:lang w:val="en-GB"/>
        </w:rPr>
        <w:instrText xml:space="preserve"> HYPERLINK "https://drive.google.com/file/d/1IAaM1XILwQ3rhlOzV3X9_327_-8KTWIm/view" </w:instrText>
      </w:r>
      <w:r>
        <w:fldChar w:fldCharType="separate"/>
      </w:r>
      <w:r w:rsidR="00490DF7" w:rsidRPr="007156F8">
        <w:rPr>
          <w:rStyle w:val="Hyperlink"/>
          <w:lang w:val="en-GB"/>
        </w:rPr>
        <w:t>https://drive.google.com/file/d/1IAaM1XILwQ3rhlOzV3X9_327_-8KTWIm/view</w:t>
      </w:r>
      <w:r>
        <w:rPr>
          <w:rStyle w:val="Hyperlink"/>
        </w:rPr>
        <w:fldChar w:fldCharType="end"/>
      </w:r>
    </w:p>
    <w:p w14:paraId="7E25BEE5" w14:textId="77777777" w:rsidR="00490DF7" w:rsidRPr="007156F8" w:rsidRDefault="00490DF7" w:rsidP="00490DF7">
      <w:pPr>
        <w:pStyle w:val="SingleTxtG"/>
        <w:rPr>
          <w:rFonts w:asciiTheme="majorBidi" w:hAnsiTheme="majorBidi" w:cstheme="majorBidi"/>
          <w:bCs/>
          <w:lang w:val="en-GB"/>
        </w:rPr>
      </w:pPr>
      <w:r w:rsidRPr="007156F8">
        <w:rPr>
          <w:b/>
          <w:bCs/>
          <w:lang w:val="en-GB"/>
        </w:rPr>
        <w:t>Artinopoulou</w:t>
      </w:r>
      <w:r w:rsidRPr="007156F8">
        <w:rPr>
          <w:lang w:val="en-GB"/>
        </w:rPr>
        <w:t xml:space="preserve">, V, Koufouli, A. et Michael, I (2018) </w:t>
      </w:r>
      <w:r w:rsidRPr="00926C99">
        <w:rPr>
          <w:i/>
          <w:iCs/>
          <w:lang w:val="en-GB"/>
        </w:rPr>
        <w:t>Towards a victim-</w:t>
      </w:r>
      <w:proofErr w:type="spellStart"/>
      <w:r w:rsidRPr="00926C99">
        <w:rPr>
          <w:i/>
          <w:iCs/>
          <w:lang w:val="en-GB"/>
        </w:rPr>
        <w:t>centered</w:t>
      </w:r>
      <w:proofErr w:type="spellEnd"/>
      <w:r w:rsidRPr="00926C99">
        <w:rPr>
          <w:i/>
          <w:iCs/>
          <w:lang w:val="en-GB"/>
        </w:rPr>
        <w:t xml:space="preserve"> police response- Training manual</w:t>
      </w:r>
      <w:r w:rsidRPr="007156F8">
        <w:rPr>
          <w:lang w:val="en-GB"/>
        </w:rPr>
        <w:t xml:space="preserve">, publication de la </w:t>
      </w:r>
      <w:r w:rsidRPr="00926C99">
        <w:rPr>
          <w:lang w:val="en-GB"/>
        </w:rPr>
        <w:t>European Public Law Organization</w:t>
      </w:r>
      <w:r w:rsidRPr="007156F8">
        <w:rPr>
          <w:lang w:val="en-GB"/>
        </w:rPr>
        <w:t>, Athènes</w:t>
      </w:r>
    </w:p>
    <w:p w14:paraId="09194544" w14:textId="77777777" w:rsidR="00490DF7" w:rsidRDefault="00490DF7" w:rsidP="00490DF7">
      <w:pPr>
        <w:pStyle w:val="SingleTxtG"/>
      </w:pPr>
      <w:proofErr w:type="spellStart"/>
      <w:r w:rsidRPr="005C565D">
        <w:t>Gavrielides</w:t>
      </w:r>
      <w:proofErr w:type="spellEnd"/>
      <w:r w:rsidRPr="005C565D">
        <w:t xml:space="preserve"> Th &amp; </w:t>
      </w:r>
      <w:r w:rsidRPr="005C565D">
        <w:rPr>
          <w:b/>
          <w:bCs/>
        </w:rPr>
        <w:t>Artinopoulou, V</w:t>
      </w:r>
      <w:r w:rsidRPr="005C565D">
        <w:t xml:space="preserve"> (2016) (</w:t>
      </w:r>
      <w:proofErr w:type="spellStart"/>
      <w:r w:rsidRPr="005C565D">
        <w:t>dir</w:t>
      </w:r>
      <w:proofErr w:type="spellEnd"/>
      <w:r w:rsidRPr="005C565D">
        <w:t>.</w:t>
      </w:r>
      <w:r>
        <w:t> </w:t>
      </w:r>
      <w:proofErr w:type="spellStart"/>
      <w:r w:rsidRPr="005C565D">
        <w:t>publ</w:t>
      </w:r>
      <w:proofErr w:type="spellEnd"/>
      <w:r w:rsidRPr="005C565D">
        <w:t xml:space="preserve">.) </w:t>
      </w:r>
      <w:r w:rsidRPr="00926C99">
        <w:rPr>
          <w:i/>
          <w:iCs/>
          <w:lang w:val="en-GB"/>
        </w:rPr>
        <w:t>Reconstructing Restorative Justice Philosophy</w:t>
      </w:r>
      <w:r w:rsidRPr="00926C99">
        <w:t>,</w:t>
      </w:r>
      <w:r w:rsidRPr="005C565D">
        <w:t xml:space="preserve"> Routledge</w:t>
      </w:r>
    </w:p>
    <w:p w14:paraId="2982EEBD" w14:textId="77777777" w:rsidR="00490DF7" w:rsidRPr="005C565D" w:rsidRDefault="00490DF7" w:rsidP="00490DF7">
      <w:pPr>
        <w:suppressAutoHyphens w:val="0"/>
        <w:spacing w:after="200" w:line="276" w:lineRule="auto"/>
        <w:rPr>
          <w:rFonts w:asciiTheme="majorBidi" w:hAnsiTheme="majorBidi" w:cstheme="majorBidi"/>
          <w:sz w:val="24"/>
          <w:szCs w:val="24"/>
        </w:rPr>
      </w:pPr>
      <w:r w:rsidRPr="005C565D">
        <w:rPr>
          <w:rFonts w:asciiTheme="majorBidi" w:hAnsiTheme="majorBidi" w:cstheme="majorBidi"/>
          <w:sz w:val="24"/>
          <w:szCs w:val="24"/>
        </w:rPr>
        <w:br w:type="page"/>
      </w:r>
    </w:p>
    <w:p w14:paraId="1F0D8282" w14:textId="77777777" w:rsidR="00490DF7" w:rsidRPr="005C565D" w:rsidRDefault="00490DF7" w:rsidP="00490DF7">
      <w:pPr>
        <w:pStyle w:val="H1G"/>
        <w:rPr>
          <w:rFonts w:asciiTheme="majorBidi" w:hAnsiTheme="majorBidi" w:cstheme="majorBidi"/>
        </w:rPr>
      </w:pPr>
      <w:r w:rsidRPr="005C565D">
        <w:lastRenderedPageBreak/>
        <w:tab/>
      </w:r>
      <w:r w:rsidRPr="005C565D">
        <w:tab/>
      </w:r>
      <w:bookmarkStart w:id="0" w:name="_Hlk115157257"/>
      <w:r w:rsidRPr="005C565D">
        <w:rPr>
          <w:bCs/>
        </w:rPr>
        <w:t xml:space="preserve">Carmen Comas-Mata Mira </w:t>
      </w:r>
      <w:bookmarkEnd w:id="0"/>
      <w:r w:rsidRPr="005C565D">
        <w:rPr>
          <w:bCs/>
        </w:rPr>
        <w:t>(Espagne)</w:t>
      </w:r>
    </w:p>
    <w:p w14:paraId="64547164" w14:textId="77777777" w:rsidR="00490DF7" w:rsidRPr="005C565D" w:rsidRDefault="00490DF7" w:rsidP="00490DF7">
      <w:pPr>
        <w:pStyle w:val="SingleTxtG"/>
        <w:jc w:val="right"/>
      </w:pPr>
      <w:r w:rsidRPr="005C565D">
        <w:t>[Original</w:t>
      </w:r>
      <w:r>
        <w:t> :</w:t>
      </w:r>
      <w:r w:rsidRPr="005C565D">
        <w:t xml:space="preserve"> espagnol]</w:t>
      </w:r>
    </w:p>
    <w:p w14:paraId="168F0410"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Date et lieu de naissance</w:t>
      </w:r>
    </w:p>
    <w:p w14:paraId="079BA186" w14:textId="77777777" w:rsidR="00490DF7" w:rsidRPr="005C565D" w:rsidRDefault="00490DF7" w:rsidP="00490DF7">
      <w:pPr>
        <w:pStyle w:val="SingleTxtG"/>
        <w:rPr>
          <w:rFonts w:asciiTheme="majorBidi" w:hAnsiTheme="majorBidi" w:cstheme="majorBidi"/>
        </w:rPr>
      </w:pPr>
      <w:r w:rsidRPr="005C565D">
        <w:t>29 avril 1971, à Madrid</w:t>
      </w:r>
    </w:p>
    <w:p w14:paraId="78903EA2"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Langue(s) de travail</w:t>
      </w:r>
    </w:p>
    <w:p w14:paraId="50BFCC74" w14:textId="77777777" w:rsidR="00490DF7" w:rsidRDefault="00490DF7" w:rsidP="00490DF7">
      <w:pPr>
        <w:pStyle w:val="SingleTxtG"/>
      </w:pPr>
      <w:r w:rsidRPr="005C565D">
        <w:t>Espagnol (langue maternelle), anglais et français</w:t>
      </w:r>
      <w:r>
        <w:t> ;</w:t>
      </w:r>
      <w:r w:rsidRPr="005C565D">
        <w:t xml:space="preserve"> compréhension écrite et orale de l’italien et du portugais</w:t>
      </w:r>
    </w:p>
    <w:p w14:paraId="691364DD"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Expérience professionnelle</w:t>
      </w:r>
    </w:p>
    <w:p w14:paraId="2811739D" w14:textId="77777777" w:rsidR="00490DF7" w:rsidRPr="005C565D" w:rsidRDefault="00490DF7" w:rsidP="00490DF7">
      <w:pPr>
        <w:pStyle w:val="Bullet1G"/>
        <w:numPr>
          <w:ilvl w:val="0"/>
          <w:numId w:val="1"/>
        </w:numPr>
        <w:ind w:left="1304"/>
        <w:rPr>
          <w:rFonts w:asciiTheme="majorBidi" w:hAnsiTheme="majorBidi" w:cstheme="majorBidi"/>
        </w:rPr>
      </w:pPr>
      <w:r w:rsidRPr="005C565D">
        <w:t>Directrice des relations internationales du Défenseur du peuple (Espagne)</w:t>
      </w:r>
    </w:p>
    <w:p w14:paraId="408D1524" w14:textId="47E30E27" w:rsidR="00490DF7" w:rsidRPr="005C565D" w:rsidRDefault="00490DF7" w:rsidP="00490DF7">
      <w:pPr>
        <w:pStyle w:val="Bullet1G"/>
        <w:numPr>
          <w:ilvl w:val="0"/>
          <w:numId w:val="1"/>
        </w:numPr>
        <w:ind w:left="1304"/>
        <w:rPr>
          <w:rFonts w:asciiTheme="majorBidi" w:hAnsiTheme="majorBidi" w:cstheme="majorBidi"/>
        </w:rPr>
      </w:pPr>
      <w:r w:rsidRPr="005C565D">
        <w:t xml:space="preserve">Ancienne </w:t>
      </w:r>
      <w:r w:rsidR="00E17817" w:rsidRPr="005C565D">
        <w:t xml:space="preserve">Directrice </w:t>
      </w:r>
      <w:r w:rsidRPr="005C565D">
        <w:t>de cabinet de la première adjointe, puis de la Défenseuse du peuple</w:t>
      </w:r>
      <w:r>
        <w:t> ;</w:t>
      </w:r>
      <w:r w:rsidRPr="005C565D">
        <w:t xml:space="preserve"> Ancienne responsable de la coordination de domaines tels que la défense et l’intérieur, la justice et la violence domestique, l’immigration, l’économie et la finance</w:t>
      </w:r>
    </w:p>
    <w:p w14:paraId="7F70EE60" w14:textId="3E160CEC" w:rsidR="00490DF7" w:rsidRPr="005C565D" w:rsidRDefault="00490DF7" w:rsidP="00490DF7">
      <w:pPr>
        <w:pStyle w:val="Bullet1G"/>
        <w:numPr>
          <w:ilvl w:val="0"/>
          <w:numId w:val="1"/>
        </w:numPr>
        <w:ind w:left="1304"/>
        <w:rPr>
          <w:rFonts w:asciiTheme="majorBidi" w:hAnsiTheme="majorBidi" w:cstheme="majorBidi"/>
        </w:rPr>
      </w:pPr>
      <w:r w:rsidRPr="005C565D">
        <w:t>Participation à l’établissement de rapports de l’institution en vue de son accréditation et du renouvellement de son accréditation en tant qu’institution nationale des droits de l’homme de catégorie A auprès de l’ONU</w:t>
      </w:r>
    </w:p>
    <w:p w14:paraId="2A75D316" w14:textId="1CFF4B75" w:rsidR="00490DF7" w:rsidRPr="005C565D" w:rsidRDefault="00490DF7" w:rsidP="00490DF7">
      <w:pPr>
        <w:pStyle w:val="Bullet1G"/>
        <w:numPr>
          <w:ilvl w:val="0"/>
          <w:numId w:val="1"/>
        </w:numPr>
        <w:ind w:left="1304"/>
        <w:rPr>
          <w:rFonts w:asciiTheme="majorBidi" w:hAnsiTheme="majorBidi" w:cstheme="majorBidi"/>
        </w:rPr>
      </w:pPr>
      <w:r w:rsidRPr="005C565D">
        <w:t>Ancienne chef de l’Unité chargée du mécanisme national de prévention de la torture. À ce titre, elle a géré l’entrée en service de l’Unité, a encadré la formation du personnel et a supervisé plus de 400</w:t>
      </w:r>
      <w:r>
        <w:t> </w:t>
      </w:r>
      <w:r w:rsidRPr="005C565D">
        <w:t>visites de lieux de détention</w:t>
      </w:r>
    </w:p>
    <w:p w14:paraId="052FB05D" w14:textId="2850235F" w:rsidR="00490DF7" w:rsidRPr="005C565D" w:rsidRDefault="00490DF7" w:rsidP="00490DF7">
      <w:pPr>
        <w:pStyle w:val="Bullet1G"/>
        <w:numPr>
          <w:ilvl w:val="0"/>
          <w:numId w:val="1"/>
        </w:numPr>
        <w:ind w:left="1304"/>
        <w:rPr>
          <w:rFonts w:asciiTheme="majorBidi" w:hAnsiTheme="majorBidi" w:cstheme="majorBidi"/>
        </w:rPr>
      </w:pPr>
      <w:r w:rsidRPr="005C565D">
        <w:t>Experte désignée par l’Agence espagnole de la coopération internationale pour le développement en 2011 pour appuyer la ratification du Protocole facultatif se rapportant à la Convention contre la torture au Pérou</w:t>
      </w:r>
    </w:p>
    <w:p w14:paraId="118D8A33" w14:textId="2569BA05" w:rsidR="00490DF7" w:rsidRPr="005C565D" w:rsidRDefault="00490DF7" w:rsidP="00490DF7">
      <w:pPr>
        <w:pStyle w:val="Bullet1G"/>
        <w:numPr>
          <w:ilvl w:val="0"/>
          <w:numId w:val="1"/>
        </w:numPr>
        <w:ind w:left="1304"/>
        <w:rPr>
          <w:rFonts w:asciiTheme="majorBidi" w:hAnsiTheme="majorBidi" w:cstheme="majorBidi"/>
        </w:rPr>
      </w:pPr>
      <w:r w:rsidRPr="005C565D">
        <w:t>Sur le terrain, Carmen Comas-Mata Mira a visité d’autres lieux de privation de liberté en Espagne, s’est entretenue avec des détenus espagnols à l’étranger, ce qui lui a permis de vérifier la situation des prisons dans les pays ibéro-américains, en Europe et dans quelques pays d’Asie et d’Afrique</w:t>
      </w:r>
    </w:p>
    <w:p w14:paraId="7DFB72A8"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326A96B6" w14:textId="77777777" w:rsidR="00490DF7" w:rsidRPr="005C565D" w:rsidRDefault="00490DF7" w:rsidP="00490DF7">
      <w:pPr>
        <w:pStyle w:val="Bullet1G"/>
        <w:numPr>
          <w:ilvl w:val="0"/>
          <w:numId w:val="1"/>
        </w:numPr>
        <w:ind w:left="1304"/>
        <w:rPr>
          <w:rFonts w:asciiTheme="majorBidi" w:hAnsiTheme="majorBidi" w:cstheme="majorBidi"/>
        </w:rPr>
      </w:pPr>
      <w:r w:rsidRPr="005C565D">
        <w:t>Licence en droit à l’Université autonome de Madrid (1989-1994)</w:t>
      </w:r>
    </w:p>
    <w:p w14:paraId="3E248B60" w14:textId="77777777" w:rsidR="00490DF7" w:rsidRPr="005C565D" w:rsidRDefault="00490DF7" w:rsidP="00490DF7">
      <w:pPr>
        <w:pStyle w:val="Bullet1G"/>
        <w:numPr>
          <w:ilvl w:val="0"/>
          <w:numId w:val="1"/>
        </w:numPr>
        <w:ind w:left="1304"/>
        <w:rPr>
          <w:rFonts w:asciiTheme="majorBidi" w:hAnsiTheme="majorBidi" w:cstheme="majorBidi"/>
        </w:rPr>
      </w:pPr>
      <w:r w:rsidRPr="005C565D">
        <w:t>Maîtrise en droit communautaire européen de l’Université autonome de Madrid (1996</w:t>
      </w:r>
      <w:r>
        <w:noBreakHyphen/>
      </w:r>
      <w:r w:rsidRPr="005C565D">
        <w:t>1997)</w:t>
      </w:r>
    </w:p>
    <w:p w14:paraId="1B03B1C0" w14:textId="77777777" w:rsidR="00490DF7" w:rsidRPr="005C565D" w:rsidRDefault="00490DF7" w:rsidP="00490DF7">
      <w:pPr>
        <w:pStyle w:val="Bullet1G"/>
        <w:numPr>
          <w:ilvl w:val="0"/>
          <w:numId w:val="1"/>
        </w:numPr>
        <w:ind w:left="1304"/>
        <w:rPr>
          <w:rFonts w:asciiTheme="majorBidi" w:hAnsiTheme="majorBidi" w:cstheme="majorBidi"/>
        </w:rPr>
      </w:pPr>
      <w:r w:rsidRPr="005C565D">
        <w:t>Formation spécialisée en prévention de la torture (2006) de l’Université d’Oxford, organisée par l’Association pour la prévention de la torture</w:t>
      </w:r>
    </w:p>
    <w:p w14:paraId="77C6DE59"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Autres formations pertinentes</w:t>
      </w:r>
    </w:p>
    <w:p w14:paraId="234D071A" w14:textId="77777777" w:rsidR="00490DF7" w:rsidRPr="005C565D" w:rsidRDefault="00490DF7" w:rsidP="00490DF7">
      <w:pPr>
        <w:pStyle w:val="Bullet1G"/>
        <w:numPr>
          <w:ilvl w:val="0"/>
          <w:numId w:val="1"/>
        </w:numPr>
        <w:ind w:left="1304"/>
        <w:rPr>
          <w:rFonts w:asciiTheme="majorBidi" w:hAnsiTheme="majorBidi" w:cstheme="majorBidi"/>
        </w:rPr>
      </w:pPr>
      <w:r w:rsidRPr="005C565D">
        <w:t>Formation spécialisée dans le contrôle des opérations de retour de migrants en situation irrégulière (ICPD-UE-FRONTEX, Lisbonne 2017)</w:t>
      </w:r>
    </w:p>
    <w:p w14:paraId="5D163334" w14:textId="77777777" w:rsidR="00490DF7" w:rsidRPr="005C565D" w:rsidRDefault="00490DF7" w:rsidP="00490DF7">
      <w:pPr>
        <w:pStyle w:val="Bullet1G"/>
        <w:numPr>
          <w:ilvl w:val="0"/>
          <w:numId w:val="1"/>
        </w:numPr>
        <w:ind w:left="1304"/>
        <w:rPr>
          <w:rFonts w:asciiTheme="majorBidi" w:hAnsiTheme="majorBidi" w:cstheme="majorBidi"/>
        </w:rPr>
      </w:pPr>
      <w:r w:rsidRPr="005C565D">
        <w:t>Formation à l’observation électorale (</w:t>
      </w:r>
      <w:r w:rsidRPr="00C603CB">
        <w:rPr>
          <w:lang w:val="es-ES"/>
        </w:rPr>
        <w:t>Escuela Diplomática</w:t>
      </w:r>
      <w:r w:rsidRPr="005C565D">
        <w:t>, 2009)</w:t>
      </w:r>
    </w:p>
    <w:p w14:paraId="37B74C06"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0DEC5EDF" w14:textId="77777777" w:rsidR="00490DF7" w:rsidRPr="005C565D" w:rsidRDefault="00490DF7" w:rsidP="00490DF7">
      <w:pPr>
        <w:pStyle w:val="Bullet1G"/>
        <w:numPr>
          <w:ilvl w:val="0"/>
          <w:numId w:val="1"/>
        </w:numPr>
        <w:ind w:left="1304"/>
        <w:rPr>
          <w:rFonts w:asciiTheme="majorBidi" w:hAnsiTheme="majorBidi" w:cstheme="majorBidi"/>
        </w:rPr>
      </w:pPr>
      <w:r w:rsidRPr="005C565D">
        <w:t>Membre du Sous-Comité pour la prévention de la torture (2019-2022), Vice-Présidente élue du Sous-Comité pour la prévention de la torture (2021-2022)</w:t>
      </w:r>
    </w:p>
    <w:p w14:paraId="40003893" w14:textId="77777777" w:rsidR="00490DF7" w:rsidRPr="005C565D" w:rsidRDefault="00490DF7" w:rsidP="00490DF7">
      <w:pPr>
        <w:pStyle w:val="Bullet1G"/>
        <w:numPr>
          <w:ilvl w:val="0"/>
          <w:numId w:val="1"/>
        </w:numPr>
        <w:ind w:left="1304"/>
        <w:rPr>
          <w:rFonts w:asciiTheme="majorBidi" w:hAnsiTheme="majorBidi" w:cstheme="majorBidi"/>
        </w:rPr>
      </w:pPr>
      <w:r w:rsidRPr="005C565D">
        <w:t>Directrice des affaires internationales du Bureau du Défenseur du peuple</w:t>
      </w:r>
    </w:p>
    <w:p w14:paraId="638735A5" w14:textId="77777777" w:rsidR="00490DF7" w:rsidRPr="005C565D" w:rsidRDefault="00490DF7" w:rsidP="00490DF7">
      <w:pPr>
        <w:pStyle w:val="Bullet1G"/>
        <w:numPr>
          <w:ilvl w:val="0"/>
          <w:numId w:val="1"/>
        </w:numPr>
        <w:ind w:left="1304"/>
        <w:rPr>
          <w:rFonts w:asciiTheme="majorBidi" w:hAnsiTheme="majorBidi" w:cstheme="majorBidi"/>
        </w:rPr>
      </w:pPr>
      <w:r w:rsidRPr="005C565D">
        <w:t xml:space="preserve">Secrétaire technique de la </w:t>
      </w:r>
      <w:r w:rsidRPr="00C603CB">
        <w:rPr>
          <w:lang w:val="es-ES"/>
        </w:rPr>
        <w:t>Federación Iberoamericana del Ombudsman</w:t>
      </w:r>
      <w:r w:rsidRPr="005C565D">
        <w:t xml:space="preserve"> (FIO)</w:t>
      </w:r>
    </w:p>
    <w:p w14:paraId="5521D767" w14:textId="77777777" w:rsidR="00490DF7" w:rsidRPr="005C565D" w:rsidRDefault="00490DF7" w:rsidP="00490DF7">
      <w:pPr>
        <w:pStyle w:val="H23G"/>
        <w:rPr>
          <w:rFonts w:asciiTheme="majorBidi" w:hAnsiTheme="majorBidi" w:cstheme="majorBidi"/>
        </w:rPr>
      </w:pPr>
      <w:r w:rsidRPr="005C565D">
        <w:lastRenderedPageBreak/>
        <w:tab/>
      </w:r>
      <w:r w:rsidRPr="005C565D">
        <w:tab/>
      </w:r>
      <w:r w:rsidRPr="005C565D">
        <w:rPr>
          <w:bCs/>
        </w:rPr>
        <w:t>Principales activités professionnelles</w:t>
      </w:r>
    </w:p>
    <w:p w14:paraId="0FCFBF4A" w14:textId="77777777" w:rsidR="0023639D" w:rsidRDefault="00490DF7" w:rsidP="00490DF7">
      <w:pPr>
        <w:pStyle w:val="Bullet1G"/>
        <w:numPr>
          <w:ilvl w:val="0"/>
          <w:numId w:val="1"/>
        </w:numPr>
        <w:ind w:left="1304"/>
      </w:pPr>
      <w:r w:rsidRPr="005C565D">
        <w:t xml:space="preserve">Chargée de la préparation de projets de coopération internationale, responsable de quatre projets de jumelage de l’Union européenne visant à renforcer les capacités des défenseurs du peuple du Kazakhstan, de l’Arménie, de la République de Macédoine du Nord (où elle a contribué à la mise en place du mécanisme national de prévention) et de la </w:t>
      </w:r>
      <w:r w:rsidR="00E17817" w:rsidRPr="005C565D">
        <w:t>T</w:t>
      </w:r>
      <w:r w:rsidR="00E17817">
        <w:t>ürkiye</w:t>
      </w:r>
      <w:r w:rsidRPr="005C565D">
        <w:t>. Carmen Comas-Mata Mira a également participé à plus de 20</w:t>
      </w:r>
      <w:r>
        <w:t> </w:t>
      </w:r>
      <w:r w:rsidRPr="005C565D">
        <w:t>programmes TAIEX de l’Union européenne visant à renforcer les capacités d’autres défenseurs du peuple, mécanismes nationaux de prévention et institutions nationales des droits de l’homme</w:t>
      </w:r>
    </w:p>
    <w:p w14:paraId="48D1D1F4" w14:textId="77777777" w:rsidR="0023639D" w:rsidRDefault="00490DF7" w:rsidP="00490DF7">
      <w:pPr>
        <w:pStyle w:val="Bullet1G"/>
        <w:numPr>
          <w:ilvl w:val="0"/>
          <w:numId w:val="1"/>
        </w:numPr>
        <w:ind w:left="1304"/>
      </w:pPr>
      <w:r w:rsidRPr="005C565D">
        <w:t xml:space="preserve">Mise en place des politiques internationales du Défenseur du Peuple avec l’aide de ses relations avec les institutions internationales (ONU, Union européenne, Conseil de l’Europe, Bureau des institutions démocratiques et des droits de l’homme de l’Organisation pour la sécurité et la coopération en Europe) et d’autres institutions homologues, et de ses réseaux d’action tels que l’Association des ombudsmans de la Méditerranée, dont le Défenseur du Peuple occupe la </w:t>
      </w:r>
      <w:r>
        <w:t>première</w:t>
      </w:r>
      <w:r w:rsidRPr="005C565D">
        <w:t xml:space="preserve"> </w:t>
      </w:r>
      <w:r w:rsidR="007D35FE">
        <w:t>v</w:t>
      </w:r>
      <w:r w:rsidRPr="005C565D">
        <w:t>ice-</w:t>
      </w:r>
      <w:r w:rsidR="007D35FE">
        <w:t>p</w:t>
      </w:r>
      <w:r w:rsidRPr="005C565D">
        <w:t>résidence</w:t>
      </w:r>
    </w:p>
    <w:p w14:paraId="26AAB307" w14:textId="2FEA4124" w:rsidR="0023639D" w:rsidRDefault="00490DF7" w:rsidP="00490DF7">
      <w:pPr>
        <w:pStyle w:val="Bullet1G"/>
        <w:numPr>
          <w:ilvl w:val="0"/>
          <w:numId w:val="1"/>
        </w:numPr>
        <w:ind w:left="1304"/>
      </w:pPr>
      <w:r w:rsidRPr="005C565D">
        <w:t>En tant que secrétaire technique de la FIO, Carmen Comas-Mata Mira supervise toutes les activités de promotion des droits de l’homme de cette organisation dans les pays ibéro-américains, ainsi que le renforcement des capacités de leurs défenseurs du peuple et de leurs institutions nationales des droits de l’homme. La FIO est un forum de coopération et d’élaboration de politiques en faveur de la promotion et de la défense des droits de l’homme, qui regroupe plus de 100</w:t>
      </w:r>
      <w:r>
        <w:t> </w:t>
      </w:r>
      <w:r w:rsidRPr="005C565D">
        <w:t>bureaux de défenseurs du peuple dans la région, dont certains sont également des mécanismes nationaux de prévention</w:t>
      </w:r>
    </w:p>
    <w:p w14:paraId="628CEFE4" w14:textId="09B9597C" w:rsidR="00490DF7" w:rsidRDefault="00490DF7" w:rsidP="00490DF7">
      <w:pPr>
        <w:pStyle w:val="H23G"/>
      </w:pPr>
      <w:r w:rsidRPr="005C565D">
        <w:tab/>
      </w:r>
      <w:r w:rsidRPr="005C565D">
        <w:tab/>
        <w:t xml:space="preserve">Autres activités principales dans les domaines présentant un intérêt </w:t>
      </w:r>
      <w:r w:rsidR="00292881">
        <w:t xml:space="preserve">pour le mandat </w:t>
      </w:r>
      <w:r w:rsidRPr="005C565D">
        <w:t>du Sous-Comité pour la prévention de la torture</w:t>
      </w:r>
    </w:p>
    <w:p w14:paraId="52B6B3ED" w14:textId="77777777" w:rsidR="0023639D" w:rsidRDefault="00490DF7" w:rsidP="00762EEE">
      <w:pPr>
        <w:pStyle w:val="Bullet1G"/>
        <w:numPr>
          <w:ilvl w:val="0"/>
          <w:numId w:val="1"/>
        </w:numPr>
        <w:ind w:left="1304"/>
      </w:pPr>
      <w:r w:rsidRPr="005C565D">
        <w:t>Carmen Comas-Mata Mira a été élue à</w:t>
      </w:r>
      <w:r w:rsidR="00762EEE">
        <w:t xml:space="preserve"> la v</w:t>
      </w:r>
      <w:r w:rsidRPr="005C565D">
        <w:t>ice-</w:t>
      </w:r>
      <w:r w:rsidR="00762EEE">
        <w:t>p</w:t>
      </w:r>
      <w:r w:rsidRPr="005C565D">
        <w:t>résidence du Sous-Comité pour la prévention de la torture (2021-2022), où elle s’occupe de l’organisation des visites</w:t>
      </w:r>
    </w:p>
    <w:p w14:paraId="0C74827B" w14:textId="77777777" w:rsidR="0023639D" w:rsidRDefault="00490DF7" w:rsidP="00490DF7">
      <w:pPr>
        <w:pStyle w:val="Bullet1G"/>
        <w:numPr>
          <w:ilvl w:val="0"/>
          <w:numId w:val="1"/>
        </w:numPr>
        <w:ind w:left="1304"/>
      </w:pPr>
      <w:r w:rsidRPr="005C565D">
        <w:t>Au Sous-Comité, Carmen Comas-Mata Mira fait partie groupe régional des Amériques et a mené à bien la mission au Sénégal (2019) et la visite en Argentine, dont elle a été chef de mission (2022). Elle est rapporteuse du Sous-Comité pour l’Argentine, le Mexique et le Panama</w:t>
      </w:r>
    </w:p>
    <w:p w14:paraId="5E4F9DA7" w14:textId="77777777" w:rsidR="0023639D" w:rsidRDefault="00490DF7" w:rsidP="00490DF7">
      <w:pPr>
        <w:pStyle w:val="Bullet1G"/>
        <w:numPr>
          <w:ilvl w:val="0"/>
          <w:numId w:val="1"/>
        </w:numPr>
        <w:ind w:left="1304"/>
      </w:pPr>
      <w:r w:rsidRPr="005C565D">
        <w:t>Carmen Comas-Mata Mira a été nommée point focal pour les relations du Sous-Comité avec le Comité contre la torture</w:t>
      </w:r>
    </w:p>
    <w:p w14:paraId="0D03F81C" w14:textId="77777777" w:rsidR="0023639D" w:rsidRDefault="00490DF7" w:rsidP="00490DF7">
      <w:pPr>
        <w:pStyle w:val="Bullet1G"/>
        <w:numPr>
          <w:ilvl w:val="0"/>
          <w:numId w:val="1"/>
        </w:numPr>
        <w:ind w:left="1304"/>
      </w:pPr>
      <w:r w:rsidRPr="005C565D">
        <w:t>Carmen Comas-Mata Mira fait partie de la Commission de rédaction des protocoles établis par le Sous-Comité pour contrôler les lieux de privation de liberté</w:t>
      </w:r>
    </w:p>
    <w:p w14:paraId="21515169" w14:textId="77777777" w:rsidR="0023639D" w:rsidRDefault="00490DF7" w:rsidP="00490DF7">
      <w:pPr>
        <w:pStyle w:val="Bullet1G"/>
        <w:numPr>
          <w:ilvl w:val="0"/>
          <w:numId w:val="1"/>
        </w:numPr>
        <w:ind w:left="1304"/>
      </w:pPr>
      <w:r w:rsidRPr="005C565D">
        <w:t>Carmen Comas-Mata Mira assure le suivi des vols de rapatriement d’étrangers organisés par l’Espagne dans le cadre du dispositif FRONTEX et fait partie, pour l’Espagne, du groupe européen chargé de contrôler les opérations de retour de FRONTEX</w:t>
      </w:r>
    </w:p>
    <w:p w14:paraId="6E00DFB4" w14:textId="6C520331" w:rsidR="0023639D" w:rsidRDefault="00490DF7" w:rsidP="00490DF7">
      <w:pPr>
        <w:pStyle w:val="Bullet1G"/>
        <w:numPr>
          <w:ilvl w:val="0"/>
          <w:numId w:val="1"/>
        </w:numPr>
        <w:ind w:left="1304"/>
      </w:pPr>
      <w:r w:rsidRPr="005C565D">
        <w:t>Carmen Comas-Mata Mira s’occupe de la situation des détenus espagnols à l’étranger depuis 2001, année au cours de laquelle elle a commencé à se rendre dans des prisons à l’étranger afin de remédier aux problèmes de vulnérabilité particulière que rencontraient les détenus étrangers</w:t>
      </w:r>
    </w:p>
    <w:p w14:paraId="64C49E4A" w14:textId="7DA2EA3B"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et des conférences présentant un intérêt </w:t>
      </w:r>
      <w:r w:rsidR="00292881">
        <w:rPr>
          <w:bCs/>
        </w:rPr>
        <w:t xml:space="preserve">pour le mandat </w:t>
      </w:r>
      <w:r w:rsidRPr="005C565D">
        <w:rPr>
          <w:bCs/>
        </w:rPr>
        <w:t>du</w:t>
      </w:r>
      <w:r w:rsidR="00EE7289">
        <w:rPr>
          <w:bCs/>
        </w:rPr>
        <w:t> </w:t>
      </w:r>
      <w:r w:rsidRPr="005C565D">
        <w:rPr>
          <w:bCs/>
        </w:rPr>
        <w:t>Sous-Comité pour la prévention de la torture</w:t>
      </w:r>
    </w:p>
    <w:p w14:paraId="65F97883" w14:textId="77777777" w:rsidR="00490DF7" w:rsidRPr="005C565D" w:rsidRDefault="00490DF7" w:rsidP="00490DF7">
      <w:pPr>
        <w:pStyle w:val="Bullet1G"/>
        <w:numPr>
          <w:ilvl w:val="0"/>
          <w:numId w:val="1"/>
        </w:numPr>
        <w:ind w:left="1304"/>
        <w:rPr>
          <w:rFonts w:asciiTheme="majorBidi" w:hAnsiTheme="majorBidi" w:cstheme="majorBidi"/>
        </w:rPr>
      </w:pPr>
      <w:r w:rsidRPr="005C565D">
        <w:t>«</w:t>
      </w:r>
      <w:r>
        <w:t> </w:t>
      </w:r>
      <w:r w:rsidRPr="00C603CB">
        <w:rPr>
          <w:lang w:val="es-ES"/>
        </w:rPr>
        <w:t>La efectividad de los dictámenes de los órganos de seguimiento de tratados de Derechos Humanos en el ordenamiento jurídico español ; examen particular de la discapacidad</w:t>
      </w:r>
      <w:r>
        <w:t> </w:t>
      </w:r>
      <w:r w:rsidRPr="005C565D">
        <w:t>», dans l’ouvrage collectif «</w:t>
      </w:r>
      <w:r>
        <w:t> </w:t>
      </w:r>
      <w:r w:rsidRPr="00C603CB">
        <w:rPr>
          <w:lang w:val="es-ES"/>
        </w:rPr>
        <w:t>Nuevas fronteras del derecho de la discapacidad</w:t>
      </w:r>
      <w:r>
        <w:t> </w:t>
      </w:r>
      <w:r w:rsidRPr="005C565D">
        <w:t>» DE LORENZO, Rafael et CAYO Luis (</w:t>
      </w:r>
      <w:proofErr w:type="spellStart"/>
      <w:r w:rsidRPr="005C565D">
        <w:t>dir</w:t>
      </w:r>
      <w:proofErr w:type="spellEnd"/>
      <w:r w:rsidRPr="005C565D">
        <w:t>.</w:t>
      </w:r>
      <w:r>
        <w:t> </w:t>
      </w:r>
      <w:proofErr w:type="spellStart"/>
      <w:r w:rsidRPr="005C565D">
        <w:t>publ</w:t>
      </w:r>
      <w:proofErr w:type="spellEnd"/>
      <w:r w:rsidRPr="005C565D">
        <w:t xml:space="preserve">.), </w:t>
      </w:r>
      <w:proofErr w:type="spellStart"/>
      <w:r w:rsidRPr="00C603CB">
        <w:rPr>
          <w:lang w:val="en-GB"/>
        </w:rPr>
        <w:t>Thonson</w:t>
      </w:r>
      <w:proofErr w:type="spellEnd"/>
      <w:r w:rsidRPr="00C603CB">
        <w:rPr>
          <w:lang w:val="en-GB"/>
        </w:rPr>
        <w:t xml:space="preserve"> Reuters </w:t>
      </w:r>
      <w:proofErr w:type="spellStart"/>
      <w:r w:rsidRPr="00C603CB">
        <w:rPr>
          <w:lang w:val="en-GB"/>
        </w:rPr>
        <w:t>Aranzadi</w:t>
      </w:r>
      <w:proofErr w:type="spellEnd"/>
      <w:r w:rsidRPr="005C565D">
        <w:t xml:space="preserve"> 2021</w:t>
      </w:r>
    </w:p>
    <w:p w14:paraId="49114613" w14:textId="77777777" w:rsidR="0023639D" w:rsidRDefault="00490DF7" w:rsidP="00490DF7">
      <w:pPr>
        <w:pStyle w:val="Bullet1G"/>
        <w:numPr>
          <w:ilvl w:val="0"/>
          <w:numId w:val="1"/>
        </w:numPr>
        <w:ind w:left="1304"/>
      </w:pPr>
      <w:r w:rsidRPr="005C565D">
        <w:t>«</w:t>
      </w:r>
      <w:r>
        <w:t> </w:t>
      </w:r>
      <w:r w:rsidRPr="003F5EBC">
        <w:rPr>
          <w:lang w:val="es-ES"/>
        </w:rPr>
        <w:t>La situación de los presos españoles en el extranjero », Rev. Servicios Sociales y Política Social</w:t>
      </w:r>
      <w:r w:rsidRPr="005C565D">
        <w:t xml:space="preserve"> (</w:t>
      </w:r>
      <w:proofErr w:type="spellStart"/>
      <w:r w:rsidRPr="005C565D">
        <w:t>Dic</w:t>
      </w:r>
      <w:proofErr w:type="spellEnd"/>
      <w:r w:rsidRPr="005C565D">
        <w:t>- 2015) Vol.</w:t>
      </w:r>
      <w:r>
        <w:t> </w:t>
      </w:r>
      <w:r w:rsidRPr="005C565D">
        <w:t>XXXII (109), 7-8, p</w:t>
      </w:r>
      <w:r>
        <w:t>. </w:t>
      </w:r>
      <w:r w:rsidRPr="005C565D">
        <w:t>63 et suivantes</w:t>
      </w:r>
    </w:p>
    <w:p w14:paraId="12B3C5D2" w14:textId="3292E96A" w:rsidR="00490DF7" w:rsidRPr="005C565D" w:rsidRDefault="00490DF7" w:rsidP="00490DF7">
      <w:pPr>
        <w:pStyle w:val="Bullet1G"/>
        <w:numPr>
          <w:ilvl w:val="0"/>
          <w:numId w:val="1"/>
        </w:numPr>
        <w:ind w:left="1304"/>
        <w:rPr>
          <w:rFonts w:asciiTheme="majorBidi" w:hAnsiTheme="majorBidi" w:cstheme="majorBidi"/>
        </w:rPr>
      </w:pPr>
      <w:r w:rsidRPr="005C565D">
        <w:t>«</w:t>
      </w:r>
      <w:r>
        <w:t> </w:t>
      </w:r>
      <w:r w:rsidRPr="003F5EBC">
        <w:rPr>
          <w:lang w:val="es-ES"/>
        </w:rPr>
        <w:t>La protección de los derechos humanos por las defensorías del pueblo</w:t>
      </w:r>
      <w:r>
        <w:t> </w:t>
      </w:r>
      <w:r w:rsidRPr="005C565D">
        <w:t xml:space="preserve">», chapitre </w:t>
      </w:r>
      <w:r w:rsidRPr="003F5EBC">
        <w:rPr>
          <w:i/>
          <w:iCs/>
          <w:lang w:val="es-ES"/>
        </w:rPr>
        <w:t>Cooperación internacional.</w:t>
      </w:r>
      <w:r w:rsidRPr="003F5EBC">
        <w:rPr>
          <w:lang w:val="es-ES"/>
        </w:rPr>
        <w:t xml:space="preserve"> </w:t>
      </w:r>
      <w:r w:rsidRPr="003F5EBC">
        <w:rPr>
          <w:i/>
          <w:iCs/>
          <w:lang w:val="es-ES"/>
        </w:rPr>
        <w:t>El trabajo de las defensorías del pueblo en colaboración con otros actores</w:t>
      </w:r>
      <w:r w:rsidRPr="005C565D">
        <w:t xml:space="preserve">, Guillermo Escobar (Coord), Ed </w:t>
      </w:r>
      <w:proofErr w:type="spellStart"/>
      <w:r w:rsidRPr="005C565D">
        <w:t>Dykinson</w:t>
      </w:r>
      <w:proofErr w:type="spellEnd"/>
      <w:r w:rsidRPr="005C565D">
        <w:t xml:space="preserve"> (Madrid 2011)</w:t>
      </w:r>
    </w:p>
    <w:p w14:paraId="15B8C0AA" w14:textId="77777777" w:rsidR="00490DF7" w:rsidRDefault="00490DF7" w:rsidP="00490DF7">
      <w:pPr>
        <w:pStyle w:val="H4G"/>
      </w:pPr>
      <w:r w:rsidRPr="005C565D">
        <w:lastRenderedPageBreak/>
        <w:tab/>
      </w:r>
      <w:r w:rsidRPr="005C565D">
        <w:tab/>
      </w:r>
      <w:r w:rsidRPr="005C565D">
        <w:rPr>
          <w:iCs/>
        </w:rPr>
        <w:t>Plusieurs conférence en qualité de membre du Sous-Comité pour la prévention de la torture,</w:t>
      </w:r>
      <w:r w:rsidRPr="005C565D">
        <w:t xml:space="preserve"> </w:t>
      </w:r>
      <w:r w:rsidRPr="005C565D">
        <w:rPr>
          <w:iCs/>
        </w:rPr>
        <w:t>notamment sur les thèmes ci-après</w:t>
      </w:r>
      <w:r>
        <w:rPr>
          <w:iCs/>
        </w:rPr>
        <w:t> :</w:t>
      </w:r>
    </w:p>
    <w:p w14:paraId="6BC3F626" w14:textId="77777777" w:rsidR="00490DF7" w:rsidRPr="005C565D" w:rsidRDefault="00490DF7" w:rsidP="00490DF7">
      <w:pPr>
        <w:pStyle w:val="Bullet1G"/>
        <w:numPr>
          <w:ilvl w:val="0"/>
          <w:numId w:val="1"/>
        </w:numPr>
        <w:ind w:left="1304"/>
        <w:rPr>
          <w:rFonts w:asciiTheme="majorBidi" w:hAnsiTheme="majorBidi" w:cstheme="majorBidi"/>
        </w:rPr>
      </w:pPr>
      <w:r w:rsidRPr="005C565D">
        <w:t>La violence sexuelle comme méthode de torture, Cour européenne des droits de l’homme, Chiapas, mars 2022</w:t>
      </w:r>
    </w:p>
    <w:p w14:paraId="57C6F914" w14:textId="77777777" w:rsidR="00490DF7" w:rsidRPr="005C565D" w:rsidRDefault="00490DF7" w:rsidP="00490DF7">
      <w:pPr>
        <w:pStyle w:val="Bullet1G"/>
        <w:numPr>
          <w:ilvl w:val="0"/>
          <w:numId w:val="1"/>
        </w:numPr>
        <w:ind w:left="1304"/>
        <w:rPr>
          <w:rFonts w:asciiTheme="majorBidi" w:hAnsiTheme="majorBidi" w:cstheme="majorBidi"/>
        </w:rPr>
      </w:pPr>
      <w:r w:rsidRPr="005C565D">
        <w:t>La détention d’immigrants sous le contrôle d’organismes internationaux, Université d’Oxford, mai 2021</w:t>
      </w:r>
    </w:p>
    <w:p w14:paraId="074E560D" w14:textId="77777777" w:rsidR="00490DF7" w:rsidRPr="005C565D" w:rsidRDefault="00490DF7" w:rsidP="00490DF7">
      <w:pPr>
        <w:pStyle w:val="Bullet1G"/>
        <w:numPr>
          <w:ilvl w:val="0"/>
          <w:numId w:val="1"/>
        </w:numPr>
        <w:ind w:left="1304"/>
        <w:rPr>
          <w:rFonts w:asciiTheme="majorBidi" w:hAnsiTheme="majorBidi" w:cstheme="majorBidi"/>
        </w:rPr>
      </w:pPr>
      <w:r w:rsidRPr="005C565D">
        <w:t xml:space="preserve">La Convention contre la torture et son importance pour les femmes et les filles handicapées, avril 2021, formation aux droits de l’homme, </w:t>
      </w:r>
      <w:r w:rsidRPr="003F5EBC">
        <w:rPr>
          <w:lang w:val="es-ES"/>
        </w:rPr>
        <w:t>Fundación CERMI mujeres</w:t>
      </w:r>
    </w:p>
    <w:p w14:paraId="6347E5C5" w14:textId="77777777" w:rsidR="00490DF7" w:rsidRPr="005C565D" w:rsidRDefault="00490DF7" w:rsidP="00490DF7">
      <w:pPr>
        <w:pStyle w:val="Bullet1G"/>
        <w:numPr>
          <w:ilvl w:val="0"/>
          <w:numId w:val="1"/>
        </w:numPr>
        <w:ind w:left="1304"/>
        <w:rPr>
          <w:rFonts w:asciiTheme="majorBidi" w:hAnsiTheme="majorBidi" w:cstheme="majorBidi"/>
        </w:rPr>
      </w:pPr>
      <w:r w:rsidRPr="005C565D">
        <w:t>L’observation en bonne et due forme des normes internationales des droits de l’homme par l’État espagnol, séminaire de formation aux droits de l’homme organisé dans le cadre de la future loi sur le logement, Groupe de suivi de la société civile des décisions rendues par le Comité des droits économiques, sociaux et culturels, mars 2021</w:t>
      </w:r>
    </w:p>
    <w:p w14:paraId="5846A77B" w14:textId="77777777" w:rsidR="00490DF7" w:rsidRPr="005C565D" w:rsidRDefault="00490DF7" w:rsidP="00490DF7">
      <w:pPr>
        <w:pStyle w:val="Bullet1G"/>
        <w:numPr>
          <w:ilvl w:val="0"/>
          <w:numId w:val="1"/>
        </w:numPr>
        <w:ind w:left="1304"/>
        <w:rPr>
          <w:rFonts w:asciiTheme="majorBidi" w:hAnsiTheme="majorBidi" w:cstheme="majorBidi"/>
        </w:rPr>
      </w:pPr>
      <w:r w:rsidRPr="005C565D">
        <w:t>Séminaire sur la présentation du registre national de lutte contre la torture, organisé par le mécanisme national de prévention de l’Argentine, octobre 2020</w:t>
      </w:r>
    </w:p>
    <w:p w14:paraId="29940F9F" w14:textId="77777777" w:rsidR="00490DF7" w:rsidRPr="005C565D" w:rsidRDefault="00490DF7" w:rsidP="00490DF7">
      <w:pPr>
        <w:pStyle w:val="Bullet1G"/>
        <w:numPr>
          <w:ilvl w:val="0"/>
          <w:numId w:val="1"/>
        </w:numPr>
        <w:ind w:left="1304"/>
        <w:rPr>
          <w:rFonts w:asciiTheme="majorBidi" w:hAnsiTheme="majorBidi" w:cstheme="majorBidi"/>
        </w:rPr>
      </w:pPr>
      <w:r w:rsidRPr="005C565D">
        <w:t>L’importance des mécanismes locaux de prévention de la torture dans le système universel et interaméricain, recommandations pour renforcer le système national, séminaire organisé par le mécanisme national de prévention de l’Argentine, septembre 2020</w:t>
      </w:r>
    </w:p>
    <w:p w14:paraId="30281CDB" w14:textId="77777777" w:rsidR="00490DF7" w:rsidRPr="005C565D" w:rsidRDefault="00490DF7" w:rsidP="00490DF7">
      <w:pPr>
        <w:pStyle w:val="H4G"/>
        <w:rPr>
          <w:rFonts w:asciiTheme="majorBidi" w:hAnsiTheme="majorBidi" w:cstheme="majorBidi"/>
        </w:rPr>
      </w:pPr>
      <w:r w:rsidRPr="005C565D">
        <w:tab/>
      </w:r>
      <w:r w:rsidRPr="005C565D">
        <w:tab/>
      </w:r>
      <w:r w:rsidRPr="005C565D">
        <w:rPr>
          <w:iCs/>
        </w:rPr>
        <w:t>Plus de 50 conférences au cours desquelles Carmen Comas-Mata Mira a représenté le Défenseur du peuple, notamment sur les thèmes ci-après</w:t>
      </w:r>
      <w:r>
        <w:rPr>
          <w:iCs/>
        </w:rPr>
        <w:t> :</w:t>
      </w:r>
    </w:p>
    <w:p w14:paraId="0DE7CC16" w14:textId="77777777" w:rsidR="00490DF7" w:rsidRPr="005C565D" w:rsidRDefault="00490DF7" w:rsidP="00490DF7">
      <w:pPr>
        <w:pStyle w:val="Bullet1G"/>
        <w:numPr>
          <w:ilvl w:val="0"/>
          <w:numId w:val="1"/>
        </w:numPr>
        <w:ind w:left="1304"/>
        <w:rPr>
          <w:rFonts w:asciiTheme="majorBidi" w:hAnsiTheme="majorBidi" w:cstheme="majorBidi"/>
        </w:rPr>
      </w:pPr>
      <w:r w:rsidRPr="005C565D">
        <w:t>Maintenir et accroître le recours aux solutions de substitution à la détention d’immigrants au lendemain de la pandémie de COVID-19, Groupe de travail des Nations Unies sur les migrations, septembre 2020</w:t>
      </w:r>
    </w:p>
    <w:p w14:paraId="108D2942" w14:textId="77777777" w:rsidR="00490DF7" w:rsidRPr="005C565D" w:rsidRDefault="00490DF7" w:rsidP="00490DF7">
      <w:pPr>
        <w:pStyle w:val="Bullet1G"/>
        <w:numPr>
          <w:ilvl w:val="0"/>
          <w:numId w:val="1"/>
        </w:numPr>
        <w:ind w:left="1304"/>
        <w:rPr>
          <w:rFonts w:asciiTheme="majorBidi" w:hAnsiTheme="majorBidi" w:cstheme="majorBidi"/>
        </w:rPr>
      </w:pPr>
      <w:r w:rsidRPr="005C565D">
        <w:t>Activités des institutions nationales des droits de l’homme en tant que mécanismes nationaux de prévention, Zacatecas (Mexique), juin 2016</w:t>
      </w:r>
    </w:p>
    <w:p w14:paraId="12748479"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Autres titres et distinctions</w:t>
      </w:r>
    </w:p>
    <w:p w14:paraId="1B0AD1FA" w14:textId="3484A39B" w:rsidR="00490DF7" w:rsidRPr="005C565D" w:rsidRDefault="00490DF7" w:rsidP="00490DF7">
      <w:pPr>
        <w:pStyle w:val="SingleTxtG"/>
        <w:rPr>
          <w:rFonts w:asciiTheme="majorBidi" w:hAnsiTheme="majorBidi" w:cstheme="majorBidi"/>
        </w:rPr>
      </w:pPr>
      <w:r w:rsidRPr="005C565D">
        <w:t xml:space="preserve">Membre du Comité de direction de la Chaire </w:t>
      </w:r>
      <w:r w:rsidR="00EE7289">
        <w:t>d</w:t>
      </w:r>
      <w:r w:rsidRPr="005C565D">
        <w:t>émocratie et droits de l’homme (Université d’Alcalá) entre 2010 et 2017</w:t>
      </w:r>
    </w:p>
    <w:p w14:paraId="09262A42" w14:textId="77777777" w:rsidR="00490DF7" w:rsidRPr="005C565D" w:rsidRDefault="00490DF7" w:rsidP="00490DF7">
      <w:pPr>
        <w:pStyle w:val="SingleTxtG"/>
        <w:rPr>
          <w:rFonts w:asciiTheme="majorBidi" w:hAnsiTheme="majorBidi" w:cstheme="majorBidi"/>
        </w:rPr>
      </w:pPr>
      <w:r w:rsidRPr="005C565D">
        <w:t>Médaille du mérite policier</w:t>
      </w:r>
    </w:p>
    <w:p w14:paraId="182FCF91" w14:textId="77777777" w:rsidR="00490DF7" w:rsidRPr="005C565D" w:rsidRDefault="00490DF7" w:rsidP="00490DF7">
      <w:pPr>
        <w:suppressAutoHyphens w:val="0"/>
        <w:spacing w:after="200" w:line="276" w:lineRule="auto"/>
        <w:rPr>
          <w:rFonts w:asciiTheme="majorBidi" w:hAnsiTheme="majorBidi" w:cstheme="majorBidi"/>
          <w:b/>
          <w:sz w:val="28"/>
        </w:rPr>
      </w:pPr>
      <w:r w:rsidRPr="005C565D">
        <w:rPr>
          <w:rFonts w:asciiTheme="majorBidi" w:hAnsiTheme="majorBidi" w:cstheme="majorBidi"/>
        </w:rPr>
        <w:br w:type="page"/>
      </w:r>
    </w:p>
    <w:p w14:paraId="7D3A99E1" w14:textId="77777777" w:rsidR="00490DF7" w:rsidRPr="005C565D" w:rsidRDefault="00490DF7" w:rsidP="00490DF7">
      <w:pPr>
        <w:pStyle w:val="H1G"/>
        <w:rPr>
          <w:rFonts w:asciiTheme="majorBidi" w:hAnsiTheme="majorBidi" w:cstheme="majorBidi"/>
        </w:rPr>
      </w:pPr>
      <w:r w:rsidRPr="005C565D">
        <w:lastRenderedPageBreak/>
        <w:tab/>
      </w:r>
      <w:r w:rsidRPr="005C565D">
        <w:tab/>
      </w:r>
      <w:proofErr w:type="spellStart"/>
      <w:r w:rsidRPr="005C565D">
        <w:rPr>
          <w:bCs/>
        </w:rPr>
        <w:t>Hamet</w:t>
      </w:r>
      <w:proofErr w:type="spellEnd"/>
      <w:r w:rsidRPr="005C565D">
        <w:rPr>
          <w:bCs/>
        </w:rPr>
        <w:t xml:space="preserve"> Saloum </w:t>
      </w:r>
      <w:proofErr w:type="spellStart"/>
      <w:r w:rsidRPr="005C565D">
        <w:rPr>
          <w:bCs/>
        </w:rPr>
        <w:t>Diakhate</w:t>
      </w:r>
      <w:proofErr w:type="spellEnd"/>
      <w:r w:rsidRPr="005C565D">
        <w:rPr>
          <w:bCs/>
        </w:rPr>
        <w:t xml:space="preserve"> (Sénégal)</w:t>
      </w:r>
    </w:p>
    <w:p w14:paraId="4C2E5362" w14:textId="77777777" w:rsidR="00490DF7" w:rsidRPr="005C565D" w:rsidRDefault="00490DF7" w:rsidP="00490DF7">
      <w:pPr>
        <w:pStyle w:val="SingleTxtG"/>
        <w:jc w:val="right"/>
      </w:pPr>
      <w:r w:rsidRPr="005C565D">
        <w:t>[Original</w:t>
      </w:r>
      <w:r>
        <w:t> :</w:t>
      </w:r>
      <w:r w:rsidRPr="005C565D">
        <w:t xml:space="preserve"> français]</w:t>
      </w:r>
    </w:p>
    <w:p w14:paraId="2841C02D" w14:textId="77777777" w:rsidR="00490DF7" w:rsidRDefault="00490DF7" w:rsidP="00490DF7">
      <w:pPr>
        <w:pStyle w:val="H23G"/>
      </w:pPr>
      <w:r w:rsidRPr="005C565D">
        <w:tab/>
      </w:r>
      <w:r w:rsidRPr="005C565D">
        <w:tab/>
      </w:r>
      <w:r w:rsidRPr="005C565D">
        <w:rPr>
          <w:bCs/>
        </w:rPr>
        <w:t>Date et lieu de naissance</w:t>
      </w:r>
    </w:p>
    <w:p w14:paraId="7D765590" w14:textId="77777777" w:rsidR="00490DF7" w:rsidRPr="005C565D" w:rsidRDefault="00490DF7" w:rsidP="00490DF7">
      <w:pPr>
        <w:pStyle w:val="SingleTxtG"/>
        <w:rPr>
          <w:rFonts w:asciiTheme="majorBidi" w:hAnsiTheme="majorBidi" w:cstheme="majorBidi"/>
        </w:rPr>
      </w:pPr>
      <w:r w:rsidRPr="005C565D">
        <w:t>12</w:t>
      </w:r>
      <w:r>
        <w:t> </w:t>
      </w:r>
      <w:r w:rsidRPr="005C565D">
        <w:t>mars 1958, à Dakar (République du Sénégal)</w:t>
      </w:r>
    </w:p>
    <w:p w14:paraId="3FBD5FA3" w14:textId="77777777" w:rsidR="00490DF7" w:rsidRDefault="00490DF7" w:rsidP="00490DF7">
      <w:pPr>
        <w:pStyle w:val="H23G"/>
      </w:pPr>
      <w:r w:rsidRPr="005C565D">
        <w:tab/>
      </w:r>
      <w:r w:rsidRPr="005C565D">
        <w:tab/>
      </w:r>
      <w:r w:rsidRPr="005C565D">
        <w:rPr>
          <w:bCs/>
        </w:rPr>
        <w:t>Langue(s) de travail</w:t>
      </w:r>
    </w:p>
    <w:p w14:paraId="5F0AC076" w14:textId="77777777" w:rsidR="00490DF7" w:rsidRDefault="00490DF7" w:rsidP="00490DF7">
      <w:pPr>
        <w:pStyle w:val="SingleTxtG"/>
      </w:pPr>
      <w:r w:rsidRPr="005C565D">
        <w:t>Français</w:t>
      </w:r>
    </w:p>
    <w:p w14:paraId="3A865D50" w14:textId="77777777" w:rsidR="00490DF7" w:rsidRDefault="00490DF7" w:rsidP="00490DF7">
      <w:pPr>
        <w:pStyle w:val="H23G"/>
      </w:pPr>
      <w:r w:rsidRPr="005C565D">
        <w:tab/>
      </w:r>
      <w:r w:rsidRPr="005C565D">
        <w:tab/>
      </w:r>
      <w:r w:rsidRPr="005C565D">
        <w:rPr>
          <w:bCs/>
        </w:rPr>
        <w:t>Expérience professionnelle</w:t>
      </w:r>
    </w:p>
    <w:p w14:paraId="4FB695DC" w14:textId="77777777" w:rsidR="00490DF7" w:rsidRPr="005C565D" w:rsidRDefault="00490DF7" w:rsidP="00490DF7">
      <w:pPr>
        <w:pStyle w:val="SingleTxtG"/>
        <w:rPr>
          <w:rFonts w:asciiTheme="majorBidi" w:hAnsiTheme="majorBidi" w:cstheme="majorBidi"/>
        </w:rPr>
      </w:pPr>
      <w:r w:rsidRPr="005C565D">
        <w:t>Médecin psychiatre et psychothérapeute</w:t>
      </w:r>
    </w:p>
    <w:p w14:paraId="2AA003EC"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57C336E5" w14:textId="77777777" w:rsidR="00490DF7" w:rsidRDefault="00490DF7" w:rsidP="00490DF7">
      <w:pPr>
        <w:pStyle w:val="Bullet1G"/>
        <w:numPr>
          <w:ilvl w:val="0"/>
          <w:numId w:val="1"/>
        </w:numPr>
        <w:ind w:left="1304"/>
      </w:pPr>
      <w:r w:rsidRPr="005C565D">
        <w:t>Contrôle des lieux de privation de liberté</w:t>
      </w:r>
    </w:p>
    <w:p w14:paraId="771DD7F0" w14:textId="77777777" w:rsidR="00490DF7" w:rsidRPr="005C565D" w:rsidRDefault="00490DF7" w:rsidP="00490DF7">
      <w:pPr>
        <w:pStyle w:val="Bullet1G"/>
        <w:numPr>
          <w:ilvl w:val="0"/>
          <w:numId w:val="1"/>
        </w:numPr>
        <w:ind w:left="1304"/>
        <w:rPr>
          <w:rFonts w:asciiTheme="majorBidi" w:hAnsiTheme="majorBidi" w:cstheme="majorBidi"/>
        </w:rPr>
      </w:pPr>
      <w:r w:rsidRPr="005C565D">
        <w:t>Prise en charge, suivi et accompagnement psychologique des victimes de torture ou de traitements cruels inhumains et dégradants (Manuel de référence du Protocole d’Istanbul)</w:t>
      </w:r>
    </w:p>
    <w:p w14:paraId="4EF20FD7" w14:textId="77777777" w:rsidR="00490DF7" w:rsidRDefault="00490DF7" w:rsidP="00490DF7">
      <w:pPr>
        <w:pStyle w:val="Bullet1G"/>
        <w:numPr>
          <w:ilvl w:val="0"/>
          <w:numId w:val="1"/>
        </w:numPr>
        <w:ind w:left="1304"/>
      </w:pPr>
      <w:r w:rsidRPr="005C565D">
        <w:t>Diagnostic du traumatisme et du stress post traumatique et formation en psychoéducation</w:t>
      </w:r>
    </w:p>
    <w:p w14:paraId="37569C79" w14:textId="77777777" w:rsidR="00490DF7" w:rsidRDefault="00490DF7" w:rsidP="00490DF7">
      <w:pPr>
        <w:pStyle w:val="Bullet1G"/>
        <w:numPr>
          <w:ilvl w:val="0"/>
          <w:numId w:val="1"/>
        </w:numPr>
        <w:ind w:left="1304"/>
      </w:pPr>
      <w:r w:rsidRPr="005C565D">
        <w:t>Démarche Qualité et management d’équipe</w:t>
      </w:r>
    </w:p>
    <w:p w14:paraId="10BDA0F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55D57A8D" w14:textId="77777777" w:rsidR="00490DF7" w:rsidRPr="005C565D" w:rsidRDefault="00490DF7" w:rsidP="00490DF7">
      <w:pPr>
        <w:pStyle w:val="Bullet1G"/>
        <w:numPr>
          <w:ilvl w:val="0"/>
          <w:numId w:val="1"/>
        </w:numPr>
        <w:ind w:left="1304"/>
        <w:rPr>
          <w:rFonts w:asciiTheme="majorBidi" w:hAnsiTheme="majorBidi" w:cstheme="majorBidi"/>
        </w:rPr>
      </w:pPr>
      <w:r w:rsidRPr="005C565D">
        <w:t>Membre du Sous-Comité pour la prévention de la torture</w:t>
      </w:r>
    </w:p>
    <w:p w14:paraId="79CB43FE" w14:textId="77777777" w:rsidR="00490DF7" w:rsidRDefault="00490DF7" w:rsidP="00490DF7">
      <w:pPr>
        <w:pStyle w:val="Bullet1G"/>
        <w:numPr>
          <w:ilvl w:val="0"/>
          <w:numId w:val="1"/>
        </w:numPr>
        <w:ind w:left="1304"/>
      </w:pPr>
      <w:r w:rsidRPr="005C565D">
        <w:t>Sous contrat avec le Centre hospitalier national psychiatrique de Thiaroye (Sénégal)</w:t>
      </w:r>
      <w:r>
        <w:t> :</w:t>
      </w:r>
      <w:r w:rsidRPr="005C565D">
        <w:t xml:space="preserve"> prise en charge, suivi et accompagnement des malades</w:t>
      </w:r>
    </w:p>
    <w:p w14:paraId="05FC6023" w14:textId="77777777" w:rsidR="00490DF7" w:rsidRDefault="00490DF7" w:rsidP="00490DF7">
      <w:pPr>
        <w:pStyle w:val="Bullet1G"/>
        <w:numPr>
          <w:ilvl w:val="0"/>
          <w:numId w:val="1"/>
        </w:numPr>
        <w:ind w:left="1304"/>
      </w:pPr>
      <w:r w:rsidRPr="005C565D">
        <w:t>Consultant au Centre Africain pour la Prévention et la Résolution des Conflits (CAPREC)</w:t>
      </w:r>
    </w:p>
    <w:p w14:paraId="3E00D1BE" w14:textId="77777777" w:rsidR="00490DF7" w:rsidRDefault="00490DF7" w:rsidP="00490DF7">
      <w:pPr>
        <w:pStyle w:val="Bullet1G"/>
        <w:numPr>
          <w:ilvl w:val="0"/>
          <w:numId w:val="1"/>
        </w:numPr>
        <w:ind w:left="1304"/>
      </w:pPr>
      <w:r w:rsidRPr="005C565D">
        <w:t>Consultant à l’Observatoire national des lieux de privation de liberté</w:t>
      </w:r>
    </w:p>
    <w:p w14:paraId="407B3440"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51904700" w14:textId="77777777" w:rsidR="00490DF7" w:rsidRPr="005C565D" w:rsidRDefault="00490DF7" w:rsidP="00490DF7">
      <w:pPr>
        <w:pStyle w:val="Bullet1G"/>
        <w:numPr>
          <w:ilvl w:val="0"/>
          <w:numId w:val="1"/>
        </w:numPr>
        <w:ind w:left="1304"/>
        <w:rPr>
          <w:rFonts w:asciiTheme="majorBidi" w:hAnsiTheme="majorBidi" w:cstheme="majorBidi"/>
        </w:rPr>
      </w:pPr>
      <w:r w:rsidRPr="005C565D">
        <w:t>Élaboration, au niveau du Groupe de travail sur les aspects médicaux de la prévention de la torture du Sous-Comité pour la prévention de la torture de stratégies de visites des lieux de privation de liberté durant les périodes d’urgence sanitaires et en dehors de ces périodes</w:t>
      </w:r>
    </w:p>
    <w:p w14:paraId="2700BD58" w14:textId="77777777" w:rsidR="00490DF7" w:rsidRPr="005C565D" w:rsidRDefault="00490DF7" w:rsidP="00490DF7">
      <w:pPr>
        <w:pStyle w:val="Bullet1G"/>
        <w:numPr>
          <w:ilvl w:val="0"/>
          <w:numId w:val="1"/>
        </w:numPr>
        <w:ind w:left="1304"/>
        <w:rPr>
          <w:rFonts w:asciiTheme="majorBidi" w:hAnsiTheme="majorBidi" w:cstheme="majorBidi"/>
        </w:rPr>
      </w:pPr>
      <w:r w:rsidRPr="005C565D">
        <w:t>Rapporteur pays pour Cabo Verde, le Libéria et le Rwanda</w:t>
      </w:r>
    </w:p>
    <w:p w14:paraId="626C937C" w14:textId="77777777" w:rsidR="00490DF7" w:rsidRDefault="00490DF7" w:rsidP="00490DF7">
      <w:pPr>
        <w:pStyle w:val="Bullet1G"/>
        <w:numPr>
          <w:ilvl w:val="0"/>
          <w:numId w:val="1"/>
        </w:numPr>
        <w:ind w:left="1304"/>
      </w:pPr>
      <w:r w:rsidRPr="005C565D">
        <w:t>Planification des visites dans les pays de la zone Afrique ayant ratifié le Protocole facultatif se rapportant à la Convention contre la torture</w:t>
      </w:r>
    </w:p>
    <w:p w14:paraId="7A62F6ED" w14:textId="77777777" w:rsidR="00490DF7" w:rsidRPr="005C565D" w:rsidRDefault="00490DF7" w:rsidP="00490DF7">
      <w:pPr>
        <w:pStyle w:val="Bullet1G"/>
        <w:numPr>
          <w:ilvl w:val="0"/>
          <w:numId w:val="1"/>
        </w:numPr>
        <w:ind w:left="1304"/>
        <w:rPr>
          <w:rFonts w:asciiTheme="majorBidi" w:hAnsiTheme="majorBidi" w:cstheme="majorBidi"/>
        </w:rPr>
      </w:pPr>
      <w:r w:rsidRPr="005C565D">
        <w:t>Soutien aux États parties qui n’ont pas encore mis en place un mécanisme national de prévention</w:t>
      </w:r>
    </w:p>
    <w:p w14:paraId="41A7DE1B" w14:textId="77777777" w:rsidR="00490DF7" w:rsidRDefault="00490DF7" w:rsidP="00490DF7">
      <w:pPr>
        <w:pStyle w:val="Bullet1G"/>
        <w:numPr>
          <w:ilvl w:val="0"/>
          <w:numId w:val="1"/>
        </w:numPr>
        <w:ind w:left="1304"/>
      </w:pPr>
      <w:r w:rsidRPr="005C565D">
        <w:t>Réadaptation des victimes de torture de 23 nationalités différentes depuis 2005 (réf. UNVFVT-P374-DA)</w:t>
      </w:r>
    </w:p>
    <w:p w14:paraId="60007CF6" w14:textId="77777777" w:rsidR="00490DF7" w:rsidRPr="005C565D" w:rsidRDefault="00490DF7" w:rsidP="00490DF7">
      <w:pPr>
        <w:pStyle w:val="Bullet1G"/>
        <w:numPr>
          <w:ilvl w:val="0"/>
          <w:numId w:val="1"/>
        </w:numPr>
        <w:ind w:left="1304"/>
        <w:rPr>
          <w:rFonts w:asciiTheme="majorBidi" w:hAnsiTheme="majorBidi" w:cstheme="majorBidi"/>
        </w:rPr>
      </w:pPr>
      <w:r w:rsidRPr="005C565D">
        <w:t>Consultant de l’Observateur délégué auprès de l’Observatoire national des lieux de privation de liberté (ONLPL) depuis 2013</w:t>
      </w:r>
      <w:r>
        <w:t> :</w:t>
      </w:r>
      <w:r w:rsidRPr="005C565D">
        <w:t xml:space="preserve"> contrôle des lieux de privation de liberté</w:t>
      </w:r>
    </w:p>
    <w:p w14:paraId="0DC6CA54" w14:textId="77777777" w:rsidR="00490DF7" w:rsidRPr="005C565D" w:rsidRDefault="00490DF7" w:rsidP="00490DF7">
      <w:pPr>
        <w:pStyle w:val="Bullet1G"/>
        <w:numPr>
          <w:ilvl w:val="0"/>
          <w:numId w:val="1"/>
        </w:numPr>
        <w:ind w:left="1304"/>
        <w:rPr>
          <w:rFonts w:asciiTheme="majorBidi" w:hAnsiTheme="majorBidi" w:cstheme="majorBidi"/>
        </w:rPr>
      </w:pPr>
      <w:r w:rsidRPr="005C565D">
        <w:t>Santé mentale</w:t>
      </w:r>
      <w:r>
        <w:t> :</w:t>
      </w:r>
      <w:r w:rsidRPr="005C565D">
        <w:t xml:space="preserve"> prise en charge à l’hôpital des personnes atteintes de troubles mentaux</w:t>
      </w:r>
    </w:p>
    <w:p w14:paraId="1E4CADA4" w14:textId="00D8EDFB"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7EAE3E19" w14:textId="77777777" w:rsidR="00490DF7" w:rsidRPr="005C565D" w:rsidRDefault="00490DF7" w:rsidP="00490DF7">
      <w:pPr>
        <w:pStyle w:val="Bullet1G"/>
        <w:numPr>
          <w:ilvl w:val="0"/>
          <w:numId w:val="1"/>
        </w:numPr>
        <w:ind w:left="1304"/>
        <w:rPr>
          <w:rFonts w:asciiTheme="majorBidi" w:hAnsiTheme="majorBidi" w:cstheme="majorBidi"/>
        </w:rPr>
      </w:pPr>
      <w:r w:rsidRPr="005C565D">
        <w:t>Élaboration des stratégies et planification des visites dans les pays de la zone Afrique ayant ratifié le Protocole facultatif se rapportant à la Convention contre la torture</w:t>
      </w:r>
    </w:p>
    <w:p w14:paraId="7D9136E5" w14:textId="77777777" w:rsidR="00490DF7" w:rsidRPr="005C565D" w:rsidRDefault="00490DF7" w:rsidP="00490DF7">
      <w:pPr>
        <w:pStyle w:val="Bullet1G"/>
        <w:numPr>
          <w:ilvl w:val="0"/>
          <w:numId w:val="1"/>
        </w:numPr>
        <w:ind w:left="1304"/>
        <w:rPr>
          <w:rFonts w:asciiTheme="majorBidi" w:hAnsiTheme="majorBidi" w:cstheme="majorBidi"/>
        </w:rPr>
      </w:pPr>
      <w:r w:rsidRPr="005C565D">
        <w:t>Soutien des États parties dans la mise en place d’un mécanisme national de prévention opérationnel</w:t>
      </w:r>
    </w:p>
    <w:p w14:paraId="46F3EC19" w14:textId="77777777" w:rsidR="00490DF7" w:rsidRDefault="00490DF7" w:rsidP="00490DF7">
      <w:pPr>
        <w:pStyle w:val="Bullet1G"/>
        <w:numPr>
          <w:ilvl w:val="0"/>
          <w:numId w:val="1"/>
        </w:numPr>
        <w:ind w:left="1304"/>
      </w:pPr>
      <w:r w:rsidRPr="005C565D">
        <w:lastRenderedPageBreak/>
        <w:t>Participation à l’élaboration des rapports de visites du Sous-Comité pour la prévention de la torture à Cabo Verde et en Tunisie (2022)</w:t>
      </w:r>
    </w:p>
    <w:p w14:paraId="16B54D22" w14:textId="77777777" w:rsidR="00490DF7" w:rsidRPr="005C565D" w:rsidRDefault="00490DF7" w:rsidP="00490DF7">
      <w:pPr>
        <w:pStyle w:val="Bullet1G"/>
        <w:numPr>
          <w:ilvl w:val="0"/>
          <w:numId w:val="1"/>
        </w:numPr>
        <w:ind w:left="1304"/>
        <w:rPr>
          <w:rFonts w:asciiTheme="majorBidi" w:hAnsiTheme="majorBidi" w:cstheme="majorBidi"/>
        </w:rPr>
      </w:pPr>
      <w:r w:rsidRPr="005C565D">
        <w:t>En mai 2022, organisation, en Côte d’Ivoire, d’un atelier du Comité pour la Prévention de la torture en Afrique (organe de la Commission africaine des droits de l’homme et des peuples) sur la mise en place d’un mécanisme d’alerte sur la torture</w:t>
      </w:r>
    </w:p>
    <w:p w14:paraId="445CC0DB" w14:textId="77777777" w:rsidR="00490DF7" w:rsidRPr="005C565D" w:rsidRDefault="00490DF7" w:rsidP="00490DF7">
      <w:pPr>
        <w:pStyle w:val="Bullet1G"/>
        <w:numPr>
          <w:ilvl w:val="0"/>
          <w:numId w:val="1"/>
        </w:numPr>
        <w:ind w:left="1304"/>
        <w:rPr>
          <w:rFonts w:asciiTheme="majorBidi" w:hAnsiTheme="majorBidi" w:cstheme="majorBidi"/>
        </w:rPr>
      </w:pPr>
      <w:r w:rsidRPr="005C565D">
        <w:t>En mai 2022, organisation, au Sénégal, d’un atelier du Médiateur de la République en vue de la réactualisation de la loi n</w:t>
      </w:r>
      <w:r w:rsidRPr="005C565D">
        <w:rPr>
          <w:vertAlign w:val="superscript"/>
        </w:rPr>
        <w:t>o</w:t>
      </w:r>
      <w:r>
        <w:t> </w:t>
      </w:r>
      <w:r w:rsidRPr="005C565D">
        <w:t>75-80 de 1975 régissant la santé mentale au Sénégal</w:t>
      </w:r>
    </w:p>
    <w:p w14:paraId="355F718B" w14:textId="77777777" w:rsidR="00490DF7" w:rsidRDefault="00490DF7" w:rsidP="00490DF7">
      <w:pPr>
        <w:pStyle w:val="Bullet1G"/>
        <w:numPr>
          <w:ilvl w:val="0"/>
          <w:numId w:val="1"/>
        </w:numPr>
        <w:ind w:left="1304"/>
      </w:pPr>
      <w:r w:rsidRPr="005C565D">
        <w:t>En avril 2019 et 2022, missions de haut niveau au Togo organisées par le Collectif des associations contre l’impunité au Togo (Organisation mondiale contre la torture)</w:t>
      </w:r>
    </w:p>
    <w:p w14:paraId="2993AF20" w14:textId="77777777" w:rsidR="00490DF7" w:rsidRPr="005C565D" w:rsidRDefault="00490DF7" w:rsidP="00490DF7">
      <w:pPr>
        <w:pStyle w:val="Bullet1G"/>
        <w:numPr>
          <w:ilvl w:val="0"/>
          <w:numId w:val="1"/>
        </w:numPr>
        <w:ind w:left="1304"/>
        <w:rPr>
          <w:rFonts w:asciiTheme="majorBidi" w:hAnsiTheme="majorBidi" w:cstheme="majorBidi"/>
        </w:rPr>
      </w:pPr>
      <w:r w:rsidRPr="005C565D">
        <w:t>En novembre 2021, en République démocratique du Congo, organisation d’un atelier en ligne avec l’Organisation mondiale contre la torture, afin de faciliter la mise en place d’un mécanisme national de prévention</w:t>
      </w:r>
    </w:p>
    <w:p w14:paraId="21B218FF" w14:textId="77777777" w:rsidR="00490DF7" w:rsidRPr="005C565D" w:rsidRDefault="00490DF7" w:rsidP="00490DF7">
      <w:pPr>
        <w:pStyle w:val="Bullet1G"/>
        <w:numPr>
          <w:ilvl w:val="0"/>
          <w:numId w:val="1"/>
        </w:numPr>
        <w:ind w:left="1304"/>
        <w:rPr>
          <w:rFonts w:asciiTheme="majorBidi" w:hAnsiTheme="majorBidi" w:cstheme="majorBidi"/>
        </w:rPr>
      </w:pPr>
      <w:r w:rsidRPr="005C565D">
        <w:t>Participation aux webinaires organisés par l’International Ombudsman Association</w:t>
      </w:r>
    </w:p>
    <w:p w14:paraId="4875B538" w14:textId="1ACBB0B9" w:rsidR="00490DF7" w:rsidRPr="005C565D" w:rsidRDefault="00490DF7" w:rsidP="00490DF7">
      <w:pPr>
        <w:pStyle w:val="H23G"/>
        <w:rPr>
          <w:rFonts w:asciiTheme="majorBidi" w:hAnsiTheme="majorBidi" w:cstheme="majorBidi"/>
        </w:rPr>
      </w:pPr>
      <w:r w:rsidRPr="005C565D">
        <w:tab/>
      </w:r>
      <w:r w:rsidRPr="005C565D">
        <w:tab/>
        <w:t xml:space="preserve">Liste des publications les plus récentes dans les domaines présentant un intérêt </w:t>
      </w:r>
      <w:r w:rsidR="00292881">
        <w:t xml:space="preserve">pour le mandat </w:t>
      </w:r>
      <w:r w:rsidRPr="005C565D">
        <w:t>du Sous-Comité pour la prévention de la torture</w:t>
      </w:r>
    </w:p>
    <w:p w14:paraId="66B6033A" w14:textId="77777777" w:rsidR="00490DF7" w:rsidRPr="005C565D" w:rsidRDefault="00490DF7" w:rsidP="00490DF7">
      <w:pPr>
        <w:pStyle w:val="Bullet1G"/>
        <w:numPr>
          <w:ilvl w:val="0"/>
          <w:numId w:val="1"/>
        </w:numPr>
        <w:ind w:left="1304"/>
        <w:rPr>
          <w:rFonts w:asciiTheme="majorBidi" w:hAnsiTheme="majorBidi" w:cstheme="majorBidi"/>
        </w:rPr>
      </w:pPr>
      <w:r w:rsidRPr="005C565D">
        <w:t>Rapport sur la réhabilitation du centre de santé mentale Émile Badiane de Ziguinchor (Sénégal)</w:t>
      </w:r>
    </w:p>
    <w:p w14:paraId="6FA6B8C3" w14:textId="77777777" w:rsidR="00490DF7" w:rsidRPr="005C565D" w:rsidRDefault="00490DF7" w:rsidP="00490DF7">
      <w:pPr>
        <w:pStyle w:val="SingleTxtG"/>
      </w:pPr>
      <w:r w:rsidRPr="005C565D">
        <w:br w:type="page"/>
      </w:r>
    </w:p>
    <w:p w14:paraId="6A0AF1DF"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Suzanne Jabbour (Liban)</w:t>
      </w:r>
    </w:p>
    <w:p w14:paraId="40EDDA8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Date et lieu de naissance</w:t>
      </w:r>
    </w:p>
    <w:p w14:paraId="7FE5DADD" w14:textId="77777777" w:rsidR="00490DF7" w:rsidRPr="005C565D" w:rsidRDefault="00490DF7" w:rsidP="00490DF7">
      <w:pPr>
        <w:pStyle w:val="SingleTxtG"/>
        <w:rPr>
          <w:rFonts w:asciiTheme="majorBidi" w:hAnsiTheme="majorBidi" w:cstheme="majorBidi"/>
        </w:rPr>
      </w:pPr>
      <w:r w:rsidRPr="005C565D">
        <w:t>1</w:t>
      </w:r>
      <w:r w:rsidRPr="005C565D">
        <w:rPr>
          <w:vertAlign w:val="superscript"/>
        </w:rPr>
        <w:t>er</w:t>
      </w:r>
      <w:r w:rsidRPr="005C565D">
        <w:t xml:space="preserve"> février 1960, à Ardé, district de </w:t>
      </w:r>
      <w:proofErr w:type="spellStart"/>
      <w:r w:rsidRPr="005C565D">
        <w:t>Zghorta</w:t>
      </w:r>
      <w:proofErr w:type="spellEnd"/>
      <w:r w:rsidRPr="005C565D">
        <w:t>, province du Liban-Nord</w:t>
      </w:r>
    </w:p>
    <w:p w14:paraId="300A3E5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Langue(s) de travail</w:t>
      </w:r>
    </w:p>
    <w:p w14:paraId="1406FC75" w14:textId="77777777" w:rsidR="00490DF7" w:rsidRPr="005C565D" w:rsidRDefault="00490DF7" w:rsidP="00490DF7">
      <w:pPr>
        <w:pStyle w:val="SingleTxtG"/>
        <w:rPr>
          <w:rFonts w:asciiTheme="majorBidi" w:hAnsiTheme="majorBidi" w:cstheme="majorBidi"/>
        </w:rPr>
      </w:pPr>
      <w:r w:rsidRPr="005C565D">
        <w:t>Arabe, anglais et français</w:t>
      </w:r>
    </w:p>
    <w:p w14:paraId="6B0FCE59"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Expérience professionnelle</w:t>
      </w:r>
    </w:p>
    <w:p w14:paraId="586C0EDD" w14:textId="77777777" w:rsidR="00490DF7" w:rsidRPr="005C565D" w:rsidRDefault="00490DF7" w:rsidP="00490DF7">
      <w:pPr>
        <w:pStyle w:val="SingleTxtG"/>
        <w:rPr>
          <w:rFonts w:asciiTheme="majorBidi" w:hAnsiTheme="majorBidi" w:cstheme="majorBidi"/>
        </w:rPr>
      </w:pPr>
      <w:r w:rsidRPr="005C565D">
        <w:t>Psychologue clinicienne</w:t>
      </w:r>
    </w:p>
    <w:p w14:paraId="448308B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71F2BC9B" w14:textId="77777777" w:rsidR="00490DF7" w:rsidRPr="005C565D" w:rsidRDefault="00490DF7" w:rsidP="00490DF7">
      <w:pPr>
        <w:pStyle w:val="SingleTxtG"/>
        <w:rPr>
          <w:rFonts w:asciiTheme="majorBidi" w:hAnsiTheme="majorBidi" w:cstheme="majorBidi"/>
        </w:rPr>
      </w:pPr>
      <w:r w:rsidRPr="005C565D">
        <w:t xml:space="preserve">Depuis 2005, Directrice générale, </w:t>
      </w:r>
      <w:r w:rsidRPr="003F5EBC">
        <w:rPr>
          <w:lang w:val="en-GB"/>
        </w:rPr>
        <w:t>Restart Center for Rehabilitation of Victims of Torture and Violence</w:t>
      </w:r>
    </w:p>
    <w:p w14:paraId="083A7BE0" w14:textId="77777777" w:rsidR="00490DF7" w:rsidRPr="005C565D" w:rsidRDefault="00490DF7" w:rsidP="00490DF7">
      <w:pPr>
        <w:pStyle w:val="SingleTxtG"/>
        <w:rPr>
          <w:rFonts w:asciiTheme="majorBidi" w:hAnsiTheme="majorBidi" w:cstheme="majorBidi"/>
          <w:b/>
        </w:rPr>
      </w:pPr>
      <w:r w:rsidRPr="005C565D">
        <w:t xml:space="preserve">Depuis 2020, Présidente, </w:t>
      </w:r>
      <w:r w:rsidRPr="005C565D">
        <w:rPr>
          <w:i/>
          <w:iCs/>
        </w:rPr>
        <w:t>Sous-Comité pour la prévention de la torture et autres peines ou traitements cruels, inhumains ou dégradant</w:t>
      </w:r>
      <w:r w:rsidRPr="005C565D">
        <w:t>s</w:t>
      </w:r>
    </w:p>
    <w:p w14:paraId="46AEF3B3"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40C80420" w14:textId="77777777" w:rsidR="00490DF7" w:rsidRPr="005C565D" w:rsidRDefault="00490DF7" w:rsidP="00490DF7">
      <w:pPr>
        <w:pStyle w:val="SingleTxtG"/>
        <w:rPr>
          <w:rFonts w:asciiTheme="majorBidi" w:hAnsiTheme="majorBidi" w:cstheme="majorBidi"/>
          <w:i/>
        </w:rPr>
      </w:pPr>
      <w:r w:rsidRPr="005C565D">
        <w:t>1985-1987</w:t>
      </w:r>
      <w:r>
        <w:t> :</w:t>
      </w:r>
      <w:r w:rsidRPr="005C565D">
        <w:t xml:space="preserve"> Maîtrise en psychologie, </w:t>
      </w:r>
      <w:r w:rsidRPr="005C565D">
        <w:rPr>
          <w:i/>
          <w:iCs/>
        </w:rPr>
        <w:t>Faculté des lettres et des sciences humaines, Université libanaise, Beyrouth</w:t>
      </w:r>
    </w:p>
    <w:p w14:paraId="54532141" w14:textId="77777777" w:rsidR="00490DF7" w:rsidRPr="005C565D" w:rsidRDefault="00490DF7" w:rsidP="00490DF7">
      <w:pPr>
        <w:pStyle w:val="SingleTxtG"/>
        <w:rPr>
          <w:rFonts w:asciiTheme="majorBidi" w:hAnsiTheme="majorBidi" w:cstheme="majorBidi"/>
          <w:b/>
        </w:rPr>
      </w:pPr>
      <w:r w:rsidRPr="005C565D">
        <w:t>1981-1985</w:t>
      </w:r>
      <w:r>
        <w:t> :</w:t>
      </w:r>
      <w:r w:rsidRPr="005C565D">
        <w:t xml:space="preserve"> Psychologie clinique, </w:t>
      </w:r>
      <w:r w:rsidRPr="005C565D">
        <w:rPr>
          <w:i/>
          <w:iCs/>
        </w:rPr>
        <w:t>Faculté des lettres et des sciences humaines, Université libanaise, Beyrouth</w:t>
      </w:r>
    </w:p>
    <w:p w14:paraId="142FAE75"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04446AF1" w14:textId="77777777" w:rsidR="00490DF7" w:rsidRPr="005C565D" w:rsidRDefault="00490DF7" w:rsidP="00490DF7">
      <w:pPr>
        <w:pStyle w:val="SingleTxtG"/>
        <w:rPr>
          <w:rFonts w:asciiTheme="majorBidi" w:hAnsiTheme="majorBidi" w:cstheme="majorBidi"/>
          <w:b/>
        </w:rPr>
      </w:pPr>
      <w:r w:rsidRPr="005C565D">
        <w:t>Depuis 2010</w:t>
      </w:r>
      <w:r>
        <w:t> :</w:t>
      </w:r>
      <w:r w:rsidRPr="005C565D">
        <w:t xml:space="preserve"> Experte principale de la région du Moyen-Orient et de l’Afrique du Nord, chargée du lobbying et de la formation relatifs à la Convention contre la torture, au Protocole s’y rapportant, au Protocole d’Istanbul, aux Règles Nelson Mandela, aux Règles de Bangkok et au contrôle des lieux de détention</w:t>
      </w:r>
    </w:p>
    <w:p w14:paraId="4FC74803" w14:textId="77777777" w:rsidR="00490DF7" w:rsidRPr="005C565D" w:rsidRDefault="00490DF7" w:rsidP="00490DF7">
      <w:pPr>
        <w:pStyle w:val="SingleTxtG"/>
        <w:rPr>
          <w:rFonts w:asciiTheme="majorBidi" w:hAnsiTheme="majorBidi" w:cstheme="majorBidi"/>
          <w:iCs/>
        </w:rPr>
      </w:pPr>
      <w:r w:rsidRPr="005C565D">
        <w:t>Depuis 2007</w:t>
      </w:r>
      <w:r>
        <w:t> :</w:t>
      </w:r>
      <w:r w:rsidRPr="005C565D">
        <w:t xml:space="preserve"> Gestionnaire de projets axés, notamment, sur le contrôle des conditions de détention, la réadaptation des victimes de la torture et de la violence, le renforcement des capacités des forces de l’ordre et du personnel pénitentiaire</w:t>
      </w:r>
    </w:p>
    <w:p w14:paraId="2B22783A" w14:textId="77777777" w:rsidR="00490DF7" w:rsidRPr="005C565D" w:rsidRDefault="00490DF7" w:rsidP="00490DF7">
      <w:pPr>
        <w:pStyle w:val="SingleTxtG"/>
        <w:rPr>
          <w:rFonts w:asciiTheme="majorBidi" w:hAnsiTheme="majorBidi" w:cstheme="majorBidi"/>
          <w:iCs/>
        </w:rPr>
      </w:pPr>
      <w:r w:rsidRPr="005C565D">
        <w:t>Depuis 1989</w:t>
      </w:r>
      <w:r>
        <w:t> :</w:t>
      </w:r>
      <w:r w:rsidRPr="005C565D">
        <w:t xml:space="preserve"> Psychologue clinicienne, en contact direct avec des victimes et des survivants de la torture, des réfugiés et des détenus</w:t>
      </w:r>
    </w:p>
    <w:p w14:paraId="646B1A71" w14:textId="77777777" w:rsidR="00490DF7" w:rsidRPr="005C565D" w:rsidRDefault="00490DF7" w:rsidP="00490DF7">
      <w:pPr>
        <w:pStyle w:val="SingleTxtG"/>
        <w:rPr>
          <w:rFonts w:asciiTheme="majorBidi" w:hAnsiTheme="majorBidi" w:cstheme="majorBidi"/>
          <w:iCs/>
        </w:rPr>
      </w:pPr>
      <w:r w:rsidRPr="005C565D">
        <w:t>2012-2016</w:t>
      </w:r>
      <w:r>
        <w:t> :</w:t>
      </w:r>
      <w:r w:rsidRPr="005C565D">
        <w:t xml:space="preserve"> Présidente, </w:t>
      </w:r>
      <w:r w:rsidRPr="003F5EBC">
        <w:rPr>
          <w:i/>
          <w:iCs/>
          <w:lang w:val="en-GB"/>
        </w:rPr>
        <w:t>International Rehabilitation Council for Torture Victims (IRCT)</w:t>
      </w:r>
    </w:p>
    <w:p w14:paraId="7BE244ED" w14:textId="77777777" w:rsidR="00490DF7" w:rsidRPr="005C565D" w:rsidRDefault="00490DF7" w:rsidP="00490DF7">
      <w:pPr>
        <w:pStyle w:val="SingleTxtG"/>
        <w:rPr>
          <w:rFonts w:asciiTheme="majorBidi" w:hAnsiTheme="majorBidi" w:cstheme="majorBidi"/>
          <w:iCs/>
        </w:rPr>
      </w:pPr>
      <w:r w:rsidRPr="005C565D">
        <w:t>2010</w:t>
      </w:r>
      <w:r>
        <w:t>-</w:t>
      </w:r>
      <w:r w:rsidRPr="005C565D">
        <w:t>2016</w:t>
      </w:r>
      <w:r>
        <w:t> :</w:t>
      </w:r>
      <w:r w:rsidRPr="005C565D">
        <w:t xml:space="preserve"> Membre et Vice-Présidente, </w:t>
      </w:r>
      <w:r w:rsidRPr="005C565D">
        <w:rPr>
          <w:i/>
          <w:iCs/>
        </w:rPr>
        <w:t>Sous-Comité pour la prévention de la torture</w:t>
      </w:r>
    </w:p>
    <w:p w14:paraId="327B3D2C" w14:textId="3512F7CB" w:rsidR="00490DF7" w:rsidRPr="005C565D" w:rsidRDefault="00490DF7" w:rsidP="00490DF7">
      <w:pPr>
        <w:pStyle w:val="H23G"/>
        <w:rPr>
          <w:rFonts w:asciiTheme="majorBidi" w:hAnsiTheme="majorBidi" w:cstheme="majorBidi"/>
        </w:rPr>
      </w:pPr>
      <w:r w:rsidRPr="005C565D">
        <w:tab/>
      </w: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1BA1208E" w14:textId="77777777" w:rsidR="0023639D" w:rsidRDefault="00490DF7" w:rsidP="00490DF7">
      <w:pPr>
        <w:pStyle w:val="Bullet1G"/>
        <w:numPr>
          <w:ilvl w:val="0"/>
          <w:numId w:val="1"/>
        </w:numPr>
        <w:ind w:left="1304"/>
      </w:pPr>
      <w:r w:rsidRPr="005C565D">
        <w:t xml:space="preserve">Organisation de programmes de formation sur mesure pour les membres des forces de l’ordre, notamment les forces de sécurité nationale, sur la gestion des établissements pénitentiaires, les instruments et conventions relatifs aux droits de l’homme concernant les personnes privées de liberté, l’institution nationale des droits de l’homme et le mécanisme national de prévention du Liban, le contrôle des lieux de détention, </w:t>
      </w:r>
      <w:proofErr w:type="spellStart"/>
      <w:r w:rsidRPr="005C565D">
        <w:t>etc</w:t>
      </w:r>
      <w:proofErr w:type="spellEnd"/>
    </w:p>
    <w:p w14:paraId="73787D39" w14:textId="36BA1414" w:rsidR="00490DF7" w:rsidRPr="005C565D" w:rsidRDefault="00490DF7" w:rsidP="00490DF7">
      <w:pPr>
        <w:pStyle w:val="Bullet1G"/>
        <w:numPr>
          <w:ilvl w:val="0"/>
          <w:numId w:val="1"/>
        </w:numPr>
        <w:ind w:left="1304"/>
        <w:rPr>
          <w:rFonts w:asciiTheme="majorBidi" w:hAnsiTheme="majorBidi" w:cstheme="majorBidi"/>
        </w:rPr>
      </w:pPr>
      <w:r w:rsidRPr="005C565D">
        <w:t>Actions de sensibilisation menées auprès de décideurs importants d’administrations publiques libanaises afin d’améliorer les conditions de vie dans les lieux de détention et prévenir la torture au Liban</w:t>
      </w:r>
    </w:p>
    <w:p w14:paraId="7068DA48" w14:textId="77777777" w:rsidR="00490DF7" w:rsidRPr="005C565D" w:rsidRDefault="00490DF7" w:rsidP="00490DF7">
      <w:pPr>
        <w:pStyle w:val="Bullet1G"/>
        <w:numPr>
          <w:ilvl w:val="0"/>
          <w:numId w:val="1"/>
        </w:numPr>
        <w:ind w:left="1304"/>
        <w:rPr>
          <w:rFonts w:asciiTheme="majorBidi" w:hAnsiTheme="majorBidi" w:cstheme="majorBidi"/>
        </w:rPr>
      </w:pPr>
      <w:r w:rsidRPr="005C565D">
        <w:t>Membre du Conseil consultatif pour la rédaction des Principes relatifs aux entretiens efficaces dans le cadre d’enquêtes et de collecte d’informations, publiés en 2021</w:t>
      </w:r>
    </w:p>
    <w:p w14:paraId="018AEFA0" w14:textId="77777777" w:rsidR="00490DF7" w:rsidRPr="005C565D" w:rsidRDefault="00490DF7" w:rsidP="00490DF7">
      <w:pPr>
        <w:pStyle w:val="Bullet1G"/>
        <w:numPr>
          <w:ilvl w:val="0"/>
          <w:numId w:val="1"/>
        </w:numPr>
        <w:ind w:left="1304"/>
        <w:rPr>
          <w:rFonts w:asciiTheme="majorBidi" w:hAnsiTheme="majorBidi" w:cstheme="majorBidi"/>
        </w:rPr>
      </w:pPr>
      <w:r w:rsidRPr="005C565D">
        <w:t xml:space="preserve">Consultante de </w:t>
      </w:r>
      <w:r w:rsidRPr="003F5EBC">
        <w:rPr>
          <w:lang w:val="en-GB"/>
        </w:rPr>
        <w:t>Dignity – Danish Institute against Torture</w:t>
      </w:r>
      <w:r w:rsidRPr="005C565D">
        <w:t>, pour le contrôle des conditions de détention dans la région du Moyen-Orient et de l’Afrique du Nord (depuis 2011)</w:t>
      </w:r>
    </w:p>
    <w:p w14:paraId="4A177D27" w14:textId="77777777" w:rsidR="00490DF7" w:rsidRPr="005C565D" w:rsidRDefault="00490DF7" w:rsidP="00490DF7">
      <w:pPr>
        <w:pStyle w:val="H4G"/>
        <w:rPr>
          <w:rFonts w:asciiTheme="majorBidi" w:hAnsiTheme="majorBidi" w:cstheme="majorBidi"/>
        </w:rPr>
      </w:pPr>
      <w:r w:rsidRPr="005C565D">
        <w:lastRenderedPageBreak/>
        <w:tab/>
      </w:r>
      <w:r w:rsidRPr="005C565D">
        <w:tab/>
      </w:r>
      <w:r w:rsidRPr="005C565D">
        <w:rPr>
          <w:iCs/>
        </w:rPr>
        <w:t>Experte (conseils et rédaction d’avis) dans les domaines ci-après</w:t>
      </w:r>
      <w:r>
        <w:rPr>
          <w:iCs/>
        </w:rPr>
        <w:t> :</w:t>
      </w:r>
    </w:p>
    <w:p w14:paraId="02292B92" w14:textId="77777777" w:rsidR="00490DF7" w:rsidRPr="005C565D" w:rsidRDefault="00490DF7" w:rsidP="00490DF7">
      <w:pPr>
        <w:pStyle w:val="Bullet1G"/>
        <w:numPr>
          <w:ilvl w:val="0"/>
          <w:numId w:val="1"/>
        </w:numPr>
        <w:ind w:left="1304"/>
        <w:rPr>
          <w:rFonts w:asciiTheme="majorBidi" w:hAnsiTheme="majorBidi" w:cstheme="majorBidi"/>
        </w:rPr>
      </w:pPr>
      <w:r w:rsidRPr="005C565D">
        <w:t>Code de conduite de la Direction générale de la sûreté de l’État libanais (2021)</w:t>
      </w:r>
    </w:p>
    <w:p w14:paraId="00793C49" w14:textId="60924214" w:rsidR="00490DF7" w:rsidRPr="005C565D" w:rsidRDefault="00490DF7" w:rsidP="00490DF7">
      <w:pPr>
        <w:pStyle w:val="Bullet1G"/>
        <w:numPr>
          <w:ilvl w:val="0"/>
          <w:numId w:val="1"/>
        </w:numPr>
        <w:ind w:left="1304"/>
        <w:rPr>
          <w:rFonts w:asciiTheme="majorBidi" w:hAnsiTheme="majorBidi" w:cstheme="majorBidi"/>
        </w:rPr>
      </w:pPr>
      <w:r w:rsidRPr="005C565D">
        <w:t>Code de conduite des médecins légistes relevant du Ministère libanais de la justice (2018)</w:t>
      </w:r>
    </w:p>
    <w:p w14:paraId="460A717F" w14:textId="77777777" w:rsidR="00490DF7" w:rsidRPr="005C565D" w:rsidRDefault="00490DF7" w:rsidP="00490DF7">
      <w:pPr>
        <w:pStyle w:val="Bullet1G"/>
        <w:numPr>
          <w:ilvl w:val="0"/>
          <w:numId w:val="1"/>
        </w:numPr>
        <w:ind w:left="1304"/>
        <w:rPr>
          <w:rFonts w:asciiTheme="majorBidi" w:hAnsiTheme="majorBidi" w:cstheme="majorBidi"/>
        </w:rPr>
      </w:pPr>
      <w:r w:rsidRPr="005C565D">
        <w:t>Lois libanaises sur la création de l’institution nationale des droits de l’homme et le mécanisme national de prévention (2016), et sur la criminalisation de la torture (2017)</w:t>
      </w:r>
    </w:p>
    <w:p w14:paraId="19B0EFB9" w14:textId="560B7F4E" w:rsidR="00490DF7" w:rsidRPr="005C565D" w:rsidRDefault="00490DF7" w:rsidP="00490DF7">
      <w:pPr>
        <w:pStyle w:val="Bullet1G"/>
        <w:numPr>
          <w:ilvl w:val="0"/>
          <w:numId w:val="1"/>
        </w:numPr>
        <w:ind w:left="1304"/>
        <w:rPr>
          <w:rFonts w:asciiTheme="majorBidi" w:hAnsiTheme="majorBidi" w:cstheme="majorBidi"/>
        </w:rPr>
      </w:pPr>
      <w:r w:rsidRPr="005C565D">
        <w:t>Protocole médical unifié pour les centres médicaux dans les établissements pénitentiaires libanais (2016)</w:t>
      </w:r>
    </w:p>
    <w:p w14:paraId="33E943BB" w14:textId="65FDD61A" w:rsidR="00490DF7" w:rsidRPr="005C565D" w:rsidRDefault="00490DF7" w:rsidP="00490DF7">
      <w:pPr>
        <w:pStyle w:val="Bullet1G"/>
        <w:numPr>
          <w:ilvl w:val="0"/>
          <w:numId w:val="1"/>
        </w:numPr>
        <w:ind w:left="1304"/>
        <w:rPr>
          <w:rFonts w:asciiTheme="majorBidi" w:hAnsiTheme="majorBidi" w:cstheme="majorBidi"/>
        </w:rPr>
      </w:pPr>
      <w:r w:rsidRPr="005C565D">
        <w:t>Création d’une unité médico-légale et psychologique indépendante au Palais de justice de Tripoli, garantissant le droit de toute personne soumise à enquête de bénéficier d’un examen médical complet (2015)</w:t>
      </w:r>
    </w:p>
    <w:p w14:paraId="16D82744" w14:textId="5957333F" w:rsidR="00490DF7" w:rsidRPr="005C565D" w:rsidRDefault="00490DF7" w:rsidP="00490DF7">
      <w:pPr>
        <w:pStyle w:val="H23G"/>
        <w:rPr>
          <w:rFonts w:asciiTheme="majorBidi" w:hAnsiTheme="majorBidi" w:cstheme="majorBidi"/>
          <w:sz w:val="22"/>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7D67165E" w14:textId="77777777" w:rsidR="00490DF7" w:rsidRPr="005C565D" w:rsidRDefault="00490DF7" w:rsidP="00490DF7">
      <w:pPr>
        <w:pStyle w:val="Bullet1G"/>
        <w:numPr>
          <w:ilvl w:val="0"/>
          <w:numId w:val="1"/>
        </w:numPr>
        <w:ind w:left="1304"/>
        <w:rPr>
          <w:rFonts w:asciiTheme="majorBidi" w:hAnsiTheme="majorBidi" w:cstheme="majorBidi"/>
        </w:rPr>
      </w:pPr>
      <w:r w:rsidRPr="005C565D">
        <w:t>Trois notes d’orientation sur 1)</w:t>
      </w:r>
      <w:r>
        <w:t> </w:t>
      </w:r>
      <w:r w:rsidRPr="005C565D">
        <w:t>le droit des personnes privées de liberté d’avoir accès à des soins médicaux équitables et de qualité dans les lieux de détention, 2)</w:t>
      </w:r>
      <w:r>
        <w:t> </w:t>
      </w:r>
      <w:r w:rsidRPr="005C565D">
        <w:t>la loi n</w:t>
      </w:r>
      <w:r w:rsidRPr="005C565D">
        <w:rPr>
          <w:vertAlign w:val="superscript"/>
        </w:rPr>
        <w:t>o</w:t>
      </w:r>
      <w:r>
        <w:t> </w:t>
      </w:r>
      <w:r w:rsidRPr="005C565D">
        <w:t>65/2017 relative à la criminalisation de la torture, et 3)</w:t>
      </w:r>
      <w:r>
        <w:t> </w:t>
      </w:r>
      <w:r w:rsidRPr="005C565D">
        <w:t>la loi n</w:t>
      </w:r>
      <w:r w:rsidRPr="005C565D">
        <w:rPr>
          <w:vertAlign w:val="superscript"/>
        </w:rPr>
        <w:t>o</w:t>
      </w:r>
      <w:r>
        <w:t> </w:t>
      </w:r>
      <w:r w:rsidRPr="005C565D">
        <w:t>62/2016 portant création de l’institution nationale des droits de l’homme du Liban, qui comprend un mécanisme national de prévention (2021)</w:t>
      </w:r>
    </w:p>
    <w:p w14:paraId="76D21CF7" w14:textId="77777777" w:rsidR="00490DF7" w:rsidRPr="005C565D" w:rsidRDefault="00490DF7" w:rsidP="00490DF7">
      <w:pPr>
        <w:pStyle w:val="Bullet1G"/>
        <w:numPr>
          <w:ilvl w:val="0"/>
          <w:numId w:val="1"/>
        </w:numPr>
        <w:ind w:left="1304"/>
        <w:rPr>
          <w:rFonts w:asciiTheme="majorBidi" w:hAnsiTheme="majorBidi" w:cstheme="majorBidi"/>
        </w:rPr>
      </w:pPr>
      <w:r w:rsidRPr="005C565D">
        <w:t>Lignes directrices sur l’aide à apporter aux malades de la COVID-19 pendant la quarantaine (2020)</w:t>
      </w:r>
    </w:p>
    <w:p w14:paraId="75AE23A4" w14:textId="77777777" w:rsidR="00490DF7" w:rsidRPr="005C565D" w:rsidRDefault="00490DF7" w:rsidP="00490DF7">
      <w:pPr>
        <w:pStyle w:val="Bullet1G"/>
        <w:numPr>
          <w:ilvl w:val="0"/>
          <w:numId w:val="1"/>
        </w:numPr>
        <w:ind w:left="1304"/>
        <w:rPr>
          <w:rFonts w:asciiTheme="majorBidi" w:hAnsiTheme="majorBidi" w:cstheme="majorBidi"/>
        </w:rPr>
      </w:pPr>
      <w:r w:rsidRPr="005C565D">
        <w:t>Analyse des moyens de réduction du risque de propagation de la COVID-19 dans les établissements pénitentiaires et les centres de détention (2020)</w:t>
      </w:r>
    </w:p>
    <w:p w14:paraId="349A4AC8" w14:textId="77777777" w:rsidR="00490DF7" w:rsidRPr="005C565D" w:rsidRDefault="00490DF7" w:rsidP="00490DF7">
      <w:pPr>
        <w:pStyle w:val="Bullet1G"/>
        <w:numPr>
          <w:ilvl w:val="0"/>
          <w:numId w:val="1"/>
        </w:numPr>
        <w:ind w:left="1304"/>
        <w:rPr>
          <w:rFonts w:asciiTheme="majorBidi" w:hAnsiTheme="majorBidi" w:cstheme="majorBidi"/>
        </w:rPr>
      </w:pPr>
      <w:r w:rsidRPr="005C565D">
        <w:t>Étude cartographique des mécanismes de contrôle mis en place dans les lieux de détention au Liban (2019)</w:t>
      </w:r>
    </w:p>
    <w:p w14:paraId="1E33AC68" w14:textId="77777777" w:rsidR="00490DF7" w:rsidRPr="005C565D" w:rsidRDefault="00490DF7" w:rsidP="00490DF7">
      <w:pPr>
        <w:pStyle w:val="Bullet1G"/>
        <w:numPr>
          <w:ilvl w:val="0"/>
          <w:numId w:val="1"/>
        </w:numPr>
        <w:ind w:left="1304"/>
        <w:rPr>
          <w:rFonts w:asciiTheme="majorBidi" w:hAnsiTheme="majorBidi" w:cstheme="majorBidi"/>
        </w:rPr>
      </w:pPr>
      <w:r w:rsidRPr="005C565D">
        <w:t>Étude analytique et juridique du rôle du Comité de lutte contre la torture des forces de sécurité intérieures libanaises, des services de sécurité locale et d’accès à la justice du Programme des Nations Unies pour le développement au Liban (2018)</w:t>
      </w:r>
    </w:p>
    <w:p w14:paraId="3F69CBC7" w14:textId="77777777" w:rsidR="00490DF7" w:rsidRPr="005C565D" w:rsidRDefault="00490DF7" w:rsidP="00490DF7">
      <w:pPr>
        <w:pStyle w:val="Bullet1G"/>
        <w:numPr>
          <w:ilvl w:val="0"/>
          <w:numId w:val="1"/>
        </w:numPr>
        <w:ind w:left="1304"/>
        <w:rPr>
          <w:rFonts w:asciiTheme="majorBidi" w:hAnsiTheme="majorBidi" w:cstheme="majorBidi"/>
        </w:rPr>
      </w:pPr>
      <w:r w:rsidRPr="005C565D">
        <w:t>Projet de création d’une institution nationale des droits de l’homme et d’un mécanisme national de prévention au Liban («</w:t>
      </w:r>
      <w:r>
        <w:t> </w:t>
      </w:r>
      <w:r w:rsidRPr="003F5EBC">
        <w:rPr>
          <w:lang w:val="en-GB"/>
        </w:rPr>
        <w:t>Steps in the right direction : the establishment of the Lebanese National Human Rights Institution and the National Preventive Mechanism</w:t>
      </w:r>
      <w:r>
        <w:t> </w:t>
      </w:r>
      <w:r w:rsidRPr="005C565D">
        <w:t xml:space="preserve">», </w:t>
      </w:r>
      <w:r w:rsidRPr="003F5EBC">
        <w:rPr>
          <w:lang w:val="en-GB"/>
        </w:rPr>
        <w:t>Legal Agenda</w:t>
      </w:r>
      <w:r w:rsidRPr="005C565D">
        <w:t>) (2017)</w:t>
      </w:r>
    </w:p>
    <w:p w14:paraId="58BB5B65" w14:textId="77777777" w:rsidR="00490DF7" w:rsidRPr="005C565D" w:rsidRDefault="00490DF7" w:rsidP="00490DF7">
      <w:pPr>
        <w:pStyle w:val="Bullet1G"/>
        <w:numPr>
          <w:ilvl w:val="0"/>
          <w:numId w:val="1"/>
        </w:numPr>
        <w:ind w:left="1304"/>
        <w:rPr>
          <w:rFonts w:asciiTheme="majorBidi" w:hAnsiTheme="majorBidi" w:cstheme="majorBidi"/>
        </w:rPr>
      </w:pPr>
      <w:r w:rsidRPr="005C565D">
        <w:t>Lignes directrices sur le contrôle des lieux de détention des personnes privées d’accès à un avocat (2015)</w:t>
      </w:r>
    </w:p>
    <w:p w14:paraId="26AE242F" w14:textId="77777777" w:rsidR="00490DF7" w:rsidRPr="005C565D" w:rsidRDefault="00490DF7" w:rsidP="00490DF7">
      <w:pPr>
        <w:suppressAutoHyphens w:val="0"/>
        <w:spacing w:after="200" w:line="276" w:lineRule="auto"/>
        <w:rPr>
          <w:rFonts w:asciiTheme="majorBidi" w:hAnsiTheme="majorBidi" w:cstheme="majorBidi"/>
          <w:b/>
          <w:sz w:val="28"/>
        </w:rPr>
      </w:pPr>
      <w:r w:rsidRPr="005C565D">
        <w:rPr>
          <w:rFonts w:asciiTheme="majorBidi" w:hAnsiTheme="majorBidi" w:cstheme="majorBidi"/>
        </w:rPr>
        <w:br w:type="page"/>
      </w:r>
    </w:p>
    <w:p w14:paraId="01AEE789"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 xml:space="preserve">Julia </w:t>
      </w:r>
      <w:proofErr w:type="spellStart"/>
      <w:r w:rsidRPr="005C565D">
        <w:rPr>
          <w:bCs/>
        </w:rPr>
        <w:t>Kozma</w:t>
      </w:r>
      <w:proofErr w:type="spellEnd"/>
      <w:r w:rsidRPr="005C565D">
        <w:rPr>
          <w:bCs/>
        </w:rPr>
        <w:t xml:space="preserve"> (Autriche)</w:t>
      </w:r>
    </w:p>
    <w:p w14:paraId="2DF518AF" w14:textId="77777777" w:rsidR="00490DF7" w:rsidRDefault="00490DF7" w:rsidP="00490DF7">
      <w:pPr>
        <w:pStyle w:val="H23G"/>
      </w:pPr>
      <w:r w:rsidRPr="005C565D">
        <w:tab/>
      </w:r>
      <w:r w:rsidRPr="005C565D">
        <w:tab/>
      </w:r>
      <w:r w:rsidRPr="005C565D">
        <w:rPr>
          <w:bCs/>
        </w:rPr>
        <w:t>Date et lieu de naissance</w:t>
      </w:r>
    </w:p>
    <w:p w14:paraId="2EC0C7F8" w14:textId="77777777" w:rsidR="00490DF7" w:rsidRPr="005C565D" w:rsidRDefault="00490DF7" w:rsidP="00490DF7">
      <w:pPr>
        <w:pStyle w:val="SingleTxtG"/>
        <w:rPr>
          <w:rFonts w:asciiTheme="majorBidi" w:hAnsiTheme="majorBidi" w:cstheme="majorBidi"/>
        </w:rPr>
      </w:pPr>
      <w:r w:rsidRPr="005C565D">
        <w:t>12 juillet 1976, à Salzbourg (Autriche)</w:t>
      </w:r>
    </w:p>
    <w:p w14:paraId="34C45022" w14:textId="77777777" w:rsidR="00490DF7" w:rsidRDefault="00490DF7" w:rsidP="00490DF7">
      <w:pPr>
        <w:pStyle w:val="H23G"/>
      </w:pPr>
      <w:r w:rsidRPr="005C565D">
        <w:tab/>
      </w:r>
      <w:r w:rsidRPr="005C565D">
        <w:tab/>
      </w:r>
      <w:r w:rsidRPr="005C565D">
        <w:rPr>
          <w:bCs/>
        </w:rPr>
        <w:t>Langue(s) de travail</w:t>
      </w:r>
    </w:p>
    <w:p w14:paraId="6A42F66D" w14:textId="77777777" w:rsidR="00490DF7" w:rsidRPr="005C565D" w:rsidRDefault="00490DF7" w:rsidP="00490DF7">
      <w:pPr>
        <w:pStyle w:val="SingleTxtG"/>
        <w:rPr>
          <w:rFonts w:asciiTheme="majorBidi" w:hAnsiTheme="majorBidi" w:cstheme="majorBidi"/>
        </w:rPr>
      </w:pPr>
      <w:r w:rsidRPr="005C565D">
        <w:t>Allemand, anglais, français et italien</w:t>
      </w:r>
    </w:p>
    <w:p w14:paraId="25F497C7"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Expérience professionnelle</w:t>
      </w:r>
    </w:p>
    <w:p w14:paraId="336F8183" w14:textId="77777777" w:rsidR="00490DF7" w:rsidRPr="005C565D" w:rsidRDefault="00490DF7" w:rsidP="00490DF7">
      <w:pPr>
        <w:pStyle w:val="SingleTxtG"/>
        <w:rPr>
          <w:rFonts w:asciiTheme="majorBidi" w:hAnsiTheme="majorBidi" w:cstheme="majorBidi"/>
        </w:rPr>
      </w:pPr>
      <w:r w:rsidRPr="005C565D">
        <w:t xml:space="preserve">Avocate spécialisée en droit international des droits de l’homme, ayant </w:t>
      </w:r>
      <w:r>
        <w:t>dix-huit</w:t>
      </w:r>
      <w:r w:rsidRPr="005C565D">
        <w:t xml:space="preserve"> années d’expérience dans le domaine de la prévention et de la lutte contre la torture</w:t>
      </w:r>
      <w:r>
        <w:t> ;</w:t>
      </w:r>
      <w:r w:rsidRPr="005C565D">
        <w:t xml:space="preserve"> Ancienne membre du Comité européen pour la prévention de la torture et des peines ou traitements inhumains ou dégradants (trois mandats consécutifs)</w:t>
      </w:r>
    </w:p>
    <w:p w14:paraId="57C85EB9"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3CE6BAC5" w14:textId="77777777" w:rsidR="00490DF7" w:rsidRPr="005C565D" w:rsidRDefault="00490DF7" w:rsidP="00490DF7">
      <w:pPr>
        <w:pStyle w:val="SingleTxtG"/>
        <w:rPr>
          <w:rFonts w:asciiTheme="majorBidi" w:hAnsiTheme="majorBidi" w:cstheme="majorBidi"/>
        </w:rPr>
      </w:pPr>
      <w:r w:rsidRPr="005C565D">
        <w:t>2004</w:t>
      </w:r>
      <w:r>
        <w:t xml:space="preserve"> : </w:t>
      </w:r>
      <w:r w:rsidRPr="005C565D">
        <w:t>Maîtrise (</w:t>
      </w:r>
      <w:r w:rsidRPr="003F5EBC">
        <w:rPr>
          <w:lang w:val="en-GB"/>
        </w:rPr>
        <w:t>Master of Laws</w:t>
      </w:r>
      <w:r w:rsidRPr="005C565D">
        <w:t xml:space="preserve">) en droit international des droits de l’homme, </w:t>
      </w:r>
      <w:r w:rsidRPr="003F5EBC">
        <w:rPr>
          <w:lang w:val="en-GB"/>
        </w:rPr>
        <w:t>Irish Centre of Human Rights</w:t>
      </w:r>
      <w:r w:rsidRPr="005C565D">
        <w:t>, Université nationale d’Irlande, Galway</w:t>
      </w:r>
    </w:p>
    <w:p w14:paraId="7A97F00E" w14:textId="57B4AD42" w:rsidR="00490DF7" w:rsidRPr="005C565D" w:rsidRDefault="00490DF7" w:rsidP="00490DF7">
      <w:pPr>
        <w:pStyle w:val="SingleTxtG"/>
        <w:rPr>
          <w:rFonts w:asciiTheme="majorBidi" w:hAnsiTheme="majorBidi" w:cstheme="majorBidi"/>
        </w:rPr>
      </w:pPr>
      <w:r w:rsidRPr="005C565D">
        <w:t>2001</w:t>
      </w:r>
      <w:r>
        <w:t xml:space="preserve"> : </w:t>
      </w:r>
      <w:r w:rsidRPr="005C565D">
        <w:t>Doctorat (</w:t>
      </w:r>
      <w:r w:rsidRPr="003F5EBC">
        <w:rPr>
          <w:lang w:val="en-GB"/>
        </w:rPr>
        <w:t xml:space="preserve">Doctor </w:t>
      </w:r>
      <w:proofErr w:type="spellStart"/>
      <w:r w:rsidRPr="003F5EBC">
        <w:rPr>
          <w:lang w:val="en-GB"/>
        </w:rPr>
        <w:t>iuris</w:t>
      </w:r>
      <w:proofErr w:type="spellEnd"/>
      <w:r w:rsidRPr="003F5EBC">
        <w:rPr>
          <w:lang w:val="en-GB"/>
        </w:rPr>
        <w:t>/PhD</w:t>
      </w:r>
      <w:r w:rsidRPr="005C565D">
        <w:t xml:space="preserve">) en droit pénal international, </w:t>
      </w:r>
      <w:r w:rsidR="006F6C84">
        <w:t>f</w:t>
      </w:r>
      <w:r w:rsidRPr="005C565D">
        <w:t>aculté de droit, Université de Salzbourg, Autriche</w:t>
      </w:r>
    </w:p>
    <w:p w14:paraId="31E136C8" w14:textId="683CFB3C" w:rsidR="00490DF7" w:rsidRPr="005C565D" w:rsidRDefault="00490DF7" w:rsidP="00490DF7">
      <w:pPr>
        <w:pStyle w:val="SingleTxtG"/>
        <w:rPr>
          <w:rFonts w:asciiTheme="majorBidi" w:hAnsiTheme="majorBidi" w:cstheme="majorBidi"/>
        </w:rPr>
      </w:pPr>
      <w:r w:rsidRPr="005C565D">
        <w:t>2000</w:t>
      </w:r>
      <w:r>
        <w:t xml:space="preserve"> : </w:t>
      </w:r>
      <w:r w:rsidRPr="005C565D">
        <w:t>Diplôme (</w:t>
      </w:r>
      <w:proofErr w:type="spellStart"/>
      <w:r w:rsidRPr="003F5EBC">
        <w:rPr>
          <w:lang w:val="en-GB"/>
        </w:rPr>
        <w:t>Magistra</w:t>
      </w:r>
      <w:proofErr w:type="spellEnd"/>
      <w:r w:rsidRPr="003F5EBC">
        <w:rPr>
          <w:lang w:val="en-GB"/>
        </w:rPr>
        <w:t xml:space="preserve"> </w:t>
      </w:r>
      <w:proofErr w:type="spellStart"/>
      <w:r w:rsidRPr="003F5EBC">
        <w:rPr>
          <w:lang w:val="en-GB"/>
        </w:rPr>
        <w:t>iuris</w:t>
      </w:r>
      <w:proofErr w:type="spellEnd"/>
      <w:r w:rsidRPr="005C565D">
        <w:t xml:space="preserve">) en droit, </w:t>
      </w:r>
      <w:r w:rsidR="006F6C84">
        <w:t>f</w:t>
      </w:r>
      <w:r w:rsidRPr="005C565D">
        <w:t>aculté de droit, Université de Salzbourg, Autriche</w:t>
      </w:r>
    </w:p>
    <w:p w14:paraId="27FF6D80"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actuelle</w:t>
      </w:r>
    </w:p>
    <w:p w14:paraId="0D188EFC" w14:textId="77777777" w:rsidR="00490DF7" w:rsidRPr="005C565D" w:rsidRDefault="00490DF7" w:rsidP="00490DF7">
      <w:pPr>
        <w:pStyle w:val="SingleTxtG"/>
        <w:rPr>
          <w:rFonts w:asciiTheme="majorBidi" w:hAnsiTheme="majorBidi" w:cstheme="majorBidi"/>
        </w:rPr>
      </w:pPr>
      <w:r w:rsidRPr="005C565D">
        <w:t>Depuis 2016</w:t>
      </w:r>
      <w:r>
        <w:t xml:space="preserve"> : </w:t>
      </w:r>
      <w:r w:rsidRPr="005C565D">
        <w:t>Consultante indépendante en droits de l’homme, Strasbourg, France</w:t>
      </w:r>
      <w:r>
        <w:t> :</w:t>
      </w:r>
      <w:r w:rsidRPr="005C565D">
        <w:t xml:space="preserve"> contributions, en tant qu’experte, à divers projets visant à mieux protéger les droits des personnes placées en garde à vue et en détention</w:t>
      </w:r>
    </w:p>
    <w:p w14:paraId="023217F7" w14:textId="77777777" w:rsidR="00490DF7" w:rsidRPr="005C565D" w:rsidRDefault="00490DF7" w:rsidP="00490DF7">
      <w:pPr>
        <w:pStyle w:val="SingleTxtG"/>
        <w:rPr>
          <w:rFonts w:asciiTheme="majorBidi" w:hAnsiTheme="majorBidi" w:cstheme="majorBidi"/>
        </w:rPr>
      </w:pPr>
      <w:r w:rsidRPr="005C565D">
        <w:t>Depuis 2017</w:t>
      </w:r>
      <w:r>
        <w:t xml:space="preserve"> : </w:t>
      </w:r>
      <w:r w:rsidRPr="005C565D">
        <w:t>Maîtresse de conférences en droits de l’homme, spécialisée dans la prévention de la torture, et coordinatrice pédagogique, Université de Strasbourg, France</w:t>
      </w:r>
    </w:p>
    <w:p w14:paraId="56CE1DF8"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3C6098A0" w14:textId="77777777" w:rsidR="00490DF7" w:rsidRPr="005C565D" w:rsidRDefault="00490DF7" w:rsidP="00490DF7">
      <w:pPr>
        <w:pStyle w:val="SingleTxtG"/>
        <w:rPr>
          <w:rFonts w:asciiTheme="majorBidi" w:hAnsiTheme="majorBidi" w:cstheme="majorBidi"/>
        </w:rPr>
      </w:pPr>
      <w:r w:rsidRPr="005C565D">
        <w:t>2009-2021</w:t>
      </w:r>
      <w:r>
        <w:t xml:space="preserve"> : </w:t>
      </w:r>
      <w:r w:rsidRPr="005C565D">
        <w:t>Membre du Comité européen pour la prévention de la torture et des peines ou traitements inhumains ou dégradants du Conseil de l’Europe</w:t>
      </w:r>
      <w:r>
        <w:t> :</w:t>
      </w:r>
      <w:r w:rsidRPr="005C565D">
        <w:t xml:space="preserve"> 36</w:t>
      </w:r>
      <w:r>
        <w:t> </w:t>
      </w:r>
      <w:r w:rsidRPr="005C565D">
        <w:t>visites de pays</w:t>
      </w:r>
      <w:r>
        <w:t> ;</w:t>
      </w:r>
      <w:r w:rsidRPr="005C565D">
        <w:t xml:space="preserve"> contrôle du traitement réservé aux personnes en garde à vue, dans les établissements pénitentiaires, les centres de rétention, les établissements psychiatriques et les foyers d’accueil, ainsi que des conditions de vie dans ces lieux</w:t>
      </w:r>
    </w:p>
    <w:p w14:paraId="60CC0153" w14:textId="77777777" w:rsidR="00490DF7" w:rsidRDefault="00490DF7" w:rsidP="00490DF7">
      <w:pPr>
        <w:pStyle w:val="SingleTxtG"/>
      </w:pPr>
      <w:r w:rsidRPr="005C565D">
        <w:t>2008-2016</w:t>
      </w:r>
      <w:r>
        <w:t xml:space="preserve"> : </w:t>
      </w:r>
      <w:r w:rsidRPr="005C565D">
        <w:t>Juriste principale, gestionnaire de projet et experte, chef d’équipe à l’Institut des droits de l’homme Ludwig Boltzmann, Université de Vienne, Autriche</w:t>
      </w:r>
      <w:r>
        <w:t> :</w:t>
      </w:r>
      <w:r w:rsidRPr="005C565D">
        <w:t xml:space="preserve"> recherches et publications juridiques sur des questions liées aux droits de l’homme</w:t>
      </w:r>
    </w:p>
    <w:p w14:paraId="0D5BA6C5" w14:textId="662F6A28" w:rsidR="00490DF7" w:rsidRPr="005C565D" w:rsidRDefault="00490DF7" w:rsidP="00490DF7">
      <w:pPr>
        <w:pStyle w:val="SingleTxtG"/>
        <w:rPr>
          <w:rFonts w:asciiTheme="majorBidi" w:hAnsiTheme="majorBidi" w:cstheme="majorBidi"/>
        </w:rPr>
      </w:pPr>
      <w:r w:rsidRPr="005C565D">
        <w:t>2005-2010</w:t>
      </w:r>
      <w:r>
        <w:t xml:space="preserve"> : </w:t>
      </w:r>
      <w:r w:rsidRPr="005C565D">
        <w:t>Assistante du Rapporteur spécial des Nations Unies sur la question de la torture, Institut des droits de l’homme Ludwig Boltzmann</w:t>
      </w:r>
    </w:p>
    <w:p w14:paraId="10199056" w14:textId="77777777" w:rsidR="00490DF7" w:rsidRPr="005C565D" w:rsidRDefault="00490DF7" w:rsidP="00490DF7">
      <w:pPr>
        <w:pStyle w:val="SingleTxtG"/>
        <w:rPr>
          <w:rFonts w:asciiTheme="majorBidi" w:hAnsiTheme="majorBidi" w:cstheme="majorBidi"/>
        </w:rPr>
      </w:pPr>
      <w:r w:rsidRPr="005C565D">
        <w:t>2005</w:t>
      </w:r>
      <w:r>
        <w:t xml:space="preserve"> : </w:t>
      </w:r>
      <w:r w:rsidRPr="005C565D">
        <w:t>Coordonnatrice de deux commissions de contrôle, Conseil consultatif autrichien des droits de l’homme</w:t>
      </w:r>
    </w:p>
    <w:p w14:paraId="3FC2F2A2" w14:textId="582B825F" w:rsidR="00490DF7" w:rsidRPr="005C565D" w:rsidRDefault="00490DF7" w:rsidP="00490DF7">
      <w:pPr>
        <w:pStyle w:val="H23G"/>
        <w:rPr>
          <w:rFonts w:asciiTheme="majorBidi" w:hAnsiTheme="majorBidi" w:cstheme="majorBidi"/>
          <w:sz w:val="22"/>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34E2FDF4" w14:textId="77777777" w:rsidR="00490DF7" w:rsidRPr="005C565D" w:rsidRDefault="00490DF7" w:rsidP="00490DF7">
      <w:pPr>
        <w:pStyle w:val="SingleTxtG"/>
        <w:rPr>
          <w:rFonts w:asciiTheme="majorBidi" w:hAnsiTheme="majorBidi" w:cstheme="majorBidi"/>
          <w:sz w:val="22"/>
          <w:szCs w:val="22"/>
        </w:rPr>
      </w:pPr>
      <w:r w:rsidRPr="005C565D">
        <w:t>Analyse et rédaction de</w:t>
      </w:r>
      <w:r>
        <w:t> :</w:t>
      </w:r>
    </w:p>
    <w:p w14:paraId="03354FF6" w14:textId="776ADFFC" w:rsidR="00490DF7" w:rsidRPr="005C565D" w:rsidRDefault="00B13426" w:rsidP="00490DF7">
      <w:pPr>
        <w:pStyle w:val="Bullet1G"/>
        <w:numPr>
          <w:ilvl w:val="0"/>
          <w:numId w:val="1"/>
        </w:numPr>
        <w:ind w:left="1304"/>
        <w:rPr>
          <w:rFonts w:asciiTheme="majorBidi" w:hAnsiTheme="majorBidi" w:cstheme="majorBidi"/>
        </w:rPr>
      </w:pPr>
      <w:r w:rsidRPr="005C565D">
        <w:t xml:space="preserve">Dispositions </w:t>
      </w:r>
      <w:r w:rsidR="00490DF7" w:rsidRPr="005C565D">
        <w:t>de droit pénal relatives à l’interdiction de la torture et d’autres mauvais traitements</w:t>
      </w:r>
    </w:p>
    <w:p w14:paraId="2F494D6F" w14:textId="6680CBB6" w:rsidR="00490DF7" w:rsidRDefault="00B13426" w:rsidP="00490DF7">
      <w:pPr>
        <w:pStyle w:val="Bullet1G"/>
        <w:numPr>
          <w:ilvl w:val="0"/>
          <w:numId w:val="1"/>
        </w:numPr>
        <w:ind w:left="1304"/>
      </w:pPr>
      <w:r w:rsidRPr="005C565D">
        <w:t xml:space="preserve">Plusieurs </w:t>
      </w:r>
      <w:r w:rsidR="00490DF7" w:rsidRPr="005C565D">
        <w:t>lois et règlements sur les pouvoirs de la police et la garde à vue</w:t>
      </w:r>
    </w:p>
    <w:p w14:paraId="2A2C7697" w14:textId="0FBC1D79" w:rsidR="00490DF7" w:rsidRDefault="00B13426" w:rsidP="00490DF7">
      <w:pPr>
        <w:pStyle w:val="Bullet1G"/>
        <w:numPr>
          <w:ilvl w:val="0"/>
          <w:numId w:val="1"/>
        </w:numPr>
        <w:ind w:left="1304"/>
      </w:pPr>
      <w:r w:rsidRPr="005C565D">
        <w:t xml:space="preserve">Lois </w:t>
      </w:r>
      <w:r w:rsidR="00490DF7" w:rsidRPr="005C565D">
        <w:t>sur les mécanismes nationaux de prévention et autres dispositifs de contrôle</w:t>
      </w:r>
    </w:p>
    <w:p w14:paraId="06CE527B" w14:textId="0B010606" w:rsidR="00490DF7" w:rsidRPr="005C565D" w:rsidRDefault="00B13426" w:rsidP="00490DF7">
      <w:pPr>
        <w:pStyle w:val="Bullet1G"/>
        <w:numPr>
          <w:ilvl w:val="0"/>
          <w:numId w:val="1"/>
        </w:numPr>
        <w:ind w:left="1304"/>
        <w:rPr>
          <w:rFonts w:asciiTheme="majorBidi" w:hAnsiTheme="majorBidi" w:cstheme="majorBidi"/>
        </w:rPr>
      </w:pPr>
      <w:r w:rsidRPr="005C565D">
        <w:lastRenderedPageBreak/>
        <w:t xml:space="preserve">Plans </w:t>
      </w:r>
      <w:r w:rsidR="00490DF7" w:rsidRPr="005C565D">
        <w:t>d’action pour les systèmes pénaux, manuels de formation des agents des forces de l’ordre</w:t>
      </w:r>
    </w:p>
    <w:p w14:paraId="343EE112" w14:textId="0ECA5D25" w:rsidR="00490DF7" w:rsidRDefault="00B13426" w:rsidP="00490DF7">
      <w:pPr>
        <w:pStyle w:val="Bullet1G"/>
        <w:numPr>
          <w:ilvl w:val="0"/>
          <w:numId w:val="1"/>
        </w:numPr>
        <w:ind w:left="1304"/>
      </w:pPr>
      <w:r w:rsidRPr="005C565D">
        <w:t xml:space="preserve">Manuels </w:t>
      </w:r>
      <w:r w:rsidR="00490DF7" w:rsidRPr="005C565D">
        <w:t>pratiques sur le contrôle du travail de la police et le contrôle des établissements pénitentiaires</w:t>
      </w:r>
    </w:p>
    <w:p w14:paraId="6B4D45B4" w14:textId="114EF788" w:rsidR="00490DF7" w:rsidRDefault="00B13426" w:rsidP="00490DF7">
      <w:pPr>
        <w:pStyle w:val="Bullet1G"/>
        <w:numPr>
          <w:ilvl w:val="0"/>
          <w:numId w:val="1"/>
        </w:numPr>
        <w:ind w:left="1304"/>
      </w:pPr>
      <w:r w:rsidRPr="005C565D">
        <w:t xml:space="preserve">Manuels </w:t>
      </w:r>
      <w:r w:rsidR="00490DF7" w:rsidRPr="005C565D">
        <w:t>pour enquêteurs et procureurs sur la conduite efficace d’enquêtes sur les cas de torture et de mauvais traitements</w:t>
      </w:r>
    </w:p>
    <w:p w14:paraId="0E780640" w14:textId="6CD968B9" w:rsidR="00490DF7" w:rsidRDefault="00490DF7" w:rsidP="00490DF7">
      <w:pPr>
        <w:pStyle w:val="SingleTxtG"/>
      </w:pPr>
      <w:r w:rsidRPr="005C565D">
        <w:t>Formation de policiers, membres de mécanismes nationaux de prévention et autres contrôleurs (inspecteurs des services pénitentiaires, etc.), de juges et de procureurs</w:t>
      </w:r>
    </w:p>
    <w:p w14:paraId="2D948278" w14:textId="77777777" w:rsidR="00490DF7" w:rsidRPr="005C565D" w:rsidRDefault="00490DF7" w:rsidP="00490DF7">
      <w:pPr>
        <w:pStyle w:val="SingleTxtG"/>
        <w:rPr>
          <w:rFonts w:asciiTheme="majorBidi" w:hAnsiTheme="majorBidi" w:cstheme="majorBidi"/>
        </w:rPr>
      </w:pPr>
      <w:r w:rsidRPr="005C565D">
        <w:t>Mise en place de systèmes indépendants d’enquête sur les cas de torture ou de mauvais traitements</w:t>
      </w:r>
    </w:p>
    <w:p w14:paraId="355DF86E" w14:textId="53D9417B"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71106EB2" w14:textId="77777777" w:rsidR="00490DF7" w:rsidRPr="005C565D" w:rsidRDefault="00490DF7" w:rsidP="00490DF7">
      <w:pPr>
        <w:pStyle w:val="Bullet1G"/>
        <w:numPr>
          <w:ilvl w:val="0"/>
          <w:numId w:val="1"/>
        </w:numPr>
        <w:ind w:left="1304"/>
        <w:rPr>
          <w:rFonts w:asciiTheme="majorBidi" w:hAnsiTheme="majorBidi" w:cstheme="majorBidi"/>
        </w:rPr>
      </w:pPr>
      <w:r w:rsidRPr="006235A5">
        <w:rPr>
          <w:lang w:val="en-GB"/>
        </w:rPr>
        <w:t>Developments in the Portuguese Prison System as Observed by the European Committee for the Prevention of Torture</w:t>
      </w:r>
      <w:r w:rsidRPr="005C565D">
        <w:t xml:space="preserve">, </w:t>
      </w:r>
      <w:r>
        <w:t>dans</w:t>
      </w:r>
      <w:r w:rsidRPr="005C565D">
        <w:t xml:space="preserve"> D.</w:t>
      </w:r>
      <w:r>
        <w:t> </w:t>
      </w:r>
      <w:r w:rsidRPr="005C565D">
        <w:t>Fink (</w:t>
      </w:r>
      <w:proofErr w:type="spellStart"/>
      <w:r w:rsidRPr="005C565D">
        <w:t>dir</w:t>
      </w:r>
      <w:proofErr w:type="spellEnd"/>
      <w:r w:rsidRPr="005C565D">
        <w:t xml:space="preserve">. </w:t>
      </w:r>
      <w:proofErr w:type="spellStart"/>
      <w:r w:rsidRPr="005C565D">
        <w:t>publ</w:t>
      </w:r>
      <w:proofErr w:type="spellEnd"/>
      <w:r w:rsidRPr="005C565D">
        <w:t xml:space="preserve">.), </w:t>
      </w:r>
      <w:r w:rsidRPr="006235A5">
        <w:rPr>
          <w:lang w:val="en-GB"/>
        </w:rPr>
        <w:t>Monitoring of Prisons and Regimes of Monitoring</w:t>
      </w:r>
      <w:r w:rsidRPr="005C565D">
        <w:t>, gefo.ch/</w:t>
      </w:r>
      <w:proofErr w:type="spellStart"/>
      <w:r w:rsidRPr="005C565D">
        <w:t>U.Porto</w:t>
      </w:r>
      <w:proofErr w:type="spellEnd"/>
      <w:r w:rsidRPr="005C565D">
        <w:t xml:space="preserve"> </w:t>
      </w:r>
      <w:proofErr w:type="spellStart"/>
      <w:r w:rsidRPr="005C565D">
        <w:t>Press</w:t>
      </w:r>
      <w:proofErr w:type="spellEnd"/>
      <w:r w:rsidRPr="005C565D">
        <w:t xml:space="preserve"> (2021)</w:t>
      </w:r>
    </w:p>
    <w:p w14:paraId="1E73A198" w14:textId="77777777" w:rsidR="00490DF7" w:rsidRPr="005C565D" w:rsidRDefault="00490DF7" w:rsidP="00490DF7">
      <w:pPr>
        <w:pStyle w:val="Bullet1G"/>
        <w:numPr>
          <w:ilvl w:val="0"/>
          <w:numId w:val="1"/>
        </w:numPr>
        <w:ind w:left="1304"/>
        <w:rPr>
          <w:rFonts w:asciiTheme="majorBidi" w:hAnsiTheme="majorBidi" w:cstheme="majorBidi"/>
        </w:rPr>
      </w:pPr>
      <w:r w:rsidRPr="006235A5">
        <w:rPr>
          <w:lang w:val="en-GB"/>
        </w:rPr>
        <w:t>Incident management and independent investigations – Addressing risk factors to prevent torture and ill-treatment, Detention Monitoring Tool, Penal Reform International (PRI)</w:t>
      </w:r>
      <w:r w:rsidRPr="005C565D">
        <w:t>, (2018)</w:t>
      </w:r>
    </w:p>
    <w:p w14:paraId="550B12AB" w14:textId="77777777" w:rsidR="00490DF7" w:rsidRPr="005C565D" w:rsidRDefault="00490DF7" w:rsidP="00490DF7">
      <w:pPr>
        <w:pStyle w:val="Bullet1G"/>
        <w:numPr>
          <w:ilvl w:val="0"/>
          <w:numId w:val="1"/>
        </w:numPr>
        <w:ind w:left="1304"/>
        <w:rPr>
          <w:rFonts w:asciiTheme="majorBidi" w:hAnsiTheme="majorBidi" w:cstheme="majorBidi"/>
        </w:rPr>
      </w:pPr>
      <w:r w:rsidRPr="006235A5">
        <w:rPr>
          <w:lang w:val="en-GB"/>
        </w:rPr>
        <w:t>Combatting Torture during Police Custody and Pre-Trial Detention</w:t>
      </w:r>
      <w:r w:rsidRPr="005C565D">
        <w:t>, document de travail, Présidence danoise du Conseil de l’Europe (2018)</w:t>
      </w:r>
    </w:p>
    <w:p w14:paraId="24D80AC8" w14:textId="77777777" w:rsidR="00490DF7" w:rsidRPr="005C565D" w:rsidRDefault="00490DF7" w:rsidP="00490DF7">
      <w:pPr>
        <w:pStyle w:val="Bullet1G"/>
        <w:numPr>
          <w:ilvl w:val="0"/>
          <w:numId w:val="1"/>
        </w:numPr>
        <w:ind w:left="1304"/>
        <w:rPr>
          <w:rFonts w:asciiTheme="majorBidi" w:hAnsiTheme="majorBidi" w:cstheme="majorBidi"/>
        </w:rPr>
      </w:pPr>
      <w:r w:rsidRPr="006235A5">
        <w:rPr>
          <w:lang w:val="en-GB"/>
        </w:rPr>
        <w:t>The European Committee for the Prevention of Torture (CPT)</w:t>
      </w:r>
      <w:r w:rsidRPr="005C565D">
        <w:t xml:space="preserve">, </w:t>
      </w:r>
      <w:r>
        <w:t>dans</w:t>
      </w:r>
      <w:r w:rsidRPr="005C565D">
        <w:t xml:space="preserve"> M.</w:t>
      </w:r>
      <w:r>
        <w:t> </w:t>
      </w:r>
      <w:r w:rsidRPr="005C565D">
        <w:t>Nowak, K.</w:t>
      </w:r>
      <w:r>
        <w:t> </w:t>
      </w:r>
      <w:proofErr w:type="spellStart"/>
      <w:r w:rsidRPr="005C565D">
        <w:t>Januszewski</w:t>
      </w:r>
      <w:proofErr w:type="spellEnd"/>
      <w:r w:rsidRPr="005C565D">
        <w:t xml:space="preserve"> et T.</w:t>
      </w:r>
      <w:r>
        <w:t> </w:t>
      </w:r>
      <w:proofErr w:type="spellStart"/>
      <w:r w:rsidRPr="005C565D">
        <w:t>Hofstätter</w:t>
      </w:r>
      <w:proofErr w:type="spellEnd"/>
      <w:r w:rsidRPr="005C565D">
        <w:t xml:space="preserve"> (</w:t>
      </w:r>
      <w:proofErr w:type="spellStart"/>
      <w:r w:rsidRPr="005C565D">
        <w:t>dir</w:t>
      </w:r>
      <w:proofErr w:type="spellEnd"/>
      <w:r w:rsidRPr="005C565D">
        <w:t xml:space="preserve">. </w:t>
      </w:r>
      <w:proofErr w:type="spellStart"/>
      <w:r w:rsidRPr="005C565D">
        <w:t>publ</w:t>
      </w:r>
      <w:proofErr w:type="spellEnd"/>
      <w:r w:rsidRPr="005C565D">
        <w:t xml:space="preserve">.), </w:t>
      </w:r>
      <w:r w:rsidRPr="006235A5">
        <w:rPr>
          <w:lang w:val="en-GB"/>
        </w:rPr>
        <w:t>All Human Rights for All – Vienna Manual on Human Rights, NWV</w:t>
      </w:r>
      <w:r w:rsidRPr="005C565D">
        <w:t xml:space="preserve"> (2012)</w:t>
      </w:r>
    </w:p>
    <w:p w14:paraId="0F225A46" w14:textId="77777777" w:rsidR="00490DF7" w:rsidRPr="005C565D" w:rsidRDefault="00490DF7" w:rsidP="00490DF7">
      <w:pPr>
        <w:pStyle w:val="Bullet1G"/>
        <w:numPr>
          <w:ilvl w:val="0"/>
          <w:numId w:val="1"/>
        </w:numPr>
        <w:ind w:left="1304"/>
        <w:rPr>
          <w:rFonts w:asciiTheme="majorBidi" w:hAnsiTheme="majorBidi" w:cstheme="majorBidi"/>
        </w:rPr>
      </w:pPr>
      <w:r w:rsidRPr="005C565D">
        <w:t>Contributions à M.</w:t>
      </w:r>
      <w:r>
        <w:t> </w:t>
      </w:r>
      <w:r w:rsidRPr="005C565D">
        <w:t>Nowak et E.</w:t>
      </w:r>
      <w:r>
        <w:t> </w:t>
      </w:r>
      <w:proofErr w:type="spellStart"/>
      <w:r w:rsidRPr="005C565D">
        <w:t>McArthur</w:t>
      </w:r>
      <w:proofErr w:type="spellEnd"/>
      <w:r w:rsidRPr="005C565D">
        <w:t xml:space="preserve">, </w:t>
      </w:r>
      <w:r w:rsidRPr="006235A5">
        <w:rPr>
          <w:lang w:val="en-GB"/>
        </w:rPr>
        <w:t>The United Nations Convention against Torture. A Commentary, Oxford University Press</w:t>
      </w:r>
      <w:r w:rsidRPr="005C565D">
        <w:t xml:space="preserve"> (2008)</w:t>
      </w:r>
    </w:p>
    <w:p w14:paraId="33EDEB13" w14:textId="77777777" w:rsidR="00490DF7" w:rsidRPr="005C565D" w:rsidRDefault="00490DF7" w:rsidP="00490DF7">
      <w:pPr>
        <w:suppressAutoHyphens w:val="0"/>
        <w:spacing w:after="200" w:line="276" w:lineRule="auto"/>
        <w:rPr>
          <w:rFonts w:asciiTheme="majorBidi" w:hAnsiTheme="majorBidi" w:cstheme="majorBidi"/>
          <w:b/>
          <w:sz w:val="28"/>
        </w:rPr>
      </w:pPr>
      <w:r w:rsidRPr="005C565D">
        <w:rPr>
          <w:rFonts w:asciiTheme="majorBidi" w:hAnsiTheme="majorBidi" w:cstheme="majorBidi"/>
        </w:rPr>
        <w:br w:type="page"/>
      </w:r>
    </w:p>
    <w:p w14:paraId="496001DB"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Nika Kvaratskhelia (Géorgie)</w:t>
      </w:r>
    </w:p>
    <w:p w14:paraId="0334131E" w14:textId="77777777" w:rsidR="00490DF7" w:rsidRDefault="00490DF7" w:rsidP="00490DF7">
      <w:pPr>
        <w:pStyle w:val="H23G"/>
      </w:pPr>
      <w:r w:rsidRPr="005C565D">
        <w:tab/>
      </w:r>
      <w:r w:rsidRPr="005C565D">
        <w:tab/>
      </w:r>
      <w:r w:rsidRPr="005C565D">
        <w:rPr>
          <w:bCs/>
        </w:rPr>
        <w:t>Date et lieu de naissance</w:t>
      </w:r>
    </w:p>
    <w:p w14:paraId="7FCE103B" w14:textId="77777777" w:rsidR="00490DF7" w:rsidRDefault="00490DF7" w:rsidP="00490DF7">
      <w:pPr>
        <w:pStyle w:val="SingleTxtG"/>
      </w:pPr>
      <w:r w:rsidRPr="005C565D">
        <w:t xml:space="preserve">15 décembre 1982, à </w:t>
      </w:r>
      <w:proofErr w:type="spellStart"/>
      <w:r w:rsidRPr="005C565D">
        <w:t>Sokhoumi</w:t>
      </w:r>
      <w:proofErr w:type="spellEnd"/>
      <w:r w:rsidRPr="005C565D">
        <w:t xml:space="preserve"> (Géorgie)</w:t>
      </w:r>
    </w:p>
    <w:p w14:paraId="1F519954" w14:textId="77777777" w:rsidR="00490DF7" w:rsidRDefault="00490DF7" w:rsidP="00490DF7">
      <w:pPr>
        <w:pStyle w:val="H23G"/>
      </w:pPr>
      <w:r w:rsidRPr="005C565D">
        <w:tab/>
      </w:r>
      <w:r w:rsidRPr="005C565D">
        <w:tab/>
      </w:r>
      <w:r w:rsidRPr="005C565D">
        <w:rPr>
          <w:bCs/>
        </w:rPr>
        <w:t>Langue(s) de travail</w:t>
      </w:r>
    </w:p>
    <w:p w14:paraId="1873F9AB" w14:textId="77777777" w:rsidR="00490DF7" w:rsidRPr="005C565D" w:rsidRDefault="00490DF7" w:rsidP="00490DF7">
      <w:pPr>
        <w:pStyle w:val="SingleTxtG"/>
        <w:rPr>
          <w:rFonts w:asciiTheme="majorBidi" w:hAnsiTheme="majorBidi" w:cstheme="majorBidi"/>
          <w:sz w:val="19"/>
          <w:szCs w:val="19"/>
        </w:rPr>
      </w:pPr>
      <w:r w:rsidRPr="005C565D">
        <w:t>Géorgien (langue maternelle), anglais, russe</w:t>
      </w:r>
    </w:p>
    <w:p w14:paraId="343DD9E8" w14:textId="77777777" w:rsidR="00490DF7" w:rsidRDefault="00490DF7" w:rsidP="00490DF7">
      <w:pPr>
        <w:pStyle w:val="H23G"/>
      </w:pPr>
      <w:r w:rsidRPr="005C565D">
        <w:tab/>
      </w:r>
      <w:r w:rsidRPr="005C565D">
        <w:tab/>
      </w:r>
      <w:r w:rsidRPr="005C565D">
        <w:rPr>
          <w:bCs/>
        </w:rPr>
        <w:t>Expérience professionnelle</w:t>
      </w:r>
    </w:p>
    <w:p w14:paraId="43DD6961" w14:textId="77777777" w:rsidR="00490DF7" w:rsidRPr="005C565D" w:rsidRDefault="00490DF7" w:rsidP="00490DF7">
      <w:pPr>
        <w:pStyle w:val="SingleTxtG"/>
        <w:rPr>
          <w:rFonts w:asciiTheme="majorBidi" w:hAnsiTheme="majorBidi" w:cstheme="majorBidi"/>
          <w:sz w:val="19"/>
          <w:szCs w:val="19"/>
        </w:rPr>
      </w:pPr>
      <w:r w:rsidRPr="005C565D">
        <w:t>Avocat</w:t>
      </w:r>
    </w:p>
    <w:p w14:paraId="20208EC0" w14:textId="77777777" w:rsidR="00490DF7" w:rsidRDefault="00490DF7" w:rsidP="00490DF7">
      <w:pPr>
        <w:pStyle w:val="H23G"/>
      </w:pPr>
      <w:r w:rsidRPr="005C565D">
        <w:tab/>
      </w:r>
      <w:r w:rsidRPr="005C565D">
        <w:tab/>
      </w:r>
      <w:r w:rsidRPr="005C565D">
        <w:rPr>
          <w:bCs/>
        </w:rPr>
        <w:t>Études</w:t>
      </w:r>
    </w:p>
    <w:p w14:paraId="1C110D6E" w14:textId="74EAEB5D" w:rsidR="00490DF7" w:rsidRPr="005C565D" w:rsidRDefault="00490DF7" w:rsidP="00490DF7">
      <w:pPr>
        <w:pStyle w:val="Bullet1G"/>
        <w:numPr>
          <w:ilvl w:val="0"/>
          <w:numId w:val="1"/>
        </w:numPr>
        <w:ind w:left="1304"/>
        <w:rPr>
          <w:rFonts w:asciiTheme="majorBidi" w:hAnsiTheme="majorBidi" w:cstheme="majorBidi"/>
          <w:spacing w:val="2"/>
        </w:rPr>
      </w:pPr>
      <w:r w:rsidRPr="005C565D">
        <w:t>2007</w:t>
      </w:r>
      <w:r w:rsidR="00DC6495">
        <w:t>/20</w:t>
      </w:r>
      <w:r w:rsidRPr="005C565D">
        <w:t>08</w:t>
      </w:r>
      <w:r>
        <w:t> :</w:t>
      </w:r>
      <w:r w:rsidRPr="005C565D">
        <w:t xml:space="preserve"> Maîtrise (Master of Laws) en droit international et européen, Faculté de droit de Riga (bourse OSI)</w:t>
      </w:r>
    </w:p>
    <w:p w14:paraId="553CF8D8" w14:textId="770E2234" w:rsidR="00490DF7" w:rsidRDefault="00490DF7" w:rsidP="00490DF7">
      <w:pPr>
        <w:pStyle w:val="Bullet1G"/>
        <w:numPr>
          <w:ilvl w:val="0"/>
          <w:numId w:val="1"/>
        </w:numPr>
        <w:ind w:left="1304"/>
      </w:pPr>
      <w:r w:rsidRPr="005C565D">
        <w:t>2000</w:t>
      </w:r>
      <w:r w:rsidR="00DC6495">
        <w:t>/20</w:t>
      </w:r>
      <w:r w:rsidRPr="005C565D">
        <w:t>05</w:t>
      </w:r>
      <w:r>
        <w:t> :</w:t>
      </w:r>
      <w:r w:rsidRPr="005C565D">
        <w:t xml:space="preserve"> Licence (</w:t>
      </w:r>
      <w:r w:rsidRPr="00CA1260">
        <w:rPr>
          <w:lang w:val="en-GB"/>
        </w:rPr>
        <w:t>Bachelor</w:t>
      </w:r>
      <w:r w:rsidRPr="005C565D">
        <w:t>) en droit international, Université d’État de Tbilissi</w:t>
      </w:r>
    </w:p>
    <w:p w14:paraId="1F23660A" w14:textId="1AB0B17F" w:rsidR="00490DF7" w:rsidRPr="005C565D" w:rsidRDefault="00490DF7" w:rsidP="00490DF7">
      <w:pPr>
        <w:pStyle w:val="Bullet1G"/>
        <w:numPr>
          <w:ilvl w:val="0"/>
          <w:numId w:val="1"/>
        </w:numPr>
        <w:ind w:left="1304"/>
        <w:rPr>
          <w:rFonts w:asciiTheme="majorBidi" w:hAnsiTheme="majorBidi" w:cstheme="majorBidi"/>
          <w:spacing w:val="2"/>
        </w:rPr>
      </w:pPr>
      <w:r w:rsidRPr="005C565D">
        <w:t>2004</w:t>
      </w:r>
      <w:r w:rsidR="00DC6495">
        <w:t>/20</w:t>
      </w:r>
      <w:r w:rsidRPr="005C565D">
        <w:t>05</w:t>
      </w:r>
      <w:r>
        <w:t> :</w:t>
      </w:r>
      <w:r w:rsidRPr="005C565D">
        <w:t xml:space="preserve"> Formation en droit international, Association géorgienne des jeunes avocats</w:t>
      </w:r>
      <w:r>
        <w:t> ;</w:t>
      </w:r>
      <w:r w:rsidRPr="005C565D">
        <w:t xml:space="preserve"> Cours de gestion, cours sur la prévention de la torture, l’enregistrement des blessures corporelles, la photographie judiciaire, la santé mentale, la rédaction de rapports, les compétences en communication, le contrôle du secteur de la sécurité, la discrimination, l’orientation sexuelle et l’identité de genre</w:t>
      </w:r>
    </w:p>
    <w:p w14:paraId="2C0E52DE" w14:textId="77777777" w:rsidR="00490DF7" w:rsidRDefault="00490DF7" w:rsidP="00490DF7">
      <w:pPr>
        <w:pStyle w:val="H23G"/>
      </w:pPr>
      <w:r w:rsidRPr="005C565D">
        <w:tab/>
      </w:r>
      <w:r w:rsidRPr="005C565D">
        <w:tab/>
      </w:r>
      <w:r w:rsidRPr="005C565D">
        <w:rPr>
          <w:bCs/>
        </w:rPr>
        <w:t>Situation/fonction actuelle</w:t>
      </w:r>
    </w:p>
    <w:p w14:paraId="3C8DE232" w14:textId="77777777" w:rsidR="00490DF7" w:rsidRPr="005C565D" w:rsidRDefault="00490DF7" w:rsidP="00490DF7">
      <w:pPr>
        <w:pStyle w:val="SingleTxtG"/>
        <w:rPr>
          <w:rFonts w:asciiTheme="majorBidi" w:hAnsiTheme="majorBidi" w:cstheme="majorBidi"/>
          <w:spacing w:val="2"/>
        </w:rPr>
      </w:pPr>
      <w:r w:rsidRPr="005C565D">
        <w:t>Chef du service du mécanisme national de prévention au sein du Bureau du Défenseur public de Géorgie, chargé de coordonner et de superviser la bonne exécution des missions du mécanisme national de prévention de la Géorgie</w:t>
      </w:r>
      <w:r>
        <w:t> ;</w:t>
      </w:r>
      <w:r w:rsidRPr="005C565D">
        <w:t xml:space="preserve"> Membre du Sous-Comité des Nations Unies pour la prévention de la torture, membre du Groupe de travail sur les aspects médicaux de la prévention de la torture du Sous-Comité</w:t>
      </w:r>
      <w:r>
        <w:t> ;</w:t>
      </w:r>
      <w:r w:rsidRPr="005C565D">
        <w:t xml:space="preserve"> Chef de l’équipe régionale (Asie et Pacifique) du Sous-Comité pour la prévention de la torture</w:t>
      </w:r>
      <w:r>
        <w:t> ;</w:t>
      </w:r>
      <w:r w:rsidRPr="005C565D">
        <w:t xml:space="preserve"> Membre (expert) du Groupe d’action sur la crise de la COVID-19 (Organisation mondiale contre la torture)</w:t>
      </w:r>
    </w:p>
    <w:p w14:paraId="2A2B5FF2" w14:textId="77777777" w:rsidR="00490DF7" w:rsidRDefault="00490DF7" w:rsidP="00490DF7">
      <w:pPr>
        <w:pStyle w:val="H23G"/>
      </w:pPr>
      <w:r w:rsidRPr="005C565D">
        <w:tab/>
      </w:r>
      <w:r w:rsidRPr="005C565D">
        <w:tab/>
      </w:r>
      <w:r w:rsidRPr="005C565D">
        <w:rPr>
          <w:bCs/>
        </w:rPr>
        <w:t>Principales activités professionnelles</w:t>
      </w:r>
    </w:p>
    <w:p w14:paraId="5D0CA134" w14:textId="6813B5CE" w:rsidR="00490DF7" w:rsidRPr="005C565D" w:rsidRDefault="00490DF7" w:rsidP="00490DF7">
      <w:pPr>
        <w:pStyle w:val="SingleTxtG"/>
        <w:rPr>
          <w:rFonts w:asciiTheme="majorBidi" w:hAnsiTheme="majorBidi" w:cstheme="majorBidi"/>
          <w:sz w:val="19"/>
          <w:szCs w:val="19"/>
        </w:rPr>
      </w:pPr>
      <w:r w:rsidRPr="005C565D">
        <w:t>Depuis décembre 2013</w:t>
      </w:r>
      <w:r>
        <w:t> :</w:t>
      </w:r>
      <w:r w:rsidRPr="005C565D">
        <w:t xml:space="preserve"> Chef du mécanisme national de prévention, Bureau du Défenseur du peuple de Géorgie</w:t>
      </w:r>
      <w:r>
        <w:t> ;</w:t>
      </w:r>
      <w:r w:rsidRPr="005C565D">
        <w:t xml:space="preserve"> Membre du Groupe pilote sur les outils du mécanisme national de prévention (Association pour la prévention de la torture)</w:t>
      </w:r>
      <w:r>
        <w:t> ;</w:t>
      </w:r>
      <w:r w:rsidRPr="005C565D">
        <w:t xml:space="preserve"> Juillet à décembre 2013</w:t>
      </w:r>
      <w:r>
        <w:t> :</w:t>
      </w:r>
      <w:r w:rsidRPr="005C565D">
        <w:t xml:space="preserve"> Membre du groupe spécial de la prévention</w:t>
      </w:r>
      <w:r>
        <w:t> ;</w:t>
      </w:r>
      <w:r w:rsidRPr="005C565D">
        <w:t xml:space="preserve"> 2010 à 2013</w:t>
      </w:r>
      <w:r>
        <w:t> :</w:t>
      </w:r>
      <w:r w:rsidRPr="005C565D">
        <w:t xml:space="preserve"> Avocat, cofondateur de CSO «</w:t>
      </w:r>
      <w:r>
        <w:t> </w:t>
      </w:r>
      <w:r w:rsidRPr="006235A5">
        <w:rPr>
          <w:lang w:val="en-GB"/>
        </w:rPr>
        <w:t>Youth for Justice</w:t>
      </w:r>
      <w:r w:rsidR="00292881" w:rsidRPr="005C565D">
        <w:t xml:space="preserve"> </w:t>
      </w:r>
      <w:r w:rsidR="00292881">
        <w:t>−</w:t>
      </w:r>
      <w:r w:rsidR="00292881" w:rsidRPr="005C565D">
        <w:t xml:space="preserve"> </w:t>
      </w:r>
      <w:r w:rsidRPr="006235A5">
        <w:rPr>
          <w:lang w:val="en-GB"/>
        </w:rPr>
        <w:t>Georgia</w:t>
      </w:r>
      <w:r>
        <w:t> </w:t>
      </w:r>
      <w:r w:rsidRPr="005C565D">
        <w:t>»</w:t>
      </w:r>
      <w:r>
        <w:t> ;</w:t>
      </w:r>
      <w:r w:rsidRPr="005C565D">
        <w:t xml:space="preserve"> Juillet à décembre 2013</w:t>
      </w:r>
      <w:r>
        <w:t> :</w:t>
      </w:r>
      <w:r w:rsidRPr="005C565D">
        <w:t xml:space="preserve"> Conseiller juridique de «</w:t>
      </w:r>
      <w:r>
        <w:t> </w:t>
      </w:r>
      <w:r w:rsidRPr="006235A5">
        <w:rPr>
          <w:lang w:val="en-GB"/>
        </w:rPr>
        <w:t>University Research Co.</w:t>
      </w:r>
      <w:r>
        <w:t> </w:t>
      </w:r>
      <w:r w:rsidRPr="005C565D">
        <w:t>» (projet de prévention de la tuberculose de l’Agence des États-Unis pour le développement)</w:t>
      </w:r>
      <w:r>
        <w:t> ;</w:t>
      </w:r>
      <w:r w:rsidRPr="005C565D">
        <w:t xml:space="preserve"> Juin à novembre 2013</w:t>
      </w:r>
      <w:r>
        <w:t> :</w:t>
      </w:r>
      <w:r w:rsidRPr="005C565D">
        <w:t xml:space="preserve"> Conseiller sur le droit à un procès équitable, ambassade de Suède en Géorgie</w:t>
      </w:r>
      <w:r>
        <w:t> ;</w:t>
      </w:r>
      <w:r w:rsidRPr="005C565D">
        <w:t xml:space="preserve"> 2010 à 2013</w:t>
      </w:r>
      <w:r>
        <w:t> :</w:t>
      </w:r>
      <w:r w:rsidRPr="005C565D">
        <w:t xml:space="preserve"> Traducteur et relecteur, Bureau de la traduction des traités internationaux de Géorgie</w:t>
      </w:r>
      <w:r>
        <w:t> ;</w:t>
      </w:r>
      <w:r w:rsidRPr="005C565D">
        <w:t xml:space="preserve"> Janvier à février 2012</w:t>
      </w:r>
      <w:r>
        <w:t> :</w:t>
      </w:r>
      <w:r w:rsidRPr="005C565D">
        <w:t xml:space="preserve"> Chercheur sur le droit à la liberté d’expression et de réunion pacifique, «</w:t>
      </w:r>
      <w:r>
        <w:t> </w:t>
      </w:r>
      <w:r w:rsidRPr="006235A5">
        <w:rPr>
          <w:lang w:val="en-GB"/>
        </w:rPr>
        <w:t>Latvian Centre for Human Rights</w:t>
      </w:r>
      <w:r>
        <w:t> </w:t>
      </w:r>
      <w:r w:rsidRPr="005C565D">
        <w:t>»</w:t>
      </w:r>
      <w:r>
        <w:t> ;</w:t>
      </w:r>
      <w:r w:rsidRPr="005C565D">
        <w:t xml:space="preserve"> 2010 à 2013</w:t>
      </w:r>
      <w:r>
        <w:t> :</w:t>
      </w:r>
      <w:r w:rsidRPr="005C565D">
        <w:t xml:space="preserve"> Membre de l’Ordre des avocats de Géorgie (droit public, pénal et civil)</w:t>
      </w:r>
      <w:r>
        <w:t> ;</w:t>
      </w:r>
      <w:r w:rsidRPr="005C565D">
        <w:t xml:space="preserve"> 2008 à 2010</w:t>
      </w:r>
      <w:r>
        <w:t> :</w:t>
      </w:r>
      <w:r w:rsidRPr="005C565D">
        <w:t xml:space="preserve"> Avocat (Cour européenne des droits de l’homme), organisation non gouvernementale </w:t>
      </w:r>
      <w:r w:rsidRPr="006235A5">
        <w:rPr>
          <w:lang w:val="en-GB"/>
        </w:rPr>
        <w:t>Human Rights Priority</w:t>
      </w:r>
      <w:r>
        <w:t> ;</w:t>
      </w:r>
      <w:r w:rsidRPr="005C565D">
        <w:t xml:space="preserve"> Formateur certifié</w:t>
      </w:r>
    </w:p>
    <w:p w14:paraId="48911D02" w14:textId="554325E4"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0212BCC2" w14:textId="77777777" w:rsidR="00490DF7" w:rsidRPr="005C565D" w:rsidRDefault="00490DF7" w:rsidP="00490DF7">
      <w:pPr>
        <w:pStyle w:val="SingleTxtG"/>
        <w:rPr>
          <w:rFonts w:asciiTheme="majorBidi" w:hAnsiTheme="majorBidi" w:cstheme="majorBidi"/>
          <w:spacing w:val="2"/>
        </w:rPr>
      </w:pPr>
      <w:r w:rsidRPr="005C565D">
        <w:t>Exposé sur l’incidence des restrictions liées à la pandémie de COVID-19 sur les personnes privées de liberté, Groupe d’action sur la crise COVID-19 de l’Organisation mondiale contre la torture</w:t>
      </w:r>
    </w:p>
    <w:p w14:paraId="23E00897" w14:textId="77777777" w:rsidR="00490DF7" w:rsidRPr="005C565D" w:rsidRDefault="00490DF7" w:rsidP="00490DF7">
      <w:pPr>
        <w:pStyle w:val="SingleTxtG"/>
        <w:rPr>
          <w:rFonts w:asciiTheme="majorBidi" w:hAnsiTheme="majorBidi" w:cstheme="majorBidi"/>
          <w:spacing w:val="2"/>
        </w:rPr>
      </w:pPr>
      <w:r w:rsidRPr="005C565D">
        <w:t>Exposé sur les facteurs de risque de torture pendant la pandémie, Forum UE-ONG sur les droits de l’homme</w:t>
      </w:r>
    </w:p>
    <w:p w14:paraId="64B63F7B" w14:textId="68885BAB" w:rsidR="00490DF7" w:rsidRDefault="00490DF7" w:rsidP="00490DF7">
      <w:pPr>
        <w:pStyle w:val="SingleTxtG"/>
      </w:pPr>
      <w:r w:rsidRPr="005C565D">
        <w:lastRenderedPageBreak/>
        <w:t>Intervention à la conférence «</w:t>
      </w:r>
      <w:r>
        <w:t> </w:t>
      </w:r>
      <w:r w:rsidRPr="006235A5">
        <w:rPr>
          <w:lang w:val="en-GB"/>
        </w:rPr>
        <w:t>Global Prison Trends: During and Beyond the Global Pandemic</w:t>
      </w:r>
      <w:r w:rsidR="00292881" w:rsidRPr="005C565D">
        <w:t xml:space="preserve"> </w:t>
      </w:r>
      <w:r w:rsidR="00292881">
        <w:t>−</w:t>
      </w:r>
      <w:r w:rsidR="00292881" w:rsidRPr="005C565D">
        <w:t xml:space="preserve"> </w:t>
      </w:r>
      <w:r w:rsidRPr="006235A5">
        <w:rPr>
          <w:lang w:val="en-GB"/>
        </w:rPr>
        <w:t>ancillary meeting at the 14th UN Congress on Crime Prevention and Criminal Justice</w:t>
      </w:r>
      <w:r>
        <w:t> </w:t>
      </w:r>
      <w:r w:rsidRPr="005C565D">
        <w:t>»</w:t>
      </w:r>
    </w:p>
    <w:p w14:paraId="3EAE2C1F" w14:textId="77777777" w:rsidR="00490DF7" w:rsidRDefault="00490DF7" w:rsidP="00490DF7">
      <w:pPr>
        <w:pStyle w:val="SingleTxtG"/>
      </w:pPr>
      <w:r w:rsidRPr="005C565D">
        <w:t>Exposé sur le rôle de l’éducation aux droits de l’homme lors d’un atelier d’experts organisé en application de la résolution 33/6 du Conseil des droits de l’homme (Haut-Commissariat aux droits de l’homme)</w:t>
      </w:r>
    </w:p>
    <w:p w14:paraId="3ADF8451" w14:textId="77777777" w:rsidR="00490DF7" w:rsidRDefault="00490DF7" w:rsidP="00490DF7">
      <w:pPr>
        <w:pStyle w:val="SingleTxtG"/>
      </w:pPr>
      <w:r w:rsidRPr="005C565D">
        <w:t>Intervention sur le rôle des mécanismes nationaux de contrôle, participation à un séminaire sur la mise en place de garanties effectives permettant de prévenir les actes de torture pendant la garde à vue et la détention provisoire (Haut-Commissariat aux droits de l’homme)</w:t>
      </w:r>
      <w:r>
        <w:t> ;</w:t>
      </w:r>
      <w:r w:rsidRPr="005C565D">
        <w:t xml:space="preserve"> Exposé sur la question de la surpopulation carcérale, atelier de </w:t>
      </w:r>
      <w:r w:rsidRPr="006235A5">
        <w:rPr>
          <w:lang w:val="en-GB"/>
        </w:rPr>
        <w:t>Penal Reform International</w:t>
      </w:r>
      <w:r w:rsidRPr="005C565D">
        <w:t xml:space="preserve"> sur la Convention contre la torture</w:t>
      </w:r>
    </w:p>
    <w:p w14:paraId="2BE3F636" w14:textId="2E2CD9CB" w:rsidR="00490DF7" w:rsidRDefault="00490DF7" w:rsidP="00490DF7">
      <w:pPr>
        <w:pStyle w:val="SingleTxtG"/>
      </w:pPr>
      <w:r w:rsidRPr="005C565D">
        <w:t>Intervention dans le cadre du dixième anniversaire du Protocole se rapportant à la Convention contre la torture en tant qu’outil de prévention</w:t>
      </w:r>
      <w:r>
        <w:t> ;</w:t>
      </w:r>
      <w:r w:rsidRPr="005C565D">
        <w:t xml:space="preserve"> valeur ajoutée et enseignements tirés, </w:t>
      </w:r>
      <w:r w:rsidR="00263EC9">
        <w:t>dixième</w:t>
      </w:r>
      <w:r w:rsidRPr="005C565D">
        <w:t xml:space="preserve"> anniversaire du Protocole se rapportant à la Convention contre la torture</w:t>
      </w:r>
    </w:p>
    <w:p w14:paraId="636946D6" w14:textId="77777777" w:rsidR="00490DF7" w:rsidRPr="005C565D" w:rsidRDefault="00490DF7" w:rsidP="00490DF7">
      <w:pPr>
        <w:pStyle w:val="SingleTxtG"/>
        <w:rPr>
          <w:rFonts w:asciiTheme="majorBidi" w:hAnsiTheme="majorBidi" w:cstheme="majorBidi"/>
          <w:spacing w:val="2"/>
        </w:rPr>
      </w:pPr>
      <w:r w:rsidRPr="005C565D">
        <w:t xml:space="preserve">Exposé sur l’évaluation des traitements et du risque de </w:t>
      </w:r>
      <w:proofErr w:type="spellStart"/>
      <w:r w:rsidRPr="005C565D">
        <w:t>surmédication</w:t>
      </w:r>
      <w:proofErr w:type="spellEnd"/>
      <w:r w:rsidRPr="005C565D">
        <w:t>, colloque sur le contrôle des établissements psychiatriques (Association pour la prévention de la torture)</w:t>
      </w:r>
    </w:p>
    <w:p w14:paraId="58CF7C0C" w14:textId="17A7B298" w:rsidR="00490DF7" w:rsidRDefault="00490DF7" w:rsidP="00490DF7">
      <w:pPr>
        <w:pStyle w:val="H23G"/>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2AD6BF50" w14:textId="77777777" w:rsidR="00490DF7" w:rsidRDefault="00490DF7" w:rsidP="00490DF7">
      <w:pPr>
        <w:pStyle w:val="SingleTxtG"/>
      </w:pPr>
      <w:r w:rsidRPr="005C565D">
        <w:t>9</w:t>
      </w:r>
      <w:r>
        <w:t> </w:t>
      </w:r>
      <w:r w:rsidRPr="005C565D">
        <w:t>rapports annuels du mécanisme national de prévention (en tant que superviseur et coauteur)</w:t>
      </w:r>
    </w:p>
    <w:p w14:paraId="0B762992" w14:textId="77777777" w:rsidR="00490DF7" w:rsidRDefault="00490DF7" w:rsidP="00490DF7">
      <w:pPr>
        <w:pStyle w:val="SingleTxtG"/>
      </w:pPr>
      <w:r w:rsidRPr="005C565D">
        <w:t>8</w:t>
      </w:r>
      <w:r>
        <w:t> </w:t>
      </w:r>
      <w:r w:rsidRPr="005C565D">
        <w:t>rapports spéciaux sur les établissements de garde d’enfants, les centres d’accueil pour personnes handicapées, les établissements de santé mentale, les locaux de garde à vue et les espaces de mise en quarantaine pour personnes ayant la COVID-19</w:t>
      </w:r>
    </w:p>
    <w:p w14:paraId="4F2580C8" w14:textId="77777777" w:rsidR="00490DF7" w:rsidRPr="005C565D" w:rsidRDefault="00490DF7" w:rsidP="00490DF7">
      <w:pPr>
        <w:pStyle w:val="SingleTxtG"/>
        <w:rPr>
          <w:rFonts w:asciiTheme="majorBidi" w:hAnsiTheme="majorBidi" w:cstheme="majorBidi"/>
          <w:spacing w:val="2"/>
        </w:rPr>
      </w:pPr>
      <w:r w:rsidRPr="005C565D">
        <w:t>3</w:t>
      </w:r>
      <w:r>
        <w:t> </w:t>
      </w:r>
      <w:r w:rsidRPr="005C565D">
        <w:t>rapports d’études thématiques sur le mécanisme de plaintes dans le système pénitentiaire, les effets des conditions de détention sur la santé des détenus et l’incidence de la pandémie de COVID-19 sur les détenus et le personnel pénitentiaire</w:t>
      </w:r>
    </w:p>
    <w:p w14:paraId="6CCA6214" w14:textId="77777777" w:rsidR="00490DF7" w:rsidRPr="005C565D" w:rsidRDefault="00490DF7" w:rsidP="00490DF7">
      <w:pPr>
        <w:pStyle w:val="SingleTxtG"/>
        <w:rPr>
          <w:rFonts w:asciiTheme="majorBidi" w:hAnsiTheme="majorBidi" w:cstheme="majorBidi"/>
          <w:spacing w:val="2"/>
        </w:rPr>
      </w:pPr>
      <w:r w:rsidRPr="005C565D">
        <w:t>30</w:t>
      </w:r>
      <w:r>
        <w:t> </w:t>
      </w:r>
      <w:r w:rsidRPr="005C565D">
        <w:t>rapports faisant suite à des visites régulières et préventives de lieux de privation de liberté (consultables à l’adresse suivante</w:t>
      </w:r>
      <w:r>
        <w:t> :</w:t>
      </w:r>
      <w:r w:rsidRPr="005C565D">
        <w:t xml:space="preserve"> </w:t>
      </w:r>
      <w:hyperlink r:id="rId17" w:history="1">
        <w:r w:rsidRPr="004A6338">
          <w:rPr>
            <w:rStyle w:val="Hyperlink"/>
          </w:rPr>
          <w:t>https://ombudsman.ge/geo/preventsiis-erovnuli-mekanizmis-angarishebi</w:t>
        </w:r>
      </w:hyperlink>
      <w:r w:rsidRPr="005C565D">
        <w:t>)</w:t>
      </w:r>
    </w:p>
    <w:p w14:paraId="2B2188E9" w14:textId="77777777" w:rsidR="00490DF7" w:rsidRPr="005C565D" w:rsidRDefault="00490DF7" w:rsidP="00490DF7">
      <w:pPr>
        <w:suppressAutoHyphens w:val="0"/>
        <w:spacing w:after="200" w:line="276" w:lineRule="auto"/>
        <w:rPr>
          <w:rFonts w:asciiTheme="majorBidi" w:hAnsiTheme="majorBidi" w:cstheme="majorBidi"/>
        </w:rPr>
      </w:pPr>
      <w:r w:rsidRPr="005C565D">
        <w:rPr>
          <w:rFonts w:asciiTheme="majorBidi" w:hAnsiTheme="majorBidi" w:cstheme="majorBidi"/>
        </w:rPr>
        <w:br w:type="page"/>
      </w:r>
    </w:p>
    <w:p w14:paraId="408E1EFF" w14:textId="77777777" w:rsidR="00490DF7" w:rsidRPr="005C565D" w:rsidRDefault="00490DF7" w:rsidP="00490DF7">
      <w:pPr>
        <w:pStyle w:val="H1G"/>
        <w:ind w:left="0" w:firstLine="0"/>
        <w:rPr>
          <w:rFonts w:asciiTheme="majorBidi" w:eastAsia="Calibri" w:hAnsiTheme="majorBidi" w:cstheme="majorBidi"/>
        </w:rPr>
      </w:pPr>
      <w:r w:rsidRPr="005C565D">
        <w:lastRenderedPageBreak/>
        <w:tab/>
      </w:r>
      <w:r w:rsidRPr="005C565D">
        <w:tab/>
      </w:r>
      <w:proofErr w:type="spellStart"/>
      <w:r w:rsidRPr="005C565D">
        <w:rPr>
          <w:bCs/>
        </w:rPr>
        <w:t>Bibata</w:t>
      </w:r>
      <w:proofErr w:type="spellEnd"/>
      <w:r w:rsidRPr="005C565D">
        <w:rPr>
          <w:bCs/>
        </w:rPr>
        <w:t xml:space="preserve"> </w:t>
      </w:r>
      <w:proofErr w:type="spellStart"/>
      <w:r w:rsidRPr="005C565D">
        <w:rPr>
          <w:bCs/>
        </w:rPr>
        <w:t>Nebie</w:t>
      </w:r>
      <w:proofErr w:type="spellEnd"/>
      <w:r w:rsidRPr="005C565D">
        <w:rPr>
          <w:bCs/>
        </w:rPr>
        <w:t xml:space="preserve"> </w:t>
      </w:r>
      <w:proofErr w:type="spellStart"/>
      <w:r w:rsidRPr="005C565D">
        <w:rPr>
          <w:bCs/>
        </w:rPr>
        <w:t>Ouedraogo</w:t>
      </w:r>
      <w:proofErr w:type="spellEnd"/>
      <w:r w:rsidRPr="005C565D">
        <w:rPr>
          <w:bCs/>
        </w:rPr>
        <w:t xml:space="preserve"> (Burkina Faso)</w:t>
      </w:r>
    </w:p>
    <w:p w14:paraId="2747FA00" w14:textId="77777777" w:rsidR="00490DF7" w:rsidRPr="005C565D" w:rsidRDefault="00490DF7" w:rsidP="00490DF7">
      <w:pPr>
        <w:pStyle w:val="SingleTxtG"/>
        <w:jc w:val="right"/>
      </w:pPr>
      <w:r w:rsidRPr="005C565D">
        <w:t>[Original</w:t>
      </w:r>
      <w:r>
        <w:t> :</w:t>
      </w:r>
      <w:r w:rsidRPr="005C565D">
        <w:t xml:space="preserve"> français]</w:t>
      </w:r>
    </w:p>
    <w:p w14:paraId="0F4E91EB" w14:textId="77777777" w:rsidR="00490DF7" w:rsidRDefault="00490DF7" w:rsidP="00490DF7">
      <w:pPr>
        <w:pStyle w:val="H23G"/>
      </w:pPr>
      <w:r w:rsidRPr="005C565D">
        <w:tab/>
      </w:r>
      <w:r w:rsidRPr="005C565D">
        <w:tab/>
      </w:r>
      <w:r w:rsidRPr="005C565D">
        <w:rPr>
          <w:bCs/>
        </w:rPr>
        <w:t>Date et lieu de naissance</w:t>
      </w:r>
    </w:p>
    <w:p w14:paraId="54409586" w14:textId="77777777" w:rsidR="00490DF7" w:rsidRPr="005C565D" w:rsidRDefault="00490DF7" w:rsidP="00490DF7">
      <w:pPr>
        <w:pStyle w:val="SingleTxtG"/>
        <w:rPr>
          <w:rFonts w:asciiTheme="majorBidi" w:hAnsiTheme="majorBidi" w:cstheme="majorBidi"/>
        </w:rPr>
      </w:pPr>
      <w:r w:rsidRPr="005C565D">
        <w:t>29 mars 1973, à Ouahigouya (Burkina Faso)</w:t>
      </w:r>
    </w:p>
    <w:p w14:paraId="4CB51583" w14:textId="77777777" w:rsidR="00490DF7" w:rsidRDefault="00490DF7" w:rsidP="00490DF7">
      <w:pPr>
        <w:pStyle w:val="H23G"/>
      </w:pPr>
      <w:r w:rsidRPr="005C565D">
        <w:tab/>
      </w:r>
      <w:r w:rsidRPr="005C565D">
        <w:tab/>
      </w:r>
      <w:r w:rsidRPr="005C565D">
        <w:rPr>
          <w:bCs/>
        </w:rPr>
        <w:t>Langue(s) de travail</w:t>
      </w:r>
    </w:p>
    <w:p w14:paraId="5A0728A4" w14:textId="77777777" w:rsidR="00490DF7" w:rsidRPr="005C565D" w:rsidRDefault="00490DF7" w:rsidP="00490DF7">
      <w:pPr>
        <w:pStyle w:val="SingleTxtG"/>
        <w:rPr>
          <w:rFonts w:asciiTheme="majorBidi" w:hAnsiTheme="majorBidi" w:cstheme="majorBidi"/>
        </w:rPr>
      </w:pPr>
      <w:r w:rsidRPr="005C565D">
        <w:t>Français</w:t>
      </w:r>
    </w:p>
    <w:p w14:paraId="5FAF048D" w14:textId="77777777" w:rsidR="00490DF7" w:rsidRDefault="00490DF7" w:rsidP="00490DF7">
      <w:pPr>
        <w:pStyle w:val="H23G"/>
      </w:pPr>
      <w:r w:rsidRPr="005C565D">
        <w:tab/>
      </w:r>
      <w:r w:rsidRPr="005C565D">
        <w:tab/>
      </w:r>
      <w:r w:rsidRPr="005C565D">
        <w:rPr>
          <w:bCs/>
        </w:rPr>
        <w:t>Expérience professionnelle</w:t>
      </w:r>
    </w:p>
    <w:p w14:paraId="584E816B" w14:textId="77777777" w:rsidR="00490DF7" w:rsidRPr="005C565D" w:rsidRDefault="00490DF7" w:rsidP="00490DF7">
      <w:pPr>
        <w:pStyle w:val="SingleTxtG"/>
        <w:rPr>
          <w:rFonts w:asciiTheme="majorBidi" w:hAnsiTheme="majorBidi" w:cstheme="majorBidi"/>
        </w:rPr>
      </w:pPr>
      <w:r w:rsidRPr="005C565D">
        <w:t>Magistrate de grade exceptionnel ayant une très bonne maîtrise des procédures judiciaires et des connaissances avérées en droits humains</w:t>
      </w:r>
    </w:p>
    <w:p w14:paraId="56C7CACC" w14:textId="77777777" w:rsidR="00490DF7" w:rsidRPr="005C565D" w:rsidRDefault="00490DF7" w:rsidP="00490DF7">
      <w:pPr>
        <w:pStyle w:val="Bullet1G"/>
        <w:numPr>
          <w:ilvl w:val="0"/>
          <w:numId w:val="1"/>
        </w:numPr>
        <w:ind w:left="1304"/>
        <w:rPr>
          <w:rFonts w:asciiTheme="majorBidi" w:hAnsiTheme="majorBidi" w:cstheme="majorBidi"/>
        </w:rPr>
      </w:pPr>
      <w:r w:rsidRPr="005C565D">
        <w:t>Octobre 2021 à avril 2022</w:t>
      </w:r>
      <w:r>
        <w:t> :</w:t>
      </w:r>
      <w:r w:rsidRPr="005C565D">
        <w:t xml:space="preserve"> Conseillère à la Cour des Comptes</w:t>
      </w:r>
    </w:p>
    <w:p w14:paraId="49BBE7A6" w14:textId="77777777" w:rsidR="00490DF7" w:rsidRDefault="00490DF7" w:rsidP="00490DF7">
      <w:pPr>
        <w:pStyle w:val="Bullet1G"/>
        <w:numPr>
          <w:ilvl w:val="0"/>
          <w:numId w:val="1"/>
        </w:numPr>
        <w:ind w:left="1304"/>
      </w:pPr>
      <w:r w:rsidRPr="005C565D">
        <w:t>2017-octobre 2021</w:t>
      </w:r>
      <w:r>
        <w:t> :</w:t>
      </w:r>
      <w:r w:rsidRPr="005C565D">
        <w:t xml:space="preserve"> Présidente de chambre à la Cour d’appel de Ouagadougou</w:t>
      </w:r>
    </w:p>
    <w:p w14:paraId="089D5D0C" w14:textId="77777777" w:rsidR="0023639D" w:rsidRDefault="00490DF7" w:rsidP="00490DF7">
      <w:pPr>
        <w:pStyle w:val="Bullet1G"/>
        <w:numPr>
          <w:ilvl w:val="0"/>
          <w:numId w:val="1"/>
        </w:numPr>
        <w:ind w:left="1304"/>
      </w:pPr>
      <w:r w:rsidRPr="005C565D">
        <w:t>2015-2017</w:t>
      </w:r>
      <w:r>
        <w:t> :</w:t>
      </w:r>
      <w:r w:rsidRPr="005C565D">
        <w:t xml:space="preserve"> Directrice de cabinet du Ministre en charge de la justice, des droits humains et de la promotion civique, Garde des Sceaux</w:t>
      </w:r>
    </w:p>
    <w:p w14:paraId="08FA882B" w14:textId="0F6AA089" w:rsidR="00490DF7" w:rsidRPr="005C565D" w:rsidRDefault="00490DF7" w:rsidP="00490DF7">
      <w:pPr>
        <w:pStyle w:val="H23G"/>
        <w:ind w:firstLine="0"/>
        <w:rPr>
          <w:rFonts w:asciiTheme="majorBidi" w:eastAsia="Calibri" w:hAnsiTheme="majorBidi" w:cstheme="majorBidi"/>
        </w:rPr>
      </w:pPr>
      <w:r w:rsidRPr="005C565D">
        <w:rPr>
          <w:bCs/>
        </w:rPr>
        <w:t>Études</w:t>
      </w:r>
    </w:p>
    <w:p w14:paraId="0E468EE6" w14:textId="77777777" w:rsidR="00490DF7" w:rsidRDefault="00490DF7" w:rsidP="00490DF7">
      <w:pPr>
        <w:pStyle w:val="SingleTxtG"/>
      </w:pPr>
      <w:r w:rsidRPr="005C565D">
        <w:t>2022</w:t>
      </w:r>
      <w:r>
        <w:t> :</w:t>
      </w:r>
      <w:r w:rsidRPr="005C565D">
        <w:t xml:space="preserve"> </w:t>
      </w:r>
      <w:r w:rsidRPr="006235A5">
        <w:rPr>
          <w:lang w:val="en-GB"/>
        </w:rPr>
        <w:t>Certificate Of Advanced Studies in International competition Law, Regulatory and Compliance</w:t>
      </w:r>
    </w:p>
    <w:p w14:paraId="43E4C6A6" w14:textId="772606EB" w:rsidR="00490DF7" w:rsidRDefault="00490DF7" w:rsidP="00490DF7">
      <w:pPr>
        <w:pStyle w:val="SingleTxtG"/>
      </w:pPr>
      <w:r w:rsidRPr="005C565D">
        <w:t>1999</w:t>
      </w:r>
      <w:r>
        <w:t> :</w:t>
      </w:r>
      <w:r w:rsidRPr="005C565D">
        <w:t xml:space="preserve"> Diplômée de l’École nationale d’administration et de magistrature, option Magistrature, Mention très bien</w:t>
      </w:r>
    </w:p>
    <w:p w14:paraId="3AA5B7E1" w14:textId="77777777" w:rsidR="00490DF7" w:rsidRPr="005C565D" w:rsidRDefault="00490DF7" w:rsidP="00490DF7">
      <w:pPr>
        <w:pStyle w:val="SingleTxtG"/>
        <w:rPr>
          <w:rFonts w:asciiTheme="majorBidi" w:hAnsiTheme="majorBidi" w:cstheme="majorBidi"/>
        </w:rPr>
      </w:pPr>
      <w:r w:rsidRPr="005C565D">
        <w:t>1997</w:t>
      </w:r>
      <w:r>
        <w:t> :</w:t>
      </w:r>
      <w:r w:rsidRPr="005C565D">
        <w:t xml:space="preserve"> Maîtrise en droit, option Droit des affaires, Université de Ouagadougou</w:t>
      </w:r>
    </w:p>
    <w:p w14:paraId="028C09F5" w14:textId="77777777" w:rsidR="00490DF7" w:rsidRDefault="00490DF7" w:rsidP="00490DF7">
      <w:pPr>
        <w:pStyle w:val="SingleTxtG"/>
      </w:pPr>
      <w:r w:rsidRPr="005C565D">
        <w:rPr>
          <w:b/>
          <w:bCs/>
        </w:rPr>
        <w:t>Situation/fonction actuelle</w:t>
      </w:r>
    </w:p>
    <w:p w14:paraId="5166BFF7" w14:textId="77777777" w:rsidR="00490DF7" w:rsidRPr="005C565D" w:rsidRDefault="00490DF7" w:rsidP="00490DF7">
      <w:pPr>
        <w:pStyle w:val="SingleTxtG"/>
        <w:rPr>
          <w:rFonts w:asciiTheme="majorBidi" w:hAnsiTheme="majorBidi" w:cstheme="majorBidi"/>
        </w:rPr>
      </w:pPr>
      <w:r w:rsidRPr="005C565D">
        <w:t>Secrétaire générale du Ministère de la justice et des droits humains, chargé des relations avec les institutions</w:t>
      </w:r>
    </w:p>
    <w:p w14:paraId="6DDF36E7" w14:textId="77777777" w:rsidR="00490DF7" w:rsidRPr="005C565D" w:rsidRDefault="00490DF7" w:rsidP="00490DF7">
      <w:pPr>
        <w:pStyle w:val="H23G"/>
        <w:rPr>
          <w:rFonts w:asciiTheme="majorBidi" w:eastAsia="Calibri" w:hAnsiTheme="majorBidi" w:cstheme="majorBidi"/>
        </w:rPr>
      </w:pPr>
      <w:r w:rsidRPr="005C565D">
        <w:tab/>
      </w:r>
      <w:r w:rsidRPr="005C565D">
        <w:tab/>
        <w:t xml:space="preserve">Principales </w:t>
      </w:r>
      <w:r w:rsidRPr="006235A5">
        <w:t>activités</w:t>
      </w:r>
      <w:r w:rsidRPr="005C565D">
        <w:t xml:space="preserve"> professionnelles</w:t>
      </w:r>
    </w:p>
    <w:p w14:paraId="274A3A66" w14:textId="77777777" w:rsidR="00490DF7" w:rsidRDefault="00490DF7" w:rsidP="00490DF7">
      <w:pPr>
        <w:pStyle w:val="Bullet1G"/>
        <w:numPr>
          <w:ilvl w:val="0"/>
          <w:numId w:val="1"/>
        </w:numPr>
        <w:ind w:left="1304"/>
      </w:pPr>
      <w:r w:rsidRPr="005C565D">
        <w:t>Assurer la coordination de l’action des différents responsables de programmes du Ministère de la justice et des droits humains, chargé des relations avec les institutions</w:t>
      </w:r>
    </w:p>
    <w:p w14:paraId="65AF25E8" w14:textId="77777777" w:rsidR="00490DF7" w:rsidRDefault="00490DF7" w:rsidP="00490DF7">
      <w:pPr>
        <w:pStyle w:val="Bullet1G"/>
        <w:numPr>
          <w:ilvl w:val="0"/>
          <w:numId w:val="1"/>
        </w:numPr>
        <w:ind w:left="1304"/>
      </w:pPr>
      <w:r w:rsidRPr="005C565D">
        <w:t>Assurer la coordination administrative et technique des structures centrales, des structures déconcentrées et des structures rattachées du Ministère</w:t>
      </w:r>
    </w:p>
    <w:p w14:paraId="0B4E20BB" w14:textId="77777777" w:rsidR="00490DF7" w:rsidRPr="005C565D" w:rsidRDefault="00490DF7" w:rsidP="00490DF7">
      <w:pPr>
        <w:pStyle w:val="Bullet1G"/>
        <w:numPr>
          <w:ilvl w:val="0"/>
          <w:numId w:val="1"/>
        </w:numPr>
        <w:ind w:left="1304"/>
        <w:rPr>
          <w:rFonts w:asciiTheme="majorBidi" w:hAnsiTheme="majorBidi" w:cstheme="majorBidi"/>
        </w:rPr>
      </w:pPr>
      <w:r w:rsidRPr="005C565D">
        <w:t>Former les acteurs de la chaîne pénale (magistrats, personnel des droits humains, gardes de sécurité pénitentiaire) aux procédures judiciaires, à la promotion et à la protection des droits humains, y compris la prévention de la torture et la prise en charge des victimes</w:t>
      </w:r>
    </w:p>
    <w:p w14:paraId="4F4A6B8B" w14:textId="6B9D226D" w:rsidR="00490DF7" w:rsidRPr="005C565D" w:rsidRDefault="00490DF7" w:rsidP="00490DF7">
      <w:pPr>
        <w:pStyle w:val="H23G"/>
        <w:rPr>
          <w:rFonts w:asciiTheme="majorBidi" w:eastAsia="Calibr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6B59A1B6" w14:textId="77777777" w:rsidR="0023639D" w:rsidRDefault="00490DF7" w:rsidP="00490DF7">
      <w:pPr>
        <w:pStyle w:val="SingleTxtG"/>
      </w:pPr>
      <w:r w:rsidRPr="005C565D">
        <w:t>En tant que Secrétaire générale du Ministère en charge des droits humains, j’assure la coordination de l’action de la Direction générale des droits humains et des directions régionales des droits humains, en matière des droits humains et de la Direction générale en charge de la justice pénale, en matière de justice pénale</w:t>
      </w:r>
      <w:r>
        <w:t> ;</w:t>
      </w:r>
      <w:r w:rsidRPr="005C565D">
        <w:t xml:space="preserve"> Je participe également à l’élaboration des rapports périodiques destinés aux organes conventionnels, y compris le rapport périodique dû au titre de la Convention contre la torture et autres peines ou traitements cruels, inhumains ou dégradants</w:t>
      </w:r>
    </w:p>
    <w:p w14:paraId="06F656FE" w14:textId="77777777" w:rsidR="0023639D" w:rsidRDefault="00490DF7" w:rsidP="00490DF7">
      <w:pPr>
        <w:pStyle w:val="SingleTxtG"/>
      </w:pPr>
      <w:r w:rsidRPr="005C565D">
        <w:t>Je coordonne l’application des recommandations de l’Examen périodique universel et des organes conventionnels, l’activité d’humanisation des lieux de détention, l’élaboration du guide sur les droits et devoirs des personnes privées de liberté</w:t>
      </w:r>
    </w:p>
    <w:p w14:paraId="0301251C" w14:textId="77777777" w:rsidR="0023639D" w:rsidRDefault="00490DF7" w:rsidP="00490DF7">
      <w:pPr>
        <w:pStyle w:val="SingleTxtG"/>
      </w:pPr>
      <w:r w:rsidRPr="005C565D">
        <w:lastRenderedPageBreak/>
        <w:t>En tant que Directrice de cabinet en 2017, j’ai supervisé les travaux d’élaboration et de validation du Code pénal et, à ce titre, j’ai œuvré à l’internalisation de la Convention contre la torture et autres peines ou traitements cruels inhumains et dégradants</w:t>
      </w:r>
    </w:p>
    <w:p w14:paraId="409ADA32" w14:textId="77777777" w:rsidR="0023639D" w:rsidRDefault="00490DF7" w:rsidP="00490DF7">
      <w:pPr>
        <w:pStyle w:val="SingleTxtG"/>
      </w:pPr>
      <w:r w:rsidRPr="005C565D">
        <w:t>En tant que Présidente de chambre, j’ai contribué au jugement des affaires criminelles</w:t>
      </w:r>
    </w:p>
    <w:p w14:paraId="2975551F" w14:textId="77777777" w:rsidR="0023639D" w:rsidRDefault="00490DF7" w:rsidP="00490DF7">
      <w:pPr>
        <w:pStyle w:val="SingleTxtG"/>
      </w:pPr>
      <w:r w:rsidRPr="005C565D">
        <w:t>En tant que formatrice, je participe depuis 2003 à la formation des élèves magistrats à la conduite des audiences correctionnelles et au jugement des affaires pénales et à la formation des étudiants sur le droit processuel (droit du procès, grands principes qui gouvernent tous les procès civils, criminels, etc.) et le droit judiciaire privé</w:t>
      </w:r>
    </w:p>
    <w:p w14:paraId="3D7872F9" w14:textId="0FB18CDB" w:rsidR="00490DF7" w:rsidRPr="005C565D" w:rsidRDefault="00490DF7" w:rsidP="00490DF7">
      <w:pPr>
        <w:pStyle w:val="H23G"/>
        <w:rPr>
          <w:rFonts w:asciiTheme="majorBidi" w:eastAsia="Calibr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50DF88FB" w14:textId="57207C58" w:rsidR="00490DF7" w:rsidRPr="005C565D" w:rsidRDefault="00490DF7" w:rsidP="00490DF7">
      <w:pPr>
        <w:pStyle w:val="SingleTxtG"/>
        <w:rPr>
          <w:rFonts w:asciiTheme="majorBidi" w:hAnsiTheme="majorBidi" w:cstheme="majorBidi"/>
        </w:rPr>
      </w:pPr>
      <w:r w:rsidRPr="005C565D">
        <w:t>Droit judiciaire privé</w:t>
      </w:r>
      <w:r>
        <w:t> :</w:t>
      </w:r>
      <w:r w:rsidRPr="005C565D">
        <w:t xml:space="preserve"> l’Instance (collection Précis de droit burkinabè) décembre 2008, 686</w:t>
      </w:r>
      <w:r>
        <w:t> </w:t>
      </w:r>
      <w:r w:rsidRPr="005C565D">
        <w:t>pages, complété et remis à jour en août 2015 sous l’intitulé «</w:t>
      </w:r>
      <w:r>
        <w:t> </w:t>
      </w:r>
      <w:r w:rsidRPr="005C565D">
        <w:t>Droit judiciaire privé</w:t>
      </w:r>
      <w:r>
        <w:t> </w:t>
      </w:r>
      <w:r w:rsidRPr="005C565D">
        <w:t>»</w:t>
      </w:r>
    </w:p>
    <w:p w14:paraId="2A96ECD0" w14:textId="77777777" w:rsidR="00490DF7" w:rsidRPr="005C565D" w:rsidRDefault="00490DF7" w:rsidP="00490DF7">
      <w:pPr>
        <w:suppressAutoHyphens w:val="0"/>
        <w:spacing w:after="200" w:line="276" w:lineRule="auto"/>
        <w:rPr>
          <w:rFonts w:asciiTheme="majorBidi" w:eastAsia="Calibri" w:hAnsiTheme="majorBidi" w:cstheme="majorBidi"/>
          <w:sz w:val="27"/>
          <w:szCs w:val="27"/>
        </w:rPr>
      </w:pPr>
      <w:r w:rsidRPr="005C565D">
        <w:rPr>
          <w:rFonts w:asciiTheme="majorBidi" w:eastAsia="Calibri" w:hAnsiTheme="majorBidi" w:cstheme="majorBidi"/>
          <w:sz w:val="27"/>
          <w:szCs w:val="27"/>
        </w:rPr>
        <w:br w:type="page"/>
      </w:r>
    </w:p>
    <w:p w14:paraId="7B07A30D" w14:textId="77777777" w:rsidR="00490DF7" w:rsidRPr="005C565D" w:rsidRDefault="00490DF7" w:rsidP="00490DF7">
      <w:pPr>
        <w:pStyle w:val="H1G"/>
        <w:ind w:left="0" w:firstLine="0"/>
        <w:rPr>
          <w:rFonts w:asciiTheme="majorBidi" w:hAnsiTheme="majorBidi" w:cstheme="majorBidi"/>
        </w:rPr>
      </w:pPr>
      <w:r w:rsidRPr="005C565D">
        <w:lastRenderedPageBreak/>
        <w:tab/>
      </w:r>
      <w:r w:rsidRPr="005C565D">
        <w:tab/>
      </w:r>
      <w:proofErr w:type="spellStart"/>
      <w:r w:rsidRPr="005C565D">
        <w:rPr>
          <w:bCs/>
        </w:rPr>
        <w:t>Ohini</w:t>
      </w:r>
      <w:proofErr w:type="spellEnd"/>
      <w:r w:rsidRPr="005C565D">
        <w:rPr>
          <w:bCs/>
        </w:rPr>
        <w:t xml:space="preserve"> </w:t>
      </w:r>
      <w:proofErr w:type="spellStart"/>
      <w:r w:rsidRPr="005C565D">
        <w:rPr>
          <w:bCs/>
        </w:rPr>
        <w:t>Kwao</w:t>
      </w:r>
      <w:proofErr w:type="spellEnd"/>
      <w:r w:rsidRPr="005C565D">
        <w:rPr>
          <w:bCs/>
        </w:rPr>
        <w:t xml:space="preserve"> Didi </w:t>
      </w:r>
      <w:proofErr w:type="spellStart"/>
      <w:r w:rsidRPr="005C565D">
        <w:rPr>
          <w:bCs/>
        </w:rPr>
        <w:t>Sanvee</w:t>
      </w:r>
      <w:proofErr w:type="spellEnd"/>
      <w:r w:rsidRPr="005C565D">
        <w:rPr>
          <w:bCs/>
        </w:rPr>
        <w:t xml:space="preserve"> (Togo)</w:t>
      </w:r>
    </w:p>
    <w:p w14:paraId="6F073277" w14:textId="77777777" w:rsidR="00490DF7" w:rsidRPr="005C565D" w:rsidRDefault="00490DF7" w:rsidP="00490DF7">
      <w:pPr>
        <w:pStyle w:val="SingleTxtG"/>
        <w:keepLines/>
        <w:jc w:val="right"/>
      </w:pPr>
      <w:r w:rsidRPr="005C565D">
        <w:t>[Original</w:t>
      </w:r>
      <w:r>
        <w:t> :</w:t>
      </w:r>
      <w:r w:rsidRPr="005C565D">
        <w:t xml:space="preserve"> français]</w:t>
      </w:r>
    </w:p>
    <w:p w14:paraId="0227EC1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Date et lieu de naissance</w:t>
      </w:r>
    </w:p>
    <w:p w14:paraId="50997870" w14:textId="77777777" w:rsidR="00490DF7" w:rsidRPr="005C565D" w:rsidRDefault="00490DF7" w:rsidP="00490DF7">
      <w:pPr>
        <w:pStyle w:val="SingleTxtG"/>
        <w:rPr>
          <w:rFonts w:asciiTheme="majorBidi" w:hAnsiTheme="majorBidi" w:cstheme="majorBidi"/>
        </w:rPr>
      </w:pPr>
      <w:r w:rsidRPr="005C565D">
        <w:t>4 août 1963, à Aného, préfecture des Lacs (Togo)</w:t>
      </w:r>
    </w:p>
    <w:p w14:paraId="2AAE361C"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Langue(s) de travail</w:t>
      </w:r>
    </w:p>
    <w:p w14:paraId="785E9D58" w14:textId="77777777" w:rsidR="00490DF7" w:rsidRPr="005C565D" w:rsidRDefault="00490DF7" w:rsidP="00490DF7">
      <w:pPr>
        <w:pStyle w:val="SingleTxtG"/>
        <w:rPr>
          <w:rFonts w:asciiTheme="majorBidi" w:hAnsiTheme="majorBidi" w:cstheme="majorBidi"/>
          <w:iCs/>
          <w:sz w:val="24"/>
          <w:szCs w:val="24"/>
        </w:rPr>
      </w:pPr>
      <w:r w:rsidRPr="005C565D">
        <w:t>Français</w:t>
      </w:r>
    </w:p>
    <w:p w14:paraId="60C73C9E"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Expérience professionnelle</w:t>
      </w:r>
    </w:p>
    <w:p w14:paraId="566D58C8" w14:textId="77777777" w:rsidR="00490DF7" w:rsidRPr="005C565D" w:rsidRDefault="00490DF7" w:rsidP="00490DF7">
      <w:pPr>
        <w:pStyle w:val="Bullet1G"/>
        <w:numPr>
          <w:ilvl w:val="0"/>
          <w:numId w:val="1"/>
        </w:numPr>
        <w:ind w:left="1304"/>
        <w:rPr>
          <w:rFonts w:asciiTheme="majorBidi" w:hAnsiTheme="majorBidi" w:cstheme="majorBidi"/>
        </w:rPr>
      </w:pPr>
      <w:r w:rsidRPr="005C565D">
        <w:t>Promotion, protection des droits de l’homme et prévention de la torture et autres mauvais traitements</w:t>
      </w:r>
    </w:p>
    <w:p w14:paraId="3BF3D343" w14:textId="77777777" w:rsidR="00490DF7" w:rsidRPr="005C565D" w:rsidRDefault="00490DF7" w:rsidP="00490DF7">
      <w:pPr>
        <w:pStyle w:val="Bullet1G"/>
        <w:numPr>
          <w:ilvl w:val="0"/>
          <w:numId w:val="1"/>
        </w:numPr>
        <w:ind w:left="1304"/>
        <w:rPr>
          <w:rFonts w:asciiTheme="majorBidi" w:hAnsiTheme="majorBidi" w:cstheme="majorBidi"/>
        </w:rPr>
      </w:pPr>
      <w:r w:rsidRPr="005C565D">
        <w:t>Représentation et assistance en justice</w:t>
      </w:r>
    </w:p>
    <w:p w14:paraId="13FC8CAE" w14:textId="77777777" w:rsidR="00490DF7" w:rsidRPr="005C565D" w:rsidRDefault="00490DF7" w:rsidP="00490DF7">
      <w:pPr>
        <w:pStyle w:val="Bullet1G"/>
        <w:numPr>
          <w:ilvl w:val="0"/>
          <w:numId w:val="1"/>
        </w:numPr>
        <w:ind w:left="1304"/>
        <w:rPr>
          <w:rFonts w:asciiTheme="majorBidi" w:hAnsiTheme="majorBidi" w:cstheme="majorBidi"/>
        </w:rPr>
      </w:pPr>
      <w:r w:rsidRPr="005C565D">
        <w:t>Défense pénale et conseils juridiques</w:t>
      </w:r>
    </w:p>
    <w:p w14:paraId="5AADB2CC" w14:textId="77777777" w:rsidR="00490DF7" w:rsidRPr="005C565D" w:rsidRDefault="00490DF7" w:rsidP="00490DF7">
      <w:pPr>
        <w:pStyle w:val="H23G"/>
        <w:ind w:firstLine="0"/>
        <w:rPr>
          <w:rFonts w:asciiTheme="majorBidi" w:hAnsiTheme="majorBidi" w:cstheme="majorBidi"/>
        </w:rPr>
      </w:pPr>
      <w:r w:rsidRPr="005C565D">
        <w:rPr>
          <w:bCs/>
        </w:rPr>
        <w:t>Études</w:t>
      </w:r>
    </w:p>
    <w:p w14:paraId="54B10FCE" w14:textId="77777777" w:rsidR="00490DF7" w:rsidRPr="005C565D" w:rsidRDefault="00490DF7" w:rsidP="00490DF7">
      <w:pPr>
        <w:pStyle w:val="Bullet1G"/>
        <w:numPr>
          <w:ilvl w:val="0"/>
          <w:numId w:val="1"/>
        </w:numPr>
        <w:ind w:left="1304"/>
        <w:rPr>
          <w:rFonts w:asciiTheme="majorBidi" w:hAnsiTheme="majorBidi" w:cstheme="majorBidi"/>
        </w:rPr>
      </w:pPr>
      <w:r w:rsidRPr="005C565D">
        <w:t>Baccalauréat A4 (Philosophie), Lomé, Togo, 1986</w:t>
      </w:r>
    </w:p>
    <w:p w14:paraId="27B8278E" w14:textId="77777777" w:rsidR="00490DF7" w:rsidRPr="005C565D" w:rsidRDefault="00490DF7" w:rsidP="00490DF7">
      <w:pPr>
        <w:pStyle w:val="Bullet1G"/>
        <w:numPr>
          <w:ilvl w:val="0"/>
          <w:numId w:val="1"/>
        </w:numPr>
        <w:ind w:left="1304"/>
        <w:rPr>
          <w:rFonts w:asciiTheme="majorBidi" w:hAnsiTheme="majorBidi" w:cstheme="majorBidi"/>
        </w:rPr>
      </w:pPr>
      <w:r w:rsidRPr="005C565D">
        <w:t>Maîtrise en droit privé à l’Université du Bénin, Togo, 1993</w:t>
      </w:r>
    </w:p>
    <w:p w14:paraId="5ED244A2" w14:textId="77777777" w:rsidR="00490DF7" w:rsidRPr="005C565D" w:rsidRDefault="00490DF7" w:rsidP="00490DF7">
      <w:pPr>
        <w:pStyle w:val="Bullet1G"/>
        <w:numPr>
          <w:ilvl w:val="0"/>
          <w:numId w:val="1"/>
        </w:numPr>
        <w:ind w:left="1304"/>
        <w:rPr>
          <w:rFonts w:asciiTheme="majorBidi" w:hAnsiTheme="majorBidi" w:cstheme="majorBidi"/>
        </w:rPr>
      </w:pPr>
      <w:r w:rsidRPr="005C565D">
        <w:t>Certificat d’aptitude à la profession d’avocat à l’Université du Bénin (Togo), 2000</w:t>
      </w:r>
    </w:p>
    <w:p w14:paraId="439FD0B8" w14:textId="77777777" w:rsidR="00490DF7" w:rsidRPr="005C565D" w:rsidRDefault="00490DF7" w:rsidP="00490DF7">
      <w:pPr>
        <w:pStyle w:val="Bullet1G"/>
        <w:numPr>
          <w:ilvl w:val="0"/>
          <w:numId w:val="1"/>
        </w:numPr>
        <w:ind w:left="1304"/>
        <w:rPr>
          <w:rFonts w:asciiTheme="majorBidi" w:hAnsiTheme="majorBidi" w:cstheme="majorBidi"/>
        </w:rPr>
      </w:pPr>
      <w:r w:rsidRPr="005C565D">
        <w:t>Certificat de formation de formateurs aux droits de l’homme (Cycle Norbert KENNE), 2002 (</w:t>
      </w:r>
      <w:r w:rsidRPr="00EA5683">
        <w:t>UCAC/IDH/Lyon/FIACAT</w:t>
      </w:r>
      <w:r w:rsidRPr="005C565D">
        <w:t xml:space="preserve"> 2002)</w:t>
      </w:r>
    </w:p>
    <w:p w14:paraId="651702D3" w14:textId="77777777" w:rsidR="00490DF7" w:rsidRPr="005C565D" w:rsidRDefault="00490DF7" w:rsidP="00490DF7">
      <w:pPr>
        <w:pStyle w:val="Bullet1G"/>
        <w:numPr>
          <w:ilvl w:val="0"/>
          <w:numId w:val="1"/>
        </w:numPr>
        <w:ind w:left="1304"/>
        <w:rPr>
          <w:rFonts w:asciiTheme="majorBidi" w:hAnsiTheme="majorBidi" w:cstheme="majorBidi"/>
        </w:rPr>
      </w:pPr>
      <w:r w:rsidRPr="005C565D">
        <w:t>Diplôme d’études approfondies</w:t>
      </w:r>
      <w:r>
        <w:t> :</w:t>
      </w:r>
      <w:r w:rsidRPr="005C565D">
        <w:t xml:space="preserve"> Droit de la personne et démocratie. Chaire UNESCO des droits de l’homme à l’Université ABOMEY-CALAVI (BENIN) de 2002 à 2003</w:t>
      </w:r>
    </w:p>
    <w:p w14:paraId="3ED44CA4" w14:textId="77777777" w:rsidR="00490DF7" w:rsidRPr="005C565D" w:rsidRDefault="00490DF7" w:rsidP="00490DF7">
      <w:pPr>
        <w:pStyle w:val="H23G"/>
        <w:rPr>
          <w:rFonts w:asciiTheme="majorBidi" w:hAnsiTheme="majorBidi" w:cstheme="majorBidi"/>
          <w:bCs/>
          <w:iCs/>
          <w:sz w:val="24"/>
          <w:szCs w:val="24"/>
          <w:u w:val="single"/>
        </w:rPr>
      </w:pPr>
      <w:r w:rsidRPr="005C565D">
        <w:tab/>
      </w:r>
      <w:r w:rsidRPr="005C565D">
        <w:tab/>
      </w:r>
      <w:r w:rsidRPr="005C565D">
        <w:rPr>
          <w:bCs/>
        </w:rPr>
        <w:t>Situation/fonction actuelle</w:t>
      </w:r>
    </w:p>
    <w:p w14:paraId="718D104F" w14:textId="77777777" w:rsidR="00490DF7" w:rsidRPr="005C565D" w:rsidRDefault="00490DF7" w:rsidP="00490DF7">
      <w:pPr>
        <w:pStyle w:val="Bullet1G"/>
        <w:numPr>
          <w:ilvl w:val="0"/>
          <w:numId w:val="1"/>
        </w:numPr>
        <w:ind w:left="1304"/>
        <w:rPr>
          <w:rFonts w:asciiTheme="majorBidi" w:hAnsiTheme="majorBidi" w:cstheme="majorBidi"/>
        </w:rPr>
      </w:pPr>
      <w:r w:rsidRPr="005C565D">
        <w:t>Membre puis Vice-Président de la Commission nationale des droits de l’homme du Togo (CNDH-TOGO)</w:t>
      </w:r>
    </w:p>
    <w:p w14:paraId="4BB793A5" w14:textId="77777777" w:rsidR="00490DF7" w:rsidRPr="005C565D" w:rsidRDefault="00490DF7" w:rsidP="00490DF7">
      <w:pPr>
        <w:pStyle w:val="Bullet1G"/>
        <w:numPr>
          <w:ilvl w:val="0"/>
          <w:numId w:val="1"/>
        </w:numPr>
        <w:ind w:left="1304"/>
        <w:rPr>
          <w:rFonts w:asciiTheme="majorBidi" w:hAnsiTheme="majorBidi" w:cstheme="majorBidi"/>
        </w:rPr>
      </w:pPr>
      <w:r w:rsidRPr="005C565D">
        <w:t>Président de la Sous-Commission pour la prévention de la torture (mécanisme national de prévention de la torture)</w:t>
      </w:r>
    </w:p>
    <w:p w14:paraId="5CA7FEFA" w14:textId="77777777" w:rsidR="00490DF7" w:rsidRPr="005C565D" w:rsidRDefault="00490DF7" w:rsidP="00490DF7">
      <w:pPr>
        <w:pStyle w:val="Bullet1G"/>
        <w:numPr>
          <w:ilvl w:val="0"/>
          <w:numId w:val="1"/>
        </w:numPr>
        <w:ind w:left="1304"/>
        <w:rPr>
          <w:rFonts w:asciiTheme="majorBidi" w:hAnsiTheme="majorBidi" w:cstheme="majorBidi"/>
        </w:rPr>
      </w:pPr>
      <w:r w:rsidRPr="005C565D">
        <w:t>Avocat au Barreau du Togo</w:t>
      </w:r>
    </w:p>
    <w:p w14:paraId="33ED9516"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3C7D45C8" w14:textId="77777777" w:rsidR="00490DF7" w:rsidRPr="005C565D" w:rsidRDefault="00490DF7" w:rsidP="00490DF7">
      <w:pPr>
        <w:pStyle w:val="Bullet1G"/>
        <w:numPr>
          <w:ilvl w:val="0"/>
          <w:numId w:val="1"/>
        </w:numPr>
        <w:ind w:left="1304"/>
        <w:rPr>
          <w:rFonts w:asciiTheme="majorBidi" w:hAnsiTheme="majorBidi" w:cstheme="majorBidi"/>
        </w:rPr>
      </w:pPr>
      <w:r w:rsidRPr="005C565D">
        <w:t>Protection des droits humains en milieu carcéral</w:t>
      </w:r>
    </w:p>
    <w:p w14:paraId="2CEAECDD" w14:textId="77777777" w:rsidR="00490DF7" w:rsidRPr="005C565D" w:rsidRDefault="00490DF7" w:rsidP="00490DF7">
      <w:pPr>
        <w:pStyle w:val="Bullet1G"/>
        <w:numPr>
          <w:ilvl w:val="0"/>
          <w:numId w:val="1"/>
        </w:numPr>
        <w:ind w:left="1304"/>
        <w:rPr>
          <w:rFonts w:asciiTheme="majorBidi" w:hAnsiTheme="majorBidi" w:cstheme="majorBidi"/>
        </w:rPr>
      </w:pPr>
      <w:r w:rsidRPr="005C565D">
        <w:t>Représentation et assistance des clients devant les juridictions civiles, sociales et commerciales</w:t>
      </w:r>
    </w:p>
    <w:p w14:paraId="4B8DA0A4" w14:textId="77777777" w:rsidR="00490DF7" w:rsidRPr="005C565D" w:rsidRDefault="00490DF7" w:rsidP="00490DF7">
      <w:pPr>
        <w:pStyle w:val="Bullet1G"/>
        <w:numPr>
          <w:ilvl w:val="0"/>
          <w:numId w:val="1"/>
        </w:numPr>
        <w:ind w:left="1304"/>
        <w:rPr>
          <w:rFonts w:asciiTheme="majorBidi" w:hAnsiTheme="majorBidi" w:cstheme="majorBidi"/>
        </w:rPr>
      </w:pPr>
      <w:r w:rsidRPr="005C565D">
        <w:t>Défense pénale devant les juridictions pénales</w:t>
      </w:r>
    </w:p>
    <w:p w14:paraId="1358A2ED" w14:textId="77777777" w:rsidR="00490DF7" w:rsidRPr="005C565D" w:rsidRDefault="00490DF7" w:rsidP="00490DF7">
      <w:pPr>
        <w:pStyle w:val="Bullet1G"/>
        <w:numPr>
          <w:ilvl w:val="0"/>
          <w:numId w:val="1"/>
        </w:numPr>
        <w:ind w:left="1304"/>
        <w:rPr>
          <w:rFonts w:asciiTheme="majorBidi" w:hAnsiTheme="majorBidi" w:cstheme="majorBidi"/>
        </w:rPr>
      </w:pPr>
      <w:r w:rsidRPr="005C565D">
        <w:t>Défense spécialisée dans les droit de l’homme devant la Cour de justice de la Communauté économique des États de l’Afrique de l’Ouest</w:t>
      </w:r>
    </w:p>
    <w:p w14:paraId="4A6F0E6D" w14:textId="77777777" w:rsidR="00490DF7" w:rsidRPr="005C565D" w:rsidRDefault="00490DF7" w:rsidP="00490DF7">
      <w:pPr>
        <w:pStyle w:val="Bullet1G"/>
        <w:numPr>
          <w:ilvl w:val="0"/>
          <w:numId w:val="1"/>
        </w:numPr>
        <w:ind w:left="1304"/>
        <w:rPr>
          <w:rFonts w:asciiTheme="majorBidi" w:hAnsiTheme="majorBidi" w:cstheme="majorBidi"/>
        </w:rPr>
      </w:pPr>
      <w:r w:rsidRPr="005C565D">
        <w:t>Consultations juridiques sur les droits de l’homme et la justice</w:t>
      </w:r>
    </w:p>
    <w:p w14:paraId="21894B82" w14:textId="756DCB48"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2B2280E3" w14:textId="77777777" w:rsidR="00490DF7" w:rsidRPr="005C565D" w:rsidRDefault="00490DF7" w:rsidP="00490DF7">
      <w:pPr>
        <w:pStyle w:val="Bullet1G"/>
        <w:numPr>
          <w:ilvl w:val="0"/>
          <w:numId w:val="1"/>
        </w:numPr>
        <w:ind w:left="1304"/>
        <w:rPr>
          <w:rFonts w:asciiTheme="majorBidi" w:hAnsiTheme="majorBidi" w:cstheme="majorBidi"/>
        </w:rPr>
      </w:pPr>
      <w:r w:rsidRPr="005C565D">
        <w:t>Formation sur les mécanismes de prévention et de protection contre la torture dans le cadre du renforcement des capacités des acteurs de la chaîne pénale</w:t>
      </w:r>
    </w:p>
    <w:p w14:paraId="65B742F4" w14:textId="77777777" w:rsidR="00490DF7" w:rsidRPr="005C565D" w:rsidRDefault="00490DF7" w:rsidP="00490DF7">
      <w:pPr>
        <w:pStyle w:val="Bullet1G"/>
        <w:numPr>
          <w:ilvl w:val="0"/>
          <w:numId w:val="1"/>
        </w:numPr>
        <w:ind w:left="1304"/>
        <w:rPr>
          <w:rFonts w:asciiTheme="majorBidi" w:hAnsiTheme="majorBidi" w:cstheme="majorBidi"/>
        </w:rPr>
      </w:pPr>
      <w:r w:rsidRPr="005C565D">
        <w:t>Visites menées dans le cadre de la prévention de la torture dans les lieux de privation de liberté sur l’ensemble du territoire togolais (13</w:t>
      </w:r>
      <w:r>
        <w:t> </w:t>
      </w:r>
      <w:r w:rsidRPr="005C565D">
        <w:t>prisons, postes de police, brigades de gendarmerie, centres de rétention aux frontières et à l’aéroport, hôpitaux psychiatriques, centres de détention pour mineurs), suivi des recommandations</w:t>
      </w:r>
    </w:p>
    <w:p w14:paraId="42907736" w14:textId="77777777" w:rsidR="00490DF7" w:rsidRPr="005C565D" w:rsidRDefault="00490DF7" w:rsidP="00490DF7">
      <w:pPr>
        <w:pStyle w:val="Bullet1G"/>
        <w:numPr>
          <w:ilvl w:val="0"/>
          <w:numId w:val="1"/>
        </w:numPr>
        <w:ind w:left="1304"/>
        <w:rPr>
          <w:rFonts w:asciiTheme="majorBidi" w:hAnsiTheme="majorBidi" w:cstheme="majorBidi"/>
        </w:rPr>
      </w:pPr>
      <w:r w:rsidRPr="005C565D">
        <w:lastRenderedPageBreak/>
        <w:t>Recherche sur la législation sur la torture</w:t>
      </w:r>
    </w:p>
    <w:p w14:paraId="3B3A3406" w14:textId="32E5338D"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42EAA91D" w14:textId="77777777" w:rsidR="00490DF7" w:rsidRPr="005C565D" w:rsidRDefault="00490DF7" w:rsidP="00490DF7">
      <w:pPr>
        <w:pStyle w:val="Bullet1G"/>
        <w:numPr>
          <w:ilvl w:val="0"/>
          <w:numId w:val="1"/>
        </w:numPr>
        <w:ind w:left="1304"/>
        <w:rPr>
          <w:rFonts w:asciiTheme="majorBidi" w:hAnsiTheme="majorBidi" w:cstheme="majorBidi"/>
        </w:rPr>
      </w:pPr>
      <w:r w:rsidRPr="005C565D">
        <w:t>L’emprisonnement, l’essentiel de ce qu’il faut savoir</w:t>
      </w:r>
    </w:p>
    <w:p w14:paraId="3F669CB2" w14:textId="77777777" w:rsidR="00490DF7" w:rsidRDefault="00490DF7" w:rsidP="00490DF7">
      <w:pPr>
        <w:pStyle w:val="Bullet1G"/>
        <w:numPr>
          <w:ilvl w:val="0"/>
          <w:numId w:val="1"/>
        </w:numPr>
        <w:ind w:left="1304"/>
      </w:pPr>
      <w:r w:rsidRPr="005C565D">
        <w:t>Présentation sommaire du nouveau Code pénal, journal Reflets du Palais</w:t>
      </w:r>
    </w:p>
    <w:p w14:paraId="5E96265D" w14:textId="77777777" w:rsidR="00490DF7" w:rsidRPr="005C565D" w:rsidRDefault="00490DF7" w:rsidP="00490DF7">
      <w:pPr>
        <w:pStyle w:val="Bullet1G"/>
        <w:numPr>
          <w:ilvl w:val="0"/>
          <w:numId w:val="1"/>
        </w:numPr>
        <w:ind w:left="1304"/>
        <w:rPr>
          <w:rFonts w:asciiTheme="majorBidi" w:hAnsiTheme="majorBidi" w:cstheme="majorBidi"/>
        </w:rPr>
      </w:pPr>
      <w:r w:rsidRPr="005C565D">
        <w:t>L’accès au droit et à la Justice au Togo, journal Focus Info</w:t>
      </w:r>
    </w:p>
    <w:p w14:paraId="414AA57C" w14:textId="45CEE4E4" w:rsidR="00490DF7" w:rsidRPr="005C565D" w:rsidRDefault="00490DF7" w:rsidP="00490DF7">
      <w:pPr>
        <w:pStyle w:val="Bullet1G"/>
        <w:numPr>
          <w:ilvl w:val="0"/>
          <w:numId w:val="1"/>
        </w:numPr>
        <w:ind w:left="1304"/>
        <w:rPr>
          <w:rFonts w:asciiTheme="majorBidi" w:hAnsiTheme="majorBidi" w:cstheme="majorBidi"/>
        </w:rPr>
      </w:pPr>
      <w:r w:rsidRPr="005C565D">
        <w:t>Tribune libre</w:t>
      </w:r>
      <w:r>
        <w:t> :</w:t>
      </w:r>
      <w:r w:rsidRPr="005C565D">
        <w:t xml:space="preserve"> conséquences du confinement général dû à la pandémie de COVID-19</w:t>
      </w:r>
      <w:r>
        <w:t> :</w:t>
      </w:r>
      <w:r w:rsidRPr="005C565D">
        <w:t xml:space="preserve"> Plaidoyer pour plus d’humanisme vers les détenus, publié le 30 avril 2019</w:t>
      </w:r>
    </w:p>
    <w:p w14:paraId="67BB6EDF" w14:textId="77777777" w:rsidR="00490DF7" w:rsidRPr="005C565D" w:rsidRDefault="00490DF7" w:rsidP="00490DF7">
      <w:pPr>
        <w:suppressAutoHyphens w:val="0"/>
        <w:spacing w:after="200" w:line="276" w:lineRule="auto"/>
        <w:rPr>
          <w:rFonts w:asciiTheme="majorBidi" w:hAnsiTheme="majorBidi" w:cstheme="majorBidi"/>
        </w:rPr>
      </w:pPr>
      <w:r w:rsidRPr="005C565D">
        <w:rPr>
          <w:rFonts w:asciiTheme="majorBidi" w:hAnsiTheme="majorBidi" w:cstheme="majorBidi"/>
        </w:rPr>
        <w:br w:type="page"/>
      </w:r>
    </w:p>
    <w:p w14:paraId="1C993F46" w14:textId="77777777" w:rsidR="00490DF7" w:rsidRPr="005C565D" w:rsidRDefault="00490DF7" w:rsidP="00490DF7">
      <w:pPr>
        <w:pStyle w:val="H1G"/>
        <w:ind w:left="0" w:firstLine="0"/>
        <w:rPr>
          <w:rFonts w:asciiTheme="majorBidi" w:hAnsiTheme="majorBidi" w:cstheme="majorBidi"/>
        </w:rPr>
      </w:pPr>
      <w:r w:rsidRPr="005C565D">
        <w:lastRenderedPageBreak/>
        <w:tab/>
      </w:r>
      <w:r w:rsidRPr="005C565D">
        <w:tab/>
      </w:r>
      <w:r w:rsidRPr="005C565D">
        <w:rPr>
          <w:bCs/>
        </w:rPr>
        <w:t xml:space="preserve">Andrew Christoffel </w:t>
      </w:r>
      <w:proofErr w:type="spellStart"/>
      <w:r w:rsidRPr="005C565D">
        <w:rPr>
          <w:bCs/>
        </w:rPr>
        <w:t>Nissen</w:t>
      </w:r>
      <w:proofErr w:type="spellEnd"/>
      <w:r w:rsidRPr="005C565D">
        <w:rPr>
          <w:bCs/>
        </w:rPr>
        <w:t xml:space="preserve"> (Afrique du Sud)</w:t>
      </w:r>
    </w:p>
    <w:p w14:paraId="3E1D273D"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Date et lieu de naissance</w:t>
      </w:r>
    </w:p>
    <w:p w14:paraId="7F771B95" w14:textId="77777777" w:rsidR="00490DF7" w:rsidRPr="005C565D" w:rsidRDefault="00490DF7" w:rsidP="00490DF7">
      <w:pPr>
        <w:pStyle w:val="SingleTxtG"/>
        <w:rPr>
          <w:rFonts w:asciiTheme="majorBidi" w:hAnsiTheme="majorBidi" w:cstheme="majorBidi"/>
        </w:rPr>
      </w:pPr>
      <w:r w:rsidRPr="005C565D">
        <w:t>28 juin 1958, au Cap (République sud-africaine)</w:t>
      </w:r>
    </w:p>
    <w:p w14:paraId="176A2DD3"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Langue(s) de travail</w:t>
      </w:r>
    </w:p>
    <w:p w14:paraId="5F6CB385" w14:textId="77777777" w:rsidR="00490DF7" w:rsidRPr="005C565D" w:rsidRDefault="00490DF7" w:rsidP="00490DF7">
      <w:pPr>
        <w:pStyle w:val="SingleTxtG"/>
        <w:rPr>
          <w:rFonts w:asciiTheme="majorBidi" w:hAnsiTheme="majorBidi" w:cstheme="majorBidi"/>
        </w:rPr>
      </w:pPr>
      <w:r w:rsidRPr="005C565D">
        <w:t>Anglais et afrikaans</w:t>
      </w:r>
    </w:p>
    <w:p w14:paraId="682FD42C"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0DEB9A8B" w14:textId="77777777" w:rsidR="00490DF7" w:rsidRPr="005C565D" w:rsidRDefault="00490DF7" w:rsidP="00490DF7">
      <w:pPr>
        <w:pStyle w:val="Bullet1G"/>
        <w:numPr>
          <w:ilvl w:val="0"/>
          <w:numId w:val="1"/>
        </w:numPr>
        <w:ind w:left="1304"/>
        <w:rPr>
          <w:rFonts w:asciiTheme="majorBidi" w:hAnsiTheme="majorBidi" w:cstheme="majorBidi"/>
        </w:rPr>
      </w:pPr>
      <w:r w:rsidRPr="005C565D">
        <w:t>Maîtrise (</w:t>
      </w:r>
      <w:r w:rsidRPr="006302C9">
        <w:rPr>
          <w:lang w:val="en-GB"/>
        </w:rPr>
        <w:t>Master of arts</w:t>
      </w:r>
      <w:r w:rsidRPr="005C565D">
        <w:t>), option religion et culture autochtones, Université du Cap (1990)</w:t>
      </w:r>
    </w:p>
    <w:p w14:paraId="229471F5" w14:textId="77777777" w:rsidR="00490DF7" w:rsidRPr="005C565D" w:rsidRDefault="00490DF7" w:rsidP="00490DF7">
      <w:pPr>
        <w:pStyle w:val="Bullet1G"/>
        <w:numPr>
          <w:ilvl w:val="0"/>
          <w:numId w:val="1"/>
        </w:numPr>
        <w:ind w:left="1304"/>
        <w:rPr>
          <w:rFonts w:asciiTheme="majorBidi" w:hAnsiTheme="majorBidi" w:cstheme="majorBidi"/>
        </w:rPr>
      </w:pPr>
      <w:r w:rsidRPr="005C565D">
        <w:t>Licence (</w:t>
      </w:r>
      <w:r w:rsidRPr="006302C9">
        <w:rPr>
          <w:lang w:val="en-GB"/>
        </w:rPr>
        <w:t>Bachelor of arts</w:t>
      </w:r>
      <w:r w:rsidRPr="005C565D">
        <w:t>), avec mention, Université du Cap (1988)</w:t>
      </w:r>
    </w:p>
    <w:p w14:paraId="33E484F8" w14:textId="77777777" w:rsidR="00490DF7" w:rsidRPr="005C565D" w:rsidRDefault="00490DF7" w:rsidP="00490DF7">
      <w:pPr>
        <w:pStyle w:val="Bullet1G"/>
        <w:numPr>
          <w:ilvl w:val="0"/>
          <w:numId w:val="1"/>
        </w:numPr>
        <w:ind w:left="1304"/>
        <w:rPr>
          <w:rFonts w:asciiTheme="majorBidi" w:hAnsiTheme="majorBidi" w:cstheme="majorBidi"/>
        </w:rPr>
      </w:pPr>
      <w:r w:rsidRPr="005C565D">
        <w:t>Diplôme en théologie, option théologie contextuelle et théologie noire, Séminaire théologique fédéral, Pietermaritzburg, Afrique du Sud (1980)</w:t>
      </w:r>
    </w:p>
    <w:p w14:paraId="60CDE413"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Expérience professionnelle</w:t>
      </w:r>
    </w:p>
    <w:p w14:paraId="209C9D54" w14:textId="77777777" w:rsidR="0023639D" w:rsidRDefault="00490DF7" w:rsidP="00490DF7">
      <w:pPr>
        <w:pStyle w:val="SingleTxtG"/>
      </w:pPr>
      <w:r w:rsidRPr="005C565D">
        <w:t xml:space="preserve">Postes de direction et d’encadrement dans les secteurs privé et public en République sud-africaine. Militant de la justice sociale, Andrew </w:t>
      </w:r>
      <w:proofErr w:type="spellStart"/>
      <w:r w:rsidRPr="005C565D">
        <w:t>Nissen</w:t>
      </w:r>
      <w:proofErr w:type="spellEnd"/>
      <w:r w:rsidRPr="005C565D">
        <w:t xml:space="preserve"> a travaillé avec des acteurs de la société civile partout en Afrique du Sud et est pasteur de l’Église presbytérienne unie d’Afrique du Sud</w:t>
      </w:r>
    </w:p>
    <w:p w14:paraId="67050D80" w14:textId="154F5C82" w:rsidR="00490DF7" w:rsidRDefault="00490DF7" w:rsidP="00490DF7">
      <w:pPr>
        <w:pStyle w:val="H23G"/>
      </w:pPr>
      <w:r w:rsidRPr="005C565D">
        <w:tab/>
      </w:r>
      <w:r w:rsidRPr="005C565D">
        <w:tab/>
      </w:r>
      <w:r w:rsidRPr="005C565D">
        <w:rPr>
          <w:bCs/>
        </w:rPr>
        <w:t>Situation/fonction actuelle</w:t>
      </w:r>
    </w:p>
    <w:p w14:paraId="47E3C589" w14:textId="77777777" w:rsidR="00490DF7" w:rsidRPr="005C565D" w:rsidRDefault="00490DF7" w:rsidP="00490DF7">
      <w:pPr>
        <w:pStyle w:val="SingleTxtG"/>
        <w:rPr>
          <w:rFonts w:asciiTheme="majorBidi" w:hAnsiTheme="majorBidi" w:cstheme="majorBidi"/>
        </w:rPr>
      </w:pPr>
      <w:r w:rsidRPr="005C565D">
        <w:t>Membre à temps partiel de la Commission sud-africaine des droits de l’homme, chargé de la question des droits civils et politiques et du mécanisme national de prévention</w:t>
      </w:r>
    </w:p>
    <w:p w14:paraId="081DF10A" w14:textId="77777777" w:rsidR="00490DF7" w:rsidRDefault="00490DF7" w:rsidP="00490DF7">
      <w:pPr>
        <w:pStyle w:val="H23G"/>
      </w:pPr>
      <w:r w:rsidRPr="005C565D">
        <w:tab/>
      </w:r>
      <w:r w:rsidRPr="005C565D">
        <w:tab/>
      </w:r>
      <w:r w:rsidRPr="005C565D">
        <w:rPr>
          <w:bCs/>
        </w:rPr>
        <w:t>Principales activités professionnelles</w:t>
      </w:r>
    </w:p>
    <w:p w14:paraId="12ED6261" w14:textId="77777777" w:rsidR="0023639D" w:rsidRDefault="00490DF7" w:rsidP="00490DF7">
      <w:pPr>
        <w:pStyle w:val="SingleTxtG"/>
      </w:pPr>
      <w:r w:rsidRPr="005C565D">
        <w:t xml:space="preserve">En tant que commissaire chargé des droits civils et politiques, Chris </w:t>
      </w:r>
      <w:proofErr w:type="spellStart"/>
      <w:r w:rsidRPr="005C565D">
        <w:t>Nissen</w:t>
      </w:r>
      <w:proofErr w:type="spellEnd"/>
      <w:r w:rsidRPr="005C565D">
        <w:t xml:space="preserve"> doit souvent traiter des questions relatives aux migrations et aux réfugiés, à la police et aux droits de l’homme, à la dépénalisation des infractions mineures et au statut des défenseurs des droits de l’homme, dont les implications l’amènent souvent à dialoguer avec les autorités nationales, notamment les commissions parlementaires et les ministères compétents, et à leur présenter des rapports</w:t>
      </w:r>
    </w:p>
    <w:p w14:paraId="3AEA7991" w14:textId="77777777" w:rsidR="0023639D" w:rsidRDefault="00490DF7" w:rsidP="00490DF7">
      <w:pPr>
        <w:pStyle w:val="SingleTxtG"/>
      </w:pPr>
      <w:r w:rsidRPr="005C565D">
        <w:t xml:space="preserve">Dans le cadre de la ratification du Protocole facultatif se rapportant à la Convention contre la torture, Chris </w:t>
      </w:r>
      <w:proofErr w:type="spellStart"/>
      <w:r w:rsidRPr="005C565D">
        <w:t>Nissen</w:t>
      </w:r>
      <w:proofErr w:type="spellEnd"/>
      <w:r w:rsidRPr="005C565D">
        <w:t xml:space="preserve"> était le membre de la Commission sud-africaine des droits de l’homme chargé de veiller à l’application intégrale du Protocole facultatif par la création d’un mécanisme national de prévention. À ce titre, il a effectué de nombreuses visites dans des lieux de privation de liberté en Afrique du Sud, notamment des centres de détention, des postes de police, des centres de détention pour migrants et des centres sécurisés pour enfants en conflit avec la loi</w:t>
      </w:r>
    </w:p>
    <w:p w14:paraId="659E4463" w14:textId="37E3D837" w:rsidR="00490DF7" w:rsidRDefault="00490DF7" w:rsidP="00490DF7">
      <w:pPr>
        <w:pStyle w:val="H23G"/>
      </w:pPr>
      <w:r w:rsidRPr="005C565D">
        <w:tab/>
      </w:r>
      <w:r w:rsidRPr="005C565D">
        <w:tab/>
      </w:r>
      <w:r w:rsidRPr="005C565D">
        <w:rPr>
          <w:bCs/>
        </w:rPr>
        <w:t xml:space="preserve">Autres activités principales présentant un intérêt </w:t>
      </w:r>
      <w:r w:rsidR="00292881">
        <w:rPr>
          <w:bCs/>
        </w:rPr>
        <w:t xml:space="preserve">pour le mandat </w:t>
      </w:r>
      <w:r w:rsidRPr="005C565D">
        <w:rPr>
          <w:bCs/>
        </w:rPr>
        <w:t>du Sous-Comité pour la prévention de la torture</w:t>
      </w:r>
    </w:p>
    <w:p w14:paraId="3C2AA93B" w14:textId="77777777" w:rsidR="0023639D" w:rsidRDefault="00490DF7" w:rsidP="00490DF7">
      <w:pPr>
        <w:pStyle w:val="SingleTxtG"/>
      </w:pPr>
      <w:r w:rsidRPr="005C565D">
        <w:t xml:space="preserve">En tant que commissaire principal chargé de l’application du Protocole facultatif se rapportant à la Convention contre la torture en Afrique du Sud, Chris </w:t>
      </w:r>
      <w:proofErr w:type="spellStart"/>
      <w:r w:rsidRPr="005C565D">
        <w:t>Nissen</w:t>
      </w:r>
      <w:proofErr w:type="spellEnd"/>
      <w:r w:rsidRPr="005C565D">
        <w:t xml:space="preserve"> s’emploie à faire connaître le mandat du mécanisme national de prévention par ses échanges permanents avec les parties prenantes concernées telles que les organismes désignés pour assumer les fonctions du mécanisme, les responsables de lieux de privation de liberté, la société civile et les mécanismes d’organes conventionnels régionaux et internationaux</w:t>
      </w:r>
    </w:p>
    <w:p w14:paraId="7C575A8C" w14:textId="77777777" w:rsidR="0023639D" w:rsidRDefault="00490DF7" w:rsidP="00490DF7">
      <w:pPr>
        <w:pStyle w:val="SingleTxtG"/>
      </w:pPr>
      <w:r w:rsidRPr="005C565D">
        <w:t xml:space="preserve">Depuis que l’Afrique du Sud a adopté un mécanisme national de prévention à plusieurs organes, Chris </w:t>
      </w:r>
      <w:proofErr w:type="spellStart"/>
      <w:r w:rsidRPr="005C565D">
        <w:t>Nissen</w:t>
      </w:r>
      <w:proofErr w:type="spellEnd"/>
      <w:r w:rsidRPr="005C565D">
        <w:t xml:space="preserve"> dirige l’organe de coordination. Cependant, l’institution nationale des droits de l’homme assumant, en Afrique du Sud, le rôle fonctionnel de mécanisme national de prévention, il en dirige également les activités de programme. Il encadre en outre les travaux de l’institution nationale des droits de l’homme sur la conduite des membres des </w:t>
      </w:r>
      <w:r w:rsidRPr="005C565D">
        <w:lastRenderedPageBreak/>
        <w:t>forces de l’ordre et des forces de sécurité, dans le cadre de réunions régulières et d’initiatives de renforcement des capacités</w:t>
      </w:r>
    </w:p>
    <w:p w14:paraId="469CC5F4" w14:textId="77777777" w:rsidR="0023639D" w:rsidRDefault="00490DF7" w:rsidP="00490DF7">
      <w:pPr>
        <w:pStyle w:val="SingleTxtG"/>
        <w:keepNext/>
        <w:keepLines/>
      </w:pPr>
      <w:r w:rsidRPr="005C565D">
        <w:t xml:space="preserve">Chris </w:t>
      </w:r>
      <w:proofErr w:type="spellStart"/>
      <w:r w:rsidRPr="005C565D">
        <w:t>Nissen</w:t>
      </w:r>
      <w:proofErr w:type="spellEnd"/>
      <w:r w:rsidRPr="005C565D">
        <w:t xml:space="preserve"> s’est également occupé, au cours des deux dernières années, d’un vaste réseau local de suivi des conséquences de la pandémie de COVID-19 sur les droits de l’homme. Il exerce en outre des activités de médiateur </w:t>
      </w:r>
      <w:r>
        <w:t>−</w:t>
      </w:r>
      <w:r w:rsidRPr="005C565D">
        <w:t xml:space="preserve"> de sa propre initiative et à la demande des tribunaux − dans les différends communautaires concernant les activités de police et l’application de la loi, les réfugiés et les demandeurs d’asile, et les plaintes relatives à la prestation de services</w:t>
      </w:r>
    </w:p>
    <w:p w14:paraId="63FA08D1" w14:textId="3E39B335" w:rsidR="00490DF7" w:rsidRDefault="00490DF7" w:rsidP="00490DF7">
      <w:pPr>
        <w:pStyle w:val="H23G"/>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0A311EC8" w14:textId="77777777" w:rsidR="00490DF7" w:rsidRPr="005C565D" w:rsidRDefault="00490DF7" w:rsidP="00490DF7">
      <w:pPr>
        <w:pStyle w:val="Bullet1G"/>
        <w:numPr>
          <w:ilvl w:val="0"/>
          <w:numId w:val="1"/>
        </w:numPr>
        <w:ind w:left="1304"/>
        <w:rPr>
          <w:rFonts w:asciiTheme="majorBidi" w:hAnsiTheme="majorBidi" w:cstheme="majorBidi"/>
        </w:rPr>
      </w:pPr>
      <w:r w:rsidRPr="005C565D">
        <w:t>Rapport parallèle de l’institution nationale des droits de l’homme au Comité contre la torture</w:t>
      </w:r>
    </w:p>
    <w:p w14:paraId="1976A4DE" w14:textId="77777777" w:rsidR="00490DF7" w:rsidRPr="005C565D" w:rsidRDefault="00490DF7" w:rsidP="00490DF7">
      <w:pPr>
        <w:pStyle w:val="Bullet1G"/>
        <w:numPr>
          <w:ilvl w:val="0"/>
          <w:numId w:val="1"/>
        </w:numPr>
        <w:ind w:left="1304"/>
        <w:rPr>
          <w:rFonts w:asciiTheme="majorBidi" w:hAnsiTheme="majorBidi" w:cstheme="majorBidi"/>
        </w:rPr>
      </w:pPr>
      <w:r w:rsidRPr="005C565D">
        <w:t>Rapports annuels du mécanisme national de prévention (2019/2020 et 2020/2021)</w:t>
      </w:r>
    </w:p>
    <w:p w14:paraId="779F93B0" w14:textId="77777777" w:rsidR="00490DF7" w:rsidRPr="005C565D" w:rsidRDefault="00490DF7" w:rsidP="00490DF7">
      <w:pPr>
        <w:pStyle w:val="Bullet1G"/>
        <w:numPr>
          <w:ilvl w:val="0"/>
          <w:numId w:val="1"/>
        </w:numPr>
        <w:ind w:left="1304"/>
        <w:rPr>
          <w:rFonts w:asciiTheme="majorBidi" w:hAnsiTheme="majorBidi" w:cstheme="majorBidi"/>
        </w:rPr>
      </w:pPr>
      <w:r w:rsidRPr="005C565D">
        <w:t>Supervision du rapport soumis au Sous-Comité pour la prévention de la torture relatif à l’élaboration d’une observation générale sur l’article 4 du Protocole facultatif se rapportant à la Convention contre la torture</w:t>
      </w:r>
    </w:p>
    <w:p w14:paraId="3FF1CC3C" w14:textId="77777777" w:rsidR="00490DF7" w:rsidRPr="005C565D" w:rsidRDefault="00490DF7" w:rsidP="00490DF7">
      <w:pPr>
        <w:pStyle w:val="Bullet1G"/>
        <w:numPr>
          <w:ilvl w:val="0"/>
          <w:numId w:val="1"/>
        </w:numPr>
        <w:ind w:left="1304"/>
        <w:rPr>
          <w:rFonts w:asciiTheme="majorBidi" w:hAnsiTheme="majorBidi" w:cstheme="majorBidi"/>
        </w:rPr>
      </w:pPr>
      <w:r w:rsidRPr="005C565D">
        <w:t>Supervision des rapports soumis au Sous-Comité pour la prévention de la torture</w:t>
      </w:r>
    </w:p>
    <w:p w14:paraId="3A34F908" w14:textId="77777777" w:rsidR="00490DF7" w:rsidRPr="005C565D" w:rsidRDefault="00490DF7" w:rsidP="00490DF7">
      <w:pPr>
        <w:suppressAutoHyphens w:val="0"/>
        <w:spacing w:after="200" w:line="276" w:lineRule="auto"/>
        <w:rPr>
          <w:rFonts w:asciiTheme="majorBidi" w:eastAsia="Calibri" w:hAnsiTheme="majorBidi" w:cstheme="majorBidi"/>
          <w:sz w:val="27"/>
        </w:rPr>
      </w:pPr>
      <w:r w:rsidRPr="005C565D">
        <w:rPr>
          <w:rFonts w:asciiTheme="majorBidi" w:eastAsia="Calibri" w:hAnsiTheme="majorBidi" w:cstheme="majorBidi"/>
          <w:sz w:val="27"/>
        </w:rPr>
        <w:br w:type="page"/>
      </w:r>
    </w:p>
    <w:p w14:paraId="1D427C94" w14:textId="71BB98E4" w:rsidR="00490DF7" w:rsidRDefault="00490DF7" w:rsidP="00490DF7">
      <w:pPr>
        <w:pStyle w:val="H1G"/>
        <w:ind w:left="0" w:firstLine="0"/>
      </w:pPr>
      <w:r w:rsidRPr="005C565D">
        <w:lastRenderedPageBreak/>
        <w:tab/>
      </w:r>
      <w:r w:rsidRPr="005C565D">
        <w:tab/>
      </w:r>
      <w:proofErr w:type="spellStart"/>
      <w:r w:rsidR="00880DD8" w:rsidRPr="005838C4">
        <w:rPr>
          <w:rFonts w:asciiTheme="majorBidi" w:hAnsiTheme="majorBidi" w:cstheme="majorBidi"/>
        </w:rPr>
        <w:t>Elīna</w:t>
      </w:r>
      <w:proofErr w:type="spellEnd"/>
      <w:r w:rsidRPr="005C565D">
        <w:rPr>
          <w:bCs/>
        </w:rPr>
        <w:t xml:space="preserve"> </w:t>
      </w:r>
      <w:proofErr w:type="spellStart"/>
      <w:r w:rsidRPr="005C565D">
        <w:rPr>
          <w:bCs/>
        </w:rPr>
        <w:t>Šteinerte</w:t>
      </w:r>
      <w:proofErr w:type="spellEnd"/>
      <w:r w:rsidRPr="005C565D">
        <w:rPr>
          <w:bCs/>
        </w:rPr>
        <w:t xml:space="preserve"> (Lettonie)</w:t>
      </w:r>
    </w:p>
    <w:p w14:paraId="1AB1F6FC" w14:textId="77777777" w:rsidR="00490DF7" w:rsidRDefault="00490DF7" w:rsidP="00490DF7">
      <w:pPr>
        <w:pStyle w:val="H23G"/>
      </w:pPr>
      <w:r w:rsidRPr="005C565D">
        <w:tab/>
      </w:r>
      <w:r w:rsidRPr="005C565D">
        <w:tab/>
      </w:r>
      <w:r w:rsidRPr="005C565D">
        <w:rPr>
          <w:bCs/>
        </w:rPr>
        <w:t>Date et lieu de naissance</w:t>
      </w:r>
    </w:p>
    <w:p w14:paraId="385CE462" w14:textId="77777777" w:rsidR="00490DF7" w:rsidRDefault="00490DF7" w:rsidP="00490DF7">
      <w:pPr>
        <w:pStyle w:val="SingleTxtG"/>
      </w:pPr>
      <w:r w:rsidRPr="005C565D">
        <w:t>9 juin 1978, à Riga (Lettonie)</w:t>
      </w:r>
    </w:p>
    <w:p w14:paraId="5EB25E57" w14:textId="77777777" w:rsidR="00490DF7" w:rsidRPr="005C565D" w:rsidRDefault="00490DF7" w:rsidP="00490DF7">
      <w:pPr>
        <w:pStyle w:val="H23G"/>
        <w:rPr>
          <w:rFonts w:asciiTheme="majorBidi" w:hAnsiTheme="majorBidi" w:cstheme="majorBidi"/>
          <w:b w:val="0"/>
        </w:rPr>
      </w:pPr>
      <w:r w:rsidRPr="005C565D">
        <w:tab/>
      </w:r>
      <w:r w:rsidRPr="005C565D">
        <w:tab/>
      </w:r>
      <w:r w:rsidRPr="005C565D">
        <w:rPr>
          <w:bCs/>
        </w:rPr>
        <w:t>Langue(s) de travail</w:t>
      </w:r>
    </w:p>
    <w:p w14:paraId="7BDA082B" w14:textId="77777777" w:rsidR="00490DF7" w:rsidRPr="005C565D" w:rsidRDefault="00490DF7" w:rsidP="00490DF7">
      <w:pPr>
        <w:pStyle w:val="SingleTxtG"/>
        <w:rPr>
          <w:rFonts w:asciiTheme="majorBidi" w:hAnsiTheme="majorBidi" w:cstheme="majorBidi"/>
          <w:noProof/>
        </w:rPr>
      </w:pPr>
      <w:r w:rsidRPr="005C565D">
        <w:t>Letton (langue maternelle),</w:t>
      </w:r>
      <w:r>
        <w:t xml:space="preserve"> </w:t>
      </w:r>
      <w:r w:rsidRPr="005C565D">
        <w:t>anglais et russe (excellent niveau), français (notions)</w:t>
      </w:r>
    </w:p>
    <w:p w14:paraId="76784E48" w14:textId="77777777" w:rsidR="00490DF7" w:rsidRDefault="00490DF7" w:rsidP="00490DF7">
      <w:pPr>
        <w:pStyle w:val="H23G"/>
      </w:pPr>
      <w:r w:rsidRPr="005C565D">
        <w:tab/>
      </w:r>
      <w:r w:rsidRPr="005C565D">
        <w:tab/>
      </w:r>
      <w:r w:rsidRPr="005C565D">
        <w:rPr>
          <w:bCs/>
        </w:rPr>
        <w:t>Expérience professionnelle</w:t>
      </w:r>
    </w:p>
    <w:p w14:paraId="00601952" w14:textId="77777777" w:rsidR="00490DF7" w:rsidRPr="005C565D" w:rsidRDefault="00490DF7" w:rsidP="00490DF7">
      <w:pPr>
        <w:pStyle w:val="SingleTxtG"/>
        <w:rPr>
          <w:rFonts w:asciiTheme="majorBidi" w:hAnsiTheme="majorBidi" w:cstheme="majorBidi"/>
        </w:rPr>
      </w:pPr>
      <w:r w:rsidRPr="005C565D">
        <w:t>Avocate spécialisée en droit international des droits de l’homme, universitaire et experte</w:t>
      </w:r>
    </w:p>
    <w:p w14:paraId="01B80754" w14:textId="77777777" w:rsidR="00490DF7" w:rsidRDefault="00490DF7" w:rsidP="00490DF7">
      <w:pPr>
        <w:pStyle w:val="H23G"/>
      </w:pPr>
      <w:r w:rsidRPr="005C565D">
        <w:tab/>
      </w:r>
      <w:r w:rsidRPr="005C565D">
        <w:tab/>
      </w:r>
      <w:r w:rsidRPr="005C565D">
        <w:rPr>
          <w:bCs/>
        </w:rPr>
        <w:t>Études</w:t>
      </w:r>
    </w:p>
    <w:p w14:paraId="0BFDDF43" w14:textId="4AEB46B8" w:rsidR="00490DF7" w:rsidRPr="005C565D" w:rsidRDefault="00490DF7" w:rsidP="00490DF7">
      <w:pPr>
        <w:pStyle w:val="SingleTxtG"/>
        <w:rPr>
          <w:rFonts w:asciiTheme="majorBidi" w:hAnsiTheme="majorBidi" w:cstheme="majorBidi"/>
        </w:rPr>
      </w:pPr>
      <w:r w:rsidRPr="005C565D">
        <w:t>Doctorat (PhD), université Robert Gordon, Aberdeen (2006)</w:t>
      </w:r>
      <w:r>
        <w:t> ;</w:t>
      </w:r>
      <w:r w:rsidRPr="005C565D">
        <w:t xml:space="preserve"> Maîtrise (</w:t>
      </w:r>
      <w:r w:rsidRPr="006302C9">
        <w:rPr>
          <w:lang w:val="en-GB"/>
        </w:rPr>
        <w:t>Master of Laws</w:t>
      </w:r>
      <w:r w:rsidRPr="005C565D">
        <w:t>) en droit des droits de l’homme, Université de Nottingham (2002)</w:t>
      </w:r>
      <w:r>
        <w:t> ;</w:t>
      </w:r>
      <w:r w:rsidRPr="005C565D">
        <w:t xml:space="preserve"> Licence (</w:t>
      </w:r>
      <w:r w:rsidRPr="006302C9">
        <w:rPr>
          <w:lang w:val="en-GB"/>
        </w:rPr>
        <w:t>Bachelor of Laws</w:t>
      </w:r>
      <w:r w:rsidRPr="005C565D">
        <w:t>) avec mention et diplôme d’avocat, Université de Lettonie (2001)</w:t>
      </w:r>
    </w:p>
    <w:p w14:paraId="256AC29B" w14:textId="77777777" w:rsidR="00490DF7" w:rsidRDefault="00490DF7" w:rsidP="00490DF7">
      <w:pPr>
        <w:pStyle w:val="H23G"/>
      </w:pPr>
      <w:r w:rsidRPr="005C565D">
        <w:tab/>
      </w:r>
      <w:r w:rsidRPr="005C565D">
        <w:tab/>
      </w:r>
      <w:r w:rsidRPr="005C565D">
        <w:rPr>
          <w:bCs/>
        </w:rPr>
        <w:t>Situation/fonction actuelle</w:t>
      </w:r>
    </w:p>
    <w:p w14:paraId="0BB86D85" w14:textId="3F04E699" w:rsidR="00490DF7" w:rsidRPr="005C565D" w:rsidRDefault="00490DF7" w:rsidP="00490DF7">
      <w:pPr>
        <w:pStyle w:val="SingleTxtG"/>
        <w:rPr>
          <w:rFonts w:asciiTheme="majorBidi" w:hAnsiTheme="majorBidi" w:cstheme="majorBidi"/>
          <w:noProof/>
        </w:rPr>
      </w:pPr>
      <w:r w:rsidRPr="005C565D">
        <w:t xml:space="preserve">Experte, juriste, universitaire ayant </w:t>
      </w:r>
      <w:r>
        <w:t>vingt</w:t>
      </w:r>
      <w:r w:rsidRPr="005C565D">
        <w:t xml:space="preserve"> ans d’expérience en droit international des droits de l’homme, spécialisée dans la prévention de la torture et disposant d’une expérience pratique considérable de l’inspection, de l’évaluation et du contrôle des lieux de privation de liberté. Depuis 2016, je suis membre experte du Groupe de travail des Nations Unies sur la détention arbitraire, où je représente les États d’Europe de l’Est. En 2021, j’ai été élue Présidente-Rapporteuse du Groupe, la première originaire de cette région</w:t>
      </w:r>
    </w:p>
    <w:p w14:paraId="3D4E41CC" w14:textId="77777777" w:rsidR="00490DF7" w:rsidRDefault="00490DF7" w:rsidP="00490DF7">
      <w:pPr>
        <w:pStyle w:val="H23G"/>
      </w:pPr>
      <w:r w:rsidRPr="005C565D">
        <w:tab/>
      </w:r>
      <w:r w:rsidRPr="005C565D">
        <w:tab/>
      </w:r>
      <w:r w:rsidRPr="005C565D">
        <w:rPr>
          <w:bCs/>
        </w:rPr>
        <w:t>Principales activités professionnelles</w:t>
      </w:r>
    </w:p>
    <w:p w14:paraId="7E3F1353" w14:textId="3A0F48AF" w:rsidR="00490DF7" w:rsidRDefault="00490DF7" w:rsidP="00490DF7">
      <w:pPr>
        <w:pStyle w:val="SingleTxtG"/>
      </w:pPr>
      <w:r w:rsidRPr="005C565D">
        <w:t>Mes activités et mes travaux de recherche ont toujours porté sur le droit international des droits de l’homme et la prévention de la torture, et reflètent mon intérêt particulier pour l’application de la Convention des Nations Unies contre la torture et du Protocole facultatif s’y rapportant</w:t>
      </w:r>
    </w:p>
    <w:p w14:paraId="54D54200" w14:textId="776437E3" w:rsidR="00490DF7" w:rsidRDefault="00490DF7" w:rsidP="00490DF7">
      <w:pPr>
        <w:pStyle w:val="SingleTxtG"/>
      </w:pPr>
      <w:r w:rsidRPr="005C565D">
        <w:t xml:space="preserve">Au cours des </w:t>
      </w:r>
      <w:r>
        <w:t>vingt</w:t>
      </w:r>
      <w:r w:rsidRPr="005C565D">
        <w:t xml:space="preserve"> dernières années, j’ai conseillé de nombreux États sur les différents aspects de l’application effective du Protocole facultatif se rapportant à la Convention contre la torture, notamment en ce qui concerne les mesures d’adaptation de la législation et des politiques nationales à appliquer pour assurer le respect de ses dispositions. J’ai également acquis une grande expérience pratique du contrôle et de la visite des lieux de détention dans le monde entier</w:t>
      </w:r>
    </w:p>
    <w:p w14:paraId="1451D4BE" w14:textId="77777777" w:rsidR="00490DF7" w:rsidRDefault="00490DF7" w:rsidP="00490DF7">
      <w:pPr>
        <w:pStyle w:val="SingleTxtG"/>
      </w:pPr>
      <w:r w:rsidRPr="005C565D">
        <w:t>J’ai en outre dispensé des conseils d’expert et des formations sur diverses questions, notamment le renforcement des capacités des institutions nationales des droits de l’homme</w:t>
      </w:r>
      <w:r>
        <w:t> ;</w:t>
      </w:r>
      <w:r w:rsidRPr="005C565D">
        <w:t xml:space="preserve"> la désignation et l’efficacité des mécanismes nationaux de prévention</w:t>
      </w:r>
      <w:r>
        <w:t> ;</w:t>
      </w:r>
      <w:r w:rsidRPr="005C565D">
        <w:t xml:space="preserve"> différents aspects de la réforme de la justice pénale, tels que la détention provisoire et la surpopulation carcérale, ainsi que la détention d’immigrants et la justice pour enfants</w:t>
      </w:r>
    </w:p>
    <w:p w14:paraId="225B2F3A" w14:textId="5AC10942" w:rsidR="00490DF7" w:rsidRPr="005C565D" w:rsidRDefault="00490DF7" w:rsidP="00490DF7">
      <w:pPr>
        <w:pStyle w:val="SingleTxtG"/>
        <w:rPr>
          <w:rFonts w:asciiTheme="majorBidi" w:hAnsiTheme="majorBidi" w:cstheme="majorBidi"/>
          <w:noProof/>
        </w:rPr>
      </w:pPr>
      <w:r w:rsidRPr="005C565D">
        <w:t>Pendant mon mandat au Groupe de travail sur la détention arbitraire, j’ai pu renforcer mes connaissances et mon expérience pratiques à l’occasion de nombreuses visites de pays, notamment dans différents lieux de détention et dans le cadre de la fourniture de conseils avisés aux États</w:t>
      </w:r>
    </w:p>
    <w:p w14:paraId="1F2F925F" w14:textId="559B5B7E" w:rsidR="00490DF7" w:rsidRPr="005C565D" w:rsidRDefault="00490DF7" w:rsidP="00490DF7">
      <w:pPr>
        <w:pStyle w:val="H23G"/>
        <w:rPr>
          <w:rFonts w:asciiTheme="majorBidi" w:hAnsiTheme="majorBidi" w:cstheme="majorBidi"/>
          <w:bCs/>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7F0F193B" w14:textId="3A8D0451" w:rsidR="00490DF7" w:rsidRPr="005C565D" w:rsidRDefault="00490DF7" w:rsidP="00490DF7">
      <w:pPr>
        <w:pStyle w:val="SingleTxtG"/>
      </w:pPr>
      <w:r w:rsidRPr="005C565D">
        <w:t>Mes compétences en matière de droit des droits de l’homme et, en particulier, de prévention de la torture, sont reconnues au niveau international. Outre mon expérience pratique du contrôle des lieux de détention, je suis l’auteure d’une série de publications universitaires et générales de haute qualité dans ce domaine (par exemple, «</w:t>
      </w:r>
      <w:r>
        <w:t> </w:t>
      </w:r>
      <w:hyperlink r:id="rId18" w:history="1">
        <w:r w:rsidRPr="006302C9">
          <w:rPr>
            <w:rStyle w:val="Hyperlink"/>
            <w:lang w:val="en-GB"/>
          </w:rPr>
          <w:t>Scotland’s progress in the prevention of ill-treatment in places of detention: An assessment of the implementation of recommendations made by the European Committee for the Prevention of Torture</w:t>
        </w:r>
      </w:hyperlink>
      <w:r>
        <w:t> </w:t>
      </w:r>
      <w:r w:rsidRPr="005C565D">
        <w:t xml:space="preserve">» en 2021). J’ai en outre participé régulièrement, en tant qu’intervenante, à des conférences et à </w:t>
      </w:r>
      <w:r w:rsidRPr="005C565D">
        <w:lastRenderedPageBreak/>
        <w:t>des manifestations internationales et nationales en Europe, en Asie centrale, au Moyen-Orient et en Afrique</w:t>
      </w:r>
    </w:p>
    <w:p w14:paraId="0147DAA8" w14:textId="4EEB5B03" w:rsidR="00490DF7" w:rsidRPr="005C565D" w:rsidRDefault="00490DF7" w:rsidP="00490DF7">
      <w:pPr>
        <w:pStyle w:val="SingleTxtG"/>
      </w:pPr>
      <w:r w:rsidRPr="005C565D">
        <w:t>J’ai été sollicitée et continue d’être sollicitée pour des conseils sur un large éventail de questions ayant trait à la prévention de la torture, par diverses parties prenantes, notamment le Haut-Commissariat des Nations Unies aux droits de l’homme, le Haut-Commissariat des Nations Unies pour les réfugiés, le Programme des Nations Unies pour le développement, l’Organisation mondiale de la Santé, le Conseil de l’Europe, l’Organisation pour la sécurité et la coopération en Europe, le Bureau des institutions démocratiques et des droits de l’homme et des organisations non gouvernementales nationales et internationales</w:t>
      </w:r>
    </w:p>
    <w:p w14:paraId="3C9C1A00" w14:textId="7BD880B6" w:rsidR="00490DF7" w:rsidRDefault="00490DF7" w:rsidP="00490DF7">
      <w:pPr>
        <w:pStyle w:val="H23G"/>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4B9E49F7" w14:textId="360F55C9" w:rsidR="00490DF7" w:rsidRPr="005C565D" w:rsidRDefault="007156F8" w:rsidP="00490DF7">
      <w:pPr>
        <w:pStyle w:val="SingleTxtG"/>
        <w:rPr>
          <w:noProof/>
        </w:rPr>
      </w:pPr>
      <w:hyperlink r:id="rId19" w:history="1">
        <w:r w:rsidR="00490DF7" w:rsidRPr="000B4640">
          <w:rPr>
            <w:rStyle w:val="Hyperlink"/>
            <w:lang w:val="en-GB"/>
          </w:rPr>
          <w:t>The Optional Protocol to the UN Convention Against Torture (OPCAT)</w:t>
        </w:r>
      </w:hyperlink>
      <w:r w:rsidR="00490DF7" w:rsidRPr="000B4640">
        <w:rPr>
          <w:lang w:val="en-GB"/>
        </w:rPr>
        <w:t>, Oxford University Press</w:t>
      </w:r>
      <w:r w:rsidR="00490DF7" w:rsidRPr="005C565D">
        <w:t xml:space="preserve"> (2011)</w:t>
      </w:r>
    </w:p>
    <w:p w14:paraId="4DD20ED9" w14:textId="77777777" w:rsidR="0023639D" w:rsidRDefault="007156F8" w:rsidP="00490DF7">
      <w:pPr>
        <w:ind w:left="1134" w:right="1134"/>
        <w:jc w:val="both"/>
      </w:pPr>
      <w:hyperlink r:id="rId20" w:history="1">
        <w:r w:rsidR="00490DF7" w:rsidRPr="000B4640">
          <w:rPr>
            <w:rStyle w:val="Hyperlink"/>
            <w:lang w:val="en-GB"/>
          </w:rPr>
          <w:t>Ireland and the Optional Protocol to the UN Convention against Torture</w:t>
        </w:r>
      </w:hyperlink>
      <w:r w:rsidR="00490DF7" w:rsidRPr="005C565D">
        <w:t xml:space="preserve"> (2017)</w:t>
      </w:r>
      <w:r w:rsidR="00490DF7">
        <w:t> ;</w:t>
      </w:r>
    </w:p>
    <w:p w14:paraId="55ED06C3" w14:textId="77777777" w:rsidR="0023639D" w:rsidRDefault="007156F8" w:rsidP="00490DF7">
      <w:pPr>
        <w:pStyle w:val="SingleTxtG"/>
        <w:rPr>
          <w:lang w:val="en-GB"/>
        </w:rPr>
      </w:pPr>
      <w:hyperlink r:id="rId21" w:history="1">
        <w:r w:rsidR="00490DF7" w:rsidRPr="000B4640">
          <w:rPr>
            <w:rStyle w:val="Hyperlink"/>
            <w:lang w:val="en-GB"/>
          </w:rPr>
          <w:t>The Jewel in the Crown and its Three Guardians : Independence of National Preventive Mechanisms under the Optional Protocol to the UN Torture Convention</w:t>
        </w:r>
      </w:hyperlink>
    </w:p>
    <w:p w14:paraId="275B2301" w14:textId="0E906E88" w:rsidR="00490DF7" w:rsidRPr="000B4640" w:rsidRDefault="00490DF7" w:rsidP="00490DF7">
      <w:pPr>
        <w:pStyle w:val="SingleTxtG"/>
      </w:pPr>
      <w:r w:rsidRPr="000B4640">
        <w:rPr>
          <w:lang w:val="en-GB"/>
        </w:rPr>
        <w:t>Human Rights Law Review</w:t>
      </w:r>
      <w:r w:rsidRPr="005C565D">
        <w:t xml:space="preserve"> (2014)</w:t>
      </w:r>
      <w:r>
        <w:t> ;</w:t>
      </w:r>
      <w:r w:rsidRPr="005C565D">
        <w:t xml:space="preserve"> </w:t>
      </w:r>
      <w:hyperlink r:id="rId22" w:history="1">
        <w:r w:rsidRPr="000B4640">
          <w:rPr>
            <w:rStyle w:val="Hyperlink"/>
            <w:lang w:val="en-GB"/>
          </w:rPr>
          <w:t>The Changing Nature of Relationship between the United Nations Subcommittee on Prevention of Torture and National Preventive Mechanisms : in Search for Equilibrium</w:t>
        </w:r>
      </w:hyperlink>
      <w:r>
        <w:t> ;</w:t>
      </w:r>
      <w:r w:rsidRPr="005C565D">
        <w:t xml:space="preserve"> </w:t>
      </w:r>
      <w:r w:rsidRPr="000B4640">
        <w:rPr>
          <w:lang w:val="en-GB"/>
        </w:rPr>
        <w:t>Netherlands Quarterly of Human Rights</w:t>
      </w:r>
      <w:r w:rsidRPr="005C565D">
        <w:t xml:space="preserve"> (2013)</w:t>
      </w:r>
    </w:p>
    <w:p w14:paraId="6E5AA105" w14:textId="77777777" w:rsidR="00490DF7" w:rsidRPr="005C565D" w:rsidRDefault="00490DF7" w:rsidP="00490DF7">
      <w:pPr>
        <w:suppressAutoHyphens w:val="0"/>
        <w:spacing w:after="200" w:line="276" w:lineRule="auto"/>
        <w:rPr>
          <w:rFonts w:asciiTheme="majorBidi" w:eastAsia="Calibri" w:hAnsiTheme="majorBidi" w:cstheme="majorBidi"/>
          <w:sz w:val="27"/>
          <w:szCs w:val="27"/>
        </w:rPr>
      </w:pPr>
      <w:r w:rsidRPr="005C565D">
        <w:rPr>
          <w:rFonts w:asciiTheme="majorBidi" w:eastAsia="Calibri" w:hAnsiTheme="majorBidi" w:cstheme="majorBidi"/>
          <w:sz w:val="27"/>
          <w:szCs w:val="27"/>
        </w:rPr>
        <w:br w:type="page"/>
      </w:r>
    </w:p>
    <w:p w14:paraId="25E03DD8" w14:textId="77777777" w:rsidR="00490DF7" w:rsidRPr="005C565D" w:rsidRDefault="00490DF7" w:rsidP="00490DF7">
      <w:pPr>
        <w:pStyle w:val="H1G"/>
        <w:rPr>
          <w:rFonts w:asciiTheme="majorBidi" w:hAnsiTheme="majorBidi" w:cstheme="majorBidi"/>
        </w:rPr>
      </w:pPr>
      <w:r w:rsidRPr="005C565D">
        <w:lastRenderedPageBreak/>
        <w:tab/>
      </w:r>
      <w:r w:rsidRPr="005C565D">
        <w:tab/>
      </w:r>
      <w:proofErr w:type="spellStart"/>
      <w:r w:rsidRPr="005C565D">
        <w:rPr>
          <w:bCs/>
        </w:rPr>
        <w:t>Anica</w:t>
      </w:r>
      <w:proofErr w:type="spellEnd"/>
      <w:r w:rsidRPr="005C565D">
        <w:rPr>
          <w:bCs/>
        </w:rPr>
        <w:t xml:space="preserve"> </w:t>
      </w:r>
      <w:proofErr w:type="spellStart"/>
      <w:r w:rsidRPr="005C565D">
        <w:rPr>
          <w:bCs/>
        </w:rPr>
        <w:t>Tomsic</w:t>
      </w:r>
      <w:proofErr w:type="spellEnd"/>
      <w:r w:rsidRPr="005C565D">
        <w:rPr>
          <w:bCs/>
        </w:rPr>
        <w:t xml:space="preserve"> (Croatie)</w:t>
      </w:r>
    </w:p>
    <w:p w14:paraId="26B15938" w14:textId="77777777" w:rsidR="00490DF7" w:rsidRDefault="00490DF7" w:rsidP="00490DF7">
      <w:pPr>
        <w:pStyle w:val="H23G"/>
      </w:pPr>
      <w:r w:rsidRPr="005C565D">
        <w:tab/>
      </w:r>
      <w:r w:rsidRPr="005C565D">
        <w:tab/>
      </w:r>
      <w:r w:rsidRPr="005C565D">
        <w:rPr>
          <w:bCs/>
        </w:rPr>
        <w:t>Date et lieu de naissance</w:t>
      </w:r>
    </w:p>
    <w:p w14:paraId="7CB87356" w14:textId="77777777" w:rsidR="00490DF7" w:rsidRPr="005C565D" w:rsidRDefault="00490DF7" w:rsidP="00490DF7">
      <w:pPr>
        <w:pStyle w:val="SingleTxtG"/>
        <w:rPr>
          <w:rFonts w:asciiTheme="majorBidi" w:hAnsiTheme="majorBidi" w:cstheme="majorBidi"/>
        </w:rPr>
      </w:pPr>
      <w:r w:rsidRPr="005C565D">
        <w:t>1</w:t>
      </w:r>
      <w:r w:rsidRPr="000B4640">
        <w:rPr>
          <w:vertAlign w:val="superscript"/>
        </w:rPr>
        <w:t>er</w:t>
      </w:r>
      <w:r>
        <w:t> </w:t>
      </w:r>
      <w:r w:rsidRPr="005C565D">
        <w:t>décembre 1975, Skopje (Macédoine du Nord)</w:t>
      </w:r>
    </w:p>
    <w:p w14:paraId="4B2D9AB6"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Nationalité</w:t>
      </w:r>
      <w:r>
        <w:rPr>
          <w:bCs/>
        </w:rPr>
        <w:t> :</w:t>
      </w:r>
      <w:r w:rsidRPr="005C565D">
        <w:rPr>
          <w:bCs/>
        </w:rPr>
        <w:t xml:space="preserve"> Croate</w:t>
      </w:r>
    </w:p>
    <w:p w14:paraId="2F950452" w14:textId="77777777" w:rsidR="00490DF7" w:rsidRPr="005C565D" w:rsidRDefault="00490DF7" w:rsidP="00490DF7">
      <w:pPr>
        <w:pStyle w:val="SingleTxtG"/>
        <w:rPr>
          <w:rFonts w:asciiTheme="majorBidi" w:hAnsiTheme="majorBidi" w:cstheme="majorBidi"/>
        </w:rPr>
      </w:pPr>
      <w:r w:rsidRPr="005C565D">
        <w:t>Adresse</w:t>
      </w:r>
      <w:r>
        <w:t> :</w:t>
      </w:r>
      <w:r w:rsidRPr="005C565D">
        <w:t xml:space="preserve"> </w:t>
      </w:r>
      <w:proofErr w:type="spellStart"/>
      <w:r w:rsidRPr="005C565D">
        <w:t>Vinkovacka</w:t>
      </w:r>
      <w:proofErr w:type="spellEnd"/>
      <w:r w:rsidRPr="005C565D">
        <w:t xml:space="preserve"> 5, Split, Croatie</w:t>
      </w:r>
    </w:p>
    <w:p w14:paraId="02D38D38" w14:textId="77777777" w:rsidR="00490DF7" w:rsidRDefault="00490DF7" w:rsidP="00490DF7">
      <w:pPr>
        <w:pStyle w:val="H23G"/>
        <w:rPr>
          <w:rFonts w:asciiTheme="majorBidi" w:hAnsiTheme="majorBidi" w:cstheme="majorBidi"/>
        </w:rPr>
      </w:pPr>
      <w:r w:rsidRPr="005C565D">
        <w:tab/>
      </w:r>
      <w:r w:rsidRPr="005C565D">
        <w:tab/>
      </w:r>
      <w:r w:rsidRPr="005C565D">
        <w:rPr>
          <w:bCs/>
        </w:rPr>
        <w:t>Langue(s) de travail</w:t>
      </w:r>
    </w:p>
    <w:p w14:paraId="08DD3F24" w14:textId="77777777" w:rsidR="00490DF7" w:rsidRDefault="00490DF7" w:rsidP="00490DF7">
      <w:pPr>
        <w:pStyle w:val="SingleTxtG"/>
      </w:pPr>
      <w:r w:rsidRPr="005C565D">
        <w:t>Anglais, croate, macédonien</w:t>
      </w:r>
    </w:p>
    <w:p w14:paraId="2ACBF87C" w14:textId="77777777" w:rsidR="00490DF7" w:rsidRDefault="00490DF7" w:rsidP="00490DF7">
      <w:pPr>
        <w:pStyle w:val="H23G"/>
      </w:pPr>
      <w:r w:rsidRPr="005C565D">
        <w:tab/>
      </w:r>
      <w:r w:rsidRPr="005C565D">
        <w:tab/>
      </w:r>
      <w:r w:rsidRPr="005C565D">
        <w:rPr>
          <w:bCs/>
        </w:rPr>
        <w:t>Expérience professionnelle</w:t>
      </w:r>
    </w:p>
    <w:p w14:paraId="6E08848D" w14:textId="055AD5BE" w:rsidR="00490DF7" w:rsidRDefault="00490DF7" w:rsidP="00490DF7">
      <w:pPr>
        <w:pStyle w:val="SingleTxtG"/>
      </w:pPr>
      <w:r w:rsidRPr="005C565D">
        <w:t>Conseillère juridique et membre du mécanisme national de prévention de la torture, j’apporte une aide juridictionnelle gratuite aux victimes potentielles de la torture</w:t>
      </w:r>
    </w:p>
    <w:p w14:paraId="57D20C2C" w14:textId="77777777" w:rsidR="00490DF7" w:rsidRDefault="00490DF7" w:rsidP="00490DF7">
      <w:pPr>
        <w:pStyle w:val="H23G"/>
      </w:pPr>
      <w:r w:rsidRPr="005C565D">
        <w:tab/>
      </w:r>
      <w:r w:rsidRPr="005C565D">
        <w:tab/>
      </w:r>
      <w:r w:rsidRPr="005C565D">
        <w:rPr>
          <w:bCs/>
        </w:rPr>
        <w:t>Études</w:t>
      </w:r>
    </w:p>
    <w:p w14:paraId="3029C848" w14:textId="77777777" w:rsidR="00490DF7" w:rsidRPr="005C565D" w:rsidRDefault="00490DF7" w:rsidP="00490DF7">
      <w:pPr>
        <w:pStyle w:val="Bullet1G"/>
        <w:numPr>
          <w:ilvl w:val="0"/>
          <w:numId w:val="1"/>
        </w:numPr>
        <w:ind w:left="1304"/>
        <w:rPr>
          <w:rFonts w:asciiTheme="majorBidi" w:hAnsiTheme="majorBidi" w:cstheme="majorBidi"/>
        </w:rPr>
      </w:pPr>
      <w:r w:rsidRPr="005C565D">
        <w:t>Doctorante en droits de l’homme et pouvoirs de la police, Faculté de sécurité, Skopje, Macédoine du Nord</w:t>
      </w:r>
    </w:p>
    <w:p w14:paraId="4DF532E5" w14:textId="77777777" w:rsidR="00490DF7" w:rsidRPr="005C565D" w:rsidRDefault="00490DF7" w:rsidP="00490DF7">
      <w:pPr>
        <w:pStyle w:val="Bullet1G"/>
        <w:numPr>
          <w:ilvl w:val="0"/>
          <w:numId w:val="1"/>
        </w:numPr>
        <w:ind w:left="1304"/>
        <w:rPr>
          <w:rFonts w:asciiTheme="majorBidi" w:hAnsiTheme="majorBidi" w:cstheme="majorBidi"/>
        </w:rPr>
      </w:pPr>
      <w:r w:rsidRPr="005C565D">
        <w:t>Maîtrise en droit (</w:t>
      </w:r>
      <w:r w:rsidRPr="000B4640">
        <w:rPr>
          <w:lang w:val="en-GB"/>
        </w:rPr>
        <w:t>Master of Laws</w:t>
      </w:r>
      <w:r w:rsidRPr="005C565D">
        <w:t>), Faculté de droit, Université Saints-Cyrille-et-Méthode, Skopje, Macédoine du Nord</w:t>
      </w:r>
    </w:p>
    <w:p w14:paraId="52AE52A2" w14:textId="77777777" w:rsidR="00490DF7" w:rsidRPr="005C565D" w:rsidRDefault="00490DF7" w:rsidP="00490DF7">
      <w:pPr>
        <w:pStyle w:val="Bullet1G"/>
        <w:numPr>
          <w:ilvl w:val="0"/>
          <w:numId w:val="1"/>
        </w:numPr>
        <w:ind w:left="1304"/>
        <w:rPr>
          <w:rFonts w:asciiTheme="majorBidi" w:hAnsiTheme="majorBidi" w:cstheme="majorBidi"/>
        </w:rPr>
      </w:pPr>
      <w:r w:rsidRPr="005C565D">
        <w:t>Licence en droit (</w:t>
      </w:r>
      <w:r w:rsidRPr="000B4640">
        <w:rPr>
          <w:lang w:val="en-GB"/>
        </w:rPr>
        <w:t>Bachelor of Laws</w:t>
      </w:r>
      <w:r w:rsidRPr="005C565D">
        <w:t>), Faculté de droit, Université Saints-Cyrille-et-Méthode, Skopje, Macédoine du Nord</w:t>
      </w:r>
    </w:p>
    <w:p w14:paraId="04A4E9B8" w14:textId="77777777" w:rsidR="00490DF7" w:rsidRDefault="00490DF7" w:rsidP="00490DF7">
      <w:pPr>
        <w:pStyle w:val="H23G"/>
      </w:pPr>
      <w:r w:rsidRPr="005C565D">
        <w:tab/>
      </w:r>
      <w:r w:rsidRPr="005C565D">
        <w:tab/>
      </w:r>
      <w:r w:rsidRPr="005C565D">
        <w:rPr>
          <w:bCs/>
        </w:rPr>
        <w:t>Situation/fonction actuelle</w:t>
      </w:r>
    </w:p>
    <w:p w14:paraId="45A6FBA7" w14:textId="77777777" w:rsidR="00490DF7" w:rsidRPr="005C565D" w:rsidRDefault="00490DF7" w:rsidP="00490DF7">
      <w:pPr>
        <w:pStyle w:val="SingleTxtG"/>
        <w:rPr>
          <w:rFonts w:asciiTheme="majorBidi" w:hAnsiTheme="majorBidi" w:cstheme="majorBidi"/>
        </w:rPr>
      </w:pPr>
      <w:r w:rsidRPr="005C565D">
        <w:t>Conseillère en affaires juridiques auprès de la Défenseuse du peuple, membre du mécanisme national de prévention de la République de Croatie (depuis 2015)</w:t>
      </w:r>
    </w:p>
    <w:p w14:paraId="32111E45" w14:textId="77777777" w:rsidR="00490DF7" w:rsidRPr="005C565D" w:rsidRDefault="00490DF7" w:rsidP="00490DF7">
      <w:pPr>
        <w:pStyle w:val="H23G"/>
      </w:pPr>
      <w:r w:rsidRPr="005C565D">
        <w:tab/>
      </w:r>
      <w:r w:rsidRPr="005C565D">
        <w:tab/>
      </w:r>
      <w:r w:rsidRPr="005C565D">
        <w:rPr>
          <w:bCs/>
        </w:rPr>
        <w:t>Principales activités professionnelles</w:t>
      </w:r>
    </w:p>
    <w:p w14:paraId="55C3066C" w14:textId="08C685B6" w:rsidR="00490DF7" w:rsidRPr="005C565D" w:rsidRDefault="00490DF7" w:rsidP="00490DF7">
      <w:pPr>
        <w:pStyle w:val="Bullet1G"/>
        <w:numPr>
          <w:ilvl w:val="0"/>
          <w:numId w:val="1"/>
        </w:numPr>
        <w:ind w:left="1304"/>
      </w:pPr>
      <w:r w:rsidRPr="005C565D">
        <w:t>Membre du mécanisme national de prévention de la Croatie, conseillère juridique de la Défenseuse du peuple. Membre du mécanisme national depuis 2015, j’ai effectué de nombreuses visites régulières ou ponctuelles ou des visites de suivi de lieux de privation de liberté (postes de police, établissements pénitentiaires et établissements psychiatriques), ainsi que dans des lieux de privation de facto (centres ouverts pour enfants, postes frontaliers, foyers pour personnes âgées) et des centres de rétention pour migrants et demandeurs d’asile</w:t>
      </w:r>
    </w:p>
    <w:p w14:paraId="35DA3068" w14:textId="4304469F" w:rsidR="00490DF7" w:rsidRDefault="00490DF7" w:rsidP="00490DF7">
      <w:pPr>
        <w:pStyle w:val="Bullet1G"/>
        <w:numPr>
          <w:ilvl w:val="0"/>
          <w:numId w:val="1"/>
        </w:numPr>
        <w:ind w:left="1304"/>
      </w:pPr>
      <w:r w:rsidRPr="005C565D">
        <w:t>Membre du mécanisme national de prévention de la Macédoine, conseillère en prévention de la torture. Membre du mécanisme national de prévention entre 2011 à 2015, j’ai effectué de nombreuses visites régulières ou ponctuelles ou des visites de suivi de lieux de privation de liberté (postes de police, établissements pénitentiaires et établissements psychiatriques), ainsi que dans des lieux de privation de facto (centres ouverts pour enfants, postes frontaliers, foyers pour personnes âgées) et des centres de rétention pour migrants et demandeurs d’asile</w:t>
      </w:r>
    </w:p>
    <w:p w14:paraId="0E7FD116" w14:textId="161621BF" w:rsidR="00490DF7" w:rsidRPr="005C565D" w:rsidRDefault="00490DF7" w:rsidP="00490DF7">
      <w:pPr>
        <w:pStyle w:val="Bullet1G"/>
        <w:numPr>
          <w:ilvl w:val="0"/>
          <w:numId w:val="1"/>
        </w:numPr>
        <w:ind w:left="1304"/>
      </w:pPr>
      <w:r w:rsidRPr="005C565D">
        <w:t>Cofondatrice et membre du réseau des mécanismes nationaux de prévention d’Europe du Sud-Est, dont les activités internationales m’ont amenée à me rendre dans des lieux de détention d’autres pays, comme la Slovénie, le Monténégro, l’Albanie et l’Autriche. Dans le cadre de visites d’études, j’ai également eu la possibilité de me rendre dans des prisons et d’autres lieux de détention en Espagne, au Danemark, en Pologne et dans d’autres pays</w:t>
      </w:r>
    </w:p>
    <w:p w14:paraId="58850186" w14:textId="04E2FB25" w:rsidR="00490DF7" w:rsidRDefault="00490DF7" w:rsidP="00490DF7">
      <w:pPr>
        <w:pStyle w:val="Bullet1G"/>
        <w:numPr>
          <w:ilvl w:val="0"/>
          <w:numId w:val="1"/>
        </w:numPr>
        <w:ind w:left="1304"/>
      </w:pPr>
      <w:r w:rsidRPr="005C565D">
        <w:t xml:space="preserve">Coordonnatrice de projet et </w:t>
      </w:r>
      <w:r w:rsidR="000B251B" w:rsidRPr="005C565D">
        <w:t xml:space="preserve">Directrice </w:t>
      </w:r>
      <w:r w:rsidRPr="005C565D">
        <w:t>exécutive de la coalition d’organisations non gouvernementales «</w:t>
      </w:r>
      <w:r>
        <w:t> </w:t>
      </w:r>
      <w:r w:rsidRPr="000B4640">
        <w:rPr>
          <w:lang w:val="en-GB"/>
        </w:rPr>
        <w:t>All for Fair Trials in North Macedonia</w:t>
      </w:r>
      <w:r>
        <w:t> </w:t>
      </w:r>
      <w:r w:rsidRPr="005C565D">
        <w:t xml:space="preserve">» (projet de promotion des droits de l’homme soutenu par le Fonds de contributions volontaires des Nations </w:t>
      </w:r>
      <w:r w:rsidR="000B251B" w:rsidRPr="005C565D">
        <w:t xml:space="preserve">Unies </w:t>
      </w:r>
      <w:r w:rsidRPr="005C565D">
        <w:t>pour les victimes de la torture)</w:t>
      </w:r>
      <w:r>
        <w:t> ;</w:t>
      </w:r>
      <w:r w:rsidRPr="005C565D">
        <w:t xml:space="preserve"> aide juridictionnelle gratuite pour les victimes de la torture (2008-2011)</w:t>
      </w:r>
    </w:p>
    <w:p w14:paraId="019844EE" w14:textId="0322D194" w:rsidR="00490DF7" w:rsidRPr="005C565D" w:rsidRDefault="00490DF7" w:rsidP="00490DF7">
      <w:pPr>
        <w:pStyle w:val="H23G"/>
      </w:pPr>
      <w:r w:rsidRPr="005C565D">
        <w:lastRenderedPageBreak/>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49990A5E" w14:textId="77777777" w:rsidR="00490DF7" w:rsidRPr="005C565D" w:rsidRDefault="00490DF7" w:rsidP="00490DF7">
      <w:pPr>
        <w:pStyle w:val="SingleTxtG"/>
      </w:pPr>
      <w:r w:rsidRPr="005C565D">
        <w:t>2021/2022</w:t>
      </w:r>
      <w:r>
        <w:t> :</w:t>
      </w:r>
      <w:r w:rsidRPr="005C565D">
        <w:t xml:space="preserve"> Consultante internationale pour le projet conjoint du Conseil de l’Europe et de l’Union européenne (UE) visant à renforcer les capacités du système pénitentiaire et du mécanisme de contrôle externe en Macédoine du Nord</w:t>
      </w:r>
    </w:p>
    <w:p w14:paraId="0F2FA2ED" w14:textId="77777777" w:rsidR="00490DF7" w:rsidRPr="005C565D" w:rsidRDefault="00490DF7" w:rsidP="00490DF7">
      <w:pPr>
        <w:pStyle w:val="SingleTxtG"/>
        <w:rPr>
          <w:rFonts w:asciiTheme="majorBidi" w:hAnsiTheme="majorBidi" w:cstheme="majorBidi"/>
        </w:rPr>
      </w:pPr>
      <w:r w:rsidRPr="005C565D">
        <w:t>2021</w:t>
      </w:r>
      <w:r>
        <w:t> :</w:t>
      </w:r>
      <w:r w:rsidRPr="005C565D">
        <w:t xml:space="preserve"> Candidate présélectionnée pour faire partie du Comité européen pour la prévention de la torture et des peines ou traitements inhumains ou dégradants, au nom de la Croatie (liste de trois candidats)</w:t>
      </w:r>
    </w:p>
    <w:p w14:paraId="318A16D2" w14:textId="228A05EF" w:rsidR="00490DF7" w:rsidRPr="005C565D" w:rsidRDefault="00490DF7" w:rsidP="00490DF7">
      <w:pPr>
        <w:pStyle w:val="SingleTxtG"/>
        <w:rPr>
          <w:rFonts w:asciiTheme="majorBidi" w:hAnsiTheme="majorBidi" w:cstheme="majorBidi"/>
        </w:rPr>
      </w:pPr>
      <w:r w:rsidRPr="005C565D">
        <w:t>2021</w:t>
      </w:r>
      <w:r>
        <w:t> :</w:t>
      </w:r>
      <w:r w:rsidRPr="005C565D">
        <w:t xml:space="preserve"> Consultante internationale pour le projet du Conseil de l’Europe visant à améliorer l’efficacité des conseils de contrôle civils en T</w:t>
      </w:r>
      <w:r w:rsidR="000B251B">
        <w:t>ü</w:t>
      </w:r>
      <w:r w:rsidRPr="005C565D">
        <w:t>r</w:t>
      </w:r>
      <w:r w:rsidR="000B251B">
        <w:t>k</w:t>
      </w:r>
      <w:r w:rsidRPr="005C565D">
        <w:t>i</w:t>
      </w:r>
      <w:r w:rsidR="000B251B">
        <w:t>y</w:t>
      </w:r>
      <w:r w:rsidRPr="005C565D">
        <w:t>e, conformément aux normes européennes</w:t>
      </w:r>
    </w:p>
    <w:p w14:paraId="199A3D06" w14:textId="77777777" w:rsidR="00490DF7" w:rsidRPr="005C565D" w:rsidRDefault="00490DF7" w:rsidP="00490DF7">
      <w:pPr>
        <w:pStyle w:val="SingleTxtG"/>
        <w:rPr>
          <w:rFonts w:asciiTheme="majorBidi" w:hAnsiTheme="majorBidi" w:cstheme="majorBidi"/>
        </w:rPr>
      </w:pPr>
      <w:r w:rsidRPr="005C565D">
        <w:t>2021</w:t>
      </w:r>
      <w:r>
        <w:t> :</w:t>
      </w:r>
      <w:r w:rsidRPr="005C565D">
        <w:t xml:space="preserve"> Consultante internationale pour le projet du Conseil de l’Europe visant à renforcer le système de justice pénale conforme aux droits de l’homme en République de Moldova</w:t>
      </w:r>
    </w:p>
    <w:p w14:paraId="4D23D4A3" w14:textId="77777777" w:rsidR="00490DF7" w:rsidRPr="005C565D" w:rsidRDefault="00490DF7" w:rsidP="00490DF7">
      <w:pPr>
        <w:pStyle w:val="SingleTxtG"/>
        <w:rPr>
          <w:rFonts w:asciiTheme="majorBidi" w:hAnsiTheme="majorBidi" w:cstheme="majorBidi"/>
        </w:rPr>
      </w:pPr>
      <w:r w:rsidRPr="005C565D">
        <w:t>2019</w:t>
      </w:r>
      <w:r>
        <w:t> :</w:t>
      </w:r>
      <w:r w:rsidRPr="005C565D">
        <w:t xml:space="preserve"> Formatrice, experte internationale pour la mission de l’Organisation pour la sécurité et la coopération en Europe à Skopje</w:t>
      </w:r>
      <w:r>
        <w:t> :</w:t>
      </w:r>
      <w:r w:rsidRPr="005C565D">
        <w:t xml:space="preserve"> formation du personnel pénitentiaire de Macédoine du Nord aux droits de l’homme des détenus</w:t>
      </w:r>
    </w:p>
    <w:p w14:paraId="72A159AA" w14:textId="77777777" w:rsidR="00490DF7" w:rsidRPr="005C565D" w:rsidRDefault="00490DF7" w:rsidP="00490DF7">
      <w:pPr>
        <w:pStyle w:val="SingleTxtG"/>
        <w:rPr>
          <w:rFonts w:asciiTheme="majorBidi" w:hAnsiTheme="majorBidi" w:cstheme="majorBidi"/>
        </w:rPr>
      </w:pPr>
      <w:r w:rsidRPr="005C565D">
        <w:t>2018</w:t>
      </w:r>
      <w:r>
        <w:t> :</w:t>
      </w:r>
      <w:r w:rsidRPr="005C565D">
        <w:t xml:space="preserve"> Experte internationale du Conseil de l’Europe pour le renforcement des capacités du mécanisme national de prévention du Monténégro, formatrice dans les domaines du contrôle des établissements psychiatriques et des centres pour personnes âgés, et du traitement par les policiers des personnes atteints de troubles mentaux à Kotor (Monténégro)</w:t>
      </w:r>
    </w:p>
    <w:p w14:paraId="32F9B08A" w14:textId="77777777" w:rsidR="00490DF7" w:rsidRPr="005C565D" w:rsidRDefault="00490DF7" w:rsidP="00490DF7">
      <w:pPr>
        <w:pStyle w:val="SingleTxtG"/>
        <w:rPr>
          <w:rFonts w:asciiTheme="majorBidi" w:hAnsiTheme="majorBidi" w:cstheme="majorBidi"/>
        </w:rPr>
      </w:pPr>
      <w:r w:rsidRPr="005C565D">
        <w:t>2018</w:t>
      </w:r>
      <w:r>
        <w:t> :</w:t>
      </w:r>
      <w:r w:rsidRPr="005C565D">
        <w:t xml:space="preserve"> Experte internationale et formatrice en droit international et normes pour migrants et réfugiés, Association macédonienne des jeunes avocats (MYLA)</w:t>
      </w:r>
    </w:p>
    <w:p w14:paraId="2FF6799F" w14:textId="77777777" w:rsidR="00490DF7" w:rsidRPr="005C565D" w:rsidRDefault="00490DF7" w:rsidP="00490DF7">
      <w:pPr>
        <w:pStyle w:val="SingleTxtG"/>
        <w:rPr>
          <w:rFonts w:asciiTheme="majorBidi" w:hAnsiTheme="majorBidi" w:cstheme="majorBidi"/>
        </w:rPr>
      </w:pPr>
      <w:r w:rsidRPr="005C565D">
        <w:t>2016</w:t>
      </w:r>
      <w:r>
        <w:t> :</w:t>
      </w:r>
      <w:r w:rsidRPr="005C565D">
        <w:t xml:space="preserve"> Consultante international du Conseil de l’Europe pour le projet «</w:t>
      </w:r>
      <w:r>
        <w:t> </w:t>
      </w:r>
      <w:r w:rsidRPr="000B4640">
        <w:rPr>
          <w:lang w:val="en-GB"/>
        </w:rPr>
        <w:t xml:space="preserve">Russian PMC </w:t>
      </w:r>
      <w:r>
        <w:rPr>
          <w:lang w:val="en-GB"/>
        </w:rPr>
        <w:t>−</w:t>
      </w:r>
      <w:r w:rsidRPr="000B4640">
        <w:rPr>
          <w:lang w:val="en-GB"/>
        </w:rPr>
        <w:t xml:space="preserve"> new generation</w:t>
      </w:r>
      <w:r>
        <w:t> </w:t>
      </w:r>
      <w:r w:rsidRPr="005C565D">
        <w:t>», formatrice des principaux experts russes aux questions de la fouille de cellule, de la fouille corporelle et des moyens d’entrave, à Kazan (Russie)</w:t>
      </w:r>
    </w:p>
    <w:p w14:paraId="1DA49A49" w14:textId="3B2D3055"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4EBFADF9" w14:textId="77777777" w:rsidR="00490DF7" w:rsidRPr="005C565D" w:rsidRDefault="00490DF7" w:rsidP="00490DF7">
      <w:pPr>
        <w:pStyle w:val="SingleTxtG"/>
        <w:rPr>
          <w:rFonts w:asciiTheme="majorBidi" w:hAnsiTheme="majorBidi" w:cstheme="majorBidi"/>
        </w:rPr>
      </w:pPr>
      <w:r w:rsidRPr="005C565D">
        <w:t>2021</w:t>
      </w:r>
      <w:r>
        <w:t> :</w:t>
      </w:r>
      <w:r w:rsidRPr="005C565D">
        <w:t xml:space="preserve"> «</w:t>
      </w:r>
      <w:r>
        <w:t> </w:t>
      </w:r>
      <w:r w:rsidRPr="000B4640">
        <w:rPr>
          <w:lang w:val="en-GB"/>
        </w:rPr>
        <w:t>Proportionality and reasonableness in the use of coercive means by police officers</w:t>
      </w:r>
      <w:r>
        <w:t> </w:t>
      </w:r>
      <w:r w:rsidRPr="005C565D">
        <w:t xml:space="preserve">», </w:t>
      </w:r>
      <w:r w:rsidRPr="000B4640">
        <w:rPr>
          <w:lang w:val="en-GB"/>
        </w:rPr>
        <w:t>International yearbook</w:t>
      </w:r>
      <w:r w:rsidRPr="005C565D">
        <w:t xml:space="preserve">, </w:t>
      </w:r>
      <w:r w:rsidRPr="000B4640">
        <w:rPr>
          <w:lang w:val="en-GB"/>
        </w:rPr>
        <w:t>Faculty of Security 2021/2</w:t>
      </w:r>
      <w:r w:rsidRPr="005C565D">
        <w:t xml:space="preserve">, Skopje, Macédoine du Nord, </w:t>
      </w:r>
      <w:hyperlink r:id="rId23" w:history="1">
        <w:r w:rsidRPr="000B4640">
          <w:rPr>
            <w:rStyle w:val="Hyperlink"/>
          </w:rPr>
          <w:t>https://fb.uklo.edu.mk/wp-content/uploads/sites/10/2022/02/GODISNIK-2021-2-konecen.pdf</w:t>
        </w:r>
      </w:hyperlink>
    </w:p>
    <w:p w14:paraId="2A81FFED" w14:textId="6A196A03" w:rsidR="00490DF7" w:rsidRPr="005C565D" w:rsidRDefault="00490DF7" w:rsidP="00490DF7">
      <w:pPr>
        <w:pStyle w:val="SingleTxtG"/>
        <w:rPr>
          <w:rFonts w:asciiTheme="majorBidi" w:hAnsiTheme="majorBidi" w:cstheme="majorBidi"/>
        </w:rPr>
      </w:pPr>
      <w:r w:rsidRPr="005C565D">
        <w:t>2020</w:t>
      </w:r>
      <w:r>
        <w:t> :</w:t>
      </w:r>
      <w:r w:rsidRPr="005C565D">
        <w:t xml:space="preserve"> «</w:t>
      </w:r>
      <w:r>
        <w:t> </w:t>
      </w:r>
      <w:r w:rsidRPr="00066997">
        <w:rPr>
          <w:lang w:val="en-GB"/>
        </w:rPr>
        <w:t>Procedural safeguards in the first hours of police detention in Republic of Croatia in context of the article 3 of the ECHR</w:t>
      </w:r>
      <w:r>
        <w:t> </w:t>
      </w:r>
      <w:r w:rsidRPr="005C565D">
        <w:t>», Conférence internationale annuelle de la faculté de droit à Skopje, Macédoine du Nord (</w:t>
      </w:r>
      <w:hyperlink r:id="rId24" w:history="1">
        <w:r w:rsidRPr="00066997">
          <w:rPr>
            <w:rStyle w:val="Hyperlink"/>
          </w:rPr>
          <w:t>http://lawreview.pf.ukim.edu.mk/</w:t>
        </w:r>
      </w:hyperlink>
      <w:r w:rsidRPr="005C565D">
        <w:t>), numéro spécial 2020</w:t>
      </w:r>
    </w:p>
    <w:p w14:paraId="5843F21A" w14:textId="6C04D5D2" w:rsidR="00490DF7" w:rsidRPr="005C565D" w:rsidRDefault="00490DF7" w:rsidP="00490DF7">
      <w:pPr>
        <w:pStyle w:val="SingleTxtG"/>
        <w:rPr>
          <w:rFonts w:asciiTheme="majorBidi" w:hAnsiTheme="majorBidi" w:cstheme="majorBidi"/>
        </w:rPr>
      </w:pPr>
      <w:r w:rsidRPr="005C565D">
        <w:t>2019</w:t>
      </w:r>
      <w:r>
        <w:t> :</w:t>
      </w:r>
      <w:r w:rsidRPr="005C565D">
        <w:t xml:space="preserve"> Analyse juridique sur le respect des droits des étrangers détenus pour des infractions à la législation sur la migration en Macédoine du Nord, publication de l’Association macédonienne des jeunes avocats</w:t>
      </w:r>
    </w:p>
    <w:p w14:paraId="41ABA277" w14:textId="108BC63D" w:rsidR="00490DF7" w:rsidRPr="005C565D" w:rsidRDefault="00490DF7" w:rsidP="00490DF7">
      <w:pPr>
        <w:pStyle w:val="SingleTxtG"/>
        <w:rPr>
          <w:rFonts w:asciiTheme="majorBidi" w:hAnsiTheme="majorBidi" w:cstheme="majorBidi"/>
          <w:sz w:val="24"/>
          <w:szCs w:val="24"/>
        </w:rPr>
      </w:pPr>
      <w:r w:rsidRPr="005C565D">
        <w:t>2010</w:t>
      </w:r>
      <w:r>
        <w:t> :</w:t>
      </w:r>
      <w:r w:rsidRPr="005C565D">
        <w:t xml:space="preserve"> Analyse juridique sur le mécanisme de protection des droits de l’homme lorsque la police outrepasse ses pouvoirs, publication de la Coalition «</w:t>
      </w:r>
      <w:r>
        <w:t> </w:t>
      </w:r>
      <w:r w:rsidRPr="00066997">
        <w:rPr>
          <w:lang w:val="en-GB"/>
        </w:rPr>
        <w:t>All for fair trials</w:t>
      </w:r>
      <w:r>
        <w:t> </w:t>
      </w:r>
      <w:r w:rsidRPr="005C565D">
        <w:t>», Macédoine du Nord</w:t>
      </w:r>
    </w:p>
    <w:p w14:paraId="708492F5" w14:textId="77777777" w:rsidR="00490DF7" w:rsidRPr="005C565D" w:rsidRDefault="00490DF7" w:rsidP="00490DF7">
      <w:pPr>
        <w:suppressAutoHyphens w:val="0"/>
        <w:spacing w:after="200" w:line="276" w:lineRule="auto"/>
        <w:rPr>
          <w:rFonts w:asciiTheme="majorBidi" w:eastAsia="Calibri" w:hAnsiTheme="majorBidi" w:cstheme="majorBidi"/>
          <w:sz w:val="27"/>
          <w:szCs w:val="27"/>
        </w:rPr>
      </w:pPr>
      <w:r w:rsidRPr="005C565D">
        <w:rPr>
          <w:rFonts w:asciiTheme="majorBidi" w:eastAsia="Calibri" w:hAnsiTheme="majorBidi" w:cstheme="majorBidi"/>
          <w:sz w:val="27"/>
          <w:szCs w:val="27"/>
        </w:rPr>
        <w:br w:type="page"/>
      </w:r>
    </w:p>
    <w:p w14:paraId="2906B824"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Juan Pablo Vegas (Pérou)</w:t>
      </w:r>
    </w:p>
    <w:p w14:paraId="01D30FBA" w14:textId="77777777" w:rsidR="00490DF7" w:rsidRPr="005C565D" w:rsidRDefault="00490DF7" w:rsidP="00490DF7">
      <w:pPr>
        <w:pStyle w:val="SingleTxtG"/>
        <w:jc w:val="right"/>
      </w:pPr>
      <w:r w:rsidRPr="005C565D">
        <w:t>[Original</w:t>
      </w:r>
      <w:r>
        <w:t> :</w:t>
      </w:r>
      <w:r w:rsidRPr="005C565D">
        <w:t xml:space="preserve"> espagnol]</w:t>
      </w:r>
    </w:p>
    <w:p w14:paraId="190F1376" w14:textId="77777777" w:rsidR="00490DF7" w:rsidRDefault="00490DF7" w:rsidP="00490DF7">
      <w:pPr>
        <w:pStyle w:val="H23G"/>
      </w:pPr>
      <w:r w:rsidRPr="005C565D">
        <w:tab/>
      </w:r>
      <w:r w:rsidRPr="005C565D">
        <w:tab/>
      </w:r>
      <w:r w:rsidRPr="005C565D">
        <w:rPr>
          <w:bCs/>
        </w:rPr>
        <w:t>Date et lieu de naissance</w:t>
      </w:r>
    </w:p>
    <w:p w14:paraId="726A54E2" w14:textId="77777777" w:rsidR="00490DF7" w:rsidRPr="005C565D" w:rsidRDefault="00490DF7" w:rsidP="00490DF7">
      <w:pPr>
        <w:pStyle w:val="SingleTxtG"/>
        <w:rPr>
          <w:rFonts w:asciiTheme="majorBidi" w:hAnsiTheme="majorBidi" w:cstheme="majorBidi"/>
        </w:rPr>
      </w:pPr>
      <w:r w:rsidRPr="005C565D">
        <w:t>16 août 1965, Lima (Pérou)</w:t>
      </w:r>
    </w:p>
    <w:p w14:paraId="744749B9" w14:textId="77777777" w:rsidR="00490DF7" w:rsidRDefault="00490DF7" w:rsidP="00490DF7">
      <w:pPr>
        <w:pStyle w:val="H23G"/>
      </w:pPr>
      <w:r w:rsidRPr="005C565D">
        <w:tab/>
      </w:r>
      <w:r w:rsidRPr="005C565D">
        <w:tab/>
      </w:r>
      <w:r w:rsidRPr="005C565D">
        <w:rPr>
          <w:bCs/>
        </w:rPr>
        <w:t>Langue(s) de travail</w:t>
      </w:r>
    </w:p>
    <w:p w14:paraId="6DE44680" w14:textId="77777777" w:rsidR="00490DF7" w:rsidRPr="005C565D" w:rsidRDefault="00490DF7" w:rsidP="00490DF7">
      <w:pPr>
        <w:pStyle w:val="SingleTxtG"/>
        <w:rPr>
          <w:rFonts w:asciiTheme="majorBidi" w:hAnsiTheme="majorBidi" w:cstheme="majorBidi"/>
        </w:rPr>
      </w:pPr>
      <w:r w:rsidRPr="005C565D">
        <w:t>Maîtrise de l’espagnol, du français et de l’anglais</w:t>
      </w:r>
      <w:r>
        <w:t> ;</w:t>
      </w:r>
      <w:r w:rsidRPr="005C565D">
        <w:t xml:space="preserve"> Compréhension du portugais écrit et parlé</w:t>
      </w:r>
      <w:r>
        <w:t> ;</w:t>
      </w:r>
      <w:r w:rsidRPr="005C565D">
        <w:t xml:space="preserve"> Notions de russe</w:t>
      </w:r>
    </w:p>
    <w:p w14:paraId="697185EC" w14:textId="77777777" w:rsidR="00490DF7" w:rsidRDefault="00490DF7" w:rsidP="00490DF7">
      <w:pPr>
        <w:pStyle w:val="H23G"/>
      </w:pPr>
      <w:r w:rsidRPr="005C565D">
        <w:tab/>
      </w:r>
      <w:r w:rsidRPr="005C565D">
        <w:tab/>
      </w:r>
      <w:r w:rsidRPr="005C565D">
        <w:rPr>
          <w:bCs/>
        </w:rPr>
        <w:t>Expérience professionnelle</w:t>
      </w:r>
    </w:p>
    <w:p w14:paraId="25783256" w14:textId="77777777" w:rsidR="0023639D" w:rsidRDefault="00490DF7" w:rsidP="00490DF7">
      <w:pPr>
        <w:pStyle w:val="SingleTxtG"/>
      </w:pPr>
      <w:r w:rsidRPr="005C565D">
        <w:t>2019-2022</w:t>
      </w:r>
      <w:r>
        <w:t> :</w:t>
      </w:r>
      <w:r w:rsidRPr="005C565D">
        <w:t xml:space="preserve"> Membre du Sous-Comité pour la prévention de la torture</w:t>
      </w:r>
    </w:p>
    <w:p w14:paraId="0152E550" w14:textId="3929DC87" w:rsidR="0023639D" w:rsidRDefault="00490DF7" w:rsidP="00490DF7">
      <w:pPr>
        <w:pStyle w:val="SingleTxtG"/>
      </w:pPr>
      <w:r w:rsidRPr="005C565D">
        <w:t>2018-2021</w:t>
      </w:r>
      <w:r>
        <w:t> :</w:t>
      </w:r>
      <w:r w:rsidRPr="005C565D">
        <w:t xml:space="preserve"> Ministre Conseiller de l’</w:t>
      </w:r>
      <w:r w:rsidR="0023639D">
        <w:t>a</w:t>
      </w:r>
      <w:r w:rsidRPr="005C565D">
        <w:t>mbassade du Pérou au Chili, chargé des affaires politiques</w:t>
      </w:r>
      <w:r>
        <w:t> ;</w:t>
      </w:r>
      <w:r w:rsidRPr="005C565D">
        <w:t xml:space="preserve"> Consul général du Pérou à Genève, Suisse</w:t>
      </w:r>
    </w:p>
    <w:p w14:paraId="331B96EE" w14:textId="77777777" w:rsidR="0023639D" w:rsidRDefault="00490DF7" w:rsidP="00490DF7">
      <w:pPr>
        <w:pStyle w:val="SingleTxtG"/>
      </w:pPr>
      <w:r w:rsidRPr="005C565D">
        <w:t>2010-2016</w:t>
      </w:r>
      <w:r>
        <w:t> :</w:t>
      </w:r>
      <w:r w:rsidRPr="005C565D">
        <w:t xml:space="preserve"> Fonctionnaire au Haut-Commissariat des Nations Unies aux droits de l’homme</w:t>
      </w:r>
    </w:p>
    <w:p w14:paraId="17A2F68D" w14:textId="77777777" w:rsidR="0023639D" w:rsidRDefault="00490DF7" w:rsidP="00490DF7">
      <w:pPr>
        <w:pStyle w:val="SingleTxtG"/>
      </w:pPr>
      <w:r w:rsidRPr="005C565D">
        <w:t>2007-2009</w:t>
      </w:r>
      <w:r>
        <w:t> :</w:t>
      </w:r>
      <w:r w:rsidRPr="005C565D">
        <w:t xml:space="preserve"> Directeur des droits de l’homme au Ministère des relations extérieures du Pérou</w:t>
      </w:r>
    </w:p>
    <w:p w14:paraId="68BC3DAF" w14:textId="49A3303C" w:rsidR="0023639D" w:rsidRDefault="00490DF7" w:rsidP="00490DF7">
      <w:pPr>
        <w:pStyle w:val="SingleTxtG"/>
      </w:pPr>
      <w:r w:rsidRPr="005C565D">
        <w:t>2006-2007</w:t>
      </w:r>
      <w:r>
        <w:t> :</w:t>
      </w:r>
      <w:r w:rsidRPr="005C565D">
        <w:t xml:space="preserve"> Sous-</w:t>
      </w:r>
      <w:r w:rsidR="0023639D" w:rsidRPr="005C565D">
        <w:t xml:space="preserve">Directeur </w:t>
      </w:r>
      <w:r w:rsidRPr="005C565D">
        <w:t>du Ministère des relations extérieures du Pérou, chargé de l’équipe de Lima créée pour appuyer la participation du Pérou au Conseil de sécurité de l’Organisation des Nations Unies</w:t>
      </w:r>
    </w:p>
    <w:p w14:paraId="7D6A376D" w14:textId="61D94F18" w:rsidR="0023639D" w:rsidRDefault="00490DF7" w:rsidP="00490DF7">
      <w:pPr>
        <w:pStyle w:val="SingleTxtG"/>
      </w:pPr>
      <w:r w:rsidRPr="005C565D">
        <w:t>2001-2006</w:t>
      </w:r>
      <w:r>
        <w:t> :</w:t>
      </w:r>
      <w:r w:rsidRPr="005C565D">
        <w:t xml:space="preserve"> Conseiller de la Représentation péruvienne à Genève chargé des droits de l’homme</w:t>
      </w:r>
      <w:r>
        <w:t> ;</w:t>
      </w:r>
      <w:r w:rsidRPr="005C565D">
        <w:t xml:space="preserve"> Diverses fonctions exercées à différentes postes du Ministère des relations extérieures (cabinets du Ministre et du Vice-Ministre, direction de la planification, direction de l’environnement) et à l’ambassade du Pérou aux États-Unis</w:t>
      </w:r>
    </w:p>
    <w:p w14:paraId="19614BE8" w14:textId="07630958" w:rsidR="00490DF7" w:rsidRDefault="00490DF7" w:rsidP="00490DF7">
      <w:pPr>
        <w:pStyle w:val="H23G"/>
      </w:pPr>
      <w:r w:rsidRPr="005C565D">
        <w:tab/>
      </w:r>
      <w:r w:rsidRPr="005C565D">
        <w:tab/>
      </w:r>
      <w:r w:rsidRPr="005C565D">
        <w:rPr>
          <w:bCs/>
        </w:rPr>
        <w:t>Situation/fonction actuelle</w:t>
      </w:r>
    </w:p>
    <w:p w14:paraId="3C1B32AA" w14:textId="77777777" w:rsidR="0023639D" w:rsidRDefault="00490DF7" w:rsidP="00490DF7">
      <w:pPr>
        <w:pStyle w:val="SingleTxtG"/>
      </w:pPr>
      <w:r w:rsidRPr="005C565D">
        <w:t>Cadre du Service diplomatique du Pérou. Directeur d’organismes et de la politique multilatérale du Ministère péruviens des relations extérieures. Les conditions de son contrat avec le Service des relations extérieures du Pérou permettent à Juan Pablo Vegas de consacrer le temps nécessaire à l’exécution de son mandat au Sous-Comité pour la prévention de la torture, tout en lui garantissant une indépendance totale dans l’exercice de ses fonctions d’expert</w:t>
      </w:r>
    </w:p>
    <w:p w14:paraId="421F10BF" w14:textId="6EDD5538" w:rsidR="00490DF7" w:rsidRDefault="00490DF7" w:rsidP="00490DF7">
      <w:pPr>
        <w:pStyle w:val="H23G"/>
      </w:pPr>
      <w:r w:rsidRPr="005C565D">
        <w:tab/>
      </w:r>
      <w:r w:rsidRPr="005C565D">
        <w:tab/>
      </w:r>
      <w:r w:rsidRPr="005C565D">
        <w:rPr>
          <w:bCs/>
        </w:rPr>
        <w:t>Études</w:t>
      </w:r>
    </w:p>
    <w:p w14:paraId="7E8ACDF1" w14:textId="0F2FC6DE" w:rsidR="0023639D" w:rsidRDefault="00490DF7" w:rsidP="00490DF7">
      <w:pPr>
        <w:pStyle w:val="SingleTxtG"/>
      </w:pPr>
      <w:r w:rsidRPr="005C565D">
        <w:t>2008</w:t>
      </w:r>
      <w:r>
        <w:t> :</w:t>
      </w:r>
      <w:r w:rsidRPr="005C565D">
        <w:t xml:space="preserve"> Formation spécialisée en protection des droits de l’homme, École Nationale d’Administration, Strasbourg/Paris</w:t>
      </w:r>
    </w:p>
    <w:p w14:paraId="3BBD2738" w14:textId="189746FB" w:rsidR="0023639D" w:rsidRDefault="00490DF7" w:rsidP="00490DF7">
      <w:pPr>
        <w:pStyle w:val="SingleTxtG"/>
      </w:pPr>
      <w:r w:rsidRPr="005C565D">
        <w:t>1997</w:t>
      </w:r>
      <w:r>
        <w:t> :</w:t>
      </w:r>
      <w:r w:rsidRPr="005C565D">
        <w:t xml:space="preserve"> Maîtrise en arts libéraux, mention Affaires internationales, Université de Georgetown, Washington</w:t>
      </w:r>
    </w:p>
    <w:p w14:paraId="44ABF009" w14:textId="7A737E31" w:rsidR="00490DF7" w:rsidRPr="005C565D" w:rsidRDefault="00490DF7" w:rsidP="00490DF7">
      <w:pPr>
        <w:pStyle w:val="SingleTxtG"/>
        <w:rPr>
          <w:rFonts w:asciiTheme="majorBidi" w:hAnsiTheme="majorBidi" w:cstheme="majorBidi"/>
        </w:rPr>
      </w:pPr>
      <w:r w:rsidRPr="005C565D">
        <w:t>1990</w:t>
      </w:r>
      <w:r>
        <w:t> :</w:t>
      </w:r>
      <w:r w:rsidRPr="005C565D">
        <w:t xml:space="preserve"> Licence en relations internationales, </w:t>
      </w:r>
      <w:r w:rsidRPr="00066997">
        <w:rPr>
          <w:lang w:val="es-ES"/>
        </w:rPr>
        <w:t>Academia Diplomática del Perú</w:t>
      </w:r>
    </w:p>
    <w:p w14:paraId="132474DF" w14:textId="77777777" w:rsidR="00490DF7" w:rsidRDefault="00490DF7" w:rsidP="00490DF7">
      <w:pPr>
        <w:pStyle w:val="SingleTxtG"/>
      </w:pPr>
      <w:r w:rsidRPr="005C565D">
        <w:t>1988</w:t>
      </w:r>
      <w:r>
        <w:t> :</w:t>
      </w:r>
      <w:r w:rsidRPr="005C565D">
        <w:t xml:space="preserve"> Études de droit, Université catholique du Pérou</w:t>
      </w:r>
    </w:p>
    <w:p w14:paraId="78A43C31" w14:textId="77777777" w:rsidR="00490DF7" w:rsidRDefault="00490DF7" w:rsidP="00490DF7">
      <w:pPr>
        <w:pStyle w:val="H23G"/>
      </w:pPr>
      <w:r w:rsidRPr="005C565D">
        <w:tab/>
      </w:r>
      <w:r w:rsidRPr="005C565D">
        <w:tab/>
      </w:r>
      <w:r w:rsidRPr="005C565D">
        <w:rPr>
          <w:bCs/>
        </w:rPr>
        <w:t>Principales activités professionnelles</w:t>
      </w:r>
    </w:p>
    <w:p w14:paraId="401178F4" w14:textId="77777777" w:rsidR="0023639D" w:rsidRDefault="00490DF7" w:rsidP="00490DF7">
      <w:pPr>
        <w:pStyle w:val="SingleTxtG"/>
      </w:pPr>
      <w:r w:rsidRPr="005C565D">
        <w:t xml:space="preserve">Tout au long de ses </w:t>
      </w:r>
      <w:r>
        <w:t>trente</w:t>
      </w:r>
      <w:r w:rsidRPr="005C565D">
        <w:t xml:space="preserve"> années de carrière, Juan Pablo Vegas a accumulé une grande expérience des mécanismes de protection et de promotion des droits de l’homme dans les systèmes universel (ONU) et régional (Organisation des États américains). Il est membre du Sous-Comité pour la prévention de la torture depuis 2019</w:t>
      </w:r>
    </w:p>
    <w:p w14:paraId="0B4C4F4F" w14:textId="77777777" w:rsidR="0023639D" w:rsidRDefault="00490DF7" w:rsidP="00490DF7">
      <w:pPr>
        <w:pStyle w:val="SingleTxtG"/>
      </w:pPr>
      <w:r w:rsidRPr="005C565D">
        <w:t>Juan Pablo Vegas</w:t>
      </w:r>
      <w:r w:rsidRPr="005C565D">
        <w:rPr>
          <w:b/>
          <w:bCs/>
        </w:rPr>
        <w:t xml:space="preserve"> </w:t>
      </w:r>
      <w:r w:rsidRPr="005C565D">
        <w:t>a participé à plusieurs visites du Sous-Comité dans des lieux de privation de liberté en Amérique latine. En 2021, il a été nommé chef de la région Amériques par le Bureau du Sous-Comité pour la prévention de la torture. Il a représenté son pays à la Commission interaméricaine des droits de l’homme, au Conseil des droits de l’homme et auprès de plusieurs organes conventionnels de l’ONU, notamment</w:t>
      </w:r>
    </w:p>
    <w:p w14:paraId="3FF59F28" w14:textId="77777777" w:rsidR="0023639D" w:rsidRDefault="00490DF7" w:rsidP="00490DF7">
      <w:pPr>
        <w:pStyle w:val="SingleTxtG"/>
      </w:pPr>
      <w:r w:rsidRPr="005C565D">
        <w:lastRenderedPageBreak/>
        <w:t>En particulier, Juan Pablo Vegas</w:t>
      </w:r>
      <w:r w:rsidRPr="005C565D">
        <w:rPr>
          <w:b/>
          <w:bCs/>
        </w:rPr>
        <w:t xml:space="preserve"> </w:t>
      </w:r>
      <w:r w:rsidRPr="005C565D">
        <w:t>a représenté le Pérou au Groupe de travail qui a négocié le Protocole facultatif se rapportant à la Convention contre la torture, et a également été à l’origine de la deuxième résolution approuvée par le Conseil des droits de l’homme des Nations Unies par laquelle celle-ci a adopté la Déclaration sur les droits des peuples autochtones</w:t>
      </w:r>
    </w:p>
    <w:p w14:paraId="69663E08" w14:textId="77777777" w:rsidR="0023639D" w:rsidRDefault="00490DF7" w:rsidP="00490DF7">
      <w:pPr>
        <w:pStyle w:val="SingleTxtG"/>
      </w:pPr>
      <w:r w:rsidRPr="005C565D">
        <w:t>Juan Pablo Vegas</w:t>
      </w:r>
      <w:r w:rsidRPr="005C565D">
        <w:rPr>
          <w:b/>
          <w:bCs/>
        </w:rPr>
        <w:t xml:space="preserve"> </w:t>
      </w:r>
      <w:r w:rsidRPr="005C565D">
        <w:t>a l’expérience et les compétences nécessaires pour diriger des négociations dans des contextes difficiles. Il a engagé le dialogue et les négociations avec des hauts responsables de gouvernement et des diplomates de diverses régions du monde, et avec des représentants de la société civile et des universitaires aux niveaux international, national, régional et local</w:t>
      </w:r>
    </w:p>
    <w:p w14:paraId="05AAE8F5" w14:textId="77777777" w:rsidR="0023639D" w:rsidRDefault="00490DF7" w:rsidP="00490DF7">
      <w:pPr>
        <w:pStyle w:val="SingleTxtG"/>
      </w:pPr>
      <w:r w:rsidRPr="005C565D">
        <w:t>L’engagement de Juan Pablo Vegas</w:t>
      </w:r>
      <w:r w:rsidRPr="005C565D">
        <w:rPr>
          <w:b/>
          <w:bCs/>
        </w:rPr>
        <w:t xml:space="preserve"> </w:t>
      </w:r>
      <w:r w:rsidRPr="005C565D">
        <w:t>en faveur des droits de l’homme l’a conduit à travailler pendant sept ans au Haut-Commissariat des Nations Unies aux droits de l’homme (2010</w:t>
      </w:r>
      <w:r>
        <w:noBreakHyphen/>
      </w:r>
      <w:r w:rsidRPr="005C565D">
        <w:t xml:space="preserve">2016). À ce titre, et en tant que membre de l’équipe initiale de l’Examen périodique universel, il a rédigé des dizaines de rapports en anglais, en français et en espagnol qui ont été, pour nombre d’entre eux, publiés. La majorité de ces rapports contiennent des chapitres qui présentent un intérêt </w:t>
      </w:r>
      <w:r w:rsidR="00292881">
        <w:t xml:space="preserve">pour le mandat </w:t>
      </w:r>
      <w:r w:rsidRPr="005C565D">
        <w:t>du Sous-Comité pour la prévention de la torture. Juan Pablo Vegas possède une grande expérience de la promotion de la culture de la tolérance, du respect de la diversité et de l’égalité des genres, conformément aux valeurs des Nations Unies</w:t>
      </w:r>
    </w:p>
    <w:p w14:paraId="09FC2DB9" w14:textId="77777777" w:rsidR="0023639D" w:rsidRDefault="00490DF7" w:rsidP="00490DF7">
      <w:pPr>
        <w:pStyle w:val="SingleTxtG"/>
      </w:pPr>
      <w:r w:rsidRPr="005C565D">
        <w:t>En tant que membre du Sous-Comité pour la prévention de la torture, Juan Pablo Vegas</w:t>
      </w:r>
      <w:r w:rsidRPr="005C565D">
        <w:rPr>
          <w:b/>
          <w:bCs/>
        </w:rPr>
        <w:t xml:space="preserve"> </w:t>
      </w:r>
      <w:r w:rsidRPr="005C565D">
        <w:t>a participé à des séminaires, à des conférences, à des ateliers et à des tables rondes organisés par diverses entités internationales et nationales travaillant sur la prévention de la torture, les thèmes traités par le Sous-Comité pour la prévention de la torture et les mécanismes nationaux de prévention dans plusieurs pays d’Amérique latine, en particulier dans le contexte de la pandémie de COVID-19. En outre, dans le cadre de son activité professionnelle, il a enseigné le droit international, le droit international des droits de l’homme, la diplomatie et les relations internationales dans des universités au Pérou, a donné plusieurs conférences de presse, a accordé des entretiens et a participé à des tables rondes dans diverses régions du monde</w:t>
      </w:r>
    </w:p>
    <w:p w14:paraId="2315FCEF" w14:textId="08B7B089" w:rsidR="00490DF7" w:rsidRPr="005C565D" w:rsidRDefault="00490DF7" w:rsidP="00490DF7">
      <w:pPr>
        <w:suppressAutoHyphens w:val="0"/>
        <w:spacing w:after="200" w:line="276" w:lineRule="auto"/>
        <w:rPr>
          <w:rFonts w:asciiTheme="majorBidi" w:hAnsiTheme="majorBidi" w:cstheme="majorBidi"/>
          <w:b/>
          <w:sz w:val="28"/>
        </w:rPr>
      </w:pPr>
      <w:r w:rsidRPr="005C565D">
        <w:rPr>
          <w:rFonts w:asciiTheme="majorBidi" w:hAnsiTheme="majorBidi" w:cstheme="majorBidi"/>
        </w:rPr>
        <w:br w:type="page"/>
      </w:r>
    </w:p>
    <w:p w14:paraId="1D952655" w14:textId="77777777" w:rsidR="00490DF7" w:rsidRPr="005C565D" w:rsidRDefault="00490DF7" w:rsidP="00490DF7">
      <w:pPr>
        <w:pStyle w:val="H1G"/>
        <w:rPr>
          <w:rFonts w:asciiTheme="majorBidi" w:hAnsiTheme="majorBidi" w:cstheme="majorBidi"/>
        </w:rPr>
      </w:pPr>
      <w:r w:rsidRPr="005C565D">
        <w:lastRenderedPageBreak/>
        <w:tab/>
      </w:r>
      <w:r w:rsidRPr="005C565D">
        <w:tab/>
      </w:r>
      <w:proofErr w:type="spellStart"/>
      <w:r w:rsidRPr="005C565D">
        <w:rPr>
          <w:bCs/>
        </w:rPr>
        <w:t>Mushegh</w:t>
      </w:r>
      <w:proofErr w:type="spellEnd"/>
      <w:r w:rsidRPr="005C565D">
        <w:rPr>
          <w:bCs/>
        </w:rPr>
        <w:t xml:space="preserve"> </w:t>
      </w:r>
      <w:proofErr w:type="spellStart"/>
      <w:r w:rsidRPr="005C565D">
        <w:rPr>
          <w:bCs/>
        </w:rPr>
        <w:t>Yekmalyan</w:t>
      </w:r>
      <w:proofErr w:type="spellEnd"/>
      <w:r w:rsidRPr="005C565D">
        <w:rPr>
          <w:bCs/>
        </w:rPr>
        <w:t xml:space="preserve"> (Arménie)</w:t>
      </w:r>
    </w:p>
    <w:p w14:paraId="7DEC459F"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Date et lieu de naissance</w:t>
      </w:r>
    </w:p>
    <w:p w14:paraId="6C37CE2F" w14:textId="77777777" w:rsidR="00490DF7" w:rsidRPr="005C565D" w:rsidRDefault="00490DF7" w:rsidP="00490DF7">
      <w:pPr>
        <w:ind w:left="567" w:firstLine="567"/>
        <w:rPr>
          <w:rFonts w:asciiTheme="majorBidi" w:hAnsiTheme="majorBidi" w:cstheme="majorBidi"/>
        </w:rPr>
      </w:pPr>
      <w:r w:rsidRPr="005C565D">
        <w:t>19 avril 1974</w:t>
      </w:r>
    </w:p>
    <w:p w14:paraId="33EDD0CB" w14:textId="77777777" w:rsidR="00490DF7" w:rsidRPr="005C565D" w:rsidRDefault="00490DF7" w:rsidP="00490DF7">
      <w:pPr>
        <w:pStyle w:val="H23G"/>
        <w:rPr>
          <w:rFonts w:asciiTheme="majorBidi" w:hAnsiTheme="majorBidi" w:cstheme="majorBidi"/>
        </w:rPr>
      </w:pPr>
      <w:r w:rsidRPr="005C565D">
        <w:tab/>
      </w:r>
      <w:r w:rsidRPr="005C565D">
        <w:tab/>
      </w:r>
      <w:r w:rsidRPr="005C565D">
        <w:rPr>
          <w:bCs/>
        </w:rPr>
        <w:t>Langue(s) de travail</w:t>
      </w:r>
    </w:p>
    <w:p w14:paraId="456FCEFE" w14:textId="77777777" w:rsidR="00490DF7" w:rsidRPr="005C565D" w:rsidRDefault="00490DF7" w:rsidP="00490DF7">
      <w:pPr>
        <w:ind w:left="567" w:firstLine="567"/>
        <w:rPr>
          <w:rFonts w:asciiTheme="majorBidi" w:hAnsiTheme="majorBidi" w:cstheme="majorBidi"/>
        </w:rPr>
      </w:pPr>
      <w:r w:rsidRPr="005C565D">
        <w:t>Anglais, russe</w:t>
      </w:r>
    </w:p>
    <w:p w14:paraId="6D64B88B" w14:textId="77777777" w:rsidR="00490DF7" w:rsidRDefault="00490DF7" w:rsidP="00490DF7">
      <w:pPr>
        <w:pStyle w:val="H23G"/>
      </w:pPr>
      <w:r w:rsidRPr="005C565D">
        <w:tab/>
      </w:r>
      <w:r w:rsidRPr="005C565D">
        <w:tab/>
      </w:r>
      <w:r w:rsidRPr="005C565D">
        <w:rPr>
          <w:bCs/>
        </w:rPr>
        <w:t>Expérience professionnelle</w:t>
      </w:r>
    </w:p>
    <w:p w14:paraId="0ED4AABC" w14:textId="77777777" w:rsidR="0023639D" w:rsidRDefault="00490DF7" w:rsidP="00490DF7">
      <w:pPr>
        <w:pStyle w:val="SingleTxtG"/>
      </w:pPr>
      <w:r w:rsidRPr="005C565D">
        <w:t xml:space="preserve">Plus de </w:t>
      </w:r>
      <w:r>
        <w:t>vingt</w:t>
      </w:r>
      <w:r w:rsidRPr="005C565D">
        <w:t xml:space="preserve"> ans d’expérience professionnelle dans la prévention de la torture. En tant que spécialiste des droits de l’homme du Bureau de l’Organisation pour la sécurité et la coopération en Europe (OSCE) à Erevan, </w:t>
      </w:r>
      <w:proofErr w:type="spellStart"/>
      <w:r w:rsidRPr="005C565D">
        <w:t>Mushegh</w:t>
      </w:r>
      <w:proofErr w:type="spellEnd"/>
      <w:r w:rsidRPr="005C565D">
        <w:t xml:space="preserve"> </w:t>
      </w:r>
      <w:proofErr w:type="spellStart"/>
      <w:r w:rsidRPr="005C565D">
        <w:t>Yekmalyan</w:t>
      </w:r>
      <w:proofErr w:type="spellEnd"/>
      <w:r w:rsidRPr="005C565D">
        <w:t xml:space="preserve"> a été l’un des principaux experts à conseiller le Gouvernement sur la création du groupe de contrôle du système pénitentiaire par la société civile. En 2006, il est devenu l’un des principaux experts de la campagne en faveur de la ratification du Protocole facultatif se rapportant à la Convention contre la torture et de la création d’un mécanisme national de prévention en Arménie</w:t>
      </w:r>
    </w:p>
    <w:p w14:paraId="06B5B950" w14:textId="77777777" w:rsidR="0023639D" w:rsidRDefault="00490DF7" w:rsidP="00490DF7">
      <w:pPr>
        <w:pStyle w:val="SingleTxtG"/>
      </w:pPr>
      <w:proofErr w:type="spellStart"/>
      <w:r w:rsidRPr="005C565D">
        <w:t>Mushegh</w:t>
      </w:r>
      <w:proofErr w:type="spellEnd"/>
      <w:r w:rsidRPr="005C565D">
        <w:t xml:space="preserve"> </w:t>
      </w:r>
      <w:proofErr w:type="spellStart"/>
      <w:r w:rsidRPr="005C565D">
        <w:t>Yekmalyan</w:t>
      </w:r>
      <w:proofErr w:type="spellEnd"/>
      <w:r w:rsidRPr="005C565D">
        <w:t xml:space="preserve"> a travaillé en tant que consultant juridique sur la prévention de la torture avec la délégation du Comité international de la Croix-Rouge (CICR) en Arménie. Il a promu activement l’application du Protocole d’Istanbul dans ce pays en organisant la première formation d’une équipe multidisciplinaire d’experts sur ce manuel</w:t>
      </w:r>
    </w:p>
    <w:p w14:paraId="11FE3680" w14:textId="77777777" w:rsidR="0023639D" w:rsidRDefault="00490DF7" w:rsidP="00490DF7">
      <w:pPr>
        <w:pStyle w:val="SingleTxtG"/>
      </w:pPr>
      <w:r w:rsidRPr="005C565D">
        <w:t>En tant que chef du Bureau des affaires européennes de l’</w:t>
      </w:r>
      <w:r w:rsidRPr="00066997">
        <w:rPr>
          <w:lang w:val="en-GB"/>
        </w:rPr>
        <w:t>International Rehabilitation Council for Torture Victims</w:t>
      </w:r>
      <w:r w:rsidRPr="005C565D">
        <w:t xml:space="preserve">, </w:t>
      </w:r>
      <w:proofErr w:type="spellStart"/>
      <w:r w:rsidRPr="005C565D">
        <w:t>Mushegh</w:t>
      </w:r>
      <w:proofErr w:type="spellEnd"/>
      <w:r w:rsidRPr="005C565D">
        <w:t xml:space="preserve"> </w:t>
      </w:r>
      <w:proofErr w:type="spellStart"/>
      <w:r w:rsidRPr="005C565D">
        <w:t>Yekmalyan</w:t>
      </w:r>
      <w:proofErr w:type="spellEnd"/>
      <w:r w:rsidRPr="005C565D">
        <w:t xml:space="preserve"> a été le principal conseiller du service d’action extérieure de l’Union européenne (UE) pour la prévention de la torture, dans le cadre du dialogue sur les droits de l’homme entre l’UE et les pays tiers</w:t>
      </w:r>
    </w:p>
    <w:p w14:paraId="47FFBE60" w14:textId="03EE9121" w:rsidR="0023639D" w:rsidRDefault="00490DF7" w:rsidP="00490DF7">
      <w:pPr>
        <w:pStyle w:val="SingleTxtG"/>
      </w:pPr>
      <w:proofErr w:type="spellStart"/>
      <w:r w:rsidRPr="005C565D">
        <w:t>Mushegh</w:t>
      </w:r>
      <w:proofErr w:type="spellEnd"/>
      <w:r w:rsidRPr="005C565D">
        <w:t xml:space="preserve"> </w:t>
      </w:r>
      <w:proofErr w:type="spellStart"/>
      <w:r w:rsidRPr="005C565D">
        <w:t>Yekmalyan</w:t>
      </w:r>
      <w:proofErr w:type="spellEnd"/>
      <w:r w:rsidRPr="005C565D">
        <w:t xml:space="preserve"> a géré, avec </w:t>
      </w:r>
      <w:r w:rsidRPr="00066997">
        <w:rPr>
          <w:lang w:val="en-GB"/>
        </w:rPr>
        <w:t>Penal Reform International</w:t>
      </w:r>
      <w:r w:rsidRPr="005C565D">
        <w:t>, le plus grand projet triennal financé par l’UE en matière de prévention de la torture et de réforme pénitentiaire dans 9</w:t>
      </w:r>
      <w:r w:rsidR="006A14AD">
        <w:t> </w:t>
      </w:r>
      <w:r w:rsidRPr="005C565D">
        <w:t>pays (Arménie, Azerbaïdjan, Bélarus, Géorgie, Kazakhstan, Kirghizstan, Russie, Tadjikistan et Ukraine). Pendant plus de six ans, il a travaillé pour l’</w:t>
      </w:r>
      <w:r w:rsidRPr="00066997">
        <w:rPr>
          <w:lang w:val="en-GB"/>
        </w:rPr>
        <w:t>International Rehabilitation Council for Torture Victims</w:t>
      </w:r>
      <w:r w:rsidRPr="005C565D">
        <w:t xml:space="preserve">, d’abord en tant que </w:t>
      </w:r>
      <w:r w:rsidR="00312044" w:rsidRPr="005C565D">
        <w:t xml:space="preserve">Coordinateur </w:t>
      </w:r>
      <w:r w:rsidRPr="005C565D">
        <w:t>régional pour la région Eurasie, puis en tant que Directeur du Bureau européen et Chef du Bureau des affaires européennes</w:t>
      </w:r>
    </w:p>
    <w:p w14:paraId="04611203" w14:textId="607D7509" w:rsidR="00490DF7" w:rsidRPr="005C565D" w:rsidRDefault="00490DF7" w:rsidP="00490DF7">
      <w:pPr>
        <w:pStyle w:val="H23G"/>
        <w:rPr>
          <w:rFonts w:asciiTheme="majorBidi" w:hAnsiTheme="majorBidi" w:cstheme="majorBidi"/>
          <w:sz w:val="22"/>
          <w:szCs w:val="22"/>
        </w:rPr>
      </w:pPr>
      <w:r w:rsidRPr="005C565D">
        <w:tab/>
      </w:r>
      <w:r w:rsidRPr="005C565D">
        <w:tab/>
      </w:r>
      <w:r w:rsidRPr="005C565D">
        <w:rPr>
          <w:bCs/>
        </w:rPr>
        <w:t>Études</w:t>
      </w:r>
    </w:p>
    <w:p w14:paraId="1AFC9EFF" w14:textId="77777777" w:rsidR="00490DF7" w:rsidRPr="00F643E6" w:rsidRDefault="00490DF7" w:rsidP="00490DF7">
      <w:pPr>
        <w:pStyle w:val="SingleTxtG"/>
      </w:pPr>
      <w:r w:rsidRPr="00F643E6">
        <w:t>2010 : Formation avancée en droits de l’homme, Académie d’</w:t>
      </w:r>
      <w:proofErr w:type="spellStart"/>
      <w:r w:rsidRPr="00F643E6">
        <w:t>Åbo</w:t>
      </w:r>
      <w:proofErr w:type="spellEnd"/>
      <w:r w:rsidRPr="00F643E6">
        <w:t>, Finlande</w:t>
      </w:r>
    </w:p>
    <w:p w14:paraId="686C6AAC" w14:textId="77777777" w:rsidR="00490DF7" w:rsidRPr="00F643E6" w:rsidRDefault="00490DF7" w:rsidP="00490DF7">
      <w:pPr>
        <w:pStyle w:val="SingleTxtG"/>
        <w:rPr>
          <w:rFonts w:asciiTheme="majorBidi" w:hAnsiTheme="majorBidi" w:cstheme="majorBidi"/>
        </w:rPr>
      </w:pPr>
      <w:r w:rsidRPr="00F643E6">
        <w:t>2001-2002 : Maîtrise (Master of Laws) en droit international et relations internationales, Faculté de droit, Université de Lancaster, Royaume-Uni</w:t>
      </w:r>
    </w:p>
    <w:p w14:paraId="22453C5D" w14:textId="77777777" w:rsidR="00490DF7" w:rsidRPr="00F643E6" w:rsidRDefault="00490DF7" w:rsidP="00490DF7">
      <w:pPr>
        <w:pStyle w:val="SingleTxtG"/>
        <w:rPr>
          <w:rFonts w:asciiTheme="majorBidi" w:hAnsiTheme="majorBidi" w:cstheme="majorBidi"/>
        </w:rPr>
      </w:pPr>
      <w:r w:rsidRPr="00F643E6">
        <w:t>1991-1996 : Diplôme spécialisé (avec mention) en relations internationales, Université d’État d’Erevan, Arménie</w:t>
      </w:r>
    </w:p>
    <w:p w14:paraId="55297EEC" w14:textId="77777777" w:rsidR="00490DF7" w:rsidRPr="005C565D" w:rsidRDefault="00490DF7" w:rsidP="00490DF7">
      <w:pPr>
        <w:pStyle w:val="H23G"/>
        <w:rPr>
          <w:rFonts w:asciiTheme="majorBidi" w:hAnsiTheme="majorBidi" w:cstheme="majorBidi"/>
        </w:rPr>
      </w:pPr>
      <w:r w:rsidRPr="00F643E6">
        <w:tab/>
      </w:r>
      <w:r w:rsidRPr="00F643E6">
        <w:tab/>
      </w:r>
      <w:r w:rsidRPr="00F643E6">
        <w:rPr>
          <w:bCs/>
        </w:rPr>
        <w:t>Situation/fonction actuelle</w:t>
      </w:r>
    </w:p>
    <w:p w14:paraId="0CBA666A" w14:textId="77777777" w:rsidR="0023639D" w:rsidRDefault="00490DF7" w:rsidP="00490DF7">
      <w:pPr>
        <w:pStyle w:val="SingleTxtG"/>
      </w:pPr>
      <w:r w:rsidRPr="005C565D">
        <w:t>Expert en prévention de la torture, membre du Groupe d’experts de la Commission européenne sur l’application du règlement européen de lutte contre la torture</w:t>
      </w:r>
    </w:p>
    <w:p w14:paraId="16244DE2" w14:textId="2E0B90AF" w:rsidR="0023639D" w:rsidRDefault="00490DF7" w:rsidP="00490DF7">
      <w:pPr>
        <w:pStyle w:val="SingleTxtG"/>
      </w:pPr>
      <w:r w:rsidRPr="005C565D">
        <w:t xml:space="preserve">Depuis 2014, Président du Groupe de travail sur la prévention de la torture de la plateforme </w:t>
      </w:r>
      <w:r w:rsidRPr="00066997">
        <w:rPr>
          <w:lang w:val="en-GB"/>
        </w:rPr>
        <w:t>Civic Solidarity</w:t>
      </w:r>
      <w:r>
        <w:t> ;</w:t>
      </w:r>
      <w:r w:rsidRPr="005C565D">
        <w:t xml:space="preserve"> Depuis 2021, expert de l’UE pour l’évaluation des programmes de prévention de la torture des plans d’action nationaux sur les droits de l’homme</w:t>
      </w:r>
    </w:p>
    <w:p w14:paraId="686F3A49" w14:textId="39373620" w:rsidR="00490DF7" w:rsidRPr="005C565D" w:rsidRDefault="00490DF7" w:rsidP="00490DF7">
      <w:pPr>
        <w:pStyle w:val="H23G"/>
        <w:rPr>
          <w:rFonts w:asciiTheme="majorBidi" w:hAnsiTheme="majorBidi" w:cstheme="majorBidi"/>
          <w:sz w:val="22"/>
          <w:szCs w:val="22"/>
        </w:rPr>
      </w:pPr>
      <w:r w:rsidRPr="005C565D">
        <w:tab/>
      </w:r>
      <w:r w:rsidRPr="005C565D">
        <w:tab/>
      </w:r>
      <w:r w:rsidRPr="005C565D">
        <w:rPr>
          <w:bCs/>
        </w:rPr>
        <w:t>Principales activités professionnelles</w:t>
      </w:r>
    </w:p>
    <w:p w14:paraId="0E1BED85" w14:textId="77777777" w:rsidR="00490DF7" w:rsidRPr="005C565D" w:rsidRDefault="00490DF7" w:rsidP="00490DF7">
      <w:pPr>
        <w:pStyle w:val="SingleTxtG"/>
        <w:rPr>
          <w:rFonts w:asciiTheme="majorBidi" w:hAnsiTheme="majorBidi" w:cstheme="majorBidi"/>
        </w:rPr>
      </w:pPr>
      <w:r w:rsidRPr="005C565D">
        <w:t>Expert de l’UE de l’évaluation des activités de prévention de la torture dans le cadre de la réforme du secteur de la justice (réformes de la police et du système pénitentiaire)</w:t>
      </w:r>
    </w:p>
    <w:p w14:paraId="6073C97A" w14:textId="77777777" w:rsidR="00490DF7" w:rsidRPr="005C565D" w:rsidRDefault="00490DF7" w:rsidP="00490DF7">
      <w:pPr>
        <w:pStyle w:val="SingleTxtG"/>
        <w:rPr>
          <w:rFonts w:asciiTheme="majorBidi" w:hAnsiTheme="majorBidi" w:cstheme="majorBidi"/>
        </w:rPr>
      </w:pPr>
      <w:r w:rsidRPr="005C565D">
        <w:t>Coordinateur régional de l’</w:t>
      </w:r>
      <w:r w:rsidRPr="00066997">
        <w:rPr>
          <w:lang w:val="en-GB"/>
        </w:rPr>
        <w:t>International Rehabilitation Council for Torture Victims</w:t>
      </w:r>
      <w:r w:rsidRPr="005C565D">
        <w:t xml:space="preserve"> </w:t>
      </w:r>
      <w:r w:rsidRPr="005C565D">
        <w:rPr>
          <w:rFonts w:asciiTheme="majorBidi" w:hAnsiTheme="majorBidi" w:cstheme="majorBidi"/>
        </w:rPr>
        <w:t>(</w:t>
      </w:r>
      <w:r w:rsidRPr="00066997">
        <w:rPr>
          <w:rFonts w:asciiTheme="majorBidi" w:hAnsiTheme="majorBidi" w:cstheme="majorBidi"/>
          <w:lang w:val="en-GB"/>
        </w:rPr>
        <w:t>IRCT</w:t>
      </w:r>
      <w:r w:rsidRPr="005C565D">
        <w:rPr>
          <w:rFonts w:asciiTheme="majorBidi" w:hAnsiTheme="majorBidi" w:cstheme="majorBidi"/>
        </w:rPr>
        <w:t xml:space="preserve">), </w:t>
      </w:r>
      <w:r w:rsidRPr="005C565D">
        <w:t>pendant deux ans</w:t>
      </w:r>
    </w:p>
    <w:p w14:paraId="55053612" w14:textId="77777777" w:rsidR="00490DF7" w:rsidRPr="005C565D" w:rsidRDefault="00490DF7" w:rsidP="00490DF7">
      <w:pPr>
        <w:pStyle w:val="SingleTxtG"/>
        <w:rPr>
          <w:rFonts w:asciiTheme="majorBidi" w:hAnsiTheme="majorBidi" w:cstheme="majorBidi"/>
        </w:rPr>
      </w:pPr>
      <w:r w:rsidRPr="005C565D">
        <w:t>Chef du Bureau des affaires européennes de l’</w:t>
      </w:r>
      <w:r w:rsidRPr="005C565D">
        <w:rPr>
          <w:rFonts w:asciiTheme="majorBidi" w:hAnsiTheme="majorBidi" w:cstheme="majorBidi"/>
        </w:rPr>
        <w:t>IRCT</w:t>
      </w:r>
      <w:r w:rsidRPr="005C565D">
        <w:t xml:space="preserve"> et formateur au Protocole d’Istanbul, pendant cinq ans</w:t>
      </w:r>
    </w:p>
    <w:p w14:paraId="43F827D5" w14:textId="77777777" w:rsidR="00490DF7" w:rsidRPr="005C565D" w:rsidRDefault="00490DF7" w:rsidP="00490DF7">
      <w:pPr>
        <w:pStyle w:val="SingleTxtG"/>
        <w:rPr>
          <w:rFonts w:asciiTheme="majorBidi" w:hAnsiTheme="majorBidi" w:cstheme="majorBidi"/>
        </w:rPr>
      </w:pPr>
      <w:r w:rsidRPr="005C565D">
        <w:lastRenderedPageBreak/>
        <w:t>Responsable du projet de prévention de la torture de l’</w:t>
      </w:r>
      <w:r w:rsidRPr="005C565D">
        <w:rPr>
          <w:rFonts w:asciiTheme="majorBidi" w:hAnsiTheme="majorBidi" w:cstheme="majorBidi"/>
        </w:rPr>
        <w:t>IRCT</w:t>
      </w:r>
      <w:r w:rsidRPr="005C565D">
        <w:t xml:space="preserve"> dans les Balkans occidentaux, pendant trois ans</w:t>
      </w:r>
    </w:p>
    <w:p w14:paraId="221CE14F" w14:textId="2A1719E2" w:rsidR="00490DF7" w:rsidRPr="005C565D" w:rsidRDefault="00490DF7" w:rsidP="00490DF7">
      <w:pPr>
        <w:pStyle w:val="SingleTxtG"/>
        <w:rPr>
          <w:rFonts w:asciiTheme="majorBidi" w:hAnsiTheme="majorBidi" w:cstheme="majorBidi"/>
        </w:rPr>
      </w:pPr>
      <w:r w:rsidRPr="005C565D">
        <w:t xml:space="preserve">Responsable du projet multirégional de prévention de la torture et de réadaptation de </w:t>
      </w:r>
      <w:r w:rsidRPr="00066997">
        <w:rPr>
          <w:lang w:val="en-GB"/>
        </w:rPr>
        <w:t>Penal Reform International</w:t>
      </w:r>
      <w:r w:rsidRPr="005C565D">
        <w:t xml:space="preserve"> (projet financé par l’UE), membre du Sous-</w:t>
      </w:r>
      <w:r w:rsidR="00F643E6" w:rsidRPr="005C565D">
        <w:t xml:space="preserve">Comité </w:t>
      </w:r>
      <w:r w:rsidRPr="005C565D">
        <w:t xml:space="preserve">de prévention de la torture du Bureau des </w:t>
      </w:r>
      <w:r w:rsidR="00F643E6">
        <w:t>a</w:t>
      </w:r>
      <w:r w:rsidRPr="005C565D">
        <w:t>ffaires étrangères et du Commonwealth (du Royaume-Uni), pendant trois ans</w:t>
      </w:r>
    </w:p>
    <w:p w14:paraId="48FC5FC0" w14:textId="5348CE4A" w:rsidR="00490DF7" w:rsidRPr="005C565D" w:rsidRDefault="00490DF7" w:rsidP="00490DF7">
      <w:pPr>
        <w:pStyle w:val="SingleTxtG"/>
        <w:rPr>
          <w:rFonts w:asciiTheme="majorBidi" w:hAnsiTheme="majorBidi" w:cstheme="majorBidi"/>
        </w:rPr>
      </w:pPr>
      <w:r w:rsidRPr="005C565D">
        <w:t>Conseiller principal en droits de l’homme de l’Organisation mondiale pour la prévention de la torture</w:t>
      </w:r>
      <w:r w:rsidR="00F643E6">
        <w:t>,</w:t>
      </w:r>
      <w:r w:rsidRPr="005C565D">
        <w:t xml:space="preserve"> pendant deux ans</w:t>
      </w:r>
    </w:p>
    <w:p w14:paraId="14F2309B" w14:textId="77777777" w:rsidR="00490DF7" w:rsidRDefault="00490DF7" w:rsidP="00490DF7">
      <w:pPr>
        <w:pStyle w:val="SingleTxtG"/>
      </w:pPr>
      <w:r w:rsidRPr="005C565D">
        <w:t>Spécialiste des droits de l’homme, de la réforme du secteur de la justice pénale et de la prévention de la torture au bureau de l’OSCE à Erevan, pendant trois ans</w:t>
      </w:r>
    </w:p>
    <w:p w14:paraId="2A3F5458" w14:textId="77777777" w:rsidR="00490DF7" w:rsidRPr="005C565D" w:rsidRDefault="00490DF7" w:rsidP="00490DF7">
      <w:pPr>
        <w:pStyle w:val="SingleTxtG"/>
        <w:rPr>
          <w:rFonts w:asciiTheme="majorBidi" w:hAnsiTheme="majorBidi" w:cstheme="majorBidi"/>
        </w:rPr>
      </w:pPr>
      <w:r w:rsidRPr="005C565D">
        <w:t>Conseiller juridique en prévention de la torture au CICR, pendant un an</w:t>
      </w:r>
    </w:p>
    <w:p w14:paraId="5A9389FC" w14:textId="77777777" w:rsidR="00490DF7" w:rsidRPr="005C565D" w:rsidRDefault="00490DF7" w:rsidP="00490DF7">
      <w:pPr>
        <w:pStyle w:val="SingleTxtG"/>
        <w:rPr>
          <w:rFonts w:asciiTheme="majorBidi" w:hAnsiTheme="majorBidi" w:cstheme="majorBidi"/>
        </w:rPr>
      </w:pPr>
      <w:r w:rsidRPr="005C565D">
        <w:t>Spécialiste Dimension humaine au Bureau des institutions démocratiques et des droits de l’homme de l’OSCE, pendant trois ans</w:t>
      </w:r>
    </w:p>
    <w:p w14:paraId="69217677" w14:textId="2CDBB574"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68A868BA" w14:textId="570DD521" w:rsidR="0023639D" w:rsidRDefault="00490DF7" w:rsidP="00490DF7">
      <w:pPr>
        <w:pStyle w:val="SingleTxtG"/>
      </w:pPr>
      <w:r w:rsidRPr="005C565D">
        <w:t>Participation, en tant qu’intervenant, au forum des institutions nationales des droits de l’homme organisé à Genève par l’Association pour la prévention de la torture et le Haut</w:t>
      </w:r>
      <w:r w:rsidR="00F643E6">
        <w:noBreakHyphen/>
      </w:r>
      <w:r w:rsidRPr="005C565D">
        <w:t>Commissariat des Nations Unies aux droits de l’homme</w:t>
      </w:r>
    </w:p>
    <w:p w14:paraId="1DE0C500" w14:textId="77777777" w:rsidR="0023639D" w:rsidRDefault="00490DF7" w:rsidP="00490DF7">
      <w:pPr>
        <w:pStyle w:val="SingleTxtG"/>
      </w:pPr>
      <w:r w:rsidRPr="005C565D">
        <w:t xml:space="preserve">En tant que Président du Groupe de travail sur la prévention de la torture de la </w:t>
      </w:r>
      <w:r w:rsidRPr="00066997">
        <w:rPr>
          <w:lang w:val="en-GB"/>
        </w:rPr>
        <w:t>Plateforme Civic Solidarity</w:t>
      </w:r>
      <w:r w:rsidRPr="005C565D">
        <w:t xml:space="preserve">, </w:t>
      </w:r>
      <w:proofErr w:type="spellStart"/>
      <w:r w:rsidRPr="005C565D">
        <w:t>Mushegh</w:t>
      </w:r>
      <w:proofErr w:type="spellEnd"/>
      <w:r w:rsidRPr="005C565D">
        <w:t xml:space="preserve"> </w:t>
      </w:r>
      <w:proofErr w:type="spellStart"/>
      <w:r w:rsidRPr="005C565D">
        <w:t>Yekmalyan</w:t>
      </w:r>
      <w:proofErr w:type="spellEnd"/>
      <w:r w:rsidRPr="005C565D">
        <w:t xml:space="preserve"> a été invité en 2015 par la Présidence suisse à faire une présentation sur la réadaptation globale des victimes de torture à la réunion du Conseil permanent de l’OSCE à Vienne</w:t>
      </w:r>
    </w:p>
    <w:p w14:paraId="341CE3C7" w14:textId="77777777" w:rsidR="0023639D" w:rsidRDefault="00490DF7" w:rsidP="00490DF7">
      <w:pPr>
        <w:pStyle w:val="SingleTxtG"/>
      </w:pPr>
      <w:r w:rsidRPr="005C565D">
        <w:t>Le 26</w:t>
      </w:r>
      <w:r>
        <w:t> </w:t>
      </w:r>
      <w:r w:rsidRPr="005C565D">
        <w:t xml:space="preserve">juin 2017, </w:t>
      </w:r>
      <w:proofErr w:type="spellStart"/>
      <w:r w:rsidRPr="005C565D">
        <w:t>Mushegh</w:t>
      </w:r>
      <w:proofErr w:type="spellEnd"/>
      <w:r w:rsidRPr="005C565D">
        <w:t xml:space="preserve"> </w:t>
      </w:r>
      <w:proofErr w:type="spellStart"/>
      <w:r w:rsidRPr="005C565D">
        <w:t>Yekmalyan</w:t>
      </w:r>
      <w:proofErr w:type="spellEnd"/>
      <w:r w:rsidRPr="005C565D">
        <w:t xml:space="preserve"> a été invité par la Sous-Commission aux droits de l’homme du Parlement européen en tant qu’orateur principal sur la question de la prévention de la torture dans le contexte de la crise migratoire dans l’Union européenne</w:t>
      </w:r>
    </w:p>
    <w:p w14:paraId="6782A200" w14:textId="77777777" w:rsidR="0023639D" w:rsidRDefault="00490DF7" w:rsidP="00490DF7">
      <w:pPr>
        <w:pStyle w:val="SingleTxtG"/>
      </w:pPr>
      <w:proofErr w:type="spellStart"/>
      <w:r w:rsidRPr="005C565D">
        <w:t>Mushegh</w:t>
      </w:r>
      <w:proofErr w:type="spellEnd"/>
      <w:r w:rsidRPr="005C565D">
        <w:t xml:space="preserve"> </w:t>
      </w:r>
      <w:proofErr w:type="spellStart"/>
      <w:r w:rsidRPr="005C565D">
        <w:t>Yekmalyan</w:t>
      </w:r>
      <w:proofErr w:type="spellEnd"/>
      <w:r w:rsidRPr="005C565D">
        <w:t xml:space="preserve"> a participé à la réunion annuelle du Bureau européen d’appui en matière d’asile à Malte (2015) et à Trapani, Italie, (2017). Il s’est rendu au centre de détention pour migrants de Trapani (hot spot) et a contrôlé les conditions matérielles et les services de soins de santé</w:t>
      </w:r>
    </w:p>
    <w:p w14:paraId="6E69978E" w14:textId="77777777" w:rsidR="0023639D" w:rsidRDefault="00490DF7" w:rsidP="00490DF7">
      <w:pPr>
        <w:pStyle w:val="SingleTxtG"/>
      </w:pPr>
      <w:r w:rsidRPr="005C565D">
        <w:t xml:space="preserve">En tant qu’expert certifié des règles Nelson Mandela, </w:t>
      </w:r>
      <w:proofErr w:type="spellStart"/>
      <w:r w:rsidRPr="005C565D">
        <w:t>Mushegh</w:t>
      </w:r>
      <w:proofErr w:type="spellEnd"/>
      <w:r w:rsidRPr="005C565D">
        <w:t xml:space="preserve"> </w:t>
      </w:r>
      <w:proofErr w:type="spellStart"/>
      <w:r w:rsidRPr="005C565D">
        <w:t>Yekmalyan</w:t>
      </w:r>
      <w:proofErr w:type="spellEnd"/>
      <w:r w:rsidRPr="005C565D">
        <w:t xml:space="preserve"> a été invité par la mission de l’OSCE à Skopje, afin de former le personnel pénitentiaire et d’évaluer le règlement intérieur des établissements pénitentiaires de Macédoine du Nord</w:t>
      </w:r>
    </w:p>
    <w:p w14:paraId="5BC7CE56" w14:textId="77777777" w:rsidR="0023639D" w:rsidRDefault="00490DF7" w:rsidP="00490DF7">
      <w:pPr>
        <w:pStyle w:val="SingleTxtG"/>
      </w:pPr>
      <w:proofErr w:type="spellStart"/>
      <w:r w:rsidRPr="005C565D">
        <w:t>Mushegh</w:t>
      </w:r>
      <w:proofErr w:type="spellEnd"/>
      <w:r w:rsidRPr="005C565D">
        <w:t xml:space="preserve"> </w:t>
      </w:r>
      <w:proofErr w:type="spellStart"/>
      <w:r w:rsidRPr="005C565D">
        <w:t>Yekmalyan</w:t>
      </w:r>
      <w:proofErr w:type="spellEnd"/>
      <w:r w:rsidRPr="005C565D">
        <w:t xml:space="preserve"> a formé des observateurs de la Mission spéciale d’observation de l’OSCE en Ukraine au suivi et au signalement des problèmes liés aux droits de l’homme dans les établissements fermés</w:t>
      </w:r>
    </w:p>
    <w:p w14:paraId="0720DF1D" w14:textId="63E8245C" w:rsidR="0023639D" w:rsidRDefault="00490DF7" w:rsidP="00490DF7">
      <w:pPr>
        <w:pStyle w:val="SingleTxtG"/>
      </w:pPr>
      <w:proofErr w:type="spellStart"/>
      <w:r w:rsidRPr="005C565D">
        <w:t>Mushegh</w:t>
      </w:r>
      <w:proofErr w:type="spellEnd"/>
      <w:r w:rsidRPr="005C565D">
        <w:t xml:space="preserve"> </w:t>
      </w:r>
      <w:proofErr w:type="spellStart"/>
      <w:r w:rsidRPr="005C565D">
        <w:t>Yekmalyan</w:t>
      </w:r>
      <w:proofErr w:type="spellEnd"/>
      <w:r w:rsidRPr="005C565D">
        <w:t xml:space="preserve"> figure sur la liste des experts pénitentiaires du Conseil de l’Europe</w:t>
      </w:r>
    </w:p>
    <w:p w14:paraId="69B8D594" w14:textId="09CC8BEE" w:rsidR="00490DF7" w:rsidRPr="005C565D" w:rsidRDefault="00490DF7" w:rsidP="00490DF7">
      <w:pPr>
        <w:pStyle w:val="H23G"/>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72E68E97" w14:textId="77777777" w:rsidR="00490DF7" w:rsidRDefault="00490DF7" w:rsidP="00490DF7">
      <w:pPr>
        <w:pStyle w:val="Bullet1G"/>
        <w:numPr>
          <w:ilvl w:val="0"/>
          <w:numId w:val="1"/>
        </w:numPr>
        <w:ind w:left="1304"/>
      </w:pPr>
      <w:r w:rsidRPr="00066997">
        <w:rPr>
          <w:lang w:val="en-GB"/>
        </w:rPr>
        <w:t>Mechanisms for the prevention of torture in the Western Balkans sub region: Albania, Montenegro and Serbia</w:t>
      </w:r>
      <w:r w:rsidRPr="005C565D">
        <w:t xml:space="preserve"> (</w:t>
      </w:r>
      <w:hyperlink r:id="rId25" w:history="1">
        <w:r w:rsidRPr="004A6338">
          <w:rPr>
            <w:rStyle w:val="Hyperlink"/>
          </w:rPr>
          <w:t>http://www.yihr.me/eng/wp-content/uploads/2020/03/ Publikacija-Eng.pdf</w:t>
        </w:r>
      </w:hyperlink>
      <w:r w:rsidRPr="00066997">
        <w:t>)</w:t>
      </w:r>
    </w:p>
    <w:p w14:paraId="11F9326A" w14:textId="77777777" w:rsidR="00490DF7" w:rsidRPr="00066997" w:rsidRDefault="00490DF7" w:rsidP="00490DF7">
      <w:pPr>
        <w:pStyle w:val="Bullet1G"/>
        <w:numPr>
          <w:ilvl w:val="0"/>
          <w:numId w:val="1"/>
        </w:numPr>
        <w:ind w:left="1304"/>
        <w:rPr>
          <w:rFonts w:eastAsia="Times New Roman"/>
          <w:lang w:val="en-GB"/>
        </w:rPr>
      </w:pPr>
      <w:r w:rsidRPr="00066997">
        <w:rPr>
          <w:lang w:val="en-GB"/>
        </w:rPr>
        <w:t>Mechanisms for prevention of torture in nine CIS states</w:t>
      </w:r>
    </w:p>
    <w:p w14:paraId="200FD437" w14:textId="77777777" w:rsidR="00490DF7" w:rsidRPr="005C565D" w:rsidRDefault="007156F8" w:rsidP="00490DF7">
      <w:pPr>
        <w:pStyle w:val="Bullet1G"/>
        <w:numPr>
          <w:ilvl w:val="0"/>
          <w:numId w:val="1"/>
        </w:numPr>
        <w:ind w:left="1304"/>
      </w:pPr>
      <w:hyperlink r:id="rId26" w:history="1">
        <w:r w:rsidR="00490DF7" w:rsidRPr="00066997">
          <w:rPr>
            <w:rStyle w:val="Hyperlink"/>
          </w:rPr>
          <w:t>https://cdn.penalreform.org/wp-content/uploads/2013/05/MECHANISMS-FOR-THE-PREVENTION_Full-1.pdf</w:t>
        </w:r>
      </w:hyperlink>
    </w:p>
    <w:p w14:paraId="1A4D154E" w14:textId="77777777" w:rsidR="00490DF7" w:rsidRDefault="00490DF7" w:rsidP="00490DF7">
      <w:pPr>
        <w:pStyle w:val="Bullet1G"/>
        <w:numPr>
          <w:ilvl w:val="0"/>
          <w:numId w:val="1"/>
        </w:numPr>
        <w:ind w:left="1304"/>
      </w:pPr>
      <w:r w:rsidRPr="00AA0596">
        <w:rPr>
          <w:lang w:val="en-GB"/>
        </w:rPr>
        <w:t>Torture in Asia: The law and practice</w:t>
      </w:r>
      <w:r w:rsidRPr="005C565D">
        <w:t xml:space="preserve"> (chap</w:t>
      </w:r>
      <w:r>
        <w:t>.</w:t>
      </w:r>
      <w:r w:rsidRPr="005C565D">
        <w:t xml:space="preserve"> sur le Kazakhstan) </w:t>
      </w:r>
      <w:hyperlink r:id="rId27" w:history="1">
        <w:r w:rsidRPr="004A6338">
          <w:rPr>
            <w:rStyle w:val="Hyperlink"/>
          </w:rPr>
          <w:t>http://www.redress.org/ downloads/publications/130729asia-report.pdf</w:t>
        </w:r>
      </w:hyperlink>
    </w:p>
    <w:p w14:paraId="1A370437" w14:textId="77777777" w:rsidR="00490DF7" w:rsidRPr="00AA0596" w:rsidRDefault="00490DF7" w:rsidP="00490DF7">
      <w:pPr>
        <w:pStyle w:val="Bullet1G"/>
        <w:numPr>
          <w:ilvl w:val="0"/>
          <w:numId w:val="1"/>
        </w:numPr>
        <w:ind w:left="1304"/>
      </w:pPr>
      <w:r w:rsidRPr="00AA0596">
        <w:rPr>
          <w:lang w:val="en-GB"/>
        </w:rPr>
        <w:t>How institutional culture and ‘alternative management’ in prisons contribute to torture and ill-treatment</w:t>
      </w:r>
      <w:r w:rsidRPr="005C565D">
        <w:t xml:space="preserve"> </w:t>
      </w:r>
      <w:hyperlink r:id="rId28" w:history="1">
        <w:r w:rsidRPr="004A6338">
          <w:rPr>
            <w:rStyle w:val="Hyperlink"/>
          </w:rPr>
          <w:t>https://www.penalreform.org/blog/institutional-culture-alternative-management-prisons-contribute-torture-illtreatment/</w:t>
        </w:r>
      </w:hyperlink>
    </w:p>
    <w:p w14:paraId="4BA97245" w14:textId="77777777" w:rsidR="00490DF7" w:rsidRPr="00AA0596" w:rsidRDefault="00490DF7" w:rsidP="00490DF7">
      <w:pPr>
        <w:pStyle w:val="Bullet1G"/>
        <w:numPr>
          <w:ilvl w:val="0"/>
          <w:numId w:val="1"/>
        </w:numPr>
        <w:ind w:left="1304"/>
        <w:rPr>
          <w:rStyle w:val="Hyperlink"/>
          <w:b/>
          <w:color w:val="auto"/>
        </w:rPr>
      </w:pPr>
      <w:r w:rsidRPr="00AA0596">
        <w:rPr>
          <w:lang w:val="en-GB"/>
        </w:rPr>
        <w:lastRenderedPageBreak/>
        <w:t xml:space="preserve">Institutional culture in detention : a framework for preventive monitoring </w:t>
      </w:r>
      <w:hyperlink r:id="rId29" w:history="1">
        <w:r w:rsidRPr="00AA0596">
          <w:rPr>
            <w:rStyle w:val="Hyperlink"/>
          </w:rPr>
          <w:t>https://www.penalreform.org/blog/institutional-culture-detention-framework-preventive-monitoring/</w:t>
        </w:r>
      </w:hyperlink>
    </w:p>
    <w:p w14:paraId="3E919510" w14:textId="77777777" w:rsidR="00490DF7" w:rsidRPr="005C565D" w:rsidRDefault="00490DF7" w:rsidP="00490DF7">
      <w:pPr>
        <w:suppressAutoHyphens w:val="0"/>
        <w:spacing w:after="200" w:line="276" w:lineRule="auto"/>
        <w:rPr>
          <w:rFonts w:asciiTheme="majorBidi" w:hAnsiTheme="majorBidi" w:cstheme="majorBidi"/>
        </w:rPr>
      </w:pPr>
      <w:r w:rsidRPr="005C565D">
        <w:rPr>
          <w:rFonts w:asciiTheme="majorBidi" w:hAnsiTheme="majorBidi" w:cstheme="majorBidi"/>
        </w:rPr>
        <w:br w:type="page"/>
      </w:r>
    </w:p>
    <w:p w14:paraId="7210520A" w14:textId="77777777" w:rsidR="00490DF7" w:rsidRPr="005C565D" w:rsidRDefault="00490DF7" w:rsidP="00490DF7">
      <w:pPr>
        <w:pStyle w:val="H1G"/>
        <w:rPr>
          <w:rFonts w:asciiTheme="majorBidi" w:hAnsiTheme="majorBidi" w:cstheme="majorBidi"/>
        </w:rPr>
      </w:pPr>
      <w:r w:rsidRPr="005C565D">
        <w:lastRenderedPageBreak/>
        <w:tab/>
      </w:r>
      <w:r w:rsidRPr="005C565D">
        <w:tab/>
      </w:r>
      <w:r w:rsidRPr="005C565D">
        <w:rPr>
          <w:bCs/>
        </w:rPr>
        <w:t xml:space="preserve">Victor </w:t>
      </w:r>
      <w:proofErr w:type="spellStart"/>
      <w:r w:rsidRPr="005C565D">
        <w:rPr>
          <w:bCs/>
        </w:rPr>
        <w:t>Zaharia</w:t>
      </w:r>
      <w:proofErr w:type="spellEnd"/>
      <w:r w:rsidRPr="005C565D">
        <w:rPr>
          <w:bCs/>
        </w:rPr>
        <w:t xml:space="preserve"> (Moldova)</w:t>
      </w:r>
    </w:p>
    <w:p w14:paraId="7728318E" w14:textId="77777777" w:rsidR="00490DF7" w:rsidRDefault="00490DF7" w:rsidP="00490DF7">
      <w:pPr>
        <w:pStyle w:val="H23G"/>
      </w:pPr>
      <w:r w:rsidRPr="005C565D">
        <w:tab/>
      </w:r>
      <w:r w:rsidRPr="005C565D">
        <w:tab/>
      </w:r>
      <w:r w:rsidRPr="005C565D">
        <w:rPr>
          <w:bCs/>
        </w:rPr>
        <w:t>Date et lieu de naissance</w:t>
      </w:r>
    </w:p>
    <w:p w14:paraId="5C021264" w14:textId="77777777" w:rsidR="00490DF7" w:rsidRPr="005C565D" w:rsidRDefault="00490DF7" w:rsidP="00490DF7">
      <w:pPr>
        <w:pStyle w:val="SingleTxtG"/>
        <w:rPr>
          <w:rFonts w:asciiTheme="majorBidi" w:hAnsiTheme="majorBidi" w:cstheme="majorBidi"/>
        </w:rPr>
      </w:pPr>
      <w:r w:rsidRPr="005C565D">
        <w:t>21 août 1978, République de Moldova</w:t>
      </w:r>
    </w:p>
    <w:p w14:paraId="56885F44" w14:textId="77777777" w:rsidR="00490DF7" w:rsidRDefault="00490DF7" w:rsidP="00490DF7">
      <w:pPr>
        <w:pStyle w:val="H23G"/>
      </w:pPr>
      <w:r w:rsidRPr="005C565D">
        <w:tab/>
      </w:r>
      <w:r w:rsidRPr="005C565D">
        <w:tab/>
      </w:r>
      <w:r w:rsidRPr="005C565D">
        <w:rPr>
          <w:bCs/>
        </w:rPr>
        <w:t>Langue(s) de travail</w:t>
      </w:r>
    </w:p>
    <w:p w14:paraId="48BBA4D8" w14:textId="77777777" w:rsidR="00490DF7" w:rsidRPr="005C565D" w:rsidRDefault="00490DF7" w:rsidP="00490DF7">
      <w:pPr>
        <w:pStyle w:val="SingleTxtG"/>
        <w:rPr>
          <w:rFonts w:asciiTheme="majorBidi" w:hAnsiTheme="majorBidi" w:cstheme="majorBidi"/>
        </w:rPr>
      </w:pPr>
      <w:r w:rsidRPr="005C565D">
        <w:t>Anglais, russe, français (notions), roumain (langue maternelle)</w:t>
      </w:r>
    </w:p>
    <w:p w14:paraId="61AFD6F2" w14:textId="77777777" w:rsidR="00490DF7" w:rsidRPr="005C565D" w:rsidRDefault="00490DF7" w:rsidP="00490DF7">
      <w:pPr>
        <w:pStyle w:val="H23G"/>
        <w:rPr>
          <w:rFonts w:asciiTheme="majorBidi" w:hAnsiTheme="majorBidi" w:cstheme="majorBidi"/>
          <w:u w:val="single"/>
        </w:rPr>
      </w:pPr>
      <w:r w:rsidRPr="005C565D">
        <w:tab/>
      </w:r>
      <w:r w:rsidRPr="005C565D">
        <w:tab/>
      </w:r>
      <w:r w:rsidRPr="005C565D">
        <w:rPr>
          <w:bCs/>
        </w:rPr>
        <w:t>Situation/fonction actuelle</w:t>
      </w:r>
    </w:p>
    <w:p w14:paraId="36C93424" w14:textId="211D5E90" w:rsidR="0023639D" w:rsidRDefault="00490DF7" w:rsidP="00490DF7">
      <w:pPr>
        <w:pStyle w:val="SingleTxtG"/>
      </w:pPr>
      <w:r w:rsidRPr="005C565D">
        <w:t>Membre (de 2013</w:t>
      </w:r>
      <w:r w:rsidR="00F643E6">
        <w:t xml:space="preserve"> à </w:t>
      </w:r>
      <w:r w:rsidRPr="005C565D">
        <w:t>2017 et depuis 2022) du Comité européen pour la prévention de la torture et des peines ou traitements inhumains ou dégradants</w:t>
      </w:r>
      <w:r>
        <w:t> ;</w:t>
      </w:r>
      <w:r w:rsidRPr="005C565D">
        <w:t xml:space="preserve"> Président (de 2008 à 2016 et depuis 2020) du Conseil national d’aide juridictionnelle</w:t>
      </w:r>
      <w:r>
        <w:t> ;</w:t>
      </w:r>
      <w:r w:rsidRPr="005C565D">
        <w:t xml:space="preserve"> Professeur associé (depuis 2000), Faculté de droit, Université d’État de Moldova</w:t>
      </w:r>
    </w:p>
    <w:p w14:paraId="77B2065F" w14:textId="131C111D" w:rsidR="00490DF7" w:rsidRPr="005C565D" w:rsidRDefault="00490DF7" w:rsidP="00490DF7">
      <w:pPr>
        <w:pStyle w:val="H23G"/>
        <w:rPr>
          <w:rFonts w:asciiTheme="majorBidi" w:hAnsiTheme="majorBidi" w:cstheme="majorBidi"/>
        </w:rPr>
      </w:pPr>
      <w:r w:rsidRPr="005C565D">
        <w:tab/>
      </w:r>
      <w:r w:rsidRPr="005C565D">
        <w:tab/>
      </w:r>
      <w:r w:rsidRPr="005C565D">
        <w:rPr>
          <w:bCs/>
        </w:rPr>
        <w:t>Situation/fonction précédente</w:t>
      </w:r>
    </w:p>
    <w:p w14:paraId="0145A457" w14:textId="77777777" w:rsidR="0023639D" w:rsidRDefault="00490DF7" w:rsidP="00490DF7">
      <w:pPr>
        <w:pStyle w:val="SingleTxtG"/>
      </w:pPr>
      <w:r w:rsidRPr="005C565D">
        <w:t>Membre (2013-2020), puis Vice-Président (2017-2020) du Sous-Comité des Nations Unies pour la prévention de la torture</w:t>
      </w:r>
      <w:r>
        <w:t> ;</w:t>
      </w:r>
      <w:r w:rsidRPr="005C565D">
        <w:t xml:space="preserve"> Directeur adjoint (2001-2009), puis Directeur (2019-2018), de l’</w:t>
      </w:r>
      <w:r w:rsidRPr="00AA0596">
        <w:rPr>
          <w:lang w:val="en-GB"/>
        </w:rPr>
        <w:t>Institute for Penal Reform</w:t>
      </w:r>
    </w:p>
    <w:p w14:paraId="62A55ABD" w14:textId="5FE2222B" w:rsidR="00490DF7" w:rsidRPr="005C565D" w:rsidRDefault="00490DF7" w:rsidP="00490DF7">
      <w:pPr>
        <w:pStyle w:val="H23G"/>
        <w:rPr>
          <w:rFonts w:asciiTheme="majorBidi" w:hAnsiTheme="majorBidi" w:cstheme="majorBidi"/>
        </w:rPr>
      </w:pPr>
      <w:r w:rsidRPr="005C565D">
        <w:tab/>
      </w:r>
      <w:r w:rsidRPr="005C565D">
        <w:tab/>
      </w:r>
      <w:r w:rsidRPr="005C565D">
        <w:rPr>
          <w:bCs/>
        </w:rPr>
        <w:t>Principales activités professionnelles</w:t>
      </w:r>
    </w:p>
    <w:p w14:paraId="7C96FA98" w14:textId="77777777" w:rsidR="00490DF7" w:rsidRPr="005C565D" w:rsidRDefault="00490DF7" w:rsidP="00490DF7">
      <w:pPr>
        <w:pStyle w:val="SingleTxtG"/>
        <w:rPr>
          <w:rFonts w:asciiTheme="majorBidi" w:hAnsiTheme="majorBidi" w:cstheme="majorBidi"/>
        </w:rPr>
      </w:pPr>
      <w:r w:rsidRPr="005C565D">
        <w:t>Visites de contrôle des lieux de détention (Sous-Comité pour la prévention de la torture (2013-2020)</w:t>
      </w:r>
      <w:r>
        <w:t> ;</w:t>
      </w:r>
      <w:r w:rsidRPr="005C565D">
        <w:t xml:space="preserve"> Comité européen pour la prévention de la torture et des peines ou traitements inhumains ou dégradants (2013-2017)</w:t>
      </w:r>
      <w:r>
        <w:t> ;</w:t>
      </w:r>
      <w:r w:rsidRPr="005C565D">
        <w:t xml:space="preserve"> IRP (2003-2018)</w:t>
      </w:r>
      <w:r>
        <w:t> ;</w:t>
      </w:r>
      <w:r w:rsidRPr="005C565D">
        <w:t xml:space="preserve"> Organisation pour la sécurité et la coopération en Europe</w:t>
      </w:r>
      <w:r>
        <w:t xml:space="preserve"> </w:t>
      </w:r>
      <w:r w:rsidRPr="005C565D">
        <w:t>(2011-2012)</w:t>
      </w:r>
      <w:r>
        <w:t> ;</w:t>
      </w:r>
      <w:r w:rsidRPr="005C565D">
        <w:t xml:space="preserve"> Conseil de l’Europe 2018-2022))</w:t>
      </w:r>
      <w:r>
        <w:t> ;</w:t>
      </w:r>
      <w:r w:rsidRPr="005C565D">
        <w:t xml:space="preserve"> Coordination du programme de réforme pénitentiaire (IRP, 2001-2018)</w:t>
      </w:r>
    </w:p>
    <w:p w14:paraId="471895AD" w14:textId="77777777" w:rsidR="00490DF7" w:rsidRPr="005C565D" w:rsidRDefault="00490DF7" w:rsidP="00490DF7">
      <w:pPr>
        <w:pStyle w:val="SingleTxtG"/>
        <w:rPr>
          <w:rFonts w:asciiTheme="majorBidi" w:hAnsiTheme="majorBidi" w:cstheme="majorBidi"/>
        </w:rPr>
      </w:pPr>
      <w:r w:rsidRPr="005C565D">
        <w:t>Formation de membres du mécanisme national de prévention, de policiers et d’agents pénitentiaires, de médecins et d’experts médico-légaux, de procureurs, d’avocats et de juges à la prévention de la torture (Programme des Nations Unies pour le développement (2005</w:t>
      </w:r>
      <w:r>
        <w:noBreakHyphen/>
      </w:r>
      <w:r w:rsidRPr="005C565D">
        <w:t>2012, 2015-2022)</w:t>
      </w:r>
      <w:r>
        <w:t> ;</w:t>
      </w:r>
      <w:r w:rsidRPr="005C565D">
        <w:t xml:space="preserve"> Conseil de l’Europe (2018-2022)</w:t>
      </w:r>
      <w:r>
        <w:t> ;</w:t>
      </w:r>
      <w:r w:rsidRPr="005C565D">
        <w:t xml:space="preserve"> Institut national de justice (2021))</w:t>
      </w:r>
    </w:p>
    <w:p w14:paraId="1532DC73" w14:textId="77777777" w:rsidR="00490DF7" w:rsidRPr="005C565D" w:rsidRDefault="00490DF7" w:rsidP="00490DF7">
      <w:pPr>
        <w:pStyle w:val="SingleTxtG"/>
        <w:rPr>
          <w:rFonts w:asciiTheme="majorBidi" w:hAnsiTheme="majorBidi" w:cstheme="majorBidi"/>
        </w:rPr>
      </w:pPr>
      <w:r w:rsidRPr="005C565D">
        <w:t>Élaboration de projets de loi/cadres réglementaires de mécanismes nationaux, de codes pénaux, de codes de procédure pénale sur la prévention de la torture dans plusieurs pays (avec le PNUD, le Conseil de l’Europe, le Sous-Comité pour la prévention de la torture (2009</w:t>
      </w:r>
      <w:r>
        <w:noBreakHyphen/>
      </w:r>
      <w:r w:rsidRPr="005C565D">
        <w:t>2022))</w:t>
      </w:r>
    </w:p>
    <w:p w14:paraId="0B95602B" w14:textId="77777777" w:rsidR="0023639D" w:rsidRDefault="00490DF7" w:rsidP="00490DF7">
      <w:pPr>
        <w:pStyle w:val="SingleTxtG"/>
      </w:pPr>
      <w:r w:rsidRPr="005C565D">
        <w:t xml:space="preserve">Évaluations, travaux de recherche et expertises dans le domaine de la justice pénale et des droits de l’homme auprès du PNUD, de l’ONUDC, l’UNICEF, l’OSCE, le Conseil de l’Europe, </w:t>
      </w:r>
      <w:r w:rsidRPr="00AA0596">
        <w:rPr>
          <w:lang w:val="en-GB"/>
        </w:rPr>
        <w:t>Penal Reform International</w:t>
      </w:r>
      <w:r w:rsidRPr="005C565D">
        <w:t>, des institutions nationales des droits de l’homme, des ministères de la justice, des ministères de l’intérieur, des services pénitentiaires (2005-2022)</w:t>
      </w:r>
    </w:p>
    <w:p w14:paraId="3EE75A76" w14:textId="67BE537A" w:rsidR="00490DF7" w:rsidRPr="005C565D" w:rsidRDefault="00490DF7" w:rsidP="00490DF7">
      <w:pPr>
        <w:pStyle w:val="H23G"/>
        <w:rPr>
          <w:rFonts w:asciiTheme="majorBidi" w:hAnsiTheme="majorBidi" w:cstheme="majorBidi"/>
        </w:rPr>
      </w:pPr>
      <w:r w:rsidRPr="005C565D">
        <w:tab/>
      </w:r>
      <w:r w:rsidRPr="005C565D">
        <w:tab/>
      </w:r>
      <w:r w:rsidRPr="005C565D">
        <w:rPr>
          <w:bCs/>
        </w:rPr>
        <w:t>Études</w:t>
      </w:r>
    </w:p>
    <w:p w14:paraId="0EA44DCF" w14:textId="77777777" w:rsidR="0023639D" w:rsidRDefault="00490DF7" w:rsidP="00490DF7">
      <w:pPr>
        <w:pStyle w:val="SingleTxtG"/>
      </w:pPr>
      <w:r w:rsidRPr="005C565D">
        <w:t>Doctorat en droit (2006), Maîtrise en droit (2001), diplôme universitaire (2000), Université d’État de Moldova</w:t>
      </w:r>
    </w:p>
    <w:p w14:paraId="347FFF0C" w14:textId="77777777" w:rsidR="0023639D" w:rsidRDefault="00490DF7" w:rsidP="00490DF7">
      <w:pPr>
        <w:pStyle w:val="SingleTxtG"/>
      </w:pPr>
      <w:r w:rsidRPr="005C565D">
        <w:t>Formations spécialisées sur les organes conventionnels de l’ONU, Genève, Service international pour les droits de l’homme (2008)</w:t>
      </w:r>
    </w:p>
    <w:p w14:paraId="16008D5D" w14:textId="77777777" w:rsidR="0023639D" w:rsidRDefault="00490DF7" w:rsidP="00490DF7">
      <w:pPr>
        <w:pStyle w:val="SingleTxtG"/>
      </w:pPr>
      <w:r w:rsidRPr="005C565D">
        <w:t xml:space="preserve">Programme international de formation aux droits humains, </w:t>
      </w:r>
      <w:proofErr w:type="spellStart"/>
      <w:r w:rsidRPr="00AA0596">
        <w:rPr>
          <w:lang w:val="en-GB"/>
        </w:rPr>
        <w:t>Equitas</w:t>
      </w:r>
      <w:proofErr w:type="spellEnd"/>
      <w:r w:rsidRPr="005C565D">
        <w:t>, Montréal (2008)</w:t>
      </w:r>
      <w:r>
        <w:t> ;</w:t>
      </w:r>
      <w:r w:rsidRPr="005C565D">
        <w:t xml:space="preserve"> Défense centrée sur le client dans les procédures pénales, Royaume-Uni, OSI (2007)</w:t>
      </w:r>
      <w:r>
        <w:t> ;</w:t>
      </w:r>
      <w:r w:rsidRPr="005C565D">
        <w:t xml:space="preserve"> L’éducation en prison, Bergen, Conseil de l’Europe (2005)</w:t>
      </w:r>
    </w:p>
    <w:p w14:paraId="47CE0BB6" w14:textId="2D685138" w:rsidR="0023639D" w:rsidRDefault="00490DF7" w:rsidP="00490DF7">
      <w:pPr>
        <w:pStyle w:val="SingleTxtG"/>
      </w:pPr>
      <w:r w:rsidRPr="005C565D">
        <w:t>École internationale sur la protection des droits de l’homme, Varsovie, PHC (2001)</w:t>
      </w:r>
    </w:p>
    <w:p w14:paraId="596D2C60" w14:textId="7C96FF53" w:rsidR="00490DF7" w:rsidRPr="005C565D" w:rsidRDefault="00490DF7" w:rsidP="00490DF7">
      <w:pPr>
        <w:pStyle w:val="H23G"/>
        <w:rPr>
          <w:rFonts w:asciiTheme="majorBidi" w:hAnsiTheme="majorBidi" w:cstheme="majorBidi"/>
        </w:rPr>
      </w:pPr>
      <w:r w:rsidRPr="005C565D">
        <w:lastRenderedPageBreak/>
        <w:tab/>
      </w:r>
      <w:r w:rsidRPr="005C565D">
        <w:tab/>
      </w:r>
      <w:r w:rsidRPr="005C565D">
        <w:rPr>
          <w:bCs/>
        </w:rPr>
        <w:t xml:space="preserve">Autres activités principales dans les domaines présentant un intérêt </w:t>
      </w:r>
      <w:r w:rsidR="00292881">
        <w:rPr>
          <w:bCs/>
        </w:rPr>
        <w:t xml:space="preserve">pour le mandat </w:t>
      </w:r>
      <w:r w:rsidRPr="005C565D">
        <w:rPr>
          <w:bCs/>
        </w:rPr>
        <w:t>du Sous-Comité pour la prévention de la torture</w:t>
      </w:r>
    </w:p>
    <w:p w14:paraId="4C55074B" w14:textId="77777777" w:rsidR="0023639D" w:rsidRDefault="00490DF7" w:rsidP="00490DF7">
      <w:pPr>
        <w:pStyle w:val="SingleTxtG"/>
      </w:pPr>
      <w:r w:rsidRPr="005C565D">
        <w:t>Préparation de rapports parallèles aux organes conventionnels de l’ONU (Comité contre la torture, 2003)</w:t>
      </w:r>
    </w:p>
    <w:p w14:paraId="73112435" w14:textId="77777777" w:rsidR="0023639D" w:rsidRDefault="00490DF7" w:rsidP="00490DF7">
      <w:pPr>
        <w:pStyle w:val="SingleTxtG"/>
      </w:pPr>
      <w:r w:rsidRPr="005C565D">
        <w:t>Élaboration et évaluation de programmes relatifs aux droits de l’homme et à la prévention de la torture (étude de référence sur la prévention et la lutte contre la torture, les droits des détenus, les droits des enfants en garde à vue, les mécanismes nationaux de protection des droits de l’homme, le fonctionnement de la commission locale de contrôle des lieux de détention (2006-2022))</w:t>
      </w:r>
    </w:p>
    <w:p w14:paraId="6625124E" w14:textId="77777777" w:rsidR="0023639D" w:rsidRDefault="00490DF7" w:rsidP="00490DF7">
      <w:pPr>
        <w:pStyle w:val="SingleTxtG"/>
      </w:pPr>
      <w:r w:rsidRPr="005C565D">
        <w:t>Contrôle de l’activité des institutions nationales des droits de l’homme (2008-2022)</w:t>
      </w:r>
      <w:r>
        <w:t> ;</w:t>
      </w:r>
      <w:r w:rsidRPr="005C565D">
        <w:t xml:space="preserve"> Contrôle de l’exécution de la stratégie de réforme du secteur de la justice</w:t>
      </w:r>
    </w:p>
    <w:p w14:paraId="22C59D59" w14:textId="73A6EED3" w:rsidR="0023639D" w:rsidRDefault="00490DF7" w:rsidP="00490DF7">
      <w:pPr>
        <w:pStyle w:val="SingleTxtG"/>
      </w:pPr>
      <w:r w:rsidRPr="005C565D">
        <w:t>Participation, en tant qu’expert international, formateur et consultant, à plus de 500</w:t>
      </w:r>
      <w:r>
        <w:t> </w:t>
      </w:r>
      <w:r w:rsidRPr="005C565D">
        <w:t>conférences et ateliers sur la justice pénale et les droits de l’homme (2001-2022)</w:t>
      </w:r>
    </w:p>
    <w:p w14:paraId="443783A1" w14:textId="46A428FF" w:rsidR="00490DF7" w:rsidRPr="005C565D" w:rsidRDefault="00490DF7" w:rsidP="00490DF7">
      <w:pPr>
        <w:pStyle w:val="H23G"/>
        <w:rPr>
          <w:rFonts w:asciiTheme="majorBidi" w:hAnsiTheme="majorBidi" w:cstheme="majorBidi"/>
        </w:rPr>
      </w:pPr>
      <w:r w:rsidRPr="005C565D">
        <w:tab/>
      </w:r>
      <w:r w:rsidRPr="005C565D">
        <w:tab/>
      </w:r>
      <w:r w:rsidRPr="005C565D">
        <w:rPr>
          <w:bCs/>
        </w:rPr>
        <w:t xml:space="preserve">Liste des publications les plus récentes dans les domaines présentant un intérêt </w:t>
      </w:r>
      <w:r w:rsidR="00292881">
        <w:rPr>
          <w:bCs/>
        </w:rPr>
        <w:t xml:space="preserve">pour le mandat </w:t>
      </w:r>
      <w:r w:rsidRPr="005C565D">
        <w:rPr>
          <w:bCs/>
        </w:rPr>
        <w:t>du Sous-Comité pour la prévention de la torture</w:t>
      </w:r>
    </w:p>
    <w:p w14:paraId="20C18DE2" w14:textId="77777777" w:rsidR="00490DF7" w:rsidRDefault="00490DF7" w:rsidP="00490DF7">
      <w:pPr>
        <w:pStyle w:val="SingleTxtG"/>
      </w:pPr>
      <w:r w:rsidRPr="005C565D">
        <w:t>Étude de référence sur la sous-culture criminelle dans les établissements pénitentiaires de République de Moldova, Conseil de l’Europe (2018)</w:t>
      </w:r>
    </w:p>
    <w:p w14:paraId="3C6CDB23" w14:textId="77777777" w:rsidR="00490DF7" w:rsidRDefault="00490DF7" w:rsidP="00490DF7">
      <w:pPr>
        <w:pStyle w:val="SingleTxtG"/>
      </w:pPr>
      <w:r w:rsidRPr="005C565D">
        <w:t>Évaluation psychologique judiciaire des victimes de torture en République de Moldova, PNUD (2015)</w:t>
      </w:r>
    </w:p>
    <w:p w14:paraId="371FA4DB" w14:textId="77777777" w:rsidR="00490DF7" w:rsidRPr="005C565D" w:rsidRDefault="00490DF7" w:rsidP="00490DF7">
      <w:pPr>
        <w:pStyle w:val="SingleTxtG"/>
        <w:rPr>
          <w:rFonts w:asciiTheme="majorBidi" w:hAnsiTheme="majorBidi" w:cstheme="majorBidi"/>
          <w:noProof/>
        </w:rPr>
      </w:pPr>
      <w:r w:rsidRPr="005C565D">
        <w:t>Méthode de recueil et de communication d’informations sur la situation actuelle des pays s’agissant de la torture et des mauvais traitements (2014)</w:t>
      </w:r>
    </w:p>
    <w:p w14:paraId="540448EA" w14:textId="77777777" w:rsidR="00490DF7" w:rsidRDefault="00490DF7" w:rsidP="00490DF7">
      <w:pPr>
        <w:pStyle w:val="SingleTxtG"/>
      </w:pPr>
      <w:r w:rsidRPr="005C565D">
        <w:t>Sécurité personnelle dans les établissements pénitentiaires (2012)</w:t>
      </w:r>
    </w:p>
    <w:p w14:paraId="436E0D4D" w14:textId="77777777" w:rsidR="00490DF7" w:rsidRPr="005C565D" w:rsidRDefault="00490DF7" w:rsidP="00490DF7">
      <w:pPr>
        <w:pStyle w:val="SingleTxtG"/>
        <w:rPr>
          <w:rFonts w:asciiTheme="majorBidi" w:hAnsiTheme="majorBidi" w:cstheme="majorBidi"/>
          <w:i/>
          <w:noProof/>
        </w:rPr>
      </w:pPr>
      <w:r w:rsidRPr="005C565D">
        <w:t>Enquête sur la rétention en République de Moldova (2011)</w:t>
      </w:r>
    </w:p>
    <w:p w14:paraId="70012A12" w14:textId="77777777" w:rsidR="00490DF7" w:rsidRDefault="00490DF7" w:rsidP="00490DF7">
      <w:pPr>
        <w:pStyle w:val="SingleTxtG"/>
      </w:pPr>
      <w:r w:rsidRPr="005C565D">
        <w:t>Étude de référence sur la prévention et la lutte contre la torture en Moldova, PNUD (2010)</w:t>
      </w:r>
    </w:p>
    <w:p w14:paraId="77B7F257" w14:textId="77777777" w:rsidR="00490DF7" w:rsidRDefault="00490DF7" w:rsidP="00490DF7">
      <w:pPr>
        <w:pStyle w:val="SingleTxtG"/>
      </w:pPr>
      <w:r w:rsidRPr="005C565D">
        <w:t>Rapport de suivi du respect des droits des personnes en détention provisoire (2010)</w:t>
      </w:r>
    </w:p>
    <w:p w14:paraId="66D8F2E8" w14:textId="77777777" w:rsidR="00490DF7" w:rsidRDefault="00490DF7" w:rsidP="00490DF7">
      <w:pPr>
        <w:pStyle w:val="SingleTxtG"/>
      </w:pPr>
      <w:r w:rsidRPr="005C565D">
        <w:t>Guide à l’intention des comités locaux de contrôle des lieux de détention, PNUD (2010)</w:t>
      </w:r>
    </w:p>
    <w:p w14:paraId="2BEB9F80" w14:textId="77777777" w:rsidR="00490DF7" w:rsidRPr="005C565D" w:rsidRDefault="00490DF7" w:rsidP="00490DF7">
      <w:pPr>
        <w:pStyle w:val="SingleTxtG"/>
        <w:rPr>
          <w:rFonts w:asciiTheme="majorBidi" w:hAnsiTheme="majorBidi" w:cstheme="majorBidi"/>
          <w:noProof/>
        </w:rPr>
      </w:pPr>
      <w:r w:rsidRPr="005C565D">
        <w:t xml:space="preserve">Comité du respect des dispositions </w:t>
      </w:r>
      <w:r>
        <w:t>−</w:t>
      </w:r>
      <w:r w:rsidRPr="005C565D">
        <w:t xml:space="preserve"> Guide à l’intention des détenus et de l’administration pénitentiaire (2007)</w:t>
      </w:r>
    </w:p>
    <w:p w14:paraId="13CBA163" w14:textId="5D104C37" w:rsidR="00206E84" w:rsidRPr="00490DF7" w:rsidRDefault="00490DF7" w:rsidP="00490DF7">
      <w:pPr>
        <w:pStyle w:val="SingleTxtG"/>
        <w:spacing w:before="240" w:after="0"/>
        <w:jc w:val="center"/>
        <w:rPr>
          <w:u w:val="single"/>
        </w:rPr>
      </w:pPr>
      <w:r>
        <w:rPr>
          <w:u w:val="single"/>
        </w:rPr>
        <w:tab/>
      </w:r>
      <w:r>
        <w:rPr>
          <w:u w:val="single"/>
        </w:rPr>
        <w:tab/>
      </w:r>
      <w:r>
        <w:rPr>
          <w:u w:val="single"/>
        </w:rPr>
        <w:tab/>
      </w:r>
    </w:p>
    <w:sectPr w:rsidR="00206E84" w:rsidRPr="00490DF7" w:rsidSect="00490DF7">
      <w:headerReference w:type="even" r:id="rId30"/>
      <w:headerReference w:type="default" r:id="rId31"/>
      <w:footerReference w:type="even" r:id="rId32"/>
      <w:footerReference w:type="default" r:id="rId33"/>
      <w:footerReference w:type="first" r:id="rId3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EA75" w14:textId="77777777" w:rsidR="00FB4CC3" w:rsidRPr="009C4D45" w:rsidRDefault="00FB4CC3" w:rsidP="009C4D45">
      <w:pPr>
        <w:pStyle w:val="Footer"/>
      </w:pPr>
    </w:p>
  </w:endnote>
  <w:endnote w:type="continuationSeparator" w:id="0">
    <w:p w14:paraId="56DC4632" w14:textId="77777777" w:rsidR="00FB4CC3" w:rsidRPr="009C4D45" w:rsidRDefault="00FB4CC3" w:rsidP="009C4D45">
      <w:pPr>
        <w:pStyle w:val="Footer"/>
      </w:pPr>
    </w:p>
  </w:endnote>
  <w:endnote w:type="continuationNotice" w:id="1">
    <w:p w14:paraId="04BCF38C" w14:textId="77777777" w:rsidR="00FB4CC3" w:rsidRDefault="00FB4C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4429" w14:textId="5A0E9B47" w:rsidR="00490DF7" w:rsidRPr="00490DF7" w:rsidRDefault="00490DF7" w:rsidP="00490DF7">
    <w:pPr>
      <w:pStyle w:val="Footer"/>
      <w:tabs>
        <w:tab w:val="right" w:pos="9638"/>
      </w:tabs>
    </w:pPr>
    <w:r w:rsidRPr="00490DF7">
      <w:rPr>
        <w:b/>
        <w:sz w:val="18"/>
      </w:rPr>
      <w:fldChar w:fldCharType="begin"/>
    </w:r>
    <w:r w:rsidRPr="00490DF7">
      <w:rPr>
        <w:b/>
        <w:sz w:val="18"/>
      </w:rPr>
      <w:instrText xml:space="preserve"> PAGE  \* MERGEFORMAT </w:instrText>
    </w:r>
    <w:r w:rsidRPr="00490DF7">
      <w:rPr>
        <w:b/>
        <w:sz w:val="18"/>
      </w:rPr>
      <w:fldChar w:fldCharType="separate"/>
    </w:r>
    <w:r w:rsidRPr="00490DF7">
      <w:rPr>
        <w:b/>
        <w:noProof/>
        <w:sz w:val="18"/>
      </w:rPr>
      <w:t>2</w:t>
    </w:r>
    <w:r w:rsidRPr="00490DF7">
      <w:rPr>
        <w:b/>
        <w:sz w:val="18"/>
      </w:rPr>
      <w:fldChar w:fldCharType="end"/>
    </w:r>
    <w:r>
      <w:rPr>
        <w:b/>
        <w:sz w:val="18"/>
      </w:rPr>
      <w:tab/>
    </w:r>
    <w:r>
      <w:t>GE.22-13908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6F6B" w14:textId="2B3AFE47" w:rsidR="00490DF7" w:rsidRPr="00490DF7" w:rsidRDefault="00490DF7" w:rsidP="00490DF7">
    <w:pPr>
      <w:pStyle w:val="Footer"/>
      <w:tabs>
        <w:tab w:val="right" w:pos="9638"/>
      </w:tabs>
      <w:rPr>
        <w:b/>
        <w:sz w:val="18"/>
      </w:rPr>
    </w:pPr>
    <w:r>
      <w:t>GE.22-13908</w:t>
    </w:r>
    <w:r>
      <w:tab/>
    </w:r>
    <w:r w:rsidRPr="00490DF7">
      <w:rPr>
        <w:b/>
        <w:sz w:val="18"/>
      </w:rPr>
      <w:fldChar w:fldCharType="begin"/>
    </w:r>
    <w:r w:rsidRPr="00490DF7">
      <w:rPr>
        <w:b/>
        <w:sz w:val="18"/>
      </w:rPr>
      <w:instrText xml:space="preserve"> PAGE  \* MERGEFORMAT </w:instrText>
    </w:r>
    <w:r w:rsidRPr="00490DF7">
      <w:rPr>
        <w:b/>
        <w:sz w:val="18"/>
      </w:rPr>
      <w:fldChar w:fldCharType="separate"/>
    </w:r>
    <w:r w:rsidRPr="00490DF7">
      <w:rPr>
        <w:b/>
        <w:noProof/>
        <w:sz w:val="18"/>
      </w:rPr>
      <w:t>3</w:t>
    </w:r>
    <w:r w:rsidRPr="00490D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AE9D" w14:textId="4D5E53DD" w:rsidR="00D86A88" w:rsidRPr="00490DF7" w:rsidRDefault="00490DF7" w:rsidP="00490DF7">
    <w:pPr>
      <w:pStyle w:val="Footer"/>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371E443F" wp14:editId="657CE0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22-13908  (F)</w:t>
    </w:r>
    <w:r>
      <w:rPr>
        <w:noProof/>
        <w:sz w:val="20"/>
      </w:rPr>
      <w:drawing>
        <wp:anchor distT="0" distB="0" distL="114300" distR="114300" simplePos="0" relativeHeight="251660288" behindDoc="0" locked="0" layoutInCell="1" allowOverlap="1" wp14:anchorId="3DEB53C1" wp14:editId="0E19165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8B">
      <w:rPr>
        <w:sz w:val="20"/>
      </w:rPr>
      <w:t xml:space="preserve">    270922    2</w:t>
    </w:r>
    <w:r w:rsidR="005A162D">
      <w:rPr>
        <w:sz w:val="20"/>
      </w:rPr>
      <w:t>9</w:t>
    </w:r>
    <w:r w:rsidR="00705F8B">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C4EF" w14:textId="77777777" w:rsidR="00FB4CC3" w:rsidRPr="009C4D45" w:rsidRDefault="00FB4CC3" w:rsidP="009C4D45">
      <w:pPr>
        <w:pStyle w:val="Footer"/>
        <w:tabs>
          <w:tab w:val="right" w:pos="2155"/>
        </w:tabs>
        <w:spacing w:after="80" w:line="240" w:lineRule="atLeast"/>
        <w:ind w:left="680"/>
        <w:rPr>
          <w:u w:val="single"/>
        </w:rPr>
      </w:pPr>
      <w:r>
        <w:rPr>
          <w:u w:val="single"/>
        </w:rPr>
        <w:tab/>
      </w:r>
    </w:p>
  </w:footnote>
  <w:footnote w:type="continuationSeparator" w:id="0">
    <w:p w14:paraId="381CAC00" w14:textId="77777777" w:rsidR="00FB4CC3" w:rsidRPr="00206E84" w:rsidRDefault="00FB4CC3" w:rsidP="00206E84">
      <w:pPr>
        <w:pStyle w:val="Footer"/>
        <w:tabs>
          <w:tab w:val="right" w:pos="2155"/>
        </w:tabs>
        <w:spacing w:after="80" w:line="240" w:lineRule="atLeast"/>
        <w:ind w:left="680"/>
        <w:rPr>
          <w:u w:val="single"/>
        </w:rPr>
      </w:pPr>
      <w:r>
        <w:rPr>
          <w:u w:val="single"/>
        </w:rPr>
        <w:tab/>
      </w:r>
    </w:p>
  </w:footnote>
  <w:footnote w:type="continuationNotice" w:id="1">
    <w:p w14:paraId="618A8D6F" w14:textId="77777777" w:rsidR="00FB4CC3" w:rsidRPr="00206E84" w:rsidRDefault="00FB4CC3">
      <w:pPr>
        <w:spacing w:line="240" w:lineRule="auto"/>
        <w:rPr>
          <w:sz w:val="2"/>
          <w:szCs w:val="2"/>
        </w:rPr>
      </w:pPr>
    </w:p>
  </w:footnote>
  <w:footnote w:id="2">
    <w:p w14:paraId="0952B696" w14:textId="77777777" w:rsidR="00490DF7" w:rsidRPr="005C565D" w:rsidRDefault="00490DF7" w:rsidP="00490DF7">
      <w:pPr>
        <w:pStyle w:val="FootnoteText"/>
      </w:pPr>
      <w:r w:rsidRPr="005C565D">
        <w:tab/>
      </w:r>
      <w:r w:rsidRPr="005C565D">
        <w:rPr>
          <w:rStyle w:val="FootnoteReference"/>
        </w:rPr>
        <w:footnoteRef/>
      </w:r>
      <w:r w:rsidRPr="005C565D">
        <w:tab/>
        <w:t xml:space="preserve">Voir </w:t>
      </w:r>
      <w:hyperlink r:id="rId1" w:history="1">
        <w:r w:rsidRPr="00CB0BC4">
          <w:rPr>
            <w:rStyle w:val="Hyperlink"/>
          </w:rPr>
          <w:t>https://www.ohchr.org/en/events/events/2022/9th-meeting-states-parties-2022-elections</w:t>
        </w:r>
      </w:hyperlink>
      <w:r w:rsidRPr="005C565D">
        <w:t>.</w:t>
      </w:r>
    </w:p>
  </w:footnote>
  <w:footnote w:id="3">
    <w:p w14:paraId="45335E1A" w14:textId="77777777" w:rsidR="00490DF7" w:rsidRPr="005C565D" w:rsidRDefault="00490DF7" w:rsidP="00490DF7">
      <w:pPr>
        <w:pStyle w:val="FootnoteText"/>
      </w:pPr>
      <w:r w:rsidRPr="005C565D">
        <w:tab/>
      </w:r>
      <w:r w:rsidRPr="005C565D">
        <w:rPr>
          <w:rStyle w:val="FootnoteReference"/>
        </w:rPr>
        <w:footnoteRef/>
      </w:r>
      <w:r w:rsidRPr="005C565D">
        <w:tab/>
        <w:t xml:space="preserve">Voir </w:t>
      </w:r>
      <w:hyperlink r:id="rId2" w:history="1">
        <w:r w:rsidRPr="003F18D9">
          <w:rPr>
            <w:rStyle w:val="Hyperlink"/>
          </w:rPr>
          <w:t>https://www.ohchr.org/en/treaty-bodies/spt/membership</w:t>
        </w:r>
      </w:hyperlink>
      <w:r w:rsidRPr="005C565D">
        <w:t>.</w:t>
      </w:r>
    </w:p>
  </w:footnote>
  <w:footnote w:id="4">
    <w:p w14:paraId="5EADDB78" w14:textId="77777777" w:rsidR="00490DF7" w:rsidRPr="005C565D" w:rsidRDefault="00490DF7" w:rsidP="00490DF7">
      <w:pPr>
        <w:pStyle w:val="FootnoteText"/>
      </w:pPr>
      <w:r w:rsidRPr="005C565D">
        <w:tab/>
      </w:r>
      <w:r w:rsidRPr="005C565D">
        <w:rPr>
          <w:rStyle w:val="FootnoteReference"/>
        </w:rPr>
        <w:footnoteRef/>
      </w:r>
      <w:r w:rsidRPr="005C565D">
        <w:tab/>
        <w:t xml:space="preserve">Voir </w:t>
      </w:r>
      <w:hyperlink r:id="rId3" w:history="1">
        <w:r w:rsidRPr="003F18D9">
          <w:rPr>
            <w:rStyle w:val="Hyperlink"/>
          </w:rPr>
          <w:t>https://www.ohchr.org/en/treaty-bodies/spt/membership</w:t>
        </w:r>
      </w:hyperlink>
      <w:r w:rsidRPr="005C565D">
        <w:t>.</w:t>
      </w:r>
    </w:p>
  </w:footnote>
  <w:footnote w:id="5">
    <w:p w14:paraId="4EC96422" w14:textId="77777777" w:rsidR="00490DF7" w:rsidRPr="005C565D" w:rsidRDefault="00490DF7" w:rsidP="00490DF7">
      <w:pPr>
        <w:pStyle w:val="FootnoteText"/>
      </w:pPr>
      <w:r w:rsidRPr="005C565D">
        <w:tab/>
      </w:r>
      <w:r w:rsidRPr="00BA62EB">
        <w:rPr>
          <w:sz w:val="20"/>
        </w:rPr>
        <w:t>*</w:t>
      </w:r>
      <w:r w:rsidRPr="005C565D">
        <w:tab/>
        <w:t>Les curriculum vitae ne sont pas revus par les services d</w:t>
      </w:r>
      <w:r>
        <w:t>’</w:t>
      </w:r>
      <w:r w:rsidRPr="005C565D">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74ED" w14:textId="3E62326F" w:rsidR="00490DF7" w:rsidRPr="00490DF7" w:rsidRDefault="007C3142">
    <w:pPr>
      <w:pStyle w:val="Header"/>
    </w:pPr>
    <w:fldSimple w:instr=" TITLE  \* MERGEFORMAT ">
      <w:r>
        <w:t>CAT/OP/SP/20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E885" w14:textId="1D56E961" w:rsidR="00490DF7" w:rsidRPr="00490DF7" w:rsidRDefault="007C3142" w:rsidP="00490DF7">
    <w:pPr>
      <w:pStyle w:val="Header"/>
      <w:jc w:val="right"/>
    </w:pPr>
    <w:fldSimple w:instr=" TITLE  \* MERGEFORMAT ">
      <w:r>
        <w:t>CAT/OP/SP/20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CDF7D0B"/>
    <w:multiLevelType w:val="hybridMultilevel"/>
    <w:tmpl w:val="9FDA1F78"/>
    <w:lvl w:ilvl="0" w:tplc="8E0CE9D8">
      <w:numFmt w:val="bullet"/>
      <w:lvlText w:val="-"/>
      <w:lvlJc w:val="left"/>
      <w:pPr>
        <w:ind w:left="1854" w:hanging="360"/>
      </w:pPr>
      <w:rPr>
        <w:rFonts w:ascii="Palatino Linotype" w:eastAsiaTheme="minorHAnsi" w:hAnsi="Palatino Linotype"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C3"/>
    <w:rsid w:val="00023842"/>
    <w:rsid w:val="0007796D"/>
    <w:rsid w:val="000B251B"/>
    <w:rsid w:val="00111F2F"/>
    <w:rsid w:val="0014365E"/>
    <w:rsid w:val="00152481"/>
    <w:rsid w:val="00176178"/>
    <w:rsid w:val="001F525A"/>
    <w:rsid w:val="00206E84"/>
    <w:rsid w:val="0023639D"/>
    <w:rsid w:val="00263EC9"/>
    <w:rsid w:val="00292881"/>
    <w:rsid w:val="00312044"/>
    <w:rsid w:val="00425F41"/>
    <w:rsid w:val="00446FE5"/>
    <w:rsid w:val="00490DF7"/>
    <w:rsid w:val="00573BE5"/>
    <w:rsid w:val="00586ED3"/>
    <w:rsid w:val="00587A52"/>
    <w:rsid w:val="005A162D"/>
    <w:rsid w:val="005B4E23"/>
    <w:rsid w:val="005F5AC4"/>
    <w:rsid w:val="00646E39"/>
    <w:rsid w:val="00684D6C"/>
    <w:rsid w:val="006A14AD"/>
    <w:rsid w:val="006F4F16"/>
    <w:rsid w:val="006F6C84"/>
    <w:rsid w:val="00705F8B"/>
    <w:rsid w:val="007156F8"/>
    <w:rsid w:val="0071601D"/>
    <w:rsid w:val="00723801"/>
    <w:rsid w:val="00762EEE"/>
    <w:rsid w:val="007C3142"/>
    <w:rsid w:val="007D35FE"/>
    <w:rsid w:val="0080684C"/>
    <w:rsid w:val="00871C75"/>
    <w:rsid w:val="008776DC"/>
    <w:rsid w:val="00880DD8"/>
    <w:rsid w:val="008A2636"/>
    <w:rsid w:val="009705C8"/>
    <w:rsid w:val="009C4D45"/>
    <w:rsid w:val="00AA0CD3"/>
    <w:rsid w:val="00AE323C"/>
    <w:rsid w:val="00B13426"/>
    <w:rsid w:val="00B4770A"/>
    <w:rsid w:val="00B820FB"/>
    <w:rsid w:val="00BD602B"/>
    <w:rsid w:val="00C02897"/>
    <w:rsid w:val="00C64A6D"/>
    <w:rsid w:val="00CA1260"/>
    <w:rsid w:val="00D61A6A"/>
    <w:rsid w:val="00D86A88"/>
    <w:rsid w:val="00DB1831"/>
    <w:rsid w:val="00DC6495"/>
    <w:rsid w:val="00DD3BFD"/>
    <w:rsid w:val="00E17817"/>
    <w:rsid w:val="00E978E7"/>
    <w:rsid w:val="00EE7289"/>
    <w:rsid w:val="00F41182"/>
    <w:rsid w:val="00F643E6"/>
    <w:rsid w:val="00F660DF"/>
    <w:rsid w:val="00F67313"/>
    <w:rsid w:val="00F95C08"/>
    <w:rsid w:val="00FB4CC3"/>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D216"/>
  <w15:docId w15:val="{D5A4CF89-513E-4E63-8DF1-16B0519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64A6D"/>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C64A6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64A6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64A6D"/>
    <w:pPr>
      <w:spacing w:line="240" w:lineRule="auto"/>
    </w:pPr>
    <w:rPr>
      <w:sz w:val="16"/>
    </w:rPr>
  </w:style>
  <w:style w:type="character" w:customStyle="1" w:styleId="FooterChar">
    <w:name w:val="Footer Char"/>
    <w:aliases w:val="3_G Char"/>
    <w:basedOn w:val="DefaultParagraphFont"/>
    <w:link w:val="Footer"/>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C64A6D"/>
    <w:rPr>
      <w:rFonts w:ascii="Times New Roman" w:hAnsi="Times New Roman"/>
      <w:sz w:val="18"/>
      <w:vertAlign w:val="superscript"/>
      <w:lang w:val="fr-CH"/>
    </w:rPr>
  </w:style>
  <w:style w:type="character" w:styleId="EndnoteReference">
    <w:name w:val="endnote reference"/>
    <w:aliases w:val="1_G"/>
    <w:basedOn w:val="FootnoteReference"/>
    <w:qFormat/>
    <w:rsid w:val="00C64A6D"/>
    <w:rPr>
      <w:rFonts w:ascii="Times New Roman" w:hAnsi="Times New Roman"/>
      <w:sz w:val="18"/>
      <w:vertAlign w:val="superscript"/>
      <w:lang w:val="fr-CH"/>
    </w:rPr>
  </w:style>
  <w:style w:type="table" w:styleId="TableGrid">
    <w:name w:val="Table Grid"/>
    <w:basedOn w:val="Table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64A6D"/>
    <w:rPr>
      <w:color w:val="0000FF"/>
      <w:u w:val="none"/>
    </w:rPr>
  </w:style>
  <w:style w:type="character" w:styleId="FollowedHyperlink">
    <w:name w:val="FollowedHyperlink"/>
    <w:basedOn w:val="DefaultParagraphFont"/>
    <w:unhideWhenUsed/>
    <w:rsid w:val="00C64A6D"/>
    <w:rPr>
      <w:color w:val="0000FF"/>
      <w:u w:val="none"/>
    </w:rPr>
  </w:style>
  <w:style w:type="paragraph" w:styleId="FootnoteText">
    <w:name w:val="footnote text"/>
    <w:aliases w:val="5_G"/>
    <w:basedOn w:val="Normal"/>
    <w:link w:val="FootnoteTextChar"/>
    <w:qFormat/>
    <w:rsid w:val="00C64A6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64A6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64A6D"/>
  </w:style>
  <w:style w:type="character" w:customStyle="1" w:styleId="EndnoteTextChar">
    <w:name w:val="Endnote Text Char"/>
    <w:aliases w:val="2_G Char"/>
    <w:basedOn w:val="DefaultParagraphFont"/>
    <w:link w:val="EndnoteText"/>
    <w:rsid w:val="00C64A6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64A6D"/>
    <w:rPr>
      <w:rFonts w:ascii="Times New Roman" w:hAnsi="Times New Roman"/>
      <w:b/>
      <w:sz w:val="18"/>
      <w:lang w:val="fr-CH"/>
    </w:rPr>
  </w:style>
  <w:style w:type="character" w:customStyle="1" w:styleId="Heading1Char">
    <w:name w:val="Heading 1 Char"/>
    <w:aliases w:val="Table_G Char"/>
    <w:basedOn w:val="DefaultParagraphFont"/>
    <w:link w:val="Heading1"/>
    <w:rsid w:val="00C64A6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47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0A"/>
    <w:rPr>
      <w:rFonts w:ascii="Tahoma" w:eastAsia="Times New Roman" w:hAnsi="Tahoma" w:cs="Tahoma"/>
      <w:sz w:val="16"/>
      <w:szCs w:val="16"/>
      <w:lang w:eastAsia="en-US"/>
    </w:rPr>
  </w:style>
  <w:style w:type="character" w:customStyle="1" w:styleId="SingleTxtGChar">
    <w:name w:val="_ Single Txt_G Char"/>
    <w:link w:val="SingleTxtG"/>
    <w:rsid w:val="00490DF7"/>
    <w:rPr>
      <w:rFonts w:ascii="Times New Roman" w:eastAsiaTheme="minorHAnsi" w:hAnsi="Times New Roman" w:cs="Times New Roman"/>
      <w:sz w:val="20"/>
      <w:szCs w:val="20"/>
      <w:lang w:eastAsia="en-US"/>
    </w:rPr>
  </w:style>
  <w:style w:type="character" w:customStyle="1" w:styleId="HChGChar">
    <w:name w:val="_ H _Ch_G Char"/>
    <w:link w:val="HChG"/>
    <w:rsid w:val="00490DF7"/>
    <w:rPr>
      <w:rFonts w:ascii="Times New Roman" w:eastAsiaTheme="minorHAnsi" w:hAnsi="Times New Roman" w:cs="Times New Roman"/>
      <w:b/>
      <w:sz w:val="28"/>
      <w:szCs w:val="20"/>
      <w:lang w:eastAsia="en-US"/>
    </w:rPr>
  </w:style>
  <w:style w:type="character" w:customStyle="1" w:styleId="H1GChar">
    <w:name w:val="_ H_1_G Char"/>
    <w:link w:val="H1G"/>
    <w:locked/>
    <w:rsid w:val="00490DF7"/>
    <w:rPr>
      <w:rFonts w:ascii="Times New Roman" w:eastAsiaTheme="minorHAnsi" w:hAnsi="Times New Roman" w:cs="Times New Roman"/>
      <w:b/>
      <w:sz w:val="24"/>
      <w:szCs w:val="20"/>
      <w:lang w:eastAsia="en-US"/>
    </w:rPr>
  </w:style>
  <w:style w:type="character" w:customStyle="1" w:styleId="H23GChar">
    <w:name w:val="_ H_2/3_G Char"/>
    <w:link w:val="H23G"/>
    <w:locked/>
    <w:rsid w:val="00490DF7"/>
    <w:rPr>
      <w:rFonts w:ascii="Times New Roman" w:eastAsiaTheme="minorHAnsi" w:hAnsi="Times New Roman" w:cs="Times New Roman"/>
      <w:b/>
      <w:sz w:val="20"/>
      <w:szCs w:val="20"/>
      <w:lang w:eastAsia="en-US"/>
    </w:rPr>
  </w:style>
  <w:style w:type="paragraph" w:styleId="Revision">
    <w:name w:val="Revision"/>
    <w:hidden/>
    <w:uiPriority w:val="99"/>
    <w:semiHidden/>
    <w:rsid w:val="00490DF7"/>
    <w:pPr>
      <w:spacing w:after="0" w:line="240" w:lineRule="auto"/>
    </w:pPr>
    <w:rPr>
      <w:rFonts w:ascii="Times New Roman" w:eastAsia="SimSun" w:hAnsi="Times New Roman" w:cs="Times New Roman"/>
      <w:sz w:val="20"/>
      <w:szCs w:val="20"/>
      <w:lang w:val="en-GB"/>
    </w:rPr>
  </w:style>
  <w:style w:type="character" w:styleId="UnresolvedMention">
    <w:name w:val="Unresolved Mention"/>
    <w:basedOn w:val="DefaultParagraphFont"/>
    <w:uiPriority w:val="99"/>
    <w:semiHidden/>
    <w:unhideWhenUsed/>
    <w:rsid w:val="0049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OR6Y_cA4xvg" TargetMode="External"/><Relationship Id="rId18" Type="http://schemas.openxmlformats.org/officeDocument/2006/relationships/hyperlink" Target="https://www.spa.police.uk/spa-media/myyg0ggr/item-2b-custody.pdf" TargetMode="External"/><Relationship Id="rId26" Type="http://schemas.openxmlformats.org/officeDocument/2006/relationships/hyperlink" Target="https://cdn.penalreform.org/wp-content/uploads/2013/05/MECHANISMS-FOR-THE-PREVENTION_Full-1.pdf" TargetMode="External"/><Relationship Id="rId3" Type="http://schemas.openxmlformats.org/officeDocument/2006/relationships/settings" Target="settings.xml"/><Relationship Id="rId21" Type="http://schemas.openxmlformats.org/officeDocument/2006/relationships/hyperlink" Target="http://hrlr.oxfordjournals.org/content/14/1.toc"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blueprint.ng/days-against-torture-prawa-seeks-end-to-degrading-treatment" TargetMode="External"/><Relationship Id="rId17" Type="http://schemas.openxmlformats.org/officeDocument/2006/relationships/hyperlink" Target="https://ombudsman.ge/geo/preventsiis-erovnuli-mekanizmis-angarishebi" TargetMode="External"/><Relationship Id="rId25" Type="http://schemas.openxmlformats.org/officeDocument/2006/relationships/hyperlink" Target="http://www.yihr.me/eng/wp-content/uploads/2020/03/%20Publikacija-Eng.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rpd.kz/category/obrazovanie/issledovaniya/" TargetMode="External"/><Relationship Id="rId20" Type="http://schemas.openxmlformats.org/officeDocument/2006/relationships/hyperlink" Target="https://www.ihrec.ie/our-work/cat/opcat/" TargetMode="External"/><Relationship Id="rId29" Type="http://schemas.openxmlformats.org/officeDocument/2006/relationships/hyperlink" Target="https://www.penalreform.org/blog/institutional-culture-detention-framework-preventive-monito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nigeria.com/2021/12/17/prawa-urges-implement-law/" TargetMode="External"/><Relationship Id="rId24" Type="http://schemas.openxmlformats.org/officeDocument/2006/relationships/hyperlink" Target="http://lawreview.pf.ukim.edu.m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formburo.kz/interview/veniamin-alaev-pravozashhitnik-o-finansovoi-inklyuzii-repressivnosti-kvot-i-statuse-invalidov-v-kazaxstane" TargetMode="External"/><Relationship Id="rId23" Type="http://schemas.openxmlformats.org/officeDocument/2006/relationships/hyperlink" Target="https://fb.uklo.edu.mk/wp-content/uploads/sites/10/2022/02/GODISNIK-2021-2-konecen.pdf" TargetMode="External"/><Relationship Id="rId28" Type="http://schemas.openxmlformats.org/officeDocument/2006/relationships/hyperlink" Target="https://www.penalreform.org/blog/institutional-culture-alternative-management-prisons-contribute-torture-illtreatment/" TargetMode="External"/><Relationship Id="rId36" Type="http://schemas.openxmlformats.org/officeDocument/2006/relationships/theme" Target="theme/theme1.xml"/><Relationship Id="rId10" Type="http://schemas.openxmlformats.org/officeDocument/2006/relationships/hyperlink" Target="https://guardian.ng/features/law/prawa-tasks-government-on-compliance-with-un-torture-law/" TargetMode="External"/><Relationship Id="rId19" Type="http://schemas.openxmlformats.org/officeDocument/2006/relationships/hyperlink" Target="https://global.oup.com/academic/product/the-optional-protocol-to-the-un-convention-against-torture-9780199602193?cc=gg&amp;lang=en&amp;"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ndocs.org/fr/A/RES/68/268" TargetMode="External"/><Relationship Id="rId14" Type="http://schemas.openxmlformats.org/officeDocument/2006/relationships/hyperlink" Target="https://rus.azattyq.org/a/o-pravah-lyudey-s-invalidnostyu-i-borbe-za-nih/31110131.html" TargetMode="External"/><Relationship Id="rId22" Type="http://schemas.openxmlformats.org/officeDocument/2006/relationships/hyperlink" Target="https://journals.sagepub.com/doi/abs/10.1177/016934411303100202" TargetMode="External"/><Relationship Id="rId27" Type="http://schemas.openxmlformats.org/officeDocument/2006/relationships/hyperlink" Target="http://www.redress.org/%20downloads/publications/130729asia-report.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undocs.org/fr/A/RES/68/2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treaty-bodies/spt/membership" TargetMode="External"/><Relationship Id="rId2" Type="http://schemas.openxmlformats.org/officeDocument/2006/relationships/hyperlink" Target="https://www.ohchr.org/en/treaty-bodies/spt/membership" TargetMode="External"/><Relationship Id="rId1" Type="http://schemas.openxmlformats.org/officeDocument/2006/relationships/hyperlink" Target="https://www.ohchr.org/en/events/events/2022/9th-meeting-states-parties-2022-ele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37</Pages>
  <Words>12454</Words>
  <Characters>70991</Characters>
  <Application>Microsoft Office Word</Application>
  <DocSecurity>0</DocSecurity>
  <Lines>591</Lines>
  <Paragraphs>166</Paragraphs>
  <ScaleCrop>false</ScaleCrop>
  <HeadingPairs>
    <vt:vector size="2" baseType="variant">
      <vt:variant>
        <vt:lpstr>Titre</vt:lpstr>
      </vt:variant>
      <vt:variant>
        <vt:i4>1</vt:i4>
      </vt:variant>
    </vt:vector>
  </HeadingPairs>
  <TitlesOfParts>
    <vt:vector size="1" baseType="lpstr">
      <vt:lpstr>CAT/OP/SP/20</vt:lpstr>
    </vt:vector>
  </TitlesOfParts>
  <Company>DCM</Company>
  <LinksUpToDate>false</LinksUpToDate>
  <CharactersWithSpaces>83279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dc:title>
  <dc:subject/>
  <dc:creator>Nicolas MORIN</dc:creator>
  <cp:keywords/>
  <cp:lastModifiedBy>Farida Negreche</cp:lastModifiedBy>
  <cp:revision>2</cp:revision>
  <cp:lastPrinted>2022-09-29T08:54:00Z</cp:lastPrinted>
  <dcterms:created xsi:type="dcterms:W3CDTF">2022-09-30T11:54:00Z</dcterms:created>
  <dcterms:modified xsi:type="dcterms:W3CDTF">2022-09-30T11:54:00Z</dcterms:modified>
</cp:coreProperties>
</file>