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5246"/>
        <w:gridCol w:w="3119"/>
      </w:tblGrid>
      <w:tr w:rsidR="00CA1C6F" w:rsidRPr="00F1063B" w14:paraId="5DB7F978" w14:textId="77777777" w:rsidTr="00325991">
        <w:trPr>
          <w:trHeight w:hRule="exact" w:val="810"/>
        </w:trPr>
        <w:tc>
          <w:tcPr>
            <w:tcW w:w="1266" w:type="dxa"/>
            <w:tcBorders>
              <w:top w:val="nil"/>
              <w:bottom w:val="single" w:sz="4" w:space="0" w:color="auto"/>
            </w:tcBorders>
            <w:shd w:val="clear" w:color="auto" w:fill="auto"/>
          </w:tcPr>
          <w:p w14:paraId="3484702F" w14:textId="77777777" w:rsidR="00CA1C6F" w:rsidRPr="00F1063B" w:rsidRDefault="00CA1C6F" w:rsidP="00193F24">
            <w:pPr>
              <w:kinsoku w:val="0"/>
              <w:overflowPunct w:val="0"/>
              <w:autoSpaceDE w:val="0"/>
              <w:autoSpaceDN w:val="0"/>
              <w:adjustRightInd w:val="0"/>
              <w:snapToGrid w:val="0"/>
              <w:spacing w:after="80" w:line="480" w:lineRule="exact"/>
              <w:rPr>
                <w:sz w:val="30"/>
                <w:szCs w:val="30"/>
                <w:rtl/>
              </w:rPr>
            </w:pPr>
          </w:p>
        </w:tc>
        <w:tc>
          <w:tcPr>
            <w:tcW w:w="5246" w:type="dxa"/>
            <w:tcBorders>
              <w:top w:val="nil"/>
              <w:bottom w:val="single" w:sz="4" w:space="0" w:color="auto"/>
            </w:tcBorders>
            <w:shd w:val="clear" w:color="auto" w:fill="auto"/>
            <w:vAlign w:val="bottom"/>
          </w:tcPr>
          <w:p w14:paraId="57D08AB9" w14:textId="77777777" w:rsidR="00CA1C6F" w:rsidRPr="00F1063B" w:rsidRDefault="00CA1C6F" w:rsidP="007167D6">
            <w:pPr>
              <w:spacing w:after="80" w:line="480" w:lineRule="exact"/>
              <w:ind w:left="57"/>
              <w:rPr>
                <w:sz w:val="30"/>
                <w:szCs w:val="30"/>
                <w:rtl/>
              </w:rPr>
            </w:pPr>
            <w:r w:rsidRPr="00F1063B">
              <w:rPr>
                <w:rFonts w:hint="cs"/>
                <w:sz w:val="30"/>
                <w:szCs w:val="30"/>
                <w:rtl/>
              </w:rPr>
              <w:t>الأمم المتحدة</w:t>
            </w:r>
          </w:p>
        </w:tc>
        <w:tc>
          <w:tcPr>
            <w:tcW w:w="3119" w:type="dxa"/>
            <w:tcBorders>
              <w:top w:val="nil"/>
              <w:bottom w:val="single" w:sz="4" w:space="0" w:color="auto"/>
            </w:tcBorders>
            <w:shd w:val="clear" w:color="auto" w:fill="auto"/>
            <w:vAlign w:val="bottom"/>
          </w:tcPr>
          <w:p w14:paraId="7666B844" w14:textId="5C64DA86" w:rsidR="00CA1C6F" w:rsidRPr="00192A9C" w:rsidRDefault="00192A9C" w:rsidP="00192A9C">
            <w:pPr>
              <w:bidi w:val="0"/>
              <w:rPr>
                <w:szCs w:val="20"/>
              </w:rPr>
            </w:pPr>
            <w:r w:rsidRPr="00192A9C">
              <w:rPr>
                <w:sz w:val="40"/>
                <w:szCs w:val="20"/>
              </w:rPr>
              <w:t>CAT</w:t>
            </w:r>
            <w:r>
              <w:rPr>
                <w:szCs w:val="20"/>
              </w:rPr>
              <w:t>/OP/SP/</w:t>
            </w:r>
            <w:r w:rsidRPr="00173B1D">
              <w:rPr>
                <w:szCs w:val="20"/>
              </w:rPr>
              <w:t>20</w:t>
            </w:r>
          </w:p>
        </w:tc>
      </w:tr>
      <w:tr w:rsidR="00CA1C6F" w:rsidRPr="00F1063B" w14:paraId="2E07EE4C" w14:textId="77777777" w:rsidTr="00325991">
        <w:trPr>
          <w:trHeight w:hRule="exact" w:val="2835"/>
        </w:trPr>
        <w:tc>
          <w:tcPr>
            <w:tcW w:w="1266" w:type="dxa"/>
            <w:tcBorders>
              <w:top w:val="nil"/>
              <w:bottom w:val="single" w:sz="12" w:space="0" w:color="auto"/>
            </w:tcBorders>
            <w:shd w:val="clear" w:color="auto" w:fill="auto"/>
          </w:tcPr>
          <w:p w14:paraId="75EA58AB" w14:textId="77777777" w:rsidR="00CA1C6F" w:rsidRPr="00F1063B" w:rsidRDefault="00CA1C6F" w:rsidP="00F1063B">
            <w:pPr>
              <w:jc w:val="center"/>
              <w:rPr>
                <w:rtl/>
              </w:rPr>
            </w:pPr>
            <w:r w:rsidRPr="00F1063B">
              <w:rPr>
                <w:noProof/>
                <w:rtl/>
              </w:rPr>
              <w:drawing>
                <wp:anchor distT="0" distB="0" distL="114300" distR="114300" simplePos="0" relativeHeight="251660288" behindDoc="1" locked="0" layoutInCell="1" allowOverlap="1" wp14:anchorId="1849C9BC" wp14:editId="61CCEE37">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5246" w:type="dxa"/>
            <w:tcBorders>
              <w:top w:val="nil"/>
              <w:bottom w:val="single" w:sz="12" w:space="0" w:color="auto"/>
            </w:tcBorders>
            <w:shd w:val="clear" w:color="auto" w:fill="auto"/>
          </w:tcPr>
          <w:p w14:paraId="3A587D6D" w14:textId="77777777" w:rsidR="00CA1C6F" w:rsidRPr="00173B1D" w:rsidRDefault="00CA1C6F" w:rsidP="007167D6">
            <w:pPr>
              <w:spacing w:before="120" w:after="40" w:line="580" w:lineRule="exact"/>
              <w:ind w:left="57"/>
              <w:rPr>
                <w:b/>
                <w:bCs/>
                <w:spacing w:val="-4"/>
                <w:sz w:val="38"/>
                <w:szCs w:val="38"/>
              </w:rPr>
            </w:pPr>
            <w:r w:rsidRPr="00173B1D">
              <w:rPr>
                <w:rFonts w:ascii="Times New Roman Bold" w:hAnsi="Times New Roman Bold" w:hint="cs"/>
                <w:b/>
                <w:bCs/>
                <w:spacing w:val="-4"/>
                <w:sz w:val="38"/>
                <w:szCs w:val="38"/>
                <w:rtl/>
              </w:rPr>
              <w:t>البروتوكول الاختياري لاتفاقية مناهضة التعذيب وغيره من ضروب المعاملة أو</w:t>
            </w:r>
            <w:r w:rsidR="00132AB9" w:rsidRPr="00173B1D">
              <w:rPr>
                <w:rFonts w:ascii="Times New Roman Bold" w:hAnsi="Times New Roman Bold" w:hint="eastAsia"/>
                <w:b/>
                <w:bCs/>
                <w:spacing w:val="-4"/>
                <w:sz w:val="38"/>
                <w:szCs w:val="38"/>
                <w:rtl/>
              </w:rPr>
              <w:t> </w:t>
            </w:r>
            <w:r w:rsidRPr="00173B1D">
              <w:rPr>
                <w:rFonts w:ascii="Times New Roman Bold" w:hAnsi="Times New Roman Bold" w:hint="cs"/>
                <w:b/>
                <w:bCs/>
                <w:spacing w:val="-4"/>
                <w:sz w:val="38"/>
                <w:szCs w:val="38"/>
                <w:rtl/>
              </w:rPr>
              <w:t>العقوبة القاسية أو اللاإنسانية أو المهينة</w:t>
            </w:r>
          </w:p>
        </w:tc>
        <w:tc>
          <w:tcPr>
            <w:tcW w:w="3119" w:type="dxa"/>
            <w:tcBorders>
              <w:top w:val="nil"/>
              <w:bottom w:val="single" w:sz="12" w:space="0" w:color="auto"/>
            </w:tcBorders>
            <w:shd w:val="clear" w:color="auto" w:fill="auto"/>
          </w:tcPr>
          <w:p w14:paraId="6299C984" w14:textId="77777777" w:rsidR="00CA1C6F" w:rsidRDefault="00192A9C" w:rsidP="006C59A4">
            <w:pPr>
              <w:bidi w:val="0"/>
              <w:spacing w:before="240"/>
              <w:rPr>
                <w:szCs w:val="20"/>
              </w:rPr>
            </w:pPr>
            <w:r>
              <w:rPr>
                <w:szCs w:val="20"/>
              </w:rPr>
              <w:t xml:space="preserve">Distr.: General </w:t>
            </w:r>
          </w:p>
          <w:p w14:paraId="631397E8" w14:textId="77777777" w:rsidR="00192A9C" w:rsidRDefault="00192A9C" w:rsidP="00192A9C">
            <w:pPr>
              <w:bidi w:val="0"/>
              <w:spacing w:line="240" w:lineRule="exact"/>
              <w:jc w:val="left"/>
              <w:rPr>
                <w:szCs w:val="20"/>
              </w:rPr>
            </w:pPr>
            <w:r w:rsidRPr="00173B1D">
              <w:rPr>
                <w:szCs w:val="20"/>
              </w:rPr>
              <w:t>6</w:t>
            </w:r>
            <w:r>
              <w:rPr>
                <w:szCs w:val="20"/>
              </w:rPr>
              <w:t xml:space="preserve"> September </w:t>
            </w:r>
            <w:r w:rsidRPr="00173B1D">
              <w:rPr>
                <w:szCs w:val="20"/>
              </w:rPr>
              <w:t>2022</w:t>
            </w:r>
          </w:p>
          <w:p w14:paraId="0465B562" w14:textId="77777777" w:rsidR="00192A9C" w:rsidRDefault="00192A9C" w:rsidP="00192A9C">
            <w:pPr>
              <w:bidi w:val="0"/>
              <w:spacing w:line="240" w:lineRule="exact"/>
              <w:jc w:val="left"/>
              <w:rPr>
                <w:szCs w:val="20"/>
              </w:rPr>
            </w:pPr>
            <w:r>
              <w:rPr>
                <w:szCs w:val="20"/>
              </w:rPr>
              <w:t>Arabic</w:t>
            </w:r>
          </w:p>
          <w:p w14:paraId="6FD08840" w14:textId="1CA388BF" w:rsidR="00192A9C" w:rsidRPr="00192A9C" w:rsidRDefault="00192A9C" w:rsidP="00192A9C">
            <w:pPr>
              <w:bidi w:val="0"/>
              <w:spacing w:line="240" w:lineRule="exact"/>
              <w:jc w:val="left"/>
              <w:rPr>
                <w:szCs w:val="20"/>
              </w:rPr>
            </w:pPr>
            <w:r>
              <w:rPr>
                <w:szCs w:val="20"/>
              </w:rPr>
              <w:t xml:space="preserve">Original: English </w:t>
            </w:r>
          </w:p>
        </w:tc>
      </w:tr>
    </w:tbl>
    <w:p w14:paraId="1122A82B" w14:textId="77777777" w:rsidR="00622F70" w:rsidRPr="00173B1D" w:rsidRDefault="00622F70" w:rsidP="00622F70">
      <w:pPr>
        <w:spacing w:before="120" w:line="360" w:lineRule="exact"/>
        <w:rPr>
          <w:b/>
          <w:bCs/>
          <w:sz w:val="24"/>
          <w:szCs w:val="26"/>
        </w:rPr>
      </w:pPr>
      <w:r w:rsidRPr="00173B1D">
        <w:rPr>
          <w:b/>
          <w:bCs/>
          <w:sz w:val="24"/>
          <w:szCs w:val="26"/>
          <w:rtl/>
        </w:rPr>
        <w:t>اجتماع الدول الأطراف</w:t>
      </w:r>
    </w:p>
    <w:p w14:paraId="799A36E9" w14:textId="77777777" w:rsidR="00622F70" w:rsidRPr="00173B1D" w:rsidRDefault="00622F70" w:rsidP="00622F70">
      <w:pPr>
        <w:spacing w:line="360" w:lineRule="exact"/>
        <w:rPr>
          <w:b/>
          <w:bCs/>
        </w:rPr>
      </w:pPr>
      <w:r w:rsidRPr="00173B1D">
        <w:rPr>
          <w:b/>
          <w:bCs/>
          <w:rtl/>
        </w:rPr>
        <w:t>الاجتماع التاسع</w:t>
      </w:r>
    </w:p>
    <w:p w14:paraId="2C3978D0" w14:textId="22850A80" w:rsidR="00622F70" w:rsidRPr="00622F70" w:rsidRDefault="00622F70" w:rsidP="00622F70">
      <w:pPr>
        <w:spacing w:line="360" w:lineRule="exact"/>
      </w:pPr>
      <w:r w:rsidRPr="00622F70">
        <w:rPr>
          <w:rtl/>
        </w:rPr>
        <w:t xml:space="preserve">جنيف، </w:t>
      </w:r>
      <w:r w:rsidRPr="00173B1D">
        <w:rPr>
          <w:rtl/>
        </w:rPr>
        <w:t>20</w:t>
      </w:r>
      <w:r w:rsidRPr="00622F70">
        <w:rPr>
          <w:rtl/>
        </w:rPr>
        <w:t xml:space="preserve"> تشرين</w:t>
      </w:r>
      <w:r w:rsidR="00BE1457">
        <w:rPr>
          <w:rFonts w:hint="cs"/>
          <w:rtl/>
        </w:rPr>
        <w:t xml:space="preserve"> </w:t>
      </w:r>
      <w:r w:rsidRPr="00622F70">
        <w:rPr>
          <w:rtl/>
        </w:rPr>
        <w:t xml:space="preserve">الأول/أكتوبر </w:t>
      </w:r>
      <w:r w:rsidRPr="00173B1D">
        <w:rPr>
          <w:rtl/>
        </w:rPr>
        <w:t>2022</w:t>
      </w:r>
    </w:p>
    <w:p w14:paraId="33DC9A41" w14:textId="77777777" w:rsidR="00622F70" w:rsidRPr="00622F70" w:rsidRDefault="00622F70" w:rsidP="00622F70">
      <w:pPr>
        <w:spacing w:line="360" w:lineRule="exact"/>
      </w:pPr>
      <w:r w:rsidRPr="00622F70">
        <w:rPr>
          <w:rtl/>
        </w:rPr>
        <w:t xml:space="preserve">البند </w:t>
      </w:r>
      <w:r w:rsidRPr="00173B1D">
        <w:rPr>
          <w:rtl/>
        </w:rPr>
        <w:t>5</w:t>
      </w:r>
      <w:r w:rsidRPr="00622F70">
        <w:rPr>
          <w:rtl/>
        </w:rPr>
        <w:t xml:space="preserve"> من جدول الأعمال المؤقت</w:t>
      </w:r>
    </w:p>
    <w:p w14:paraId="31168F86" w14:textId="77777777" w:rsidR="00622F70" w:rsidRPr="00173B1D" w:rsidRDefault="00622F70" w:rsidP="00622F70">
      <w:pPr>
        <w:spacing w:line="360" w:lineRule="exact"/>
        <w:ind w:right="4536"/>
        <w:rPr>
          <w:b/>
          <w:bCs/>
        </w:rPr>
      </w:pPr>
      <w:r w:rsidRPr="00173B1D">
        <w:rPr>
          <w:b/>
          <w:bCs/>
          <w:rtl/>
        </w:rPr>
        <w:t xml:space="preserve">انتخاب 13 عضواً في اللجنة الفرعية لمنع التعذيب ليحلوا محل الأعضاء الذين تنتهي مدة ولايتهم في 31 كانون الأول/ديسمبر 2022، وفقاً للمادتين 7 و9 من البروتوكول الاختياري لاتفاقية مناهضة التعذيب وغيره من ضروب المعاملة أو العقوبة القاسية أو اللاإنسانية أو المهينة </w:t>
      </w:r>
    </w:p>
    <w:p w14:paraId="498CCE56" w14:textId="77777777" w:rsidR="00622F70" w:rsidRPr="00173B1D" w:rsidRDefault="00622F70" w:rsidP="00622F70">
      <w:pPr>
        <w:pStyle w:val="HChGA"/>
      </w:pPr>
      <w:r w:rsidRPr="00173B1D">
        <w:rPr>
          <w:rtl/>
        </w:rPr>
        <w:tab/>
      </w:r>
      <w:r w:rsidRPr="00173B1D">
        <w:rPr>
          <w:rtl/>
        </w:rPr>
        <w:tab/>
        <w:t>انتخاب 13 عضواً في اللجنة الفرعية لمنع التعذيب وغيره من ضروب المعاملة أو العقوبة القاسية أو اللاإنسانية أو المهينة</w:t>
      </w:r>
    </w:p>
    <w:p w14:paraId="39D49E19" w14:textId="77777777" w:rsidR="00622F70" w:rsidRPr="00173B1D" w:rsidRDefault="00622F70" w:rsidP="00622F70">
      <w:pPr>
        <w:pStyle w:val="H1GA"/>
      </w:pPr>
      <w:r w:rsidRPr="00173B1D">
        <w:rPr>
          <w:rtl/>
        </w:rPr>
        <w:tab/>
      </w:r>
      <w:r w:rsidRPr="00173B1D">
        <w:rPr>
          <w:rtl/>
        </w:rPr>
        <w:tab/>
        <w:t>مذكرة من الأمين العام</w:t>
      </w:r>
    </w:p>
    <w:p w14:paraId="2CC1EB4B" w14:textId="1F21D4C6" w:rsidR="00622F70" w:rsidRPr="00622F70" w:rsidRDefault="00622F70" w:rsidP="00622F70">
      <w:pPr>
        <w:pStyle w:val="SingleTxtGA"/>
      </w:pPr>
      <w:r w:rsidRPr="00173B1D">
        <w:rPr>
          <w:rtl/>
        </w:rPr>
        <w:t>1</w:t>
      </w:r>
      <w:r w:rsidRPr="00622F70">
        <w:rPr>
          <w:rtl/>
        </w:rPr>
        <w:t>-</w:t>
      </w:r>
      <w:r w:rsidRPr="00622F70">
        <w:rPr>
          <w:rtl/>
        </w:rPr>
        <w:tab/>
        <w:t xml:space="preserve">وفقاً للمادتين </w:t>
      </w:r>
      <w:r w:rsidRPr="00173B1D">
        <w:rPr>
          <w:rtl/>
        </w:rPr>
        <w:t>7</w:t>
      </w:r>
      <w:r w:rsidRPr="00622F70">
        <w:rPr>
          <w:rtl/>
        </w:rPr>
        <w:t xml:space="preserve"> و</w:t>
      </w:r>
      <w:r w:rsidRPr="00173B1D">
        <w:rPr>
          <w:rtl/>
        </w:rPr>
        <w:t>9</w:t>
      </w:r>
      <w:r w:rsidRPr="00622F70">
        <w:rPr>
          <w:rtl/>
        </w:rPr>
        <w:t xml:space="preserve"> من البروتوكول الاختياري لاتفاقية مناهضة التعذيب وغيره من ضروب المعاملة أو العقوبة القاسية أو اللاإنسانية أو المهينة، سيُعقد الاجتماع التاسع للدول الأطراف في البروتوكول الاختياري في مكتب الأمم المتحدة بجنيف، يوم </w:t>
      </w:r>
      <w:r w:rsidRPr="00173B1D">
        <w:rPr>
          <w:rtl/>
        </w:rPr>
        <w:t>20</w:t>
      </w:r>
      <w:r w:rsidRPr="00622F70">
        <w:rPr>
          <w:rtl/>
        </w:rPr>
        <w:t xml:space="preserve"> تشرين الأول/أكتوبر </w:t>
      </w:r>
      <w:r w:rsidRPr="00173B1D">
        <w:rPr>
          <w:rtl/>
        </w:rPr>
        <w:t>2022</w:t>
      </w:r>
      <w:r w:rsidRPr="00622F70">
        <w:rPr>
          <w:rtl/>
        </w:rPr>
        <w:t xml:space="preserve">، من أجل انتخاب </w:t>
      </w:r>
      <w:r w:rsidRPr="00173B1D">
        <w:rPr>
          <w:rtl/>
        </w:rPr>
        <w:t>13</w:t>
      </w:r>
      <w:r w:rsidRPr="00622F70">
        <w:rPr>
          <w:rtl/>
        </w:rPr>
        <w:t xml:space="preserve"> عضواً في اللجنة الفرعية لمنع التعذيب من قائمة أسماء الأشخاص الذين رشحتهم الدول الأعضاء (الفرع الثاني)، ليحلوا محل الأعضاء الذين تنتهي مدة ولايتهم في </w:t>
      </w:r>
      <w:r w:rsidRPr="00173B1D">
        <w:rPr>
          <w:rtl/>
        </w:rPr>
        <w:t>31</w:t>
      </w:r>
      <w:r w:rsidRPr="00622F70">
        <w:rPr>
          <w:rtl/>
        </w:rPr>
        <w:t xml:space="preserve"> كانون الأول/</w:t>
      </w:r>
      <w:r w:rsidR="00AC441C">
        <w:rPr>
          <w:rFonts w:hint="cs"/>
          <w:rtl/>
        </w:rPr>
        <w:t xml:space="preserve"> </w:t>
      </w:r>
      <w:r w:rsidRPr="00622F70">
        <w:rPr>
          <w:rtl/>
        </w:rPr>
        <w:t>ديسمبر</w:t>
      </w:r>
      <w:r w:rsidR="00AC441C">
        <w:rPr>
          <w:rFonts w:hint="cs"/>
          <w:rtl/>
        </w:rPr>
        <w:t> </w:t>
      </w:r>
      <w:r w:rsidRPr="00173B1D">
        <w:rPr>
          <w:rtl/>
        </w:rPr>
        <w:t>2022</w:t>
      </w:r>
      <w:r w:rsidRPr="00622F70">
        <w:rPr>
          <w:rtl/>
        </w:rPr>
        <w:t xml:space="preserve"> (الفرع الأول). وسيواصل اثنا عشر عضواً أداء مهامهم في اللجنة الفرعية لمنع التعذيب إلى غاية </w:t>
      </w:r>
      <w:r w:rsidRPr="00173B1D">
        <w:rPr>
          <w:rtl/>
        </w:rPr>
        <w:t>31</w:t>
      </w:r>
      <w:r w:rsidRPr="00622F70">
        <w:rPr>
          <w:rtl/>
        </w:rPr>
        <w:t xml:space="preserve"> كانون الأول/ديسمبر </w:t>
      </w:r>
      <w:r w:rsidRPr="00173B1D">
        <w:rPr>
          <w:rtl/>
        </w:rPr>
        <w:t>2024</w:t>
      </w:r>
      <w:r w:rsidRPr="00622F70">
        <w:rPr>
          <w:rtl/>
        </w:rPr>
        <w:t xml:space="preserve"> (الفرع الثالث).</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p>
    <w:p w14:paraId="266C574B" w14:textId="506FC115" w:rsidR="00622F70" w:rsidRPr="00622F70" w:rsidRDefault="00622F70" w:rsidP="00622F70">
      <w:pPr>
        <w:pStyle w:val="SingleTxtGA"/>
      </w:pPr>
      <w:r w:rsidRPr="00173B1D">
        <w:rPr>
          <w:rtl/>
        </w:rPr>
        <w:t>2</w:t>
      </w:r>
      <w:r w:rsidRPr="00622F70">
        <w:rPr>
          <w:rtl/>
        </w:rPr>
        <w:t>-</w:t>
      </w:r>
      <w:r w:rsidRPr="00622F70">
        <w:rPr>
          <w:rtl/>
        </w:rPr>
        <w:tab/>
        <w:t xml:space="preserve">وإضافةً إلى ذلك، عملاً بالفقرة </w:t>
      </w:r>
      <w:r w:rsidRPr="00173B1D">
        <w:rPr>
          <w:rtl/>
        </w:rPr>
        <w:t>12</w:t>
      </w:r>
      <w:r w:rsidRPr="00622F70">
        <w:rPr>
          <w:rtl/>
        </w:rPr>
        <w:t xml:space="preserve"> من قرار الجمعية العامة </w:t>
      </w:r>
      <w:r w:rsidRPr="00173B1D">
        <w:rPr>
          <w:rtl/>
        </w:rPr>
        <w:t>68</w:t>
      </w:r>
      <w:r w:rsidRPr="00622F70">
        <w:rPr>
          <w:rtl/>
        </w:rPr>
        <w:t>/</w:t>
      </w:r>
      <w:r w:rsidRPr="00173B1D">
        <w:rPr>
          <w:rtl/>
        </w:rPr>
        <w:t>268</w:t>
      </w:r>
      <w:r w:rsidRPr="00622F70">
        <w:rPr>
          <w:rtl/>
        </w:rPr>
        <w:t>، تُعرض في الفرعين الأول والثالث من هذه الوثيقة الحالة الراهنة لتكوين اللجنة الفرعية، التي تبرز التوازن في التوزيع الجغرافي وتمثيل الجنسين ومختلف النُظم القانونية التي يمثلها الأعضاء، وكذا مدة ولايتهم؛ ويمكن الاطلاع على بيانات السير الذاتية للأعضاء الحاليين، بما في ذلك البيانات المتعلقة بمسارهم المهني، على الصفحة الشبكية للجنة الفرعية</w:t>
      </w:r>
      <w:r w:rsidR="00FE71B7" w:rsidRPr="00577C28">
        <w:rPr>
          <w:vertAlign w:val="superscript"/>
          <w:rtl/>
        </w:rPr>
        <w:t>(</w:t>
      </w:r>
      <w:r w:rsidR="00FE71B7" w:rsidRPr="00173B1D">
        <w:rPr>
          <w:vertAlign w:val="superscript"/>
          <w:lang w:val="en-US"/>
        </w:rPr>
        <w:footnoteReference w:id="1"/>
      </w:r>
      <w:r w:rsidR="00FE71B7" w:rsidRPr="00577C28">
        <w:rPr>
          <w:vertAlign w:val="superscript"/>
          <w:rtl/>
        </w:rPr>
        <w:t>)</w:t>
      </w:r>
      <w:r w:rsidRPr="00622F70">
        <w:rPr>
          <w:rtl/>
        </w:rPr>
        <w:t>.</w:t>
      </w:r>
    </w:p>
    <w:p w14:paraId="255D90D2" w14:textId="77777777" w:rsidR="00622F70" w:rsidRPr="00622F70" w:rsidRDefault="00622F70" w:rsidP="00622F70">
      <w:pPr>
        <w:pStyle w:val="SingleTxtGA"/>
      </w:pPr>
      <w:r w:rsidRPr="00173B1D">
        <w:rPr>
          <w:rtl/>
        </w:rPr>
        <w:t>3</w:t>
      </w:r>
      <w:r w:rsidRPr="00622F70">
        <w:rPr>
          <w:rtl/>
        </w:rPr>
        <w:t>-</w:t>
      </w:r>
      <w:r w:rsidRPr="00622F70">
        <w:rPr>
          <w:rtl/>
        </w:rPr>
        <w:tab/>
        <w:t xml:space="preserve">وشجعت الجمعية العامة، في الفقرة </w:t>
      </w:r>
      <w:r w:rsidRPr="00173B1D">
        <w:rPr>
          <w:rtl/>
        </w:rPr>
        <w:t>13</w:t>
      </w:r>
      <w:r w:rsidRPr="00622F70">
        <w:rPr>
          <w:rtl/>
        </w:rPr>
        <w:t xml:space="preserve"> من قرارها </w:t>
      </w:r>
      <w:r w:rsidRPr="00173B1D">
        <w:rPr>
          <w:rtl/>
        </w:rPr>
        <w:t>68</w:t>
      </w:r>
      <w:r w:rsidRPr="00622F70">
        <w:rPr>
          <w:rtl/>
        </w:rPr>
        <w:t>/</w:t>
      </w:r>
      <w:r w:rsidRPr="00173B1D">
        <w:rPr>
          <w:rtl/>
        </w:rPr>
        <w:t>268</w:t>
      </w:r>
      <w:r w:rsidRPr="00622F70">
        <w:rPr>
          <w:rtl/>
        </w:rPr>
        <w:t xml:space="preserve">، الدول الأطراف علـى أن تراعـي علـى النحـو الواجـب، عنـد انتخـاب الخبراء للعمل لدى هيئات المعاهدات، وعلى النحو المنصوص عليـه في صـكوك حقوق الإنسان ذات الصلة، التوزيع الجغرافي العادل وتمثيـل مختلـف </w:t>
      </w:r>
      <w:r w:rsidRPr="00622F70">
        <w:rPr>
          <w:rtl/>
        </w:rPr>
        <w:lastRenderedPageBreak/>
        <w:t>أشـكال الحـضارة ومختلـف أشكال النُظم القانونية الرئيسية والتمثيل المتوازن للجنسين ومشاركة خبراء مـن ذوي الإعاقـة في عضوية هيئات معاهدات حقوق الإنسان</w:t>
      </w:r>
    </w:p>
    <w:p w14:paraId="11898116" w14:textId="741F7BC8" w:rsidR="00622F70" w:rsidRPr="00173B1D" w:rsidRDefault="00622F70" w:rsidP="00622F70">
      <w:pPr>
        <w:pStyle w:val="HChGA"/>
      </w:pPr>
      <w:r w:rsidRPr="00173B1D">
        <w:rPr>
          <w:rtl/>
        </w:rPr>
        <w:tab/>
        <w:t>أولاً-</w:t>
      </w:r>
      <w:r w:rsidRPr="00173B1D">
        <w:rPr>
          <w:rtl/>
        </w:rPr>
        <w:tab/>
        <w:t>أعضاء اللجنة الفرعية الذين تنتهي مدة ولايتهم في 31 كانون الأول/</w:t>
      </w:r>
      <w:r w:rsidRPr="00173B1D">
        <w:rPr>
          <w:rFonts w:hint="cs"/>
          <w:rtl/>
        </w:rPr>
        <w:t xml:space="preserve"> </w:t>
      </w:r>
      <w:r w:rsidRPr="00173B1D">
        <w:rPr>
          <w:rtl/>
        </w:rPr>
        <w:t xml:space="preserve">ديسمبر 2022 </w:t>
      </w:r>
    </w:p>
    <w:p w14:paraId="6329F6B1" w14:textId="36F8B4DA" w:rsidR="00622F70" w:rsidRPr="00622F70" w:rsidRDefault="00622F70" w:rsidP="00622F70">
      <w:pPr>
        <w:pStyle w:val="SingleTxtGA"/>
      </w:pPr>
      <w:r w:rsidRPr="00173B1D">
        <w:rPr>
          <w:rtl/>
        </w:rPr>
        <w:t>4</w:t>
      </w:r>
      <w:r w:rsidRPr="00622F70">
        <w:rPr>
          <w:rtl/>
        </w:rPr>
        <w:t>-</w:t>
      </w:r>
      <w:r w:rsidRPr="00622F70">
        <w:rPr>
          <w:rtl/>
        </w:rPr>
        <w:tab/>
        <w:t>يمكن الاطلاع على المسار المهني للأعضاء والنُظم القانونية التي يمثلونها وبيانات أخرى عن سيرهم الذاتية على الصفحة الشبكية للجنة الفرعية، في الجزء المعنون "الأعضاء"، بالنقر على اسم كل عضو</w:t>
      </w:r>
      <w:r w:rsidR="00FE71B7" w:rsidRPr="00577C28">
        <w:rPr>
          <w:vertAlign w:val="superscript"/>
          <w:rtl/>
        </w:rPr>
        <w:t>(</w:t>
      </w:r>
      <w:r w:rsidR="00FE71B7" w:rsidRPr="00173B1D">
        <w:rPr>
          <w:vertAlign w:val="superscript"/>
          <w:lang w:val="en-US"/>
        </w:rPr>
        <w:footnoteReference w:id="2"/>
      </w:r>
      <w:r w:rsidR="00FE71B7" w:rsidRPr="00577C28">
        <w:rPr>
          <w:vertAlign w:val="superscript"/>
          <w:rtl/>
        </w:rPr>
        <w:t>)</w:t>
      </w:r>
      <w:r w:rsidRPr="00622F70">
        <w:rPr>
          <w:rtl/>
        </w:rPr>
        <w:t xml:space="preserve">. </w:t>
      </w:r>
    </w:p>
    <w:tbl>
      <w:tblPr>
        <w:tblStyle w:val="TABLEA"/>
        <w:bidiVisual/>
        <w:tblW w:w="7256" w:type="dxa"/>
        <w:jc w:val="left"/>
        <w:tblInd w:w="1247" w:type="dxa"/>
        <w:tblLayout w:type="fixed"/>
        <w:tblLook w:val="04E0" w:firstRow="1" w:lastRow="1" w:firstColumn="1" w:lastColumn="0" w:noHBand="0" w:noVBand="1"/>
      </w:tblPr>
      <w:tblGrid>
        <w:gridCol w:w="2653"/>
        <w:gridCol w:w="2618"/>
        <w:gridCol w:w="1985"/>
      </w:tblGrid>
      <w:tr w:rsidR="00622F70" w:rsidRPr="00622F70" w14:paraId="081C07D2" w14:textId="77777777" w:rsidTr="00622F70">
        <w:trPr>
          <w:cnfStyle w:val="100000000000" w:firstRow="1" w:lastRow="0" w:firstColumn="0" w:lastColumn="0" w:oddVBand="0" w:evenVBand="0" w:oddHBand="0" w:evenHBand="0" w:firstRowFirstColumn="0" w:firstRowLastColumn="0" w:lastRowFirstColumn="0" w:lastRowLastColumn="0"/>
          <w:tblHeader/>
          <w:jc w:val="left"/>
        </w:trPr>
        <w:tc>
          <w:tcPr>
            <w:tcW w:w="2653" w:type="dxa"/>
            <w:vAlign w:val="bottom"/>
          </w:tcPr>
          <w:p w14:paraId="5BE9CC00" w14:textId="77777777" w:rsidR="00622F70" w:rsidRPr="00622F70" w:rsidRDefault="00622F70" w:rsidP="00622F70">
            <w:pPr>
              <w:spacing w:before="40" w:after="40" w:line="280" w:lineRule="exact"/>
              <w:rPr>
                <w:i/>
                <w:iCs/>
                <w:szCs w:val="20"/>
              </w:rPr>
            </w:pPr>
            <w:r w:rsidRPr="00173B1D">
              <w:rPr>
                <w:i/>
                <w:iCs/>
                <w:szCs w:val="20"/>
                <w:rtl/>
              </w:rPr>
              <w:t>اسم العضو</w:t>
            </w:r>
          </w:p>
        </w:tc>
        <w:tc>
          <w:tcPr>
            <w:tcW w:w="2618" w:type="dxa"/>
            <w:vAlign w:val="bottom"/>
          </w:tcPr>
          <w:p w14:paraId="334404D3" w14:textId="77777777" w:rsidR="00622F70" w:rsidRPr="00622F70" w:rsidRDefault="00622F70" w:rsidP="00622F70">
            <w:pPr>
              <w:spacing w:before="40" w:after="40" w:line="280" w:lineRule="exact"/>
              <w:rPr>
                <w:i/>
                <w:iCs/>
                <w:szCs w:val="20"/>
              </w:rPr>
            </w:pPr>
            <w:r w:rsidRPr="00173B1D">
              <w:rPr>
                <w:i/>
                <w:iCs/>
                <w:szCs w:val="20"/>
                <w:rtl/>
              </w:rPr>
              <w:t>بلد الجنسية</w:t>
            </w:r>
          </w:p>
        </w:tc>
        <w:tc>
          <w:tcPr>
            <w:tcW w:w="1985" w:type="dxa"/>
            <w:vAlign w:val="bottom"/>
          </w:tcPr>
          <w:p w14:paraId="5379F0E9" w14:textId="77777777" w:rsidR="00622F70" w:rsidRPr="00173B1D" w:rsidRDefault="00622F70" w:rsidP="00622F70">
            <w:pPr>
              <w:spacing w:before="40" w:after="40" w:line="280" w:lineRule="exact"/>
              <w:rPr>
                <w:i/>
                <w:iCs/>
                <w:szCs w:val="20"/>
              </w:rPr>
            </w:pPr>
            <w:r w:rsidRPr="00173B1D">
              <w:rPr>
                <w:i/>
                <w:iCs/>
                <w:szCs w:val="20"/>
                <w:rtl/>
              </w:rPr>
              <w:t>عضو منذ</w:t>
            </w:r>
          </w:p>
        </w:tc>
      </w:tr>
      <w:tr w:rsidR="00622F70" w:rsidRPr="00622F70" w14:paraId="1A1DD923" w14:textId="77777777" w:rsidTr="00622F70">
        <w:trPr>
          <w:trHeight w:hRule="exact" w:val="113"/>
          <w:jc w:val="left"/>
        </w:trPr>
        <w:tc>
          <w:tcPr>
            <w:tcW w:w="2653" w:type="dxa"/>
          </w:tcPr>
          <w:p w14:paraId="3664A95B" w14:textId="77777777" w:rsidR="00622F70" w:rsidRPr="00622F70" w:rsidRDefault="00622F70" w:rsidP="00622F70">
            <w:pPr>
              <w:spacing w:before="40" w:after="40" w:line="280" w:lineRule="exact"/>
              <w:rPr>
                <w:szCs w:val="20"/>
              </w:rPr>
            </w:pPr>
          </w:p>
        </w:tc>
        <w:tc>
          <w:tcPr>
            <w:tcW w:w="2618" w:type="dxa"/>
          </w:tcPr>
          <w:p w14:paraId="4EC1C606" w14:textId="77777777" w:rsidR="00622F70" w:rsidRPr="00622F70" w:rsidRDefault="00622F70" w:rsidP="00622F70">
            <w:pPr>
              <w:spacing w:before="40" w:after="40" w:line="280" w:lineRule="exact"/>
              <w:rPr>
                <w:szCs w:val="20"/>
              </w:rPr>
            </w:pPr>
          </w:p>
        </w:tc>
        <w:tc>
          <w:tcPr>
            <w:tcW w:w="1985" w:type="dxa"/>
          </w:tcPr>
          <w:p w14:paraId="7AD6B655" w14:textId="77777777" w:rsidR="00622F70" w:rsidRPr="00622F70" w:rsidRDefault="00622F70" w:rsidP="00622F70">
            <w:pPr>
              <w:spacing w:before="40" w:after="40" w:line="280" w:lineRule="exact"/>
              <w:rPr>
                <w:szCs w:val="20"/>
              </w:rPr>
            </w:pPr>
          </w:p>
        </w:tc>
      </w:tr>
      <w:tr w:rsidR="00622F70" w:rsidRPr="00622F70" w14:paraId="31F00E74" w14:textId="77777777" w:rsidTr="00622F70">
        <w:trPr>
          <w:jc w:val="left"/>
        </w:trPr>
        <w:tc>
          <w:tcPr>
            <w:tcW w:w="2653" w:type="dxa"/>
          </w:tcPr>
          <w:p w14:paraId="061FC9BE" w14:textId="77777777" w:rsidR="00622F70" w:rsidRPr="00622F70" w:rsidRDefault="00622F70" w:rsidP="00622F70">
            <w:pPr>
              <w:spacing w:before="40" w:after="40" w:line="280" w:lineRule="exact"/>
              <w:rPr>
                <w:szCs w:val="20"/>
              </w:rPr>
            </w:pPr>
            <w:r w:rsidRPr="00622F70">
              <w:rPr>
                <w:szCs w:val="20"/>
                <w:rtl/>
              </w:rPr>
              <w:t xml:space="preserve">باتريسيا </w:t>
            </w:r>
            <w:r w:rsidRPr="00173B1D">
              <w:rPr>
                <w:b/>
                <w:bCs/>
                <w:szCs w:val="20"/>
                <w:rtl/>
              </w:rPr>
              <w:t>أرياس</w:t>
            </w:r>
          </w:p>
        </w:tc>
        <w:tc>
          <w:tcPr>
            <w:tcW w:w="2618" w:type="dxa"/>
          </w:tcPr>
          <w:p w14:paraId="0C8B3014" w14:textId="77777777" w:rsidR="00622F70" w:rsidRPr="00622F70" w:rsidRDefault="00622F70" w:rsidP="00622F70">
            <w:pPr>
              <w:spacing w:before="40" w:after="40" w:line="280" w:lineRule="exact"/>
              <w:rPr>
                <w:szCs w:val="20"/>
              </w:rPr>
            </w:pPr>
            <w:r w:rsidRPr="00622F70">
              <w:rPr>
                <w:szCs w:val="20"/>
                <w:rtl/>
              </w:rPr>
              <w:t>شيلي</w:t>
            </w:r>
          </w:p>
        </w:tc>
        <w:tc>
          <w:tcPr>
            <w:tcW w:w="1985" w:type="dxa"/>
          </w:tcPr>
          <w:p w14:paraId="52C02FA1"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14:paraId="12989AD0" w14:textId="77777777" w:rsidTr="00622F70">
        <w:trPr>
          <w:jc w:val="left"/>
        </w:trPr>
        <w:tc>
          <w:tcPr>
            <w:tcW w:w="2653" w:type="dxa"/>
          </w:tcPr>
          <w:p w14:paraId="61673F3F" w14:textId="77777777" w:rsidR="00622F70" w:rsidRPr="00622F70" w:rsidRDefault="00622F70" w:rsidP="00622F70">
            <w:pPr>
              <w:spacing w:before="40" w:after="40" w:line="280" w:lineRule="exact"/>
              <w:rPr>
                <w:szCs w:val="20"/>
              </w:rPr>
            </w:pPr>
            <w:r w:rsidRPr="00622F70">
              <w:rPr>
                <w:szCs w:val="20"/>
                <w:rtl/>
              </w:rPr>
              <w:t xml:space="preserve">فاسيليكي </w:t>
            </w:r>
            <w:r w:rsidRPr="00173B1D">
              <w:rPr>
                <w:b/>
                <w:bCs/>
                <w:szCs w:val="20"/>
                <w:rtl/>
              </w:rPr>
              <w:t>أرتينوبولو</w:t>
            </w:r>
          </w:p>
        </w:tc>
        <w:tc>
          <w:tcPr>
            <w:tcW w:w="2618" w:type="dxa"/>
          </w:tcPr>
          <w:p w14:paraId="50F23C30" w14:textId="77777777" w:rsidR="00622F70" w:rsidRPr="00622F70" w:rsidRDefault="00622F70" w:rsidP="00622F70">
            <w:pPr>
              <w:spacing w:before="40" w:after="40" w:line="280" w:lineRule="exact"/>
              <w:rPr>
                <w:szCs w:val="20"/>
              </w:rPr>
            </w:pPr>
            <w:r w:rsidRPr="00622F70">
              <w:rPr>
                <w:szCs w:val="20"/>
                <w:rtl/>
              </w:rPr>
              <w:t>اليونان</w:t>
            </w:r>
          </w:p>
        </w:tc>
        <w:tc>
          <w:tcPr>
            <w:tcW w:w="1985" w:type="dxa"/>
          </w:tcPr>
          <w:p w14:paraId="77FBD147" w14:textId="77777777" w:rsidR="00622F70" w:rsidRPr="00622F70" w:rsidRDefault="00622F70" w:rsidP="00622F70">
            <w:pPr>
              <w:spacing w:before="40" w:after="40" w:line="280" w:lineRule="exact"/>
              <w:rPr>
                <w:szCs w:val="20"/>
              </w:rPr>
            </w:pPr>
            <w:r w:rsidRPr="00173B1D">
              <w:rPr>
                <w:szCs w:val="20"/>
                <w:rtl/>
              </w:rPr>
              <w:t>2</w:t>
            </w:r>
            <w:r w:rsidRPr="00622F70">
              <w:rPr>
                <w:szCs w:val="20"/>
                <w:rtl/>
              </w:rPr>
              <w:t xml:space="preserve"> آذار/مارس </w:t>
            </w:r>
            <w:r w:rsidRPr="00173B1D">
              <w:rPr>
                <w:szCs w:val="20"/>
                <w:rtl/>
              </w:rPr>
              <w:t>2021</w:t>
            </w:r>
          </w:p>
        </w:tc>
      </w:tr>
      <w:tr w:rsidR="00622F70" w:rsidRPr="00622F70" w14:paraId="23801DA1" w14:textId="77777777" w:rsidTr="00622F70">
        <w:trPr>
          <w:jc w:val="left"/>
        </w:trPr>
        <w:tc>
          <w:tcPr>
            <w:tcW w:w="2653" w:type="dxa"/>
          </w:tcPr>
          <w:p w14:paraId="0377E785" w14:textId="77777777" w:rsidR="00622F70" w:rsidRPr="00622F70" w:rsidRDefault="00622F70" w:rsidP="00622F70">
            <w:pPr>
              <w:spacing w:before="40" w:after="40" w:line="280" w:lineRule="exact"/>
              <w:rPr>
                <w:szCs w:val="20"/>
              </w:rPr>
            </w:pPr>
            <w:r w:rsidRPr="00622F70">
              <w:rPr>
                <w:szCs w:val="20"/>
                <w:rtl/>
              </w:rPr>
              <w:t xml:space="preserve">كارمن </w:t>
            </w:r>
            <w:r w:rsidRPr="00173B1D">
              <w:rPr>
                <w:b/>
                <w:bCs/>
                <w:szCs w:val="20"/>
                <w:rtl/>
              </w:rPr>
              <w:t>كوماس - ماتا ميرا</w:t>
            </w:r>
          </w:p>
        </w:tc>
        <w:tc>
          <w:tcPr>
            <w:tcW w:w="2618" w:type="dxa"/>
          </w:tcPr>
          <w:p w14:paraId="29F99782" w14:textId="77777777" w:rsidR="00622F70" w:rsidRPr="00622F70" w:rsidRDefault="00622F70" w:rsidP="00622F70">
            <w:pPr>
              <w:spacing w:before="40" w:after="40" w:line="280" w:lineRule="exact"/>
              <w:rPr>
                <w:szCs w:val="20"/>
              </w:rPr>
            </w:pPr>
            <w:r w:rsidRPr="00622F70">
              <w:rPr>
                <w:szCs w:val="20"/>
                <w:rtl/>
              </w:rPr>
              <w:t>إسبانيا</w:t>
            </w:r>
          </w:p>
        </w:tc>
        <w:tc>
          <w:tcPr>
            <w:tcW w:w="1985" w:type="dxa"/>
          </w:tcPr>
          <w:p w14:paraId="673626EC"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14:paraId="31A50E29" w14:textId="77777777" w:rsidTr="00622F70">
        <w:trPr>
          <w:jc w:val="left"/>
        </w:trPr>
        <w:tc>
          <w:tcPr>
            <w:tcW w:w="2653" w:type="dxa"/>
          </w:tcPr>
          <w:p w14:paraId="04FD6091" w14:textId="77777777" w:rsidR="00622F70" w:rsidRPr="00622F70" w:rsidRDefault="00622F70" w:rsidP="00622F70">
            <w:pPr>
              <w:spacing w:before="40" w:after="40" w:line="280" w:lineRule="exact"/>
              <w:rPr>
                <w:szCs w:val="20"/>
              </w:rPr>
            </w:pPr>
            <w:r w:rsidRPr="00622F70">
              <w:rPr>
                <w:szCs w:val="20"/>
                <w:rtl/>
              </w:rPr>
              <w:t xml:space="preserve">ماريا </w:t>
            </w:r>
            <w:r w:rsidRPr="00173B1D">
              <w:rPr>
                <w:b/>
                <w:bCs/>
                <w:szCs w:val="20"/>
                <w:rtl/>
              </w:rPr>
              <w:t>دفينيس - غويانوفيتش</w:t>
            </w:r>
          </w:p>
        </w:tc>
        <w:tc>
          <w:tcPr>
            <w:tcW w:w="2618" w:type="dxa"/>
          </w:tcPr>
          <w:p w14:paraId="076E3B33" w14:textId="77777777" w:rsidR="00622F70" w:rsidRPr="00622F70" w:rsidRDefault="00622F70" w:rsidP="00622F70">
            <w:pPr>
              <w:spacing w:before="40" w:after="40" w:line="280" w:lineRule="exact"/>
              <w:rPr>
                <w:szCs w:val="20"/>
              </w:rPr>
            </w:pPr>
            <w:r w:rsidRPr="00622F70">
              <w:rPr>
                <w:szCs w:val="20"/>
                <w:rtl/>
              </w:rPr>
              <w:t>كرواتيا</w:t>
            </w:r>
          </w:p>
        </w:tc>
        <w:tc>
          <w:tcPr>
            <w:tcW w:w="1985" w:type="dxa"/>
          </w:tcPr>
          <w:p w14:paraId="2AE1C090"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2015</w:t>
            </w:r>
          </w:p>
        </w:tc>
      </w:tr>
      <w:tr w:rsidR="00622F70" w:rsidRPr="00622F70" w14:paraId="0FD972FB" w14:textId="77777777" w:rsidTr="00622F70">
        <w:trPr>
          <w:jc w:val="left"/>
        </w:trPr>
        <w:tc>
          <w:tcPr>
            <w:tcW w:w="2653" w:type="dxa"/>
          </w:tcPr>
          <w:p w14:paraId="241CF710" w14:textId="77777777" w:rsidR="00622F70" w:rsidRPr="00622F70" w:rsidRDefault="00622F70" w:rsidP="00622F70">
            <w:pPr>
              <w:spacing w:before="40" w:after="40" w:line="280" w:lineRule="exact"/>
              <w:rPr>
                <w:szCs w:val="20"/>
              </w:rPr>
            </w:pPr>
            <w:r w:rsidRPr="00622F70">
              <w:rPr>
                <w:szCs w:val="20"/>
                <w:rtl/>
              </w:rPr>
              <w:t xml:space="preserve">حامت سلوم </w:t>
            </w:r>
            <w:r w:rsidRPr="00173B1D">
              <w:rPr>
                <w:b/>
                <w:bCs/>
                <w:szCs w:val="20"/>
                <w:rtl/>
              </w:rPr>
              <w:t>دياخاتي</w:t>
            </w:r>
          </w:p>
        </w:tc>
        <w:tc>
          <w:tcPr>
            <w:tcW w:w="2618" w:type="dxa"/>
          </w:tcPr>
          <w:p w14:paraId="063EF530" w14:textId="77777777" w:rsidR="00622F70" w:rsidRPr="00622F70" w:rsidRDefault="00622F70" w:rsidP="00622F70">
            <w:pPr>
              <w:spacing w:before="40" w:after="40" w:line="280" w:lineRule="exact"/>
              <w:rPr>
                <w:szCs w:val="20"/>
              </w:rPr>
            </w:pPr>
            <w:r w:rsidRPr="00622F70">
              <w:rPr>
                <w:szCs w:val="20"/>
                <w:rtl/>
              </w:rPr>
              <w:t>السنغال</w:t>
            </w:r>
          </w:p>
        </w:tc>
        <w:tc>
          <w:tcPr>
            <w:tcW w:w="1985" w:type="dxa"/>
          </w:tcPr>
          <w:p w14:paraId="3850D3C8"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14:paraId="2779675B" w14:textId="77777777" w:rsidTr="00622F70">
        <w:trPr>
          <w:jc w:val="left"/>
        </w:trPr>
        <w:tc>
          <w:tcPr>
            <w:tcW w:w="2653" w:type="dxa"/>
          </w:tcPr>
          <w:p w14:paraId="241CBA10" w14:textId="77777777" w:rsidR="00622F70" w:rsidRPr="00622F70" w:rsidRDefault="00622F70" w:rsidP="00622F70">
            <w:pPr>
              <w:spacing w:before="40" w:after="40" w:line="280" w:lineRule="exact"/>
              <w:rPr>
                <w:szCs w:val="20"/>
              </w:rPr>
            </w:pPr>
            <w:r w:rsidRPr="00622F70">
              <w:rPr>
                <w:szCs w:val="20"/>
                <w:rtl/>
              </w:rPr>
              <w:t xml:space="preserve">روبرتو ميشال </w:t>
            </w:r>
            <w:r w:rsidRPr="00173B1D">
              <w:rPr>
                <w:b/>
                <w:bCs/>
                <w:szCs w:val="20"/>
                <w:rtl/>
              </w:rPr>
              <w:t>فيهير بيريز</w:t>
            </w:r>
          </w:p>
        </w:tc>
        <w:tc>
          <w:tcPr>
            <w:tcW w:w="2618" w:type="dxa"/>
          </w:tcPr>
          <w:p w14:paraId="7D1AB819" w14:textId="77777777" w:rsidR="00622F70" w:rsidRPr="00622F70" w:rsidRDefault="00622F70" w:rsidP="00622F70">
            <w:pPr>
              <w:spacing w:before="40" w:after="40" w:line="280" w:lineRule="exact"/>
              <w:rPr>
                <w:szCs w:val="20"/>
              </w:rPr>
            </w:pPr>
            <w:r w:rsidRPr="00622F70">
              <w:rPr>
                <w:szCs w:val="20"/>
                <w:rtl/>
              </w:rPr>
              <w:t>أوروغواي</w:t>
            </w:r>
          </w:p>
        </w:tc>
        <w:tc>
          <w:tcPr>
            <w:tcW w:w="1985" w:type="dxa"/>
          </w:tcPr>
          <w:p w14:paraId="05159172"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2015</w:t>
            </w:r>
          </w:p>
        </w:tc>
      </w:tr>
      <w:tr w:rsidR="00622F70" w:rsidRPr="00622F70" w14:paraId="418BF420" w14:textId="77777777" w:rsidTr="00622F70">
        <w:trPr>
          <w:jc w:val="left"/>
        </w:trPr>
        <w:tc>
          <w:tcPr>
            <w:tcW w:w="2653" w:type="dxa"/>
          </w:tcPr>
          <w:p w14:paraId="777ED696" w14:textId="77777777" w:rsidR="00622F70" w:rsidRPr="00622F70" w:rsidRDefault="00622F70" w:rsidP="00622F70">
            <w:pPr>
              <w:spacing w:before="40" w:after="40" w:line="280" w:lineRule="exact"/>
              <w:rPr>
                <w:szCs w:val="20"/>
              </w:rPr>
            </w:pPr>
            <w:r w:rsidRPr="00622F70">
              <w:rPr>
                <w:szCs w:val="20"/>
                <w:rtl/>
              </w:rPr>
              <w:t xml:space="preserve">سوزان </w:t>
            </w:r>
            <w:r w:rsidRPr="00173B1D">
              <w:rPr>
                <w:b/>
                <w:bCs/>
                <w:szCs w:val="20"/>
                <w:rtl/>
              </w:rPr>
              <w:t>جبُّور</w:t>
            </w:r>
            <w:r w:rsidRPr="00622F70">
              <w:rPr>
                <w:rFonts w:hint="cs"/>
                <w:szCs w:val="20"/>
                <w:rtl/>
              </w:rPr>
              <w:t>‬</w:t>
            </w:r>
          </w:p>
        </w:tc>
        <w:tc>
          <w:tcPr>
            <w:tcW w:w="2618" w:type="dxa"/>
          </w:tcPr>
          <w:p w14:paraId="57FB321A" w14:textId="77777777" w:rsidR="00622F70" w:rsidRPr="00622F70" w:rsidRDefault="00622F70" w:rsidP="00622F70">
            <w:pPr>
              <w:spacing w:before="40" w:after="40" w:line="280" w:lineRule="exact"/>
              <w:rPr>
                <w:szCs w:val="20"/>
              </w:rPr>
            </w:pPr>
            <w:r w:rsidRPr="00622F70">
              <w:rPr>
                <w:szCs w:val="20"/>
                <w:rtl/>
              </w:rPr>
              <w:t>لبنان</w:t>
            </w:r>
          </w:p>
        </w:tc>
        <w:tc>
          <w:tcPr>
            <w:tcW w:w="1985" w:type="dxa"/>
          </w:tcPr>
          <w:p w14:paraId="5ABDE1CA"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14:paraId="272A66F2" w14:textId="77777777" w:rsidTr="00622F70">
        <w:trPr>
          <w:jc w:val="left"/>
        </w:trPr>
        <w:tc>
          <w:tcPr>
            <w:tcW w:w="2653" w:type="dxa"/>
          </w:tcPr>
          <w:p w14:paraId="31213F20" w14:textId="77777777" w:rsidR="00622F70" w:rsidRPr="00622F70" w:rsidRDefault="00622F70" w:rsidP="00622F70">
            <w:pPr>
              <w:spacing w:before="40" w:after="40" w:line="280" w:lineRule="exact"/>
              <w:rPr>
                <w:szCs w:val="20"/>
              </w:rPr>
            </w:pPr>
            <w:r w:rsidRPr="00622F70">
              <w:rPr>
                <w:szCs w:val="20"/>
                <w:rtl/>
              </w:rPr>
              <w:t xml:space="preserve">غنامبي غاربا </w:t>
            </w:r>
            <w:r w:rsidRPr="00173B1D">
              <w:rPr>
                <w:b/>
                <w:bCs/>
                <w:szCs w:val="20"/>
                <w:rtl/>
              </w:rPr>
              <w:t>كودجو</w:t>
            </w:r>
          </w:p>
        </w:tc>
        <w:tc>
          <w:tcPr>
            <w:tcW w:w="2618" w:type="dxa"/>
          </w:tcPr>
          <w:p w14:paraId="637F7DBF" w14:textId="77777777" w:rsidR="00622F70" w:rsidRPr="00622F70" w:rsidRDefault="00622F70" w:rsidP="00622F70">
            <w:pPr>
              <w:spacing w:before="40" w:after="40" w:line="280" w:lineRule="exact"/>
              <w:rPr>
                <w:szCs w:val="20"/>
              </w:rPr>
            </w:pPr>
            <w:r w:rsidRPr="00622F70">
              <w:rPr>
                <w:szCs w:val="20"/>
                <w:rtl/>
              </w:rPr>
              <w:t>توغو</w:t>
            </w:r>
          </w:p>
        </w:tc>
        <w:tc>
          <w:tcPr>
            <w:tcW w:w="1985" w:type="dxa"/>
          </w:tcPr>
          <w:p w14:paraId="2D080166"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2015</w:t>
            </w:r>
          </w:p>
        </w:tc>
      </w:tr>
      <w:tr w:rsidR="00622F70" w:rsidRPr="00622F70" w14:paraId="7B63B5C7" w14:textId="77777777" w:rsidTr="00622F70">
        <w:trPr>
          <w:jc w:val="left"/>
        </w:trPr>
        <w:tc>
          <w:tcPr>
            <w:tcW w:w="2653" w:type="dxa"/>
          </w:tcPr>
          <w:p w14:paraId="20BC10EE" w14:textId="77777777" w:rsidR="00622F70" w:rsidRPr="00622F70" w:rsidRDefault="00622F70" w:rsidP="00622F70">
            <w:pPr>
              <w:spacing w:before="40" w:after="40" w:line="280" w:lineRule="exact"/>
              <w:rPr>
                <w:szCs w:val="20"/>
              </w:rPr>
            </w:pPr>
            <w:r w:rsidRPr="00622F70">
              <w:rPr>
                <w:szCs w:val="20"/>
                <w:rtl/>
              </w:rPr>
              <w:t xml:space="preserve">نيكا </w:t>
            </w:r>
            <w:r w:rsidRPr="00173B1D">
              <w:rPr>
                <w:b/>
                <w:bCs/>
                <w:szCs w:val="20"/>
                <w:rtl/>
              </w:rPr>
              <w:t>كفاراتسخيليا</w:t>
            </w:r>
          </w:p>
        </w:tc>
        <w:tc>
          <w:tcPr>
            <w:tcW w:w="2618" w:type="dxa"/>
          </w:tcPr>
          <w:p w14:paraId="69E24B15" w14:textId="77777777" w:rsidR="00622F70" w:rsidRPr="00622F70" w:rsidRDefault="00622F70" w:rsidP="00622F70">
            <w:pPr>
              <w:spacing w:before="40" w:after="40" w:line="280" w:lineRule="exact"/>
              <w:rPr>
                <w:szCs w:val="20"/>
              </w:rPr>
            </w:pPr>
            <w:r w:rsidRPr="00622F70">
              <w:rPr>
                <w:szCs w:val="20"/>
                <w:rtl/>
              </w:rPr>
              <w:t>جورجيا</w:t>
            </w:r>
          </w:p>
        </w:tc>
        <w:tc>
          <w:tcPr>
            <w:tcW w:w="1985" w:type="dxa"/>
          </w:tcPr>
          <w:p w14:paraId="29674F8E"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rsidDel="00E918BC" w14:paraId="5ABAEAA8" w14:textId="77777777" w:rsidTr="00622F70">
        <w:trPr>
          <w:jc w:val="left"/>
        </w:trPr>
        <w:tc>
          <w:tcPr>
            <w:tcW w:w="2653" w:type="dxa"/>
          </w:tcPr>
          <w:p w14:paraId="3B41802A" w14:textId="77777777" w:rsidR="00622F70" w:rsidRPr="00622F70" w:rsidDel="00E918BC" w:rsidRDefault="00622F70" w:rsidP="00622F70">
            <w:pPr>
              <w:spacing w:before="40" w:after="40" w:line="280" w:lineRule="exact"/>
              <w:rPr>
                <w:szCs w:val="20"/>
              </w:rPr>
            </w:pPr>
            <w:r w:rsidRPr="00622F70">
              <w:rPr>
                <w:szCs w:val="20"/>
                <w:rtl/>
              </w:rPr>
              <w:t xml:space="preserve">كاترين </w:t>
            </w:r>
            <w:r w:rsidRPr="00173B1D">
              <w:rPr>
                <w:b/>
                <w:bCs/>
                <w:szCs w:val="20"/>
                <w:rtl/>
              </w:rPr>
              <w:t>بوليه</w:t>
            </w:r>
          </w:p>
        </w:tc>
        <w:tc>
          <w:tcPr>
            <w:tcW w:w="2618" w:type="dxa"/>
          </w:tcPr>
          <w:p w14:paraId="5ADEA240" w14:textId="77777777" w:rsidR="00622F70" w:rsidRPr="00622F70" w:rsidDel="00E918BC" w:rsidRDefault="00622F70" w:rsidP="00622F70">
            <w:pPr>
              <w:spacing w:before="40" w:after="40" w:line="280" w:lineRule="exact"/>
              <w:rPr>
                <w:szCs w:val="20"/>
              </w:rPr>
            </w:pPr>
            <w:r w:rsidRPr="00622F70">
              <w:rPr>
                <w:szCs w:val="20"/>
                <w:rtl/>
              </w:rPr>
              <w:t>فرنسا</w:t>
            </w:r>
          </w:p>
        </w:tc>
        <w:tc>
          <w:tcPr>
            <w:tcW w:w="1985" w:type="dxa"/>
          </w:tcPr>
          <w:p w14:paraId="2A0346AB" w14:textId="77777777" w:rsidR="00622F70" w:rsidRPr="00622F70" w:rsidDel="00E918BC"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2015</w:t>
            </w:r>
          </w:p>
        </w:tc>
      </w:tr>
      <w:tr w:rsidR="00622F70" w:rsidRPr="00622F70" w:rsidDel="00E918BC" w14:paraId="5E9DF1D1" w14:textId="77777777" w:rsidTr="00622F70">
        <w:trPr>
          <w:jc w:val="left"/>
        </w:trPr>
        <w:tc>
          <w:tcPr>
            <w:tcW w:w="2653" w:type="dxa"/>
          </w:tcPr>
          <w:p w14:paraId="4FC91562" w14:textId="77777777" w:rsidR="00622F70" w:rsidRPr="00622F70" w:rsidDel="00E918BC" w:rsidRDefault="00622F70" w:rsidP="00622F70">
            <w:pPr>
              <w:spacing w:before="40" w:after="40" w:line="280" w:lineRule="exact"/>
              <w:rPr>
                <w:szCs w:val="20"/>
              </w:rPr>
            </w:pPr>
            <w:r w:rsidRPr="00622F70">
              <w:rPr>
                <w:szCs w:val="20"/>
                <w:rtl/>
              </w:rPr>
              <w:t xml:space="preserve">ماريا لويزا </w:t>
            </w:r>
            <w:r w:rsidRPr="00173B1D">
              <w:rPr>
                <w:b/>
                <w:bCs/>
                <w:szCs w:val="20"/>
                <w:rtl/>
              </w:rPr>
              <w:t>روميرو</w:t>
            </w:r>
          </w:p>
        </w:tc>
        <w:tc>
          <w:tcPr>
            <w:tcW w:w="2618" w:type="dxa"/>
          </w:tcPr>
          <w:p w14:paraId="70462F15" w14:textId="77777777" w:rsidR="00622F70" w:rsidRPr="00622F70" w:rsidDel="00E918BC" w:rsidRDefault="00622F70" w:rsidP="00622F70">
            <w:pPr>
              <w:spacing w:before="40" w:after="40" w:line="280" w:lineRule="exact"/>
              <w:rPr>
                <w:szCs w:val="20"/>
              </w:rPr>
            </w:pPr>
            <w:r w:rsidRPr="00622F70">
              <w:rPr>
                <w:szCs w:val="20"/>
                <w:rtl/>
              </w:rPr>
              <w:t>بنما</w:t>
            </w:r>
          </w:p>
        </w:tc>
        <w:tc>
          <w:tcPr>
            <w:tcW w:w="1985" w:type="dxa"/>
          </w:tcPr>
          <w:p w14:paraId="4F893AB4" w14:textId="77777777" w:rsidR="00622F70" w:rsidRPr="00622F70" w:rsidDel="00E918BC"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r w:rsidR="00622F70" w:rsidRPr="00622F70" w14:paraId="0CE766BB" w14:textId="77777777" w:rsidTr="00622F70">
        <w:trPr>
          <w:jc w:val="left"/>
        </w:trPr>
        <w:tc>
          <w:tcPr>
            <w:tcW w:w="2653" w:type="dxa"/>
          </w:tcPr>
          <w:p w14:paraId="6C52C460" w14:textId="77777777" w:rsidR="00622F70" w:rsidRPr="00622F70" w:rsidRDefault="00622F70" w:rsidP="00622F70">
            <w:pPr>
              <w:spacing w:before="40" w:after="40" w:line="280" w:lineRule="exact"/>
              <w:rPr>
                <w:szCs w:val="20"/>
              </w:rPr>
            </w:pPr>
            <w:r w:rsidRPr="00622F70">
              <w:rPr>
                <w:szCs w:val="20"/>
                <w:rtl/>
              </w:rPr>
              <w:t xml:space="preserve">نورا </w:t>
            </w:r>
            <w:r w:rsidRPr="00173B1D">
              <w:rPr>
                <w:b/>
                <w:bCs/>
                <w:szCs w:val="20"/>
                <w:rtl/>
              </w:rPr>
              <w:t>سفيّاس</w:t>
            </w:r>
          </w:p>
        </w:tc>
        <w:tc>
          <w:tcPr>
            <w:tcW w:w="2618" w:type="dxa"/>
          </w:tcPr>
          <w:p w14:paraId="3E4494D4" w14:textId="77777777" w:rsidR="00622F70" w:rsidRPr="00622F70" w:rsidRDefault="00622F70" w:rsidP="00622F70">
            <w:pPr>
              <w:spacing w:before="40" w:after="40" w:line="280" w:lineRule="exact"/>
              <w:rPr>
                <w:szCs w:val="20"/>
              </w:rPr>
            </w:pPr>
            <w:r w:rsidRPr="00622F70">
              <w:rPr>
                <w:szCs w:val="20"/>
                <w:rtl/>
              </w:rPr>
              <w:t>النرويج</w:t>
            </w:r>
          </w:p>
        </w:tc>
        <w:tc>
          <w:tcPr>
            <w:tcW w:w="1985" w:type="dxa"/>
          </w:tcPr>
          <w:p w14:paraId="680E6FE4"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2015</w:t>
            </w:r>
          </w:p>
        </w:tc>
      </w:tr>
      <w:tr w:rsidR="00622F70" w:rsidRPr="00622F70" w14:paraId="44A1C779" w14:textId="77777777" w:rsidTr="00622F70">
        <w:trPr>
          <w:cnfStyle w:val="010000000000" w:firstRow="0" w:lastRow="1" w:firstColumn="0" w:lastColumn="0" w:oddVBand="0" w:evenVBand="0" w:oddHBand="0" w:evenHBand="0" w:firstRowFirstColumn="0" w:firstRowLastColumn="0" w:lastRowFirstColumn="0" w:lastRowLastColumn="0"/>
          <w:jc w:val="left"/>
        </w:trPr>
        <w:tc>
          <w:tcPr>
            <w:tcW w:w="2653" w:type="dxa"/>
          </w:tcPr>
          <w:p w14:paraId="245CD2CD" w14:textId="77777777" w:rsidR="00622F70" w:rsidRPr="00622F70" w:rsidRDefault="00622F70" w:rsidP="00622F70">
            <w:pPr>
              <w:spacing w:before="40" w:after="40" w:line="280" w:lineRule="exact"/>
              <w:rPr>
                <w:szCs w:val="20"/>
              </w:rPr>
            </w:pPr>
            <w:r w:rsidRPr="00622F70">
              <w:rPr>
                <w:szCs w:val="20"/>
                <w:rtl/>
              </w:rPr>
              <w:t xml:space="preserve">خوان بابلو </w:t>
            </w:r>
            <w:r w:rsidRPr="00173B1D">
              <w:rPr>
                <w:b/>
                <w:bCs/>
                <w:szCs w:val="20"/>
                <w:rtl/>
              </w:rPr>
              <w:t>فيغاس</w:t>
            </w:r>
          </w:p>
        </w:tc>
        <w:tc>
          <w:tcPr>
            <w:tcW w:w="2618" w:type="dxa"/>
          </w:tcPr>
          <w:p w14:paraId="180FC529" w14:textId="77777777" w:rsidR="00622F70" w:rsidRPr="00622F70" w:rsidRDefault="00622F70" w:rsidP="00622F70">
            <w:pPr>
              <w:spacing w:before="40" w:after="40" w:line="280" w:lineRule="exact"/>
              <w:rPr>
                <w:szCs w:val="20"/>
              </w:rPr>
            </w:pPr>
            <w:r w:rsidRPr="00622F70">
              <w:rPr>
                <w:szCs w:val="20"/>
                <w:rtl/>
              </w:rPr>
              <w:t>بيرو</w:t>
            </w:r>
          </w:p>
        </w:tc>
        <w:tc>
          <w:tcPr>
            <w:tcW w:w="1985" w:type="dxa"/>
          </w:tcPr>
          <w:p w14:paraId="300B82B3" w14:textId="77777777" w:rsidR="00622F70" w:rsidRPr="00622F70" w:rsidRDefault="00622F70" w:rsidP="00622F70">
            <w:pPr>
              <w:spacing w:before="40" w:after="40" w:line="280" w:lineRule="exact"/>
              <w:rPr>
                <w:szCs w:val="20"/>
              </w:rPr>
            </w:pPr>
            <w:r w:rsidRPr="00173B1D">
              <w:rPr>
                <w:szCs w:val="20"/>
                <w:rtl/>
              </w:rPr>
              <w:t>1</w:t>
            </w:r>
            <w:r w:rsidRPr="00622F70">
              <w:rPr>
                <w:szCs w:val="20"/>
                <w:rtl/>
              </w:rPr>
              <w:t xml:space="preserve"> كانون الثاني/يناير </w:t>
            </w:r>
            <w:r w:rsidRPr="00173B1D">
              <w:rPr>
                <w:szCs w:val="20"/>
                <w:rtl/>
              </w:rPr>
              <w:t>2019</w:t>
            </w:r>
          </w:p>
        </w:tc>
      </w:tr>
    </w:tbl>
    <w:p w14:paraId="0D6E3A83" w14:textId="050B8CED" w:rsidR="00622F70" w:rsidRPr="00173B1D" w:rsidRDefault="00622F70" w:rsidP="00622F70">
      <w:pPr>
        <w:pStyle w:val="HChGA"/>
        <w:rPr>
          <w:lang w:val="en-US"/>
        </w:rPr>
      </w:pPr>
      <w:r w:rsidRPr="00173B1D">
        <w:rPr>
          <w:rtl/>
        </w:rPr>
        <w:tab/>
        <w:t>ثانياً-</w:t>
      </w:r>
      <w:r w:rsidRPr="00173B1D">
        <w:rPr>
          <w:rtl/>
        </w:rPr>
        <w:tab/>
        <w:t>الأشخاص الذين رشحتهم الدول الأطراف</w:t>
      </w:r>
    </w:p>
    <w:p w14:paraId="58C766FD" w14:textId="77777777" w:rsidR="00622F70" w:rsidRPr="00622F70" w:rsidRDefault="00622F70" w:rsidP="00622F70">
      <w:pPr>
        <w:pStyle w:val="SingleTxtGA"/>
      </w:pPr>
      <w:r w:rsidRPr="00173B1D">
        <w:rPr>
          <w:rtl/>
        </w:rPr>
        <w:t>5</w:t>
      </w:r>
      <w:r w:rsidRPr="00622F70">
        <w:rPr>
          <w:rtl/>
        </w:rPr>
        <w:t>-</w:t>
      </w:r>
      <w:r w:rsidRPr="00622F70">
        <w:rPr>
          <w:rtl/>
        </w:rPr>
        <w:tab/>
        <w:t xml:space="preserve">وفقاً للإجراء الذي تنص عليه المادة </w:t>
      </w:r>
      <w:r w:rsidRPr="00173B1D">
        <w:rPr>
          <w:rtl/>
        </w:rPr>
        <w:t>6</w:t>
      </w:r>
      <w:r w:rsidRPr="00622F70">
        <w:rPr>
          <w:rtl/>
        </w:rPr>
        <w:t>(</w:t>
      </w:r>
      <w:r w:rsidRPr="00173B1D">
        <w:rPr>
          <w:rtl/>
        </w:rPr>
        <w:t>3</w:t>
      </w:r>
      <w:r w:rsidRPr="00622F70">
        <w:rPr>
          <w:rtl/>
        </w:rPr>
        <w:t xml:space="preserve">) من البروتوكول الاختياري، دعا الأمين العام، في مذكرة شفوية مؤرخة </w:t>
      </w:r>
      <w:r w:rsidRPr="00173B1D">
        <w:rPr>
          <w:rtl/>
        </w:rPr>
        <w:t>18</w:t>
      </w:r>
      <w:r w:rsidRPr="00622F70">
        <w:rPr>
          <w:rtl/>
        </w:rPr>
        <w:t xml:space="preserve"> أيار/مايو </w:t>
      </w:r>
      <w:r w:rsidRPr="00173B1D">
        <w:rPr>
          <w:rtl/>
        </w:rPr>
        <w:t>2022</w:t>
      </w:r>
      <w:r w:rsidRPr="00622F70">
        <w:rPr>
          <w:rtl/>
        </w:rPr>
        <w:t xml:space="preserve">، الدول الأطراف إلى تقديم أسماء مرشحيها لانتخاب </w:t>
      </w:r>
      <w:r w:rsidRPr="00173B1D">
        <w:rPr>
          <w:rtl/>
        </w:rPr>
        <w:t>12</w:t>
      </w:r>
      <w:r w:rsidRPr="00622F70">
        <w:rPr>
          <w:rtl/>
        </w:rPr>
        <w:t xml:space="preserve"> عضواً في اللجنة الفرعية بحلول </w:t>
      </w:r>
      <w:r w:rsidRPr="00173B1D">
        <w:rPr>
          <w:rtl/>
        </w:rPr>
        <w:t>18</w:t>
      </w:r>
      <w:r w:rsidRPr="00622F70">
        <w:rPr>
          <w:rtl/>
        </w:rPr>
        <w:t xml:space="preserve"> آب/أغسطس </w:t>
      </w:r>
      <w:r w:rsidRPr="00173B1D">
        <w:rPr>
          <w:rtl/>
        </w:rPr>
        <w:t>2022</w:t>
      </w:r>
      <w:r w:rsidRPr="00622F70">
        <w:rPr>
          <w:rtl/>
        </w:rPr>
        <w:t>. وتضم هذه الوثيقة (انظر المرفق) جميع السير الذاتية الواردة بحلول ذلك الموعد النهائي، كما قدمتها الدول الأطراف المعنية. وستصدر إضافات إلى هذه المذكرة تضم الترشيحات التي وردت بعد ذلك الموعد.</w:t>
      </w:r>
    </w:p>
    <w:p w14:paraId="74C6E8F9" w14:textId="77777777" w:rsidR="00622F70" w:rsidRPr="00622F70" w:rsidRDefault="00622F70" w:rsidP="00622F70">
      <w:pPr>
        <w:pStyle w:val="SingleTxtGA"/>
      </w:pPr>
      <w:r w:rsidRPr="00173B1D">
        <w:rPr>
          <w:rtl/>
        </w:rPr>
        <w:t>6</w:t>
      </w:r>
      <w:r w:rsidRPr="00622F70">
        <w:rPr>
          <w:rtl/>
        </w:rPr>
        <w:t>-</w:t>
      </w:r>
      <w:r w:rsidRPr="00622F70">
        <w:rPr>
          <w:rtl/>
        </w:rPr>
        <w:tab/>
        <w:t xml:space="preserve">وعملاً بالمادة </w:t>
      </w:r>
      <w:r w:rsidRPr="00173B1D">
        <w:rPr>
          <w:rtl/>
        </w:rPr>
        <w:t>6</w:t>
      </w:r>
      <w:r w:rsidRPr="00622F70">
        <w:rPr>
          <w:rtl/>
        </w:rPr>
        <w:t>(</w:t>
      </w:r>
      <w:r w:rsidRPr="00173B1D">
        <w:rPr>
          <w:rtl/>
        </w:rPr>
        <w:t>3</w:t>
      </w:r>
      <w:r w:rsidRPr="00622F70">
        <w:rPr>
          <w:rtl/>
        </w:rPr>
        <w:t xml:space="preserve">) من البروتوكول الاختياري، ترد أدناه، حسب الترتيب الأبجدي الإنكليزي، أسماء الأشخاص المرشَّحين للانتخاب في اللجنة الفرعية، والدول الأطراف التي رشّحتهم. </w:t>
      </w:r>
    </w:p>
    <w:tbl>
      <w:tblPr>
        <w:tblStyle w:val="TABLEA"/>
        <w:bidiVisual/>
        <w:tblW w:w="7256" w:type="dxa"/>
        <w:jc w:val="left"/>
        <w:tblInd w:w="1247" w:type="dxa"/>
        <w:tblLayout w:type="fixed"/>
        <w:tblLook w:val="04E0" w:firstRow="1" w:lastRow="1" w:firstColumn="1" w:lastColumn="0" w:noHBand="0" w:noVBand="1"/>
      </w:tblPr>
      <w:tblGrid>
        <w:gridCol w:w="4047"/>
        <w:gridCol w:w="3209"/>
      </w:tblGrid>
      <w:tr w:rsidR="00622F70" w:rsidRPr="00622F70" w14:paraId="51967335" w14:textId="77777777" w:rsidTr="00622F70">
        <w:trPr>
          <w:cnfStyle w:val="100000000000" w:firstRow="1" w:lastRow="0" w:firstColumn="0" w:lastColumn="0" w:oddVBand="0" w:evenVBand="0" w:oddHBand="0" w:evenHBand="0" w:firstRowFirstColumn="0" w:firstRowLastColumn="0" w:lastRowFirstColumn="0" w:lastRowLastColumn="0"/>
          <w:tblHeader/>
          <w:jc w:val="left"/>
        </w:trPr>
        <w:tc>
          <w:tcPr>
            <w:tcW w:w="4047" w:type="dxa"/>
            <w:vAlign w:val="bottom"/>
          </w:tcPr>
          <w:p w14:paraId="0DE49C56" w14:textId="77777777" w:rsidR="00622F70" w:rsidRPr="00622F70" w:rsidRDefault="00622F70" w:rsidP="00622F70">
            <w:pPr>
              <w:pStyle w:val="SingleTxtGA"/>
              <w:spacing w:before="40" w:after="40" w:line="280" w:lineRule="exact"/>
              <w:ind w:left="113" w:right="113"/>
              <w:rPr>
                <w:i/>
                <w:iCs/>
                <w:sz w:val="20"/>
                <w:szCs w:val="20"/>
              </w:rPr>
            </w:pPr>
            <w:r w:rsidRPr="00173B1D">
              <w:rPr>
                <w:i/>
                <w:iCs/>
                <w:sz w:val="20"/>
                <w:szCs w:val="20"/>
                <w:rtl/>
              </w:rPr>
              <w:t xml:space="preserve">اسم المرشح(ة) </w:t>
            </w:r>
          </w:p>
        </w:tc>
        <w:tc>
          <w:tcPr>
            <w:tcW w:w="3209" w:type="dxa"/>
            <w:vAlign w:val="bottom"/>
          </w:tcPr>
          <w:p w14:paraId="164E36BB" w14:textId="77777777" w:rsidR="00622F70" w:rsidRPr="00173B1D" w:rsidRDefault="00622F70" w:rsidP="00622F70">
            <w:pPr>
              <w:pStyle w:val="SingleTxtGA"/>
              <w:spacing w:before="40" w:after="40" w:line="280" w:lineRule="exact"/>
              <w:ind w:left="113" w:right="113"/>
              <w:rPr>
                <w:i/>
                <w:iCs/>
                <w:sz w:val="20"/>
                <w:szCs w:val="20"/>
              </w:rPr>
            </w:pPr>
            <w:r w:rsidRPr="00173B1D">
              <w:rPr>
                <w:i/>
                <w:iCs/>
                <w:sz w:val="20"/>
                <w:szCs w:val="20"/>
                <w:rtl/>
              </w:rPr>
              <w:t>اسم الدولة التي رشحته(ها)</w:t>
            </w:r>
          </w:p>
        </w:tc>
      </w:tr>
      <w:tr w:rsidR="00622F70" w:rsidRPr="00622F70" w14:paraId="218A33E1" w14:textId="77777777" w:rsidTr="00622F70">
        <w:trPr>
          <w:trHeight w:hRule="exact" w:val="113"/>
          <w:jc w:val="left"/>
        </w:trPr>
        <w:tc>
          <w:tcPr>
            <w:tcW w:w="4047" w:type="dxa"/>
          </w:tcPr>
          <w:p w14:paraId="13CE98D7" w14:textId="77777777" w:rsidR="00622F70" w:rsidRPr="00622F70" w:rsidRDefault="00622F70" w:rsidP="00622F70">
            <w:pPr>
              <w:pStyle w:val="SingleTxtGA"/>
              <w:spacing w:before="40" w:after="40" w:line="280" w:lineRule="exact"/>
              <w:ind w:left="113" w:right="113"/>
              <w:rPr>
                <w:sz w:val="20"/>
                <w:szCs w:val="20"/>
              </w:rPr>
            </w:pPr>
          </w:p>
        </w:tc>
        <w:tc>
          <w:tcPr>
            <w:tcW w:w="3209" w:type="dxa"/>
          </w:tcPr>
          <w:p w14:paraId="77CA28C0" w14:textId="77777777" w:rsidR="00622F70" w:rsidRPr="00622F70" w:rsidRDefault="00622F70" w:rsidP="00622F70">
            <w:pPr>
              <w:pStyle w:val="SingleTxtGA"/>
              <w:spacing w:before="40" w:after="40" w:line="280" w:lineRule="exact"/>
              <w:ind w:left="113" w:right="113"/>
              <w:rPr>
                <w:sz w:val="20"/>
                <w:szCs w:val="20"/>
              </w:rPr>
            </w:pPr>
          </w:p>
        </w:tc>
      </w:tr>
      <w:tr w:rsidR="00622F70" w:rsidRPr="00622F70" w14:paraId="2D6CC4B2" w14:textId="77777777" w:rsidTr="00622F70">
        <w:trPr>
          <w:jc w:val="left"/>
        </w:trPr>
        <w:tc>
          <w:tcPr>
            <w:tcW w:w="4047" w:type="dxa"/>
          </w:tcPr>
          <w:p w14:paraId="4DF50864"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أوجو روزلين تشيميكا </w:t>
            </w:r>
            <w:r w:rsidRPr="00173B1D">
              <w:rPr>
                <w:b/>
                <w:bCs/>
                <w:sz w:val="20"/>
                <w:szCs w:val="20"/>
                <w:rtl/>
              </w:rPr>
              <w:t>أغوموه</w:t>
            </w:r>
          </w:p>
        </w:tc>
        <w:tc>
          <w:tcPr>
            <w:tcW w:w="3209" w:type="dxa"/>
          </w:tcPr>
          <w:p w14:paraId="4C4FD35F"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نيجيريا</w:t>
            </w:r>
          </w:p>
        </w:tc>
      </w:tr>
      <w:tr w:rsidR="00622F70" w:rsidRPr="00622F70" w14:paraId="399FF23B" w14:textId="77777777" w:rsidTr="00622F70">
        <w:trPr>
          <w:jc w:val="left"/>
        </w:trPr>
        <w:tc>
          <w:tcPr>
            <w:tcW w:w="4047" w:type="dxa"/>
          </w:tcPr>
          <w:p w14:paraId="40C2AAB2"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فينيامين </w:t>
            </w:r>
            <w:r w:rsidRPr="00173B1D">
              <w:rPr>
                <w:b/>
                <w:bCs/>
                <w:sz w:val="20"/>
                <w:szCs w:val="20"/>
                <w:rtl/>
              </w:rPr>
              <w:t>ألاييف</w:t>
            </w:r>
          </w:p>
        </w:tc>
        <w:tc>
          <w:tcPr>
            <w:tcW w:w="3209" w:type="dxa"/>
          </w:tcPr>
          <w:p w14:paraId="071B33D4"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كازاخستان</w:t>
            </w:r>
          </w:p>
        </w:tc>
      </w:tr>
      <w:tr w:rsidR="00622F70" w:rsidRPr="00622F70" w14:paraId="2AFE352C" w14:textId="77777777" w:rsidTr="00622F70">
        <w:trPr>
          <w:jc w:val="left"/>
        </w:trPr>
        <w:tc>
          <w:tcPr>
            <w:tcW w:w="4047" w:type="dxa"/>
          </w:tcPr>
          <w:p w14:paraId="481C8D56"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lastRenderedPageBreak/>
              <w:t xml:space="preserve">فاسيليكي </w:t>
            </w:r>
            <w:r w:rsidRPr="00173B1D">
              <w:rPr>
                <w:b/>
                <w:bCs/>
                <w:sz w:val="20"/>
                <w:szCs w:val="20"/>
                <w:rtl/>
              </w:rPr>
              <w:t>أرتينوبولو</w:t>
            </w:r>
            <w:r w:rsidRPr="00622F70">
              <w:rPr>
                <w:sz w:val="20"/>
                <w:szCs w:val="20"/>
                <w:vertAlign w:val="superscript"/>
                <w:rtl/>
              </w:rPr>
              <w:t>(أ)</w:t>
            </w:r>
          </w:p>
        </w:tc>
        <w:tc>
          <w:tcPr>
            <w:tcW w:w="3209" w:type="dxa"/>
          </w:tcPr>
          <w:p w14:paraId="0A66F629"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اليونان</w:t>
            </w:r>
          </w:p>
        </w:tc>
      </w:tr>
      <w:tr w:rsidR="00622F70" w:rsidRPr="00622F70" w14:paraId="57268049" w14:textId="77777777" w:rsidTr="00622F70">
        <w:trPr>
          <w:jc w:val="left"/>
        </w:trPr>
        <w:tc>
          <w:tcPr>
            <w:tcW w:w="4047" w:type="dxa"/>
          </w:tcPr>
          <w:p w14:paraId="754AAE40"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كارمن </w:t>
            </w:r>
            <w:r w:rsidRPr="00173B1D">
              <w:rPr>
                <w:b/>
                <w:bCs/>
                <w:sz w:val="20"/>
                <w:szCs w:val="20"/>
                <w:rtl/>
              </w:rPr>
              <w:t>كوماس - ماتا ميرا</w:t>
            </w:r>
            <w:r w:rsidRPr="00622F70">
              <w:rPr>
                <w:sz w:val="20"/>
                <w:szCs w:val="20"/>
                <w:vertAlign w:val="superscript"/>
                <w:rtl/>
              </w:rPr>
              <w:t>(أ)</w:t>
            </w:r>
          </w:p>
        </w:tc>
        <w:tc>
          <w:tcPr>
            <w:tcW w:w="3209" w:type="dxa"/>
          </w:tcPr>
          <w:p w14:paraId="4D0BC236"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إسبانيا</w:t>
            </w:r>
          </w:p>
        </w:tc>
      </w:tr>
      <w:tr w:rsidR="00622F70" w:rsidRPr="00622F70" w14:paraId="302ED555" w14:textId="77777777" w:rsidTr="00622F70">
        <w:trPr>
          <w:jc w:val="left"/>
        </w:trPr>
        <w:tc>
          <w:tcPr>
            <w:tcW w:w="4047" w:type="dxa"/>
          </w:tcPr>
          <w:p w14:paraId="7B145538"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حامت سلوم </w:t>
            </w:r>
            <w:r w:rsidRPr="00173B1D">
              <w:rPr>
                <w:b/>
                <w:bCs/>
                <w:sz w:val="20"/>
                <w:szCs w:val="20"/>
                <w:rtl/>
              </w:rPr>
              <w:t>دياخاتي</w:t>
            </w:r>
            <w:r w:rsidRPr="00622F70">
              <w:rPr>
                <w:sz w:val="20"/>
                <w:szCs w:val="20"/>
                <w:vertAlign w:val="superscript"/>
                <w:rtl/>
              </w:rPr>
              <w:t>(أ)</w:t>
            </w:r>
          </w:p>
        </w:tc>
        <w:tc>
          <w:tcPr>
            <w:tcW w:w="3209" w:type="dxa"/>
          </w:tcPr>
          <w:p w14:paraId="56164A57"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السنغال</w:t>
            </w:r>
          </w:p>
        </w:tc>
      </w:tr>
      <w:tr w:rsidR="00622F70" w:rsidRPr="00622F70" w14:paraId="218091D1" w14:textId="77777777" w:rsidTr="00622F70">
        <w:trPr>
          <w:trHeight w:val="70"/>
          <w:jc w:val="left"/>
        </w:trPr>
        <w:tc>
          <w:tcPr>
            <w:tcW w:w="4047" w:type="dxa"/>
          </w:tcPr>
          <w:p w14:paraId="0FBADCAC" w14:textId="6136BFD0"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سوزان </w:t>
            </w:r>
            <w:r w:rsidRPr="00173B1D">
              <w:rPr>
                <w:b/>
                <w:bCs/>
                <w:sz w:val="20"/>
                <w:szCs w:val="20"/>
                <w:rtl/>
              </w:rPr>
              <w:t>جبُّور</w:t>
            </w:r>
            <w:r w:rsidRPr="00622F70">
              <w:rPr>
                <w:sz w:val="20"/>
                <w:szCs w:val="20"/>
                <w:vertAlign w:val="superscript"/>
                <w:rtl/>
              </w:rPr>
              <w:t>(أ)</w:t>
            </w:r>
            <w:r w:rsidRPr="00622F70">
              <w:rPr>
                <w:sz w:val="20"/>
                <w:szCs w:val="20"/>
              </w:rPr>
              <w:t xml:space="preserve"> </w:t>
            </w:r>
            <w:r w:rsidRPr="00622F70">
              <w:rPr>
                <w:sz w:val="20"/>
                <w:szCs w:val="20"/>
              </w:rPr>
              <w:t>‬</w:t>
            </w:r>
          </w:p>
        </w:tc>
        <w:tc>
          <w:tcPr>
            <w:tcW w:w="3209" w:type="dxa"/>
          </w:tcPr>
          <w:p w14:paraId="0EB06E35"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لبنان</w:t>
            </w:r>
          </w:p>
        </w:tc>
      </w:tr>
      <w:tr w:rsidR="00622F70" w:rsidRPr="00622F70" w14:paraId="3A3A1120" w14:textId="77777777" w:rsidTr="00622F70">
        <w:trPr>
          <w:trHeight w:val="70"/>
          <w:jc w:val="left"/>
        </w:trPr>
        <w:tc>
          <w:tcPr>
            <w:tcW w:w="4047" w:type="dxa"/>
          </w:tcPr>
          <w:p w14:paraId="5C66B8FE"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جوليا كوزما</w:t>
            </w:r>
          </w:p>
        </w:tc>
        <w:tc>
          <w:tcPr>
            <w:tcW w:w="3209" w:type="dxa"/>
          </w:tcPr>
          <w:p w14:paraId="6BD3DFB5"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النمسا</w:t>
            </w:r>
          </w:p>
        </w:tc>
      </w:tr>
      <w:tr w:rsidR="00622F70" w:rsidRPr="00622F70" w14:paraId="0DE22C05" w14:textId="77777777" w:rsidTr="00622F70">
        <w:trPr>
          <w:trHeight w:val="70"/>
          <w:jc w:val="left"/>
        </w:trPr>
        <w:tc>
          <w:tcPr>
            <w:tcW w:w="4047" w:type="dxa"/>
          </w:tcPr>
          <w:p w14:paraId="60AFC187" w14:textId="0C6981BB"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نيكا </w:t>
            </w:r>
            <w:r w:rsidRPr="00173B1D">
              <w:rPr>
                <w:b/>
                <w:bCs/>
                <w:sz w:val="20"/>
                <w:szCs w:val="20"/>
                <w:rtl/>
              </w:rPr>
              <w:t>كفاراتسخيليا</w:t>
            </w:r>
            <w:r w:rsidRPr="00622F70">
              <w:rPr>
                <w:sz w:val="20"/>
                <w:szCs w:val="20"/>
                <w:vertAlign w:val="superscript"/>
                <w:rtl/>
              </w:rPr>
              <w:t>(أ)</w:t>
            </w:r>
          </w:p>
        </w:tc>
        <w:tc>
          <w:tcPr>
            <w:tcW w:w="3209" w:type="dxa"/>
          </w:tcPr>
          <w:p w14:paraId="51A04E21"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جورجيا</w:t>
            </w:r>
          </w:p>
        </w:tc>
      </w:tr>
      <w:tr w:rsidR="00622F70" w:rsidRPr="00622F70" w14:paraId="584C2051" w14:textId="77777777" w:rsidTr="00622F70">
        <w:trPr>
          <w:trHeight w:val="70"/>
          <w:jc w:val="left"/>
        </w:trPr>
        <w:tc>
          <w:tcPr>
            <w:tcW w:w="4047" w:type="dxa"/>
          </w:tcPr>
          <w:p w14:paraId="38BF821A"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بيباتا </w:t>
            </w:r>
            <w:r w:rsidRPr="00173B1D">
              <w:rPr>
                <w:b/>
                <w:bCs/>
                <w:sz w:val="20"/>
                <w:szCs w:val="20"/>
                <w:rtl/>
              </w:rPr>
              <w:t>نيبي ويدراوغو</w:t>
            </w:r>
          </w:p>
        </w:tc>
        <w:tc>
          <w:tcPr>
            <w:tcW w:w="3209" w:type="dxa"/>
          </w:tcPr>
          <w:p w14:paraId="25EEE176"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بوركينا فاسو</w:t>
            </w:r>
          </w:p>
        </w:tc>
      </w:tr>
      <w:tr w:rsidR="00622F70" w:rsidRPr="00622F70" w14:paraId="288EAB1B" w14:textId="77777777" w:rsidTr="00622F70">
        <w:trPr>
          <w:trHeight w:val="70"/>
          <w:jc w:val="left"/>
        </w:trPr>
        <w:tc>
          <w:tcPr>
            <w:tcW w:w="4047" w:type="dxa"/>
          </w:tcPr>
          <w:p w14:paraId="7B80A2F5"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أوهيني كواو ديدي </w:t>
            </w:r>
            <w:r w:rsidRPr="00173B1D">
              <w:rPr>
                <w:b/>
                <w:bCs/>
                <w:sz w:val="20"/>
                <w:szCs w:val="20"/>
                <w:rtl/>
              </w:rPr>
              <w:t>سانفي</w:t>
            </w:r>
          </w:p>
        </w:tc>
        <w:tc>
          <w:tcPr>
            <w:tcW w:w="3209" w:type="dxa"/>
          </w:tcPr>
          <w:p w14:paraId="10F8818D"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توغو</w:t>
            </w:r>
          </w:p>
        </w:tc>
      </w:tr>
      <w:tr w:rsidR="00622F70" w:rsidRPr="00622F70" w14:paraId="5417FA40" w14:textId="77777777" w:rsidTr="00622F70">
        <w:trPr>
          <w:trHeight w:val="70"/>
          <w:jc w:val="left"/>
        </w:trPr>
        <w:tc>
          <w:tcPr>
            <w:tcW w:w="4047" w:type="dxa"/>
          </w:tcPr>
          <w:p w14:paraId="0446FD15"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أندرو كريستوفيل </w:t>
            </w:r>
            <w:r w:rsidRPr="00173B1D">
              <w:rPr>
                <w:b/>
                <w:bCs/>
                <w:sz w:val="20"/>
                <w:szCs w:val="20"/>
                <w:rtl/>
              </w:rPr>
              <w:t>نيسن</w:t>
            </w:r>
          </w:p>
        </w:tc>
        <w:tc>
          <w:tcPr>
            <w:tcW w:w="3209" w:type="dxa"/>
          </w:tcPr>
          <w:p w14:paraId="3267D30A"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جنوب أفريقيا</w:t>
            </w:r>
          </w:p>
        </w:tc>
      </w:tr>
      <w:tr w:rsidR="00622F70" w:rsidRPr="00622F70" w14:paraId="3900C522" w14:textId="77777777" w:rsidTr="00622F70">
        <w:trPr>
          <w:trHeight w:val="70"/>
          <w:jc w:val="left"/>
        </w:trPr>
        <w:tc>
          <w:tcPr>
            <w:tcW w:w="4047" w:type="dxa"/>
          </w:tcPr>
          <w:p w14:paraId="36E85E5D"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إيلينا </w:t>
            </w:r>
            <w:r w:rsidRPr="00173B1D">
              <w:rPr>
                <w:b/>
                <w:bCs/>
                <w:sz w:val="20"/>
                <w:szCs w:val="20"/>
                <w:rtl/>
              </w:rPr>
              <w:t>شتاينرتي</w:t>
            </w:r>
          </w:p>
        </w:tc>
        <w:tc>
          <w:tcPr>
            <w:tcW w:w="3209" w:type="dxa"/>
          </w:tcPr>
          <w:p w14:paraId="0B78EBF5"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لاتفيا</w:t>
            </w:r>
          </w:p>
        </w:tc>
      </w:tr>
      <w:tr w:rsidR="00622F70" w:rsidRPr="00622F70" w14:paraId="25B01752" w14:textId="77777777" w:rsidTr="00622F70">
        <w:trPr>
          <w:trHeight w:val="70"/>
          <w:jc w:val="left"/>
        </w:trPr>
        <w:tc>
          <w:tcPr>
            <w:tcW w:w="4047" w:type="dxa"/>
          </w:tcPr>
          <w:p w14:paraId="6D978CDB"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أنيكا </w:t>
            </w:r>
            <w:r w:rsidRPr="00173B1D">
              <w:rPr>
                <w:b/>
                <w:bCs/>
                <w:sz w:val="20"/>
                <w:szCs w:val="20"/>
                <w:rtl/>
              </w:rPr>
              <w:t>تومسيتش</w:t>
            </w:r>
          </w:p>
        </w:tc>
        <w:tc>
          <w:tcPr>
            <w:tcW w:w="3209" w:type="dxa"/>
          </w:tcPr>
          <w:p w14:paraId="6A038FCA"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كرواتيا</w:t>
            </w:r>
          </w:p>
        </w:tc>
      </w:tr>
      <w:tr w:rsidR="00622F70" w:rsidRPr="00622F70" w14:paraId="321A6C94" w14:textId="77777777" w:rsidTr="00622F70">
        <w:trPr>
          <w:trHeight w:val="70"/>
          <w:jc w:val="left"/>
        </w:trPr>
        <w:tc>
          <w:tcPr>
            <w:tcW w:w="4047" w:type="dxa"/>
          </w:tcPr>
          <w:p w14:paraId="6F7B5D95" w14:textId="46A29D61"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خوان بابلو </w:t>
            </w:r>
            <w:r w:rsidRPr="00173B1D">
              <w:rPr>
                <w:b/>
                <w:bCs/>
                <w:sz w:val="20"/>
                <w:szCs w:val="20"/>
                <w:rtl/>
              </w:rPr>
              <w:t>فيغاس</w:t>
            </w:r>
            <w:r w:rsidRPr="00622F70">
              <w:rPr>
                <w:sz w:val="20"/>
                <w:szCs w:val="20"/>
                <w:vertAlign w:val="superscript"/>
                <w:rtl/>
              </w:rPr>
              <w:t>(أ)</w:t>
            </w:r>
          </w:p>
        </w:tc>
        <w:tc>
          <w:tcPr>
            <w:tcW w:w="3209" w:type="dxa"/>
          </w:tcPr>
          <w:p w14:paraId="6AC21131"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بيرو</w:t>
            </w:r>
          </w:p>
        </w:tc>
      </w:tr>
      <w:tr w:rsidR="00622F70" w:rsidRPr="00622F70" w14:paraId="013F7A86" w14:textId="77777777" w:rsidTr="00622F70">
        <w:trPr>
          <w:trHeight w:val="70"/>
          <w:jc w:val="left"/>
        </w:trPr>
        <w:tc>
          <w:tcPr>
            <w:tcW w:w="4047" w:type="dxa"/>
          </w:tcPr>
          <w:p w14:paraId="3AC43332"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موشيغ </w:t>
            </w:r>
            <w:r w:rsidRPr="00173B1D">
              <w:rPr>
                <w:b/>
                <w:bCs/>
                <w:sz w:val="20"/>
                <w:szCs w:val="20"/>
                <w:rtl/>
              </w:rPr>
              <w:t>يكماليان</w:t>
            </w:r>
          </w:p>
        </w:tc>
        <w:tc>
          <w:tcPr>
            <w:tcW w:w="3209" w:type="dxa"/>
          </w:tcPr>
          <w:p w14:paraId="13ECDF4E"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أرمينيا</w:t>
            </w:r>
          </w:p>
        </w:tc>
      </w:tr>
      <w:tr w:rsidR="00622F70" w:rsidRPr="00622F70" w14:paraId="45932E87" w14:textId="77777777" w:rsidTr="00622F70">
        <w:trPr>
          <w:cnfStyle w:val="010000000000" w:firstRow="0" w:lastRow="1" w:firstColumn="0" w:lastColumn="0" w:oddVBand="0" w:evenVBand="0" w:oddHBand="0" w:evenHBand="0" w:firstRowFirstColumn="0" w:firstRowLastColumn="0" w:lastRowFirstColumn="0" w:lastRowLastColumn="0"/>
          <w:trHeight w:val="70"/>
          <w:jc w:val="left"/>
        </w:trPr>
        <w:tc>
          <w:tcPr>
            <w:tcW w:w="4047" w:type="dxa"/>
          </w:tcPr>
          <w:p w14:paraId="7B4C0938"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 xml:space="preserve">فيكتور </w:t>
            </w:r>
            <w:r w:rsidRPr="00173B1D">
              <w:rPr>
                <w:b/>
                <w:bCs/>
                <w:sz w:val="20"/>
                <w:szCs w:val="20"/>
                <w:rtl/>
              </w:rPr>
              <w:t>زاهاريا</w:t>
            </w:r>
            <w:r w:rsidRPr="00622F70">
              <w:rPr>
                <w:sz w:val="20"/>
                <w:szCs w:val="20"/>
                <w:vertAlign w:val="superscript"/>
                <w:rtl/>
              </w:rPr>
              <w:t>(ب)</w:t>
            </w:r>
          </w:p>
        </w:tc>
        <w:tc>
          <w:tcPr>
            <w:tcW w:w="3209" w:type="dxa"/>
          </w:tcPr>
          <w:p w14:paraId="2F0A9F6F" w14:textId="77777777" w:rsidR="00622F70" w:rsidRPr="00622F70" w:rsidRDefault="00622F70" w:rsidP="00622F70">
            <w:pPr>
              <w:pStyle w:val="SingleTxtGA"/>
              <w:spacing w:before="40" w:after="40" w:line="280" w:lineRule="exact"/>
              <w:ind w:left="113" w:right="113"/>
              <w:rPr>
                <w:sz w:val="20"/>
                <w:szCs w:val="20"/>
              </w:rPr>
            </w:pPr>
            <w:r w:rsidRPr="00622F70">
              <w:rPr>
                <w:sz w:val="20"/>
                <w:szCs w:val="20"/>
                <w:rtl/>
              </w:rPr>
              <w:t>مولدوفا</w:t>
            </w:r>
          </w:p>
        </w:tc>
      </w:tr>
    </w:tbl>
    <w:p w14:paraId="3A6CDCA4" w14:textId="42708D58" w:rsidR="00622F70" w:rsidRPr="00622F70" w:rsidRDefault="00622F70" w:rsidP="00FF2258">
      <w:pPr>
        <w:pStyle w:val="FootnoteGA"/>
        <w:ind w:left="2268"/>
      </w:pPr>
      <w:r w:rsidRPr="00622F70">
        <w:rPr>
          <w:rtl/>
        </w:rPr>
        <w:t>(أ)</w:t>
      </w:r>
      <w:r w:rsidR="00FF2258">
        <w:rPr>
          <w:rtl/>
        </w:rPr>
        <w:tab/>
      </w:r>
      <w:r w:rsidRPr="00622F70">
        <w:rPr>
          <w:rtl/>
        </w:rPr>
        <w:t>عضو حالي.</w:t>
      </w:r>
    </w:p>
    <w:p w14:paraId="7D59531F" w14:textId="45523DAD" w:rsidR="00622F70" w:rsidRPr="00622F70" w:rsidRDefault="00622F70" w:rsidP="00FF2258">
      <w:pPr>
        <w:pStyle w:val="FootnoteGA"/>
        <w:ind w:left="2268"/>
      </w:pPr>
      <w:r w:rsidRPr="00622F70">
        <w:rPr>
          <w:rtl/>
        </w:rPr>
        <w:t>(ب)</w:t>
      </w:r>
      <w:r w:rsidR="00FF2258">
        <w:rPr>
          <w:rtl/>
        </w:rPr>
        <w:tab/>
      </w:r>
      <w:r w:rsidRPr="00622F70">
        <w:rPr>
          <w:rtl/>
        </w:rPr>
        <w:t>عضو سابق.</w:t>
      </w:r>
    </w:p>
    <w:p w14:paraId="66D6BA67" w14:textId="7F14E14C" w:rsidR="00622F70" w:rsidRPr="00173B1D" w:rsidRDefault="00FF2258" w:rsidP="00FF2258">
      <w:pPr>
        <w:pStyle w:val="HChGA"/>
      </w:pPr>
      <w:r w:rsidRPr="00173B1D">
        <w:rPr>
          <w:rtl/>
        </w:rPr>
        <w:tab/>
      </w:r>
      <w:r w:rsidR="00622F70" w:rsidRPr="00173B1D">
        <w:rPr>
          <w:rtl/>
        </w:rPr>
        <w:t>ثالثاً-</w:t>
      </w:r>
      <w:r w:rsidR="00622F70" w:rsidRPr="00173B1D">
        <w:rPr>
          <w:rtl/>
        </w:rPr>
        <w:tab/>
        <w:t>الأعضاء الذين سيواصلون أداء مهامهم في اللجنة الفرعية إلى غاية 31 كانون الأول/ديسمبر 2024</w:t>
      </w:r>
    </w:p>
    <w:p w14:paraId="56BA0238" w14:textId="21FA96D2" w:rsidR="00622F70" w:rsidRPr="009254EB" w:rsidRDefault="00622F70" w:rsidP="00353702">
      <w:pPr>
        <w:pStyle w:val="SingleTxtGA"/>
        <w:rPr>
          <w:spacing w:val="-4"/>
          <w:rtl/>
        </w:rPr>
      </w:pPr>
      <w:r w:rsidRPr="00173B1D">
        <w:rPr>
          <w:spacing w:val="-4"/>
          <w:rtl/>
        </w:rPr>
        <w:t>7</w:t>
      </w:r>
      <w:r w:rsidRPr="009254EB">
        <w:rPr>
          <w:spacing w:val="-4"/>
          <w:rtl/>
        </w:rPr>
        <w:t>-</w:t>
      </w:r>
      <w:r w:rsidRPr="009254EB">
        <w:rPr>
          <w:spacing w:val="-4"/>
          <w:rtl/>
        </w:rPr>
        <w:tab/>
        <w:t>يمكن الاطلاع على المسار المهني للأعضاء والنُظم القانونية التي يمثلونها وبيانات أخرى عن سيرهم الذاتية على الصفحة الشبكية للجنة الفرعية، في الجزء المعنون "الأعضاء"، بالنقر على اسم كل عضو</w:t>
      </w:r>
      <w:r w:rsidR="00FE71B7" w:rsidRPr="009254EB">
        <w:rPr>
          <w:spacing w:val="-4"/>
          <w:vertAlign w:val="superscript"/>
          <w:rtl/>
        </w:rPr>
        <w:t>(</w:t>
      </w:r>
      <w:r w:rsidR="00FE71B7" w:rsidRPr="00173B1D">
        <w:rPr>
          <w:spacing w:val="-4"/>
          <w:vertAlign w:val="superscript"/>
          <w:lang w:val="en-US"/>
        </w:rPr>
        <w:footnoteReference w:id="3"/>
      </w:r>
      <w:r w:rsidR="00FE71B7" w:rsidRPr="009254EB">
        <w:rPr>
          <w:spacing w:val="-4"/>
          <w:vertAlign w:val="superscript"/>
          <w:rtl/>
        </w:rPr>
        <w:t>)</w:t>
      </w:r>
      <w:r w:rsidRPr="009254EB">
        <w:rPr>
          <w:spacing w:val="-4"/>
          <w:rtl/>
        </w:rPr>
        <w:t>.</w:t>
      </w:r>
    </w:p>
    <w:tbl>
      <w:tblPr>
        <w:tblStyle w:val="TABLEA"/>
        <w:bidiVisual/>
        <w:tblW w:w="7256" w:type="dxa"/>
        <w:jc w:val="left"/>
        <w:tblInd w:w="1247" w:type="dxa"/>
        <w:tblLayout w:type="fixed"/>
        <w:tblLook w:val="04E0" w:firstRow="1" w:lastRow="1" w:firstColumn="1" w:lastColumn="0" w:noHBand="0" w:noVBand="1"/>
      </w:tblPr>
      <w:tblGrid>
        <w:gridCol w:w="3070"/>
        <w:gridCol w:w="2201"/>
        <w:gridCol w:w="1985"/>
      </w:tblGrid>
      <w:tr w:rsidR="00FF2258" w:rsidRPr="00FF2258" w14:paraId="653D5575" w14:textId="77777777" w:rsidTr="00FF2258">
        <w:trPr>
          <w:cnfStyle w:val="100000000000" w:firstRow="1" w:lastRow="0" w:firstColumn="0" w:lastColumn="0" w:oddVBand="0" w:evenVBand="0" w:oddHBand="0" w:evenHBand="0" w:firstRowFirstColumn="0" w:firstRowLastColumn="0" w:lastRowFirstColumn="0" w:lastRowLastColumn="0"/>
          <w:tblHeader/>
          <w:jc w:val="left"/>
        </w:trPr>
        <w:tc>
          <w:tcPr>
            <w:tcW w:w="3070" w:type="dxa"/>
            <w:vAlign w:val="bottom"/>
          </w:tcPr>
          <w:p w14:paraId="38F40166" w14:textId="77777777" w:rsidR="00622F70" w:rsidRPr="00FF2258" w:rsidRDefault="00622F70" w:rsidP="00FF2258">
            <w:pPr>
              <w:spacing w:before="40" w:after="40" w:line="280" w:lineRule="exact"/>
              <w:rPr>
                <w:i/>
                <w:iCs/>
                <w:szCs w:val="20"/>
              </w:rPr>
            </w:pPr>
            <w:r w:rsidRPr="00173B1D">
              <w:rPr>
                <w:i/>
                <w:iCs/>
                <w:szCs w:val="20"/>
                <w:rtl/>
              </w:rPr>
              <w:t>اسم العضو</w:t>
            </w:r>
          </w:p>
        </w:tc>
        <w:tc>
          <w:tcPr>
            <w:tcW w:w="2201" w:type="dxa"/>
            <w:vAlign w:val="bottom"/>
          </w:tcPr>
          <w:p w14:paraId="03E684D8" w14:textId="77777777" w:rsidR="00622F70" w:rsidRPr="00FF2258" w:rsidRDefault="00622F70" w:rsidP="00FF2258">
            <w:pPr>
              <w:spacing w:before="40" w:after="40" w:line="280" w:lineRule="exact"/>
              <w:rPr>
                <w:i/>
                <w:iCs/>
                <w:szCs w:val="20"/>
              </w:rPr>
            </w:pPr>
            <w:r w:rsidRPr="00173B1D">
              <w:rPr>
                <w:i/>
                <w:iCs/>
                <w:szCs w:val="20"/>
                <w:rtl/>
              </w:rPr>
              <w:t>بلد الجنسية</w:t>
            </w:r>
          </w:p>
        </w:tc>
        <w:tc>
          <w:tcPr>
            <w:tcW w:w="1985" w:type="dxa"/>
            <w:vAlign w:val="bottom"/>
          </w:tcPr>
          <w:p w14:paraId="3D82FD54" w14:textId="77777777" w:rsidR="00622F70" w:rsidRPr="00173B1D" w:rsidRDefault="00622F70" w:rsidP="00FF2258">
            <w:pPr>
              <w:spacing w:before="40" w:after="40" w:line="280" w:lineRule="exact"/>
              <w:rPr>
                <w:i/>
                <w:iCs/>
                <w:szCs w:val="20"/>
              </w:rPr>
            </w:pPr>
            <w:r w:rsidRPr="00173B1D">
              <w:rPr>
                <w:i/>
                <w:iCs/>
                <w:szCs w:val="20"/>
                <w:rtl/>
              </w:rPr>
              <w:t>عضو منذ</w:t>
            </w:r>
          </w:p>
        </w:tc>
      </w:tr>
      <w:tr w:rsidR="00622F70" w:rsidRPr="00FF2258" w14:paraId="7E94FFAC" w14:textId="77777777" w:rsidTr="00FF2258">
        <w:trPr>
          <w:trHeight w:hRule="exact" w:val="113"/>
          <w:jc w:val="left"/>
        </w:trPr>
        <w:tc>
          <w:tcPr>
            <w:tcW w:w="3070" w:type="dxa"/>
          </w:tcPr>
          <w:p w14:paraId="7D045074" w14:textId="77777777" w:rsidR="00622F70" w:rsidRPr="00FF2258" w:rsidRDefault="00622F70" w:rsidP="00FF2258">
            <w:pPr>
              <w:spacing w:before="40" w:after="40" w:line="280" w:lineRule="exact"/>
              <w:rPr>
                <w:szCs w:val="20"/>
              </w:rPr>
            </w:pPr>
          </w:p>
        </w:tc>
        <w:tc>
          <w:tcPr>
            <w:tcW w:w="2201" w:type="dxa"/>
          </w:tcPr>
          <w:p w14:paraId="298F6203" w14:textId="77777777" w:rsidR="00622F70" w:rsidRPr="00FF2258" w:rsidRDefault="00622F70" w:rsidP="00FF2258">
            <w:pPr>
              <w:spacing w:before="40" w:after="40" w:line="280" w:lineRule="exact"/>
              <w:rPr>
                <w:szCs w:val="20"/>
              </w:rPr>
            </w:pPr>
          </w:p>
        </w:tc>
        <w:tc>
          <w:tcPr>
            <w:tcW w:w="1985" w:type="dxa"/>
          </w:tcPr>
          <w:p w14:paraId="7CAFC7E8" w14:textId="77777777" w:rsidR="00622F70" w:rsidRPr="00FF2258" w:rsidRDefault="00622F70" w:rsidP="00FF2258">
            <w:pPr>
              <w:spacing w:before="40" w:after="40" w:line="280" w:lineRule="exact"/>
              <w:rPr>
                <w:szCs w:val="20"/>
              </w:rPr>
            </w:pPr>
          </w:p>
        </w:tc>
      </w:tr>
      <w:tr w:rsidR="00622F70" w:rsidRPr="00FF2258" w14:paraId="3675BDF7" w14:textId="77777777" w:rsidTr="00FF2258">
        <w:trPr>
          <w:jc w:val="left"/>
        </w:trPr>
        <w:tc>
          <w:tcPr>
            <w:tcW w:w="3070" w:type="dxa"/>
          </w:tcPr>
          <w:p w14:paraId="35215502" w14:textId="77777777" w:rsidR="00622F70" w:rsidRPr="00FF2258" w:rsidRDefault="00622F70" w:rsidP="00FF2258">
            <w:pPr>
              <w:spacing w:before="40" w:after="40" w:line="280" w:lineRule="exact"/>
              <w:rPr>
                <w:szCs w:val="20"/>
              </w:rPr>
            </w:pPr>
            <w:r w:rsidRPr="00FF2258">
              <w:rPr>
                <w:szCs w:val="20"/>
                <w:rtl/>
              </w:rPr>
              <w:t xml:space="preserve">ماسيميليانو </w:t>
            </w:r>
            <w:r w:rsidRPr="00173B1D">
              <w:rPr>
                <w:b/>
                <w:bCs/>
                <w:szCs w:val="20"/>
                <w:rtl/>
              </w:rPr>
              <w:t>باغاغليني</w:t>
            </w:r>
          </w:p>
        </w:tc>
        <w:tc>
          <w:tcPr>
            <w:tcW w:w="2201" w:type="dxa"/>
          </w:tcPr>
          <w:p w14:paraId="5AC6FA60" w14:textId="77777777" w:rsidR="00622F70" w:rsidRPr="00FF2258" w:rsidRDefault="00622F70" w:rsidP="00FF2258">
            <w:pPr>
              <w:spacing w:before="40" w:after="40" w:line="280" w:lineRule="exact"/>
              <w:rPr>
                <w:szCs w:val="20"/>
              </w:rPr>
            </w:pPr>
            <w:r w:rsidRPr="00FF2258">
              <w:rPr>
                <w:szCs w:val="20"/>
                <w:rtl/>
              </w:rPr>
              <w:t>إيطاليا</w:t>
            </w:r>
          </w:p>
        </w:tc>
        <w:tc>
          <w:tcPr>
            <w:tcW w:w="1985" w:type="dxa"/>
          </w:tcPr>
          <w:p w14:paraId="1E802E1D"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1B797A39" w14:textId="77777777" w:rsidTr="00FF2258">
        <w:trPr>
          <w:jc w:val="left"/>
        </w:trPr>
        <w:tc>
          <w:tcPr>
            <w:tcW w:w="3070" w:type="dxa"/>
          </w:tcPr>
          <w:p w14:paraId="5E0585BE" w14:textId="77777777" w:rsidR="00622F70" w:rsidRPr="00FF2258" w:rsidRDefault="00622F70" w:rsidP="00FF2258">
            <w:pPr>
              <w:spacing w:before="40" w:after="40" w:line="280" w:lineRule="exact"/>
              <w:rPr>
                <w:szCs w:val="20"/>
              </w:rPr>
            </w:pPr>
            <w:r w:rsidRPr="00FF2258">
              <w:rPr>
                <w:szCs w:val="20"/>
                <w:rtl/>
              </w:rPr>
              <w:t xml:space="preserve">ماري </w:t>
            </w:r>
            <w:r w:rsidRPr="00173B1D">
              <w:rPr>
                <w:b/>
                <w:bCs/>
                <w:szCs w:val="20"/>
                <w:rtl/>
              </w:rPr>
              <w:t>براشولت</w:t>
            </w:r>
          </w:p>
        </w:tc>
        <w:tc>
          <w:tcPr>
            <w:tcW w:w="2201" w:type="dxa"/>
          </w:tcPr>
          <w:p w14:paraId="14E8C223" w14:textId="77777777" w:rsidR="00622F70" w:rsidRPr="00FF2258" w:rsidRDefault="00622F70" w:rsidP="00FF2258">
            <w:pPr>
              <w:spacing w:before="40" w:after="40" w:line="280" w:lineRule="exact"/>
              <w:rPr>
                <w:szCs w:val="20"/>
              </w:rPr>
            </w:pPr>
            <w:r w:rsidRPr="00FF2258">
              <w:rPr>
                <w:szCs w:val="20"/>
                <w:rtl/>
              </w:rPr>
              <w:t>الدانمرك</w:t>
            </w:r>
          </w:p>
        </w:tc>
        <w:tc>
          <w:tcPr>
            <w:tcW w:w="1985" w:type="dxa"/>
          </w:tcPr>
          <w:p w14:paraId="406C72B6"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363ED73B" w14:textId="77777777" w:rsidTr="00FF2258">
        <w:trPr>
          <w:jc w:val="left"/>
        </w:trPr>
        <w:tc>
          <w:tcPr>
            <w:tcW w:w="3070" w:type="dxa"/>
          </w:tcPr>
          <w:p w14:paraId="1E52A8D6" w14:textId="77777777" w:rsidR="00622F70" w:rsidRPr="00FF2258" w:rsidRDefault="00622F70" w:rsidP="00FF2258">
            <w:pPr>
              <w:spacing w:before="40" w:after="40" w:line="280" w:lineRule="exact"/>
              <w:rPr>
                <w:szCs w:val="20"/>
              </w:rPr>
            </w:pPr>
            <w:r w:rsidRPr="00FF2258">
              <w:rPr>
                <w:szCs w:val="20"/>
                <w:rtl/>
              </w:rPr>
              <w:t xml:space="preserve">ماريا أندريا </w:t>
            </w:r>
            <w:r w:rsidRPr="00173B1D">
              <w:rPr>
                <w:b/>
                <w:bCs/>
                <w:szCs w:val="20"/>
                <w:rtl/>
              </w:rPr>
              <w:t>كاسامينتو</w:t>
            </w:r>
          </w:p>
        </w:tc>
        <w:tc>
          <w:tcPr>
            <w:tcW w:w="2201" w:type="dxa"/>
          </w:tcPr>
          <w:p w14:paraId="6423E232" w14:textId="77777777" w:rsidR="00622F70" w:rsidRPr="00FF2258" w:rsidRDefault="00622F70" w:rsidP="00FF2258">
            <w:pPr>
              <w:spacing w:before="40" w:after="40" w:line="280" w:lineRule="exact"/>
              <w:rPr>
                <w:szCs w:val="20"/>
              </w:rPr>
            </w:pPr>
            <w:r w:rsidRPr="00FF2258">
              <w:rPr>
                <w:szCs w:val="20"/>
                <w:rtl/>
              </w:rPr>
              <w:t>الأرجنتين</w:t>
            </w:r>
          </w:p>
        </w:tc>
        <w:tc>
          <w:tcPr>
            <w:tcW w:w="1985" w:type="dxa"/>
          </w:tcPr>
          <w:p w14:paraId="4FA98ACE" w14:textId="77777777" w:rsidR="00622F70" w:rsidRPr="00FF2258" w:rsidRDefault="00622F70" w:rsidP="00FF2258">
            <w:pPr>
              <w:spacing w:before="40" w:after="40" w:line="280" w:lineRule="exact"/>
              <w:rPr>
                <w:szCs w:val="20"/>
              </w:rPr>
            </w:pPr>
            <w:r w:rsidRPr="00173B1D">
              <w:rPr>
                <w:szCs w:val="20"/>
                <w:rtl/>
              </w:rPr>
              <w:t>9</w:t>
            </w:r>
            <w:r w:rsidRPr="00FF2258">
              <w:rPr>
                <w:szCs w:val="20"/>
                <w:rtl/>
              </w:rPr>
              <w:t xml:space="preserve"> حزيران/يونيه </w:t>
            </w:r>
            <w:r w:rsidRPr="00173B1D">
              <w:rPr>
                <w:szCs w:val="20"/>
                <w:rtl/>
              </w:rPr>
              <w:t>2021</w:t>
            </w:r>
          </w:p>
        </w:tc>
      </w:tr>
      <w:tr w:rsidR="00622F70" w:rsidRPr="00FF2258" w14:paraId="66D9BDF6" w14:textId="77777777" w:rsidTr="00FF2258">
        <w:trPr>
          <w:jc w:val="left"/>
        </w:trPr>
        <w:tc>
          <w:tcPr>
            <w:tcW w:w="3070" w:type="dxa"/>
          </w:tcPr>
          <w:p w14:paraId="23D3B678" w14:textId="77777777" w:rsidR="00622F70" w:rsidRPr="00FF2258" w:rsidRDefault="00622F70" w:rsidP="00FF2258">
            <w:pPr>
              <w:spacing w:before="40" w:after="40" w:line="280" w:lineRule="exact"/>
              <w:rPr>
                <w:szCs w:val="20"/>
              </w:rPr>
            </w:pPr>
            <w:r w:rsidRPr="00FF2258">
              <w:rPr>
                <w:szCs w:val="20"/>
                <w:rtl/>
              </w:rPr>
              <w:t xml:space="preserve">ياكوب يوليان </w:t>
            </w:r>
            <w:r w:rsidRPr="00173B1D">
              <w:rPr>
                <w:b/>
                <w:bCs/>
                <w:szCs w:val="20"/>
                <w:rtl/>
              </w:rPr>
              <w:t>تشيبيك</w:t>
            </w:r>
          </w:p>
        </w:tc>
        <w:tc>
          <w:tcPr>
            <w:tcW w:w="2201" w:type="dxa"/>
          </w:tcPr>
          <w:p w14:paraId="0C0BF0BD" w14:textId="77777777" w:rsidR="00622F70" w:rsidRPr="00FF2258" w:rsidRDefault="00622F70" w:rsidP="00FF2258">
            <w:pPr>
              <w:spacing w:before="40" w:after="40" w:line="280" w:lineRule="exact"/>
              <w:rPr>
                <w:szCs w:val="20"/>
              </w:rPr>
            </w:pPr>
            <w:r w:rsidRPr="00FF2258">
              <w:rPr>
                <w:szCs w:val="20"/>
                <w:rtl/>
              </w:rPr>
              <w:t xml:space="preserve">بولندا </w:t>
            </w:r>
          </w:p>
        </w:tc>
        <w:tc>
          <w:tcPr>
            <w:tcW w:w="1985" w:type="dxa"/>
          </w:tcPr>
          <w:p w14:paraId="411F3FA7"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2C87F887" w14:textId="77777777" w:rsidTr="00FF2258">
        <w:trPr>
          <w:jc w:val="left"/>
        </w:trPr>
        <w:tc>
          <w:tcPr>
            <w:tcW w:w="3070" w:type="dxa"/>
          </w:tcPr>
          <w:p w14:paraId="4A596D78" w14:textId="77777777" w:rsidR="00622F70" w:rsidRPr="00FF2258" w:rsidRDefault="00622F70" w:rsidP="00FF2258">
            <w:pPr>
              <w:spacing w:before="40" w:after="40" w:line="280" w:lineRule="exact"/>
              <w:rPr>
                <w:szCs w:val="20"/>
              </w:rPr>
            </w:pPr>
            <w:r w:rsidRPr="00FF2258">
              <w:rPr>
                <w:szCs w:val="20"/>
                <w:rtl/>
              </w:rPr>
              <w:t xml:space="preserve">ساتيابوشون غوبت </w:t>
            </w:r>
            <w:r w:rsidRPr="00173B1D">
              <w:rPr>
                <w:b/>
                <w:bCs/>
                <w:szCs w:val="20"/>
                <w:rtl/>
              </w:rPr>
              <w:t>دوماه</w:t>
            </w:r>
          </w:p>
        </w:tc>
        <w:tc>
          <w:tcPr>
            <w:tcW w:w="2201" w:type="dxa"/>
          </w:tcPr>
          <w:p w14:paraId="63C96C09" w14:textId="77777777" w:rsidR="00622F70" w:rsidRPr="00FF2258" w:rsidRDefault="00622F70" w:rsidP="00FF2258">
            <w:pPr>
              <w:spacing w:before="40" w:after="40" w:line="280" w:lineRule="exact"/>
              <w:rPr>
                <w:szCs w:val="20"/>
              </w:rPr>
            </w:pPr>
            <w:r w:rsidRPr="00FF2258">
              <w:rPr>
                <w:szCs w:val="20"/>
                <w:rtl/>
              </w:rPr>
              <w:t>موريشيوس</w:t>
            </w:r>
          </w:p>
        </w:tc>
        <w:tc>
          <w:tcPr>
            <w:tcW w:w="1985" w:type="dxa"/>
          </w:tcPr>
          <w:p w14:paraId="41426E22"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2017</w:t>
            </w:r>
          </w:p>
        </w:tc>
      </w:tr>
      <w:tr w:rsidR="00622F70" w:rsidRPr="00FF2258" w14:paraId="054EDC04" w14:textId="77777777" w:rsidTr="00FF2258">
        <w:trPr>
          <w:jc w:val="left"/>
        </w:trPr>
        <w:tc>
          <w:tcPr>
            <w:tcW w:w="3070" w:type="dxa"/>
          </w:tcPr>
          <w:p w14:paraId="77561547" w14:textId="77777777" w:rsidR="00622F70" w:rsidRPr="00FF2258" w:rsidRDefault="00622F70" w:rsidP="00FF2258">
            <w:pPr>
              <w:spacing w:before="40" w:after="40" w:line="280" w:lineRule="exact"/>
              <w:rPr>
                <w:szCs w:val="20"/>
              </w:rPr>
            </w:pPr>
            <w:r w:rsidRPr="00FF2258">
              <w:rPr>
                <w:szCs w:val="20"/>
                <w:rtl/>
              </w:rPr>
              <w:t xml:space="preserve">حميدة </w:t>
            </w:r>
            <w:r w:rsidRPr="00173B1D">
              <w:rPr>
                <w:b/>
                <w:bCs/>
                <w:szCs w:val="20"/>
                <w:rtl/>
              </w:rPr>
              <w:t>الدريدي</w:t>
            </w:r>
          </w:p>
        </w:tc>
        <w:tc>
          <w:tcPr>
            <w:tcW w:w="2201" w:type="dxa"/>
          </w:tcPr>
          <w:p w14:paraId="3C7B3483" w14:textId="77777777" w:rsidR="00622F70" w:rsidRPr="00FF2258" w:rsidRDefault="00622F70" w:rsidP="00FF2258">
            <w:pPr>
              <w:spacing w:before="40" w:after="40" w:line="280" w:lineRule="exact"/>
              <w:rPr>
                <w:szCs w:val="20"/>
              </w:rPr>
            </w:pPr>
            <w:r w:rsidRPr="00FF2258">
              <w:rPr>
                <w:szCs w:val="20"/>
                <w:rtl/>
              </w:rPr>
              <w:t>تونس</w:t>
            </w:r>
          </w:p>
        </w:tc>
        <w:tc>
          <w:tcPr>
            <w:tcW w:w="1985" w:type="dxa"/>
          </w:tcPr>
          <w:p w14:paraId="5D9A58D5"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4AF81626" w14:textId="77777777" w:rsidTr="00FF2258">
        <w:trPr>
          <w:jc w:val="left"/>
        </w:trPr>
        <w:tc>
          <w:tcPr>
            <w:tcW w:w="3070" w:type="dxa"/>
          </w:tcPr>
          <w:p w14:paraId="3D5B49DD" w14:textId="77777777" w:rsidR="00622F70" w:rsidRPr="00FF2258" w:rsidRDefault="00622F70" w:rsidP="00FF2258">
            <w:pPr>
              <w:spacing w:before="40" w:after="40" w:line="280" w:lineRule="exact"/>
              <w:rPr>
                <w:szCs w:val="20"/>
              </w:rPr>
            </w:pPr>
            <w:r w:rsidRPr="00FF2258">
              <w:rPr>
                <w:szCs w:val="20"/>
                <w:rtl/>
              </w:rPr>
              <w:t xml:space="preserve">ماركو </w:t>
            </w:r>
            <w:r w:rsidRPr="00173B1D">
              <w:rPr>
                <w:b/>
                <w:bCs/>
                <w:szCs w:val="20"/>
                <w:rtl/>
              </w:rPr>
              <w:t>فيولي فيّالوبوس</w:t>
            </w:r>
          </w:p>
        </w:tc>
        <w:tc>
          <w:tcPr>
            <w:tcW w:w="2201" w:type="dxa"/>
          </w:tcPr>
          <w:p w14:paraId="722D76E7" w14:textId="77777777" w:rsidR="00622F70" w:rsidRPr="00FF2258" w:rsidRDefault="00622F70" w:rsidP="00FF2258">
            <w:pPr>
              <w:spacing w:before="40" w:after="40" w:line="280" w:lineRule="exact"/>
              <w:rPr>
                <w:szCs w:val="20"/>
              </w:rPr>
            </w:pPr>
            <w:r w:rsidRPr="00FF2258">
              <w:rPr>
                <w:szCs w:val="20"/>
                <w:rtl/>
              </w:rPr>
              <w:t>كوستاريكا</w:t>
            </w:r>
          </w:p>
        </w:tc>
        <w:tc>
          <w:tcPr>
            <w:tcW w:w="1985" w:type="dxa"/>
          </w:tcPr>
          <w:p w14:paraId="55377108"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6874CAEB" w14:textId="77777777" w:rsidTr="00FF2258">
        <w:trPr>
          <w:jc w:val="left"/>
        </w:trPr>
        <w:tc>
          <w:tcPr>
            <w:tcW w:w="3070" w:type="dxa"/>
          </w:tcPr>
          <w:p w14:paraId="2A768C45" w14:textId="77777777" w:rsidR="00622F70" w:rsidRPr="00FF2258" w:rsidRDefault="00622F70" w:rsidP="00FF2258">
            <w:pPr>
              <w:spacing w:before="40" w:after="40" w:line="280" w:lineRule="exact"/>
              <w:rPr>
                <w:szCs w:val="20"/>
              </w:rPr>
            </w:pPr>
            <w:r w:rsidRPr="00FF2258">
              <w:rPr>
                <w:szCs w:val="20"/>
                <w:rtl/>
              </w:rPr>
              <w:t xml:space="preserve">دانييل </w:t>
            </w:r>
            <w:r w:rsidRPr="00173B1D">
              <w:rPr>
                <w:b/>
                <w:bCs/>
                <w:szCs w:val="20"/>
                <w:rtl/>
              </w:rPr>
              <w:t>فينك</w:t>
            </w:r>
          </w:p>
        </w:tc>
        <w:tc>
          <w:tcPr>
            <w:tcW w:w="2201" w:type="dxa"/>
          </w:tcPr>
          <w:p w14:paraId="20EFEC17" w14:textId="77777777" w:rsidR="00622F70" w:rsidRPr="00FF2258" w:rsidRDefault="00622F70" w:rsidP="00FF2258">
            <w:pPr>
              <w:spacing w:before="40" w:after="40" w:line="280" w:lineRule="exact"/>
              <w:rPr>
                <w:szCs w:val="20"/>
              </w:rPr>
            </w:pPr>
            <w:r w:rsidRPr="00FF2258">
              <w:rPr>
                <w:szCs w:val="20"/>
                <w:rtl/>
              </w:rPr>
              <w:t>سويسرا</w:t>
            </w:r>
          </w:p>
        </w:tc>
        <w:tc>
          <w:tcPr>
            <w:tcW w:w="1985" w:type="dxa"/>
          </w:tcPr>
          <w:p w14:paraId="2F40EA99"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2017</w:t>
            </w:r>
          </w:p>
        </w:tc>
      </w:tr>
      <w:tr w:rsidR="00622F70" w:rsidRPr="00FF2258" w14:paraId="6CC8073F" w14:textId="77777777" w:rsidTr="00FF2258">
        <w:trPr>
          <w:jc w:val="left"/>
        </w:trPr>
        <w:tc>
          <w:tcPr>
            <w:tcW w:w="3070" w:type="dxa"/>
          </w:tcPr>
          <w:p w14:paraId="63998351" w14:textId="77777777" w:rsidR="00622F70" w:rsidRPr="00FF2258" w:rsidRDefault="00622F70" w:rsidP="00FF2258">
            <w:pPr>
              <w:spacing w:before="40" w:after="40" w:line="280" w:lineRule="exact"/>
              <w:rPr>
                <w:szCs w:val="20"/>
              </w:rPr>
            </w:pPr>
            <w:r w:rsidRPr="00FF2258">
              <w:rPr>
                <w:szCs w:val="20"/>
                <w:rtl/>
              </w:rPr>
              <w:t xml:space="preserve">مارينا </w:t>
            </w:r>
            <w:r w:rsidRPr="00173B1D">
              <w:rPr>
                <w:b/>
                <w:bCs/>
                <w:szCs w:val="20"/>
                <w:rtl/>
              </w:rPr>
              <w:t>لانغفيلدت</w:t>
            </w:r>
          </w:p>
        </w:tc>
        <w:tc>
          <w:tcPr>
            <w:tcW w:w="2201" w:type="dxa"/>
          </w:tcPr>
          <w:p w14:paraId="134FB47D" w14:textId="77777777" w:rsidR="00622F70" w:rsidRPr="00FF2258" w:rsidRDefault="00622F70" w:rsidP="00FF2258">
            <w:pPr>
              <w:spacing w:before="40" w:after="40" w:line="280" w:lineRule="exact"/>
              <w:rPr>
                <w:szCs w:val="20"/>
              </w:rPr>
            </w:pPr>
            <w:r w:rsidRPr="00FF2258">
              <w:rPr>
                <w:szCs w:val="20"/>
                <w:rtl/>
              </w:rPr>
              <w:t>ألمانيا</w:t>
            </w:r>
          </w:p>
        </w:tc>
        <w:tc>
          <w:tcPr>
            <w:tcW w:w="1985" w:type="dxa"/>
          </w:tcPr>
          <w:p w14:paraId="73CBCEC3" w14:textId="77777777" w:rsidR="00622F70" w:rsidRPr="00FF2258" w:rsidRDefault="00622F70" w:rsidP="00FF2258">
            <w:pPr>
              <w:spacing w:before="40" w:after="40" w:line="280" w:lineRule="exact"/>
              <w:rPr>
                <w:szCs w:val="20"/>
              </w:rPr>
            </w:pPr>
            <w:r w:rsidRPr="00173B1D">
              <w:rPr>
                <w:szCs w:val="20"/>
                <w:rtl/>
              </w:rPr>
              <w:t>8</w:t>
            </w:r>
            <w:r w:rsidRPr="00FF2258">
              <w:rPr>
                <w:szCs w:val="20"/>
                <w:rtl/>
              </w:rPr>
              <w:t xml:space="preserve"> كانون الثاني/يناير </w:t>
            </w:r>
            <w:r w:rsidRPr="00173B1D">
              <w:rPr>
                <w:szCs w:val="20"/>
                <w:rtl/>
              </w:rPr>
              <w:t>2020</w:t>
            </w:r>
          </w:p>
        </w:tc>
      </w:tr>
      <w:tr w:rsidR="00622F70" w:rsidRPr="00FF2258" w14:paraId="1CD13F66" w14:textId="77777777" w:rsidTr="00FF2258">
        <w:trPr>
          <w:jc w:val="left"/>
        </w:trPr>
        <w:tc>
          <w:tcPr>
            <w:tcW w:w="3070" w:type="dxa"/>
          </w:tcPr>
          <w:p w14:paraId="50CAF831" w14:textId="77777777" w:rsidR="00622F70" w:rsidRPr="00FF2258" w:rsidRDefault="00622F70" w:rsidP="00FF2258">
            <w:pPr>
              <w:spacing w:before="40" w:after="40" w:line="280" w:lineRule="exact"/>
              <w:rPr>
                <w:szCs w:val="20"/>
              </w:rPr>
            </w:pPr>
            <w:r w:rsidRPr="00FF2258">
              <w:rPr>
                <w:szCs w:val="20"/>
                <w:rtl/>
              </w:rPr>
              <w:t xml:space="preserve">عائشة شجون </w:t>
            </w:r>
            <w:r w:rsidRPr="00173B1D">
              <w:rPr>
                <w:b/>
                <w:bCs/>
                <w:szCs w:val="20"/>
                <w:rtl/>
              </w:rPr>
              <w:t>محمد</w:t>
            </w:r>
          </w:p>
        </w:tc>
        <w:tc>
          <w:tcPr>
            <w:tcW w:w="2201" w:type="dxa"/>
          </w:tcPr>
          <w:p w14:paraId="15A056D5" w14:textId="77777777" w:rsidR="00622F70" w:rsidRPr="00FF2258" w:rsidRDefault="00622F70" w:rsidP="00FF2258">
            <w:pPr>
              <w:spacing w:before="40" w:after="40" w:line="280" w:lineRule="exact"/>
              <w:rPr>
                <w:szCs w:val="20"/>
              </w:rPr>
            </w:pPr>
            <w:r w:rsidRPr="00FF2258">
              <w:rPr>
                <w:szCs w:val="20"/>
                <w:rtl/>
              </w:rPr>
              <w:t>ملديف</w:t>
            </w:r>
          </w:p>
        </w:tc>
        <w:tc>
          <w:tcPr>
            <w:tcW w:w="1985" w:type="dxa"/>
          </w:tcPr>
          <w:p w14:paraId="432FD37D"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2021</w:t>
            </w:r>
          </w:p>
        </w:tc>
      </w:tr>
      <w:tr w:rsidR="00622F70" w:rsidRPr="00FF2258" w14:paraId="14C79473" w14:textId="77777777" w:rsidTr="00FF2258">
        <w:trPr>
          <w:jc w:val="left"/>
        </w:trPr>
        <w:tc>
          <w:tcPr>
            <w:tcW w:w="3070" w:type="dxa"/>
          </w:tcPr>
          <w:p w14:paraId="2279EF7E" w14:textId="77777777" w:rsidR="00622F70" w:rsidRPr="00FF2258" w:rsidRDefault="00622F70" w:rsidP="00FF2258">
            <w:pPr>
              <w:spacing w:before="40" w:after="40" w:line="280" w:lineRule="exact"/>
              <w:rPr>
                <w:szCs w:val="20"/>
              </w:rPr>
            </w:pPr>
            <w:r w:rsidRPr="00FF2258">
              <w:rPr>
                <w:szCs w:val="20"/>
                <w:rtl/>
              </w:rPr>
              <w:t xml:space="preserve">عبد الله </w:t>
            </w:r>
            <w:r w:rsidRPr="00173B1D">
              <w:rPr>
                <w:b/>
                <w:bCs/>
                <w:szCs w:val="20"/>
                <w:rtl/>
              </w:rPr>
              <w:t>أونير</w:t>
            </w:r>
          </w:p>
        </w:tc>
        <w:tc>
          <w:tcPr>
            <w:tcW w:w="2201" w:type="dxa"/>
          </w:tcPr>
          <w:p w14:paraId="3AE57A88" w14:textId="77777777" w:rsidR="00622F70" w:rsidRPr="00FF2258" w:rsidRDefault="00622F70" w:rsidP="00FF2258">
            <w:pPr>
              <w:spacing w:before="40" w:after="40" w:line="280" w:lineRule="exact"/>
              <w:rPr>
                <w:szCs w:val="20"/>
              </w:rPr>
            </w:pPr>
            <w:r w:rsidRPr="00FF2258">
              <w:rPr>
                <w:szCs w:val="20"/>
                <w:rtl/>
              </w:rPr>
              <w:t>المغرب</w:t>
            </w:r>
          </w:p>
        </w:tc>
        <w:tc>
          <w:tcPr>
            <w:tcW w:w="1985" w:type="dxa"/>
          </w:tcPr>
          <w:p w14:paraId="109A915F"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2017</w:t>
            </w:r>
          </w:p>
        </w:tc>
      </w:tr>
      <w:tr w:rsidR="00FF2258" w:rsidRPr="00FF2258" w14:paraId="49F55C55" w14:textId="77777777" w:rsidTr="00FF2258">
        <w:trPr>
          <w:cnfStyle w:val="010000000000" w:firstRow="0" w:lastRow="1" w:firstColumn="0" w:lastColumn="0" w:oddVBand="0" w:evenVBand="0" w:oddHBand="0" w:evenHBand="0" w:firstRowFirstColumn="0" w:firstRowLastColumn="0" w:lastRowFirstColumn="0" w:lastRowLastColumn="0"/>
          <w:jc w:val="left"/>
        </w:trPr>
        <w:tc>
          <w:tcPr>
            <w:tcW w:w="3070" w:type="dxa"/>
          </w:tcPr>
          <w:p w14:paraId="4796B653" w14:textId="77777777" w:rsidR="00622F70" w:rsidRPr="00FF2258" w:rsidRDefault="00622F70" w:rsidP="00FF2258">
            <w:pPr>
              <w:spacing w:before="40" w:after="40" w:line="280" w:lineRule="exact"/>
              <w:rPr>
                <w:szCs w:val="20"/>
              </w:rPr>
            </w:pPr>
            <w:r w:rsidRPr="00FF2258">
              <w:rPr>
                <w:szCs w:val="20"/>
                <w:rtl/>
              </w:rPr>
              <w:t xml:space="preserve">زْدِنكا </w:t>
            </w:r>
            <w:r w:rsidRPr="00173B1D">
              <w:rPr>
                <w:b/>
                <w:bCs/>
                <w:szCs w:val="20"/>
                <w:rtl/>
              </w:rPr>
              <w:t>بيروفيتش</w:t>
            </w:r>
          </w:p>
        </w:tc>
        <w:tc>
          <w:tcPr>
            <w:tcW w:w="2201" w:type="dxa"/>
          </w:tcPr>
          <w:p w14:paraId="7BDD70FB" w14:textId="77777777" w:rsidR="00622F70" w:rsidRPr="00FF2258" w:rsidRDefault="00622F70" w:rsidP="00FF2258">
            <w:pPr>
              <w:spacing w:before="40" w:after="40" w:line="280" w:lineRule="exact"/>
              <w:rPr>
                <w:szCs w:val="20"/>
              </w:rPr>
            </w:pPr>
            <w:r w:rsidRPr="00FF2258">
              <w:rPr>
                <w:szCs w:val="20"/>
                <w:rtl/>
              </w:rPr>
              <w:t>الجبل الأسود</w:t>
            </w:r>
          </w:p>
        </w:tc>
        <w:tc>
          <w:tcPr>
            <w:tcW w:w="1985" w:type="dxa"/>
          </w:tcPr>
          <w:p w14:paraId="79443D6C" w14:textId="77777777" w:rsidR="00622F70" w:rsidRPr="00FF2258" w:rsidRDefault="00622F70" w:rsidP="00FF2258">
            <w:pPr>
              <w:spacing w:before="40" w:after="40" w:line="280" w:lineRule="exact"/>
              <w:rPr>
                <w:szCs w:val="20"/>
              </w:rPr>
            </w:pPr>
            <w:r w:rsidRPr="00173B1D">
              <w:rPr>
                <w:szCs w:val="20"/>
                <w:rtl/>
              </w:rPr>
              <w:t>1</w:t>
            </w:r>
            <w:r w:rsidRPr="00FF2258">
              <w:rPr>
                <w:szCs w:val="20"/>
                <w:rtl/>
              </w:rPr>
              <w:t xml:space="preserve"> كانون الثاني/يناير </w:t>
            </w:r>
            <w:r w:rsidRPr="00173B1D">
              <w:rPr>
                <w:szCs w:val="20"/>
                <w:rtl/>
              </w:rPr>
              <w:t>2017</w:t>
            </w:r>
          </w:p>
        </w:tc>
      </w:tr>
    </w:tbl>
    <w:p w14:paraId="64E40BB5" w14:textId="37FD4605" w:rsidR="00622F70" w:rsidRPr="00173B1D" w:rsidRDefault="00622F70" w:rsidP="0067074C">
      <w:pPr>
        <w:pStyle w:val="HChGA"/>
      </w:pPr>
      <w:r w:rsidRPr="00173B1D">
        <w:rPr>
          <w:rtl/>
        </w:rPr>
        <w:lastRenderedPageBreak/>
        <w:t>المرفق</w:t>
      </w:r>
    </w:p>
    <w:p w14:paraId="1BA20F00" w14:textId="59F44E66" w:rsidR="00622F70" w:rsidRPr="00173B1D" w:rsidRDefault="00622F70" w:rsidP="0067074C">
      <w:pPr>
        <w:pStyle w:val="HChGA"/>
      </w:pPr>
      <w:r w:rsidRPr="00173B1D">
        <w:rPr>
          <w:rtl/>
        </w:rPr>
        <w:tab/>
      </w:r>
      <w:r w:rsidRPr="00173B1D">
        <w:rPr>
          <w:rtl/>
        </w:rPr>
        <w:tab/>
        <w:t>السير الذاتية للمرشحين/للمرشحات</w:t>
      </w:r>
      <w:r w:rsidR="00B37274" w:rsidRPr="00173B1D">
        <w:rPr>
          <w:rStyle w:val="FootnoteReference"/>
          <w:sz w:val="22"/>
          <w:szCs w:val="22"/>
          <w:vertAlign w:val="baseline"/>
          <w:rtl/>
        </w:rPr>
        <w:footnoteReference w:customMarkFollows="1" w:id="4"/>
        <w:t>*</w:t>
      </w:r>
    </w:p>
    <w:p w14:paraId="33262A39" w14:textId="2D1F8654" w:rsidR="00622F70" w:rsidRPr="00173B1D" w:rsidRDefault="00622F70" w:rsidP="0067074C">
      <w:pPr>
        <w:pStyle w:val="H1GA"/>
      </w:pPr>
      <w:r w:rsidRPr="00173B1D">
        <w:rPr>
          <w:rtl/>
        </w:rPr>
        <w:tab/>
      </w:r>
      <w:r w:rsidRPr="00173B1D">
        <w:rPr>
          <w:rtl/>
        </w:rPr>
        <w:tab/>
        <w:t>أوجو روزلين تشيميكا أغوموه (نيجيريا)</w:t>
      </w:r>
    </w:p>
    <w:p w14:paraId="5A2EA186" w14:textId="77777777" w:rsidR="00622F70" w:rsidRPr="00173B1D" w:rsidRDefault="00622F70" w:rsidP="0067074C">
      <w:pPr>
        <w:pStyle w:val="H23GA"/>
      </w:pPr>
      <w:r w:rsidRPr="00173B1D">
        <w:rPr>
          <w:rtl/>
        </w:rPr>
        <w:tab/>
      </w:r>
      <w:r w:rsidRPr="00173B1D">
        <w:rPr>
          <w:rtl/>
        </w:rPr>
        <w:tab/>
        <w:t xml:space="preserve">تاريخ ومكان الولادة: </w:t>
      </w:r>
    </w:p>
    <w:p w14:paraId="49F78332" w14:textId="77777777" w:rsidR="00622F70" w:rsidRPr="00622F70" w:rsidRDefault="00622F70" w:rsidP="00622F70">
      <w:pPr>
        <w:pStyle w:val="SingleTxtGA"/>
      </w:pPr>
      <w:r w:rsidRPr="00173B1D">
        <w:rPr>
          <w:rtl/>
        </w:rPr>
        <w:t>29</w:t>
      </w:r>
      <w:r w:rsidRPr="00622F70">
        <w:rPr>
          <w:rtl/>
        </w:rPr>
        <w:t xml:space="preserve"> آب/أغسطس </w:t>
      </w:r>
      <w:r w:rsidRPr="00173B1D">
        <w:rPr>
          <w:rtl/>
        </w:rPr>
        <w:t>1969</w:t>
      </w:r>
      <w:r w:rsidRPr="00622F70">
        <w:rPr>
          <w:rtl/>
        </w:rPr>
        <w:t xml:space="preserve"> (أوكيغوي، نيجيريا).</w:t>
      </w:r>
    </w:p>
    <w:p w14:paraId="3770F61F" w14:textId="77777777" w:rsidR="00622F70" w:rsidRPr="00173B1D" w:rsidRDefault="00622F70" w:rsidP="0067074C">
      <w:pPr>
        <w:pStyle w:val="H23GA"/>
      </w:pPr>
      <w:r w:rsidRPr="00173B1D">
        <w:rPr>
          <w:rtl/>
        </w:rPr>
        <w:tab/>
      </w:r>
      <w:r w:rsidRPr="00173B1D">
        <w:rPr>
          <w:rtl/>
        </w:rPr>
        <w:tab/>
        <w:t xml:space="preserve">لغات العمل: </w:t>
      </w:r>
    </w:p>
    <w:p w14:paraId="039EDEC1" w14:textId="77777777" w:rsidR="00622F70" w:rsidRPr="00622F70" w:rsidRDefault="00622F70" w:rsidP="00622F70">
      <w:pPr>
        <w:pStyle w:val="SingleTxtGA"/>
      </w:pPr>
      <w:r w:rsidRPr="00622F70">
        <w:rPr>
          <w:rtl/>
        </w:rPr>
        <w:t>الإنكليزية</w:t>
      </w:r>
    </w:p>
    <w:p w14:paraId="00D43D47" w14:textId="77777777" w:rsidR="00622F70" w:rsidRPr="00173B1D" w:rsidRDefault="00622F70" w:rsidP="0067074C">
      <w:pPr>
        <w:pStyle w:val="H23GA"/>
      </w:pPr>
      <w:r w:rsidRPr="00173B1D">
        <w:rPr>
          <w:rtl/>
        </w:rPr>
        <w:tab/>
      </w:r>
      <w:r w:rsidRPr="00173B1D">
        <w:rPr>
          <w:rtl/>
        </w:rPr>
        <w:tab/>
        <w:t xml:space="preserve">المسار المهني: </w:t>
      </w:r>
    </w:p>
    <w:p w14:paraId="693F71E1" w14:textId="06625D9D" w:rsidR="00622F70" w:rsidRPr="00622F70" w:rsidRDefault="00622F70" w:rsidP="00622F70">
      <w:pPr>
        <w:pStyle w:val="SingleTxtGA"/>
      </w:pPr>
      <w:r w:rsidRPr="00622F70">
        <w:rPr>
          <w:rtl/>
        </w:rPr>
        <w:t xml:space="preserve">مدافع عن حقوق الإنسان، ممارس قانوني. أخصائي في علم الجريمة، أخصائي في علم النفس السريري، محاضر وباحث </w:t>
      </w:r>
    </w:p>
    <w:p w14:paraId="4200C192" w14:textId="77777777" w:rsidR="00622F70" w:rsidRPr="00173B1D" w:rsidRDefault="00622F70" w:rsidP="0067074C">
      <w:pPr>
        <w:pStyle w:val="H23GA"/>
      </w:pPr>
      <w:r w:rsidRPr="00173B1D">
        <w:rPr>
          <w:rtl/>
        </w:rPr>
        <w:tab/>
      </w:r>
      <w:r w:rsidRPr="00173B1D">
        <w:rPr>
          <w:rtl/>
        </w:rPr>
        <w:tab/>
        <w:t>المؤهلات العلمية:</w:t>
      </w:r>
    </w:p>
    <w:p w14:paraId="320ED482" w14:textId="77777777" w:rsidR="00622F70" w:rsidRPr="00622F70" w:rsidRDefault="00622F70" w:rsidP="00622F70">
      <w:pPr>
        <w:pStyle w:val="SingleTxtGA"/>
      </w:pPr>
      <w:r w:rsidRPr="00622F70">
        <w:rPr>
          <w:rtl/>
        </w:rPr>
        <w:t>بكالوريوس في علم النفس (جامعة جوس، نيجيريا)؛ بكالوريوس في القانون، جامعة لندن (كوين ماري وويستفيلد)، المملكة المتحدة؛ بكالوريوس في القانون (نيجيريا)؛ ماجستير في علم النفس السريري (جامعة لاغوس، نيجيريا)؛ ماجستير في علم الاجتماع: السلوك المنحرف - (جامعة إيبادان، نيجيريا)؛ ماجستير في علم الجريمة (جامعة كامبريدج)، المملكة المتحدة؛ دكتوراه في علم الجريمة ودراسات السجون (جامعة إيبادان، نيجيريا)</w:t>
      </w:r>
    </w:p>
    <w:p w14:paraId="7DFB4A3A" w14:textId="77777777" w:rsidR="00622F70" w:rsidRPr="00173B1D" w:rsidRDefault="00622F70" w:rsidP="0067074C">
      <w:pPr>
        <w:pStyle w:val="H23GA"/>
      </w:pPr>
      <w:r w:rsidRPr="00173B1D">
        <w:rPr>
          <w:rtl/>
        </w:rPr>
        <w:tab/>
      </w:r>
      <w:r w:rsidRPr="00173B1D">
        <w:rPr>
          <w:rtl/>
        </w:rPr>
        <w:tab/>
        <w:t>المنصب الحالي/الوظيفة الحالية:</w:t>
      </w:r>
    </w:p>
    <w:p w14:paraId="2C5B8C75" w14:textId="77777777" w:rsidR="00622F70" w:rsidRPr="00622F70" w:rsidRDefault="00622F70" w:rsidP="00622F70">
      <w:pPr>
        <w:pStyle w:val="SingleTxtGA"/>
      </w:pPr>
      <w:r w:rsidRPr="00622F70">
        <w:rPr>
          <w:rtl/>
        </w:rPr>
        <w:t>المدير التنفيذي لهيئة إعادة تأهيل السجناء ورعايتهم - أؤدي المهام التالية: تصميم البرامج وتنفيذها وتنسيقها والإشراف عليها؛ وضع التشريعات/السياسات وأنشطة الدعوة؛ توفير الخبرة/المشورة التقنية لأصحاب المصلحة المعنيين؛ زيارات رصد إلى السجون وأماكن الاحتجاز الأخرى؛ التدريب/بناء القدرات في مجال حقوق الإنسان؛ البحث؛ مهام الإشراف/الحوكمة بالتشاور مع مجلس الإدارة</w:t>
      </w:r>
    </w:p>
    <w:p w14:paraId="4F2821DF" w14:textId="77777777" w:rsidR="00622F70" w:rsidRPr="00173B1D" w:rsidRDefault="00622F70" w:rsidP="0067074C">
      <w:pPr>
        <w:pStyle w:val="H23GA"/>
      </w:pPr>
      <w:r w:rsidRPr="00173B1D">
        <w:rPr>
          <w:rtl/>
        </w:rPr>
        <w:tab/>
      </w:r>
      <w:r w:rsidRPr="00173B1D">
        <w:rPr>
          <w:rtl/>
        </w:rPr>
        <w:tab/>
        <w:t>أنشطة رئيسية أخرى في المجال ذي الصلة بولاية اللجنة الفرعية لمنع التعذيب:</w:t>
      </w:r>
    </w:p>
    <w:p w14:paraId="51A838C9" w14:textId="77777777" w:rsidR="00622F70" w:rsidRPr="00622F70" w:rsidRDefault="00622F70" w:rsidP="00622F70">
      <w:pPr>
        <w:pStyle w:val="SingleTxtGA"/>
      </w:pPr>
      <w:r w:rsidRPr="009254EB">
        <w:rPr>
          <w:spacing w:val="-1"/>
          <w:rtl/>
        </w:rPr>
        <w:t xml:space="preserve">القيام بزيارات إلى السجون ومراكز الاحتجاز الأخرى (أجريتُ زيارات تقييم/أنشطة رصد في أكثر من </w:t>
      </w:r>
      <w:r w:rsidRPr="00173B1D">
        <w:rPr>
          <w:spacing w:val="-1"/>
          <w:rtl/>
        </w:rPr>
        <w:t>150</w:t>
      </w:r>
      <w:r w:rsidRPr="00622F70">
        <w:rPr>
          <w:rtl/>
        </w:rPr>
        <w:t xml:space="preserve"> سجناً في أكثر من </w:t>
      </w:r>
      <w:r w:rsidRPr="00173B1D">
        <w:rPr>
          <w:rtl/>
        </w:rPr>
        <w:t>25</w:t>
      </w:r>
      <w:r w:rsidRPr="00622F70">
        <w:rPr>
          <w:rtl/>
        </w:rPr>
        <w:t xml:space="preserve"> بلداً)؛ وضع مذكرات توجيهية وموجزات سياساتية ومذكرات استشارية لجهات معنية من وكالات حكومية وشركاء إنمائيين ومنظمات مجتمع مدني؛ التدريب وبناء القدرات في مجال منع التعذيب، وإعادة تأهيل ضحايا التعذيب، وغير ذلك من مسائل حقوق الإنسان ذات الصلة وأفضل الممارسات الإصلاحية؛ تقييم ظروف الاحتجاز، وإجراء مقابلات مع ضحايا التعذيب والمحتجزين ونزلاء السجون والسجناء السابقين وغيرهم من الأشخاص الضعفاء؛ كتابة التقارير؛ إنتاج مواد مرجعية ذات صلة بمنع التعذيب وإعادة تأهيل ضحاياه وغير ذلك من مسائل حقوق الإنسان ذات </w:t>
      </w:r>
      <w:r w:rsidRPr="00622F70">
        <w:rPr>
          <w:rtl/>
        </w:rPr>
        <w:lastRenderedPageBreak/>
        <w:t>الصلة؛ التوعية بضرورة الامتثال للبروتوكول الاختياري لاتفاقية مناهضة التعذيب وغيره من صكوك حقوق الإنسان ذات الصلة؛ الترويج لإنشاء وتعزيز الآليات الوقائية الوطنية والترويج بشأن المسائل ذات الصلة</w:t>
      </w:r>
    </w:p>
    <w:p w14:paraId="3D974984" w14:textId="77777777" w:rsidR="00622F70" w:rsidRPr="00173B1D" w:rsidRDefault="00622F70" w:rsidP="0067074C">
      <w:pPr>
        <w:pStyle w:val="H23GA"/>
      </w:pPr>
      <w:r w:rsidRPr="00173B1D">
        <w:rPr>
          <w:rtl/>
        </w:rPr>
        <w:tab/>
      </w:r>
      <w:r w:rsidRPr="00173B1D">
        <w:rPr>
          <w:rtl/>
        </w:rPr>
        <w:tab/>
        <w:t>قائمة بأحدث المنشورات في المجال ذي الصلة بولاية اللجنة الفرعية لمنع التعذيب</w:t>
      </w:r>
    </w:p>
    <w:p w14:paraId="78A9A44B" w14:textId="31C908D1" w:rsidR="003936B6" w:rsidRPr="005838C4" w:rsidRDefault="003936B6" w:rsidP="003936B6">
      <w:pPr>
        <w:pStyle w:val="SingleTxtG"/>
        <w:rPr>
          <w:rFonts w:asciiTheme="majorBidi" w:hAnsiTheme="majorBidi" w:cstheme="majorBidi"/>
        </w:rPr>
      </w:pPr>
      <w:proofErr w:type="spellStart"/>
      <w:r w:rsidRPr="005838C4">
        <w:rPr>
          <w:rFonts w:asciiTheme="majorBidi" w:hAnsiTheme="majorBidi" w:cstheme="majorBidi"/>
        </w:rPr>
        <w:t>Agomoh</w:t>
      </w:r>
      <w:proofErr w:type="spellEnd"/>
      <w:r w:rsidRPr="005838C4">
        <w:rPr>
          <w:rFonts w:asciiTheme="majorBidi" w:hAnsiTheme="majorBidi" w:cstheme="majorBidi"/>
        </w:rPr>
        <w:t xml:space="preserve"> U (</w:t>
      </w:r>
      <w:r w:rsidRPr="00173B1D">
        <w:rPr>
          <w:rFonts w:asciiTheme="majorBidi" w:hAnsiTheme="majorBidi" w:cstheme="majorBidi"/>
        </w:rPr>
        <w:t>2008</w:t>
      </w:r>
      <w:r w:rsidRPr="005838C4">
        <w:rPr>
          <w:rFonts w:asciiTheme="majorBidi" w:hAnsiTheme="majorBidi" w:cstheme="majorBidi"/>
        </w:rPr>
        <w:t xml:space="preserve">), </w:t>
      </w:r>
      <w:r w:rsidRPr="00173B1D">
        <w:rPr>
          <w:rFonts w:asciiTheme="majorBidi" w:hAnsiTheme="majorBidi" w:cstheme="majorBidi"/>
          <w:iCs/>
        </w:rPr>
        <w:t xml:space="preserve">‘Protecting the Human Rights of People with Mental Health Disabilities in African Prisons’, </w:t>
      </w:r>
      <w:r w:rsidRPr="005838C4">
        <w:rPr>
          <w:rFonts w:asciiTheme="majorBidi" w:hAnsiTheme="majorBidi" w:cstheme="majorBidi"/>
        </w:rPr>
        <w:t xml:space="preserve">(Chapter </w:t>
      </w:r>
      <w:r w:rsidRPr="00173B1D">
        <w:rPr>
          <w:rFonts w:asciiTheme="majorBidi" w:hAnsiTheme="majorBidi" w:cstheme="majorBidi"/>
        </w:rPr>
        <w:t>16</w:t>
      </w:r>
      <w:r w:rsidRPr="005838C4">
        <w:rPr>
          <w:rFonts w:asciiTheme="majorBidi" w:hAnsiTheme="majorBidi" w:cstheme="majorBidi"/>
        </w:rPr>
        <w:t xml:space="preserve">, pages </w:t>
      </w:r>
      <w:r w:rsidRPr="00173B1D">
        <w:rPr>
          <w:rFonts w:asciiTheme="majorBidi" w:hAnsiTheme="majorBidi" w:cstheme="majorBidi"/>
        </w:rPr>
        <w:t>267</w:t>
      </w:r>
      <w:r w:rsidRPr="005838C4">
        <w:rPr>
          <w:rFonts w:asciiTheme="majorBidi" w:hAnsiTheme="majorBidi" w:cstheme="majorBidi"/>
        </w:rPr>
        <w:t xml:space="preserve"> -</w:t>
      </w:r>
      <w:r w:rsidRPr="00173B1D">
        <w:rPr>
          <w:rFonts w:asciiTheme="majorBidi" w:hAnsiTheme="majorBidi" w:cstheme="majorBidi"/>
        </w:rPr>
        <w:t>292</w:t>
      </w:r>
      <w:r w:rsidRPr="005838C4">
        <w:rPr>
          <w:rFonts w:asciiTheme="majorBidi" w:hAnsiTheme="majorBidi" w:cstheme="majorBidi"/>
        </w:rPr>
        <w:t xml:space="preserve">), In: Viviane Saleh – Hanna, </w:t>
      </w:r>
      <w:r w:rsidRPr="00173B1D">
        <w:rPr>
          <w:rFonts w:asciiTheme="majorBidi" w:hAnsiTheme="majorBidi" w:cstheme="majorBidi"/>
          <w:i/>
        </w:rPr>
        <w:t>Colonial Systems of Control: Criminal Justice in Nigeria,</w:t>
      </w:r>
      <w:r w:rsidRPr="005838C4">
        <w:rPr>
          <w:rFonts w:asciiTheme="majorBidi" w:hAnsiTheme="majorBidi" w:cstheme="majorBidi"/>
        </w:rPr>
        <w:t xml:space="preserve"> Les Presses del’ </w:t>
      </w:r>
      <w:proofErr w:type="spellStart"/>
      <w:r w:rsidRPr="005838C4">
        <w:rPr>
          <w:rFonts w:asciiTheme="majorBidi" w:hAnsiTheme="majorBidi" w:cstheme="majorBidi"/>
        </w:rPr>
        <w:t>Universite</w:t>
      </w:r>
      <w:proofErr w:type="spellEnd"/>
      <w:r w:rsidRPr="005838C4">
        <w:rPr>
          <w:rFonts w:asciiTheme="majorBidi" w:hAnsiTheme="majorBidi" w:cstheme="majorBidi"/>
        </w:rPr>
        <w:t xml:space="preserve"> D’ Ottawa: Ottawa; </w:t>
      </w:r>
      <w:proofErr w:type="spellStart"/>
      <w:r w:rsidRPr="005838C4">
        <w:rPr>
          <w:rFonts w:asciiTheme="majorBidi" w:hAnsiTheme="majorBidi" w:cstheme="majorBidi"/>
        </w:rPr>
        <w:t>Agomoh</w:t>
      </w:r>
      <w:proofErr w:type="spellEnd"/>
      <w:r w:rsidRPr="005838C4">
        <w:rPr>
          <w:rFonts w:asciiTheme="majorBidi" w:hAnsiTheme="majorBidi" w:cstheme="majorBidi"/>
        </w:rPr>
        <w:t xml:space="preserve"> U (</w:t>
      </w:r>
      <w:r w:rsidRPr="00173B1D">
        <w:rPr>
          <w:rFonts w:asciiTheme="majorBidi" w:hAnsiTheme="majorBidi" w:cstheme="majorBidi"/>
        </w:rPr>
        <w:t>1997</w:t>
      </w:r>
      <w:r w:rsidRPr="005838C4">
        <w:rPr>
          <w:rFonts w:asciiTheme="majorBidi" w:hAnsiTheme="majorBidi" w:cstheme="majorBidi"/>
        </w:rPr>
        <w:t>), ‘Deaths In Custody; What Lessons?: An Overview of the Nigerian Situation’, In: Deaths of Offenders: The Hidden Side of Justice, Waterside Press</w:t>
      </w:r>
      <w:r w:rsidRPr="005838C4">
        <w:rPr>
          <w:rFonts w:asciiTheme="majorBidi" w:hAnsiTheme="majorBidi" w:cstheme="majorBidi"/>
          <w:lang w:val="yo-NG"/>
        </w:rPr>
        <w:t>: London</w:t>
      </w:r>
      <w:r w:rsidRPr="005838C4">
        <w:rPr>
          <w:rFonts w:asciiTheme="majorBidi" w:hAnsiTheme="majorBidi" w:cstheme="majorBidi"/>
        </w:rPr>
        <w:t xml:space="preserve"> </w:t>
      </w:r>
      <w:r>
        <w:rPr>
          <w:rFonts w:asciiTheme="majorBidi" w:hAnsiTheme="majorBidi" w:cstheme="majorBidi"/>
        </w:rPr>
        <w:br/>
      </w:r>
      <w:r w:rsidRPr="005838C4">
        <w:rPr>
          <w:rFonts w:asciiTheme="majorBidi" w:hAnsiTheme="majorBidi" w:cstheme="majorBidi"/>
        </w:rPr>
        <w:t>(</w:t>
      </w:r>
      <w:hyperlink r:id="rId9" w:history="1">
        <w:r w:rsidRPr="005838C4">
          <w:rPr>
            <w:rStyle w:val="Hyperlink"/>
            <w:rFonts w:asciiTheme="majorBidi" w:hAnsiTheme="majorBidi" w:cstheme="majorBidi"/>
          </w:rPr>
          <w:t>http</w:t>
        </w:r>
        <w:r w:rsidRPr="005838C4">
          <w:rPr>
            <w:rStyle w:val="Hyperlink"/>
            <w:rFonts w:asciiTheme="majorBidi" w:hAnsiTheme="majorBidi" w:cstheme="majorBidi"/>
            <w:lang w:val="yo-NG"/>
          </w:rPr>
          <w:t>:</w:t>
        </w:r>
        <w:r w:rsidRPr="005838C4">
          <w:rPr>
            <w:rStyle w:val="Hyperlink"/>
            <w:rFonts w:asciiTheme="majorBidi" w:hAnsiTheme="majorBidi" w:cstheme="majorBidi"/>
          </w:rPr>
          <w:t>//www.watersidepress.co.uk/infodoo.html</w:t>
        </w:r>
      </w:hyperlink>
      <w:r w:rsidRPr="005838C4">
        <w:rPr>
          <w:rFonts w:asciiTheme="majorBidi" w:hAnsiTheme="majorBidi" w:cstheme="majorBidi"/>
        </w:rPr>
        <w:t xml:space="preserve">); </w:t>
      </w:r>
      <w:hyperlink r:id="rId10" w:history="1">
        <w:r w:rsidRPr="005838C4">
          <w:rPr>
            <w:rStyle w:val="Hyperlink"/>
            <w:rFonts w:asciiTheme="majorBidi" w:hAnsiTheme="majorBidi" w:cstheme="majorBidi"/>
          </w:rPr>
          <w:t>http://www.unafei.or.jp/publications/pdf/</w:t>
        </w:r>
        <w:r w:rsidRPr="00173B1D">
          <w:rPr>
            <w:rStyle w:val="Hyperlink"/>
            <w:rFonts w:asciiTheme="majorBidi" w:hAnsiTheme="majorBidi" w:cstheme="majorBidi"/>
          </w:rPr>
          <w:t>13</w:t>
        </w:r>
        <w:r w:rsidRPr="005838C4">
          <w:rPr>
            <w:rStyle w:val="Hyperlink"/>
            <w:rFonts w:asciiTheme="majorBidi" w:hAnsiTheme="majorBidi" w:cstheme="majorBidi"/>
          </w:rPr>
          <w:t>thcongress/</w:t>
        </w:r>
        <w:r w:rsidRPr="00173B1D">
          <w:rPr>
            <w:rStyle w:val="Hyperlink"/>
            <w:rFonts w:asciiTheme="majorBidi" w:hAnsiTheme="majorBidi" w:cstheme="majorBidi"/>
          </w:rPr>
          <w:t>14</w:t>
        </w:r>
      </w:hyperlink>
    </w:p>
    <w:p w14:paraId="1F10D798" w14:textId="77777777" w:rsidR="003936B6" w:rsidRPr="005838C4" w:rsidRDefault="003936B6" w:rsidP="003936B6">
      <w:pPr>
        <w:pStyle w:val="SingleTxtG"/>
        <w:rPr>
          <w:rFonts w:asciiTheme="majorBidi" w:hAnsiTheme="majorBidi" w:cstheme="majorBidi"/>
        </w:rPr>
      </w:pPr>
      <w:r w:rsidRPr="005838C4">
        <w:rPr>
          <w:rFonts w:asciiTheme="majorBidi" w:hAnsiTheme="majorBidi" w:cstheme="majorBidi"/>
        </w:rPr>
        <w:t>(</w:t>
      </w:r>
      <w:r w:rsidRPr="00173B1D">
        <w:rPr>
          <w:rFonts w:asciiTheme="majorBidi" w:hAnsiTheme="majorBidi" w:cstheme="majorBidi"/>
        </w:rPr>
        <w:t>28</w:t>
      </w:r>
      <w:r w:rsidRPr="005838C4">
        <w:rPr>
          <w:rFonts w:asciiTheme="majorBidi" w:hAnsiTheme="majorBidi" w:cstheme="majorBidi"/>
        </w:rPr>
        <w:t xml:space="preserve"> June </w:t>
      </w:r>
      <w:r w:rsidRPr="00173B1D">
        <w:rPr>
          <w:rFonts w:asciiTheme="majorBidi" w:hAnsiTheme="majorBidi" w:cstheme="majorBidi"/>
        </w:rPr>
        <w:t>2022</w:t>
      </w:r>
      <w:r w:rsidRPr="005838C4">
        <w:rPr>
          <w:rFonts w:asciiTheme="majorBidi" w:hAnsiTheme="majorBidi" w:cstheme="majorBidi"/>
        </w:rPr>
        <w:t xml:space="preserve">) </w:t>
      </w:r>
      <w:hyperlink r:id="rId11" w:history="1">
        <w:r w:rsidRPr="005838C4">
          <w:rPr>
            <w:rStyle w:val="Hyperlink"/>
            <w:rFonts w:asciiTheme="majorBidi" w:hAnsiTheme="majorBidi" w:cstheme="majorBidi"/>
          </w:rPr>
          <w:t>https://guardian.ng/features/law/prawa-tasks-government-on-compliance</w:t>
        </w:r>
      </w:hyperlink>
      <w:r w:rsidRPr="005838C4">
        <w:rPr>
          <w:rFonts w:asciiTheme="majorBidi" w:hAnsiTheme="majorBidi" w:cstheme="majorBidi"/>
        </w:rPr>
        <w:t xml:space="preserve"> with UN torture law</w:t>
      </w:r>
    </w:p>
    <w:p w14:paraId="642BAFEB" w14:textId="77777777" w:rsidR="003936B6" w:rsidRPr="005838C4" w:rsidRDefault="003936B6" w:rsidP="003936B6">
      <w:pPr>
        <w:pStyle w:val="SingleTxtG"/>
        <w:rPr>
          <w:rFonts w:asciiTheme="majorBidi" w:hAnsiTheme="majorBidi" w:cstheme="majorBidi"/>
        </w:rPr>
      </w:pPr>
      <w:r w:rsidRPr="005838C4">
        <w:rPr>
          <w:rFonts w:asciiTheme="majorBidi" w:hAnsiTheme="majorBidi" w:cstheme="majorBidi"/>
        </w:rPr>
        <w:t>(</w:t>
      </w:r>
      <w:r w:rsidRPr="00173B1D">
        <w:rPr>
          <w:rFonts w:asciiTheme="majorBidi" w:hAnsiTheme="majorBidi" w:cstheme="majorBidi"/>
        </w:rPr>
        <w:t>9</w:t>
      </w:r>
      <w:r w:rsidRPr="005838C4">
        <w:rPr>
          <w:rFonts w:asciiTheme="majorBidi" w:hAnsiTheme="majorBidi" w:cstheme="majorBidi"/>
        </w:rPr>
        <w:t xml:space="preserve"> July </w:t>
      </w:r>
      <w:r w:rsidRPr="00173B1D">
        <w:rPr>
          <w:rFonts w:asciiTheme="majorBidi" w:hAnsiTheme="majorBidi" w:cstheme="majorBidi"/>
        </w:rPr>
        <w:t>2022</w:t>
      </w:r>
      <w:r w:rsidRPr="005838C4">
        <w:rPr>
          <w:rFonts w:asciiTheme="majorBidi" w:hAnsiTheme="majorBidi" w:cstheme="majorBidi"/>
        </w:rPr>
        <w:t xml:space="preserve">) </w:t>
      </w:r>
      <w:hyperlink r:id="rId12" w:history="1">
        <w:r w:rsidRPr="005838C4">
          <w:rPr>
            <w:rStyle w:val="Hyperlink"/>
            <w:rFonts w:asciiTheme="majorBidi" w:hAnsiTheme="majorBidi" w:cstheme="majorBidi"/>
          </w:rPr>
          <w:t>https://prnigeria.com/</w:t>
        </w:r>
        <w:r w:rsidRPr="00173B1D">
          <w:rPr>
            <w:rStyle w:val="Hyperlink"/>
            <w:rFonts w:asciiTheme="majorBidi" w:hAnsiTheme="majorBidi" w:cstheme="majorBidi"/>
          </w:rPr>
          <w:t>2021</w:t>
        </w:r>
        <w:r w:rsidRPr="005838C4">
          <w:rPr>
            <w:rStyle w:val="Hyperlink"/>
            <w:rFonts w:asciiTheme="majorBidi" w:hAnsiTheme="majorBidi" w:cstheme="majorBidi"/>
          </w:rPr>
          <w:t>/</w:t>
        </w:r>
        <w:r w:rsidRPr="00173B1D">
          <w:rPr>
            <w:rStyle w:val="Hyperlink"/>
            <w:rFonts w:asciiTheme="majorBidi" w:hAnsiTheme="majorBidi" w:cstheme="majorBidi"/>
          </w:rPr>
          <w:t>12</w:t>
        </w:r>
        <w:r w:rsidRPr="005838C4">
          <w:rPr>
            <w:rStyle w:val="Hyperlink"/>
            <w:rFonts w:asciiTheme="majorBidi" w:hAnsiTheme="majorBidi" w:cstheme="majorBidi"/>
          </w:rPr>
          <w:t>/</w:t>
        </w:r>
        <w:r w:rsidRPr="00173B1D">
          <w:rPr>
            <w:rStyle w:val="Hyperlink"/>
            <w:rFonts w:asciiTheme="majorBidi" w:hAnsiTheme="majorBidi" w:cstheme="majorBidi"/>
          </w:rPr>
          <w:t>17</w:t>
        </w:r>
        <w:r w:rsidRPr="005838C4">
          <w:rPr>
            <w:rStyle w:val="Hyperlink"/>
            <w:rFonts w:asciiTheme="majorBidi" w:hAnsiTheme="majorBidi" w:cstheme="majorBidi"/>
          </w:rPr>
          <w:t>/prawa-urges-implement-law/</w:t>
        </w:r>
      </w:hyperlink>
    </w:p>
    <w:p w14:paraId="7B08B212" w14:textId="77777777" w:rsidR="003936B6" w:rsidRPr="00173B1D" w:rsidRDefault="003936B6" w:rsidP="003936B6">
      <w:pPr>
        <w:pStyle w:val="SingleTxtG"/>
        <w:rPr>
          <w:rFonts w:asciiTheme="majorBidi" w:hAnsiTheme="majorBidi" w:cstheme="majorBidi"/>
          <w:lang w:val="en-US"/>
        </w:rPr>
      </w:pPr>
      <w:r w:rsidRPr="005838C4">
        <w:rPr>
          <w:rFonts w:asciiTheme="majorBidi" w:hAnsiTheme="majorBidi" w:cstheme="majorBidi"/>
        </w:rPr>
        <w:t>(</w:t>
      </w:r>
      <w:r w:rsidRPr="00173B1D">
        <w:rPr>
          <w:rFonts w:asciiTheme="majorBidi" w:hAnsiTheme="majorBidi" w:cstheme="majorBidi"/>
        </w:rPr>
        <w:t>2</w:t>
      </w:r>
      <w:r w:rsidRPr="005838C4">
        <w:rPr>
          <w:rFonts w:asciiTheme="majorBidi" w:hAnsiTheme="majorBidi" w:cstheme="majorBidi"/>
        </w:rPr>
        <w:t xml:space="preserve"> July </w:t>
      </w:r>
      <w:r w:rsidRPr="00173B1D">
        <w:rPr>
          <w:rFonts w:asciiTheme="majorBidi" w:hAnsiTheme="majorBidi" w:cstheme="majorBidi"/>
        </w:rPr>
        <w:t>2022</w:t>
      </w:r>
      <w:r w:rsidRPr="005838C4">
        <w:rPr>
          <w:rFonts w:asciiTheme="majorBidi" w:hAnsiTheme="majorBidi" w:cstheme="majorBidi"/>
        </w:rPr>
        <w:t xml:space="preserve">) </w:t>
      </w:r>
      <w:hyperlink r:id="rId13" w:history="1">
        <w:r w:rsidRPr="005838C4">
          <w:rPr>
            <w:rStyle w:val="Hyperlink"/>
            <w:rFonts w:asciiTheme="majorBidi" w:hAnsiTheme="majorBidi" w:cstheme="majorBidi"/>
          </w:rPr>
          <w:t>http://www.blueprint.ng/days-against-torture-prawa-seeks-end-to-degrading-treatment</w:t>
        </w:r>
      </w:hyperlink>
    </w:p>
    <w:p w14:paraId="17A4455E" w14:textId="77777777" w:rsidR="003936B6" w:rsidRPr="00173B1D" w:rsidRDefault="003936B6" w:rsidP="003936B6">
      <w:pPr>
        <w:pStyle w:val="SingleTxtG"/>
        <w:rPr>
          <w:rFonts w:asciiTheme="majorBidi" w:hAnsiTheme="majorBidi" w:cstheme="majorBidi"/>
          <w:lang w:val="en-US"/>
        </w:rPr>
      </w:pPr>
      <w:r w:rsidRPr="005838C4">
        <w:rPr>
          <w:rFonts w:asciiTheme="majorBidi" w:hAnsiTheme="majorBidi" w:cstheme="majorBidi"/>
        </w:rPr>
        <w:t>(</w:t>
      </w:r>
      <w:r w:rsidRPr="00173B1D">
        <w:rPr>
          <w:rFonts w:asciiTheme="majorBidi" w:hAnsiTheme="majorBidi" w:cstheme="majorBidi"/>
        </w:rPr>
        <w:t>18</w:t>
      </w:r>
      <w:r w:rsidRPr="005838C4">
        <w:rPr>
          <w:rFonts w:asciiTheme="majorBidi" w:hAnsiTheme="majorBidi" w:cstheme="majorBidi"/>
        </w:rPr>
        <w:t xml:space="preserve"> August </w:t>
      </w:r>
      <w:r w:rsidRPr="00173B1D">
        <w:rPr>
          <w:rFonts w:asciiTheme="majorBidi" w:hAnsiTheme="majorBidi" w:cstheme="majorBidi"/>
        </w:rPr>
        <w:t>2022</w:t>
      </w:r>
      <w:r w:rsidRPr="005838C4">
        <w:rPr>
          <w:rFonts w:asciiTheme="majorBidi" w:hAnsiTheme="majorBidi" w:cstheme="majorBidi"/>
        </w:rPr>
        <w:t xml:space="preserve">) </w:t>
      </w:r>
      <w:hyperlink r:id="rId14" w:history="1">
        <w:r w:rsidRPr="005838C4">
          <w:rPr>
            <w:rStyle w:val="Hyperlink"/>
            <w:rFonts w:asciiTheme="majorBidi" w:hAnsiTheme="majorBidi" w:cstheme="majorBidi"/>
          </w:rPr>
          <w:t>http://www.youtu.be.com/watch?v=OR</w:t>
        </w:r>
        <w:r w:rsidRPr="00173B1D">
          <w:rPr>
            <w:rStyle w:val="Hyperlink"/>
            <w:rFonts w:asciiTheme="majorBidi" w:hAnsiTheme="majorBidi" w:cstheme="majorBidi"/>
          </w:rPr>
          <w:t>6</w:t>
        </w:r>
        <w:r w:rsidRPr="005838C4">
          <w:rPr>
            <w:rStyle w:val="Hyperlink"/>
            <w:rFonts w:asciiTheme="majorBidi" w:hAnsiTheme="majorBidi" w:cstheme="majorBidi"/>
          </w:rPr>
          <w:t>Y_cA</w:t>
        </w:r>
        <w:r w:rsidRPr="00173B1D">
          <w:rPr>
            <w:rStyle w:val="Hyperlink"/>
            <w:rFonts w:asciiTheme="majorBidi" w:hAnsiTheme="majorBidi" w:cstheme="majorBidi"/>
          </w:rPr>
          <w:t>4</w:t>
        </w:r>
        <w:r w:rsidRPr="005838C4">
          <w:rPr>
            <w:rStyle w:val="Hyperlink"/>
            <w:rFonts w:asciiTheme="majorBidi" w:hAnsiTheme="majorBidi" w:cstheme="majorBidi"/>
          </w:rPr>
          <w:t>xvg</w:t>
        </w:r>
      </w:hyperlink>
    </w:p>
    <w:p w14:paraId="58F92E89" w14:textId="77777777" w:rsidR="00622F70" w:rsidRPr="00622F70" w:rsidRDefault="00622F70" w:rsidP="00622F70">
      <w:pPr>
        <w:pStyle w:val="SingleTxtGA"/>
        <w:rPr>
          <w:lang w:val="en-US"/>
        </w:rPr>
      </w:pPr>
      <w:r w:rsidRPr="00173B1D">
        <w:rPr>
          <w:b/>
          <w:rtl/>
        </w:rPr>
        <w:br w:type="page"/>
      </w:r>
    </w:p>
    <w:p w14:paraId="6A7B2C23" w14:textId="77777777" w:rsidR="00622F70" w:rsidRPr="00173B1D" w:rsidRDefault="00622F70" w:rsidP="0067074C">
      <w:pPr>
        <w:pStyle w:val="H1GA"/>
      </w:pPr>
      <w:r w:rsidRPr="00173B1D">
        <w:rPr>
          <w:rtl/>
        </w:rPr>
        <w:lastRenderedPageBreak/>
        <w:tab/>
      </w:r>
      <w:r w:rsidRPr="00173B1D">
        <w:rPr>
          <w:rtl/>
        </w:rPr>
        <w:tab/>
        <w:t>فينيامين ألاييف (كازاخستان)</w:t>
      </w:r>
    </w:p>
    <w:p w14:paraId="125929E9" w14:textId="77777777" w:rsidR="00622F70" w:rsidRPr="00173B1D" w:rsidRDefault="00622F70" w:rsidP="0067074C">
      <w:pPr>
        <w:pStyle w:val="H23GA"/>
      </w:pPr>
      <w:r w:rsidRPr="00173B1D">
        <w:rPr>
          <w:rtl/>
        </w:rPr>
        <w:tab/>
      </w:r>
      <w:r w:rsidRPr="00173B1D">
        <w:rPr>
          <w:rtl/>
        </w:rPr>
        <w:tab/>
        <w:t xml:space="preserve">تاريخ ومكان الولادة: </w:t>
      </w:r>
    </w:p>
    <w:p w14:paraId="01A99867" w14:textId="77777777" w:rsidR="00622F70" w:rsidRPr="00622F70" w:rsidRDefault="00622F70" w:rsidP="00622F70">
      <w:pPr>
        <w:pStyle w:val="SingleTxtGA"/>
      </w:pPr>
      <w:r w:rsidRPr="00173B1D">
        <w:rPr>
          <w:rtl/>
        </w:rPr>
        <w:t>9</w:t>
      </w:r>
      <w:r w:rsidRPr="00622F70">
        <w:rPr>
          <w:rtl/>
        </w:rPr>
        <w:t xml:space="preserve"> تشرين الأول/أكتوبر </w:t>
      </w:r>
      <w:r w:rsidRPr="00173B1D">
        <w:rPr>
          <w:rtl/>
        </w:rPr>
        <w:t>1979</w:t>
      </w:r>
      <w:r w:rsidRPr="00622F70">
        <w:rPr>
          <w:rtl/>
        </w:rPr>
        <w:t>. ألماتي، كازاخستان</w:t>
      </w:r>
    </w:p>
    <w:p w14:paraId="62486934" w14:textId="77777777" w:rsidR="00622F70" w:rsidRPr="00173B1D" w:rsidRDefault="00622F70" w:rsidP="0067074C">
      <w:pPr>
        <w:pStyle w:val="H23GA"/>
      </w:pPr>
      <w:r w:rsidRPr="00173B1D">
        <w:rPr>
          <w:rtl/>
        </w:rPr>
        <w:tab/>
      </w:r>
      <w:r w:rsidRPr="00173B1D">
        <w:rPr>
          <w:rtl/>
        </w:rPr>
        <w:tab/>
        <w:t xml:space="preserve">لغات العمل: </w:t>
      </w:r>
    </w:p>
    <w:p w14:paraId="0EF8DC2B" w14:textId="77777777" w:rsidR="00622F70" w:rsidRPr="00622F70" w:rsidRDefault="00622F70" w:rsidP="00622F70">
      <w:pPr>
        <w:pStyle w:val="SingleTxtGA"/>
      </w:pPr>
      <w:r w:rsidRPr="00622F70">
        <w:rPr>
          <w:rtl/>
        </w:rPr>
        <w:t>الروسية، الإنكليزية، الكازاخستانية</w:t>
      </w:r>
    </w:p>
    <w:p w14:paraId="7C230840" w14:textId="77777777" w:rsidR="00622F70" w:rsidRPr="00173B1D" w:rsidRDefault="00622F70" w:rsidP="0067074C">
      <w:pPr>
        <w:pStyle w:val="H23GA"/>
      </w:pPr>
      <w:r w:rsidRPr="00173B1D">
        <w:rPr>
          <w:rtl/>
        </w:rPr>
        <w:tab/>
      </w:r>
      <w:r w:rsidRPr="00173B1D">
        <w:rPr>
          <w:rtl/>
        </w:rPr>
        <w:tab/>
        <w:t xml:space="preserve">المسار المهني: </w:t>
      </w:r>
    </w:p>
    <w:p w14:paraId="67008D03" w14:textId="77777777" w:rsidR="00622F70" w:rsidRPr="00622F70" w:rsidRDefault="00622F70" w:rsidP="00622F70">
      <w:pPr>
        <w:pStyle w:val="SingleTxtGA"/>
      </w:pPr>
      <w:r w:rsidRPr="00622F70">
        <w:rPr>
          <w:rtl/>
        </w:rPr>
        <w:t xml:space="preserve">مهني مثابر أملك خبرة تزيد عن </w:t>
      </w:r>
      <w:r w:rsidRPr="00173B1D">
        <w:rPr>
          <w:rtl/>
        </w:rPr>
        <w:t>10</w:t>
      </w:r>
      <w:r w:rsidRPr="00622F70">
        <w:rPr>
          <w:rtl/>
        </w:rPr>
        <w:t xml:space="preserve"> سنوات في مجال حقوق الإنسان للأشخاص ذوي الإعاقة في كازاخستان. التحليل والمشورة في المجال القانوني، وبناء قدرات المنظمات التمثيلية</w:t>
      </w:r>
    </w:p>
    <w:p w14:paraId="1B2E9F68" w14:textId="77777777" w:rsidR="00622F70" w:rsidRPr="00173B1D" w:rsidRDefault="00622F70" w:rsidP="0067074C">
      <w:pPr>
        <w:pStyle w:val="H23GA"/>
      </w:pPr>
      <w:r w:rsidRPr="00173B1D">
        <w:rPr>
          <w:rtl/>
        </w:rPr>
        <w:tab/>
      </w:r>
      <w:r w:rsidRPr="00173B1D">
        <w:rPr>
          <w:rtl/>
        </w:rPr>
        <w:tab/>
        <w:t>المؤهلات العلمية:</w:t>
      </w:r>
    </w:p>
    <w:p w14:paraId="66A62129" w14:textId="77777777" w:rsidR="00622F70" w:rsidRPr="00622F70" w:rsidRDefault="00622F70" w:rsidP="00622F70">
      <w:pPr>
        <w:pStyle w:val="SingleTxtGA"/>
      </w:pPr>
      <w:r w:rsidRPr="00622F70">
        <w:rPr>
          <w:rtl/>
        </w:rPr>
        <w:t xml:space="preserve">جامعة ألماتي للإدارة، ماجستير في إدارة الأعمال، المعدل التراكمي </w:t>
      </w:r>
      <w:r w:rsidRPr="00173B1D">
        <w:rPr>
          <w:rtl/>
        </w:rPr>
        <w:t>3</w:t>
      </w:r>
      <w:r w:rsidRPr="00622F70">
        <w:rPr>
          <w:rtl/>
        </w:rPr>
        <w:t>,</w:t>
      </w:r>
      <w:r w:rsidRPr="00173B1D">
        <w:rPr>
          <w:rtl/>
        </w:rPr>
        <w:t>56</w:t>
      </w:r>
      <w:r w:rsidRPr="00622F70">
        <w:rPr>
          <w:rtl/>
        </w:rPr>
        <w:t xml:space="preserve">. أفضل خريج لعام </w:t>
      </w:r>
      <w:r w:rsidRPr="00173B1D">
        <w:rPr>
          <w:rtl/>
        </w:rPr>
        <w:t>2013</w:t>
      </w:r>
    </w:p>
    <w:p w14:paraId="0E530D92" w14:textId="77777777" w:rsidR="00622F70" w:rsidRPr="00622F70" w:rsidRDefault="00622F70" w:rsidP="00622F70">
      <w:pPr>
        <w:pStyle w:val="SingleTxtGA"/>
      </w:pPr>
      <w:r w:rsidRPr="00173B1D">
        <w:rPr>
          <w:rtl/>
        </w:rPr>
        <w:t>2002</w:t>
      </w:r>
      <w:r w:rsidRPr="00622F70">
        <w:rPr>
          <w:rtl/>
        </w:rPr>
        <w:t>، جامعة أباي الحكومية، ألماتي</w:t>
      </w:r>
    </w:p>
    <w:p w14:paraId="233C4E31" w14:textId="77777777" w:rsidR="00622F70" w:rsidRPr="00622F70" w:rsidRDefault="00622F70" w:rsidP="00622F70">
      <w:pPr>
        <w:pStyle w:val="SingleTxtGA"/>
      </w:pPr>
      <w:r w:rsidRPr="00622F70">
        <w:rPr>
          <w:rtl/>
        </w:rPr>
        <w:t>دراسات مالية واقتصادية، محاسبة ومراجعة حسابات</w:t>
      </w:r>
    </w:p>
    <w:p w14:paraId="5B907176" w14:textId="77777777" w:rsidR="00622F70" w:rsidRPr="00622F70" w:rsidRDefault="00622F70" w:rsidP="00622F70">
      <w:pPr>
        <w:pStyle w:val="SingleTxtGA"/>
      </w:pPr>
      <w:r w:rsidRPr="00622F70">
        <w:rPr>
          <w:rtl/>
        </w:rPr>
        <w:t xml:space="preserve">خريج برنامج التبادل الدولي للتمكين، الولايات المتحدة الأمريكية؛ خريج برنامج التعليم الشامل </w:t>
      </w:r>
      <w:r w:rsidRPr="00622F70">
        <w:t>ADA</w:t>
      </w:r>
      <w:r w:rsidRPr="00622F70">
        <w:rPr>
          <w:rtl/>
        </w:rPr>
        <w:t>، جامعة مينيسوتا، الولايات المتحدة الأمريكية</w:t>
      </w:r>
    </w:p>
    <w:p w14:paraId="4F5D9688" w14:textId="77777777" w:rsidR="00622F70" w:rsidRPr="00173B1D" w:rsidRDefault="00622F70" w:rsidP="0067074C">
      <w:pPr>
        <w:pStyle w:val="H23GA"/>
      </w:pPr>
      <w:r w:rsidRPr="00173B1D">
        <w:rPr>
          <w:rtl/>
        </w:rPr>
        <w:tab/>
      </w:r>
      <w:r w:rsidRPr="00173B1D">
        <w:rPr>
          <w:rtl/>
        </w:rPr>
        <w:tab/>
        <w:t>المنصب الحالي/الوظيفة الحالية:</w:t>
      </w:r>
    </w:p>
    <w:p w14:paraId="5464B101" w14:textId="76C22E06" w:rsidR="00622F70" w:rsidRPr="00622F70" w:rsidRDefault="00622F70" w:rsidP="00622F70">
      <w:pPr>
        <w:pStyle w:val="SingleTxtGA"/>
      </w:pPr>
      <w:r w:rsidRPr="00622F70">
        <w:rPr>
          <w:rtl/>
        </w:rPr>
        <w:t>-</w:t>
      </w:r>
      <w:r w:rsidR="0067074C">
        <w:rPr>
          <w:rtl/>
        </w:rPr>
        <w:tab/>
      </w:r>
      <w:r w:rsidRPr="00622F70">
        <w:rPr>
          <w:rtl/>
        </w:rPr>
        <w:t>رئيس الرابطة المهنية: "لجنة خيرت إيمانعلييف لحقوق الأشخاص ذوي الإعاقة"</w:t>
      </w:r>
    </w:p>
    <w:p w14:paraId="35E745C9" w14:textId="67FAF87D" w:rsidR="00622F70" w:rsidRPr="00622F70" w:rsidRDefault="00622F70" w:rsidP="00622F70">
      <w:pPr>
        <w:pStyle w:val="SingleTxtGA"/>
      </w:pPr>
      <w:r w:rsidRPr="00622F70">
        <w:rPr>
          <w:rtl/>
        </w:rPr>
        <w:t>-</w:t>
      </w:r>
      <w:r w:rsidR="0067074C">
        <w:rPr>
          <w:rtl/>
        </w:rPr>
        <w:tab/>
      </w:r>
      <w:r w:rsidRPr="00622F70">
        <w:rPr>
          <w:rtl/>
        </w:rPr>
        <w:t>إجراء بحوث، وتجمعات مفاجئة، واجتماعات مائدة مستديرة، وحملات ترويج لتحسين نوعية حياة الأشخاص ذوي الإعاقة والتنفيذ الكامل لاتفاقية حقوق الأشخاص ذوي الإعاقة؛ - المساعدة في توظيف وتعليم المواطنين ذوي الاحتياجات الخاصة</w:t>
      </w:r>
    </w:p>
    <w:p w14:paraId="046D025F" w14:textId="1B8759C7" w:rsidR="00622F70" w:rsidRPr="00622F70" w:rsidRDefault="00622F70" w:rsidP="00622F70">
      <w:pPr>
        <w:pStyle w:val="SingleTxtGA"/>
      </w:pPr>
      <w:r w:rsidRPr="00622F70">
        <w:rPr>
          <w:rtl/>
        </w:rPr>
        <w:t>-</w:t>
      </w:r>
      <w:r w:rsidR="0067074C">
        <w:rPr>
          <w:rtl/>
        </w:rPr>
        <w:tab/>
      </w:r>
      <w:r w:rsidRPr="00622F70">
        <w:rPr>
          <w:rtl/>
        </w:rPr>
        <w:t>المشورة القانونية والمساعدة في القضاء على الأمية القانونية. - العمل في الشبكات الاجتماعية التي تهدف إلى توفير المعلومات عن برامج الحماية الاجتماعية القائمة للأشخاص ذوي الإعاقة</w:t>
      </w:r>
    </w:p>
    <w:p w14:paraId="65009B86" w14:textId="77777777" w:rsidR="00622F70" w:rsidRPr="00173B1D" w:rsidRDefault="00622F70" w:rsidP="0067074C">
      <w:pPr>
        <w:pStyle w:val="H23GA"/>
      </w:pPr>
      <w:r w:rsidRPr="00173B1D">
        <w:rPr>
          <w:rtl/>
        </w:rPr>
        <w:tab/>
      </w:r>
      <w:r w:rsidRPr="00173B1D">
        <w:rPr>
          <w:rtl/>
        </w:rPr>
        <w:tab/>
        <w:t>الأنشطة المهنية الرئيسية:</w:t>
      </w:r>
    </w:p>
    <w:p w14:paraId="635B598A" w14:textId="77777777" w:rsidR="00622F70" w:rsidRPr="00622F70" w:rsidRDefault="00622F70" w:rsidP="00622F70">
      <w:pPr>
        <w:pStyle w:val="SingleTxtGA"/>
      </w:pPr>
      <w:r w:rsidRPr="00622F70">
        <w:rPr>
          <w:rtl/>
        </w:rPr>
        <w:t xml:space="preserve">حالياً، أشارك بنشاط في أنشطة تشريعية. وكجزء من أفرقة عاملة تابعة للبرلمان، أجرينا تغييرات على أكثر من </w:t>
      </w:r>
      <w:r w:rsidRPr="00173B1D">
        <w:rPr>
          <w:rtl/>
        </w:rPr>
        <w:t>50</w:t>
      </w:r>
      <w:r w:rsidRPr="00622F70">
        <w:rPr>
          <w:rtl/>
        </w:rPr>
        <w:t xml:space="preserve"> قانوناً تشريعياً لتنفيذ اتفاقية حقوق الأشخاص ذوي الإعاقة. على مدى السنوات الثلاث الماضية، ترأستُ مشروع تعميم الخدمات المالية، الذي يهدف إلى جعل الخدمات المالية في متناول الأشخاص ذوي الإعاقة. وفي الوقت نفسه، أشارك بنشاط في أنشطة بحثية تتعلق بمشاركة الأشخاص ذوي الإعاقة في الحياة العامة والسياسية. أنشأتُ مجموعة في فيسوبك اسمها "الإعاقة في كازاخستان" وأتولى الإشراف عليها، وهي تضم أكثر من </w:t>
      </w:r>
      <w:r w:rsidRPr="00173B1D">
        <w:rPr>
          <w:rtl/>
        </w:rPr>
        <w:t>000</w:t>
      </w:r>
      <w:r w:rsidRPr="00622F70">
        <w:rPr>
          <w:rtl/>
        </w:rPr>
        <w:t xml:space="preserve"> </w:t>
      </w:r>
      <w:r w:rsidRPr="00173B1D">
        <w:rPr>
          <w:rtl/>
        </w:rPr>
        <w:t>5</w:t>
      </w:r>
      <w:r w:rsidRPr="00622F70">
        <w:rPr>
          <w:rtl/>
        </w:rPr>
        <w:t xml:space="preserve"> مشتركاً. في عام </w:t>
      </w:r>
      <w:r w:rsidRPr="00173B1D">
        <w:rPr>
          <w:rtl/>
        </w:rPr>
        <w:t>2019</w:t>
      </w:r>
      <w:r w:rsidRPr="00622F70">
        <w:rPr>
          <w:rtl/>
        </w:rPr>
        <w:t xml:space="preserve">، بناءً على مبادرة مني، أُنشئ ائتلاف المدافعين عن حقوق الإنسان للأشخاص ذوي الإعاقة في كازاخستان، وهو يضم </w:t>
      </w:r>
      <w:r w:rsidRPr="00173B1D">
        <w:rPr>
          <w:rtl/>
        </w:rPr>
        <w:t>35</w:t>
      </w:r>
      <w:r w:rsidRPr="00622F70">
        <w:rPr>
          <w:rtl/>
        </w:rPr>
        <w:t xml:space="preserve"> </w:t>
      </w:r>
      <w:r w:rsidRPr="00622F70">
        <w:rPr>
          <w:rtl/>
        </w:rPr>
        <w:lastRenderedPageBreak/>
        <w:t xml:space="preserve">عضواً من مختلف مناطق البلد. أيضاً في عام </w:t>
      </w:r>
      <w:r w:rsidRPr="00173B1D">
        <w:rPr>
          <w:rtl/>
        </w:rPr>
        <w:t>2019</w:t>
      </w:r>
      <w:r w:rsidRPr="00622F70">
        <w:rPr>
          <w:rtl/>
        </w:rPr>
        <w:t>، كنت متحدثاً مستقلاً في المنتدى السياسي الرفيع المستوى في نيويورك</w:t>
      </w:r>
    </w:p>
    <w:p w14:paraId="4286F89F" w14:textId="77777777" w:rsidR="00622F70" w:rsidRPr="00173B1D" w:rsidRDefault="00622F70" w:rsidP="0067074C">
      <w:pPr>
        <w:pStyle w:val="H23GA"/>
      </w:pPr>
      <w:r w:rsidRPr="00173B1D">
        <w:rPr>
          <w:rtl/>
        </w:rPr>
        <w:tab/>
      </w:r>
      <w:r w:rsidRPr="00173B1D">
        <w:rPr>
          <w:rtl/>
        </w:rPr>
        <w:tab/>
        <w:t>أنشطة رئيسية أخرى في المجال ذي الصلة بولاية اللجنة الفرعية لمنع التعذيب:</w:t>
      </w:r>
    </w:p>
    <w:p w14:paraId="4EFCBE68" w14:textId="77777777" w:rsidR="00622F70" w:rsidRPr="00622F70" w:rsidRDefault="00622F70" w:rsidP="00622F70">
      <w:pPr>
        <w:pStyle w:val="SingleTxtGA"/>
      </w:pPr>
      <w:r w:rsidRPr="00622F70">
        <w:rPr>
          <w:rtl/>
        </w:rPr>
        <w:t>أرأس حالياً مجلس إدارة مركز دعم الأشخاص ذوي الإعاقات العقلية. وقبل ذلك، كنت عضواً لمدة عامين في الآلية الوقائية الوطنية لمنع التعذيب في كازاخستان. وفي إطار الولاية، قمت مع فريق من الخبراء بزيارة سجون ومؤسسات مغلقة لمنع التعذيب. شاركتُ في إعداد التقرير البديل (الموازي) عن حالة الأشخاص ذوي الإعاقة في كازاخستان</w:t>
      </w:r>
    </w:p>
    <w:p w14:paraId="51218308" w14:textId="77777777" w:rsidR="00622F70" w:rsidRPr="00173B1D" w:rsidRDefault="00622F70" w:rsidP="0067074C">
      <w:pPr>
        <w:pStyle w:val="H23GA"/>
      </w:pPr>
      <w:r w:rsidRPr="00173B1D">
        <w:rPr>
          <w:rtl/>
        </w:rPr>
        <w:tab/>
      </w:r>
      <w:r w:rsidRPr="00173B1D">
        <w:rPr>
          <w:rtl/>
        </w:rPr>
        <w:tab/>
        <w:t>قائمة بأحدث المنشورات في المجال ذي الصلة بولاية اللجنة الفرعية لمنع التعذيب:</w:t>
      </w:r>
    </w:p>
    <w:p w14:paraId="68CAE1F6" w14:textId="77777777" w:rsidR="003936B6" w:rsidRPr="005838C4" w:rsidRDefault="00245B35" w:rsidP="003936B6">
      <w:pPr>
        <w:ind w:left="1134" w:right="1134"/>
        <w:jc w:val="both"/>
        <w:rPr>
          <w:rFonts w:asciiTheme="majorBidi" w:hAnsiTheme="majorBidi" w:cstheme="majorBidi"/>
        </w:rPr>
      </w:pPr>
      <w:hyperlink r:id="rId15">
        <w:r w:rsidR="003936B6" w:rsidRPr="005838C4">
          <w:rPr>
            <w:rFonts w:asciiTheme="majorBidi" w:hAnsiTheme="majorBidi" w:cstheme="majorBidi"/>
            <w:color w:val="1155CC"/>
            <w:u w:val="single"/>
          </w:rPr>
          <w:t>https://rus.azattyq.org/a/o-pravah-lyudey-s-invalidnostyu-i-borbe-za-nih/</w:t>
        </w:r>
        <w:r w:rsidR="003936B6" w:rsidRPr="00173B1D">
          <w:rPr>
            <w:rFonts w:asciiTheme="majorBidi" w:hAnsiTheme="majorBidi" w:cstheme="majorBidi"/>
            <w:color w:val="1155CC"/>
            <w:u w:val="single"/>
          </w:rPr>
          <w:t>31110131</w:t>
        </w:r>
        <w:r w:rsidR="003936B6" w:rsidRPr="005838C4">
          <w:rPr>
            <w:rFonts w:asciiTheme="majorBidi" w:hAnsiTheme="majorBidi" w:cstheme="majorBidi"/>
            <w:color w:val="1155CC"/>
            <w:u w:val="single"/>
          </w:rPr>
          <w:t>.html</w:t>
        </w:r>
      </w:hyperlink>
      <w:r w:rsidR="003936B6" w:rsidRPr="005838C4">
        <w:rPr>
          <w:rFonts w:asciiTheme="majorBidi" w:hAnsiTheme="majorBidi" w:cstheme="majorBidi"/>
        </w:rPr>
        <w:t xml:space="preserve"> </w:t>
      </w:r>
    </w:p>
    <w:p w14:paraId="4A4B867D" w14:textId="77777777" w:rsidR="003936B6" w:rsidRPr="005838C4" w:rsidRDefault="00245B35" w:rsidP="003936B6">
      <w:pPr>
        <w:ind w:left="1134" w:right="1134"/>
        <w:jc w:val="both"/>
        <w:rPr>
          <w:rFonts w:asciiTheme="majorBidi" w:eastAsia="Garamond" w:hAnsiTheme="majorBidi" w:cstheme="majorBidi"/>
        </w:rPr>
      </w:pPr>
      <w:hyperlink r:id="rId16">
        <w:r w:rsidR="003936B6" w:rsidRPr="005838C4">
          <w:rPr>
            <w:rFonts w:asciiTheme="majorBidi" w:eastAsia="Garamond" w:hAnsiTheme="majorBidi" w:cstheme="majorBidi"/>
            <w:color w:val="1155CC"/>
            <w:u w:val="single"/>
          </w:rPr>
          <w:t>https://informburo.kz/interview/veniamin-alaev-pravozashhitnik-o-finansovoi-inklyuzii-repressivnosti-kvot-i-statuse-invalidov-v-kazaxstane</w:t>
        </w:r>
      </w:hyperlink>
      <w:r w:rsidR="003936B6" w:rsidRPr="005838C4">
        <w:rPr>
          <w:rFonts w:asciiTheme="majorBidi" w:eastAsia="Garamond" w:hAnsiTheme="majorBidi" w:cstheme="majorBidi"/>
        </w:rPr>
        <w:t xml:space="preserve"> </w:t>
      </w:r>
    </w:p>
    <w:p w14:paraId="4E73475F" w14:textId="77777777" w:rsidR="003936B6" w:rsidRPr="005838C4" w:rsidRDefault="003936B6" w:rsidP="003936B6">
      <w:pPr>
        <w:ind w:left="1134" w:right="1134"/>
        <w:jc w:val="both"/>
        <w:rPr>
          <w:rFonts w:asciiTheme="majorBidi" w:eastAsia="Garamond" w:hAnsiTheme="majorBidi" w:cstheme="majorBidi"/>
        </w:rPr>
      </w:pPr>
    </w:p>
    <w:p w14:paraId="0A35EFF3" w14:textId="77777777" w:rsidR="003936B6" w:rsidRPr="00622F70" w:rsidRDefault="003936B6" w:rsidP="003936B6">
      <w:pPr>
        <w:pStyle w:val="SingleTxtGA"/>
      </w:pPr>
      <w:r w:rsidRPr="00622F70">
        <w:rPr>
          <w:rtl/>
        </w:rPr>
        <w:t>بحوث أجرتها منظمتنا:</w:t>
      </w:r>
    </w:p>
    <w:p w14:paraId="24DB5A1D" w14:textId="77777777" w:rsidR="003936B6" w:rsidRPr="005838C4" w:rsidRDefault="00245B35" w:rsidP="003936B6">
      <w:pPr>
        <w:ind w:left="1134" w:right="1134"/>
        <w:jc w:val="both"/>
        <w:rPr>
          <w:rFonts w:asciiTheme="majorBidi" w:eastAsia="Garamond" w:hAnsiTheme="majorBidi" w:cstheme="majorBidi"/>
        </w:rPr>
      </w:pPr>
      <w:hyperlink r:id="rId17">
        <w:r w:rsidR="003936B6" w:rsidRPr="005838C4">
          <w:rPr>
            <w:rFonts w:asciiTheme="majorBidi" w:eastAsia="Garamond" w:hAnsiTheme="majorBidi" w:cstheme="majorBidi"/>
            <w:color w:val="1155CC"/>
            <w:u w:val="single"/>
          </w:rPr>
          <w:t>https://crpd.kz/category/obrazovanie/issledovaniya/</w:t>
        </w:r>
      </w:hyperlink>
      <w:r w:rsidR="003936B6" w:rsidRPr="005838C4">
        <w:rPr>
          <w:rFonts w:asciiTheme="majorBidi" w:eastAsia="Garamond" w:hAnsiTheme="majorBidi" w:cstheme="majorBidi"/>
        </w:rPr>
        <w:t xml:space="preserve"> </w:t>
      </w:r>
    </w:p>
    <w:p w14:paraId="26C6106C" w14:textId="77777777" w:rsidR="00622F70" w:rsidRPr="00173B1D" w:rsidRDefault="00622F70" w:rsidP="00622F70">
      <w:pPr>
        <w:pStyle w:val="SingleTxtGA"/>
        <w:rPr>
          <w:b/>
          <w:lang w:val="en-US"/>
        </w:rPr>
      </w:pPr>
      <w:r w:rsidRPr="00622F70">
        <w:br w:type="page"/>
      </w:r>
    </w:p>
    <w:p w14:paraId="1770CDB0" w14:textId="77777777" w:rsidR="00622F70" w:rsidRPr="00173B1D" w:rsidRDefault="00622F70" w:rsidP="0067074C">
      <w:pPr>
        <w:pStyle w:val="H1GA"/>
      </w:pPr>
      <w:r w:rsidRPr="00173B1D">
        <w:rPr>
          <w:rtl/>
        </w:rPr>
        <w:lastRenderedPageBreak/>
        <w:tab/>
      </w:r>
      <w:r w:rsidRPr="00173B1D">
        <w:rPr>
          <w:rtl/>
        </w:rPr>
        <w:tab/>
        <w:t>فاسيليكي أرتينوبولو (اليونان)</w:t>
      </w:r>
    </w:p>
    <w:p w14:paraId="5D8F933B" w14:textId="77777777" w:rsidR="00622F70" w:rsidRPr="00173B1D" w:rsidRDefault="00622F70" w:rsidP="0067074C">
      <w:pPr>
        <w:pStyle w:val="H23GA"/>
      </w:pPr>
      <w:r w:rsidRPr="00173B1D">
        <w:rPr>
          <w:rtl/>
        </w:rPr>
        <w:tab/>
      </w:r>
      <w:r w:rsidRPr="00173B1D">
        <w:rPr>
          <w:rtl/>
        </w:rPr>
        <w:tab/>
        <w:t xml:space="preserve">تاريخ ومكان الولادة: </w:t>
      </w:r>
    </w:p>
    <w:p w14:paraId="68102469" w14:textId="77777777" w:rsidR="00622F70" w:rsidRPr="00622F70" w:rsidRDefault="00622F70" w:rsidP="00622F70">
      <w:pPr>
        <w:pStyle w:val="SingleTxtGA"/>
      </w:pPr>
      <w:r w:rsidRPr="00173B1D">
        <w:rPr>
          <w:rtl/>
        </w:rPr>
        <w:t>19</w:t>
      </w:r>
      <w:r w:rsidRPr="00622F70">
        <w:rPr>
          <w:rtl/>
        </w:rPr>
        <w:t>/</w:t>
      </w:r>
      <w:r w:rsidRPr="00173B1D">
        <w:rPr>
          <w:rtl/>
        </w:rPr>
        <w:t>04</w:t>
      </w:r>
      <w:r w:rsidRPr="00622F70">
        <w:rPr>
          <w:rtl/>
        </w:rPr>
        <w:t>/</w:t>
      </w:r>
      <w:r w:rsidRPr="00173B1D">
        <w:rPr>
          <w:rtl/>
        </w:rPr>
        <w:t>1963</w:t>
      </w:r>
      <w:r w:rsidRPr="00622F70">
        <w:rPr>
          <w:rtl/>
        </w:rPr>
        <w:t xml:space="preserve"> باترا، اليونان</w:t>
      </w:r>
    </w:p>
    <w:p w14:paraId="4E51B226" w14:textId="77777777" w:rsidR="00622F70" w:rsidRPr="00173B1D" w:rsidRDefault="00622F70" w:rsidP="0067074C">
      <w:pPr>
        <w:pStyle w:val="H23GA"/>
      </w:pPr>
      <w:r w:rsidRPr="00173B1D">
        <w:rPr>
          <w:rtl/>
        </w:rPr>
        <w:tab/>
      </w:r>
      <w:r w:rsidRPr="00173B1D">
        <w:rPr>
          <w:rtl/>
        </w:rPr>
        <w:tab/>
        <w:t xml:space="preserve">لغات العمل: </w:t>
      </w:r>
    </w:p>
    <w:p w14:paraId="2F2C4C20" w14:textId="77777777" w:rsidR="00622F70" w:rsidRPr="00622F70" w:rsidRDefault="00622F70" w:rsidP="00622F70">
      <w:pPr>
        <w:pStyle w:val="SingleTxtGA"/>
      </w:pPr>
      <w:r w:rsidRPr="00622F70">
        <w:rPr>
          <w:rtl/>
        </w:rPr>
        <w:t xml:space="preserve">الإنكليزية (بطلاقة)، الفرنسية (مستوى أساسي)، اليونانية (اللغة الأم) </w:t>
      </w:r>
    </w:p>
    <w:p w14:paraId="517125D1" w14:textId="77777777" w:rsidR="00622F70" w:rsidRPr="00173B1D" w:rsidRDefault="00622F70" w:rsidP="0067074C">
      <w:pPr>
        <w:pStyle w:val="H23GA"/>
      </w:pPr>
      <w:r w:rsidRPr="00173B1D">
        <w:rPr>
          <w:rtl/>
        </w:rPr>
        <w:tab/>
      </w:r>
      <w:r w:rsidRPr="00173B1D">
        <w:rPr>
          <w:rtl/>
        </w:rPr>
        <w:tab/>
        <w:t xml:space="preserve">المسار المهني: </w:t>
      </w:r>
    </w:p>
    <w:p w14:paraId="7CC4939F" w14:textId="77777777" w:rsidR="00622F70" w:rsidRPr="00622F70" w:rsidRDefault="00622F70" w:rsidP="00622F70">
      <w:pPr>
        <w:pStyle w:val="SingleTxtGA"/>
      </w:pPr>
      <w:r w:rsidRPr="00622F70">
        <w:rPr>
          <w:rtl/>
        </w:rPr>
        <w:t xml:space="preserve">أستاذ متفرغ في علم الجريمة، جامعة بانتيون، قسم علم الاجتماع، أثينا، اليونان </w:t>
      </w:r>
    </w:p>
    <w:p w14:paraId="1C602CA8" w14:textId="77777777" w:rsidR="00622F70" w:rsidRPr="00173B1D" w:rsidRDefault="00622F70" w:rsidP="0067074C">
      <w:pPr>
        <w:pStyle w:val="H23GA"/>
      </w:pPr>
      <w:r w:rsidRPr="00173B1D">
        <w:rPr>
          <w:rtl/>
        </w:rPr>
        <w:tab/>
      </w:r>
      <w:r w:rsidRPr="00173B1D">
        <w:rPr>
          <w:rtl/>
        </w:rPr>
        <w:tab/>
        <w:t>المؤهلات العلمية:</w:t>
      </w:r>
    </w:p>
    <w:p w14:paraId="309DE01B" w14:textId="77777777" w:rsidR="00622F70" w:rsidRPr="00622F70" w:rsidRDefault="00622F70" w:rsidP="00622F70">
      <w:pPr>
        <w:pStyle w:val="SingleTxtGA"/>
      </w:pPr>
      <w:r w:rsidRPr="00622F70">
        <w:rPr>
          <w:rtl/>
        </w:rPr>
        <w:t xml:space="preserve">دبلوم دكتوراه في علم الجريمة </w:t>
      </w:r>
    </w:p>
    <w:p w14:paraId="33AB32B1" w14:textId="77777777" w:rsidR="00622F70" w:rsidRPr="00622F70" w:rsidRDefault="00622F70" w:rsidP="00622F70">
      <w:pPr>
        <w:pStyle w:val="SingleTxtGA"/>
      </w:pPr>
      <w:r w:rsidRPr="00622F70">
        <w:rPr>
          <w:rtl/>
        </w:rPr>
        <w:t xml:space="preserve">ماجستير في علم الجريمة </w:t>
      </w:r>
    </w:p>
    <w:p w14:paraId="49C483B2" w14:textId="77777777" w:rsidR="00622F70" w:rsidRPr="00622F70" w:rsidRDefault="00622F70" w:rsidP="00622F70">
      <w:pPr>
        <w:pStyle w:val="SingleTxtGA"/>
      </w:pPr>
      <w:r w:rsidRPr="00622F70">
        <w:rPr>
          <w:rtl/>
        </w:rPr>
        <w:t xml:space="preserve">بكالوريوس في علم الاجتماع </w:t>
      </w:r>
    </w:p>
    <w:p w14:paraId="12FD23E0" w14:textId="77777777" w:rsidR="00622F70" w:rsidRPr="00622F70" w:rsidRDefault="00622F70" w:rsidP="00622F70">
      <w:pPr>
        <w:pStyle w:val="SingleTxtGA"/>
      </w:pPr>
      <w:r w:rsidRPr="00622F70">
        <w:rPr>
          <w:rtl/>
        </w:rPr>
        <w:t xml:space="preserve">دبلوم في علم التربية </w:t>
      </w:r>
    </w:p>
    <w:p w14:paraId="1456048C" w14:textId="77777777" w:rsidR="00622F70" w:rsidRPr="00173B1D" w:rsidRDefault="00622F70" w:rsidP="0067074C">
      <w:pPr>
        <w:pStyle w:val="H23GA"/>
      </w:pPr>
      <w:r w:rsidRPr="00173B1D">
        <w:rPr>
          <w:rtl/>
        </w:rPr>
        <w:tab/>
      </w:r>
      <w:r w:rsidRPr="00173B1D">
        <w:rPr>
          <w:rtl/>
        </w:rPr>
        <w:tab/>
        <w:t>المنصب الحالي/الوظيفة الحالية:</w:t>
      </w:r>
    </w:p>
    <w:p w14:paraId="42F91CDE" w14:textId="78B62FEF" w:rsidR="00622F70" w:rsidRPr="009254EB" w:rsidRDefault="00622F70" w:rsidP="00622F70">
      <w:pPr>
        <w:pStyle w:val="SingleTxtGA"/>
        <w:rPr>
          <w:spacing w:val="-6"/>
        </w:rPr>
      </w:pPr>
      <w:r w:rsidRPr="009254EB">
        <w:rPr>
          <w:spacing w:val="-6"/>
          <w:rtl/>
        </w:rPr>
        <w:t>-</w:t>
      </w:r>
      <w:r w:rsidR="0067074C" w:rsidRPr="009254EB">
        <w:rPr>
          <w:spacing w:val="-6"/>
          <w:rtl/>
        </w:rPr>
        <w:tab/>
      </w:r>
      <w:r w:rsidRPr="009254EB">
        <w:rPr>
          <w:spacing w:val="-6"/>
          <w:rtl/>
        </w:rPr>
        <w:t xml:space="preserve">عضو </w:t>
      </w:r>
      <w:hyperlink r:id="rId18" w:history="1">
        <w:r w:rsidRPr="009254EB">
          <w:rPr>
            <w:rStyle w:val="Hyperlink"/>
            <w:spacing w:val="-6"/>
            <w:rtl/>
          </w:rPr>
          <w:t>اللجنة الفرعية لمنع التعذيب، الأمم المتحدة، حقوق الإنسان، المفوضية السامية</w:t>
        </w:r>
      </w:hyperlink>
      <w:r w:rsidRPr="009254EB">
        <w:rPr>
          <w:spacing w:val="-6"/>
          <w:rtl/>
        </w:rPr>
        <w:t xml:space="preserve"> (</w:t>
      </w:r>
      <w:r w:rsidRPr="00173B1D">
        <w:rPr>
          <w:spacing w:val="-6"/>
          <w:rtl/>
        </w:rPr>
        <w:t>2020</w:t>
      </w:r>
      <w:r w:rsidRPr="009254EB">
        <w:rPr>
          <w:spacing w:val="-6"/>
          <w:rtl/>
        </w:rPr>
        <w:t>-</w:t>
      </w:r>
      <w:r w:rsidRPr="00173B1D">
        <w:rPr>
          <w:spacing w:val="-6"/>
          <w:rtl/>
        </w:rPr>
        <w:t>2022</w:t>
      </w:r>
      <w:r w:rsidRPr="009254EB">
        <w:rPr>
          <w:spacing w:val="-6"/>
          <w:rtl/>
        </w:rPr>
        <w:t>)</w:t>
      </w:r>
    </w:p>
    <w:p w14:paraId="69D5385A" w14:textId="16E0D05D" w:rsidR="00622F70" w:rsidRPr="00622F70" w:rsidRDefault="00622F70" w:rsidP="00622F70">
      <w:pPr>
        <w:pStyle w:val="SingleTxtGA"/>
      </w:pPr>
      <w:r w:rsidRPr="00622F70">
        <w:rPr>
          <w:rtl/>
        </w:rPr>
        <w:t>-</w:t>
      </w:r>
      <w:r w:rsidR="0067074C">
        <w:rPr>
          <w:rtl/>
        </w:rPr>
        <w:tab/>
      </w:r>
      <w:r w:rsidRPr="00622F70">
        <w:rPr>
          <w:rtl/>
        </w:rPr>
        <w:t xml:space="preserve">مدير </w:t>
      </w:r>
      <w:r w:rsidRPr="00173B1D">
        <w:rPr>
          <w:i/>
          <w:iCs/>
          <w:rtl/>
        </w:rPr>
        <w:t>مختبر العدالة التصالحية والوساطة</w:t>
      </w:r>
      <w:r w:rsidRPr="00622F70">
        <w:rPr>
          <w:rtl/>
        </w:rPr>
        <w:t xml:space="preserve"> (جامعة بانتيون)</w:t>
      </w:r>
    </w:p>
    <w:p w14:paraId="33DFCE61" w14:textId="0987B1D1" w:rsidR="00622F70" w:rsidRPr="00622F70" w:rsidRDefault="00622F70" w:rsidP="00622F70">
      <w:pPr>
        <w:pStyle w:val="SingleTxtGA"/>
      </w:pPr>
      <w:r w:rsidRPr="00622F70">
        <w:rPr>
          <w:rtl/>
        </w:rPr>
        <w:t>-</w:t>
      </w:r>
      <w:r w:rsidR="0067074C">
        <w:rPr>
          <w:rtl/>
        </w:rPr>
        <w:tab/>
      </w:r>
      <w:r w:rsidRPr="00622F70">
        <w:rPr>
          <w:rtl/>
        </w:rPr>
        <w:t xml:space="preserve">مدير </w:t>
      </w:r>
      <w:r w:rsidRPr="00173B1D">
        <w:rPr>
          <w:i/>
          <w:iCs/>
          <w:rtl/>
        </w:rPr>
        <w:t>معهد الجريمة والعدالة الجنائية</w:t>
      </w:r>
      <w:r w:rsidRPr="00622F70">
        <w:rPr>
          <w:rtl/>
        </w:rPr>
        <w:t xml:space="preserve"> (المنظمة الأوروبية للقانون العام)، </w:t>
      </w:r>
      <w:r w:rsidRPr="00173B1D">
        <w:rPr>
          <w:rtl/>
        </w:rPr>
        <w:t>4</w:t>
      </w:r>
      <w:r w:rsidRPr="00622F70">
        <w:rPr>
          <w:rtl/>
        </w:rPr>
        <w:t>. رئيس ‘المجلس العلمي المركزي للسجون‘، الوزارة اليونانية لحماية المواطنين (</w:t>
      </w:r>
      <w:r w:rsidRPr="00173B1D">
        <w:rPr>
          <w:rtl/>
        </w:rPr>
        <w:t>2019</w:t>
      </w:r>
      <w:r w:rsidRPr="00622F70">
        <w:rPr>
          <w:rtl/>
        </w:rPr>
        <w:t>-</w:t>
      </w:r>
      <w:r w:rsidRPr="00173B1D">
        <w:rPr>
          <w:rtl/>
        </w:rPr>
        <w:t>2022</w:t>
      </w:r>
      <w:r w:rsidRPr="00622F70">
        <w:rPr>
          <w:rtl/>
        </w:rPr>
        <w:t>)</w:t>
      </w:r>
    </w:p>
    <w:p w14:paraId="2BFD387B" w14:textId="77777777" w:rsidR="00622F70" w:rsidRPr="00173B1D" w:rsidRDefault="00622F70" w:rsidP="0067074C">
      <w:pPr>
        <w:pStyle w:val="H23GA"/>
      </w:pPr>
      <w:r w:rsidRPr="00173B1D">
        <w:rPr>
          <w:rtl/>
        </w:rPr>
        <w:tab/>
      </w:r>
      <w:r w:rsidRPr="00173B1D">
        <w:rPr>
          <w:rtl/>
        </w:rPr>
        <w:tab/>
        <w:t>الأنشطة المهنية الرئيسية:</w:t>
      </w:r>
    </w:p>
    <w:p w14:paraId="2C6C86F9" w14:textId="39573EE1" w:rsidR="00622F70" w:rsidRPr="00622F70" w:rsidRDefault="00622F70" w:rsidP="00622F70">
      <w:pPr>
        <w:pStyle w:val="SingleTxtGA"/>
      </w:pPr>
      <w:r w:rsidRPr="00622F70">
        <w:rPr>
          <w:rtl/>
        </w:rPr>
        <w:t>-</w:t>
      </w:r>
      <w:r w:rsidR="0067074C">
        <w:rPr>
          <w:rtl/>
        </w:rPr>
        <w:tab/>
      </w:r>
      <w:r w:rsidRPr="00622F70">
        <w:rPr>
          <w:rtl/>
        </w:rPr>
        <w:t>أنشطة أكاديمية وبحثية في مجال حقوق الضحايا، ونظام العدالة الجنائية، والعدالة التصالحية، ونظام السجون، وسياسات منع الجريمة (جامعة بانتيون في أثينا، اليونان)</w:t>
      </w:r>
    </w:p>
    <w:p w14:paraId="5A82D273" w14:textId="3F7B7DF0" w:rsidR="00622F70" w:rsidRPr="00622F70" w:rsidRDefault="00622F70" w:rsidP="00622F70">
      <w:pPr>
        <w:pStyle w:val="SingleTxtGA"/>
      </w:pPr>
      <w:r w:rsidRPr="00622F70">
        <w:rPr>
          <w:rtl/>
        </w:rPr>
        <w:t>-</w:t>
      </w:r>
      <w:r w:rsidR="0067074C">
        <w:rPr>
          <w:rtl/>
        </w:rPr>
        <w:tab/>
      </w:r>
      <w:r w:rsidRPr="00622F70">
        <w:rPr>
          <w:rtl/>
        </w:rPr>
        <w:t xml:space="preserve">مدير </w:t>
      </w:r>
      <w:hyperlink r:id="rId19" w:history="1">
        <w:r w:rsidRPr="009254EB">
          <w:rPr>
            <w:rStyle w:val="Hyperlink"/>
            <w:rtl/>
          </w:rPr>
          <w:t>المعهد الدولي للجريمة والعدالة الجنائية</w:t>
        </w:r>
      </w:hyperlink>
      <w:r w:rsidRPr="00622F70">
        <w:rPr>
          <w:rtl/>
        </w:rPr>
        <w:t xml:space="preserve"> في المنظمة الحكومية الدولية: المنظمة الأوروبية للقانون العام</w:t>
      </w:r>
    </w:p>
    <w:p w14:paraId="67D0775E" w14:textId="0A08E5AE" w:rsidR="00622F70" w:rsidRPr="00173B1D" w:rsidRDefault="00622F70" w:rsidP="00622F70">
      <w:pPr>
        <w:pStyle w:val="SingleTxtGA"/>
        <w:rPr>
          <w:bCs/>
        </w:rPr>
      </w:pPr>
      <w:r w:rsidRPr="00622F70">
        <w:rPr>
          <w:rtl/>
        </w:rPr>
        <w:t>-</w:t>
      </w:r>
      <w:r w:rsidR="0067074C">
        <w:rPr>
          <w:rtl/>
        </w:rPr>
        <w:tab/>
      </w:r>
      <w:r w:rsidRPr="00622F70">
        <w:rPr>
          <w:rtl/>
        </w:rPr>
        <w:t>الخبير المستقل للمديرية العامة للعدل، المفوضية الأوروبية (</w:t>
      </w:r>
      <w:r w:rsidRPr="00173B1D">
        <w:rPr>
          <w:rtl/>
        </w:rPr>
        <w:t>2016</w:t>
      </w:r>
      <w:r w:rsidRPr="00622F70">
        <w:rPr>
          <w:rtl/>
        </w:rPr>
        <w:t>-)</w:t>
      </w:r>
    </w:p>
    <w:p w14:paraId="43803913" w14:textId="2EF748B5" w:rsidR="00622F70" w:rsidRPr="00173B1D" w:rsidRDefault="00622F70" w:rsidP="009254EB">
      <w:pPr>
        <w:pStyle w:val="SingleTxtGA"/>
        <w:rPr>
          <w:bCs/>
          <w:rtl/>
          <w:lang w:val="en-US"/>
        </w:rPr>
      </w:pPr>
      <w:r w:rsidRPr="00622F70">
        <w:rPr>
          <w:rtl/>
        </w:rPr>
        <w:t>-</w:t>
      </w:r>
      <w:r w:rsidR="0067074C">
        <w:rPr>
          <w:rtl/>
        </w:rPr>
        <w:tab/>
      </w:r>
      <w:r w:rsidRPr="00622F70">
        <w:rPr>
          <w:rtl/>
        </w:rPr>
        <w:t>عضو لجنة الإدارة الأساسية ل</w:t>
      </w:r>
      <w:r w:rsidR="009254EB">
        <w:rPr>
          <w:rFonts w:hint="cs"/>
          <w:rtl/>
        </w:rPr>
        <w:t>‍</w:t>
      </w:r>
      <w:r w:rsidRPr="00622F70">
        <w:rPr>
          <w:rtl/>
        </w:rPr>
        <w:t xml:space="preserve"> </w:t>
      </w:r>
      <w:r w:rsidR="009254EB" w:rsidRPr="009254EB">
        <w:rPr>
          <w:lang w:val="en-US"/>
        </w:rPr>
        <w:t>COST Action</w:t>
      </w:r>
      <w:r w:rsidRPr="00622F70">
        <w:rPr>
          <w:rtl/>
        </w:rPr>
        <w:t xml:space="preserve"> ‘ثقافات علم الضحايا: فهم عمليات الإيذاء عبر أوروبا‘ </w:t>
      </w:r>
      <w:r w:rsidR="009254EB" w:rsidRPr="009254EB">
        <w:rPr>
          <w:lang w:val="en-US"/>
        </w:rPr>
        <w:t xml:space="preserve">(COV-E) CA </w:t>
      </w:r>
      <w:r w:rsidR="009254EB" w:rsidRPr="00173B1D">
        <w:rPr>
          <w:lang w:val="en-US"/>
        </w:rPr>
        <w:t>18121</w:t>
      </w:r>
      <w:r w:rsidR="009254EB" w:rsidRPr="009254EB">
        <w:rPr>
          <w:lang w:val="en-US"/>
        </w:rPr>
        <w:t xml:space="preserve"> (</w:t>
      </w:r>
      <w:r w:rsidR="009254EB" w:rsidRPr="00173B1D">
        <w:rPr>
          <w:lang w:val="en-US"/>
        </w:rPr>
        <w:t>2019</w:t>
      </w:r>
      <w:r w:rsidR="009254EB" w:rsidRPr="009254EB">
        <w:rPr>
          <w:lang w:val="en-US"/>
        </w:rPr>
        <w:t>-</w:t>
      </w:r>
      <w:r w:rsidR="009254EB" w:rsidRPr="00173B1D">
        <w:rPr>
          <w:lang w:val="en-US"/>
        </w:rPr>
        <w:t>2023</w:t>
      </w:r>
      <w:r w:rsidR="009254EB" w:rsidRPr="009254EB">
        <w:rPr>
          <w:lang w:val="en-US"/>
        </w:rPr>
        <w:t>)</w:t>
      </w:r>
    </w:p>
    <w:p w14:paraId="291A6545" w14:textId="2CCC843C" w:rsidR="00622F70" w:rsidRPr="00622F70" w:rsidRDefault="00622F70" w:rsidP="00622F70">
      <w:pPr>
        <w:pStyle w:val="SingleTxtGA"/>
      </w:pPr>
      <w:r w:rsidRPr="00622F70">
        <w:rPr>
          <w:rtl/>
        </w:rPr>
        <w:t>-</w:t>
      </w:r>
      <w:r w:rsidR="0067074C">
        <w:rPr>
          <w:rtl/>
        </w:rPr>
        <w:tab/>
      </w:r>
      <w:r w:rsidRPr="00622F70">
        <w:rPr>
          <w:rtl/>
        </w:rPr>
        <w:t>مستشار / خبير استشاري في هيئات صنع السياسات على الصعيدين الوطني والدولي</w:t>
      </w:r>
    </w:p>
    <w:p w14:paraId="74ABD9F6" w14:textId="77777777" w:rsidR="00622F70" w:rsidRPr="00173B1D" w:rsidRDefault="00622F70" w:rsidP="0067074C">
      <w:pPr>
        <w:pStyle w:val="H23GA"/>
      </w:pPr>
      <w:r w:rsidRPr="00173B1D">
        <w:rPr>
          <w:rtl/>
        </w:rPr>
        <w:lastRenderedPageBreak/>
        <w:tab/>
      </w:r>
      <w:r w:rsidRPr="00173B1D">
        <w:rPr>
          <w:rtl/>
        </w:rPr>
        <w:tab/>
        <w:t>أنشطة رئيسية أخرى في المجال ذي الصلة بولاية اللجنة الفرعية لمنع التعذيب:</w:t>
      </w:r>
    </w:p>
    <w:p w14:paraId="7FD5A0A8" w14:textId="77777777" w:rsidR="00622F70" w:rsidRPr="00622F70" w:rsidRDefault="00622F70" w:rsidP="00622F70">
      <w:pPr>
        <w:pStyle w:val="SingleTxtGA"/>
      </w:pPr>
      <w:r w:rsidRPr="00622F70">
        <w:rPr>
          <w:rtl/>
        </w:rPr>
        <w:t xml:space="preserve">عضو وفد اللجنة الفرعية لمنع التعذيب في الزيارات القطرية (بلغاريا </w:t>
      </w:r>
      <w:r w:rsidRPr="00173B1D">
        <w:rPr>
          <w:rtl/>
        </w:rPr>
        <w:t>2021</w:t>
      </w:r>
      <w:r w:rsidRPr="00622F70">
        <w:rPr>
          <w:rtl/>
        </w:rPr>
        <w:t xml:space="preserve">، لبنان </w:t>
      </w:r>
      <w:r w:rsidRPr="00173B1D">
        <w:rPr>
          <w:rtl/>
        </w:rPr>
        <w:t>2022</w:t>
      </w:r>
      <w:r w:rsidRPr="00622F70">
        <w:rPr>
          <w:rtl/>
        </w:rPr>
        <w:t>) وصياغة التقارير القطرية</w:t>
      </w:r>
    </w:p>
    <w:p w14:paraId="41815B9F" w14:textId="77777777" w:rsidR="00622F70" w:rsidRPr="00622F70" w:rsidRDefault="00622F70" w:rsidP="00622F70">
      <w:pPr>
        <w:pStyle w:val="SingleTxtGA"/>
      </w:pPr>
      <w:r w:rsidRPr="00622F70">
        <w:rPr>
          <w:rtl/>
        </w:rPr>
        <w:t xml:space="preserve">المقرر القطري للجنة الفرعية لمنع التعذيب في إيطاليا ومالطة والجمهورية التشيكية والنرويج وليختنشتاين </w:t>
      </w:r>
    </w:p>
    <w:p w14:paraId="1AA4AFB7" w14:textId="77777777" w:rsidR="00622F70" w:rsidRPr="00622F70" w:rsidRDefault="00622F70" w:rsidP="00622F70">
      <w:pPr>
        <w:pStyle w:val="SingleTxtGA"/>
      </w:pPr>
      <w:r w:rsidRPr="00622F70">
        <w:rPr>
          <w:rtl/>
        </w:rPr>
        <w:t>منسق طويل الأجل - مستشار في مجلس أوروبا، مشروع ‘</w:t>
      </w:r>
      <w:r w:rsidRPr="00173B1D">
        <w:rPr>
          <w:i/>
          <w:iCs/>
          <w:rtl/>
        </w:rPr>
        <w:t>تعزيز الرعاية الصحية في سجون اليونان</w:t>
      </w:r>
      <w:r w:rsidRPr="00622F70">
        <w:rPr>
          <w:rtl/>
        </w:rPr>
        <w:t>‘ (</w:t>
      </w:r>
      <w:r w:rsidRPr="00173B1D">
        <w:rPr>
          <w:rtl/>
        </w:rPr>
        <w:t>2020</w:t>
      </w:r>
      <w:r w:rsidRPr="00622F70">
        <w:rPr>
          <w:rtl/>
        </w:rPr>
        <w:t>-</w:t>
      </w:r>
      <w:r w:rsidRPr="00173B1D">
        <w:rPr>
          <w:rtl/>
        </w:rPr>
        <w:t>21</w:t>
      </w:r>
      <w:r w:rsidRPr="00622F70">
        <w:rPr>
          <w:rtl/>
        </w:rPr>
        <w:t>)</w:t>
      </w:r>
    </w:p>
    <w:p w14:paraId="3AF5C7DD" w14:textId="4A3DB85F" w:rsidR="00622F70" w:rsidRPr="009254EB" w:rsidRDefault="00622F70" w:rsidP="009254EB">
      <w:pPr>
        <w:pStyle w:val="SingleTxtGA"/>
        <w:rPr>
          <w:rtl/>
          <w:lang w:val="en-US"/>
        </w:rPr>
      </w:pPr>
      <w:r w:rsidRPr="00622F70">
        <w:rPr>
          <w:rtl/>
        </w:rPr>
        <w:t>كبير الباحثين في مشروع الاتحاد الأوروبي ‘</w:t>
      </w:r>
      <w:r w:rsidRPr="00173B1D">
        <w:rPr>
          <w:i/>
          <w:iCs/>
          <w:rtl/>
        </w:rPr>
        <w:t>الوقوف ضد الكراهية في الاتحاد الأوروبي</w:t>
      </w:r>
      <w:r w:rsidRPr="00622F70">
        <w:rPr>
          <w:rtl/>
        </w:rPr>
        <w:t xml:space="preserve">‘ </w:t>
      </w:r>
      <w:r w:rsidR="00B86D97">
        <w:rPr>
          <w:rtl/>
        </w:rPr>
        <w:tab/>
      </w:r>
      <w:r w:rsidR="00B86D97">
        <w:rPr>
          <w:rtl/>
        </w:rPr>
        <w:br/>
      </w:r>
      <w:r w:rsidR="009254EB" w:rsidRPr="009254EB">
        <w:rPr>
          <w:lang w:val="en-US"/>
        </w:rPr>
        <w:t>CERV-</w:t>
      </w:r>
      <w:r w:rsidR="009254EB" w:rsidRPr="00173B1D">
        <w:rPr>
          <w:lang w:val="en-US"/>
        </w:rPr>
        <w:t>2021</w:t>
      </w:r>
      <w:r w:rsidR="009254EB" w:rsidRPr="009254EB">
        <w:rPr>
          <w:lang w:val="en-US"/>
        </w:rPr>
        <w:t>-EQUAL (</w:t>
      </w:r>
      <w:r w:rsidR="009254EB" w:rsidRPr="00173B1D">
        <w:rPr>
          <w:lang w:val="en-US"/>
        </w:rPr>
        <w:t>2022</w:t>
      </w:r>
      <w:r w:rsidR="009254EB" w:rsidRPr="009254EB">
        <w:rPr>
          <w:lang w:val="en-US"/>
        </w:rPr>
        <w:t>-</w:t>
      </w:r>
      <w:r w:rsidR="009254EB" w:rsidRPr="00173B1D">
        <w:rPr>
          <w:lang w:val="en-US"/>
        </w:rPr>
        <w:t>2024</w:t>
      </w:r>
      <w:r w:rsidR="009254EB" w:rsidRPr="009254EB">
        <w:rPr>
          <w:lang w:val="en-US"/>
        </w:rPr>
        <w:t>)</w:t>
      </w:r>
    </w:p>
    <w:p w14:paraId="02012E99" w14:textId="77777777" w:rsidR="00622F70" w:rsidRPr="00622F70" w:rsidRDefault="00622F70" w:rsidP="00622F70">
      <w:pPr>
        <w:pStyle w:val="SingleTxtGA"/>
      </w:pPr>
      <w:r w:rsidRPr="00622F70">
        <w:rPr>
          <w:rtl/>
        </w:rPr>
        <w:t>باحث أول في مشروع الاتحاد الأوروبي ‘المرصد الأوروبي للسجون‘. ‘</w:t>
      </w:r>
      <w:r w:rsidRPr="00173B1D">
        <w:rPr>
          <w:i/>
          <w:iCs/>
          <w:rtl/>
        </w:rPr>
        <w:t>استراتيجيات وبرامج وأدوات تقييم المخاطر في مجال القضاء على نزعة التطرف في السجون الأوروبية</w:t>
      </w:r>
      <w:r w:rsidRPr="00622F70">
        <w:rPr>
          <w:rtl/>
        </w:rPr>
        <w:t>‘ (</w:t>
      </w:r>
      <w:r w:rsidRPr="00173B1D">
        <w:rPr>
          <w:rtl/>
        </w:rPr>
        <w:t>2017</w:t>
      </w:r>
      <w:r w:rsidRPr="00622F70">
        <w:rPr>
          <w:rtl/>
        </w:rPr>
        <w:t>-</w:t>
      </w:r>
      <w:r w:rsidRPr="00173B1D">
        <w:rPr>
          <w:rtl/>
        </w:rPr>
        <w:t>2019</w:t>
      </w:r>
      <w:r w:rsidRPr="00622F70">
        <w:rPr>
          <w:rtl/>
        </w:rPr>
        <w:t>)</w:t>
      </w:r>
    </w:p>
    <w:p w14:paraId="026557BC" w14:textId="77777777" w:rsidR="00622F70" w:rsidRPr="00622F70" w:rsidRDefault="00622F70" w:rsidP="00622F70">
      <w:pPr>
        <w:pStyle w:val="SingleTxtGA"/>
      </w:pPr>
      <w:r w:rsidRPr="00622F70">
        <w:rPr>
          <w:rtl/>
        </w:rPr>
        <w:t>رئيس ‘</w:t>
      </w:r>
      <w:r w:rsidRPr="00173B1D">
        <w:rPr>
          <w:i/>
          <w:iCs/>
          <w:rtl/>
        </w:rPr>
        <w:t>المجلس العلمي المركزي للسجون</w:t>
      </w:r>
      <w:r w:rsidRPr="00622F70">
        <w:rPr>
          <w:rtl/>
        </w:rPr>
        <w:t>‘، الوزارة اليونانية لحماية المواطنين (</w:t>
      </w:r>
      <w:r w:rsidRPr="00173B1D">
        <w:rPr>
          <w:rtl/>
        </w:rPr>
        <w:t>2019</w:t>
      </w:r>
      <w:r w:rsidRPr="00622F70">
        <w:rPr>
          <w:rtl/>
        </w:rPr>
        <w:t>-</w:t>
      </w:r>
      <w:r w:rsidRPr="00173B1D">
        <w:rPr>
          <w:rtl/>
        </w:rPr>
        <w:t>2022</w:t>
      </w:r>
      <w:r w:rsidRPr="00622F70">
        <w:rPr>
          <w:rtl/>
        </w:rPr>
        <w:t>)</w:t>
      </w:r>
    </w:p>
    <w:p w14:paraId="04E38AF7" w14:textId="77777777" w:rsidR="00622F70" w:rsidRPr="00173B1D" w:rsidRDefault="00622F70" w:rsidP="0067074C">
      <w:pPr>
        <w:pStyle w:val="H23GA"/>
      </w:pPr>
      <w:r w:rsidRPr="00173B1D">
        <w:rPr>
          <w:rtl/>
        </w:rPr>
        <w:tab/>
      </w:r>
      <w:r w:rsidRPr="00173B1D">
        <w:rPr>
          <w:rtl/>
        </w:rPr>
        <w:tab/>
        <w:t>قائمة بأحدث المنشورات في المجال ذي الصلة بولاية اللجنة الفرعية لمنع التعذيب:</w:t>
      </w:r>
    </w:p>
    <w:p w14:paraId="6B7F78EB" w14:textId="77777777" w:rsidR="008D7476" w:rsidRPr="005838C4" w:rsidRDefault="008D7476" w:rsidP="008D7476">
      <w:pPr>
        <w:pStyle w:val="SingleTxtG"/>
        <w:ind w:right="992"/>
        <w:rPr>
          <w:rFonts w:asciiTheme="majorBidi" w:hAnsiTheme="majorBidi" w:cstheme="majorBidi"/>
        </w:rPr>
      </w:pPr>
      <w:r w:rsidRPr="00173B1D">
        <w:rPr>
          <w:rFonts w:asciiTheme="majorBidi" w:hAnsiTheme="majorBidi" w:cstheme="majorBidi"/>
          <w:b/>
          <w:bCs/>
        </w:rPr>
        <w:t>Artinopoulou, V</w:t>
      </w:r>
      <w:r w:rsidRPr="005838C4">
        <w:rPr>
          <w:rFonts w:asciiTheme="majorBidi" w:hAnsiTheme="majorBidi" w:cstheme="majorBidi"/>
        </w:rPr>
        <w:t xml:space="preserve">. &amp; </w:t>
      </w:r>
      <w:proofErr w:type="spellStart"/>
      <w:r w:rsidRPr="005838C4">
        <w:rPr>
          <w:rFonts w:asciiTheme="majorBidi" w:hAnsiTheme="majorBidi" w:cstheme="majorBidi"/>
        </w:rPr>
        <w:t>Kamarakis</w:t>
      </w:r>
      <w:proofErr w:type="spellEnd"/>
      <w:r w:rsidRPr="005838C4">
        <w:rPr>
          <w:rFonts w:asciiTheme="majorBidi" w:hAnsiTheme="majorBidi" w:cstheme="majorBidi"/>
        </w:rPr>
        <w:t xml:space="preserve">, </w:t>
      </w:r>
      <w:proofErr w:type="spellStart"/>
      <w:r w:rsidRPr="005838C4">
        <w:rPr>
          <w:rFonts w:asciiTheme="majorBidi" w:hAnsiTheme="majorBidi" w:cstheme="majorBidi"/>
        </w:rPr>
        <w:t>Ev</w:t>
      </w:r>
      <w:proofErr w:type="spellEnd"/>
      <w:r w:rsidRPr="005838C4">
        <w:rPr>
          <w:rFonts w:asciiTheme="majorBidi" w:hAnsiTheme="majorBidi" w:cstheme="majorBidi"/>
        </w:rPr>
        <w:t>. (</w:t>
      </w:r>
      <w:r w:rsidRPr="00173B1D">
        <w:rPr>
          <w:rFonts w:asciiTheme="majorBidi" w:hAnsiTheme="majorBidi" w:cstheme="majorBidi"/>
        </w:rPr>
        <w:t>2019</w:t>
      </w:r>
      <w:r w:rsidRPr="005838C4">
        <w:rPr>
          <w:rFonts w:asciiTheme="majorBidi" w:hAnsiTheme="majorBidi" w:cstheme="majorBidi"/>
        </w:rPr>
        <w:t xml:space="preserve">) </w:t>
      </w:r>
      <w:r w:rsidRPr="00173B1D">
        <w:rPr>
          <w:rFonts w:asciiTheme="majorBidi" w:hAnsiTheme="majorBidi" w:cstheme="majorBidi"/>
          <w:i/>
          <w:iCs/>
        </w:rPr>
        <w:t>Prison Conditions in Greece, 2</w:t>
      </w:r>
      <w:r w:rsidRPr="00173B1D">
        <w:rPr>
          <w:rFonts w:asciiTheme="majorBidi" w:hAnsiTheme="majorBidi" w:cstheme="majorBidi"/>
          <w:i/>
          <w:iCs/>
          <w:vertAlign w:val="superscript"/>
        </w:rPr>
        <w:t>nd</w:t>
      </w:r>
      <w:r w:rsidRPr="00173B1D">
        <w:rPr>
          <w:rFonts w:asciiTheme="majorBidi" w:hAnsiTheme="majorBidi" w:cstheme="majorBidi"/>
          <w:i/>
          <w:iCs/>
        </w:rPr>
        <w:t xml:space="preserve"> Edition, </w:t>
      </w:r>
      <w:r w:rsidRPr="005838C4">
        <w:rPr>
          <w:rFonts w:asciiTheme="majorBidi" w:hAnsiTheme="majorBidi" w:cstheme="majorBidi"/>
        </w:rPr>
        <w:t xml:space="preserve">Antigone </w:t>
      </w:r>
      <w:proofErr w:type="spellStart"/>
      <w:r w:rsidRPr="005838C4">
        <w:rPr>
          <w:rFonts w:asciiTheme="majorBidi" w:hAnsiTheme="majorBidi" w:cstheme="majorBidi"/>
        </w:rPr>
        <w:t>Edizioni</w:t>
      </w:r>
      <w:proofErr w:type="spellEnd"/>
      <w:r w:rsidRPr="005838C4">
        <w:rPr>
          <w:rFonts w:asciiTheme="majorBidi" w:hAnsiTheme="majorBidi" w:cstheme="majorBidi"/>
        </w:rPr>
        <w:t>, Rome</w:t>
      </w:r>
      <w:r>
        <w:rPr>
          <w:rFonts w:asciiTheme="majorBidi" w:hAnsiTheme="majorBidi" w:cstheme="majorBidi"/>
        </w:rPr>
        <w:t xml:space="preserve"> </w:t>
      </w:r>
    </w:p>
    <w:p w14:paraId="144ECD2E" w14:textId="77777777" w:rsidR="008D7476" w:rsidRPr="00AB30EC" w:rsidRDefault="008D7476" w:rsidP="008D7476">
      <w:pPr>
        <w:pStyle w:val="SingleTxtG"/>
        <w:ind w:right="992"/>
        <w:rPr>
          <w:rFonts w:asciiTheme="majorBidi" w:hAnsiTheme="majorBidi" w:cstheme="majorBidi"/>
        </w:rPr>
      </w:pPr>
      <w:r w:rsidRPr="00AB30EC">
        <w:rPr>
          <w:rFonts w:asciiTheme="majorBidi" w:hAnsiTheme="majorBidi" w:cstheme="majorBidi"/>
        </w:rPr>
        <w:t>(</w:t>
      </w:r>
      <w:hyperlink r:id="rId20" w:history="1">
        <w:r w:rsidRPr="00AB30EC">
          <w:rPr>
            <w:rStyle w:val="Hyperlink"/>
            <w:rFonts w:asciiTheme="majorBidi" w:hAnsiTheme="majorBidi" w:cstheme="majorBidi"/>
          </w:rPr>
          <w:t>https://drive.google.com/file/d/</w:t>
        </w:r>
        <w:r w:rsidRPr="00173B1D">
          <w:rPr>
            <w:rStyle w:val="Hyperlink"/>
            <w:rFonts w:asciiTheme="majorBidi" w:hAnsiTheme="majorBidi" w:cstheme="majorBidi"/>
          </w:rPr>
          <w:t>1</w:t>
        </w:r>
        <w:r w:rsidRPr="00AB30EC">
          <w:rPr>
            <w:rStyle w:val="Hyperlink"/>
            <w:rFonts w:asciiTheme="majorBidi" w:hAnsiTheme="majorBidi" w:cstheme="majorBidi"/>
          </w:rPr>
          <w:t>IAaM</w:t>
        </w:r>
        <w:r w:rsidRPr="00173B1D">
          <w:rPr>
            <w:rStyle w:val="Hyperlink"/>
            <w:rFonts w:asciiTheme="majorBidi" w:hAnsiTheme="majorBidi" w:cstheme="majorBidi"/>
          </w:rPr>
          <w:t>1</w:t>
        </w:r>
        <w:r w:rsidRPr="00AB30EC">
          <w:rPr>
            <w:rStyle w:val="Hyperlink"/>
            <w:rFonts w:asciiTheme="majorBidi" w:hAnsiTheme="majorBidi" w:cstheme="majorBidi"/>
          </w:rPr>
          <w:t>XILwQ</w:t>
        </w:r>
        <w:r w:rsidRPr="00173B1D">
          <w:rPr>
            <w:rStyle w:val="Hyperlink"/>
            <w:rFonts w:asciiTheme="majorBidi" w:hAnsiTheme="majorBidi" w:cstheme="majorBidi"/>
          </w:rPr>
          <w:t>3</w:t>
        </w:r>
        <w:r w:rsidRPr="00AB30EC">
          <w:rPr>
            <w:rStyle w:val="Hyperlink"/>
            <w:rFonts w:asciiTheme="majorBidi" w:hAnsiTheme="majorBidi" w:cstheme="majorBidi"/>
          </w:rPr>
          <w:t>rhlOzV</w:t>
        </w:r>
        <w:r w:rsidRPr="00173B1D">
          <w:rPr>
            <w:rStyle w:val="Hyperlink"/>
            <w:rFonts w:asciiTheme="majorBidi" w:hAnsiTheme="majorBidi" w:cstheme="majorBidi"/>
          </w:rPr>
          <w:t>3</w:t>
        </w:r>
        <w:r w:rsidRPr="00AB30EC">
          <w:rPr>
            <w:rStyle w:val="Hyperlink"/>
            <w:rFonts w:asciiTheme="majorBidi" w:hAnsiTheme="majorBidi" w:cstheme="majorBidi"/>
          </w:rPr>
          <w:t>X</w:t>
        </w:r>
        <w:r w:rsidRPr="00173B1D">
          <w:rPr>
            <w:rStyle w:val="Hyperlink"/>
            <w:rFonts w:asciiTheme="majorBidi" w:hAnsiTheme="majorBidi" w:cstheme="majorBidi"/>
          </w:rPr>
          <w:t>9</w:t>
        </w:r>
        <w:r w:rsidRPr="00AB30EC">
          <w:rPr>
            <w:rStyle w:val="Hyperlink"/>
            <w:rFonts w:asciiTheme="majorBidi" w:hAnsiTheme="majorBidi" w:cstheme="majorBidi"/>
          </w:rPr>
          <w:t>_</w:t>
        </w:r>
        <w:r w:rsidRPr="00173B1D">
          <w:rPr>
            <w:rStyle w:val="Hyperlink"/>
            <w:rFonts w:asciiTheme="majorBidi" w:hAnsiTheme="majorBidi" w:cstheme="majorBidi"/>
          </w:rPr>
          <w:t>327</w:t>
        </w:r>
        <w:r w:rsidRPr="00AB30EC">
          <w:rPr>
            <w:rStyle w:val="Hyperlink"/>
            <w:rFonts w:asciiTheme="majorBidi" w:hAnsiTheme="majorBidi" w:cstheme="majorBidi"/>
          </w:rPr>
          <w:t>_-</w:t>
        </w:r>
        <w:r w:rsidRPr="00173B1D">
          <w:rPr>
            <w:rStyle w:val="Hyperlink"/>
            <w:rFonts w:asciiTheme="majorBidi" w:hAnsiTheme="majorBidi" w:cstheme="majorBidi"/>
          </w:rPr>
          <w:t>8</w:t>
        </w:r>
        <w:r w:rsidRPr="00AB30EC">
          <w:rPr>
            <w:rStyle w:val="Hyperlink"/>
            <w:rFonts w:asciiTheme="majorBidi" w:hAnsiTheme="majorBidi" w:cstheme="majorBidi"/>
          </w:rPr>
          <w:t>KTWIm/view</w:t>
        </w:r>
      </w:hyperlink>
      <w:r w:rsidRPr="00AB30EC">
        <w:rPr>
          <w:rFonts w:asciiTheme="majorBidi" w:hAnsiTheme="majorBidi" w:cstheme="majorBidi"/>
        </w:rPr>
        <w:t>)</w:t>
      </w:r>
    </w:p>
    <w:p w14:paraId="2E22104A" w14:textId="77777777" w:rsidR="008D7476" w:rsidRPr="00173B1D" w:rsidRDefault="008D7476" w:rsidP="008D7476">
      <w:pPr>
        <w:pStyle w:val="SingleTxtG"/>
        <w:rPr>
          <w:rFonts w:asciiTheme="majorBidi" w:hAnsiTheme="majorBidi" w:cstheme="majorBidi"/>
          <w:bCs/>
          <w:lang w:val="en-US"/>
        </w:rPr>
      </w:pPr>
      <w:r w:rsidRPr="00173B1D">
        <w:rPr>
          <w:rFonts w:asciiTheme="majorBidi" w:hAnsiTheme="majorBidi" w:cstheme="majorBidi"/>
          <w:b/>
          <w:bCs/>
        </w:rPr>
        <w:t>Artinopoulou</w:t>
      </w:r>
      <w:r w:rsidRPr="005838C4">
        <w:rPr>
          <w:rFonts w:asciiTheme="majorBidi" w:hAnsiTheme="majorBidi" w:cstheme="majorBidi"/>
        </w:rPr>
        <w:t xml:space="preserve">, V, </w:t>
      </w:r>
      <w:proofErr w:type="spellStart"/>
      <w:r w:rsidRPr="005838C4">
        <w:rPr>
          <w:rFonts w:asciiTheme="majorBidi" w:hAnsiTheme="majorBidi" w:cstheme="majorBidi"/>
        </w:rPr>
        <w:t>Koufouli</w:t>
      </w:r>
      <w:proofErr w:type="spellEnd"/>
      <w:r w:rsidRPr="005838C4">
        <w:rPr>
          <w:rFonts w:asciiTheme="majorBidi" w:hAnsiTheme="majorBidi" w:cstheme="majorBidi"/>
        </w:rPr>
        <w:t>, A. and Michael, I (</w:t>
      </w:r>
      <w:r w:rsidRPr="00173B1D">
        <w:rPr>
          <w:rFonts w:asciiTheme="majorBidi" w:hAnsiTheme="majorBidi" w:cstheme="majorBidi"/>
        </w:rPr>
        <w:t>2018</w:t>
      </w:r>
      <w:r w:rsidRPr="005838C4">
        <w:rPr>
          <w:rFonts w:asciiTheme="majorBidi" w:hAnsiTheme="majorBidi" w:cstheme="majorBidi"/>
        </w:rPr>
        <w:t xml:space="preserve">) </w:t>
      </w:r>
      <w:r w:rsidRPr="00173B1D">
        <w:rPr>
          <w:rFonts w:asciiTheme="majorBidi" w:hAnsiTheme="majorBidi" w:cstheme="majorBidi"/>
          <w:i/>
        </w:rPr>
        <w:t>Towards a victim-</w:t>
      </w:r>
      <w:proofErr w:type="spellStart"/>
      <w:r w:rsidRPr="00173B1D">
        <w:rPr>
          <w:rFonts w:asciiTheme="majorBidi" w:hAnsiTheme="majorBidi" w:cstheme="majorBidi"/>
          <w:i/>
        </w:rPr>
        <w:t>centered</w:t>
      </w:r>
      <w:proofErr w:type="spellEnd"/>
      <w:r w:rsidRPr="00173B1D">
        <w:rPr>
          <w:rFonts w:asciiTheme="majorBidi" w:hAnsiTheme="majorBidi" w:cstheme="majorBidi"/>
          <w:i/>
        </w:rPr>
        <w:t xml:space="preserve"> police response- Training manual,</w:t>
      </w:r>
      <w:r w:rsidRPr="005838C4">
        <w:rPr>
          <w:rFonts w:asciiTheme="majorBidi" w:hAnsiTheme="majorBidi" w:cstheme="majorBidi"/>
        </w:rPr>
        <w:t xml:space="preserve"> Published by European Public Law Organization (EPLO), Athens, Greece</w:t>
      </w:r>
    </w:p>
    <w:p w14:paraId="6BD7B1A9" w14:textId="77777777" w:rsidR="008D7476" w:rsidRPr="00173B1D" w:rsidRDefault="008D7476" w:rsidP="008D7476">
      <w:pPr>
        <w:pStyle w:val="SingleTxtG"/>
        <w:rPr>
          <w:rFonts w:asciiTheme="majorBidi" w:hAnsiTheme="majorBidi" w:cstheme="majorBidi"/>
          <w:bCs/>
          <w:lang w:val="es-MX"/>
        </w:rPr>
      </w:pPr>
      <w:proofErr w:type="spellStart"/>
      <w:r w:rsidRPr="00173B1D">
        <w:rPr>
          <w:rFonts w:asciiTheme="majorBidi" w:hAnsiTheme="majorBidi" w:cstheme="majorBidi"/>
          <w:iCs/>
        </w:rPr>
        <w:t>Gavrielides</w:t>
      </w:r>
      <w:proofErr w:type="spellEnd"/>
      <w:r w:rsidRPr="00173B1D">
        <w:rPr>
          <w:rFonts w:asciiTheme="majorBidi" w:hAnsiTheme="majorBidi" w:cstheme="majorBidi"/>
          <w:iCs/>
        </w:rPr>
        <w:t xml:space="preserve"> Th &amp; </w:t>
      </w:r>
      <w:r w:rsidRPr="00173B1D">
        <w:rPr>
          <w:rFonts w:asciiTheme="majorBidi" w:hAnsiTheme="majorBidi" w:cstheme="majorBidi"/>
          <w:b/>
          <w:bCs/>
          <w:iCs/>
        </w:rPr>
        <w:t>Artinopoulou, V</w:t>
      </w:r>
      <w:r w:rsidRPr="00173B1D">
        <w:rPr>
          <w:rFonts w:asciiTheme="majorBidi" w:hAnsiTheme="majorBidi" w:cstheme="majorBidi"/>
          <w:iCs/>
        </w:rPr>
        <w:t xml:space="preserve"> (2016) (eds) </w:t>
      </w:r>
      <w:r w:rsidRPr="00173B1D">
        <w:rPr>
          <w:rFonts w:asciiTheme="majorBidi" w:hAnsiTheme="majorBidi" w:cstheme="majorBidi"/>
          <w:i/>
        </w:rPr>
        <w:t>Reconstructing Restorative Justice Philosophy.</w:t>
      </w:r>
      <w:r w:rsidRPr="00173B1D">
        <w:rPr>
          <w:rFonts w:asciiTheme="majorBidi" w:hAnsiTheme="majorBidi" w:cstheme="majorBidi"/>
          <w:iCs/>
        </w:rPr>
        <w:t xml:space="preserve"> </w:t>
      </w:r>
      <w:r w:rsidRPr="00173B1D">
        <w:rPr>
          <w:rFonts w:asciiTheme="majorBidi" w:hAnsiTheme="majorBidi" w:cstheme="majorBidi"/>
          <w:iCs/>
          <w:lang w:val="es-MX"/>
        </w:rPr>
        <w:t xml:space="preserve">Routledge </w:t>
      </w:r>
    </w:p>
    <w:p w14:paraId="0A57198B" w14:textId="77777777" w:rsidR="00622F70" w:rsidRPr="00173B1D" w:rsidRDefault="00622F70" w:rsidP="00622F70">
      <w:pPr>
        <w:pStyle w:val="SingleTxtGA"/>
        <w:rPr>
          <w:lang w:val="en-US"/>
        </w:rPr>
      </w:pPr>
      <w:r w:rsidRPr="00622F70">
        <w:rPr>
          <w:lang w:val="es-MX"/>
        </w:rPr>
        <w:br w:type="page"/>
      </w:r>
    </w:p>
    <w:p w14:paraId="4A7BA40D" w14:textId="77777777" w:rsidR="00622F70" w:rsidRPr="00173B1D" w:rsidRDefault="00622F70" w:rsidP="0067074C">
      <w:pPr>
        <w:pStyle w:val="H1GA"/>
      </w:pPr>
      <w:r w:rsidRPr="00173B1D">
        <w:rPr>
          <w:rtl/>
        </w:rPr>
        <w:lastRenderedPageBreak/>
        <w:tab/>
      </w:r>
      <w:r w:rsidRPr="00173B1D">
        <w:rPr>
          <w:rtl/>
        </w:rPr>
        <w:tab/>
        <w:t>كارمن كوماس - ماتا ميرا (إسبانيا)</w:t>
      </w:r>
    </w:p>
    <w:p w14:paraId="045171E9" w14:textId="3CF9AA25" w:rsidR="00622F70" w:rsidRPr="00622F70" w:rsidRDefault="00622F70" w:rsidP="00173B1D">
      <w:pPr>
        <w:pStyle w:val="SingleTxtGA"/>
        <w:jc w:val="right"/>
      </w:pPr>
      <w:r w:rsidRPr="00622F70">
        <w:rPr>
          <w:rtl/>
        </w:rPr>
        <w:t>[الأصل: الإسبانية]</w:t>
      </w:r>
    </w:p>
    <w:p w14:paraId="438BB815" w14:textId="77777777" w:rsidR="00622F70" w:rsidRPr="00173B1D" w:rsidRDefault="00622F70" w:rsidP="0067074C">
      <w:pPr>
        <w:pStyle w:val="H23GA"/>
      </w:pPr>
      <w:r w:rsidRPr="00173B1D">
        <w:rPr>
          <w:rtl/>
        </w:rPr>
        <w:tab/>
      </w:r>
      <w:r w:rsidRPr="00173B1D">
        <w:rPr>
          <w:rtl/>
        </w:rPr>
        <w:tab/>
        <w:t>مكان وتاريخ الولادة:</w:t>
      </w:r>
    </w:p>
    <w:p w14:paraId="6221DF8F" w14:textId="77777777" w:rsidR="00622F70" w:rsidRPr="00622F70" w:rsidRDefault="00622F70" w:rsidP="00622F70">
      <w:pPr>
        <w:pStyle w:val="SingleTxtGA"/>
      </w:pPr>
      <w:r w:rsidRPr="00622F70">
        <w:rPr>
          <w:rtl/>
        </w:rPr>
        <w:t xml:space="preserve">مدريد، </w:t>
      </w:r>
      <w:r w:rsidRPr="00173B1D">
        <w:rPr>
          <w:rtl/>
        </w:rPr>
        <w:t>29</w:t>
      </w:r>
      <w:r w:rsidRPr="00622F70">
        <w:rPr>
          <w:rtl/>
        </w:rPr>
        <w:t xml:space="preserve"> نيسان/أبريل </w:t>
      </w:r>
      <w:r w:rsidRPr="00173B1D">
        <w:rPr>
          <w:rtl/>
        </w:rPr>
        <w:t>1971</w:t>
      </w:r>
    </w:p>
    <w:p w14:paraId="488A5A4C" w14:textId="77777777" w:rsidR="00622F70" w:rsidRPr="00173B1D" w:rsidRDefault="00622F70" w:rsidP="0067074C">
      <w:pPr>
        <w:pStyle w:val="H23GA"/>
      </w:pPr>
      <w:r w:rsidRPr="00173B1D">
        <w:rPr>
          <w:rtl/>
        </w:rPr>
        <w:tab/>
      </w:r>
      <w:r w:rsidRPr="00173B1D">
        <w:rPr>
          <w:rtl/>
        </w:rPr>
        <w:tab/>
        <w:t>لغات العمل:</w:t>
      </w:r>
    </w:p>
    <w:p w14:paraId="7EB6FE48" w14:textId="77777777" w:rsidR="00622F70" w:rsidRPr="00622F70" w:rsidRDefault="00622F70" w:rsidP="00622F70">
      <w:pPr>
        <w:pStyle w:val="SingleTxtGA"/>
      </w:pPr>
      <w:r w:rsidRPr="00622F70">
        <w:rPr>
          <w:rtl/>
        </w:rPr>
        <w:t xml:space="preserve">الإسبانية (اللغة الأم) والإنكليزية والفرنسية. فهم شفوي وكتابي للغتين الإيطالية والبرتغالية </w:t>
      </w:r>
    </w:p>
    <w:p w14:paraId="4D4606D8" w14:textId="77777777" w:rsidR="00622F70" w:rsidRPr="00173B1D" w:rsidRDefault="00622F70" w:rsidP="0067074C">
      <w:pPr>
        <w:pStyle w:val="H23GA"/>
      </w:pPr>
      <w:r w:rsidRPr="00173B1D">
        <w:rPr>
          <w:rtl/>
        </w:rPr>
        <w:tab/>
      </w:r>
      <w:r w:rsidRPr="00173B1D">
        <w:rPr>
          <w:rtl/>
        </w:rPr>
        <w:tab/>
        <w:t>المسار المهني:</w:t>
      </w:r>
    </w:p>
    <w:p w14:paraId="12815B85" w14:textId="643A15D4" w:rsidR="00622F70" w:rsidRPr="00622F70" w:rsidRDefault="0067074C" w:rsidP="0067074C">
      <w:pPr>
        <w:pStyle w:val="SingleTxtGA"/>
      </w:pPr>
      <w:r w:rsidRPr="0067074C">
        <w:rPr>
          <w:rFonts w:hint="cs"/>
          <w:rtl/>
        </w:rPr>
        <w:t>-</w:t>
      </w:r>
      <w:r>
        <w:rPr>
          <w:rtl/>
        </w:rPr>
        <w:tab/>
      </w:r>
      <w:r w:rsidR="00622F70" w:rsidRPr="00622F70">
        <w:rPr>
          <w:rtl/>
        </w:rPr>
        <w:t>مديرة العلاقات الدولية في مكتب أمين المظالم بإسبانيا</w:t>
      </w:r>
    </w:p>
    <w:p w14:paraId="07A0C8FF" w14:textId="5C1FD61F" w:rsidR="00622F70" w:rsidRPr="00622F70" w:rsidRDefault="0067074C" w:rsidP="0067074C">
      <w:pPr>
        <w:pStyle w:val="SingleTxtGA"/>
      </w:pPr>
      <w:r>
        <w:rPr>
          <w:rFonts w:hint="cs"/>
          <w:rtl/>
        </w:rPr>
        <w:t>-</w:t>
      </w:r>
      <w:r>
        <w:rPr>
          <w:rtl/>
        </w:rPr>
        <w:tab/>
      </w:r>
      <w:r w:rsidR="00622F70" w:rsidRPr="00622F70">
        <w:rPr>
          <w:rtl/>
        </w:rPr>
        <w:t>شغلت سابقاً منصب مديرة مكتب المساعدة الأولى لأمين المظالم ثم مديرة مكتب أمين المظالم. كانت مسؤولة عن التنسيق في مجالات مثل الدفاع والداخلية، والعدالة والعنف العائلي، والهجرة الوافدة، والاقتصاد والخزانة</w:t>
      </w:r>
    </w:p>
    <w:p w14:paraId="3E4BA3A5" w14:textId="096B1E4F" w:rsidR="00622F70" w:rsidRPr="00622F70" w:rsidRDefault="0067074C" w:rsidP="0067074C">
      <w:pPr>
        <w:pStyle w:val="SingleTxtGA"/>
      </w:pPr>
      <w:r>
        <w:rPr>
          <w:rFonts w:hint="cs"/>
          <w:rtl/>
        </w:rPr>
        <w:t>-</w:t>
      </w:r>
      <w:r>
        <w:rPr>
          <w:rtl/>
        </w:rPr>
        <w:tab/>
      </w:r>
      <w:r w:rsidR="00622F70" w:rsidRPr="00622F70">
        <w:rPr>
          <w:rtl/>
        </w:rPr>
        <w:t xml:space="preserve">شاركت أيضاً في إعداد تقارير المؤسسة لاعتمادها وإعادة اعتمادها بوصفها مؤسسة وطنية لحقوق الإنسان من الفئة ألف لدى الأمم المتحدة (التحالف العالمي للمؤسسات الوطنية لحقوق الإنسان) </w:t>
      </w:r>
    </w:p>
    <w:p w14:paraId="76D1D5F1" w14:textId="76831FF2" w:rsidR="00622F70" w:rsidRPr="00622F70" w:rsidRDefault="0067074C" w:rsidP="0067074C">
      <w:pPr>
        <w:pStyle w:val="SingleTxtGA"/>
      </w:pPr>
      <w:r>
        <w:rPr>
          <w:rFonts w:hint="cs"/>
          <w:rtl/>
        </w:rPr>
        <w:t>-</w:t>
      </w:r>
      <w:r>
        <w:rPr>
          <w:rtl/>
        </w:rPr>
        <w:tab/>
      </w:r>
      <w:r w:rsidR="00622F70" w:rsidRPr="00622F70">
        <w:rPr>
          <w:rtl/>
        </w:rPr>
        <w:t xml:space="preserve">شغلت منصب رئيسة وحدة الآلية الوطنية لمنع التعذيب، وتحت إشرافها بدأ عمل هذه الوحدة وقُدم التدريب لموظفيها وأُجريت أكثر من </w:t>
      </w:r>
      <w:r w:rsidR="00622F70" w:rsidRPr="00173B1D">
        <w:rPr>
          <w:rtl/>
        </w:rPr>
        <w:t>400</w:t>
      </w:r>
      <w:r w:rsidR="00622F70" w:rsidRPr="00622F70">
        <w:rPr>
          <w:rtl/>
        </w:rPr>
        <w:t xml:space="preserve"> زيارة لأماكن احتجاز</w:t>
      </w:r>
    </w:p>
    <w:p w14:paraId="6B09790E" w14:textId="442B0695" w:rsidR="00622F70" w:rsidRPr="00622F70" w:rsidRDefault="0067074C" w:rsidP="0067074C">
      <w:pPr>
        <w:pStyle w:val="SingleTxtGA"/>
      </w:pPr>
      <w:r>
        <w:rPr>
          <w:rFonts w:hint="cs"/>
          <w:rtl/>
        </w:rPr>
        <w:t>-</w:t>
      </w:r>
      <w:r>
        <w:rPr>
          <w:rtl/>
        </w:rPr>
        <w:tab/>
      </w:r>
      <w:r w:rsidR="00622F70" w:rsidRPr="00622F70">
        <w:rPr>
          <w:rtl/>
        </w:rPr>
        <w:t xml:space="preserve">عينتها الوكالة الإسبانية للتعاون الإنمائي الدولي في عام </w:t>
      </w:r>
      <w:r w:rsidR="00622F70" w:rsidRPr="00173B1D">
        <w:rPr>
          <w:rtl/>
        </w:rPr>
        <w:t>2011</w:t>
      </w:r>
      <w:r w:rsidR="00622F70" w:rsidRPr="00622F70">
        <w:rPr>
          <w:rtl/>
        </w:rPr>
        <w:t xml:space="preserve"> خبيرة لمساعدة بيرو في التصديق على البروتوكول الاختياري لاتفاقية مناهضة التعذيب </w:t>
      </w:r>
    </w:p>
    <w:p w14:paraId="65760DB0" w14:textId="71E8B5C1" w:rsidR="00622F70" w:rsidRPr="00622F70" w:rsidRDefault="0067074C" w:rsidP="0067074C">
      <w:pPr>
        <w:pStyle w:val="SingleTxtGA"/>
      </w:pPr>
      <w:r>
        <w:rPr>
          <w:rFonts w:hint="cs"/>
          <w:rtl/>
        </w:rPr>
        <w:t>-</w:t>
      </w:r>
      <w:r>
        <w:rPr>
          <w:rtl/>
        </w:rPr>
        <w:tab/>
      </w:r>
      <w:r w:rsidR="00622F70" w:rsidRPr="00622F70">
        <w:rPr>
          <w:rtl/>
        </w:rPr>
        <w:t>قامت في إطار عملها الميداني، بالإضافة إلى زيارة أماكن سلب الحرية في إسبانيا، بزيارة السجناء الإسبان في الخارج، وسنحت لها فرصة معاينة وضع السجناء في البلدان الإيبيرية-الأمريكية والأوروبية وبعض بلدان آسيا وأفريقيا</w:t>
      </w:r>
    </w:p>
    <w:p w14:paraId="7CF7FFA9" w14:textId="77777777" w:rsidR="00622F70" w:rsidRPr="00173B1D" w:rsidRDefault="00622F70" w:rsidP="0067074C">
      <w:pPr>
        <w:pStyle w:val="H23GA"/>
      </w:pPr>
      <w:r w:rsidRPr="00173B1D">
        <w:rPr>
          <w:rtl/>
        </w:rPr>
        <w:tab/>
      </w:r>
      <w:r w:rsidRPr="00173B1D">
        <w:rPr>
          <w:rtl/>
        </w:rPr>
        <w:tab/>
        <w:t>المؤهلات العلمية:</w:t>
      </w:r>
    </w:p>
    <w:p w14:paraId="5117F7B8" w14:textId="7B622635" w:rsidR="00622F70" w:rsidRPr="00622F70" w:rsidRDefault="0067074C" w:rsidP="0067074C">
      <w:pPr>
        <w:pStyle w:val="SingleTxtGA"/>
      </w:pPr>
      <w:r>
        <w:rPr>
          <w:rFonts w:hint="cs"/>
          <w:rtl/>
        </w:rPr>
        <w:t>-</w:t>
      </w:r>
      <w:r>
        <w:rPr>
          <w:rtl/>
        </w:rPr>
        <w:tab/>
      </w:r>
      <w:r w:rsidR="00622F70" w:rsidRPr="00622F70">
        <w:rPr>
          <w:rtl/>
        </w:rPr>
        <w:t>ليسانس في الحقوق من جامعة مدريد المستقلة (</w:t>
      </w:r>
      <w:r w:rsidR="00622F70" w:rsidRPr="00173B1D">
        <w:rPr>
          <w:rtl/>
        </w:rPr>
        <w:t>1989</w:t>
      </w:r>
      <w:r w:rsidR="00622F70" w:rsidRPr="00622F70">
        <w:rPr>
          <w:rtl/>
        </w:rPr>
        <w:t>-</w:t>
      </w:r>
      <w:r w:rsidR="00622F70" w:rsidRPr="00173B1D">
        <w:rPr>
          <w:rtl/>
        </w:rPr>
        <w:t>1994</w:t>
      </w:r>
      <w:r w:rsidR="00622F70" w:rsidRPr="00622F70">
        <w:rPr>
          <w:rtl/>
        </w:rPr>
        <w:t>)</w:t>
      </w:r>
    </w:p>
    <w:p w14:paraId="1F873B77" w14:textId="3A5F02B4" w:rsidR="00622F70" w:rsidRPr="00622F70" w:rsidRDefault="0067074C" w:rsidP="0067074C">
      <w:pPr>
        <w:pStyle w:val="SingleTxtGA"/>
      </w:pPr>
      <w:r>
        <w:rPr>
          <w:rFonts w:hint="cs"/>
          <w:rtl/>
        </w:rPr>
        <w:t>-</w:t>
      </w:r>
      <w:r>
        <w:rPr>
          <w:rtl/>
        </w:rPr>
        <w:tab/>
      </w:r>
      <w:r w:rsidR="00622F70" w:rsidRPr="00622F70">
        <w:rPr>
          <w:rtl/>
        </w:rPr>
        <w:t>ماجستير في قانون الجماعة الأوروبية من جامعة مدريد المستقلة (</w:t>
      </w:r>
      <w:r w:rsidR="00622F70" w:rsidRPr="00173B1D">
        <w:rPr>
          <w:rtl/>
        </w:rPr>
        <w:t>1996</w:t>
      </w:r>
      <w:r w:rsidR="00622F70" w:rsidRPr="00622F70">
        <w:rPr>
          <w:rtl/>
        </w:rPr>
        <w:t>-</w:t>
      </w:r>
      <w:r w:rsidR="00622F70" w:rsidRPr="00173B1D">
        <w:rPr>
          <w:rtl/>
        </w:rPr>
        <w:t>1997</w:t>
      </w:r>
      <w:r w:rsidR="00622F70" w:rsidRPr="00622F70">
        <w:rPr>
          <w:rtl/>
        </w:rPr>
        <w:t>)</w:t>
      </w:r>
    </w:p>
    <w:p w14:paraId="2201141B" w14:textId="557C89F0" w:rsidR="00622F70" w:rsidRPr="00622F70" w:rsidRDefault="0067074C" w:rsidP="0067074C">
      <w:pPr>
        <w:pStyle w:val="SingleTxtGA"/>
      </w:pPr>
      <w:r>
        <w:rPr>
          <w:rFonts w:hint="cs"/>
          <w:rtl/>
        </w:rPr>
        <w:t>-</w:t>
      </w:r>
      <w:r>
        <w:rPr>
          <w:rtl/>
        </w:rPr>
        <w:tab/>
      </w:r>
      <w:r w:rsidR="00622F70" w:rsidRPr="00622F70">
        <w:rPr>
          <w:rtl/>
        </w:rPr>
        <w:t>دورة تخصصية في مجال منع التعذيب (</w:t>
      </w:r>
      <w:r w:rsidR="00622F70" w:rsidRPr="00173B1D">
        <w:rPr>
          <w:rtl/>
        </w:rPr>
        <w:t>2006</w:t>
      </w:r>
      <w:r w:rsidR="00622F70" w:rsidRPr="00622F70">
        <w:rPr>
          <w:rtl/>
        </w:rPr>
        <w:t>) في جامعة أكسفورد، نظمتها رابطة منع التعذيب</w:t>
      </w:r>
    </w:p>
    <w:p w14:paraId="1E6D1B6A" w14:textId="77777777" w:rsidR="00622F70" w:rsidRPr="00173B1D" w:rsidRDefault="00622F70" w:rsidP="0067074C">
      <w:pPr>
        <w:pStyle w:val="H23GA"/>
      </w:pPr>
      <w:r w:rsidRPr="00173B1D">
        <w:rPr>
          <w:rtl/>
        </w:rPr>
        <w:tab/>
      </w:r>
      <w:r w:rsidRPr="00173B1D">
        <w:rPr>
          <w:rtl/>
        </w:rPr>
        <w:tab/>
        <w:t>دورات أخرى ذات صلة:</w:t>
      </w:r>
    </w:p>
    <w:p w14:paraId="5AC16F8C" w14:textId="24974D4C" w:rsidR="00622F70" w:rsidRPr="00622F70" w:rsidRDefault="0067074C" w:rsidP="0067074C">
      <w:pPr>
        <w:pStyle w:val="SingleTxtGA"/>
      </w:pPr>
      <w:r>
        <w:rPr>
          <w:rFonts w:hint="cs"/>
          <w:rtl/>
        </w:rPr>
        <w:t>-</w:t>
      </w:r>
      <w:r>
        <w:rPr>
          <w:rtl/>
        </w:rPr>
        <w:tab/>
      </w:r>
      <w:r w:rsidR="00622F70" w:rsidRPr="00622F70">
        <w:rPr>
          <w:rtl/>
        </w:rPr>
        <w:t xml:space="preserve">دورة تخصصية في الإشراف على عمليات إعادة المهاجرين غير النظاميين </w:t>
      </w:r>
      <w:r w:rsidR="004704F3">
        <w:rPr>
          <w:rtl/>
        </w:rPr>
        <w:tab/>
      </w:r>
      <w:r w:rsidR="004704F3">
        <w:rPr>
          <w:rtl/>
        </w:rPr>
        <w:br/>
      </w:r>
      <w:r w:rsidR="004704F3">
        <w:rPr>
          <w:rFonts w:hint="cs"/>
          <w:rtl/>
        </w:rPr>
        <w:t>(</w:t>
      </w:r>
      <w:r w:rsidR="00622F70" w:rsidRPr="00622F70">
        <w:t>ICPD-UE-FRONTEX-</w:t>
      </w:r>
      <w:r w:rsidR="00622F70" w:rsidRPr="00622F70">
        <w:rPr>
          <w:rtl/>
        </w:rPr>
        <w:t xml:space="preserve"> لشبونة </w:t>
      </w:r>
      <w:r w:rsidR="00622F70" w:rsidRPr="00173B1D">
        <w:rPr>
          <w:rtl/>
        </w:rPr>
        <w:t>2017</w:t>
      </w:r>
      <w:r w:rsidR="00622F70" w:rsidRPr="00622F70">
        <w:rPr>
          <w:rtl/>
        </w:rPr>
        <w:t>)</w:t>
      </w:r>
    </w:p>
    <w:p w14:paraId="49E136FC" w14:textId="04C6565E" w:rsidR="00622F70" w:rsidRPr="00622F70" w:rsidRDefault="0067074C" w:rsidP="0067074C">
      <w:pPr>
        <w:pStyle w:val="SingleTxtGA"/>
      </w:pPr>
      <w:r>
        <w:rPr>
          <w:rFonts w:hint="cs"/>
          <w:rtl/>
        </w:rPr>
        <w:t>-</w:t>
      </w:r>
      <w:r>
        <w:rPr>
          <w:rtl/>
        </w:rPr>
        <w:tab/>
      </w:r>
      <w:r w:rsidR="00622F70" w:rsidRPr="00622F70">
        <w:rPr>
          <w:rtl/>
        </w:rPr>
        <w:t xml:space="preserve">دورة في مراقبة الانتخابات (المدرسة الدبلوماسية في إسبانيا، </w:t>
      </w:r>
      <w:r w:rsidR="00622F70" w:rsidRPr="00173B1D">
        <w:rPr>
          <w:rtl/>
        </w:rPr>
        <w:t>2009</w:t>
      </w:r>
      <w:r w:rsidR="00374BB8">
        <w:rPr>
          <w:rFonts w:hint="cs"/>
          <w:rtl/>
        </w:rPr>
        <w:t>)</w:t>
      </w:r>
    </w:p>
    <w:p w14:paraId="60073551" w14:textId="77777777" w:rsidR="00622F70" w:rsidRPr="00173B1D" w:rsidRDefault="00622F70" w:rsidP="0067074C">
      <w:pPr>
        <w:pStyle w:val="H23GA"/>
      </w:pPr>
      <w:r w:rsidRPr="00173B1D">
        <w:rPr>
          <w:rtl/>
        </w:rPr>
        <w:lastRenderedPageBreak/>
        <w:tab/>
      </w:r>
      <w:r w:rsidRPr="00173B1D">
        <w:rPr>
          <w:rtl/>
        </w:rPr>
        <w:tab/>
        <w:t>المنصب الحالي/الوظيفة الحالية:</w:t>
      </w:r>
    </w:p>
    <w:p w14:paraId="0F95411E" w14:textId="34EA643A" w:rsidR="00622F70" w:rsidRPr="00622F70" w:rsidRDefault="0067074C" w:rsidP="0067074C">
      <w:pPr>
        <w:pStyle w:val="SingleTxtGA"/>
      </w:pPr>
      <w:r>
        <w:rPr>
          <w:rFonts w:hint="cs"/>
          <w:rtl/>
        </w:rPr>
        <w:t>-</w:t>
      </w:r>
      <w:r>
        <w:rPr>
          <w:rtl/>
        </w:rPr>
        <w:tab/>
      </w:r>
      <w:r w:rsidR="00622F70" w:rsidRPr="00622F70">
        <w:rPr>
          <w:rtl/>
        </w:rPr>
        <w:t xml:space="preserve">انتُخبت عضواً في اللجنة الفرعية لمنع التعذيب للفترة </w:t>
      </w:r>
      <w:r w:rsidR="00622F70" w:rsidRPr="00173B1D">
        <w:rPr>
          <w:rtl/>
        </w:rPr>
        <w:t>2019</w:t>
      </w:r>
      <w:r w:rsidR="00622F70" w:rsidRPr="00622F70">
        <w:rPr>
          <w:rtl/>
        </w:rPr>
        <w:t>-</w:t>
      </w:r>
      <w:r w:rsidR="00622F70" w:rsidRPr="00173B1D">
        <w:rPr>
          <w:rtl/>
        </w:rPr>
        <w:t>2022</w:t>
      </w:r>
      <w:r w:rsidR="00622F70" w:rsidRPr="00622F70">
        <w:rPr>
          <w:rtl/>
        </w:rPr>
        <w:t xml:space="preserve">. انتُخبت نائبة لرئيس اللجنة الفرعية لمنع التعذيب للفترة </w:t>
      </w:r>
      <w:r w:rsidR="00622F70" w:rsidRPr="00173B1D">
        <w:rPr>
          <w:rtl/>
        </w:rPr>
        <w:t>2021</w:t>
      </w:r>
      <w:r w:rsidR="00622F70" w:rsidRPr="00622F70">
        <w:rPr>
          <w:rtl/>
        </w:rPr>
        <w:t>-</w:t>
      </w:r>
      <w:r w:rsidR="00622F70" w:rsidRPr="00173B1D">
        <w:rPr>
          <w:rtl/>
        </w:rPr>
        <w:t>22</w:t>
      </w:r>
    </w:p>
    <w:p w14:paraId="6BEFC375" w14:textId="58B75E2D" w:rsidR="00622F70" w:rsidRPr="00622F70" w:rsidRDefault="0067074C" w:rsidP="0067074C">
      <w:pPr>
        <w:pStyle w:val="SingleTxtGA"/>
      </w:pPr>
      <w:r>
        <w:rPr>
          <w:rFonts w:hint="cs"/>
          <w:rtl/>
        </w:rPr>
        <w:t>-</w:t>
      </w:r>
      <w:r>
        <w:rPr>
          <w:rtl/>
        </w:rPr>
        <w:tab/>
      </w:r>
      <w:r w:rsidR="00622F70" w:rsidRPr="00622F70">
        <w:rPr>
          <w:rtl/>
        </w:rPr>
        <w:t>مديرة الشؤون الدولية في مكتب أمين المظالم</w:t>
      </w:r>
    </w:p>
    <w:p w14:paraId="682A5C1C" w14:textId="074BA4A5" w:rsidR="00622F70" w:rsidRPr="00622F70" w:rsidRDefault="0067074C" w:rsidP="0067074C">
      <w:pPr>
        <w:pStyle w:val="SingleTxtGA"/>
      </w:pPr>
      <w:r>
        <w:rPr>
          <w:rFonts w:hint="cs"/>
          <w:rtl/>
        </w:rPr>
        <w:t>-</w:t>
      </w:r>
      <w:r>
        <w:rPr>
          <w:rtl/>
        </w:rPr>
        <w:tab/>
      </w:r>
      <w:r w:rsidR="00622F70" w:rsidRPr="00622F70">
        <w:rPr>
          <w:rtl/>
        </w:rPr>
        <w:t>تشغل أيضاً منصب الأمينة الفنية للاتحاد الإيبيري الأمريكي لأمناء المظالم</w:t>
      </w:r>
    </w:p>
    <w:p w14:paraId="3C1C7AB5" w14:textId="77777777" w:rsidR="00622F70" w:rsidRPr="00173B1D" w:rsidRDefault="00622F70" w:rsidP="0067074C">
      <w:pPr>
        <w:pStyle w:val="H23GA"/>
      </w:pPr>
      <w:r w:rsidRPr="00173B1D">
        <w:rPr>
          <w:rtl/>
        </w:rPr>
        <w:tab/>
      </w:r>
      <w:r w:rsidRPr="00173B1D">
        <w:rPr>
          <w:rtl/>
        </w:rPr>
        <w:tab/>
        <w:t>الأنشطة المهنية الرئيسية:</w:t>
      </w:r>
    </w:p>
    <w:p w14:paraId="2B9C581C" w14:textId="729ACBB7" w:rsidR="00622F70" w:rsidRPr="00622F70" w:rsidRDefault="0067074C" w:rsidP="0067074C">
      <w:pPr>
        <w:pStyle w:val="SingleTxtGA"/>
      </w:pPr>
      <w:r>
        <w:rPr>
          <w:rFonts w:hint="cs"/>
          <w:rtl/>
        </w:rPr>
        <w:t>-</w:t>
      </w:r>
      <w:r>
        <w:rPr>
          <w:rtl/>
        </w:rPr>
        <w:tab/>
      </w:r>
      <w:r w:rsidR="00622F70" w:rsidRPr="00622F70">
        <w:rPr>
          <w:rtl/>
        </w:rPr>
        <w:t xml:space="preserve">كُلفت بإعداد مشاريع للتعاون الدولي، وقادت أربعة مشاريع توأمة للاتحاد الأوروبي من أجل تعزيز مؤسسة أمناء المظالم في كازاخستان وأرمينيا وجمهورية مقدونيا الشمالية (حيث ساعدت في تفعيل الآلية الوطنية لمنع التعذيب) وتركيا. شاركت أيضاً في أكثر من </w:t>
      </w:r>
      <w:r w:rsidR="00622F70" w:rsidRPr="00173B1D">
        <w:rPr>
          <w:rtl/>
        </w:rPr>
        <w:t>20</w:t>
      </w:r>
      <w:r w:rsidR="00622F70" w:rsidRPr="00622F70">
        <w:rPr>
          <w:rtl/>
        </w:rPr>
        <w:t xml:space="preserve"> برنامجاً من برامج آلية المساعدة التقنية وتبادل المعلومات التابعة للاتحاد الأوروبي لبناء قدرات أمناء المظالم والآليات الوطنية لمنع التعذيب والمؤسسات الوطنية لحقوق الإنسان </w:t>
      </w:r>
    </w:p>
    <w:p w14:paraId="27ECE24C" w14:textId="2FD6BAE0" w:rsidR="00622F70" w:rsidRPr="00622F70" w:rsidRDefault="0067074C" w:rsidP="0067074C">
      <w:pPr>
        <w:pStyle w:val="SingleTxtGA"/>
      </w:pPr>
      <w:r>
        <w:rPr>
          <w:rFonts w:hint="cs"/>
          <w:rtl/>
        </w:rPr>
        <w:t>-</w:t>
      </w:r>
      <w:r>
        <w:rPr>
          <w:rtl/>
        </w:rPr>
        <w:tab/>
      </w:r>
      <w:r w:rsidR="00622F70" w:rsidRPr="00622F70">
        <w:rPr>
          <w:rtl/>
        </w:rPr>
        <w:t>نفذت سياسات أمين المظالم في المجال الدولي عن طريق علاقاتها بالمؤسسات الدولية (الأمم المتحدة، الاتحاد الأوروبي، مجلس أوروبا، مكتب المؤسسات الديمقراطية وحقوق الإنسان التابع لمنظمة الأمن والتعاون في أوروبا) ومع مؤسسات شبكات عمل مماثلة أخرى مثل رابطة أمناء المظالم لحوض المتوسط، التي يشغل فيها أمين المظالم منصب نائب الرئيس الأول</w:t>
      </w:r>
    </w:p>
    <w:p w14:paraId="45B232F5" w14:textId="3B481DF5" w:rsidR="00622F70" w:rsidRPr="00622F70" w:rsidRDefault="0067074C" w:rsidP="0067074C">
      <w:pPr>
        <w:pStyle w:val="SingleTxtGA"/>
      </w:pPr>
      <w:r>
        <w:rPr>
          <w:rFonts w:hint="cs"/>
          <w:rtl/>
        </w:rPr>
        <w:t>-</w:t>
      </w:r>
      <w:r>
        <w:rPr>
          <w:rtl/>
        </w:rPr>
        <w:tab/>
      </w:r>
      <w:r w:rsidR="00622F70" w:rsidRPr="00622F70">
        <w:rPr>
          <w:rtl/>
        </w:rPr>
        <w:t xml:space="preserve">بصفتها الأمينة الفنية للاتحاد الإيبيري الأمريكي لأمناء المظالم، تقوم بكل أنشطتها في سبيل تعزيز حقوق الإنسان في البلدان الإيبيرية الأمريكية وتدعيم أمناء المظالم والمؤسسات الوطنية لحقوق الإنسان فيها والاتحاد الإيبيري الأمريكي لأمناء المظالم منتدى للتعاون ولتنفيذ سياسات يرمي إلى تعزيز حقوق الإنسان ونشرها، ويجمع أكثر من </w:t>
      </w:r>
      <w:r w:rsidR="00622F70" w:rsidRPr="00173B1D">
        <w:rPr>
          <w:rtl/>
        </w:rPr>
        <w:t>100</w:t>
      </w:r>
      <w:r w:rsidR="00622F70" w:rsidRPr="00622F70">
        <w:rPr>
          <w:rtl/>
        </w:rPr>
        <w:t xml:space="preserve"> مكتب من مكاتب أمناء المظالم في المنطقة، وبعض هذه المكاتب تعمل بمثابة آليات وطنية لمنع التعذيب </w:t>
      </w:r>
    </w:p>
    <w:p w14:paraId="6059C76E" w14:textId="77777777" w:rsidR="00622F70" w:rsidRPr="00173B1D" w:rsidRDefault="00622F70" w:rsidP="0067074C">
      <w:pPr>
        <w:pStyle w:val="H23GA"/>
      </w:pPr>
      <w:r w:rsidRPr="00173B1D">
        <w:rPr>
          <w:rtl/>
        </w:rPr>
        <w:tab/>
      </w:r>
      <w:r w:rsidRPr="00173B1D">
        <w:rPr>
          <w:rtl/>
        </w:rPr>
        <w:tab/>
        <w:t xml:space="preserve">أنشطة رئيسية أخرى في المجال ذي الصلة بولاية اللجنة الفرعية لمنع التعذيب: </w:t>
      </w:r>
    </w:p>
    <w:p w14:paraId="6F44AC69" w14:textId="40184D5C" w:rsidR="00622F70" w:rsidRPr="00622F70" w:rsidRDefault="0067074C" w:rsidP="0067074C">
      <w:pPr>
        <w:pStyle w:val="SingleTxtGA"/>
      </w:pPr>
      <w:r>
        <w:rPr>
          <w:rFonts w:hint="cs"/>
          <w:rtl/>
        </w:rPr>
        <w:t>-</w:t>
      </w:r>
      <w:r>
        <w:rPr>
          <w:rtl/>
        </w:rPr>
        <w:tab/>
      </w:r>
      <w:r w:rsidR="00622F70" w:rsidRPr="00622F70">
        <w:rPr>
          <w:rtl/>
        </w:rPr>
        <w:t xml:space="preserve">انتُخبت نائبة لرئيس اللجنة الفرعية لمنع التعذيب للفترة </w:t>
      </w:r>
      <w:r w:rsidR="00622F70" w:rsidRPr="00173B1D">
        <w:rPr>
          <w:rtl/>
        </w:rPr>
        <w:t>2021</w:t>
      </w:r>
      <w:r w:rsidR="00622F70" w:rsidRPr="00622F70">
        <w:rPr>
          <w:rtl/>
        </w:rPr>
        <w:t>-</w:t>
      </w:r>
      <w:r w:rsidR="00622F70" w:rsidRPr="00173B1D">
        <w:rPr>
          <w:rtl/>
        </w:rPr>
        <w:t>2022</w:t>
      </w:r>
      <w:r w:rsidR="00622F70" w:rsidRPr="00622F70">
        <w:rPr>
          <w:rtl/>
        </w:rPr>
        <w:t>، وكُلفت بتنظيم الزيارات</w:t>
      </w:r>
    </w:p>
    <w:p w14:paraId="3897361A" w14:textId="212B0DC3" w:rsidR="00622F70" w:rsidRPr="00622F70" w:rsidRDefault="0067074C" w:rsidP="0067074C">
      <w:pPr>
        <w:pStyle w:val="SingleTxtGA"/>
      </w:pPr>
      <w:r>
        <w:rPr>
          <w:rFonts w:hint="cs"/>
          <w:rtl/>
        </w:rPr>
        <w:t>-</w:t>
      </w:r>
      <w:r>
        <w:rPr>
          <w:rtl/>
        </w:rPr>
        <w:tab/>
      </w:r>
      <w:r w:rsidR="00622F70" w:rsidRPr="00622F70">
        <w:rPr>
          <w:rtl/>
        </w:rPr>
        <w:t>في اللجنة الفرعية لمنع التعذيب عملت في الفريق الإقليمي للأمريكتين، وأوفدت في بعثة إلى السنغال (</w:t>
      </w:r>
      <w:r w:rsidR="00622F70" w:rsidRPr="00173B1D">
        <w:rPr>
          <w:rtl/>
        </w:rPr>
        <w:t>2019</w:t>
      </w:r>
      <w:r w:rsidR="00622F70" w:rsidRPr="00622F70">
        <w:rPr>
          <w:rtl/>
        </w:rPr>
        <w:t>) والأرجنتين حيث ترأست البعثة (</w:t>
      </w:r>
      <w:r w:rsidR="00622F70" w:rsidRPr="00173B1D">
        <w:rPr>
          <w:rtl/>
        </w:rPr>
        <w:t>2022</w:t>
      </w:r>
      <w:r w:rsidR="00622F70" w:rsidRPr="00622F70">
        <w:rPr>
          <w:rtl/>
        </w:rPr>
        <w:t>). تعمل مقررة للجنة الفرعية لمنع التعذيب للأرجنتين والمكسيك وبنما</w:t>
      </w:r>
    </w:p>
    <w:p w14:paraId="1C0343F6" w14:textId="39D019F1" w:rsidR="00622F70" w:rsidRPr="004704F3" w:rsidRDefault="0067074C" w:rsidP="0067074C">
      <w:pPr>
        <w:pStyle w:val="SingleTxtGA"/>
        <w:rPr>
          <w:spacing w:val="-2"/>
        </w:rPr>
      </w:pPr>
      <w:r w:rsidRPr="004704F3">
        <w:rPr>
          <w:rFonts w:hint="cs"/>
          <w:spacing w:val="-2"/>
          <w:rtl/>
        </w:rPr>
        <w:t>-</w:t>
      </w:r>
      <w:r w:rsidRPr="004704F3">
        <w:rPr>
          <w:spacing w:val="-2"/>
          <w:rtl/>
        </w:rPr>
        <w:tab/>
      </w:r>
      <w:r w:rsidR="00622F70" w:rsidRPr="004704F3">
        <w:rPr>
          <w:spacing w:val="-2"/>
          <w:rtl/>
        </w:rPr>
        <w:t>عينها مكتب اللجنة الفرعية لمنع التعذيب منسقة لعلاقات اللجنة الفرعية مع لجنة مناهضة التعذيب</w:t>
      </w:r>
    </w:p>
    <w:p w14:paraId="4452F6E7" w14:textId="6DC7313D" w:rsidR="00622F70" w:rsidRPr="00622F70" w:rsidRDefault="0067074C" w:rsidP="0067074C">
      <w:pPr>
        <w:pStyle w:val="SingleTxtGA"/>
      </w:pPr>
      <w:r>
        <w:rPr>
          <w:rFonts w:hint="cs"/>
          <w:rtl/>
        </w:rPr>
        <w:t>-</w:t>
      </w:r>
      <w:r>
        <w:rPr>
          <w:rtl/>
        </w:rPr>
        <w:tab/>
      </w:r>
      <w:r w:rsidR="00622F70" w:rsidRPr="00622F70">
        <w:rPr>
          <w:rtl/>
        </w:rPr>
        <w:t>كانت عضواً في لجنة صياغة بروتوكولات اللجنة الفرعية لمنع التعذيب من أجل الإشراف على أماكن سلب الحرية</w:t>
      </w:r>
    </w:p>
    <w:p w14:paraId="3DD6E126" w14:textId="0B1BCE05" w:rsidR="00622F70" w:rsidRPr="00622F70" w:rsidRDefault="0067074C" w:rsidP="0067074C">
      <w:pPr>
        <w:pStyle w:val="SingleTxtGA"/>
      </w:pPr>
      <w:r>
        <w:rPr>
          <w:rFonts w:hint="cs"/>
          <w:rtl/>
        </w:rPr>
        <w:t>-</w:t>
      </w:r>
      <w:r>
        <w:rPr>
          <w:rtl/>
        </w:rPr>
        <w:tab/>
      </w:r>
      <w:r w:rsidR="00622F70" w:rsidRPr="00622F70">
        <w:rPr>
          <w:rtl/>
        </w:rPr>
        <w:t xml:space="preserve">تولت رصد الرحلات الجوية التي نظمتها إسبانيا لإعادة الأجانب إلى أوطانهم في إطار برنامج فرونتكس، وكانت عضواً في فريق مراقبي عمليات الإعادة من إسبانيا (مجموعة المراقبين الأوروبية) </w:t>
      </w:r>
    </w:p>
    <w:p w14:paraId="7788317D" w14:textId="5E79451E" w:rsidR="00622F70" w:rsidRPr="00622F70" w:rsidRDefault="0067074C" w:rsidP="0067074C">
      <w:pPr>
        <w:pStyle w:val="SingleTxtGA"/>
      </w:pPr>
      <w:r>
        <w:rPr>
          <w:rFonts w:hint="cs"/>
          <w:rtl/>
        </w:rPr>
        <w:lastRenderedPageBreak/>
        <w:t>-</w:t>
      </w:r>
      <w:r>
        <w:rPr>
          <w:rtl/>
        </w:rPr>
        <w:tab/>
      </w:r>
      <w:r w:rsidR="00622F70" w:rsidRPr="00622F70">
        <w:rPr>
          <w:rtl/>
        </w:rPr>
        <w:t xml:space="preserve">عُنيت بوضع السجناء الإسبان في الخارج منذ عام </w:t>
      </w:r>
      <w:r w:rsidR="00622F70" w:rsidRPr="00173B1D">
        <w:rPr>
          <w:rtl/>
        </w:rPr>
        <w:t>2001</w:t>
      </w:r>
      <w:r w:rsidR="00622F70" w:rsidRPr="00622F70">
        <w:rPr>
          <w:rtl/>
        </w:rPr>
        <w:t>، وهي السنة التي بدأت فيها بزيارة السجون الأجنبية، بهدف التخفيف من الأوضاع الصعبة التي يعانيها الأجانب في السجن</w:t>
      </w:r>
    </w:p>
    <w:p w14:paraId="3EDF7B93" w14:textId="72257C28" w:rsidR="00622F70" w:rsidRPr="00173B1D" w:rsidRDefault="00622F70" w:rsidP="0067074C">
      <w:pPr>
        <w:pStyle w:val="H23GA"/>
      </w:pPr>
      <w:r w:rsidRPr="00173B1D">
        <w:rPr>
          <w:rtl/>
        </w:rPr>
        <w:tab/>
      </w:r>
      <w:r w:rsidRPr="00173B1D">
        <w:rPr>
          <w:rtl/>
        </w:rPr>
        <w:tab/>
        <w:t>قائمة بأكثر المنشورات صلة في هذا المجال:</w:t>
      </w:r>
    </w:p>
    <w:p w14:paraId="2365E16F" w14:textId="77777777" w:rsidR="0026745A" w:rsidRPr="005838C4" w:rsidRDefault="0026745A" w:rsidP="0026745A">
      <w:pPr>
        <w:widowControl w:val="0"/>
        <w:numPr>
          <w:ilvl w:val="0"/>
          <w:numId w:val="36"/>
        </w:numPr>
        <w:tabs>
          <w:tab w:val="left" w:pos="1276"/>
        </w:tabs>
        <w:autoSpaceDE w:val="0"/>
        <w:autoSpaceDN w:val="0"/>
        <w:bidi w:val="0"/>
        <w:adjustRightInd w:val="0"/>
        <w:spacing w:line="240" w:lineRule="auto"/>
        <w:ind w:left="1134" w:right="1134" w:firstLine="0"/>
        <w:jc w:val="left"/>
        <w:rPr>
          <w:rFonts w:asciiTheme="majorBidi" w:hAnsiTheme="majorBidi" w:cstheme="majorBidi"/>
          <w:lang w:val="es-ES"/>
        </w:rPr>
      </w:pPr>
      <w:r w:rsidRPr="005838C4">
        <w:rPr>
          <w:rFonts w:asciiTheme="majorBidi" w:hAnsiTheme="majorBidi" w:cstheme="majorBidi"/>
          <w:lang w:val="es-ES"/>
        </w:rPr>
        <w:t xml:space="preserve">“La efectividad de los dictámenes de los órganos de seguimiento de tratados de Derechos Humanos en el ordenamiento jurídico español; examen particular de la discapacidad”. En la obra colectiva “Nuevas fronteras del derecho de la discapacidad” DE LORENZO, Rafael y CAYO Luis (directores). </w:t>
      </w:r>
      <w:proofErr w:type="spellStart"/>
      <w:r w:rsidRPr="005838C4">
        <w:rPr>
          <w:rFonts w:asciiTheme="majorBidi" w:hAnsiTheme="majorBidi" w:cstheme="majorBidi"/>
          <w:lang w:val="es-ES"/>
        </w:rPr>
        <w:t>Thonson</w:t>
      </w:r>
      <w:proofErr w:type="spellEnd"/>
      <w:r w:rsidRPr="005838C4">
        <w:rPr>
          <w:rFonts w:asciiTheme="majorBidi" w:hAnsiTheme="majorBidi" w:cstheme="majorBidi"/>
          <w:lang w:val="es-ES"/>
        </w:rPr>
        <w:t xml:space="preserve"> Reuters Aranzadi </w:t>
      </w:r>
      <w:r w:rsidRPr="00173B1D">
        <w:rPr>
          <w:rFonts w:asciiTheme="majorBidi" w:hAnsiTheme="majorBidi" w:cstheme="majorBidi"/>
          <w:lang w:val="es-ES"/>
        </w:rPr>
        <w:t>2021</w:t>
      </w:r>
    </w:p>
    <w:p w14:paraId="16861B58" w14:textId="77777777" w:rsidR="0026745A" w:rsidRPr="005838C4" w:rsidRDefault="0026745A" w:rsidP="0026745A">
      <w:pPr>
        <w:widowControl w:val="0"/>
        <w:numPr>
          <w:ilvl w:val="0"/>
          <w:numId w:val="36"/>
        </w:numPr>
        <w:tabs>
          <w:tab w:val="left" w:pos="1276"/>
        </w:tabs>
        <w:autoSpaceDE w:val="0"/>
        <w:autoSpaceDN w:val="0"/>
        <w:bidi w:val="0"/>
        <w:adjustRightInd w:val="0"/>
        <w:spacing w:line="240" w:lineRule="auto"/>
        <w:ind w:left="1134" w:right="1134" w:firstLine="0"/>
        <w:jc w:val="left"/>
        <w:rPr>
          <w:rFonts w:asciiTheme="majorBidi" w:hAnsiTheme="majorBidi" w:cstheme="majorBidi"/>
          <w:lang w:val="es-ES_tradnl"/>
        </w:rPr>
      </w:pPr>
      <w:r w:rsidRPr="005838C4">
        <w:rPr>
          <w:rFonts w:asciiTheme="majorBidi" w:hAnsiTheme="majorBidi" w:cstheme="majorBidi"/>
          <w:lang w:val="es-ES_tradnl"/>
        </w:rPr>
        <w:t xml:space="preserve">“La situación de los presos españoles en el extranjero”. Rev. Servicios Sociales y Política Social (Dic- </w:t>
      </w:r>
      <w:r w:rsidRPr="00173B1D">
        <w:rPr>
          <w:rFonts w:asciiTheme="majorBidi" w:hAnsiTheme="majorBidi" w:cstheme="majorBidi"/>
          <w:lang w:val="es-ES_tradnl"/>
        </w:rPr>
        <w:t>2015</w:t>
      </w:r>
      <w:r w:rsidRPr="005838C4">
        <w:rPr>
          <w:rFonts w:asciiTheme="majorBidi" w:hAnsiTheme="majorBidi" w:cstheme="majorBidi"/>
          <w:lang w:val="es-ES_tradnl"/>
        </w:rPr>
        <w:t>) Vol. XXXII (</w:t>
      </w:r>
      <w:r w:rsidRPr="00173B1D">
        <w:rPr>
          <w:rFonts w:asciiTheme="majorBidi" w:hAnsiTheme="majorBidi" w:cstheme="majorBidi"/>
          <w:lang w:val="es-ES_tradnl"/>
        </w:rPr>
        <w:t>109</w:t>
      </w:r>
      <w:r w:rsidRPr="005838C4">
        <w:rPr>
          <w:rFonts w:asciiTheme="majorBidi" w:hAnsiTheme="majorBidi" w:cstheme="majorBidi"/>
          <w:lang w:val="es-ES_tradnl"/>
        </w:rPr>
        <w:t xml:space="preserve">), </w:t>
      </w:r>
      <w:r w:rsidRPr="00173B1D">
        <w:rPr>
          <w:rFonts w:asciiTheme="majorBidi" w:hAnsiTheme="majorBidi" w:cstheme="majorBidi"/>
          <w:lang w:val="es-ES_tradnl"/>
        </w:rPr>
        <w:t>7</w:t>
      </w:r>
      <w:r w:rsidRPr="005838C4">
        <w:rPr>
          <w:rFonts w:asciiTheme="majorBidi" w:hAnsiTheme="majorBidi" w:cstheme="majorBidi"/>
          <w:lang w:val="es-ES_tradnl"/>
        </w:rPr>
        <w:t>-</w:t>
      </w:r>
      <w:r w:rsidRPr="00173B1D">
        <w:rPr>
          <w:rFonts w:asciiTheme="majorBidi" w:hAnsiTheme="majorBidi" w:cstheme="majorBidi"/>
          <w:lang w:val="es-ES_tradnl"/>
        </w:rPr>
        <w:t>8</w:t>
      </w:r>
      <w:r w:rsidRPr="005838C4">
        <w:rPr>
          <w:rFonts w:asciiTheme="majorBidi" w:hAnsiTheme="majorBidi" w:cstheme="majorBidi"/>
          <w:lang w:val="es-ES_tradnl"/>
        </w:rPr>
        <w:t xml:space="preserve">. </w:t>
      </w:r>
      <w:proofErr w:type="spellStart"/>
      <w:r w:rsidRPr="005838C4">
        <w:rPr>
          <w:rFonts w:asciiTheme="majorBidi" w:hAnsiTheme="majorBidi" w:cstheme="majorBidi"/>
          <w:lang w:val="es-ES_tradnl"/>
        </w:rPr>
        <w:t>Págs</w:t>
      </w:r>
      <w:proofErr w:type="spellEnd"/>
      <w:r w:rsidRPr="005838C4">
        <w:rPr>
          <w:rFonts w:asciiTheme="majorBidi" w:hAnsiTheme="majorBidi" w:cstheme="majorBidi"/>
          <w:lang w:val="es-ES_tradnl"/>
        </w:rPr>
        <w:t xml:space="preserve"> </w:t>
      </w:r>
      <w:r w:rsidRPr="00173B1D">
        <w:rPr>
          <w:rFonts w:asciiTheme="majorBidi" w:hAnsiTheme="majorBidi" w:cstheme="majorBidi"/>
          <w:lang w:val="es-ES_tradnl"/>
        </w:rPr>
        <w:t>63</w:t>
      </w:r>
      <w:r w:rsidRPr="005838C4">
        <w:rPr>
          <w:rFonts w:asciiTheme="majorBidi" w:hAnsiTheme="majorBidi" w:cstheme="majorBidi"/>
          <w:lang w:val="es-ES_tradnl"/>
        </w:rPr>
        <w:t xml:space="preserve"> y ss. </w:t>
      </w:r>
    </w:p>
    <w:p w14:paraId="31D3C567" w14:textId="77777777" w:rsidR="0026745A" w:rsidRPr="005838C4" w:rsidRDefault="0026745A" w:rsidP="0026745A">
      <w:pPr>
        <w:widowControl w:val="0"/>
        <w:numPr>
          <w:ilvl w:val="0"/>
          <w:numId w:val="36"/>
        </w:numPr>
        <w:tabs>
          <w:tab w:val="left" w:pos="1276"/>
        </w:tabs>
        <w:autoSpaceDE w:val="0"/>
        <w:autoSpaceDN w:val="0"/>
        <w:bidi w:val="0"/>
        <w:adjustRightInd w:val="0"/>
        <w:spacing w:line="240" w:lineRule="auto"/>
        <w:ind w:left="1134" w:right="1134" w:firstLine="0"/>
        <w:jc w:val="both"/>
        <w:rPr>
          <w:rFonts w:asciiTheme="majorBidi" w:hAnsiTheme="majorBidi" w:cstheme="majorBidi"/>
          <w:lang w:val="es-ES_tradnl"/>
        </w:rPr>
      </w:pPr>
      <w:r w:rsidRPr="005838C4">
        <w:rPr>
          <w:rFonts w:asciiTheme="majorBidi" w:hAnsiTheme="majorBidi" w:cstheme="majorBidi"/>
          <w:lang w:val="es-ES_tradnl"/>
        </w:rPr>
        <w:t>“La protección de los derechos humanos por las defensorías del pueblo</w:t>
      </w:r>
      <w:r w:rsidRPr="005838C4">
        <w:rPr>
          <w:rFonts w:asciiTheme="majorBidi" w:hAnsiTheme="majorBidi" w:cstheme="majorBidi"/>
          <w:lang w:val="es-ES"/>
        </w:rPr>
        <w:t xml:space="preserve">”. </w:t>
      </w:r>
      <w:r w:rsidRPr="005838C4">
        <w:rPr>
          <w:rFonts w:asciiTheme="majorBidi" w:hAnsiTheme="majorBidi" w:cstheme="majorBidi"/>
          <w:lang w:val="es-ES_tradnl"/>
        </w:rPr>
        <w:t xml:space="preserve">Capítulo </w:t>
      </w:r>
      <w:r w:rsidRPr="00173B1D">
        <w:rPr>
          <w:rFonts w:asciiTheme="majorBidi" w:hAnsiTheme="majorBidi" w:cstheme="majorBidi"/>
          <w:i/>
          <w:lang w:val="es-ES_tradnl"/>
        </w:rPr>
        <w:t>Cooperación internacional. El trabajo de las defensorías del pueblo en colaboración con otros actores</w:t>
      </w:r>
      <w:r w:rsidRPr="005838C4">
        <w:rPr>
          <w:rFonts w:asciiTheme="majorBidi" w:hAnsiTheme="majorBidi" w:cstheme="majorBidi"/>
          <w:lang w:val="es-ES_tradnl"/>
        </w:rPr>
        <w:t>. Guillermo Escobar (</w:t>
      </w:r>
      <w:proofErr w:type="spellStart"/>
      <w:r w:rsidRPr="005838C4">
        <w:rPr>
          <w:rFonts w:asciiTheme="majorBidi" w:hAnsiTheme="majorBidi" w:cstheme="majorBidi"/>
          <w:lang w:val="es-ES_tradnl"/>
        </w:rPr>
        <w:t>Coord</w:t>
      </w:r>
      <w:proofErr w:type="spellEnd"/>
      <w:r w:rsidRPr="005838C4">
        <w:rPr>
          <w:rFonts w:asciiTheme="majorBidi" w:hAnsiTheme="majorBidi" w:cstheme="majorBidi"/>
          <w:lang w:val="es-ES_tradnl"/>
        </w:rPr>
        <w:t xml:space="preserve">). Ed Dykinson. (Madrid </w:t>
      </w:r>
      <w:r w:rsidRPr="00173B1D">
        <w:rPr>
          <w:rFonts w:asciiTheme="majorBidi" w:hAnsiTheme="majorBidi" w:cstheme="majorBidi"/>
          <w:lang w:val="es-ES_tradnl"/>
        </w:rPr>
        <w:t>2011</w:t>
      </w:r>
      <w:r w:rsidRPr="005838C4">
        <w:rPr>
          <w:rFonts w:asciiTheme="majorBidi" w:hAnsiTheme="majorBidi" w:cstheme="majorBidi"/>
          <w:lang w:val="es-ES_tradnl"/>
        </w:rPr>
        <w:t>)</w:t>
      </w:r>
    </w:p>
    <w:p w14:paraId="00E3EFE0" w14:textId="77777777" w:rsidR="00622F70" w:rsidRPr="00173B1D" w:rsidRDefault="00622F70" w:rsidP="0067074C">
      <w:pPr>
        <w:pStyle w:val="H4GA"/>
      </w:pPr>
      <w:r w:rsidRPr="00173B1D">
        <w:rPr>
          <w:rtl/>
        </w:rPr>
        <w:tab/>
      </w:r>
      <w:r w:rsidRPr="00173B1D">
        <w:rPr>
          <w:rtl/>
        </w:rPr>
        <w:tab/>
        <w:t xml:space="preserve">مؤتمرات مختلفة بصفتي عضواً في اللجنة الفرعية لمنع التعذيب، من بينها: </w:t>
      </w:r>
    </w:p>
    <w:p w14:paraId="43761800" w14:textId="35439719" w:rsidR="00622F70" w:rsidRPr="00622F70" w:rsidRDefault="0067074C" w:rsidP="0067074C">
      <w:pPr>
        <w:pStyle w:val="SingleTxtGA"/>
      </w:pPr>
      <w:r>
        <w:rPr>
          <w:rFonts w:hint="cs"/>
          <w:rtl/>
        </w:rPr>
        <w:t>-</w:t>
      </w:r>
      <w:r>
        <w:rPr>
          <w:rtl/>
        </w:rPr>
        <w:tab/>
      </w:r>
      <w:r w:rsidR="00622F70" w:rsidRPr="00622F70">
        <w:rPr>
          <w:rtl/>
        </w:rPr>
        <w:t xml:space="preserve">العنف الجنسي وسيلةً للتعذيب </w:t>
      </w:r>
      <w:r w:rsidR="00622F70" w:rsidRPr="00622F70">
        <w:t>CEDH</w:t>
      </w:r>
      <w:r w:rsidR="00622F70" w:rsidRPr="00622F70">
        <w:rPr>
          <w:rtl/>
        </w:rPr>
        <w:t xml:space="preserve"> تشياباس، آذار/مارس </w:t>
      </w:r>
      <w:r w:rsidR="00622F70" w:rsidRPr="00173B1D">
        <w:rPr>
          <w:rtl/>
        </w:rPr>
        <w:t>2022</w:t>
      </w:r>
    </w:p>
    <w:p w14:paraId="2483979D" w14:textId="476E00C1" w:rsidR="00622F70" w:rsidRPr="00622F70" w:rsidRDefault="0067074C" w:rsidP="0067074C">
      <w:pPr>
        <w:pStyle w:val="SingleTxtGA"/>
      </w:pPr>
      <w:r>
        <w:rPr>
          <w:rFonts w:hint="cs"/>
          <w:rtl/>
        </w:rPr>
        <w:t>-</w:t>
      </w:r>
      <w:r>
        <w:rPr>
          <w:rtl/>
        </w:rPr>
        <w:tab/>
      </w:r>
      <w:r w:rsidR="00622F70" w:rsidRPr="00622F70">
        <w:rPr>
          <w:rtl/>
        </w:rPr>
        <w:t xml:space="preserve">احتجاز المهاجرين الوافدين تحت تدقيق الهيئات الدولية. جامعة أكسفورد، أيار/مايو </w:t>
      </w:r>
      <w:r w:rsidR="00622F70" w:rsidRPr="00173B1D">
        <w:rPr>
          <w:rtl/>
        </w:rPr>
        <w:t>2021</w:t>
      </w:r>
    </w:p>
    <w:p w14:paraId="675C1848" w14:textId="75988EBA" w:rsidR="00622F70" w:rsidRPr="00622F70" w:rsidRDefault="0067074C" w:rsidP="0067074C">
      <w:pPr>
        <w:pStyle w:val="SingleTxtGA"/>
      </w:pPr>
      <w:r>
        <w:rPr>
          <w:rFonts w:hint="cs"/>
          <w:rtl/>
        </w:rPr>
        <w:t>-</w:t>
      </w:r>
      <w:r>
        <w:rPr>
          <w:rtl/>
        </w:rPr>
        <w:tab/>
      </w:r>
      <w:r w:rsidR="00622F70" w:rsidRPr="00622F70">
        <w:rPr>
          <w:rtl/>
        </w:rPr>
        <w:t xml:space="preserve">اتفاقية مناهضة التعذيب وأهميتها للنساء والفتيات ذوات الإعاقة. نيسان/أبريل </w:t>
      </w:r>
      <w:r w:rsidR="00622F70" w:rsidRPr="00173B1D">
        <w:rPr>
          <w:rtl/>
        </w:rPr>
        <w:t>2021</w:t>
      </w:r>
      <w:r w:rsidR="00622F70" w:rsidRPr="00622F70">
        <w:rPr>
          <w:rtl/>
        </w:rPr>
        <w:t>. قاعة مؤسسة حقوق الإنسان/نساء اللجنة الإسبانية لممثلي الأشخاص ذوي الإعاقة</w:t>
      </w:r>
    </w:p>
    <w:p w14:paraId="531C6F7A" w14:textId="705C4E74" w:rsidR="00622F70" w:rsidRPr="00622F70" w:rsidRDefault="0067074C" w:rsidP="0067074C">
      <w:pPr>
        <w:pStyle w:val="SingleTxtGA"/>
      </w:pPr>
      <w:r>
        <w:rPr>
          <w:rFonts w:hint="cs"/>
          <w:rtl/>
        </w:rPr>
        <w:t>-</w:t>
      </w:r>
      <w:r>
        <w:rPr>
          <w:rtl/>
        </w:rPr>
        <w:tab/>
      </w:r>
      <w:r w:rsidR="00622F70" w:rsidRPr="00622F70">
        <w:rPr>
          <w:rtl/>
        </w:rPr>
        <w:t xml:space="preserve">الاحترام الواجب للمعايير الدولية لحقوق الإنسان من جانب الدولة الإسبانية. حقوق الإنسان في قانون السكن المقبل فريق المراقبين DESC. آذار/مارس </w:t>
      </w:r>
      <w:r w:rsidR="00622F70" w:rsidRPr="00173B1D">
        <w:rPr>
          <w:rtl/>
        </w:rPr>
        <w:t>2021</w:t>
      </w:r>
    </w:p>
    <w:p w14:paraId="04ED75B0" w14:textId="03974992" w:rsidR="00622F70" w:rsidRPr="00622F70" w:rsidRDefault="0067074C" w:rsidP="0067074C">
      <w:pPr>
        <w:pStyle w:val="SingleTxtGA"/>
      </w:pPr>
      <w:r>
        <w:rPr>
          <w:rFonts w:hint="cs"/>
          <w:rtl/>
        </w:rPr>
        <w:t>-</w:t>
      </w:r>
      <w:r>
        <w:rPr>
          <w:rtl/>
        </w:rPr>
        <w:tab/>
      </w:r>
      <w:r w:rsidR="00622F70" w:rsidRPr="00622F70">
        <w:rPr>
          <w:rtl/>
        </w:rPr>
        <w:t xml:space="preserve">حلقة دراسية عن السجل الوطني للتعذيب. نظمتها الآلية الوطنية لمنع التعذيب في الأرجنتين. تشرين الأول/أكتوبر </w:t>
      </w:r>
      <w:r w:rsidR="00622F70" w:rsidRPr="00173B1D">
        <w:rPr>
          <w:rtl/>
        </w:rPr>
        <w:t>2020</w:t>
      </w:r>
    </w:p>
    <w:p w14:paraId="24C896AA" w14:textId="11DA1430" w:rsidR="00622F70" w:rsidRPr="00622F70" w:rsidRDefault="0067074C" w:rsidP="0067074C">
      <w:pPr>
        <w:pStyle w:val="SingleTxtGA"/>
      </w:pPr>
      <w:r>
        <w:rPr>
          <w:rFonts w:hint="cs"/>
          <w:rtl/>
        </w:rPr>
        <w:t>-</w:t>
      </w:r>
      <w:r>
        <w:rPr>
          <w:rtl/>
        </w:rPr>
        <w:tab/>
      </w:r>
      <w:r w:rsidR="00622F70" w:rsidRPr="00622F70">
        <w:rPr>
          <w:rtl/>
        </w:rPr>
        <w:t xml:space="preserve">أهمية الآليات الوطنية لمنع التعذيب في النظام العالمي ونظام البلدان الأمريكية توصيات لتعزيز النظام الوطني. نظمتها الآلية الوطنية لمنع التعذيب في الأرجنتين. أيلول/سبتمبر </w:t>
      </w:r>
      <w:r w:rsidR="00622F70" w:rsidRPr="00173B1D">
        <w:rPr>
          <w:rtl/>
        </w:rPr>
        <w:t>2020</w:t>
      </w:r>
    </w:p>
    <w:p w14:paraId="3E48B44D" w14:textId="77777777" w:rsidR="00622F70" w:rsidRPr="00173B1D" w:rsidRDefault="00622F70" w:rsidP="0067074C">
      <w:pPr>
        <w:pStyle w:val="H4GA"/>
      </w:pPr>
      <w:r w:rsidRPr="00173B1D">
        <w:rPr>
          <w:rtl/>
        </w:rPr>
        <w:tab/>
      </w:r>
      <w:r w:rsidRPr="00173B1D">
        <w:rPr>
          <w:rtl/>
        </w:rPr>
        <w:tab/>
        <w:t>أكثر من 50 مؤتمر مثلت فيها مكتب أمين المظالم، منها مثلاً:</w:t>
      </w:r>
    </w:p>
    <w:p w14:paraId="0639BED3" w14:textId="1BB3CDAE" w:rsidR="00622F70" w:rsidRPr="00622F70" w:rsidRDefault="0067074C" w:rsidP="0067074C">
      <w:pPr>
        <w:pStyle w:val="SingleTxtGA"/>
        <w:rPr>
          <w:rtl/>
        </w:rPr>
      </w:pPr>
      <w:r w:rsidRPr="00B86D97">
        <w:rPr>
          <w:rFonts w:hint="cs"/>
          <w:spacing w:val="-1"/>
          <w:rtl/>
        </w:rPr>
        <w:t>-</w:t>
      </w:r>
      <w:r w:rsidRPr="00B86D97">
        <w:rPr>
          <w:spacing w:val="-1"/>
          <w:rtl/>
        </w:rPr>
        <w:tab/>
      </w:r>
      <w:r w:rsidR="00622F70" w:rsidRPr="00B86D97">
        <w:rPr>
          <w:spacing w:val="-1"/>
          <w:rtl/>
        </w:rPr>
        <w:t>كيف يمكن دعم استخدام بدائل احتجاز المهاجرين وتوسيع نطاقها في أعقاب جائحة كوفيد-</w:t>
      </w:r>
      <w:r w:rsidR="00622F70" w:rsidRPr="00173B1D">
        <w:rPr>
          <w:spacing w:val="-1"/>
          <w:rtl/>
        </w:rPr>
        <w:t>19</w:t>
      </w:r>
      <w:r w:rsidR="00622F70" w:rsidRPr="00622F70">
        <w:rPr>
          <w:rtl/>
        </w:rPr>
        <w:t xml:space="preserve">؟ الفريق العامل المعني بالهجرة التابع للأمم المتحدة. تشرين الثاني/نوفمبر </w:t>
      </w:r>
      <w:r w:rsidR="00622F70" w:rsidRPr="00173B1D">
        <w:rPr>
          <w:rtl/>
        </w:rPr>
        <w:t>2020</w:t>
      </w:r>
    </w:p>
    <w:p w14:paraId="705A57C0" w14:textId="4C9C0C88" w:rsidR="00622F70" w:rsidRPr="00622F70" w:rsidRDefault="0067074C" w:rsidP="0067074C">
      <w:pPr>
        <w:pStyle w:val="SingleTxtGA"/>
      </w:pPr>
      <w:r>
        <w:rPr>
          <w:rFonts w:hint="cs"/>
          <w:rtl/>
        </w:rPr>
        <w:t>-</w:t>
      </w:r>
      <w:r>
        <w:rPr>
          <w:rtl/>
        </w:rPr>
        <w:tab/>
      </w:r>
      <w:r w:rsidR="00622F70" w:rsidRPr="00622F70">
        <w:rPr>
          <w:rtl/>
        </w:rPr>
        <w:t xml:space="preserve">أداء المؤسسات الوطنية لحقوق الإنسان بوصفها آليات وطنية لمنع التعذيب. زاكاتيكاس (المكسيك) تموز/يوليه </w:t>
      </w:r>
      <w:r w:rsidR="00622F70" w:rsidRPr="00173B1D">
        <w:rPr>
          <w:rtl/>
        </w:rPr>
        <w:t>2016</w:t>
      </w:r>
    </w:p>
    <w:p w14:paraId="54E55C4E" w14:textId="77777777" w:rsidR="00622F70" w:rsidRPr="00173B1D" w:rsidRDefault="00622F70" w:rsidP="0067074C">
      <w:pPr>
        <w:pStyle w:val="H23GA"/>
      </w:pPr>
      <w:r w:rsidRPr="00173B1D">
        <w:rPr>
          <w:rtl/>
        </w:rPr>
        <w:tab/>
      </w:r>
      <w:r w:rsidRPr="00173B1D">
        <w:rPr>
          <w:rtl/>
        </w:rPr>
        <w:tab/>
        <w:t>ألقاب وجوائز أخرى:</w:t>
      </w:r>
    </w:p>
    <w:p w14:paraId="7E130A67" w14:textId="77777777" w:rsidR="00622F70" w:rsidRPr="00622F70" w:rsidRDefault="00622F70" w:rsidP="00622F70">
      <w:pPr>
        <w:pStyle w:val="SingleTxtGA"/>
      </w:pPr>
      <w:r w:rsidRPr="00622F70">
        <w:rPr>
          <w:rtl/>
        </w:rPr>
        <w:t xml:space="preserve">عضو لجنة إدارة كرسي الديمقراطية وحقوق الإنسان (جامعة القلعة) بين عامي </w:t>
      </w:r>
      <w:r w:rsidRPr="00173B1D">
        <w:rPr>
          <w:rtl/>
        </w:rPr>
        <w:t>2010</w:t>
      </w:r>
      <w:r w:rsidRPr="00622F70">
        <w:rPr>
          <w:rtl/>
        </w:rPr>
        <w:t xml:space="preserve"> و</w:t>
      </w:r>
      <w:r w:rsidRPr="00173B1D">
        <w:rPr>
          <w:rtl/>
        </w:rPr>
        <w:t>2017</w:t>
      </w:r>
    </w:p>
    <w:p w14:paraId="3B830B1A" w14:textId="77777777" w:rsidR="00622F70" w:rsidRPr="00622F70" w:rsidRDefault="00622F70" w:rsidP="00622F70">
      <w:pPr>
        <w:pStyle w:val="SingleTxtGA"/>
      </w:pPr>
      <w:r w:rsidRPr="00622F70">
        <w:rPr>
          <w:rtl/>
        </w:rPr>
        <w:t>وسام استحقاق الشرطة</w:t>
      </w:r>
    </w:p>
    <w:p w14:paraId="2D4DBDB0" w14:textId="77777777" w:rsidR="00622F70" w:rsidRPr="00173B1D" w:rsidRDefault="00622F70" w:rsidP="00622F70">
      <w:pPr>
        <w:pStyle w:val="SingleTxtGA"/>
        <w:rPr>
          <w:b/>
          <w:lang w:val="en-US"/>
        </w:rPr>
      </w:pPr>
      <w:r w:rsidRPr="00622F70">
        <w:rPr>
          <w:lang w:val="es-ES"/>
        </w:rPr>
        <w:br w:type="page"/>
      </w:r>
    </w:p>
    <w:p w14:paraId="1A72C93B" w14:textId="77777777" w:rsidR="00622F70" w:rsidRPr="00173B1D" w:rsidRDefault="00622F70" w:rsidP="000020D4">
      <w:pPr>
        <w:pStyle w:val="H1GA"/>
      </w:pPr>
      <w:r w:rsidRPr="00173B1D">
        <w:rPr>
          <w:rtl/>
        </w:rPr>
        <w:lastRenderedPageBreak/>
        <w:tab/>
      </w:r>
      <w:r w:rsidRPr="00173B1D">
        <w:rPr>
          <w:rtl/>
        </w:rPr>
        <w:tab/>
        <w:t>حامت سلوم دياخاتي (السنغال)</w:t>
      </w:r>
    </w:p>
    <w:p w14:paraId="409E8A11" w14:textId="1999AB07" w:rsidR="00622F70" w:rsidRPr="00622F70" w:rsidRDefault="00622F70" w:rsidP="0026745A">
      <w:pPr>
        <w:pStyle w:val="SingleTxtGA"/>
        <w:jc w:val="right"/>
      </w:pPr>
      <w:r w:rsidRPr="00622F70">
        <w:rPr>
          <w:rtl/>
        </w:rPr>
        <w:t>[الأصل: الفرنسية]</w:t>
      </w:r>
    </w:p>
    <w:p w14:paraId="1D237968" w14:textId="77777777" w:rsidR="00622F70" w:rsidRPr="00173B1D" w:rsidRDefault="00622F70" w:rsidP="000020D4">
      <w:pPr>
        <w:pStyle w:val="H23GA"/>
        <w:rPr>
          <w:rtl/>
        </w:rPr>
      </w:pPr>
      <w:r w:rsidRPr="00173B1D">
        <w:rPr>
          <w:rtl/>
        </w:rPr>
        <w:tab/>
      </w:r>
      <w:r w:rsidRPr="00173B1D">
        <w:rPr>
          <w:rtl/>
        </w:rPr>
        <w:tab/>
        <w:t xml:space="preserve">مكان وتاريخ الولادة: </w:t>
      </w:r>
    </w:p>
    <w:p w14:paraId="74F54C57" w14:textId="77777777" w:rsidR="00622F70" w:rsidRPr="00622F70" w:rsidRDefault="00622F70" w:rsidP="00622F70">
      <w:pPr>
        <w:pStyle w:val="SingleTxtGA"/>
      </w:pPr>
      <w:r w:rsidRPr="00173B1D">
        <w:rPr>
          <w:rtl/>
        </w:rPr>
        <w:t>12</w:t>
      </w:r>
      <w:r w:rsidRPr="00622F70">
        <w:rPr>
          <w:rtl/>
        </w:rPr>
        <w:t xml:space="preserve"> آذار/مارس </w:t>
      </w:r>
      <w:r w:rsidRPr="00173B1D">
        <w:rPr>
          <w:rtl/>
        </w:rPr>
        <w:t>1958</w:t>
      </w:r>
      <w:r w:rsidRPr="00622F70">
        <w:rPr>
          <w:rtl/>
        </w:rPr>
        <w:t xml:space="preserve"> في دكار/جمهورية السنغال</w:t>
      </w:r>
    </w:p>
    <w:p w14:paraId="017EA357" w14:textId="77777777" w:rsidR="00622F70" w:rsidRPr="00173B1D" w:rsidRDefault="00622F70" w:rsidP="000020D4">
      <w:pPr>
        <w:pStyle w:val="H23GA"/>
      </w:pPr>
      <w:r w:rsidRPr="00173B1D">
        <w:rPr>
          <w:rtl/>
        </w:rPr>
        <w:tab/>
      </w:r>
      <w:r w:rsidRPr="00173B1D">
        <w:rPr>
          <w:rtl/>
        </w:rPr>
        <w:tab/>
        <w:t xml:space="preserve">لغات العمل: </w:t>
      </w:r>
    </w:p>
    <w:p w14:paraId="724CEC49" w14:textId="77777777" w:rsidR="00622F70" w:rsidRPr="00622F70" w:rsidRDefault="00622F70" w:rsidP="00622F70">
      <w:pPr>
        <w:pStyle w:val="SingleTxtGA"/>
      </w:pPr>
      <w:r w:rsidRPr="00622F70">
        <w:rPr>
          <w:rtl/>
        </w:rPr>
        <w:t xml:space="preserve">الفرنسية </w:t>
      </w:r>
    </w:p>
    <w:p w14:paraId="0C11A8C1" w14:textId="77777777" w:rsidR="00622F70" w:rsidRPr="00173B1D" w:rsidRDefault="00622F70" w:rsidP="000020D4">
      <w:pPr>
        <w:pStyle w:val="H23GA"/>
      </w:pPr>
      <w:r w:rsidRPr="00173B1D">
        <w:rPr>
          <w:rtl/>
        </w:rPr>
        <w:tab/>
      </w:r>
      <w:r w:rsidRPr="00173B1D">
        <w:rPr>
          <w:rtl/>
        </w:rPr>
        <w:tab/>
        <w:t xml:space="preserve">المسار المهني: </w:t>
      </w:r>
    </w:p>
    <w:p w14:paraId="1C83B946" w14:textId="77777777" w:rsidR="00622F70" w:rsidRPr="00622F70" w:rsidRDefault="00622F70" w:rsidP="00622F70">
      <w:pPr>
        <w:pStyle w:val="SingleTxtGA"/>
      </w:pPr>
      <w:r w:rsidRPr="00622F70">
        <w:rPr>
          <w:rtl/>
        </w:rPr>
        <w:t>طبيب نفسي ومعالج نفسي</w:t>
      </w:r>
    </w:p>
    <w:p w14:paraId="04677F03" w14:textId="77777777" w:rsidR="00622F70" w:rsidRPr="00173B1D" w:rsidRDefault="00622F70" w:rsidP="000020D4">
      <w:pPr>
        <w:pStyle w:val="H23GA"/>
      </w:pPr>
      <w:r w:rsidRPr="00173B1D">
        <w:rPr>
          <w:rtl/>
        </w:rPr>
        <w:tab/>
      </w:r>
      <w:r w:rsidRPr="00173B1D">
        <w:rPr>
          <w:rtl/>
        </w:rPr>
        <w:tab/>
        <w:t>المؤهلات العلمية:</w:t>
      </w:r>
    </w:p>
    <w:p w14:paraId="11803BA2" w14:textId="631EE489" w:rsidR="00622F70" w:rsidRPr="00622F70" w:rsidRDefault="000020D4" w:rsidP="000020D4">
      <w:pPr>
        <w:pStyle w:val="SingleTxtGA"/>
      </w:pPr>
      <w:r>
        <w:rPr>
          <w:rFonts w:hint="cs"/>
          <w:rtl/>
        </w:rPr>
        <w:t>-</w:t>
      </w:r>
      <w:r>
        <w:rPr>
          <w:rtl/>
        </w:rPr>
        <w:tab/>
      </w:r>
      <w:r w:rsidR="00622F70" w:rsidRPr="00622F70">
        <w:rPr>
          <w:rtl/>
        </w:rPr>
        <w:t xml:space="preserve">رصد أماكن سلب الحرية </w:t>
      </w:r>
    </w:p>
    <w:p w14:paraId="7F7C6966" w14:textId="2BA38C4A" w:rsidR="00622F70" w:rsidRPr="00622F70" w:rsidRDefault="000020D4" w:rsidP="000020D4">
      <w:pPr>
        <w:pStyle w:val="SingleTxtGA"/>
      </w:pPr>
      <w:r>
        <w:rPr>
          <w:rFonts w:hint="cs"/>
          <w:rtl/>
        </w:rPr>
        <w:t>-</w:t>
      </w:r>
      <w:r>
        <w:rPr>
          <w:rtl/>
        </w:rPr>
        <w:tab/>
      </w:r>
      <w:r w:rsidR="00622F70" w:rsidRPr="00622F70">
        <w:rPr>
          <w:rtl/>
        </w:rPr>
        <w:t>توفير الرعاية والمتابعة والمرافقة النفسية لضحايا التعذيب وغيره من ضروب المعاملة القاسية أو اللاإنسانية أو المهينة (الدليل المرجعي: بروتوكول إسطنبول)</w:t>
      </w:r>
    </w:p>
    <w:p w14:paraId="62E46D0E" w14:textId="73A4C4E1" w:rsidR="00622F70" w:rsidRPr="00622F70" w:rsidRDefault="000020D4" w:rsidP="000020D4">
      <w:pPr>
        <w:pStyle w:val="SingleTxtGA"/>
      </w:pPr>
      <w:r>
        <w:rPr>
          <w:rFonts w:hint="cs"/>
          <w:rtl/>
        </w:rPr>
        <w:t>-</w:t>
      </w:r>
      <w:r>
        <w:rPr>
          <w:rtl/>
        </w:rPr>
        <w:tab/>
      </w:r>
      <w:r w:rsidR="00622F70" w:rsidRPr="00622F70">
        <w:rPr>
          <w:rtl/>
        </w:rPr>
        <w:t xml:space="preserve">تشخيص الصدمات النفسية والإجهاد اللاحق للصدمة النفسية والتأهيل النفسي </w:t>
      </w:r>
    </w:p>
    <w:p w14:paraId="7038ADCA" w14:textId="16E11440" w:rsidR="00622F70" w:rsidRPr="00622F70" w:rsidRDefault="000020D4" w:rsidP="000020D4">
      <w:pPr>
        <w:pStyle w:val="SingleTxtGA"/>
      </w:pPr>
      <w:r>
        <w:rPr>
          <w:rFonts w:hint="cs"/>
          <w:rtl/>
        </w:rPr>
        <w:t>-</w:t>
      </w:r>
      <w:r>
        <w:rPr>
          <w:rtl/>
        </w:rPr>
        <w:tab/>
      </w:r>
      <w:r w:rsidR="00622F70" w:rsidRPr="00622F70">
        <w:rPr>
          <w:rtl/>
        </w:rPr>
        <w:t xml:space="preserve">نهج الجودة وإدارة الفريق </w:t>
      </w:r>
    </w:p>
    <w:p w14:paraId="49701A50" w14:textId="77777777" w:rsidR="00622F70" w:rsidRPr="00173B1D" w:rsidRDefault="00622F70" w:rsidP="000020D4">
      <w:pPr>
        <w:pStyle w:val="H23GA"/>
      </w:pPr>
      <w:r w:rsidRPr="00173B1D">
        <w:rPr>
          <w:rtl/>
        </w:rPr>
        <w:tab/>
      </w:r>
      <w:r w:rsidRPr="00173B1D">
        <w:rPr>
          <w:rtl/>
        </w:rPr>
        <w:tab/>
        <w:t>المنصب الحالي/الوظيفة الحالية:</w:t>
      </w:r>
    </w:p>
    <w:p w14:paraId="6CAE59AF" w14:textId="101730CB" w:rsidR="00622F70" w:rsidRPr="00622F70" w:rsidRDefault="000020D4" w:rsidP="000020D4">
      <w:pPr>
        <w:pStyle w:val="SingleTxtGA"/>
      </w:pPr>
      <w:r>
        <w:rPr>
          <w:rFonts w:hint="cs"/>
          <w:rtl/>
        </w:rPr>
        <w:t>-</w:t>
      </w:r>
      <w:r>
        <w:rPr>
          <w:rtl/>
        </w:rPr>
        <w:tab/>
      </w:r>
      <w:r w:rsidR="00622F70" w:rsidRPr="00622F70">
        <w:rPr>
          <w:rtl/>
        </w:rPr>
        <w:t>عضو في اللجنة الفرعية لمنع التعذيب</w:t>
      </w:r>
    </w:p>
    <w:p w14:paraId="77B37A9E" w14:textId="734B94DD" w:rsidR="00622F70" w:rsidRPr="00622F70" w:rsidRDefault="000020D4" w:rsidP="000020D4">
      <w:pPr>
        <w:pStyle w:val="SingleTxtGA"/>
      </w:pPr>
      <w:r>
        <w:rPr>
          <w:rFonts w:hint="cs"/>
          <w:rtl/>
        </w:rPr>
        <w:t>-</w:t>
      </w:r>
      <w:r>
        <w:rPr>
          <w:rtl/>
        </w:rPr>
        <w:tab/>
      </w:r>
      <w:r w:rsidR="00622F70" w:rsidRPr="00622F70">
        <w:rPr>
          <w:rtl/>
        </w:rPr>
        <w:t xml:space="preserve">متعاقد مع المركز الاستشفائي الوطني للطب النفسي في تياروي/السنغال: رعاية المرضى ومتابعتهم ومرافقتهم </w:t>
      </w:r>
    </w:p>
    <w:p w14:paraId="3B73FCE7" w14:textId="11BEC96F" w:rsidR="00622F70" w:rsidRPr="00622F70" w:rsidRDefault="000020D4" w:rsidP="000020D4">
      <w:pPr>
        <w:pStyle w:val="SingleTxtGA"/>
      </w:pPr>
      <w:r>
        <w:rPr>
          <w:rFonts w:hint="cs"/>
          <w:rtl/>
        </w:rPr>
        <w:t>-</w:t>
      </w:r>
      <w:r>
        <w:rPr>
          <w:rtl/>
        </w:rPr>
        <w:tab/>
      </w:r>
      <w:r w:rsidR="00622F70" w:rsidRPr="00622F70">
        <w:rPr>
          <w:rtl/>
        </w:rPr>
        <w:t xml:space="preserve">خبير استشاري في مركز تأهيل ضحايا التعذيب </w:t>
      </w:r>
      <w:r w:rsidR="00622F70" w:rsidRPr="00622F70">
        <w:t>CAPREC</w:t>
      </w:r>
      <w:r w:rsidR="00622F70" w:rsidRPr="00622F70">
        <w:rPr>
          <w:rtl/>
        </w:rPr>
        <w:t xml:space="preserve"> </w:t>
      </w:r>
    </w:p>
    <w:p w14:paraId="6BBA0D58" w14:textId="10A7D061" w:rsidR="00622F70" w:rsidRPr="00622F70" w:rsidRDefault="000020D4" w:rsidP="000020D4">
      <w:pPr>
        <w:pStyle w:val="SingleTxtGA"/>
      </w:pPr>
      <w:r>
        <w:rPr>
          <w:rFonts w:hint="cs"/>
          <w:rtl/>
        </w:rPr>
        <w:t>-</w:t>
      </w:r>
      <w:r>
        <w:rPr>
          <w:rtl/>
        </w:rPr>
        <w:tab/>
      </w:r>
      <w:r w:rsidR="00622F70" w:rsidRPr="00622F70">
        <w:rPr>
          <w:rtl/>
        </w:rPr>
        <w:t xml:space="preserve">خبير استشاري لدى المرصد الوطني لأماكن سلب الحرية </w:t>
      </w:r>
    </w:p>
    <w:p w14:paraId="5B9EEA98" w14:textId="77777777" w:rsidR="00622F70" w:rsidRPr="00173B1D" w:rsidRDefault="00622F70" w:rsidP="000020D4">
      <w:pPr>
        <w:pStyle w:val="H23GA"/>
      </w:pPr>
      <w:r w:rsidRPr="00173B1D">
        <w:rPr>
          <w:rtl/>
        </w:rPr>
        <w:tab/>
      </w:r>
      <w:r w:rsidRPr="00173B1D">
        <w:rPr>
          <w:rtl/>
        </w:rPr>
        <w:tab/>
        <w:t>الأنشطة المهنية الرئيسية:</w:t>
      </w:r>
    </w:p>
    <w:p w14:paraId="7A9AAC58" w14:textId="6F3C8855" w:rsidR="00622F70" w:rsidRPr="00622F70" w:rsidRDefault="000020D4" w:rsidP="000020D4">
      <w:pPr>
        <w:pStyle w:val="SingleTxtGA"/>
      </w:pPr>
      <w:r>
        <w:rPr>
          <w:rFonts w:hint="cs"/>
          <w:rtl/>
        </w:rPr>
        <w:t>-</w:t>
      </w:r>
      <w:r>
        <w:rPr>
          <w:rtl/>
        </w:rPr>
        <w:tab/>
      </w:r>
      <w:r w:rsidR="00622F70" w:rsidRPr="00622F70">
        <w:rPr>
          <w:rtl/>
        </w:rPr>
        <w:t xml:space="preserve">القيام على مستوى الفريق العامل </w:t>
      </w:r>
      <w:r w:rsidR="00622F70" w:rsidRPr="00622F70">
        <w:t xml:space="preserve">HAPT </w:t>
      </w:r>
      <w:r w:rsidR="00622F70" w:rsidRPr="00622F70">
        <w:rPr>
          <w:rtl/>
        </w:rPr>
        <w:t>(طبي) التابع للجنة الفرعية لمنع التعذيب بإعداد استراتيجيات لزيارة أماكن سلب الحرية أثناء فترات الطوارئ الصحية وخارجها</w:t>
      </w:r>
    </w:p>
    <w:p w14:paraId="1AD2B816" w14:textId="0047198C" w:rsidR="00622F70" w:rsidRPr="00622F70" w:rsidRDefault="000020D4" w:rsidP="000020D4">
      <w:pPr>
        <w:pStyle w:val="SingleTxtGA"/>
      </w:pPr>
      <w:r>
        <w:rPr>
          <w:rFonts w:hint="cs"/>
          <w:rtl/>
        </w:rPr>
        <w:t>-</w:t>
      </w:r>
      <w:r>
        <w:rPr>
          <w:rtl/>
        </w:rPr>
        <w:tab/>
      </w:r>
      <w:r w:rsidR="00622F70" w:rsidRPr="00622F70">
        <w:rPr>
          <w:rtl/>
        </w:rPr>
        <w:t>مقرر قطري للدول الأطراف: رواندا وكابو فيردي وليبريا</w:t>
      </w:r>
    </w:p>
    <w:p w14:paraId="20ECF13F" w14:textId="42ABBC4B" w:rsidR="00622F70" w:rsidRPr="00622F70" w:rsidRDefault="000020D4" w:rsidP="000020D4">
      <w:pPr>
        <w:pStyle w:val="SingleTxtGA"/>
      </w:pPr>
      <w:r>
        <w:rPr>
          <w:rFonts w:hint="cs"/>
          <w:rtl/>
        </w:rPr>
        <w:t>-</w:t>
      </w:r>
      <w:r>
        <w:rPr>
          <w:rtl/>
        </w:rPr>
        <w:tab/>
      </w:r>
      <w:r w:rsidR="00622F70" w:rsidRPr="00622F70">
        <w:rPr>
          <w:rtl/>
        </w:rPr>
        <w:t xml:space="preserve">التخطيط للزيارات في بلدان المنطقة الأفريقية التي صدقت على البروتوكول الاختياري لاتفاقية مناهضة التعذيب </w:t>
      </w:r>
    </w:p>
    <w:p w14:paraId="3CEFBBC7" w14:textId="51635812" w:rsidR="00622F70" w:rsidRPr="00622F70" w:rsidRDefault="000020D4" w:rsidP="000020D4">
      <w:pPr>
        <w:pStyle w:val="SingleTxtGA"/>
      </w:pPr>
      <w:r>
        <w:rPr>
          <w:rFonts w:hint="cs"/>
          <w:rtl/>
        </w:rPr>
        <w:t>-</w:t>
      </w:r>
      <w:r>
        <w:rPr>
          <w:rtl/>
        </w:rPr>
        <w:tab/>
      </w:r>
      <w:r w:rsidR="00622F70" w:rsidRPr="00622F70">
        <w:rPr>
          <w:rtl/>
        </w:rPr>
        <w:t>تقديم الدعم للدول الأطراف التي لم تنشئ بعد آلية وطنية لمنع التعذيب</w:t>
      </w:r>
    </w:p>
    <w:p w14:paraId="54039C7B" w14:textId="74CFE485" w:rsidR="00622F70" w:rsidRPr="00B86D97" w:rsidRDefault="000020D4" w:rsidP="00B86D97">
      <w:pPr>
        <w:pStyle w:val="SingleTxtGA"/>
        <w:rPr>
          <w:lang w:val="fr-FR"/>
        </w:rPr>
      </w:pPr>
      <w:r>
        <w:rPr>
          <w:rFonts w:hint="cs"/>
          <w:rtl/>
        </w:rPr>
        <w:t>-</w:t>
      </w:r>
      <w:r>
        <w:rPr>
          <w:rtl/>
        </w:rPr>
        <w:tab/>
      </w:r>
      <w:r w:rsidR="00622F70" w:rsidRPr="00622F70">
        <w:rPr>
          <w:rtl/>
        </w:rPr>
        <w:t xml:space="preserve">إعادة تأهيل ضحايا التعذيب من </w:t>
      </w:r>
      <w:r w:rsidR="00622F70" w:rsidRPr="00173B1D">
        <w:rPr>
          <w:rtl/>
        </w:rPr>
        <w:t>23</w:t>
      </w:r>
      <w:r w:rsidR="00622F70" w:rsidRPr="00622F70">
        <w:rPr>
          <w:rtl/>
        </w:rPr>
        <w:t xml:space="preserve"> جنسية مختلفة منذ عام </w:t>
      </w:r>
      <w:r w:rsidR="00622F70" w:rsidRPr="00173B1D">
        <w:rPr>
          <w:rtl/>
        </w:rPr>
        <w:t>2005</w:t>
      </w:r>
      <w:r w:rsidR="00622F70" w:rsidRPr="00622F70">
        <w:rPr>
          <w:rtl/>
        </w:rPr>
        <w:t xml:space="preserve">؛ الرمز المرجعي </w:t>
      </w:r>
      <w:r w:rsidR="00B86D97" w:rsidRPr="00B86D97">
        <w:rPr>
          <w:lang w:val="fr-FR"/>
        </w:rPr>
        <w:t>UNVFVT-P</w:t>
      </w:r>
      <w:r w:rsidR="00B86D97" w:rsidRPr="00173B1D">
        <w:rPr>
          <w:lang w:val="fr-FR"/>
        </w:rPr>
        <w:t>374</w:t>
      </w:r>
      <w:r w:rsidR="00B86D97" w:rsidRPr="00B86D97">
        <w:rPr>
          <w:lang w:val="fr-FR"/>
        </w:rPr>
        <w:t>-DA</w:t>
      </w:r>
    </w:p>
    <w:p w14:paraId="2996F6B2" w14:textId="6B36960F" w:rsidR="00622F70" w:rsidRPr="00622F70" w:rsidRDefault="000020D4" w:rsidP="000020D4">
      <w:pPr>
        <w:pStyle w:val="SingleTxtGA"/>
      </w:pPr>
      <w:r>
        <w:rPr>
          <w:rFonts w:hint="cs"/>
          <w:rtl/>
        </w:rPr>
        <w:lastRenderedPageBreak/>
        <w:t>-</w:t>
      </w:r>
      <w:r>
        <w:rPr>
          <w:rtl/>
        </w:rPr>
        <w:tab/>
      </w:r>
      <w:r w:rsidR="00622F70" w:rsidRPr="00622F70">
        <w:rPr>
          <w:rtl/>
        </w:rPr>
        <w:t xml:space="preserve">خبير استشاري على مستوى المراقب المندوب لدى المراقب الوطني لأماكن سلب الحرية </w:t>
      </w:r>
      <w:r w:rsidR="00622F70" w:rsidRPr="00622F70">
        <w:t>ONLPL</w:t>
      </w:r>
      <w:r w:rsidR="00622F70" w:rsidRPr="00622F70">
        <w:rPr>
          <w:rtl/>
        </w:rPr>
        <w:t xml:space="preserve"> منذ عام </w:t>
      </w:r>
      <w:r w:rsidR="00622F70" w:rsidRPr="00173B1D">
        <w:rPr>
          <w:rtl/>
        </w:rPr>
        <w:t>2013</w:t>
      </w:r>
      <w:r w:rsidR="00622F70" w:rsidRPr="00622F70">
        <w:t>:</w:t>
      </w:r>
      <w:r w:rsidR="00622F70" w:rsidRPr="00622F70">
        <w:rPr>
          <w:rtl/>
        </w:rPr>
        <w:t xml:space="preserve"> رصد أماكن سلب الحرية</w:t>
      </w:r>
    </w:p>
    <w:p w14:paraId="1F82E69A" w14:textId="07D80D22" w:rsidR="00622F70" w:rsidRPr="00622F70" w:rsidRDefault="000020D4" w:rsidP="000020D4">
      <w:pPr>
        <w:pStyle w:val="SingleTxtGA"/>
      </w:pPr>
      <w:r>
        <w:rPr>
          <w:rFonts w:hint="cs"/>
          <w:rtl/>
        </w:rPr>
        <w:t>-</w:t>
      </w:r>
      <w:r>
        <w:rPr>
          <w:rtl/>
        </w:rPr>
        <w:tab/>
      </w:r>
      <w:r w:rsidR="00622F70" w:rsidRPr="00622F70">
        <w:rPr>
          <w:rtl/>
        </w:rPr>
        <w:t>الصحة العقلية: توفير الرعاية في المستشفيات للأشخاص الذين يعانون اضطرابات عقلية</w:t>
      </w:r>
    </w:p>
    <w:p w14:paraId="7BD576E9" w14:textId="77777777" w:rsidR="00622F70" w:rsidRPr="00173B1D" w:rsidRDefault="00622F70" w:rsidP="000020D4">
      <w:pPr>
        <w:pStyle w:val="H23GA"/>
      </w:pPr>
      <w:r w:rsidRPr="00173B1D">
        <w:rPr>
          <w:rtl/>
        </w:rPr>
        <w:tab/>
      </w:r>
      <w:r w:rsidRPr="00173B1D">
        <w:rPr>
          <w:rtl/>
        </w:rPr>
        <w:tab/>
        <w:t>أنشطة رئيسية أخرى في المجال ذي الصلة بولاية اللجنة الفرعية لمنع التعذيب:</w:t>
      </w:r>
    </w:p>
    <w:p w14:paraId="473FC819" w14:textId="067C98E9" w:rsidR="00622F70" w:rsidRPr="00622F70" w:rsidRDefault="000020D4" w:rsidP="000020D4">
      <w:pPr>
        <w:pStyle w:val="SingleTxtGA"/>
      </w:pPr>
      <w:r>
        <w:rPr>
          <w:rFonts w:hint="cs"/>
          <w:rtl/>
        </w:rPr>
        <w:t>-</w:t>
      </w:r>
      <w:r>
        <w:rPr>
          <w:rtl/>
        </w:rPr>
        <w:tab/>
      </w:r>
      <w:r w:rsidR="00622F70" w:rsidRPr="00622F70">
        <w:rPr>
          <w:rtl/>
        </w:rPr>
        <w:t>وضع استراتيجيات والتخطيط للزيارات في بلدان المنطقة الأفريقية الأطراف في البروتوكول الاختياري لاتفاقية مناهضة التعذيب</w:t>
      </w:r>
    </w:p>
    <w:p w14:paraId="74EC3FDF" w14:textId="7502E806" w:rsidR="00622F70" w:rsidRPr="00622F70" w:rsidRDefault="000020D4" w:rsidP="000020D4">
      <w:pPr>
        <w:pStyle w:val="SingleTxtGA"/>
      </w:pPr>
      <w:r>
        <w:rPr>
          <w:rFonts w:hint="cs"/>
          <w:rtl/>
        </w:rPr>
        <w:t>-</w:t>
      </w:r>
      <w:r>
        <w:rPr>
          <w:rtl/>
        </w:rPr>
        <w:tab/>
      </w:r>
      <w:r w:rsidR="00622F70" w:rsidRPr="00622F70">
        <w:rPr>
          <w:rtl/>
        </w:rPr>
        <w:t>دعم الدول الأطراف في وضع آلية وطنية لمنع التعذيب فعالة</w:t>
      </w:r>
    </w:p>
    <w:p w14:paraId="265B3138" w14:textId="4911BA8C" w:rsidR="00622F70" w:rsidRPr="00622F70" w:rsidRDefault="000020D4" w:rsidP="000020D4">
      <w:pPr>
        <w:pStyle w:val="SingleTxtGA"/>
      </w:pPr>
      <w:r>
        <w:rPr>
          <w:rFonts w:hint="cs"/>
          <w:rtl/>
        </w:rPr>
        <w:t>-</w:t>
      </w:r>
      <w:r>
        <w:rPr>
          <w:rtl/>
        </w:rPr>
        <w:tab/>
      </w:r>
      <w:r w:rsidR="00622F70" w:rsidRPr="00622F70">
        <w:rPr>
          <w:rtl/>
        </w:rPr>
        <w:t>المشاركة في إعداد تقارير زيارات اللجنة الفرعية لمنع التعذيب في كابو فيردي وتونس (</w:t>
      </w:r>
      <w:r w:rsidR="00622F70" w:rsidRPr="00173B1D">
        <w:rPr>
          <w:rtl/>
        </w:rPr>
        <w:t>2022</w:t>
      </w:r>
      <w:r w:rsidR="00622F70" w:rsidRPr="00622F70">
        <w:rPr>
          <w:rtl/>
        </w:rPr>
        <w:t xml:space="preserve">) </w:t>
      </w:r>
    </w:p>
    <w:p w14:paraId="137BF7B4" w14:textId="482E5D8F" w:rsidR="00622F70" w:rsidRPr="00622F70" w:rsidRDefault="000020D4" w:rsidP="000020D4">
      <w:pPr>
        <w:pStyle w:val="SingleTxtGA"/>
      </w:pPr>
      <w:r>
        <w:rPr>
          <w:rFonts w:hint="cs"/>
          <w:rtl/>
        </w:rPr>
        <w:t>-</w:t>
      </w:r>
      <w:r>
        <w:rPr>
          <w:rtl/>
        </w:rPr>
        <w:tab/>
      </w:r>
      <w:r w:rsidR="00622F70" w:rsidRPr="00622F70">
        <w:rPr>
          <w:rtl/>
        </w:rPr>
        <w:t xml:space="preserve">حلقة عمل نظمتها في أيار/مايو </w:t>
      </w:r>
      <w:r w:rsidR="00622F70" w:rsidRPr="00173B1D">
        <w:rPr>
          <w:rtl/>
        </w:rPr>
        <w:t>2022</w:t>
      </w:r>
      <w:r w:rsidR="00622F70" w:rsidRPr="00622F70">
        <w:rPr>
          <w:rtl/>
        </w:rPr>
        <w:t xml:space="preserve"> في كوت ديفوار لجنة منع التعذيب في أفريقيا التابعة للجنة الأفريقية لحقوق الإنسان والشعوب لإنشاء آلية إنذار بشأن التعذيب</w:t>
      </w:r>
    </w:p>
    <w:p w14:paraId="15DA7D60" w14:textId="35C8027A" w:rsidR="00622F70" w:rsidRPr="00622F70" w:rsidRDefault="000020D4" w:rsidP="000020D4">
      <w:pPr>
        <w:pStyle w:val="SingleTxtGA"/>
      </w:pPr>
      <w:r>
        <w:rPr>
          <w:rFonts w:hint="cs"/>
          <w:rtl/>
        </w:rPr>
        <w:t>-</w:t>
      </w:r>
      <w:r>
        <w:rPr>
          <w:rtl/>
        </w:rPr>
        <w:tab/>
      </w:r>
      <w:r w:rsidR="00622F70" w:rsidRPr="00622F70">
        <w:rPr>
          <w:rtl/>
        </w:rPr>
        <w:t xml:space="preserve">حلقة عمل نظمها في أيار/مايو </w:t>
      </w:r>
      <w:r w:rsidR="00622F70" w:rsidRPr="00173B1D">
        <w:rPr>
          <w:rtl/>
        </w:rPr>
        <w:t>2022</w:t>
      </w:r>
      <w:r w:rsidR="00622F70" w:rsidRPr="00622F70">
        <w:rPr>
          <w:rtl/>
        </w:rPr>
        <w:t xml:space="preserve"> في السنغال أمين مظالم الجمهورية لتحديث القانون </w:t>
      </w:r>
      <w:r w:rsidR="00622F70" w:rsidRPr="00173B1D">
        <w:rPr>
          <w:rtl/>
        </w:rPr>
        <w:t>75</w:t>
      </w:r>
      <w:r w:rsidR="00622F70" w:rsidRPr="00622F70">
        <w:rPr>
          <w:rtl/>
        </w:rPr>
        <w:t>-</w:t>
      </w:r>
      <w:r w:rsidR="00622F70" w:rsidRPr="00173B1D">
        <w:rPr>
          <w:rtl/>
        </w:rPr>
        <w:t>80</w:t>
      </w:r>
      <w:r w:rsidR="00622F70" w:rsidRPr="00622F70">
        <w:rPr>
          <w:rtl/>
        </w:rPr>
        <w:t xml:space="preserve"> لعام </w:t>
      </w:r>
      <w:r w:rsidR="00622F70" w:rsidRPr="00173B1D">
        <w:rPr>
          <w:rtl/>
        </w:rPr>
        <w:t>1975</w:t>
      </w:r>
      <w:r w:rsidR="00622F70" w:rsidRPr="00622F70">
        <w:rPr>
          <w:rtl/>
        </w:rPr>
        <w:t xml:space="preserve"> الناظم للصحة العقلية في السنغال</w:t>
      </w:r>
    </w:p>
    <w:p w14:paraId="7A087C33" w14:textId="5513DFC1" w:rsidR="00622F70" w:rsidRPr="00622F70" w:rsidRDefault="000020D4" w:rsidP="000020D4">
      <w:pPr>
        <w:pStyle w:val="SingleTxtGA"/>
      </w:pPr>
      <w:r>
        <w:rPr>
          <w:rFonts w:hint="cs"/>
          <w:rtl/>
        </w:rPr>
        <w:t>-</w:t>
      </w:r>
      <w:r>
        <w:rPr>
          <w:rtl/>
        </w:rPr>
        <w:tab/>
      </w:r>
      <w:r w:rsidR="00622F70" w:rsidRPr="00622F70">
        <w:rPr>
          <w:rtl/>
        </w:rPr>
        <w:t xml:space="preserve">بعثات رفيعة المستوى في توغو في نيسان/أبريل </w:t>
      </w:r>
      <w:r w:rsidR="00622F70" w:rsidRPr="00173B1D">
        <w:rPr>
          <w:rtl/>
        </w:rPr>
        <w:t>2019</w:t>
      </w:r>
      <w:r w:rsidR="00622F70" w:rsidRPr="00622F70">
        <w:rPr>
          <w:rtl/>
        </w:rPr>
        <w:t xml:space="preserve"> و</w:t>
      </w:r>
      <w:r w:rsidR="00622F70" w:rsidRPr="00173B1D">
        <w:rPr>
          <w:rtl/>
        </w:rPr>
        <w:t>2022</w:t>
      </w:r>
      <w:r w:rsidR="00622F70" w:rsidRPr="00622F70">
        <w:rPr>
          <w:rtl/>
        </w:rPr>
        <w:t xml:space="preserve"> نظمها ائتلاف الرابطات المناهضة للإفلات من العقاب في توغو (المنظمة العالمية لمناهضة التعذيب) </w:t>
      </w:r>
    </w:p>
    <w:p w14:paraId="3291B6CD" w14:textId="767BDC5B" w:rsidR="00622F70" w:rsidRPr="00622F70" w:rsidRDefault="000020D4" w:rsidP="000020D4">
      <w:pPr>
        <w:pStyle w:val="SingleTxtGA"/>
      </w:pPr>
      <w:r>
        <w:rPr>
          <w:rFonts w:hint="cs"/>
          <w:rtl/>
        </w:rPr>
        <w:t>-</w:t>
      </w:r>
      <w:r>
        <w:rPr>
          <w:rtl/>
        </w:rPr>
        <w:tab/>
      </w:r>
      <w:r w:rsidR="00622F70" w:rsidRPr="00622F70">
        <w:rPr>
          <w:rtl/>
        </w:rPr>
        <w:t xml:space="preserve">حلقة عمل عُقدت على الإنترنت في تشرين الثاني/نوفمبر </w:t>
      </w:r>
      <w:r w:rsidR="00622F70" w:rsidRPr="00173B1D">
        <w:rPr>
          <w:rtl/>
        </w:rPr>
        <w:t>2021</w:t>
      </w:r>
      <w:r w:rsidR="00622F70" w:rsidRPr="00622F70">
        <w:rPr>
          <w:rtl/>
        </w:rPr>
        <w:t xml:space="preserve"> في جمهورية الكونغو الديمقراطية بالاشتراك مع المنظمة العالمية لمناهضة التعذيب من أجل إنشاء آلية وطنية لمنع التعذيب</w:t>
      </w:r>
    </w:p>
    <w:p w14:paraId="1B1E9D22" w14:textId="08C188D2" w:rsidR="00622F70" w:rsidRPr="00622F70" w:rsidRDefault="000020D4" w:rsidP="000020D4">
      <w:pPr>
        <w:pStyle w:val="SingleTxtGA"/>
      </w:pPr>
      <w:r>
        <w:rPr>
          <w:rFonts w:hint="cs"/>
          <w:rtl/>
        </w:rPr>
        <w:t>-</w:t>
      </w:r>
      <w:r>
        <w:rPr>
          <w:rtl/>
        </w:rPr>
        <w:tab/>
      </w:r>
      <w:r w:rsidR="00622F70" w:rsidRPr="00622F70">
        <w:rPr>
          <w:rtl/>
        </w:rPr>
        <w:t>المشاركة في حلقات دراسية شبكية نظمتها الرابطة الدولية لأمناء المظالم</w:t>
      </w:r>
    </w:p>
    <w:p w14:paraId="007EDFD9" w14:textId="77777777" w:rsidR="00622F70" w:rsidRPr="00173B1D" w:rsidRDefault="00622F70" w:rsidP="000020D4">
      <w:pPr>
        <w:pStyle w:val="H23GA"/>
      </w:pPr>
      <w:r w:rsidRPr="00173B1D">
        <w:rPr>
          <w:rtl/>
        </w:rPr>
        <w:tab/>
      </w:r>
      <w:r w:rsidRPr="00173B1D">
        <w:rPr>
          <w:rtl/>
        </w:rPr>
        <w:tab/>
        <w:t>قائمة بأحدث المنشورات في المجال ذي الصلة بولاية اللجنة الفرعية لمنع التعذيب:</w:t>
      </w:r>
    </w:p>
    <w:p w14:paraId="42EACCC1" w14:textId="77777777" w:rsidR="007C0F6E" w:rsidRPr="005838C4" w:rsidRDefault="007C0F6E" w:rsidP="007C0F6E">
      <w:pPr>
        <w:pStyle w:val="SingleTxtG"/>
        <w:numPr>
          <w:ilvl w:val="0"/>
          <w:numId w:val="37"/>
        </w:numPr>
        <w:tabs>
          <w:tab w:val="clear" w:pos="1701"/>
          <w:tab w:val="clear" w:pos="2268"/>
        </w:tabs>
        <w:ind w:left="1134" w:firstLine="0"/>
        <w:rPr>
          <w:rFonts w:asciiTheme="majorBidi" w:hAnsiTheme="majorBidi" w:cstheme="majorBidi"/>
          <w:lang w:val="fr-FR"/>
        </w:rPr>
      </w:pPr>
      <w:r w:rsidRPr="005838C4">
        <w:rPr>
          <w:rFonts w:asciiTheme="majorBidi" w:hAnsiTheme="majorBidi" w:cstheme="majorBidi"/>
          <w:lang w:val="fr-FR"/>
        </w:rPr>
        <w:t>Rapport pour la réhabilitation d’un centre de santé mentale Emile Badiane de Ziguinchor/ Sénégal</w:t>
      </w:r>
    </w:p>
    <w:p w14:paraId="1D24F942" w14:textId="77777777" w:rsidR="00622F70" w:rsidRPr="00173B1D" w:rsidRDefault="00622F70" w:rsidP="00622F70">
      <w:pPr>
        <w:pStyle w:val="SingleTxtGA"/>
        <w:rPr>
          <w:b/>
          <w:lang w:val="fr-FR"/>
        </w:rPr>
      </w:pPr>
      <w:r w:rsidRPr="00622F70">
        <w:rPr>
          <w:lang w:val="fr-FR"/>
        </w:rPr>
        <w:br w:type="page"/>
      </w:r>
    </w:p>
    <w:p w14:paraId="2E7B1D0D" w14:textId="77777777" w:rsidR="00622F70" w:rsidRPr="00173B1D" w:rsidRDefault="00622F70" w:rsidP="00173B1D">
      <w:pPr>
        <w:pStyle w:val="H1GA"/>
        <w:spacing w:line="342" w:lineRule="exact"/>
      </w:pPr>
      <w:r w:rsidRPr="00173B1D">
        <w:rPr>
          <w:rtl/>
        </w:rPr>
        <w:lastRenderedPageBreak/>
        <w:tab/>
      </w:r>
      <w:r w:rsidRPr="00173B1D">
        <w:rPr>
          <w:rtl/>
        </w:rPr>
        <w:tab/>
        <w:t>سوزان جبور (لبنان)</w:t>
      </w:r>
    </w:p>
    <w:p w14:paraId="4416432B" w14:textId="77777777" w:rsidR="00622F70" w:rsidRPr="00173B1D" w:rsidRDefault="00622F70" w:rsidP="00173B1D">
      <w:pPr>
        <w:pStyle w:val="H23GA"/>
        <w:spacing w:line="342" w:lineRule="exact"/>
      </w:pPr>
      <w:r w:rsidRPr="00173B1D">
        <w:rPr>
          <w:rtl/>
        </w:rPr>
        <w:tab/>
      </w:r>
      <w:r w:rsidRPr="00173B1D">
        <w:rPr>
          <w:rtl/>
        </w:rPr>
        <w:tab/>
        <w:t>تاريخ ومكان الولادة:</w:t>
      </w:r>
    </w:p>
    <w:p w14:paraId="251B96BC" w14:textId="77777777" w:rsidR="00622F70" w:rsidRPr="00622F70" w:rsidRDefault="00622F70" w:rsidP="00173B1D">
      <w:pPr>
        <w:pStyle w:val="SingleTxtGA"/>
        <w:spacing w:line="342" w:lineRule="exact"/>
      </w:pPr>
      <w:r w:rsidRPr="00173B1D">
        <w:rPr>
          <w:rtl/>
        </w:rPr>
        <w:t>1</w:t>
      </w:r>
      <w:r w:rsidRPr="00622F70">
        <w:rPr>
          <w:rtl/>
        </w:rPr>
        <w:t xml:space="preserve"> شباط/فبراير </w:t>
      </w:r>
      <w:r w:rsidRPr="00173B1D">
        <w:rPr>
          <w:rtl/>
        </w:rPr>
        <w:t>1960</w:t>
      </w:r>
      <w:r w:rsidRPr="00622F70">
        <w:rPr>
          <w:rtl/>
        </w:rPr>
        <w:t xml:space="preserve"> في أرده، زغرتا، شمال لبنان</w:t>
      </w:r>
    </w:p>
    <w:p w14:paraId="2E727ED1" w14:textId="77777777" w:rsidR="00622F70" w:rsidRPr="00173B1D" w:rsidRDefault="00622F70" w:rsidP="00173B1D">
      <w:pPr>
        <w:pStyle w:val="H23GA"/>
        <w:spacing w:line="342" w:lineRule="exact"/>
      </w:pPr>
      <w:r w:rsidRPr="00173B1D">
        <w:rPr>
          <w:rtl/>
        </w:rPr>
        <w:tab/>
      </w:r>
      <w:r w:rsidRPr="00173B1D">
        <w:rPr>
          <w:rtl/>
        </w:rPr>
        <w:tab/>
        <w:t>لغات العمل:</w:t>
      </w:r>
    </w:p>
    <w:p w14:paraId="7977ED91" w14:textId="77777777" w:rsidR="00622F70" w:rsidRPr="00622F70" w:rsidRDefault="00622F70" w:rsidP="00173B1D">
      <w:pPr>
        <w:pStyle w:val="SingleTxtGA"/>
        <w:spacing w:line="342" w:lineRule="exact"/>
      </w:pPr>
      <w:r w:rsidRPr="00622F70">
        <w:rPr>
          <w:rtl/>
        </w:rPr>
        <w:t>العربية والإنكليزية والفرنسية</w:t>
      </w:r>
    </w:p>
    <w:p w14:paraId="08E1C51F" w14:textId="77777777" w:rsidR="00622F70" w:rsidRPr="00173B1D" w:rsidRDefault="00622F70" w:rsidP="00173B1D">
      <w:pPr>
        <w:pStyle w:val="H23GA"/>
        <w:spacing w:line="342" w:lineRule="exact"/>
      </w:pPr>
      <w:r w:rsidRPr="00173B1D">
        <w:rPr>
          <w:rtl/>
        </w:rPr>
        <w:tab/>
      </w:r>
      <w:r w:rsidRPr="00173B1D">
        <w:rPr>
          <w:rtl/>
        </w:rPr>
        <w:tab/>
        <w:t>المسار المهني:</w:t>
      </w:r>
    </w:p>
    <w:p w14:paraId="5853EA09" w14:textId="77777777" w:rsidR="00622F70" w:rsidRPr="00622F70" w:rsidRDefault="00622F70" w:rsidP="00173B1D">
      <w:pPr>
        <w:pStyle w:val="SingleTxtGA"/>
        <w:spacing w:line="342" w:lineRule="exact"/>
      </w:pPr>
      <w:r w:rsidRPr="00622F70">
        <w:rPr>
          <w:rtl/>
        </w:rPr>
        <w:t>أخصائية في علم النفس السريري</w:t>
      </w:r>
    </w:p>
    <w:p w14:paraId="264648D1" w14:textId="77777777" w:rsidR="00622F70" w:rsidRPr="00173B1D" w:rsidRDefault="00622F70" w:rsidP="00173B1D">
      <w:pPr>
        <w:pStyle w:val="H23GA"/>
        <w:spacing w:line="342" w:lineRule="exact"/>
      </w:pPr>
      <w:r w:rsidRPr="00173B1D">
        <w:rPr>
          <w:rtl/>
        </w:rPr>
        <w:tab/>
      </w:r>
      <w:r w:rsidRPr="00173B1D">
        <w:rPr>
          <w:rtl/>
        </w:rPr>
        <w:tab/>
        <w:t>المنصب الحالي/الوظيفة الحالية:</w:t>
      </w:r>
    </w:p>
    <w:p w14:paraId="716442D4" w14:textId="77777777" w:rsidR="00622F70" w:rsidRPr="00622F70" w:rsidRDefault="00622F70" w:rsidP="00173B1D">
      <w:pPr>
        <w:pStyle w:val="SingleTxtGA"/>
        <w:spacing w:line="342" w:lineRule="exact"/>
      </w:pPr>
      <w:r w:rsidRPr="00622F70">
        <w:rPr>
          <w:rtl/>
        </w:rPr>
        <w:t xml:space="preserve">منذ عام </w:t>
      </w:r>
      <w:r w:rsidRPr="00173B1D">
        <w:rPr>
          <w:rtl/>
        </w:rPr>
        <w:t>2005</w:t>
      </w:r>
      <w:r w:rsidRPr="00622F70">
        <w:rPr>
          <w:rtl/>
        </w:rPr>
        <w:t xml:space="preserve"> رئيسة تنفيذية</w:t>
      </w:r>
    </w:p>
    <w:p w14:paraId="2E64B51B" w14:textId="77777777" w:rsidR="00622F70" w:rsidRPr="00622F70" w:rsidRDefault="00622F70" w:rsidP="00173B1D">
      <w:pPr>
        <w:pStyle w:val="SingleTxtGA"/>
        <w:spacing w:line="342" w:lineRule="exact"/>
      </w:pPr>
      <w:r w:rsidRPr="00622F70">
        <w:rPr>
          <w:rtl/>
        </w:rPr>
        <w:t>مركز ريستارت لتأهيل ضحايا العنف والتعذيب</w:t>
      </w:r>
    </w:p>
    <w:p w14:paraId="68848A79" w14:textId="77777777" w:rsidR="00622F70" w:rsidRPr="00622F70" w:rsidRDefault="00622F70" w:rsidP="00173B1D">
      <w:pPr>
        <w:pStyle w:val="SingleTxtGA"/>
        <w:spacing w:line="342" w:lineRule="exact"/>
      </w:pPr>
      <w:r w:rsidRPr="00622F70">
        <w:rPr>
          <w:rtl/>
        </w:rPr>
        <w:t xml:space="preserve">منذ عام </w:t>
      </w:r>
      <w:r w:rsidRPr="00173B1D">
        <w:rPr>
          <w:rtl/>
        </w:rPr>
        <w:t>2020</w:t>
      </w:r>
      <w:r w:rsidRPr="00622F70">
        <w:rPr>
          <w:rtl/>
        </w:rPr>
        <w:t xml:space="preserve"> رئيسة</w:t>
      </w:r>
    </w:p>
    <w:p w14:paraId="3FC1309A" w14:textId="6AD3BF65" w:rsidR="00622F70" w:rsidRPr="00173B1D" w:rsidRDefault="000020D4" w:rsidP="00173B1D">
      <w:pPr>
        <w:pStyle w:val="H4GA"/>
        <w:spacing w:line="342" w:lineRule="exact"/>
      </w:pPr>
      <w:r w:rsidRPr="00173B1D">
        <w:rPr>
          <w:rtl/>
        </w:rPr>
        <w:tab/>
      </w:r>
      <w:r w:rsidRPr="00173B1D">
        <w:rPr>
          <w:rtl/>
        </w:rPr>
        <w:tab/>
      </w:r>
      <w:r w:rsidR="00622F70" w:rsidRPr="00173B1D">
        <w:rPr>
          <w:rtl/>
        </w:rPr>
        <w:t>لجنة الأمم المتحدة الفرعية لمنع التعذيب</w:t>
      </w:r>
    </w:p>
    <w:p w14:paraId="71726C51" w14:textId="77777777" w:rsidR="00622F70" w:rsidRPr="00173B1D" w:rsidRDefault="00622F70" w:rsidP="00173B1D">
      <w:pPr>
        <w:pStyle w:val="H23GA"/>
        <w:spacing w:line="342" w:lineRule="exact"/>
      </w:pPr>
      <w:r w:rsidRPr="00173B1D">
        <w:rPr>
          <w:rtl/>
        </w:rPr>
        <w:tab/>
      </w:r>
      <w:r w:rsidRPr="00173B1D">
        <w:rPr>
          <w:rtl/>
        </w:rPr>
        <w:tab/>
        <w:t>المؤهلات العلمية:</w:t>
      </w:r>
    </w:p>
    <w:p w14:paraId="4DB2609A" w14:textId="040B9922" w:rsidR="00622F70" w:rsidRPr="00622F70" w:rsidRDefault="00622F70" w:rsidP="00173B1D">
      <w:pPr>
        <w:pStyle w:val="SingleTxtGA"/>
        <w:spacing w:line="342" w:lineRule="exact"/>
      </w:pPr>
      <w:r w:rsidRPr="00173B1D">
        <w:rPr>
          <w:rtl/>
        </w:rPr>
        <w:t>1985</w:t>
      </w:r>
      <w:r w:rsidRPr="00622F70">
        <w:rPr>
          <w:rtl/>
        </w:rPr>
        <w:t>–</w:t>
      </w:r>
      <w:r w:rsidRPr="00173B1D">
        <w:rPr>
          <w:rtl/>
        </w:rPr>
        <w:t>1987</w:t>
      </w:r>
      <w:r w:rsidRPr="00622F70">
        <w:rPr>
          <w:rtl/>
        </w:rPr>
        <w:t xml:space="preserve"> </w:t>
      </w:r>
    </w:p>
    <w:p w14:paraId="4F30D37A" w14:textId="77777777" w:rsidR="00622F70" w:rsidRPr="00622F70" w:rsidRDefault="00622F70" w:rsidP="00173B1D">
      <w:pPr>
        <w:pStyle w:val="SingleTxtGA"/>
        <w:spacing w:line="342" w:lineRule="exact"/>
      </w:pPr>
      <w:r w:rsidRPr="00622F70">
        <w:rPr>
          <w:rtl/>
        </w:rPr>
        <w:t>درجة الماجستير في علم النفس</w:t>
      </w:r>
    </w:p>
    <w:p w14:paraId="1F2DDFDD" w14:textId="5447B013" w:rsidR="00622F70" w:rsidRPr="00173B1D" w:rsidRDefault="000020D4" w:rsidP="00173B1D">
      <w:pPr>
        <w:pStyle w:val="H4GA"/>
        <w:spacing w:line="342" w:lineRule="exact"/>
      </w:pPr>
      <w:r w:rsidRPr="00173B1D">
        <w:rPr>
          <w:rtl/>
        </w:rPr>
        <w:tab/>
      </w:r>
      <w:r w:rsidRPr="00173B1D">
        <w:rPr>
          <w:rtl/>
        </w:rPr>
        <w:tab/>
      </w:r>
      <w:r w:rsidR="00622F70" w:rsidRPr="00173B1D">
        <w:rPr>
          <w:rtl/>
        </w:rPr>
        <w:t>الجامعة اللبنانية، كلية الآداب والعلوم الإنسانية – بيروت، لبنان</w:t>
      </w:r>
    </w:p>
    <w:p w14:paraId="3DF1F462" w14:textId="7606D704" w:rsidR="00622F70" w:rsidRPr="00622F70" w:rsidRDefault="00622F70" w:rsidP="00173B1D">
      <w:pPr>
        <w:pStyle w:val="SingleTxtGA"/>
        <w:spacing w:line="342" w:lineRule="exact"/>
      </w:pPr>
      <w:r w:rsidRPr="00173B1D">
        <w:rPr>
          <w:rtl/>
        </w:rPr>
        <w:t>1981</w:t>
      </w:r>
      <w:r w:rsidRPr="00622F70">
        <w:rPr>
          <w:rtl/>
        </w:rPr>
        <w:t>–</w:t>
      </w:r>
      <w:r w:rsidRPr="00173B1D">
        <w:rPr>
          <w:rtl/>
        </w:rPr>
        <w:t>1985</w:t>
      </w:r>
      <w:r w:rsidRPr="00622F70">
        <w:rPr>
          <w:rtl/>
        </w:rPr>
        <w:t xml:space="preserve"> </w:t>
      </w:r>
    </w:p>
    <w:p w14:paraId="063917F1" w14:textId="77777777" w:rsidR="00622F70" w:rsidRPr="00622F70" w:rsidRDefault="00622F70" w:rsidP="00173B1D">
      <w:pPr>
        <w:pStyle w:val="SingleTxtGA"/>
        <w:spacing w:line="342" w:lineRule="exact"/>
      </w:pPr>
      <w:r w:rsidRPr="00622F70">
        <w:rPr>
          <w:rtl/>
        </w:rPr>
        <w:t>علم النفس السريري</w:t>
      </w:r>
    </w:p>
    <w:p w14:paraId="57581ED7" w14:textId="315098DB" w:rsidR="00622F70" w:rsidRPr="00173B1D" w:rsidRDefault="000020D4" w:rsidP="00173B1D">
      <w:pPr>
        <w:pStyle w:val="H4GA"/>
        <w:spacing w:line="342" w:lineRule="exact"/>
      </w:pPr>
      <w:r w:rsidRPr="00173B1D">
        <w:rPr>
          <w:rtl/>
        </w:rPr>
        <w:tab/>
      </w:r>
      <w:r w:rsidRPr="00173B1D">
        <w:rPr>
          <w:rtl/>
        </w:rPr>
        <w:tab/>
      </w:r>
      <w:r w:rsidR="00622F70" w:rsidRPr="00173B1D">
        <w:rPr>
          <w:rtl/>
        </w:rPr>
        <w:t>الجامعة اللبنانية، كلية الآداب والعلوم الإنسانية – بيروت، لبنان</w:t>
      </w:r>
    </w:p>
    <w:p w14:paraId="6AA3F0F9" w14:textId="77777777" w:rsidR="00622F70" w:rsidRPr="00173B1D" w:rsidRDefault="00622F70" w:rsidP="00173B1D">
      <w:pPr>
        <w:pStyle w:val="H23GA"/>
        <w:spacing w:line="342" w:lineRule="exact"/>
      </w:pPr>
      <w:r w:rsidRPr="00173B1D">
        <w:rPr>
          <w:rtl/>
        </w:rPr>
        <w:tab/>
      </w:r>
      <w:r w:rsidRPr="00173B1D">
        <w:rPr>
          <w:rtl/>
        </w:rPr>
        <w:tab/>
        <w:t>الأنشطة المهنية الرئيسية:</w:t>
      </w:r>
    </w:p>
    <w:p w14:paraId="2E607C9D" w14:textId="77777777" w:rsidR="00622F70" w:rsidRPr="00173B1D" w:rsidRDefault="00622F70" w:rsidP="00173B1D">
      <w:pPr>
        <w:pStyle w:val="SingleTxtGA"/>
        <w:spacing w:line="342" w:lineRule="exact"/>
        <w:rPr>
          <w:b/>
        </w:rPr>
      </w:pPr>
      <w:r w:rsidRPr="00173B1D">
        <w:rPr>
          <w:b/>
          <w:rtl/>
        </w:rPr>
        <w:t>2010 - حتى الآن: خبيرة رئيسية في منطقة الشرق الأوسط وشمال أفريقيا في حشد التأييد لاتفاقية الأمم المتحدة لمناهضة التعذيب وبروتوكولها الاختياري، وبروتوكول اسطنبول، وقواعد نيلسون مانديلا، وقواعد بانكوك، ومراقبة أماكن الاحتجاز، والتدريب في هذا المجال</w:t>
      </w:r>
    </w:p>
    <w:p w14:paraId="46996C0D" w14:textId="77777777" w:rsidR="00622F70" w:rsidRPr="00173B1D" w:rsidRDefault="00622F70" w:rsidP="00173B1D">
      <w:pPr>
        <w:pStyle w:val="SingleTxtGA"/>
        <w:spacing w:line="342" w:lineRule="exact"/>
        <w:rPr>
          <w:iCs/>
        </w:rPr>
      </w:pPr>
      <w:r w:rsidRPr="00173B1D">
        <w:rPr>
          <w:rtl/>
        </w:rPr>
        <w:t>2007</w:t>
      </w:r>
      <w:r w:rsidRPr="00622F70">
        <w:rPr>
          <w:rtl/>
        </w:rPr>
        <w:t xml:space="preserve"> - حتى الآن: مديرة مشاريع تركز، في جملة أمور، على رصد الاحتجاز، وإعادة تأهيل ضحايا التعذيب والعنف، وبناء قدرات موظفي إنفاذ القانون والسجون</w:t>
      </w:r>
    </w:p>
    <w:p w14:paraId="06D30079" w14:textId="77777777" w:rsidR="00622F70" w:rsidRPr="00173B1D" w:rsidRDefault="00622F70" w:rsidP="00173B1D">
      <w:pPr>
        <w:pStyle w:val="SingleTxtGA"/>
        <w:spacing w:line="342" w:lineRule="exact"/>
        <w:rPr>
          <w:iCs/>
        </w:rPr>
      </w:pPr>
      <w:r w:rsidRPr="00173B1D">
        <w:rPr>
          <w:rtl/>
        </w:rPr>
        <w:t>1989</w:t>
      </w:r>
      <w:r w:rsidRPr="00622F70">
        <w:rPr>
          <w:rtl/>
        </w:rPr>
        <w:t xml:space="preserve"> - حتى الآن أخصائية في علم النفس السريري، على تواصل مباشر مع ضحايا التعذيب والناجين منه واللاجئين والسجناء</w:t>
      </w:r>
    </w:p>
    <w:p w14:paraId="67C5DBF3" w14:textId="77777777" w:rsidR="00622F70" w:rsidRPr="00173B1D" w:rsidRDefault="00622F70" w:rsidP="00173B1D">
      <w:pPr>
        <w:pStyle w:val="SingleTxtGA"/>
        <w:spacing w:line="342" w:lineRule="exact"/>
        <w:rPr>
          <w:iCs/>
        </w:rPr>
      </w:pPr>
      <w:r w:rsidRPr="00173B1D">
        <w:rPr>
          <w:rtl/>
        </w:rPr>
        <w:t>2012</w:t>
      </w:r>
      <w:r w:rsidRPr="00622F70">
        <w:rPr>
          <w:rtl/>
        </w:rPr>
        <w:t xml:space="preserve"> – </w:t>
      </w:r>
      <w:r w:rsidRPr="00173B1D">
        <w:rPr>
          <w:rtl/>
        </w:rPr>
        <w:t>2016</w:t>
      </w:r>
      <w:r w:rsidRPr="00622F70">
        <w:rPr>
          <w:rtl/>
        </w:rPr>
        <w:t xml:space="preserve"> رئيسة</w:t>
      </w:r>
    </w:p>
    <w:p w14:paraId="2C93E9BF" w14:textId="601F0E0C" w:rsidR="00622F70" w:rsidRPr="00173B1D" w:rsidRDefault="000020D4" w:rsidP="00173B1D">
      <w:pPr>
        <w:pStyle w:val="H4GA"/>
        <w:spacing w:line="342" w:lineRule="exact"/>
      </w:pPr>
      <w:r w:rsidRPr="00173B1D">
        <w:rPr>
          <w:rtl/>
        </w:rPr>
        <w:lastRenderedPageBreak/>
        <w:tab/>
      </w:r>
      <w:r w:rsidRPr="00173B1D">
        <w:rPr>
          <w:rtl/>
        </w:rPr>
        <w:tab/>
      </w:r>
      <w:r w:rsidR="00622F70" w:rsidRPr="00173B1D">
        <w:rPr>
          <w:rtl/>
        </w:rPr>
        <w:t>المجلس الدولي لإعادة تأهيل ضحايا التعذيب</w:t>
      </w:r>
    </w:p>
    <w:p w14:paraId="417B1084" w14:textId="77777777" w:rsidR="00622F70" w:rsidRPr="00173B1D" w:rsidRDefault="00622F70" w:rsidP="00173B1D">
      <w:pPr>
        <w:pStyle w:val="SingleTxtGA"/>
        <w:spacing w:line="342" w:lineRule="exact"/>
        <w:rPr>
          <w:iCs/>
        </w:rPr>
      </w:pPr>
      <w:r w:rsidRPr="00173B1D">
        <w:rPr>
          <w:rtl/>
        </w:rPr>
        <w:t>2010</w:t>
      </w:r>
      <w:r w:rsidRPr="00622F70">
        <w:rPr>
          <w:rtl/>
        </w:rPr>
        <w:t xml:space="preserve"> – </w:t>
      </w:r>
      <w:r w:rsidRPr="00173B1D">
        <w:rPr>
          <w:rtl/>
        </w:rPr>
        <w:t>2016</w:t>
      </w:r>
      <w:r w:rsidRPr="00622F70">
        <w:rPr>
          <w:rtl/>
        </w:rPr>
        <w:t xml:space="preserve"> عضو ونائبة رئيس</w:t>
      </w:r>
    </w:p>
    <w:p w14:paraId="29356069" w14:textId="76B9A00E" w:rsidR="00622F70" w:rsidRPr="00173B1D" w:rsidRDefault="000020D4" w:rsidP="00173B1D">
      <w:pPr>
        <w:pStyle w:val="H4GA"/>
        <w:spacing w:line="342" w:lineRule="exact"/>
      </w:pPr>
      <w:r w:rsidRPr="00173B1D">
        <w:rPr>
          <w:rtl/>
        </w:rPr>
        <w:tab/>
      </w:r>
      <w:r w:rsidRPr="00173B1D">
        <w:rPr>
          <w:rtl/>
        </w:rPr>
        <w:tab/>
      </w:r>
      <w:r w:rsidR="00622F70" w:rsidRPr="00173B1D">
        <w:rPr>
          <w:rtl/>
        </w:rPr>
        <w:t>لجنة الأمم المتحدة الفرعية لمنع التعذيب</w:t>
      </w:r>
    </w:p>
    <w:p w14:paraId="7FC0686B" w14:textId="4A3E2B0D" w:rsidR="00622F70" w:rsidRPr="00173B1D" w:rsidRDefault="00622F70" w:rsidP="00173B1D">
      <w:pPr>
        <w:pStyle w:val="H23GA"/>
        <w:spacing w:line="342" w:lineRule="exact"/>
      </w:pPr>
      <w:r w:rsidRPr="00173B1D">
        <w:rPr>
          <w:rtl/>
        </w:rPr>
        <w:tab/>
      </w:r>
      <w:r w:rsidRPr="00173B1D">
        <w:rPr>
          <w:rtl/>
        </w:rPr>
        <w:tab/>
        <w:t>أنشطة رئيسية أخرى في المجال ذي الصلة بولاية اللجنة الفرعية لمنع التعذيب:</w:t>
      </w:r>
    </w:p>
    <w:p w14:paraId="1372CDA1" w14:textId="753ADAC6" w:rsidR="00622F70" w:rsidRPr="00622F70" w:rsidRDefault="000020D4" w:rsidP="00173B1D">
      <w:pPr>
        <w:pStyle w:val="SingleTxtGA"/>
        <w:spacing w:line="342" w:lineRule="exact"/>
      </w:pPr>
      <w:r>
        <w:rPr>
          <w:rFonts w:hint="cs"/>
          <w:rtl/>
        </w:rPr>
        <w:t>-</w:t>
      </w:r>
      <w:r>
        <w:rPr>
          <w:rtl/>
        </w:rPr>
        <w:tab/>
      </w:r>
      <w:r w:rsidR="00622F70" w:rsidRPr="00622F70">
        <w:rPr>
          <w:rtl/>
        </w:rPr>
        <w:t>إجراء برامج تدريبية مصممة خصيصاً لموظفي إنفاذ القانون، ولا سيما قوات الأمن الوطني - حول إدارة السجون، وصكوك واتفاقيات حقوق الإنسان المتعلقة بالأشخاص المسلوبة حريتهم، والمؤسسة الوطنية لحقوق الإنسان والآلية الوقائية الوطنية في لبنان، ورصد أماكن الاحتجاز، وما إلى ذلك.</w:t>
      </w:r>
    </w:p>
    <w:p w14:paraId="36475D99" w14:textId="6DE7E120" w:rsidR="00622F70" w:rsidRPr="00622F70" w:rsidRDefault="000020D4" w:rsidP="00173B1D">
      <w:pPr>
        <w:pStyle w:val="SingleTxtGA"/>
        <w:spacing w:line="342" w:lineRule="exact"/>
      </w:pPr>
      <w:r>
        <w:rPr>
          <w:rFonts w:hint="cs"/>
          <w:rtl/>
        </w:rPr>
        <w:t>-</w:t>
      </w:r>
      <w:r>
        <w:rPr>
          <w:rtl/>
        </w:rPr>
        <w:tab/>
      </w:r>
      <w:r w:rsidR="00622F70" w:rsidRPr="00622F70">
        <w:rPr>
          <w:rtl/>
        </w:rPr>
        <w:t>دعوة صناع القرار الوطني الرئيسيين داخل أجهزة الدولة اللبنانية إلى تحسين الظروف المعيشية في أماكن الاحتجاز ومنع التعذيب في لبنان</w:t>
      </w:r>
    </w:p>
    <w:p w14:paraId="6ADE94B1" w14:textId="73B48AEC" w:rsidR="00622F70" w:rsidRPr="00622F70" w:rsidRDefault="000020D4" w:rsidP="00173B1D">
      <w:pPr>
        <w:pStyle w:val="SingleTxtGA"/>
        <w:spacing w:line="342" w:lineRule="exact"/>
      </w:pPr>
      <w:r>
        <w:rPr>
          <w:rFonts w:hint="cs"/>
          <w:rtl/>
        </w:rPr>
        <w:t>-</w:t>
      </w:r>
      <w:r>
        <w:rPr>
          <w:rtl/>
        </w:rPr>
        <w:tab/>
      </w:r>
      <w:r w:rsidR="00622F70" w:rsidRPr="00622F70">
        <w:rPr>
          <w:rtl/>
        </w:rPr>
        <w:t xml:space="preserve">عضو المجلس الاستشاري لصياغة مبادئ منديز لإجراء المقابلات الفعالة، التي وُضعت في عام </w:t>
      </w:r>
      <w:r w:rsidR="00622F70" w:rsidRPr="00173B1D">
        <w:rPr>
          <w:rtl/>
        </w:rPr>
        <w:t>2021</w:t>
      </w:r>
    </w:p>
    <w:p w14:paraId="77FB2988" w14:textId="54086419" w:rsidR="00622F70" w:rsidRPr="00622F70" w:rsidRDefault="000020D4" w:rsidP="00173B1D">
      <w:pPr>
        <w:pStyle w:val="SingleTxtGA"/>
        <w:spacing w:line="342" w:lineRule="exact"/>
      </w:pPr>
      <w:r>
        <w:rPr>
          <w:rFonts w:hint="cs"/>
          <w:rtl/>
        </w:rPr>
        <w:t>-</w:t>
      </w:r>
      <w:r>
        <w:rPr>
          <w:rtl/>
        </w:rPr>
        <w:tab/>
      </w:r>
      <w:r w:rsidR="00622F70" w:rsidRPr="00622F70">
        <w:rPr>
          <w:rtl/>
        </w:rPr>
        <w:t xml:space="preserve">خبيرة استشارية لدى معهد </w:t>
      </w:r>
      <w:r w:rsidR="00622F70" w:rsidRPr="00622F70">
        <w:t xml:space="preserve">DIGNITY </w:t>
      </w:r>
      <w:r w:rsidR="00622F70" w:rsidRPr="00622F70">
        <w:rPr>
          <w:rtl/>
        </w:rPr>
        <w:t xml:space="preserve">الدانماركي لمكافحة التعذيب في رصد الاحتجاز في منطقة الشرق الأوسط وشمال أفريقيا (منذ عام </w:t>
      </w:r>
      <w:r w:rsidR="00622F70" w:rsidRPr="00173B1D">
        <w:rPr>
          <w:rtl/>
        </w:rPr>
        <w:t>2011</w:t>
      </w:r>
      <w:r w:rsidR="00CE0B87">
        <w:rPr>
          <w:rFonts w:hint="cs"/>
          <w:rtl/>
        </w:rPr>
        <w:t>)</w:t>
      </w:r>
    </w:p>
    <w:p w14:paraId="79754183" w14:textId="77777777" w:rsidR="00622F70" w:rsidRPr="00173B1D" w:rsidRDefault="00622F70" w:rsidP="00173B1D">
      <w:pPr>
        <w:pStyle w:val="H4GA"/>
        <w:spacing w:line="342" w:lineRule="exact"/>
      </w:pPr>
      <w:r w:rsidRPr="00173B1D">
        <w:rPr>
          <w:rtl/>
        </w:rPr>
        <w:tab/>
      </w:r>
      <w:r w:rsidRPr="00173B1D">
        <w:rPr>
          <w:rtl/>
        </w:rPr>
        <w:tab/>
        <w:t>خبيرة استشارية وفي الصياغة في ما يلي:</w:t>
      </w:r>
    </w:p>
    <w:p w14:paraId="225F2937" w14:textId="417AF436" w:rsidR="00622F70" w:rsidRPr="00622F70" w:rsidRDefault="000020D4" w:rsidP="00173B1D">
      <w:pPr>
        <w:pStyle w:val="SingleTxtGA"/>
        <w:spacing w:line="342" w:lineRule="exact"/>
      </w:pPr>
      <w:r>
        <w:rPr>
          <w:rFonts w:hint="cs"/>
          <w:rtl/>
        </w:rPr>
        <w:t>-</w:t>
      </w:r>
      <w:r>
        <w:rPr>
          <w:rtl/>
        </w:rPr>
        <w:tab/>
      </w:r>
      <w:r w:rsidR="00622F70" w:rsidRPr="00622F70">
        <w:rPr>
          <w:rtl/>
        </w:rPr>
        <w:t>مدونة قواعد السلوك الخاصة بالمديرية العامة لأمن الدولة اللبنانية (</w:t>
      </w:r>
      <w:r w:rsidR="00622F70" w:rsidRPr="00173B1D">
        <w:rPr>
          <w:rtl/>
        </w:rPr>
        <w:t>2021</w:t>
      </w:r>
      <w:r w:rsidR="00622F70" w:rsidRPr="00622F70">
        <w:rPr>
          <w:rtl/>
        </w:rPr>
        <w:t>)</w:t>
      </w:r>
    </w:p>
    <w:p w14:paraId="37BCE8BD" w14:textId="24F79742" w:rsidR="00622F70" w:rsidRPr="00622F70" w:rsidRDefault="000020D4" w:rsidP="00173B1D">
      <w:pPr>
        <w:pStyle w:val="SingleTxtGA"/>
        <w:spacing w:line="342" w:lineRule="exact"/>
      </w:pPr>
      <w:r>
        <w:rPr>
          <w:rFonts w:hint="cs"/>
          <w:rtl/>
        </w:rPr>
        <w:t>-</w:t>
      </w:r>
      <w:r>
        <w:rPr>
          <w:rtl/>
        </w:rPr>
        <w:tab/>
      </w:r>
      <w:r w:rsidR="00622F70" w:rsidRPr="00622F70">
        <w:rPr>
          <w:rtl/>
        </w:rPr>
        <w:t>مدونة قواعد السلوك للأطباء الشرعيين المرتبطين بوزارة العدل اللبنانية (</w:t>
      </w:r>
      <w:r w:rsidR="00622F70" w:rsidRPr="00173B1D">
        <w:rPr>
          <w:rtl/>
        </w:rPr>
        <w:t>2018</w:t>
      </w:r>
      <w:r w:rsidR="00622F70" w:rsidRPr="00622F70">
        <w:rPr>
          <w:rtl/>
        </w:rPr>
        <w:t>)</w:t>
      </w:r>
    </w:p>
    <w:p w14:paraId="6539789E" w14:textId="49727812" w:rsidR="00622F70" w:rsidRPr="00622F70" w:rsidRDefault="000020D4" w:rsidP="00173B1D">
      <w:pPr>
        <w:pStyle w:val="SingleTxtGA"/>
        <w:spacing w:line="342" w:lineRule="exact"/>
      </w:pPr>
      <w:r>
        <w:rPr>
          <w:rFonts w:hint="cs"/>
          <w:rtl/>
        </w:rPr>
        <w:t>-</w:t>
      </w:r>
      <w:r>
        <w:rPr>
          <w:rtl/>
        </w:rPr>
        <w:tab/>
      </w:r>
      <w:r w:rsidR="00622F70" w:rsidRPr="00622F70">
        <w:rPr>
          <w:rtl/>
        </w:rPr>
        <w:t>القوانين اللبنانية المتعلقة بإنشاء المؤسسة الوطنية لحقوق الإنسان والآلية الوقائية الوطنية (</w:t>
      </w:r>
      <w:r w:rsidR="00622F70" w:rsidRPr="00173B1D">
        <w:rPr>
          <w:rtl/>
        </w:rPr>
        <w:t>2016</w:t>
      </w:r>
      <w:r w:rsidR="00622F70" w:rsidRPr="00622F70">
        <w:rPr>
          <w:rtl/>
        </w:rPr>
        <w:t>)، وبتجريم التعذيب (</w:t>
      </w:r>
      <w:r w:rsidR="00622F70" w:rsidRPr="00173B1D">
        <w:rPr>
          <w:rtl/>
        </w:rPr>
        <w:t>2017</w:t>
      </w:r>
      <w:r w:rsidR="00622F70" w:rsidRPr="00622F70">
        <w:rPr>
          <w:rtl/>
        </w:rPr>
        <w:t>)</w:t>
      </w:r>
    </w:p>
    <w:p w14:paraId="68D53D0F" w14:textId="4775341D" w:rsidR="00622F70" w:rsidRPr="00622F70" w:rsidRDefault="000020D4" w:rsidP="00173B1D">
      <w:pPr>
        <w:pStyle w:val="SingleTxtGA"/>
        <w:spacing w:line="342" w:lineRule="exact"/>
      </w:pPr>
      <w:r>
        <w:rPr>
          <w:rFonts w:hint="cs"/>
          <w:rtl/>
        </w:rPr>
        <w:t>-</w:t>
      </w:r>
      <w:r>
        <w:rPr>
          <w:rtl/>
        </w:rPr>
        <w:tab/>
      </w:r>
      <w:r w:rsidR="00622F70" w:rsidRPr="00622F70">
        <w:rPr>
          <w:rtl/>
        </w:rPr>
        <w:t>بروتوكول طبي موحد للمراكز الطبية في السجون اللبنانية (</w:t>
      </w:r>
      <w:r w:rsidR="00622F70" w:rsidRPr="00173B1D">
        <w:rPr>
          <w:rtl/>
        </w:rPr>
        <w:t>2016</w:t>
      </w:r>
      <w:r w:rsidR="00622F70" w:rsidRPr="00622F70">
        <w:rPr>
          <w:rtl/>
        </w:rPr>
        <w:t>)</w:t>
      </w:r>
    </w:p>
    <w:p w14:paraId="5794455C" w14:textId="765D13C0" w:rsidR="00622F70" w:rsidRPr="00622F70" w:rsidRDefault="000020D4" w:rsidP="00173B1D">
      <w:pPr>
        <w:pStyle w:val="SingleTxtGA"/>
        <w:spacing w:line="342" w:lineRule="exact"/>
      </w:pPr>
      <w:r>
        <w:rPr>
          <w:rFonts w:hint="cs"/>
          <w:rtl/>
        </w:rPr>
        <w:t>-</w:t>
      </w:r>
      <w:r>
        <w:rPr>
          <w:rtl/>
        </w:rPr>
        <w:tab/>
      </w:r>
      <w:r w:rsidR="00622F70" w:rsidRPr="00622F70">
        <w:rPr>
          <w:rtl/>
        </w:rPr>
        <w:t>إنشاء وحدة مستقلة للطب الشرعي والنفسي في قصر العدل في طرابلس، تضمن الحق في إجراء فحص طبي شامل لكل شخص يخضع للتحقيق (</w:t>
      </w:r>
      <w:r w:rsidR="00622F70" w:rsidRPr="00173B1D">
        <w:rPr>
          <w:rtl/>
        </w:rPr>
        <w:t>2015</w:t>
      </w:r>
      <w:r w:rsidR="00622F70" w:rsidRPr="00622F70">
        <w:rPr>
          <w:rtl/>
        </w:rPr>
        <w:t>)</w:t>
      </w:r>
    </w:p>
    <w:p w14:paraId="6E35BD40" w14:textId="77777777" w:rsidR="00622F70" w:rsidRPr="00173B1D" w:rsidRDefault="00622F70" w:rsidP="00173B1D">
      <w:pPr>
        <w:pStyle w:val="H23GA"/>
        <w:spacing w:line="342" w:lineRule="exact"/>
      </w:pPr>
      <w:r w:rsidRPr="00173B1D">
        <w:rPr>
          <w:rtl/>
        </w:rPr>
        <w:tab/>
      </w:r>
      <w:r w:rsidRPr="00173B1D">
        <w:rPr>
          <w:rtl/>
        </w:rPr>
        <w:tab/>
        <w:t>قائمة بأحدث المنشورات في المجال ذي الصلة بولاية اللجنة الفرعية لمنع التعذيب:</w:t>
      </w:r>
    </w:p>
    <w:p w14:paraId="1EAA307F" w14:textId="3073DCEC" w:rsidR="00622F70" w:rsidRPr="00CE0B87" w:rsidRDefault="000020D4" w:rsidP="00173B1D">
      <w:pPr>
        <w:pStyle w:val="SingleTxtGA"/>
        <w:spacing w:line="342" w:lineRule="exact"/>
        <w:rPr>
          <w:spacing w:val="-4"/>
        </w:rPr>
      </w:pPr>
      <w:r w:rsidRPr="00CE0B87">
        <w:rPr>
          <w:rFonts w:hint="cs"/>
          <w:rtl/>
        </w:rPr>
        <w:t>-</w:t>
      </w:r>
      <w:r w:rsidRPr="00CE0B87">
        <w:rPr>
          <w:rtl/>
        </w:rPr>
        <w:tab/>
      </w:r>
      <w:r w:rsidR="00622F70" w:rsidRPr="00CE0B87">
        <w:rPr>
          <w:rtl/>
        </w:rPr>
        <w:t>ثلاث ورقات توجيهية بشأن</w:t>
      </w:r>
      <w:r w:rsidR="00622F70" w:rsidRPr="00CE0B87">
        <w:t>:</w:t>
      </w:r>
      <w:r w:rsidR="00622F70" w:rsidRPr="00CE0B87">
        <w:rPr>
          <w:rtl/>
        </w:rPr>
        <w:t xml:space="preserve"> </w:t>
      </w:r>
      <w:r w:rsidR="00622F70" w:rsidRPr="00173B1D">
        <w:rPr>
          <w:rtl/>
        </w:rPr>
        <w:t>1</w:t>
      </w:r>
      <w:r w:rsidR="00622F70" w:rsidRPr="00CE0B87">
        <w:rPr>
          <w:rtl/>
        </w:rPr>
        <w:t>) حق الأشخاص المسلوبة حريتهم في الحصول على رعاية طبية منصفة وجيدة في أماكن الاحتجاز، و</w:t>
      </w:r>
      <w:r w:rsidR="00622F70" w:rsidRPr="00173B1D">
        <w:rPr>
          <w:rtl/>
        </w:rPr>
        <w:t>2</w:t>
      </w:r>
      <w:r w:rsidR="00622F70" w:rsidRPr="00CE0B87">
        <w:rPr>
          <w:rtl/>
        </w:rPr>
        <w:t xml:space="preserve">) القانون رقم </w:t>
      </w:r>
      <w:r w:rsidR="00622F70" w:rsidRPr="00173B1D">
        <w:rPr>
          <w:rtl/>
        </w:rPr>
        <w:t>65</w:t>
      </w:r>
      <w:r w:rsidR="00622F70" w:rsidRPr="00CE0B87">
        <w:rPr>
          <w:rtl/>
        </w:rPr>
        <w:t>/</w:t>
      </w:r>
      <w:r w:rsidR="00622F70" w:rsidRPr="00173B1D">
        <w:rPr>
          <w:rtl/>
        </w:rPr>
        <w:t>2017</w:t>
      </w:r>
      <w:r w:rsidR="00622F70" w:rsidRPr="00CE0B87">
        <w:rPr>
          <w:rtl/>
        </w:rPr>
        <w:t xml:space="preserve"> المتعلق بتجريم التعذيب، و</w:t>
      </w:r>
      <w:r w:rsidR="00622F70" w:rsidRPr="00173B1D">
        <w:rPr>
          <w:rtl/>
        </w:rPr>
        <w:t>3</w:t>
      </w:r>
      <w:r w:rsidR="00622F70" w:rsidRPr="00CE0B87">
        <w:rPr>
          <w:rtl/>
        </w:rPr>
        <w:t>) القانون</w:t>
      </w:r>
      <w:r w:rsidR="00622F70" w:rsidRPr="00CE0B87">
        <w:rPr>
          <w:spacing w:val="-4"/>
          <w:rtl/>
        </w:rPr>
        <w:t xml:space="preserve"> رقم</w:t>
      </w:r>
      <w:r w:rsidR="00CE0B87" w:rsidRPr="00CE0B87">
        <w:rPr>
          <w:rFonts w:hint="cs"/>
          <w:spacing w:val="-4"/>
          <w:rtl/>
        </w:rPr>
        <w:t> </w:t>
      </w:r>
      <w:r w:rsidR="00622F70" w:rsidRPr="00173B1D">
        <w:rPr>
          <w:spacing w:val="-4"/>
          <w:rtl/>
        </w:rPr>
        <w:t>62</w:t>
      </w:r>
      <w:r w:rsidR="00622F70" w:rsidRPr="00CE0B87">
        <w:rPr>
          <w:spacing w:val="-4"/>
          <w:rtl/>
        </w:rPr>
        <w:t>/</w:t>
      </w:r>
      <w:r w:rsidR="00622F70" w:rsidRPr="00173B1D">
        <w:rPr>
          <w:spacing w:val="-4"/>
          <w:rtl/>
        </w:rPr>
        <w:t>2016</w:t>
      </w:r>
      <w:r w:rsidR="00622F70" w:rsidRPr="00CE0B87">
        <w:rPr>
          <w:spacing w:val="-4"/>
          <w:rtl/>
        </w:rPr>
        <w:t xml:space="preserve"> المتعلق بإنشاء المؤسسة الوطنية اللبنانية لحقوق الإنسان، التي تضم آلية وقائية وطنية،</w:t>
      </w:r>
      <w:r w:rsidR="00AC441C" w:rsidRPr="00CE0B87">
        <w:rPr>
          <w:spacing w:val="-4"/>
          <w:rtl/>
        </w:rPr>
        <w:t xml:space="preserve"> </w:t>
      </w:r>
      <w:r w:rsidR="00622F70" w:rsidRPr="00173B1D">
        <w:rPr>
          <w:spacing w:val="-4"/>
          <w:rtl/>
        </w:rPr>
        <w:t>2021</w:t>
      </w:r>
    </w:p>
    <w:p w14:paraId="02132F83" w14:textId="7C6F8426" w:rsidR="00622F70" w:rsidRPr="00622F70" w:rsidRDefault="000020D4" w:rsidP="00173B1D">
      <w:pPr>
        <w:pStyle w:val="SingleTxtGA"/>
        <w:spacing w:line="342" w:lineRule="exact"/>
      </w:pPr>
      <w:r>
        <w:rPr>
          <w:rFonts w:hint="cs"/>
          <w:rtl/>
        </w:rPr>
        <w:t>-</w:t>
      </w:r>
      <w:r>
        <w:rPr>
          <w:rtl/>
        </w:rPr>
        <w:tab/>
      </w:r>
      <w:r w:rsidR="00622F70" w:rsidRPr="00622F70">
        <w:rPr>
          <w:rtl/>
        </w:rPr>
        <w:t>مبادئ توجيهية في كيفية دعم مرضى كوفيد-</w:t>
      </w:r>
      <w:r w:rsidR="00622F70" w:rsidRPr="00173B1D">
        <w:rPr>
          <w:rtl/>
        </w:rPr>
        <w:t>19</w:t>
      </w:r>
      <w:r w:rsidR="00622F70" w:rsidRPr="00622F70">
        <w:rPr>
          <w:rtl/>
        </w:rPr>
        <w:t xml:space="preserve"> أثناء الحجر الصحي، </w:t>
      </w:r>
      <w:r w:rsidR="00622F70" w:rsidRPr="00173B1D">
        <w:rPr>
          <w:rtl/>
        </w:rPr>
        <w:t>2020</w:t>
      </w:r>
    </w:p>
    <w:p w14:paraId="351270FC" w14:textId="5D2D9453" w:rsidR="00622F70" w:rsidRPr="00622F70" w:rsidRDefault="000020D4" w:rsidP="00173B1D">
      <w:pPr>
        <w:pStyle w:val="SingleTxtGA"/>
        <w:spacing w:line="342" w:lineRule="exact"/>
      </w:pPr>
      <w:r>
        <w:rPr>
          <w:rFonts w:hint="cs"/>
          <w:rtl/>
        </w:rPr>
        <w:t>-</w:t>
      </w:r>
      <w:r>
        <w:rPr>
          <w:rtl/>
        </w:rPr>
        <w:tab/>
      </w:r>
      <w:r w:rsidR="00622F70" w:rsidRPr="00622F70">
        <w:rPr>
          <w:rtl/>
        </w:rPr>
        <w:t>وسائل الحد من مخاطر كوفيد-</w:t>
      </w:r>
      <w:r w:rsidR="00622F70" w:rsidRPr="00173B1D">
        <w:rPr>
          <w:rtl/>
        </w:rPr>
        <w:t>19</w:t>
      </w:r>
      <w:r w:rsidR="00622F70" w:rsidRPr="00622F70">
        <w:rPr>
          <w:rtl/>
        </w:rPr>
        <w:t xml:space="preserve"> في السجون ومراكز الاحتجاز، </w:t>
      </w:r>
      <w:r w:rsidR="00622F70" w:rsidRPr="00173B1D">
        <w:rPr>
          <w:rtl/>
        </w:rPr>
        <w:t>2020</w:t>
      </w:r>
    </w:p>
    <w:p w14:paraId="1F853676" w14:textId="38A00AFF" w:rsidR="00622F70" w:rsidRPr="00622F70" w:rsidRDefault="000020D4" w:rsidP="00173B1D">
      <w:pPr>
        <w:pStyle w:val="SingleTxtGA"/>
        <w:spacing w:line="342" w:lineRule="exact"/>
      </w:pPr>
      <w:r>
        <w:rPr>
          <w:rFonts w:hint="cs"/>
          <w:rtl/>
        </w:rPr>
        <w:t>-</w:t>
      </w:r>
      <w:r>
        <w:rPr>
          <w:rtl/>
        </w:rPr>
        <w:tab/>
      </w:r>
      <w:r w:rsidR="00622F70" w:rsidRPr="00622F70">
        <w:rPr>
          <w:rtl/>
        </w:rPr>
        <w:t xml:space="preserve">دراسة مسحية لآليات الرصد القائمة في أماكن الاحتجاز في لبنان، </w:t>
      </w:r>
      <w:r w:rsidR="00622F70" w:rsidRPr="00173B1D">
        <w:rPr>
          <w:rtl/>
        </w:rPr>
        <w:t>2019</w:t>
      </w:r>
    </w:p>
    <w:p w14:paraId="54871F36" w14:textId="6ED2A01E" w:rsidR="00622F70" w:rsidRPr="00622F70" w:rsidRDefault="000020D4" w:rsidP="00173B1D">
      <w:pPr>
        <w:pStyle w:val="SingleTxtGA"/>
        <w:spacing w:line="342" w:lineRule="exact"/>
      </w:pPr>
      <w:r>
        <w:rPr>
          <w:rFonts w:hint="cs"/>
          <w:rtl/>
        </w:rPr>
        <w:t>-</w:t>
      </w:r>
      <w:r>
        <w:rPr>
          <w:rtl/>
        </w:rPr>
        <w:tab/>
      </w:r>
      <w:r w:rsidR="00622F70" w:rsidRPr="00622F70">
        <w:rPr>
          <w:rtl/>
        </w:rPr>
        <w:t xml:space="preserve">دراسة تحليلية وقانونية حول دور اللجنة اللبنانية لمناهضة التعذيب التابعة لقوى الأمن الداخلي والأمن المجتمعي والوصول إلى العدالة، برنامج الأمم المتحدة الإنمائي في لبنان، </w:t>
      </w:r>
      <w:r w:rsidR="00622F70" w:rsidRPr="00173B1D">
        <w:rPr>
          <w:rtl/>
        </w:rPr>
        <w:t>2018</w:t>
      </w:r>
    </w:p>
    <w:p w14:paraId="5EC54C5B" w14:textId="215583AE" w:rsidR="00622F70" w:rsidRPr="00622F70" w:rsidRDefault="000020D4" w:rsidP="00173B1D">
      <w:pPr>
        <w:pStyle w:val="SingleTxtGA"/>
        <w:spacing w:line="342" w:lineRule="exact"/>
      </w:pPr>
      <w:r>
        <w:rPr>
          <w:rFonts w:hint="cs"/>
          <w:rtl/>
        </w:rPr>
        <w:lastRenderedPageBreak/>
        <w:t>-</w:t>
      </w:r>
      <w:r>
        <w:rPr>
          <w:rtl/>
        </w:rPr>
        <w:tab/>
      </w:r>
      <w:r w:rsidR="00622F70" w:rsidRPr="00622F70">
        <w:rPr>
          <w:rtl/>
        </w:rPr>
        <w:t xml:space="preserve">خطوات في الاتجاه الصحيح: إنشاء المؤسسة الوطنية لحقوق الإنسان والآلية الوقائية الوطنية في لبنان، المفكرة القانونية، </w:t>
      </w:r>
      <w:r w:rsidR="00622F70" w:rsidRPr="00173B1D">
        <w:rPr>
          <w:rtl/>
        </w:rPr>
        <w:t>2017</w:t>
      </w:r>
    </w:p>
    <w:p w14:paraId="2C6E10DC" w14:textId="7397986F" w:rsidR="00622F70" w:rsidRPr="00173B1D" w:rsidRDefault="000020D4" w:rsidP="00173B1D">
      <w:pPr>
        <w:pStyle w:val="SingleTxtGA"/>
        <w:spacing w:line="342" w:lineRule="exact"/>
        <w:rPr>
          <w:b/>
          <w:lang w:val="en-US"/>
        </w:rPr>
      </w:pPr>
      <w:r>
        <w:rPr>
          <w:rFonts w:hint="cs"/>
          <w:rtl/>
        </w:rPr>
        <w:t>-</w:t>
      </w:r>
      <w:r>
        <w:rPr>
          <w:rtl/>
        </w:rPr>
        <w:tab/>
      </w:r>
      <w:r w:rsidR="00622F70" w:rsidRPr="00622F70">
        <w:rPr>
          <w:rtl/>
        </w:rPr>
        <w:t xml:space="preserve">مبادئ توجيهية بشأن رصد أماكن الاحتجاز التي لا يمكن الوصول إليها، </w:t>
      </w:r>
      <w:r w:rsidR="00622F70" w:rsidRPr="00173B1D">
        <w:rPr>
          <w:rtl/>
        </w:rPr>
        <w:t>2015</w:t>
      </w:r>
    </w:p>
    <w:p w14:paraId="15899A92" w14:textId="77777777" w:rsidR="00622F70" w:rsidRPr="00173B1D" w:rsidRDefault="00622F70" w:rsidP="000020D4">
      <w:pPr>
        <w:pStyle w:val="H1GA"/>
      </w:pPr>
      <w:r w:rsidRPr="00173B1D">
        <w:rPr>
          <w:rtl/>
        </w:rPr>
        <w:tab/>
      </w:r>
      <w:r w:rsidRPr="00173B1D">
        <w:rPr>
          <w:rtl/>
        </w:rPr>
        <w:tab/>
        <w:t>جوليا كوزما (النمسا)</w:t>
      </w:r>
    </w:p>
    <w:p w14:paraId="5AFB93ED" w14:textId="77777777" w:rsidR="00622F70" w:rsidRPr="00173B1D" w:rsidRDefault="00622F70" w:rsidP="000020D4">
      <w:pPr>
        <w:pStyle w:val="H23GA"/>
      </w:pPr>
      <w:r w:rsidRPr="00173B1D">
        <w:rPr>
          <w:rtl/>
        </w:rPr>
        <w:tab/>
      </w:r>
      <w:r w:rsidRPr="00173B1D">
        <w:rPr>
          <w:rtl/>
        </w:rPr>
        <w:tab/>
        <w:t xml:space="preserve">تاريخ ومكان الولادة: </w:t>
      </w:r>
    </w:p>
    <w:p w14:paraId="0066D07B" w14:textId="77777777" w:rsidR="00622F70" w:rsidRPr="00622F70" w:rsidRDefault="00622F70" w:rsidP="00622F70">
      <w:pPr>
        <w:pStyle w:val="SingleTxtGA"/>
      </w:pPr>
      <w:r w:rsidRPr="00173B1D">
        <w:rPr>
          <w:rtl/>
        </w:rPr>
        <w:t>12</w:t>
      </w:r>
      <w:r w:rsidRPr="00622F70">
        <w:rPr>
          <w:rtl/>
        </w:rPr>
        <w:t xml:space="preserve"> تموز/يوليه </w:t>
      </w:r>
      <w:r w:rsidRPr="00173B1D">
        <w:rPr>
          <w:rtl/>
        </w:rPr>
        <w:t>1976</w:t>
      </w:r>
      <w:r w:rsidRPr="00622F70">
        <w:rPr>
          <w:rtl/>
        </w:rPr>
        <w:t xml:space="preserve"> في سالزبورغ، النمسا</w:t>
      </w:r>
    </w:p>
    <w:p w14:paraId="0358A8F2" w14:textId="77777777" w:rsidR="00622F70" w:rsidRPr="00173B1D" w:rsidRDefault="00622F70" w:rsidP="000020D4">
      <w:pPr>
        <w:pStyle w:val="H23GA"/>
      </w:pPr>
      <w:r w:rsidRPr="00173B1D">
        <w:rPr>
          <w:rtl/>
        </w:rPr>
        <w:tab/>
      </w:r>
      <w:r w:rsidRPr="00173B1D">
        <w:rPr>
          <w:rtl/>
        </w:rPr>
        <w:tab/>
        <w:t xml:space="preserve">لغات العمل: </w:t>
      </w:r>
    </w:p>
    <w:p w14:paraId="7B561079" w14:textId="77777777" w:rsidR="00622F70" w:rsidRPr="00622F70" w:rsidRDefault="00622F70" w:rsidP="00622F70">
      <w:pPr>
        <w:pStyle w:val="SingleTxtGA"/>
      </w:pPr>
      <w:r w:rsidRPr="00622F70">
        <w:rPr>
          <w:rtl/>
        </w:rPr>
        <w:t>الألمانية، الإنكليزية، الفرنسية، الإيطالية</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r w:rsidRPr="00622F70">
        <w:rPr>
          <w:rFonts w:ascii="Arial" w:hAnsi="Arial" w:cs="Arial" w:hint="cs"/>
          <w:rtl/>
        </w:rPr>
        <w:t>‬</w:t>
      </w:r>
    </w:p>
    <w:p w14:paraId="2FC2E1E3" w14:textId="77777777" w:rsidR="00622F70" w:rsidRPr="00173B1D" w:rsidRDefault="00622F70" w:rsidP="000020D4">
      <w:pPr>
        <w:pStyle w:val="H23GA"/>
      </w:pPr>
      <w:r w:rsidRPr="00173B1D">
        <w:rPr>
          <w:rtl/>
        </w:rPr>
        <w:tab/>
      </w:r>
      <w:r w:rsidRPr="00173B1D">
        <w:rPr>
          <w:rtl/>
        </w:rPr>
        <w:tab/>
        <w:t>المسار المهني:</w:t>
      </w:r>
    </w:p>
    <w:p w14:paraId="626092C3" w14:textId="77777777" w:rsidR="00622F70" w:rsidRPr="00622F70" w:rsidRDefault="00622F70" w:rsidP="00622F70">
      <w:pPr>
        <w:pStyle w:val="SingleTxtGA"/>
      </w:pPr>
      <w:r w:rsidRPr="00622F70">
        <w:rPr>
          <w:rtl/>
        </w:rPr>
        <w:t xml:space="preserve">محامية دولية في مجال حقوق الإنسان ذات خبرة مهنية تبلغ </w:t>
      </w:r>
      <w:r w:rsidRPr="00173B1D">
        <w:rPr>
          <w:rtl/>
        </w:rPr>
        <w:t>18</w:t>
      </w:r>
      <w:r w:rsidRPr="00622F70">
        <w:rPr>
          <w:rtl/>
        </w:rPr>
        <w:t xml:space="preserve"> عاماً في مجال منع التعذيب ومكافحته؛ عضو سابق في اللجنة الأوروبية لمنع التعذيب أو المعاملة أو العقوبة القاسية أو اللاإنسانية أو المهينة لثلاث ولايات متعاقبة</w:t>
      </w:r>
    </w:p>
    <w:p w14:paraId="2DEB1FC1" w14:textId="77777777" w:rsidR="00622F70" w:rsidRPr="00173B1D" w:rsidRDefault="00622F70" w:rsidP="000020D4">
      <w:pPr>
        <w:pStyle w:val="H23GA"/>
      </w:pPr>
      <w:r w:rsidRPr="00173B1D">
        <w:rPr>
          <w:rtl/>
        </w:rPr>
        <w:tab/>
      </w:r>
      <w:r w:rsidRPr="00173B1D">
        <w:rPr>
          <w:rtl/>
        </w:rPr>
        <w:tab/>
        <w:t>المؤهلات العلمية:</w:t>
      </w:r>
    </w:p>
    <w:p w14:paraId="302DEB95" w14:textId="77777777" w:rsidR="00622F70" w:rsidRPr="00622F70" w:rsidRDefault="00622F70" w:rsidP="00622F70">
      <w:pPr>
        <w:pStyle w:val="SingleTxtGA"/>
      </w:pPr>
      <w:r w:rsidRPr="00173B1D">
        <w:rPr>
          <w:rtl/>
        </w:rPr>
        <w:t>2004</w:t>
      </w:r>
      <w:r w:rsidRPr="00622F70">
        <w:t>:</w:t>
      </w:r>
      <w:r w:rsidRPr="00622F70">
        <w:rPr>
          <w:rtl/>
        </w:rPr>
        <w:t xml:space="preserve"> </w:t>
      </w:r>
      <w:r w:rsidRPr="00622F70">
        <w:rPr>
          <w:rtl/>
        </w:rPr>
        <w:tab/>
        <w:t>ماجستير في القانون الدولي لحقوق الإنسان، جامعة أيرلندا الوطنية، المركز الأيرلندي لحقوق الإنسان، غالواي، أيرلندا</w:t>
      </w:r>
    </w:p>
    <w:p w14:paraId="6CB37D01" w14:textId="77777777" w:rsidR="00622F70" w:rsidRPr="00622F70" w:rsidRDefault="00622F70" w:rsidP="00622F70">
      <w:pPr>
        <w:pStyle w:val="SingleTxtGA"/>
      </w:pPr>
      <w:r w:rsidRPr="00173B1D">
        <w:rPr>
          <w:rtl/>
        </w:rPr>
        <w:t>2001</w:t>
      </w:r>
      <w:r w:rsidRPr="00622F70">
        <w:rPr>
          <w:rtl/>
        </w:rPr>
        <w:t>:</w:t>
      </w:r>
      <w:r w:rsidRPr="00622F70">
        <w:rPr>
          <w:rtl/>
        </w:rPr>
        <w:tab/>
        <w:t>دكتوراه في القانون الجنائي الدولي، جامعة سالزبورغ، كلية الحقوق، النمسا</w:t>
      </w:r>
    </w:p>
    <w:p w14:paraId="3CCF9350" w14:textId="77777777" w:rsidR="00622F70" w:rsidRPr="00622F70" w:rsidRDefault="00622F70" w:rsidP="00622F70">
      <w:pPr>
        <w:pStyle w:val="SingleTxtGA"/>
      </w:pPr>
      <w:r w:rsidRPr="00173B1D">
        <w:rPr>
          <w:rtl/>
        </w:rPr>
        <w:t>2000</w:t>
      </w:r>
      <w:r w:rsidRPr="00622F70">
        <w:rPr>
          <w:rtl/>
        </w:rPr>
        <w:t>:</w:t>
      </w:r>
      <w:r w:rsidRPr="00622F70">
        <w:rPr>
          <w:rtl/>
        </w:rPr>
        <w:tab/>
        <w:t>شهادة في القانون، جامعة سالزبورغ، كلية الحقوق، النمسا</w:t>
      </w:r>
    </w:p>
    <w:p w14:paraId="025338F6" w14:textId="77777777" w:rsidR="00622F70" w:rsidRPr="00173B1D" w:rsidRDefault="00622F70" w:rsidP="000020D4">
      <w:pPr>
        <w:pStyle w:val="H23GA"/>
      </w:pPr>
      <w:r w:rsidRPr="00173B1D">
        <w:rPr>
          <w:rtl/>
        </w:rPr>
        <w:tab/>
      </w:r>
      <w:r w:rsidRPr="00173B1D">
        <w:rPr>
          <w:rtl/>
        </w:rPr>
        <w:tab/>
        <w:t>المنصب الحالي/الوظيفة الحالية:</w:t>
      </w:r>
    </w:p>
    <w:p w14:paraId="4DBCE120" w14:textId="77777777" w:rsidR="00622F70" w:rsidRPr="00464FF8" w:rsidRDefault="00622F70" w:rsidP="00622F70">
      <w:pPr>
        <w:pStyle w:val="SingleTxtGA"/>
        <w:rPr>
          <w:spacing w:val="-1"/>
        </w:rPr>
      </w:pPr>
      <w:r w:rsidRPr="00464FF8">
        <w:rPr>
          <w:spacing w:val="-1"/>
          <w:rtl/>
        </w:rPr>
        <w:t xml:space="preserve">منذ عام </w:t>
      </w:r>
      <w:r w:rsidRPr="00173B1D">
        <w:rPr>
          <w:spacing w:val="-1"/>
          <w:rtl/>
        </w:rPr>
        <w:t>2016</w:t>
      </w:r>
      <w:r w:rsidRPr="00464FF8">
        <w:rPr>
          <w:spacing w:val="-1"/>
          <w:rtl/>
        </w:rPr>
        <w:t>:</w:t>
      </w:r>
      <w:r w:rsidRPr="00464FF8">
        <w:rPr>
          <w:spacing w:val="-1"/>
          <w:rtl/>
        </w:rPr>
        <w:tab/>
        <w:t>خبيرة استشارية مستقلة في مجال حقوق الإنسان، ستراسبورغ، فرنسا: مساهمات الخبراء في مختلف المشاريع الرامية إلى تعزيز حماية حقوق الإنسان في مراكز الاحتجاز لدى الشرطة والسجون</w:t>
      </w:r>
    </w:p>
    <w:p w14:paraId="62156576" w14:textId="77777777" w:rsidR="00622F70" w:rsidRPr="00622F70" w:rsidRDefault="00622F70" w:rsidP="00622F70">
      <w:pPr>
        <w:pStyle w:val="SingleTxtGA"/>
      </w:pPr>
      <w:r w:rsidRPr="00622F70">
        <w:rPr>
          <w:rtl/>
        </w:rPr>
        <w:t xml:space="preserve">منذ عام </w:t>
      </w:r>
      <w:r w:rsidRPr="00173B1D">
        <w:rPr>
          <w:rtl/>
        </w:rPr>
        <w:t>2017</w:t>
      </w:r>
      <w:r w:rsidRPr="00622F70">
        <w:rPr>
          <w:rtl/>
        </w:rPr>
        <w:t>:</w:t>
      </w:r>
      <w:r w:rsidRPr="00622F70">
        <w:rPr>
          <w:rtl/>
        </w:rPr>
        <w:tab/>
        <w:t>محاضرة أولى ومنسقة دورات في قانون حقوق الإنسان مع التركيز على منع التعذيب، جامعة ستراسبورغ، فرنسا</w:t>
      </w:r>
    </w:p>
    <w:p w14:paraId="69E252BB" w14:textId="77777777" w:rsidR="00622F70" w:rsidRPr="00173B1D" w:rsidRDefault="00622F70" w:rsidP="000020D4">
      <w:pPr>
        <w:pStyle w:val="H23GA"/>
      </w:pPr>
      <w:r w:rsidRPr="00173B1D">
        <w:rPr>
          <w:rtl/>
        </w:rPr>
        <w:tab/>
      </w:r>
      <w:r w:rsidRPr="00173B1D">
        <w:rPr>
          <w:rtl/>
        </w:rPr>
        <w:tab/>
        <w:t>الأنشطة المهنية الرئيسية:</w:t>
      </w:r>
    </w:p>
    <w:p w14:paraId="2A8CBB3C" w14:textId="77777777" w:rsidR="00622F70" w:rsidRPr="00622F70" w:rsidRDefault="00622F70" w:rsidP="00622F70">
      <w:pPr>
        <w:pStyle w:val="SingleTxtGA"/>
      </w:pPr>
      <w:r w:rsidRPr="00173B1D">
        <w:rPr>
          <w:rtl/>
        </w:rPr>
        <w:t>2009</w:t>
      </w:r>
      <w:r w:rsidRPr="00622F70">
        <w:rPr>
          <w:rtl/>
        </w:rPr>
        <w:t>-</w:t>
      </w:r>
      <w:r w:rsidRPr="00173B1D">
        <w:rPr>
          <w:rtl/>
        </w:rPr>
        <w:t>2021</w:t>
      </w:r>
      <w:r w:rsidRPr="00622F70">
        <w:rPr>
          <w:rtl/>
        </w:rPr>
        <w:t>:</w:t>
      </w:r>
      <w:r w:rsidRPr="00622F70">
        <w:rPr>
          <w:rtl/>
        </w:rPr>
        <w:tab/>
        <w:t>عضو في اللجنة الأوروبية لمنع التعذيب أو المعاملة أو العقوبة القاسية أو اللاإنسانية أو المهينة، مجلس أوروبا</w:t>
      </w:r>
      <w:r w:rsidRPr="00622F70">
        <w:t>:</w:t>
      </w:r>
      <w:r w:rsidRPr="00622F70">
        <w:rPr>
          <w:rtl/>
        </w:rPr>
        <w:t xml:space="preserve"> </w:t>
      </w:r>
      <w:r w:rsidRPr="00173B1D">
        <w:rPr>
          <w:rtl/>
        </w:rPr>
        <w:t>36</w:t>
      </w:r>
      <w:r w:rsidRPr="00622F70">
        <w:rPr>
          <w:rtl/>
        </w:rPr>
        <w:t xml:space="preserve"> زيارة إلى دول؛ رصد المعاملة والظروف في مراكز الاحتجاز لدى الشرطة والسجون واحتجاز المهاجرين والطب النفسي ودور الرعاية</w:t>
      </w:r>
    </w:p>
    <w:p w14:paraId="73F7A477" w14:textId="77777777" w:rsidR="00622F70" w:rsidRPr="00622F70" w:rsidRDefault="00622F70" w:rsidP="00622F70">
      <w:pPr>
        <w:pStyle w:val="SingleTxtGA"/>
      </w:pPr>
      <w:r w:rsidRPr="00173B1D">
        <w:rPr>
          <w:rtl/>
        </w:rPr>
        <w:t>2008</w:t>
      </w:r>
      <w:r w:rsidRPr="00622F70">
        <w:rPr>
          <w:rtl/>
        </w:rPr>
        <w:t>-</w:t>
      </w:r>
      <w:r w:rsidRPr="00173B1D">
        <w:rPr>
          <w:rtl/>
        </w:rPr>
        <w:t>2016</w:t>
      </w:r>
      <w:r w:rsidRPr="00622F70">
        <w:rPr>
          <w:rtl/>
        </w:rPr>
        <w:t>:</w:t>
      </w:r>
      <w:r w:rsidRPr="00622F70">
        <w:rPr>
          <w:rtl/>
        </w:rPr>
        <w:tab/>
        <w:t xml:space="preserve">باحثة قانونية أولى، ومديرة مشروع وخبيرة، ورئيسة فريق، معهد لودفيغ بولتزمان لحقوق الإنسان/جامعة فيينا، النمسا: بحوث ومنشورات قانونية في مسائل متصلة بحقوق الإنسان </w:t>
      </w:r>
    </w:p>
    <w:p w14:paraId="7E6D67DB" w14:textId="77777777" w:rsidR="00622F70" w:rsidRPr="00622F70" w:rsidRDefault="00622F70" w:rsidP="00622F70">
      <w:pPr>
        <w:pStyle w:val="SingleTxtGA"/>
      </w:pPr>
      <w:r w:rsidRPr="00173B1D">
        <w:rPr>
          <w:rtl/>
        </w:rPr>
        <w:lastRenderedPageBreak/>
        <w:t>2005</w:t>
      </w:r>
      <w:r w:rsidRPr="00622F70">
        <w:rPr>
          <w:rtl/>
        </w:rPr>
        <w:t>-</w:t>
      </w:r>
      <w:r w:rsidRPr="00173B1D">
        <w:rPr>
          <w:rtl/>
        </w:rPr>
        <w:t>2010</w:t>
      </w:r>
      <w:r w:rsidRPr="00622F70">
        <w:rPr>
          <w:rtl/>
        </w:rPr>
        <w:t>:</w:t>
      </w:r>
      <w:r w:rsidRPr="00622F70">
        <w:rPr>
          <w:rtl/>
        </w:rPr>
        <w:tab/>
        <w:t>مساعدة لولاية مقرر الأمم المتحدة الخاص المعني بالتعذيب، في معهد لودفيغ بولتزمان لحقوق الإنسان</w:t>
      </w:r>
    </w:p>
    <w:p w14:paraId="46363BDD" w14:textId="77777777" w:rsidR="00622F70" w:rsidRPr="00622F70" w:rsidRDefault="00622F70" w:rsidP="00622F70">
      <w:pPr>
        <w:pStyle w:val="SingleTxtGA"/>
      </w:pPr>
      <w:r w:rsidRPr="00173B1D">
        <w:rPr>
          <w:rtl/>
        </w:rPr>
        <w:t>2005</w:t>
      </w:r>
      <w:r w:rsidRPr="00622F70">
        <w:rPr>
          <w:rtl/>
        </w:rPr>
        <w:t>:</w:t>
      </w:r>
      <w:r w:rsidRPr="00622F70">
        <w:rPr>
          <w:rtl/>
        </w:rPr>
        <w:tab/>
        <w:t>منسقة لجنتين زائرتين، المجلس الاستشاري النمساوي لحقوق الإنسان</w:t>
      </w:r>
    </w:p>
    <w:p w14:paraId="29A35824" w14:textId="77777777" w:rsidR="00622F70" w:rsidRPr="00173B1D" w:rsidRDefault="00622F70" w:rsidP="00C93053">
      <w:pPr>
        <w:pStyle w:val="H23GA"/>
      </w:pPr>
      <w:r w:rsidRPr="00173B1D">
        <w:rPr>
          <w:rtl/>
        </w:rPr>
        <w:tab/>
      </w:r>
      <w:r w:rsidRPr="00173B1D">
        <w:rPr>
          <w:rtl/>
        </w:rPr>
        <w:tab/>
        <w:t>أنشطة رئيسية أخرى في المجال ذي الصلة بولاية اللجنة الفرعية لمنع التعذيب:</w:t>
      </w:r>
    </w:p>
    <w:p w14:paraId="7A792229" w14:textId="77777777" w:rsidR="00622F70" w:rsidRPr="00622F70" w:rsidRDefault="00622F70" w:rsidP="00C93053">
      <w:pPr>
        <w:pStyle w:val="SingleTxtGA"/>
        <w:keepNext/>
        <w:keepLines/>
      </w:pPr>
      <w:r w:rsidRPr="00622F70">
        <w:rPr>
          <w:rtl/>
        </w:rPr>
        <w:t>تحليل وصياغة ما يلي:</w:t>
      </w:r>
    </w:p>
    <w:p w14:paraId="14206ADF" w14:textId="4642262D" w:rsidR="00622F70" w:rsidRPr="00622F70" w:rsidRDefault="000020D4" w:rsidP="000020D4">
      <w:pPr>
        <w:pStyle w:val="SingleTxtGA"/>
      </w:pPr>
      <w:r>
        <w:rPr>
          <w:rFonts w:hint="cs"/>
          <w:rtl/>
        </w:rPr>
        <w:t>-</w:t>
      </w:r>
      <w:r>
        <w:rPr>
          <w:rtl/>
        </w:rPr>
        <w:tab/>
      </w:r>
      <w:r w:rsidR="00622F70" w:rsidRPr="00622F70">
        <w:rPr>
          <w:rtl/>
        </w:rPr>
        <w:t>أحكام القانون الجنائي المتعلقة بحظر التعذيب وغيره من ضروب المعاملة السيئة</w:t>
      </w:r>
    </w:p>
    <w:p w14:paraId="3AB096BF" w14:textId="72BF66C9" w:rsidR="00622F70" w:rsidRPr="00622F70" w:rsidRDefault="000020D4" w:rsidP="000020D4">
      <w:pPr>
        <w:pStyle w:val="SingleTxtGA"/>
      </w:pPr>
      <w:r>
        <w:rPr>
          <w:rFonts w:hint="cs"/>
          <w:rtl/>
        </w:rPr>
        <w:t>-</w:t>
      </w:r>
      <w:r>
        <w:rPr>
          <w:rtl/>
        </w:rPr>
        <w:tab/>
      </w:r>
      <w:r w:rsidR="00622F70" w:rsidRPr="00622F70">
        <w:rPr>
          <w:rtl/>
        </w:rPr>
        <w:t xml:space="preserve">قوانين وقواعد متنوعة بشأن سلطات الشرطة والاحتجاز لدى الشرطة </w:t>
      </w:r>
    </w:p>
    <w:p w14:paraId="2393FDE5" w14:textId="33D71013" w:rsidR="00622F70" w:rsidRPr="00622F70" w:rsidRDefault="000020D4" w:rsidP="000020D4">
      <w:pPr>
        <w:pStyle w:val="SingleTxtGA"/>
      </w:pPr>
      <w:r>
        <w:rPr>
          <w:rFonts w:hint="cs"/>
          <w:rtl/>
        </w:rPr>
        <w:t>-</w:t>
      </w:r>
      <w:r>
        <w:rPr>
          <w:rtl/>
        </w:rPr>
        <w:tab/>
      </w:r>
      <w:r w:rsidR="00622F70" w:rsidRPr="00622F70">
        <w:rPr>
          <w:rtl/>
        </w:rPr>
        <w:t xml:space="preserve">قوانين متعلقة بالآليات الوقائية الوطنية وآليات رصدها </w:t>
      </w:r>
    </w:p>
    <w:p w14:paraId="7F80123B" w14:textId="5C9087D6" w:rsidR="00622F70" w:rsidRPr="00622F70" w:rsidRDefault="000020D4" w:rsidP="000020D4">
      <w:pPr>
        <w:pStyle w:val="SingleTxtGA"/>
      </w:pPr>
      <w:r>
        <w:rPr>
          <w:rFonts w:hint="cs"/>
          <w:rtl/>
        </w:rPr>
        <w:t>-</w:t>
      </w:r>
      <w:r>
        <w:rPr>
          <w:rtl/>
        </w:rPr>
        <w:tab/>
      </w:r>
      <w:r w:rsidR="00622F70" w:rsidRPr="00622F70">
        <w:rPr>
          <w:rtl/>
        </w:rPr>
        <w:t>خطط عمل متعلقة بالنُظم الجنائية؛ أدلة تدريبية للموظفين المكلفين بإنفاذ القوانين</w:t>
      </w:r>
    </w:p>
    <w:p w14:paraId="6F484BAE" w14:textId="2FB7FBE7" w:rsidR="00622F70" w:rsidRPr="00622F70" w:rsidRDefault="000020D4" w:rsidP="000020D4">
      <w:pPr>
        <w:pStyle w:val="SingleTxtGA"/>
      </w:pPr>
      <w:r>
        <w:rPr>
          <w:rFonts w:hint="cs"/>
          <w:rtl/>
        </w:rPr>
        <w:t>-</w:t>
      </w:r>
      <w:r>
        <w:rPr>
          <w:rtl/>
        </w:rPr>
        <w:tab/>
      </w:r>
      <w:r w:rsidR="00622F70" w:rsidRPr="00622F70">
        <w:rPr>
          <w:rtl/>
        </w:rPr>
        <w:t xml:space="preserve">كُتيبات عملية عن رصد عمل الشرطة ورصد السجون </w:t>
      </w:r>
    </w:p>
    <w:p w14:paraId="438C41EE" w14:textId="40479A9E" w:rsidR="00622F70" w:rsidRPr="00622F70" w:rsidRDefault="000020D4" w:rsidP="000020D4">
      <w:pPr>
        <w:pStyle w:val="SingleTxtGA"/>
      </w:pPr>
      <w:r>
        <w:rPr>
          <w:rFonts w:hint="cs"/>
          <w:rtl/>
        </w:rPr>
        <w:t>-</w:t>
      </w:r>
      <w:r>
        <w:rPr>
          <w:rtl/>
        </w:rPr>
        <w:tab/>
      </w:r>
      <w:r w:rsidR="00622F70" w:rsidRPr="00622F70">
        <w:rPr>
          <w:rtl/>
        </w:rPr>
        <w:t xml:space="preserve">أدلة للمحققين ووكلاء النيابة بشأن التحقيق الفعال في التعذيب وسوء المعاملة </w:t>
      </w:r>
    </w:p>
    <w:p w14:paraId="76CA1AB4" w14:textId="1603871A" w:rsidR="00622F70" w:rsidRPr="00622F70" w:rsidRDefault="000020D4" w:rsidP="000020D4">
      <w:pPr>
        <w:pStyle w:val="SingleTxtGA"/>
      </w:pPr>
      <w:r>
        <w:rPr>
          <w:rFonts w:hint="cs"/>
          <w:rtl/>
        </w:rPr>
        <w:t>-</w:t>
      </w:r>
      <w:r>
        <w:rPr>
          <w:rtl/>
        </w:rPr>
        <w:tab/>
      </w:r>
      <w:r w:rsidR="00622F70" w:rsidRPr="00622F70">
        <w:rPr>
          <w:rtl/>
        </w:rPr>
        <w:t xml:space="preserve">تدريب أفراد الشرطة وأعضاء الآليات الوقائية الوطنية وغيرهم من المراقبين (مفتشيات السجون وما إلى ذلك) والقضاة ووكلاء النيابة </w:t>
      </w:r>
    </w:p>
    <w:p w14:paraId="426F6406" w14:textId="2062B2E9" w:rsidR="00622F70" w:rsidRPr="00622F70" w:rsidRDefault="000020D4" w:rsidP="000020D4">
      <w:pPr>
        <w:pStyle w:val="SingleTxtGA"/>
      </w:pPr>
      <w:r>
        <w:rPr>
          <w:rFonts w:hint="cs"/>
          <w:rtl/>
        </w:rPr>
        <w:t>-</w:t>
      </w:r>
      <w:r>
        <w:rPr>
          <w:rtl/>
        </w:rPr>
        <w:tab/>
      </w:r>
      <w:r w:rsidR="00622F70" w:rsidRPr="00622F70">
        <w:rPr>
          <w:rtl/>
        </w:rPr>
        <w:t>وضع نُظم مستقلة للتحقيق في التعذيب أو سوء المعاملة</w:t>
      </w:r>
    </w:p>
    <w:p w14:paraId="465D251A" w14:textId="77777777" w:rsidR="00622F70" w:rsidRPr="00173B1D" w:rsidRDefault="00622F70" w:rsidP="000020D4">
      <w:pPr>
        <w:pStyle w:val="H23GA"/>
      </w:pPr>
      <w:r w:rsidRPr="00173B1D">
        <w:rPr>
          <w:rtl/>
        </w:rPr>
        <w:tab/>
      </w:r>
      <w:r w:rsidRPr="00173B1D">
        <w:rPr>
          <w:rtl/>
        </w:rPr>
        <w:tab/>
        <w:t>قائمة بأحدث المنشورات في المجال ذي الصلة بولاية اللجنة الفرعية لمنع التعذيب:</w:t>
      </w:r>
    </w:p>
    <w:p w14:paraId="5C76E92F" w14:textId="77777777" w:rsidR="007C0F6E" w:rsidRPr="005838C4" w:rsidRDefault="007C0F6E" w:rsidP="007C0F6E">
      <w:pPr>
        <w:pStyle w:val="SingleTxtG"/>
        <w:numPr>
          <w:ilvl w:val="0"/>
          <w:numId w:val="38"/>
        </w:numPr>
        <w:tabs>
          <w:tab w:val="clear" w:pos="1701"/>
          <w:tab w:val="clear" w:pos="2268"/>
        </w:tabs>
        <w:ind w:left="1134" w:firstLine="0"/>
        <w:rPr>
          <w:rFonts w:asciiTheme="majorBidi" w:hAnsiTheme="majorBidi" w:cstheme="majorBidi"/>
        </w:rPr>
      </w:pPr>
      <w:r w:rsidRPr="005838C4">
        <w:rPr>
          <w:rFonts w:asciiTheme="majorBidi" w:hAnsiTheme="majorBidi" w:cstheme="majorBidi"/>
        </w:rPr>
        <w:t>Developments in the Portuguese Prison System as Observed by the European Committee for the Prevention of Torture, in D. Fink (ed.), Monitoring of Prisons and Regimes of Monitoring, gefo.ch/</w:t>
      </w:r>
      <w:proofErr w:type="spellStart"/>
      <w:r w:rsidRPr="005838C4">
        <w:rPr>
          <w:rFonts w:asciiTheme="majorBidi" w:hAnsiTheme="majorBidi" w:cstheme="majorBidi"/>
        </w:rPr>
        <w:t>U.Porto</w:t>
      </w:r>
      <w:proofErr w:type="spellEnd"/>
      <w:r w:rsidRPr="005838C4">
        <w:rPr>
          <w:rFonts w:asciiTheme="majorBidi" w:hAnsiTheme="majorBidi" w:cstheme="majorBidi"/>
        </w:rPr>
        <w:t xml:space="preserve"> Press (</w:t>
      </w:r>
      <w:r w:rsidRPr="00173B1D">
        <w:rPr>
          <w:rFonts w:asciiTheme="majorBidi" w:hAnsiTheme="majorBidi" w:cstheme="majorBidi"/>
        </w:rPr>
        <w:t>2021</w:t>
      </w:r>
      <w:r w:rsidRPr="005838C4">
        <w:rPr>
          <w:rFonts w:asciiTheme="majorBidi" w:hAnsiTheme="majorBidi" w:cstheme="majorBidi"/>
        </w:rPr>
        <w:t>)</w:t>
      </w:r>
    </w:p>
    <w:p w14:paraId="58DCA363" w14:textId="77777777" w:rsidR="007C0F6E" w:rsidRPr="005838C4" w:rsidRDefault="007C0F6E" w:rsidP="007C0F6E">
      <w:pPr>
        <w:pStyle w:val="SingleTxtG"/>
        <w:numPr>
          <w:ilvl w:val="0"/>
          <w:numId w:val="38"/>
        </w:numPr>
        <w:tabs>
          <w:tab w:val="clear" w:pos="1701"/>
          <w:tab w:val="clear" w:pos="2268"/>
        </w:tabs>
        <w:ind w:left="1134" w:firstLine="0"/>
        <w:rPr>
          <w:rFonts w:asciiTheme="majorBidi" w:hAnsiTheme="majorBidi" w:cstheme="majorBidi"/>
        </w:rPr>
      </w:pPr>
      <w:r w:rsidRPr="005838C4">
        <w:rPr>
          <w:rFonts w:asciiTheme="majorBidi" w:hAnsiTheme="majorBidi" w:cstheme="majorBidi"/>
        </w:rPr>
        <w:t>Incident management and independent investigations – Addressing risk factors to prevent torture and ill-treatment, Detention Monitoring Tool, Penal Reform International (PRI), (</w:t>
      </w:r>
      <w:r w:rsidRPr="00173B1D">
        <w:rPr>
          <w:rFonts w:asciiTheme="majorBidi" w:hAnsiTheme="majorBidi" w:cstheme="majorBidi"/>
        </w:rPr>
        <w:t>2018</w:t>
      </w:r>
      <w:r w:rsidRPr="005838C4">
        <w:rPr>
          <w:rFonts w:asciiTheme="majorBidi" w:hAnsiTheme="majorBidi" w:cstheme="majorBidi"/>
        </w:rPr>
        <w:t>)</w:t>
      </w:r>
    </w:p>
    <w:p w14:paraId="2374FBB6" w14:textId="77777777" w:rsidR="007C0F6E" w:rsidRPr="005838C4" w:rsidRDefault="007C0F6E" w:rsidP="007C0F6E">
      <w:pPr>
        <w:pStyle w:val="SingleTxtG"/>
        <w:numPr>
          <w:ilvl w:val="0"/>
          <w:numId w:val="38"/>
        </w:numPr>
        <w:tabs>
          <w:tab w:val="clear" w:pos="1701"/>
          <w:tab w:val="clear" w:pos="2268"/>
        </w:tabs>
        <w:ind w:left="1134" w:firstLine="0"/>
        <w:rPr>
          <w:rFonts w:asciiTheme="majorBidi" w:hAnsiTheme="majorBidi" w:cstheme="majorBidi"/>
        </w:rPr>
      </w:pPr>
      <w:r w:rsidRPr="005838C4">
        <w:rPr>
          <w:rFonts w:asciiTheme="majorBidi" w:hAnsiTheme="majorBidi" w:cstheme="majorBidi"/>
        </w:rPr>
        <w:t>Combatting Torture during Police Custody and Pre-Trial Detention, Discussion Paper, Danish Chairmanship of the Council of Europe (</w:t>
      </w:r>
      <w:r w:rsidRPr="00173B1D">
        <w:rPr>
          <w:rFonts w:asciiTheme="majorBidi" w:hAnsiTheme="majorBidi" w:cstheme="majorBidi"/>
        </w:rPr>
        <w:t>2018</w:t>
      </w:r>
      <w:r w:rsidRPr="005838C4">
        <w:rPr>
          <w:rFonts w:asciiTheme="majorBidi" w:hAnsiTheme="majorBidi" w:cstheme="majorBidi"/>
        </w:rPr>
        <w:t>)</w:t>
      </w:r>
    </w:p>
    <w:p w14:paraId="59E93A6D" w14:textId="77777777" w:rsidR="007C0F6E" w:rsidRPr="005838C4" w:rsidRDefault="007C0F6E" w:rsidP="007C0F6E">
      <w:pPr>
        <w:pStyle w:val="SingleTxtG"/>
        <w:numPr>
          <w:ilvl w:val="0"/>
          <w:numId w:val="38"/>
        </w:numPr>
        <w:tabs>
          <w:tab w:val="clear" w:pos="1701"/>
          <w:tab w:val="clear" w:pos="2268"/>
        </w:tabs>
        <w:ind w:left="1134" w:firstLine="0"/>
        <w:rPr>
          <w:rFonts w:asciiTheme="majorBidi" w:hAnsiTheme="majorBidi" w:cstheme="majorBidi"/>
        </w:rPr>
      </w:pPr>
      <w:r w:rsidRPr="005838C4">
        <w:rPr>
          <w:rFonts w:asciiTheme="majorBidi" w:hAnsiTheme="majorBidi" w:cstheme="majorBidi"/>
        </w:rPr>
        <w:t xml:space="preserve">The European Committee for the Prevention of Torture (CPT), in M. Nowak, K. </w:t>
      </w:r>
      <w:proofErr w:type="spellStart"/>
      <w:r w:rsidRPr="005838C4">
        <w:rPr>
          <w:rFonts w:asciiTheme="majorBidi" w:hAnsiTheme="majorBidi" w:cstheme="majorBidi"/>
        </w:rPr>
        <w:t>Januszewski</w:t>
      </w:r>
      <w:proofErr w:type="spellEnd"/>
      <w:r w:rsidRPr="005838C4">
        <w:rPr>
          <w:rFonts w:asciiTheme="majorBidi" w:hAnsiTheme="majorBidi" w:cstheme="majorBidi"/>
        </w:rPr>
        <w:t xml:space="preserve"> und T. </w:t>
      </w:r>
      <w:proofErr w:type="spellStart"/>
      <w:r w:rsidRPr="005838C4">
        <w:rPr>
          <w:rFonts w:asciiTheme="majorBidi" w:hAnsiTheme="majorBidi" w:cstheme="majorBidi"/>
        </w:rPr>
        <w:t>Hofstätter</w:t>
      </w:r>
      <w:proofErr w:type="spellEnd"/>
      <w:r w:rsidRPr="005838C4">
        <w:rPr>
          <w:rFonts w:asciiTheme="majorBidi" w:hAnsiTheme="majorBidi" w:cstheme="majorBidi"/>
        </w:rPr>
        <w:t xml:space="preserve"> (eds.), All Human Rights for All – Vienna Manual on Human Rights, NWV (</w:t>
      </w:r>
      <w:r w:rsidRPr="00173B1D">
        <w:rPr>
          <w:rFonts w:asciiTheme="majorBidi" w:hAnsiTheme="majorBidi" w:cstheme="majorBidi"/>
        </w:rPr>
        <w:t>2012</w:t>
      </w:r>
      <w:r w:rsidRPr="005838C4">
        <w:rPr>
          <w:rFonts w:asciiTheme="majorBidi" w:hAnsiTheme="majorBidi" w:cstheme="majorBidi"/>
        </w:rPr>
        <w:t>)</w:t>
      </w:r>
    </w:p>
    <w:p w14:paraId="6373421C" w14:textId="77777777" w:rsidR="007C0F6E" w:rsidRPr="005838C4" w:rsidRDefault="007C0F6E" w:rsidP="007C0F6E">
      <w:pPr>
        <w:pStyle w:val="SingleTxtG"/>
        <w:numPr>
          <w:ilvl w:val="0"/>
          <w:numId w:val="38"/>
        </w:numPr>
        <w:tabs>
          <w:tab w:val="clear" w:pos="1701"/>
          <w:tab w:val="clear" w:pos="2268"/>
        </w:tabs>
        <w:ind w:left="1134" w:firstLine="0"/>
        <w:rPr>
          <w:rFonts w:asciiTheme="majorBidi" w:hAnsiTheme="majorBidi" w:cstheme="majorBidi"/>
        </w:rPr>
      </w:pPr>
      <w:r w:rsidRPr="005838C4">
        <w:rPr>
          <w:rFonts w:asciiTheme="majorBidi" w:hAnsiTheme="majorBidi" w:cstheme="majorBidi"/>
        </w:rPr>
        <w:t>Contributions to M. Nowak and E. McArthur, The United Nations Convention against Torture. A Commentary, Oxford University Press (</w:t>
      </w:r>
      <w:r w:rsidRPr="00173B1D">
        <w:rPr>
          <w:rFonts w:asciiTheme="majorBidi" w:hAnsiTheme="majorBidi" w:cstheme="majorBidi"/>
        </w:rPr>
        <w:t>2008</w:t>
      </w:r>
      <w:r w:rsidRPr="005838C4">
        <w:rPr>
          <w:rFonts w:asciiTheme="majorBidi" w:hAnsiTheme="majorBidi" w:cstheme="majorBidi"/>
        </w:rPr>
        <w:t>)</w:t>
      </w:r>
    </w:p>
    <w:p w14:paraId="2F8E8027" w14:textId="77777777" w:rsidR="00622F70" w:rsidRPr="00173B1D" w:rsidRDefault="00622F70" w:rsidP="00622F70">
      <w:pPr>
        <w:pStyle w:val="SingleTxtGA"/>
        <w:rPr>
          <w:b/>
          <w:lang w:val="en-US"/>
        </w:rPr>
      </w:pPr>
      <w:r w:rsidRPr="00622F70">
        <w:rPr>
          <w:lang w:val="en-US"/>
        </w:rPr>
        <w:br w:type="page"/>
      </w:r>
    </w:p>
    <w:p w14:paraId="08D736A8" w14:textId="77777777" w:rsidR="00622F70" w:rsidRPr="00173B1D" w:rsidRDefault="00622F70" w:rsidP="006D51BE">
      <w:pPr>
        <w:pStyle w:val="H1GA"/>
      </w:pPr>
      <w:r w:rsidRPr="00173B1D">
        <w:rPr>
          <w:rtl/>
        </w:rPr>
        <w:lastRenderedPageBreak/>
        <w:tab/>
      </w:r>
      <w:r w:rsidRPr="00173B1D">
        <w:rPr>
          <w:rtl/>
        </w:rPr>
        <w:tab/>
        <w:t>نيكا كفاراتسخيليا (جورجيا)</w:t>
      </w:r>
    </w:p>
    <w:p w14:paraId="43588061" w14:textId="77777777" w:rsidR="00622F70" w:rsidRPr="00173B1D" w:rsidRDefault="00622F70" w:rsidP="006D51BE">
      <w:pPr>
        <w:pStyle w:val="H23GA"/>
      </w:pPr>
      <w:r w:rsidRPr="00173B1D">
        <w:rPr>
          <w:rtl/>
        </w:rPr>
        <w:tab/>
      </w:r>
      <w:r w:rsidRPr="00173B1D">
        <w:rPr>
          <w:rtl/>
        </w:rPr>
        <w:tab/>
        <w:t xml:space="preserve">تاريخ ومكان الولادة: </w:t>
      </w:r>
    </w:p>
    <w:p w14:paraId="3541EFAB" w14:textId="77777777" w:rsidR="00622F70" w:rsidRPr="00622F70" w:rsidRDefault="00622F70" w:rsidP="00CC3223">
      <w:pPr>
        <w:pStyle w:val="SingleTxtGA"/>
        <w:spacing w:line="340" w:lineRule="exact"/>
      </w:pPr>
      <w:r w:rsidRPr="00173B1D">
        <w:rPr>
          <w:rtl/>
        </w:rPr>
        <w:t>15</w:t>
      </w:r>
      <w:r w:rsidRPr="00622F70">
        <w:rPr>
          <w:rtl/>
        </w:rPr>
        <w:t>/</w:t>
      </w:r>
      <w:r w:rsidRPr="00173B1D">
        <w:rPr>
          <w:rtl/>
        </w:rPr>
        <w:t>12</w:t>
      </w:r>
      <w:r w:rsidRPr="00622F70">
        <w:rPr>
          <w:rtl/>
        </w:rPr>
        <w:t>/</w:t>
      </w:r>
      <w:r w:rsidRPr="00173B1D">
        <w:rPr>
          <w:rtl/>
        </w:rPr>
        <w:t>1982</w:t>
      </w:r>
      <w:r w:rsidRPr="00622F70">
        <w:rPr>
          <w:rtl/>
        </w:rPr>
        <w:t xml:space="preserve">، سوخومي، جورجيا </w:t>
      </w:r>
    </w:p>
    <w:p w14:paraId="3D943236" w14:textId="77777777" w:rsidR="00622F70" w:rsidRPr="00173B1D" w:rsidRDefault="00622F70" w:rsidP="00CE0B87">
      <w:pPr>
        <w:pStyle w:val="H23GA"/>
        <w:spacing w:line="360" w:lineRule="exact"/>
      </w:pPr>
      <w:r w:rsidRPr="00173B1D">
        <w:rPr>
          <w:rtl/>
        </w:rPr>
        <w:tab/>
      </w:r>
      <w:r w:rsidRPr="00173B1D">
        <w:rPr>
          <w:rtl/>
        </w:rPr>
        <w:tab/>
        <w:t xml:space="preserve">لغات العمل: </w:t>
      </w:r>
    </w:p>
    <w:p w14:paraId="79571935" w14:textId="77777777" w:rsidR="00622F70" w:rsidRPr="00622F70" w:rsidRDefault="00622F70" w:rsidP="00CC3223">
      <w:pPr>
        <w:pStyle w:val="SingleTxtGA"/>
        <w:spacing w:line="340" w:lineRule="exact"/>
      </w:pPr>
      <w:r w:rsidRPr="00622F70">
        <w:rPr>
          <w:rtl/>
        </w:rPr>
        <w:t>الجورجية (اللغة الأم)، الإنكليزية، الروسية</w:t>
      </w:r>
    </w:p>
    <w:p w14:paraId="1D6EED0F" w14:textId="77777777" w:rsidR="00622F70" w:rsidRPr="00173B1D" w:rsidRDefault="00622F70" w:rsidP="00CE0B87">
      <w:pPr>
        <w:pStyle w:val="H23GA"/>
        <w:spacing w:line="360" w:lineRule="exact"/>
      </w:pPr>
      <w:r w:rsidRPr="00173B1D">
        <w:rPr>
          <w:rtl/>
        </w:rPr>
        <w:tab/>
      </w:r>
      <w:r w:rsidRPr="00173B1D">
        <w:rPr>
          <w:rtl/>
        </w:rPr>
        <w:tab/>
        <w:t xml:space="preserve">المسار المهني: </w:t>
      </w:r>
    </w:p>
    <w:p w14:paraId="43891404" w14:textId="77777777" w:rsidR="00622F70" w:rsidRPr="00622F70" w:rsidRDefault="00622F70" w:rsidP="00CC3223">
      <w:pPr>
        <w:pStyle w:val="SingleTxtGA"/>
        <w:spacing w:line="340" w:lineRule="exact"/>
      </w:pPr>
      <w:r w:rsidRPr="00622F70">
        <w:rPr>
          <w:rtl/>
        </w:rPr>
        <w:t>محام</w:t>
      </w:r>
    </w:p>
    <w:p w14:paraId="7CD1C6CD" w14:textId="77777777" w:rsidR="00622F70" w:rsidRPr="00173B1D" w:rsidRDefault="00622F70" w:rsidP="00CE0B87">
      <w:pPr>
        <w:pStyle w:val="H23GA"/>
        <w:spacing w:line="360" w:lineRule="exact"/>
      </w:pPr>
      <w:r w:rsidRPr="00173B1D">
        <w:rPr>
          <w:rtl/>
        </w:rPr>
        <w:tab/>
      </w:r>
      <w:r w:rsidRPr="00173B1D">
        <w:rPr>
          <w:rtl/>
        </w:rPr>
        <w:tab/>
        <w:t xml:space="preserve">المؤهلات العلمية: </w:t>
      </w:r>
    </w:p>
    <w:p w14:paraId="16C48F26" w14:textId="32F52E80" w:rsidR="00622F70" w:rsidRPr="00622F70" w:rsidRDefault="006D51BE" w:rsidP="00CC3223">
      <w:pPr>
        <w:pStyle w:val="SingleTxtGA"/>
        <w:spacing w:line="340" w:lineRule="exact"/>
      </w:pPr>
      <w:r>
        <w:rPr>
          <w:rFonts w:hint="cs"/>
          <w:rtl/>
          <w:lang w:val="en-US"/>
        </w:rPr>
        <w:t>-</w:t>
      </w:r>
      <w:r>
        <w:rPr>
          <w:rtl/>
          <w:lang w:val="en-US"/>
        </w:rPr>
        <w:tab/>
      </w:r>
      <w:r w:rsidR="00622F70" w:rsidRPr="00173B1D">
        <w:rPr>
          <w:rtl/>
        </w:rPr>
        <w:t>2007</w:t>
      </w:r>
      <w:r w:rsidR="00622F70" w:rsidRPr="00622F70">
        <w:rPr>
          <w:rtl/>
        </w:rPr>
        <w:t>/</w:t>
      </w:r>
      <w:r w:rsidR="00622F70" w:rsidRPr="00173B1D">
        <w:rPr>
          <w:rtl/>
        </w:rPr>
        <w:t>2008</w:t>
      </w:r>
      <w:r w:rsidR="00622F70" w:rsidRPr="00622F70">
        <w:rPr>
          <w:rtl/>
        </w:rPr>
        <w:t xml:space="preserve"> - ماجستير في القانون الدولي والأوروبي</w:t>
      </w:r>
      <w:r w:rsidR="00AC441C">
        <w:rPr>
          <w:rtl/>
        </w:rPr>
        <w:t>،</w:t>
      </w:r>
      <w:r w:rsidR="00622F70" w:rsidRPr="00622F70">
        <w:rPr>
          <w:rtl/>
        </w:rPr>
        <w:t xml:space="preserve"> كلية ريغا للدراسات العليا في القانون (منحة من المنظمة الدولية للترويج للعلوم)</w:t>
      </w:r>
    </w:p>
    <w:p w14:paraId="0DB47535" w14:textId="0305BA26" w:rsidR="00622F70" w:rsidRPr="00622F70" w:rsidRDefault="006D51BE" w:rsidP="00CC3223">
      <w:pPr>
        <w:pStyle w:val="SingleTxtGA"/>
        <w:spacing w:line="340" w:lineRule="exact"/>
      </w:pPr>
      <w:r w:rsidRPr="00CE0B87">
        <w:rPr>
          <w:rFonts w:hint="cs"/>
          <w:spacing w:val="-2"/>
          <w:rtl/>
        </w:rPr>
        <w:t>-</w:t>
      </w:r>
      <w:r w:rsidRPr="00CE0B87">
        <w:rPr>
          <w:spacing w:val="-2"/>
          <w:rtl/>
        </w:rPr>
        <w:tab/>
      </w:r>
      <w:r w:rsidR="00622F70" w:rsidRPr="00173B1D">
        <w:rPr>
          <w:spacing w:val="-2"/>
          <w:rtl/>
        </w:rPr>
        <w:t>2000</w:t>
      </w:r>
      <w:r w:rsidR="00622F70" w:rsidRPr="00CE0B87">
        <w:rPr>
          <w:spacing w:val="-2"/>
          <w:rtl/>
        </w:rPr>
        <w:t>/</w:t>
      </w:r>
      <w:r w:rsidR="00622F70" w:rsidRPr="00173B1D">
        <w:rPr>
          <w:spacing w:val="-2"/>
          <w:rtl/>
        </w:rPr>
        <w:t>2005</w:t>
      </w:r>
      <w:r w:rsidR="00622F70" w:rsidRPr="00CE0B87">
        <w:rPr>
          <w:spacing w:val="-2"/>
          <w:rtl/>
        </w:rPr>
        <w:t xml:space="preserve"> - درجة البكالوريوس في القانون الدولي، جامعة تبيليسي الحكومية؛ </w:t>
      </w:r>
      <w:r w:rsidR="00622F70" w:rsidRPr="00173B1D">
        <w:rPr>
          <w:spacing w:val="-2"/>
          <w:rtl/>
        </w:rPr>
        <w:t>2004</w:t>
      </w:r>
      <w:r w:rsidR="00622F70" w:rsidRPr="00CE0B87">
        <w:rPr>
          <w:spacing w:val="-2"/>
          <w:rtl/>
        </w:rPr>
        <w:t>/</w:t>
      </w:r>
      <w:r w:rsidR="00622F70" w:rsidRPr="00173B1D">
        <w:rPr>
          <w:spacing w:val="-2"/>
          <w:rtl/>
        </w:rPr>
        <w:t>2005</w:t>
      </w:r>
      <w:r w:rsidR="00622F70" w:rsidRPr="00622F70">
        <w:rPr>
          <w:rtl/>
        </w:rPr>
        <w:t xml:space="preserve"> - دورة تدريبية في</w:t>
      </w:r>
    </w:p>
    <w:p w14:paraId="5F0121E8" w14:textId="0DC2E886" w:rsidR="00622F70" w:rsidRPr="00622F70" w:rsidRDefault="00622F70" w:rsidP="00CC3223">
      <w:pPr>
        <w:pStyle w:val="SingleTxtGA"/>
        <w:spacing w:line="340" w:lineRule="exact"/>
      </w:pPr>
      <w:r w:rsidRPr="00622F70">
        <w:rPr>
          <w:rtl/>
        </w:rPr>
        <w:t>-</w:t>
      </w:r>
      <w:r w:rsidR="006D51BE">
        <w:rPr>
          <w:rtl/>
        </w:rPr>
        <w:tab/>
      </w:r>
      <w:r w:rsidRPr="00622F70">
        <w:rPr>
          <w:rtl/>
        </w:rPr>
        <w:t>القانون الدولي، رابطة المحامين الشباب الجورجيين؛ في جملة أمور، دورات تدريبية في الإدارة</w:t>
      </w:r>
    </w:p>
    <w:p w14:paraId="497EAF33" w14:textId="095F1050" w:rsidR="00622F70" w:rsidRPr="00622F70" w:rsidRDefault="00622F70" w:rsidP="00CC3223">
      <w:pPr>
        <w:pStyle w:val="SingleTxtGA"/>
        <w:spacing w:line="340" w:lineRule="exact"/>
      </w:pPr>
      <w:r w:rsidRPr="00622F70">
        <w:rPr>
          <w:rtl/>
        </w:rPr>
        <w:t>-</w:t>
      </w:r>
      <w:r w:rsidR="006D51BE">
        <w:rPr>
          <w:rtl/>
        </w:rPr>
        <w:tab/>
      </w:r>
      <w:r w:rsidRPr="00622F70">
        <w:rPr>
          <w:rtl/>
        </w:rPr>
        <w:t>منع التعذيب، تسجيل الإصابات الجسدية، التصوير الشرعي، الصحة العقلية، كتابة التقارير</w:t>
      </w:r>
    </w:p>
    <w:p w14:paraId="1C142347" w14:textId="1F0176F3" w:rsidR="00622F70" w:rsidRPr="00622F70" w:rsidRDefault="006D51BE" w:rsidP="00CC3223">
      <w:pPr>
        <w:pStyle w:val="SingleTxtGA"/>
        <w:spacing w:line="340" w:lineRule="exact"/>
      </w:pPr>
      <w:r>
        <w:rPr>
          <w:rFonts w:hint="cs"/>
          <w:rtl/>
        </w:rPr>
        <w:t>-</w:t>
      </w:r>
      <w:r>
        <w:rPr>
          <w:rtl/>
        </w:rPr>
        <w:tab/>
      </w:r>
      <w:r w:rsidR="00622F70" w:rsidRPr="00622F70">
        <w:rPr>
          <w:rtl/>
        </w:rPr>
        <w:t>مهارات التواصل، رصد القطاع الأمني، التمييز، الميل الجنسي والهوية الجنسانية</w:t>
      </w:r>
    </w:p>
    <w:p w14:paraId="4B9A15E9" w14:textId="77777777" w:rsidR="00622F70" w:rsidRPr="00173B1D" w:rsidRDefault="00622F70" w:rsidP="00CE0B87">
      <w:pPr>
        <w:pStyle w:val="H23GA"/>
        <w:spacing w:line="360" w:lineRule="exact"/>
      </w:pPr>
      <w:r w:rsidRPr="00173B1D">
        <w:rPr>
          <w:rtl/>
        </w:rPr>
        <w:tab/>
      </w:r>
      <w:r w:rsidRPr="00173B1D">
        <w:rPr>
          <w:rtl/>
        </w:rPr>
        <w:tab/>
        <w:t xml:space="preserve">المنصب الحالي/الوظيفة الحالية: </w:t>
      </w:r>
    </w:p>
    <w:p w14:paraId="7147718B" w14:textId="77777777" w:rsidR="00622F70" w:rsidRPr="00622F70" w:rsidRDefault="00622F70" w:rsidP="00CC3223">
      <w:pPr>
        <w:pStyle w:val="SingleTxtGA"/>
      </w:pPr>
      <w:r w:rsidRPr="00622F70">
        <w:rPr>
          <w:rtl/>
        </w:rPr>
        <w:t>رئيس إدارة الآلية الوقائية الوطنية في مكتب المحامي العام لجورجيا، مسؤول عن تنسيق مهام الآلية الوقائية الوطنية في جورجيا والإشراف على أدائها السليم؛ عضو في لجنة الأمم المتحدة الفرعية لمنع التعذيب، وعضو في الفريق العامل المعني بالجوانب الصحية لمنع التعذيب التابع للجنة الفرعية؛ رئيس الفريق الإقليمي لآسيا والمحيط الهادئ التابع للجنة الفرعية لمنع التعذيب؛ عضو (خبير) في مجموعة عمل أزمة كوفيد-</w:t>
      </w:r>
      <w:r w:rsidRPr="00173B1D">
        <w:rPr>
          <w:rtl/>
        </w:rPr>
        <w:t>19</w:t>
      </w:r>
      <w:r w:rsidRPr="00622F70">
        <w:rPr>
          <w:rtl/>
        </w:rPr>
        <w:t xml:space="preserve"> التابعة للمنظمة العالمية لمناهضة التعذيب</w:t>
      </w:r>
    </w:p>
    <w:p w14:paraId="5CDBE2E5" w14:textId="77777777" w:rsidR="00622F70" w:rsidRPr="00173B1D" w:rsidRDefault="00622F70" w:rsidP="00CE0B87">
      <w:pPr>
        <w:pStyle w:val="H23GA"/>
        <w:spacing w:line="360" w:lineRule="exact"/>
      </w:pPr>
      <w:r w:rsidRPr="00173B1D">
        <w:rPr>
          <w:rtl/>
        </w:rPr>
        <w:tab/>
      </w:r>
      <w:r w:rsidRPr="00173B1D">
        <w:rPr>
          <w:rtl/>
        </w:rPr>
        <w:tab/>
        <w:t xml:space="preserve">الأنشطة المهنية الرئيسية: </w:t>
      </w:r>
    </w:p>
    <w:p w14:paraId="7A9C5FB4" w14:textId="7D9DB224" w:rsidR="00622F70" w:rsidRPr="00CC3223" w:rsidRDefault="00622F70" w:rsidP="00CE0B87">
      <w:pPr>
        <w:pStyle w:val="SingleTxtGA"/>
        <w:rPr>
          <w:spacing w:val="-6"/>
        </w:rPr>
      </w:pPr>
      <w:r w:rsidRPr="00CC3223">
        <w:rPr>
          <w:spacing w:val="-2"/>
          <w:rtl/>
        </w:rPr>
        <w:t>منذ كانون الأول/ديسمبر 2013، رئيس إدارة الآلية الوقائية الوطنية، مكتب المحامي العام؛ عضو في مجلس</w:t>
      </w:r>
      <w:r w:rsidRPr="00CE0B87">
        <w:rPr>
          <w:rtl/>
        </w:rPr>
        <w:t xml:space="preserve"> </w:t>
      </w:r>
      <w:r w:rsidRPr="00CC3223">
        <w:rPr>
          <w:rtl/>
        </w:rPr>
        <w:t>السبر لمشروع مجموعة أدوات الآلية الوقائية الوطنية؛ تموز/يوليه - كانون الأول/ديسمبر 2013، عضو الفريق الوقائي الخاص؛ 2010/2013 - منظمة المجتمع المدني "شباب من أجل العدالة - جورجيا"، مؤسس مشارك، محام؛ تموز/يوليه - كانون الأول/ديسمبر 2013</w:t>
      </w:r>
      <w:r w:rsidR="00AC441C" w:rsidRPr="00CC3223">
        <w:rPr>
          <w:rtl/>
        </w:rPr>
        <w:t>،</w:t>
      </w:r>
      <w:r w:rsidRPr="00CC3223">
        <w:rPr>
          <w:rtl/>
        </w:rPr>
        <w:t xml:space="preserve"> </w:t>
      </w:r>
      <w:r w:rsidR="00C93053" w:rsidRPr="00CC3223">
        <w:rPr>
          <w:lang w:val="en-US"/>
        </w:rPr>
        <w:t>“University Research Co.”</w:t>
      </w:r>
      <w:r w:rsidRPr="00CC3223">
        <w:rPr>
          <w:rtl/>
        </w:rPr>
        <w:t xml:space="preserve"> مستشار</w:t>
      </w:r>
      <w:r w:rsidRPr="00CE0B87">
        <w:rPr>
          <w:spacing w:val="-2"/>
          <w:rtl/>
        </w:rPr>
        <w:t xml:space="preserve"> قانوني (مشروع الوكالة الأمريكية للتنمية الدولية للوقاية من السل)؛ حزيران/يونيه - تشرين الثاني/</w:t>
      </w:r>
      <w:r w:rsidR="00CE0B87">
        <w:rPr>
          <w:rFonts w:hint="cs"/>
          <w:rtl/>
        </w:rPr>
        <w:t xml:space="preserve"> </w:t>
      </w:r>
      <w:r w:rsidRPr="00CC3223">
        <w:rPr>
          <w:rtl/>
        </w:rPr>
        <w:t xml:space="preserve">نوفمبر 2013، سفارة السويد في جورجيا، مستشار بشأن الحق في المحاكمة العادلة؛ 2010/2013 – </w:t>
      </w:r>
      <w:r w:rsidR="00CE0B87" w:rsidRPr="00CC3223">
        <w:rPr>
          <w:rFonts w:hint="cs"/>
          <w:rtl/>
        </w:rPr>
        <w:t xml:space="preserve"> </w:t>
      </w:r>
      <w:r w:rsidRPr="00CC3223">
        <w:rPr>
          <w:rtl/>
        </w:rPr>
        <w:t>مكتب</w:t>
      </w:r>
      <w:r w:rsidRPr="00CE0B87">
        <w:rPr>
          <w:spacing w:val="-2"/>
          <w:rtl/>
        </w:rPr>
        <w:t xml:space="preserve"> ترجمة المعاهدات الدولية في جورجيا، مترجم تحريري/مصحح تجارب مطبعية؛ كانون الثاني/يناير -</w:t>
      </w:r>
      <w:r w:rsidRPr="00CE0B87">
        <w:rPr>
          <w:rtl/>
        </w:rPr>
        <w:t xml:space="preserve"> شباط/فبراير </w:t>
      </w:r>
      <w:r w:rsidRPr="00173B1D">
        <w:rPr>
          <w:rtl/>
        </w:rPr>
        <w:t>2012</w:t>
      </w:r>
      <w:r w:rsidRPr="00CE0B87">
        <w:rPr>
          <w:rtl/>
        </w:rPr>
        <w:t xml:space="preserve">، "المركز اللاتفي لحقوق الإنسان"، باحث في الحق في حرية التعبير والتجمع السلمي؛ </w:t>
      </w:r>
      <w:r w:rsidRPr="00173B1D">
        <w:rPr>
          <w:rtl/>
        </w:rPr>
        <w:t>2010</w:t>
      </w:r>
      <w:r w:rsidRPr="00CE0B87">
        <w:rPr>
          <w:rtl/>
        </w:rPr>
        <w:t>/</w:t>
      </w:r>
      <w:r w:rsidRPr="00173B1D">
        <w:rPr>
          <w:rtl/>
        </w:rPr>
        <w:t>2013</w:t>
      </w:r>
      <w:r w:rsidRPr="00CE0B87">
        <w:rPr>
          <w:rtl/>
        </w:rPr>
        <w:t xml:space="preserve"> - عضو في نقابة المحامين </w:t>
      </w:r>
      <w:r w:rsidRPr="00CE0B87">
        <w:rPr>
          <w:rtl/>
        </w:rPr>
        <w:lastRenderedPageBreak/>
        <w:t xml:space="preserve">الجورجيين (القانون العام والقانون الجنائي والقانون المدني)؛ </w:t>
      </w:r>
      <w:r w:rsidRPr="00173B1D">
        <w:rPr>
          <w:rtl/>
        </w:rPr>
        <w:t>2008</w:t>
      </w:r>
      <w:r w:rsidRPr="00CE0B87">
        <w:rPr>
          <w:rtl/>
        </w:rPr>
        <w:t>/</w:t>
      </w:r>
      <w:r w:rsidRPr="00173B1D">
        <w:rPr>
          <w:rtl/>
        </w:rPr>
        <w:t>2010</w:t>
      </w:r>
      <w:r w:rsidRPr="00CE0B87">
        <w:rPr>
          <w:rtl/>
        </w:rPr>
        <w:t xml:space="preserve"> - </w:t>
      </w:r>
      <w:r w:rsidRPr="00CC3223">
        <w:rPr>
          <w:spacing w:val="-6"/>
          <w:rtl/>
        </w:rPr>
        <w:t>"أولوية حقوق الإنسان"، محام (التقاضي أمام المحكمة الأوروبية لحقوق الإنسان). مدرب</w:t>
      </w:r>
      <w:r w:rsidR="00CE0B87" w:rsidRPr="00CC3223">
        <w:rPr>
          <w:rFonts w:hint="cs"/>
          <w:spacing w:val="-6"/>
          <w:rtl/>
        </w:rPr>
        <w:t> </w:t>
      </w:r>
      <w:r w:rsidRPr="00CC3223">
        <w:rPr>
          <w:spacing w:val="-6"/>
          <w:rtl/>
        </w:rPr>
        <w:t>معتمد</w:t>
      </w:r>
    </w:p>
    <w:p w14:paraId="5C106789" w14:textId="77777777" w:rsidR="00622F70" w:rsidRPr="00173B1D" w:rsidRDefault="00622F70" w:rsidP="006D51BE">
      <w:pPr>
        <w:pStyle w:val="H23GA"/>
      </w:pPr>
      <w:r w:rsidRPr="00173B1D">
        <w:rPr>
          <w:rtl/>
        </w:rPr>
        <w:tab/>
      </w:r>
      <w:r w:rsidRPr="00173B1D">
        <w:rPr>
          <w:rtl/>
        </w:rPr>
        <w:tab/>
        <w:t>أنشطة رئيسية أخرى في المجال ذي الصلة بولاية اللجنة الفرعية لمنع التعذيب:</w:t>
      </w:r>
    </w:p>
    <w:p w14:paraId="7C60E961" w14:textId="77777777" w:rsidR="00622F70" w:rsidRPr="00622F70" w:rsidRDefault="00622F70" w:rsidP="00622F70">
      <w:pPr>
        <w:pStyle w:val="SingleTxtGA"/>
      </w:pPr>
      <w:r w:rsidRPr="00622F70">
        <w:rPr>
          <w:rtl/>
        </w:rPr>
        <w:t>متحدث باسم فريق العمل المعني بأزمة كوفيد-</w:t>
      </w:r>
      <w:r w:rsidRPr="00173B1D">
        <w:rPr>
          <w:rtl/>
        </w:rPr>
        <w:t>19</w:t>
      </w:r>
      <w:r w:rsidRPr="00622F70">
        <w:rPr>
          <w:rtl/>
        </w:rPr>
        <w:t xml:space="preserve"> التابع للمنظمة العالمية لمناهضة التعذيب عن تأثير القيود المتعلقة بجائحة كوفيد-</w:t>
      </w:r>
      <w:r w:rsidRPr="00173B1D">
        <w:rPr>
          <w:rtl/>
        </w:rPr>
        <w:t>19</w:t>
      </w:r>
      <w:r w:rsidRPr="00622F70">
        <w:rPr>
          <w:rtl/>
        </w:rPr>
        <w:t xml:space="preserve"> على الأشخاص المسلوبة حريتهم </w:t>
      </w:r>
    </w:p>
    <w:p w14:paraId="2CE61CAF" w14:textId="77777777" w:rsidR="00622F70" w:rsidRPr="00622F70" w:rsidRDefault="00622F70" w:rsidP="00622F70">
      <w:pPr>
        <w:pStyle w:val="SingleTxtGA"/>
      </w:pPr>
      <w:r w:rsidRPr="00622F70">
        <w:rPr>
          <w:rtl/>
        </w:rPr>
        <w:t xml:space="preserve">متحدث في عوامل خطر التعذيب أثناء الجائحة، منتدى حقوق الإنسان للمنظمات غير الحكومية في الاتحاد الأوروبي </w:t>
      </w:r>
    </w:p>
    <w:p w14:paraId="12E73587" w14:textId="77777777" w:rsidR="00622F70" w:rsidRPr="00622F70" w:rsidRDefault="00622F70" w:rsidP="00622F70">
      <w:pPr>
        <w:pStyle w:val="SingleTxtGA"/>
      </w:pPr>
      <w:r w:rsidRPr="00622F70">
        <w:rPr>
          <w:rtl/>
        </w:rPr>
        <w:t xml:space="preserve">مشارك في حلقة نقاش، الاتجاهات العالمية للسجون: أثناء الجائحة العالمية وبعدها - اجتماع إضافي في مؤتمر الأمم المتحدة الرابع عشر لمنع الجريمة والعدالة الجنائية </w:t>
      </w:r>
    </w:p>
    <w:p w14:paraId="4AFD2840" w14:textId="77777777" w:rsidR="00622F70" w:rsidRPr="00622F70" w:rsidRDefault="00622F70" w:rsidP="00622F70">
      <w:pPr>
        <w:pStyle w:val="SingleTxtGA"/>
      </w:pPr>
      <w:r w:rsidRPr="00622F70">
        <w:rPr>
          <w:rtl/>
        </w:rPr>
        <w:t xml:space="preserve">متحدث في دور التثقيف في مجال حقوق الإنسان - حلقة عمل للخبراء نُظمت عملاً بقرار مجلس حقوق الإنسان </w:t>
      </w:r>
      <w:r w:rsidRPr="00173B1D">
        <w:rPr>
          <w:rtl/>
        </w:rPr>
        <w:t>33</w:t>
      </w:r>
      <w:r w:rsidRPr="00622F70">
        <w:rPr>
          <w:rtl/>
        </w:rPr>
        <w:t>/</w:t>
      </w:r>
      <w:r w:rsidRPr="00173B1D">
        <w:rPr>
          <w:rtl/>
        </w:rPr>
        <w:t>6</w:t>
      </w:r>
      <w:r w:rsidRPr="00622F70">
        <w:rPr>
          <w:rtl/>
        </w:rPr>
        <w:t xml:space="preserve"> (مفوضية الأمم المتحدة السامية لحقوق الإنسان) </w:t>
      </w:r>
    </w:p>
    <w:p w14:paraId="6CFDFF88" w14:textId="77777777" w:rsidR="00622F70" w:rsidRPr="00622F70" w:rsidRDefault="00622F70" w:rsidP="00622F70">
      <w:pPr>
        <w:pStyle w:val="SingleTxtGA"/>
      </w:pPr>
      <w:r w:rsidRPr="00622F70">
        <w:rPr>
          <w:rtl/>
        </w:rPr>
        <w:t xml:space="preserve">عضو في فريق نقاش، دور آليات الرقابة الوطنية، حلقة دراسية عن تنفيذ الضمانات الفعالة لمنع التعذيب أثناء الاحتجاز لدى الشرطة والاحتجاز السابق للمحاكمة (مفوضية الأمم المتحدة السامية لحقوق الإنسان)؛ متحدث في مسألة الاكتظاظ، حلقة عمل مشتركة بين المنظمة الدولية لإصلاح القانون الجنائي/لجنة مناهضة التعذيب </w:t>
      </w:r>
    </w:p>
    <w:p w14:paraId="6740EDE7" w14:textId="77777777" w:rsidR="00622F70" w:rsidRPr="00CE0B87" w:rsidRDefault="00622F70" w:rsidP="00622F70">
      <w:pPr>
        <w:pStyle w:val="SingleTxtGA"/>
        <w:rPr>
          <w:spacing w:val="-2"/>
        </w:rPr>
      </w:pPr>
      <w:r w:rsidRPr="00622F70">
        <w:rPr>
          <w:rtl/>
        </w:rPr>
        <w:t xml:space="preserve">مشارك في حلقة نقاش، البروتوكول الاختياري لاتفاقية مناهضة التعذيب: عشر سنوات من منع التعذيب؛ </w:t>
      </w:r>
      <w:r w:rsidRPr="00CE0B87">
        <w:rPr>
          <w:spacing w:val="-2"/>
          <w:rtl/>
        </w:rPr>
        <w:t xml:space="preserve">القيمة المضافة والدروس المستفادة، الذكرى السنوية العاشرة للبروتوكول الاختياري لاتفاقية مناهضة التعذيب </w:t>
      </w:r>
    </w:p>
    <w:p w14:paraId="40F3AD88" w14:textId="77777777" w:rsidR="00622F70" w:rsidRPr="00622F70" w:rsidRDefault="00622F70" w:rsidP="00622F70">
      <w:pPr>
        <w:pStyle w:val="SingleTxtGA"/>
      </w:pPr>
      <w:r w:rsidRPr="00622F70">
        <w:rPr>
          <w:rtl/>
        </w:rPr>
        <w:t>متحدث في تقييم العلاج وخطر الإفراط في تناول الأدوية، ندوة عن رصد مؤسسات الطب النفسي (رابطة منع التعذيب)</w:t>
      </w:r>
    </w:p>
    <w:p w14:paraId="5F55027C" w14:textId="77777777" w:rsidR="00622F70" w:rsidRPr="00173B1D" w:rsidRDefault="00622F70" w:rsidP="006D51BE">
      <w:pPr>
        <w:pStyle w:val="H23GA"/>
      </w:pPr>
      <w:r w:rsidRPr="00173B1D">
        <w:rPr>
          <w:rtl/>
        </w:rPr>
        <w:tab/>
      </w:r>
      <w:r w:rsidRPr="00173B1D">
        <w:rPr>
          <w:rtl/>
        </w:rPr>
        <w:tab/>
        <w:t xml:space="preserve">قائمة بأحدث المنشورات في المجال ذي الصلة بولاية اللجنة الفرعية لمنع التعذيب: </w:t>
      </w:r>
    </w:p>
    <w:p w14:paraId="5B4D4535" w14:textId="77777777" w:rsidR="00622F70" w:rsidRPr="00622F70" w:rsidRDefault="00622F70" w:rsidP="00622F70">
      <w:pPr>
        <w:pStyle w:val="SingleTxtGA"/>
      </w:pPr>
      <w:r w:rsidRPr="00622F70">
        <w:rPr>
          <w:rtl/>
        </w:rPr>
        <w:t xml:space="preserve">مشرف ومؤلف مشارك لتسعة تقارير سنوية للآلية الوقائية الوطنية </w:t>
      </w:r>
    </w:p>
    <w:p w14:paraId="3E64ED40" w14:textId="77777777" w:rsidR="00622F70" w:rsidRPr="00622F70" w:rsidRDefault="00622F70" w:rsidP="00622F70">
      <w:pPr>
        <w:pStyle w:val="SingleTxtGA"/>
      </w:pPr>
      <w:r w:rsidRPr="00622F70">
        <w:rPr>
          <w:rtl/>
        </w:rPr>
        <w:t>ثمانية تقارير خاصة عن رعاية الأطفال ورعاية المسنين ودور الأشخاص ذوي الإعاقة ومؤسسات الصحة العقلية والاحتجاز لدى الشرطة وأماكن الحجر الصحي الخاصة بكوفيد-</w:t>
      </w:r>
      <w:r w:rsidRPr="00173B1D">
        <w:rPr>
          <w:rtl/>
        </w:rPr>
        <w:t>19</w:t>
      </w:r>
      <w:r w:rsidRPr="00622F70">
        <w:rPr>
          <w:rtl/>
        </w:rPr>
        <w:t xml:space="preserve"> </w:t>
      </w:r>
    </w:p>
    <w:p w14:paraId="40EE98C6" w14:textId="77777777" w:rsidR="00622F70" w:rsidRPr="00622F70" w:rsidRDefault="00622F70" w:rsidP="00622F70">
      <w:pPr>
        <w:pStyle w:val="SingleTxtGA"/>
      </w:pPr>
      <w:r w:rsidRPr="00622F70">
        <w:rPr>
          <w:rtl/>
        </w:rPr>
        <w:t>ثلاثة تقارير دراسية عن آلية الشكاوى في نظام السجون، وتأثير ظروف الاحتجاز على صحة السجناء، وتأثير جائحة كوفيد-</w:t>
      </w:r>
      <w:r w:rsidRPr="00173B1D">
        <w:rPr>
          <w:rtl/>
        </w:rPr>
        <w:t>19</w:t>
      </w:r>
      <w:r w:rsidRPr="00622F70">
        <w:rPr>
          <w:rtl/>
        </w:rPr>
        <w:t xml:space="preserve"> على السجناء وموظفي السجون </w:t>
      </w:r>
    </w:p>
    <w:p w14:paraId="1C67CCAF" w14:textId="116EE927" w:rsidR="00622F70" w:rsidRPr="00622F70" w:rsidRDefault="00622F70" w:rsidP="00622F70">
      <w:pPr>
        <w:pStyle w:val="SingleTxtGA"/>
      </w:pPr>
      <w:r w:rsidRPr="00173B1D">
        <w:rPr>
          <w:rtl/>
        </w:rPr>
        <w:t>30</w:t>
      </w:r>
      <w:r w:rsidRPr="00622F70">
        <w:rPr>
          <w:rtl/>
        </w:rPr>
        <w:t xml:space="preserve"> تقريراً عقب زيارات وقائية منتظمة إلى أماكن سلب الحرية (يمكن الاطلاع على هذه التقارير في</w:t>
      </w:r>
      <w:r w:rsidRPr="00622F70">
        <w:t>:</w:t>
      </w:r>
      <w:r w:rsidRPr="00622F70">
        <w:rPr>
          <w:rtl/>
        </w:rPr>
        <w:t xml:space="preserve"> </w:t>
      </w:r>
      <w:hyperlink r:id="rId21" w:history="1">
        <w:r w:rsidR="00C93053" w:rsidRPr="00561E01">
          <w:rPr>
            <w:rStyle w:val="Hyperlink"/>
            <w:rFonts w:asciiTheme="majorBidi" w:hAnsiTheme="majorBidi" w:cstheme="majorBidi"/>
          </w:rPr>
          <w:t>https://ombudsman.ge/geo/preventsiis-erovnuli-mekanizmis-angarishebi</w:t>
        </w:r>
      </w:hyperlink>
      <w:r w:rsidRPr="00622F70">
        <w:rPr>
          <w:rtl/>
        </w:rPr>
        <w:t>)</w:t>
      </w:r>
    </w:p>
    <w:p w14:paraId="621A4DCA" w14:textId="77777777" w:rsidR="00622F70" w:rsidRPr="00C93053" w:rsidRDefault="00622F70" w:rsidP="00622F70">
      <w:pPr>
        <w:pStyle w:val="SingleTxtGA"/>
        <w:rPr>
          <w:lang w:val="en-US"/>
        </w:rPr>
      </w:pPr>
      <w:r w:rsidRPr="00622F70">
        <w:br w:type="page"/>
      </w:r>
    </w:p>
    <w:p w14:paraId="262730CD" w14:textId="77777777" w:rsidR="00622F70" w:rsidRPr="00173B1D" w:rsidRDefault="00622F70" w:rsidP="006D51BE">
      <w:pPr>
        <w:pStyle w:val="H1GA"/>
      </w:pPr>
      <w:r w:rsidRPr="00173B1D">
        <w:rPr>
          <w:rtl/>
        </w:rPr>
        <w:lastRenderedPageBreak/>
        <w:tab/>
      </w:r>
      <w:r w:rsidRPr="00173B1D">
        <w:rPr>
          <w:rtl/>
        </w:rPr>
        <w:tab/>
        <w:t>بيباتا نيبي ويدراوغو (بوركينا فاسو)</w:t>
      </w:r>
    </w:p>
    <w:p w14:paraId="4887E9F6" w14:textId="4C30C2D4" w:rsidR="00622F70" w:rsidRPr="00622F70" w:rsidRDefault="00622F70" w:rsidP="00C93053">
      <w:pPr>
        <w:pStyle w:val="SingleTxtGA"/>
        <w:jc w:val="right"/>
      </w:pPr>
      <w:r w:rsidRPr="00622F70">
        <w:rPr>
          <w:rtl/>
        </w:rPr>
        <w:t>[الأصل: الفرنسية]</w:t>
      </w:r>
    </w:p>
    <w:p w14:paraId="212752C4" w14:textId="77777777" w:rsidR="00622F70" w:rsidRPr="00173B1D" w:rsidRDefault="00622F70" w:rsidP="006D51BE">
      <w:pPr>
        <w:pStyle w:val="H23GA"/>
        <w:rPr>
          <w:rtl/>
        </w:rPr>
      </w:pPr>
      <w:r w:rsidRPr="00173B1D">
        <w:rPr>
          <w:rtl/>
        </w:rPr>
        <w:tab/>
      </w:r>
      <w:r w:rsidRPr="00173B1D">
        <w:rPr>
          <w:rtl/>
        </w:rPr>
        <w:tab/>
        <w:t xml:space="preserve">مكان وتاريخ الولادة: </w:t>
      </w:r>
    </w:p>
    <w:p w14:paraId="7C9EFF38" w14:textId="77777777" w:rsidR="00622F70" w:rsidRPr="00622F70" w:rsidRDefault="00622F70" w:rsidP="00622F70">
      <w:pPr>
        <w:pStyle w:val="SingleTxtGA"/>
      </w:pPr>
      <w:r w:rsidRPr="00173B1D">
        <w:rPr>
          <w:rtl/>
        </w:rPr>
        <w:t>29</w:t>
      </w:r>
      <w:r w:rsidRPr="00622F70">
        <w:rPr>
          <w:rtl/>
        </w:rPr>
        <w:t xml:space="preserve"> آذار/مارس </w:t>
      </w:r>
      <w:r w:rsidRPr="00173B1D">
        <w:rPr>
          <w:rtl/>
        </w:rPr>
        <w:t>1973</w:t>
      </w:r>
      <w:r w:rsidRPr="00622F70">
        <w:rPr>
          <w:rtl/>
        </w:rPr>
        <w:t xml:space="preserve"> في واهيغويا (بوركينا فاسو)</w:t>
      </w:r>
    </w:p>
    <w:p w14:paraId="7AB1F543" w14:textId="77777777" w:rsidR="00622F70" w:rsidRPr="00173B1D" w:rsidRDefault="00622F70" w:rsidP="006D51BE">
      <w:pPr>
        <w:pStyle w:val="H23GA"/>
      </w:pPr>
      <w:r w:rsidRPr="00173B1D">
        <w:rPr>
          <w:rtl/>
        </w:rPr>
        <w:tab/>
      </w:r>
      <w:r w:rsidRPr="00173B1D">
        <w:rPr>
          <w:rtl/>
        </w:rPr>
        <w:tab/>
        <w:t xml:space="preserve">لغات العمل: </w:t>
      </w:r>
    </w:p>
    <w:p w14:paraId="181AF72A" w14:textId="77777777" w:rsidR="00622F70" w:rsidRPr="00622F70" w:rsidRDefault="00622F70" w:rsidP="00622F70">
      <w:pPr>
        <w:pStyle w:val="SingleTxtGA"/>
      </w:pPr>
      <w:r w:rsidRPr="00622F70">
        <w:rPr>
          <w:rtl/>
        </w:rPr>
        <w:t>الفرنسية</w:t>
      </w:r>
    </w:p>
    <w:p w14:paraId="5D88C86B" w14:textId="77777777" w:rsidR="00622F70" w:rsidRPr="00173B1D" w:rsidRDefault="00622F70" w:rsidP="006D51BE">
      <w:pPr>
        <w:pStyle w:val="H23GA"/>
      </w:pPr>
      <w:r w:rsidRPr="00173B1D">
        <w:rPr>
          <w:rtl/>
        </w:rPr>
        <w:tab/>
      </w:r>
      <w:r w:rsidRPr="00173B1D">
        <w:rPr>
          <w:rtl/>
        </w:rPr>
        <w:tab/>
        <w:t xml:space="preserve">المسار المهني: </w:t>
      </w:r>
    </w:p>
    <w:p w14:paraId="637D999E" w14:textId="77777777" w:rsidR="00622F70" w:rsidRPr="00622F70" w:rsidRDefault="00622F70" w:rsidP="00622F70">
      <w:pPr>
        <w:pStyle w:val="SingleTxtGA"/>
      </w:pPr>
      <w:r w:rsidRPr="00622F70">
        <w:rPr>
          <w:rtl/>
        </w:rPr>
        <w:t>قاضية من الدرجة العليا، خبيرة بالإجراءات القضائية، ذات معرفة مثبتة بحقوق الإنسان</w:t>
      </w:r>
    </w:p>
    <w:p w14:paraId="647B400D" w14:textId="584C997B" w:rsidR="00622F70" w:rsidRPr="00622F70" w:rsidRDefault="006D51BE" w:rsidP="006D51BE">
      <w:pPr>
        <w:pStyle w:val="SingleTxtGA"/>
      </w:pPr>
      <w:r>
        <w:rPr>
          <w:rFonts w:hint="cs"/>
          <w:rtl/>
        </w:rPr>
        <w:t>-</w:t>
      </w:r>
      <w:r>
        <w:rPr>
          <w:rtl/>
        </w:rPr>
        <w:tab/>
      </w:r>
      <w:r w:rsidR="00622F70" w:rsidRPr="00622F70">
        <w:rPr>
          <w:rtl/>
        </w:rPr>
        <w:t xml:space="preserve">تشرين الأول/أكتوبر </w:t>
      </w:r>
      <w:r w:rsidR="00622F70" w:rsidRPr="00173B1D">
        <w:rPr>
          <w:rtl/>
        </w:rPr>
        <w:t>2021</w:t>
      </w:r>
      <w:r w:rsidR="00622F70" w:rsidRPr="00622F70">
        <w:rPr>
          <w:rtl/>
        </w:rPr>
        <w:t xml:space="preserve"> إلى نيسان/أبريل </w:t>
      </w:r>
      <w:r w:rsidR="00622F70" w:rsidRPr="00173B1D">
        <w:rPr>
          <w:rtl/>
        </w:rPr>
        <w:t>2002</w:t>
      </w:r>
      <w:r w:rsidR="00622F70" w:rsidRPr="00622F70">
        <w:t>:</w:t>
      </w:r>
      <w:r w:rsidR="00622F70" w:rsidRPr="00622F70">
        <w:rPr>
          <w:rtl/>
        </w:rPr>
        <w:t xml:space="preserve"> مستشارة في ديوان المحاسبة</w:t>
      </w:r>
    </w:p>
    <w:p w14:paraId="67552403" w14:textId="0DA8F25B" w:rsidR="00622F70" w:rsidRPr="00622F70" w:rsidRDefault="006D51BE" w:rsidP="006D51BE">
      <w:pPr>
        <w:pStyle w:val="SingleTxtGA"/>
      </w:pPr>
      <w:r>
        <w:rPr>
          <w:rFonts w:hint="cs"/>
          <w:rtl/>
        </w:rPr>
        <w:t>-</w:t>
      </w:r>
      <w:r>
        <w:rPr>
          <w:rtl/>
        </w:rPr>
        <w:tab/>
      </w:r>
      <w:r w:rsidR="00622F70" w:rsidRPr="00173B1D">
        <w:rPr>
          <w:rtl/>
        </w:rPr>
        <w:t>2017</w:t>
      </w:r>
      <w:r w:rsidR="00622F70" w:rsidRPr="00622F70">
        <w:rPr>
          <w:rtl/>
        </w:rPr>
        <w:t xml:space="preserve">- تشرين الأول/أكتوبر </w:t>
      </w:r>
      <w:r w:rsidR="00622F70" w:rsidRPr="00173B1D">
        <w:rPr>
          <w:rtl/>
        </w:rPr>
        <w:t>2021</w:t>
      </w:r>
      <w:r w:rsidR="00622F70" w:rsidRPr="00622F70">
        <w:t>:</w:t>
      </w:r>
      <w:r w:rsidR="00622F70" w:rsidRPr="00622F70">
        <w:rPr>
          <w:rtl/>
        </w:rPr>
        <w:t xml:space="preserve"> رئيسة محكمة الاستئناف في واغادوغو </w:t>
      </w:r>
    </w:p>
    <w:p w14:paraId="48537981" w14:textId="3D62A32F" w:rsidR="00622F70" w:rsidRPr="00622F70" w:rsidRDefault="006D51BE" w:rsidP="006D51BE">
      <w:pPr>
        <w:pStyle w:val="SingleTxtGA"/>
      </w:pPr>
      <w:r>
        <w:rPr>
          <w:rFonts w:hint="cs"/>
          <w:rtl/>
        </w:rPr>
        <w:t>-</w:t>
      </w:r>
      <w:r>
        <w:rPr>
          <w:rtl/>
        </w:rPr>
        <w:tab/>
      </w:r>
      <w:r w:rsidR="00622F70" w:rsidRPr="00173B1D">
        <w:rPr>
          <w:rtl/>
        </w:rPr>
        <w:t>2015</w:t>
      </w:r>
      <w:r w:rsidR="00CE0B87">
        <w:rPr>
          <w:rFonts w:hint="cs"/>
          <w:rtl/>
        </w:rPr>
        <w:t>-</w:t>
      </w:r>
      <w:r w:rsidR="00CE0B87" w:rsidRPr="00173B1D">
        <w:rPr>
          <w:rtl/>
        </w:rPr>
        <w:t>2017</w:t>
      </w:r>
      <w:r w:rsidR="00622F70" w:rsidRPr="00622F70">
        <w:t>:</w:t>
      </w:r>
      <w:r w:rsidR="00622F70" w:rsidRPr="00622F70">
        <w:rPr>
          <w:rtl/>
        </w:rPr>
        <w:t xml:space="preserve"> مديرة مكتب الوزير المكلف بشؤون العدالة وحقوق الإنسان والتربية المدنية، وزير العدل</w:t>
      </w:r>
    </w:p>
    <w:p w14:paraId="456931B7" w14:textId="1A06AD39" w:rsidR="00622F70" w:rsidRPr="00173B1D" w:rsidRDefault="006D51BE" w:rsidP="006D51BE">
      <w:pPr>
        <w:pStyle w:val="H23GA"/>
      </w:pPr>
      <w:r w:rsidRPr="00173B1D">
        <w:rPr>
          <w:rtl/>
        </w:rPr>
        <w:tab/>
      </w:r>
      <w:r w:rsidRPr="00173B1D">
        <w:rPr>
          <w:rtl/>
        </w:rPr>
        <w:tab/>
      </w:r>
      <w:r w:rsidR="00622F70" w:rsidRPr="00173B1D">
        <w:rPr>
          <w:rtl/>
        </w:rPr>
        <w:t>المؤهلات العلمية:</w:t>
      </w:r>
    </w:p>
    <w:p w14:paraId="6FA509E0" w14:textId="77777777" w:rsidR="00622F70" w:rsidRPr="00622F70" w:rsidRDefault="00622F70" w:rsidP="00622F70">
      <w:pPr>
        <w:pStyle w:val="SingleTxtGA"/>
      </w:pPr>
      <w:r w:rsidRPr="00173B1D">
        <w:rPr>
          <w:rtl/>
        </w:rPr>
        <w:t>2022</w:t>
      </w:r>
      <w:r w:rsidRPr="00622F70">
        <w:t>:</w:t>
      </w:r>
      <w:r w:rsidRPr="00622F70">
        <w:rPr>
          <w:rtl/>
        </w:rPr>
        <w:t xml:space="preserve"> شهادة دراسات متقدمة في قانون المنافسة الدولي والتنظيم والامتثال </w:t>
      </w:r>
    </w:p>
    <w:p w14:paraId="2978D2C2" w14:textId="77777777" w:rsidR="00622F70" w:rsidRPr="00622F70" w:rsidRDefault="00622F70" w:rsidP="00622F70">
      <w:pPr>
        <w:pStyle w:val="SingleTxtGA"/>
      </w:pPr>
      <w:r w:rsidRPr="00173B1D">
        <w:rPr>
          <w:rtl/>
        </w:rPr>
        <w:t>1999</w:t>
      </w:r>
      <w:r w:rsidRPr="00622F70">
        <w:t>:</w:t>
      </w:r>
      <w:r w:rsidRPr="00622F70">
        <w:rPr>
          <w:rtl/>
        </w:rPr>
        <w:t xml:space="preserve"> دبلوم المدرسة الوطنية للإدارة والقضاء، تخصص فرعي: قضاء، بدرجة جيد جداً </w:t>
      </w:r>
    </w:p>
    <w:p w14:paraId="1B3A2409" w14:textId="77777777" w:rsidR="00622F70" w:rsidRPr="00622F70" w:rsidRDefault="00622F70" w:rsidP="00622F70">
      <w:pPr>
        <w:pStyle w:val="SingleTxtGA"/>
      </w:pPr>
      <w:r w:rsidRPr="00173B1D">
        <w:rPr>
          <w:rtl/>
        </w:rPr>
        <w:t>1997</w:t>
      </w:r>
      <w:r w:rsidRPr="00622F70">
        <w:t>:</w:t>
      </w:r>
      <w:r w:rsidRPr="00622F70">
        <w:rPr>
          <w:rtl/>
        </w:rPr>
        <w:t xml:space="preserve"> ماجستير في القانون، تخصص فرعي: قانون الأعمال بجامعة واغادوغو</w:t>
      </w:r>
    </w:p>
    <w:p w14:paraId="208532A8" w14:textId="0BE19620" w:rsidR="00622F70" w:rsidRPr="00173B1D" w:rsidRDefault="006D51BE" w:rsidP="006D51BE">
      <w:pPr>
        <w:pStyle w:val="H23GA"/>
      </w:pPr>
      <w:r w:rsidRPr="00173B1D">
        <w:rPr>
          <w:rtl/>
        </w:rPr>
        <w:tab/>
      </w:r>
      <w:r w:rsidRPr="00173B1D">
        <w:rPr>
          <w:rtl/>
        </w:rPr>
        <w:tab/>
      </w:r>
      <w:r w:rsidR="00622F70" w:rsidRPr="00173B1D">
        <w:rPr>
          <w:rtl/>
        </w:rPr>
        <w:t xml:space="preserve">المنصب الحالي/الوظيفة الحالية: </w:t>
      </w:r>
    </w:p>
    <w:p w14:paraId="30F51227" w14:textId="77777777" w:rsidR="00622F70" w:rsidRPr="00622F70" w:rsidRDefault="00622F70" w:rsidP="00622F70">
      <w:pPr>
        <w:pStyle w:val="SingleTxtGA"/>
      </w:pPr>
      <w:r w:rsidRPr="00622F70">
        <w:rPr>
          <w:rtl/>
        </w:rPr>
        <w:t>الأمينة العامة لوزارة العدل وحقوق الإنسان، مكلفة بالعلاقات مع المؤسسات</w:t>
      </w:r>
    </w:p>
    <w:p w14:paraId="44C621B5" w14:textId="77777777" w:rsidR="00622F70" w:rsidRPr="00173B1D" w:rsidRDefault="00622F70" w:rsidP="006D51BE">
      <w:pPr>
        <w:pStyle w:val="H23GA"/>
      </w:pPr>
      <w:r w:rsidRPr="00173B1D">
        <w:rPr>
          <w:rtl/>
        </w:rPr>
        <w:tab/>
      </w:r>
      <w:r w:rsidRPr="00173B1D">
        <w:rPr>
          <w:rtl/>
        </w:rPr>
        <w:tab/>
        <w:t>الأنشطة المهنية الرئيسية:</w:t>
      </w:r>
    </w:p>
    <w:p w14:paraId="0007F7CC" w14:textId="606766B0" w:rsidR="00622F70" w:rsidRPr="00622F70" w:rsidRDefault="006D51BE" w:rsidP="006D51BE">
      <w:pPr>
        <w:pStyle w:val="SingleTxtGA"/>
      </w:pPr>
      <w:r>
        <w:rPr>
          <w:rFonts w:hint="cs"/>
          <w:rtl/>
        </w:rPr>
        <w:t>-</w:t>
      </w:r>
      <w:r>
        <w:rPr>
          <w:rtl/>
        </w:rPr>
        <w:tab/>
      </w:r>
      <w:r w:rsidR="00622F70" w:rsidRPr="00622F70">
        <w:rPr>
          <w:rtl/>
        </w:rPr>
        <w:t xml:space="preserve">ضمان تنسيق عمل مختلف المسؤولين عن البرامج في وزارة العدل وحقوق الإنسان، مكلفة بالعلاقات مع المؤسسات </w:t>
      </w:r>
    </w:p>
    <w:p w14:paraId="4CB9F4D2" w14:textId="79DB5795" w:rsidR="00622F70" w:rsidRPr="00622F70" w:rsidRDefault="006D51BE" w:rsidP="006D51BE">
      <w:pPr>
        <w:pStyle w:val="SingleTxtGA"/>
      </w:pPr>
      <w:r>
        <w:rPr>
          <w:rFonts w:hint="cs"/>
          <w:rtl/>
        </w:rPr>
        <w:t>-</w:t>
      </w:r>
      <w:r>
        <w:rPr>
          <w:rtl/>
        </w:rPr>
        <w:tab/>
      </w:r>
      <w:r w:rsidR="00622F70" w:rsidRPr="00622F70">
        <w:rPr>
          <w:rtl/>
        </w:rPr>
        <w:t xml:space="preserve">ضمان التنسيق الإداري والتقني للهياكل المركزية واللامركزية والهياكل الملحقة بالوزارة </w:t>
      </w:r>
    </w:p>
    <w:p w14:paraId="14F20079" w14:textId="6EBBF3AD" w:rsidR="00622F70" w:rsidRPr="00622F70" w:rsidRDefault="006D51BE" w:rsidP="006D51BE">
      <w:pPr>
        <w:pStyle w:val="SingleTxtGA"/>
      </w:pPr>
      <w:r>
        <w:rPr>
          <w:rFonts w:hint="cs"/>
          <w:rtl/>
        </w:rPr>
        <w:t>-</w:t>
      </w:r>
      <w:r>
        <w:rPr>
          <w:rtl/>
        </w:rPr>
        <w:tab/>
      </w:r>
      <w:r w:rsidR="00622F70" w:rsidRPr="00622F70">
        <w:rPr>
          <w:rtl/>
        </w:rPr>
        <w:t>تدريب العاملين في المجال الجنائي (الموظفين القضائيين، والعاملين في مجال حقوق الإنسان، وحرس السجون) على الإجراءات القضائية، وتعزيز واحترام حقوق الإنسان بما في ذلك منع التعذيب ورعاية الضحايا</w:t>
      </w:r>
    </w:p>
    <w:p w14:paraId="2308DD74" w14:textId="77777777" w:rsidR="00622F70" w:rsidRPr="00173B1D" w:rsidRDefault="00622F70" w:rsidP="006D51BE">
      <w:pPr>
        <w:pStyle w:val="H23GA"/>
      </w:pPr>
      <w:r w:rsidRPr="00173B1D">
        <w:rPr>
          <w:rtl/>
        </w:rPr>
        <w:tab/>
      </w:r>
      <w:r w:rsidRPr="00173B1D">
        <w:rPr>
          <w:rtl/>
        </w:rPr>
        <w:tab/>
        <w:t>أنشطة رئيسية أخرى في المجال ذي الصلة بولاية اللجنة الفرعية لمنع التعذيب:</w:t>
      </w:r>
    </w:p>
    <w:p w14:paraId="26246729" w14:textId="77777777" w:rsidR="00622F70" w:rsidRPr="00622F70" w:rsidRDefault="00622F70" w:rsidP="00622F70">
      <w:pPr>
        <w:pStyle w:val="SingleTxtGA"/>
      </w:pPr>
      <w:r w:rsidRPr="00622F70">
        <w:rPr>
          <w:rtl/>
        </w:rPr>
        <w:t xml:space="preserve">بصفتي الأمينة العامة للوزارة المكلفة بحقوق الإنسان، أتولى تنسيق عمل الإدارة العامة لحقوق الإنسان والإدارات الإقليمية لحقوق الإنسان في مجال حقوق الإنسان والإدارة العامة المكلفة بالعدالة الجنائية، في مجال العدالة الجنائية؛ أشارك أيضاً في إعداد التقارير الدورية المطلوب تقديمها إلى هيئات </w:t>
      </w:r>
      <w:r w:rsidRPr="00622F70">
        <w:rPr>
          <w:rtl/>
        </w:rPr>
        <w:lastRenderedPageBreak/>
        <w:t xml:space="preserve">المعاهدات، بما في ذلك التقرير الدوري المطلوب تقديمه في إطار اتفاقية مناهضة التعذيب وغيره من ضروب المعاملة أو العقوبة القاسية أو اللاإنسانية أو المهينة </w:t>
      </w:r>
    </w:p>
    <w:p w14:paraId="5D965653" w14:textId="77777777" w:rsidR="00622F70" w:rsidRPr="00622F70" w:rsidRDefault="00622F70" w:rsidP="00622F70">
      <w:pPr>
        <w:pStyle w:val="SingleTxtGA"/>
      </w:pPr>
      <w:r w:rsidRPr="00622F70">
        <w:rPr>
          <w:rtl/>
        </w:rPr>
        <w:t>أتولى تنسيق تنفيذ توصيات الاستعراض الدوري الشامل وهيئات المعاهدات، وأنسنة أماكن الاحتجاز، ووضع دليل بشأن حقوق وواجبات الأشخاص المسلوبة حريتهم</w:t>
      </w:r>
    </w:p>
    <w:p w14:paraId="6B7AA476" w14:textId="77777777" w:rsidR="00622F70" w:rsidRPr="00622F70" w:rsidRDefault="00622F70" w:rsidP="00622F70">
      <w:pPr>
        <w:pStyle w:val="SingleTxtGA"/>
      </w:pPr>
      <w:r w:rsidRPr="00622F70">
        <w:rPr>
          <w:rtl/>
        </w:rPr>
        <w:t xml:space="preserve">بصفتي مديرة المكتب في عام </w:t>
      </w:r>
      <w:r w:rsidRPr="00173B1D">
        <w:rPr>
          <w:rtl/>
        </w:rPr>
        <w:t>2017</w:t>
      </w:r>
      <w:r w:rsidRPr="00622F70">
        <w:rPr>
          <w:rtl/>
        </w:rPr>
        <w:t xml:space="preserve">، أشرفتُ على إعداد وإقرار القانون الجنائي وفي هذا الإطار عملتُ على اعتماد اتفاقية مناهضة التعذيب وغيره من ضروب المعاملة أو العقوبة القاسية أو اللاإنسانية أو المهينة في القانون الوطني </w:t>
      </w:r>
    </w:p>
    <w:p w14:paraId="5B043BCD" w14:textId="77777777" w:rsidR="00622F70" w:rsidRPr="00622F70" w:rsidRDefault="00622F70" w:rsidP="00622F70">
      <w:pPr>
        <w:pStyle w:val="SingleTxtGA"/>
      </w:pPr>
      <w:r w:rsidRPr="00622F70">
        <w:rPr>
          <w:rtl/>
        </w:rPr>
        <w:t xml:space="preserve">بصفتي رئيسة دائرة قضائية، أسهمتُ في إصدار أحكام في قضايا جنائية </w:t>
      </w:r>
    </w:p>
    <w:p w14:paraId="4C7707E8" w14:textId="77777777" w:rsidR="00622F70" w:rsidRPr="00622F70" w:rsidRDefault="00622F70" w:rsidP="00622F70">
      <w:pPr>
        <w:pStyle w:val="SingleTxtGA"/>
      </w:pPr>
      <w:r w:rsidRPr="00622F70">
        <w:rPr>
          <w:rtl/>
        </w:rPr>
        <w:t xml:space="preserve">بصفتي مدربة، شاركتُ منذ عام </w:t>
      </w:r>
      <w:r w:rsidRPr="00173B1D">
        <w:rPr>
          <w:rtl/>
        </w:rPr>
        <w:t>2003</w:t>
      </w:r>
      <w:r w:rsidRPr="00622F70">
        <w:rPr>
          <w:rtl/>
        </w:rPr>
        <w:t xml:space="preserve"> في تدريب طلبة معهد القضاء في إدارة جلسات محاكم الجنح وإصدار الأحكام في القضايا الجنائية، وفي تدريب الطلبة على قانون الإجراءات القضائية (قانون أصول المحاكمات؛ المبادئ الرئيسة الناظمة لجميع المحاكمات المدنية والجنائية وغيرها)، قانون القضاء الخاص</w:t>
      </w:r>
    </w:p>
    <w:p w14:paraId="0D77205B" w14:textId="77777777" w:rsidR="00622F70" w:rsidRPr="00173B1D" w:rsidRDefault="00622F70" w:rsidP="006D51BE">
      <w:pPr>
        <w:pStyle w:val="H23GA"/>
      </w:pPr>
      <w:r w:rsidRPr="00173B1D">
        <w:rPr>
          <w:rtl/>
        </w:rPr>
        <w:tab/>
      </w:r>
      <w:r w:rsidRPr="00173B1D">
        <w:rPr>
          <w:rtl/>
        </w:rPr>
        <w:tab/>
        <w:t>قائمة بأحدث المنشورات في المجال ذي الصلة بولاية اللجنة الفرعية لمنع التعذيب:</w:t>
      </w:r>
    </w:p>
    <w:p w14:paraId="2E210B11" w14:textId="3A73D91B" w:rsidR="00622F70" w:rsidRPr="00173B1D" w:rsidRDefault="004704F3" w:rsidP="004704F3">
      <w:pPr>
        <w:pStyle w:val="SingleTxtGA"/>
        <w:bidi w:val="0"/>
        <w:rPr>
          <w:sz w:val="20"/>
          <w:szCs w:val="20"/>
          <w:lang w:val="en-US"/>
        </w:rPr>
      </w:pPr>
      <w:r w:rsidRPr="004704F3">
        <w:rPr>
          <w:rFonts w:asciiTheme="majorBidi" w:hAnsiTheme="majorBidi" w:cstheme="majorBidi"/>
          <w:sz w:val="20"/>
          <w:szCs w:val="20"/>
          <w:lang w:val="fr-FR"/>
        </w:rPr>
        <w:t xml:space="preserve">Droit judiciaire Privé : l’Instance, (Collection Précis de Droit burkinabè) décembre </w:t>
      </w:r>
      <w:r w:rsidRPr="00173B1D">
        <w:rPr>
          <w:rFonts w:asciiTheme="majorBidi" w:hAnsiTheme="majorBidi" w:cstheme="majorBidi"/>
          <w:sz w:val="20"/>
          <w:szCs w:val="20"/>
          <w:lang w:val="fr-FR"/>
        </w:rPr>
        <w:t>2008</w:t>
      </w:r>
      <w:r w:rsidRPr="004704F3">
        <w:rPr>
          <w:rFonts w:asciiTheme="majorBidi" w:hAnsiTheme="majorBidi" w:cstheme="majorBidi"/>
          <w:sz w:val="20"/>
          <w:szCs w:val="20"/>
          <w:lang w:val="fr-FR"/>
        </w:rPr>
        <w:t xml:space="preserve">, </w:t>
      </w:r>
      <w:r w:rsidRPr="00173B1D">
        <w:rPr>
          <w:rFonts w:asciiTheme="majorBidi" w:hAnsiTheme="majorBidi" w:cstheme="majorBidi"/>
          <w:sz w:val="20"/>
          <w:szCs w:val="20"/>
          <w:lang w:val="fr-FR"/>
        </w:rPr>
        <w:t>686</w:t>
      </w:r>
      <w:r w:rsidRPr="004704F3">
        <w:rPr>
          <w:rFonts w:asciiTheme="majorBidi" w:hAnsiTheme="majorBidi" w:cstheme="majorBidi"/>
          <w:sz w:val="20"/>
          <w:szCs w:val="20"/>
          <w:lang w:val="fr-FR"/>
        </w:rPr>
        <w:t xml:space="preserve"> pages, complété et remis à jour en août </w:t>
      </w:r>
      <w:r w:rsidRPr="00173B1D">
        <w:rPr>
          <w:rFonts w:asciiTheme="majorBidi" w:hAnsiTheme="majorBidi" w:cstheme="majorBidi"/>
          <w:sz w:val="20"/>
          <w:szCs w:val="20"/>
          <w:lang w:val="fr-FR"/>
        </w:rPr>
        <w:t>2015</w:t>
      </w:r>
      <w:r w:rsidRPr="004704F3">
        <w:rPr>
          <w:rFonts w:asciiTheme="majorBidi" w:hAnsiTheme="majorBidi" w:cstheme="majorBidi"/>
          <w:sz w:val="20"/>
          <w:szCs w:val="20"/>
          <w:lang w:val="fr-FR"/>
        </w:rPr>
        <w:t xml:space="preserve"> sous l’intitulé « Droit judiciaire privé »</w:t>
      </w:r>
    </w:p>
    <w:p w14:paraId="44B25402" w14:textId="77777777" w:rsidR="00622F70" w:rsidRPr="00622F70" w:rsidRDefault="00622F70" w:rsidP="00622F70">
      <w:pPr>
        <w:pStyle w:val="SingleTxtGA"/>
        <w:rPr>
          <w:lang w:val="fr-FR"/>
        </w:rPr>
      </w:pPr>
      <w:r w:rsidRPr="00622F70">
        <w:rPr>
          <w:lang w:val="fr-FR"/>
        </w:rPr>
        <w:br w:type="page"/>
      </w:r>
    </w:p>
    <w:p w14:paraId="084D997C" w14:textId="77777777" w:rsidR="00622F70" w:rsidRPr="00173B1D" w:rsidRDefault="00622F70" w:rsidP="006D51BE">
      <w:pPr>
        <w:pStyle w:val="H1GA"/>
      </w:pPr>
      <w:r w:rsidRPr="00173B1D">
        <w:rPr>
          <w:rtl/>
        </w:rPr>
        <w:lastRenderedPageBreak/>
        <w:tab/>
      </w:r>
      <w:r w:rsidRPr="00173B1D">
        <w:rPr>
          <w:rtl/>
        </w:rPr>
        <w:tab/>
        <w:t>أوهيني كواو ديدي سانفي (توغو)</w:t>
      </w:r>
    </w:p>
    <w:p w14:paraId="2405EBD6" w14:textId="216950B6" w:rsidR="00622F70" w:rsidRPr="00622F70" w:rsidRDefault="00622F70" w:rsidP="00C93053">
      <w:pPr>
        <w:pStyle w:val="SingleTxtGA"/>
        <w:jc w:val="right"/>
      </w:pPr>
      <w:r w:rsidRPr="00622F70">
        <w:rPr>
          <w:rtl/>
        </w:rPr>
        <w:t>[الأصل: الفرنسية]</w:t>
      </w:r>
    </w:p>
    <w:p w14:paraId="123536A7" w14:textId="77777777" w:rsidR="00622F70" w:rsidRPr="00173B1D" w:rsidRDefault="00622F70" w:rsidP="006D51BE">
      <w:pPr>
        <w:pStyle w:val="H23GA"/>
        <w:rPr>
          <w:rtl/>
        </w:rPr>
      </w:pPr>
      <w:r w:rsidRPr="00173B1D">
        <w:rPr>
          <w:rtl/>
        </w:rPr>
        <w:tab/>
      </w:r>
      <w:r w:rsidRPr="00173B1D">
        <w:rPr>
          <w:rtl/>
        </w:rPr>
        <w:tab/>
        <w:t>مكان وتاريخ الولادة:</w:t>
      </w:r>
    </w:p>
    <w:p w14:paraId="1E7E6A34" w14:textId="77777777" w:rsidR="00622F70" w:rsidRPr="00622F70" w:rsidRDefault="00622F70" w:rsidP="00622F70">
      <w:pPr>
        <w:pStyle w:val="SingleTxtGA"/>
      </w:pPr>
      <w:r w:rsidRPr="00173B1D">
        <w:rPr>
          <w:rtl/>
        </w:rPr>
        <w:t>4</w:t>
      </w:r>
      <w:r w:rsidRPr="00622F70">
        <w:rPr>
          <w:rtl/>
        </w:rPr>
        <w:t xml:space="preserve"> آب/أغسطس </w:t>
      </w:r>
      <w:r w:rsidRPr="00173B1D">
        <w:rPr>
          <w:rtl/>
        </w:rPr>
        <w:t>1963</w:t>
      </w:r>
      <w:r w:rsidRPr="00622F70">
        <w:rPr>
          <w:rtl/>
        </w:rPr>
        <w:t xml:space="preserve"> في أنيهو (مقاطعة البحيرات) توغو</w:t>
      </w:r>
    </w:p>
    <w:p w14:paraId="72BD15F1" w14:textId="77777777" w:rsidR="00622F70" w:rsidRPr="00173B1D" w:rsidRDefault="00622F70" w:rsidP="006D51BE">
      <w:pPr>
        <w:pStyle w:val="H23GA"/>
      </w:pPr>
      <w:r w:rsidRPr="00173B1D">
        <w:rPr>
          <w:rtl/>
        </w:rPr>
        <w:tab/>
      </w:r>
      <w:r w:rsidRPr="00173B1D">
        <w:rPr>
          <w:rtl/>
        </w:rPr>
        <w:tab/>
        <w:t>لغات العمل:</w:t>
      </w:r>
    </w:p>
    <w:p w14:paraId="5AFFC293" w14:textId="77777777" w:rsidR="00622F70" w:rsidRPr="00173B1D" w:rsidRDefault="00622F70" w:rsidP="00622F70">
      <w:pPr>
        <w:pStyle w:val="SingleTxtGA"/>
        <w:rPr>
          <w:iCs/>
        </w:rPr>
      </w:pPr>
      <w:r w:rsidRPr="00622F70">
        <w:rPr>
          <w:rtl/>
        </w:rPr>
        <w:t>الفرنسية</w:t>
      </w:r>
    </w:p>
    <w:p w14:paraId="20D85D57" w14:textId="77777777" w:rsidR="00622F70" w:rsidRPr="00173B1D" w:rsidRDefault="00622F70" w:rsidP="006D51BE">
      <w:pPr>
        <w:pStyle w:val="H23GA"/>
      </w:pPr>
      <w:r w:rsidRPr="00173B1D">
        <w:rPr>
          <w:rtl/>
        </w:rPr>
        <w:tab/>
      </w:r>
      <w:r w:rsidRPr="00173B1D">
        <w:rPr>
          <w:rtl/>
        </w:rPr>
        <w:tab/>
        <w:t>المسار المهني:</w:t>
      </w:r>
    </w:p>
    <w:p w14:paraId="2781A793" w14:textId="3035743F" w:rsidR="00622F70" w:rsidRPr="00622F70" w:rsidRDefault="006D51BE" w:rsidP="006D51BE">
      <w:pPr>
        <w:pStyle w:val="SingleTxtGA"/>
      </w:pPr>
      <w:r>
        <w:rPr>
          <w:rFonts w:hint="cs"/>
          <w:rtl/>
        </w:rPr>
        <w:t>-</w:t>
      </w:r>
      <w:r>
        <w:rPr>
          <w:rtl/>
        </w:rPr>
        <w:tab/>
      </w:r>
      <w:r w:rsidR="00622F70" w:rsidRPr="00622F70">
        <w:rPr>
          <w:rtl/>
        </w:rPr>
        <w:t>تعزيز وحماية حقوق الإنسان ومنع التعذيب وسوء المعاملة</w:t>
      </w:r>
    </w:p>
    <w:p w14:paraId="34068B7E" w14:textId="0DB96CDB" w:rsidR="00622F70" w:rsidRPr="00622F70" w:rsidRDefault="006D51BE" w:rsidP="006D51BE">
      <w:pPr>
        <w:pStyle w:val="SingleTxtGA"/>
      </w:pPr>
      <w:r>
        <w:rPr>
          <w:rFonts w:hint="cs"/>
          <w:rtl/>
        </w:rPr>
        <w:t>-</w:t>
      </w:r>
      <w:r>
        <w:rPr>
          <w:rtl/>
        </w:rPr>
        <w:tab/>
      </w:r>
      <w:r w:rsidR="00622F70" w:rsidRPr="00622F70">
        <w:rPr>
          <w:rtl/>
        </w:rPr>
        <w:t>التمثيل والمساعدة أمام القضاء</w:t>
      </w:r>
    </w:p>
    <w:p w14:paraId="7A22397C" w14:textId="1D91CA7A" w:rsidR="00622F70" w:rsidRPr="00622F70" w:rsidRDefault="006D51BE" w:rsidP="006D51BE">
      <w:pPr>
        <w:pStyle w:val="SingleTxtGA"/>
      </w:pPr>
      <w:r>
        <w:rPr>
          <w:rFonts w:hint="cs"/>
          <w:rtl/>
        </w:rPr>
        <w:t>-</w:t>
      </w:r>
      <w:r>
        <w:rPr>
          <w:rtl/>
        </w:rPr>
        <w:tab/>
      </w:r>
      <w:r w:rsidR="00622F70" w:rsidRPr="00622F70">
        <w:rPr>
          <w:rtl/>
        </w:rPr>
        <w:t>الدفاع في القضايا الجنائية وإسداء المشورة القانونية</w:t>
      </w:r>
    </w:p>
    <w:p w14:paraId="0E044CA6" w14:textId="77777777" w:rsidR="00622F70" w:rsidRPr="00173B1D" w:rsidRDefault="00622F70" w:rsidP="00622F70">
      <w:pPr>
        <w:pStyle w:val="SingleTxtGA"/>
        <w:rPr>
          <w:b/>
        </w:rPr>
      </w:pPr>
      <w:r w:rsidRPr="00173B1D">
        <w:rPr>
          <w:b/>
          <w:bCs/>
          <w:rtl/>
        </w:rPr>
        <w:t>المؤهلات العلمية:</w:t>
      </w:r>
    </w:p>
    <w:p w14:paraId="55FD46DB" w14:textId="027262A1" w:rsidR="00622F70" w:rsidRPr="00622F70" w:rsidRDefault="00E01BF1" w:rsidP="00C93053">
      <w:pPr>
        <w:pStyle w:val="SingleTxtGA"/>
      </w:pPr>
      <w:r>
        <w:rPr>
          <w:rFonts w:hint="cs"/>
          <w:rtl/>
        </w:rPr>
        <w:t>-</w:t>
      </w:r>
      <w:r>
        <w:rPr>
          <w:rtl/>
        </w:rPr>
        <w:tab/>
      </w:r>
      <w:r w:rsidR="00622F70" w:rsidRPr="00622F70">
        <w:rPr>
          <w:rtl/>
        </w:rPr>
        <w:t xml:space="preserve">شهادة البكالوريا </w:t>
      </w:r>
      <w:r w:rsidR="00C93053" w:rsidRPr="00C93053">
        <w:rPr>
          <w:lang w:val="fr-FR"/>
        </w:rPr>
        <w:t>A</w:t>
      </w:r>
      <w:r w:rsidR="00C93053" w:rsidRPr="00173B1D">
        <w:rPr>
          <w:lang w:val="fr-FR"/>
        </w:rPr>
        <w:t>4</w:t>
      </w:r>
      <w:r w:rsidR="00622F70" w:rsidRPr="00622F70">
        <w:rPr>
          <w:rtl/>
        </w:rPr>
        <w:t xml:space="preserve"> (الفلسفة) لومي - توغو </w:t>
      </w:r>
      <w:r w:rsidR="00622F70" w:rsidRPr="00173B1D">
        <w:rPr>
          <w:rtl/>
        </w:rPr>
        <w:t>1986</w:t>
      </w:r>
    </w:p>
    <w:p w14:paraId="7094357E" w14:textId="2227E02A" w:rsidR="00622F70" w:rsidRPr="00622F70" w:rsidRDefault="00E01BF1" w:rsidP="00E01BF1">
      <w:pPr>
        <w:pStyle w:val="SingleTxtGA"/>
      </w:pPr>
      <w:r>
        <w:rPr>
          <w:rFonts w:hint="cs"/>
          <w:rtl/>
        </w:rPr>
        <w:t>-</w:t>
      </w:r>
      <w:r>
        <w:rPr>
          <w:rtl/>
        </w:rPr>
        <w:tab/>
      </w:r>
      <w:r w:rsidR="00622F70" w:rsidRPr="00622F70">
        <w:rPr>
          <w:rtl/>
        </w:rPr>
        <w:t xml:space="preserve">ماجستير في القانون الخاص من جامعة بنن (توغو) </w:t>
      </w:r>
      <w:r w:rsidR="00622F70" w:rsidRPr="00173B1D">
        <w:rPr>
          <w:rtl/>
        </w:rPr>
        <w:t>1993</w:t>
      </w:r>
    </w:p>
    <w:p w14:paraId="00D51F3C" w14:textId="6ECF8266" w:rsidR="00622F70" w:rsidRPr="00622F70" w:rsidRDefault="00E01BF1" w:rsidP="00E01BF1">
      <w:pPr>
        <w:pStyle w:val="SingleTxtGA"/>
      </w:pPr>
      <w:r>
        <w:rPr>
          <w:rFonts w:hint="cs"/>
          <w:rtl/>
        </w:rPr>
        <w:t>-</w:t>
      </w:r>
      <w:r>
        <w:rPr>
          <w:rtl/>
        </w:rPr>
        <w:tab/>
      </w:r>
      <w:r w:rsidR="00622F70" w:rsidRPr="00622F70">
        <w:rPr>
          <w:rtl/>
        </w:rPr>
        <w:t xml:space="preserve">شهادة الكفاءة في مهنة المحاماة من جامعة بنن (توغو) </w:t>
      </w:r>
      <w:r w:rsidR="00622F70" w:rsidRPr="00173B1D">
        <w:rPr>
          <w:rtl/>
        </w:rPr>
        <w:t>2000</w:t>
      </w:r>
    </w:p>
    <w:p w14:paraId="0B1BE909" w14:textId="2A8FA53F" w:rsidR="00622F70" w:rsidRPr="00C93053" w:rsidRDefault="00E01BF1" w:rsidP="00C93053">
      <w:pPr>
        <w:pStyle w:val="SingleTxtGA"/>
        <w:rPr>
          <w:rtl/>
          <w:lang w:val="fr-FR"/>
        </w:rPr>
      </w:pPr>
      <w:r>
        <w:rPr>
          <w:rFonts w:hint="cs"/>
          <w:rtl/>
        </w:rPr>
        <w:t>-</w:t>
      </w:r>
      <w:r>
        <w:rPr>
          <w:rtl/>
        </w:rPr>
        <w:tab/>
      </w:r>
      <w:r w:rsidR="00622F70" w:rsidRPr="00622F70">
        <w:rPr>
          <w:rtl/>
        </w:rPr>
        <w:t xml:space="preserve">شهادة تدريب المدربين في مجال حقوق الإنسان (دورة نوربر كين) </w:t>
      </w:r>
      <w:r w:rsidR="00622F70" w:rsidRPr="00173B1D">
        <w:rPr>
          <w:rtl/>
        </w:rPr>
        <w:t>2002</w:t>
      </w:r>
      <w:r w:rsidR="00622F70" w:rsidRPr="00622F70">
        <w:rPr>
          <w:rtl/>
        </w:rPr>
        <w:t xml:space="preserve">: </w:t>
      </w:r>
      <w:r w:rsidR="00C93053" w:rsidRPr="00C93053">
        <w:rPr>
          <w:lang w:val="fr-FR"/>
        </w:rPr>
        <w:t xml:space="preserve">UCAC/IDH/Lyon/FIACAT </w:t>
      </w:r>
      <w:r w:rsidR="00C93053" w:rsidRPr="00173B1D">
        <w:rPr>
          <w:lang w:val="fr-FR"/>
        </w:rPr>
        <w:t>2002</w:t>
      </w:r>
    </w:p>
    <w:p w14:paraId="48C7C680" w14:textId="54C79E96" w:rsidR="00622F70" w:rsidRPr="00622F70" w:rsidRDefault="00E01BF1" w:rsidP="00E01BF1">
      <w:pPr>
        <w:pStyle w:val="SingleTxtGA"/>
      </w:pPr>
      <w:r>
        <w:rPr>
          <w:rFonts w:hint="cs"/>
          <w:rtl/>
        </w:rPr>
        <w:t>-</w:t>
      </w:r>
      <w:r>
        <w:rPr>
          <w:rtl/>
        </w:rPr>
        <w:tab/>
      </w:r>
      <w:r w:rsidR="00622F70" w:rsidRPr="00622F70">
        <w:rPr>
          <w:rtl/>
        </w:rPr>
        <w:t xml:space="preserve">دبلوم الدراسات المتعمقة: قانون الأشخاص والديمقراطية. سلسلة اليونسكو لحقوق الإنسان في جامعة أبومي كالافي (بنن) </w:t>
      </w:r>
      <w:r w:rsidR="00622F70" w:rsidRPr="00173B1D">
        <w:rPr>
          <w:rtl/>
        </w:rPr>
        <w:t>2002</w:t>
      </w:r>
      <w:r w:rsidR="00622F70" w:rsidRPr="00622F70">
        <w:rPr>
          <w:rtl/>
        </w:rPr>
        <w:t>-</w:t>
      </w:r>
      <w:r w:rsidR="00622F70" w:rsidRPr="00173B1D">
        <w:rPr>
          <w:rtl/>
        </w:rPr>
        <w:t>2003</w:t>
      </w:r>
    </w:p>
    <w:p w14:paraId="331705BD" w14:textId="77777777" w:rsidR="00622F70" w:rsidRPr="00173B1D" w:rsidRDefault="00622F70" w:rsidP="00E01BF1">
      <w:pPr>
        <w:pStyle w:val="H23GA"/>
        <w:rPr>
          <w:iCs/>
          <w:u w:val="single"/>
        </w:rPr>
      </w:pPr>
      <w:r w:rsidRPr="00173B1D">
        <w:rPr>
          <w:rtl/>
        </w:rPr>
        <w:tab/>
      </w:r>
      <w:r w:rsidRPr="00173B1D">
        <w:rPr>
          <w:rtl/>
        </w:rPr>
        <w:tab/>
        <w:t>المنصب الحالي/الوظيفة الحالية:</w:t>
      </w:r>
    </w:p>
    <w:p w14:paraId="1543EEBE" w14:textId="091BD589" w:rsidR="00622F70" w:rsidRPr="00622F70" w:rsidRDefault="00E01BF1" w:rsidP="00E01BF1">
      <w:pPr>
        <w:pStyle w:val="SingleTxtGA"/>
      </w:pPr>
      <w:r>
        <w:rPr>
          <w:rFonts w:hint="cs"/>
          <w:rtl/>
        </w:rPr>
        <w:t>-</w:t>
      </w:r>
      <w:r>
        <w:rPr>
          <w:rtl/>
        </w:rPr>
        <w:tab/>
      </w:r>
      <w:r w:rsidR="00622F70" w:rsidRPr="00622F70">
        <w:rPr>
          <w:rtl/>
        </w:rPr>
        <w:t>عضو ونائب رئيس اللجنة الوطنية لحقوق الإنسان في توغو</w:t>
      </w:r>
    </w:p>
    <w:p w14:paraId="6A2AA2A6" w14:textId="0BDB919C" w:rsidR="00622F70" w:rsidRPr="00622F70" w:rsidRDefault="00E01BF1" w:rsidP="00E01BF1">
      <w:pPr>
        <w:pStyle w:val="SingleTxtGA"/>
      </w:pPr>
      <w:r>
        <w:rPr>
          <w:rFonts w:hint="cs"/>
          <w:rtl/>
        </w:rPr>
        <w:t>-</w:t>
      </w:r>
      <w:r>
        <w:rPr>
          <w:rtl/>
        </w:rPr>
        <w:tab/>
      </w:r>
      <w:r w:rsidR="00622F70" w:rsidRPr="00622F70">
        <w:rPr>
          <w:rtl/>
        </w:rPr>
        <w:t>رئيس اللجنة الفرعية لمنع التعذيب (الآلية الوطنية لمنع التعذيب)</w:t>
      </w:r>
    </w:p>
    <w:p w14:paraId="00AE99EB" w14:textId="016DC0ED" w:rsidR="00622F70" w:rsidRPr="00622F70" w:rsidRDefault="00E01BF1" w:rsidP="00E01BF1">
      <w:pPr>
        <w:pStyle w:val="SingleTxtGA"/>
      </w:pPr>
      <w:r>
        <w:rPr>
          <w:rFonts w:hint="cs"/>
          <w:rtl/>
        </w:rPr>
        <w:t>-</w:t>
      </w:r>
      <w:r>
        <w:rPr>
          <w:rtl/>
        </w:rPr>
        <w:tab/>
      </w:r>
      <w:r w:rsidR="00622F70" w:rsidRPr="00622F70">
        <w:rPr>
          <w:rtl/>
        </w:rPr>
        <w:t>محام في نقابة محامي توغو</w:t>
      </w:r>
    </w:p>
    <w:p w14:paraId="45537728" w14:textId="77777777" w:rsidR="00622F70" w:rsidRPr="00173B1D" w:rsidRDefault="00622F70" w:rsidP="00E01BF1">
      <w:pPr>
        <w:pStyle w:val="H23GA"/>
      </w:pPr>
      <w:r w:rsidRPr="00173B1D">
        <w:rPr>
          <w:rtl/>
        </w:rPr>
        <w:tab/>
      </w:r>
      <w:r w:rsidRPr="00173B1D">
        <w:rPr>
          <w:rtl/>
        </w:rPr>
        <w:tab/>
        <w:t>الأنشطة المهنية الرئيسية:</w:t>
      </w:r>
    </w:p>
    <w:p w14:paraId="2E0F0882" w14:textId="6A8F00DD" w:rsidR="00622F70" w:rsidRPr="00622F70" w:rsidRDefault="00E01BF1" w:rsidP="00E01BF1">
      <w:pPr>
        <w:pStyle w:val="SingleTxtGA"/>
      </w:pPr>
      <w:r>
        <w:rPr>
          <w:rFonts w:hint="cs"/>
          <w:rtl/>
        </w:rPr>
        <w:t>-</w:t>
      </w:r>
      <w:r>
        <w:rPr>
          <w:rtl/>
        </w:rPr>
        <w:tab/>
      </w:r>
      <w:r w:rsidR="00622F70" w:rsidRPr="00622F70">
        <w:rPr>
          <w:rtl/>
        </w:rPr>
        <w:t>حماية حقوق الإنسان في السجون</w:t>
      </w:r>
    </w:p>
    <w:p w14:paraId="11C63367" w14:textId="0B21040B" w:rsidR="00622F70" w:rsidRPr="00622F70" w:rsidRDefault="00E01BF1" w:rsidP="00E01BF1">
      <w:pPr>
        <w:pStyle w:val="SingleTxtGA"/>
      </w:pPr>
      <w:r>
        <w:rPr>
          <w:rFonts w:hint="cs"/>
          <w:rtl/>
        </w:rPr>
        <w:t>-</w:t>
      </w:r>
      <w:r>
        <w:rPr>
          <w:rtl/>
        </w:rPr>
        <w:tab/>
      </w:r>
      <w:r w:rsidR="00622F70" w:rsidRPr="00622F70">
        <w:rPr>
          <w:rtl/>
        </w:rPr>
        <w:t>تمثيل ومساعدة الموكلين أمام المحاكم المدنية والاجتماعية والتجارية</w:t>
      </w:r>
    </w:p>
    <w:p w14:paraId="7BAEB787" w14:textId="0CA4CC34" w:rsidR="00622F70" w:rsidRPr="00622F70" w:rsidRDefault="00E01BF1" w:rsidP="00E01BF1">
      <w:pPr>
        <w:pStyle w:val="SingleTxtGA"/>
      </w:pPr>
      <w:r>
        <w:rPr>
          <w:rFonts w:hint="cs"/>
          <w:rtl/>
        </w:rPr>
        <w:t>-</w:t>
      </w:r>
      <w:r>
        <w:rPr>
          <w:rtl/>
        </w:rPr>
        <w:tab/>
      </w:r>
      <w:r w:rsidR="00622F70" w:rsidRPr="00622F70">
        <w:rPr>
          <w:rtl/>
        </w:rPr>
        <w:t>الدفاع في القضايا الجنائية أمام المحاكم الجنائية</w:t>
      </w:r>
    </w:p>
    <w:p w14:paraId="78C3B053" w14:textId="293A8ED4" w:rsidR="00622F70" w:rsidRPr="00622F70" w:rsidRDefault="00E01BF1" w:rsidP="00E01BF1">
      <w:pPr>
        <w:pStyle w:val="SingleTxtGA"/>
      </w:pPr>
      <w:r>
        <w:rPr>
          <w:rFonts w:hint="cs"/>
          <w:rtl/>
        </w:rPr>
        <w:t>-</w:t>
      </w:r>
      <w:r>
        <w:rPr>
          <w:rtl/>
        </w:rPr>
        <w:tab/>
      </w:r>
      <w:r w:rsidR="00622F70" w:rsidRPr="00622F70">
        <w:rPr>
          <w:rtl/>
        </w:rPr>
        <w:t>الدفاع عن حقوق الإنسان أمام محكمة العدل التابعة للجماعة الاقتصادية لدول غرب أفريقيا</w:t>
      </w:r>
    </w:p>
    <w:p w14:paraId="06504AC7" w14:textId="46862DBD" w:rsidR="00622F70" w:rsidRPr="00622F70" w:rsidRDefault="00E01BF1" w:rsidP="00E01BF1">
      <w:pPr>
        <w:pStyle w:val="SingleTxtGA"/>
      </w:pPr>
      <w:r>
        <w:rPr>
          <w:rFonts w:hint="cs"/>
          <w:rtl/>
        </w:rPr>
        <w:t>-</w:t>
      </w:r>
      <w:r>
        <w:rPr>
          <w:rtl/>
        </w:rPr>
        <w:tab/>
      </w:r>
      <w:r w:rsidR="00622F70" w:rsidRPr="00622F70">
        <w:rPr>
          <w:rtl/>
        </w:rPr>
        <w:t>الاستشارة القانونية في مجال حقوق الإنسان والعدالة</w:t>
      </w:r>
    </w:p>
    <w:p w14:paraId="51517A0D" w14:textId="77777777" w:rsidR="00622F70" w:rsidRPr="00173B1D" w:rsidRDefault="00622F70" w:rsidP="00E01BF1">
      <w:pPr>
        <w:pStyle w:val="H23GA"/>
      </w:pPr>
      <w:r w:rsidRPr="00173B1D">
        <w:rPr>
          <w:rtl/>
        </w:rPr>
        <w:lastRenderedPageBreak/>
        <w:tab/>
      </w:r>
      <w:r w:rsidRPr="00173B1D">
        <w:rPr>
          <w:rtl/>
        </w:rPr>
        <w:tab/>
        <w:t>أنشطة رئيسية أخرى في المجال ذي الصلة بولاية اللجنة الفرعية لمنع التعذيب:</w:t>
      </w:r>
    </w:p>
    <w:p w14:paraId="3DC422AF" w14:textId="24957385" w:rsidR="00622F70" w:rsidRPr="008C09B4" w:rsidRDefault="00E01BF1" w:rsidP="00E01BF1">
      <w:pPr>
        <w:pStyle w:val="SingleTxtGA"/>
        <w:rPr>
          <w:spacing w:val="-6"/>
        </w:rPr>
      </w:pPr>
      <w:r>
        <w:rPr>
          <w:rFonts w:hint="cs"/>
          <w:rtl/>
        </w:rPr>
        <w:t>-</w:t>
      </w:r>
      <w:r>
        <w:rPr>
          <w:rtl/>
        </w:rPr>
        <w:tab/>
      </w:r>
      <w:r w:rsidR="00622F70" w:rsidRPr="008C09B4">
        <w:rPr>
          <w:spacing w:val="-6"/>
          <w:rtl/>
        </w:rPr>
        <w:t>تدريب على آليات منع التعذيب والحماية منه في إطار تدعيم قدرات الجهات الفاعلة في السلسلة الجنائية</w:t>
      </w:r>
    </w:p>
    <w:p w14:paraId="287364E0" w14:textId="4A18368B" w:rsidR="00622F70" w:rsidRPr="00622F70" w:rsidRDefault="00E01BF1" w:rsidP="00E01BF1">
      <w:pPr>
        <w:pStyle w:val="SingleTxtGA"/>
      </w:pPr>
      <w:r>
        <w:rPr>
          <w:rFonts w:hint="cs"/>
          <w:rtl/>
        </w:rPr>
        <w:t>-</w:t>
      </w:r>
      <w:r>
        <w:rPr>
          <w:rtl/>
        </w:rPr>
        <w:tab/>
      </w:r>
      <w:r w:rsidR="00622F70" w:rsidRPr="00622F70">
        <w:rPr>
          <w:rtl/>
        </w:rPr>
        <w:t>القيام بزيارات في إطار منع التعذيب إلى أماكن سلب الحرية في جميع أرجاء أراضي توغو (</w:t>
      </w:r>
      <w:r w:rsidR="00622F70" w:rsidRPr="00173B1D">
        <w:rPr>
          <w:rtl/>
        </w:rPr>
        <w:t>13</w:t>
      </w:r>
      <w:r w:rsidR="008C09B4">
        <w:rPr>
          <w:rFonts w:hint="cs"/>
          <w:rtl/>
        </w:rPr>
        <w:t> </w:t>
      </w:r>
      <w:r w:rsidR="00622F70" w:rsidRPr="00622F70">
        <w:rPr>
          <w:rtl/>
        </w:rPr>
        <w:t>سجناً في البلد، ومراكز الشرطة، ولواء الدرك، ومراكز الاحتجاز على الحدود وفي المطار، ومستشفيات الأمراض النفسية، ومركز احتجاز القُصّر، ومتابعة التوصيات</w:t>
      </w:r>
    </w:p>
    <w:p w14:paraId="6DF19BEC" w14:textId="2B46989E" w:rsidR="00622F70" w:rsidRPr="00622F70" w:rsidRDefault="00E01BF1" w:rsidP="00E01BF1">
      <w:pPr>
        <w:pStyle w:val="SingleTxtGA"/>
      </w:pPr>
      <w:r>
        <w:rPr>
          <w:rFonts w:hint="cs"/>
          <w:rtl/>
        </w:rPr>
        <w:t>-</w:t>
      </w:r>
      <w:r>
        <w:rPr>
          <w:rtl/>
        </w:rPr>
        <w:tab/>
      </w:r>
      <w:r w:rsidR="00622F70" w:rsidRPr="00622F70">
        <w:rPr>
          <w:rtl/>
        </w:rPr>
        <w:t>بحوث في التشريعات المتعلقة بالتعذيب</w:t>
      </w:r>
    </w:p>
    <w:p w14:paraId="68F78F90" w14:textId="77777777" w:rsidR="00622F70" w:rsidRPr="00173B1D" w:rsidRDefault="00622F70" w:rsidP="00E01BF1">
      <w:pPr>
        <w:pStyle w:val="H23GA"/>
      </w:pPr>
      <w:r w:rsidRPr="00173B1D">
        <w:rPr>
          <w:rtl/>
        </w:rPr>
        <w:tab/>
      </w:r>
      <w:r w:rsidRPr="00173B1D">
        <w:rPr>
          <w:rtl/>
        </w:rPr>
        <w:tab/>
        <w:t>قائمة بأحدث المنشورات في المجال ذي الصلة بولاية اللجنة الفرعية لمنع التعذيب:</w:t>
      </w:r>
    </w:p>
    <w:p w14:paraId="4F68133C" w14:textId="77777777" w:rsidR="00CD13A0" w:rsidRPr="005838C4" w:rsidRDefault="00CD13A0" w:rsidP="00CD13A0">
      <w:pPr>
        <w:pStyle w:val="SingleTxtG"/>
        <w:numPr>
          <w:ilvl w:val="0"/>
          <w:numId w:val="30"/>
        </w:numPr>
        <w:tabs>
          <w:tab w:val="clear" w:pos="1701"/>
          <w:tab w:val="clear" w:pos="2268"/>
        </w:tabs>
        <w:ind w:left="1134" w:firstLine="0"/>
        <w:rPr>
          <w:rFonts w:asciiTheme="majorBidi" w:hAnsiTheme="majorBidi" w:cstheme="majorBidi"/>
          <w:lang w:val="fr-FR"/>
        </w:rPr>
      </w:pPr>
      <w:r w:rsidRPr="005838C4">
        <w:rPr>
          <w:rFonts w:asciiTheme="majorBidi" w:hAnsiTheme="majorBidi" w:cstheme="majorBidi"/>
          <w:lang w:val="fr-FR"/>
        </w:rPr>
        <w:t>L’emprisonnement, l’essentiel de ce qu’il faut savoir</w:t>
      </w:r>
    </w:p>
    <w:p w14:paraId="66B6C65A" w14:textId="77777777" w:rsidR="00CD13A0" w:rsidRPr="005838C4" w:rsidRDefault="00CD13A0" w:rsidP="00CD13A0">
      <w:pPr>
        <w:pStyle w:val="SingleTxtG"/>
        <w:numPr>
          <w:ilvl w:val="0"/>
          <w:numId w:val="30"/>
        </w:numPr>
        <w:tabs>
          <w:tab w:val="clear" w:pos="1701"/>
          <w:tab w:val="clear" w:pos="2268"/>
        </w:tabs>
        <w:ind w:left="1134" w:firstLine="0"/>
        <w:rPr>
          <w:rFonts w:asciiTheme="majorBidi" w:hAnsiTheme="majorBidi" w:cstheme="majorBidi"/>
          <w:lang w:val="fr-FR"/>
        </w:rPr>
      </w:pPr>
      <w:r w:rsidRPr="005838C4">
        <w:rPr>
          <w:rFonts w:asciiTheme="majorBidi" w:hAnsiTheme="majorBidi" w:cstheme="majorBidi"/>
          <w:lang w:val="fr-FR"/>
        </w:rPr>
        <w:t xml:space="preserve">Présentation sommaire du nouveau code pénal, Journal Reflet du Palais </w:t>
      </w:r>
    </w:p>
    <w:p w14:paraId="0CE45792" w14:textId="77777777" w:rsidR="00CD13A0" w:rsidRPr="005838C4" w:rsidRDefault="00CD13A0" w:rsidP="00CD13A0">
      <w:pPr>
        <w:pStyle w:val="SingleTxtG"/>
        <w:numPr>
          <w:ilvl w:val="0"/>
          <w:numId w:val="30"/>
        </w:numPr>
        <w:tabs>
          <w:tab w:val="clear" w:pos="1701"/>
          <w:tab w:val="clear" w:pos="2268"/>
        </w:tabs>
        <w:ind w:left="1134" w:firstLine="0"/>
        <w:rPr>
          <w:rFonts w:asciiTheme="majorBidi" w:hAnsiTheme="majorBidi" w:cstheme="majorBidi"/>
          <w:lang w:val="fr-FR"/>
        </w:rPr>
      </w:pPr>
      <w:r w:rsidRPr="005838C4">
        <w:rPr>
          <w:rFonts w:asciiTheme="majorBidi" w:hAnsiTheme="majorBidi" w:cstheme="majorBidi"/>
          <w:lang w:val="fr-FR"/>
        </w:rPr>
        <w:t>L’accès au droit et à la Justice au Togo, Journal Focus Info</w:t>
      </w:r>
    </w:p>
    <w:p w14:paraId="2F002C98" w14:textId="77777777" w:rsidR="00CD13A0" w:rsidRPr="005838C4" w:rsidRDefault="00CD13A0" w:rsidP="00CD13A0">
      <w:pPr>
        <w:pStyle w:val="SingleTxtG"/>
        <w:numPr>
          <w:ilvl w:val="0"/>
          <w:numId w:val="30"/>
        </w:numPr>
        <w:tabs>
          <w:tab w:val="clear" w:pos="1701"/>
          <w:tab w:val="clear" w:pos="2268"/>
        </w:tabs>
        <w:ind w:left="1134" w:firstLine="0"/>
        <w:rPr>
          <w:rFonts w:asciiTheme="majorBidi" w:hAnsiTheme="majorBidi" w:cstheme="majorBidi"/>
          <w:lang w:val="fr-FR"/>
        </w:rPr>
      </w:pPr>
      <w:r w:rsidRPr="005838C4">
        <w:rPr>
          <w:rFonts w:asciiTheme="majorBidi" w:hAnsiTheme="majorBidi" w:cstheme="majorBidi"/>
          <w:lang w:val="fr-FR"/>
        </w:rPr>
        <w:t xml:space="preserve">Tribune libre : conséquences du confinement général dû à la Pandémie de la Covid </w:t>
      </w:r>
      <w:r w:rsidRPr="00173B1D">
        <w:rPr>
          <w:rFonts w:asciiTheme="majorBidi" w:hAnsiTheme="majorBidi" w:cstheme="majorBidi"/>
          <w:lang w:val="fr-FR"/>
        </w:rPr>
        <w:t>19</w:t>
      </w:r>
      <w:r w:rsidRPr="005838C4">
        <w:rPr>
          <w:rFonts w:asciiTheme="majorBidi" w:hAnsiTheme="majorBidi" w:cstheme="majorBidi"/>
          <w:lang w:val="fr-FR"/>
        </w:rPr>
        <w:t xml:space="preserve"> : Plaidoyer pour plus d’humanisme vers les détenus, publiée le </w:t>
      </w:r>
      <w:r w:rsidRPr="00173B1D">
        <w:rPr>
          <w:rFonts w:asciiTheme="majorBidi" w:hAnsiTheme="majorBidi" w:cstheme="majorBidi"/>
          <w:lang w:val="fr-FR"/>
        </w:rPr>
        <w:t>30</w:t>
      </w:r>
      <w:r w:rsidRPr="005838C4">
        <w:rPr>
          <w:rFonts w:asciiTheme="majorBidi" w:hAnsiTheme="majorBidi" w:cstheme="majorBidi"/>
          <w:lang w:val="fr-FR"/>
        </w:rPr>
        <w:t xml:space="preserve"> avril </w:t>
      </w:r>
      <w:r w:rsidRPr="00173B1D">
        <w:rPr>
          <w:rFonts w:asciiTheme="majorBidi" w:hAnsiTheme="majorBidi" w:cstheme="majorBidi"/>
          <w:lang w:val="fr-FR"/>
        </w:rPr>
        <w:t>2019</w:t>
      </w:r>
    </w:p>
    <w:p w14:paraId="6F6166E3" w14:textId="77777777" w:rsidR="00622F70" w:rsidRPr="00173B1D" w:rsidRDefault="00622F70" w:rsidP="00622F70">
      <w:pPr>
        <w:pStyle w:val="SingleTxtGA"/>
        <w:rPr>
          <w:lang w:val="en-US"/>
        </w:rPr>
      </w:pPr>
      <w:r w:rsidRPr="00622F70">
        <w:rPr>
          <w:lang w:val="fr-FR"/>
        </w:rPr>
        <w:br w:type="page"/>
      </w:r>
    </w:p>
    <w:p w14:paraId="06B4FC7E" w14:textId="77777777" w:rsidR="00622F70" w:rsidRPr="00173B1D" w:rsidRDefault="00622F70" w:rsidP="00E01BF1">
      <w:pPr>
        <w:pStyle w:val="H1GA"/>
      </w:pPr>
      <w:r w:rsidRPr="00173B1D">
        <w:rPr>
          <w:rtl/>
        </w:rPr>
        <w:lastRenderedPageBreak/>
        <w:tab/>
      </w:r>
      <w:r w:rsidRPr="00173B1D">
        <w:rPr>
          <w:rtl/>
        </w:rPr>
        <w:tab/>
        <w:t>أندرو كريستوفيل نيسن (جنوب أفريقيا)</w:t>
      </w:r>
    </w:p>
    <w:p w14:paraId="68472225" w14:textId="77777777" w:rsidR="00622F70" w:rsidRPr="00173B1D" w:rsidRDefault="00622F70" w:rsidP="00E01BF1">
      <w:pPr>
        <w:pStyle w:val="H23GA"/>
      </w:pPr>
      <w:r w:rsidRPr="00173B1D">
        <w:rPr>
          <w:rtl/>
        </w:rPr>
        <w:tab/>
      </w:r>
      <w:r w:rsidRPr="00173B1D">
        <w:rPr>
          <w:rtl/>
        </w:rPr>
        <w:tab/>
        <w:t>تاريخ ومكان الولادة:</w:t>
      </w:r>
    </w:p>
    <w:p w14:paraId="0BF5E460" w14:textId="77777777" w:rsidR="00622F70" w:rsidRPr="00622F70" w:rsidRDefault="00622F70" w:rsidP="00622F70">
      <w:pPr>
        <w:pStyle w:val="SingleTxtGA"/>
      </w:pPr>
      <w:r w:rsidRPr="00173B1D">
        <w:rPr>
          <w:rtl/>
        </w:rPr>
        <w:t>28</w:t>
      </w:r>
      <w:r w:rsidRPr="00622F70">
        <w:rPr>
          <w:rtl/>
        </w:rPr>
        <w:t xml:space="preserve"> حزيران/يونيه </w:t>
      </w:r>
      <w:r w:rsidRPr="00173B1D">
        <w:rPr>
          <w:rtl/>
        </w:rPr>
        <w:t>1958</w:t>
      </w:r>
      <w:r w:rsidRPr="00622F70">
        <w:rPr>
          <w:rtl/>
        </w:rPr>
        <w:t>، كيب تاون، جمهورية جنوب أفريقيا</w:t>
      </w:r>
    </w:p>
    <w:p w14:paraId="7346DECF" w14:textId="77777777" w:rsidR="00622F70" w:rsidRPr="00173B1D" w:rsidRDefault="00622F70" w:rsidP="00E01BF1">
      <w:pPr>
        <w:pStyle w:val="H23GA"/>
      </w:pPr>
      <w:r w:rsidRPr="00173B1D">
        <w:rPr>
          <w:rtl/>
        </w:rPr>
        <w:tab/>
      </w:r>
      <w:r w:rsidRPr="00173B1D">
        <w:rPr>
          <w:rtl/>
        </w:rPr>
        <w:tab/>
        <w:t>لغات العمل:</w:t>
      </w:r>
    </w:p>
    <w:p w14:paraId="00DEA44A" w14:textId="77777777" w:rsidR="00622F70" w:rsidRPr="00622F70" w:rsidRDefault="00622F70" w:rsidP="00622F70">
      <w:pPr>
        <w:pStyle w:val="SingleTxtGA"/>
      </w:pPr>
      <w:r w:rsidRPr="00622F70">
        <w:rPr>
          <w:rtl/>
        </w:rPr>
        <w:t>الإنكليزية والأفريقانية</w:t>
      </w:r>
    </w:p>
    <w:p w14:paraId="78514C5F" w14:textId="77777777" w:rsidR="00622F70" w:rsidRPr="00173B1D" w:rsidRDefault="00622F70" w:rsidP="00E01BF1">
      <w:pPr>
        <w:pStyle w:val="H23GA"/>
      </w:pPr>
      <w:r w:rsidRPr="00173B1D">
        <w:rPr>
          <w:rtl/>
        </w:rPr>
        <w:tab/>
      </w:r>
      <w:r w:rsidRPr="00173B1D">
        <w:rPr>
          <w:rtl/>
        </w:rPr>
        <w:tab/>
        <w:t>المؤهلات العلمية:</w:t>
      </w:r>
    </w:p>
    <w:p w14:paraId="61EBE022" w14:textId="2D4C3F9C" w:rsidR="00622F70" w:rsidRPr="00622F70" w:rsidRDefault="00FD7F5B" w:rsidP="00FD7F5B">
      <w:pPr>
        <w:pStyle w:val="SingleTxtGA"/>
      </w:pPr>
      <w:r>
        <w:rPr>
          <w:rFonts w:hint="cs"/>
          <w:rtl/>
        </w:rPr>
        <w:t>-</w:t>
      </w:r>
      <w:r>
        <w:rPr>
          <w:rtl/>
        </w:rPr>
        <w:tab/>
      </w:r>
      <w:r w:rsidR="00622F70" w:rsidRPr="00622F70">
        <w:rPr>
          <w:rtl/>
        </w:rPr>
        <w:t>ماجستير آداب: مع التركيز على دين وثقافة الشعوب الأصلية - جامعة كيب تاون (</w:t>
      </w:r>
      <w:r w:rsidR="00622F70" w:rsidRPr="00173B1D">
        <w:rPr>
          <w:rtl/>
        </w:rPr>
        <w:t>1990</w:t>
      </w:r>
      <w:r w:rsidR="00622F70" w:rsidRPr="00622F70">
        <w:rPr>
          <w:rtl/>
        </w:rPr>
        <w:t>)</w:t>
      </w:r>
    </w:p>
    <w:p w14:paraId="310254E4" w14:textId="6130FE90" w:rsidR="00622F70" w:rsidRPr="00622F70" w:rsidRDefault="00FD7F5B" w:rsidP="00FD7F5B">
      <w:pPr>
        <w:pStyle w:val="SingleTxtGA"/>
      </w:pPr>
      <w:r>
        <w:rPr>
          <w:rFonts w:hint="cs"/>
          <w:rtl/>
        </w:rPr>
        <w:t>-</w:t>
      </w:r>
      <w:r>
        <w:rPr>
          <w:rtl/>
        </w:rPr>
        <w:tab/>
      </w:r>
      <w:r w:rsidR="00622F70" w:rsidRPr="00622F70">
        <w:rPr>
          <w:rtl/>
        </w:rPr>
        <w:t>إجازة آداب (مرتبة الشرف) - جامعة كيب تاون (</w:t>
      </w:r>
      <w:r w:rsidR="00622F70" w:rsidRPr="00173B1D">
        <w:rPr>
          <w:rtl/>
        </w:rPr>
        <w:t>1988</w:t>
      </w:r>
      <w:r w:rsidR="00622F70" w:rsidRPr="00622F70">
        <w:rPr>
          <w:rtl/>
        </w:rPr>
        <w:t>)</w:t>
      </w:r>
    </w:p>
    <w:p w14:paraId="417F6ED1" w14:textId="2FA2D1AD" w:rsidR="00622F70" w:rsidRPr="00622F70" w:rsidRDefault="00FD7F5B" w:rsidP="00FD7F5B">
      <w:pPr>
        <w:pStyle w:val="SingleTxtGA"/>
      </w:pPr>
      <w:r>
        <w:rPr>
          <w:rFonts w:hint="cs"/>
          <w:rtl/>
        </w:rPr>
        <w:t>-</w:t>
      </w:r>
      <w:r>
        <w:rPr>
          <w:rtl/>
        </w:rPr>
        <w:tab/>
      </w:r>
      <w:r w:rsidR="00622F70" w:rsidRPr="00622F70">
        <w:rPr>
          <w:rtl/>
        </w:rPr>
        <w:t>دبلوم في اللاهوت مع التركيز على اللاهوت السياقي واللاهوت الأسود - معهد اللاهوت الاتحادي، بيترماريتزبورغ، جنوب أفريقيا (</w:t>
      </w:r>
      <w:r w:rsidR="00622F70" w:rsidRPr="00173B1D">
        <w:rPr>
          <w:rtl/>
        </w:rPr>
        <w:t>1980</w:t>
      </w:r>
      <w:r w:rsidR="00622F70" w:rsidRPr="00622F70">
        <w:rPr>
          <w:rtl/>
        </w:rPr>
        <w:t>)</w:t>
      </w:r>
    </w:p>
    <w:p w14:paraId="50CB2669" w14:textId="77777777" w:rsidR="00622F70" w:rsidRPr="00173B1D" w:rsidRDefault="00622F70" w:rsidP="00FD7F5B">
      <w:pPr>
        <w:pStyle w:val="H23GA"/>
      </w:pPr>
      <w:r w:rsidRPr="00173B1D">
        <w:rPr>
          <w:rtl/>
        </w:rPr>
        <w:tab/>
      </w:r>
      <w:r w:rsidRPr="00173B1D">
        <w:rPr>
          <w:rtl/>
        </w:rPr>
        <w:tab/>
        <w:t>المسار المهني:</w:t>
      </w:r>
    </w:p>
    <w:p w14:paraId="1C8D65DC" w14:textId="77777777" w:rsidR="00622F70" w:rsidRPr="00622F70" w:rsidRDefault="00622F70" w:rsidP="00622F70">
      <w:pPr>
        <w:pStyle w:val="SingleTxtGA"/>
      </w:pPr>
      <w:r w:rsidRPr="00622F70">
        <w:rPr>
          <w:rtl/>
        </w:rPr>
        <w:t>تقلد مناصب تنفيذية وإدارية في القطاعين الخاص والعام في جمهورية جنوب أفريقيا. وعمل كريس، بصفته ناشطاً في مجال العدالة الاجتماعية، مع المجتمع المدني في جميع أنحاء المجتمعات المحلية في جنوب أفريقيا، وهو قسيس في الكنيسة المشيخية الموحدة في جنوب أفريقيا.</w:t>
      </w:r>
    </w:p>
    <w:p w14:paraId="778968FC" w14:textId="77777777" w:rsidR="00622F70" w:rsidRPr="00173B1D" w:rsidRDefault="00622F70" w:rsidP="00FD7F5B">
      <w:pPr>
        <w:pStyle w:val="H23GA"/>
      </w:pPr>
      <w:r w:rsidRPr="00173B1D">
        <w:rPr>
          <w:rtl/>
        </w:rPr>
        <w:tab/>
      </w:r>
      <w:r w:rsidRPr="00173B1D">
        <w:rPr>
          <w:rtl/>
        </w:rPr>
        <w:tab/>
        <w:t xml:space="preserve">المنصب الحالي/الوظيفة الحالية: </w:t>
      </w:r>
    </w:p>
    <w:p w14:paraId="6D8D70FF" w14:textId="77777777" w:rsidR="00622F70" w:rsidRPr="00622F70" w:rsidRDefault="00622F70" w:rsidP="00622F70">
      <w:pPr>
        <w:pStyle w:val="SingleTxtGA"/>
      </w:pPr>
      <w:r w:rsidRPr="00622F70">
        <w:rPr>
          <w:rtl/>
        </w:rPr>
        <w:t>مفوض غير متفرغ بالمؤسسة الوطنية لحقوق الإنسان في جمهورية جنوب أفريقيا مسؤول عن الحقوق المدنية والسياسية والآلية الوقائية الوطنية.</w:t>
      </w:r>
    </w:p>
    <w:p w14:paraId="6634E4BD" w14:textId="77777777" w:rsidR="00622F70" w:rsidRPr="00173B1D" w:rsidRDefault="00622F70" w:rsidP="00FD7F5B">
      <w:pPr>
        <w:pStyle w:val="H23GA"/>
      </w:pPr>
      <w:r w:rsidRPr="00173B1D">
        <w:rPr>
          <w:rtl/>
        </w:rPr>
        <w:tab/>
      </w:r>
      <w:r w:rsidRPr="00173B1D">
        <w:rPr>
          <w:rtl/>
        </w:rPr>
        <w:tab/>
        <w:t xml:space="preserve">الأنشطة المهنية الرئيسية: </w:t>
      </w:r>
    </w:p>
    <w:p w14:paraId="16381B7A" w14:textId="77777777" w:rsidR="00622F70" w:rsidRPr="00622F70" w:rsidRDefault="00622F70" w:rsidP="00622F70">
      <w:pPr>
        <w:pStyle w:val="SingleTxtGA"/>
      </w:pPr>
      <w:r w:rsidRPr="00622F70">
        <w:rPr>
          <w:rtl/>
        </w:rPr>
        <w:t xml:space="preserve">كثيراً ما تعامل كريس نيسن، بصفته المفوض المسؤول عن الحقوق المدنية والسياسية، مع القضايا المتعلقة بالهجرة واللاجئين، وأعمال الشرطة وحقوق الإنسان، وإسقاط الصفة الجرمية عن الجرائم الصغيرة، ووضع المدافعين عن حقوق الإنسان. وتترتب على هذه القضايا آثار في السياسة العامة كثيراً ما تتطلب تقديم تقارير إلى السلطات الوطنية، مثل اللجان البرلمانية المواضيعية والإدارات الحكومية المعنية، والتفاعل معها. </w:t>
      </w:r>
    </w:p>
    <w:p w14:paraId="0182D19E" w14:textId="77777777" w:rsidR="00622F70" w:rsidRPr="00622F70" w:rsidRDefault="00622F70" w:rsidP="00622F70">
      <w:pPr>
        <w:pStyle w:val="SingleTxtGA"/>
      </w:pPr>
      <w:r w:rsidRPr="00622F70">
        <w:rPr>
          <w:rtl/>
        </w:rPr>
        <w:t>ومع التصديق على البروتوكول الاختياري لاتفاقية مناهضة التعذيب، كان كريس نيسن المفوض الرئيسي في لجنة حقوق الإنسان في جنوب أفريقيا وكان يشرف على التنفيذ الكامل للبروتوكول الاختياري عن طريق إنشاء آليته الوقائية الوطنية. وعلى هذا الأساس، قام بزيارات عديدة إلى أماكن سلب الحرية في جنوب أفريقيا. وتشمل هذه الأماكن فيما تشمل المراكز الإصلاحية، ومراكز الشرطة، ومراكز احتجاز المهاجرين، ومرافق الرعاية الآمنة للأطفال المخالفين للقانون.</w:t>
      </w:r>
    </w:p>
    <w:p w14:paraId="12B05A04" w14:textId="77777777" w:rsidR="00622F70" w:rsidRPr="00173B1D" w:rsidRDefault="00622F70" w:rsidP="00FD7F5B">
      <w:pPr>
        <w:pStyle w:val="H23GA"/>
      </w:pPr>
      <w:r w:rsidRPr="00173B1D">
        <w:rPr>
          <w:rtl/>
        </w:rPr>
        <w:tab/>
      </w:r>
      <w:r w:rsidRPr="00173B1D">
        <w:rPr>
          <w:rtl/>
        </w:rPr>
        <w:tab/>
        <w:t xml:space="preserve">أنشطة رئيسية أخرى في المجال ذي الصلة بولاية اللجنة الفرعية لمنع التعذيب: </w:t>
      </w:r>
    </w:p>
    <w:p w14:paraId="127A071A" w14:textId="77777777" w:rsidR="00622F70" w:rsidRPr="00622F70" w:rsidRDefault="00622F70" w:rsidP="00622F70">
      <w:pPr>
        <w:pStyle w:val="SingleTxtGA"/>
      </w:pPr>
      <w:r w:rsidRPr="00622F70">
        <w:rPr>
          <w:rtl/>
        </w:rPr>
        <w:t xml:space="preserve">يشارك كـريس نيسن، بصفته المفوض الرئيسي في تنفيذ البروتوكول الاختياري في جنوب أفريقيا، في التعريف بولاية الآلية الوقائية الوطنية من خلال التعامل المستمر مع أصحاب المصلحة المعنيين، مثل </w:t>
      </w:r>
      <w:r w:rsidRPr="00622F70">
        <w:rPr>
          <w:rtl/>
        </w:rPr>
        <w:lastRenderedPageBreak/>
        <w:t xml:space="preserve">الهيئات المعينة للاضطلاع بمهام الآلية الوقائية الوطنية، ورؤساء المؤسسات التي يُسلب أو قد يُسلب فيها الأشخاص حريتهم والمجتمع المدني وآليات هيئات المعاهدات الإقليمية والدولية </w:t>
      </w:r>
    </w:p>
    <w:p w14:paraId="6E6F1F89" w14:textId="77777777" w:rsidR="00622F70" w:rsidRPr="00622F70" w:rsidRDefault="00622F70" w:rsidP="00622F70">
      <w:pPr>
        <w:pStyle w:val="SingleTxtGA"/>
      </w:pPr>
      <w:r w:rsidRPr="00622F70">
        <w:rPr>
          <w:rtl/>
        </w:rPr>
        <w:t>ومنذ أن اعتمدت جنوب أفريقيا آلية وقائية وطنية متعددة الهيئات، يقود كريس هيئة التنسيق. ومع ذلك، بما أن للمؤسسات الوطنية لحقوق الإنسان دوراً وظيفياً هو الآلية الوقائية الوطنية في جنوب أفريقيا، فإن كريس نيسن يقود أيضاً العمل البرنامجي للآلية الوقائية الوطنية. كما أنه يقود عمل المؤسسة الوطنية لحقوق الإنسان فيما يتعلق بسلوك موظفي إنفاذ القانون وعناصر الأمن من خلال اجتماعات منتظمة ومبادرات لتنمية القدرات.</w:t>
      </w:r>
    </w:p>
    <w:p w14:paraId="3819BDF9" w14:textId="77777777" w:rsidR="00622F70" w:rsidRPr="00622F70" w:rsidRDefault="00622F70" w:rsidP="00622F70">
      <w:pPr>
        <w:pStyle w:val="SingleTxtGA"/>
      </w:pPr>
      <w:r w:rsidRPr="00622F70">
        <w:rPr>
          <w:rtl/>
        </w:rPr>
        <w:t>وخلال العامين الماضيين، قاد أيضاً شبكة رصد واسعة النطاق على المستوى الشعبي استجابة للآثار المترتبة على جائحة كوفيد-</w:t>
      </w:r>
      <w:r w:rsidRPr="00173B1D">
        <w:rPr>
          <w:rtl/>
        </w:rPr>
        <w:t>19</w:t>
      </w:r>
      <w:r w:rsidRPr="00622F70">
        <w:rPr>
          <w:rtl/>
        </w:rPr>
        <w:t xml:space="preserve"> في حقوق الإنسان. كما يشارك في الوساطة - بمبادرة منه أو بتعيين من المحاكم - في المنازعات المجتمعية بشأن أعمال الشرطة وإنفاذ القانون، واللاجئين وطالبي اللجوء، وأعمال الاحتجاج المنبثقة عن الشكاوى المتعلقة بتقديم الخدمات</w:t>
      </w:r>
    </w:p>
    <w:p w14:paraId="4E99CA9B" w14:textId="77777777" w:rsidR="00622F70" w:rsidRPr="00173B1D" w:rsidRDefault="00622F70" w:rsidP="00FD7F5B">
      <w:pPr>
        <w:pStyle w:val="H23GA"/>
      </w:pPr>
      <w:r w:rsidRPr="00173B1D">
        <w:rPr>
          <w:rtl/>
        </w:rPr>
        <w:tab/>
      </w:r>
      <w:r w:rsidRPr="00173B1D">
        <w:rPr>
          <w:rtl/>
        </w:rPr>
        <w:tab/>
        <w:t xml:space="preserve">قائمة بأحدث المنشورات في المجال ذي الصلة بولاية اللجنة الفرعية لمنع التعذيب: </w:t>
      </w:r>
    </w:p>
    <w:p w14:paraId="3A2E5A40" w14:textId="77777777" w:rsidR="00CD13A0" w:rsidRPr="005838C4" w:rsidRDefault="00CD13A0" w:rsidP="00CD13A0">
      <w:pPr>
        <w:pStyle w:val="SingleTxtG"/>
        <w:numPr>
          <w:ilvl w:val="0"/>
          <w:numId w:val="39"/>
        </w:numPr>
        <w:tabs>
          <w:tab w:val="clear" w:pos="1701"/>
          <w:tab w:val="clear" w:pos="2268"/>
        </w:tabs>
        <w:ind w:left="1134" w:firstLine="0"/>
        <w:rPr>
          <w:rFonts w:asciiTheme="majorBidi" w:hAnsiTheme="majorBidi" w:cstheme="majorBidi"/>
        </w:rPr>
      </w:pPr>
      <w:r w:rsidRPr="005838C4">
        <w:rPr>
          <w:rFonts w:asciiTheme="majorBidi" w:hAnsiTheme="majorBidi" w:cstheme="majorBidi"/>
        </w:rPr>
        <w:t>NHRI</w:t>
      </w:r>
      <w:r w:rsidRPr="005838C4">
        <w:rPr>
          <w:rFonts w:asciiTheme="majorBidi" w:hAnsiTheme="majorBidi" w:cstheme="majorBidi"/>
          <w:spacing w:val="1"/>
        </w:rPr>
        <w:t xml:space="preserve"> </w:t>
      </w:r>
      <w:r w:rsidRPr="005838C4">
        <w:rPr>
          <w:rFonts w:asciiTheme="majorBidi" w:hAnsiTheme="majorBidi" w:cstheme="majorBidi"/>
        </w:rPr>
        <w:t>Shadow Report</w:t>
      </w:r>
      <w:r w:rsidRPr="005838C4">
        <w:rPr>
          <w:rFonts w:asciiTheme="majorBidi" w:hAnsiTheme="majorBidi" w:cstheme="majorBidi"/>
          <w:spacing w:val="-6"/>
        </w:rPr>
        <w:t xml:space="preserve"> </w:t>
      </w:r>
      <w:r w:rsidRPr="005838C4">
        <w:rPr>
          <w:rFonts w:asciiTheme="majorBidi" w:hAnsiTheme="majorBidi" w:cstheme="majorBidi"/>
        </w:rPr>
        <w:t>to</w:t>
      </w:r>
      <w:r w:rsidRPr="005838C4">
        <w:rPr>
          <w:rFonts w:asciiTheme="majorBidi" w:hAnsiTheme="majorBidi" w:cstheme="majorBidi"/>
          <w:spacing w:val="1"/>
        </w:rPr>
        <w:t xml:space="preserve"> </w:t>
      </w:r>
      <w:r w:rsidRPr="005838C4">
        <w:rPr>
          <w:rFonts w:asciiTheme="majorBidi" w:hAnsiTheme="majorBidi" w:cstheme="majorBidi"/>
        </w:rPr>
        <w:t>the</w:t>
      </w:r>
      <w:r w:rsidRPr="005838C4">
        <w:rPr>
          <w:rFonts w:asciiTheme="majorBidi" w:hAnsiTheme="majorBidi" w:cstheme="majorBidi"/>
          <w:spacing w:val="2"/>
        </w:rPr>
        <w:t xml:space="preserve"> </w:t>
      </w:r>
      <w:r w:rsidRPr="005838C4">
        <w:rPr>
          <w:rFonts w:asciiTheme="majorBidi" w:hAnsiTheme="majorBidi" w:cstheme="majorBidi"/>
        </w:rPr>
        <w:t>Committee against</w:t>
      </w:r>
      <w:r w:rsidRPr="005838C4">
        <w:rPr>
          <w:rFonts w:asciiTheme="majorBidi" w:hAnsiTheme="majorBidi" w:cstheme="majorBidi"/>
          <w:spacing w:val="-4"/>
        </w:rPr>
        <w:t xml:space="preserve"> </w:t>
      </w:r>
      <w:r w:rsidRPr="005838C4">
        <w:rPr>
          <w:rFonts w:asciiTheme="majorBidi" w:hAnsiTheme="majorBidi" w:cstheme="majorBidi"/>
          <w:spacing w:val="-2"/>
        </w:rPr>
        <w:t>Torture</w:t>
      </w:r>
    </w:p>
    <w:p w14:paraId="1F490CEA" w14:textId="77777777" w:rsidR="00CD13A0" w:rsidRPr="005838C4" w:rsidRDefault="00CD13A0" w:rsidP="00CD13A0">
      <w:pPr>
        <w:pStyle w:val="SingleTxtG"/>
        <w:numPr>
          <w:ilvl w:val="0"/>
          <w:numId w:val="39"/>
        </w:numPr>
        <w:tabs>
          <w:tab w:val="clear" w:pos="1701"/>
          <w:tab w:val="clear" w:pos="2268"/>
        </w:tabs>
        <w:ind w:left="1134" w:firstLine="0"/>
        <w:rPr>
          <w:rFonts w:asciiTheme="majorBidi" w:hAnsiTheme="majorBidi" w:cstheme="majorBidi"/>
        </w:rPr>
      </w:pPr>
      <w:r w:rsidRPr="00173B1D">
        <w:rPr>
          <w:rFonts w:asciiTheme="majorBidi" w:hAnsiTheme="majorBidi" w:cstheme="majorBidi"/>
        </w:rPr>
        <w:t>2019</w:t>
      </w:r>
      <w:r w:rsidRPr="005838C4">
        <w:rPr>
          <w:rFonts w:asciiTheme="majorBidi" w:hAnsiTheme="majorBidi" w:cstheme="majorBidi"/>
        </w:rPr>
        <w:t>/</w:t>
      </w:r>
      <w:r w:rsidRPr="00173B1D">
        <w:rPr>
          <w:rFonts w:asciiTheme="majorBidi" w:hAnsiTheme="majorBidi" w:cstheme="majorBidi"/>
        </w:rPr>
        <w:t>20</w:t>
      </w:r>
      <w:r w:rsidRPr="005838C4">
        <w:rPr>
          <w:rFonts w:asciiTheme="majorBidi" w:hAnsiTheme="majorBidi" w:cstheme="majorBidi"/>
          <w:spacing w:val="-5"/>
        </w:rPr>
        <w:t xml:space="preserve"> </w:t>
      </w:r>
      <w:r w:rsidRPr="005838C4">
        <w:rPr>
          <w:rFonts w:asciiTheme="majorBidi" w:hAnsiTheme="majorBidi" w:cstheme="majorBidi"/>
        </w:rPr>
        <w:t>and</w:t>
      </w:r>
      <w:r w:rsidRPr="005838C4">
        <w:rPr>
          <w:rFonts w:asciiTheme="majorBidi" w:hAnsiTheme="majorBidi" w:cstheme="majorBidi"/>
          <w:spacing w:val="1"/>
        </w:rPr>
        <w:t xml:space="preserve"> </w:t>
      </w:r>
      <w:r w:rsidRPr="00173B1D">
        <w:rPr>
          <w:rFonts w:asciiTheme="majorBidi" w:hAnsiTheme="majorBidi" w:cstheme="majorBidi"/>
        </w:rPr>
        <w:t>2020</w:t>
      </w:r>
      <w:r w:rsidRPr="005838C4">
        <w:rPr>
          <w:rFonts w:asciiTheme="majorBidi" w:hAnsiTheme="majorBidi" w:cstheme="majorBidi"/>
        </w:rPr>
        <w:t>/</w:t>
      </w:r>
      <w:r w:rsidRPr="00173B1D">
        <w:rPr>
          <w:rFonts w:asciiTheme="majorBidi" w:hAnsiTheme="majorBidi" w:cstheme="majorBidi"/>
        </w:rPr>
        <w:t>21</w:t>
      </w:r>
      <w:r w:rsidRPr="005838C4">
        <w:rPr>
          <w:rFonts w:asciiTheme="majorBidi" w:hAnsiTheme="majorBidi" w:cstheme="majorBidi"/>
          <w:spacing w:val="-1"/>
        </w:rPr>
        <w:t xml:space="preserve"> </w:t>
      </w:r>
      <w:r w:rsidRPr="005838C4">
        <w:rPr>
          <w:rFonts w:asciiTheme="majorBidi" w:hAnsiTheme="majorBidi" w:cstheme="majorBidi"/>
        </w:rPr>
        <w:t>National</w:t>
      </w:r>
      <w:r w:rsidRPr="005838C4">
        <w:rPr>
          <w:rFonts w:asciiTheme="majorBidi" w:hAnsiTheme="majorBidi" w:cstheme="majorBidi"/>
          <w:spacing w:val="-2"/>
        </w:rPr>
        <w:t xml:space="preserve"> </w:t>
      </w:r>
      <w:r w:rsidRPr="005838C4">
        <w:rPr>
          <w:rFonts w:asciiTheme="majorBidi" w:hAnsiTheme="majorBidi" w:cstheme="majorBidi"/>
        </w:rPr>
        <w:t>Preventive</w:t>
      </w:r>
      <w:r w:rsidRPr="005838C4">
        <w:rPr>
          <w:rFonts w:asciiTheme="majorBidi" w:hAnsiTheme="majorBidi" w:cstheme="majorBidi"/>
          <w:spacing w:val="-2"/>
        </w:rPr>
        <w:t xml:space="preserve"> </w:t>
      </w:r>
      <w:r w:rsidRPr="005838C4">
        <w:rPr>
          <w:rFonts w:asciiTheme="majorBidi" w:hAnsiTheme="majorBidi" w:cstheme="majorBidi"/>
        </w:rPr>
        <w:t>Mechanism</w:t>
      </w:r>
      <w:r w:rsidRPr="005838C4">
        <w:rPr>
          <w:rFonts w:asciiTheme="majorBidi" w:hAnsiTheme="majorBidi" w:cstheme="majorBidi"/>
          <w:spacing w:val="2"/>
        </w:rPr>
        <w:t xml:space="preserve"> </w:t>
      </w:r>
      <w:r w:rsidRPr="005838C4">
        <w:rPr>
          <w:rFonts w:asciiTheme="majorBidi" w:hAnsiTheme="majorBidi" w:cstheme="majorBidi"/>
        </w:rPr>
        <w:t>Annual</w:t>
      </w:r>
      <w:r w:rsidRPr="005838C4">
        <w:rPr>
          <w:rFonts w:asciiTheme="majorBidi" w:hAnsiTheme="majorBidi" w:cstheme="majorBidi"/>
          <w:spacing w:val="-1"/>
        </w:rPr>
        <w:t xml:space="preserve"> </w:t>
      </w:r>
      <w:r w:rsidRPr="005838C4">
        <w:rPr>
          <w:rFonts w:asciiTheme="majorBidi" w:hAnsiTheme="majorBidi" w:cstheme="majorBidi"/>
          <w:spacing w:val="-2"/>
        </w:rPr>
        <w:t>Reports</w:t>
      </w:r>
    </w:p>
    <w:p w14:paraId="5081214F" w14:textId="77777777" w:rsidR="00CD13A0" w:rsidRPr="005838C4" w:rsidRDefault="00CD13A0" w:rsidP="00CD13A0">
      <w:pPr>
        <w:pStyle w:val="SingleTxtG"/>
        <w:numPr>
          <w:ilvl w:val="0"/>
          <w:numId w:val="39"/>
        </w:numPr>
        <w:tabs>
          <w:tab w:val="clear" w:pos="1701"/>
          <w:tab w:val="clear" w:pos="2268"/>
        </w:tabs>
        <w:ind w:left="1134" w:firstLine="0"/>
        <w:rPr>
          <w:rFonts w:asciiTheme="majorBidi" w:hAnsiTheme="majorBidi" w:cstheme="majorBidi"/>
        </w:rPr>
      </w:pPr>
      <w:r w:rsidRPr="005838C4">
        <w:rPr>
          <w:rFonts w:asciiTheme="majorBidi" w:hAnsiTheme="majorBidi" w:cstheme="majorBidi"/>
        </w:rPr>
        <w:t>Oversight</w:t>
      </w:r>
      <w:r w:rsidRPr="005838C4">
        <w:rPr>
          <w:rFonts w:asciiTheme="majorBidi" w:hAnsiTheme="majorBidi" w:cstheme="majorBidi"/>
          <w:spacing w:val="-3"/>
        </w:rPr>
        <w:t xml:space="preserve"> </w:t>
      </w:r>
      <w:r w:rsidRPr="005838C4">
        <w:rPr>
          <w:rFonts w:asciiTheme="majorBidi" w:hAnsiTheme="majorBidi" w:cstheme="majorBidi"/>
        </w:rPr>
        <w:t>of the</w:t>
      </w:r>
      <w:r w:rsidRPr="005838C4">
        <w:rPr>
          <w:rFonts w:asciiTheme="majorBidi" w:hAnsiTheme="majorBidi" w:cstheme="majorBidi"/>
          <w:spacing w:val="-1"/>
        </w:rPr>
        <w:t xml:space="preserve"> </w:t>
      </w:r>
      <w:r w:rsidRPr="005838C4">
        <w:rPr>
          <w:rFonts w:asciiTheme="majorBidi" w:hAnsiTheme="majorBidi" w:cstheme="majorBidi"/>
        </w:rPr>
        <w:t>Submission to Subcommittee</w:t>
      </w:r>
      <w:r w:rsidRPr="005838C4">
        <w:rPr>
          <w:rFonts w:asciiTheme="majorBidi" w:hAnsiTheme="majorBidi" w:cstheme="majorBidi"/>
          <w:spacing w:val="-1"/>
        </w:rPr>
        <w:t xml:space="preserve"> </w:t>
      </w:r>
      <w:r w:rsidRPr="005838C4">
        <w:rPr>
          <w:rFonts w:asciiTheme="majorBidi" w:hAnsiTheme="majorBidi" w:cstheme="majorBidi"/>
        </w:rPr>
        <w:t>on Prevention of Torture</w:t>
      </w:r>
      <w:r w:rsidRPr="005838C4">
        <w:rPr>
          <w:rFonts w:asciiTheme="majorBidi" w:hAnsiTheme="majorBidi" w:cstheme="majorBidi"/>
          <w:spacing w:val="-4"/>
        </w:rPr>
        <w:t xml:space="preserve"> </w:t>
      </w:r>
      <w:r w:rsidRPr="005838C4">
        <w:rPr>
          <w:rFonts w:asciiTheme="majorBidi" w:hAnsiTheme="majorBidi" w:cstheme="majorBidi"/>
        </w:rPr>
        <w:t>on the</w:t>
      </w:r>
      <w:r w:rsidRPr="005838C4">
        <w:rPr>
          <w:rFonts w:asciiTheme="majorBidi" w:hAnsiTheme="majorBidi" w:cstheme="majorBidi"/>
          <w:spacing w:val="-1"/>
        </w:rPr>
        <w:t xml:space="preserve"> </w:t>
      </w:r>
      <w:r w:rsidRPr="005838C4">
        <w:rPr>
          <w:rFonts w:asciiTheme="majorBidi" w:hAnsiTheme="majorBidi" w:cstheme="majorBidi"/>
        </w:rPr>
        <w:t xml:space="preserve">Development for a General Comment on Article </w:t>
      </w:r>
      <w:r w:rsidRPr="00173B1D">
        <w:rPr>
          <w:rFonts w:asciiTheme="majorBidi" w:hAnsiTheme="majorBidi" w:cstheme="majorBidi"/>
        </w:rPr>
        <w:t>4</w:t>
      </w:r>
      <w:r w:rsidRPr="005838C4">
        <w:rPr>
          <w:rFonts w:asciiTheme="majorBidi" w:hAnsiTheme="majorBidi" w:cstheme="majorBidi"/>
        </w:rPr>
        <w:t xml:space="preserve"> of the OPCAT</w:t>
      </w:r>
    </w:p>
    <w:p w14:paraId="04E7A54D" w14:textId="77777777" w:rsidR="00CD13A0" w:rsidRPr="005838C4" w:rsidRDefault="00CD13A0" w:rsidP="00CD13A0">
      <w:pPr>
        <w:pStyle w:val="SingleTxtG"/>
        <w:numPr>
          <w:ilvl w:val="0"/>
          <w:numId w:val="39"/>
        </w:numPr>
        <w:tabs>
          <w:tab w:val="clear" w:pos="1701"/>
          <w:tab w:val="clear" w:pos="2268"/>
        </w:tabs>
        <w:ind w:left="1134" w:firstLine="0"/>
        <w:rPr>
          <w:rFonts w:asciiTheme="majorBidi" w:hAnsiTheme="majorBidi" w:cstheme="majorBidi"/>
        </w:rPr>
      </w:pPr>
      <w:r w:rsidRPr="005838C4">
        <w:rPr>
          <w:rFonts w:asciiTheme="majorBidi" w:hAnsiTheme="majorBidi" w:cstheme="majorBidi"/>
        </w:rPr>
        <w:t>Oversight</w:t>
      </w:r>
      <w:r w:rsidRPr="005838C4">
        <w:rPr>
          <w:rFonts w:asciiTheme="majorBidi" w:hAnsiTheme="majorBidi" w:cstheme="majorBidi"/>
          <w:spacing w:val="-8"/>
        </w:rPr>
        <w:t xml:space="preserve"> </w:t>
      </w:r>
      <w:r w:rsidRPr="005838C4">
        <w:rPr>
          <w:rFonts w:asciiTheme="majorBidi" w:hAnsiTheme="majorBidi" w:cstheme="majorBidi"/>
        </w:rPr>
        <w:t>of the</w:t>
      </w:r>
      <w:r w:rsidRPr="005838C4">
        <w:rPr>
          <w:rFonts w:asciiTheme="majorBidi" w:hAnsiTheme="majorBidi" w:cstheme="majorBidi"/>
          <w:spacing w:val="-2"/>
        </w:rPr>
        <w:t xml:space="preserve"> </w:t>
      </w:r>
      <w:r w:rsidRPr="005838C4">
        <w:rPr>
          <w:rFonts w:asciiTheme="majorBidi" w:hAnsiTheme="majorBidi" w:cstheme="majorBidi"/>
        </w:rPr>
        <w:t>Submissions</w:t>
      </w:r>
      <w:r w:rsidRPr="005838C4">
        <w:rPr>
          <w:rFonts w:asciiTheme="majorBidi" w:hAnsiTheme="majorBidi" w:cstheme="majorBidi"/>
          <w:spacing w:val="2"/>
        </w:rPr>
        <w:t xml:space="preserve"> </w:t>
      </w:r>
      <w:r w:rsidRPr="005838C4">
        <w:rPr>
          <w:rFonts w:asciiTheme="majorBidi" w:hAnsiTheme="majorBidi" w:cstheme="majorBidi"/>
        </w:rPr>
        <w:t>to the</w:t>
      </w:r>
      <w:r w:rsidRPr="005838C4">
        <w:rPr>
          <w:rFonts w:asciiTheme="majorBidi" w:hAnsiTheme="majorBidi" w:cstheme="majorBidi"/>
          <w:spacing w:val="-2"/>
        </w:rPr>
        <w:t xml:space="preserve"> </w:t>
      </w:r>
      <w:r w:rsidRPr="005838C4">
        <w:rPr>
          <w:rFonts w:asciiTheme="majorBidi" w:hAnsiTheme="majorBidi" w:cstheme="majorBidi"/>
        </w:rPr>
        <w:t>Subcommittee</w:t>
      </w:r>
      <w:r w:rsidRPr="005838C4">
        <w:rPr>
          <w:rFonts w:asciiTheme="majorBidi" w:hAnsiTheme="majorBidi" w:cstheme="majorBidi"/>
          <w:spacing w:val="-2"/>
        </w:rPr>
        <w:t xml:space="preserve"> </w:t>
      </w:r>
      <w:r w:rsidRPr="005838C4">
        <w:rPr>
          <w:rFonts w:asciiTheme="majorBidi" w:hAnsiTheme="majorBidi" w:cstheme="majorBidi"/>
        </w:rPr>
        <w:t>on</w:t>
      </w:r>
      <w:r w:rsidRPr="005838C4">
        <w:rPr>
          <w:rFonts w:asciiTheme="majorBidi" w:hAnsiTheme="majorBidi" w:cstheme="majorBidi"/>
          <w:spacing w:val="2"/>
        </w:rPr>
        <w:t xml:space="preserve"> </w:t>
      </w:r>
      <w:r w:rsidRPr="005838C4">
        <w:rPr>
          <w:rFonts w:asciiTheme="majorBidi" w:hAnsiTheme="majorBidi" w:cstheme="majorBidi"/>
        </w:rPr>
        <w:t>Prevention</w:t>
      </w:r>
      <w:r w:rsidRPr="005838C4">
        <w:rPr>
          <w:rFonts w:asciiTheme="majorBidi" w:hAnsiTheme="majorBidi" w:cstheme="majorBidi"/>
          <w:spacing w:val="-7"/>
        </w:rPr>
        <w:t xml:space="preserve"> </w:t>
      </w:r>
      <w:r w:rsidRPr="005838C4">
        <w:rPr>
          <w:rFonts w:asciiTheme="majorBidi" w:hAnsiTheme="majorBidi" w:cstheme="majorBidi"/>
        </w:rPr>
        <w:t xml:space="preserve">of </w:t>
      </w:r>
      <w:r w:rsidRPr="005838C4">
        <w:rPr>
          <w:rFonts w:asciiTheme="majorBidi" w:hAnsiTheme="majorBidi" w:cstheme="majorBidi"/>
          <w:spacing w:val="-2"/>
        </w:rPr>
        <w:t>Torture</w:t>
      </w:r>
    </w:p>
    <w:p w14:paraId="22887B1C" w14:textId="77777777" w:rsidR="00622F70" w:rsidRPr="00173B1D" w:rsidRDefault="00622F70" w:rsidP="00622F70">
      <w:pPr>
        <w:pStyle w:val="SingleTxtGA"/>
        <w:rPr>
          <w:lang w:val="en-US"/>
        </w:rPr>
      </w:pPr>
      <w:r w:rsidRPr="00622F70">
        <w:br w:type="page"/>
      </w:r>
    </w:p>
    <w:p w14:paraId="68E7A8F3" w14:textId="77777777" w:rsidR="00622F70" w:rsidRPr="00173B1D" w:rsidRDefault="00622F70" w:rsidP="00BE1457">
      <w:pPr>
        <w:pStyle w:val="H1GA"/>
      </w:pPr>
      <w:r w:rsidRPr="00173B1D">
        <w:rPr>
          <w:rtl/>
        </w:rPr>
        <w:lastRenderedPageBreak/>
        <w:tab/>
      </w:r>
      <w:r w:rsidRPr="00173B1D">
        <w:rPr>
          <w:rtl/>
        </w:rPr>
        <w:tab/>
        <w:t xml:space="preserve">إلينا شتاينرت (لاتفيا) </w:t>
      </w:r>
    </w:p>
    <w:p w14:paraId="1A4972EF" w14:textId="77777777" w:rsidR="00622F70" w:rsidRPr="00173B1D" w:rsidRDefault="00622F70" w:rsidP="00BE1457">
      <w:pPr>
        <w:pStyle w:val="H23GA"/>
      </w:pPr>
      <w:r w:rsidRPr="00173B1D">
        <w:rPr>
          <w:rtl/>
        </w:rPr>
        <w:tab/>
      </w:r>
      <w:r w:rsidRPr="00173B1D">
        <w:rPr>
          <w:rtl/>
        </w:rPr>
        <w:tab/>
        <w:t xml:space="preserve">تاريخ ومكان الولادة: </w:t>
      </w:r>
    </w:p>
    <w:p w14:paraId="0ECAE995" w14:textId="77777777" w:rsidR="00622F70" w:rsidRPr="00622F70" w:rsidRDefault="00622F70" w:rsidP="00622F70">
      <w:pPr>
        <w:pStyle w:val="SingleTxtGA"/>
      </w:pPr>
      <w:r w:rsidRPr="00173B1D">
        <w:rPr>
          <w:rtl/>
        </w:rPr>
        <w:t>9</w:t>
      </w:r>
      <w:r w:rsidRPr="00622F70">
        <w:rPr>
          <w:rtl/>
        </w:rPr>
        <w:t xml:space="preserve"> حزيران/يونيه </w:t>
      </w:r>
      <w:r w:rsidRPr="00173B1D">
        <w:rPr>
          <w:rtl/>
        </w:rPr>
        <w:t>1978</w:t>
      </w:r>
      <w:r w:rsidRPr="00622F70">
        <w:rPr>
          <w:rtl/>
        </w:rPr>
        <w:t xml:space="preserve"> في ريغا، لاتفيا. </w:t>
      </w:r>
    </w:p>
    <w:p w14:paraId="196FB9CB" w14:textId="77777777" w:rsidR="00622F70" w:rsidRPr="00173B1D" w:rsidRDefault="00622F70" w:rsidP="00BE1457">
      <w:pPr>
        <w:pStyle w:val="H23GA"/>
      </w:pPr>
      <w:r w:rsidRPr="00173B1D">
        <w:rPr>
          <w:rtl/>
        </w:rPr>
        <w:tab/>
      </w:r>
      <w:r w:rsidRPr="00173B1D">
        <w:rPr>
          <w:rtl/>
        </w:rPr>
        <w:tab/>
        <w:t>لغات العمل</w:t>
      </w:r>
    </w:p>
    <w:p w14:paraId="6E377137" w14:textId="77777777" w:rsidR="00622F70" w:rsidRPr="00622F70" w:rsidRDefault="00622F70" w:rsidP="00622F70">
      <w:pPr>
        <w:pStyle w:val="SingleTxtGA"/>
      </w:pPr>
      <w:r w:rsidRPr="00622F70">
        <w:rPr>
          <w:rtl/>
        </w:rPr>
        <w:t xml:space="preserve">اللاتفية (اللغة الأم)؛ الإنكليزية والروسية (ممتازة)؛ الفرنسية (مستوى أساسي). </w:t>
      </w:r>
    </w:p>
    <w:p w14:paraId="5FFF4E54" w14:textId="77777777" w:rsidR="00622F70" w:rsidRPr="00173B1D" w:rsidRDefault="00622F70" w:rsidP="00BE1457">
      <w:pPr>
        <w:pStyle w:val="H23GA"/>
      </w:pPr>
      <w:r w:rsidRPr="00173B1D">
        <w:rPr>
          <w:rtl/>
        </w:rPr>
        <w:tab/>
      </w:r>
      <w:r w:rsidRPr="00173B1D">
        <w:rPr>
          <w:rtl/>
        </w:rPr>
        <w:tab/>
        <w:t xml:space="preserve">المسار المهني: </w:t>
      </w:r>
    </w:p>
    <w:p w14:paraId="606CD663" w14:textId="77777777" w:rsidR="00622F70" w:rsidRPr="00622F70" w:rsidRDefault="00622F70" w:rsidP="00622F70">
      <w:pPr>
        <w:pStyle w:val="SingleTxtGA"/>
      </w:pPr>
      <w:r w:rsidRPr="00622F70">
        <w:rPr>
          <w:rtl/>
        </w:rPr>
        <w:t xml:space="preserve">محامية وأكاديمية وخبيرة دولية في مجال حقوق الإنسان. </w:t>
      </w:r>
    </w:p>
    <w:p w14:paraId="4A69870E" w14:textId="77777777" w:rsidR="00622F70" w:rsidRPr="00173B1D" w:rsidRDefault="00622F70" w:rsidP="00BE1457">
      <w:pPr>
        <w:pStyle w:val="H23GA"/>
      </w:pPr>
      <w:r w:rsidRPr="00173B1D">
        <w:rPr>
          <w:rtl/>
        </w:rPr>
        <w:tab/>
      </w:r>
      <w:r w:rsidRPr="00173B1D">
        <w:rPr>
          <w:rtl/>
        </w:rPr>
        <w:tab/>
        <w:t xml:space="preserve">المؤهلات العلمية: </w:t>
      </w:r>
    </w:p>
    <w:p w14:paraId="4D6EFDED" w14:textId="77777777" w:rsidR="00622F70" w:rsidRPr="00622F70" w:rsidRDefault="00622F70" w:rsidP="00622F70">
      <w:pPr>
        <w:pStyle w:val="SingleTxtGA"/>
      </w:pPr>
      <w:r w:rsidRPr="00622F70">
        <w:rPr>
          <w:rtl/>
        </w:rPr>
        <w:t xml:space="preserve">دكتوراه فلسفة (جامعة روبرت غوردون، أبردين، </w:t>
      </w:r>
      <w:r w:rsidRPr="00173B1D">
        <w:rPr>
          <w:rtl/>
        </w:rPr>
        <w:t>2006</w:t>
      </w:r>
      <w:r w:rsidRPr="00622F70">
        <w:rPr>
          <w:rtl/>
        </w:rPr>
        <w:t xml:space="preserve">)؛ ماجستير في قانون حقوق الإنسان (جامعة نوتنغهام، </w:t>
      </w:r>
      <w:r w:rsidRPr="00173B1D">
        <w:rPr>
          <w:rtl/>
        </w:rPr>
        <w:t>2002</w:t>
      </w:r>
      <w:r w:rsidRPr="00622F70">
        <w:rPr>
          <w:rtl/>
        </w:rPr>
        <w:t xml:space="preserve">)؛ بكالوريوس قانون (مع مرتبة الشرف) ودبلوم محاماة (جامعة لاتفيا، </w:t>
      </w:r>
      <w:r w:rsidRPr="00173B1D">
        <w:rPr>
          <w:rtl/>
        </w:rPr>
        <w:t>2001</w:t>
      </w:r>
      <w:r w:rsidRPr="00622F70">
        <w:rPr>
          <w:rtl/>
        </w:rPr>
        <w:t>)</w:t>
      </w:r>
    </w:p>
    <w:p w14:paraId="36103EC5" w14:textId="77777777" w:rsidR="00622F70" w:rsidRPr="00173B1D" w:rsidRDefault="00622F70" w:rsidP="00BE1457">
      <w:pPr>
        <w:pStyle w:val="H23GA"/>
      </w:pPr>
      <w:r w:rsidRPr="00173B1D">
        <w:rPr>
          <w:rtl/>
        </w:rPr>
        <w:tab/>
      </w:r>
      <w:r w:rsidRPr="00173B1D">
        <w:rPr>
          <w:rtl/>
        </w:rPr>
        <w:tab/>
        <w:t xml:space="preserve">المنصب الحالي/الوظيفة الحالية: </w:t>
      </w:r>
    </w:p>
    <w:p w14:paraId="2844E4F5" w14:textId="77777777" w:rsidR="00622F70" w:rsidRPr="00622F70" w:rsidRDefault="00622F70" w:rsidP="00622F70">
      <w:pPr>
        <w:pStyle w:val="SingleTxtGA"/>
      </w:pPr>
      <w:r w:rsidRPr="00622F70">
        <w:rPr>
          <w:rtl/>
        </w:rPr>
        <w:t xml:space="preserve">خبيرة ومحامية وأكاديمية ذات خبرة مدتها </w:t>
      </w:r>
      <w:r w:rsidRPr="00173B1D">
        <w:rPr>
          <w:rtl/>
        </w:rPr>
        <w:t>20</w:t>
      </w:r>
      <w:r w:rsidRPr="00622F70">
        <w:rPr>
          <w:rtl/>
        </w:rPr>
        <w:t xml:space="preserve"> عاماً في القانون الدولي لحقوق الإنسان ومتخصصة في منع التعذيب بما في ذلك خبرة عملية كبيرة في تفتيش وتقييم ورصد أماكن سلب الحرية. منذ عام </w:t>
      </w:r>
      <w:r w:rsidRPr="00173B1D">
        <w:rPr>
          <w:rtl/>
        </w:rPr>
        <w:t>2016</w:t>
      </w:r>
      <w:r w:rsidRPr="00622F70">
        <w:rPr>
          <w:rtl/>
        </w:rPr>
        <w:t xml:space="preserve">، أنا عضو خبير في فريق الأمم المتحدة العامل المعني بالاحتجاز التعسفي نيابة عن دول أوروبا الشرقية وانتُخبتُ أول رئيسة ومقررة للفريق من هذه المنطقة في عام </w:t>
      </w:r>
      <w:r w:rsidRPr="00173B1D">
        <w:rPr>
          <w:rtl/>
        </w:rPr>
        <w:t>2021</w:t>
      </w:r>
    </w:p>
    <w:p w14:paraId="7610593A" w14:textId="77777777" w:rsidR="00622F70" w:rsidRPr="00173B1D" w:rsidRDefault="00622F70" w:rsidP="00BE1457">
      <w:pPr>
        <w:pStyle w:val="H23GA"/>
      </w:pPr>
      <w:r w:rsidRPr="00173B1D">
        <w:rPr>
          <w:rtl/>
        </w:rPr>
        <w:tab/>
      </w:r>
      <w:r w:rsidRPr="00173B1D">
        <w:rPr>
          <w:rtl/>
        </w:rPr>
        <w:tab/>
        <w:t xml:space="preserve">الأنشطة المهنية الرئيسية: </w:t>
      </w:r>
    </w:p>
    <w:p w14:paraId="6C3BF82F" w14:textId="77777777" w:rsidR="00622F70" w:rsidRPr="00622F70" w:rsidRDefault="00622F70" w:rsidP="00622F70">
      <w:pPr>
        <w:pStyle w:val="SingleTxtGA"/>
      </w:pPr>
      <w:r w:rsidRPr="00622F70">
        <w:rPr>
          <w:rtl/>
        </w:rPr>
        <w:t xml:space="preserve">كان التركيز الرئيسي لعملي وبحثي دائماً هو القانون الدولي لحقوق الإنسان ومنع التعذيب مع تركيز قوي على تنفيذ اتفاقية مناهضة التعذيب وبروتوكولها الاختياري </w:t>
      </w:r>
    </w:p>
    <w:p w14:paraId="53AD157D" w14:textId="77777777" w:rsidR="00622F70" w:rsidRPr="00622F70" w:rsidRDefault="00622F70" w:rsidP="00622F70">
      <w:pPr>
        <w:pStyle w:val="SingleTxtGA"/>
        <w:rPr>
          <w:spacing w:val="-3"/>
        </w:rPr>
      </w:pPr>
      <w:r w:rsidRPr="00622F70">
        <w:rPr>
          <w:spacing w:val="-3"/>
          <w:rtl/>
        </w:rPr>
        <w:t xml:space="preserve">وعلى مدى السنوات ال </w:t>
      </w:r>
      <w:r w:rsidRPr="00173B1D">
        <w:rPr>
          <w:spacing w:val="-3"/>
          <w:rtl/>
        </w:rPr>
        <w:t>20</w:t>
      </w:r>
      <w:r w:rsidRPr="00622F70">
        <w:rPr>
          <w:spacing w:val="-3"/>
          <w:rtl/>
        </w:rPr>
        <w:t xml:space="preserve"> الماضية، أسديتُ المشورة إلى العديد من الدول بشأن مختلف جوانب التنفيذ الفعال للبروتوكول الاختياري لاتفاقية مناهضة التعذيب، ولا سيما في تكييف التشريعات والسياسات المحلية لضمان الامتثال. كما اكتسبتُ خبرة واسعة في الرصد العملي لمرافق الاحتجاز وزيارتها في جميع أنحاء العالم </w:t>
      </w:r>
    </w:p>
    <w:p w14:paraId="321E4456" w14:textId="77777777" w:rsidR="00622F70" w:rsidRPr="00622F70" w:rsidRDefault="00622F70" w:rsidP="00622F70">
      <w:pPr>
        <w:pStyle w:val="SingleTxtGA"/>
      </w:pPr>
      <w:r w:rsidRPr="00622F70">
        <w:rPr>
          <w:rtl/>
        </w:rPr>
        <w:t xml:space="preserve">وبالإضافة إلى ذلك، قدمتُ المشورة والتدريب الفنيين بشأن مجموعة متنوعة من القضايا بما في ذلك تعزيز قدرة المؤسسات الوطنية لحقوق الإنسان؛ وتعيين الآليات الوقائية الوطنية وضمان فعاليتها؛ ومختلف جوانب إصلاح العدالة الجنائية مثل الاحتجاز السابق للمحاكمة والاكتظاظ وكذلك احتجاز المهاجرين وقضاء الأطفال </w:t>
      </w:r>
    </w:p>
    <w:p w14:paraId="4E306E9C" w14:textId="77777777" w:rsidR="00622F70" w:rsidRPr="00622F70" w:rsidRDefault="00622F70" w:rsidP="00622F70">
      <w:pPr>
        <w:pStyle w:val="SingleTxtGA"/>
      </w:pPr>
      <w:r w:rsidRPr="00622F70">
        <w:rPr>
          <w:rtl/>
        </w:rPr>
        <w:t>وأثناء أداء عملي في إطار ولاية الفريق العامل المعني بالاحتجاز التعسفي، تعززت معرفتي وخبرتي العملية من خلال الزيارات العديدة التي قمتُ بها إلى الدول، بما في ذلك زيارة طائفة واسعة من مرافق الاحتجاز وتقديم مشورة مفيدة إلى الدول</w:t>
      </w:r>
    </w:p>
    <w:p w14:paraId="33102892" w14:textId="77777777" w:rsidR="00622F70" w:rsidRPr="00173B1D" w:rsidRDefault="00622F70" w:rsidP="00BE1457">
      <w:pPr>
        <w:pStyle w:val="H23GA"/>
      </w:pPr>
      <w:r w:rsidRPr="00173B1D">
        <w:rPr>
          <w:rtl/>
        </w:rPr>
        <w:lastRenderedPageBreak/>
        <w:tab/>
      </w:r>
      <w:r w:rsidRPr="00173B1D">
        <w:rPr>
          <w:rtl/>
        </w:rPr>
        <w:tab/>
        <w:t>أنشطة رئيسية أخرى في المجال ذي الصلة بولاية اللجنة الفرعية لمنع التعذيب:</w:t>
      </w:r>
    </w:p>
    <w:p w14:paraId="0DF130F9" w14:textId="58349809" w:rsidR="00622F70" w:rsidRPr="00622F70" w:rsidRDefault="00622F70" w:rsidP="00622F70">
      <w:pPr>
        <w:pStyle w:val="SingleTxtGA"/>
      </w:pPr>
      <w:r w:rsidRPr="00622F70">
        <w:rPr>
          <w:rtl/>
        </w:rPr>
        <w:t xml:space="preserve">لدي كفاءة معترف بها دولياً في قانون حقوق الإنسان ومنع التعذيب على وجه التحديد. وبالإضافة إلى خبرتي العملية في الإشراف على مرافق الاحتجاز، أصدرتُ سلسلة من المنشورات العلمية والعامة عالية الجودة في هذا المجال، وتحدثتُ بانتظام في مؤتمرات ومناسبات دولية ووطنية في أوروبا وآسيا الوسطى والشرق الأوسط وأفريقيا في مواضيع شتى منها مثلاً </w:t>
      </w:r>
      <w:hyperlink r:id="rId22" w:history="1">
        <w:r w:rsidRPr="00EB0297">
          <w:rPr>
            <w:rStyle w:val="Hyperlink"/>
            <w:rtl/>
          </w:rPr>
          <w:t>التقدم الذي أحرزته اسكتلندا في منع سوء المعاملة في أماكن الاحتجاز:</w:t>
        </w:r>
        <w:r w:rsidR="00AC441C" w:rsidRPr="00EB0297">
          <w:rPr>
            <w:rStyle w:val="Hyperlink"/>
            <w:rtl/>
          </w:rPr>
          <w:t xml:space="preserve"> </w:t>
        </w:r>
        <w:r w:rsidRPr="00EB0297">
          <w:rPr>
            <w:rStyle w:val="Hyperlink"/>
            <w:rtl/>
          </w:rPr>
          <w:t>تقييم لتنفيذ التوصيات الصادرة عن اللجنة الأوروبية لمنع التعذيب</w:t>
        </w:r>
      </w:hyperlink>
      <w:r w:rsidRPr="00622F70">
        <w:rPr>
          <w:rtl/>
        </w:rPr>
        <w:t xml:space="preserve"> (</w:t>
      </w:r>
      <w:r w:rsidRPr="00173B1D">
        <w:rPr>
          <w:rtl/>
        </w:rPr>
        <w:t>2021</w:t>
      </w:r>
      <w:r w:rsidRPr="00622F70">
        <w:rPr>
          <w:rtl/>
        </w:rPr>
        <w:t>)</w:t>
      </w:r>
    </w:p>
    <w:p w14:paraId="78F08251" w14:textId="77777777" w:rsidR="00622F70" w:rsidRPr="00622F70" w:rsidRDefault="00622F70" w:rsidP="00622F70">
      <w:pPr>
        <w:pStyle w:val="SingleTxtGA"/>
      </w:pPr>
      <w:r w:rsidRPr="00622F70">
        <w:rPr>
          <w:rtl/>
        </w:rPr>
        <w:t>واتصلت بي ولا تزال تتصل بي مجموعة متنوعة من أصحاب المصلحة لاستشارتي في مجموعة واسعة من القضايا المتعلقة بمنع التعذيب، بما في ذلك مفوضية الأمم المتحدة السامية لحقوق الإنسان، ومفوضية الأمم المتحدة السامية لشؤون اللاجئين، وبرنامج الأمم المتحدة الإنمائي، ومنظمة الصحة العالمية، ومجلس أوروبا، ومنظمة الأمن والتعاون في أوروبا، ومكتب المؤسسات الديمقراطية وحقوق الإنسان، فضلاً عن منظمات غير حكومية دولية ووطنية.</w:t>
      </w:r>
    </w:p>
    <w:p w14:paraId="3DC450AA" w14:textId="77777777" w:rsidR="00622F70" w:rsidRPr="00173B1D" w:rsidRDefault="00622F70" w:rsidP="00BE1457">
      <w:pPr>
        <w:pStyle w:val="H23GA"/>
      </w:pPr>
      <w:r w:rsidRPr="00173B1D">
        <w:rPr>
          <w:rtl/>
        </w:rPr>
        <w:tab/>
      </w:r>
      <w:r w:rsidRPr="00173B1D">
        <w:rPr>
          <w:rtl/>
        </w:rPr>
        <w:tab/>
        <w:t xml:space="preserve">قائمة بأحدث المنشورات في المجال ذي الصلة بولاية اللجنة الفرعية لمنع التعذيب </w:t>
      </w:r>
    </w:p>
    <w:p w14:paraId="1E42DC4D" w14:textId="77777777" w:rsidR="00CD13A0" w:rsidRPr="005838C4" w:rsidRDefault="00245B35" w:rsidP="00CD13A0">
      <w:pPr>
        <w:pStyle w:val="SingleTxtG"/>
        <w:rPr>
          <w:noProof/>
        </w:rPr>
      </w:pPr>
      <w:hyperlink r:id="rId23" w:history="1">
        <w:r w:rsidR="00CD13A0" w:rsidRPr="005838C4">
          <w:rPr>
            <w:rStyle w:val="Hyperlink"/>
            <w:rFonts w:asciiTheme="majorBidi" w:hAnsiTheme="majorBidi" w:cstheme="majorBidi"/>
            <w:noProof/>
          </w:rPr>
          <w:t>The Optional Protocol to the UN Convention Against Torture (OPCAT)</w:t>
        </w:r>
      </w:hyperlink>
      <w:r w:rsidR="00CD13A0" w:rsidRPr="005838C4">
        <w:rPr>
          <w:noProof/>
        </w:rPr>
        <w:t>, Oxford University Press (</w:t>
      </w:r>
      <w:r w:rsidR="00CD13A0" w:rsidRPr="00173B1D">
        <w:rPr>
          <w:noProof/>
        </w:rPr>
        <w:t>2011</w:t>
      </w:r>
      <w:r w:rsidR="00CD13A0" w:rsidRPr="005838C4">
        <w:rPr>
          <w:noProof/>
        </w:rPr>
        <w:t xml:space="preserve">) </w:t>
      </w:r>
    </w:p>
    <w:p w14:paraId="060A48EC" w14:textId="77777777" w:rsidR="00CD13A0" w:rsidRPr="005838C4" w:rsidRDefault="00245B35" w:rsidP="00CD13A0">
      <w:pPr>
        <w:ind w:left="1134" w:right="1134"/>
        <w:jc w:val="both"/>
        <w:rPr>
          <w:rFonts w:asciiTheme="majorBidi" w:hAnsiTheme="majorBidi" w:cstheme="majorBidi"/>
        </w:rPr>
      </w:pPr>
      <w:hyperlink r:id="rId24" w:history="1">
        <w:r w:rsidR="00CD13A0" w:rsidRPr="005838C4">
          <w:rPr>
            <w:rStyle w:val="Hyperlink"/>
            <w:rFonts w:asciiTheme="majorBidi" w:hAnsiTheme="majorBidi" w:cstheme="majorBidi"/>
          </w:rPr>
          <w:t>Ireland and the Optional Protocol to the UN Convention against Torture</w:t>
        </w:r>
      </w:hyperlink>
      <w:r w:rsidR="00CD13A0" w:rsidRPr="005838C4">
        <w:rPr>
          <w:rFonts w:asciiTheme="majorBidi" w:hAnsiTheme="majorBidi" w:cstheme="majorBidi"/>
        </w:rPr>
        <w:t xml:space="preserve"> (</w:t>
      </w:r>
      <w:r w:rsidR="00CD13A0" w:rsidRPr="00173B1D">
        <w:rPr>
          <w:rFonts w:asciiTheme="majorBidi" w:hAnsiTheme="majorBidi" w:cstheme="majorBidi"/>
        </w:rPr>
        <w:t>2017</w:t>
      </w:r>
      <w:r w:rsidR="00CD13A0" w:rsidRPr="005838C4">
        <w:rPr>
          <w:rFonts w:asciiTheme="majorBidi" w:hAnsiTheme="majorBidi" w:cstheme="majorBidi"/>
        </w:rPr>
        <w:t xml:space="preserve">); </w:t>
      </w:r>
    </w:p>
    <w:p w14:paraId="539C3C22" w14:textId="77777777" w:rsidR="00CD13A0" w:rsidRPr="005838C4" w:rsidRDefault="00245B35" w:rsidP="00CD13A0">
      <w:pPr>
        <w:pStyle w:val="SingleTxtG"/>
        <w:rPr>
          <w:noProof/>
        </w:rPr>
      </w:pPr>
      <w:hyperlink r:id="rId25" w:history="1">
        <w:r w:rsidR="00CD13A0" w:rsidRPr="005838C4">
          <w:rPr>
            <w:rStyle w:val="Hyperlink"/>
            <w:rFonts w:asciiTheme="majorBidi" w:hAnsiTheme="majorBidi" w:cstheme="majorBidi"/>
            <w:noProof/>
          </w:rPr>
          <w:t>The Jewel in the Crown and its Three Guardians: Independence of National Preventive Mechanisms under the Optional Protocol to the UN Torture Convention</w:t>
        </w:r>
      </w:hyperlink>
      <w:r w:rsidR="00CD13A0" w:rsidRPr="005838C4">
        <w:rPr>
          <w:noProof/>
        </w:rPr>
        <w:t xml:space="preserve"> </w:t>
      </w:r>
    </w:p>
    <w:p w14:paraId="2BBBB93F" w14:textId="77777777" w:rsidR="00CD13A0" w:rsidRPr="00173B1D" w:rsidRDefault="00CD13A0" w:rsidP="00CD13A0">
      <w:pPr>
        <w:pStyle w:val="SingleTxtG"/>
        <w:rPr>
          <w:b/>
          <w:bCs/>
        </w:rPr>
      </w:pPr>
      <w:r w:rsidRPr="005838C4">
        <w:rPr>
          <w:noProof/>
        </w:rPr>
        <w:t>Human Rights Law Review (</w:t>
      </w:r>
      <w:r w:rsidRPr="00173B1D">
        <w:rPr>
          <w:noProof/>
        </w:rPr>
        <w:t>2014</w:t>
      </w:r>
      <w:r w:rsidRPr="005838C4">
        <w:rPr>
          <w:noProof/>
        </w:rPr>
        <w:t xml:space="preserve">); </w:t>
      </w:r>
      <w:hyperlink r:id="rId26" w:history="1">
        <w:r w:rsidRPr="005838C4">
          <w:rPr>
            <w:rStyle w:val="Hyperlink"/>
            <w:rFonts w:asciiTheme="majorBidi" w:hAnsiTheme="majorBidi" w:cstheme="majorBidi"/>
            <w:noProof/>
          </w:rPr>
          <w:t>The Changing Nature of Relationship between the United Nations Subcommittee on Prevention of Torture and National Preventive Mechanisms: in Search for Equilibrium</w:t>
        </w:r>
      </w:hyperlink>
      <w:r w:rsidRPr="005838C4">
        <w:rPr>
          <w:noProof/>
        </w:rPr>
        <w:t>; Netherlands Quarterly of Human Rights (</w:t>
      </w:r>
      <w:r w:rsidRPr="00173B1D">
        <w:rPr>
          <w:noProof/>
        </w:rPr>
        <w:t>2013</w:t>
      </w:r>
      <w:r w:rsidRPr="005838C4">
        <w:rPr>
          <w:noProof/>
        </w:rPr>
        <w:t>)</w:t>
      </w:r>
    </w:p>
    <w:p w14:paraId="657D56FA" w14:textId="77777777" w:rsidR="00622F70" w:rsidRPr="00173B1D" w:rsidRDefault="00622F70" w:rsidP="00622F70">
      <w:pPr>
        <w:pStyle w:val="SingleTxtGA"/>
        <w:rPr>
          <w:lang w:val="en-US"/>
        </w:rPr>
      </w:pPr>
      <w:r w:rsidRPr="00622F70">
        <w:br w:type="page"/>
      </w:r>
    </w:p>
    <w:p w14:paraId="147EA810" w14:textId="77777777" w:rsidR="00622F70" w:rsidRPr="00173B1D" w:rsidRDefault="00622F70" w:rsidP="00BE1457">
      <w:pPr>
        <w:pStyle w:val="H1GA"/>
      </w:pPr>
      <w:r w:rsidRPr="00173B1D">
        <w:rPr>
          <w:rtl/>
        </w:rPr>
        <w:lastRenderedPageBreak/>
        <w:tab/>
      </w:r>
      <w:r w:rsidRPr="00173B1D">
        <w:rPr>
          <w:rtl/>
        </w:rPr>
        <w:tab/>
        <w:t>أنيكا تومسيتش (كرواتيا)</w:t>
      </w:r>
    </w:p>
    <w:p w14:paraId="5A022F39" w14:textId="77777777" w:rsidR="00622F70" w:rsidRPr="00173B1D" w:rsidRDefault="00622F70" w:rsidP="00BE1457">
      <w:pPr>
        <w:pStyle w:val="H23GA"/>
      </w:pPr>
      <w:r w:rsidRPr="00173B1D">
        <w:rPr>
          <w:rtl/>
        </w:rPr>
        <w:tab/>
      </w:r>
      <w:r w:rsidRPr="00173B1D">
        <w:rPr>
          <w:rtl/>
        </w:rPr>
        <w:tab/>
        <w:t xml:space="preserve">تاريخ ومكان الولادة: </w:t>
      </w:r>
    </w:p>
    <w:p w14:paraId="20DA8D81" w14:textId="77777777" w:rsidR="00622F70" w:rsidRPr="00622F70" w:rsidRDefault="00622F70" w:rsidP="00622F70">
      <w:pPr>
        <w:pStyle w:val="SingleTxtGA"/>
      </w:pPr>
      <w:r w:rsidRPr="00173B1D">
        <w:rPr>
          <w:rtl/>
        </w:rPr>
        <w:t>01</w:t>
      </w:r>
      <w:r w:rsidRPr="00622F70">
        <w:rPr>
          <w:rtl/>
        </w:rPr>
        <w:t>/</w:t>
      </w:r>
      <w:r w:rsidRPr="00173B1D">
        <w:rPr>
          <w:rtl/>
        </w:rPr>
        <w:t>12</w:t>
      </w:r>
      <w:r w:rsidRPr="00622F70">
        <w:rPr>
          <w:rtl/>
        </w:rPr>
        <w:t>/</w:t>
      </w:r>
      <w:r w:rsidRPr="00173B1D">
        <w:rPr>
          <w:rtl/>
        </w:rPr>
        <w:t>1975</w:t>
      </w:r>
      <w:r w:rsidRPr="00622F70">
        <w:rPr>
          <w:rtl/>
        </w:rPr>
        <w:t>، سكوبيه، مقدونيا الشمالية</w:t>
      </w:r>
    </w:p>
    <w:p w14:paraId="7B7341A3" w14:textId="77777777" w:rsidR="00622F70" w:rsidRPr="00173B1D" w:rsidRDefault="00622F70" w:rsidP="00BE1457">
      <w:pPr>
        <w:pStyle w:val="H23GA"/>
      </w:pPr>
      <w:r w:rsidRPr="00173B1D">
        <w:rPr>
          <w:rtl/>
        </w:rPr>
        <w:tab/>
      </w:r>
      <w:r w:rsidRPr="00173B1D">
        <w:rPr>
          <w:rtl/>
        </w:rPr>
        <w:tab/>
        <w:t>الجنسية: كرواتية</w:t>
      </w:r>
    </w:p>
    <w:p w14:paraId="0FA9F7C3" w14:textId="77777777" w:rsidR="00622F70" w:rsidRPr="00622F70" w:rsidRDefault="00622F70" w:rsidP="00622F70">
      <w:pPr>
        <w:pStyle w:val="SingleTxtGA"/>
      </w:pPr>
      <w:r w:rsidRPr="00622F70">
        <w:rPr>
          <w:rtl/>
        </w:rPr>
        <w:t xml:space="preserve">العنوان: فينكوفاتسكا </w:t>
      </w:r>
      <w:r w:rsidRPr="00173B1D">
        <w:rPr>
          <w:rtl/>
        </w:rPr>
        <w:t>5</w:t>
      </w:r>
      <w:r w:rsidRPr="00622F70">
        <w:rPr>
          <w:rtl/>
        </w:rPr>
        <w:t>، سبليت، كرواتيا</w:t>
      </w:r>
    </w:p>
    <w:p w14:paraId="0692BCE6" w14:textId="77777777" w:rsidR="00622F70" w:rsidRPr="00173B1D" w:rsidRDefault="00622F70" w:rsidP="00BE1457">
      <w:pPr>
        <w:pStyle w:val="H23GA"/>
      </w:pPr>
      <w:r w:rsidRPr="00173B1D">
        <w:rPr>
          <w:rtl/>
        </w:rPr>
        <w:tab/>
      </w:r>
      <w:r w:rsidRPr="00173B1D">
        <w:rPr>
          <w:rtl/>
        </w:rPr>
        <w:tab/>
        <w:t>لغات العمل:</w:t>
      </w:r>
    </w:p>
    <w:p w14:paraId="46657ADA" w14:textId="4105B244" w:rsidR="00622F70" w:rsidRPr="00622F70" w:rsidRDefault="00622F70" w:rsidP="00622F70">
      <w:pPr>
        <w:pStyle w:val="SingleTxtGA"/>
      </w:pPr>
      <w:r w:rsidRPr="00622F70">
        <w:rPr>
          <w:rtl/>
        </w:rPr>
        <w:t xml:space="preserve">الإنكليزية، الكرواتية، المقدونية </w:t>
      </w:r>
    </w:p>
    <w:p w14:paraId="3E26D8FC" w14:textId="77777777" w:rsidR="00622F70" w:rsidRPr="00173B1D" w:rsidRDefault="00622F70" w:rsidP="00BE1457">
      <w:pPr>
        <w:pStyle w:val="H23GA"/>
      </w:pPr>
      <w:r w:rsidRPr="00173B1D">
        <w:rPr>
          <w:rtl/>
        </w:rPr>
        <w:tab/>
      </w:r>
      <w:r w:rsidRPr="00173B1D">
        <w:rPr>
          <w:rtl/>
        </w:rPr>
        <w:tab/>
        <w:t xml:space="preserve">المسار المهني: </w:t>
      </w:r>
    </w:p>
    <w:p w14:paraId="735F0293" w14:textId="77777777" w:rsidR="00622F70" w:rsidRPr="00622F70" w:rsidRDefault="00622F70" w:rsidP="00622F70">
      <w:pPr>
        <w:pStyle w:val="SingleTxtGA"/>
      </w:pPr>
      <w:r w:rsidRPr="00622F70">
        <w:rPr>
          <w:rtl/>
        </w:rPr>
        <w:t xml:space="preserve">مستشارة قانونية، عضو في الآلية الوقائية الوطنية لمكافحة التعذيب، تقديم المساعدة القانونية المجانية للضحايا المحتملين للتعذيب </w:t>
      </w:r>
    </w:p>
    <w:p w14:paraId="1EF2C91A" w14:textId="77777777" w:rsidR="00622F70" w:rsidRPr="00173B1D" w:rsidRDefault="00622F70" w:rsidP="00BE1457">
      <w:pPr>
        <w:pStyle w:val="H23GA"/>
      </w:pPr>
      <w:r w:rsidRPr="00173B1D">
        <w:rPr>
          <w:rtl/>
        </w:rPr>
        <w:tab/>
      </w:r>
      <w:r w:rsidRPr="00173B1D">
        <w:rPr>
          <w:rtl/>
        </w:rPr>
        <w:tab/>
        <w:t xml:space="preserve">المؤهلات العلمية: </w:t>
      </w:r>
    </w:p>
    <w:p w14:paraId="63199C1F" w14:textId="23A70040" w:rsidR="00622F70" w:rsidRPr="00622F70" w:rsidRDefault="00BE1457" w:rsidP="00BE1457">
      <w:pPr>
        <w:pStyle w:val="SingleTxtGA"/>
      </w:pPr>
      <w:r>
        <w:rPr>
          <w:rFonts w:hint="cs"/>
          <w:rtl/>
        </w:rPr>
        <w:t>-</w:t>
      </w:r>
      <w:r>
        <w:rPr>
          <w:rtl/>
        </w:rPr>
        <w:tab/>
      </w:r>
      <w:r w:rsidR="00622F70" w:rsidRPr="00622F70">
        <w:rPr>
          <w:rtl/>
        </w:rPr>
        <w:t>طالبة دكتوراه في كلية الأمن، سكوبيه، مقدونيا الشمالية، حقوق الإنسان وسلطات الشرطة</w:t>
      </w:r>
    </w:p>
    <w:p w14:paraId="68873B82" w14:textId="58C1652D" w:rsidR="00622F70" w:rsidRPr="00622F70" w:rsidRDefault="00BE1457" w:rsidP="00BE1457">
      <w:pPr>
        <w:pStyle w:val="SingleTxtGA"/>
      </w:pPr>
      <w:r>
        <w:rPr>
          <w:rFonts w:hint="cs"/>
          <w:rtl/>
        </w:rPr>
        <w:t>-</w:t>
      </w:r>
      <w:r>
        <w:rPr>
          <w:rtl/>
        </w:rPr>
        <w:tab/>
      </w:r>
      <w:r w:rsidR="00622F70" w:rsidRPr="00622F70">
        <w:rPr>
          <w:rtl/>
        </w:rPr>
        <w:t>ماجستير في القانون، كلية الحقوق، جامعة "سانت كيريل وميثوديوس"، سكوبيه، مقدونيا الشمالية</w:t>
      </w:r>
    </w:p>
    <w:p w14:paraId="2702D9CC" w14:textId="0E534598" w:rsidR="00622F70" w:rsidRPr="00EB0297" w:rsidRDefault="00BE1457" w:rsidP="00BE1457">
      <w:pPr>
        <w:pStyle w:val="SingleTxtGA"/>
        <w:rPr>
          <w:spacing w:val="-2"/>
        </w:rPr>
      </w:pPr>
      <w:r w:rsidRPr="00EB0297">
        <w:rPr>
          <w:rFonts w:hint="cs"/>
          <w:spacing w:val="-2"/>
          <w:rtl/>
        </w:rPr>
        <w:t>-</w:t>
      </w:r>
      <w:r w:rsidRPr="00EB0297">
        <w:rPr>
          <w:spacing w:val="-2"/>
          <w:rtl/>
        </w:rPr>
        <w:tab/>
      </w:r>
      <w:r w:rsidR="00622F70" w:rsidRPr="00EB0297">
        <w:rPr>
          <w:spacing w:val="-2"/>
          <w:rtl/>
        </w:rPr>
        <w:t>بكالوريوس في القانون، كلية الحقوق، جامعة "سانت كيريل وميثوديوس"، سكوبيه، مقدونيا الشمالية</w:t>
      </w:r>
    </w:p>
    <w:p w14:paraId="336A2C58" w14:textId="77777777" w:rsidR="00622F70" w:rsidRPr="00173B1D" w:rsidRDefault="00622F70" w:rsidP="00BE1457">
      <w:pPr>
        <w:pStyle w:val="H23GA"/>
      </w:pPr>
      <w:r w:rsidRPr="00173B1D">
        <w:rPr>
          <w:rtl/>
        </w:rPr>
        <w:tab/>
      </w:r>
      <w:r w:rsidRPr="00173B1D">
        <w:rPr>
          <w:rtl/>
        </w:rPr>
        <w:tab/>
        <w:t xml:space="preserve">المنصب الحالي/الوظيفة الحالية: </w:t>
      </w:r>
    </w:p>
    <w:p w14:paraId="0B33FF84" w14:textId="77777777" w:rsidR="00622F70" w:rsidRPr="00622F70" w:rsidRDefault="00622F70" w:rsidP="00622F70">
      <w:pPr>
        <w:pStyle w:val="SingleTxtGA"/>
      </w:pPr>
      <w:r w:rsidRPr="00622F70">
        <w:rPr>
          <w:rtl/>
        </w:rPr>
        <w:t>مستشارة الشؤون القانونية لأمينة المظالم/عضو الآلية الوقائية الوطنية في جمهورية كرواتيا (</w:t>
      </w:r>
      <w:r w:rsidRPr="00173B1D">
        <w:rPr>
          <w:rtl/>
        </w:rPr>
        <w:t>2015</w:t>
      </w:r>
      <w:r w:rsidRPr="00622F70">
        <w:rPr>
          <w:rtl/>
        </w:rPr>
        <w:t xml:space="preserve"> - حتى الآن)</w:t>
      </w:r>
    </w:p>
    <w:p w14:paraId="64DE32BC" w14:textId="77777777" w:rsidR="00622F70" w:rsidRPr="00173B1D" w:rsidRDefault="00622F70" w:rsidP="00BE1457">
      <w:pPr>
        <w:pStyle w:val="H23GA"/>
      </w:pPr>
      <w:r w:rsidRPr="00173B1D">
        <w:rPr>
          <w:rtl/>
        </w:rPr>
        <w:tab/>
      </w:r>
      <w:r w:rsidRPr="00173B1D">
        <w:rPr>
          <w:rtl/>
        </w:rPr>
        <w:tab/>
        <w:t>الأنشطة المهنية الرئيسية:</w:t>
      </w:r>
    </w:p>
    <w:p w14:paraId="3B4D3096" w14:textId="2BA18E52" w:rsidR="00622F70" w:rsidRPr="00622F70" w:rsidRDefault="00BE1457" w:rsidP="00BE1457">
      <w:pPr>
        <w:pStyle w:val="SingleTxtGA"/>
      </w:pPr>
      <w:r>
        <w:rPr>
          <w:rFonts w:hint="cs"/>
          <w:rtl/>
        </w:rPr>
        <w:t>-</w:t>
      </w:r>
      <w:r>
        <w:rPr>
          <w:rtl/>
        </w:rPr>
        <w:tab/>
      </w:r>
      <w:r w:rsidR="00622F70" w:rsidRPr="00622F70">
        <w:rPr>
          <w:rtl/>
        </w:rPr>
        <w:t xml:space="preserve">عضو في الآلية الوقائية الوطنية الكرواتية، ومستشارة الشؤون القانونية لأمينة المظالم/: بصفتي عضواً في الآلية الوقائية الوطنية الكرواتية منذ عام </w:t>
      </w:r>
      <w:r w:rsidR="00622F70" w:rsidRPr="00173B1D">
        <w:rPr>
          <w:rtl/>
        </w:rPr>
        <w:t>2015</w:t>
      </w:r>
      <w:r w:rsidR="00622F70" w:rsidRPr="00622F70">
        <w:rPr>
          <w:rtl/>
        </w:rPr>
        <w:t>، قمتُ بالعديد من الزيارات المنتظمة والظرفية وزيارات المتابعة إلى أماكن سلب الحرية (مراكز الشرطة والسجون ومؤسسات الطب النفسي)، وكذلك أماكن سلب الحرية بحكم الواقع (المؤسسات المفتوحة للأطفال والمعابر الحدودية ودور المسنين) وأماكن احتجاز المهاجرين وطالبي اللجوء</w:t>
      </w:r>
    </w:p>
    <w:p w14:paraId="1B4DBF9D" w14:textId="6FDD98CF" w:rsidR="00622F70" w:rsidRPr="00622F70" w:rsidRDefault="00BE1457" w:rsidP="00BE1457">
      <w:pPr>
        <w:pStyle w:val="SingleTxtGA"/>
      </w:pPr>
      <w:r>
        <w:rPr>
          <w:rFonts w:hint="cs"/>
          <w:rtl/>
        </w:rPr>
        <w:t>-</w:t>
      </w:r>
      <w:r>
        <w:rPr>
          <w:rtl/>
        </w:rPr>
        <w:tab/>
      </w:r>
      <w:r w:rsidR="00622F70" w:rsidRPr="00622F70">
        <w:rPr>
          <w:rtl/>
        </w:rPr>
        <w:t xml:space="preserve">عضو في الآلية الوقائية الوطنية المقدونية، ومستشارة في مجال منع التعذيب: بصفتي عضواً في الآلية الوقائية الوطنية المقدونية من عام </w:t>
      </w:r>
      <w:r w:rsidR="00622F70" w:rsidRPr="00173B1D">
        <w:rPr>
          <w:rtl/>
        </w:rPr>
        <w:t>2011</w:t>
      </w:r>
      <w:r w:rsidR="00622F70" w:rsidRPr="00622F70">
        <w:rPr>
          <w:rtl/>
        </w:rPr>
        <w:t xml:space="preserve"> إلى عام </w:t>
      </w:r>
      <w:r w:rsidR="00622F70" w:rsidRPr="00173B1D">
        <w:rPr>
          <w:rtl/>
        </w:rPr>
        <w:t>2015</w:t>
      </w:r>
      <w:r w:rsidR="00622F70" w:rsidRPr="00622F70">
        <w:rPr>
          <w:rtl/>
        </w:rPr>
        <w:t xml:space="preserve">، قمتُ بالعديد من الزيارات المنتظمة والظرفية وزيارات المتابعة إلى أماكن سلب الحرية (مراكز الشرطة والسجون ومؤسسات الطب النفسي)، وكذلك أماكن سلب الحرية بحكم الواقع (المؤسسات المفتوحة للأطفال والمعابر الحدودية ودور المسنين) وأماكن احتجاز المهاجرين وطالبي اللجوء </w:t>
      </w:r>
    </w:p>
    <w:p w14:paraId="10BCAAB4" w14:textId="233C1FCF" w:rsidR="00622F70" w:rsidRPr="00622F70" w:rsidRDefault="00BE1457" w:rsidP="00BE1457">
      <w:pPr>
        <w:pStyle w:val="SingleTxtGA"/>
      </w:pPr>
      <w:r>
        <w:rPr>
          <w:rFonts w:hint="cs"/>
          <w:rtl/>
        </w:rPr>
        <w:lastRenderedPageBreak/>
        <w:t>-</w:t>
      </w:r>
      <w:r>
        <w:rPr>
          <w:rtl/>
        </w:rPr>
        <w:tab/>
      </w:r>
      <w:r w:rsidR="00622F70" w:rsidRPr="00622F70">
        <w:rPr>
          <w:rtl/>
        </w:rPr>
        <w:t>مؤسِسة مشاركة وعضو في شبكة الآليات الوقائية الوطنية لجنوب شرق أوروبا: أشارك أيضاً في الأنشطة الدولية لشبكة الآليات الوقائية الوطنية لجنوب شرق أوروبا وقمتُ بزيارة أماكن الاحتجاز في بلدان أخرى مثل سلوفينيا والجبل الأسود وألبانيا والنمسا. من خلال الزيارات الدراسية، أتيحت لي إمكانية زيارة السجون وغيرها من أماكن الاحتجاز في إسبانيا والدنمارك وبولندا وبلدان أخرى</w:t>
      </w:r>
    </w:p>
    <w:p w14:paraId="30ED6580" w14:textId="549CFD2C" w:rsidR="00622F70" w:rsidRPr="00622F70" w:rsidRDefault="00BE1457" w:rsidP="00BE1457">
      <w:pPr>
        <w:pStyle w:val="SingleTxtGA"/>
      </w:pPr>
      <w:r>
        <w:rPr>
          <w:rFonts w:hint="cs"/>
          <w:rtl/>
        </w:rPr>
        <w:t>-</w:t>
      </w:r>
      <w:r>
        <w:rPr>
          <w:rtl/>
        </w:rPr>
        <w:tab/>
      </w:r>
      <w:r w:rsidR="00622F70" w:rsidRPr="00622F70">
        <w:rPr>
          <w:rtl/>
        </w:rPr>
        <w:t>منسقة مشاريع والمديرة التنفيذية لائتلاف المنظمات غير الحكومية "كلنا من أجل محاكمات عادلة في مقدونيا الشمالية: إدارة مشروع لدعم حقوق الإنسان بدعم من صندوق الأمم المتحدة لضحايا التعذيب؛ تقديم المساعدة القانونية المجانية لضحايا التعذيب (</w:t>
      </w:r>
      <w:r w:rsidR="00622F70" w:rsidRPr="00173B1D">
        <w:rPr>
          <w:rtl/>
        </w:rPr>
        <w:t>2008</w:t>
      </w:r>
      <w:r w:rsidR="00622F70" w:rsidRPr="00622F70">
        <w:rPr>
          <w:rtl/>
        </w:rPr>
        <w:t>-</w:t>
      </w:r>
      <w:r w:rsidR="00622F70" w:rsidRPr="00173B1D">
        <w:rPr>
          <w:rtl/>
        </w:rPr>
        <w:t>2011</w:t>
      </w:r>
      <w:r w:rsidR="00622F70" w:rsidRPr="00622F70">
        <w:rPr>
          <w:rtl/>
        </w:rPr>
        <w:t xml:space="preserve">) </w:t>
      </w:r>
    </w:p>
    <w:p w14:paraId="1E5BBC7D" w14:textId="77777777" w:rsidR="00622F70" w:rsidRPr="00173B1D" w:rsidRDefault="00622F70" w:rsidP="00BE1457">
      <w:pPr>
        <w:pStyle w:val="H23GA"/>
      </w:pPr>
      <w:r w:rsidRPr="00173B1D">
        <w:rPr>
          <w:rtl/>
        </w:rPr>
        <w:tab/>
      </w:r>
      <w:r w:rsidRPr="00173B1D">
        <w:rPr>
          <w:rtl/>
        </w:rPr>
        <w:tab/>
        <w:t>أنشطة رئيسية أخرى في المجال ذي الصلة بولاية اللجنة الفرعية لمنع التعذيب:</w:t>
      </w:r>
    </w:p>
    <w:p w14:paraId="405ACAD9" w14:textId="77777777" w:rsidR="00622F70" w:rsidRPr="00622F70" w:rsidRDefault="00622F70" w:rsidP="00622F70">
      <w:pPr>
        <w:pStyle w:val="SingleTxtGA"/>
      </w:pPr>
      <w:r w:rsidRPr="00173B1D">
        <w:rPr>
          <w:rtl/>
        </w:rPr>
        <w:t>2021</w:t>
      </w:r>
      <w:r w:rsidRPr="00622F70">
        <w:rPr>
          <w:rtl/>
        </w:rPr>
        <w:t>/</w:t>
      </w:r>
      <w:r w:rsidRPr="00173B1D">
        <w:rPr>
          <w:rtl/>
        </w:rPr>
        <w:t>2022</w:t>
      </w:r>
      <w:r w:rsidRPr="00622F70">
        <w:rPr>
          <w:rtl/>
        </w:rPr>
        <w:t>، مقدونيا الشمالية، خبيرة استشارية دولية للمشروع المشترك بين مجلس أوروبا والاتحاد الأوروبي "تعزيز قدرات نظام السجون وآلية الرقابة الخارجية في مقدونيا الشمالية"</w:t>
      </w:r>
    </w:p>
    <w:p w14:paraId="7624AC96" w14:textId="6474A7AF" w:rsidR="00622F70" w:rsidRPr="00622F70" w:rsidRDefault="00622F70" w:rsidP="00622F70">
      <w:pPr>
        <w:pStyle w:val="SingleTxtGA"/>
      </w:pPr>
      <w:r w:rsidRPr="00173B1D">
        <w:rPr>
          <w:rtl/>
        </w:rPr>
        <w:t>2021</w:t>
      </w:r>
      <w:r w:rsidRPr="00622F70">
        <w:rPr>
          <w:rtl/>
        </w:rPr>
        <w:t>، أضيف اسمي إلى القائمة القصيرة للمرشحين لعضوية اللجنة الأوروبية لمنع التعذيب نيابة عن كرواتيا (قائمة بثلاثة مرشحين)</w:t>
      </w:r>
    </w:p>
    <w:p w14:paraId="77FDFAD0" w14:textId="379ED89B" w:rsidR="00622F70" w:rsidRPr="00622F70" w:rsidRDefault="00622F70" w:rsidP="00622F70">
      <w:pPr>
        <w:pStyle w:val="SingleTxtGA"/>
      </w:pPr>
      <w:r w:rsidRPr="00173B1D">
        <w:rPr>
          <w:rtl/>
        </w:rPr>
        <w:t>2021</w:t>
      </w:r>
      <w:r w:rsidRPr="00622F70">
        <w:rPr>
          <w:rtl/>
        </w:rPr>
        <w:t>، تركيا</w:t>
      </w:r>
      <w:r w:rsidR="00AC441C">
        <w:rPr>
          <w:rtl/>
        </w:rPr>
        <w:t>،</w:t>
      </w:r>
      <w:r w:rsidRPr="00622F70">
        <w:rPr>
          <w:rtl/>
        </w:rPr>
        <w:t xml:space="preserve"> خبيرة استشارية دولية لمشروع مجلس أوروبا "تعزيز فعالية مجالس المراقبة المدنية في تركيا تماشياً مع المعايير الأوروبية"</w:t>
      </w:r>
    </w:p>
    <w:p w14:paraId="658BF55F" w14:textId="77777777" w:rsidR="00622F70" w:rsidRPr="00622F70" w:rsidRDefault="00622F70" w:rsidP="00622F70">
      <w:pPr>
        <w:pStyle w:val="SingleTxtGA"/>
      </w:pPr>
      <w:r w:rsidRPr="00173B1D">
        <w:rPr>
          <w:rtl/>
        </w:rPr>
        <w:t>2021</w:t>
      </w:r>
      <w:r w:rsidRPr="00622F70">
        <w:rPr>
          <w:rtl/>
        </w:rPr>
        <w:t xml:space="preserve">، مولدوفا، خبيرة استشارية دولية لمشروع مجلس أوروبا "تعزيز نظام العدالة الجنائية المتوافق مع حقوق الإنسان في جمهورية مولدوفا" </w:t>
      </w:r>
    </w:p>
    <w:p w14:paraId="4551286F" w14:textId="77777777" w:rsidR="00622F70" w:rsidRPr="00622F70" w:rsidRDefault="00622F70" w:rsidP="00622F70">
      <w:pPr>
        <w:pStyle w:val="SingleTxtGA"/>
      </w:pPr>
      <w:r w:rsidRPr="00173B1D">
        <w:rPr>
          <w:rtl/>
        </w:rPr>
        <w:t>2019</w:t>
      </w:r>
      <w:r w:rsidRPr="00622F70">
        <w:rPr>
          <w:rtl/>
        </w:rPr>
        <w:t>، مدربة، خبيرة دولية في بعثة منظمة الأمن والتعاون في أوروبا في سكوبيه، تدريب موظفي السجون في مقدونيا الشمالية على حقوق الإنسان للسجناء</w:t>
      </w:r>
    </w:p>
    <w:p w14:paraId="55890BE1" w14:textId="77777777" w:rsidR="00622F70" w:rsidRPr="00622F70" w:rsidRDefault="00622F70" w:rsidP="00622F70">
      <w:pPr>
        <w:pStyle w:val="SingleTxtGA"/>
      </w:pPr>
      <w:r w:rsidRPr="00173B1D">
        <w:rPr>
          <w:rtl/>
        </w:rPr>
        <w:t>2018</w:t>
      </w:r>
      <w:r w:rsidRPr="00622F70">
        <w:rPr>
          <w:rtl/>
        </w:rPr>
        <w:t>، خبيرة دولية لمجلس أوروبا من أجل بناء قدرات الآلية الوقائية الوطنية للجبل الأسود، مدربة لرصد مؤسسات الطب النفسي ودور المسنين، وكذلك معاملة الشرطة للأشخاص المصابين بأمراض عقلية، كوتور، الجبل الأسود</w:t>
      </w:r>
    </w:p>
    <w:p w14:paraId="0599A39D" w14:textId="77777777" w:rsidR="00622F70" w:rsidRPr="00622F70" w:rsidRDefault="00622F70" w:rsidP="00622F70">
      <w:pPr>
        <w:pStyle w:val="SingleTxtGA"/>
      </w:pPr>
      <w:r w:rsidRPr="00173B1D">
        <w:rPr>
          <w:rtl/>
        </w:rPr>
        <w:t>2018</w:t>
      </w:r>
      <w:r w:rsidRPr="00622F70">
        <w:rPr>
          <w:rtl/>
        </w:rPr>
        <w:t>، خبيرة دولية، مدربة في مجال القانون الدولي والمعايير الدولية للمهاجرين واللاجئين، مقدونيا، رابطة المحامين الشباب المقدونيين</w:t>
      </w:r>
    </w:p>
    <w:p w14:paraId="72266E96" w14:textId="77777777" w:rsidR="00622F70" w:rsidRPr="00622F70" w:rsidRDefault="00622F70" w:rsidP="00622F70">
      <w:pPr>
        <w:pStyle w:val="SingleTxtGA"/>
      </w:pPr>
      <w:r w:rsidRPr="00173B1D">
        <w:rPr>
          <w:rtl/>
        </w:rPr>
        <w:t>2016</w:t>
      </w:r>
      <w:r w:rsidRPr="00622F70">
        <w:rPr>
          <w:rtl/>
        </w:rPr>
        <w:t>، خبيرة استشارية دولية لمجلس أوروبا، مشروع الجيل القادم للشركات العسكرية الخاصة في روسيا، مدربة لكبار الخبراء الروس في موضوع "تفتيش الزنازين والتفتيش الجسدي ووسائل التقييد"، قازان، روسيا</w:t>
      </w:r>
    </w:p>
    <w:p w14:paraId="476D654E" w14:textId="77777777" w:rsidR="00622F70" w:rsidRPr="00173B1D" w:rsidRDefault="00622F70" w:rsidP="00BE1457">
      <w:pPr>
        <w:pStyle w:val="H23GA"/>
      </w:pPr>
      <w:r w:rsidRPr="00173B1D">
        <w:rPr>
          <w:rtl/>
        </w:rPr>
        <w:tab/>
      </w:r>
      <w:r w:rsidRPr="00173B1D">
        <w:rPr>
          <w:rtl/>
        </w:rPr>
        <w:tab/>
        <w:t>قائمة بأحدث المنشورات في المجال ذي الصلة بولاية اللجنة الفرعية لمنع التعذيب:</w:t>
      </w:r>
    </w:p>
    <w:p w14:paraId="20173A5F" w14:textId="77777777" w:rsidR="00CD13A0" w:rsidRPr="005838C4" w:rsidRDefault="00CD13A0" w:rsidP="00CD13A0">
      <w:pPr>
        <w:pStyle w:val="SingleTxtG"/>
        <w:rPr>
          <w:rFonts w:asciiTheme="majorBidi" w:hAnsiTheme="majorBidi" w:cstheme="majorBidi"/>
        </w:rPr>
      </w:pPr>
      <w:r w:rsidRPr="00173B1D">
        <w:rPr>
          <w:rFonts w:asciiTheme="majorBidi" w:hAnsiTheme="majorBidi" w:cstheme="majorBidi"/>
        </w:rPr>
        <w:t>2021</w:t>
      </w:r>
      <w:r w:rsidRPr="005838C4">
        <w:rPr>
          <w:rFonts w:asciiTheme="majorBidi" w:hAnsiTheme="majorBidi" w:cstheme="majorBidi"/>
        </w:rPr>
        <w:t xml:space="preserve">, “Proportionality and reasonableness in the use of coercive means by police officers”, International yearbook Faculty of Security </w:t>
      </w:r>
      <w:r w:rsidRPr="00173B1D">
        <w:rPr>
          <w:rFonts w:asciiTheme="majorBidi" w:hAnsiTheme="majorBidi" w:cstheme="majorBidi"/>
        </w:rPr>
        <w:t>2021</w:t>
      </w:r>
      <w:r w:rsidRPr="005838C4">
        <w:rPr>
          <w:rFonts w:asciiTheme="majorBidi" w:hAnsiTheme="majorBidi" w:cstheme="majorBidi"/>
        </w:rPr>
        <w:t>/</w:t>
      </w:r>
      <w:r w:rsidRPr="00173B1D">
        <w:rPr>
          <w:rFonts w:asciiTheme="majorBidi" w:hAnsiTheme="majorBidi" w:cstheme="majorBidi"/>
        </w:rPr>
        <w:t>2</w:t>
      </w:r>
      <w:r w:rsidRPr="005838C4">
        <w:rPr>
          <w:rFonts w:asciiTheme="majorBidi" w:hAnsiTheme="majorBidi" w:cstheme="majorBidi"/>
        </w:rPr>
        <w:t>, Skopje North Macedonia, https://fb.uklo.edu.mk/wp-content/uploads/sites/</w:t>
      </w:r>
      <w:r w:rsidRPr="00173B1D">
        <w:rPr>
          <w:rFonts w:asciiTheme="majorBidi" w:hAnsiTheme="majorBidi" w:cstheme="majorBidi"/>
        </w:rPr>
        <w:t>10</w:t>
      </w:r>
      <w:r w:rsidRPr="005838C4">
        <w:rPr>
          <w:rFonts w:asciiTheme="majorBidi" w:hAnsiTheme="majorBidi" w:cstheme="majorBidi"/>
        </w:rPr>
        <w:t>/</w:t>
      </w:r>
      <w:r w:rsidRPr="00173B1D">
        <w:rPr>
          <w:rFonts w:asciiTheme="majorBidi" w:hAnsiTheme="majorBidi" w:cstheme="majorBidi"/>
        </w:rPr>
        <w:t>2022</w:t>
      </w:r>
      <w:r w:rsidRPr="005838C4">
        <w:rPr>
          <w:rFonts w:asciiTheme="majorBidi" w:hAnsiTheme="majorBidi" w:cstheme="majorBidi"/>
        </w:rPr>
        <w:t>/</w:t>
      </w:r>
      <w:r w:rsidRPr="00173B1D">
        <w:rPr>
          <w:rFonts w:asciiTheme="majorBidi" w:hAnsiTheme="majorBidi" w:cstheme="majorBidi"/>
        </w:rPr>
        <w:t>02</w:t>
      </w:r>
      <w:r w:rsidRPr="005838C4">
        <w:rPr>
          <w:rFonts w:asciiTheme="majorBidi" w:hAnsiTheme="majorBidi" w:cstheme="majorBidi"/>
        </w:rPr>
        <w:t>/GODISNIK-</w:t>
      </w:r>
      <w:r w:rsidRPr="00173B1D">
        <w:rPr>
          <w:rFonts w:asciiTheme="majorBidi" w:hAnsiTheme="majorBidi" w:cstheme="majorBidi"/>
        </w:rPr>
        <w:t>2021</w:t>
      </w:r>
      <w:r w:rsidRPr="005838C4">
        <w:rPr>
          <w:rFonts w:asciiTheme="majorBidi" w:hAnsiTheme="majorBidi" w:cstheme="majorBidi"/>
        </w:rPr>
        <w:t>-</w:t>
      </w:r>
      <w:r w:rsidRPr="00173B1D">
        <w:rPr>
          <w:rFonts w:asciiTheme="majorBidi" w:hAnsiTheme="majorBidi" w:cstheme="majorBidi"/>
        </w:rPr>
        <w:t>2</w:t>
      </w:r>
      <w:r w:rsidRPr="005838C4">
        <w:rPr>
          <w:rFonts w:asciiTheme="majorBidi" w:hAnsiTheme="majorBidi" w:cstheme="majorBidi"/>
        </w:rPr>
        <w:t>-konecen.pdf</w:t>
      </w:r>
    </w:p>
    <w:p w14:paraId="36270F1A" w14:textId="77777777" w:rsidR="00CD13A0" w:rsidRPr="005838C4" w:rsidRDefault="00CD13A0" w:rsidP="00CD13A0">
      <w:pPr>
        <w:pStyle w:val="SingleTxtG"/>
        <w:rPr>
          <w:rFonts w:asciiTheme="majorBidi" w:hAnsiTheme="majorBidi" w:cstheme="majorBidi"/>
        </w:rPr>
      </w:pPr>
      <w:r w:rsidRPr="00173B1D">
        <w:rPr>
          <w:rFonts w:asciiTheme="majorBidi" w:hAnsiTheme="majorBidi" w:cstheme="majorBidi"/>
        </w:rPr>
        <w:t>2020</w:t>
      </w:r>
      <w:r w:rsidRPr="005838C4">
        <w:rPr>
          <w:rFonts w:asciiTheme="majorBidi" w:hAnsiTheme="majorBidi" w:cstheme="majorBidi"/>
        </w:rPr>
        <w:t xml:space="preserve">, “Procedural safeguards in the first hours of police detention in Republic of Croatia in context of the article </w:t>
      </w:r>
      <w:r w:rsidRPr="00173B1D">
        <w:rPr>
          <w:rFonts w:asciiTheme="majorBidi" w:hAnsiTheme="majorBidi" w:cstheme="majorBidi"/>
        </w:rPr>
        <w:t>3</w:t>
      </w:r>
      <w:r w:rsidRPr="005838C4">
        <w:rPr>
          <w:rFonts w:asciiTheme="majorBidi" w:hAnsiTheme="majorBidi" w:cstheme="majorBidi"/>
        </w:rPr>
        <w:t xml:space="preserve"> of the ECHR”, Annual International Conference on the Law Faculty in Skopje, North Macedonia, http://lawreview.pf.ukim.edu.mk/, Special issue </w:t>
      </w:r>
      <w:r w:rsidRPr="00173B1D">
        <w:rPr>
          <w:rFonts w:asciiTheme="majorBidi" w:hAnsiTheme="majorBidi" w:cstheme="majorBidi"/>
        </w:rPr>
        <w:t>2020</w:t>
      </w:r>
    </w:p>
    <w:p w14:paraId="137B21F4" w14:textId="77777777" w:rsidR="00CD13A0" w:rsidRPr="00173B1D" w:rsidRDefault="00CD13A0" w:rsidP="00CD13A0">
      <w:pPr>
        <w:pStyle w:val="SingleTxtG"/>
        <w:rPr>
          <w:rFonts w:asciiTheme="majorBidi" w:hAnsiTheme="majorBidi" w:cstheme="majorBidi"/>
          <w:lang w:val="en-US"/>
        </w:rPr>
      </w:pPr>
      <w:r w:rsidRPr="00173B1D">
        <w:rPr>
          <w:rFonts w:asciiTheme="majorBidi" w:hAnsiTheme="majorBidi" w:cstheme="majorBidi"/>
        </w:rPr>
        <w:t>2019</w:t>
      </w:r>
      <w:r w:rsidRPr="005838C4">
        <w:rPr>
          <w:rFonts w:asciiTheme="majorBidi" w:hAnsiTheme="majorBidi" w:cstheme="majorBidi"/>
        </w:rPr>
        <w:t>, Legal analysis on „Respect for the rights of detained foreigners for immigration reasons in North Macedonia”, published by MYLA</w:t>
      </w:r>
    </w:p>
    <w:p w14:paraId="31551F63" w14:textId="5B90D1FF" w:rsidR="00622F70" w:rsidRPr="00622F70" w:rsidRDefault="00CD13A0" w:rsidP="00CD13A0">
      <w:pPr>
        <w:pStyle w:val="SingleTxtG"/>
      </w:pPr>
      <w:r w:rsidRPr="00173B1D">
        <w:rPr>
          <w:rFonts w:asciiTheme="majorBidi" w:hAnsiTheme="majorBidi" w:cstheme="majorBidi"/>
        </w:rPr>
        <w:lastRenderedPageBreak/>
        <w:t>2010</w:t>
      </w:r>
      <w:r w:rsidRPr="005838C4">
        <w:rPr>
          <w:rFonts w:asciiTheme="majorBidi" w:hAnsiTheme="majorBidi" w:cstheme="majorBidi"/>
        </w:rPr>
        <w:t>, Legal analysis on “Mechanism for human rights protection in cases where police powers have been exceeded”, published by Coalition All for fair trials, North Macedonia</w:t>
      </w:r>
      <w:r w:rsidR="00622F70" w:rsidRPr="00622F70">
        <w:br w:type="page"/>
      </w:r>
    </w:p>
    <w:p w14:paraId="29A1D50F" w14:textId="77777777" w:rsidR="00622F70" w:rsidRPr="00173B1D" w:rsidRDefault="00622F70" w:rsidP="00BE1457">
      <w:pPr>
        <w:pStyle w:val="H1GA"/>
      </w:pPr>
      <w:r w:rsidRPr="00173B1D">
        <w:rPr>
          <w:rtl/>
        </w:rPr>
        <w:lastRenderedPageBreak/>
        <w:tab/>
      </w:r>
      <w:r w:rsidRPr="00173B1D">
        <w:rPr>
          <w:rtl/>
        </w:rPr>
        <w:tab/>
        <w:t>خوان بابلو فيغاس (بيرو)</w:t>
      </w:r>
    </w:p>
    <w:p w14:paraId="40776DDA" w14:textId="5ECEA57C" w:rsidR="00622F70" w:rsidRPr="00622F70" w:rsidRDefault="00622F70" w:rsidP="00EB0297">
      <w:pPr>
        <w:pStyle w:val="SingleTxtGA"/>
        <w:jc w:val="right"/>
      </w:pPr>
      <w:r w:rsidRPr="00622F70">
        <w:rPr>
          <w:rtl/>
        </w:rPr>
        <w:t>[الأصل: الإسبانية]</w:t>
      </w:r>
    </w:p>
    <w:p w14:paraId="40BE1006" w14:textId="77777777" w:rsidR="00622F70" w:rsidRPr="00173B1D" w:rsidRDefault="00622F70" w:rsidP="00BE1457">
      <w:pPr>
        <w:pStyle w:val="H1GA"/>
      </w:pPr>
      <w:r w:rsidRPr="00173B1D">
        <w:rPr>
          <w:rtl/>
        </w:rPr>
        <w:tab/>
      </w:r>
      <w:r w:rsidRPr="00173B1D">
        <w:rPr>
          <w:rtl/>
        </w:rPr>
        <w:tab/>
        <w:t xml:space="preserve">مكان وتاريخ الولادة: </w:t>
      </w:r>
    </w:p>
    <w:p w14:paraId="56798920" w14:textId="77777777" w:rsidR="00622F70" w:rsidRPr="00622F70" w:rsidRDefault="00622F70" w:rsidP="00622F70">
      <w:pPr>
        <w:pStyle w:val="SingleTxtGA"/>
      </w:pPr>
      <w:r w:rsidRPr="00622F70">
        <w:rPr>
          <w:rtl/>
        </w:rPr>
        <w:t xml:space="preserve">ليما، بيرو، </w:t>
      </w:r>
      <w:r w:rsidRPr="00173B1D">
        <w:rPr>
          <w:rtl/>
        </w:rPr>
        <w:t>16</w:t>
      </w:r>
      <w:r w:rsidRPr="00622F70">
        <w:rPr>
          <w:rtl/>
        </w:rPr>
        <w:t xml:space="preserve"> آب/أغسطس </w:t>
      </w:r>
      <w:r w:rsidRPr="00173B1D">
        <w:rPr>
          <w:rtl/>
        </w:rPr>
        <w:t>1965</w:t>
      </w:r>
    </w:p>
    <w:p w14:paraId="0F8E6D64" w14:textId="77777777" w:rsidR="00622F70" w:rsidRPr="00173B1D" w:rsidRDefault="00622F70" w:rsidP="00BE1457">
      <w:pPr>
        <w:pStyle w:val="H1GA"/>
      </w:pPr>
      <w:r w:rsidRPr="00173B1D">
        <w:rPr>
          <w:rtl/>
        </w:rPr>
        <w:tab/>
      </w:r>
      <w:r w:rsidRPr="00173B1D">
        <w:rPr>
          <w:rtl/>
        </w:rPr>
        <w:tab/>
        <w:t xml:space="preserve">لغات العمل: </w:t>
      </w:r>
    </w:p>
    <w:p w14:paraId="660743DB" w14:textId="77777777" w:rsidR="00622F70" w:rsidRPr="00622F70" w:rsidRDefault="00622F70" w:rsidP="00622F70">
      <w:pPr>
        <w:pStyle w:val="SingleTxtGA"/>
      </w:pPr>
      <w:r w:rsidRPr="00622F70">
        <w:rPr>
          <w:rtl/>
        </w:rPr>
        <w:t>يجيد الإسبانية والفرنسية والإنكليزية. فهم للبرتغالية المكتوبة والمحكية. معرفة بمبادئ الروسية</w:t>
      </w:r>
    </w:p>
    <w:p w14:paraId="3FC3210B" w14:textId="77777777" w:rsidR="00622F70" w:rsidRPr="00173B1D" w:rsidRDefault="00622F70" w:rsidP="00BE1457">
      <w:pPr>
        <w:pStyle w:val="H1GA"/>
      </w:pPr>
      <w:r w:rsidRPr="00173B1D">
        <w:rPr>
          <w:rtl/>
        </w:rPr>
        <w:tab/>
      </w:r>
      <w:r w:rsidRPr="00173B1D">
        <w:rPr>
          <w:rtl/>
        </w:rPr>
        <w:tab/>
        <w:t xml:space="preserve">المسار المهني: </w:t>
      </w:r>
    </w:p>
    <w:p w14:paraId="3BD77FD5" w14:textId="56C482DE" w:rsidR="00622F70" w:rsidRPr="00173B1D" w:rsidRDefault="00EB0297" w:rsidP="00622F70">
      <w:pPr>
        <w:pStyle w:val="SingleTxtGA"/>
        <w:rPr>
          <w:iCs/>
        </w:rPr>
      </w:pPr>
      <w:r w:rsidRPr="00173B1D">
        <w:rPr>
          <w:rFonts w:hint="cs"/>
          <w:rtl/>
        </w:rPr>
        <w:t>2019</w:t>
      </w:r>
      <w:r w:rsidR="00622F70" w:rsidRPr="00622F70">
        <w:rPr>
          <w:rtl/>
        </w:rPr>
        <w:t>-</w:t>
      </w:r>
      <w:r w:rsidRPr="00173B1D">
        <w:rPr>
          <w:rFonts w:hint="cs"/>
          <w:rtl/>
        </w:rPr>
        <w:t>2022</w:t>
      </w:r>
      <w:r w:rsidR="00622F70" w:rsidRPr="00622F70">
        <w:t>:</w:t>
      </w:r>
      <w:r w:rsidR="00622F70" w:rsidRPr="00622F70">
        <w:rPr>
          <w:rtl/>
        </w:rPr>
        <w:t xml:space="preserve"> عضو اللجنة الفرعية لمنع التعذيب</w:t>
      </w:r>
    </w:p>
    <w:p w14:paraId="554FEA3D" w14:textId="15F597ED" w:rsidR="00622F70" w:rsidRPr="00622F70" w:rsidRDefault="00EB0297" w:rsidP="00622F70">
      <w:pPr>
        <w:pStyle w:val="SingleTxtGA"/>
      </w:pPr>
      <w:r w:rsidRPr="00173B1D">
        <w:rPr>
          <w:rFonts w:hint="cs"/>
          <w:rtl/>
        </w:rPr>
        <w:t>2018</w:t>
      </w:r>
      <w:r w:rsidR="00622F70" w:rsidRPr="00622F70">
        <w:rPr>
          <w:rtl/>
        </w:rPr>
        <w:t>-</w:t>
      </w:r>
      <w:r w:rsidRPr="00173B1D">
        <w:rPr>
          <w:rFonts w:hint="cs"/>
          <w:rtl/>
        </w:rPr>
        <w:t>2021</w:t>
      </w:r>
      <w:r w:rsidR="00622F70" w:rsidRPr="00622F70">
        <w:t>:</w:t>
      </w:r>
      <w:r w:rsidR="00622F70" w:rsidRPr="00622F70">
        <w:rPr>
          <w:rtl/>
        </w:rPr>
        <w:t xml:space="preserve"> مستشار في سفارة بيرو لدى شيلي مكلف بالشؤون السياسية. قنصل عام ملحق لبيرو في جنيف، سويسرا </w:t>
      </w:r>
    </w:p>
    <w:p w14:paraId="75DA1A85" w14:textId="20E734B3" w:rsidR="00622F70" w:rsidRPr="00622F70" w:rsidRDefault="00EB0297" w:rsidP="00622F70">
      <w:pPr>
        <w:pStyle w:val="SingleTxtGA"/>
      </w:pPr>
      <w:r w:rsidRPr="00173B1D">
        <w:rPr>
          <w:rFonts w:hint="cs"/>
          <w:rtl/>
        </w:rPr>
        <w:t>2010</w:t>
      </w:r>
      <w:r w:rsidR="00622F70" w:rsidRPr="00622F70">
        <w:rPr>
          <w:rtl/>
        </w:rPr>
        <w:t>-</w:t>
      </w:r>
      <w:r w:rsidR="00622F70" w:rsidRPr="00173B1D">
        <w:rPr>
          <w:rtl/>
        </w:rPr>
        <w:t>201</w:t>
      </w:r>
      <w:r w:rsidRPr="00173B1D">
        <w:rPr>
          <w:rFonts w:hint="cs"/>
          <w:rtl/>
        </w:rPr>
        <w:t>6</w:t>
      </w:r>
      <w:r w:rsidR="00622F70" w:rsidRPr="00622F70">
        <w:t>:</w:t>
      </w:r>
      <w:r w:rsidR="00622F70" w:rsidRPr="00622F70">
        <w:rPr>
          <w:rtl/>
        </w:rPr>
        <w:t xml:space="preserve"> موظف في مفوضية الأمم المتحدة السامية لحقوق الإنسان </w:t>
      </w:r>
    </w:p>
    <w:p w14:paraId="4B3863E4" w14:textId="12816041" w:rsidR="00622F70" w:rsidRPr="00622F70" w:rsidRDefault="00622F70" w:rsidP="00622F70">
      <w:pPr>
        <w:pStyle w:val="SingleTxtGA"/>
      </w:pPr>
      <w:r w:rsidRPr="00173B1D">
        <w:rPr>
          <w:rtl/>
        </w:rPr>
        <w:t>200</w:t>
      </w:r>
      <w:r w:rsidR="00EB0297" w:rsidRPr="00173B1D">
        <w:rPr>
          <w:rFonts w:hint="cs"/>
          <w:rtl/>
        </w:rPr>
        <w:t>7</w:t>
      </w:r>
      <w:r w:rsidRPr="00622F70">
        <w:rPr>
          <w:rtl/>
        </w:rPr>
        <w:t>-</w:t>
      </w:r>
      <w:r w:rsidRPr="00173B1D">
        <w:rPr>
          <w:rtl/>
        </w:rPr>
        <w:t>200</w:t>
      </w:r>
      <w:r w:rsidR="00EB0297" w:rsidRPr="00173B1D">
        <w:rPr>
          <w:rFonts w:hint="cs"/>
          <w:rtl/>
        </w:rPr>
        <w:t>9</w:t>
      </w:r>
      <w:r w:rsidRPr="00622F70">
        <w:t>:</w:t>
      </w:r>
      <w:r w:rsidRPr="00622F70">
        <w:rPr>
          <w:rtl/>
        </w:rPr>
        <w:t xml:space="preserve"> مدير شؤون حقوق الإنسان في وزارة الخارجية في بيرو </w:t>
      </w:r>
    </w:p>
    <w:p w14:paraId="4D5CFA2B" w14:textId="6DC11AD6" w:rsidR="00622F70" w:rsidRPr="00622F70" w:rsidRDefault="00622F70" w:rsidP="00622F70">
      <w:pPr>
        <w:pStyle w:val="SingleTxtGA"/>
      </w:pPr>
      <w:r w:rsidRPr="00173B1D">
        <w:rPr>
          <w:rtl/>
        </w:rPr>
        <w:t>200</w:t>
      </w:r>
      <w:r w:rsidR="00EB0297" w:rsidRPr="00173B1D">
        <w:rPr>
          <w:rFonts w:hint="cs"/>
          <w:rtl/>
        </w:rPr>
        <w:t>6</w:t>
      </w:r>
      <w:r w:rsidRPr="00622F70">
        <w:rPr>
          <w:rtl/>
        </w:rPr>
        <w:t>-</w:t>
      </w:r>
      <w:r w:rsidRPr="00173B1D">
        <w:rPr>
          <w:rtl/>
        </w:rPr>
        <w:t>200</w:t>
      </w:r>
      <w:r w:rsidR="00EB0297" w:rsidRPr="00173B1D">
        <w:rPr>
          <w:rFonts w:hint="cs"/>
          <w:rtl/>
        </w:rPr>
        <w:t>7</w:t>
      </w:r>
      <w:r w:rsidRPr="00622F70">
        <w:t>:</w:t>
      </w:r>
      <w:r w:rsidRPr="00622F70">
        <w:rPr>
          <w:rtl/>
        </w:rPr>
        <w:t xml:space="preserve"> مدير فرعي لشؤون الأمم المتحدة في وزارة خارجية بيرو مكلف بالفريق المنشأ في ليما لمشاركة بيرو في مجلس الأمن التابع للأمم المتحدة </w:t>
      </w:r>
    </w:p>
    <w:p w14:paraId="02F62362" w14:textId="12F81B89" w:rsidR="00622F70" w:rsidRPr="00622F70" w:rsidRDefault="00622F70" w:rsidP="00622F70">
      <w:pPr>
        <w:pStyle w:val="SingleTxtGA"/>
      </w:pPr>
      <w:r w:rsidRPr="00173B1D">
        <w:rPr>
          <w:rtl/>
        </w:rPr>
        <w:t>200</w:t>
      </w:r>
      <w:r w:rsidR="00EB0297" w:rsidRPr="00173B1D">
        <w:rPr>
          <w:rFonts w:hint="cs"/>
          <w:rtl/>
        </w:rPr>
        <w:t>1</w:t>
      </w:r>
      <w:r w:rsidRPr="00622F70">
        <w:rPr>
          <w:rtl/>
        </w:rPr>
        <w:t>-</w:t>
      </w:r>
      <w:r w:rsidRPr="00173B1D">
        <w:rPr>
          <w:rtl/>
        </w:rPr>
        <w:t>200</w:t>
      </w:r>
      <w:r w:rsidR="00EB0297" w:rsidRPr="00173B1D">
        <w:rPr>
          <w:rFonts w:hint="cs"/>
          <w:rtl/>
        </w:rPr>
        <w:t>6</w:t>
      </w:r>
      <w:r w:rsidRPr="00622F70">
        <w:t>:</w:t>
      </w:r>
      <w:r w:rsidRPr="00622F70">
        <w:rPr>
          <w:rtl/>
        </w:rPr>
        <w:t xml:space="preserve"> مستشار في ممثلية بيرو في جنيف مكلف بشؤون حقوق الإنسان. قبل ذلك، أدى خدماته في مناصب مختلفة في وزارة الخارجية (مكتب الوزير ونائب الوزير، إدارة التخطيط، إدارة البيئة) وفي سفارة بيرو في الولايات المتحدة </w:t>
      </w:r>
    </w:p>
    <w:p w14:paraId="37B81F53" w14:textId="77777777" w:rsidR="00622F70" w:rsidRPr="00173B1D" w:rsidRDefault="00622F70" w:rsidP="00BE1457">
      <w:pPr>
        <w:pStyle w:val="H23GA"/>
      </w:pPr>
      <w:r w:rsidRPr="00173B1D">
        <w:rPr>
          <w:rtl/>
        </w:rPr>
        <w:tab/>
      </w:r>
      <w:r w:rsidRPr="00173B1D">
        <w:rPr>
          <w:rtl/>
        </w:rPr>
        <w:tab/>
        <w:t xml:space="preserve">المنصب الحالي/الوظيفة الحالية: </w:t>
      </w:r>
    </w:p>
    <w:p w14:paraId="2D9679E3" w14:textId="77777777" w:rsidR="00622F70" w:rsidRPr="00622F70" w:rsidRDefault="00622F70" w:rsidP="00622F70">
      <w:pPr>
        <w:pStyle w:val="SingleTxtGA"/>
      </w:pPr>
      <w:r w:rsidRPr="00622F70">
        <w:rPr>
          <w:rtl/>
        </w:rPr>
        <w:t xml:space="preserve">وزير في الخدمة الديبلوماسية لبيرو. مدير الهيئات والسياسة المتعددة الأطراف في وزارة الخارجية في بيرو. تتيح له شروطه التعاقدية في السلك الدبلوماسي البيروفي أن يخصص الوقت اللازم للاضطلاع بولاية اللجنة الفرعية لمنع التعذيب مع منحه الاستقلال التام في ممارسة وظائفه التخصصية </w:t>
      </w:r>
    </w:p>
    <w:p w14:paraId="00CED5EE" w14:textId="77777777" w:rsidR="00622F70" w:rsidRPr="00173B1D" w:rsidRDefault="00622F70" w:rsidP="00BE1457">
      <w:pPr>
        <w:pStyle w:val="H23GA"/>
      </w:pPr>
      <w:r w:rsidRPr="00173B1D">
        <w:rPr>
          <w:rtl/>
        </w:rPr>
        <w:tab/>
      </w:r>
      <w:r w:rsidRPr="00173B1D">
        <w:rPr>
          <w:rtl/>
        </w:rPr>
        <w:tab/>
        <w:t xml:space="preserve">المؤهلات العلمية: </w:t>
      </w:r>
    </w:p>
    <w:p w14:paraId="19F1C47C" w14:textId="77777777" w:rsidR="00622F70" w:rsidRPr="00622F70" w:rsidRDefault="00622F70" w:rsidP="00622F70">
      <w:pPr>
        <w:pStyle w:val="SingleTxtGA"/>
      </w:pPr>
      <w:r w:rsidRPr="00173B1D">
        <w:rPr>
          <w:rtl/>
        </w:rPr>
        <w:t>2008</w:t>
      </w:r>
      <w:r w:rsidRPr="00622F70">
        <w:t>:</w:t>
      </w:r>
      <w:r w:rsidRPr="00622F70">
        <w:rPr>
          <w:rtl/>
        </w:rPr>
        <w:t xml:space="preserve"> دورة تخصص: "حماية حقوق الإنسان". المدرسة الوطنية للإدارة. إستراسبورغ/باريس. </w:t>
      </w:r>
      <w:r w:rsidRPr="00173B1D">
        <w:rPr>
          <w:rtl/>
        </w:rPr>
        <w:t>1997</w:t>
      </w:r>
      <w:r w:rsidRPr="00622F70">
        <w:t>:</w:t>
      </w:r>
      <w:r w:rsidRPr="00622F70">
        <w:rPr>
          <w:rtl/>
        </w:rPr>
        <w:t xml:space="preserve"> ماجستير في الآداب الليبرالية مع التركيز على العلاقات الدولية من جامعة جورج تاون، واشنطن العاصمة</w:t>
      </w:r>
    </w:p>
    <w:p w14:paraId="6B0B854A" w14:textId="77777777" w:rsidR="00622F70" w:rsidRPr="00622F70" w:rsidRDefault="00622F70" w:rsidP="00622F70">
      <w:pPr>
        <w:pStyle w:val="SingleTxtGA"/>
      </w:pPr>
      <w:r w:rsidRPr="00173B1D">
        <w:rPr>
          <w:rtl/>
        </w:rPr>
        <w:t>1990</w:t>
      </w:r>
      <w:r w:rsidRPr="00622F70">
        <w:t>:</w:t>
      </w:r>
      <w:r w:rsidRPr="00622F70">
        <w:rPr>
          <w:rtl/>
        </w:rPr>
        <w:t xml:space="preserve"> ليسانس في العلاقات الدولية من الأكاديمية الدبلوماسية في بيرو. </w:t>
      </w:r>
      <w:r w:rsidRPr="00173B1D">
        <w:rPr>
          <w:rtl/>
        </w:rPr>
        <w:t>1983</w:t>
      </w:r>
    </w:p>
    <w:p w14:paraId="34054EB9" w14:textId="77777777" w:rsidR="00622F70" w:rsidRPr="00622F70" w:rsidRDefault="00622F70" w:rsidP="00622F70">
      <w:pPr>
        <w:pStyle w:val="SingleTxtGA"/>
      </w:pPr>
      <w:r w:rsidRPr="00173B1D">
        <w:rPr>
          <w:rtl/>
        </w:rPr>
        <w:t>1988</w:t>
      </w:r>
      <w:r w:rsidRPr="00622F70">
        <w:t>:</w:t>
      </w:r>
      <w:r w:rsidRPr="00622F70">
        <w:rPr>
          <w:rtl/>
        </w:rPr>
        <w:t xml:space="preserve"> دراسات في القانون في الجامعة الكاثوليكية في بيرو </w:t>
      </w:r>
    </w:p>
    <w:p w14:paraId="4AA9E18E" w14:textId="77777777" w:rsidR="00622F70" w:rsidRPr="00173B1D" w:rsidRDefault="00622F70" w:rsidP="00BE1457">
      <w:pPr>
        <w:pStyle w:val="H23GA"/>
      </w:pPr>
      <w:r w:rsidRPr="00173B1D">
        <w:rPr>
          <w:rtl/>
        </w:rPr>
        <w:lastRenderedPageBreak/>
        <w:tab/>
      </w:r>
      <w:r w:rsidRPr="00173B1D">
        <w:rPr>
          <w:rtl/>
        </w:rPr>
        <w:tab/>
        <w:t xml:space="preserve">الأنشطة المهنية الرئيسية: </w:t>
      </w:r>
    </w:p>
    <w:p w14:paraId="723ECFF6" w14:textId="77777777" w:rsidR="00622F70" w:rsidRPr="00622F70" w:rsidRDefault="00622F70" w:rsidP="00622F70">
      <w:pPr>
        <w:pStyle w:val="SingleTxtGA"/>
      </w:pPr>
      <w:r w:rsidRPr="00622F70">
        <w:rPr>
          <w:rtl/>
        </w:rPr>
        <w:t xml:space="preserve">خلال سنوات حياته المهنية الثلاثين، اكتسب خبرة واسعة في آليات حماية وتعزيز حقوق الإنسان في النظامين العالمي (منظمة الأمم المتحدة) والإقليمي (منظمة الدول الأمريكية). عضو اللجنة الفرعية لمنع التعذيب منذ عام </w:t>
      </w:r>
      <w:r w:rsidRPr="00173B1D">
        <w:rPr>
          <w:rtl/>
        </w:rPr>
        <w:t>2019</w:t>
      </w:r>
      <w:r w:rsidRPr="00622F70">
        <w:rPr>
          <w:rtl/>
        </w:rPr>
        <w:t xml:space="preserve"> </w:t>
      </w:r>
    </w:p>
    <w:p w14:paraId="6EBD063A" w14:textId="77777777" w:rsidR="00622F70" w:rsidRPr="00622F70" w:rsidRDefault="00622F70" w:rsidP="00622F70">
      <w:pPr>
        <w:pStyle w:val="SingleTxtGA"/>
      </w:pPr>
      <w:r w:rsidRPr="00622F70">
        <w:rPr>
          <w:rtl/>
        </w:rPr>
        <w:t xml:space="preserve">شارك في زيارات مختلفة قامت بها هذه الهيئة لأماكن سلب الحرية في أمريكا اللاتينية. عينه مكتب اللجنة الفرعية لمنع التعذيب في عام </w:t>
      </w:r>
      <w:r w:rsidRPr="00173B1D">
        <w:rPr>
          <w:rtl/>
        </w:rPr>
        <w:t>2021</w:t>
      </w:r>
      <w:r w:rsidRPr="00622F70">
        <w:rPr>
          <w:rtl/>
        </w:rPr>
        <w:t xml:space="preserve"> رئيساً لمنطقة الأمريكتين. مثّل بلده لدى هيئات منها لجنة البلدان الأمريكية لحقوق الإنسان ومجلس حقوق الإنسان وهيئات معاهدات مختلفة </w:t>
      </w:r>
    </w:p>
    <w:p w14:paraId="64A4D4A2" w14:textId="77777777" w:rsidR="00622F70" w:rsidRPr="00622F70" w:rsidRDefault="00622F70" w:rsidP="00622F70">
      <w:pPr>
        <w:pStyle w:val="SingleTxtGA"/>
      </w:pPr>
      <w:r w:rsidRPr="00622F70">
        <w:rPr>
          <w:rtl/>
        </w:rPr>
        <w:t xml:space="preserve">قام بوجه خاص بتمثيل بيرو في الفريق العامل الذي تفاوض على البروتوكول الاختياري لاتفاقية مناهضة التعذيب، وكان أيضاً مسؤولاً عن القرار الثاني الذي أقره مجلس حقوق الإنسان التابع للأمم المتحدة الذي اعتُمد بموجبه إعلان الشعوب الأصلية </w:t>
      </w:r>
    </w:p>
    <w:p w14:paraId="227E248B" w14:textId="77777777" w:rsidR="00622F70" w:rsidRPr="00622F70" w:rsidRDefault="00622F70" w:rsidP="00622F70">
      <w:pPr>
        <w:pStyle w:val="SingleTxtGA"/>
      </w:pPr>
      <w:r w:rsidRPr="00622F70">
        <w:rPr>
          <w:rtl/>
        </w:rPr>
        <w:t>يملك الخبرة والكفاءة اللازمتين لإدارة المفاوضات في ظروف حساسة. شارك في حوارات ومفاوضات مع كبار المسؤولين الحكوميين والدبلوماسيين من جميع مناطق العالم، وكذلك مع ممثلي المجتمع المدني والأوساط الأكاديمية على المستويات الدولية والإقليمية والوطنية والمحلية</w:t>
      </w:r>
    </w:p>
    <w:p w14:paraId="5C4CAC3B" w14:textId="77777777" w:rsidR="00622F70" w:rsidRPr="00622F70" w:rsidRDefault="00622F70" w:rsidP="00622F70">
      <w:pPr>
        <w:pStyle w:val="SingleTxtGA"/>
      </w:pPr>
      <w:r w:rsidRPr="00622F70">
        <w:rPr>
          <w:rtl/>
        </w:rPr>
        <w:t>أدى به التزامه بقضايا حقوق الإنسان إلى العمل مدة سبع سنوات في مفوضية الأمم المتحدة السامية لحقوق الإنسان (</w:t>
      </w:r>
      <w:r w:rsidRPr="00173B1D">
        <w:rPr>
          <w:rtl/>
        </w:rPr>
        <w:t>2010</w:t>
      </w:r>
      <w:r w:rsidRPr="00622F70">
        <w:rPr>
          <w:rtl/>
        </w:rPr>
        <w:t>-</w:t>
      </w:r>
      <w:r w:rsidRPr="00173B1D">
        <w:rPr>
          <w:rtl/>
        </w:rPr>
        <w:t>2016</w:t>
      </w:r>
      <w:r w:rsidRPr="00622F70">
        <w:rPr>
          <w:rtl/>
        </w:rPr>
        <w:t xml:space="preserve">). بهذه الصفة، وكجزء من الفريق الأول للاستعراض الدوري الشامل، أعد عشرات التقارير المنشورة على نطاق واسع باللغات الإنكليزية والفرنسية والإسبانية. وتتضمن أغلبية هذه التقارير فروعاً متعلقة بولاية اللجنة الفرعية لمنع التعذيب. يملك خبرة كبيرة في تعزيز ثقافة التسامح واحترام التنوع والمساواة بين الجنسين، تماشياً مع قيم الأمم المتحدة </w:t>
      </w:r>
    </w:p>
    <w:p w14:paraId="04783512" w14:textId="77A396BC" w:rsidR="00622F70" w:rsidRPr="00622F70" w:rsidRDefault="00622F70" w:rsidP="00622F70">
      <w:pPr>
        <w:pStyle w:val="SingleTxtGA"/>
      </w:pPr>
      <w:r w:rsidRPr="00622F70">
        <w:rPr>
          <w:rtl/>
        </w:rPr>
        <w:t>بصفته عضوا</w:t>
      </w:r>
      <w:r w:rsidR="00E60413">
        <w:rPr>
          <w:rFonts w:hint="cs"/>
          <w:rtl/>
        </w:rPr>
        <w:t>ً</w:t>
      </w:r>
      <w:r w:rsidRPr="00622F70">
        <w:rPr>
          <w:rtl/>
        </w:rPr>
        <w:t xml:space="preserve"> في اللجنة الفرعية لمنع التعذيب، شارك في حلقات دراسية ومؤتمرات وحلقات عمل وموائد مستديرة نظمتها مختلف الهيئات الدولية والوطنية فيما يتعلق بمنع التعذيب وعمل اللجنة الفرعية والآليات الوقائية الوطنية في مختلف بلدان أمريكا اللاتينية، ولا سيما خلال فترة جائحة كوفيد-</w:t>
      </w:r>
      <w:r w:rsidRPr="00173B1D">
        <w:rPr>
          <w:rtl/>
        </w:rPr>
        <w:t>19</w:t>
      </w:r>
      <w:r w:rsidRPr="00622F70">
        <w:rPr>
          <w:rtl/>
        </w:rPr>
        <w:t>. كما قام بالإضافة إلى عمله المهني، بتدريس دورات في القانون الدولي، والقانون الدولي لحقوق الإنسان، والدبلوماسية والعلاقات الدولية في جامعات في بيرو، وأجرى العديد من المؤتمرات الصحفية والمقابلات، وشارك في حلقات نقاش في مختلف أرجاء العالم</w:t>
      </w:r>
    </w:p>
    <w:p w14:paraId="12989AA8" w14:textId="77777777" w:rsidR="00622F70" w:rsidRPr="00173B1D" w:rsidRDefault="00622F70" w:rsidP="00622F70">
      <w:pPr>
        <w:pStyle w:val="SingleTxtGA"/>
        <w:rPr>
          <w:b/>
          <w:lang w:val="en-US"/>
        </w:rPr>
      </w:pPr>
      <w:r w:rsidRPr="00622F70">
        <w:rPr>
          <w:lang w:val="es-MX"/>
        </w:rPr>
        <w:br w:type="page"/>
      </w:r>
    </w:p>
    <w:p w14:paraId="0371CB78" w14:textId="77777777" w:rsidR="00622F70" w:rsidRPr="00173B1D" w:rsidRDefault="00622F70" w:rsidP="00BE1457">
      <w:pPr>
        <w:pStyle w:val="H1GA"/>
      </w:pPr>
      <w:r w:rsidRPr="00173B1D">
        <w:rPr>
          <w:rtl/>
        </w:rPr>
        <w:lastRenderedPageBreak/>
        <w:tab/>
      </w:r>
      <w:r w:rsidRPr="00173B1D">
        <w:rPr>
          <w:rtl/>
        </w:rPr>
        <w:tab/>
        <w:t>موشيغ يكماليان (أرمينيا)</w:t>
      </w:r>
    </w:p>
    <w:p w14:paraId="3F97630E" w14:textId="77777777" w:rsidR="00622F70" w:rsidRPr="00173B1D" w:rsidRDefault="00622F70" w:rsidP="00BE1457">
      <w:pPr>
        <w:pStyle w:val="H23GA"/>
      </w:pPr>
      <w:r w:rsidRPr="00173B1D">
        <w:rPr>
          <w:rtl/>
        </w:rPr>
        <w:tab/>
      </w:r>
      <w:r w:rsidRPr="00173B1D">
        <w:rPr>
          <w:rtl/>
        </w:rPr>
        <w:tab/>
        <w:t>تاريخ ومكان الولادة:</w:t>
      </w:r>
    </w:p>
    <w:p w14:paraId="2DBFED39" w14:textId="77777777" w:rsidR="00622F70" w:rsidRPr="00622F70" w:rsidRDefault="00622F70" w:rsidP="00622F70">
      <w:pPr>
        <w:pStyle w:val="SingleTxtGA"/>
      </w:pPr>
      <w:r w:rsidRPr="00173B1D">
        <w:rPr>
          <w:rtl/>
        </w:rPr>
        <w:t>19</w:t>
      </w:r>
      <w:r w:rsidRPr="00622F70">
        <w:rPr>
          <w:rtl/>
        </w:rPr>
        <w:t xml:space="preserve"> نيسان/أبريل </w:t>
      </w:r>
      <w:r w:rsidRPr="00173B1D">
        <w:rPr>
          <w:rtl/>
        </w:rPr>
        <w:t>1974</w:t>
      </w:r>
    </w:p>
    <w:p w14:paraId="36FC7514" w14:textId="77777777" w:rsidR="00622F70" w:rsidRPr="00173B1D" w:rsidRDefault="00622F70" w:rsidP="00BE1457">
      <w:pPr>
        <w:pStyle w:val="H23GA"/>
      </w:pPr>
      <w:r w:rsidRPr="00173B1D">
        <w:rPr>
          <w:rtl/>
        </w:rPr>
        <w:tab/>
      </w:r>
      <w:r w:rsidRPr="00173B1D">
        <w:rPr>
          <w:rtl/>
        </w:rPr>
        <w:tab/>
        <w:t>لغات العمل:</w:t>
      </w:r>
    </w:p>
    <w:p w14:paraId="0E246426" w14:textId="77777777" w:rsidR="00622F70" w:rsidRPr="00622F70" w:rsidRDefault="00622F70" w:rsidP="00622F70">
      <w:pPr>
        <w:pStyle w:val="SingleTxtGA"/>
      </w:pPr>
      <w:r w:rsidRPr="00622F70">
        <w:rPr>
          <w:rtl/>
        </w:rPr>
        <w:t>الإنكليزية، الروسية</w:t>
      </w:r>
    </w:p>
    <w:p w14:paraId="2522BE27" w14:textId="77777777" w:rsidR="00622F70" w:rsidRPr="00173B1D" w:rsidRDefault="00622F70" w:rsidP="00BE1457">
      <w:pPr>
        <w:pStyle w:val="H23GA"/>
      </w:pPr>
      <w:r w:rsidRPr="00173B1D">
        <w:rPr>
          <w:rtl/>
        </w:rPr>
        <w:tab/>
      </w:r>
      <w:r w:rsidRPr="00173B1D">
        <w:rPr>
          <w:rtl/>
        </w:rPr>
        <w:tab/>
        <w:t xml:space="preserve">المسار المهني: </w:t>
      </w:r>
    </w:p>
    <w:p w14:paraId="40E5A86C" w14:textId="77777777" w:rsidR="00622F70" w:rsidRPr="00622F70" w:rsidRDefault="00622F70" w:rsidP="00622F70">
      <w:pPr>
        <w:pStyle w:val="SingleTxtGA"/>
      </w:pPr>
      <w:r w:rsidRPr="00622F70">
        <w:rPr>
          <w:rtl/>
        </w:rPr>
        <w:t xml:space="preserve">أكثر من </w:t>
      </w:r>
      <w:r w:rsidRPr="00173B1D">
        <w:rPr>
          <w:rtl/>
        </w:rPr>
        <w:t>20</w:t>
      </w:r>
      <w:r w:rsidRPr="00622F70">
        <w:rPr>
          <w:rtl/>
        </w:rPr>
        <w:t xml:space="preserve"> عاماً من الخبرة المهنية في مجال منع التعذيب. بصفته موظفاً لشؤون حقوق الإنسان في مكتب منظمة الأمن والتعاون في أوروبا في يريفان، كان أحد الخبراء الرئيسيين الذين قدموا المشورة للحكومة بشأن إنشاء فريق رصد المجتمع المدني لنظام السجون، وأصبح لاحقاً منذ عام </w:t>
      </w:r>
      <w:r w:rsidRPr="00173B1D">
        <w:rPr>
          <w:rtl/>
        </w:rPr>
        <w:t>2006</w:t>
      </w:r>
      <w:r w:rsidRPr="00622F70">
        <w:rPr>
          <w:rtl/>
        </w:rPr>
        <w:t xml:space="preserve"> أحد الخبراء البارزين في حملة التصديق على البروتوكول الاختياري لاتفاقية مناهضة التعذيب وإنشاء الآلية الوقائية الوطنية في أرمينيا </w:t>
      </w:r>
    </w:p>
    <w:p w14:paraId="457B114C" w14:textId="77777777" w:rsidR="00622F70" w:rsidRPr="00622F70" w:rsidRDefault="00622F70" w:rsidP="00622F70">
      <w:pPr>
        <w:pStyle w:val="SingleTxtGA"/>
      </w:pPr>
      <w:r w:rsidRPr="00622F70">
        <w:rPr>
          <w:rtl/>
        </w:rPr>
        <w:t xml:space="preserve">عمل خبيراً استشارياً قانونياً في مجال منع التعذيب مع بعثة اللجنة الدولية للصليب الأحمر في أرمينيا. دعم تنفيذ بروتوكول اسطنبول في أرمينيا وشارك في تنظيم أول تدريب على بروتوكول اسطنبول لفريق خبراء متعدد التخصصات </w:t>
      </w:r>
    </w:p>
    <w:p w14:paraId="1D537730" w14:textId="77777777" w:rsidR="00622F70" w:rsidRPr="00622F70" w:rsidRDefault="00622F70" w:rsidP="00622F70">
      <w:pPr>
        <w:pStyle w:val="SingleTxtGA"/>
      </w:pPr>
      <w:r w:rsidRPr="00622F70">
        <w:rPr>
          <w:rtl/>
        </w:rPr>
        <w:t xml:space="preserve">بصفته رئيساً لمكتب الشؤون الأوروبية التابع للمجلس الدولي لإعادة تأهيل ضحايا التعذيب في بروكسل، كان المستشار الرئيسي لدائرة العمل الخارجي للاتحاد الأوروبي بشأن منع التعذيب من أجل الحوارات بين الاتحاد الأوروبي والبلدان الثالثة في مجال حقوق الإنسان </w:t>
      </w:r>
    </w:p>
    <w:p w14:paraId="26103977" w14:textId="77777777" w:rsidR="00622F70" w:rsidRPr="00622F70" w:rsidRDefault="00622F70" w:rsidP="00622F70">
      <w:pPr>
        <w:pStyle w:val="SingleTxtGA"/>
      </w:pPr>
      <w:r w:rsidRPr="00622F70">
        <w:rPr>
          <w:rtl/>
        </w:rPr>
        <w:t xml:space="preserve">أدار أكبر مشروع يموله الاتحاد الأوروبي لمدة ثلاث سنوات بشأن منع التعذيب وإصلاح السجون مع المنظمة الدولية لإصلاح القانون الجنائي في تسعة بلدان (بيلاروس وروسيا وأوكرانيا وأرمينيا وجورجيا وأذربيجان وكازاخستان وقيرغيزستان وطاجيكستان). عمل أكثر من ست سنوات في المجلس الدولي لإعادة تأهيل ضحايا التعذيب بدءاً من منصب المنسق الإقليمي لمنطقة أوراسيا ثم مديراً لمكتب المجلس الدولي لإعادة تأهيل ضحايا التعذيب الأوروبي ورئيساً للشؤون الأوروبية </w:t>
      </w:r>
    </w:p>
    <w:p w14:paraId="57795994" w14:textId="77777777" w:rsidR="00622F70" w:rsidRPr="00173B1D" w:rsidRDefault="00622F70" w:rsidP="00BE1457">
      <w:pPr>
        <w:pStyle w:val="H23GA"/>
      </w:pPr>
      <w:r w:rsidRPr="00173B1D">
        <w:rPr>
          <w:rtl/>
        </w:rPr>
        <w:tab/>
      </w:r>
      <w:r w:rsidRPr="00173B1D">
        <w:rPr>
          <w:rtl/>
        </w:rPr>
        <w:tab/>
        <w:t>المؤهلات العلمية:</w:t>
      </w:r>
    </w:p>
    <w:p w14:paraId="656E6A51" w14:textId="77777777" w:rsidR="00622F70" w:rsidRPr="00622F70" w:rsidRDefault="00622F70" w:rsidP="00622F70">
      <w:pPr>
        <w:pStyle w:val="SingleTxtGA"/>
      </w:pPr>
      <w:r w:rsidRPr="00173B1D">
        <w:rPr>
          <w:rtl/>
        </w:rPr>
        <w:t>2010</w:t>
      </w:r>
      <w:r w:rsidRPr="00622F70">
        <w:t>:</w:t>
      </w:r>
      <w:r w:rsidRPr="00622F70">
        <w:rPr>
          <w:rtl/>
        </w:rPr>
        <w:t xml:space="preserve"> دورة متقدمة في مجال حقوق الإنسان، أكاديمية أبو، فنلندا </w:t>
      </w:r>
    </w:p>
    <w:p w14:paraId="57F18050" w14:textId="77777777" w:rsidR="00622F70" w:rsidRPr="008C09B4" w:rsidRDefault="00622F70" w:rsidP="00622F70">
      <w:pPr>
        <w:pStyle w:val="SingleTxtGA"/>
        <w:rPr>
          <w:spacing w:val="-5"/>
          <w:rtl/>
        </w:rPr>
      </w:pPr>
      <w:r w:rsidRPr="00173B1D">
        <w:rPr>
          <w:spacing w:val="-5"/>
          <w:rtl/>
        </w:rPr>
        <w:t>2001</w:t>
      </w:r>
      <w:r w:rsidRPr="008C09B4">
        <w:rPr>
          <w:spacing w:val="-5"/>
          <w:rtl/>
        </w:rPr>
        <w:t xml:space="preserve"> – </w:t>
      </w:r>
      <w:r w:rsidRPr="00173B1D">
        <w:rPr>
          <w:spacing w:val="-5"/>
          <w:rtl/>
        </w:rPr>
        <w:t>2002</w:t>
      </w:r>
      <w:r w:rsidRPr="008C09B4">
        <w:rPr>
          <w:spacing w:val="-5"/>
        </w:rPr>
        <w:t>:</w:t>
      </w:r>
      <w:r w:rsidRPr="008C09B4">
        <w:rPr>
          <w:spacing w:val="-5"/>
          <w:rtl/>
        </w:rPr>
        <w:t xml:space="preserve"> ماجستير في القانون الدولي والعلاقات الدولية، جامعة لانكستر، كلية الحقوق، المملكة المتحدة </w:t>
      </w:r>
    </w:p>
    <w:p w14:paraId="66D46390" w14:textId="77777777" w:rsidR="00622F70" w:rsidRPr="008C09B4" w:rsidRDefault="00622F70" w:rsidP="00622F70">
      <w:pPr>
        <w:pStyle w:val="SingleTxtGA"/>
        <w:rPr>
          <w:spacing w:val="-5"/>
        </w:rPr>
      </w:pPr>
      <w:r w:rsidRPr="00173B1D">
        <w:rPr>
          <w:spacing w:val="-5"/>
          <w:rtl/>
        </w:rPr>
        <w:t>1991</w:t>
      </w:r>
      <w:r w:rsidRPr="008C09B4">
        <w:rPr>
          <w:spacing w:val="-5"/>
          <w:rtl/>
        </w:rPr>
        <w:t xml:space="preserve"> – </w:t>
      </w:r>
      <w:r w:rsidRPr="00173B1D">
        <w:rPr>
          <w:spacing w:val="-5"/>
          <w:rtl/>
        </w:rPr>
        <w:t>1996</w:t>
      </w:r>
      <w:r w:rsidRPr="008C09B4">
        <w:rPr>
          <w:spacing w:val="-5"/>
        </w:rPr>
        <w:t>:</w:t>
      </w:r>
      <w:r w:rsidRPr="008C09B4">
        <w:rPr>
          <w:spacing w:val="-5"/>
          <w:rtl/>
        </w:rPr>
        <w:t xml:space="preserve"> دبلوم مع مرتبة الشرف (بامتياز) في العلاقات الدولية، جامعة يريفان الحكومية، يريفان، أرمينيا</w:t>
      </w:r>
    </w:p>
    <w:p w14:paraId="7CFC77BB" w14:textId="77777777" w:rsidR="00622F70" w:rsidRPr="00173B1D" w:rsidRDefault="00622F70" w:rsidP="00BE1457">
      <w:pPr>
        <w:pStyle w:val="H23GA"/>
      </w:pPr>
      <w:r w:rsidRPr="00173B1D">
        <w:rPr>
          <w:rtl/>
        </w:rPr>
        <w:tab/>
      </w:r>
      <w:r w:rsidRPr="00173B1D">
        <w:rPr>
          <w:rtl/>
        </w:rPr>
        <w:tab/>
        <w:t>المنصب الحالي/الوظيفة الحالية:</w:t>
      </w:r>
    </w:p>
    <w:p w14:paraId="7C8A3AC3" w14:textId="77777777" w:rsidR="00622F70" w:rsidRPr="00622F70" w:rsidRDefault="00622F70" w:rsidP="00622F70">
      <w:pPr>
        <w:pStyle w:val="SingleTxtGA"/>
      </w:pPr>
      <w:r w:rsidRPr="00622F70">
        <w:rPr>
          <w:rtl/>
        </w:rPr>
        <w:t xml:space="preserve">خبير في منع التعذيب، عضو فريق خبراء المفوضية الأوروبية المعني بتنفيذ لائحة الاتحاد الأوروبي لمناهضة التعذيب </w:t>
      </w:r>
    </w:p>
    <w:p w14:paraId="5DFD5887" w14:textId="77777777" w:rsidR="00622F70" w:rsidRPr="00EB0297" w:rsidRDefault="00622F70" w:rsidP="00622F70">
      <w:pPr>
        <w:pStyle w:val="SingleTxtGA"/>
        <w:rPr>
          <w:spacing w:val="-3"/>
        </w:rPr>
      </w:pPr>
      <w:r w:rsidRPr="00EB0297">
        <w:rPr>
          <w:spacing w:val="-3"/>
          <w:rtl/>
        </w:rPr>
        <w:lastRenderedPageBreak/>
        <w:t xml:space="preserve">يتولى منذ عام </w:t>
      </w:r>
      <w:r w:rsidRPr="00173B1D">
        <w:rPr>
          <w:spacing w:val="-3"/>
          <w:rtl/>
        </w:rPr>
        <w:t>2014</w:t>
      </w:r>
      <w:r w:rsidRPr="00EB0297">
        <w:rPr>
          <w:spacing w:val="-3"/>
          <w:rtl/>
        </w:rPr>
        <w:t xml:space="preserve"> رئاسة الفريق العامل المعني بمنع التعذيب التابع لمنصة التضامن المدني. يعمل منذ عام </w:t>
      </w:r>
      <w:r w:rsidRPr="00173B1D">
        <w:rPr>
          <w:spacing w:val="-3"/>
          <w:rtl/>
        </w:rPr>
        <w:t>2021</w:t>
      </w:r>
      <w:r w:rsidRPr="00EB0297">
        <w:rPr>
          <w:spacing w:val="-3"/>
          <w:rtl/>
        </w:rPr>
        <w:t xml:space="preserve"> خبيراً في الاتحاد الأوروبي بشأن تقييم برامج منع التعذيب في خطط العمل الوطنية لحقوق الإنسان</w:t>
      </w:r>
    </w:p>
    <w:p w14:paraId="5B3A1F76" w14:textId="77777777" w:rsidR="00622F70" w:rsidRPr="00173B1D" w:rsidRDefault="00622F70" w:rsidP="00BE1457">
      <w:pPr>
        <w:pStyle w:val="H23GA"/>
      </w:pPr>
      <w:r w:rsidRPr="00173B1D">
        <w:rPr>
          <w:rtl/>
        </w:rPr>
        <w:tab/>
      </w:r>
      <w:r w:rsidRPr="00173B1D">
        <w:rPr>
          <w:rtl/>
        </w:rPr>
        <w:tab/>
        <w:t>الأنشطة المهنية الرئيسية:</w:t>
      </w:r>
    </w:p>
    <w:p w14:paraId="5FD5EBB3" w14:textId="77777777" w:rsidR="00622F70" w:rsidRPr="00622F70" w:rsidRDefault="00622F70" w:rsidP="00622F70">
      <w:pPr>
        <w:pStyle w:val="SingleTxtGA"/>
      </w:pPr>
      <w:r w:rsidRPr="00622F70">
        <w:rPr>
          <w:rtl/>
        </w:rPr>
        <w:t>خبير الاتحاد الأوروبي المعني بتقييم أنشطة منع التعذيب في إطار إصلاح قطاع العدالة (إصلاحات الشرطة والسجون)</w:t>
      </w:r>
    </w:p>
    <w:p w14:paraId="2CC01935" w14:textId="77777777" w:rsidR="00622F70" w:rsidRPr="00622F70" w:rsidRDefault="00622F70" w:rsidP="00622F70">
      <w:pPr>
        <w:pStyle w:val="SingleTxtGA"/>
      </w:pPr>
      <w:r w:rsidRPr="00622F70">
        <w:rPr>
          <w:rtl/>
        </w:rPr>
        <w:t>المنسق الإقليمي للمجلس الدولي لإعادة تأهيل ضحايا التعذيب لمدة عامين</w:t>
      </w:r>
    </w:p>
    <w:p w14:paraId="6093BE4C" w14:textId="77777777" w:rsidR="00622F70" w:rsidRPr="00622F70" w:rsidRDefault="00622F70" w:rsidP="00622F70">
      <w:pPr>
        <w:pStyle w:val="SingleTxtGA"/>
      </w:pPr>
      <w:r w:rsidRPr="00622F70">
        <w:rPr>
          <w:rtl/>
        </w:rPr>
        <w:t>رئيس مكتب الشؤون الأوروبية في المجلس الدولي لإعادة تأهيل ضحايا التعذيب، مدرب على بروتوكول اسطنبول، خمس سنوات</w:t>
      </w:r>
    </w:p>
    <w:p w14:paraId="1EF864B8" w14:textId="77777777" w:rsidR="00622F70" w:rsidRPr="00EB0297" w:rsidRDefault="00622F70" w:rsidP="00622F70">
      <w:pPr>
        <w:pStyle w:val="SingleTxtGA"/>
        <w:rPr>
          <w:spacing w:val="-3"/>
        </w:rPr>
      </w:pPr>
      <w:r w:rsidRPr="00EB0297">
        <w:rPr>
          <w:spacing w:val="-3"/>
          <w:rtl/>
        </w:rPr>
        <w:t>مدير مشروع منع التعذيب التابع للمجلس الدولي لإعادة تأهيل ضحايا التعذيب في غرب البلقان، ثلاث سنوات</w:t>
      </w:r>
    </w:p>
    <w:p w14:paraId="3A3CAB07" w14:textId="77777777" w:rsidR="00622F70" w:rsidRPr="00622F70" w:rsidRDefault="00622F70" w:rsidP="00622F70">
      <w:pPr>
        <w:pStyle w:val="SingleTxtGA"/>
      </w:pPr>
      <w:r w:rsidRPr="00622F70">
        <w:rPr>
          <w:rtl/>
        </w:rPr>
        <w:t>المنظمة الدولية لإصلاح القانون الجنائي، مدير مشروع متعدد الأقاليم لمنع التعذيب وإعادة التأهيل ممول من الاتحاد الأوروبي، عضو في اللجنة الفرعية لمنع التعذيب التابعة لوزارة الخارجية والكمنولث البريطانية، ثلاث سنوات</w:t>
      </w:r>
    </w:p>
    <w:p w14:paraId="447A109F" w14:textId="77777777" w:rsidR="00622F70" w:rsidRPr="00622F70" w:rsidRDefault="00622F70" w:rsidP="00622F70">
      <w:pPr>
        <w:pStyle w:val="SingleTxtGA"/>
      </w:pPr>
      <w:r w:rsidRPr="00622F70">
        <w:rPr>
          <w:rtl/>
        </w:rPr>
        <w:t>المنظمة العالمية لمناهضة التعذيب، كبير مستشاري حقوق الإنسان، سنتان</w:t>
      </w:r>
    </w:p>
    <w:p w14:paraId="19DC7EE1" w14:textId="77777777" w:rsidR="00622F70" w:rsidRPr="00622F70" w:rsidRDefault="00622F70" w:rsidP="00622F70">
      <w:pPr>
        <w:pStyle w:val="SingleTxtGA"/>
      </w:pPr>
      <w:r w:rsidRPr="00622F70">
        <w:rPr>
          <w:rtl/>
        </w:rPr>
        <w:t xml:space="preserve">مكتب منظمة الأمن والتعاون في أوروبا في يريفان، موظف لشؤون حقوق الإنسان، إصلاح قطاع العدالة الجنائية ومنع التعذيب، ثلاث سنوات </w:t>
      </w:r>
    </w:p>
    <w:p w14:paraId="3AFC2C6B" w14:textId="77777777" w:rsidR="00622F70" w:rsidRPr="00622F70" w:rsidRDefault="00622F70" w:rsidP="00622F70">
      <w:pPr>
        <w:pStyle w:val="SingleTxtGA"/>
      </w:pPr>
      <w:r w:rsidRPr="00622F70">
        <w:rPr>
          <w:rtl/>
        </w:rPr>
        <w:t>اللجنة الدولية للصليب الأحمر، مستشار قانوني معني بمسائل منع التعذيب، سنة واحدة</w:t>
      </w:r>
    </w:p>
    <w:p w14:paraId="7740E4ED" w14:textId="77777777" w:rsidR="00622F70" w:rsidRPr="00622F70" w:rsidRDefault="00622F70" w:rsidP="00622F70">
      <w:pPr>
        <w:pStyle w:val="SingleTxtGA"/>
      </w:pPr>
      <w:r w:rsidRPr="00622F70">
        <w:rPr>
          <w:rtl/>
        </w:rPr>
        <w:t>مكتب المؤسسات الديمقراطية وحقوق الإنسان التابع لمنظمة الأمن والتعاون في أوروبا، موظف معني بالبعد الإنساني، ثلاث سنوات</w:t>
      </w:r>
    </w:p>
    <w:p w14:paraId="0F9B530F" w14:textId="77777777" w:rsidR="00622F70" w:rsidRPr="00173B1D" w:rsidRDefault="00622F70" w:rsidP="00BE1457">
      <w:pPr>
        <w:pStyle w:val="H23GA"/>
      </w:pPr>
      <w:r w:rsidRPr="00173B1D">
        <w:rPr>
          <w:rtl/>
        </w:rPr>
        <w:tab/>
      </w:r>
      <w:r w:rsidRPr="00173B1D">
        <w:rPr>
          <w:rtl/>
        </w:rPr>
        <w:tab/>
        <w:t>أنشطة رئيسية أخرى في المجال ذي الصلة بولاية اللجنة الفرعية لمنع التعذيب:</w:t>
      </w:r>
    </w:p>
    <w:p w14:paraId="54CE1CC5" w14:textId="77777777" w:rsidR="00622F70" w:rsidRPr="00622F70" w:rsidRDefault="00622F70" w:rsidP="00EB0297">
      <w:pPr>
        <w:pStyle w:val="SingleTxtGA"/>
        <w:spacing w:line="340" w:lineRule="exact"/>
      </w:pPr>
      <w:r w:rsidRPr="00622F70">
        <w:rPr>
          <w:rtl/>
        </w:rPr>
        <w:t xml:space="preserve">شارك كمتحدث في منتدى المؤسسات الوطنية لحقوق الإنسان الذي نظمته رابطة منع التعذيب ومفوضية الأمم المتحدة السامية لحقوق الإنسان في جنيف </w:t>
      </w:r>
    </w:p>
    <w:p w14:paraId="0232A5DC" w14:textId="77777777" w:rsidR="00622F70" w:rsidRPr="00622F70" w:rsidRDefault="00622F70" w:rsidP="00EB0297">
      <w:pPr>
        <w:pStyle w:val="SingleTxtGA"/>
        <w:spacing w:line="340" w:lineRule="exact"/>
      </w:pPr>
      <w:r w:rsidRPr="00622F70">
        <w:rPr>
          <w:rtl/>
        </w:rPr>
        <w:t xml:space="preserve">بصفته رئيساً للفريق العامل المعني بمنع التعذيب التابع لمنصة التضامن المدني، دعته الرئاسة السويسرية إلى الحديث عن إعادة التأهيل الشامل لضحايا التعذيب التي تركز على الضحايا في اجتماع المجلس الدائم لمنظمة الأمن والتعاون في أوروبا الذي عُقد في فيينا في عام </w:t>
      </w:r>
      <w:r w:rsidRPr="00173B1D">
        <w:rPr>
          <w:rtl/>
        </w:rPr>
        <w:t>2015</w:t>
      </w:r>
      <w:r w:rsidRPr="00622F70">
        <w:rPr>
          <w:rtl/>
        </w:rPr>
        <w:t xml:space="preserve"> </w:t>
      </w:r>
    </w:p>
    <w:p w14:paraId="6C1198CC" w14:textId="77777777" w:rsidR="00622F70" w:rsidRPr="00622F70" w:rsidRDefault="00622F70" w:rsidP="00EB0297">
      <w:pPr>
        <w:pStyle w:val="SingleTxtGA"/>
        <w:spacing w:line="340" w:lineRule="exact"/>
      </w:pPr>
      <w:r w:rsidRPr="00622F70">
        <w:rPr>
          <w:rtl/>
        </w:rPr>
        <w:t xml:space="preserve">في </w:t>
      </w:r>
      <w:r w:rsidRPr="00173B1D">
        <w:rPr>
          <w:rtl/>
        </w:rPr>
        <w:t>26</w:t>
      </w:r>
      <w:r w:rsidRPr="00622F70">
        <w:rPr>
          <w:rtl/>
        </w:rPr>
        <w:t xml:space="preserve"> حزيران/يونيه </w:t>
      </w:r>
      <w:r w:rsidRPr="00173B1D">
        <w:rPr>
          <w:rtl/>
        </w:rPr>
        <w:t>2017</w:t>
      </w:r>
      <w:r w:rsidRPr="00622F70">
        <w:rPr>
          <w:rtl/>
        </w:rPr>
        <w:t>، دعته اللجنة الفرعية لحقوق الإنسان التابعة للبرلمان الأوروبي كمتحدث رئيسي حول مسألة منع التعذيب في ضوء أزمة الهجرة في الاتحاد الأوروبي</w:t>
      </w:r>
    </w:p>
    <w:p w14:paraId="7A1FCCEF" w14:textId="77777777" w:rsidR="00622F70" w:rsidRPr="00CD13A0" w:rsidRDefault="00622F70" w:rsidP="00EB0297">
      <w:pPr>
        <w:pStyle w:val="SingleTxtGA"/>
        <w:spacing w:line="340" w:lineRule="exact"/>
        <w:rPr>
          <w:spacing w:val="-1"/>
        </w:rPr>
      </w:pPr>
      <w:r w:rsidRPr="00CD13A0">
        <w:rPr>
          <w:spacing w:val="-1"/>
          <w:rtl/>
        </w:rPr>
        <w:t>شارك في الاجتماع السنوي للمكتب الأوروبي لدعم اللجوء في مالطا (</w:t>
      </w:r>
      <w:r w:rsidRPr="00173B1D">
        <w:rPr>
          <w:spacing w:val="-1"/>
          <w:rtl/>
        </w:rPr>
        <w:t>2015</w:t>
      </w:r>
      <w:r w:rsidRPr="00CD13A0">
        <w:rPr>
          <w:spacing w:val="-1"/>
          <w:rtl/>
        </w:rPr>
        <w:t>) وتراباني، إيطاليا (</w:t>
      </w:r>
      <w:r w:rsidRPr="00173B1D">
        <w:rPr>
          <w:spacing w:val="-1"/>
          <w:rtl/>
        </w:rPr>
        <w:t>2017</w:t>
      </w:r>
      <w:r w:rsidRPr="00CD13A0">
        <w:rPr>
          <w:spacing w:val="-1"/>
          <w:rtl/>
        </w:rPr>
        <w:t>)، وزار مرفق احتجاز المهاجرين في تراباني (المنطقة الحرجة) وراقب الظروف المادية وخدمة الرعاية الصحية</w:t>
      </w:r>
    </w:p>
    <w:p w14:paraId="3105E349" w14:textId="77777777" w:rsidR="00622F70" w:rsidRPr="00622F70" w:rsidRDefault="00622F70" w:rsidP="00EB0297">
      <w:pPr>
        <w:pStyle w:val="SingleTxtGA"/>
        <w:spacing w:line="340" w:lineRule="exact"/>
      </w:pPr>
      <w:r w:rsidRPr="00622F70">
        <w:rPr>
          <w:rtl/>
        </w:rPr>
        <w:t xml:space="preserve">بصفته خبيراً معتمداً في قواعد مانديلا، دعته بعثة منظمة الأمن والتعاون في أوروبا في سكوبي لتدريب موظفي السجن ومراجعة قواعد السجون في مقدونيا الشمالية </w:t>
      </w:r>
    </w:p>
    <w:p w14:paraId="49ED481A" w14:textId="77777777" w:rsidR="00622F70" w:rsidRPr="00622F70" w:rsidRDefault="00622F70" w:rsidP="00EB0297">
      <w:pPr>
        <w:pStyle w:val="SingleTxtGA"/>
        <w:spacing w:line="340" w:lineRule="exact"/>
      </w:pPr>
      <w:r w:rsidRPr="00622F70">
        <w:rPr>
          <w:rtl/>
        </w:rPr>
        <w:lastRenderedPageBreak/>
        <w:t xml:space="preserve">درّب مراقبي بعثة الرصد الخاصة التابعة لمنظمة الأمن والتعاون في أوروبا في أوكرانيا على رصد القضايا المتعلقة بحقوق الإنسان والإبلاغ عنها في المؤسسات المغلقة </w:t>
      </w:r>
    </w:p>
    <w:p w14:paraId="2EF3EC75" w14:textId="77777777" w:rsidR="00622F70" w:rsidRPr="00622F70" w:rsidRDefault="00622F70" w:rsidP="00EB0297">
      <w:pPr>
        <w:pStyle w:val="SingleTxtGA"/>
        <w:spacing w:line="340" w:lineRule="exact"/>
      </w:pPr>
      <w:r w:rsidRPr="00622F70">
        <w:rPr>
          <w:rtl/>
        </w:rPr>
        <w:t xml:space="preserve">مدرج على قائمة مجلس أوروبا لخبراء السجون </w:t>
      </w:r>
    </w:p>
    <w:p w14:paraId="5EC30444" w14:textId="77777777" w:rsidR="00622F70" w:rsidRPr="00173B1D" w:rsidRDefault="00622F70" w:rsidP="00BE1457">
      <w:pPr>
        <w:pStyle w:val="H23GA"/>
      </w:pPr>
      <w:r w:rsidRPr="00173B1D">
        <w:rPr>
          <w:rtl/>
        </w:rPr>
        <w:tab/>
      </w:r>
      <w:r w:rsidRPr="00173B1D">
        <w:rPr>
          <w:rtl/>
        </w:rPr>
        <w:tab/>
        <w:t>قائمة بأحدث المنشورات في المجال ذي الصلة بولاية اللجنة الفرعية لمنع التعذيب:</w:t>
      </w:r>
    </w:p>
    <w:p w14:paraId="0247AF7F" w14:textId="77777777" w:rsidR="00CD13A0" w:rsidRPr="005838C4" w:rsidRDefault="00CD13A0" w:rsidP="00CD13A0">
      <w:pPr>
        <w:pStyle w:val="ECVSectionBullet"/>
        <w:numPr>
          <w:ilvl w:val="0"/>
          <w:numId w:val="40"/>
        </w:numPr>
        <w:ind w:left="1134" w:right="1134" w:firstLine="0"/>
        <w:rPr>
          <w:rFonts w:asciiTheme="majorBidi" w:hAnsiTheme="majorBidi" w:cstheme="majorBidi" w:hint="default"/>
          <w:sz w:val="20"/>
          <w:szCs w:val="20"/>
        </w:rPr>
      </w:pPr>
      <w:r w:rsidRPr="005838C4">
        <w:rPr>
          <w:rFonts w:asciiTheme="majorBidi" w:eastAsia="Times New Roman" w:hAnsiTheme="majorBidi" w:cstheme="majorBidi"/>
          <w:color w:val="auto"/>
          <w:spacing w:val="0"/>
          <w:kern w:val="0"/>
          <w:sz w:val="20"/>
          <w:szCs w:val="20"/>
          <w:lang w:val="en-US" w:eastAsia="en-US"/>
        </w:rPr>
        <w:t>Mechanisms for the prevention of torture in the Western Balkans sub region: Albania, Montenegro and Serbia</w:t>
      </w:r>
      <w:r>
        <w:rPr>
          <w:rFonts w:asciiTheme="majorBidi" w:hAnsiTheme="majorBidi" w:cstheme="majorBidi"/>
          <w:sz w:val="20"/>
          <w:szCs w:val="20"/>
        </w:rPr>
        <w:t xml:space="preserve"> </w:t>
      </w:r>
      <w:hyperlink r:id="rId27" w:history="1">
        <w:r w:rsidRPr="005838C4">
          <w:rPr>
            <w:rStyle w:val="Hyperlink"/>
            <w:rFonts w:asciiTheme="majorBidi" w:hAnsiTheme="majorBidi" w:cstheme="majorBidi"/>
            <w:sz w:val="20"/>
            <w:szCs w:val="20"/>
          </w:rPr>
          <w:t>http://www.yihr.me/eng/wp-content/uploads/</w:t>
        </w:r>
        <w:r w:rsidRPr="00173B1D">
          <w:rPr>
            <w:rStyle w:val="Hyperlink"/>
            <w:rFonts w:asciiTheme="majorBidi" w:hAnsiTheme="majorBidi" w:cstheme="majorBidi"/>
            <w:sz w:val="20"/>
            <w:szCs w:val="20"/>
          </w:rPr>
          <w:t>2020</w:t>
        </w:r>
        <w:r w:rsidRPr="005838C4">
          <w:rPr>
            <w:rStyle w:val="Hyperlink"/>
            <w:rFonts w:asciiTheme="majorBidi" w:hAnsiTheme="majorBidi" w:cstheme="majorBidi"/>
            <w:sz w:val="20"/>
            <w:szCs w:val="20"/>
          </w:rPr>
          <w:t>/</w:t>
        </w:r>
        <w:r w:rsidRPr="00173B1D">
          <w:rPr>
            <w:rStyle w:val="Hyperlink"/>
            <w:rFonts w:asciiTheme="majorBidi" w:hAnsiTheme="majorBidi" w:cstheme="majorBidi"/>
            <w:sz w:val="20"/>
            <w:szCs w:val="20"/>
          </w:rPr>
          <w:t>03</w:t>
        </w:r>
        <w:r w:rsidRPr="005838C4">
          <w:rPr>
            <w:rStyle w:val="Hyperlink"/>
            <w:rFonts w:asciiTheme="majorBidi" w:hAnsiTheme="majorBidi" w:cstheme="majorBidi"/>
            <w:sz w:val="20"/>
            <w:szCs w:val="20"/>
          </w:rPr>
          <w:t>/Publikacija-Eng.pdf</w:t>
        </w:r>
      </w:hyperlink>
      <w:r w:rsidRPr="005838C4">
        <w:rPr>
          <w:rFonts w:asciiTheme="majorBidi" w:hAnsiTheme="majorBidi" w:cstheme="majorBidi"/>
          <w:sz w:val="20"/>
          <w:szCs w:val="20"/>
        </w:rPr>
        <w:t xml:space="preserve"> </w:t>
      </w:r>
    </w:p>
    <w:p w14:paraId="13245044" w14:textId="77777777" w:rsidR="00CD13A0" w:rsidRPr="005838C4" w:rsidRDefault="00CD13A0" w:rsidP="00CD13A0">
      <w:pPr>
        <w:pStyle w:val="ECVSectionBullet"/>
        <w:numPr>
          <w:ilvl w:val="0"/>
          <w:numId w:val="40"/>
        </w:numPr>
        <w:ind w:left="1134" w:right="1134" w:firstLine="0"/>
        <w:rPr>
          <w:rFonts w:asciiTheme="majorBidi" w:eastAsia="Times New Roman" w:hAnsiTheme="majorBidi" w:cstheme="majorBidi" w:hint="default"/>
          <w:color w:val="auto"/>
          <w:spacing w:val="0"/>
          <w:kern w:val="0"/>
          <w:sz w:val="20"/>
          <w:szCs w:val="20"/>
          <w:lang w:val="en-US" w:eastAsia="en-US"/>
        </w:rPr>
      </w:pPr>
      <w:r w:rsidRPr="005838C4">
        <w:rPr>
          <w:rFonts w:asciiTheme="majorBidi" w:eastAsia="Times New Roman" w:hAnsiTheme="majorBidi" w:cstheme="majorBidi"/>
          <w:color w:val="auto"/>
          <w:spacing w:val="0"/>
          <w:kern w:val="0"/>
          <w:sz w:val="20"/>
          <w:szCs w:val="20"/>
          <w:lang w:val="en-US" w:eastAsia="en-US"/>
        </w:rPr>
        <w:t>Mechanisms for prevention of torture in nine CIS states</w:t>
      </w:r>
    </w:p>
    <w:p w14:paraId="7327F75C" w14:textId="77777777" w:rsidR="00CD13A0" w:rsidRPr="005838C4" w:rsidRDefault="00245B35" w:rsidP="00CD13A0">
      <w:pPr>
        <w:pStyle w:val="ECVSectionBullet"/>
        <w:numPr>
          <w:ilvl w:val="0"/>
          <w:numId w:val="40"/>
        </w:numPr>
        <w:ind w:left="1134" w:right="1134" w:firstLine="0"/>
        <w:rPr>
          <w:rFonts w:asciiTheme="majorBidi" w:hAnsiTheme="majorBidi" w:cstheme="majorBidi" w:hint="default"/>
          <w:sz w:val="20"/>
          <w:szCs w:val="20"/>
        </w:rPr>
      </w:pPr>
      <w:hyperlink r:id="rId28" w:history="1">
        <w:r w:rsidR="00CD13A0" w:rsidRPr="005838C4">
          <w:rPr>
            <w:rStyle w:val="Hyperlink"/>
            <w:rFonts w:asciiTheme="majorBidi" w:hAnsiTheme="majorBidi" w:cstheme="majorBidi"/>
            <w:sz w:val="20"/>
            <w:szCs w:val="20"/>
          </w:rPr>
          <w:t>https://cdn.penalreform.org/wp-content/uploads/</w:t>
        </w:r>
        <w:r w:rsidR="00CD13A0" w:rsidRPr="00173B1D">
          <w:rPr>
            <w:rStyle w:val="Hyperlink"/>
            <w:rFonts w:asciiTheme="majorBidi" w:hAnsiTheme="majorBidi" w:cstheme="majorBidi"/>
            <w:sz w:val="20"/>
            <w:szCs w:val="20"/>
          </w:rPr>
          <w:t>2013</w:t>
        </w:r>
        <w:r w:rsidR="00CD13A0" w:rsidRPr="005838C4">
          <w:rPr>
            <w:rStyle w:val="Hyperlink"/>
            <w:rFonts w:asciiTheme="majorBidi" w:hAnsiTheme="majorBidi" w:cstheme="majorBidi"/>
            <w:sz w:val="20"/>
            <w:szCs w:val="20"/>
          </w:rPr>
          <w:t>/</w:t>
        </w:r>
        <w:r w:rsidR="00CD13A0" w:rsidRPr="00173B1D">
          <w:rPr>
            <w:rStyle w:val="Hyperlink"/>
            <w:rFonts w:asciiTheme="majorBidi" w:hAnsiTheme="majorBidi" w:cstheme="majorBidi"/>
            <w:sz w:val="20"/>
            <w:szCs w:val="20"/>
          </w:rPr>
          <w:t>05</w:t>
        </w:r>
        <w:r w:rsidR="00CD13A0" w:rsidRPr="005838C4">
          <w:rPr>
            <w:rStyle w:val="Hyperlink"/>
            <w:rFonts w:asciiTheme="majorBidi" w:hAnsiTheme="majorBidi" w:cstheme="majorBidi"/>
            <w:sz w:val="20"/>
            <w:szCs w:val="20"/>
          </w:rPr>
          <w:t>/MECHANISMS-FOR-THE-PREVENTION_Full-</w:t>
        </w:r>
        <w:r w:rsidR="00CD13A0" w:rsidRPr="00173B1D">
          <w:rPr>
            <w:rStyle w:val="Hyperlink"/>
            <w:rFonts w:asciiTheme="majorBidi" w:hAnsiTheme="majorBidi" w:cstheme="majorBidi"/>
            <w:sz w:val="20"/>
            <w:szCs w:val="20"/>
          </w:rPr>
          <w:t>1</w:t>
        </w:r>
        <w:r w:rsidR="00CD13A0" w:rsidRPr="005838C4">
          <w:rPr>
            <w:rStyle w:val="Hyperlink"/>
            <w:rFonts w:asciiTheme="majorBidi" w:hAnsiTheme="majorBidi" w:cstheme="majorBidi"/>
            <w:sz w:val="20"/>
            <w:szCs w:val="20"/>
          </w:rPr>
          <w:t>.pdf</w:t>
        </w:r>
      </w:hyperlink>
      <w:r w:rsidR="00CD13A0" w:rsidRPr="005838C4">
        <w:rPr>
          <w:rFonts w:asciiTheme="majorBidi" w:hAnsiTheme="majorBidi" w:cstheme="majorBidi"/>
          <w:sz w:val="20"/>
          <w:szCs w:val="20"/>
        </w:rPr>
        <w:t xml:space="preserve"> </w:t>
      </w:r>
    </w:p>
    <w:p w14:paraId="5F496DE2" w14:textId="77777777" w:rsidR="00CD13A0" w:rsidRPr="005838C4" w:rsidRDefault="00CD13A0" w:rsidP="00CD13A0">
      <w:pPr>
        <w:pStyle w:val="ECVSectionBullet"/>
        <w:numPr>
          <w:ilvl w:val="0"/>
          <w:numId w:val="40"/>
        </w:numPr>
        <w:ind w:left="1134" w:right="1134" w:firstLine="0"/>
        <w:rPr>
          <w:rFonts w:asciiTheme="majorBidi" w:hAnsiTheme="majorBidi" w:cstheme="majorBidi" w:hint="default"/>
          <w:sz w:val="20"/>
          <w:szCs w:val="20"/>
        </w:rPr>
      </w:pPr>
      <w:r w:rsidRPr="005838C4">
        <w:rPr>
          <w:rFonts w:asciiTheme="majorBidi" w:eastAsia="Times New Roman" w:hAnsiTheme="majorBidi" w:cstheme="majorBidi"/>
          <w:color w:val="auto"/>
          <w:spacing w:val="0"/>
          <w:kern w:val="0"/>
          <w:sz w:val="20"/>
          <w:szCs w:val="20"/>
          <w:lang w:val="en-US" w:eastAsia="en-US"/>
        </w:rPr>
        <w:t>Torture in Asia: The law and practice (section on Kazakhstan)</w:t>
      </w:r>
      <w:r w:rsidRPr="005838C4">
        <w:rPr>
          <w:rFonts w:asciiTheme="majorBidi" w:hAnsiTheme="majorBidi" w:cstheme="majorBidi"/>
          <w:sz w:val="20"/>
          <w:szCs w:val="20"/>
        </w:rPr>
        <w:t xml:space="preserve"> </w:t>
      </w:r>
      <w:hyperlink r:id="rId29" w:history="1">
        <w:r w:rsidRPr="005838C4">
          <w:rPr>
            <w:rStyle w:val="Hyperlink"/>
            <w:rFonts w:asciiTheme="majorBidi" w:hAnsiTheme="majorBidi" w:cstheme="majorBidi"/>
            <w:sz w:val="20"/>
            <w:szCs w:val="20"/>
          </w:rPr>
          <w:t>http://www.redress.org/downloads/publications/</w:t>
        </w:r>
        <w:r w:rsidRPr="00173B1D">
          <w:rPr>
            <w:rStyle w:val="Hyperlink"/>
            <w:rFonts w:asciiTheme="majorBidi" w:hAnsiTheme="majorBidi" w:cstheme="majorBidi"/>
            <w:sz w:val="20"/>
            <w:szCs w:val="20"/>
          </w:rPr>
          <w:t>130729</w:t>
        </w:r>
        <w:r w:rsidRPr="005838C4">
          <w:rPr>
            <w:rStyle w:val="Hyperlink"/>
            <w:rFonts w:asciiTheme="majorBidi" w:hAnsiTheme="majorBidi" w:cstheme="majorBidi"/>
            <w:sz w:val="20"/>
            <w:szCs w:val="20"/>
          </w:rPr>
          <w:t>asia-report.pdf</w:t>
        </w:r>
      </w:hyperlink>
      <w:r w:rsidRPr="005838C4">
        <w:rPr>
          <w:rFonts w:asciiTheme="majorBidi" w:hAnsiTheme="majorBidi" w:cstheme="majorBidi"/>
          <w:sz w:val="20"/>
          <w:szCs w:val="20"/>
        </w:rPr>
        <w:t xml:space="preserve"> </w:t>
      </w:r>
    </w:p>
    <w:p w14:paraId="1F095716" w14:textId="77777777" w:rsidR="00CD13A0" w:rsidRPr="005838C4" w:rsidRDefault="00CD13A0" w:rsidP="00CD13A0">
      <w:pPr>
        <w:pStyle w:val="ListParagraph"/>
        <w:numPr>
          <w:ilvl w:val="0"/>
          <w:numId w:val="40"/>
        </w:numPr>
        <w:bidi w:val="0"/>
        <w:spacing w:after="200" w:line="276" w:lineRule="auto"/>
        <w:ind w:left="1134" w:right="1134" w:firstLine="0"/>
        <w:contextualSpacing/>
        <w:jc w:val="left"/>
        <w:rPr>
          <w:rFonts w:asciiTheme="majorBidi" w:hAnsiTheme="majorBidi" w:cstheme="majorBidi"/>
          <w:szCs w:val="20"/>
          <w:lang w:val="en-GB"/>
        </w:rPr>
      </w:pPr>
      <w:r w:rsidRPr="005838C4">
        <w:rPr>
          <w:rFonts w:asciiTheme="majorBidi" w:eastAsia="Times New Roman" w:hAnsiTheme="majorBidi" w:cstheme="majorBidi"/>
          <w:szCs w:val="20"/>
          <w:lang w:val="en-GB"/>
        </w:rPr>
        <w:t>How institutional culture and ‘alternative management’ in prisons contribute to torture and ill-treatment</w:t>
      </w:r>
      <w:r w:rsidRPr="005838C4">
        <w:rPr>
          <w:rFonts w:asciiTheme="majorBidi" w:hAnsiTheme="majorBidi" w:cstheme="majorBidi"/>
          <w:szCs w:val="20"/>
          <w:lang w:val="en-GB"/>
        </w:rPr>
        <w:t xml:space="preserve"> </w:t>
      </w:r>
      <w:hyperlink r:id="rId30" w:history="1">
        <w:r w:rsidRPr="005838C4">
          <w:rPr>
            <w:rStyle w:val="Hyperlink"/>
            <w:rFonts w:asciiTheme="majorBidi" w:hAnsiTheme="majorBidi" w:cstheme="majorBidi"/>
            <w:szCs w:val="20"/>
            <w:lang w:val="en-GB" w:eastAsia="hi-IN" w:bidi="hi-IN"/>
          </w:rPr>
          <w:t>https://www.penalreform.org/blog/institutional-culture-alternative-management-prisons-contribute-torture-illtreatment/</w:t>
        </w:r>
      </w:hyperlink>
      <w:r w:rsidRPr="005838C4">
        <w:rPr>
          <w:rFonts w:asciiTheme="majorBidi" w:hAnsiTheme="majorBidi" w:cstheme="majorBidi"/>
          <w:szCs w:val="20"/>
          <w:lang w:val="en-GB"/>
        </w:rPr>
        <w:t xml:space="preserve"> </w:t>
      </w:r>
    </w:p>
    <w:p w14:paraId="445EB49E" w14:textId="77777777" w:rsidR="00CD13A0" w:rsidRPr="00173B1D" w:rsidRDefault="00CD13A0" w:rsidP="00CD13A0">
      <w:pPr>
        <w:pStyle w:val="ListParagraph"/>
        <w:numPr>
          <w:ilvl w:val="0"/>
          <w:numId w:val="40"/>
        </w:numPr>
        <w:bidi w:val="0"/>
        <w:spacing w:after="200" w:line="276" w:lineRule="auto"/>
        <w:ind w:left="1134" w:right="1134" w:firstLine="0"/>
        <w:contextualSpacing/>
        <w:jc w:val="left"/>
        <w:rPr>
          <w:rStyle w:val="Hyperlink"/>
          <w:rFonts w:asciiTheme="majorBidi" w:hAnsiTheme="majorBidi" w:cstheme="majorBidi"/>
          <w:b/>
          <w:color w:val="808080"/>
          <w:szCs w:val="20"/>
          <w:lang w:val="hy-AM"/>
        </w:rPr>
      </w:pPr>
      <w:r w:rsidRPr="005838C4">
        <w:rPr>
          <w:rFonts w:asciiTheme="majorBidi" w:eastAsia="Times New Roman" w:hAnsiTheme="majorBidi" w:cstheme="majorBidi"/>
          <w:szCs w:val="20"/>
          <w:lang w:val="en-GB"/>
        </w:rPr>
        <w:t>Institutional culture in detention: a framework for preventive monitoring</w:t>
      </w:r>
      <w:r w:rsidRPr="005838C4">
        <w:rPr>
          <w:rFonts w:asciiTheme="majorBidi" w:hAnsiTheme="majorBidi" w:cstheme="majorBidi"/>
          <w:szCs w:val="20"/>
          <w:lang w:val="en-GB"/>
        </w:rPr>
        <w:t xml:space="preserve"> </w:t>
      </w:r>
      <w:hyperlink r:id="rId31" w:history="1">
        <w:r w:rsidRPr="005838C4">
          <w:rPr>
            <w:rStyle w:val="Hyperlink"/>
            <w:rFonts w:asciiTheme="majorBidi" w:hAnsiTheme="majorBidi" w:cstheme="majorBidi"/>
            <w:szCs w:val="20"/>
            <w:lang w:val="en-GB" w:eastAsia="hi-IN" w:bidi="hi-IN"/>
          </w:rPr>
          <w:t>https://www.penalreform.org/blog/institutional-culture-detention-framework-preventive-monitoring/</w:t>
        </w:r>
      </w:hyperlink>
    </w:p>
    <w:p w14:paraId="17A098C2" w14:textId="77777777" w:rsidR="00622F70" w:rsidRPr="00622F70" w:rsidRDefault="00622F70" w:rsidP="00622F70">
      <w:pPr>
        <w:pStyle w:val="SingleTxtGA"/>
      </w:pPr>
      <w:r w:rsidRPr="00622F70">
        <w:br w:type="page"/>
      </w:r>
    </w:p>
    <w:p w14:paraId="0710FB09" w14:textId="77777777" w:rsidR="00622F70" w:rsidRPr="00173B1D" w:rsidRDefault="00622F70" w:rsidP="00BE1457">
      <w:pPr>
        <w:pStyle w:val="H1GA"/>
      </w:pPr>
      <w:r w:rsidRPr="00173B1D">
        <w:rPr>
          <w:rtl/>
        </w:rPr>
        <w:lastRenderedPageBreak/>
        <w:tab/>
      </w:r>
      <w:r w:rsidRPr="00173B1D">
        <w:rPr>
          <w:rtl/>
        </w:rPr>
        <w:tab/>
        <w:t>فيكتور زهاريا (مولدوفا)</w:t>
      </w:r>
    </w:p>
    <w:p w14:paraId="317B305B" w14:textId="77777777" w:rsidR="00622F70" w:rsidRPr="00173B1D" w:rsidRDefault="00622F70" w:rsidP="00BE1457">
      <w:pPr>
        <w:pStyle w:val="H23GA"/>
      </w:pPr>
      <w:r w:rsidRPr="00173B1D">
        <w:rPr>
          <w:rtl/>
        </w:rPr>
        <w:tab/>
      </w:r>
      <w:r w:rsidRPr="00173B1D">
        <w:rPr>
          <w:rtl/>
        </w:rPr>
        <w:tab/>
        <w:t xml:space="preserve">تاريخ ومكان الولادة: </w:t>
      </w:r>
    </w:p>
    <w:p w14:paraId="5DFAF3B7" w14:textId="77777777" w:rsidR="00622F70" w:rsidRPr="00622F70" w:rsidRDefault="00622F70" w:rsidP="00622F70">
      <w:pPr>
        <w:pStyle w:val="SingleTxtGA"/>
      </w:pPr>
      <w:r w:rsidRPr="00173B1D">
        <w:rPr>
          <w:rtl/>
        </w:rPr>
        <w:t>21</w:t>
      </w:r>
      <w:r w:rsidRPr="00622F70">
        <w:rPr>
          <w:rtl/>
        </w:rPr>
        <w:t>/</w:t>
      </w:r>
      <w:r w:rsidRPr="00173B1D">
        <w:rPr>
          <w:rtl/>
        </w:rPr>
        <w:t>08</w:t>
      </w:r>
      <w:r w:rsidRPr="00622F70">
        <w:rPr>
          <w:rtl/>
        </w:rPr>
        <w:t>/</w:t>
      </w:r>
      <w:r w:rsidRPr="00173B1D">
        <w:rPr>
          <w:rtl/>
        </w:rPr>
        <w:t>1978</w:t>
      </w:r>
      <w:r w:rsidRPr="00622F70">
        <w:rPr>
          <w:rtl/>
        </w:rPr>
        <w:t>، جمهورية مولدوفا</w:t>
      </w:r>
    </w:p>
    <w:p w14:paraId="7F649974" w14:textId="77777777" w:rsidR="00622F70" w:rsidRPr="00173B1D" w:rsidRDefault="00622F70" w:rsidP="00BE1457">
      <w:pPr>
        <w:pStyle w:val="H23GA"/>
      </w:pPr>
      <w:r w:rsidRPr="00173B1D">
        <w:rPr>
          <w:rtl/>
        </w:rPr>
        <w:tab/>
      </w:r>
      <w:r w:rsidRPr="00173B1D">
        <w:rPr>
          <w:rtl/>
        </w:rPr>
        <w:tab/>
        <w:t xml:space="preserve">لغات العمل: </w:t>
      </w:r>
    </w:p>
    <w:p w14:paraId="515FFF82" w14:textId="77777777" w:rsidR="00622F70" w:rsidRPr="00622F70" w:rsidRDefault="00622F70" w:rsidP="00622F70">
      <w:pPr>
        <w:pStyle w:val="SingleTxtGA"/>
      </w:pPr>
      <w:r w:rsidRPr="00622F70">
        <w:rPr>
          <w:rtl/>
        </w:rPr>
        <w:t>الإنكليزية، الروسية، الفرنسية (معرفة أساسية)، الرومانية (اللغة الأم)</w:t>
      </w:r>
    </w:p>
    <w:p w14:paraId="6ADA0E8B" w14:textId="77777777" w:rsidR="00622F70" w:rsidRPr="00173B1D" w:rsidRDefault="00622F70" w:rsidP="00BE1457">
      <w:pPr>
        <w:pStyle w:val="H23GA"/>
        <w:rPr>
          <w:u w:val="single"/>
        </w:rPr>
      </w:pPr>
      <w:r w:rsidRPr="00173B1D">
        <w:rPr>
          <w:rtl/>
        </w:rPr>
        <w:tab/>
      </w:r>
      <w:r w:rsidRPr="00173B1D">
        <w:rPr>
          <w:rtl/>
        </w:rPr>
        <w:tab/>
        <w:t>المنصب الحالي/الوظيفة الحالية:</w:t>
      </w:r>
    </w:p>
    <w:p w14:paraId="4A6CCF0D" w14:textId="137BAE3D" w:rsidR="00622F70" w:rsidRPr="00622F70" w:rsidRDefault="00622F70" w:rsidP="00622F70">
      <w:pPr>
        <w:pStyle w:val="SingleTxtGA"/>
      </w:pPr>
      <w:r w:rsidRPr="00EB0297">
        <w:rPr>
          <w:spacing w:val="-4"/>
          <w:rtl/>
        </w:rPr>
        <w:t>اللجنة الأوروبية لمنع التعذيب أو المعاملة أو العقوبة القاسية أو اللاإنسانية أو المهينة، عضو (</w:t>
      </w:r>
      <w:r w:rsidRPr="00173B1D">
        <w:rPr>
          <w:spacing w:val="-4"/>
          <w:rtl/>
        </w:rPr>
        <w:t>2013</w:t>
      </w:r>
      <w:r w:rsidRPr="00EB0297">
        <w:rPr>
          <w:spacing w:val="-4"/>
          <w:rtl/>
        </w:rPr>
        <w:t>-</w:t>
      </w:r>
      <w:r w:rsidRPr="00173B1D">
        <w:rPr>
          <w:spacing w:val="-4"/>
          <w:rtl/>
        </w:rPr>
        <w:t>2017</w:t>
      </w:r>
      <w:r w:rsidRPr="00622F70">
        <w:rPr>
          <w:rtl/>
        </w:rPr>
        <w:t xml:space="preserve">، </w:t>
      </w:r>
      <w:r w:rsidRPr="00173B1D">
        <w:rPr>
          <w:rtl/>
        </w:rPr>
        <w:t>2022</w:t>
      </w:r>
      <w:r w:rsidRPr="00622F70">
        <w:rPr>
          <w:rtl/>
        </w:rPr>
        <w:t>-</w:t>
      </w:r>
      <w:r w:rsidR="00621A40">
        <w:rPr>
          <w:rFonts w:hint="cs"/>
          <w:rtl/>
        </w:rPr>
        <w:t xml:space="preserve"> </w:t>
      </w:r>
      <w:r w:rsidRPr="00622F70">
        <w:rPr>
          <w:rtl/>
        </w:rPr>
        <w:t>حتى الآن)؛ المجلس الوطني للمساعدة القانونية، رئيس المجلس (</w:t>
      </w:r>
      <w:r w:rsidRPr="00173B1D">
        <w:rPr>
          <w:rtl/>
        </w:rPr>
        <w:t>2008</w:t>
      </w:r>
      <w:r w:rsidRPr="00622F70">
        <w:rPr>
          <w:rtl/>
        </w:rPr>
        <w:t>-</w:t>
      </w:r>
      <w:r w:rsidRPr="00173B1D">
        <w:rPr>
          <w:rtl/>
        </w:rPr>
        <w:t>2016</w:t>
      </w:r>
      <w:r w:rsidRPr="00622F70">
        <w:rPr>
          <w:rtl/>
        </w:rPr>
        <w:t xml:space="preserve">، </w:t>
      </w:r>
      <w:r w:rsidRPr="00173B1D">
        <w:rPr>
          <w:rtl/>
        </w:rPr>
        <w:t>2020</w:t>
      </w:r>
      <w:r w:rsidRPr="00622F70">
        <w:rPr>
          <w:rtl/>
        </w:rPr>
        <w:t>-</w:t>
      </w:r>
      <w:r w:rsidR="00621A40">
        <w:rPr>
          <w:rFonts w:hint="cs"/>
          <w:rtl/>
        </w:rPr>
        <w:t xml:space="preserve"> </w:t>
      </w:r>
      <w:r w:rsidRPr="00622F70">
        <w:rPr>
          <w:rtl/>
        </w:rPr>
        <w:t>حتى الآن)؛ جامعة مولدوفا الحكومية، قسم القانون، أستاذ جامعي مشارك (</w:t>
      </w:r>
      <w:r w:rsidRPr="00173B1D">
        <w:rPr>
          <w:rtl/>
        </w:rPr>
        <w:t>2000</w:t>
      </w:r>
      <w:r w:rsidRPr="00622F70">
        <w:rPr>
          <w:rtl/>
        </w:rPr>
        <w:t>-حتى الآن)</w:t>
      </w:r>
    </w:p>
    <w:p w14:paraId="4B4FF692" w14:textId="77777777" w:rsidR="00622F70" w:rsidRPr="00173B1D" w:rsidRDefault="00622F70" w:rsidP="00BE1457">
      <w:pPr>
        <w:pStyle w:val="H23GA"/>
      </w:pPr>
      <w:r w:rsidRPr="00173B1D">
        <w:rPr>
          <w:rtl/>
        </w:rPr>
        <w:tab/>
      </w:r>
      <w:r w:rsidRPr="00173B1D">
        <w:rPr>
          <w:rtl/>
        </w:rPr>
        <w:tab/>
        <w:t>المنصب السابق/الوظائف السابقة</w:t>
      </w:r>
    </w:p>
    <w:p w14:paraId="55B31881" w14:textId="77777777" w:rsidR="00622F70" w:rsidRPr="00622F70" w:rsidRDefault="00622F70" w:rsidP="00622F70">
      <w:pPr>
        <w:pStyle w:val="SingleTxtGA"/>
      </w:pPr>
      <w:r w:rsidRPr="00622F70">
        <w:rPr>
          <w:rtl/>
        </w:rPr>
        <w:t>لجنة الأمم المتحدة الفرعية لمنع التعذيب، عضو (</w:t>
      </w:r>
      <w:r w:rsidRPr="00173B1D">
        <w:rPr>
          <w:rtl/>
        </w:rPr>
        <w:t>2013</w:t>
      </w:r>
      <w:r w:rsidRPr="00622F70">
        <w:rPr>
          <w:rtl/>
        </w:rPr>
        <w:t>-</w:t>
      </w:r>
      <w:r w:rsidRPr="00173B1D">
        <w:rPr>
          <w:rtl/>
        </w:rPr>
        <w:t>2020</w:t>
      </w:r>
      <w:r w:rsidRPr="00622F70">
        <w:rPr>
          <w:rtl/>
        </w:rPr>
        <w:t>)، نائب رئيس (</w:t>
      </w:r>
      <w:r w:rsidRPr="00173B1D">
        <w:rPr>
          <w:rtl/>
        </w:rPr>
        <w:t>2017</w:t>
      </w:r>
      <w:r w:rsidRPr="00622F70">
        <w:rPr>
          <w:rtl/>
        </w:rPr>
        <w:t>-</w:t>
      </w:r>
      <w:r w:rsidRPr="00173B1D">
        <w:rPr>
          <w:rtl/>
        </w:rPr>
        <w:t>2020</w:t>
      </w:r>
      <w:r w:rsidRPr="00622F70">
        <w:rPr>
          <w:rtl/>
        </w:rPr>
        <w:t xml:space="preserve">)؛ معهد الإصلاح الجنائي (مدير </w:t>
      </w:r>
      <w:r w:rsidRPr="00173B1D">
        <w:rPr>
          <w:rtl/>
        </w:rPr>
        <w:t>2009</w:t>
      </w:r>
      <w:r w:rsidRPr="00622F70">
        <w:rPr>
          <w:rtl/>
        </w:rPr>
        <w:t>-</w:t>
      </w:r>
      <w:r w:rsidRPr="00173B1D">
        <w:rPr>
          <w:rtl/>
        </w:rPr>
        <w:t>2018</w:t>
      </w:r>
      <w:r w:rsidRPr="00622F70">
        <w:rPr>
          <w:rtl/>
        </w:rPr>
        <w:t xml:space="preserve">، نائب مدير </w:t>
      </w:r>
      <w:r w:rsidRPr="00173B1D">
        <w:rPr>
          <w:rtl/>
        </w:rPr>
        <w:t>2001</w:t>
      </w:r>
      <w:r w:rsidRPr="00622F70">
        <w:rPr>
          <w:rtl/>
        </w:rPr>
        <w:t>-</w:t>
      </w:r>
      <w:r w:rsidRPr="00173B1D">
        <w:rPr>
          <w:rtl/>
        </w:rPr>
        <w:t>2009</w:t>
      </w:r>
      <w:r w:rsidRPr="00622F70">
        <w:rPr>
          <w:rtl/>
        </w:rPr>
        <w:t>)</w:t>
      </w:r>
    </w:p>
    <w:p w14:paraId="52BFE20E" w14:textId="77777777" w:rsidR="00622F70" w:rsidRPr="00173B1D" w:rsidRDefault="00622F70" w:rsidP="00BE1457">
      <w:pPr>
        <w:pStyle w:val="H23GA"/>
      </w:pPr>
      <w:r w:rsidRPr="00173B1D">
        <w:rPr>
          <w:rtl/>
        </w:rPr>
        <w:tab/>
      </w:r>
      <w:r w:rsidRPr="00173B1D">
        <w:rPr>
          <w:rtl/>
        </w:rPr>
        <w:tab/>
        <w:t>الأنشطة المهنية الرئيسية:</w:t>
      </w:r>
    </w:p>
    <w:p w14:paraId="26502115" w14:textId="1E9D7314" w:rsidR="00622F70" w:rsidRPr="00622F70" w:rsidRDefault="00622F70" w:rsidP="00622F70">
      <w:pPr>
        <w:pStyle w:val="SingleTxtGA"/>
      </w:pPr>
      <w:r w:rsidRPr="00622F70">
        <w:rPr>
          <w:rtl/>
        </w:rPr>
        <w:t xml:space="preserve">زيارات رصد إلى أماكن الاحتجاز (اللجنة الفرعية لمنع التعذيب، </w:t>
      </w:r>
      <w:r w:rsidRPr="00173B1D">
        <w:rPr>
          <w:rtl/>
        </w:rPr>
        <w:t>2013</w:t>
      </w:r>
      <w:r w:rsidRPr="00622F70">
        <w:rPr>
          <w:rtl/>
        </w:rPr>
        <w:t>-</w:t>
      </w:r>
      <w:r w:rsidRPr="00173B1D">
        <w:rPr>
          <w:rtl/>
        </w:rPr>
        <w:t>2020</w:t>
      </w:r>
      <w:r w:rsidRPr="00622F70">
        <w:rPr>
          <w:rtl/>
        </w:rPr>
        <w:t xml:space="preserve">; اللجنة الأوروبية لمنع التعذيب، </w:t>
      </w:r>
      <w:r w:rsidRPr="00173B1D">
        <w:rPr>
          <w:rtl/>
        </w:rPr>
        <w:t>2013</w:t>
      </w:r>
      <w:r w:rsidRPr="00622F70">
        <w:rPr>
          <w:rtl/>
        </w:rPr>
        <w:t>-</w:t>
      </w:r>
      <w:r w:rsidRPr="00173B1D">
        <w:rPr>
          <w:rtl/>
        </w:rPr>
        <w:t>2017</w:t>
      </w:r>
      <w:r w:rsidRPr="00622F70">
        <w:rPr>
          <w:rtl/>
        </w:rPr>
        <w:t xml:space="preserve">؛ معهد الإصلاح الجنائي، </w:t>
      </w:r>
      <w:r w:rsidRPr="00173B1D">
        <w:rPr>
          <w:rtl/>
        </w:rPr>
        <w:t>2003</w:t>
      </w:r>
      <w:r w:rsidRPr="00622F70">
        <w:rPr>
          <w:rtl/>
        </w:rPr>
        <w:t>-</w:t>
      </w:r>
      <w:r w:rsidRPr="00173B1D">
        <w:rPr>
          <w:rtl/>
        </w:rPr>
        <w:t>201</w:t>
      </w:r>
      <w:r w:rsidR="00170A4B">
        <w:rPr>
          <w:rFonts w:hint="cs"/>
          <w:rtl/>
        </w:rPr>
        <w:t>8</w:t>
      </w:r>
      <w:r w:rsidRPr="00622F70">
        <w:rPr>
          <w:rtl/>
        </w:rPr>
        <w:t xml:space="preserve">؛ منظمة الأمن والتعاون في أوروبا، </w:t>
      </w:r>
      <w:r w:rsidRPr="00173B1D">
        <w:rPr>
          <w:rtl/>
        </w:rPr>
        <w:t>2011</w:t>
      </w:r>
      <w:r w:rsidRPr="00622F70">
        <w:rPr>
          <w:rtl/>
        </w:rPr>
        <w:t>-</w:t>
      </w:r>
      <w:r w:rsidRPr="00173B1D">
        <w:rPr>
          <w:rtl/>
        </w:rPr>
        <w:t>2012</w:t>
      </w:r>
      <w:r w:rsidRPr="00622F70">
        <w:rPr>
          <w:rtl/>
        </w:rPr>
        <w:t xml:space="preserve">؛ مجلس أوروبا، </w:t>
      </w:r>
      <w:r w:rsidRPr="00173B1D">
        <w:rPr>
          <w:rtl/>
        </w:rPr>
        <w:t>2018</w:t>
      </w:r>
      <w:r w:rsidRPr="00622F70">
        <w:rPr>
          <w:rtl/>
        </w:rPr>
        <w:t>-</w:t>
      </w:r>
      <w:r w:rsidRPr="00173B1D">
        <w:rPr>
          <w:rtl/>
        </w:rPr>
        <w:t>2022</w:t>
      </w:r>
      <w:r w:rsidRPr="00622F70">
        <w:rPr>
          <w:rtl/>
        </w:rPr>
        <w:t xml:space="preserve">)؛ تنسيق برنامج إصلاح السجون (معهد الإصلاح الجنائي، </w:t>
      </w:r>
      <w:r w:rsidRPr="00173B1D">
        <w:rPr>
          <w:rtl/>
        </w:rPr>
        <w:t>2001</w:t>
      </w:r>
      <w:r w:rsidRPr="00622F70">
        <w:rPr>
          <w:rtl/>
        </w:rPr>
        <w:t>-</w:t>
      </w:r>
      <w:r w:rsidRPr="00173B1D">
        <w:rPr>
          <w:rtl/>
        </w:rPr>
        <w:t>2018</w:t>
      </w:r>
      <w:r w:rsidRPr="00622F70">
        <w:rPr>
          <w:rtl/>
        </w:rPr>
        <w:t xml:space="preserve">) </w:t>
      </w:r>
    </w:p>
    <w:p w14:paraId="6B11EEFB" w14:textId="77777777" w:rsidR="00622F70" w:rsidRPr="00622F70" w:rsidRDefault="00622F70" w:rsidP="00622F70">
      <w:pPr>
        <w:pStyle w:val="SingleTxtGA"/>
      </w:pPr>
      <w:r w:rsidRPr="00622F70">
        <w:rPr>
          <w:rtl/>
        </w:rPr>
        <w:t xml:space="preserve">تدريب أعضاء الآلية الوقائية الوطنية وموظفي الشرطة والسجون والأطباء وخبراء الطب الشرعي ووكلاء النيابة والمحامين والقضاة في مجال منع التعذيب (برنامج الأمم المتحدة الإنمائي، </w:t>
      </w:r>
      <w:r w:rsidRPr="00173B1D">
        <w:rPr>
          <w:rtl/>
        </w:rPr>
        <w:t>2005</w:t>
      </w:r>
      <w:r w:rsidRPr="00622F70">
        <w:rPr>
          <w:rtl/>
        </w:rPr>
        <w:t>-</w:t>
      </w:r>
      <w:r w:rsidRPr="00173B1D">
        <w:rPr>
          <w:rtl/>
        </w:rPr>
        <w:t>2012</w:t>
      </w:r>
      <w:r w:rsidRPr="00622F70">
        <w:rPr>
          <w:rtl/>
        </w:rPr>
        <w:t xml:space="preserve">، </w:t>
      </w:r>
      <w:r w:rsidRPr="00173B1D">
        <w:rPr>
          <w:rtl/>
        </w:rPr>
        <w:t>2015</w:t>
      </w:r>
      <w:r w:rsidRPr="00622F70">
        <w:rPr>
          <w:rtl/>
        </w:rPr>
        <w:t>-</w:t>
      </w:r>
      <w:r w:rsidRPr="00173B1D">
        <w:rPr>
          <w:rtl/>
        </w:rPr>
        <w:t>2022</w:t>
      </w:r>
      <w:r w:rsidRPr="00622F70">
        <w:rPr>
          <w:rtl/>
        </w:rPr>
        <w:t xml:space="preserve">؛ مجلس أوروبا </w:t>
      </w:r>
      <w:r w:rsidRPr="00173B1D">
        <w:rPr>
          <w:rtl/>
        </w:rPr>
        <w:t>2018</w:t>
      </w:r>
      <w:r w:rsidRPr="00622F70">
        <w:rPr>
          <w:rtl/>
        </w:rPr>
        <w:t>-</w:t>
      </w:r>
      <w:r w:rsidRPr="00173B1D">
        <w:rPr>
          <w:rtl/>
        </w:rPr>
        <w:t>2022</w:t>
      </w:r>
      <w:r w:rsidRPr="00622F70">
        <w:rPr>
          <w:rtl/>
        </w:rPr>
        <w:t xml:space="preserve">؛ المعهد الوطني للعدالة </w:t>
      </w:r>
      <w:r w:rsidRPr="00173B1D">
        <w:rPr>
          <w:rtl/>
        </w:rPr>
        <w:t>2021</w:t>
      </w:r>
      <w:r w:rsidRPr="00622F70">
        <w:rPr>
          <w:rtl/>
        </w:rPr>
        <w:t xml:space="preserve">) </w:t>
      </w:r>
    </w:p>
    <w:p w14:paraId="2A09F08C" w14:textId="77777777" w:rsidR="00622F70" w:rsidRPr="00622F70" w:rsidRDefault="00622F70" w:rsidP="00622F70">
      <w:pPr>
        <w:pStyle w:val="SingleTxtGA"/>
      </w:pPr>
      <w:r w:rsidRPr="00622F70">
        <w:rPr>
          <w:rtl/>
        </w:rPr>
        <w:t xml:space="preserve">صياغة التشريعات / الأطر التنظيمية للآلية الوقائية الوطنية، والقوانين الجنائية، وقوانين الإجراءات الجنائية بشأن منع التعذيب في مختلف البلدان (بالتعاون مع برنامج الأمم المتحدة الإنمائي، ومجلس أوروبا، واللجنة الفرعية لمنع التعذيب، </w:t>
      </w:r>
      <w:r w:rsidRPr="00173B1D">
        <w:rPr>
          <w:rtl/>
        </w:rPr>
        <w:t>2009</w:t>
      </w:r>
      <w:r w:rsidRPr="00622F70">
        <w:rPr>
          <w:rtl/>
        </w:rPr>
        <w:t>-</w:t>
      </w:r>
      <w:r w:rsidRPr="00173B1D">
        <w:rPr>
          <w:rtl/>
        </w:rPr>
        <w:t>2022</w:t>
      </w:r>
      <w:r w:rsidRPr="00622F70">
        <w:rPr>
          <w:rtl/>
        </w:rPr>
        <w:t xml:space="preserve">) </w:t>
      </w:r>
    </w:p>
    <w:p w14:paraId="5A5DEAEC" w14:textId="77777777" w:rsidR="00622F70" w:rsidRPr="00622F70" w:rsidRDefault="00622F70" w:rsidP="00622F70">
      <w:pPr>
        <w:pStyle w:val="SingleTxtGA"/>
      </w:pPr>
      <w:r w:rsidRPr="00622F70">
        <w:rPr>
          <w:rtl/>
        </w:rPr>
        <w:t xml:space="preserve">إجراء تقييمات وبحوث، خبير في العدالة الجنائية وحقوق الإنسان لدى برنامج الأمم المتحدة الإنمائي، ومكتب الأمم المتحدة المعني بالمخدرات والجريمة، واليونيسيف، ومنظمة الأمن والتعاون في أوروبا، ومجلس أوروبا، والمنظمة الدولية لإصلاح القانون الجنائي، والمؤسسات الوطنية لحقوق الإنسان، ووزارات العدل، ووزارات الداخلية، ومصالح السجون، </w:t>
      </w:r>
      <w:r w:rsidRPr="00173B1D">
        <w:rPr>
          <w:rtl/>
        </w:rPr>
        <w:t>2005</w:t>
      </w:r>
      <w:r w:rsidRPr="00622F70">
        <w:rPr>
          <w:rtl/>
        </w:rPr>
        <w:t>-</w:t>
      </w:r>
      <w:r w:rsidRPr="00173B1D">
        <w:rPr>
          <w:rtl/>
        </w:rPr>
        <w:t>2022</w:t>
      </w:r>
      <w:r w:rsidRPr="00622F70">
        <w:rPr>
          <w:rtl/>
        </w:rPr>
        <w:t xml:space="preserve">) </w:t>
      </w:r>
    </w:p>
    <w:p w14:paraId="600A4530" w14:textId="77777777" w:rsidR="00622F70" w:rsidRPr="00173B1D" w:rsidRDefault="00622F70" w:rsidP="00BE1457">
      <w:pPr>
        <w:pStyle w:val="H23GA"/>
      </w:pPr>
      <w:r w:rsidRPr="00173B1D">
        <w:rPr>
          <w:rtl/>
        </w:rPr>
        <w:tab/>
      </w:r>
      <w:r w:rsidRPr="00173B1D">
        <w:rPr>
          <w:rtl/>
        </w:rPr>
        <w:tab/>
        <w:t>المؤهلات العلمية:</w:t>
      </w:r>
    </w:p>
    <w:p w14:paraId="050D1A08" w14:textId="77777777" w:rsidR="00622F70" w:rsidRPr="00CD13A0" w:rsidRDefault="00622F70" w:rsidP="00622F70">
      <w:pPr>
        <w:pStyle w:val="SingleTxtGA"/>
        <w:rPr>
          <w:spacing w:val="-4"/>
        </w:rPr>
      </w:pPr>
      <w:r w:rsidRPr="00CD13A0">
        <w:rPr>
          <w:spacing w:val="-4"/>
          <w:rtl/>
        </w:rPr>
        <w:t>جامعة مولدوفا الحكومية: دكتوراه في القانون (</w:t>
      </w:r>
      <w:r w:rsidRPr="00173B1D">
        <w:rPr>
          <w:spacing w:val="-4"/>
          <w:rtl/>
        </w:rPr>
        <w:t>2006</w:t>
      </w:r>
      <w:r w:rsidRPr="00CD13A0">
        <w:rPr>
          <w:spacing w:val="-4"/>
          <w:rtl/>
        </w:rPr>
        <w:t>)، ماجستير في القانون (</w:t>
      </w:r>
      <w:r w:rsidRPr="00173B1D">
        <w:rPr>
          <w:spacing w:val="-4"/>
          <w:rtl/>
        </w:rPr>
        <w:t>2001</w:t>
      </w:r>
      <w:r w:rsidRPr="00CD13A0">
        <w:rPr>
          <w:spacing w:val="-4"/>
          <w:rtl/>
        </w:rPr>
        <w:t>)، شهادة جامعية (</w:t>
      </w:r>
      <w:r w:rsidRPr="00173B1D">
        <w:rPr>
          <w:spacing w:val="-4"/>
          <w:rtl/>
        </w:rPr>
        <w:t>2000</w:t>
      </w:r>
      <w:r w:rsidRPr="00CD13A0">
        <w:rPr>
          <w:spacing w:val="-4"/>
          <w:rtl/>
        </w:rPr>
        <w:t xml:space="preserve">) </w:t>
      </w:r>
    </w:p>
    <w:p w14:paraId="62AC6558" w14:textId="77777777" w:rsidR="00622F70" w:rsidRPr="00173B1D" w:rsidRDefault="00622F70" w:rsidP="00622F70">
      <w:pPr>
        <w:pStyle w:val="SingleTxtGA"/>
        <w:rPr>
          <w:iCs/>
        </w:rPr>
      </w:pPr>
      <w:r w:rsidRPr="00622F70">
        <w:rPr>
          <w:rtl/>
        </w:rPr>
        <w:lastRenderedPageBreak/>
        <w:t>دورات تدريبية متخصصة: "هيئات رصد معاهدات الأمم المتحدة"، جنيف، منظمة الخدمة الدولية لحقوق الإنسان (</w:t>
      </w:r>
      <w:r w:rsidRPr="00173B1D">
        <w:rPr>
          <w:rtl/>
        </w:rPr>
        <w:t>2008</w:t>
      </w:r>
      <w:r w:rsidRPr="00622F70">
        <w:rPr>
          <w:rtl/>
        </w:rPr>
        <w:t xml:space="preserve">) </w:t>
      </w:r>
    </w:p>
    <w:p w14:paraId="0AB8C2E7" w14:textId="7F8EF8DC" w:rsidR="00622F70" w:rsidRPr="00622F70" w:rsidRDefault="00622F70" w:rsidP="00621A40">
      <w:pPr>
        <w:pStyle w:val="SingleTxtGA"/>
      </w:pPr>
      <w:r w:rsidRPr="00622F70">
        <w:rPr>
          <w:rtl/>
        </w:rPr>
        <w:t>البرنامج الدولي للتدريب في مجال حقوق الإنسان، مونتريال،</w:t>
      </w:r>
      <w:r w:rsidR="00AC441C">
        <w:rPr>
          <w:rtl/>
        </w:rPr>
        <w:t xml:space="preserve"> </w:t>
      </w:r>
      <w:r w:rsidRPr="00622F70">
        <w:t>EQUITAS</w:t>
      </w:r>
      <w:r w:rsidRPr="00622F70">
        <w:rPr>
          <w:rtl/>
        </w:rPr>
        <w:t>، (</w:t>
      </w:r>
      <w:r w:rsidRPr="00173B1D">
        <w:rPr>
          <w:rtl/>
        </w:rPr>
        <w:t>2008</w:t>
      </w:r>
      <w:r w:rsidRPr="00622F70">
        <w:rPr>
          <w:rtl/>
        </w:rPr>
        <w:t xml:space="preserve">)؛ </w:t>
      </w:r>
      <w:r w:rsidRPr="00622F70">
        <w:t>"</w:t>
      </w:r>
      <w:r w:rsidRPr="00622F70">
        <w:rPr>
          <w:rtl/>
        </w:rPr>
        <w:t xml:space="preserve">الدفاع الموجه نحو الموكل في القضايا الجنائية"، المملكة المتحدة، </w:t>
      </w:r>
      <w:r w:rsidR="00621A40" w:rsidRPr="00621A40">
        <w:rPr>
          <w:lang w:val="en-US"/>
        </w:rPr>
        <w:t>OSI</w:t>
      </w:r>
      <w:r w:rsidRPr="00622F70">
        <w:rPr>
          <w:rtl/>
        </w:rPr>
        <w:t xml:space="preserve"> (</w:t>
      </w:r>
      <w:r w:rsidRPr="00173B1D">
        <w:rPr>
          <w:rtl/>
        </w:rPr>
        <w:t>2007</w:t>
      </w:r>
      <w:r w:rsidRPr="00622F70">
        <w:rPr>
          <w:rtl/>
        </w:rPr>
        <w:t>)؛ "التعليم في السجن"، بيرغن، مجلس أوروبا (</w:t>
      </w:r>
      <w:r w:rsidRPr="00173B1D">
        <w:rPr>
          <w:rtl/>
        </w:rPr>
        <w:t>2005</w:t>
      </w:r>
      <w:r w:rsidRPr="00622F70">
        <w:rPr>
          <w:rtl/>
        </w:rPr>
        <w:t xml:space="preserve">) </w:t>
      </w:r>
    </w:p>
    <w:p w14:paraId="6D19DAE7" w14:textId="7C26EDA7" w:rsidR="00622F70" w:rsidRPr="00173B1D" w:rsidRDefault="00622F70" w:rsidP="00621A40">
      <w:pPr>
        <w:pStyle w:val="SingleTxtGA"/>
        <w:rPr>
          <w:bCs/>
        </w:rPr>
      </w:pPr>
      <w:r w:rsidRPr="00622F70">
        <w:rPr>
          <w:rtl/>
        </w:rPr>
        <w:t xml:space="preserve">"المدرسة الدولية لحماية حقوق الإنسان"، وارسو، </w:t>
      </w:r>
      <w:r w:rsidR="00621A40" w:rsidRPr="00173B1D">
        <w:rPr>
          <w:bCs/>
          <w:lang w:val="en-US"/>
        </w:rPr>
        <w:t>PHC</w:t>
      </w:r>
      <w:r w:rsidRPr="00622F70">
        <w:rPr>
          <w:rtl/>
        </w:rPr>
        <w:t xml:space="preserve"> (</w:t>
      </w:r>
      <w:r w:rsidRPr="00173B1D">
        <w:rPr>
          <w:rtl/>
        </w:rPr>
        <w:t>2001</w:t>
      </w:r>
      <w:r w:rsidRPr="00622F70">
        <w:rPr>
          <w:rtl/>
        </w:rPr>
        <w:t>).</w:t>
      </w:r>
    </w:p>
    <w:p w14:paraId="13EFB899" w14:textId="77777777" w:rsidR="00622F70" w:rsidRPr="00173B1D" w:rsidRDefault="00622F70" w:rsidP="00BE1457">
      <w:pPr>
        <w:pStyle w:val="H23GA"/>
      </w:pPr>
      <w:r w:rsidRPr="00173B1D">
        <w:rPr>
          <w:rtl/>
        </w:rPr>
        <w:tab/>
      </w:r>
      <w:r w:rsidRPr="00173B1D">
        <w:rPr>
          <w:rtl/>
        </w:rPr>
        <w:tab/>
        <w:t>أنشطة رئيسية أخرى في المجال ذي الصلة بولاية هيئة المعاهدة المعنية:</w:t>
      </w:r>
    </w:p>
    <w:p w14:paraId="6E896F9D" w14:textId="77777777" w:rsidR="00622F70" w:rsidRPr="00622F70" w:rsidRDefault="00622F70" w:rsidP="00622F70">
      <w:pPr>
        <w:pStyle w:val="SingleTxtGA"/>
      </w:pPr>
      <w:r w:rsidRPr="00622F70">
        <w:rPr>
          <w:rtl/>
        </w:rPr>
        <w:t xml:space="preserve">إعداد تقارير بديلة لهيئات معاهدات الأمم المتحدة (لجنة مناهضة التعذيب التابعة للأمم المتحدة، </w:t>
      </w:r>
      <w:r w:rsidRPr="00173B1D">
        <w:rPr>
          <w:rtl/>
        </w:rPr>
        <w:t>2003</w:t>
      </w:r>
      <w:r w:rsidRPr="00622F70">
        <w:rPr>
          <w:rtl/>
        </w:rPr>
        <w:t xml:space="preserve">) </w:t>
      </w:r>
    </w:p>
    <w:p w14:paraId="298BD66B" w14:textId="77777777" w:rsidR="00622F70" w:rsidRPr="00622F70" w:rsidRDefault="00622F70" w:rsidP="00622F70">
      <w:pPr>
        <w:pStyle w:val="SingleTxtGA"/>
      </w:pPr>
      <w:r w:rsidRPr="00622F70">
        <w:rPr>
          <w:rtl/>
        </w:rPr>
        <w:t xml:space="preserve">تطوير وتقييم برامج حقوق الإنسان ومنع التعذيب (دراسة خط الأساس بشأن منع التعذيب ومكافحته، وحقوق السجناء، وحقوق الأطفال رهن الاحتجاز، والآليات الوطنية لحماية حقوق الإنسان، وعمل اللجنة المحلية لرصد أماكن الاحتجاز، </w:t>
      </w:r>
      <w:r w:rsidRPr="00173B1D">
        <w:rPr>
          <w:rtl/>
        </w:rPr>
        <w:t>2006</w:t>
      </w:r>
      <w:r w:rsidRPr="00622F70">
        <w:rPr>
          <w:rtl/>
        </w:rPr>
        <w:t>-</w:t>
      </w:r>
      <w:r w:rsidRPr="00173B1D">
        <w:rPr>
          <w:rtl/>
        </w:rPr>
        <w:t>2022</w:t>
      </w:r>
      <w:r w:rsidRPr="00622F70">
        <w:rPr>
          <w:rtl/>
        </w:rPr>
        <w:t xml:space="preserve">) </w:t>
      </w:r>
    </w:p>
    <w:p w14:paraId="74AD8E6D" w14:textId="77777777" w:rsidR="00622F70" w:rsidRPr="00CD13A0" w:rsidRDefault="00622F70" w:rsidP="00622F70">
      <w:pPr>
        <w:pStyle w:val="SingleTxtGA"/>
        <w:rPr>
          <w:spacing w:val="-3"/>
        </w:rPr>
      </w:pPr>
      <w:r w:rsidRPr="00CD13A0">
        <w:rPr>
          <w:spacing w:val="-3"/>
          <w:rtl/>
        </w:rPr>
        <w:t>رصد نشاط المؤسسات الوطنية لحقوق الإنسان (</w:t>
      </w:r>
      <w:r w:rsidRPr="00173B1D">
        <w:rPr>
          <w:spacing w:val="-3"/>
          <w:rtl/>
        </w:rPr>
        <w:t>2008</w:t>
      </w:r>
      <w:r w:rsidRPr="00CD13A0">
        <w:rPr>
          <w:spacing w:val="-3"/>
          <w:rtl/>
        </w:rPr>
        <w:t>-</w:t>
      </w:r>
      <w:r w:rsidRPr="00173B1D">
        <w:rPr>
          <w:spacing w:val="-3"/>
          <w:rtl/>
        </w:rPr>
        <w:t>2022</w:t>
      </w:r>
      <w:r w:rsidRPr="00CD13A0">
        <w:rPr>
          <w:spacing w:val="-3"/>
          <w:rtl/>
        </w:rPr>
        <w:t xml:space="preserve">)؛ رصد تنفيذ استراتيجية إصلاح قطاع العدالة </w:t>
      </w:r>
    </w:p>
    <w:p w14:paraId="413DD758" w14:textId="77777777" w:rsidR="00622F70" w:rsidRPr="00622F70" w:rsidRDefault="00622F70" w:rsidP="00622F70">
      <w:pPr>
        <w:pStyle w:val="SingleTxtGA"/>
      </w:pPr>
      <w:r w:rsidRPr="00622F70">
        <w:rPr>
          <w:rtl/>
        </w:rPr>
        <w:t xml:space="preserve">المشاركة كخبير دولي ومدرب وخبير استشاري في أكثر من </w:t>
      </w:r>
      <w:r w:rsidRPr="00173B1D">
        <w:rPr>
          <w:rtl/>
        </w:rPr>
        <w:t>500</w:t>
      </w:r>
      <w:r w:rsidRPr="00622F70">
        <w:rPr>
          <w:rtl/>
        </w:rPr>
        <w:t xml:space="preserve"> مؤتمر وحلقة عمل في مجال العدالة الجنائية وحقوق الإنسان (</w:t>
      </w:r>
      <w:r w:rsidRPr="00173B1D">
        <w:rPr>
          <w:rtl/>
        </w:rPr>
        <w:t>2001</w:t>
      </w:r>
      <w:r w:rsidRPr="00622F70">
        <w:rPr>
          <w:rtl/>
        </w:rPr>
        <w:t>-</w:t>
      </w:r>
      <w:r w:rsidRPr="00173B1D">
        <w:rPr>
          <w:rtl/>
        </w:rPr>
        <w:t>2022</w:t>
      </w:r>
      <w:r w:rsidRPr="00622F70">
        <w:rPr>
          <w:rtl/>
        </w:rPr>
        <w:t>)</w:t>
      </w:r>
    </w:p>
    <w:p w14:paraId="7C7B2C99" w14:textId="77777777" w:rsidR="00622F70" w:rsidRPr="00173B1D" w:rsidRDefault="00622F70" w:rsidP="00BE1457">
      <w:pPr>
        <w:pStyle w:val="H23GA"/>
      </w:pPr>
      <w:r w:rsidRPr="00173B1D">
        <w:rPr>
          <w:rtl/>
        </w:rPr>
        <w:tab/>
      </w:r>
      <w:r w:rsidRPr="00173B1D">
        <w:rPr>
          <w:rtl/>
        </w:rPr>
        <w:tab/>
        <w:t>قائمة بأحدث المنشورات في المجال:</w:t>
      </w:r>
    </w:p>
    <w:p w14:paraId="416A3718"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rPr>
        <w:t>Baseline Study into</w:t>
      </w:r>
      <w:bookmarkStart w:id="0" w:name="_Toc490841854"/>
      <w:bookmarkStart w:id="1" w:name="_Toc490841893"/>
      <w:r w:rsidRPr="005838C4">
        <w:rPr>
          <w:rFonts w:asciiTheme="majorBidi" w:hAnsiTheme="majorBidi" w:cstheme="majorBidi"/>
        </w:rPr>
        <w:t xml:space="preserve"> Criminal Subculture in prisons in the Republic of Moldova</w:t>
      </w:r>
      <w:bookmarkEnd w:id="0"/>
      <w:bookmarkEnd w:id="1"/>
      <w:r w:rsidRPr="005838C4">
        <w:rPr>
          <w:rFonts w:asciiTheme="majorBidi" w:hAnsiTheme="majorBidi" w:cstheme="majorBidi"/>
        </w:rPr>
        <w:t xml:space="preserve">, </w:t>
      </w:r>
      <w:proofErr w:type="spellStart"/>
      <w:r w:rsidRPr="005838C4">
        <w:rPr>
          <w:rFonts w:asciiTheme="majorBidi" w:hAnsiTheme="majorBidi" w:cstheme="majorBidi"/>
        </w:rPr>
        <w:t>CoE</w:t>
      </w:r>
      <w:proofErr w:type="spellEnd"/>
      <w:r w:rsidRPr="005838C4">
        <w:rPr>
          <w:rFonts w:asciiTheme="majorBidi" w:hAnsiTheme="majorBidi" w:cstheme="majorBidi"/>
        </w:rPr>
        <w:t xml:space="preserve">, </w:t>
      </w:r>
      <w:r w:rsidRPr="00173B1D">
        <w:rPr>
          <w:rFonts w:asciiTheme="majorBidi" w:hAnsiTheme="majorBidi" w:cstheme="majorBidi"/>
        </w:rPr>
        <w:t>2018</w:t>
      </w:r>
      <w:r w:rsidRPr="005838C4">
        <w:rPr>
          <w:rFonts w:asciiTheme="majorBidi" w:hAnsiTheme="majorBidi" w:cstheme="majorBidi"/>
          <w:noProof/>
        </w:rPr>
        <w:t xml:space="preserve"> </w:t>
      </w:r>
    </w:p>
    <w:p w14:paraId="22D060E6"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Psychological judicial evaluation of torture victims in the Republic of Moldova, UNDP, </w:t>
      </w:r>
      <w:r w:rsidRPr="00173B1D">
        <w:rPr>
          <w:rFonts w:asciiTheme="majorBidi" w:hAnsiTheme="majorBidi" w:cstheme="majorBidi"/>
          <w:noProof/>
        </w:rPr>
        <w:t>2015</w:t>
      </w:r>
      <w:r w:rsidRPr="005838C4">
        <w:rPr>
          <w:rFonts w:asciiTheme="majorBidi" w:hAnsiTheme="majorBidi" w:cstheme="majorBidi"/>
          <w:noProof/>
        </w:rPr>
        <w:t xml:space="preserve"> </w:t>
      </w:r>
    </w:p>
    <w:p w14:paraId="2F220E7A"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Methodology of documenting and reporting current country situation on torture and ill treatment, </w:t>
      </w:r>
      <w:r w:rsidRPr="00173B1D">
        <w:rPr>
          <w:rFonts w:asciiTheme="majorBidi" w:hAnsiTheme="majorBidi" w:cstheme="majorBidi"/>
          <w:noProof/>
        </w:rPr>
        <w:t>2014</w:t>
      </w:r>
    </w:p>
    <w:p w14:paraId="48923DA1"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Personal security in prisons, </w:t>
      </w:r>
      <w:r w:rsidRPr="00173B1D">
        <w:rPr>
          <w:rFonts w:asciiTheme="majorBidi" w:hAnsiTheme="majorBidi" w:cstheme="majorBidi"/>
          <w:noProof/>
        </w:rPr>
        <w:t>2012</w:t>
      </w:r>
      <w:r w:rsidRPr="005838C4">
        <w:rPr>
          <w:rFonts w:asciiTheme="majorBidi" w:hAnsiTheme="majorBidi" w:cstheme="majorBidi"/>
          <w:noProof/>
        </w:rPr>
        <w:t xml:space="preserve"> </w:t>
      </w:r>
    </w:p>
    <w:p w14:paraId="2D532521" w14:textId="77777777" w:rsidR="001E7C08" w:rsidRPr="00173B1D" w:rsidRDefault="001E7C08" w:rsidP="001E7C08">
      <w:pPr>
        <w:pStyle w:val="SingleTxtG"/>
        <w:rPr>
          <w:rFonts w:asciiTheme="majorBidi" w:hAnsiTheme="majorBidi" w:cstheme="majorBidi"/>
          <w:i/>
          <w:noProof/>
        </w:rPr>
      </w:pPr>
      <w:r w:rsidRPr="005838C4">
        <w:rPr>
          <w:rFonts w:asciiTheme="majorBidi" w:hAnsiTheme="majorBidi" w:cstheme="majorBidi"/>
          <w:noProof/>
        </w:rPr>
        <w:t xml:space="preserve">Research on retainment in the Repubic of Moldova, </w:t>
      </w:r>
      <w:r w:rsidRPr="00173B1D">
        <w:rPr>
          <w:rFonts w:asciiTheme="majorBidi" w:hAnsiTheme="majorBidi" w:cstheme="majorBidi"/>
          <w:noProof/>
        </w:rPr>
        <w:t>2011</w:t>
      </w:r>
      <w:r w:rsidRPr="00173B1D">
        <w:rPr>
          <w:rFonts w:asciiTheme="majorBidi" w:hAnsiTheme="majorBidi" w:cstheme="majorBidi"/>
          <w:i/>
          <w:noProof/>
        </w:rPr>
        <w:t xml:space="preserve"> </w:t>
      </w:r>
    </w:p>
    <w:p w14:paraId="69C41C15" w14:textId="77777777" w:rsidR="001E7C08" w:rsidRPr="00173B1D" w:rsidRDefault="001E7C08" w:rsidP="001E7C08">
      <w:pPr>
        <w:pStyle w:val="SingleTxtG"/>
        <w:rPr>
          <w:rFonts w:asciiTheme="majorBidi" w:hAnsiTheme="majorBidi" w:cstheme="majorBidi"/>
          <w:lang w:val="en-US"/>
        </w:rPr>
      </w:pPr>
      <w:r w:rsidRPr="005838C4">
        <w:rPr>
          <w:rFonts w:asciiTheme="majorBidi" w:hAnsiTheme="majorBidi" w:cstheme="majorBidi"/>
        </w:rPr>
        <w:t xml:space="preserve">Baseline Study on Preventing and combating Torture in Moldova, </w:t>
      </w:r>
      <w:r w:rsidRPr="005838C4">
        <w:rPr>
          <w:rFonts w:asciiTheme="majorBidi" w:hAnsiTheme="majorBidi" w:cstheme="majorBidi"/>
          <w:noProof/>
        </w:rPr>
        <w:t xml:space="preserve">UNDP </w:t>
      </w:r>
      <w:r w:rsidRPr="00173B1D">
        <w:rPr>
          <w:rFonts w:asciiTheme="majorBidi" w:hAnsiTheme="majorBidi" w:cstheme="majorBidi"/>
          <w:noProof/>
        </w:rPr>
        <w:t>2010</w:t>
      </w:r>
      <w:r w:rsidRPr="005838C4">
        <w:rPr>
          <w:rFonts w:asciiTheme="majorBidi" w:hAnsiTheme="majorBidi" w:cstheme="majorBidi"/>
        </w:rPr>
        <w:t xml:space="preserve"> </w:t>
      </w:r>
    </w:p>
    <w:p w14:paraId="23763B34"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Monitoring report of Respect of the righs of the persons under pretrial arrest, </w:t>
      </w:r>
      <w:r w:rsidRPr="00173B1D">
        <w:rPr>
          <w:rFonts w:asciiTheme="majorBidi" w:hAnsiTheme="majorBidi" w:cstheme="majorBidi"/>
          <w:noProof/>
        </w:rPr>
        <w:t>2010</w:t>
      </w:r>
      <w:r w:rsidRPr="005838C4">
        <w:rPr>
          <w:rFonts w:asciiTheme="majorBidi" w:hAnsiTheme="majorBidi" w:cstheme="majorBidi"/>
          <w:noProof/>
        </w:rPr>
        <w:t xml:space="preserve"> </w:t>
      </w:r>
    </w:p>
    <w:p w14:paraId="09CA111C"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Guide for Local Committees of monitoring Places of Detention, UNDP </w:t>
      </w:r>
      <w:r w:rsidRPr="00173B1D">
        <w:rPr>
          <w:rFonts w:asciiTheme="majorBidi" w:hAnsiTheme="majorBidi" w:cstheme="majorBidi"/>
          <w:noProof/>
        </w:rPr>
        <w:t>2010</w:t>
      </w:r>
      <w:r w:rsidRPr="005838C4">
        <w:rPr>
          <w:rFonts w:asciiTheme="majorBidi" w:hAnsiTheme="majorBidi" w:cstheme="majorBidi"/>
          <w:noProof/>
        </w:rPr>
        <w:t xml:space="preserve"> </w:t>
      </w:r>
    </w:p>
    <w:p w14:paraId="27FF2322" w14:textId="77777777" w:rsidR="001E7C08" w:rsidRPr="005838C4" w:rsidRDefault="001E7C08" w:rsidP="001E7C08">
      <w:pPr>
        <w:pStyle w:val="SingleTxtG"/>
        <w:rPr>
          <w:rFonts w:asciiTheme="majorBidi" w:hAnsiTheme="majorBidi" w:cstheme="majorBidi"/>
          <w:noProof/>
        </w:rPr>
      </w:pPr>
      <w:r w:rsidRPr="005838C4">
        <w:rPr>
          <w:rFonts w:asciiTheme="majorBidi" w:hAnsiTheme="majorBidi" w:cstheme="majorBidi"/>
          <w:noProof/>
        </w:rPr>
        <w:t xml:space="preserve">Compliants Comittee. Guide for detainees and prison administration, </w:t>
      </w:r>
      <w:r w:rsidRPr="00173B1D">
        <w:rPr>
          <w:rFonts w:asciiTheme="majorBidi" w:hAnsiTheme="majorBidi" w:cstheme="majorBidi"/>
          <w:noProof/>
        </w:rPr>
        <w:t>2007</w:t>
      </w:r>
    </w:p>
    <w:p w14:paraId="4A8ED94F" w14:textId="653395CC" w:rsidR="00BE1457" w:rsidRPr="00BE1457" w:rsidRDefault="00BE1457" w:rsidP="00BE1457">
      <w:pPr>
        <w:pStyle w:val="SingleTxtGA"/>
        <w:jc w:val="center"/>
        <w:rPr>
          <w:u w:val="single"/>
        </w:rPr>
      </w:pPr>
      <w:r>
        <w:rPr>
          <w:u w:val="single"/>
          <w:rtl/>
        </w:rPr>
        <w:tab/>
      </w:r>
      <w:r>
        <w:rPr>
          <w:u w:val="single"/>
          <w:rtl/>
        </w:rPr>
        <w:tab/>
      </w:r>
      <w:r>
        <w:rPr>
          <w:u w:val="single"/>
          <w:rtl/>
        </w:rPr>
        <w:tab/>
      </w:r>
    </w:p>
    <w:sectPr w:rsidR="00BE1457" w:rsidRPr="00BE1457" w:rsidSect="00192A9C">
      <w:headerReference w:type="even" r:id="rId32"/>
      <w:headerReference w:type="default" r:id="rId33"/>
      <w:footerReference w:type="even" r:id="rId34"/>
      <w:footerReference w:type="default" r:id="rId35"/>
      <w:footerReference w:type="first" r:id="rId3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118F" w14:textId="77777777" w:rsidR="00406D59" w:rsidRPr="002901D9" w:rsidRDefault="00406D59" w:rsidP="00EF3B50">
      <w:pPr>
        <w:spacing w:after="60" w:line="240" w:lineRule="auto"/>
        <w:ind w:left="57"/>
        <w:rPr>
          <w:i/>
          <w:iCs/>
        </w:rPr>
      </w:pPr>
      <w:r>
        <w:rPr>
          <w:rFonts w:hint="cs"/>
          <w:i/>
          <w:iCs/>
          <w:rtl/>
        </w:rPr>
        <w:t>الحواشي</w:t>
      </w:r>
    </w:p>
  </w:endnote>
  <w:endnote w:type="continuationSeparator" w:id="0">
    <w:p w14:paraId="4DCD3E5D" w14:textId="77777777" w:rsidR="00406D59" w:rsidRDefault="00406D5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38BD" w14:textId="582A2BF6" w:rsidR="00193F24" w:rsidRPr="00193F24" w:rsidRDefault="00193F24" w:rsidP="00193F24">
    <w:pPr>
      <w:pStyle w:val="Footer"/>
      <w:tabs>
        <w:tab w:val="right" w:pos="9638"/>
      </w:tabs>
      <w:rPr>
        <w:b/>
        <w:sz w:val="18"/>
        <w:lang w:val="en-US"/>
      </w:rPr>
    </w:pPr>
    <w:r>
      <w:rPr>
        <w:lang w:val="en-US"/>
      </w:rPr>
      <w:t>GE.22-13908</w:t>
    </w:r>
    <w:r>
      <w:rPr>
        <w:lang w:val="en-US"/>
      </w:rPr>
      <w:tab/>
    </w:r>
    <w:r w:rsidRPr="00193F24">
      <w:rPr>
        <w:b/>
        <w:sz w:val="18"/>
        <w:lang w:val="en-US"/>
      </w:rPr>
      <w:fldChar w:fldCharType="begin"/>
    </w:r>
    <w:r w:rsidRPr="00193F24">
      <w:rPr>
        <w:b/>
        <w:sz w:val="18"/>
        <w:lang w:val="en-US"/>
      </w:rPr>
      <w:instrText xml:space="preserve"> PAGE  \* MERGEFORMAT </w:instrText>
    </w:r>
    <w:r w:rsidRPr="00193F24">
      <w:rPr>
        <w:b/>
        <w:sz w:val="18"/>
        <w:lang w:val="en-US"/>
      </w:rPr>
      <w:fldChar w:fldCharType="separate"/>
    </w:r>
    <w:r w:rsidRPr="00193F24">
      <w:rPr>
        <w:b/>
        <w:noProof/>
        <w:sz w:val="18"/>
        <w:lang w:val="en-US"/>
      </w:rPr>
      <w:t>2</w:t>
    </w:r>
    <w:r w:rsidRPr="00193F2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048B" w14:textId="3087FBC2" w:rsidR="006959B0" w:rsidRPr="00193F24" w:rsidRDefault="00193F24" w:rsidP="00193F2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GE.22-13908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2E2" w14:textId="3169DA53" w:rsidR="00171B17" w:rsidRPr="00193F24" w:rsidRDefault="00193F24" w:rsidP="00193F24">
    <w:pPr>
      <w:pStyle w:val="Footer"/>
      <w:spacing w:before="600"/>
      <w:ind w:left="567"/>
      <w:jc w:val="right"/>
      <w:rPr>
        <w:sz w:val="20"/>
        <w:lang w:val="en-US"/>
      </w:rPr>
    </w:pPr>
    <w:r>
      <w:rPr>
        <w:sz w:val="20"/>
        <w:lang w:val="en-US"/>
      </w:rPr>
      <w:t>GE.</w:t>
    </w:r>
    <w:r w:rsidR="009D5CA6">
      <w:rPr>
        <w:noProof/>
      </w:rPr>
      <w:drawing>
        <wp:anchor distT="0" distB="0" distL="114300" distR="114300" simplePos="0" relativeHeight="251658240" behindDoc="1" locked="1" layoutInCell="0" allowOverlap="1" wp14:anchorId="26D4EDF8" wp14:editId="6B72137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22-13908 (A)</w:t>
    </w:r>
    <w:r>
      <w:rPr>
        <w:noProof/>
        <w:sz w:val="20"/>
        <w:lang w:val="en-US"/>
      </w:rPr>
      <w:drawing>
        <wp:anchor distT="0" distB="0" distL="114300" distR="114300" simplePos="0" relativeHeight="251659264" behindDoc="0" locked="0" layoutInCell="1" allowOverlap="1" wp14:anchorId="3C7E1784" wp14:editId="78289CA1">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8CD0" w14:textId="77777777" w:rsidR="00406D59" w:rsidRPr="00242FBF" w:rsidRDefault="00406D59" w:rsidP="00242FB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7E0EB4C" w14:textId="77777777" w:rsidR="00406D59" w:rsidRDefault="00406D59" w:rsidP="00656392">
      <w:pPr>
        <w:spacing w:line="240" w:lineRule="auto"/>
      </w:pPr>
      <w:r>
        <w:continuationSeparator/>
      </w:r>
    </w:p>
  </w:footnote>
  <w:footnote w:id="1">
    <w:p w14:paraId="6A4F1EA3" w14:textId="19E6C3B1" w:rsidR="00FE71B7" w:rsidRPr="00353702" w:rsidRDefault="00FE71B7" w:rsidP="00FE71B7">
      <w:pPr>
        <w:pStyle w:val="FootnoteText1"/>
        <w:textDirection w:val="tbRlV"/>
      </w:pPr>
      <w:r>
        <w:rPr>
          <w:rtl/>
        </w:rPr>
        <w:t>(</w:t>
      </w:r>
      <w:r w:rsidRPr="00173B1D">
        <w:footnoteRef/>
      </w:r>
      <w:r>
        <w:rPr>
          <w:rtl/>
        </w:rPr>
        <w:t>)</w:t>
      </w:r>
      <w:r>
        <w:rPr>
          <w:rtl/>
        </w:rPr>
        <w:tab/>
        <w:t>انظر</w:t>
      </w:r>
      <w:r>
        <w:rPr>
          <w:rFonts w:hint="cs"/>
          <w:rtl/>
        </w:rPr>
        <w:t xml:space="preserve">: </w:t>
      </w:r>
      <w:r w:rsidRPr="00FE71B7">
        <w:rPr>
          <w:lang w:val="en-GB"/>
        </w:rPr>
        <w:t>https://www.ohchr.org/en/events/events/</w:t>
      </w:r>
      <w:r w:rsidRPr="00173B1D">
        <w:rPr>
          <w:lang w:val="en-GB"/>
        </w:rPr>
        <w:t>2022</w:t>
      </w:r>
      <w:r w:rsidRPr="00FE71B7">
        <w:rPr>
          <w:lang w:val="en-GB"/>
        </w:rPr>
        <w:t>/</w:t>
      </w:r>
      <w:r w:rsidRPr="00173B1D">
        <w:rPr>
          <w:lang w:val="en-GB"/>
        </w:rPr>
        <w:t>9</w:t>
      </w:r>
      <w:r w:rsidRPr="00FE71B7">
        <w:rPr>
          <w:lang w:val="en-GB"/>
        </w:rPr>
        <w:t>th-meeting-states-parties-</w:t>
      </w:r>
      <w:r w:rsidRPr="00173B1D">
        <w:rPr>
          <w:lang w:val="en-GB"/>
        </w:rPr>
        <w:t>2022</w:t>
      </w:r>
      <w:r w:rsidRPr="00FE71B7">
        <w:rPr>
          <w:lang w:val="en-GB"/>
        </w:rPr>
        <w:t>-elections</w:t>
      </w:r>
      <w:r w:rsidRPr="00353702">
        <w:rPr>
          <w:rtl/>
        </w:rPr>
        <w:t>.</w:t>
      </w:r>
      <w:r>
        <w:rPr>
          <w:rtl/>
        </w:rPr>
        <w:t xml:space="preserve"> </w:t>
      </w:r>
    </w:p>
  </w:footnote>
  <w:footnote w:id="2">
    <w:p w14:paraId="7E3ED0C1" w14:textId="6BBE7AAF" w:rsidR="00FE71B7" w:rsidRPr="00353702" w:rsidRDefault="00FE71B7" w:rsidP="00FE71B7">
      <w:pPr>
        <w:pStyle w:val="FootnoteText1"/>
        <w:textDirection w:val="tbRlV"/>
      </w:pPr>
      <w:r>
        <w:rPr>
          <w:rtl/>
        </w:rPr>
        <w:t>(</w:t>
      </w:r>
      <w:r w:rsidRPr="00173B1D">
        <w:footnoteRef/>
      </w:r>
      <w:r>
        <w:rPr>
          <w:rtl/>
        </w:rPr>
        <w:t>)</w:t>
      </w:r>
      <w:r>
        <w:rPr>
          <w:rtl/>
        </w:rPr>
        <w:tab/>
        <w:t>انظر</w:t>
      </w:r>
      <w:r>
        <w:rPr>
          <w:rFonts w:hint="cs"/>
          <w:rtl/>
        </w:rPr>
        <w:t xml:space="preserve">: </w:t>
      </w:r>
      <w:r w:rsidRPr="00FE71B7">
        <w:rPr>
          <w:lang w:val="en-GB"/>
        </w:rPr>
        <w:t>https://www.ohchr.org/en/treaty-bodies/spt/membership</w:t>
      </w:r>
      <w:r>
        <w:rPr>
          <w:rtl/>
        </w:rPr>
        <w:t>.</w:t>
      </w:r>
    </w:p>
  </w:footnote>
  <w:footnote w:id="3">
    <w:p w14:paraId="2578BCE0" w14:textId="5CA1EBD8" w:rsidR="00FE71B7" w:rsidRPr="00353702" w:rsidRDefault="00FE71B7" w:rsidP="00FE71B7">
      <w:pPr>
        <w:pStyle w:val="FootnoteText1"/>
        <w:textDirection w:val="tbRlV"/>
      </w:pPr>
      <w:r>
        <w:rPr>
          <w:rtl/>
        </w:rPr>
        <w:t>(</w:t>
      </w:r>
      <w:r w:rsidRPr="00173B1D">
        <w:footnoteRef/>
      </w:r>
      <w:r>
        <w:rPr>
          <w:rtl/>
        </w:rPr>
        <w:t>)</w:t>
      </w:r>
      <w:r>
        <w:rPr>
          <w:rtl/>
        </w:rPr>
        <w:tab/>
        <w:t>انظر</w:t>
      </w:r>
      <w:r>
        <w:rPr>
          <w:rFonts w:hint="cs"/>
          <w:rtl/>
        </w:rPr>
        <w:t xml:space="preserve">: </w:t>
      </w:r>
      <w:r w:rsidRPr="00FE71B7">
        <w:rPr>
          <w:lang w:val="en-GB"/>
        </w:rPr>
        <w:t>https://www.ohchr.org/en/treaty-bodies/spt/membership</w:t>
      </w:r>
      <w:r w:rsidRPr="00353702">
        <w:rPr>
          <w:rtl/>
        </w:rPr>
        <w:t>.</w:t>
      </w:r>
      <w:r>
        <w:rPr>
          <w:rtl/>
        </w:rPr>
        <w:t xml:space="preserve"> </w:t>
      </w:r>
    </w:p>
  </w:footnote>
  <w:footnote w:id="4">
    <w:p w14:paraId="7A277DF6" w14:textId="430E34FC" w:rsidR="00B37274" w:rsidRPr="00B37274" w:rsidRDefault="00B37274" w:rsidP="00B37274">
      <w:pPr>
        <w:pStyle w:val="FootnoteText1"/>
        <w:rPr>
          <w:rtl/>
        </w:rPr>
      </w:pPr>
      <w:r>
        <w:rPr>
          <w:rtl/>
        </w:rPr>
        <w:t>*</w:t>
      </w:r>
      <w:r>
        <w:rPr>
          <w:rtl/>
        </w:rPr>
        <w:tab/>
      </w:r>
      <w:r w:rsidRPr="00B37274">
        <w:rPr>
          <w:rtl/>
        </w:rPr>
        <w:t>تصدر السير الذاتية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EAD7" w14:textId="08A7D533" w:rsidR="00193F24" w:rsidRPr="00193F24" w:rsidRDefault="00193F24" w:rsidP="00193F2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506DC">
      <w:t>CAT/OP/SP/20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6B5" w14:textId="12FBAA65" w:rsidR="00193F24" w:rsidRPr="00193F24" w:rsidRDefault="00193F24" w:rsidP="00193F2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506DC">
      <w:t>CAT/OP/SP/20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6005"/>
    <w:multiLevelType w:val="hybridMultilevel"/>
    <w:tmpl w:val="BB6E1418"/>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E013B"/>
    <w:multiLevelType w:val="hybridMultilevel"/>
    <w:tmpl w:val="DAE652E8"/>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4F915AD"/>
    <w:multiLevelType w:val="hybridMultilevel"/>
    <w:tmpl w:val="74A20520"/>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5764A5C"/>
    <w:multiLevelType w:val="hybridMultilevel"/>
    <w:tmpl w:val="F9863784"/>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601327B"/>
    <w:multiLevelType w:val="hybridMultilevel"/>
    <w:tmpl w:val="8E5833F2"/>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371DC"/>
    <w:multiLevelType w:val="hybridMultilevel"/>
    <w:tmpl w:val="B6EC050E"/>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5437772"/>
    <w:multiLevelType w:val="hybridMultilevel"/>
    <w:tmpl w:val="E1C616DA"/>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3A3EA3"/>
    <w:multiLevelType w:val="hybridMultilevel"/>
    <w:tmpl w:val="50345502"/>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E767C"/>
    <w:multiLevelType w:val="hybridMultilevel"/>
    <w:tmpl w:val="9A9E3C0E"/>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3B35EB0"/>
    <w:multiLevelType w:val="hybridMultilevel"/>
    <w:tmpl w:val="7F961E84"/>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4924941"/>
    <w:multiLevelType w:val="hybridMultilevel"/>
    <w:tmpl w:val="F21E09E6"/>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4D61849"/>
    <w:multiLevelType w:val="hybridMultilevel"/>
    <w:tmpl w:val="ABE61A3E"/>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8407745"/>
    <w:multiLevelType w:val="hybridMultilevel"/>
    <w:tmpl w:val="C658B018"/>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9BE50C1"/>
    <w:multiLevelType w:val="hybridMultilevel"/>
    <w:tmpl w:val="9DD43EFC"/>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F180725"/>
    <w:multiLevelType w:val="hybridMultilevel"/>
    <w:tmpl w:val="A372FE4A"/>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FDD1CC9"/>
    <w:multiLevelType w:val="hybridMultilevel"/>
    <w:tmpl w:val="02E0B9FC"/>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30B1E0A"/>
    <w:multiLevelType w:val="hybridMultilevel"/>
    <w:tmpl w:val="426457FE"/>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4242BCA"/>
    <w:multiLevelType w:val="hybridMultilevel"/>
    <w:tmpl w:val="4D5057B6"/>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5B30CE4"/>
    <w:multiLevelType w:val="hybridMultilevel"/>
    <w:tmpl w:val="7594257A"/>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8D94C10"/>
    <w:multiLevelType w:val="hybridMultilevel"/>
    <w:tmpl w:val="91329E9C"/>
    <w:lvl w:ilvl="0" w:tplc="8E0CE9D8">
      <w:numFmt w:val="bullet"/>
      <w:lvlText w:val="-"/>
      <w:lvlJc w:val="left"/>
      <w:pPr>
        <w:ind w:left="87" w:hanging="360"/>
      </w:pPr>
      <w:rPr>
        <w:rFonts w:ascii="Palatino Linotype" w:eastAsiaTheme="minorHAnsi" w:hAnsi="Palatino Linotype" w:cs="Times New Roman"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7D423D"/>
    <w:multiLevelType w:val="hybridMultilevel"/>
    <w:tmpl w:val="C86EA6E4"/>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924566F"/>
    <w:multiLevelType w:val="hybridMultilevel"/>
    <w:tmpl w:val="3954D62C"/>
    <w:lvl w:ilvl="0" w:tplc="8E0CE9D8">
      <w:numFmt w:val="bullet"/>
      <w:lvlText w:val="-"/>
      <w:lvlJc w:val="left"/>
      <w:pPr>
        <w:ind w:left="720" w:hanging="360"/>
      </w:pPr>
      <w:rPr>
        <w:rFonts w:ascii="Palatino Linotype" w:eastAsiaTheme="minorHAns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5" w15:restartNumberingAfterBreak="0">
    <w:nsid w:val="7D131DE0"/>
    <w:multiLevelType w:val="hybridMultilevel"/>
    <w:tmpl w:val="9A62248C"/>
    <w:lvl w:ilvl="0" w:tplc="8E0CE9D8">
      <w:numFmt w:val="bullet"/>
      <w:lvlText w:val="-"/>
      <w:lvlJc w:val="left"/>
      <w:pPr>
        <w:ind w:left="720" w:hanging="360"/>
      </w:pPr>
      <w:rPr>
        <w:rFonts w:ascii="Palatino Linotype" w:eastAsiaTheme="minorHAnsi"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8"/>
  </w:num>
  <w:num w:numId="5">
    <w:abstractNumId w:val="34"/>
  </w:num>
  <w:num w:numId="6">
    <w:abstractNumId w:val="4"/>
  </w:num>
  <w:num w:numId="7">
    <w:abstractNumId w:val="32"/>
  </w:num>
  <w:num w:numId="8">
    <w:abstractNumId w:val="28"/>
  </w:num>
  <w:num w:numId="9">
    <w:abstractNumId w:val="1"/>
  </w:num>
  <w:num w:numId="10">
    <w:abstractNumId w:val="13"/>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29"/>
  </w:num>
  <w:num w:numId="13">
    <w:abstractNumId w:val="33"/>
  </w:num>
  <w:num w:numId="14">
    <w:abstractNumId w:val="5"/>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15">
    <w:abstractNumId w:val="9"/>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16">
    <w:abstractNumId w:val="2"/>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17">
    <w:abstractNumId w:val="30"/>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18">
    <w:abstractNumId w:val="11"/>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19">
    <w:abstractNumId w:val="16"/>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0">
    <w:abstractNumId w:val="18"/>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1">
    <w:abstractNumId w:val="6"/>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2">
    <w:abstractNumId w:val="31"/>
    <w:lvlOverride w:ilvl="0">
      <w:lvl w:ilvl="0" w:tplc="8E0CE9D8">
        <w:numFmt w:val="bullet"/>
        <w:lvlText w:val="-"/>
        <w:lvlJc w:val="left"/>
        <w:pPr>
          <w:ind w:left="720" w:hanging="360"/>
        </w:pPr>
        <w:rPr>
          <w:rFonts w:ascii="Palatino Linotype" w:eastAsiaTheme="minorHAnsi" w:hAnsi="Palatino Linotype" w:cs="Times New Roman" w:hint="default"/>
        </w:rPr>
      </w:lvl>
    </w:lvlOverride>
  </w:num>
  <w:num w:numId="23">
    <w:abstractNumId w:val="26"/>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4">
    <w:abstractNumId w:val="24"/>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5">
    <w:abstractNumId w:val="7"/>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6">
    <w:abstractNumId w:val="15"/>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7">
    <w:abstractNumId w:val="12"/>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8">
    <w:abstractNumId w:val="25"/>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29">
    <w:abstractNumId w:val="21"/>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30">
    <w:abstractNumId w:val="22"/>
  </w:num>
  <w:num w:numId="31">
    <w:abstractNumId w:val="14"/>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32">
    <w:abstractNumId w:val="17"/>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33">
    <w:abstractNumId w:val="20"/>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34">
    <w:abstractNumId w:val="23"/>
    <w:lvlOverride w:ilvl="0">
      <w:lvl w:ilvl="0" w:tplc="8E0CE9D8">
        <w:numFmt w:val="bullet"/>
        <w:lvlText w:val="-"/>
        <w:lvlJc w:val="left"/>
        <w:pPr>
          <w:ind w:left="1854" w:hanging="360"/>
        </w:pPr>
        <w:rPr>
          <w:rFonts w:ascii="Palatino Linotype" w:eastAsiaTheme="minorHAnsi" w:hAnsi="Palatino Linotype" w:cs="Times New Roman" w:hint="default"/>
        </w:rPr>
      </w:lvl>
    </w:lvlOverride>
  </w:num>
  <w:num w:numId="35">
    <w:abstractNumId w:val="27"/>
    <w:lvlOverride w:ilvl="0">
      <w:lvl w:ilvl="0" w:tplc="8E0CE9D8">
        <w:numFmt w:val="bullet"/>
        <w:lvlText w:val="-"/>
        <w:lvlJc w:val="left"/>
        <w:pPr>
          <w:ind w:left="87" w:hanging="360"/>
        </w:pPr>
        <w:rPr>
          <w:rFonts w:ascii="Palatino Linotype" w:eastAsiaTheme="minorHAnsi" w:hAnsi="Palatino Linotype" w:cs="Times New Roman" w:hint="default"/>
        </w:rPr>
      </w:lvl>
    </w:lvlOverride>
  </w:num>
  <w:num w:numId="36">
    <w:abstractNumId w:val="35"/>
  </w:num>
  <w:num w:numId="37">
    <w:abstractNumId w:val="11"/>
  </w:num>
  <w:num w:numId="38">
    <w:abstractNumId w:val="26"/>
  </w:num>
  <w:num w:numId="39">
    <w:abstractNumId w:val="17"/>
  </w:num>
  <w:num w:numId="40">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59"/>
    <w:rsid w:val="000020D4"/>
    <w:rsid w:val="000076D5"/>
    <w:rsid w:val="000179D2"/>
    <w:rsid w:val="0002552B"/>
    <w:rsid w:val="00043663"/>
    <w:rsid w:val="000505CF"/>
    <w:rsid w:val="00073A82"/>
    <w:rsid w:val="000D61BA"/>
    <w:rsid w:val="000D701C"/>
    <w:rsid w:val="000E2A71"/>
    <w:rsid w:val="000E2A93"/>
    <w:rsid w:val="001067A2"/>
    <w:rsid w:val="00132AB9"/>
    <w:rsid w:val="001506DC"/>
    <w:rsid w:val="00153071"/>
    <w:rsid w:val="00160263"/>
    <w:rsid w:val="00170A4B"/>
    <w:rsid w:val="00171B17"/>
    <w:rsid w:val="00173B1D"/>
    <w:rsid w:val="00181F96"/>
    <w:rsid w:val="00186938"/>
    <w:rsid w:val="00192A9C"/>
    <w:rsid w:val="00193F24"/>
    <w:rsid w:val="001A1371"/>
    <w:rsid w:val="001A7BC7"/>
    <w:rsid w:val="001A7D31"/>
    <w:rsid w:val="001B346A"/>
    <w:rsid w:val="001B43DF"/>
    <w:rsid w:val="001E1CAD"/>
    <w:rsid w:val="001E290D"/>
    <w:rsid w:val="001E7C08"/>
    <w:rsid w:val="002144FA"/>
    <w:rsid w:val="0023469A"/>
    <w:rsid w:val="00242FBF"/>
    <w:rsid w:val="00243C8A"/>
    <w:rsid w:val="00245B35"/>
    <w:rsid w:val="0024776A"/>
    <w:rsid w:val="002651B8"/>
    <w:rsid w:val="0026745A"/>
    <w:rsid w:val="00267A0E"/>
    <w:rsid w:val="002901D9"/>
    <w:rsid w:val="002976C2"/>
    <w:rsid w:val="002C2344"/>
    <w:rsid w:val="002E7C38"/>
    <w:rsid w:val="00325991"/>
    <w:rsid w:val="003260FF"/>
    <w:rsid w:val="00336296"/>
    <w:rsid w:val="00343D95"/>
    <w:rsid w:val="0035196A"/>
    <w:rsid w:val="00353702"/>
    <w:rsid w:val="00374341"/>
    <w:rsid w:val="00374BB8"/>
    <w:rsid w:val="003936B6"/>
    <w:rsid w:val="0039694D"/>
    <w:rsid w:val="003A3D98"/>
    <w:rsid w:val="003C7629"/>
    <w:rsid w:val="003D1062"/>
    <w:rsid w:val="004009A1"/>
    <w:rsid w:val="00406D59"/>
    <w:rsid w:val="00420D7B"/>
    <w:rsid w:val="0043035B"/>
    <w:rsid w:val="0044388E"/>
    <w:rsid w:val="00444CF6"/>
    <w:rsid w:val="004508B5"/>
    <w:rsid w:val="00450B21"/>
    <w:rsid w:val="00453B63"/>
    <w:rsid w:val="00455780"/>
    <w:rsid w:val="004577EF"/>
    <w:rsid w:val="00464FF8"/>
    <w:rsid w:val="004704F3"/>
    <w:rsid w:val="004B0A1C"/>
    <w:rsid w:val="004D298E"/>
    <w:rsid w:val="0054472E"/>
    <w:rsid w:val="005453A1"/>
    <w:rsid w:val="00555B7D"/>
    <w:rsid w:val="005662A9"/>
    <w:rsid w:val="00577C28"/>
    <w:rsid w:val="005827D4"/>
    <w:rsid w:val="00592187"/>
    <w:rsid w:val="0059622A"/>
    <w:rsid w:val="005C5878"/>
    <w:rsid w:val="005C7CEA"/>
    <w:rsid w:val="005D3C0B"/>
    <w:rsid w:val="005D54F1"/>
    <w:rsid w:val="005E5217"/>
    <w:rsid w:val="005F0FA4"/>
    <w:rsid w:val="005F30EE"/>
    <w:rsid w:val="0060473A"/>
    <w:rsid w:val="00621A40"/>
    <w:rsid w:val="00622F70"/>
    <w:rsid w:val="006463F5"/>
    <w:rsid w:val="00656392"/>
    <w:rsid w:val="00661A5A"/>
    <w:rsid w:val="0067074C"/>
    <w:rsid w:val="0068781D"/>
    <w:rsid w:val="006959B0"/>
    <w:rsid w:val="006B3E27"/>
    <w:rsid w:val="006B6507"/>
    <w:rsid w:val="006C104C"/>
    <w:rsid w:val="006C59A4"/>
    <w:rsid w:val="006D51BE"/>
    <w:rsid w:val="007167D6"/>
    <w:rsid w:val="00733704"/>
    <w:rsid w:val="007409BF"/>
    <w:rsid w:val="0076509A"/>
    <w:rsid w:val="0078071A"/>
    <w:rsid w:val="007C0F6E"/>
    <w:rsid w:val="00817373"/>
    <w:rsid w:val="00844681"/>
    <w:rsid w:val="00846D7C"/>
    <w:rsid w:val="00852A9A"/>
    <w:rsid w:val="008B342C"/>
    <w:rsid w:val="008C09B4"/>
    <w:rsid w:val="008D2862"/>
    <w:rsid w:val="008D7476"/>
    <w:rsid w:val="008F49E1"/>
    <w:rsid w:val="0090370F"/>
    <w:rsid w:val="009254EB"/>
    <w:rsid w:val="009269D2"/>
    <w:rsid w:val="00935FA0"/>
    <w:rsid w:val="00942135"/>
    <w:rsid w:val="00950E68"/>
    <w:rsid w:val="0095210B"/>
    <w:rsid w:val="009521B0"/>
    <w:rsid w:val="009A7E9F"/>
    <w:rsid w:val="009C5A63"/>
    <w:rsid w:val="009D5CA6"/>
    <w:rsid w:val="009E5018"/>
    <w:rsid w:val="009F1FB2"/>
    <w:rsid w:val="00A12B37"/>
    <w:rsid w:val="00A67AF5"/>
    <w:rsid w:val="00AB6758"/>
    <w:rsid w:val="00AC441C"/>
    <w:rsid w:val="00AE1946"/>
    <w:rsid w:val="00B13763"/>
    <w:rsid w:val="00B172FA"/>
    <w:rsid w:val="00B37274"/>
    <w:rsid w:val="00B477A4"/>
    <w:rsid w:val="00B54045"/>
    <w:rsid w:val="00B86D97"/>
    <w:rsid w:val="00BB7D35"/>
    <w:rsid w:val="00BE1457"/>
    <w:rsid w:val="00C438D7"/>
    <w:rsid w:val="00C640B0"/>
    <w:rsid w:val="00C81B50"/>
    <w:rsid w:val="00C93053"/>
    <w:rsid w:val="00CA1C6F"/>
    <w:rsid w:val="00CB06CF"/>
    <w:rsid w:val="00CC1119"/>
    <w:rsid w:val="00CC3223"/>
    <w:rsid w:val="00CD13A0"/>
    <w:rsid w:val="00CD1801"/>
    <w:rsid w:val="00CE0B87"/>
    <w:rsid w:val="00CF777C"/>
    <w:rsid w:val="00D10EF1"/>
    <w:rsid w:val="00D42810"/>
    <w:rsid w:val="00D65F06"/>
    <w:rsid w:val="00D87A8E"/>
    <w:rsid w:val="00D914A7"/>
    <w:rsid w:val="00D971C0"/>
    <w:rsid w:val="00DA6B40"/>
    <w:rsid w:val="00DD13C3"/>
    <w:rsid w:val="00DD596E"/>
    <w:rsid w:val="00DD621E"/>
    <w:rsid w:val="00DF0575"/>
    <w:rsid w:val="00E01BF1"/>
    <w:rsid w:val="00E11C73"/>
    <w:rsid w:val="00E42AF2"/>
    <w:rsid w:val="00E52150"/>
    <w:rsid w:val="00E60413"/>
    <w:rsid w:val="00E70E04"/>
    <w:rsid w:val="00E76499"/>
    <w:rsid w:val="00EB0297"/>
    <w:rsid w:val="00EB0C16"/>
    <w:rsid w:val="00EC05A7"/>
    <w:rsid w:val="00EC4B6B"/>
    <w:rsid w:val="00EF1EE5"/>
    <w:rsid w:val="00EF3B50"/>
    <w:rsid w:val="00F0367B"/>
    <w:rsid w:val="00F1063B"/>
    <w:rsid w:val="00F24D33"/>
    <w:rsid w:val="00F763B4"/>
    <w:rsid w:val="00F900C3"/>
    <w:rsid w:val="00FD7F5B"/>
    <w:rsid w:val="00FE71B7"/>
    <w:rsid w:val="00FF225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F090C"/>
  <w15:docId w15:val="{630B68EA-38F0-4335-9C38-806DFCAA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F1"/>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5D54F1"/>
    <w:pPr>
      <w:bidi w:val="0"/>
      <w:outlineLvl w:val="0"/>
    </w:pPr>
  </w:style>
  <w:style w:type="paragraph" w:styleId="Heading2">
    <w:name w:val="heading 2"/>
    <w:basedOn w:val="Normal"/>
    <w:next w:val="Normal"/>
    <w:link w:val="Heading2Char"/>
    <w:unhideWhenUsed/>
    <w:rsid w:val="005D54F1"/>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5D54F1"/>
    <w:pPr>
      <w:keepNext/>
      <w:keepLines/>
      <w:spacing w:before="200"/>
      <w:outlineLvl w:val="2"/>
    </w:pPr>
    <w:rPr>
      <w:b/>
      <w:bCs/>
      <w:color w:val="4F81BD"/>
    </w:rPr>
  </w:style>
  <w:style w:type="paragraph" w:styleId="Heading4">
    <w:name w:val="heading 4"/>
    <w:basedOn w:val="Normal"/>
    <w:next w:val="Normal"/>
    <w:link w:val="Heading4Char"/>
    <w:unhideWhenUsed/>
    <w:rsid w:val="005D54F1"/>
    <w:pPr>
      <w:keepNext/>
      <w:keepLines/>
      <w:spacing w:before="200"/>
      <w:outlineLvl w:val="3"/>
    </w:pPr>
    <w:rPr>
      <w:b/>
      <w:bCs/>
      <w:i/>
      <w:iCs/>
      <w:color w:val="4F81BD"/>
    </w:rPr>
  </w:style>
  <w:style w:type="paragraph" w:styleId="Heading5">
    <w:name w:val="heading 5"/>
    <w:basedOn w:val="Normal"/>
    <w:next w:val="Normal"/>
    <w:link w:val="Heading5Char"/>
    <w:unhideWhenUsed/>
    <w:rsid w:val="005D54F1"/>
    <w:pPr>
      <w:keepNext/>
      <w:keepLines/>
      <w:spacing w:before="200"/>
      <w:outlineLvl w:val="4"/>
    </w:pPr>
    <w:rPr>
      <w:color w:val="243F60"/>
    </w:rPr>
  </w:style>
  <w:style w:type="paragraph" w:styleId="Heading6">
    <w:name w:val="heading 6"/>
    <w:basedOn w:val="Normal"/>
    <w:next w:val="Normal"/>
    <w:link w:val="Heading6Char"/>
    <w:unhideWhenUsed/>
    <w:rsid w:val="005D54F1"/>
    <w:pPr>
      <w:keepNext/>
      <w:keepLines/>
      <w:spacing w:before="200"/>
      <w:outlineLvl w:val="5"/>
    </w:pPr>
    <w:rPr>
      <w:i/>
      <w:iCs/>
      <w:color w:val="243F60"/>
    </w:rPr>
  </w:style>
  <w:style w:type="paragraph" w:styleId="Heading7">
    <w:name w:val="heading 7"/>
    <w:basedOn w:val="Normal"/>
    <w:next w:val="Normal"/>
    <w:link w:val="Heading7Char"/>
    <w:unhideWhenUsed/>
    <w:rsid w:val="005D54F1"/>
    <w:pPr>
      <w:keepNext/>
      <w:keepLines/>
      <w:spacing w:before="200"/>
      <w:outlineLvl w:val="6"/>
    </w:pPr>
    <w:rPr>
      <w:i/>
      <w:iCs/>
      <w:color w:val="404040"/>
    </w:rPr>
  </w:style>
  <w:style w:type="paragraph" w:styleId="Heading8">
    <w:name w:val="heading 8"/>
    <w:basedOn w:val="Normal"/>
    <w:next w:val="Normal"/>
    <w:link w:val="Heading8Char"/>
    <w:unhideWhenUsed/>
    <w:rsid w:val="005D54F1"/>
    <w:pPr>
      <w:keepNext/>
      <w:keepLines/>
      <w:spacing w:before="200"/>
      <w:outlineLvl w:val="7"/>
    </w:pPr>
    <w:rPr>
      <w:color w:val="404040"/>
      <w:szCs w:val="20"/>
    </w:rPr>
  </w:style>
  <w:style w:type="paragraph" w:styleId="Heading9">
    <w:name w:val="heading 9"/>
    <w:basedOn w:val="Normal"/>
    <w:next w:val="Normal"/>
    <w:link w:val="Heading9Char"/>
    <w:unhideWhenUsed/>
    <w:rsid w:val="005D54F1"/>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D54F1"/>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D54F1"/>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5D54F1"/>
    <w:rPr>
      <w:szCs w:val="18"/>
      <w:vertAlign w:val="superscript"/>
    </w:rPr>
  </w:style>
  <w:style w:type="paragraph" w:customStyle="1" w:styleId="HMGA">
    <w:name w:val="_ H __M_GA"/>
    <w:basedOn w:val="Normal"/>
    <w:next w:val="SingleTxtGA"/>
    <w:qFormat/>
    <w:rsid w:val="005D54F1"/>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D54F1"/>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D54F1"/>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D54F1"/>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D54F1"/>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D54F1"/>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D54F1"/>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D54F1"/>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D54F1"/>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D54F1"/>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D54F1"/>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D54F1"/>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5D54F1"/>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D54F1"/>
    <w:pPr>
      <w:numPr>
        <w:numId w:val="3"/>
      </w:numPr>
      <w:bidi w:val="0"/>
    </w:pPr>
    <w:rPr>
      <w:lang w:val="en-US"/>
    </w:rPr>
  </w:style>
  <w:style w:type="paragraph" w:customStyle="1" w:styleId="Roman1GA">
    <w:name w:val="_Roman 1_GA"/>
    <w:basedOn w:val="Bullet1GA"/>
    <w:qFormat/>
    <w:rsid w:val="005D54F1"/>
    <w:pPr>
      <w:numPr>
        <w:numId w:val="4"/>
      </w:numPr>
      <w:tabs>
        <w:tab w:val="clear" w:pos="2310"/>
        <w:tab w:val="left" w:pos="2486"/>
      </w:tabs>
      <w:ind w:left="2486" w:hanging="378"/>
    </w:pPr>
  </w:style>
  <w:style w:type="paragraph" w:customStyle="1" w:styleId="Roman2GA">
    <w:name w:val="_Roman 2_GA"/>
    <w:basedOn w:val="Bullet2GA"/>
    <w:qFormat/>
    <w:rsid w:val="005D54F1"/>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5D54F1"/>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5D54F1"/>
    <w:rPr>
      <w:rFonts w:ascii="Times New Roman" w:eastAsia="PMingLiU" w:hAnsi="Times New Roman" w:cs="Simplified Arabic"/>
      <w:sz w:val="18"/>
      <w:szCs w:val="20"/>
      <w:lang w:val="en-GB"/>
    </w:rPr>
  </w:style>
  <w:style w:type="character" w:customStyle="1" w:styleId="EndtnoteReference">
    <w:name w:val="Endtnote Reference"/>
    <w:aliases w:val="1_GA"/>
    <w:qFormat/>
    <w:rsid w:val="005D54F1"/>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D54F1"/>
    <w:pPr>
      <w:suppressAutoHyphens/>
      <w:bidi w:val="0"/>
      <w:spacing w:line="240" w:lineRule="auto"/>
    </w:pPr>
    <w:rPr>
      <w:sz w:val="16"/>
      <w:lang w:val="en-GB"/>
    </w:rPr>
  </w:style>
  <w:style w:type="character" w:customStyle="1" w:styleId="FooterChar">
    <w:name w:val="Footer Char"/>
    <w:aliases w:val="3_GA Char,3_G Char"/>
    <w:link w:val="Footer"/>
    <w:rsid w:val="005D54F1"/>
    <w:rPr>
      <w:rFonts w:ascii="Times New Roman" w:eastAsia="PMingLiU" w:hAnsi="Times New Roman" w:cs="Simplified Arabic"/>
      <w:sz w:val="16"/>
      <w:lang w:val="en-GB"/>
    </w:rPr>
  </w:style>
  <w:style w:type="paragraph" w:customStyle="1" w:styleId="FootnoteText1">
    <w:name w:val="Footnote Text1"/>
    <w:aliases w:val="5_GA"/>
    <w:basedOn w:val="Normal"/>
    <w:qFormat/>
    <w:rsid w:val="005D54F1"/>
    <w:pPr>
      <w:spacing w:after="60" w:line="280" w:lineRule="exact"/>
      <w:ind w:left="1247" w:right="1247" w:hanging="567"/>
    </w:pPr>
    <w:rPr>
      <w:sz w:val="18"/>
      <w:szCs w:val="18"/>
    </w:rPr>
  </w:style>
  <w:style w:type="paragraph" w:styleId="Header">
    <w:name w:val="header"/>
    <w:aliases w:val="6_GA,6_G"/>
    <w:basedOn w:val="Normal"/>
    <w:link w:val="HeaderChar"/>
    <w:qFormat/>
    <w:rsid w:val="005D54F1"/>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5D54F1"/>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5D54F1"/>
    <w:rPr>
      <w:rFonts w:ascii="Times New Roman" w:eastAsia="PMingLiU" w:hAnsi="Times New Roman" w:cs="Simplified Arabic"/>
      <w:lang w:val="en-GB"/>
    </w:rPr>
  </w:style>
  <w:style w:type="character" w:styleId="PageNumber">
    <w:name w:val="page number"/>
    <w:aliases w:val="7_GA,7_G"/>
    <w:qFormat/>
    <w:rsid w:val="005D54F1"/>
    <w:rPr>
      <w:rFonts w:ascii="Times New Roman Bold" w:hAnsi="Times New Roman Bold"/>
      <w:b/>
      <w:i w:val="0"/>
      <w:sz w:val="18"/>
      <w:szCs w:val="18"/>
    </w:rPr>
  </w:style>
  <w:style w:type="paragraph" w:customStyle="1" w:styleId="XXLargeGA">
    <w:name w:val="XXLarge_GA"/>
    <w:basedOn w:val="Normal"/>
    <w:next w:val="SingleTxtGA"/>
    <w:qFormat/>
    <w:rsid w:val="005D54F1"/>
    <w:pPr>
      <w:suppressAutoHyphens/>
      <w:spacing w:line="820" w:lineRule="exact"/>
    </w:pPr>
    <w:rPr>
      <w:spacing w:val="-8"/>
      <w:w w:val="96"/>
      <w:sz w:val="57"/>
      <w:szCs w:val="86"/>
      <w:lang w:val="en-GB"/>
    </w:rPr>
  </w:style>
  <w:style w:type="character" w:customStyle="1" w:styleId="Heading2Char">
    <w:name w:val="Heading 2 Char"/>
    <w:link w:val="Heading2"/>
    <w:rsid w:val="005D54F1"/>
    <w:rPr>
      <w:rFonts w:ascii="Times New Roman" w:eastAsia="PMingLiU" w:hAnsi="Times New Roman" w:cs="Simplified Arabic"/>
      <w:b/>
      <w:bCs/>
      <w:color w:val="4F81BD"/>
      <w:sz w:val="26"/>
      <w:szCs w:val="26"/>
    </w:rPr>
  </w:style>
  <w:style w:type="character" w:styleId="BookTitle">
    <w:name w:val="Book Title"/>
    <w:uiPriority w:val="33"/>
    <w:rsid w:val="005D54F1"/>
    <w:rPr>
      <w:b/>
      <w:bCs/>
      <w:smallCaps/>
      <w:spacing w:val="5"/>
    </w:rPr>
  </w:style>
  <w:style w:type="character" w:customStyle="1" w:styleId="Heading3Char">
    <w:name w:val="Heading 3 Char"/>
    <w:link w:val="Heading3"/>
    <w:rsid w:val="005D54F1"/>
    <w:rPr>
      <w:rFonts w:ascii="Times New Roman" w:eastAsia="PMingLiU" w:hAnsi="Times New Roman" w:cs="Simplified Arabic"/>
      <w:b/>
      <w:bCs/>
      <w:color w:val="4F81BD"/>
      <w:sz w:val="20"/>
    </w:rPr>
  </w:style>
  <w:style w:type="character" w:customStyle="1" w:styleId="Heading4Char">
    <w:name w:val="Heading 4 Char"/>
    <w:link w:val="Heading4"/>
    <w:rsid w:val="005D54F1"/>
    <w:rPr>
      <w:rFonts w:ascii="Times New Roman" w:eastAsia="PMingLiU" w:hAnsi="Times New Roman" w:cs="Simplified Arabic"/>
      <w:b/>
      <w:bCs/>
      <w:i/>
      <w:iCs/>
      <w:color w:val="4F81BD"/>
      <w:sz w:val="20"/>
    </w:rPr>
  </w:style>
  <w:style w:type="character" w:customStyle="1" w:styleId="Heading5Char">
    <w:name w:val="Heading 5 Char"/>
    <w:link w:val="Heading5"/>
    <w:rsid w:val="005D54F1"/>
    <w:rPr>
      <w:rFonts w:ascii="Times New Roman" w:eastAsia="PMingLiU" w:hAnsi="Times New Roman" w:cs="Simplified Arabic"/>
      <w:color w:val="243F60"/>
      <w:sz w:val="20"/>
    </w:rPr>
  </w:style>
  <w:style w:type="character" w:customStyle="1" w:styleId="Heading6Char">
    <w:name w:val="Heading 6 Char"/>
    <w:link w:val="Heading6"/>
    <w:rsid w:val="005D54F1"/>
    <w:rPr>
      <w:rFonts w:ascii="Times New Roman" w:eastAsia="PMingLiU" w:hAnsi="Times New Roman" w:cs="Simplified Arabic"/>
      <w:i/>
      <w:iCs/>
      <w:color w:val="243F60"/>
      <w:sz w:val="20"/>
    </w:rPr>
  </w:style>
  <w:style w:type="character" w:customStyle="1" w:styleId="Heading7Char">
    <w:name w:val="Heading 7 Char"/>
    <w:link w:val="Heading7"/>
    <w:rsid w:val="005D54F1"/>
    <w:rPr>
      <w:rFonts w:ascii="Times New Roman" w:eastAsia="PMingLiU" w:hAnsi="Times New Roman" w:cs="Simplified Arabic"/>
      <w:i/>
      <w:iCs/>
      <w:color w:val="404040"/>
      <w:sz w:val="20"/>
    </w:rPr>
  </w:style>
  <w:style w:type="character" w:customStyle="1" w:styleId="Heading8Char">
    <w:name w:val="Heading 8 Char"/>
    <w:link w:val="Heading8"/>
    <w:rsid w:val="005D54F1"/>
    <w:rPr>
      <w:rFonts w:ascii="Times New Roman" w:eastAsia="PMingLiU" w:hAnsi="Times New Roman" w:cs="Simplified Arabic"/>
      <w:color w:val="404040"/>
      <w:sz w:val="20"/>
      <w:szCs w:val="20"/>
    </w:rPr>
  </w:style>
  <w:style w:type="character" w:customStyle="1" w:styleId="Heading9Char">
    <w:name w:val="Heading 9 Char"/>
    <w:link w:val="Heading9"/>
    <w:rsid w:val="005D54F1"/>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5D54F1"/>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D54F1"/>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5D54F1"/>
    <w:pPr>
      <w:numPr>
        <w:ilvl w:val="1"/>
      </w:numPr>
    </w:pPr>
    <w:rPr>
      <w:i/>
      <w:iCs/>
      <w:color w:val="4F81BD"/>
      <w:spacing w:val="15"/>
      <w:sz w:val="24"/>
      <w:szCs w:val="24"/>
    </w:rPr>
  </w:style>
  <w:style w:type="character" w:customStyle="1" w:styleId="SubtitleChar">
    <w:name w:val="Subtitle Char"/>
    <w:link w:val="Subtitle"/>
    <w:uiPriority w:val="11"/>
    <w:rsid w:val="005D54F1"/>
    <w:rPr>
      <w:rFonts w:ascii="Times New Roman" w:eastAsia="PMingLiU" w:hAnsi="Times New Roman" w:cs="Simplified Arabic"/>
      <w:i/>
      <w:iCs/>
      <w:color w:val="4F81BD"/>
      <w:spacing w:val="15"/>
      <w:sz w:val="24"/>
      <w:szCs w:val="24"/>
    </w:rPr>
  </w:style>
  <w:style w:type="character" w:styleId="SubtleEmphasis">
    <w:name w:val="Subtle Emphasis"/>
    <w:uiPriority w:val="19"/>
    <w:rsid w:val="005D54F1"/>
    <w:rPr>
      <w:i/>
      <w:iCs/>
      <w:color w:val="808080"/>
    </w:rPr>
  </w:style>
  <w:style w:type="table" w:styleId="ColorfulGrid-Accent6">
    <w:name w:val="Colorful Grid Accent 6"/>
    <w:basedOn w:val="TableNormal"/>
    <w:uiPriority w:val="73"/>
    <w:rsid w:val="005D54F1"/>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D54F1"/>
    <w:rPr>
      <w:i/>
      <w:iCs/>
    </w:rPr>
  </w:style>
  <w:style w:type="character" w:styleId="IntenseEmphasis">
    <w:name w:val="Intense Emphasis"/>
    <w:uiPriority w:val="21"/>
    <w:rsid w:val="005D54F1"/>
    <w:rPr>
      <w:b/>
      <w:bCs/>
      <w:i/>
      <w:iCs/>
      <w:color w:val="4F81BD"/>
    </w:rPr>
  </w:style>
  <w:style w:type="character" w:styleId="Strong">
    <w:name w:val="Strong"/>
    <w:uiPriority w:val="22"/>
    <w:rsid w:val="005D54F1"/>
    <w:rPr>
      <w:b/>
      <w:bCs/>
    </w:rPr>
  </w:style>
  <w:style w:type="paragraph" w:styleId="Quote">
    <w:name w:val="Quote"/>
    <w:basedOn w:val="Normal"/>
    <w:next w:val="Normal"/>
    <w:link w:val="QuoteChar"/>
    <w:uiPriority w:val="29"/>
    <w:rsid w:val="005D54F1"/>
    <w:rPr>
      <w:i/>
      <w:iCs/>
      <w:color w:val="000000"/>
    </w:rPr>
  </w:style>
  <w:style w:type="character" w:customStyle="1" w:styleId="QuoteChar">
    <w:name w:val="Quote Char"/>
    <w:link w:val="Quote"/>
    <w:uiPriority w:val="29"/>
    <w:rsid w:val="005D54F1"/>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5D54F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D54F1"/>
    <w:rPr>
      <w:rFonts w:ascii="Times New Roman" w:eastAsia="PMingLiU" w:hAnsi="Times New Roman" w:cs="Simplified Arabic"/>
      <w:b/>
      <w:bCs/>
      <w:i/>
      <w:iCs/>
      <w:color w:val="4F81BD"/>
      <w:sz w:val="20"/>
    </w:rPr>
  </w:style>
  <w:style w:type="character" w:styleId="SubtleReference">
    <w:name w:val="Subtle Reference"/>
    <w:uiPriority w:val="31"/>
    <w:rsid w:val="005D54F1"/>
    <w:rPr>
      <w:smallCaps/>
      <w:color w:val="C0504D"/>
      <w:u w:val="single"/>
    </w:rPr>
  </w:style>
  <w:style w:type="character" w:styleId="IntenseReference">
    <w:name w:val="Intense Reference"/>
    <w:uiPriority w:val="32"/>
    <w:rsid w:val="005D54F1"/>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D54F1"/>
    <w:pPr>
      <w:ind w:left="720"/>
    </w:pPr>
  </w:style>
  <w:style w:type="table" w:styleId="MediumShading1-Accent4">
    <w:name w:val="Medium Shading 1 Accent 4"/>
    <w:basedOn w:val="TableNormal"/>
    <w:uiPriority w:val="63"/>
    <w:rsid w:val="005D54F1"/>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D54F1"/>
    <w:rPr>
      <w:rFonts w:eastAsia="MS Mincho"/>
      <w:sz w:val="18"/>
      <w:vertAlign w:val="superscript"/>
    </w:rPr>
  </w:style>
  <w:style w:type="table" w:styleId="TableGrid">
    <w:name w:val="Table Grid"/>
    <w:basedOn w:val="TableNormal"/>
    <w:rsid w:val="005D54F1"/>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4F1"/>
    <w:pPr>
      <w:spacing w:line="240" w:lineRule="auto"/>
    </w:pPr>
    <w:rPr>
      <w:sz w:val="16"/>
      <w:szCs w:val="16"/>
    </w:rPr>
  </w:style>
  <w:style w:type="character" w:customStyle="1" w:styleId="BalloonTextChar">
    <w:name w:val="Balloon Text Char"/>
    <w:link w:val="BalloonText"/>
    <w:uiPriority w:val="99"/>
    <w:semiHidden/>
    <w:rsid w:val="005D54F1"/>
    <w:rPr>
      <w:rFonts w:ascii="Times New Roman" w:eastAsia="PMingLiU" w:hAnsi="Times New Roman" w:cs="Simplified Arabic"/>
      <w:sz w:val="16"/>
      <w:szCs w:val="16"/>
    </w:rPr>
  </w:style>
  <w:style w:type="character" w:styleId="Hyperlink">
    <w:name w:val="Hyperlink"/>
    <w:uiPriority w:val="99"/>
    <w:unhideWhenUsed/>
    <w:rsid w:val="005D54F1"/>
    <w:rPr>
      <w:color w:val="0000FF"/>
      <w:u w:val="none"/>
    </w:rPr>
  </w:style>
  <w:style w:type="paragraph" w:styleId="TOC1">
    <w:name w:val="toc 1"/>
    <w:basedOn w:val="Normal"/>
    <w:link w:val="TOC1Char"/>
    <w:autoRedefine/>
    <w:uiPriority w:val="39"/>
    <w:unhideWhenUsed/>
    <w:rsid w:val="005D54F1"/>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D54F1"/>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D54F1"/>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D54F1"/>
    <w:rPr>
      <w:rFonts w:eastAsia="DengXian"/>
      <w:color w:val="auto"/>
      <w:sz w:val="20"/>
      <w:szCs w:val="20"/>
      <w:u w:val="none"/>
      <w:lang w:eastAsia="zh-CN" w:bidi="ar-EG"/>
    </w:rPr>
  </w:style>
  <w:style w:type="paragraph" w:styleId="TOC4">
    <w:name w:val="toc 4"/>
    <w:basedOn w:val="Normal"/>
    <w:link w:val="TOC4Char"/>
    <w:autoRedefine/>
    <w:uiPriority w:val="39"/>
    <w:unhideWhenUsed/>
    <w:rsid w:val="005D54F1"/>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D54F1"/>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D54F1"/>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D54F1"/>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5D54F1"/>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D54F1"/>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5D54F1"/>
    <w:rPr>
      <w:color w:val="605E5C"/>
      <w:shd w:val="clear" w:color="auto" w:fill="E1DFDD"/>
    </w:rPr>
  </w:style>
  <w:style w:type="character" w:customStyle="1" w:styleId="TOC1Char">
    <w:name w:val="TOC 1 Char"/>
    <w:basedOn w:val="DefaultParagraphFont"/>
    <w:link w:val="TOC1"/>
    <w:uiPriority w:val="39"/>
    <w:rsid w:val="005D54F1"/>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5D54F1"/>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5D54F1"/>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5D54F1"/>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5D54F1"/>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5D54F1"/>
    <w:rPr>
      <w:rFonts w:ascii="Times New Roman" w:eastAsia="PMingLiU" w:hAnsi="Times New Roman" w:cs="Simplified Arabic"/>
      <w:sz w:val="20"/>
      <w:szCs w:val="20"/>
      <w:lang w:val="en-GB"/>
    </w:rPr>
  </w:style>
  <w:style w:type="paragraph" w:customStyle="1" w:styleId="SessionDate">
    <w:name w:val="Session_Date"/>
    <w:basedOn w:val="Normal"/>
    <w:qFormat/>
    <w:rsid w:val="005D54F1"/>
    <w:pPr>
      <w:spacing w:before="240" w:after="240" w:line="460" w:lineRule="exact"/>
      <w:ind w:left="1247"/>
    </w:pPr>
    <w:rPr>
      <w:b/>
      <w:bCs/>
      <w:sz w:val="32"/>
      <w:szCs w:val="44"/>
    </w:rPr>
  </w:style>
  <w:style w:type="paragraph" w:customStyle="1" w:styleId="SessionNumber">
    <w:name w:val="Session_Number"/>
    <w:basedOn w:val="Normal"/>
    <w:qFormat/>
    <w:rsid w:val="005D54F1"/>
    <w:pPr>
      <w:spacing w:line="480" w:lineRule="exact"/>
      <w:ind w:left="1247"/>
    </w:pPr>
    <w:rPr>
      <w:b/>
      <w:bCs/>
      <w:sz w:val="28"/>
      <w:szCs w:val="38"/>
    </w:rPr>
  </w:style>
  <w:style w:type="paragraph" w:customStyle="1" w:styleId="CityandYear">
    <w:name w:val="City and Year"/>
    <w:basedOn w:val="SingleTxtGA"/>
    <w:qFormat/>
    <w:rsid w:val="005D54F1"/>
    <w:pPr>
      <w:spacing w:line="480" w:lineRule="exact"/>
    </w:pPr>
    <w:rPr>
      <w:b/>
      <w:bCs/>
      <w:sz w:val="30"/>
      <w:szCs w:val="38"/>
      <w:lang w:eastAsia="ar-SA"/>
    </w:rPr>
  </w:style>
  <w:style w:type="paragraph" w:customStyle="1" w:styleId="NormalA">
    <w:name w:val="Normal_A"/>
    <w:basedOn w:val="Normal"/>
    <w:qFormat/>
    <w:rsid w:val="005D54F1"/>
  </w:style>
  <w:style w:type="paragraph" w:customStyle="1" w:styleId="H1G">
    <w:name w:val="_ H_1_G"/>
    <w:basedOn w:val="Normal"/>
    <w:next w:val="Normal"/>
    <w:qFormat/>
    <w:rsid w:val="005D54F1"/>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5D54F1"/>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D54F1"/>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D54F1"/>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D54F1"/>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5D54F1"/>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D54F1"/>
    <w:rPr>
      <w:sz w:val="44"/>
      <w:szCs w:val="44"/>
      <w:lang w:val="en-US" w:bidi="ar-DZ"/>
    </w:rPr>
  </w:style>
  <w:style w:type="paragraph" w:customStyle="1" w:styleId="FootnoteGA0">
    <w:name w:val="Footnote_GA"/>
    <w:basedOn w:val="Normal"/>
    <w:qFormat/>
    <w:rsid w:val="005D54F1"/>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D54F1"/>
    <w:pPr>
      <w:keepNext/>
      <w:keepLines/>
      <w:spacing w:after="120" w:line="400" w:lineRule="exact"/>
      <w:outlineLvl w:val="0"/>
    </w:pPr>
    <w:rPr>
      <w:b/>
      <w:bCs/>
      <w:kern w:val="14"/>
      <w:sz w:val="24"/>
      <w:szCs w:val="32"/>
    </w:rPr>
  </w:style>
  <w:style w:type="paragraph" w:customStyle="1" w:styleId="HCh">
    <w:name w:val="_ H _Ch"/>
    <w:basedOn w:val="H1"/>
    <w:next w:val="SingleTxt"/>
    <w:qFormat/>
    <w:rsid w:val="005D54F1"/>
    <w:pPr>
      <w:spacing w:line="440" w:lineRule="exact"/>
    </w:pPr>
    <w:rPr>
      <w:spacing w:val="-2"/>
      <w:sz w:val="28"/>
      <w:szCs w:val="36"/>
    </w:rPr>
  </w:style>
  <w:style w:type="character" w:styleId="CommentReference">
    <w:name w:val="annotation reference"/>
    <w:uiPriority w:val="99"/>
    <w:semiHidden/>
    <w:rsid w:val="005D54F1"/>
    <w:rPr>
      <w:sz w:val="6"/>
      <w:szCs w:val="9"/>
    </w:rPr>
  </w:style>
  <w:style w:type="paragraph" w:customStyle="1" w:styleId="HM">
    <w:name w:val="_ H __M"/>
    <w:basedOn w:val="HCh"/>
    <w:next w:val="Normal"/>
    <w:qFormat/>
    <w:rsid w:val="005D54F1"/>
    <w:pPr>
      <w:suppressAutoHyphens/>
      <w:spacing w:line="520" w:lineRule="exact"/>
    </w:pPr>
    <w:rPr>
      <w:spacing w:val="-3"/>
      <w:sz w:val="34"/>
      <w:szCs w:val="48"/>
    </w:rPr>
  </w:style>
  <w:style w:type="paragraph" w:customStyle="1" w:styleId="SingleTxt">
    <w:name w:val="__Single Txt"/>
    <w:basedOn w:val="SingleTxtG"/>
    <w:qFormat/>
    <w:rsid w:val="005D54F1"/>
  </w:style>
  <w:style w:type="paragraph" w:customStyle="1" w:styleId="H23">
    <w:name w:val="_ H_2/3"/>
    <w:basedOn w:val="H1"/>
    <w:next w:val="Normal"/>
    <w:qFormat/>
    <w:rsid w:val="005D54F1"/>
    <w:pPr>
      <w:suppressAutoHyphens/>
      <w:spacing w:line="360" w:lineRule="exact"/>
      <w:outlineLvl w:val="1"/>
    </w:pPr>
    <w:rPr>
      <w:spacing w:val="2"/>
      <w:sz w:val="20"/>
      <w:szCs w:val="28"/>
    </w:rPr>
  </w:style>
  <w:style w:type="paragraph" w:customStyle="1" w:styleId="H4">
    <w:name w:val="_ H_4"/>
    <w:basedOn w:val="Normal"/>
    <w:next w:val="Normal"/>
    <w:qFormat/>
    <w:rsid w:val="005D54F1"/>
    <w:pPr>
      <w:keepNext/>
      <w:keepLines/>
      <w:spacing w:after="120" w:line="360" w:lineRule="exact"/>
      <w:outlineLvl w:val="3"/>
    </w:pPr>
    <w:rPr>
      <w:i/>
      <w:iCs/>
      <w:kern w:val="14"/>
      <w:szCs w:val="28"/>
    </w:rPr>
  </w:style>
  <w:style w:type="paragraph" w:customStyle="1" w:styleId="H56">
    <w:name w:val="_ H_5/6"/>
    <w:basedOn w:val="Normal"/>
    <w:next w:val="Normal"/>
    <w:qFormat/>
    <w:rsid w:val="005D54F1"/>
    <w:pPr>
      <w:keepNext/>
      <w:keepLines/>
      <w:spacing w:after="120" w:line="360" w:lineRule="exact"/>
      <w:outlineLvl w:val="4"/>
    </w:pPr>
    <w:rPr>
      <w:kern w:val="14"/>
      <w:szCs w:val="28"/>
    </w:rPr>
  </w:style>
  <w:style w:type="paragraph" w:customStyle="1" w:styleId="DualTxt">
    <w:name w:val="__Dual Txt"/>
    <w:basedOn w:val="Normal"/>
    <w:qFormat/>
    <w:rsid w:val="005D54F1"/>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D54F1"/>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D54F1"/>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D54F1"/>
    <w:pPr>
      <w:spacing w:after="120" w:line="440" w:lineRule="exact"/>
      <w:jc w:val="center"/>
    </w:pPr>
    <w:rPr>
      <w:b/>
      <w:bCs/>
      <w:sz w:val="25"/>
      <w:szCs w:val="38"/>
    </w:rPr>
  </w:style>
  <w:style w:type="paragraph" w:customStyle="1" w:styleId="JH1">
    <w:name w:val="J_H_1"/>
    <w:basedOn w:val="JCH"/>
    <w:qFormat/>
    <w:rsid w:val="005D54F1"/>
    <w:pPr>
      <w:spacing w:line="420" w:lineRule="exact"/>
    </w:pPr>
    <w:rPr>
      <w:sz w:val="23"/>
      <w:szCs w:val="34"/>
    </w:rPr>
  </w:style>
  <w:style w:type="paragraph" w:customStyle="1" w:styleId="JH2">
    <w:name w:val="J_H_2"/>
    <w:basedOn w:val="JH1"/>
    <w:qFormat/>
    <w:rsid w:val="005D54F1"/>
    <w:pPr>
      <w:spacing w:line="400" w:lineRule="exact"/>
    </w:pPr>
    <w:rPr>
      <w:sz w:val="20"/>
      <w:szCs w:val="30"/>
    </w:rPr>
  </w:style>
  <w:style w:type="paragraph" w:customStyle="1" w:styleId="JSmall">
    <w:name w:val="J_Small"/>
    <w:basedOn w:val="JSingleTxt"/>
    <w:next w:val="JSingleTxt"/>
    <w:qFormat/>
    <w:rsid w:val="005D54F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D54F1"/>
    <w:pPr>
      <w:tabs>
        <w:tab w:val="right" w:leader="dot" w:pos="360"/>
      </w:tabs>
      <w:spacing w:line="310" w:lineRule="exact"/>
      <w:jc w:val="right"/>
    </w:pPr>
    <w:rPr>
      <w:spacing w:val="5"/>
      <w:w w:val="104"/>
      <w:kern w:val="14"/>
      <w:sz w:val="17"/>
      <w:szCs w:val="25"/>
    </w:rPr>
  </w:style>
  <w:style w:type="character" w:styleId="LineNumber">
    <w:name w:val="line number"/>
    <w:qFormat/>
    <w:rsid w:val="005D54F1"/>
    <w:rPr>
      <w:sz w:val="14"/>
      <w:szCs w:val="16"/>
    </w:rPr>
  </w:style>
  <w:style w:type="paragraph" w:customStyle="1" w:styleId="SmallX">
    <w:name w:val="SmallX"/>
    <w:basedOn w:val="Small"/>
    <w:next w:val="Normal"/>
    <w:qFormat/>
    <w:rsid w:val="005D54F1"/>
    <w:pPr>
      <w:spacing w:line="240" w:lineRule="exact"/>
    </w:pPr>
    <w:rPr>
      <w:spacing w:val="6"/>
      <w:w w:val="106"/>
      <w:sz w:val="14"/>
      <w:szCs w:val="21"/>
    </w:rPr>
  </w:style>
  <w:style w:type="paragraph" w:customStyle="1" w:styleId="XLarge">
    <w:name w:val="XLarge"/>
    <w:basedOn w:val="HM"/>
    <w:qFormat/>
    <w:rsid w:val="005D54F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D54F1"/>
    <w:pPr>
      <w:spacing w:line="820" w:lineRule="exact"/>
    </w:pPr>
    <w:rPr>
      <w:spacing w:val="-8"/>
      <w:w w:val="96"/>
      <w:sz w:val="57"/>
      <w:szCs w:val="86"/>
    </w:rPr>
  </w:style>
  <w:style w:type="paragraph" w:customStyle="1" w:styleId="Distribution">
    <w:name w:val="Distribution"/>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D54F1"/>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5D54F1"/>
    <w:pPr>
      <w:tabs>
        <w:tab w:val="left" w:pos="662"/>
        <w:tab w:val="left" w:pos="1267"/>
        <w:tab w:val="left" w:pos="1987"/>
        <w:tab w:val="left" w:pos="2650"/>
      </w:tabs>
      <w:spacing w:after="0"/>
      <w:ind w:left="662" w:hanging="662"/>
    </w:pPr>
  </w:style>
  <w:style w:type="paragraph" w:customStyle="1" w:styleId="Committee">
    <w:name w:val="Committee"/>
    <w:basedOn w:val="H1"/>
    <w:qFormat/>
    <w:rsid w:val="005D54F1"/>
    <w:pPr>
      <w:tabs>
        <w:tab w:val="left" w:pos="662"/>
        <w:tab w:val="left" w:pos="1267"/>
        <w:tab w:val="left" w:pos="1987"/>
        <w:tab w:val="left" w:pos="2650"/>
      </w:tabs>
      <w:ind w:right="1264"/>
    </w:pPr>
  </w:style>
  <w:style w:type="paragraph" w:customStyle="1" w:styleId="AgendaItemNormal">
    <w:name w:val="Agenda_Item_Normal"/>
    <w:next w:val="Normal"/>
    <w:qFormat/>
    <w:rsid w:val="005D54F1"/>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5D54F1"/>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D54F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D54F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D54F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D54F1"/>
    <w:rPr>
      <w:i w:val="0"/>
      <w:color w:val="0000FF"/>
      <w:u w:val="none"/>
    </w:rPr>
  </w:style>
  <w:style w:type="paragraph" w:customStyle="1" w:styleId="Bullet1">
    <w:name w:val="Bullet 1"/>
    <w:basedOn w:val="Normal"/>
    <w:qFormat/>
    <w:rsid w:val="005D54F1"/>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D54F1"/>
    <w:pPr>
      <w:numPr>
        <w:numId w:val="7"/>
      </w:numPr>
      <w:spacing w:after="120" w:line="360" w:lineRule="exact"/>
      <w:ind w:right="1264"/>
    </w:pPr>
    <w:rPr>
      <w:kern w:val="14"/>
      <w:szCs w:val="28"/>
    </w:rPr>
  </w:style>
  <w:style w:type="paragraph" w:customStyle="1" w:styleId="Bullet3">
    <w:name w:val="Bullet 3"/>
    <w:basedOn w:val="SingleTxt"/>
    <w:qFormat/>
    <w:rsid w:val="005D54F1"/>
    <w:pPr>
      <w:numPr>
        <w:numId w:val="8"/>
      </w:numPr>
      <w:tabs>
        <w:tab w:val="num" w:pos="2495"/>
      </w:tabs>
      <w:ind w:left="2495" w:hanging="545"/>
    </w:pPr>
  </w:style>
  <w:style w:type="paragraph" w:customStyle="1" w:styleId="AgendaTitleH2">
    <w:name w:val="Agenda_Title_H2"/>
    <w:basedOn w:val="H1"/>
    <w:next w:val="Normal"/>
    <w:qFormat/>
    <w:rsid w:val="005D54F1"/>
    <w:pPr>
      <w:ind w:right="5760"/>
      <w:outlineLvl w:val="1"/>
    </w:pPr>
    <w:rPr>
      <w:spacing w:val="2"/>
      <w:sz w:val="20"/>
      <w:szCs w:val="28"/>
    </w:rPr>
  </w:style>
  <w:style w:type="paragraph" w:customStyle="1" w:styleId="STitleM">
    <w:name w:val="S_Title_M"/>
    <w:basedOn w:val="Normal"/>
    <w:next w:val="Normal"/>
    <w:qFormat/>
    <w:rsid w:val="005D54F1"/>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D54F1"/>
    <w:pPr>
      <w:spacing w:line="600" w:lineRule="exact"/>
      <w:ind w:left="1267" w:right="1267"/>
    </w:pPr>
    <w:rPr>
      <w:w w:val="103"/>
      <w:sz w:val="60"/>
      <w:szCs w:val="60"/>
    </w:rPr>
  </w:style>
  <w:style w:type="paragraph" w:customStyle="1" w:styleId="STitleL">
    <w:name w:val="S_Title_L"/>
    <w:basedOn w:val="XLarge"/>
    <w:next w:val="Normal"/>
    <w:qFormat/>
    <w:rsid w:val="005D54F1"/>
    <w:rPr>
      <w:spacing w:val="-8"/>
      <w:w w:val="96"/>
      <w:sz w:val="57"/>
    </w:rPr>
  </w:style>
  <w:style w:type="paragraph" w:styleId="CommentText">
    <w:name w:val="annotation text"/>
    <w:basedOn w:val="Normal"/>
    <w:link w:val="CommentTextChar"/>
    <w:uiPriority w:val="99"/>
    <w:semiHidden/>
    <w:unhideWhenUsed/>
    <w:rsid w:val="005D54F1"/>
    <w:pPr>
      <w:spacing w:line="240" w:lineRule="auto"/>
    </w:pPr>
    <w:rPr>
      <w:kern w:val="14"/>
    </w:rPr>
  </w:style>
  <w:style w:type="character" w:customStyle="1" w:styleId="CommentTextChar">
    <w:name w:val="Comment Text Char"/>
    <w:basedOn w:val="DefaultParagraphFont"/>
    <w:link w:val="CommentText"/>
    <w:uiPriority w:val="99"/>
    <w:semiHidden/>
    <w:rsid w:val="005D54F1"/>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5D54F1"/>
    <w:rPr>
      <w:b/>
      <w:bCs/>
    </w:rPr>
  </w:style>
  <w:style w:type="character" w:customStyle="1" w:styleId="CommentSubjectChar">
    <w:name w:val="Comment Subject Char"/>
    <w:basedOn w:val="CommentTextChar"/>
    <w:link w:val="CommentSubject"/>
    <w:uiPriority w:val="99"/>
    <w:semiHidden/>
    <w:rsid w:val="005D54F1"/>
    <w:rPr>
      <w:rFonts w:ascii="Times New Roman" w:eastAsia="PMingLiU" w:hAnsi="Times New Roman" w:cs="Simplified Arabic"/>
      <w:b/>
      <w:bCs/>
      <w:kern w:val="14"/>
      <w:sz w:val="20"/>
    </w:rPr>
  </w:style>
  <w:style w:type="paragraph" w:customStyle="1" w:styleId="Bullet1G">
    <w:name w:val="_Bullet 1_G"/>
    <w:basedOn w:val="Normal"/>
    <w:qFormat/>
    <w:rsid w:val="005D54F1"/>
    <w:pPr>
      <w:numPr>
        <w:numId w:val="9"/>
      </w:numPr>
      <w:bidi w:val="0"/>
      <w:spacing w:after="120"/>
      <w:ind w:right="1134"/>
      <w:jc w:val="both"/>
    </w:pPr>
    <w:rPr>
      <w:sz w:val="22"/>
    </w:rPr>
  </w:style>
  <w:style w:type="character" w:customStyle="1" w:styleId="SingleTxtGChar">
    <w:name w:val="_ Single Txt_G Char"/>
    <w:link w:val="SingleTxtG"/>
    <w:rsid w:val="005D54F1"/>
    <w:rPr>
      <w:rFonts w:ascii="Times New Roman" w:eastAsia="PMingLiU" w:hAnsi="Times New Roman" w:cs="Simplified Arabic"/>
      <w:sz w:val="20"/>
      <w:szCs w:val="20"/>
      <w:lang w:val="en-GB"/>
    </w:rPr>
  </w:style>
  <w:style w:type="paragraph" w:customStyle="1" w:styleId="Preparedby">
    <w:name w:val="Prepared by:"/>
    <w:basedOn w:val="H23GA"/>
    <w:qFormat/>
    <w:rsid w:val="005D54F1"/>
    <w:rPr>
      <w:sz w:val="32"/>
      <w:szCs w:val="32"/>
    </w:rPr>
  </w:style>
  <w:style w:type="paragraph" w:customStyle="1" w:styleId="ParaNoG">
    <w:name w:val="_ParaNo._G"/>
    <w:basedOn w:val="SingleTxtG"/>
    <w:rsid w:val="005D54F1"/>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D54F1"/>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D54F1"/>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D54F1"/>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D54F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D54F1"/>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D54F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D54F1"/>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D54F1"/>
    <w:pPr>
      <w:spacing w:after="0" w:line="240" w:lineRule="auto"/>
    </w:pPr>
    <w:rPr>
      <w:rFonts w:eastAsiaTheme="minorEastAsia"/>
      <w:sz w:val="24"/>
      <w:szCs w:val="24"/>
      <w:lang w:val="fr-FR" w:eastAsia="fr-FR"/>
    </w:rPr>
  </w:style>
  <w:style w:type="paragraph" w:customStyle="1" w:styleId="Default">
    <w:name w:val="Default"/>
    <w:semiHidden/>
    <w:rsid w:val="005D54F1"/>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5D54F1"/>
  </w:style>
  <w:style w:type="character" w:customStyle="1" w:styleId="preferred">
    <w:name w:val="preferred"/>
    <w:basedOn w:val="DefaultParagraphFont"/>
    <w:rsid w:val="005D54F1"/>
  </w:style>
  <w:style w:type="character" w:customStyle="1" w:styleId="admitted">
    <w:name w:val="admitted"/>
    <w:basedOn w:val="DefaultParagraphFont"/>
    <w:rsid w:val="005D54F1"/>
  </w:style>
  <w:style w:type="paragraph" w:styleId="TOC7">
    <w:name w:val="toc 7"/>
    <w:basedOn w:val="Normal"/>
    <w:next w:val="Normal"/>
    <w:autoRedefine/>
    <w:uiPriority w:val="39"/>
    <w:unhideWhenUsed/>
    <w:rsid w:val="00D65F06"/>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D65F06"/>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D65F06"/>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5D54F1"/>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D54F1"/>
    <w:rPr>
      <w:rFonts w:ascii="Times New Roman" w:eastAsia="PMingLiU" w:hAnsi="Times New Roman" w:cs="Simplified Arabic"/>
      <w:sz w:val="20"/>
    </w:rPr>
  </w:style>
  <w:style w:type="numbering" w:styleId="111111">
    <w:name w:val="Outline List 2"/>
    <w:basedOn w:val="NoList"/>
    <w:semiHidden/>
    <w:rsid w:val="00622F70"/>
    <w:pPr>
      <w:numPr>
        <w:numId w:val="12"/>
      </w:numPr>
    </w:pPr>
  </w:style>
  <w:style w:type="numbering" w:styleId="1ai">
    <w:name w:val="Outline List 1"/>
    <w:basedOn w:val="NoList"/>
    <w:semiHidden/>
    <w:rsid w:val="00622F70"/>
    <w:pPr>
      <w:numPr>
        <w:numId w:val="13"/>
      </w:numPr>
    </w:pPr>
  </w:style>
  <w:style w:type="paragraph" w:styleId="BodyText2">
    <w:name w:val="Body Text 2"/>
    <w:basedOn w:val="Normal"/>
    <w:link w:val="BodyText2Char"/>
    <w:qFormat/>
    <w:rsid w:val="00622F70"/>
    <w:pPr>
      <w:tabs>
        <w:tab w:val="left" w:pos="342"/>
      </w:tabs>
      <w:overflowPunct w:val="0"/>
      <w:autoSpaceDE w:val="0"/>
      <w:autoSpaceDN w:val="0"/>
      <w:bidi w:val="0"/>
      <w:adjustRightInd w:val="0"/>
      <w:spacing w:line="240" w:lineRule="auto"/>
      <w:ind w:left="72"/>
      <w:jc w:val="left"/>
      <w:textAlignment w:val="baseline"/>
    </w:pPr>
    <w:rPr>
      <w:rFonts w:ascii="Arial" w:eastAsia="SimSun" w:hAnsi="Arial" w:cs="Traditional Arabic" w:hint="cs"/>
      <w:b/>
      <w:szCs w:val="30"/>
      <w:lang w:val="en-GB" w:eastAsia="zh-CN"/>
    </w:rPr>
  </w:style>
  <w:style w:type="character" w:customStyle="1" w:styleId="BodyText2Char">
    <w:name w:val="Body Text 2 Char"/>
    <w:basedOn w:val="DefaultParagraphFont"/>
    <w:link w:val="BodyText2"/>
    <w:rsid w:val="00622F70"/>
    <w:rPr>
      <w:rFonts w:ascii="Arial" w:eastAsia="SimSun" w:hAnsi="Arial" w:cs="Traditional Arabic"/>
      <w:b/>
      <w:sz w:val="20"/>
      <w:szCs w:val="30"/>
      <w:lang w:val="en-GB" w:eastAsia="zh-CN"/>
    </w:rPr>
  </w:style>
  <w:style w:type="table" w:customStyle="1" w:styleId="TableGrid1">
    <w:name w:val="Table Grid1"/>
    <w:basedOn w:val="TableNormal"/>
    <w:next w:val="TableGrid"/>
    <w:rsid w:val="00622F70"/>
    <w:pPr>
      <w:spacing w:after="0" w:line="240" w:lineRule="auto"/>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22F70"/>
    <w:pPr>
      <w:suppressAutoHyphens/>
      <w:bidi w:val="0"/>
      <w:spacing w:after="120"/>
      <w:jc w:val="left"/>
    </w:pPr>
    <w:rPr>
      <w:rFonts w:eastAsia="SimSun" w:hAnsiTheme="minorHAnsi" w:cs="Traditional Arabic" w:hint="cs"/>
      <w:szCs w:val="30"/>
      <w:lang w:val="en-GB" w:eastAsia="zh-CN"/>
    </w:rPr>
  </w:style>
  <w:style w:type="character" w:customStyle="1" w:styleId="BodyTextChar">
    <w:name w:val="Body Text Char"/>
    <w:basedOn w:val="DefaultParagraphFont"/>
    <w:link w:val="BodyText"/>
    <w:uiPriority w:val="99"/>
    <w:rsid w:val="00622F70"/>
    <w:rPr>
      <w:rFonts w:ascii="Times New Roman" w:eastAsia="SimSun" w:cs="Traditional Arabic"/>
      <w:sz w:val="20"/>
      <w:szCs w:val="30"/>
      <w:lang w:val="en-GB" w:eastAsia="zh-CN"/>
    </w:rPr>
  </w:style>
  <w:style w:type="paragraph" w:customStyle="1" w:styleId="ydp2f369150msonormal">
    <w:name w:val="ydp2f369150msonormal"/>
    <w:basedOn w:val="Normal"/>
    <w:rsid w:val="00622F70"/>
    <w:pPr>
      <w:bidi w:val="0"/>
      <w:spacing w:before="100" w:beforeAutospacing="1" w:after="100" w:afterAutospacing="1" w:line="240" w:lineRule="auto"/>
      <w:jc w:val="left"/>
    </w:pPr>
    <w:rPr>
      <w:rFonts w:eastAsiaTheme="minorHAnsi" w:hAnsiTheme="minorHAnsi" w:cs="Traditional Arabic" w:hint="cs"/>
      <w:sz w:val="24"/>
      <w:szCs w:val="24"/>
      <w:lang w:val="en-GB" w:eastAsia="zh-CN"/>
    </w:rPr>
  </w:style>
  <w:style w:type="paragraph" w:customStyle="1" w:styleId="ECVSectionBullet">
    <w:name w:val="_ECV_SectionBullet"/>
    <w:basedOn w:val="Normal"/>
    <w:rsid w:val="00622F70"/>
    <w:pPr>
      <w:widowControl w:val="0"/>
      <w:suppressLineNumbers/>
      <w:suppressAutoHyphens/>
      <w:autoSpaceDE w:val="0"/>
      <w:bidi w:val="0"/>
      <w:spacing w:line="100" w:lineRule="atLeast"/>
      <w:jc w:val="left"/>
    </w:pPr>
    <w:rPr>
      <w:rFonts w:ascii="Arial" w:eastAsia="SimSun" w:hAnsi="Arial" w:cs="Mangal" w:hint="cs"/>
      <w:color w:val="3F3A38"/>
      <w:spacing w:val="-6"/>
      <w:kern w:val="1"/>
      <w:sz w:val="18"/>
      <w:szCs w:val="24"/>
      <w:lang w:val="en-GB" w:eastAsia="zh-CN"/>
    </w:rPr>
  </w:style>
  <w:style w:type="character" w:customStyle="1" w:styleId="UnresolvedMention1">
    <w:name w:val="Unresolved Mention1"/>
    <w:basedOn w:val="DefaultParagraphFont"/>
    <w:uiPriority w:val="99"/>
    <w:semiHidden/>
    <w:unhideWhenUsed/>
    <w:rsid w:val="0062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print.ng/days-against-torture-prawa-seeks-end-to-degrading-treatment" TargetMode="External"/><Relationship Id="rId18" Type="http://schemas.openxmlformats.org/officeDocument/2006/relationships/hyperlink" Target="https://www.ohchr.org/en/treaty-bodies/spt/membership" TargetMode="External"/><Relationship Id="rId26" Type="http://schemas.openxmlformats.org/officeDocument/2006/relationships/hyperlink" Target="https://journals.sagepub.com/doi/abs/10.1177/016934411303100202" TargetMode="External"/><Relationship Id="rId21" Type="http://schemas.openxmlformats.org/officeDocument/2006/relationships/hyperlink" Target="https://ombudsman.ge/geo/preventsiis-erovnuli-mekanizmis-angarisheb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nigeria.com/2021/12/17/prawa-urges-implement-law/" TargetMode="External"/><Relationship Id="rId17" Type="http://schemas.openxmlformats.org/officeDocument/2006/relationships/hyperlink" Target="https://crpd.kz/category/obrazovanie/issledovaniya/" TargetMode="External"/><Relationship Id="rId25" Type="http://schemas.openxmlformats.org/officeDocument/2006/relationships/hyperlink" Target="http://hrlr.oxfordjournals.org/content/14/1.toc"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rmburo.kz/interview/veniamin-alaev-pravozashhitnik-o-finansovoi-inklyuzii-repressivnosti-kvot-i-statuse-invalidov-v-kazaxstane" TargetMode="External"/><Relationship Id="rId20" Type="http://schemas.openxmlformats.org/officeDocument/2006/relationships/hyperlink" Target="https://drive.google.com/file/d/1IAaM1XILwQ3rhlOzV3X9_327_-8KTWIm/view" TargetMode="External"/><Relationship Id="rId29" Type="http://schemas.openxmlformats.org/officeDocument/2006/relationships/hyperlink" Target="http://www.redress.org/downloads/publications/130729asia-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ardian.ng/features/law/prawa-tasks-government-on-compliance" TargetMode="External"/><Relationship Id="rId24" Type="http://schemas.openxmlformats.org/officeDocument/2006/relationships/hyperlink" Target="https://www.ihrec.ie/our-work/cat/opcat/"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s.azattyq.org/a/o-pravah-lyudey-s-invalidnostyu-i-borbe-za-nih/31110131.html" TargetMode="External"/><Relationship Id="rId23" Type="http://schemas.openxmlformats.org/officeDocument/2006/relationships/hyperlink" Target="https://global.oup.com/academic/product/the-optional-protocol-to-the-un-convention-against-torture-9780199602193?cc=gg&amp;lang=en&amp;" TargetMode="External"/><Relationship Id="rId28" Type="http://schemas.openxmlformats.org/officeDocument/2006/relationships/hyperlink" Target="https://cdn.penalreform.org/wp-content/uploads/2013/05/MECHANISMS-FOR-THE-PREVENTION_Full-1.pdf" TargetMode="External"/><Relationship Id="rId36" Type="http://schemas.openxmlformats.org/officeDocument/2006/relationships/footer" Target="footer3.xml"/><Relationship Id="rId10" Type="http://schemas.openxmlformats.org/officeDocument/2006/relationships/hyperlink" Target="http://www.unafei.or.jp/publications/pdf/13thcongress/14" TargetMode="External"/><Relationship Id="rId19" Type="http://schemas.openxmlformats.org/officeDocument/2006/relationships/hyperlink" Target="https://www1.eplo.int/iccj" TargetMode="External"/><Relationship Id="rId31" Type="http://schemas.openxmlformats.org/officeDocument/2006/relationships/hyperlink" Target="https://www.penalreform.org/blog/institutional-culture-detention-framework-preventive-monitoring/" TargetMode="External"/><Relationship Id="rId4" Type="http://schemas.openxmlformats.org/officeDocument/2006/relationships/settings" Target="settings.xml"/><Relationship Id="rId9" Type="http://schemas.openxmlformats.org/officeDocument/2006/relationships/hyperlink" Target="http://www.watersidepress.co.uk/infodoo.html" TargetMode="External"/><Relationship Id="rId14" Type="http://schemas.openxmlformats.org/officeDocument/2006/relationships/hyperlink" Target="http://www.youtu.be.com/watch?v=OR6Y_cA4xvg" TargetMode="External"/><Relationship Id="rId22" Type="http://schemas.openxmlformats.org/officeDocument/2006/relationships/hyperlink" Target="https://www.spa.police.uk/spa-media/myyg0ggr/item-2b-custody.pdf" TargetMode="External"/><Relationship Id="rId27" Type="http://schemas.openxmlformats.org/officeDocument/2006/relationships/hyperlink" Target="http://www.yihr.me/eng/wp-content/uploads/2020/03/Publikacija-Eng.pdf" TargetMode="External"/><Relationship Id="rId30" Type="http://schemas.openxmlformats.org/officeDocument/2006/relationships/hyperlink" Target="https://www.penalreform.org/blog/institutional-culture-alternative-management-prisons-contribute-torture-illtreatment/"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6E1B-CA73-4E62-AAC6-89DC68F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38</Pages>
  <Words>9334</Words>
  <Characters>53205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CAT/OP/SP/20</vt:lpstr>
    </vt:vector>
  </TitlesOfParts>
  <Company>DCM</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dc:title>
  <dc:subject>GE.2213908(A)</dc:subject>
  <dc:creator>Sayed Mohamed ALY - WDAH50</dc:creator>
  <cp:keywords>GE.2247992(A)</cp:keywords>
  <dc:description>General _x000d_
6 September 2022_x000d_
Arabic_x000d_
English</dc:description>
  <cp:lastModifiedBy>Farida Negreche</cp:lastModifiedBy>
  <cp:revision>2</cp:revision>
  <cp:lastPrinted>2022-09-26T10:50:00Z</cp:lastPrinted>
  <dcterms:created xsi:type="dcterms:W3CDTF">2022-09-30T11:59:00Z</dcterms:created>
  <dcterms:modified xsi:type="dcterms:W3CDTF">2022-09-30T11:59:00Z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9d9b3a398e7b6845a39f08aa0d8c60b3f2b701be6565ca679c57592c10ce3bb0</vt:lpwstr>
  </property>
</Properties>
</file>