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FBAB5" w14:textId="77777777" w:rsidR="00477336" w:rsidRDefault="00D846BF" w:rsidP="001F3BA5">
      <w:pPr>
        <w:spacing w:after="0" w:line="240" w:lineRule="auto"/>
        <w:jc w:val="center"/>
        <w:rPr>
          <w:rFonts w:ascii="Verdana" w:eastAsia="SimSun" w:hAnsi="Verdana"/>
          <w:b/>
          <w:bCs/>
          <w:lang w:eastAsia="zh-CN"/>
        </w:rPr>
      </w:pPr>
      <w:r w:rsidRPr="0072333C">
        <w:rPr>
          <w:rFonts w:ascii="Verdana" w:eastAsia="SimSun" w:hAnsi="Verdana"/>
          <w:b/>
          <w:bCs/>
          <w:color w:val="0070C0"/>
          <w:lang w:eastAsia="zh-CN"/>
        </w:rPr>
        <w:t>V</w:t>
      </w:r>
      <w:r w:rsidR="00477336" w:rsidRPr="0072333C">
        <w:rPr>
          <w:rFonts w:ascii="Verdana" w:eastAsia="SimSun" w:hAnsi="Verdana"/>
          <w:b/>
          <w:bCs/>
          <w:color w:val="0070C0"/>
          <w:lang w:eastAsia="zh-CN"/>
        </w:rPr>
        <w:t>acancies for independent United Nations experts of the Human Rights Council, with extensive professional experience in human rights</w:t>
      </w:r>
    </w:p>
    <w:p w14:paraId="1E3A8C0B" w14:textId="77777777" w:rsidR="00303971" w:rsidRPr="00056DBD" w:rsidRDefault="00303971" w:rsidP="001F3BA5">
      <w:pPr>
        <w:spacing w:after="60" w:line="240" w:lineRule="auto"/>
        <w:rPr>
          <w:rFonts w:ascii="Verdana" w:hAnsi="Verdana"/>
          <w:b/>
          <w:sz w:val="16"/>
          <w:szCs w:val="16"/>
        </w:rPr>
      </w:pPr>
    </w:p>
    <w:p w14:paraId="471B571D" w14:textId="77777777" w:rsidR="00303971" w:rsidRDefault="00303971" w:rsidP="001F3BA5">
      <w:pPr>
        <w:pBdr>
          <w:top w:val="single" w:sz="4" w:space="0" w:color="auto"/>
          <w:left w:val="single" w:sz="4" w:space="4" w:color="auto"/>
          <w:bottom w:val="single" w:sz="4" w:space="1" w:color="auto"/>
          <w:right w:val="single" w:sz="4" w:space="4" w:color="auto"/>
        </w:pBdr>
        <w:spacing w:after="0" w:line="240" w:lineRule="auto"/>
        <w:jc w:val="center"/>
        <w:rPr>
          <w:rFonts w:ascii="Verdana" w:eastAsia="SimSun" w:hAnsi="Verdana"/>
          <w:bCs/>
          <w:i/>
          <w:sz w:val="20"/>
          <w:szCs w:val="20"/>
          <w:lang w:eastAsia="zh-CN"/>
        </w:rPr>
      </w:pPr>
      <w:r w:rsidRPr="006B5C8C">
        <w:rPr>
          <w:rFonts w:ascii="Verdana" w:eastAsia="SimSun" w:hAnsi="Verdana"/>
          <w:bCs/>
          <w:i/>
          <w:sz w:val="20"/>
          <w:szCs w:val="20"/>
          <w:lang w:eastAsia="zh-CN"/>
        </w:rPr>
        <w:t xml:space="preserve">Those appointed serve in their personal capacities. They are not United Nations staff members, they are not based in </w:t>
      </w:r>
      <w:r w:rsidR="00D81063">
        <w:rPr>
          <w:rFonts w:ascii="Verdana" w:eastAsia="SimSun" w:hAnsi="Verdana"/>
          <w:bCs/>
          <w:i/>
          <w:sz w:val="20"/>
          <w:szCs w:val="20"/>
          <w:lang w:eastAsia="zh-CN"/>
        </w:rPr>
        <w:t xml:space="preserve">the </w:t>
      </w:r>
      <w:r w:rsidRPr="006B5C8C">
        <w:rPr>
          <w:rFonts w:ascii="Verdana" w:eastAsia="SimSun" w:hAnsi="Verdana"/>
          <w:bCs/>
          <w:i/>
          <w:sz w:val="20"/>
          <w:szCs w:val="20"/>
          <w:lang w:eastAsia="zh-CN"/>
        </w:rPr>
        <w:t>United Nations offices in Geneva or at another United Nations location, and they do not receive salary or other financial compensation, except for travel expenses and daily subsistence allowance of “experts on mission”.</w:t>
      </w:r>
    </w:p>
    <w:p w14:paraId="7EE9DA8F" w14:textId="77777777" w:rsidR="00303971" w:rsidRPr="008A7B0D" w:rsidRDefault="00303971" w:rsidP="001F3BA5">
      <w:pPr>
        <w:pBdr>
          <w:top w:val="single" w:sz="4" w:space="0" w:color="auto"/>
          <w:left w:val="single" w:sz="4" w:space="4" w:color="auto"/>
          <w:bottom w:val="single" w:sz="4" w:space="1" w:color="auto"/>
          <w:right w:val="single" w:sz="4" w:space="4" w:color="auto"/>
        </w:pBdr>
        <w:spacing w:after="0" w:line="240" w:lineRule="auto"/>
        <w:jc w:val="center"/>
        <w:rPr>
          <w:rFonts w:ascii="Verdana" w:eastAsia="SimSun" w:hAnsi="Verdana"/>
          <w:bCs/>
          <w:i/>
          <w:sz w:val="16"/>
          <w:szCs w:val="16"/>
          <w:lang w:eastAsia="zh-CN"/>
        </w:rPr>
      </w:pPr>
    </w:p>
    <w:p w14:paraId="6C7296C8" w14:textId="6244FAC0" w:rsidR="00303971" w:rsidRPr="006B5C8C" w:rsidRDefault="00303971" w:rsidP="001F3BA5">
      <w:pPr>
        <w:pBdr>
          <w:top w:val="single" w:sz="4" w:space="0" w:color="auto"/>
          <w:left w:val="single" w:sz="4" w:space="4" w:color="auto"/>
          <w:bottom w:val="single" w:sz="4" w:space="1" w:color="auto"/>
          <w:right w:val="single" w:sz="4" w:space="4" w:color="auto"/>
        </w:pBdr>
        <w:spacing w:after="0" w:line="240" w:lineRule="auto"/>
        <w:jc w:val="center"/>
        <w:rPr>
          <w:rFonts w:ascii="Verdana" w:eastAsia="SimSun" w:hAnsi="Verdana"/>
          <w:bCs/>
          <w:i/>
          <w:sz w:val="20"/>
          <w:szCs w:val="20"/>
          <w:lang w:eastAsia="zh-CN"/>
        </w:rPr>
      </w:pPr>
      <w:r w:rsidRPr="006B5C8C">
        <w:rPr>
          <w:rFonts w:ascii="Verdana" w:hAnsi="Verdana"/>
          <w:i/>
          <w:sz w:val="20"/>
          <w:szCs w:val="20"/>
        </w:rPr>
        <w:t xml:space="preserve">The mandates for each session are listed alphabetically. </w:t>
      </w:r>
      <w:r w:rsidR="00C51809" w:rsidRPr="006B5C8C">
        <w:rPr>
          <w:rFonts w:ascii="Verdana" w:hAnsi="Verdana"/>
          <w:i/>
          <w:sz w:val="20"/>
          <w:szCs w:val="20"/>
        </w:rPr>
        <w:t xml:space="preserve">Additional appointments may need to be added during the cycle in case of unforeseen </w:t>
      </w:r>
      <w:r w:rsidR="00C51809">
        <w:rPr>
          <w:rFonts w:ascii="Verdana" w:hAnsi="Verdana"/>
          <w:i/>
          <w:sz w:val="20"/>
          <w:szCs w:val="20"/>
        </w:rPr>
        <w:t>vacancies</w:t>
      </w:r>
      <w:r w:rsidR="00C51809" w:rsidRPr="006B5C8C">
        <w:rPr>
          <w:rFonts w:ascii="Verdana" w:hAnsi="Verdana"/>
          <w:i/>
          <w:sz w:val="20"/>
          <w:szCs w:val="20"/>
        </w:rPr>
        <w:t xml:space="preserve"> or if the Human Rights Council creates new special procedure mandates.</w:t>
      </w:r>
      <w:r w:rsidR="00C51809">
        <w:rPr>
          <w:rFonts w:ascii="Verdana" w:hAnsi="Verdana"/>
          <w:i/>
          <w:sz w:val="20"/>
          <w:szCs w:val="20"/>
        </w:rPr>
        <w:t xml:space="preserve"> </w:t>
      </w:r>
      <w:r>
        <w:rPr>
          <w:rFonts w:ascii="Verdana" w:hAnsi="Verdana"/>
          <w:i/>
          <w:sz w:val="20"/>
          <w:szCs w:val="20"/>
        </w:rPr>
        <w:t>Members of Expert Mechanisms (</w:t>
      </w:r>
      <w:r w:rsidRPr="006B5C8C">
        <w:rPr>
          <w:rFonts w:ascii="Verdana" w:hAnsi="Verdana"/>
          <w:i/>
          <w:sz w:val="20"/>
          <w:szCs w:val="20"/>
        </w:rPr>
        <w:t>EMRIP and EMRTD</w:t>
      </w:r>
      <w:r>
        <w:rPr>
          <w:rFonts w:ascii="Verdana" w:hAnsi="Verdana"/>
          <w:i/>
          <w:sz w:val="20"/>
          <w:szCs w:val="20"/>
        </w:rPr>
        <w:t>)</w:t>
      </w:r>
      <w:r w:rsidRPr="006B5C8C">
        <w:rPr>
          <w:rFonts w:ascii="Verdana" w:hAnsi="Verdana"/>
          <w:i/>
          <w:sz w:val="20"/>
          <w:szCs w:val="20"/>
        </w:rPr>
        <w:t xml:space="preserve"> are</w:t>
      </w:r>
      <w:r w:rsidR="00E76107">
        <w:rPr>
          <w:rFonts w:ascii="Verdana" w:hAnsi="Verdana"/>
          <w:i/>
          <w:sz w:val="20"/>
          <w:szCs w:val="20"/>
        </w:rPr>
        <w:t xml:space="preserve"> not special procedure</w:t>
      </w:r>
      <w:r w:rsidR="00D81063">
        <w:rPr>
          <w:rFonts w:ascii="Verdana" w:hAnsi="Verdana"/>
          <w:i/>
          <w:sz w:val="20"/>
          <w:szCs w:val="20"/>
        </w:rPr>
        <w:t>s</w:t>
      </w:r>
      <w:r w:rsidR="00E76107">
        <w:rPr>
          <w:rFonts w:ascii="Verdana" w:hAnsi="Verdana"/>
          <w:i/>
          <w:sz w:val="20"/>
          <w:szCs w:val="20"/>
        </w:rPr>
        <w:t>, although they are</w:t>
      </w:r>
      <w:r w:rsidRPr="006B5C8C">
        <w:rPr>
          <w:rFonts w:ascii="Verdana" w:hAnsi="Verdana"/>
          <w:i/>
          <w:sz w:val="20"/>
          <w:szCs w:val="20"/>
        </w:rPr>
        <w:t xml:space="preserve"> appointed in the same way as special procedure </w:t>
      </w:r>
      <w:r w:rsidR="00E53A9A">
        <w:rPr>
          <w:rFonts w:ascii="Verdana" w:hAnsi="Verdana"/>
          <w:i/>
          <w:sz w:val="20"/>
          <w:szCs w:val="20"/>
        </w:rPr>
        <w:br/>
      </w:r>
      <w:r w:rsidRPr="006B5C8C">
        <w:rPr>
          <w:rFonts w:ascii="Verdana" w:hAnsi="Verdana"/>
          <w:i/>
          <w:sz w:val="20"/>
          <w:szCs w:val="20"/>
        </w:rPr>
        <w:t xml:space="preserve">mandate holders. </w:t>
      </w:r>
    </w:p>
    <w:p w14:paraId="58AA8282" w14:textId="77777777" w:rsidR="00A073DE" w:rsidRDefault="00A073DE" w:rsidP="001F3BA5">
      <w:pPr>
        <w:shd w:val="clear" w:color="auto" w:fill="FFFFFF"/>
        <w:spacing w:after="0" w:line="240" w:lineRule="auto"/>
        <w:outlineLvl w:val="3"/>
        <w:rPr>
          <w:rFonts w:ascii="Verdana" w:hAnsi="Verdana" w:cs="Arial"/>
          <w:b/>
          <w:bCs/>
          <w:sz w:val="24"/>
          <w:szCs w:val="24"/>
          <w:u w:val="single"/>
          <w:lang w:val="en" w:eastAsia="en-GB"/>
        </w:rPr>
      </w:pPr>
    </w:p>
    <w:p w14:paraId="03CE21FB" w14:textId="4503B5D9" w:rsidR="00D05F24" w:rsidRPr="00952263" w:rsidRDefault="00D05F24" w:rsidP="001F3BA5">
      <w:pPr>
        <w:shd w:val="clear" w:color="auto" w:fill="FFFFFF"/>
        <w:spacing w:after="0" w:line="240" w:lineRule="auto"/>
        <w:jc w:val="center"/>
        <w:outlineLvl w:val="3"/>
        <w:rPr>
          <w:rFonts w:ascii="Verdana" w:hAnsi="Verdana" w:cs="Arial"/>
          <w:b/>
          <w:bCs/>
          <w:sz w:val="24"/>
          <w:szCs w:val="24"/>
          <w:u w:val="single"/>
          <w:lang w:val="en" w:eastAsia="en-GB"/>
        </w:rPr>
      </w:pPr>
      <w:r w:rsidRPr="00952263">
        <w:rPr>
          <w:rFonts w:ascii="Verdana" w:hAnsi="Verdana" w:cs="Arial"/>
          <w:b/>
          <w:bCs/>
          <w:sz w:val="24"/>
          <w:szCs w:val="24"/>
          <w:u w:val="single"/>
          <w:lang w:val="en" w:eastAsia="en-GB"/>
        </w:rPr>
        <w:t>APPOINTMENTS</w:t>
      </w:r>
      <w:r w:rsidR="008B4A4F" w:rsidRPr="00952263">
        <w:rPr>
          <w:rFonts w:ascii="Verdana" w:hAnsi="Verdana" w:cs="Arial"/>
          <w:b/>
          <w:bCs/>
          <w:sz w:val="24"/>
          <w:szCs w:val="24"/>
          <w:u w:val="single"/>
          <w:lang w:val="en" w:eastAsia="en-GB"/>
        </w:rPr>
        <w:t xml:space="preserve"> TO BE MADE FROM </w:t>
      </w:r>
      <w:r w:rsidR="00612868" w:rsidRPr="00952263">
        <w:rPr>
          <w:rFonts w:ascii="Verdana" w:hAnsi="Verdana" w:cs="Arial"/>
          <w:b/>
          <w:bCs/>
          <w:sz w:val="24"/>
          <w:szCs w:val="24"/>
          <w:u w:val="single"/>
          <w:lang w:val="en" w:eastAsia="en-GB"/>
        </w:rPr>
        <w:t>JULY</w:t>
      </w:r>
      <w:r w:rsidR="008B4A4F" w:rsidRPr="00952263">
        <w:rPr>
          <w:rFonts w:ascii="Verdana" w:hAnsi="Verdana" w:cs="Arial"/>
          <w:b/>
          <w:bCs/>
          <w:sz w:val="24"/>
          <w:szCs w:val="24"/>
          <w:u w:val="single"/>
          <w:lang w:val="en" w:eastAsia="en-GB"/>
        </w:rPr>
        <w:t xml:space="preserve"> 202</w:t>
      </w:r>
      <w:r w:rsidR="006B6AEB">
        <w:rPr>
          <w:rFonts w:ascii="Verdana" w:hAnsi="Verdana" w:cs="Arial"/>
          <w:b/>
          <w:bCs/>
          <w:sz w:val="24"/>
          <w:szCs w:val="24"/>
          <w:u w:val="single"/>
          <w:lang w:val="en" w:eastAsia="en-GB"/>
        </w:rPr>
        <w:t>4</w:t>
      </w:r>
      <w:r w:rsidR="000C109F" w:rsidRPr="00952263">
        <w:rPr>
          <w:rFonts w:ascii="Verdana" w:hAnsi="Verdana" w:cs="Arial"/>
          <w:b/>
          <w:bCs/>
          <w:sz w:val="24"/>
          <w:szCs w:val="24"/>
          <w:u w:val="single"/>
          <w:lang w:val="en" w:eastAsia="en-GB"/>
        </w:rPr>
        <w:t xml:space="preserve"> TO </w:t>
      </w:r>
      <w:r w:rsidR="00136975">
        <w:rPr>
          <w:rFonts w:ascii="Verdana" w:hAnsi="Verdana" w:cs="Arial"/>
          <w:b/>
          <w:bCs/>
          <w:sz w:val="24"/>
          <w:szCs w:val="24"/>
          <w:u w:val="single"/>
          <w:lang w:val="en" w:eastAsia="en-GB"/>
        </w:rPr>
        <w:t xml:space="preserve">APRIL </w:t>
      </w:r>
      <w:r w:rsidR="000C109F" w:rsidRPr="00952263">
        <w:rPr>
          <w:rFonts w:ascii="Verdana" w:hAnsi="Verdana" w:cs="Arial"/>
          <w:b/>
          <w:bCs/>
          <w:sz w:val="24"/>
          <w:szCs w:val="24"/>
          <w:u w:val="single"/>
          <w:lang w:val="en" w:eastAsia="en-GB"/>
        </w:rPr>
        <w:t>202</w:t>
      </w:r>
      <w:r w:rsidR="006B6AEB">
        <w:rPr>
          <w:rFonts w:ascii="Verdana" w:hAnsi="Verdana" w:cs="Arial"/>
          <w:b/>
          <w:bCs/>
          <w:sz w:val="24"/>
          <w:szCs w:val="24"/>
          <w:u w:val="single"/>
          <w:lang w:val="en" w:eastAsia="en-GB"/>
        </w:rPr>
        <w:t>5</w:t>
      </w:r>
    </w:p>
    <w:p w14:paraId="15FA5EAC" w14:textId="77777777" w:rsidR="00D05F24" w:rsidRDefault="00D05F24" w:rsidP="001F3BA5">
      <w:pPr>
        <w:shd w:val="clear" w:color="auto" w:fill="FFFFFF"/>
        <w:spacing w:after="0" w:line="240" w:lineRule="auto"/>
        <w:jc w:val="center"/>
        <w:outlineLvl w:val="3"/>
        <w:rPr>
          <w:rFonts w:ascii="Verdana" w:hAnsi="Verdana" w:cs="Arial"/>
          <w:b/>
          <w:bCs/>
          <w:sz w:val="20"/>
          <w:szCs w:val="20"/>
          <w:u w:val="single"/>
          <w:lang w:val="en" w:eastAsia="en-GB"/>
        </w:rPr>
      </w:pPr>
    </w:p>
    <w:p w14:paraId="3BA24C19" w14:textId="77777777" w:rsidR="000E3C51" w:rsidRPr="00952263" w:rsidRDefault="000E3C51" w:rsidP="001F3BA5">
      <w:pPr>
        <w:shd w:val="clear" w:color="auto" w:fill="FFFFFF"/>
        <w:spacing w:after="0" w:line="240" w:lineRule="auto"/>
        <w:jc w:val="center"/>
        <w:outlineLvl w:val="3"/>
        <w:rPr>
          <w:rFonts w:ascii="Verdana" w:hAnsi="Verdana" w:cs="Arial"/>
          <w:b/>
          <w:bCs/>
          <w:sz w:val="20"/>
          <w:szCs w:val="20"/>
          <w:u w:val="single"/>
          <w:lang w:val="en" w:eastAsia="en-GB"/>
        </w:rPr>
      </w:pPr>
    </w:p>
    <w:p w14:paraId="410EB7B4" w14:textId="7AAF6288" w:rsidR="00FF736D" w:rsidRPr="00C557FE" w:rsidRDefault="00FF736D" w:rsidP="001F3BA5">
      <w:pPr>
        <w:spacing w:after="120" w:line="240" w:lineRule="auto"/>
        <w:jc w:val="center"/>
        <w:rPr>
          <w:rFonts w:ascii="Verdana" w:hAnsi="Verdana"/>
          <w:b/>
          <w:sz w:val="20"/>
          <w:szCs w:val="20"/>
        </w:rPr>
      </w:pPr>
      <w:r w:rsidRPr="00C557FE">
        <w:rPr>
          <w:rFonts w:ascii="Verdana" w:hAnsi="Verdana"/>
          <w:b/>
          <w:u w:val="single"/>
        </w:rPr>
        <w:t xml:space="preserve">Appointments at the </w:t>
      </w:r>
      <w:r w:rsidR="00952263" w:rsidRPr="00C557FE">
        <w:rPr>
          <w:rFonts w:ascii="Verdana" w:hAnsi="Verdana"/>
          <w:b/>
          <w:u w:val="single"/>
        </w:rPr>
        <w:t>5</w:t>
      </w:r>
      <w:r w:rsidR="006B6AEB" w:rsidRPr="00C557FE">
        <w:rPr>
          <w:rFonts w:ascii="Verdana" w:hAnsi="Verdana"/>
          <w:b/>
          <w:u w:val="single"/>
        </w:rPr>
        <w:t>6th</w:t>
      </w:r>
      <w:r w:rsidRPr="00C557FE">
        <w:rPr>
          <w:rFonts w:ascii="Verdana" w:hAnsi="Verdana"/>
          <w:b/>
          <w:u w:val="single"/>
        </w:rPr>
        <w:t xml:space="preserve"> session of the Human Rights Council </w:t>
      </w:r>
      <w:r w:rsidRPr="00C557FE">
        <w:rPr>
          <w:rFonts w:ascii="Verdana" w:hAnsi="Verdana"/>
          <w:b/>
          <w:u w:val="single"/>
        </w:rPr>
        <w:br/>
      </w:r>
      <w:r w:rsidRPr="00C557FE">
        <w:rPr>
          <w:rFonts w:ascii="Verdana" w:hAnsi="Verdana"/>
          <w:b/>
          <w:sz w:val="20"/>
          <w:szCs w:val="20"/>
        </w:rPr>
        <w:t>(</w:t>
      </w:r>
      <w:r w:rsidR="009717DE" w:rsidRPr="00C557FE">
        <w:rPr>
          <w:rFonts w:ascii="Verdana" w:hAnsi="Verdana"/>
          <w:b/>
          <w:sz w:val="20"/>
          <w:szCs w:val="20"/>
        </w:rPr>
        <w:t>1</w:t>
      </w:r>
      <w:r w:rsidR="006B6AEB" w:rsidRPr="00C557FE">
        <w:rPr>
          <w:rFonts w:ascii="Verdana" w:hAnsi="Verdana"/>
          <w:b/>
          <w:sz w:val="20"/>
          <w:szCs w:val="20"/>
        </w:rPr>
        <w:t>8</w:t>
      </w:r>
      <w:r w:rsidR="00810D49" w:rsidRPr="00C557FE">
        <w:rPr>
          <w:rFonts w:ascii="Verdana" w:hAnsi="Verdana"/>
          <w:b/>
          <w:sz w:val="20"/>
          <w:szCs w:val="20"/>
        </w:rPr>
        <w:t xml:space="preserve"> June to </w:t>
      </w:r>
      <w:r w:rsidR="009717DE" w:rsidRPr="00C557FE">
        <w:rPr>
          <w:rFonts w:ascii="Verdana" w:hAnsi="Verdana"/>
          <w:b/>
          <w:sz w:val="20"/>
          <w:szCs w:val="20"/>
        </w:rPr>
        <w:t>1</w:t>
      </w:r>
      <w:r w:rsidR="006B6AEB" w:rsidRPr="00C557FE">
        <w:rPr>
          <w:rFonts w:ascii="Verdana" w:hAnsi="Verdana"/>
          <w:b/>
          <w:sz w:val="20"/>
          <w:szCs w:val="20"/>
        </w:rPr>
        <w:t>2</w:t>
      </w:r>
      <w:r w:rsidR="00810D49" w:rsidRPr="00C557FE">
        <w:rPr>
          <w:rFonts w:ascii="Verdana" w:hAnsi="Verdana"/>
          <w:b/>
          <w:sz w:val="20"/>
          <w:szCs w:val="20"/>
        </w:rPr>
        <w:t xml:space="preserve"> July 202</w:t>
      </w:r>
      <w:r w:rsidR="006B6AEB" w:rsidRPr="00C557FE">
        <w:rPr>
          <w:rFonts w:ascii="Verdana" w:hAnsi="Verdana"/>
          <w:b/>
          <w:sz w:val="20"/>
          <w:szCs w:val="20"/>
        </w:rPr>
        <w:t>4</w:t>
      </w:r>
      <w:r w:rsidR="00810D49" w:rsidRPr="00C557FE">
        <w:rPr>
          <w:rFonts w:ascii="Verdana" w:hAnsi="Verdana"/>
          <w:b/>
          <w:sz w:val="20"/>
          <w:szCs w:val="20"/>
        </w:rPr>
        <w:t>)</w:t>
      </w:r>
    </w:p>
    <w:p w14:paraId="1DED8BFD" w14:textId="73788FB4" w:rsidR="00E47DC7" w:rsidRPr="002174A0" w:rsidRDefault="00E47DC7" w:rsidP="001F3BA5">
      <w:pPr>
        <w:pStyle w:val="ListParagraph"/>
        <w:numPr>
          <w:ilvl w:val="0"/>
          <w:numId w:val="22"/>
        </w:numPr>
        <w:spacing w:after="80" w:line="240" w:lineRule="auto"/>
        <w:ind w:left="357" w:hanging="357"/>
        <w:contextualSpacing w:val="0"/>
        <w:rPr>
          <w:rFonts w:ascii="Verdana" w:hAnsi="Verdana"/>
          <w:b/>
          <w:sz w:val="20"/>
          <w:szCs w:val="20"/>
        </w:rPr>
      </w:pPr>
      <w:r w:rsidRPr="006B6AEB">
        <w:rPr>
          <w:rFonts w:ascii="Verdana" w:hAnsi="Verdana"/>
          <w:b/>
          <w:sz w:val="20"/>
          <w:szCs w:val="20"/>
        </w:rPr>
        <w:t xml:space="preserve">Special Rapporteur </w:t>
      </w:r>
      <w:proofErr w:type="gramStart"/>
      <w:r w:rsidRPr="006B6AEB">
        <w:rPr>
          <w:rFonts w:ascii="Verdana" w:hAnsi="Verdana"/>
          <w:b/>
          <w:sz w:val="20"/>
          <w:szCs w:val="20"/>
        </w:rPr>
        <w:t>on the situation of</w:t>
      </w:r>
      <w:proofErr w:type="gramEnd"/>
      <w:r w:rsidRPr="006B6AEB">
        <w:rPr>
          <w:rFonts w:ascii="Verdana" w:hAnsi="Verdana"/>
          <w:b/>
          <w:sz w:val="20"/>
          <w:szCs w:val="20"/>
        </w:rPr>
        <w:t xml:space="preserve"> human rights in the Islamic Republic of Iran</w:t>
      </w:r>
      <w:r>
        <w:rPr>
          <w:rFonts w:ascii="Verdana" w:hAnsi="Verdana"/>
          <w:b/>
          <w:sz w:val="20"/>
          <w:szCs w:val="20"/>
        </w:rPr>
        <w:t xml:space="preserve"> </w:t>
      </w:r>
      <w:r w:rsidRPr="006B6AEB">
        <w:rPr>
          <w:rFonts w:ascii="Verdana" w:hAnsi="Verdana"/>
          <w:bCs/>
          <w:sz w:val="20"/>
          <w:szCs w:val="20"/>
        </w:rPr>
        <w:t>(</w:t>
      </w:r>
      <w:hyperlink r:id="rId12" w:history="1">
        <w:r w:rsidR="00D76FF1">
          <w:rPr>
            <w:rStyle w:val="Hyperlink"/>
            <w:rFonts w:ascii="Verdana" w:hAnsi="Verdana"/>
            <w:bCs/>
            <w:sz w:val="20"/>
            <w:szCs w:val="20"/>
          </w:rPr>
          <w:t>Human Rights Council resolution 55/19</w:t>
        </w:r>
      </w:hyperlink>
      <w:r w:rsidRPr="006B6AEB">
        <w:rPr>
          <w:rFonts w:ascii="Verdana" w:hAnsi="Verdana"/>
          <w:bCs/>
          <w:sz w:val="20"/>
          <w:szCs w:val="20"/>
        </w:rPr>
        <w:t>)</w:t>
      </w:r>
    </w:p>
    <w:p w14:paraId="3D202B5F" w14:textId="77777777" w:rsidR="00E47DC7" w:rsidRPr="006B6AEB" w:rsidRDefault="00E47DC7" w:rsidP="001F3BA5">
      <w:pPr>
        <w:pStyle w:val="ListParagraph"/>
        <w:numPr>
          <w:ilvl w:val="0"/>
          <w:numId w:val="22"/>
        </w:numPr>
        <w:spacing w:after="80" w:line="240" w:lineRule="auto"/>
        <w:ind w:left="357" w:hanging="357"/>
        <w:contextualSpacing w:val="0"/>
        <w:rPr>
          <w:rFonts w:ascii="Verdana" w:hAnsi="Verdana"/>
          <w:b/>
          <w:sz w:val="20"/>
          <w:szCs w:val="20"/>
        </w:rPr>
      </w:pPr>
      <w:r w:rsidRPr="006B6AEB">
        <w:rPr>
          <w:rFonts w:ascii="Verdana" w:hAnsi="Verdana"/>
          <w:b/>
          <w:sz w:val="20"/>
          <w:szCs w:val="20"/>
        </w:rPr>
        <w:t>Working Group on the issue of human rights and transnational corporations and other business enterprises</w:t>
      </w:r>
      <w:r>
        <w:rPr>
          <w:rFonts w:ascii="Verdana" w:hAnsi="Verdana"/>
          <w:b/>
          <w:sz w:val="20"/>
          <w:szCs w:val="20"/>
        </w:rPr>
        <w:t>,</w:t>
      </w:r>
      <w:r w:rsidRPr="006B6AEB">
        <w:rPr>
          <w:rFonts w:ascii="Verdana" w:hAnsi="Verdana"/>
          <w:b/>
          <w:color w:val="000000" w:themeColor="text1"/>
          <w:sz w:val="20"/>
          <w:szCs w:val="20"/>
        </w:rPr>
        <w:t xml:space="preserve"> </w:t>
      </w:r>
      <w:r w:rsidRPr="006B6AEB">
        <w:rPr>
          <w:rFonts w:ascii="Verdana" w:hAnsi="Verdana"/>
          <w:b/>
          <w:sz w:val="20"/>
          <w:szCs w:val="20"/>
        </w:rPr>
        <w:t>member from Eastern European States</w:t>
      </w:r>
      <w:r>
        <w:rPr>
          <w:rFonts w:ascii="Verdana" w:hAnsi="Verdana"/>
          <w:b/>
          <w:sz w:val="20"/>
          <w:szCs w:val="20"/>
        </w:rPr>
        <w:t xml:space="preserve"> </w:t>
      </w:r>
      <w:r>
        <w:rPr>
          <w:rFonts w:ascii="Verdana" w:hAnsi="Verdana"/>
          <w:bCs/>
          <w:sz w:val="20"/>
          <w:szCs w:val="20"/>
        </w:rPr>
        <w:t>(</w:t>
      </w:r>
      <w:hyperlink r:id="rId13" w:history="1">
        <w:r w:rsidRPr="006556AE">
          <w:rPr>
            <w:rStyle w:val="Hyperlink"/>
            <w:rFonts w:ascii="Verdana" w:hAnsi="Verdana"/>
            <w:bCs/>
            <w:sz w:val="20"/>
            <w:szCs w:val="20"/>
          </w:rPr>
          <w:t>Human Rights Council resolution 53/3</w:t>
        </w:r>
      </w:hyperlink>
      <w:r>
        <w:rPr>
          <w:rFonts w:ascii="Verdana" w:hAnsi="Verdana"/>
          <w:bCs/>
          <w:sz w:val="20"/>
          <w:szCs w:val="20"/>
        </w:rPr>
        <w:t>)</w:t>
      </w:r>
    </w:p>
    <w:p w14:paraId="162CB9C6" w14:textId="0A584549" w:rsidR="00E47DC7" w:rsidRPr="00DA7C1B" w:rsidRDefault="00E47DC7" w:rsidP="001F3BA5">
      <w:pPr>
        <w:pStyle w:val="ListParagraph"/>
        <w:numPr>
          <w:ilvl w:val="0"/>
          <w:numId w:val="22"/>
        </w:numPr>
        <w:spacing w:after="80" w:line="240" w:lineRule="auto"/>
        <w:ind w:left="357" w:hanging="357"/>
        <w:contextualSpacing w:val="0"/>
        <w:rPr>
          <w:rFonts w:ascii="Verdana" w:hAnsi="Verdana"/>
          <w:b/>
          <w:sz w:val="20"/>
          <w:szCs w:val="20"/>
        </w:rPr>
      </w:pPr>
      <w:bookmarkStart w:id="0" w:name="_Hlk173147515"/>
      <w:r w:rsidRPr="00AA2F4D">
        <w:rPr>
          <w:rFonts w:ascii="Verdana" w:hAnsi="Verdana"/>
          <w:b/>
          <w:sz w:val="20"/>
          <w:szCs w:val="20"/>
        </w:rPr>
        <w:t>Working Group on the use of mercenaries as a means of violating human rights and impeding the exercise of the right of peoples to self-determination</w:t>
      </w:r>
      <w:r>
        <w:rPr>
          <w:rFonts w:ascii="Verdana" w:hAnsi="Verdana"/>
          <w:b/>
          <w:sz w:val="20"/>
          <w:szCs w:val="20"/>
        </w:rPr>
        <w:t xml:space="preserve">, member from </w:t>
      </w:r>
      <w:r w:rsidRPr="006B6AEB">
        <w:rPr>
          <w:rFonts w:ascii="Verdana" w:hAnsi="Verdana"/>
          <w:b/>
          <w:sz w:val="20"/>
          <w:szCs w:val="20"/>
        </w:rPr>
        <w:t>Western European and other States</w:t>
      </w:r>
      <w:r w:rsidRPr="006B6AEB">
        <w:rPr>
          <w:rFonts w:ascii="Verdana" w:hAnsi="Verdana"/>
          <w:b/>
          <w:bCs/>
          <w:sz w:val="20"/>
          <w:szCs w:val="20"/>
        </w:rPr>
        <w:t xml:space="preserve"> </w:t>
      </w:r>
      <w:r>
        <w:rPr>
          <w:rFonts w:ascii="Verdana" w:hAnsi="Verdana"/>
          <w:bCs/>
          <w:sz w:val="20"/>
          <w:szCs w:val="20"/>
        </w:rPr>
        <w:t>(</w:t>
      </w:r>
      <w:hyperlink r:id="rId14" w:history="1">
        <w:r w:rsidRPr="00AA2F4D">
          <w:rPr>
            <w:rStyle w:val="Hyperlink"/>
            <w:rFonts w:ascii="Verdana" w:hAnsi="Verdana"/>
            <w:bCs/>
            <w:sz w:val="20"/>
            <w:szCs w:val="20"/>
          </w:rPr>
          <w:t>Human Rights Council resolution 51/13</w:t>
        </w:r>
      </w:hyperlink>
      <w:r>
        <w:rPr>
          <w:rFonts w:ascii="Verdana" w:hAnsi="Verdana"/>
          <w:bCs/>
          <w:sz w:val="20"/>
          <w:szCs w:val="20"/>
        </w:rPr>
        <w:t>)</w:t>
      </w:r>
      <w:bookmarkEnd w:id="0"/>
    </w:p>
    <w:p w14:paraId="3DC74520" w14:textId="77777777" w:rsidR="000E3C51" w:rsidRDefault="000E3C51" w:rsidP="000E3C51">
      <w:pPr>
        <w:spacing w:after="0" w:line="240" w:lineRule="auto"/>
        <w:jc w:val="center"/>
        <w:rPr>
          <w:rFonts w:ascii="Verdana" w:hAnsi="Verdana"/>
          <w:b/>
          <w:color w:val="000000" w:themeColor="text1"/>
          <w:sz w:val="20"/>
          <w:szCs w:val="20"/>
          <w:u w:val="single"/>
        </w:rPr>
      </w:pPr>
    </w:p>
    <w:p w14:paraId="6F82FF33" w14:textId="5C4E2AA8" w:rsidR="00FF736D" w:rsidRPr="00C557FE" w:rsidRDefault="00F9008C" w:rsidP="008A145B">
      <w:pPr>
        <w:spacing w:after="120" w:line="240" w:lineRule="auto"/>
        <w:jc w:val="center"/>
        <w:rPr>
          <w:rFonts w:ascii="Verdana" w:hAnsi="Verdana"/>
          <w:color w:val="000000" w:themeColor="text1"/>
          <w:sz w:val="20"/>
          <w:szCs w:val="20"/>
        </w:rPr>
      </w:pPr>
      <w:r>
        <w:rPr>
          <w:rFonts w:ascii="Verdana" w:hAnsi="Verdana"/>
          <w:b/>
          <w:color w:val="000000" w:themeColor="text1"/>
          <w:sz w:val="20"/>
          <w:szCs w:val="20"/>
          <w:u w:val="single"/>
        </w:rPr>
        <w:br/>
      </w:r>
      <w:r w:rsidR="00FF736D" w:rsidRPr="00C557FE">
        <w:rPr>
          <w:rFonts w:ascii="Verdana" w:hAnsi="Verdana"/>
          <w:b/>
          <w:color w:val="000000" w:themeColor="text1"/>
          <w:u w:val="single"/>
        </w:rPr>
        <w:t xml:space="preserve">Appointments at the </w:t>
      </w:r>
      <w:bookmarkStart w:id="1" w:name="_Hlk157433280"/>
      <w:r w:rsidR="006C38B2" w:rsidRPr="00C557FE">
        <w:rPr>
          <w:rFonts w:ascii="Verdana" w:hAnsi="Verdana"/>
          <w:b/>
          <w:color w:val="000000" w:themeColor="text1"/>
          <w:u w:val="single"/>
        </w:rPr>
        <w:t>5</w:t>
      </w:r>
      <w:r w:rsidR="006B6AEB" w:rsidRPr="00C557FE">
        <w:rPr>
          <w:rFonts w:ascii="Verdana" w:hAnsi="Verdana"/>
          <w:b/>
          <w:color w:val="000000" w:themeColor="text1"/>
          <w:u w:val="single"/>
        </w:rPr>
        <w:t>7</w:t>
      </w:r>
      <w:r w:rsidR="009717DE" w:rsidRPr="00C557FE">
        <w:rPr>
          <w:rFonts w:ascii="Verdana" w:hAnsi="Verdana"/>
          <w:b/>
          <w:color w:val="000000" w:themeColor="text1"/>
          <w:u w:val="single"/>
        </w:rPr>
        <w:t>th</w:t>
      </w:r>
      <w:r w:rsidR="00FF736D" w:rsidRPr="00C557FE">
        <w:rPr>
          <w:rFonts w:ascii="Verdana" w:hAnsi="Verdana"/>
          <w:b/>
          <w:color w:val="000000" w:themeColor="text1"/>
          <w:u w:val="single"/>
        </w:rPr>
        <w:t xml:space="preserve"> session of the Human Rights Council </w:t>
      </w:r>
      <w:r w:rsidR="00FF736D" w:rsidRPr="00C557FE">
        <w:rPr>
          <w:rFonts w:ascii="Verdana" w:hAnsi="Verdana"/>
          <w:b/>
          <w:color w:val="000000" w:themeColor="text1"/>
          <w:u w:val="single"/>
        </w:rPr>
        <w:br/>
      </w:r>
      <w:r w:rsidR="00FF736D" w:rsidRPr="00C557FE">
        <w:rPr>
          <w:rFonts w:ascii="Verdana" w:hAnsi="Verdana"/>
          <w:b/>
          <w:color w:val="000000" w:themeColor="text1"/>
          <w:sz w:val="20"/>
          <w:szCs w:val="20"/>
        </w:rPr>
        <w:t>(</w:t>
      </w:r>
      <w:r w:rsidR="006B6AEB" w:rsidRPr="00C557FE">
        <w:rPr>
          <w:rFonts w:ascii="Verdana" w:hAnsi="Verdana"/>
          <w:b/>
          <w:color w:val="000000" w:themeColor="text1"/>
          <w:sz w:val="20"/>
          <w:szCs w:val="20"/>
        </w:rPr>
        <w:t>9</w:t>
      </w:r>
      <w:r w:rsidR="009717DE" w:rsidRPr="00C557FE">
        <w:rPr>
          <w:rFonts w:ascii="Verdana" w:hAnsi="Verdana"/>
          <w:b/>
          <w:color w:val="000000" w:themeColor="text1"/>
          <w:sz w:val="20"/>
          <w:szCs w:val="20"/>
        </w:rPr>
        <w:t xml:space="preserve"> </w:t>
      </w:r>
      <w:r w:rsidR="00FF736D" w:rsidRPr="00C557FE">
        <w:rPr>
          <w:rFonts w:ascii="Verdana" w:hAnsi="Verdana"/>
          <w:b/>
          <w:color w:val="000000" w:themeColor="text1"/>
          <w:sz w:val="20"/>
          <w:szCs w:val="20"/>
        </w:rPr>
        <w:t xml:space="preserve">September to </w:t>
      </w:r>
      <w:r w:rsidR="00145AC2">
        <w:rPr>
          <w:rFonts w:ascii="Verdana" w:hAnsi="Verdana"/>
          <w:b/>
          <w:color w:val="000000" w:themeColor="text1"/>
          <w:sz w:val="20"/>
          <w:szCs w:val="20"/>
        </w:rPr>
        <w:t>11</w:t>
      </w:r>
      <w:r w:rsidR="006C38B2" w:rsidRPr="00C557FE">
        <w:rPr>
          <w:rFonts w:ascii="Verdana" w:hAnsi="Verdana"/>
          <w:b/>
          <w:color w:val="000000" w:themeColor="text1"/>
          <w:sz w:val="20"/>
          <w:szCs w:val="20"/>
        </w:rPr>
        <w:t xml:space="preserve"> </w:t>
      </w:r>
      <w:r w:rsidR="00FF736D" w:rsidRPr="00B3451C">
        <w:rPr>
          <w:rFonts w:ascii="Verdana" w:hAnsi="Verdana"/>
          <w:b/>
          <w:sz w:val="20"/>
          <w:szCs w:val="20"/>
        </w:rPr>
        <w:t>October</w:t>
      </w:r>
      <w:r w:rsidR="00FF736D" w:rsidRPr="00C557FE">
        <w:rPr>
          <w:rFonts w:ascii="Verdana" w:hAnsi="Verdana"/>
          <w:b/>
          <w:color w:val="000000" w:themeColor="text1"/>
          <w:sz w:val="20"/>
          <w:szCs w:val="20"/>
        </w:rPr>
        <w:t xml:space="preserve"> 202</w:t>
      </w:r>
      <w:r w:rsidR="006B6AEB" w:rsidRPr="00C557FE">
        <w:rPr>
          <w:rFonts w:ascii="Verdana" w:hAnsi="Verdana"/>
          <w:b/>
          <w:color w:val="000000" w:themeColor="text1"/>
          <w:sz w:val="20"/>
          <w:szCs w:val="20"/>
        </w:rPr>
        <w:t>4</w:t>
      </w:r>
      <w:r w:rsidR="00FF736D" w:rsidRPr="00C557FE">
        <w:rPr>
          <w:rFonts w:ascii="Verdana" w:hAnsi="Verdana"/>
          <w:b/>
          <w:color w:val="000000" w:themeColor="text1"/>
          <w:sz w:val="20"/>
          <w:szCs w:val="20"/>
        </w:rPr>
        <w:t>)</w:t>
      </w:r>
      <w:bookmarkEnd w:id="1"/>
    </w:p>
    <w:p w14:paraId="055A81F3" w14:textId="77777777" w:rsidR="00E9750B" w:rsidRPr="006B6AEB" w:rsidRDefault="00E9750B" w:rsidP="00491508">
      <w:pPr>
        <w:pStyle w:val="ListParagraph"/>
        <w:numPr>
          <w:ilvl w:val="0"/>
          <w:numId w:val="23"/>
        </w:numPr>
        <w:spacing w:after="80" w:line="240" w:lineRule="auto"/>
        <w:ind w:left="357" w:hanging="357"/>
        <w:contextualSpacing w:val="0"/>
        <w:rPr>
          <w:rFonts w:ascii="Verdana" w:hAnsi="Verdana"/>
          <w:b/>
          <w:color w:val="000000" w:themeColor="text1"/>
          <w:sz w:val="20"/>
          <w:szCs w:val="20"/>
        </w:rPr>
      </w:pPr>
      <w:r w:rsidRPr="006B6AEB">
        <w:rPr>
          <w:rFonts w:ascii="Verdana" w:hAnsi="Verdana"/>
          <w:b/>
          <w:color w:val="000000" w:themeColor="text1"/>
          <w:sz w:val="20"/>
          <w:szCs w:val="20"/>
        </w:rPr>
        <w:t xml:space="preserve">Special Rapporteur </w:t>
      </w:r>
      <w:proofErr w:type="gramStart"/>
      <w:r w:rsidRPr="006B6AEB">
        <w:rPr>
          <w:rFonts w:ascii="Verdana" w:hAnsi="Verdana"/>
          <w:b/>
          <w:color w:val="000000" w:themeColor="text1"/>
          <w:sz w:val="20"/>
          <w:szCs w:val="20"/>
        </w:rPr>
        <w:t>on the situation of</w:t>
      </w:r>
      <w:proofErr w:type="gramEnd"/>
      <w:r w:rsidRPr="006B6AEB">
        <w:rPr>
          <w:rFonts w:ascii="Verdana" w:hAnsi="Verdana"/>
          <w:b/>
          <w:color w:val="000000" w:themeColor="text1"/>
          <w:sz w:val="20"/>
          <w:szCs w:val="20"/>
        </w:rPr>
        <w:t xml:space="preserve"> human rights in Belarus </w:t>
      </w:r>
      <w:r>
        <w:rPr>
          <w:rFonts w:ascii="Verdana" w:hAnsi="Verdana"/>
          <w:bCs/>
          <w:color w:val="000000" w:themeColor="text1"/>
          <w:sz w:val="20"/>
          <w:szCs w:val="20"/>
        </w:rPr>
        <w:t>(</w:t>
      </w:r>
      <w:hyperlink r:id="rId15" w:history="1">
        <w:r>
          <w:rPr>
            <w:rStyle w:val="Hyperlink"/>
            <w:rFonts w:ascii="Verdana" w:hAnsi="Verdana"/>
            <w:bCs/>
            <w:sz w:val="20"/>
            <w:szCs w:val="20"/>
          </w:rPr>
          <w:t>Human Rights Council resolution 55/27</w:t>
        </w:r>
      </w:hyperlink>
      <w:r>
        <w:rPr>
          <w:rFonts w:ascii="Verdana" w:hAnsi="Verdana"/>
          <w:bCs/>
          <w:color w:val="000000" w:themeColor="text1"/>
          <w:sz w:val="20"/>
          <w:szCs w:val="20"/>
        </w:rPr>
        <w:t>)</w:t>
      </w:r>
    </w:p>
    <w:p w14:paraId="7C3803D1" w14:textId="77777777" w:rsidR="00E9750B" w:rsidRPr="00E9750B" w:rsidRDefault="00E9750B" w:rsidP="00491508">
      <w:pPr>
        <w:pStyle w:val="ListParagraph"/>
        <w:numPr>
          <w:ilvl w:val="0"/>
          <w:numId w:val="23"/>
        </w:numPr>
        <w:spacing w:after="80" w:line="240" w:lineRule="auto"/>
        <w:ind w:left="357" w:hanging="357"/>
        <w:contextualSpacing w:val="0"/>
        <w:rPr>
          <w:rFonts w:ascii="Verdana" w:hAnsi="Verdana"/>
          <w:b/>
          <w:color w:val="000000" w:themeColor="text1"/>
          <w:sz w:val="20"/>
          <w:szCs w:val="20"/>
        </w:rPr>
      </w:pPr>
      <w:r w:rsidRPr="006556AE">
        <w:rPr>
          <w:rFonts w:ascii="Verdana" w:hAnsi="Verdana"/>
          <w:b/>
          <w:color w:val="000000" w:themeColor="text1"/>
          <w:sz w:val="20"/>
          <w:szCs w:val="20"/>
        </w:rPr>
        <w:t>Working Group of Experts on People of African Descent</w:t>
      </w:r>
      <w:r>
        <w:rPr>
          <w:rFonts w:ascii="Verdana" w:hAnsi="Verdana"/>
          <w:b/>
          <w:color w:val="000000" w:themeColor="text1"/>
          <w:sz w:val="20"/>
          <w:szCs w:val="20"/>
        </w:rPr>
        <w:t xml:space="preserve">, member from </w:t>
      </w:r>
      <w:r w:rsidRPr="006556AE">
        <w:rPr>
          <w:rFonts w:ascii="Verdana" w:hAnsi="Verdana"/>
          <w:b/>
          <w:color w:val="000000" w:themeColor="text1"/>
          <w:sz w:val="20"/>
          <w:szCs w:val="20"/>
        </w:rPr>
        <w:t>Western European and other States</w:t>
      </w:r>
      <w:r>
        <w:rPr>
          <w:rFonts w:ascii="Verdana" w:hAnsi="Verdana"/>
          <w:b/>
          <w:color w:val="000000" w:themeColor="text1"/>
          <w:sz w:val="20"/>
          <w:szCs w:val="20"/>
        </w:rPr>
        <w:t xml:space="preserve"> </w:t>
      </w:r>
      <w:r w:rsidRPr="006556AE">
        <w:rPr>
          <w:rFonts w:ascii="Verdana" w:hAnsi="Verdana"/>
          <w:bCs/>
          <w:color w:val="000000" w:themeColor="text1"/>
          <w:sz w:val="20"/>
          <w:szCs w:val="20"/>
        </w:rPr>
        <w:t>(</w:t>
      </w:r>
      <w:hyperlink r:id="rId16" w:history="1">
        <w:r w:rsidRPr="00AC606A">
          <w:rPr>
            <w:rStyle w:val="Hyperlink"/>
            <w:rFonts w:ascii="Verdana" w:hAnsi="Verdana"/>
            <w:bCs/>
            <w:sz w:val="20"/>
            <w:szCs w:val="20"/>
          </w:rPr>
          <w:t>Human Rights Council resolution 54/26</w:t>
        </w:r>
      </w:hyperlink>
      <w:r w:rsidRPr="006556AE">
        <w:rPr>
          <w:rFonts w:ascii="Verdana" w:hAnsi="Verdana"/>
          <w:bCs/>
          <w:color w:val="000000" w:themeColor="text1"/>
          <w:sz w:val="20"/>
          <w:szCs w:val="20"/>
        </w:rPr>
        <w:t>)</w:t>
      </w:r>
    </w:p>
    <w:p w14:paraId="0BF76024" w14:textId="4263316C" w:rsidR="00E9750B" w:rsidRPr="00491508" w:rsidRDefault="00E9750B" w:rsidP="00491508">
      <w:pPr>
        <w:pStyle w:val="ListParagraph"/>
        <w:numPr>
          <w:ilvl w:val="0"/>
          <w:numId w:val="23"/>
        </w:numPr>
        <w:spacing w:after="80" w:line="240" w:lineRule="auto"/>
        <w:ind w:left="357" w:hanging="357"/>
        <w:contextualSpacing w:val="0"/>
        <w:rPr>
          <w:rFonts w:ascii="Verdana" w:hAnsi="Verdana"/>
          <w:b/>
          <w:color w:val="000000" w:themeColor="text1"/>
          <w:sz w:val="20"/>
          <w:szCs w:val="20"/>
        </w:rPr>
      </w:pPr>
      <w:r w:rsidRPr="00E9750B">
        <w:rPr>
          <w:rFonts w:ascii="Verdana" w:hAnsi="Verdana"/>
          <w:b/>
          <w:color w:val="000000" w:themeColor="text1"/>
          <w:sz w:val="20"/>
          <w:szCs w:val="20"/>
        </w:rPr>
        <w:t>Working Group on Enforced or Involuntary Disappearances, member from Asia-Pacific States</w:t>
      </w:r>
      <w:r w:rsidRPr="00E9750B">
        <w:rPr>
          <w:rFonts w:ascii="Verdana" w:hAnsi="Verdana"/>
          <w:b/>
          <w:bCs/>
          <w:color w:val="000000" w:themeColor="text1"/>
          <w:sz w:val="20"/>
          <w:szCs w:val="20"/>
        </w:rPr>
        <w:t xml:space="preserve"> </w:t>
      </w:r>
      <w:r w:rsidRPr="00E9750B">
        <w:rPr>
          <w:rFonts w:ascii="Verdana" w:hAnsi="Verdana"/>
          <w:color w:val="000000" w:themeColor="text1"/>
          <w:sz w:val="20"/>
          <w:szCs w:val="20"/>
        </w:rPr>
        <w:t>(</w:t>
      </w:r>
      <w:hyperlink r:id="rId17" w:history="1">
        <w:r w:rsidRPr="00E9750B">
          <w:rPr>
            <w:rStyle w:val="Hyperlink"/>
            <w:rFonts w:ascii="Verdana" w:hAnsi="Verdana"/>
            <w:sz w:val="20"/>
            <w:szCs w:val="20"/>
          </w:rPr>
          <w:t>Human Rights Council resolution 54/14</w:t>
        </w:r>
      </w:hyperlink>
      <w:r w:rsidRPr="00E9750B">
        <w:rPr>
          <w:rFonts w:ascii="Verdana" w:hAnsi="Verdana"/>
          <w:color w:val="000000" w:themeColor="text1"/>
          <w:sz w:val="20"/>
          <w:szCs w:val="20"/>
        </w:rPr>
        <w:t>)</w:t>
      </w:r>
      <w:r w:rsidR="000C445B">
        <w:rPr>
          <w:rFonts w:ascii="Verdana" w:hAnsi="Verdana"/>
          <w:color w:val="000000" w:themeColor="text1"/>
          <w:sz w:val="20"/>
          <w:szCs w:val="20"/>
        </w:rPr>
        <w:t xml:space="preserve"> -</w:t>
      </w:r>
      <w:r w:rsidR="000C445B" w:rsidRPr="00145F29">
        <w:rPr>
          <w:rFonts w:ascii="Verdana" w:hAnsi="Verdana"/>
          <w:i/>
          <w:iCs/>
          <w:color w:val="000000"/>
          <w:sz w:val="20"/>
          <w:szCs w:val="20"/>
        </w:rPr>
        <w:t xml:space="preserve"> unforeseen vacancy due to resignation</w:t>
      </w:r>
    </w:p>
    <w:p w14:paraId="241BA42C" w14:textId="3F92C5A3" w:rsidR="00743C15" w:rsidRPr="00491508" w:rsidRDefault="00743C15" w:rsidP="00491508">
      <w:pPr>
        <w:pStyle w:val="ListParagraph"/>
        <w:numPr>
          <w:ilvl w:val="0"/>
          <w:numId w:val="23"/>
        </w:numPr>
        <w:spacing w:after="80" w:line="240" w:lineRule="auto"/>
        <w:rPr>
          <w:rFonts w:ascii="Verdana" w:hAnsi="Verdana"/>
          <w:b/>
          <w:color w:val="000000" w:themeColor="text1"/>
          <w:sz w:val="20"/>
          <w:szCs w:val="20"/>
        </w:rPr>
      </w:pPr>
      <w:r w:rsidRPr="00491508">
        <w:rPr>
          <w:rFonts w:ascii="Verdana" w:hAnsi="Verdana"/>
          <w:b/>
          <w:sz w:val="20"/>
          <w:szCs w:val="20"/>
        </w:rPr>
        <w:t xml:space="preserve">Working Group on the use of mercenaries as a means of violating human rights and impeding the exercise of the right of peoples to self-determination, member from </w:t>
      </w:r>
      <w:r w:rsidR="00F67141" w:rsidRPr="00491508">
        <w:rPr>
          <w:rFonts w:ascii="Verdana" w:hAnsi="Verdana"/>
          <w:b/>
          <w:sz w:val="20"/>
          <w:szCs w:val="20"/>
        </w:rPr>
        <w:t>Latin American and Caribbean</w:t>
      </w:r>
      <w:r w:rsidRPr="00491508">
        <w:rPr>
          <w:rFonts w:ascii="Verdana" w:hAnsi="Verdana"/>
          <w:b/>
          <w:sz w:val="20"/>
          <w:szCs w:val="20"/>
        </w:rPr>
        <w:t xml:space="preserve"> States</w:t>
      </w:r>
      <w:r w:rsidRPr="00491508">
        <w:rPr>
          <w:rFonts w:ascii="Verdana" w:hAnsi="Verdana"/>
          <w:b/>
          <w:bCs/>
          <w:sz w:val="20"/>
          <w:szCs w:val="20"/>
        </w:rPr>
        <w:t xml:space="preserve"> </w:t>
      </w:r>
      <w:r w:rsidRPr="00491508">
        <w:rPr>
          <w:rFonts w:ascii="Verdana" w:hAnsi="Verdana"/>
          <w:bCs/>
          <w:sz w:val="20"/>
          <w:szCs w:val="20"/>
        </w:rPr>
        <w:t>(</w:t>
      </w:r>
      <w:hyperlink r:id="rId18" w:history="1">
        <w:r w:rsidRPr="00491508">
          <w:rPr>
            <w:rStyle w:val="Hyperlink"/>
            <w:rFonts w:ascii="Verdana" w:hAnsi="Verdana"/>
            <w:bCs/>
            <w:sz w:val="20"/>
            <w:szCs w:val="20"/>
          </w:rPr>
          <w:t>Human Rights Council resolution 51/13</w:t>
        </w:r>
      </w:hyperlink>
      <w:r w:rsidRPr="00491508">
        <w:rPr>
          <w:rFonts w:ascii="Verdana" w:hAnsi="Verdana"/>
          <w:bCs/>
          <w:sz w:val="20"/>
          <w:szCs w:val="20"/>
        </w:rPr>
        <w:t xml:space="preserve">) </w:t>
      </w:r>
      <w:r w:rsidRPr="00491508">
        <w:rPr>
          <w:rFonts w:ascii="Verdana" w:hAnsi="Verdana"/>
          <w:bCs/>
          <w:color w:val="000000" w:themeColor="text1"/>
          <w:sz w:val="20"/>
          <w:szCs w:val="20"/>
        </w:rPr>
        <w:t xml:space="preserve">- </w:t>
      </w:r>
      <w:r w:rsidRPr="00491508">
        <w:rPr>
          <w:rFonts w:ascii="Verdana" w:hAnsi="Verdana"/>
          <w:i/>
          <w:iCs/>
          <w:color w:val="000000"/>
          <w:sz w:val="20"/>
          <w:szCs w:val="20"/>
        </w:rPr>
        <w:t>unforeseen vacancy due to resignation</w:t>
      </w:r>
    </w:p>
    <w:p w14:paraId="27B9B86F" w14:textId="77777777" w:rsidR="000E3C51" w:rsidRDefault="000E3C51" w:rsidP="002A5120">
      <w:pPr>
        <w:spacing w:after="0" w:line="240" w:lineRule="auto"/>
        <w:jc w:val="center"/>
        <w:rPr>
          <w:rFonts w:ascii="Verdana" w:hAnsi="Verdana"/>
          <w:b/>
          <w:color w:val="000000" w:themeColor="text1"/>
          <w:sz w:val="20"/>
          <w:szCs w:val="20"/>
          <w:u w:val="single"/>
        </w:rPr>
      </w:pPr>
    </w:p>
    <w:p w14:paraId="7945EA7C" w14:textId="07E7B858" w:rsidR="002A5120" w:rsidRDefault="00E2538C" w:rsidP="002A5120">
      <w:pPr>
        <w:spacing w:after="0" w:line="240" w:lineRule="auto"/>
        <w:jc w:val="center"/>
        <w:rPr>
          <w:rFonts w:ascii="Verdana" w:hAnsi="Verdana"/>
          <w:b/>
          <w:color w:val="000000" w:themeColor="text1"/>
          <w:u w:val="single"/>
        </w:rPr>
      </w:pPr>
      <w:r>
        <w:rPr>
          <w:rFonts w:ascii="Verdana" w:hAnsi="Verdana"/>
          <w:b/>
          <w:color w:val="000000" w:themeColor="text1"/>
          <w:sz w:val="20"/>
          <w:szCs w:val="20"/>
          <w:u w:val="single"/>
        </w:rPr>
        <w:br/>
      </w:r>
      <w:bookmarkStart w:id="2" w:name="_Hlk157420205"/>
      <w:r w:rsidR="002A5120">
        <w:rPr>
          <w:rFonts w:ascii="Verdana" w:hAnsi="Verdana"/>
          <w:b/>
          <w:color w:val="000000" w:themeColor="text1"/>
          <w:u w:val="single"/>
        </w:rPr>
        <w:t>A</w:t>
      </w:r>
      <w:r w:rsidR="002A5120" w:rsidRPr="00C557FE">
        <w:rPr>
          <w:rFonts w:ascii="Verdana" w:hAnsi="Verdana"/>
          <w:b/>
          <w:color w:val="000000" w:themeColor="text1"/>
          <w:u w:val="single"/>
        </w:rPr>
        <w:t>ppointment</w:t>
      </w:r>
      <w:r w:rsidR="002A5120">
        <w:rPr>
          <w:rFonts w:ascii="Verdana" w:hAnsi="Verdana"/>
          <w:b/>
          <w:color w:val="000000" w:themeColor="text1"/>
          <w:u w:val="single"/>
        </w:rPr>
        <w:t xml:space="preserve"> </w:t>
      </w:r>
      <w:r w:rsidR="00AD6CFB" w:rsidRPr="00AD6CFB">
        <w:rPr>
          <w:rFonts w:ascii="Verdana" w:hAnsi="Verdana"/>
          <w:b/>
          <w:color w:val="000000" w:themeColor="text1"/>
          <w:u w:val="single"/>
        </w:rPr>
        <w:t xml:space="preserve">expected at </w:t>
      </w:r>
      <w:r w:rsidR="00357F64">
        <w:rPr>
          <w:rFonts w:ascii="Verdana" w:hAnsi="Verdana"/>
          <w:b/>
          <w:color w:val="000000" w:themeColor="text1"/>
          <w:u w:val="single"/>
        </w:rPr>
        <w:t>the HRC</w:t>
      </w:r>
      <w:r w:rsidR="00AD6CFB" w:rsidRPr="00AD6CFB">
        <w:rPr>
          <w:rFonts w:ascii="Verdana" w:hAnsi="Verdana"/>
          <w:b/>
          <w:color w:val="000000" w:themeColor="text1"/>
          <w:u w:val="single"/>
        </w:rPr>
        <w:t xml:space="preserve"> organizational session</w:t>
      </w:r>
    </w:p>
    <w:p w14:paraId="0A41832C" w14:textId="6E7251E3" w:rsidR="002A5120" w:rsidRPr="00C557FE" w:rsidRDefault="002A5120" w:rsidP="00B3451C">
      <w:pPr>
        <w:spacing w:after="120" w:line="240" w:lineRule="auto"/>
        <w:jc w:val="center"/>
        <w:rPr>
          <w:rFonts w:ascii="Verdana" w:hAnsi="Verdana"/>
          <w:color w:val="000000" w:themeColor="text1"/>
          <w:sz w:val="20"/>
          <w:szCs w:val="20"/>
        </w:rPr>
      </w:pPr>
      <w:r w:rsidRPr="00C557FE">
        <w:rPr>
          <w:rFonts w:ascii="Verdana" w:hAnsi="Verdana"/>
          <w:b/>
          <w:color w:val="000000" w:themeColor="text1"/>
          <w:sz w:val="20"/>
          <w:szCs w:val="20"/>
        </w:rPr>
        <w:t>(</w:t>
      </w:r>
      <w:r w:rsidR="00C205C0">
        <w:rPr>
          <w:rFonts w:ascii="Verdana" w:hAnsi="Verdana"/>
          <w:b/>
          <w:color w:val="000000" w:themeColor="text1"/>
          <w:sz w:val="20"/>
          <w:szCs w:val="20"/>
        </w:rPr>
        <w:t>9</w:t>
      </w:r>
      <w:r w:rsidR="00DB3833">
        <w:rPr>
          <w:rFonts w:ascii="Verdana" w:hAnsi="Verdana"/>
          <w:b/>
          <w:color w:val="000000" w:themeColor="text1"/>
          <w:sz w:val="20"/>
          <w:szCs w:val="20"/>
        </w:rPr>
        <w:t xml:space="preserve"> December 2024)</w:t>
      </w:r>
    </w:p>
    <w:p w14:paraId="0E51E6A9" w14:textId="77777777" w:rsidR="002A5120" w:rsidRPr="00C30B54" w:rsidRDefault="002A5120" w:rsidP="002A5120">
      <w:pPr>
        <w:pStyle w:val="ListParagraph"/>
        <w:numPr>
          <w:ilvl w:val="0"/>
          <w:numId w:val="26"/>
        </w:numPr>
        <w:spacing w:after="80" w:line="240" w:lineRule="auto"/>
        <w:contextualSpacing w:val="0"/>
        <w:rPr>
          <w:rFonts w:ascii="Verdana" w:hAnsi="Verdana"/>
          <w:b/>
          <w:sz w:val="20"/>
          <w:szCs w:val="20"/>
        </w:rPr>
      </w:pPr>
      <w:r w:rsidRPr="00C30B54">
        <w:rPr>
          <w:rFonts w:ascii="Verdana" w:hAnsi="Verdana"/>
          <w:b/>
          <w:sz w:val="20"/>
          <w:szCs w:val="20"/>
        </w:rPr>
        <w:t>Special Rapporteur on the rights of Indigenous Peoples</w:t>
      </w:r>
      <w:r>
        <w:rPr>
          <w:rFonts w:ascii="Verdana" w:hAnsi="Verdana"/>
          <w:b/>
          <w:sz w:val="20"/>
          <w:szCs w:val="20"/>
        </w:rPr>
        <w:t xml:space="preserve"> </w:t>
      </w:r>
      <w:r>
        <w:rPr>
          <w:rFonts w:ascii="Verdana" w:hAnsi="Verdana"/>
          <w:bCs/>
          <w:sz w:val="20"/>
          <w:szCs w:val="20"/>
        </w:rPr>
        <w:t>(</w:t>
      </w:r>
      <w:hyperlink r:id="rId19" w:history="1">
        <w:r>
          <w:rPr>
            <w:rStyle w:val="Hyperlink"/>
            <w:rFonts w:ascii="Verdana" w:hAnsi="Verdana"/>
            <w:bCs/>
            <w:sz w:val="20"/>
            <w:szCs w:val="20"/>
          </w:rPr>
          <w:t>Human Rights Council resolution 51/16</w:t>
        </w:r>
      </w:hyperlink>
      <w:r>
        <w:rPr>
          <w:rFonts w:ascii="Verdana" w:hAnsi="Verdana"/>
          <w:bCs/>
          <w:sz w:val="20"/>
          <w:szCs w:val="20"/>
        </w:rPr>
        <w:t xml:space="preserve">) </w:t>
      </w:r>
      <w:r w:rsidRPr="006D65AC">
        <w:rPr>
          <w:rFonts w:ascii="Verdana" w:hAnsi="Verdana"/>
          <w:bCs/>
          <w:color w:val="000000" w:themeColor="text1"/>
          <w:sz w:val="20"/>
          <w:szCs w:val="20"/>
        </w:rPr>
        <w:t xml:space="preserve">- </w:t>
      </w:r>
      <w:r w:rsidRPr="00743C15">
        <w:rPr>
          <w:rFonts w:ascii="Verdana" w:hAnsi="Verdana"/>
          <w:i/>
          <w:iCs/>
          <w:color w:val="000000"/>
          <w:sz w:val="20"/>
          <w:szCs w:val="20"/>
        </w:rPr>
        <w:t>unforeseen vacancy due to resignation</w:t>
      </w:r>
    </w:p>
    <w:p w14:paraId="44E32170" w14:textId="77777777" w:rsidR="00FD65F7" w:rsidRPr="00FD65F7" w:rsidRDefault="00FD65F7" w:rsidP="00FD65F7">
      <w:pPr>
        <w:spacing w:after="0" w:line="240" w:lineRule="auto"/>
        <w:jc w:val="center"/>
        <w:rPr>
          <w:rFonts w:ascii="Verdana" w:hAnsi="Verdana"/>
          <w:b/>
          <w:color w:val="000000" w:themeColor="text1"/>
          <w:sz w:val="20"/>
          <w:szCs w:val="20"/>
          <w:u w:val="single"/>
        </w:rPr>
      </w:pPr>
    </w:p>
    <w:p w14:paraId="49838D75" w14:textId="77777777" w:rsidR="0089277E" w:rsidRDefault="0089277E">
      <w:pPr>
        <w:spacing w:after="0" w:line="240" w:lineRule="auto"/>
        <w:rPr>
          <w:rFonts w:ascii="Verdana" w:hAnsi="Verdana"/>
          <w:b/>
          <w:color w:val="000000" w:themeColor="text1"/>
          <w:u w:val="single"/>
        </w:rPr>
      </w:pPr>
      <w:r>
        <w:rPr>
          <w:rFonts w:ascii="Verdana" w:hAnsi="Verdana"/>
          <w:b/>
          <w:color w:val="000000" w:themeColor="text1"/>
          <w:u w:val="single"/>
        </w:rPr>
        <w:br w:type="page"/>
      </w:r>
    </w:p>
    <w:p w14:paraId="3B5D7222" w14:textId="77777777" w:rsidR="000E3C51" w:rsidRDefault="000E3C51" w:rsidP="00044484">
      <w:pPr>
        <w:spacing w:after="120" w:line="240" w:lineRule="auto"/>
        <w:jc w:val="center"/>
        <w:rPr>
          <w:rFonts w:ascii="Verdana" w:hAnsi="Verdana"/>
          <w:b/>
          <w:color w:val="000000" w:themeColor="text1"/>
          <w:u w:val="single"/>
        </w:rPr>
      </w:pPr>
    </w:p>
    <w:p w14:paraId="1DD10BC1" w14:textId="464760E8" w:rsidR="00FF736D" w:rsidRPr="00C557FE" w:rsidRDefault="00FF736D" w:rsidP="00044484">
      <w:pPr>
        <w:spacing w:after="120" w:line="240" w:lineRule="auto"/>
        <w:jc w:val="center"/>
        <w:rPr>
          <w:rFonts w:ascii="Verdana" w:hAnsi="Verdana"/>
          <w:color w:val="000000" w:themeColor="text1"/>
          <w:sz w:val="20"/>
          <w:szCs w:val="20"/>
        </w:rPr>
      </w:pPr>
      <w:r w:rsidRPr="00C557FE">
        <w:rPr>
          <w:rFonts w:ascii="Verdana" w:hAnsi="Verdana"/>
          <w:b/>
          <w:color w:val="000000" w:themeColor="text1"/>
          <w:u w:val="single"/>
        </w:rPr>
        <w:t xml:space="preserve">Appointments at the </w:t>
      </w:r>
      <w:r w:rsidR="006C38B2" w:rsidRPr="00C557FE">
        <w:rPr>
          <w:rFonts w:ascii="Verdana" w:hAnsi="Verdana"/>
          <w:b/>
          <w:color w:val="000000" w:themeColor="text1"/>
          <w:u w:val="single"/>
        </w:rPr>
        <w:t>5</w:t>
      </w:r>
      <w:r w:rsidR="006556AE" w:rsidRPr="00C557FE">
        <w:rPr>
          <w:rFonts w:ascii="Verdana" w:hAnsi="Verdana"/>
          <w:b/>
          <w:color w:val="000000" w:themeColor="text1"/>
          <w:u w:val="single"/>
        </w:rPr>
        <w:t>8</w:t>
      </w:r>
      <w:r w:rsidR="009717DE" w:rsidRPr="00C557FE">
        <w:rPr>
          <w:rFonts w:ascii="Verdana" w:hAnsi="Verdana"/>
          <w:b/>
          <w:color w:val="000000" w:themeColor="text1"/>
          <w:u w:val="single"/>
        </w:rPr>
        <w:t>th</w:t>
      </w:r>
      <w:r w:rsidRPr="00C557FE">
        <w:rPr>
          <w:rFonts w:ascii="Verdana" w:hAnsi="Verdana"/>
          <w:b/>
          <w:color w:val="000000" w:themeColor="text1"/>
          <w:u w:val="single"/>
        </w:rPr>
        <w:t xml:space="preserve"> session of the Human Rights Council </w:t>
      </w:r>
      <w:r w:rsidRPr="00C557FE">
        <w:rPr>
          <w:rFonts w:ascii="Verdana" w:hAnsi="Verdana"/>
          <w:b/>
          <w:color w:val="000000" w:themeColor="text1"/>
          <w:u w:val="single"/>
        </w:rPr>
        <w:br/>
      </w:r>
      <w:r w:rsidRPr="00C557FE">
        <w:rPr>
          <w:rFonts w:ascii="Verdana" w:hAnsi="Verdana"/>
          <w:b/>
          <w:color w:val="000000" w:themeColor="text1"/>
          <w:sz w:val="20"/>
          <w:szCs w:val="20"/>
        </w:rPr>
        <w:t>(</w:t>
      </w:r>
      <w:r w:rsidR="00A369C4" w:rsidRPr="00A369C4">
        <w:rPr>
          <w:rFonts w:ascii="Verdana" w:hAnsi="Verdana"/>
          <w:b/>
          <w:color w:val="000000" w:themeColor="text1"/>
          <w:sz w:val="20"/>
          <w:szCs w:val="20"/>
        </w:rPr>
        <w:t xml:space="preserve">24 February </w:t>
      </w:r>
      <w:r w:rsidR="00A369C4">
        <w:rPr>
          <w:rFonts w:ascii="Verdana" w:hAnsi="Verdana"/>
          <w:b/>
          <w:color w:val="000000" w:themeColor="text1"/>
          <w:sz w:val="20"/>
          <w:szCs w:val="20"/>
        </w:rPr>
        <w:t>to</w:t>
      </w:r>
      <w:r w:rsidR="00A369C4" w:rsidRPr="00A369C4">
        <w:rPr>
          <w:rFonts w:ascii="Verdana" w:hAnsi="Verdana"/>
          <w:b/>
          <w:color w:val="000000" w:themeColor="text1"/>
          <w:sz w:val="20"/>
          <w:szCs w:val="20"/>
        </w:rPr>
        <w:t xml:space="preserve"> 4 April 2025</w:t>
      </w:r>
      <w:r w:rsidRPr="00C557FE">
        <w:rPr>
          <w:rFonts w:ascii="Verdana" w:hAnsi="Verdana"/>
          <w:b/>
          <w:color w:val="000000" w:themeColor="text1"/>
          <w:sz w:val="20"/>
          <w:szCs w:val="20"/>
        </w:rPr>
        <w:t>)</w:t>
      </w:r>
    </w:p>
    <w:p w14:paraId="72839F0D" w14:textId="77777777" w:rsidR="00A66198" w:rsidRDefault="00A66198" w:rsidP="001F3BA5">
      <w:pPr>
        <w:pStyle w:val="ListParagraph"/>
        <w:numPr>
          <w:ilvl w:val="0"/>
          <w:numId w:val="24"/>
        </w:numPr>
        <w:spacing w:after="80" w:line="240" w:lineRule="auto"/>
        <w:contextualSpacing w:val="0"/>
        <w:rPr>
          <w:rFonts w:ascii="Verdana" w:hAnsi="Verdana"/>
          <w:b/>
          <w:sz w:val="20"/>
          <w:szCs w:val="20"/>
        </w:rPr>
      </w:pPr>
      <w:r w:rsidRPr="00A815EC">
        <w:rPr>
          <w:rFonts w:ascii="Verdana" w:hAnsi="Verdana"/>
          <w:b/>
          <w:sz w:val="20"/>
          <w:szCs w:val="20"/>
        </w:rPr>
        <w:t xml:space="preserve">Expert Mechanism on </w:t>
      </w:r>
      <w:r w:rsidRPr="00B014C1">
        <w:rPr>
          <w:rFonts w:ascii="Verdana" w:hAnsi="Verdana"/>
          <w:b/>
          <w:sz w:val="20"/>
          <w:szCs w:val="20"/>
        </w:rPr>
        <w:t>the Rights of Indigenous Peoples</w:t>
      </w:r>
      <w:r>
        <w:rPr>
          <w:rFonts w:ascii="Verdana" w:hAnsi="Verdana"/>
          <w:b/>
          <w:sz w:val="20"/>
          <w:szCs w:val="20"/>
        </w:rPr>
        <w:t>, member from C</w:t>
      </w:r>
      <w:r w:rsidRPr="00D374E4">
        <w:rPr>
          <w:rFonts w:ascii="Verdana" w:hAnsi="Verdana"/>
          <w:b/>
          <w:sz w:val="20"/>
          <w:szCs w:val="20"/>
        </w:rPr>
        <w:t xml:space="preserve">entral and </w:t>
      </w:r>
      <w:r>
        <w:rPr>
          <w:rFonts w:ascii="Verdana" w:hAnsi="Verdana"/>
          <w:b/>
          <w:sz w:val="20"/>
          <w:szCs w:val="20"/>
        </w:rPr>
        <w:t>E</w:t>
      </w:r>
      <w:r w:rsidRPr="00D374E4">
        <w:rPr>
          <w:rFonts w:ascii="Verdana" w:hAnsi="Verdana"/>
          <w:b/>
          <w:sz w:val="20"/>
          <w:szCs w:val="20"/>
        </w:rPr>
        <w:t xml:space="preserve">astern </w:t>
      </w:r>
      <w:r>
        <w:rPr>
          <w:rFonts w:ascii="Verdana" w:hAnsi="Verdana"/>
          <w:b/>
          <w:sz w:val="20"/>
          <w:szCs w:val="20"/>
        </w:rPr>
        <w:t>E</w:t>
      </w:r>
      <w:r w:rsidRPr="00D374E4">
        <w:rPr>
          <w:rFonts w:ascii="Verdana" w:hAnsi="Verdana"/>
          <w:b/>
          <w:sz w:val="20"/>
          <w:szCs w:val="20"/>
        </w:rPr>
        <w:t xml:space="preserve">urope, the </w:t>
      </w:r>
      <w:r>
        <w:rPr>
          <w:rFonts w:ascii="Verdana" w:hAnsi="Verdana"/>
          <w:b/>
          <w:sz w:val="20"/>
          <w:szCs w:val="20"/>
        </w:rPr>
        <w:t>R</w:t>
      </w:r>
      <w:r w:rsidRPr="00D374E4">
        <w:rPr>
          <w:rFonts w:ascii="Verdana" w:hAnsi="Verdana"/>
          <w:b/>
          <w:sz w:val="20"/>
          <w:szCs w:val="20"/>
        </w:rPr>
        <w:t xml:space="preserve">ussian </w:t>
      </w:r>
      <w:r>
        <w:rPr>
          <w:rFonts w:ascii="Verdana" w:hAnsi="Verdana"/>
          <w:b/>
          <w:sz w:val="20"/>
          <w:szCs w:val="20"/>
        </w:rPr>
        <w:t>F</w:t>
      </w:r>
      <w:r w:rsidRPr="00D374E4">
        <w:rPr>
          <w:rFonts w:ascii="Verdana" w:hAnsi="Verdana"/>
          <w:b/>
          <w:sz w:val="20"/>
          <w:szCs w:val="20"/>
        </w:rPr>
        <w:t xml:space="preserve">ederation, </w:t>
      </w:r>
      <w:r>
        <w:rPr>
          <w:rFonts w:ascii="Verdana" w:hAnsi="Verdana"/>
          <w:b/>
          <w:sz w:val="20"/>
          <w:szCs w:val="20"/>
        </w:rPr>
        <w:t>C</w:t>
      </w:r>
      <w:r w:rsidRPr="00D374E4">
        <w:rPr>
          <w:rFonts w:ascii="Verdana" w:hAnsi="Verdana"/>
          <w:b/>
          <w:sz w:val="20"/>
          <w:szCs w:val="20"/>
        </w:rPr>
        <w:t xml:space="preserve">entral </w:t>
      </w:r>
      <w:r>
        <w:rPr>
          <w:rFonts w:ascii="Verdana" w:hAnsi="Verdana"/>
          <w:b/>
          <w:sz w:val="20"/>
          <w:szCs w:val="20"/>
        </w:rPr>
        <w:t>A</w:t>
      </w:r>
      <w:r w:rsidRPr="00D374E4">
        <w:rPr>
          <w:rFonts w:ascii="Verdana" w:hAnsi="Verdana"/>
          <w:b/>
          <w:sz w:val="20"/>
          <w:szCs w:val="20"/>
        </w:rPr>
        <w:t xml:space="preserve">sia and </w:t>
      </w:r>
      <w:r>
        <w:rPr>
          <w:rFonts w:ascii="Verdana" w:hAnsi="Verdana"/>
          <w:b/>
          <w:sz w:val="20"/>
          <w:szCs w:val="20"/>
        </w:rPr>
        <w:t>T</w:t>
      </w:r>
      <w:r w:rsidRPr="00D374E4">
        <w:rPr>
          <w:rFonts w:ascii="Verdana" w:hAnsi="Verdana"/>
          <w:b/>
          <w:sz w:val="20"/>
          <w:szCs w:val="20"/>
        </w:rPr>
        <w:t>ranscaucasia</w:t>
      </w:r>
      <w:r>
        <w:rPr>
          <w:rFonts w:ascii="Verdana" w:hAnsi="Verdana"/>
          <w:b/>
          <w:sz w:val="20"/>
          <w:szCs w:val="20"/>
        </w:rPr>
        <w:br/>
      </w:r>
      <w:r>
        <w:rPr>
          <w:rFonts w:ascii="Verdana" w:hAnsi="Verdana"/>
          <w:bCs/>
          <w:sz w:val="20"/>
          <w:szCs w:val="20"/>
        </w:rPr>
        <w:t>(</w:t>
      </w:r>
      <w:hyperlink r:id="rId20" w:history="1">
        <w:r w:rsidRPr="002A3B25">
          <w:rPr>
            <w:rStyle w:val="Hyperlink"/>
            <w:rFonts w:ascii="Verdana" w:hAnsi="Verdana"/>
            <w:bCs/>
            <w:sz w:val="20"/>
            <w:szCs w:val="20"/>
          </w:rPr>
          <w:t>Human Rights Council resolution 33/25</w:t>
        </w:r>
      </w:hyperlink>
      <w:r>
        <w:rPr>
          <w:rFonts w:ascii="Verdana" w:hAnsi="Verdana"/>
          <w:bCs/>
          <w:sz w:val="20"/>
          <w:szCs w:val="20"/>
        </w:rPr>
        <w:t>)</w:t>
      </w:r>
    </w:p>
    <w:p w14:paraId="3E799B7A" w14:textId="77777777" w:rsidR="00A66198" w:rsidRPr="00D374E4" w:rsidRDefault="00A66198" w:rsidP="001F3BA5">
      <w:pPr>
        <w:pStyle w:val="ListParagraph"/>
        <w:numPr>
          <w:ilvl w:val="0"/>
          <w:numId w:val="24"/>
        </w:numPr>
        <w:spacing w:after="80" w:line="240" w:lineRule="auto"/>
        <w:contextualSpacing w:val="0"/>
        <w:rPr>
          <w:rFonts w:ascii="Verdana" w:hAnsi="Verdana"/>
          <w:b/>
          <w:sz w:val="20"/>
          <w:szCs w:val="20"/>
        </w:rPr>
      </w:pPr>
      <w:r w:rsidRPr="002A3B25">
        <w:rPr>
          <w:rFonts w:ascii="Verdana" w:hAnsi="Verdana"/>
          <w:b/>
          <w:sz w:val="20"/>
          <w:szCs w:val="20"/>
        </w:rPr>
        <w:t>Expert Mechanism on the Rights of Indigenous Peoples</w:t>
      </w:r>
      <w:r>
        <w:rPr>
          <w:rFonts w:ascii="Verdana" w:hAnsi="Verdana"/>
          <w:b/>
          <w:sz w:val="20"/>
          <w:szCs w:val="20"/>
        </w:rPr>
        <w:t xml:space="preserve">, member from </w:t>
      </w:r>
      <w:bookmarkStart w:id="3" w:name="_Hlk126140987"/>
      <w:r w:rsidRPr="00D374E4">
        <w:rPr>
          <w:rFonts w:ascii="Verdana" w:hAnsi="Verdana"/>
          <w:b/>
          <w:sz w:val="20"/>
          <w:szCs w:val="20"/>
        </w:rPr>
        <w:t xml:space="preserve">Central </w:t>
      </w:r>
      <w:r>
        <w:rPr>
          <w:rFonts w:ascii="Verdana" w:hAnsi="Verdana"/>
          <w:b/>
          <w:sz w:val="20"/>
          <w:szCs w:val="20"/>
        </w:rPr>
        <w:t>a</w:t>
      </w:r>
      <w:r w:rsidRPr="00D374E4">
        <w:rPr>
          <w:rFonts w:ascii="Verdana" w:hAnsi="Verdana"/>
          <w:b/>
          <w:sz w:val="20"/>
          <w:szCs w:val="20"/>
        </w:rPr>
        <w:t xml:space="preserve">nd South America, </w:t>
      </w:r>
      <w:r>
        <w:rPr>
          <w:rFonts w:ascii="Verdana" w:hAnsi="Verdana"/>
          <w:b/>
          <w:sz w:val="20"/>
          <w:szCs w:val="20"/>
        </w:rPr>
        <w:t>a</w:t>
      </w:r>
      <w:r w:rsidRPr="00D374E4">
        <w:rPr>
          <w:rFonts w:ascii="Verdana" w:hAnsi="Verdana"/>
          <w:b/>
          <w:sz w:val="20"/>
          <w:szCs w:val="20"/>
        </w:rPr>
        <w:t xml:space="preserve">nd </w:t>
      </w:r>
      <w:r>
        <w:rPr>
          <w:rFonts w:ascii="Verdana" w:hAnsi="Verdana"/>
          <w:b/>
          <w:sz w:val="20"/>
          <w:szCs w:val="20"/>
        </w:rPr>
        <w:t>t</w:t>
      </w:r>
      <w:r w:rsidRPr="00D374E4">
        <w:rPr>
          <w:rFonts w:ascii="Verdana" w:hAnsi="Verdana"/>
          <w:b/>
          <w:sz w:val="20"/>
          <w:szCs w:val="20"/>
        </w:rPr>
        <w:t>he Caribbean</w:t>
      </w:r>
      <w:bookmarkEnd w:id="3"/>
      <w:r w:rsidRPr="00D374E4">
        <w:rPr>
          <w:rFonts w:ascii="Verdana" w:hAnsi="Verdana"/>
          <w:b/>
          <w:bCs/>
          <w:sz w:val="20"/>
          <w:szCs w:val="20"/>
        </w:rPr>
        <w:t xml:space="preserve"> </w:t>
      </w:r>
      <w:r>
        <w:rPr>
          <w:rFonts w:ascii="Verdana" w:hAnsi="Verdana"/>
          <w:bCs/>
          <w:sz w:val="20"/>
          <w:szCs w:val="20"/>
        </w:rPr>
        <w:t>(</w:t>
      </w:r>
      <w:hyperlink r:id="rId21" w:history="1">
        <w:r w:rsidRPr="002A3B25">
          <w:rPr>
            <w:rStyle w:val="Hyperlink"/>
            <w:rFonts w:ascii="Verdana" w:hAnsi="Verdana"/>
            <w:bCs/>
            <w:sz w:val="20"/>
            <w:szCs w:val="20"/>
          </w:rPr>
          <w:t>Human Rights Council resolution 33/25</w:t>
        </w:r>
      </w:hyperlink>
      <w:r>
        <w:rPr>
          <w:rFonts w:ascii="Verdana" w:hAnsi="Verdana"/>
          <w:bCs/>
          <w:sz w:val="20"/>
          <w:szCs w:val="20"/>
        </w:rPr>
        <w:t>)</w:t>
      </w:r>
    </w:p>
    <w:p w14:paraId="5A4E6492" w14:textId="77777777" w:rsidR="00A66198" w:rsidRPr="00777E1B" w:rsidRDefault="00A66198" w:rsidP="001F3BA5">
      <w:pPr>
        <w:pStyle w:val="ListParagraph"/>
        <w:numPr>
          <w:ilvl w:val="0"/>
          <w:numId w:val="24"/>
        </w:numPr>
        <w:spacing w:after="80" w:line="240" w:lineRule="auto"/>
        <w:contextualSpacing w:val="0"/>
        <w:rPr>
          <w:rFonts w:ascii="Verdana" w:hAnsi="Verdana"/>
          <w:b/>
          <w:sz w:val="20"/>
          <w:szCs w:val="20"/>
        </w:rPr>
      </w:pPr>
      <w:r w:rsidRPr="002A3B25">
        <w:rPr>
          <w:rFonts w:ascii="Verdana" w:hAnsi="Verdana"/>
          <w:b/>
          <w:sz w:val="20"/>
          <w:szCs w:val="20"/>
        </w:rPr>
        <w:t>Expert Mechanism on the Rights of Indigenous Peoples</w:t>
      </w:r>
      <w:r>
        <w:rPr>
          <w:rFonts w:ascii="Verdana" w:hAnsi="Verdana"/>
          <w:b/>
          <w:sz w:val="20"/>
          <w:szCs w:val="20"/>
        </w:rPr>
        <w:t>, member from the Pacific</w:t>
      </w:r>
      <w:r w:rsidRPr="00D374E4">
        <w:rPr>
          <w:rFonts w:ascii="Verdana" w:hAnsi="Verdana"/>
          <w:b/>
          <w:bCs/>
          <w:sz w:val="20"/>
          <w:szCs w:val="20"/>
        </w:rPr>
        <w:t xml:space="preserve"> </w:t>
      </w:r>
      <w:r>
        <w:rPr>
          <w:rFonts w:ascii="Verdana" w:hAnsi="Verdana"/>
          <w:bCs/>
          <w:sz w:val="20"/>
          <w:szCs w:val="20"/>
        </w:rPr>
        <w:t>(</w:t>
      </w:r>
      <w:hyperlink r:id="rId22" w:history="1">
        <w:r w:rsidRPr="002A3B25">
          <w:rPr>
            <w:rStyle w:val="Hyperlink"/>
            <w:rFonts w:ascii="Verdana" w:hAnsi="Verdana"/>
            <w:bCs/>
            <w:sz w:val="20"/>
            <w:szCs w:val="20"/>
          </w:rPr>
          <w:t>Human Rights Council resolution 33/25</w:t>
        </w:r>
      </w:hyperlink>
      <w:r>
        <w:rPr>
          <w:rFonts w:ascii="Verdana" w:hAnsi="Verdana"/>
          <w:bCs/>
          <w:sz w:val="20"/>
          <w:szCs w:val="20"/>
        </w:rPr>
        <w:t>)</w:t>
      </w:r>
    </w:p>
    <w:bookmarkEnd w:id="2"/>
    <w:p w14:paraId="551E1269" w14:textId="21217CCA" w:rsidR="00303971" w:rsidRDefault="00303971" w:rsidP="001F3BA5">
      <w:pPr>
        <w:spacing w:after="0" w:line="240" w:lineRule="auto"/>
        <w:jc w:val="center"/>
        <w:rPr>
          <w:rFonts w:ascii="Verdana" w:hAnsi="Verdana"/>
          <w:b/>
        </w:rPr>
      </w:pPr>
      <w:r>
        <w:rPr>
          <w:rFonts w:ascii="Verdana" w:hAnsi="Verdana"/>
          <w:b/>
        </w:rPr>
        <w:t>***</w:t>
      </w:r>
    </w:p>
    <w:p w14:paraId="7DB52F91" w14:textId="77777777" w:rsidR="00303971" w:rsidRPr="0072333C" w:rsidRDefault="00303971" w:rsidP="001F3BA5">
      <w:pPr>
        <w:spacing w:after="0" w:line="240" w:lineRule="auto"/>
        <w:rPr>
          <w:rFonts w:ascii="Verdana" w:hAnsi="Verdana"/>
          <w:b/>
        </w:rPr>
      </w:pPr>
    </w:p>
    <w:p w14:paraId="2AEEBD52" w14:textId="77777777" w:rsidR="006B5C8C" w:rsidRPr="00E13CA5" w:rsidRDefault="006B5C8C" w:rsidP="001F3BA5">
      <w:pPr>
        <w:shd w:val="clear" w:color="auto" w:fill="FFFFFF"/>
        <w:tabs>
          <w:tab w:val="left" w:pos="448"/>
        </w:tabs>
        <w:spacing w:after="120" w:line="240" w:lineRule="auto"/>
        <w:jc w:val="center"/>
        <w:outlineLvl w:val="3"/>
        <w:rPr>
          <w:rFonts w:ascii="Verdana" w:eastAsia="Times New Roman" w:hAnsi="Verdana" w:cs="Arial"/>
          <w:b/>
          <w:bCs/>
          <w:color w:val="000000"/>
          <w:lang w:eastAsia="en-GB"/>
        </w:rPr>
      </w:pPr>
      <w:r>
        <w:rPr>
          <w:rFonts w:ascii="Verdana" w:eastAsia="Times New Roman" w:hAnsi="Verdana" w:cs="Arial"/>
          <w:b/>
          <w:bCs/>
          <w:color w:val="000000"/>
          <w:lang w:eastAsia="en-GB"/>
        </w:rPr>
        <w:sym w:font="Wingdings" w:char="F0E8"/>
      </w:r>
      <w:r>
        <w:rPr>
          <w:rFonts w:ascii="Verdana" w:eastAsia="Times New Roman" w:hAnsi="Verdana" w:cs="Arial"/>
          <w:b/>
          <w:bCs/>
          <w:color w:val="000000"/>
          <w:lang w:eastAsia="en-GB"/>
        </w:rPr>
        <w:t xml:space="preserve">  </w:t>
      </w:r>
      <w:r w:rsidRPr="00E13CA5">
        <w:rPr>
          <w:rFonts w:ascii="Verdana" w:eastAsia="Times New Roman" w:hAnsi="Verdana" w:cs="Arial"/>
          <w:b/>
          <w:bCs/>
          <w:color w:val="000000"/>
          <w:lang w:eastAsia="en-GB"/>
        </w:rPr>
        <w:t>Apply for current vacancies</w:t>
      </w:r>
    </w:p>
    <w:p w14:paraId="23E1BF25" w14:textId="12BA3BC3" w:rsidR="006B5C8C" w:rsidRPr="002529E5" w:rsidRDefault="002529E5" w:rsidP="001F3BA5">
      <w:pPr>
        <w:numPr>
          <w:ilvl w:val="0"/>
          <w:numId w:val="16"/>
        </w:numPr>
        <w:shd w:val="clear" w:color="auto" w:fill="FFFFFF"/>
        <w:spacing w:after="0" w:line="240" w:lineRule="auto"/>
        <w:outlineLvl w:val="3"/>
        <w:rPr>
          <w:rFonts w:ascii="Verdana" w:eastAsia="Times New Roman" w:hAnsi="Verdana" w:cs="Arial"/>
          <w:bCs/>
          <w:color w:val="0000FF"/>
          <w:sz w:val="20"/>
          <w:szCs w:val="20"/>
          <w:u w:val="single"/>
          <w:lang w:eastAsia="en-GB"/>
        </w:rPr>
      </w:pPr>
      <w:hyperlink r:id="rId23" w:history="1">
        <w:r w:rsidRPr="002529E5">
          <w:rPr>
            <w:rStyle w:val="Hyperlink"/>
            <w:rFonts w:ascii="Verdana" w:hAnsi="Verdana"/>
            <w:sz w:val="20"/>
            <w:szCs w:val="20"/>
          </w:rPr>
          <w:t>https://www.ohchr.org/en/hr-bodies/hrc/sp/nominations</w:t>
        </w:r>
      </w:hyperlink>
      <w:r w:rsidRPr="002529E5">
        <w:rPr>
          <w:rFonts w:ascii="Verdana" w:hAnsi="Verdana"/>
          <w:sz w:val="20"/>
          <w:szCs w:val="20"/>
        </w:rPr>
        <w:t xml:space="preserve"> </w:t>
      </w:r>
      <w:r w:rsidRPr="002529E5">
        <w:rPr>
          <w:rFonts w:ascii="Verdana" w:eastAsia="Times New Roman" w:hAnsi="Verdana" w:cs="Arial"/>
          <w:bCs/>
          <w:color w:val="0000FF"/>
          <w:sz w:val="20"/>
          <w:szCs w:val="20"/>
          <w:u w:val="single"/>
          <w:lang w:eastAsia="en-GB"/>
        </w:rPr>
        <w:t xml:space="preserve"> </w:t>
      </w:r>
    </w:p>
    <w:p w14:paraId="266EA571" w14:textId="77777777" w:rsidR="006B5C8C" w:rsidRDefault="006B5C8C" w:rsidP="001F3BA5">
      <w:pPr>
        <w:spacing w:after="0" w:line="240" w:lineRule="auto"/>
        <w:jc w:val="center"/>
        <w:rPr>
          <w:rFonts w:ascii="Verdana" w:hAnsi="Verdana"/>
          <w:b/>
          <w:sz w:val="20"/>
          <w:szCs w:val="20"/>
        </w:rPr>
      </w:pPr>
    </w:p>
    <w:p w14:paraId="3DE69A78" w14:textId="77777777" w:rsidR="008B4AED" w:rsidRDefault="008B4AED" w:rsidP="001F3BA5">
      <w:pPr>
        <w:shd w:val="clear" w:color="auto" w:fill="FFFFFF"/>
        <w:tabs>
          <w:tab w:val="left" w:pos="448"/>
        </w:tabs>
        <w:spacing w:after="120" w:line="240" w:lineRule="auto"/>
        <w:jc w:val="center"/>
        <w:outlineLvl w:val="3"/>
        <w:rPr>
          <w:rFonts w:ascii="Verdana" w:eastAsia="Times New Roman" w:hAnsi="Verdana" w:cs="Arial"/>
          <w:b/>
          <w:bCs/>
          <w:color w:val="000000"/>
          <w:lang w:eastAsia="en-GB"/>
        </w:rPr>
      </w:pPr>
    </w:p>
    <w:p w14:paraId="7DCD9FF6" w14:textId="1E0EEEA9" w:rsidR="006B5C8C" w:rsidRPr="00D559EE" w:rsidRDefault="006B5C8C" w:rsidP="001F3BA5">
      <w:pPr>
        <w:shd w:val="clear" w:color="auto" w:fill="FFFFFF"/>
        <w:tabs>
          <w:tab w:val="left" w:pos="448"/>
        </w:tabs>
        <w:spacing w:after="120" w:line="240" w:lineRule="auto"/>
        <w:jc w:val="center"/>
        <w:outlineLvl w:val="3"/>
        <w:rPr>
          <w:rFonts w:ascii="Verdana" w:eastAsia="Times New Roman" w:hAnsi="Verdana" w:cs="Arial"/>
          <w:b/>
          <w:bCs/>
          <w:color w:val="000000"/>
          <w:lang w:eastAsia="en-GB"/>
        </w:rPr>
      </w:pPr>
      <w:r w:rsidRPr="00D559EE">
        <w:rPr>
          <w:rFonts w:ascii="Verdana" w:eastAsia="Times New Roman" w:hAnsi="Verdana" w:cs="Arial"/>
          <w:b/>
          <w:bCs/>
          <w:color w:val="000000"/>
          <w:lang w:eastAsia="en-GB"/>
        </w:rPr>
        <w:t>Find out more</w:t>
      </w:r>
    </w:p>
    <w:p w14:paraId="547E9E3F" w14:textId="70869EE7" w:rsidR="006B5C8C" w:rsidRPr="002529E5" w:rsidRDefault="006B5C8C" w:rsidP="001F3BA5">
      <w:pPr>
        <w:numPr>
          <w:ilvl w:val="0"/>
          <w:numId w:val="11"/>
        </w:numPr>
        <w:spacing w:after="100" w:line="240" w:lineRule="auto"/>
        <w:ind w:left="360"/>
        <w:rPr>
          <w:rFonts w:ascii="Verdana" w:hAnsi="Verdana"/>
          <w:sz w:val="20"/>
          <w:szCs w:val="20"/>
          <w:lang w:eastAsia="zh-CN"/>
        </w:rPr>
      </w:pPr>
      <w:r w:rsidRPr="002529E5">
        <w:rPr>
          <w:rFonts w:ascii="Verdana" w:hAnsi="Verdana"/>
          <w:sz w:val="20"/>
          <w:szCs w:val="20"/>
          <w:lang w:eastAsia="zh-CN"/>
        </w:rPr>
        <w:t>Special procedures:</w:t>
      </w:r>
      <w:r w:rsidR="00C56625" w:rsidRPr="002529E5">
        <w:rPr>
          <w:rFonts w:ascii="Verdana" w:hAnsi="Verdana"/>
          <w:sz w:val="20"/>
          <w:szCs w:val="20"/>
          <w:lang w:eastAsia="zh-CN"/>
        </w:rPr>
        <w:t xml:space="preserve"> </w:t>
      </w:r>
      <w:hyperlink r:id="rId24" w:history="1">
        <w:r w:rsidR="005C63BC" w:rsidRPr="00CA019D">
          <w:rPr>
            <w:rStyle w:val="Hyperlink"/>
            <w:rFonts w:ascii="Verdana" w:hAnsi="Verdana"/>
            <w:sz w:val="20"/>
            <w:szCs w:val="20"/>
            <w:lang w:eastAsia="zh-CN"/>
          </w:rPr>
          <w:t>https://www.ohchr.org/en/special-procedures-human-rights-council</w:t>
        </w:r>
      </w:hyperlink>
      <w:r w:rsidR="005C63BC">
        <w:rPr>
          <w:rFonts w:ascii="Verdana" w:hAnsi="Verdana"/>
          <w:sz w:val="20"/>
          <w:szCs w:val="20"/>
          <w:lang w:eastAsia="zh-CN"/>
        </w:rPr>
        <w:t xml:space="preserve"> </w:t>
      </w:r>
      <w:r w:rsidRPr="002529E5">
        <w:rPr>
          <w:rFonts w:ascii="Verdana" w:hAnsi="Verdana"/>
          <w:sz w:val="20"/>
          <w:szCs w:val="20"/>
          <w:lang w:eastAsia="zh-CN"/>
        </w:rPr>
        <w:t xml:space="preserve"> </w:t>
      </w:r>
    </w:p>
    <w:p w14:paraId="1889B6B9" w14:textId="77777777" w:rsidR="006B5C8C" w:rsidRPr="002529E5" w:rsidRDefault="006B5C8C" w:rsidP="001F3BA5">
      <w:pPr>
        <w:numPr>
          <w:ilvl w:val="0"/>
          <w:numId w:val="11"/>
        </w:numPr>
        <w:spacing w:after="0" w:line="240" w:lineRule="auto"/>
        <w:ind w:left="357" w:hanging="357"/>
        <w:rPr>
          <w:rFonts w:ascii="Verdana" w:hAnsi="Verdana"/>
          <w:sz w:val="20"/>
          <w:szCs w:val="20"/>
          <w:lang w:eastAsia="zh-CN"/>
        </w:rPr>
      </w:pPr>
      <w:r w:rsidRPr="002529E5">
        <w:rPr>
          <w:rFonts w:ascii="Verdana" w:hAnsi="Verdana"/>
          <w:sz w:val="20"/>
          <w:szCs w:val="20"/>
          <w:lang w:eastAsia="zh-CN"/>
        </w:rPr>
        <w:t xml:space="preserve">Expert Mechanism on the Rights of Indigenous Peoples: </w:t>
      </w:r>
    </w:p>
    <w:p w14:paraId="763396E5" w14:textId="2F743521" w:rsidR="006B5C8C" w:rsidRPr="002529E5" w:rsidRDefault="005C63BC" w:rsidP="001F3BA5">
      <w:pPr>
        <w:spacing w:after="100" w:line="240" w:lineRule="auto"/>
        <w:ind w:firstLine="357"/>
        <w:rPr>
          <w:rFonts w:ascii="Verdana" w:hAnsi="Verdana"/>
          <w:sz w:val="20"/>
          <w:szCs w:val="20"/>
          <w:lang w:eastAsia="zh-CN"/>
        </w:rPr>
      </w:pPr>
      <w:hyperlink r:id="rId25" w:history="1">
        <w:r w:rsidRPr="00CA019D">
          <w:rPr>
            <w:rStyle w:val="Hyperlink"/>
            <w:rFonts w:ascii="Verdana" w:hAnsi="Verdana"/>
            <w:sz w:val="20"/>
            <w:szCs w:val="20"/>
          </w:rPr>
          <w:t>https://www.ohchr.org/en/hrc-subsidiaries/expert-mechanism-on-indigenous-peoples</w:t>
        </w:r>
      </w:hyperlink>
      <w:r w:rsidR="00C56625" w:rsidRPr="002529E5">
        <w:rPr>
          <w:rFonts w:ascii="Verdana" w:hAnsi="Verdana"/>
          <w:sz w:val="20"/>
          <w:szCs w:val="20"/>
          <w:lang w:eastAsia="zh-CN"/>
        </w:rPr>
        <w:t xml:space="preserve"> </w:t>
      </w:r>
      <w:r w:rsidR="006B5C8C" w:rsidRPr="002529E5">
        <w:rPr>
          <w:rFonts w:ascii="Verdana" w:hAnsi="Verdana"/>
          <w:sz w:val="20"/>
          <w:szCs w:val="20"/>
          <w:lang w:eastAsia="zh-CN"/>
        </w:rPr>
        <w:t xml:space="preserve"> </w:t>
      </w:r>
    </w:p>
    <w:p w14:paraId="3430B82B" w14:textId="11CB4FF7" w:rsidR="006B5C8C" w:rsidRPr="002529E5" w:rsidRDefault="006B5C8C" w:rsidP="001F3BA5">
      <w:pPr>
        <w:numPr>
          <w:ilvl w:val="0"/>
          <w:numId w:val="11"/>
        </w:numPr>
        <w:spacing w:after="100" w:line="240" w:lineRule="auto"/>
        <w:ind w:left="360" w:right="-368"/>
        <w:rPr>
          <w:rFonts w:ascii="Verdana" w:hAnsi="Verdana"/>
          <w:sz w:val="20"/>
          <w:szCs w:val="20"/>
          <w:lang w:eastAsia="zh-CN"/>
        </w:rPr>
      </w:pPr>
      <w:r w:rsidRPr="002529E5">
        <w:rPr>
          <w:rFonts w:ascii="Verdana" w:hAnsi="Verdana"/>
          <w:sz w:val="20"/>
          <w:szCs w:val="20"/>
          <w:lang w:eastAsia="zh-CN"/>
        </w:rPr>
        <w:t xml:space="preserve">Expert Mechanism on the Right to Development: </w:t>
      </w:r>
      <w:r w:rsidR="00C10179" w:rsidRPr="002529E5">
        <w:rPr>
          <w:rFonts w:ascii="Verdana" w:hAnsi="Verdana"/>
          <w:sz w:val="20"/>
          <w:szCs w:val="20"/>
          <w:lang w:eastAsia="zh-CN"/>
        </w:rPr>
        <w:br/>
      </w:r>
      <w:hyperlink r:id="rId26" w:history="1">
        <w:r w:rsidR="00C10179" w:rsidRPr="002529E5">
          <w:rPr>
            <w:rStyle w:val="Hyperlink"/>
            <w:rFonts w:ascii="Verdana" w:hAnsi="Verdana"/>
            <w:sz w:val="20"/>
            <w:szCs w:val="20"/>
            <w:lang w:eastAsia="zh-CN"/>
          </w:rPr>
          <w:t>https://www.ohchr.org/en/hrc-subsidiaries/expert-mechanism-on-right-to-development</w:t>
        </w:r>
      </w:hyperlink>
      <w:r w:rsidR="00123DDF" w:rsidRPr="002529E5">
        <w:rPr>
          <w:rFonts w:ascii="Verdana" w:hAnsi="Verdana"/>
          <w:sz w:val="20"/>
          <w:szCs w:val="20"/>
          <w:lang w:eastAsia="zh-CN"/>
        </w:rPr>
        <w:t xml:space="preserve">  </w:t>
      </w:r>
    </w:p>
    <w:p w14:paraId="4C160F87" w14:textId="23B79ABA" w:rsidR="006B5C8C" w:rsidRPr="002529E5" w:rsidRDefault="006B5C8C" w:rsidP="001F3BA5">
      <w:pPr>
        <w:numPr>
          <w:ilvl w:val="0"/>
          <w:numId w:val="11"/>
        </w:numPr>
        <w:spacing w:after="100" w:line="240" w:lineRule="auto"/>
        <w:ind w:left="360" w:right="-510"/>
        <w:rPr>
          <w:rFonts w:ascii="Verdana" w:hAnsi="Verdana"/>
          <w:sz w:val="20"/>
          <w:szCs w:val="20"/>
          <w:lang w:eastAsia="zh-CN"/>
        </w:rPr>
      </w:pPr>
      <w:r w:rsidRPr="002529E5">
        <w:rPr>
          <w:rFonts w:ascii="Verdana" w:eastAsia="SimSun" w:hAnsi="Verdana"/>
          <w:bCs/>
          <w:sz w:val="20"/>
          <w:szCs w:val="20"/>
          <w:lang w:eastAsia="zh-CN"/>
        </w:rPr>
        <w:t xml:space="preserve">Description of the selection process and frequently asked questions: </w:t>
      </w:r>
      <w:r w:rsidR="00123DDF" w:rsidRPr="002529E5">
        <w:rPr>
          <w:rFonts w:ascii="Verdana" w:eastAsia="SimSun" w:hAnsi="Verdana"/>
          <w:bCs/>
          <w:sz w:val="20"/>
          <w:szCs w:val="20"/>
          <w:lang w:eastAsia="zh-CN"/>
        </w:rPr>
        <w:br/>
      </w:r>
      <w:hyperlink r:id="rId27" w:history="1">
        <w:r w:rsidR="00123DDF" w:rsidRPr="002529E5">
          <w:rPr>
            <w:rStyle w:val="Hyperlink"/>
            <w:rFonts w:ascii="Verdana" w:eastAsia="SimSun" w:hAnsi="Verdana"/>
            <w:bCs/>
            <w:sz w:val="20"/>
            <w:szCs w:val="20"/>
            <w:lang w:eastAsia="zh-CN"/>
          </w:rPr>
          <w:t>https://www.ohchr.org/en/hr-bodies/hrc/sp/basic-information-selection-independent-experts</w:t>
        </w:r>
      </w:hyperlink>
      <w:r w:rsidR="00123DDF" w:rsidRPr="002529E5">
        <w:rPr>
          <w:rFonts w:ascii="Verdana" w:eastAsia="SimSun" w:hAnsi="Verdana"/>
          <w:bCs/>
          <w:sz w:val="20"/>
          <w:szCs w:val="20"/>
          <w:lang w:eastAsia="zh-CN"/>
        </w:rPr>
        <w:t xml:space="preserve"> </w:t>
      </w:r>
      <w:r w:rsidRPr="002529E5">
        <w:rPr>
          <w:rFonts w:ascii="Verdana" w:hAnsi="Verdana"/>
          <w:sz w:val="20"/>
          <w:szCs w:val="20"/>
          <w:lang w:eastAsia="zh-CN"/>
        </w:rPr>
        <w:t xml:space="preserve"> </w:t>
      </w:r>
    </w:p>
    <w:p w14:paraId="055E99F2" w14:textId="7EC2CE6F" w:rsidR="006B5C8C" w:rsidRPr="002529E5" w:rsidRDefault="006B5C8C" w:rsidP="001F3BA5">
      <w:pPr>
        <w:numPr>
          <w:ilvl w:val="0"/>
          <w:numId w:val="11"/>
        </w:numPr>
        <w:spacing w:after="100" w:line="240" w:lineRule="auto"/>
        <w:ind w:left="360"/>
        <w:rPr>
          <w:rFonts w:ascii="Verdana" w:hAnsi="Verdana"/>
          <w:sz w:val="20"/>
          <w:szCs w:val="20"/>
          <w:lang w:eastAsia="zh-CN"/>
        </w:rPr>
      </w:pPr>
      <w:r w:rsidRPr="002529E5">
        <w:rPr>
          <w:rFonts w:ascii="Verdana" w:eastAsia="SimSun" w:hAnsi="Verdana"/>
          <w:bCs/>
          <w:sz w:val="20"/>
          <w:szCs w:val="20"/>
          <w:lang w:eastAsia="zh-CN"/>
        </w:rPr>
        <w:t xml:space="preserve">Human Rights Council: </w:t>
      </w:r>
      <w:hyperlink r:id="rId28" w:history="1">
        <w:r w:rsidR="00C10179" w:rsidRPr="002529E5">
          <w:rPr>
            <w:rStyle w:val="Hyperlink"/>
            <w:rFonts w:ascii="Verdana" w:eastAsia="SimSun" w:hAnsi="Verdana"/>
            <w:bCs/>
            <w:sz w:val="20"/>
            <w:szCs w:val="20"/>
            <w:lang w:eastAsia="zh-CN"/>
          </w:rPr>
          <w:t>https://www.ohchr.org/en/hrbodies/hrc/home</w:t>
        </w:r>
      </w:hyperlink>
      <w:r w:rsidR="00C10179" w:rsidRPr="002529E5">
        <w:rPr>
          <w:rFonts w:ascii="Verdana" w:eastAsia="SimSun" w:hAnsi="Verdana"/>
          <w:bCs/>
          <w:sz w:val="20"/>
          <w:szCs w:val="20"/>
          <w:lang w:eastAsia="zh-CN"/>
        </w:rPr>
        <w:t xml:space="preserve"> </w:t>
      </w:r>
      <w:r w:rsidR="00123DDF" w:rsidRPr="002529E5">
        <w:rPr>
          <w:rFonts w:ascii="Verdana" w:eastAsia="SimSun" w:hAnsi="Verdana"/>
          <w:bCs/>
          <w:sz w:val="20"/>
          <w:szCs w:val="20"/>
          <w:lang w:eastAsia="zh-CN"/>
        </w:rPr>
        <w:t xml:space="preserve"> </w:t>
      </w:r>
      <w:r w:rsidRPr="002529E5">
        <w:rPr>
          <w:rFonts w:ascii="Verdana" w:hAnsi="Verdana"/>
          <w:sz w:val="20"/>
          <w:szCs w:val="20"/>
          <w:lang w:eastAsia="zh-CN"/>
        </w:rPr>
        <w:t xml:space="preserve"> </w:t>
      </w:r>
    </w:p>
    <w:p w14:paraId="19447B9C" w14:textId="77777777" w:rsidR="00355A75" w:rsidRPr="002529E5" w:rsidRDefault="006B5C8C" w:rsidP="001F3BA5">
      <w:pPr>
        <w:numPr>
          <w:ilvl w:val="0"/>
          <w:numId w:val="11"/>
        </w:numPr>
        <w:spacing w:after="100" w:line="240" w:lineRule="auto"/>
        <w:ind w:left="360"/>
        <w:rPr>
          <w:rFonts w:ascii="Verdana" w:hAnsi="Verdana"/>
          <w:sz w:val="20"/>
          <w:szCs w:val="20"/>
          <w:lang w:eastAsia="zh-CN"/>
        </w:rPr>
      </w:pPr>
      <w:r w:rsidRPr="002529E5">
        <w:rPr>
          <w:rFonts w:ascii="Verdana" w:eastAsia="Times New Roman" w:hAnsi="Verdana" w:cs="Arial"/>
          <w:bCs/>
          <w:sz w:val="20"/>
          <w:szCs w:val="20"/>
          <w:lang w:val="pt-BR" w:eastAsia="en-GB"/>
        </w:rPr>
        <w:t>For queries about the application and selection process, email the secretariat of the Consultative Group</w:t>
      </w:r>
      <w:r w:rsidRPr="002529E5">
        <w:rPr>
          <w:rFonts w:ascii="Verdana" w:eastAsia="SimSun" w:hAnsi="Verdana"/>
          <w:bCs/>
          <w:sz w:val="20"/>
          <w:szCs w:val="20"/>
          <w:lang w:val="pt-BR" w:eastAsia="zh-CN"/>
        </w:rPr>
        <w:t>:</w:t>
      </w:r>
      <w:r w:rsidRPr="002529E5">
        <w:rPr>
          <w:rFonts w:ascii="Verdana" w:eastAsia="SimSun" w:hAnsi="Verdana"/>
          <w:bCs/>
          <w:color w:val="0070C0"/>
          <w:sz w:val="20"/>
          <w:szCs w:val="20"/>
          <w:lang w:val="pt-BR" w:eastAsia="zh-CN"/>
        </w:rPr>
        <w:t xml:space="preserve"> </w:t>
      </w:r>
      <w:hyperlink r:id="rId29" w:history="1">
        <w:r w:rsidR="00A9130C" w:rsidRPr="002529E5">
          <w:rPr>
            <w:rStyle w:val="Hyperlink"/>
            <w:rFonts w:ascii="Verdana" w:eastAsia="SimSun" w:hAnsi="Verdana"/>
            <w:bCs/>
            <w:sz w:val="20"/>
            <w:szCs w:val="20"/>
            <w:lang w:val="pt-BR" w:eastAsia="zh-CN"/>
          </w:rPr>
          <w:t>ohchr-hrcspecialprocedures@un.org</w:t>
        </w:r>
      </w:hyperlink>
      <w:r w:rsidR="00A9130C" w:rsidRPr="002529E5">
        <w:rPr>
          <w:rFonts w:ascii="Verdana" w:eastAsia="SimSun" w:hAnsi="Verdana"/>
          <w:bCs/>
          <w:color w:val="0070C0"/>
          <w:sz w:val="20"/>
          <w:szCs w:val="20"/>
          <w:lang w:val="pt-BR" w:eastAsia="zh-CN"/>
        </w:rPr>
        <w:t xml:space="preserve"> </w:t>
      </w:r>
    </w:p>
    <w:sectPr w:rsidR="00355A75" w:rsidRPr="002529E5" w:rsidSect="003263E1">
      <w:headerReference w:type="default" r:id="rId30"/>
      <w:footerReference w:type="default" r:id="rId31"/>
      <w:pgSz w:w="11906" w:h="16838"/>
      <w:pgMar w:top="35" w:right="849" w:bottom="709" w:left="1077" w:header="0"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612FD" w14:textId="77777777" w:rsidR="00D01BA4" w:rsidRDefault="00D01BA4" w:rsidP="0072333C">
      <w:pPr>
        <w:spacing w:after="0" w:line="240" w:lineRule="auto"/>
      </w:pPr>
      <w:r>
        <w:separator/>
      </w:r>
    </w:p>
  </w:endnote>
  <w:endnote w:type="continuationSeparator" w:id="0">
    <w:p w14:paraId="5C6DC13C" w14:textId="77777777" w:rsidR="00D01BA4" w:rsidRDefault="00D01BA4" w:rsidP="0072333C">
      <w:pPr>
        <w:spacing w:after="0" w:line="240" w:lineRule="auto"/>
      </w:pPr>
      <w:r>
        <w:continuationSeparator/>
      </w:r>
    </w:p>
  </w:endnote>
  <w:endnote w:type="continuationNotice" w:id="1">
    <w:p w14:paraId="4B7F222B" w14:textId="77777777" w:rsidR="00D01BA4" w:rsidRDefault="00D01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04D1" w14:textId="3ED71601" w:rsidR="00662E53" w:rsidRPr="00C164D2" w:rsidRDefault="00723143" w:rsidP="001648B2">
    <w:pPr>
      <w:pStyle w:val="Footer"/>
      <w:tabs>
        <w:tab w:val="left" w:pos="4470"/>
        <w:tab w:val="right" w:pos="9980"/>
      </w:tabs>
      <w:spacing w:after="0" w:line="240" w:lineRule="auto"/>
      <w:jc w:val="right"/>
      <w:rPr>
        <w:sz w:val="18"/>
        <w:szCs w:val="18"/>
      </w:rPr>
    </w:pPr>
    <w:r>
      <w:rPr>
        <w:rFonts w:ascii="Verdana" w:eastAsia="SimSun" w:hAnsi="Verdana"/>
        <w:sz w:val="18"/>
        <w:szCs w:val="18"/>
        <w:lang w:eastAsia="zh-CN"/>
      </w:rPr>
      <w:tab/>
    </w:r>
    <w:r>
      <w:rPr>
        <w:rFonts w:ascii="Verdana" w:eastAsia="SimSun" w:hAnsi="Verdana"/>
        <w:sz w:val="18"/>
        <w:szCs w:val="18"/>
        <w:lang w:eastAsia="zh-CN"/>
      </w:rPr>
      <w:tab/>
    </w:r>
    <w:r>
      <w:rPr>
        <w:rFonts w:ascii="Verdana" w:eastAsia="SimSun" w:hAnsi="Verdana"/>
        <w:sz w:val="18"/>
        <w:szCs w:val="18"/>
        <w:lang w:eastAsia="zh-CN"/>
      </w:rPr>
      <w:tab/>
    </w:r>
    <w:r w:rsidR="008E0410" w:rsidRPr="00C164D2">
      <w:rPr>
        <w:rFonts w:ascii="Verdana" w:eastAsia="SimSun" w:hAnsi="Verdana"/>
        <w:sz w:val="18"/>
        <w:szCs w:val="18"/>
        <w:lang w:eastAsia="zh-CN"/>
      </w:rPr>
      <w:t>OHCHR</w:t>
    </w:r>
    <w:r w:rsidR="008E0410">
      <w:rPr>
        <w:rFonts w:ascii="Verdana" w:eastAsia="SimSun" w:hAnsi="Verdana"/>
        <w:sz w:val="18"/>
        <w:szCs w:val="18"/>
        <w:lang w:eastAsia="zh-CN"/>
      </w:rPr>
      <w:t>,</w:t>
    </w:r>
    <w:r w:rsidR="008E0410" w:rsidRPr="00C164D2">
      <w:rPr>
        <w:rFonts w:ascii="Verdana" w:eastAsia="SimSun" w:hAnsi="Verdana"/>
        <w:sz w:val="18"/>
        <w:szCs w:val="18"/>
        <w:lang w:eastAsia="zh-CN"/>
      </w:rPr>
      <w:t xml:space="preserve"> </w:t>
    </w:r>
    <w:r w:rsidR="000F03C3">
      <w:rPr>
        <w:rFonts w:ascii="Verdana" w:eastAsia="SimSun" w:hAnsi="Verdana"/>
        <w:sz w:val="18"/>
        <w:szCs w:val="18"/>
        <w:lang w:eastAsia="zh-CN"/>
      </w:rPr>
      <w:t>14 October</w:t>
    </w:r>
    <w:r>
      <w:rPr>
        <w:rFonts w:ascii="Verdana" w:eastAsia="SimSun" w:hAnsi="Verdana"/>
        <w:sz w:val="18"/>
        <w:szCs w:val="18"/>
        <w:lang w:eastAsia="zh-CN"/>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B3E2C" w14:textId="77777777" w:rsidR="00D01BA4" w:rsidRDefault="00D01BA4" w:rsidP="0072333C">
      <w:pPr>
        <w:spacing w:after="0" w:line="240" w:lineRule="auto"/>
      </w:pPr>
      <w:r>
        <w:separator/>
      </w:r>
    </w:p>
  </w:footnote>
  <w:footnote w:type="continuationSeparator" w:id="0">
    <w:p w14:paraId="269972B7" w14:textId="77777777" w:rsidR="00D01BA4" w:rsidRDefault="00D01BA4" w:rsidP="0072333C">
      <w:pPr>
        <w:spacing w:after="0" w:line="240" w:lineRule="auto"/>
      </w:pPr>
      <w:r>
        <w:continuationSeparator/>
      </w:r>
    </w:p>
  </w:footnote>
  <w:footnote w:type="continuationNotice" w:id="1">
    <w:p w14:paraId="14A6FACC" w14:textId="77777777" w:rsidR="00D01BA4" w:rsidRDefault="00D01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D6234" w14:textId="77777777" w:rsidR="00662E53" w:rsidRDefault="005A50ED" w:rsidP="00DA1BE2">
    <w:pPr>
      <w:pStyle w:val="Header"/>
      <w:spacing w:after="0" w:line="240" w:lineRule="auto"/>
      <w:jc w:val="center"/>
    </w:pPr>
    <w:r w:rsidRPr="00D061B7">
      <w:rPr>
        <w:noProof/>
        <w:sz w:val="24"/>
        <w:szCs w:val="24"/>
        <w:lang w:eastAsia="en-GB"/>
      </w:rPr>
      <w:drawing>
        <wp:inline distT="0" distB="0" distL="0" distR="0" wp14:anchorId="39ED9691" wp14:editId="6AB606AD">
          <wp:extent cx="2095500" cy="952500"/>
          <wp:effectExtent l="0" t="0" r="0" b="0"/>
          <wp:docPr id="1" name="Picture 1" descr="Description: http://intranet.ohchr.org/Offices/Geneva/ExecutiveDirectionManagement/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intranet.ohchr.org/Offices/Geneva/ExecutiveDirectionManagement/CommunicationsSection/Logos/Office_logo_EN_blue_SMALL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ABA"/>
    <w:multiLevelType w:val="hybridMultilevel"/>
    <w:tmpl w:val="55D07C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385621"/>
    <w:multiLevelType w:val="hybridMultilevel"/>
    <w:tmpl w:val="27A0A8F4"/>
    <w:lvl w:ilvl="0" w:tplc="4DB468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F6194E"/>
    <w:multiLevelType w:val="hybridMultilevel"/>
    <w:tmpl w:val="F7D43CC4"/>
    <w:lvl w:ilvl="0" w:tplc="613467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14703B"/>
    <w:multiLevelType w:val="hybridMultilevel"/>
    <w:tmpl w:val="A0F425EA"/>
    <w:lvl w:ilvl="0" w:tplc="73B691C8">
      <w:start w:val="3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1847F3"/>
    <w:multiLevelType w:val="hybridMultilevel"/>
    <w:tmpl w:val="8D0A2E94"/>
    <w:lvl w:ilvl="0" w:tplc="7E2A6E2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15EBD"/>
    <w:multiLevelType w:val="hybridMultilevel"/>
    <w:tmpl w:val="8C5C1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D87FE2"/>
    <w:multiLevelType w:val="hybridMultilevel"/>
    <w:tmpl w:val="466E3944"/>
    <w:lvl w:ilvl="0" w:tplc="2EAA82D4">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2A0DF8"/>
    <w:multiLevelType w:val="hybridMultilevel"/>
    <w:tmpl w:val="DA4E9FB8"/>
    <w:lvl w:ilvl="0" w:tplc="DB74ACB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A60FAC"/>
    <w:multiLevelType w:val="hybridMultilevel"/>
    <w:tmpl w:val="D166E54C"/>
    <w:lvl w:ilvl="0" w:tplc="0809000F">
      <w:start w:val="5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EF7805"/>
    <w:multiLevelType w:val="hybridMultilevel"/>
    <w:tmpl w:val="F968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B477C"/>
    <w:multiLevelType w:val="hybridMultilevel"/>
    <w:tmpl w:val="2E665D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867313"/>
    <w:multiLevelType w:val="hybridMultilevel"/>
    <w:tmpl w:val="61D6C7C8"/>
    <w:lvl w:ilvl="0" w:tplc="F398C45E">
      <w:start w:val="1"/>
      <w:numFmt w:val="lowerRoman"/>
      <w:lvlText w:val="(%1)"/>
      <w:lvlJc w:val="left"/>
      <w:pPr>
        <w:ind w:left="1080" w:hanging="720"/>
      </w:pPr>
      <w:rPr>
        <w:rFonts w:ascii="Calibri" w:eastAsia="MS Mincho"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BF56DA"/>
    <w:multiLevelType w:val="hybridMultilevel"/>
    <w:tmpl w:val="46CEB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1B2657"/>
    <w:multiLevelType w:val="hybridMultilevel"/>
    <w:tmpl w:val="690694A2"/>
    <w:lvl w:ilvl="0" w:tplc="B9C2DC84">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72BD4"/>
    <w:multiLevelType w:val="hybridMultilevel"/>
    <w:tmpl w:val="E5C41CB0"/>
    <w:lvl w:ilvl="0" w:tplc="08526DC4">
      <w:start w:val="1"/>
      <w:numFmt w:val="decimal"/>
      <w:lvlText w:val="%1."/>
      <w:lvlJc w:val="left"/>
      <w:pPr>
        <w:ind w:left="360" w:hanging="360"/>
      </w:pPr>
      <w:rPr>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1E66043"/>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8586160"/>
    <w:multiLevelType w:val="hybridMultilevel"/>
    <w:tmpl w:val="CAEA24FA"/>
    <w:lvl w:ilvl="0" w:tplc="0809000F">
      <w:start w:val="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293EBF"/>
    <w:multiLevelType w:val="hybridMultilevel"/>
    <w:tmpl w:val="4B14BA4E"/>
    <w:lvl w:ilvl="0" w:tplc="E56600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F400D3"/>
    <w:multiLevelType w:val="hybridMultilevel"/>
    <w:tmpl w:val="B6C8CC2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9A0281"/>
    <w:multiLevelType w:val="hybridMultilevel"/>
    <w:tmpl w:val="58C60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102D2"/>
    <w:multiLevelType w:val="hybridMultilevel"/>
    <w:tmpl w:val="8D0A2E94"/>
    <w:lvl w:ilvl="0" w:tplc="FFFFFFFF">
      <w:start w:val="1"/>
      <w:numFmt w:val="decimal"/>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72136282">
    <w:abstractNumId w:val="0"/>
  </w:num>
  <w:num w:numId="2" w16cid:durableId="119497965">
    <w:abstractNumId w:val="12"/>
  </w:num>
  <w:num w:numId="3" w16cid:durableId="731346793">
    <w:abstractNumId w:val="14"/>
  </w:num>
  <w:num w:numId="4" w16cid:durableId="432825830">
    <w:abstractNumId w:val="20"/>
  </w:num>
  <w:num w:numId="5" w16cid:durableId="390734679">
    <w:abstractNumId w:val="16"/>
  </w:num>
  <w:num w:numId="6" w16cid:durableId="436485611">
    <w:abstractNumId w:val="19"/>
  </w:num>
  <w:num w:numId="7" w16cid:durableId="38553766">
    <w:abstractNumId w:val="17"/>
  </w:num>
  <w:num w:numId="8" w16cid:durableId="1915241474">
    <w:abstractNumId w:val="9"/>
  </w:num>
  <w:num w:numId="9" w16cid:durableId="766999285">
    <w:abstractNumId w:val="3"/>
  </w:num>
  <w:num w:numId="10" w16cid:durableId="682704811">
    <w:abstractNumId w:val="2"/>
  </w:num>
  <w:num w:numId="11" w16cid:durableId="141892838">
    <w:abstractNumId w:val="10"/>
  </w:num>
  <w:num w:numId="12" w16cid:durableId="1184325405">
    <w:abstractNumId w:val="13"/>
  </w:num>
  <w:num w:numId="13" w16cid:durableId="18486699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3982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90728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7276489">
    <w:abstractNumId w:val="6"/>
  </w:num>
  <w:num w:numId="17" w16cid:durableId="1961063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1075181">
    <w:abstractNumId w:val="7"/>
  </w:num>
  <w:num w:numId="19" w16cid:durableId="1213083112">
    <w:abstractNumId w:val="8"/>
  </w:num>
  <w:num w:numId="20" w16cid:durableId="354698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3596316">
    <w:abstractNumId w:val="5"/>
  </w:num>
  <w:num w:numId="22" w16cid:durableId="616912503">
    <w:abstractNumId w:val="18"/>
  </w:num>
  <w:num w:numId="23" w16cid:durableId="1271475793">
    <w:abstractNumId w:val="1"/>
  </w:num>
  <w:num w:numId="24" w16cid:durableId="675376455">
    <w:abstractNumId w:val="4"/>
  </w:num>
  <w:num w:numId="25" w16cid:durableId="1314798533">
    <w:abstractNumId w:val="11"/>
  </w:num>
  <w:num w:numId="26" w16cid:durableId="17358525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84"/>
    <w:rsid w:val="0000415B"/>
    <w:rsid w:val="00012E7B"/>
    <w:rsid w:val="00016C1B"/>
    <w:rsid w:val="00024F5C"/>
    <w:rsid w:val="000312D9"/>
    <w:rsid w:val="00031ADB"/>
    <w:rsid w:val="00033F3B"/>
    <w:rsid w:val="00041528"/>
    <w:rsid w:val="00044484"/>
    <w:rsid w:val="000500DC"/>
    <w:rsid w:val="0005025A"/>
    <w:rsid w:val="00056DBD"/>
    <w:rsid w:val="000570BA"/>
    <w:rsid w:val="0006473F"/>
    <w:rsid w:val="00065253"/>
    <w:rsid w:val="00067E99"/>
    <w:rsid w:val="00067ED7"/>
    <w:rsid w:val="00070518"/>
    <w:rsid w:val="00070A11"/>
    <w:rsid w:val="00076B81"/>
    <w:rsid w:val="00076C78"/>
    <w:rsid w:val="00077672"/>
    <w:rsid w:val="00077A81"/>
    <w:rsid w:val="00077E2C"/>
    <w:rsid w:val="0008693F"/>
    <w:rsid w:val="00092F66"/>
    <w:rsid w:val="0009681E"/>
    <w:rsid w:val="00096EB7"/>
    <w:rsid w:val="00097662"/>
    <w:rsid w:val="000A4B52"/>
    <w:rsid w:val="000B02FE"/>
    <w:rsid w:val="000B45C9"/>
    <w:rsid w:val="000B473E"/>
    <w:rsid w:val="000B4794"/>
    <w:rsid w:val="000B4FA0"/>
    <w:rsid w:val="000C109F"/>
    <w:rsid w:val="000C445B"/>
    <w:rsid w:val="000C49D7"/>
    <w:rsid w:val="000C5594"/>
    <w:rsid w:val="000C5ED9"/>
    <w:rsid w:val="000C6382"/>
    <w:rsid w:val="000D041A"/>
    <w:rsid w:val="000D08D2"/>
    <w:rsid w:val="000D23E8"/>
    <w:rsid w:val="000D6A47"/>
    <w:rsid w:val="000E3304"/>
    <w:rsid w:val="000E3C51"/>
    <w:rsid w:val="000E6D71"/>
    <w:rsid w:val="000F03C3"/>
    <w:rsid w:val="000F3357"/>
    <w:rsid w:val="001116D2"/>
    <w:rsid w:val="0011222B"/>
    <w:rsid w:val="001165A0"/>
    <w:rsid w:val="00117876"/>
    <w:rsid w:val="00123DDF"/>
    <w:rsid w:val="001276AF"/>
    <w:rsid w:val="00127E89"/>
    <w:rsid w:val="001357D4"/>
    <w:rsid w:val="00136975"/>
    <w:rsid w:val="0014158C"/>
    <w:rsid w:val="00145AC2"/>
    <w:rsid w:val="00145F29"/>
    <w:rsid w:val="0015499E"/>
    <w:rsid w:val="001549E7"/>
    <w:rsid w:val="0015599D"/>
    <w:rsid w:val="001648B2"/>
    <w:rsid w:val="0016584D"/>
    <w:rsid w:val="00167EE0"/>
    <w:rsid w:val="00176887"/>
    <w:rsid w:val="00184101"/>
    <w:rsid w:val="001872D8"/>
    <w:rsid w:val="00191783"/>
    <w:rsid w:val="001943F0"/>
    <w:rsid w:val="001951CD"/>
    <w:rsid w:val="001974DD"/>
    <w:rsid w:val="001A00BF"/>
    <w:rsid w:val="001A2028"/>
    <w:rsid w:val="001A6E46"/>
    <w:rsid w:val="001B7516"/>
    <w:rsid w:val="001C3C60"/>
    <w:rsid w:val="001C56A5"/>
    <w:rsid w:val="001D38B1"/>
    <w:rsid w:val="001E45B7"/>
    <w:rsid w:val="001E6773"/>
    <w:rsid w:val="001F3BA5"/>
    <w:rsid w:val="001F58DA"/>
    <w:rsid w:val="001F73BF"/>
    <w:rsid w:val="00205E44"/>
    <w:rsid w:val="00211BA2"/>
    <w:rsid w:val="00211D5E"/>
    <w:rsid w:val="00217384"/>
    <w:rsid w:val="002174A0"/>
    <w:rsid w:val="00217F9F"/>
    <w:rsid w:val="0022406B"/>
    <w:rsid w:val="0022582B"/>
    <w:rsid w:val="002363D1"/>
    <w:rsid w:val="00244A65"/>
    <w:rsid w:val="00246354"/>
    <w:rsid w:val="002529E5"/>
    <w:rsid w:val="0026186F"/>
    <w:rsid w:val="00262185"/>
    <w:rsid w:val="002656AC"/>
    <w:rsid w:val="0026571C"/>
    <w:rsid w:val="00265CFE"/>
    <w:rsid w:val="00266B80"/>
    <w:rsid w:val="00267390"/>
    <w:rsid w:val="00271270"/>
    <w:rsid w:val="00273185"/>
    <w:rsid w:val="00274FBE"/>
    <w:rsid w:val="002803EA"/>
    <w:rsid w:val="0028188C"/>
    <w:rsid w:val="002820F2"/>
    <w:rsid w:val="0028220E"/>
    <w:rsid w:val="00287E8A"/>
    <w:rsid w:val="002A2F46"/>
    <w:rsid w:val="002A3B25"/>
    <w:rsid w:val="002A5120"/>
    <w:rsid w:val="002A5EF6"/>
    <w:rsid w:val="002A642B"/>
    <w:rsid w:val="002B0559"/>
    <w:rsid w:val="002B5750"/>
    <w:rsid w:val="002C0F5D"/>
    <w:rsid w:val="002C35A2"/>
    <w:rsid w:val="002C50B9"/>
    <w:rsid w:val="002D35F8"/>
    <w:rsid w:val="002E3756"/>
    <w:rsid w:val="002E4642"/>
    <w:rsid w:val="002F03CC"/>
    <w:rsid w:val="002F0735"/>
    <w:rsid w:val="002F1592"/>
    <w:rsid w:val="002F7A74"/>
    <w:rsid w:val="00300AFE"/>
    <w:rsid w:val="00303928"/>
    <w:rsid w:val="00303971"/>
    <w:rsid w:val="00304F84"/>
    <w:rsid w:val="00310F95"/>
    <w:rsid w:val="003203EE"/>
    <w:rsid w:val="0032161B"/>
    <w:rsid w:val="003256E0"/>
    <w:rsid w:val="003263E1"/>
    <w:rsid w:val="003329A1"/>
    <w:rsid w:val="00340DD9"/>
    <w:rsid w:val="003428B1"/>
    <w:rsid w:val="00343DEA"/>
    <w:rsid w:val="00345650"/>
    <w:rsid w:val="00346636"/>
    <w:rsid w:val="0034766E"/>
    <w:rsid w:val="003504BF"/>
    <w:rsid w:val="00355A75"/>
    <w:rsid w:val="003567A6"/>
    <w:rsid w:val="00357F64"/>
    <w:rsid w:val="00365E49"/>
    <w:rsid w:val="003663C7"/>
    <w:rsid w:val="00370905"/>
    <w:rsid w:val="00380265"/>
    <w:rsid w:val="00383984"/>
    <w:rsid w:val="00384E65"/>
    <w:rsid w:val="00386789"/>
    <w:rsid w:val="0039090A"/>
    <w:rsid w:val="00392075"/>
    <w:rsid w:val="003A31BD"/>
    <w:rsid w:val="003A3F62"/>
    <w:rsid w:val="003A4AE4"/>
    <w:rsid w:val="003B0B5D"/>
    <w:rsid w:val="003B6539"/>
    <w:rsid w:val="003B65F9"/>
    <w:rsid w:val="003C4057"/>
    <w:rsid w:val="003C7940"/>
    <w:rsid w:val="003D38BD"/>
    <w:rsid w:val="003E006D"/>
    <w:rsid w:val="003E085D"/>
    <w:rsid w:val="003E162F"/>
    <w:rsid w:val="003E2B94"/>
    <w:rsid w:val="003E4D69"/>
    <w:rsid w:val="003E6B21"/>
    <w:rsid w:val="003E6EB2"/>
    <w:rsid w:val="003F7F64"/>
    <w:rsid w:val="00407744"/>
    <w:rsid w:val="004114D5"/>
    <w:rsid w:val="00415AB7"/>
    <w:rsid w:val="00415D49"/>
    <w:rsid w:val="00422FFD"/>
    <w:rsid w:val="00432E61"/>
    <w:rsid w:val="00447043"/>
    <w:rsid w:val="004514E2"/>
    <w:rsid w:val="004520F0"/>
    <w:rsid w:val="004574AE"/>
    <w:rsid w:val="00460E73"/>
    <w:rsid w:val="0046779C"/>
    <w:rsid w:val="00471DB9"/>
    <w:rsid w:val="00477336"/>
    <w:rsid w:val="00477F6F"/>
    <w:rsid w:val="00482389"/>
    <w:rsid w:val="0048540B"/>
    <w:rsid w:val="004903BE"/>
    <w:rsid w:val="00491508"/>
    <w:rsid w:val="00495A79"/>
    <w:rsid w:val="004A205E"/>
    <w:rsid w:val="004A2A69"/>
    <w:rsid w:val="004A6485"/>
    <w:rsid w:val="004B1CCB"/>
    <w:rsid w:val="004B7A10"/>
    <w:rsid w:val="004C1544"/>
    <w:rsid w:val="004C29AB"/>
    <w:rsid w:val="004C3B41"/>
    <w:rsid w:val="004E2723"/>
    <w:rsid w:val="004E7701"/>
    <w:rsid w:val="004E7F91"/>
    <w:rsid w:val="004E7FDB"/>
    <w:rsid w:val="004F0B1F"/>
    <w:rsid w:val="004F11B7"/>
    <w:rsid w:val="00500273"/>
    <w:rsid w:val="00503D71"/>
    <w:rsid w:val="005113FD"/>
    <w:rsid w:val="00513A39"/>
    <w:rsid w:val="00513CB2"/>
    <w:rsid w:val="005230DB"/>
    <w:rsid w:val="0052429F"/>
    <w:rsid w:val="00524B3B"/>
    <w:rsid w:val="00527D2C"/>
    <w:rsid w:val="00531D7D"/>
    <w:rsid w:val="00536DF5"/>
    <w:rsid w:val="00537861"/>
    <w:rsid w:val="005564FB"/>
    <w:rsid w:val="00557EB5"/>
    <w:rsid w:val="005638B9"/>
    <w:rsid w:val="00563CCA"/>
    <w:rsid w:val="005655C9"/>
    <w:rsid w:val="00581F4C"/>
    <w:rsid w:val="005853AA"/>
    <w:rsid w:val="00586ADF"/>
    <w:rsid w:val="00586C5A"/>
    <w:rsid w:val="0059159C"/>
    <w:rsid w:val="005A0AB7"/>
    <w:rsid w:val="005A22FD"/>
    <w:rsid w:val="005A3027"/>
    <w:rsid w:val="005A3C74"/>
    <w:rsid w:val="005A50ED"/>
    <w:rsid w:val="005B1082"/>
    <w:rsid w:val="005B3B53"/>
    <w:rsid w:val="005C33B4"/>
    <w:rsid w:val="005C3BF0"/>
    <w:rsid w:val="005C63BC"/>
    <w:rsid w:val="005D4738"/>
    <w:rsid w:val="005E4FF9"/>
    <w:rsid w:val="005F2829"/>
    <w:rsid w:val="0060703B"/>
    <w:rsid w:val="00612868"/>
    <w:rsid w:val="00620E89"/>
    <w:rsid w:val="00632088"/>
    <w:rsid w:val="006352DD"/>
    <w:rsid w:val="00640EDA"/>
    <w:rsid w:val="00641B3B"/>
    <w:rsid w:val="006539F4"/>
    <w:rsid w:val="0065519C"/>
    <w:rsid w:val="006556AE"/>
    <w:rsid w:val="00662E53"/>
    <w:rsid w:val="00664A2C"/>
    <w:rsid w:val="00665172"/>
    <w:rsid w:val="00665461"/>
    <w:rsid w:val="00673A98"/>
    <w:rsid w:val="00673EBB"/>
    <w:rsid w:val="00677A85"/>
    <w:rsid w:val="006818E0"/>
    <w:rsid w:val="006839AA"/>
    <w:rsid w:val="006875D0"/>
    <w:rsid w:val="006932AC"/>
    <w:rsid w:val="00696683"/>
    <w:rsid w:val="006A0C32"/>
    <w:rsid w:val="006B44F3"/>
    <w:rsid w:val="006B5C8C"/>
    <w:rsid w:val="006B6AEB"/>
    <w:rsid w:val="006C38B2"/>
    <w:rsid w:val="006D3D1A"/>
    <w:rsid w:val="006D5D21"/>
    <w:rsid w:val="006D65AC"/>
    <w:rsid w:val="006D79E2"/>
    <w:rsid w:val="006D7C1D"/>
    <w:rsid w:val="006E44E0"/>
    <w:rsid w:val="006E7B8F"/>
    <w:rsid w:val="00717AD7"/>
    <w:rsid w:val="00720891"/>
    <w:rsid w:val="00721F0F"/>
    <w:rsid w:val="00722F32"/>
    <w:rsid w:val="00723143"/>
    <w:rsid w:val="0072333C"/>
    <w:rsid w:val="007326BE"/>
    <w:rsid w:val="007373BC"/>
    <w:rsid w:val="00743C15"/>
    <w:rsid w:val="00743D81"/>
    <w:rsid w:val="00745CAC"/>
    <w:rsid w:val="00746535"/>
    <w:rsid w:val="00746B86"/>
    <w:rsid w:val="007526F4"/>
    <w:rsid w:val="007533E2"/>
    <w:rsid w:val="0075650F"/>
    <w:rsid w:val="007647AA"/>
    <w:rsid w:val="007719E4"/>
    <w:rsid w:val="00773D8A"/>
    <w:rsid w:val="00777E1B"/>
    <w:rsid w:val="00782B68"/>
    <w:rsid w:val="00790D06"/>
    <w:rsid w:val="007952EE"/>
    <w:rsid w:val="007A45B7"/>
    <w:rsid w:val="007B16A2"/>
    <w:rsid w:val="007B634C"/>
    <w:rsid w:val="007C20C8"/>
    <w:rsid w:val="007C4ED7"/>
    <w:rsid w:val="007C5369"/>
    <w:rsid w:val="007D0214"/>
    <w:rsid w:val="007D14FD"/>
    <w:rsid w:val="007D2212"/>
    <w:rsid w:val="007D4363"/>
    <w:rsid w:val="007D7F90"/>
    <w:rsid w:val="007E2470"/>
    <w:rsid w:val="007F06F2"/>
    <w:rsid w:val="007F37C5"/>
    <w:rsid w:val="007F3F67"/>
    <w:rsid w:val="007F4905"/>
    <w:rsid w:val="007F5CD2"/>
    <w:rsid w:val="007F7A1E"/>
    <w:rsid w:val="00804C85"/>
    <w:rsid w:val="008050F0"/>
    <w:rsid w:val="008057EC"/>
    <w:rsid w:val="00810D49"/>
    <w:rsid w:val="00812321"/>
    <w:rsid w:val="00812DD6"/>
    <w:rsid w:val="0083409F"/>
    <w:rsid w:val="00844784"/>
    <w:rsid w:val="00845725"/>
    <w:rsid w:val="00846EE2"/>
    <w:rsid w:val="00853DA7"/>
    <w:rsid w:val="00855218"/>
    <w:rsid w:val="00857249"/>
    <w:rsid w:val="00871807"/>
    <w:rsid w:val="00877E8F"/>
    <w:rsid w:val="008850DA"/>
    <w:rsid w:val="00885E62"/>
    <w:rsid w:val="00886DA3"/>
    <w:rsid w:val="0089277E"/>
    <w:rsid w:val="00894432"/>
    <w:rsid w:val="00894459"/>
    <w:rsid w:val="00896190"/>
    <w:rsid w:val="008A145B"/>
    <w:rsid w:val="008A17AF"/>
    <w:rsid w:val="008A23AA"/>
    <w:rsid w:val="008A7B0D"/>
    <w:rsid w:val="008B054F"/>
    <w:rsid w:val="008B05BE"/>
    <w:rsid w:val="008B4A4F"/>
    <w:rsid w:val="008B4AED"/>
    <w:rsid w:val="008C22DD"/>
    <w:rsid w:val="008C298D"/>
    <w:rsid w:val="008C2DBA"/>
    <w:rsid w:val="008C3E19"/>
    <w:rsid w:val="008C4E0E"/>
    <w:rsid w:val="008C52C8"/>
    <w:rsid w:val="008D01A3"/>
    <w:rsid w:val="008D0D46"/>
    <w:rsid w:val="008D39A7"/>
    <w:rsid w:val="008D6614"/>
    <w:rsid w:val="008D770F"/>
    <w:rsid w:val="008E0410"/>
    <w:rsid w:val="008E1457"/>
    <w:rsid w:val="008E15BB"/>
    <w:rsid w:val="008F01F1"/>
    <w:rsid w:val="008F1F06"/>
    <w:rsid w:val="008F293A"/>
    <w:rsid w:val="008F7805"/>
    <w:rsid w:val="00902C2B"/>
    <w:rsid w:val="00903E5C"/>
    <w:rsid w:val="009053AE"/>
    <w:rsid w:val="00914221"/>
    <w:rsid w:val="00915FC8"/>
    <w:rsid w:val="0092444A"/>
    <w:rsid w:val="00925950"/>
    <w:rsid w:val="00925AD0"/>
    <w:rsid w:val="00925DC6"/>
    <w:rsid w:val="00931ABA"/>
    <w:rsid w:val="009330D2"/>
    <w:rsid w:val="00934471"/>
    <w:rsid w:val="00941F45"/>
    <w:rsid w:val="0094688D"/>
    <w:rsid w:val="00952263"/>
    <w:rsid w:val="0096198C"/>
    <w:rsid w:val="009619CD"/>
    <w:rsid w:val="00964DAF"/>
    <w:rsid w:val="009717DE"/>
    <w:rsid w:val="00972121"/>
    <w:rsid w:val="0097655C"/>
    <w:rsid w:val="00982ED3"/>
    <w:rsid w:val="009848CE"/>
    <w:rsid w:val="009858C9"/>
    <w:rsid w:val="00987F9C"/>
    <w:rsid w:val="00991A66"/>
    <w:rsid w:val="009930CA"/>
    <w:rsid w:val="00996589"/>
    <w:rsid w:val="009A09C0"/>
    <w:rsid w:val="009A6305"/>
    <w:rsid w:val="009B1980"/>
    <w:rsid w:val="009B6203"/>
    <w:rsid w:val="009D05CA"/>
    <w:rsid w:val="009D1387"/>
    <w:rsid w:val="009D657D"/>
    <w:rsid w:val="009E33CE"/>
    <w:rsid w:val="009E39D4"/>
    <w:rsid w:val="009E44E6"/>
    <w:rsid w:val="009E6C0F"/>
    <w:rsid w:val="009F0210"/>
    <w:rsid w:val="00A073DE"/>
    <w:rsid w:val="00A27B66"/>
    <w:rsid w:val="00A3009C"/>
    <w:rsid w:val="00A32174"/>
    <w:rsid w:val="00A33B49"/>
    <w:rsid w:val="00A3466E"/>
    <w:rsid w:val="00A34B30"/>
    <w:rsid w:val="00A369C4"/>
    <w:rsid w:val="00A455EE"/>
    <w:rsid w:val="00A46210"/>
    <w:rsid w:val="00A46DA6"/>
    <w:rsid w:val="00A55B9E"/>
    <w:rsid w:val="00A56A92"/>
    <w:rsid w:val="00A62574"/>
    <w:rsid w:val="00A6338E"/>
    <w:rsid w:val="00A66198"/>
    <w:rsid w:val="00A72C5F"/>
    <w:rsid w:val="00A76EB4"/>
    <w:rsid w:val="00A815EC"/>
    <w:rsid w:val="00A9130C"/>
    <w:rsid w:val="00A92CEC"/>
    <w:rsid w:val="00A94BAE"/>
    <w:rsid w:val="00A9595A"/>
    <w:rsid w:val="00A97D2F"/>
    <w:rsid w:val="00AA2F4D"/>
    <w:rsid w:val="00AA7645"/>
    <w:rsid w:val="00AC606A"/>
    <w:rsid w:val="00AC610F"/>
    <w:rsid w:val="00AD195D"/>
    <w:rsid w:val="00AD4B89"/>
    <w:rsid w:val="00AD6CFB"/>
    <w:rsid w:val="00AE109B"/>
    <w:rsid w:val="00AE1DA7"/>
    <w:rsid w:val="00AE548F"/>
    <w:rsid w:val="00AE74BC"/>
    <w:rsid w:val="00AF4A0F"/>
    <w:rsid w:val="00B014C1"/>
    <w:rsid w:val="00B201D3"/>
    <w:rsid w:val="00B208EF"/>
    <w:rsid w:val="00B2228E"/>
    <w:rsid w:val="00B3435C"/>
    <w:rsid w:val="00B3451C"/>
    <w:rsid w:val="00B36E59"/>
    <w:rsid w:val="00B37CEC"/>
    <w:rsid w:val="00B471A1"/>
    <w:rsid w:val="00B52B35"/>
    <w:rsid w:val="00B60505"/>
    <w:rsid w:val="00B61D47"/>
    <w:rsid w:val="00B61FE0"/>
    <w:rsid w:val="00B64D63"/>
    <w:rsid w:val="00B6514A"/>
    <w:rsid w:val="00B71D0E"/>
    <w:rsid w:val="00B72418"/>
    <w:rsid w:val="00B72E41"/>
    <w:rsid w:val="00B80307"/>
    <w:rsid w:val="00B8461A"/>
    <w:rsid w:val="00B87F0B"/>
    <w:rsid w:val="00B944E8"/>
    <w:rsid w:val="00BA5056"/>
    <w:rsid w:val="00BA66A9"/>
    <w:rsid w:val="00BB2807"/>
    <w:rsid w:val="00BB2CAD"/>
    <w:rsid w:val="00BC2D9B"/>
    <w:rsid w:val="00BD43AE"/>
    <w:rsid w:val="00BE0155"/>
    <w:rsid w:val="00BE0D30"/>
    <w:rsid w:val="00BE3462"/>
    <w:rsid w:val="00BE3ECB"/>
    <w:rsid w:val="00BE7B12"/>
    <w:rsid w:val="00C015F5"/>
    <w:rsid w:val="00C028AB"/>
    <w:rsid w:val="00C06638"/>
    <w:rsid w:val="00C0743D"/>
    <w:rsid w:val="00C07FE0"/>
    <w:rsid w:val="00C10179"/>
    <w:rsid w:val="00C11252"/>
    <w:rsid w:val="00C145D3"/>
    <w:rsid w:val="00C14E61"/>
    <w:rsid w:val="00C15998"/>
    <w:rsid w:val="00C164D2"/>
    <w:rsid w:val="00C205C0"/>
    <w:rsid w:val="00C30B54"/>
    <w:rsid w:val="00C30CC6"/>
    <w:rsid w:val="00C30FF4"/>
    <w:rsid w:val="00C322F2"/>
    <w:rsid w:val="00C33644"/>
    <w:rsid w:val="00C40F9F"/>
    <w:rsid w:val="00C41832"/>
    <w:rsid w:val="00C46264"/>
    <w:rsid w:val="00C51809"/>
    <w:rsid w:val="00C557FE"/>
    <w:rsid w:val="00C56625"/>
    <w:rsid w:val="00C56DA0"/>
    <w:rsid w:val="00C61B69"/>
    <w:rsid w:val="00C627B8"/>
    <w:rsid w:val="00C647A2"/>
    <w:rsid w:val="00C7129F"/>
    <w:rsid w:val="00C82B3E"/>
    <w:rsid w:val="00C83F2C"/>
    <w:rsid w:val="00C8545A"/>
    <w:rsid w:val="00C855AF"/>
    <w:rsid w:val="00C86349"/>
    <w:rsid w:val="00C92661"/>
    <w:rsid w:val="00C92F0E"/>
    <w:rsid w:val="00C93471"/>
    <w:rsid w:val="00C9507F"/>
    <w:rsid w:val="00C956AD"/>
    <w:rsid w:val="00CA1D44"/>
    <w:rsid w:val="00CA3DB3"/>
    <w:rsid w:val="00CA7696"/>
    <w:rsid w:val="00CB6510"/>
    <w:rsid w:val="00CC5B4B"/>
    <w:rsid w:val="00CC7587"/>
    <w:rsid w:val="00CC7642"/>
    <w:rsid w:val="00CC767D"/>
    <w:rsid w:val="00CD553F"/>
    <w:rsid w:val="00CE390F"/>
    <w:rsid w:val="00CE6D39"/>
    <w:rsid w:val="00CE7442"/>
    <w:rsid w:val="00CF24F5"/>
    <w:rsid w:val="00CF37E1"/>
    <w:rsid w:val="00CF49E6"/>
    <w:rsid w:val="00CF6999"/>
    <w:rsid w:val="00CF7D84"/>
    <w:rsid w:val="00D005DA"/>
    <w:rsid w:val="00D01625"/>
    <w:rsid w:val="00D01BA4"/>
    <w:rsid w:val="00D0571D"/>
    <w:rsid w:val="00D05F24"/>
    <w:rsid w:val="00D06282"/>
    <w:rsid w:val="00D079FB"/>
    <w:rsid w:val="00D158B3"/>
    <w:rsid w:val="00D21C63"/>
    <w:rsid w:val="00D26A35"/>
    <w:rsid w:val="00D278B6"/>
    <w:rsid w:val="00D358FF"/>
    <w:rsid w:val="00D374E4"/>
    <w:rsid w:val="00D37775"/>
    <w:rsid w:val="00D37BD7"/>
    <w:rsid w:val="00D40A5A"/>
    <w:rsid w:val="00D413CD"/>
    <w:rsid w:val="00D436AE"/>
    <w:rsid w:val="00D4425A"/>
    <w:rsid w:val="00D452C7"/>
    <w:rsid w:val="00D527A5"/>
    <w:rsid w:val="00D53B5C"/>
    <w:rsid w:val="00D559EE"/>
    <w:rsid w:val="00D579C9"/>
    <w:rsid w:val="00D57B39"/>
    <w:rsid w:val="00D61B17"/>
    <w:rsid w:val="00D64FCC"/>
    <w:rsid w:val="00D66CC0"/>
    <w:rsid w:val="00D74421"/>
    <w:rsid w:val="00D74C3B"/>
    <w:rsid w:val="00D76215"/>
    <w:rsid w:val="00D76FF1"/>
    <w:rsid w:val="00D81063"/>
    <w:rsid w:val="00D82001"/>
    <w:rsid w:val="00D846BF"/>
    <w:rsid w:val="00D85CB5"/>
    <w:rsid w:val="00D870D7"/>
    <w:rsid w:val="00D9149C"/>
    <w:rsid w:val="00D93272"/>
    <w:rsid w:val="00D93733"/>
    <w:rsid w:val="00DA1BE2"/>
    <w:rsid w:val="00DA5721"/>
    <w:rsid w:val="00DA5C16"/>
    <w:rsid w:val="00DA7C1B"/>
    <w:rsid w:val="00DB3833"/>
    <w:rsid w:val="00DB4D78"/>
    <w:rsid w:val="00DB61CC"/>
    <w:rsid w:val="00DC1F8F"/>
    <w:rsid w:val="00DC35D2"/>
    <w:rsid w:val="00DC42C3"/>
    <w:rsid w:val="00DC5231"/>
    <w:rsid w:val="00DD3DE7"/>
    <w:rsid w:val="00DD7666"/>
    <w:rsid w:val="00DE576F"/>
    <w:rsid w:val="00DF1691"/>
    <w:rsid w:val="00E03B4C"/>
    <w:rsid w:val="00E04603"/>
    <w:rsid w:val="00E04701"/>
    <w:rsid w:val="00E12962"/>
    <w:rsid w:val="00E135A9"/>
    <w:rsid w:val="00E13CA5"/>
    <w:rsid w:val="00E1491D"/>
    <w:rsid w:val="00E1515E"/>
    <w:rsid w:val="00E17731"/>
    <w:rsid w:val="00E205F0"/>
    <w:rsid w:val="00E2538C"/>
    <w:rsid w:val="00E32DFC"/>
    <w:rsid w:val="00E360E9"/>
    <w:rsid w:val="00E3633E"/>
    <w:rsid w:val="00E42E06"/>
    <w:rsid w:val="00E4466A"/>
    <w:rsid w:val="00E453AD"/>
    <w:rsid w:val="00E47DC7"/>
    <w:rsid w:val="00E53A9A"/>
    <w:rsid w:val="00E578F2"/>
    <w:rsid w:val="00E6346F"/>
    <w:rsid w:val="00E63E9D"/>
    <w:rsid w:val="00E64144"/>
    <w:rsid w:val="00E641C1"/>
    <w:rsid w:val="00E64AD3"/>
    <w:rsid w:val="00E71A74"/>
    <w:rsid w:val="00E74CBD"/>
    <w:rsid w:val="00E76107"/>
    <w:rsid w:val="00E9107E"/>
    <w:rsid w:val="00E9120A"/>
    <w:rsid w:val="00E916DF"/>
    <w:rsid w:val="00E9750B"/>
    <w:rsid w:val="00E9751C"/>
    <w:rsid w:val="00E97C48"/>
    <w:rsid w:val="00EA58BE"/>
    <w:rsid w:val="00EB3AC8"/>
    <w:rsid w:val="00EB40E9"/>
    <w:rsid w:val="00EB4CF3"/>
    <w:rsid w:val="00EB7D3C"/>
    <w:rsid w:val="00EC53F6"/>
    <w:rsid w:val="00EC59D8"/>
    <w:rsid w:val="00EC623C"/>
    <w:rsid w:val="00EC62D5"/>
    <w:rsid w:val="00ED21B7"/>
    <w:rsid w:val="00ED39D9"/>
    <w:rsid w:val="00ED6D28"/>
    <w:rsid w:val="00EE56D8"/>
    <w:rsid w:val="00EE69B4"/>
    <w:rsid w:val="00EE7933"/>
    <w:rsid w:val="00EF1AD5"/>
    <w:rsid w:val="00EF3368"/>
    <w:rsid w:val="00EF3E6F"/>
    <w:rsid w:val="00EF6FF5"/>
    <w:rsid w:val="00F240C1"/>
    <w:rsid w:val="00F31099"/>
    <w:rsid w:val="00F3156A"/>
    <w:rsid w:val="00F341B5"/>
    <w:rsid w:val="00F40152"/>
    <w:rsid w:val="00F414CC"/>
    <w:rsid w:val="00F43E31"/>
    <w:rsid w:val="00F46E1C"/>
    <w:rsid w:val="00F4751B"/>
    <w:rsid w:val="00F63501"/>
    <w:rsid w:val="00F64AD6"/>
    <w:rsid w:val="00F66BEE"/>
    <w:rsid w:val="00F67141"/>
    <w:rsid w:val="00F67502"/>
    <w:rsid w:val="00F7385A"/>
    <w:rsid w:val="00F80B9B"/>
    <w:rsid w:val="00F85D80"/>
    <w:rsid w:val="00F9008C"/>
    <w:rsid w:val="00F91D85"/>
    <w:rsid w:val="00F95609"/>
    <w:rsid w:val="00FA0D85"/>
    <w:rsid w:val="00FA6938"/>
    <w:rsid w:val="00FB1EC9"/>
    <w:rsid w:val="00FC3459"/>
    <w:rsid w:val="00FC4435"/>
    <w:rsid w:val="00FC7F0D"/>
    <w:rsid w:val="00FD40F2"/>
    <w:rsid w:val="00FD6289"/>
    <w:rsid w:val="00FD65F7"/>
    <w:rsid w:val="00FD7C10"/>
    <w:rsid w:val="00FE211E"/>
    <w:rsid w:val="00FF1A32"/>
    <w:rsid w:val="00FF73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A816"/>
  <w15:chartTrackingRefBased/>
  <w15:docId w15:val="{FBF4BABD-4772-4852-992E-DD8ADF27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770E"/>
    <w:rPr>
      <w:color w:val="0000FF"/>
      <w:u w:val="single"/>
    </w:rPr>
  </w:style>
  <w:style w:type="paragraph" w:styleId="BalloonText">
    <w:name w:val="Balloon Text"/>
    <w:basedOn w:val="Normal"/>
    <w:link w:val="BalloonTextChar"/>
    <w:uiPriority w:val="99"/>
    <w:semiHidden/>
    <w:unhideWhenUsed/>
    <w:rsid w:val="00BE06AB"/>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BE06AB"/>
    <w:rPr>
      <w:rFonts w:ascii="Lucida Grande" w:hAnsi="Lucida Grande"/>
      <w:sz w:val="18"/>
      <w:szCs w:val="18"/>
      <w:lang w:val="en-GB" w:eastAsia="ja-JP"/>
    </w:rPr>
  </w:style>
  <w:style w:type="character" w:styleId="CommentReference">
    <w:name w:val="annotation reference"/>
    <w:semiHidden/>
    <w:unhideWhenUsed/>
    <w:rsid w:val="00BE06AB"/>
    <w:rPr>
      <w:sz w:val="18"/>
      <w:szCs w:val="18"/>
    </w:rPr>
  </w:style>
  <w:style w:type="paragraph" w:styleId="CommentText">
    <w:name w:val="annotation text"/>
    <w:basedOn w:val="Normal"/>
    <w:link w:val="CommentTextChar"/>
    <w:semiHidden/>
    <w:unhideWhenUsed/>
    <w:rsid w:val="00BE06AB"/>
    <w:rPr>
      <w:sz w:val="24"/>
      <w:szCs w:val="24"/>
    </w:rPr>
  </w:style>
  <w:style w:type="character" w:customStyle="1" w:styleId="CommentTextChar">
    <w:name w:val="Comment Text Char"/>
    <w:link w:val="CommentText"/>
    <w:semiHidden/>
    <w:rsid w:val="00BE06AB"/>
    <w:rPr>
      <w:sz w:val="24"/>
      <w:szCs w:val="24"/>
      <w:lang w:val="en-GB" w:eastAsia="ja-JP"/>
    </w:rPr>
  </w:style>
  <w:style w:type="paragraph" w:styleId="CommentSubject">
    <w:name w:val="annotation subject"/>
    <w:basedOn w:val="CommentText"/>
    <w:next w:val="CommentText"/>
    <w:link w:val="CommentSubjectChar"/>
    <w:uiPriority w:val="99"/>
    <w:semiHidden/>
    <w:unhideWhenUsed/>
    <w:rsid w:val="00BE06AB"/>
    <w:rPr>
      <w:b/>
      <w:bCs/>
      <w:sz w:val="20"/>
      <w:szCs w:val="20"/>
    </w:rPr>
  </w:style>
  <w:style w:type="character" w:customStyle="1" w:styleId="CommentSubjectChar">
    <w:name w:val="Comment Subject Char"/>
    <w:link w:val="CommentSubject"/>
    <w:uiPriority w:val="99"/>
    <w:semiHidden/>
    <w:rsid w:val="00BE06AB"/>
    <w:rPr>
      <w:b/>
      <w:bCs/>
      <w:sz w:val="24"/>
      <w:szCs w:val="24"/>
      <w:lang w:val="en-GB" w:eastAsia="ja-JP"/>
    </w:rPr>
  </w:style>
  <w:style w:type="paragraph" w:styleId="Header">
    <w:name w:val="header"/>
    <w:basedOn w:val="Normal"/>
    <w:link w:val="HeaderChar"/>
    <w:uiPriority w:val="99"/>
    <w:unhideWhenUsed/>
    <w:rsid w:val="0072333C"/>
    <w:pPr>
      <w:tabs>
        <w:tab w:val="center" w:pos="4513"/>
        <w:tab w:val="right" w:pos="9026"/>
      </w:tabs>
    </w:pPr>
  </w:style>
  <w:style w:type="character" w:customStyle="1" w:styleId="HeaderChar">
    <w:name w:val="Header Char"/>
    <w:link w:val="Header"/>
    <w:uiPriority w:val="99"/>
    <w:rsid w:val="0072333C"/>
    <w:rPr>
      <w:sz w:val="22"/>
      <w:szCs w:val="22"/>
      <w:lang w:eastAsia="ja-JP"/>
    </w:rPr>
  </w:style>
  <w:style w:type="paragraph" w:styleId="Footer">
    <w:name w:val="footer"/>
    <w:basedOn w:val="Normal"/>
    <w:link w:val="FooterChar"/>
    <w:uiPriority w:val="99"/>
    <w:unhideWhenUsed/>
    <w:rsid w:val="0072333C"/>
    <w:pPr>
      <w:tabs>
        <w:tab w:val="center" w:pos="4513"/>
        <w:tab w:val="right" w:pos="9026"/>
      </w:tabs>
    </w:pPr>
  </w:style>
  <w:style w:type="character" w:customStyle="1" w:styleId="FooterChar">
    <w:name w:val="Footer Char"/>
    <w:link w:val="Footer"/>
    <w:uiPriority w:val="99"/>
    <w:rsid w:val="0072333C"/>
    <w:rPr>
      <w:sz w:val="22"/>
      <w:szCs w:val="22"/>
      <w:lang w:eastAsia="ja-JP"/>
    </w:rPr>
  </w:style>
  <w:style w:type="character" w:styleId="FollowedHyperlink">
    <w:name w:val="FollowedHyperlink"/>
    <w:uiPriority w:val="99"/>
    <w:semiHidden/>
    <w:unhideWhenUsed/>
    <w:rsid w:val="00EC53F6"/>
    <w:rPr>
      <w:color w:val="800080"/>
      <w:u w:val="single"/>
    </w:rPr>
  </w:style>
  <w:style w:type="paragraph" w:styleId="FootnoteText">
    <w:name w:val="footnote text"/>
    <w:basedOn w:val="Normal"/>
    <w:link w:val="FootnoteTextChar"/>
    <w:uiPriority w:val="99"/>
    <w:semiHidden/>
    <w:unhideWhenUsed/>
    <w:rsid w:val="00696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683"/>
    <w:rPr>
      <w:lang w:eastAsia="ja-JP"/>
    </w:rPr>
  </w:style>
  <w:style w:type="character" w:styleId="FootnoteReference">
    <w:name w:val="footnote reference"/>
    <w:basedOn w:val="DefaultParagraphFont"/>
    <w:uiPriority w:val="99"/>
    <w:semiHidden/>
    <w:unhideWhenUsed/>
    <w:rsid w:val="00696683"/>
    <w:rPr>
      <w:vertAlign w:val="superscript"/>
    </w:rPr>
  </w:style>
  <w:style w:type="paragraph" w:styleId="ListParagraph">
    <w:name w:val="List Paragraph"/>
    <w:basedOn w:val="Normal"/>
    <w:uiPriority w:val="34"/>
    <w:qFormat/>
    <w:rsid w:val="005A3C74"/>
    <w:pPr>
      <w:ind w:left="720"/>
      <w:contextualSpacing/>
    </w:pPr>
  </w:style>
  <w:style w:type="character" w:styleId="UnresolvedMention">
    <w:name w:val="Unresolved Mention"/>
    <w:basedOn w:val="DefaultParagraphFont"/>
    <w:uiPriority w:val="99"/>
    <w:semiHidden/>
    <w:unhideWhenUsed/>
    <w:rsid w:val="003256E0"/>
    <w:rPr>
      <w:color w:val="605E5C"/>
      <w:shd w:val="clear" w:color="auto" w:fill="E1DFDD"/>
    </w:rPr>
  </w:style>
  <w:style w:type="paragraph" w:styleId="Revision">
    <w:name w:val="Revision"/>
    <w:hidden/>
    <w:uiPriority w:val="99"/>
    <w:semiHidden/>
    <w:rsid w:val="00E2538C"/>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102514">
      <w:bodyDiv w:val="1"/>
      <w:marLeft w:val="0"/>
      <w:marRight w:val="0"/>
      <w:marTop w:val="0"/>
      <w:marBottom w:val="0"/>
      <w:divBdr>
        <w:top w:val="none" w:sz="0" w:space="0" w:color="auto"/>
        <w:left w:val="none" w:sz="0" w:space="0" w:color="auto"/>
        <w:bottom w:val="none" w:sz="0" w:space="0" w:color="auto"/>
        <w:right w:val="none" w:sz="0" w:space="0" w:color="auto"/>
      </w:divBdr>
    </w:div>
    <w:div w:id="1338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docs.org/A/HRC/RES/53/3" TargetMode="External"/><Relationship Id="rId18" Type="http://schemas.openxmlformats.org/officeDocument/2006/relationships/hyperlink" Target="http://undocs.org/A/HRC/RES/51/13" TargetMode="External"/><Relationship Id="rId26" Type="http://schemas.openxmlformats.org/officeDocument/2006/relationships/hyperlink" Target="https://www.ohchr.org/en/hrc-subsidiaries/expert-mechanism-on-right-to-development" TargetMode="External"/><Relationship Id="rId3" Type="http://schemas.openxmlformats.org/officeDocument/2006/relationships/customXml" Target="../customXml/item3.xml"/><Relationship Id="rId21" Type="http://schemas.openxmlformats.org/officeDocument/2006/relationships/hyperlink" Target="https://undocs.org/A/HRC/RES/33/25" TargetMode="External"/><Relationship Id="rId7" Type="http://schemas.openxmlformats.org/officeDocument/2006/relationships/styles" Target="styles.xml"/><Relationship Id="rId12" Type="http://schemas.openxmlformats.org/officeDocument/2006/relationships/hyperlink" Target="https://undocs.org/A/HRC/RES/55/19" TargetMode="External"/><Relationship Id="rId17" Type="http://schemas.openxmlformats.org/officeDocument/2006/relationships/hyperlink" Target="https://undocs.org/A/HRC/RES/54/14" TargetMode="External"/><Relationship Id="rId25" Type="http://schemas.openxmlformats.org/officeDocument/2006/relationships/hyperlink" Target="https://www.ohchr.org/en/hrc-subsidiaries/expert-mechanism-on-indigenous-peopl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undocs.org/A/HRC/RES/54/26" TargetMode="External"/><Relationship Id="rId20" Type="http://schemas.openxmlformats.org/officeDocument/2006/relationships/hyperlink" Target="https://undocs.org/A/HRC/RES/33/25" TargetMode="External"/><Relationship Id="rId29" Type="http://schemas.openxmlformats.org/officeDocument/2006/relationships/hyperlink" Target="mailto:ohchr-hrcspecialprocedures@u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hchr.org/en/special-procedures-human-rights-counci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ndocs.org/A/HRC/RES/55/27" TargetMode="External"/><Relationship Id="rId23" Type="http://schemas.openxmlformats.org/officeDocument/2006/relationships/hyperlink" Target="https://www.ohchr.org/en/hr-bodies/hrc/sp/nominations" TargetMode="External"/><Relationship Id="rId28" Type="http://schemas.openxmlformats.org/officeDocument/2006/relationships/hyperlink" Target="https://www.ohchr.org/en/hrbodies/hrc/home" TargetMode="External"/><Relationship Id="rId10" Type="http://schemas.openxmlformats.org/officeDocument/2006/relationships/footnotes" Target="footnotes.xml"/><Relationship Id="rId19" Type="http://schemas.openxmlformats.org/officeDocument/2006/relationships/hyperlink" Target="https://undocs.org/A/HRC/RES/51/1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undocs.org/A/HRC/RES/51/13" TargetMode="External"/><Relationship Id="rId22" Type="http://schemas.openxmlformats.org/officeDocument/2006/relationships/hyperlink" Target="https://undocs.org/A/HRC/RES/33/25" TargetMode="External"/><Relationship Id="rId27" Type="http://schemas.openxmlformats.org/officeDocument/2006/relationships/hyperlink" Target="https://www.ohchr.org/en/hr-bodies/hrc/sp/basic-information-selection-independent-experts"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Emailsubject xmlns="fa1020ff-48ad-4b90-98f4-7161a6f3b630"> HRC appointments web - updated list of forthcoming appointments </Emailsubject>
    <Sentby xmlns="fa1020ff-48ad-4b90-98f4-7161a6f3b630">
      <UserInfo>
        <DisplayName>Petra Ticha</DisplayName>
        <AccountId>379</AccountId>
        <AccountType/>
      </UserInfo>
    </Sent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2D4648-0B6A-4EFD-B428-053B0AADBDEB}"/>
</file>

<file path=customXml/itemProps2.xml><?xml version="1.0" encoding="utf-8"?>
<ds:datastoreItem xmlns:ds="http://schemas.openxmlformats.org/officeDocument/2006/customXml" ds:itemID="{9FE2037F-6F0B-4552-B556-437B0B11F4DD}">
  <ds:schemaRefs>
    <ds:schemaRef ds:uri="http://schemas.openxmlformats.org/officeDocument/2006/bibliography"/>
  </ds:schemaRefs>
</ds:datastoreItem>
</file>

<file path=customXml/itemProps3.xml><?xml version="1.0" encoding="utf-8"?>
<ds:datastoreItem xmlns:ds="http://schemas.openxmlformats.org/officeDocument/2006/customXml" ds:itemID="{7963EDFF-E360-4635-9247-94E718393BBE}">
  <ds:schemaRefs>
    <ds:schemaRef ds:uri="http://schemas.microsoft.com/office/2006/metadata/properties"/>
    <ds:schemaRef ds:uri="http://schemas.microsoft.com/office/infopath/2007/PartnerControls"/>
    <ds:schemaRef ds:uri="89ba3799-0ddb-416a-b912-921a0f05f092"/>
    <ds:schemaRef ds:uri="84722e3b-25e0-496d-a9f5-d37e31027713"/>
  </ds:schemaRefs>
</ds:datastoreItem>
</file>

<file path=customXml/itemProps4.xml><?xml version="1.0" encoding="utf-8"?>
<ds:datastoreItem xmlns:ds="http://schemas.openxmlformats.org/officeDocument/2006/customXml" ds:itemID="{0DE3474F-13A9-4AE1-A845-1041EE22CC7E}">
  <ds:schemaRefs>
    <ds:schemaRef ds:uri="http://schemas.microsoft.com/sharepoint/v3/contenttype/forms"/>
  </ds:schemaRefs>
</ds:datastoreItem>
</file>

<file path=customXml/itemProps5.xml><?xml version="1.0" encoding="utf-8"?>
<ds:datastoreItem xmlns:ds="http://schemas.openxmlformats.org/officeDocument/2006/customXml" ds:itemID="{38DB3716-5509-4F5D-AF60-28EFB0F2A7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5027</CharactersWithSpaces>
  <SharedDoc>false</SharedDoc>
  <HLinks>
    <vt:vector size="42" baseType="variant">
      <vt:variant>
        <vt:i4>7143502</vt:i4>
      </vt:variant>
      <vt:variant>
        <vt:i4>18</vt:i4>
      </vt:variant>
      <vt:variant>
        <vt:i4>0</vt:i4>
      </vt:variant>
      <vt:variant>
        <vt:i4>5</vt:i4>
      </vt:variant>
      <vt:variant>
        <vt:lpwstr>mailto:hrcspecialprocedures@ohchr.org</vt:lpwstr>
      </vt:variant>
      <vt:variant>
        <vt:lpwstr/>
      </vt:variant>
      <vt:variant>
        <vt:i4>6225924</vt:i4>
      </vt:variant>
      <vt:variant>
        <vt:i4>15</vt:i4>
      </vt:variant>
      <vt:variant>
        <vt:i4>0</vt:i4>
      </vt:variant>
      <vt:variant>
        <vt:i4>5</vt:i4>
      </vt:variant>
      <vt:variant>
        <vt:lpwstr>http://www.ohchr.org/EN/HRBodies/HRC/Pages/Home.aspx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2752575</vt:i4>
      </vt:variant>
      <vt:variant>
        <vt:i4>9</vt:i4>
      </vt:variant>
      <vt:variant>
        <vt:i4>0</vt:i4>
      </vt:variant>
      <vt:variant>
        <vt:i4>5</vt:i4>
      </vt:variant>
      <vt:variant>
        <vt:lpwstr>http://www.ohchr.org/EN/HRBodies/HRC/SP/Pages/BasicInformationSelectionIndependentExperts.aspx</vt:lpwstr>
      </vt:variant>
      <vt:variant>
        <vt:lpwstr/>
      </vt:variant>
      <vt:variant>
        <vt:i4>3407919</vt:i4>
      </vt:variant>
      <vt:variant>
        <vt:i4>6</vt:i4>
      </vt:variant>
      <vt:variant>
        <vt:i4>0</vt:i4>
      </vt:variant>
      <vt:variant>
        <vt:i4>5</vt:i4>
      </vt:variant>
      <vt:variant>
        <vt:lpwstr>http://www.ohchr.org/EN/Issues/IPeoples/EMRIP/Pages/EMRIPIndex.aspx</vt:lpwstr>
      </vt:variant>
      <vt:variant>
        <vt:lpwstr/>
      </vt:variant>
      <vt:variant>
        <vt:i4>4063353</vt:i4>
      </vt:variant>
      <vt:variant>
        <vt:i4>3</vt:i4>
      </vt:variant>
      <vt:variant>
        <vt:i4>0</vt:i4>
      </vt:variant>
      <vt:variant>
        <vt:i4>5</vt:i4>
      </vt:variant>
      <vt:variant>
        <vt:lpwstr>http://www.ohchr.org/EN/HRBodies/SP/Pages/Welcomepage.aspx</vt:lpwstr>
      </vt:variant>
      <vt:variant>
        <vt:lpwstr/>
      </vt:variant>
      <vt:variant>
        <vt:i4>2687089</vt:i4>
      </vt:variant>
      <vt:variant>
        <vt:i4>0</vt:i4>
      </vt:variant>
      <vt:variant>
        <vt:i4>0</vt:i4>
      </vt:variant>
      <vt:variant>
        <vt:i4>5</vt:i4>
      </vt:variant>
      <vt:variant>
        <vt:lpwstr>http://www.un.org/depts/DGACM/RegionalGroups.shtml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VACANCIES-HRC56-58_2024_10_14.docx</dc:title>
  <dc:subject/>
  <dc:creator>Klaas Keirse</dc:creator>
  <cp:keywords/>
  <cp:lastModifiedBy>Petra Ticha</cp:lastModifiedBy>
  <cp:revision>30</cp:revision>
  <cp:lastPrinted>2024-07-01T15:50:00Z</cp:lastPrinted>
  <dcterms:created xsi:type="dcterms:W3CDTF">2024-10-01T09:15:00Z</dcterms:created>
  <dcterms:modified xsi:type="dcterms:W3CDTF">2024-10-14T09:38:00Z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RUTitle">
    <vt:lpwstr/>
  </property>
  <property fmtid="{D5CDD505-2E9C-101B-9397-08002B2CF9AE}" pid="4" name="ContentType">
    <vt:lpwstr>Document</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FRTitle">
    <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System Account</vt:lpwstr>
  </property>
  <property fmtid="{D5CDD505-2E9C-101B-9397-08002B2CF9AE}" pid="11" name="CHTitle">
    <vt:lpwstr/>
  </property>
  <property fmtid="{D5CDD505-2E9C-101B-9397-08002B2CF9AE}" pid="12" name="SPTitle">
    <vt:lpwstr/>
  </property>
  <property fmtid="{D5CDD505-2E9C-101B-9397-08002B2CF9AE}" pid="13" name="Order1">
    <vt:lpwstr/>
  </property>
  <property fmtid="{D5CDD505-2E9C-101B-9397-08002B2CF9AE}" pid="14" name="ContentTypeId">
    <vt:lpwstr>0x010100F5AB59289BFBAB4F9FD152C776C60BDD</vt:lpwstr>
  </property>
  <property fmtid="{D5CDD505-2E9C-101B-9397-08002B2CF9AE}" pid="15" name="Order">
    <vt:r8>100</vt:r8>
  </property>
  <property fmtid="{D5CDD505-2E9C-101B-9397-08002B2CF9AE}" pid="16" name="MediaServiceImageTags">
    <vt:lpwstr/>
  </property>
  <property fmtid="{D5CDD505-2E9C-101B-9397-08002B2CF9AE}" pid="17" name="_ExtendedDescription">
    <vt:lpwstr>HRC57 appointments web pages - 11 October end date</vt:lpwstr>
  </property>
</Properties>
</file>