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469A5" w14:textId="444815EB" w:rsidR="0045223E" w:rsidRDefault="0045223E" w:rsidP="0045223E">
      <w:pPr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United States’ Interventions on the Suggested Chair’s Proposals</w:t>
      </w:r>
    </w:p>
    <w:p w14:paraId="1C7DB8A8" w14:textId="77777777" w:rsidR="0045223E" w:rsidRDefault="0045223E" w:rsidP="0045223E">
      <w:pPr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</w:p>
    <w:p w14:paraId="24C81682" w14:textId="77777777" w:rsidR="0045223E" w:rsidRDefault="0045223E" w:rsidP="0045223E">
      <w:pPr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Article 9. Jurisdiction </w:t>
      </w:r>
    </w:p>
    <w:p w14:paraId="2B14492D" w14:textId="77777777" w:rsidR="0045223E" w:rsidRDefault="0045223E" w:rsidP="0045223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We see the Chair's proposal as an improvement to Article 9. We recognize the need to have greater access to remedy and accountability, which this text seeks to achieve.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That being said, we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would recommend exploration of these concepts for potential inclusion in an optional protocol in a less prescriptive approach. This would allow the international community and diverse stakeholders to dedicate time and attention with the right level of expertise to finding a mutually agreeable text.</w:t>
      </w:r>
    </w:p>
    <w:p w14:paraId="02FB357C" w14:textId="77777777" w:rsidR="00D76399" w:rsidRDefault="00D76399"/>
    <w:sectPr w:rsidR="00D76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23E"/>
    <w:rsid w:val="001A643C"/>
    <w:rsid w:val="0045223E"/>
    <w:rsid w:val="0064682A"/>
    <w:rsid w:val="00D7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15023"/>
  <w15:chartTrackingRefBased/>
  <w15:docId w15:val="{3644D487-D8C4-444D-93A7-3FFA6FE90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23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4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>Department of State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Peters, Catherine L (Geneva)</dc:creator>
  <cp:keywords/>
  <dc:description/>
  <cp:lastModifiedBy>Peters, Catherine L (Geneva)</cp:lastModifiedBy>
  <cp:revision>1</cp:revision>
  <dcterms:created xsi:type="dcterms:W3CDTF">2023-01-06T09:45:00Z</dcterms:created>
  <dcterms:modified xsi:type="dcterms:W3CDTF">2023-01-06T09:47:00Z</dcterms:modified>
</cp:coreProperties>
</file>