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CBF2" w14:textId="77777777" w:rsidR="00A70BEB" w:rsidRDefault="00A70BEB" w:rsidP="00A70BEB">
      <w:pPr>
        <w:jc w:val="center"/>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United States’ Interventions on the Suggested Chair’s Proposals</w:t>
      </w:r>
    </w:p>
    <w:p w14:paraId="27DBD5E7" w14:textId="77777777" w:rsidR="00A70BEB" w:rsidRDefault="00A70BEB" w:rsidP="00A70BEB">
      <w:pPr>
        <w:rPr>
          <w:rFonts w:ascii="Times New Roman" w:eastAsia="Times New Roman" w:hAnsi="Times New Roman" w:cs="Times New Roman"/>
          <w:b/>
          <w:color w:val="444444"/>
          <w:sz w:val="24"/>
          <w:szCs w:val="24"/>
        </w:rPr>
      </w:pPr>
    </w:p>
    <w:p w14:paraId="1D014250" w14:textId="2798B170" w:rsidR="00A70BEB" w:rsidRDefault="00A70BEB" w:rsidP="00A70BEB">
      <w:pPr>
        <w:rPr>
          <w:rFonts w:ascii="Times New Roman" w:eastAsia="Times New Roman" w:hAnsi="Times New Roman" w:cs="Times New Roman"/>
          <w:color w:val="444444"/>
          <w:sz w:val="24"/>
          <w:szCs w:val="24"/>
        </w:rPr>
      </w:pPr>
      <w:r>
        <w:rPr>
          <w:rFonts w:ascii="Times New Roman" w:eastAsia="Times New Roman" w:hAnsi="Times New Roman" w:cs="Times New Roman"/>
          <w:b/>
          <w:color w:val="444444"/>
          <w:sz w:val="24"/>
          <w:szCs w:val="24"/>
        </w:rPr>
        <w:t xml:space="preserve">Article 10. Limitation Periods  </w:t>
      </w:r>
    </w:p>
    <w:p w14:paraId="5459BA46" w14:textId="77777777" w:rsidR="00A70BEB" w:rsidRDefault="00A70BEB" w:rsidP="00A70BE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Regarding the Chair's proposal on Article 10, given that the definition of “human rights abuse” for purposes of the LBI is clearly circumscribed to focus on actions in connection to business activities, it is unclear what human rights abuse could constitute a war crime, a crime against humanity, or the crime of genocide since, generally, the United States only views natural persons as having the capacity to commit such crimes.  While we have not yet had the time to fully evaluate this proposal, preliminary questions we have include:  1) who -- or what entity -- would the judicial proceeding be against, recognizing that many states only view natural persons as the subjects of international criminal law, and 2) how would “in relation to” be defined, as it could be interpreted so broadly as to be capture any attenuated relationship to a person engaged in one of these crimes.  </w:t>
      </w:r>
    </w:p>
    <w:p w14:paraId="12CD7518" w14:textId="77777777" w:rsidR="00D76399" w:rsidRDefault="00D76399"/>
    <w:sectPr w:rsidR="00D76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BEB"/>
    <w:rsid w:val="001A643C"/>
    <w:rsid w:val="0064682A"/>
    <w:rsid w:val="00A70BEB"/>
    <w:rsid w:val="00D7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E906"/>
  <w15:chartTrackingRefBased/>
  <w15:docId w15:val="{B76FF0E2-F17E-4D5F-B3C2-4188D1E3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BE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60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839</Characters>
  <Application>Microsoft Office Word</Application>
  <DocSecurity>0</DocSecurity>
  <Lines>6</Lines>
  <Paragraphs>1</Paragraphs>
  <ScaleCrop>false</ScaleCrop>
  <Company>Department of State</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Catherine L (Geneva)</dc:creator>
  <cp:keywords/>
  <dc:description/>
  <cp:lastModifiedBy>Peters, Catherine L (Geneva)</cp:lastModifiedBy>
  <cp:revision>1</cp:revision>
  <dcterms:created xsi:type="dcterms:W3CDTF">2023-01-06T09:47:00Z</dcterms:created>
  <dcterms:modified xsi:type="dcterms:W3CDTF">2023-01-06T09:48:00Z</dcterms:modified>
</cp:coreProperties>
</file>