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4B99FF94" w14:textId="77777777" w:rsidTr="00562621">
        <w:trPr>
          <w:trHeight w:val="851"/>
        </w:trPr>
        <w:tc>
          <w:tcPr>
            <w:tcW w:w="1259" w:type="dxa"/>
            <w:tcBorders>
              <w:top w:val="nil"/>
              <w:left w:val="nil"/>
              <w:bottom w:val="single" w:sz="4" w:space="0" w:color="auto"/>
              <w:right w:val="nil"/>
            </w:tcBorders>
          </w:tcPr>
          <w:p w14:paraId="52477232"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19F4BEA2" w14:textId="730D9F5E"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5D4217DA" w14:textId="0DDE51A6" w:rsidR="00446DE4" w:rsidRPr="00DE3EC0" w:rsidRDefault="007B2411" w:rsidP="007B2411">
            <w:pPr>
              <w:jc w:val="right"/>
            </w:pPr>
            <w:r w:rsidRPr="007B2411">
              <w:rPr>
                <w:sz w:val="40"/>
              </w:rPr>
              <w:t>A</w:t>
            </w:r>
            <w:r>
              <w:t>/HRC/57/13/Add.1</w:t>
            </w:r>
          </w:p>
        </w:tc>
      </w:tr>
      <w:tr w:rsidR="003107FA" w14:paraId="063FC336" w14:textId="77777777" w:rsidTr="00562621">
        <w:trPr>
          <w:trHeight w:val="2835"/>
        </w:trPr>
        <w:tc>
          <w:tcPr>
            <w:tcW w:w="1259" w:type="dxa"/>
            <w:tcBorders>
              <w:top w:val="single" w:sz="4" w:space="0" w:color="auto"/>
              <w:left w:val="nil"/>
              <w:bottom w:val="single" w:sz="12" w:space="0" w:color="auto"/>
              <w:right w:val="nil"/>
            </w:tcBorders>
          </w:tcPr>
          <w:p w14:paraId="6DEEB47E" w14:textId="67E26370"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798F3CE8" w14:textId="0E8E07B3" w:rsidR="003107FA" w:rsidRPr="00B3317B" w:rsidRDefault="0075434F" w:rsidP="00562621">
            <w:pPr>
              <w:spacing w:before="120" w:line="420" w:lineRule="exact"/>
              <w:rPr>
                <w:b/>
                <w:sz w:val="40"/>
                <w:szCs w:val="40"/>
              </w:rPr>
            </w:pPr>
            <w:r>
              <w:rPr>
                <w:b/>
                <w:sz w:val="40"/>
                <w:szCs w:val="40"/>
              </w:rPr>
              <w:t>Advance version</w:t>
            </w:r>
          </w:p>
        </w:tc>
        <w:tc>
          <w:tcPr>
            <w:tcW w:w="2930" w:type="dxa"/>
            <w:tcBorders>
              <w:top w:val="single" w:sz="4" w:space="0" w:color="auto"/>
              <w:left w:val="nil"/>
              <w:bottom w:val="single" w:sz="12" w:space="0" w:color="auto"/>
              <w:right w:val="nil"/>
            </w:tcBorders>
          </w:tcPr>
          <w:p w14:paraId="22ACDCB1" w14:textId="77777777" w:rsidR="003107FA" w:rsidRDefault="007B2411" w:rsidP="007B2411">
            <w:pPr>
              <w:spacing w:before="240" w:line="240" w:lineRule="exact"/>
            </w:pPr>
            <w:r>
              <w:t>Distr.: General</w:t>
            </w:r>
          </w:p>
          <w:p w14:paraId="680EAF16" w14:textId="2D51AA18" w:rsidR="007B2411" w:rsidRDefault="000301C5" w:rsidP="007B2411">
            <w:pPr>
              <w:spacing w:line="240" w:lineRule="exact"/>
            </w:pPr>
            <w:r>
              <w:t>3</w:t>
            </w:r>
            <w:r w:rsidR="007B2411">
              <w:t xml:space="preserve"> September 2024</w:t>
            </w:r>
          </w:p>
          <w:p w14:paraId="74421285" w14:textId="77777777" w:rsidR="007B2411" w:rsidRDefault="007B2411" w:rsidP="007B2411">
            <w:pPr>
              <w:spacing w:line="240" w:lineRule="exact"/>
            </w:pPr>
          </w:p>
          <w:p w14:paraId="0720894B" w14:textId="25CD5DEC" w:rsidR="007B2411" w:rsidRDefault="007B2411" w:rsidP="007B2411">
            <w:pPr>
              <w:spacing w:line="240" w:lineRule="exact"/>
            </w:pPr>
            <w:r>
              <w:t>Original: English</w:t>
            </w:r>
          </w:p>
        </w:tc>
      </w:tr>
    </w:tbl>
    <w:p w14:paraId="4BEB8258" w14:textId="77777777" w:rsidR="007B2411" w:rsidRPr="006C7248" w:rsidRDefault="007B2411" w:rsidP="007B2411">
      <w:pPr>
        <w:spacing w:before="120"/>
        <w:rPr>
          <w:b/>
          <w:bCs/>
          <w:sz w:val="24"/>
          <w:szCs w:val="24"/>
        </w:rPr>
      </w:pPr>
      <w:r w:rsidRPr="006C7248">
        <w:rPr>
          <w:b/>
          <w:bCs/>
          <w:sz w:val="24"/>
          <w:szCs w:val="24"/>
        </w:rPr>
        <w:t>Human Rights Council</w:t>
      </w:r>
      <w:r>
        <w:rPr>
          <w:noProof/>
          <w:lang w:eastAsia="en-GB"/>
        </w:rPr>
        <mc:AlternateContent>
          <mc:Choice Requires="wps">
            <w:drawing>
              <wp:anchor distT="0" distB="0" distL="114300" distR="114300" simplePos="0" relativeHeight="251659264" behindDoc="0" locked="0" layoutInCell="1" allowOverlap="0" wp14:anchorId="4D06DE4D" wp14:editId="1B8B05FE">
                <wp:simplePos x="0" y="0"/>
                <wp:positionH relativeFrom="margin">
                  <wp:posOffset>5489575</wp:posOffset>
                </wp:positionH>
                <wp:positionV relativeFrom="margin">
                  <wp:posOffset>8027670</wp:posOffset>
                </wp:positionV>
                <wp:extent cx="638175" cy="638175"/>
                <wp:effectExtent l="0" t="0" r="0" b="9525"/>
                <wp:wrapNone/>
                <wp:docPr id="2" name="Rectangle 2"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2A1AE" id="Rectangle 2" o:spid="_x0000_s1026" alt="Add" style="position:absolute;margin-left:432.25pt;margin-top:632.1pt;width:50.2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" o:allowoverlap="f" filled="f" stroked="f">
                <o:lock v:ext="edit" aspectratio="t"/>
                <w10:wrap anchorx="margin" anchory="margin"/>
              </v:rect>
            </w:pict>
          </mc:Fallback>
        </mc:AlternateContent>
      </w:r>
    </w:p>
    <w:p w14:paraId="24F44875" w14:textId="77777777" w:rsidR="007B2411" w:rsidRDefault="007B2411" w:rsidP="007B2411">
      <w:pPr>
        <w:rPr>
          <w:b/>
          <w:bCs/>
        </w:rPr>
      </w:pPr>
      <w:r>
        <w:rPr>
          <w:b/>
          <w:bCs/>
        </w:rPr>
        <w:t>Fifty-seventh</w:t>
      </w:r>
      <w:r w:rsidRPr="006C7248">
        <w:rPr>
          <w:b/>
          <w:bCs/>
        </w:rPr>
        <w:t xml:space="preserve"> session</w:t>
      </w:r>
    </w:p>
    <w:p w14:paraId="4A8C65DA" w14:textId="77777777" w:rsidR="007B2411" w:rsidRPr="00E8346E" w:rsidRDefault="007B2411" w:rsidP="007B2411">
      <w:pPr>
        <w:rPr>
          <w:bCs/>
        </w:rPr>
      </w:pPr>
      <w:r>
        <w:rPr>
          <w:bCs/>
        </w:rPr>
        <w:t>9 September–9 October 2024</w:t>
      </w:r>
    </w:p>
    <w:p w14:paraId="072C42A0" w14:textId="77777777" w:rsidR="007B2411" w:rsidRPr="006C7248" w:rsidRDefault="007B2411" w:rsidP="007B2411">
      <w:r w:rsidRPr="006C7248">
        <w:t>Agenda item 6</w:t>
      </w:r>
    </w:p>
    <w:p w14:paraId="4804B337" w14:textId="77777777" w:rsidR="007B2411" w:rsidRPr="006C7248" w:rsidRDefault="007B2411" w:rsidP="007B2411">
      <w:pPr>
        <w:rPr>
          <w:b/>
        </w:rPr>
      </w:pPr>
      <w:r>
        <w:rPr>
          <w:b/>
        </w:rPr>
        <w:t>Universal periodic r</w:t>
      </w:r>
      <w:r w:rsidRPr="006C7248">
        <w:rPr>
          <w:b/>
        </w:rPr>
        <w:t>eview</w:t>
      </w:r>
    </w:p>
    <w:p w14:paraId="775C1C92" w14:textId="77777777" w:rsidR="007B2411" w:rsidRPr="006C7248" w:rsidRDefault="007B2411" w:rsidP="007B2411">
      <w:pPr>
        <w:keepNext/>
        <w:keepLines/>
        <w:tabs>
          <w:tab w:val="right" w:pos="851"/>
        </w:tabs>
        <w:spacing w:before="360" w:after="240" w:line="300" w:lineRule="exact"/>
        <w:ind w:left="1134" w:right="1134" w:hanging="1134"/>
        <w:rPr>
          <w:b/>
          <w:sz w:val="28"/>
        </w:rPr>
      </w:pPr>
      <w:r w:rsidRPr="006C7248">
        <w:rPr>
          <w:b/>
          <w:sz w:val="28"/>
        </w:rPr>
        <w:tab/>
      </w:r>
      <w:r w:rsidRPr="006C7248">
        <w:rPr>
          <w:b/>
          <w:sz w:val="28"/>
        </w:rPr>
        <w:tab/>
        <w:t>Report of the Working Group on the Universal Periodic Review</w:t>
      </w:r>
      <w:r w:rsidRPr="00221F52">
        <w:footnoteReference w:customMarkFollows="1" w:id="2"/>
        <w:t>*</w:t>
      </w:r>
    </w:p>
    <w:p w14:paraId="23C0F3D8" w14:textId="77777777" w:rsidR="007B2411" w:rsidRPr="006C7248" w:rsidRDefault="007B2411" w:rsidP="007B2411">
      <w:pPr>
        <w:keepNext/>
        <w:keepLines/>
        <w:tabs>
          <w:tab w:val="right" w:pos="851"/>
        </w:tabs>
        <w:spacing w:before="360" w:after="240" w:line="300" w:lineRule="exact"/>
        <w:ind w:left="1134" w:right="1134" w:hanging="1134"/>
        <w:rPr>
          <w:b/>
          <w:sz w:val="28"/>
        </w:rPr>
      </w:pPr>
      <w:r>
        <w:rPr>
          <w:b/>
          <w:sz w:val="28"/>
        </w:rPr>
        <w:tab/>
      </w:r>
      <w:r>
        <w:rPr>
          <w:b/>
          <w:sz w:val="28"/>
        </w:rPr>
        <w:tab/>
        <w:t>Slovakia</w:t>
      </w:r>
    </w:p>
    <w:p w14:paraId="3C57610A" w14:textId="77777777" w:rsidR="007B2411" w:rsidRPr="006C7248" w:rsidRDefault="007B2411" w:rsidP="007B2411">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Addendum</w:t>
      </w:r>
    </w:p>
    <w:p w14:paraId="7F327F9D" w14:textId="77777777" w:rsidR="007B2411" w:rsidRPr="006C7248" w:rsidRDefault="007B2411" w:rsidP="007B2411">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 xml:space="preserve">Views on conclusions and/or recommendations, voluntary commitments and replies presented by the State under </w:t>
      </w:r>
      <w:proofErr w:type="gramStart"/>
      <w:r w:rsidRPr="006C7248">
        <w:rPr>
          <w:b/>
          <w:sz w:val="24"/>
        </w:rPr>
        <w:t>review</w:t>
      </w:r>
      <w:proofErr w:type="gramEnd"/>
    </w:p>
    <w:p w14:paraId="73A8A1BE" w14:textId="77777777" w:rsidR="007B2411" w:rsidRPr="008B134F" w:rsidRDefault="007B2411" w:rsidP="007B2411">
      <w:pPr>
        <w:pStyle w:val="SingleTxtG"/>
      </w:pPr>
      <w:r>
        <w:br w:type="page"/>
      </w:r>
      <w:r w:rsidRPr="008B134F">
        <w:lastRenderedPageBreak/>
        <w:t>1.</w:t>
      </w:r>
      <w:r>
        <w:tab/>
      </w:r>
      <w:r w:rsidRPr="008B134F">
        <w:t>Slovakia submits its comments on the recommendations presented during its Universal Periodic Review (the "UPR") on May 6, 2024. The Slovak position on individual recommendations is shown in the following tables together with short comments and justifications.</w:t>
      </w:r>
    </w:p>
    <w:p w14:paraId="2751EA77" w14:textId="77777777" w:rsidR="007B2411" w:rsidRPr="008B134F" w:rsidRDefault="007B2411" w:rsidP="007B2411">
      <w:pPr>
        <w:pStyle w:val="SingleTxtG"/>
      </w:pPr>
      <w:r w:rsidRPr="008B134F">
        <w:t>2.</w:t>
      </w:r>
      <w:r>
        <w:tab/>
      </w:r>
      <w:r w:rsidRPr="008B134F">
        <w:t xml:space="preserve">Slovakia would like to express the thanks to all delegation and their recommendations raised. All texts have been thoroughly reviewed at national level, </w:t>
      </w:r>
      <w:proofErr w:type="gramStart"/>
      <w:r w:rsidRPr="008B134F">
        <w:t>taking into account</w:t>
      </w:r>
      <w:proofErr w:type="gramEnd"/>
      <w:r w:rsidRPr="008B134F">
        <w:t xml:space="preserve"> all relevant circumstances. Slovakia reviewed all 242 recommendations in accordance with the provisions of paragraphs 27 and 32 of the </w:t>
      </w:r>
      <w:proofErr w:type="gramStart"/>
      <w:r w:rsidRPr="008B134F">
        <w:t>annex</w:t>
      </w:r>
      <w:proofErr w:type="gramEnd"/>
      <w:r w:rsidRPr="008B134F">
        <w:t xml:space="preserve"> to Council resolution 5/1 and paragraph 16 of annex to Council resolution 16/21.</w:t>
      </w:r>
    </w:p>
    <w:p w14:paraId="0C9C9533" w14:textId="77777777" w:rsidR="007B2411" w:rsidRDefault="007B2411" w:rsidP="007B2411">
      <w:pPr>
        <w:pStyle w:val="SingleTxtG"/>
      </w:pPr>
      <w:r w:rsidRPr="008B134F">
        <w:t>3.</w:t>
      </w:r>
      <w:r>
        <w:tab/>
      </w:r>
      <w:r w:rsidRPr="008B134F">
        <w:t>The following recommendations formulated during the interactive dialogue have been examined by Slovakia and enjoy the support of Slovakia:</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56"/>
        <w:gridCol w:w="3614"/>
      </w:tblGrid>
      <w:tr w:rsidR="007B2411" w:rsidRPr="008B134F" w14:paraId="29938893" w14:textId="77777777" w:rsidTr="00BC47C6">
        <w:trPr>
          <w:tblHeader/>
        </w:trPr>
        <w:tc>
          <w:tcPr>
            <w:tcW w:w="3756" w:type="dxa"/>
            <w:tcBorders>
              <w:top w:val="single" w:sz="4" w:space="0" w:color="auto"/>
              <w:bottom w:val="single" w:sz="12" w:space="0" w:color="auto"/>
            </w:tcBorders>
            <w:shd w:val="clear" w:color="auto" w:fill="auto"/>
            <w:vAlign w:val="bottom"/>
          </w:tcPr>
          <w:p w14:paraId="16355505" w14:textId="77777777" w:rsidR="007B2411" w:rsidRPr="008B134F" w:rsidRDefault="007B2411" w:rsidP="00BC47C6">
            <w:pPr>
              <w:spacing w:before="80" w:after="80" w:line="200" w:lineRule="exact"/>
              <w:ind w:right="113"/>
              <w:rPr>
                <w:i/>
                <w:sz w:val="16"/>
              </w:rPr>
            </w:pPr>
            <w:r w:rsidRPr="008B134F">
              <w:rPr>
                <w:i/>
                <w:sz w:val="16"/>
              </w:rPr>
              <w:t>Recommendation</w:t>
            </w:r>
          </w:p>
        </w:tc>
        <w:tc>
          <w:tcPr>
            <w:tcW w:w="3614" w:type="dxa"/>
            <w:tcBorders>
              <w:top w:val="single" w:sz="4" w:space="0" w:color="auto"/>
              <w:bottom w:val="single" w:sz="12" w:space="0" w:color="auto"/>
            </w:tcBorders>
            <w:shd w:val="clear" w:color="auto" w:fill="auto"/>
            <w:vAlign w:val="bottom"/>
          </w:tcPr>
          <w:p w14:paraId="170B5A4A" w14:textId="77777777" w:rsidR="007B2411" w:rsidRPr="008B134F" w:rsidRDefault="007B2411" w:rsidP="00BC47C6">
            <w:pPr>
              <w:spacing w:before="80" w:after="80" w:line="200" w:lineRule="exact"/>
              <w:ind w:right="113"/>
              <w:rPr>
                <w:i/>
                <w:sz w:val="16"/>
              </w:rPr>
            </w:pPr>
            <w:r w:rsidRPr="008B134F">
              <w:rPr>
                <w:i/>
                <w:sz w:val="16"/>
              </w:rPr>
              <w:t>State position</w:t>
            </w:r>
          </w:p>
        </w:tc>
      </w:tr>
      <w:tr w:rsidR="007B2411" w:rsidRPr="008B134F" w14:paraId="48A19A73" w14:textId="77777777" w:rsidTr="00BC47C6">
        <w:trPr>
          <w:trHeight w:hRule="exact" w:val="113"/>
          <w:tblHeader/>
        </w:trPr>
        <w:tc>
          <w:tcPr>
            <w:tcW w:w="3756" w:type="dxa"/>
            <w:tcBorders>
              <w:top w:val="single" w:sz="12" w:space="0" w:color="auto"/>
            </w:tcBorders>
            <w:shd w:val="clear" w:color="auto" w:fill="auto"/>
          </w:tcPr>
          <w:p w14:paraId="1BEB3204" w14:textId="77777777" w:rsidR="007B2411" w:rsidRPr="008B134F" w:rsidRDefault="007B2411" w:rsidP="00BC47C6">
            <w:pPr>
              <w:spacing w:before="40" w:after="120"/>
              <w:ind w:right="113"/>
            </w:pPr>
          </w:p>
        </w:tc>
        <w:tc>
          <w:tcPr>
            <w:tcW w:w="3614" w:type="dxa"/>
            <w:tcBorders>
              <w:top w:val="single" w:sz="12" w:space="0" w:color="auto"/>
            </w:tcBorders>
            <w:shd w:val="clear" w:color="auto" w:fill="auto"/>
          </w:tcPr>
          <w:p w14:paraId="28EA894A" w14:textId="77777777" w:rsidR="007B2411" w:rsidRPr="008B134F" w:rsidRDefault="007B2411" w:rsidP="00BC47C6">
            <w:pPr>
              <w:spacing w:before="40" w:after="120"/>
              <w:ind w:right="113"/>
            </w:pPr>
          </w:p>
        </w:tc>
      </w:tr>
      <w:tr w:rsidR="007B2411" w:rsidRPr="008B134F" w14:paraId="5A47467B" w14:textId="77777777" w:rsidTr="00BC47C6">
        <w:tc>
          <w:tcPr>
            <w:tcW w:w="3756" w:type="dxa"/>
            <w:shd w:val="clear" w:color="auto" w:fill="auto"/>
          </w:tcPr>
          <w:p w14:paraId="7AAEFAF3" w14:textId="77777777" w:rsidR="007B2411" w:rsidRDefault="007B2411" w:rsidP="00BC47C6">
            <w:pPr>
              <w:spacing w:before="40" w:after="120"/>
              <w:ind w:right="113"/>
            </w:pPr>
            <w:r>
              <w:t>131.6</w:t>
            </w:r>
          </w:p>
        </w:tc>
        <w:tc>
          <w:tcPr>
            <w:tcW w:w="3614" w:type="dxa"/>
            <w:shd w:val="clear" w:color="auto" w:fill="auto"/>
          </w:tcPr>
          <w:p w14:paraId="25DE3FEE" w14:textId="77777777" w:rsidR="007B2411" w:rsidRPr="008B134F" w:rsidRDefault="007B2411" w:rsidP="00BC47C6">
            <w:pPr>
              <w:spacing w:before="40" w:after="120"/>
              <w:ind w:right="113"/>
            </w:pPr>
            <w:r>
              <w:t>Supported</w:t>
            </w:r>
          </w:p>
        </w:tc>
      </w:tr>
      <w:tr w:rsidR="007B2411" w:rsidRPr="008B134F" w14:paraId="7E2C2F5D" w14:textId="77777777" w:rsidTr="00BC47C6">
        <w:tc>
          <w:tcPr>
            <w:tcW w:w="3756" w:type="dxa"/>
            <w:shd w:val="clear" w:color="auto" w:fill="auto"/>
          </w:tcPr>
          <w:p w14:paraId="7B67BF49" w14:textId="77777777" w:rsidR="007B2411" w:rsidRPr="008B134F" w:rsidRDefault="007B2411" w:rsidP="00BC47C6">
            <w:pPr>
              <w:spacing w:before="40" w:after="120"/>
              <w:ind w:right="113"/>
            </w:pPr>
            <w:r>
              <w:t>131.</w:t>
            </w:r>
            <w:r w:rsidRPr="008B134F">
              <w:t>7</w:t>
            </w:r>
          </w:p>
        </w:tc>
        <w:tc>
          <w:tcPr>
            <w:tcW w:w="3614" w:type="dxa"/>
            <w:shd w:val="clear" w:color="auto" w:fill="auto"/>
          </w:tcPr>
          <w:p w14:paraId="56225538" w14:textId="77777777" w:rsidR="007B2411" w:rsidRPr="008B134F" w:rsidRDefault="007B2411" w:rsidP="00BC47C6">
            <w:pPr>
              <w:spacing w:before="40" w:after="120"/>
              <w:ind w:right="113"/>
            </w:pPr>
            <w:r w:rsidRPr="008B134F">
              <w:t>Supported</w:t>
            </w:r>
          </w:p>
        </w:tc>
      </w:tr>
      <w:tr w:rsidR="007B2411" w:rsidRPr="008B134F" w14:paraId="758CFB0E" w14:textId="77777777" w:rsidTr="00BC47C6">
        <w:tc>
          <w:tcPr>
            <w:tcW w:w="3756" w:type="dxa"/>
            <w:shd w:val="clear" w:color="auto" w:fill="auto"/>
          </w:tcPr>
          <w:p w14:paraId="002203D1" w14:textId="77777777" w:rsidR="007B2411" w:rsidRPr="008B134F" w:rsidRDefault="007B2411" w:rsidP="00BC47C6">
            <w:pPr>
              <w:spacing w:before="40" w:after="120"/>
              <w:ind w:right="113"/>
            </w:pPr>
            <w:r>
              <w:t>131.</w:t>
            </w:r>
            <w:r w:rsidRPr="008B134F">
              <w:t>8</w:t>
            </w:r>
          </w:p>
        </w:tc>
        <w:tc>
          <w:tcPr>
            <w:tcW w:w="3614" w:type="dxa"/>
            <w:shd w:val="clear" w:color="auto" w:fill="auto"/>
          </w:tcPr>
          <w:p w14:paraId="33F9144F" w14:textId="77777777" w:rsidR="007B2411" w:rsidRPr="008B134F" w:rsidRDefault="007B2411" w:rsidP="00BC47C6">
            <w:pPr>
              <w:spacing w:before="40" w:after="120"/>
              <w:ind w:right="113"/>
            </w:pPr>
            <w:r w:rsidRPr="008B134F">
              <w:t>Supported</w:t>
            </w:r>
          </w:p>
        </w:tc>
      </w:tr>
      <w:tr w:rsidR="007B2411" w:rsidRPr="008B134F" w14:paraId="1A795ED1" w14:textId="77777777" w:rsidTr="00BC47C6">
        <w:tc>
          <w:tcPr>
            <w:tcW w:w="3756" w:type="dxa"/>
            <w:shd w:val="clear" w:color="auto" w:fill="auto"/>
          </w:tcPr>
          <w:p w14:paraId="3C8846F1" w14:textId="77777777" w:rsidR="007B2411" w:rsidRPr="008B134F" w:rsidRDefault="007B2411" w:rsidP="00BC47C6">
            <w:pPr>
              <w:spacing w:before="40" w:after="120"/>
              <w:ind w:right="113"/>
            </w:pPr>
            <w:r>
              <w:t>131.</w:t>
            </w:r>
            <w:r w:rsidRPr="008B134F">
              <w:t>18</w:t>
            </w:r>
          </w:p>
        </w:tc>
        <w:tc>
          <w:tcPr>
            <w:tcW w:w="3614" w:type="dxa"/>
            <w:shd w:val="clear" w:color="auto" w:fill="auto"/>
          </w:tcPr>
          <w:p w14:paraId="531652F5" w14:textId="77777777" w:rsidR="007B2411" w:rsidRPr="008B134F" w:rsidRDefault="007B2411" w:rsidP="00BC47C6">
            <w:pPr>
              <w:spacing w:before="40" w:after="120"/>
              <w:ind w:right="113"/>
            </w:pPr>
            <w:r w:rsidRPr="008B134F">
              <w:t>Supported</w:t>
            </w:r>
          </w:p>
        </w:tc>
      </w:tr>
      <w:tr w:rsidR="007B2411" w:rsidRPr="008B134F" w14:paraId="58595C90" w14:textId="77777777" w:rsidTr="00BC47C6">
        <w:tc>
          <w:tcPr>
            <w:tcW w:w="3756" w:type="dxa"/>
            <w:shd w:val="clear" w:color="auto" w:fill="auto"/>
          </w:tcPr>
          <w:p w14:paraId="3D373B49" w14:textId="77777777" w:rsidR="007B2411" w:rsidRPr="008B134F" w:rsidRDefault="007B2411" w:rsidP="00BC47C6">
            <w:pPr>
              <w:spacing w:before="40" w:after="120"/>
              <w:ind w:right="113"/>
            </w:pPr>
            <w:r>
              <w:t>131.</w:t>
            </w:r>
            <w:r w:rsidRPr="008B134F">
              <w:t>19</w:t>
            </w:r>
          </w:p>
        </w:tc>
        <w:tc>
          <w:tcPr>
            <w:tcW w:w="3614" w:type="dxa"/>
            <w:shd w:val="clear" w:color="auto" w:fill="auto"/>
          </w:tcPr>
          <w:p w14:paraId="0AEA44AD" w14:textId="77777777" w:rsidR="007B2411" w:rsidRPr="008B134F" w:rsidRDefault="007B2411" w:rsidP="00BC47C6">
            <w:pPr>
              <w:spacing w:before="40" w:after="120"/>
              <w:ind w:right="113"/>
            </w:pPr>
            <w:r w:rsidRPr="008B134F">
              <w:t>Supported</w:t>
            </w:r>
          </w:p>
        </w:tc>
      </w:tr>
      <w:tr w:rsidR="007B2411" w:rsidRPr="008B134F" w14:paraId="29002F9A" w14:textId="77777777" w:rsidTr="00BC47C6">
        <w:tc>
          <w:tcPr>
            <w:tcW w:w="3756" w:type="dxa"/>
            <w:shd w:val="clear" w:color="auto" w:fill="auto"/>
          </w:tcPr>
          <w:p w14:paraId="7740F798" w14:textId="77777777" w:rsidR="007B2411" w:rsidRPr="008B134F" w:rsidRDefault="007B2411" w:rsidP="00BC47C6">
            <w:pPr>
              <w:spacing w:before="40" w:after="120"/>
              <w:ind w:right="113"/>
            </w:pPr>
            <w:r>
              <w:t>131</w:t>
            </w:r>
            <w:r w:rsidRPr="008B134F">
              <w:t>.20</w:t>
            </w:r>
          </w:p>
        </w:tc>
        <w:tc>
          <w:tcPr>
            <w:tcW w:w="3614" w:type="dxa"/>
            <w:shd w:val="clear" w:color="auto" w:fill="auto"/>
          </w:tcPr>
          <w:p w14:paraId="12678905" w14:textId="77777777" w:rsidR="007B2411" w:rsidRPr="008B134F" w:rsidRDefault="007B2411" w:rsidP="00BC47C6">
            <w:pPr>
              <w:spacing w:before="40" w:after="120"/>
              <w:ind w:right="113"/>
            </w:pPr>
            <w:r w:rsidRPr="008B134F">
              <w:t>Supported</w:t>
            </w:r>
          </w:p>
        </w:tc>
      </w:tr>
      <w:tr w:rsidR="007B2411" w:rsidRPr="008B134F" w14:paraId="3A65958B" w14:textId="77777777" w:rsidTr="00BC47C6">
        <w:tc>
          <w:tcPr>
            <w:tcW w:w="3756" w:type="dxa"/>
            <w:shd w:val="clear" w:color="auto" w:fill="auto"/>
          </w:tcPr>
          <w:p w14:paraId="072EF5EC" w14:textId="77777777" w:rsidR="007B2411" w:rsidRPr="008B134F" w:rsidRDefault="007B2411" w:rsidP="00BC47C6">
            <w:pPr>
              <w:spacing w:before="40" w:after="120"/>
              <w:ind w:right="113"/>
            </w:pPr>
            <w:r>
              <w:t>131</w:t>
            </w:r>
            <w:r w:rsidRPr="008B134F">
              <w:t>.21</w:t>
            </w:r>
          </w:p>
        </w:tc>
        <w:tc>
          <w:tcPr>
            <w:tcW w:w="3614" w:type="dxa"/>
            <w:shd w:val="clear" w:color="auto" w:fill="auto"/>
          </w:tcPr>
          <w:p w14:paraId="2F9D2372" w14:textId="77777777" w:rsidR="007B2411" w:rsidRPr="008B134F" w:rsidRDefault="007B2411" w:rsidP="00BC47C6">
            <w:pPr>
              <w:spacing w:before="40" w:after="120"/>
              <w:ind w:right="113"/>
            </w:pPr>
            <w:r w:rsidRPr="008B134F">
              <w:t>Supported</w:t>
            </w:r>
          </w:p>
        </w:tc>
      </w:tr>
      <w:tr w:rsidR="007B2411" w:rsidRPr="008B134F" w14:paraId="182565A8" w14:textId="77777777" w:rsidTr="00BC47C6">
        <w:tc>
          <w:tcPr>
            <w:tcW w:w="3756" w:type="dxa"/>
            <w:shd w:val="clear" w:color="auto" w:fill="auto"/>
          </w:tcPr>
          <w:p w14:paraId="6626DA1F" w14:textId="77777777" w:rsidR="007B2411" w:rsidRPr="008B134F" w:rsidRDefault="007B2411" w:rsidP="00BC47C6">
            <w:pPr>
              <w:spacing w:before="40" w:after="120"/>
              <w:ind w:right="113"/>
            </w:pPr>
            <w:r>
              <w:t>131</w:t>
            </w:r>
            <w:r w:rsidRPr="008B134F">
              <w:t>.22</w:t>
            </w:r>
          </w:p>
        </w:tc>
        <w:tc>
          <w:tcPr>
            <w:tcW w:w="3614" w:type="dxa"/>
            <w:shd w:val="clear" w:color="auto" w:fill="auto"/>
          </w:tcPr>
          <w:p w14:paraId="7B8AD54A" w14:textId="77777777" w:rsidR="007B2411" w:rsidRPr="008B134F" w:rsidRDefault="007B2411" w:rsidP="00BC47C6">
            <w:pPr>
              <w:spacing w:before="40" w:after="120"/>
              <w:ind w:right="113"/>
            </w:pPr>
            <w:r w:rsidRPr="008B134F">
              <w:t>Supported</w:t>
            </w:r>
          </w:p>
        </w:tc>
      </w:tr>
      <w:tr w:rsidR="007B2411" w:rsidRPr="008B134F" w14:paraId="59CD1C0A" w14:textId="77777777" w:rsidTr="00BC47C6">
        <w:tc>
          <w:tcPr>
            <w:tcW w:w="3756" w:type="dxa"/>
            <w:shd w:val="clear" w:color="auto" w:fill="auto"/>
          </w:tcPr>
          <w:p w14:paraId="6DB9958D" w14:textId="77777777" w:rsidR="007B2411" w:rsidRPr="008B134F" w:rsidRDefault="007B2411" w:rsidP="00BC47C6">
            <w:pPr>
              <w:spacing w:before="40" w:after="120"/>
              <w:ind w:right="113"/>
            </w:pPr>
            <w:r>
              <w:t>131</w:t>
            </w:r>
            <w:r w:rsidRPr="008B134F">
              <w:t>.23</w:t>
            </w:r>
          </w:p>
        </w:tc>
        <w:tc>
          <w:tcPr>
            <w:tcW w:w="3614" w:type="dxa"/>
            <w:shd w:val="clear" w:color="auto" w:fill="auto"/>
          </w:tcPr>
          <w:p w14:paraId="03AB32EB" w14:textId="77777777" w:rsidR="007B2411" w:rsidRPr="008B134F" w:rsidRDefault="007B2411" w:rsidP="00BC47C6">
            <w:pPr>
              <w:spacing w:before="40" w:after="120"/>
              <w:ind w:right="113"/>
            </w:pPr>
            <w:r w:rsidRPr="008B134F">
              <w:t>Supported</w:t>
            </w:r>
          </w:p>
        </w:tc>
      </w:tr>
      <w:tr w:rsidR="007B2411" w:rsidRPr="008B134F" w14:paraId="66F13F4D" w14:textId="77777777" w:rsidTr="00BC47C6">
        <w:tc>
          <w:tcPr>
            <w:tcW w:w="3756" w:type="dxa"/>
            <w:shd w:val="clear" w:color="auto" w:fill="auto"/>
          </w:tcPr>
          <w:p w14:paraId="2CB98E17" w14:textId="77777777" w:rsidR="007B2411" w:rsidRPr="008B134F" w:rsidRDefault="007B2411" w:rsidP="00BC47C6">
            <w:pPr>
              <w:spacing w:before="40" w:after="120"/>
              <w:ind w:right="113"/>
            </w:pPr>
            <w:r>
              <w:t>131</w:t>
            </w:r>
            <w:r w:rsidRPr="008B134F">
              <w:t>.24</w:t>
            </w:r>
          </w:p>
        </w:tc>
        <w:tc>
          <w:tcPr>
            <w:tcW w:w="3614" w:type="dxa"/>
            <w:shd w:val="clear" w:color="auto" w:fill="auto"/>
          </w:tcPr>
          <w:p w14:paraId="658CD5C1" w14:textId="77777777" w:rsidR="007B2411" w:rsidRPr="008B134F" w:rsidRDefault="007B2411" w:rsidP="00BC47C6">
            <w:pPr>
              <w:spacing w:before="40" w:after="120"/>
              <w:ind w:right="113"/>
            </w:pPr>
            <w:r w:rsidRPr="008B134F">
              <w:t>Supported</w:t>
            </w:r>
          </w:p>
        </w:tc>
      </w:tr>
      <w:tr w:rsidR="007B2411" w:rsidRPr="008B134F" w14:paraId="7A4F7043" w14:textId="77777777" w:rsidTr="00BC47C6">
        <w:tc>
          <w:tcPr>
            <w:tcW w:w="3756" w:type="dxa"/>
            <w:shd w:val="clear" w:color="auto" w:fill="auto"/>
          </w:tcPr>
          <w:p w14:paraId="50166648" w14:textId="77777777" w:rsidR="007B2411" w:rsidRPr="008B134F" w:rsidRDefault="007B2411" w:rsidP="00BC47C6">
            <w:pPr>
              <w:spacing w:before="40" w:after="120"/>
              <w:ind w:right="113"/>
            </w:pPr>
            <w:r>
              <w:t>131</w:t>
            </w:r>
            <w:r w:rsidRPr="008B134F">
              <w:t>.25</w:t>
            </w:r>
          </w:p>
        </w:tc>
        <w:tc>
          <w:tcPr>
            <w:tcW w:w="3614" w:type="dxa"/>
            <w:shd w:val="clear" w:color="auto" w:fill="auto"/>
          </w:tcPr>
          <w:p w14:paraId="065EB4EC" w14:textId="77777777" w:rsidR="007B2411" w:rsidRPr="008B134F" w:rsidRDefault="007B2411" w:rsidP="00BC47C6">
            <w:pPr>
              <w:spacing w:before="40" w:after="120"/>
              <w:ind w:right="113"/>
            </w:pPr>
            <w:r w:rsidRPr="008B134F">
              <w:t>Supported</w:t>
            </w:r>
          </w:p>
        </w:tc>
      </w:tr>
      <w:tr w:rsidR="007B2411" w:rsidRPr="008B134F" w14:paraId="17220846" w14:textId="77777777" w:rsidTr="00BC47C6">
        <w:tc>
          <w:tcPr>
            <w:tcW w:w="3756" w:type="dxa"/>
            <w:shd w:val="clear" w:color="auto" w:fill="auto"/>
          </w:tcPr>
          <w:p w14:paraId="5492B2D3" w14:textId="77777777" w:rsidR="007B2411" w:rsidRPr="008B134F" w:rsidRDefault="007B2411" w:rsidP="00BC47C6">
            <w:pPr>
              <w:spacing w:before="40" w:after="120"/>
              <w:ind w:right="113"/>
            </w:pPr>
            <w:r>
              <w:t>131</w:t>
            </w:r>
            <w:r w:rsidRPr="008B134F">
              <w:t>.26</w:t>
            </w:r>
          </w:p>
        </w:tc>
        <w:tc>
          <w:tcPr>
            <w:tcW w:w="3614" w:type="dxa"/>
            <w:shd w:val="clear" w:color="auto" w:fill="auto"/>
          </w:tcPr>
          <w:p w14:paraId="1AE3257E" w14:textId="77777777" w:rsidR="007B2411" w:rsidRPr="008B134F" w:rsidRDefault="007B2411" w:rsidP="00BC47C6">
            <w:pPr>
              <w:spacing w:before="40" w:after="120"/>
              <w:ind w:right="113"/>
            </w:pPr>
            <w:r w:rsidRPr="008B134F">
              <w:t>Supported</w:t>
            </w:r>
          </w:p>
        </w:tc>
      </w:tr>
      <w:tr w:rsidR="007B2411" w:rsidRPr="008B134F" w14:paraId="5E85D053" w14:textId="77777777" w:rsidTr="00BC47C6">
        <w:tc>
          <w:tcPr>
            <w:tcW w:w="3756" w:type="dxa"/>
            <w:shd w:val="clear" w:color="auto" w:fill="auto"/>
          </w:tcPr>
          <w:p w14:paraId="0FA4336F" w14:textId="77777777" w:rsidR="007B2411" w:rsidRPr="008B134F" w:rsidRDefault="007B2411" w:rsidP="00BC47C6">
            <w:pPr>
              <w:spacing w:before="40" w:after="120"/>
              <w:ind w:right="113"/>
            </w:pPr>
            <w:r>
              <w:t>131</w:t>
            </w:r>
            <w:r w:rsidRPr="008B134F">
              <w:t>.27</w:t>
            </w:r>
          </w:p>
        </w:tc>
        <w:tc>
          <w:tcPr>
            <w:tcW w:w="3614" w:type="dxa"/>
            <w:shd w:val="clear" w:color="auto" w:fill="auto"/>
          </w:tcPr>
          <w:p w14:paraId="2955E02C" w14:textId="77777777" w:rsidR="007B2411" w:rsidRPr="008B134F" w:rsidRDefault="007B2411" w:rsidP="00BC47C6">
            <w:pPr>
              <w:spacing w:before="40" w:after="120"/>
              <w:ind w:right="113"/>
            </w:pPr>
            <w:r w:rsidRPr="008B134F">
              <w:t>Supported</w:t>
            </w:r>
          </w:p>
        </w:tc>
      </w:tr>
      <w:tr w:rsidR="007B2411" w:rsidRPr="008B134F" w14:paraId="4DA9E8AA" w14:textId="77777777" w:rsidTr="00BC47C6">
        <w:tc>
          <w:tcPr>
            <w:tcW w:w="3756" w:type="dxa"/>
            <w:shd w:val="clear" w:color="auto" w:fill="auto"/>
          </w:tcPr>
          <w:p w14:paraId="4E95DFE9" w14:textId="77777777" w:rsidR="007B2411" w:rsidRPr="008B134F" w:rsidRDefault="007B2411" w:rsidP="00BC47C6">
            <w:pPr>
              <w:spacing w:before="40" w:after="120"/>
              <w:ind w:right="113"/>
            </w:pPr>
            <w:r>
              <w:t>131</w:t>
            </w:r>
            <w:r w:rsidRPr="008B134F">
              <w:t>.28</w:t>
            </w:r>
          </w:p>
        </w:tc>
        <w:tc>
          <w:tcPr>
            <w:tcW w:w="3614" w:type="dxa"/>
            <w:shd w:val="clear" w:color="auto" w:fill="auto"/>
          </w:tcPr>
          <w:p w14:paraId="66BBCCBA" w14:textId="77777777" w:rsidR="007B2411" w:rsidRPr="008B134F" w:rsidRDefault="007B2411" w:rsidP="00BC47C6">
            <w:pPr>
              <w:spacing w:before="40" w:after="120"/>
              <w:ind w:right="113"/>
            </w:pPr>
            <w:r w:rsidRPr="008B134F">
              <w:t>Supported</w:t>
            </w:r>
          </w:p>
        </w:tc>
      </w:tr>
      <w:tr w:rsidR="007B2411" w:rsidRPr="008B134F" w14:paraId="2A5FF2C3" w14:textId="77777777" w:rsidTr="00BC47C6">
        <w:tc>
          <w:tcPr>
            <w:tcW w:w="3756" w:type="dxa"/>
            <w:shd w:val="clear" w:color="auto" w:fill="auto"/>
          </w:tcPr>
          <w:p w14:paraId="0A4FAD95" w14:textId="77777777" w:rsidR="007B2411" w:rsidRPr="008B134F" w:rsidRDefault="007B2411" w:rsidP="00BC47C6">
            <w:pPr>
              <w:spacing w:before="40" w:after="120"/>
              <w:ind w:right="113"/>
            </w:pPr>
            <w:r>
              <w:t>131</w:t>
            </w:r>
            <w:r w:rsidRPr="008B134F">
              <w:t>.29</w:t>
            </w:r>
          </w:p>
        </w:tc>
        <w:tc>
          <w:tcPr>
            <w:tcW w:w="3614" w:type="dxa"/>
            <w:shd w:val="clear" w:color="auto" w:fill="auto"/>
          </w:tcPr>
          <w:p w14:paraId="2DC2EF38" w14:textId="77777777" w:rsidR="007B2411" w:rsidRPr="008B134F" w:rsidRDefault="007B2411" w:rsidP="00BC47C6">
            <w:pPr>
              <w:spacing w:before="40" w:after="120"/>
              <w:ind w:right="113"/>
            </w:pPr>
            <w:r w:rsidRPr="008B134F">
              <w:t>Supported</w:t>
            </w:r>
          </w:p>
        </w:tc>
      </w:tr>
      <w:tr w:rsidR="007B2411" w:rsidRPr="008B134F" w14:paraId="5A301732" w14:textId="77777777" w:rsidTr="00BC47C6">
        <w:tc>
          <w:tcPr>
            <w:tcW w:w="3756" w:type="dxa"/>
            <w:shd w:val="clear" w:color="auto" w:fill="auto"/>
          </w:tcPr>
          <w:p w14:paraId="3DF0FE41" w14:textId="77777777" w:rsidR="007B2411" w:rsidRPr="008B134F" w:rsidRDefault="007B2411" w:rsidP="00BC47C6">
            <w:pPr>
              <w:spacing w:before="40" w:after="120"/>
              <w:ind w:right="113"/>
            </w:pPr>
            <w:r>
              <w:t>131</w:t>
            </w:r>
            <w:r w:rsidRPr="008B134F">
              <w:t>.30</w:t>
            </w:r>
          </w:p>
        </w:tc>
        <w:tc>
          <w:tcPr>
            <w:tcW w:w="3614" w:type="dxa"/>
            <w:shd w:val="clear" w:color="auto" w:fill="auto"/>
          </w:tcPr>
          <w:p w14:paraId="6156CE2A" w14:textId="77777777" w:rsidR="007B2411" w:rsidRPr="008B134F" w:rsidRDefault="007B2411" w:rsidP="00BC47C6">
            <w:pPr>
              <w:spacing w:before="40" w:after="120"/>
              <w:ind w:right="113"/>
            </w:pPr>
            <w:r w:rsidRPr="008B134F">
              <w:t>Supported</w:t>
            </w:r>
          </w:p>
        </w:tc>
      </w:tr>
      <w:tr w:rsidR="007B2411" w:rsidRPr="008B134F" w14:paraId="0BAD2722" w14:textId="77777777" w:rsidTr="00BC47C6">
        <w:tc>
          <w:tcPr>
            <w:tcW w:w="3756" w:type="dxa"/>
            <w:shd w:val="clear" w:color="auto" w:fill="auto"/>
          </w:tcPr>
          <w:p w14:paraId="01F6AF43" w14:textId="77777777" w:rsidR="007B2411" w:rsidRPr="008B134F" w:rsidRDefault="007B2411" w:rsidP="00BC47C6">
            <w:pPr>
              <w:spacing w:before="40" w:after="120"/>
              <w:ind w:right="113"/>
            </w:pPr>
            <w:r>
              <w:t>131</w:t>
            </w:r>
            <w:r w:rsidRPr="008B134F">
              <w:t>.31</w:t>
            </w:r>
          </w:p>
        </w:tc>
        <w:tc>
          <w:tcPr>
            <w:tcW w:w="3614" w:type="dxa"/>
            <w:shd w:val="clear" w:color="auto" w:fill="auto"/>
          </w:tcPr>
          <w:p w14:paraId="6FAE4580" w14:textId="77777777" w:rsidR="007B2411" w:rsidRPr="008B134F" w:rsidRDefault="007B2411" w:rsidP="00BC47C6">
            <w:pPr>
              <w:spacing w:before="40" w:after="120"/>
              <w:ind w:right="113"/>
            </w:pPr>
            <w:r w:rsidRPr="008B134F">
              <w:t>Supported</w:t>
            </w:r>
          </w:p>
        </w:tc>
      </w:tr>
      <w:tr w:rsidR="007B2411" w:rsidRPr="008B134F" w14:paraId="605A540A" w14:textId="77777777" w:rsidTr="00BC47C6">
        <w:tc>
          <w:tcPr>
            <w:tcW w:w="3756" w:type="dxa"/>
            <w:shd w:val="clear" w:color="auto" w:fill="auto"/>
          </w:tcPr>
          <w:p w14:paraId="0CC2EF7D" w14:textId="77777777" w:rsidR="007B2411" w:rsidRPr="008B134F" w:rsidRDefault="007B2411" w:rsidP="00BC47C6">
            <w:pPr>
              <w:spacing w:before="40" w:after="120"/>
              <w:ind w:right="113"/>
            </w:pPr>
            <w:r>
              <w:t>131</w:t>
            </w:r>
            <w:r w:rsidRPr="008B134F">
              <w:t>.32</w:t>
            </w:r>
          </w:p>
        </w:tc>
        <w:tc>
          <w:tcPr>
            <w:tcW w:w="3614" w:type="dxa"/>
            <w:shd w:val="clear" w:color="auto" w:fill="auto"/>
          </w:tcPr>
          <w:p w14:paraId="2D6A415D" w14:textId="77777777" w:rsidR="007B2411" w:rsidRPr="008B134F" w:rsidRDefault="007B2411" w:rsidP="00BC47C6">
            <w:pPr>
              <w:spacing w:before="40" w:after="120"/>
              <w:ind w:right="113"/>
            </w:pPr>
            <w:r w:rsidRPr="008B134F">
              <w:t>Supported</w:t>
            </w:r>
          </w:p>
        </w:tc>
      </w:tr>
      <w:tr w:rsidR="007B2411" w:rsidRPr="008B134F" w14:paraId="3C108A71" w14:textId="77777777" w:rsidTr="00BC47C6">
        <w:tc>
          <w:tcPr>
            <w:tcW w:w="3756" w:type="dxa"/>
            <w:shd w:val="clear" w:color="auto" w:fill="auto"/>
          </w:tcPr>
          <w:p w14:paraId="0456F9E0" w14:textId="77777777" w:rsidR="007B2411" w:rsidRPr="008B134F" w:rsidRDefault="007B2411" w:rsidP="00BC47C6">
            <w:pPr>
              <w:spacing w:before="40" w:after="120"/>
              <w:ind w:right="113"/>
            </w:pPr>
            <w:r>
              <w:t>131</w:t>
            </w:r>
            <w:r w:rsidRPr="008B134F">
              <w:t>.33</w:t>
            </w:r>
          </w:p>
        </w:tc>
        <w:tc>
          <w:tcPr>
            <w:tcW w:w="3614" w:type="dxa"/>
            <w:shd w:val="clear" w:color="auto" w:fill="auto"/>
          </w:tcPr>
          <w:p w14:paraId="17BCAB9E" w14:textId="77777777" w:rsidR="007B2411" w:rsidRPr="008B134F" w:rsidRDefault="007B2411" w:rsidP="00BC47C6">
            <w:pPr>
              <w:spacing w:before="40" w:after="120"/>
              <w:ind w:right="113"/>
            </w:pPr>
            <w:r w:rsidRPr="008B134F">
              <w:t>Supported</w:t>
            </w:r>
          </w:p>
        </w:tc>
      </w:tr>
      <w:tr w:rsidR="007B2411" w:rsidRPr="008B134F" w14:paraId="1D0EE791" w14:textId="77777777" w:rsidTr="00BC47C6">
        <w:tc>
          <w:tcPr>
            <w:tcW w:w="3756" w:type="dxa"/>
            <w:shd w:val="clear" w:color="auto" w:fill="auto"/>
          </w:tcPr>
          <w:p w14:paraId="619BD3CF" w14:textId="77777777" w:rsidR="007B2411" w:rsidRPr="008B134F" w:rsidRDefault="007B2411" w:rsidP="00BC47C6">
            <w:pPr>
              <w:spacing w:before="40" w:after="120"/>
              <w:ind w:right="113"/>
            </w:pPr>
            <w:r>
              <w:t>131</w:t>
            </w:r>
            <w:r w:rsidRPr="008B134F">
              <w:t>.34</w:t>
            </w:r>
          </w:p>
        </w:tc>
        <w:tc>
          <w:tcPr>
            <w:tcW w:w="3614" w:type="dxa"/>
            <w:shd w:val="clear" w:color="auto" w:fill="auto"/>
          </w:tcPr>
          <w:p w14:paraId="3219A655" w14:textId="77777777" w:rsidR="007B2411" w:rsidRPr="008B134F" w:rsidRDefault="007B2411" w:rsidP="00BC47C6">
            <w:pPr>
              <w:spacing w:before="40" w:after="120"/>
              <w:ind w:right="113"/>
            </w:pPr>
            <w:r w:rsidRPr="008B134F">
              <w:t>Supported</w:t>
            </w:r>
          </w:p>
        </w:tc>
      </w:tr>
      <w:tr w:rsidR="007B2411" w:rsidRPr="008B134F" w14:paraId="2B235AE7" w14:textId="77777777" w:rsidTr="00BC47C6">
        <w:tc>
          <w:tcPr>
            <w:tcW w:w="3756" w:type="dxa"/>
            <w:shd w:val="clear" w:color="auto" w:fill="auto"/>
          </w:tcPr>
          <w:p w14:paraId="5FD67399" w14:textId="77777777" w:rsidR="007B2411" w:rsidRPr="008B134F" w:rsidRDefault="007B2411" w:rsidP="00BC47C6">
            <w:pPr>
              <w:spacing w:before="40" w:after="120"/>
              <w:ind w:right="113"/>
            </w:pPr>
            <w:r>
              <w:t>131</w:t>
            </w:r>
            <w:r w:rsidRPr="008B134F">
              <w:t>.35</w:t>
            </w:r>
          </w:p>
        </w:tc>
        <w:tc>
          <w:tcPr>
            <w:tcW w:w="3614" w:type="dxa"/>
            <w:shd w:val="clear" w:color="auto" w:fill="auto"/>
          </w:tcPr>
          <w:p w14:paraId="411DB130" w14:textId="77777777" w:rsidR="007B2411" w:rsidRPr="008B134F" w:rsidRDefault="007B2411" w:rsidP="00BC47C6">
            <w:pPr>
              <w:spacing w:before="40" w:after="120"/>
              <w:ind w:right="113"/>
            </w:pPr>
            <w:r w:rsidRPr="008B134F">
              <w:t>Supported</w:t>
            </w:r>
          </w:p>
        </w:tc>
      </w:tr>
      <w:tr w:rsidR="007B2411" w:rsidRPr="008B134F" w14:paraId="54C96415" w14:textId="77777777" w:rsidTr="00BC47C6">
        <w:tc>
          <w:tcPr>
            <w:tcW w:w="3756" w:type="dxa"/>
            <w:shd w:val="clear" w:color="auto" w:fill="auto"/>
          </w:tcPr>
          <w:p w14:paraId="066308F1" w14:textId="77777777" w:rsidR="007B2411" w:rsidRPr="008B134F" w:rsidRDefault="007B2411" w:rsidP="00BC47C6">
            <w:pPr>
              <w:spacing w:before="40" w:after="120"/>
              <w:ind w:right="113"/>
            </w:pPr>
            <w:r>
              <w:t>131</w:t>
            </w:r>
            <w:r w:rsidRPr="008B134F">
              <w:t>.36</w:t>
            </w:r>
          </w:p>
        </w:tc>
        <w:tc>
          <w:tcPr>
            <w:tcW w:w="3614" w:type="dxa"/>
            <w:shd w:val="clear" w:color="auto" w:fill="auto"/>
          </w:tcPr>
          <w:p w14:paraId="205AC1CC" w14:textId="77777777" w:rsidR="007B2411" w:rsidRPr="008B134F" w:rsidRDefault="007B2411" w:rsidP="00BC47C6">
            <w:pPr>
              <w:spacing w:before="40" w:after="120"/>
              <w:ind w:right="113"/>
            </w:pPr>
            <w:r w:rsidRPr="008B134F">
              <w:t>Supported</w:t>
            </w:r>
          </w:p>
        </w:tc>
      </w:tr>
      <w:tr w:rsidR="007B2411" w:rsidRPr="008B134F" w14:paraId="5EB99C95" w14:textId="77777777" w:rsidTr="00BC47C6">
        <w:tc>
          <w:tcPr>
            <w:tcW w:w="3756" w:type="dxa"/>
            <w:shd w:val="clear" w:color="auto" w:fill="auto"/>
          </w:tcPr>
          <w:p w14:paraId="4D116394" w14:textId="77777777" w:rsidR="007B2411" w:rsidRPr="008B134F" w:rsidRDefault="007B2411" w:rsidP="00BC47C6">
            <w:pPr>
              <w:spacing w:before="40" w:after="120"/>
              <w:ind w:right="113"/>
            </w:pPr>
            <w:r>
              <w:t>131</w:t>
            </w:r>
            <w:r w:rsidRPr="008B134F">
              <w:t>.37</w:t>
            </w:r>
          </w:p>
        </w:tc>
        <w:tc>
          <w:tcPr>
            <w:tcW w:w="3614" w:type="dxa"/>
            <w:shd w:val="clear" w:color="auto" w:fill="auto"/>
          </w:tcPr>
          <w:p w14:paraId="2F25F876" w14:textId="77777777" w:rsidR="007B2411" w:rsidRPr="008B134F" w:rsidRDefault="007B2411" w:rsidP="00BC47C6">
            <w:pPr>
              <w:spacing w:before="40" w:after="120"/>
              <w:ind w:right="113"/>
            </w:pPr>
            <w:r w:rsidRPr="008B134F">
              <w:t>Supported</w:t>
            </w:r>
          </w:p>
        </w:tc>
      </w:tr>
      <w:tr w:rsidR="007B2411" w:rsidRPr="008B134F" w14:paraId="71248BFB" w14:textId="77777777" w:rsidTr="00BC47C6">
        <w:tc>
          <w:tcPr>
            <w:tcW w:w="3756" w:type="dxa"/>
            <w:shd w:val="clear" w:color="auto" w:fill="auto"/>
          </w:tcPr>
          <w:p w14:paraId="11B8F88B" w14:textId="77777777" w:rsidR="007B2411" w:rsidRPr="008B134F" w:rsidRDefault="007B2411" w:rsidP="00BC47C6">
            <w:pPr>
              <w:spacing w:before="40" w:after="120"/>
              <w:ind w:right="113"/>
            </w:pPr>
            <w:r>
              <w:t>131</w:t>
            </w:r>
            <w:r w:rsidRPr="008B134F">
              <w:t>.38</w:t>
            </w:r>
          </w:p>
        </w:tc>
        <w:tc>
          <w:tcPr>
            <w:tcW w:w="3614" w:type="dxa"/>
            <w:shd w:val="clear" w:color="auto" w:fill="auto"/>
          </w:tcPr>
          <w:p w14:paraId="00239C01" w14:textId="77777777" w:rsidR="007B2411" w:rsidRPr="008B134F" w:rsidRDefault="007B2411" w:rsidP="00BC47C6">
            <w:pPr>
              <w:spacing w:before="40" w:after="120"/>
              <w:ind w:right="113"/>
            </w:pPr>
            <w:r w:rsidRPr="008B134F">
              <w:t>Supported</w:t>
            </w:r>
          </w:p>
        </w:tc>
      </w:tr>
      <w:tr w:rsidR="007B2411" w:rsidRPr="008B134F" w14:paraId="09426899" w14:textId="77777777" w:rsidTr="00BC47C6">
        <w:tc>
          <w:tcPr>
            <w:tcW w:w="3756" w:type="dxa"/>
            <w:shd w:val="clear" w:color="auto" w:fill="auto"/>
          </w:tcPr>
          <w:p w14:paraId="221B102D" w14:textId="77777777" w:rsidR="007B2411" w:rsidRPr="008B134F" w:rsidRDefault="007B2411" w:rsidP="00BC47C6">
            <w:pPr>
              <w:spacing w:before="40" w:after="120"/>
              <w:ind w:right="113"/>
            </w:pPr>
            <w:r>
              <w:t>131</w:t>
            </w:r>
            <w:r w:rsidRPr="008B134F">
              <w:t>.39</w:t>
            </w:r>
          </w:p>
        </w:tc>
        <w:tc>
          <w:tcPr>
            <w:tcW w:w="3614" w:type="dxa"/>
            <w:shd w:val="clear" w:color="auto" w:fill="auto"/>
          </w:tcPr>
          <w:p w14:paraId="0348571B" w14:textId="77777777" w:rsidR="007B2411" w:rsidRPr="008B134F" w:rsidRDefault="007B2411" w:rsidP="00BC47C6">
            <w:pPr>
              <w:spacing w:before="40" w:after="120"/>
              <w:ind w:right="113"/>
            </w:pPr>
            <w:r w:rsidRPr="008B134F">
              <w:t>Supported</w:t>
            </w:r>
          </w:p>
        </w:tc>
      </w:tr>
      <w:tr w:rsidR="007B2411" w:rsidRPr="008B134F" w14:paraId="2A8EFA0A" w14:textId="77777777" w:rsidTr="00BC47C6">
        <w:tc>
          <w:tcPr>
            <w:tcW w:w="3756" w:type="dxa"/>
            <w:shd w:val="clear" w:color="auto" w:fill="auto"/>
          </w:tcPr>
          <w:p w14:paraId="53B37B7E" w14:textId="77777777" w:rsidR="007B2411" w:rsidRPr="008B134F" w:rsidRDefault="007B2411" w:rsidP="00BC47C6">
            <w:pPr>
              <w:spacing w:before="40" w:after="120"/>
              <w:ind w:right="113"/>
            </w:pPr>
            <w:r>
              <w:t>131</w:t>
            </w:r>
            <w:r w:rsidRPr="008B134F">
              <w:t>.40</w:t>
            </w:r>
          </w:p>
        </w:tc>
        <w:tc>
          <w:tcPr>
            <w:tcW w:w="3614" w:type="dxa"/>
            <w:shd w:val="clear" w:color="auto" w:fill="auto"/>
          </w:tcPr>
          <w:p w14:paraId="27956D4D" w14:textId="77777777" w:rsidR="007B2411" w:rsidRPr="008B134F" w:rsidRDefault="007B2411" w:rsidP="00BC47C6">
            <w:pPr>
              <w:spacing w:before="40" w:after="120"/>
              <w:ind w:right="113"/>
            </w:pPr>
            <w:r w:rsidRPr="008B134F">
              <w:t>Supported</w:t>
            </w:r>
          </w:p>
        </w:tc>
      </w:tr>
      <w:tr w:rsidR="007B2411" w:rsidRPr="008B134F" w14:paraId="05E3142A" w14:textId="77777777" w:rsidTr="00BC47C6">
        <w:tc>
          <w:tcPr>
            <w:tcW w:w="3756" w:type="dxa"/>
            <w:shd w:val="clear" w:color="auto" w:fill="auto"/>
          </w:tcPr>
          <w:p w14:paraId="4A1B2E05" w14:textId="77777777" w:rsidR="007B2411" w:rsidRPr="008B134F" w:rsidRDefault="007B2411" w:rsidP="00BC47C6">
            <w:pPr>
              <w:spacing w:before="40" w:after="120"/>
              <w:ind w:right="113"/>
            </w:pPr>
            <w:r>
              <w:t>131</w:t>
            </w:r>
            <w:r w:rsidRPr="008B134F">
              <w:t>.41</w:t>
            </w:r>
          </w:p>
        </w:tc>
        <w:tc>
          <w:tcPr>
            <w:tcW w:w="3614" w:type="dxa"/>
            <w:shd w:val="clear" w:color="auto" w:fill="auto"/>
          </w:tcPr>
          <w:p w14:paraId="0FC14E3C" w14:textId="77777777" w:rsidR="007B2411" w:rsidRPr="008B134F" w:rsidRDefault="007B2411" w:rsidP="00BC47C6">
            <w:pPr>
              <w:spacing w:before="40" w:after="120"/>
              <w:ind w:right="113"/>
            </w:pPr>
            <w:r w:rsidRPr="008B134F">
              <w:t>Supported</w:t>
            </w:r>
          </w:p>
        </w:tc>
      </w:tr>
      <w:tr w:rsidR="007B2411" w:rsidRPr="008B134F" w14:paraId="4F42F2EB" w14:textId="77777777" w:rsidTr="00BC47C6">
        <w:tc>
          <w:tcPr>
            <w:tcW w:w="3756" w:type="dxa"/>
            <w:shd w:val="clear" w:color="auto" w:fill="auto"/>
          </w:tcPr>
          <w:p w14:paraId="738943DB" w14:textId="77777777" w:rsidR="007B2411" w:rsidRPr="008B134F" w:rsidRDefault="007B2411" w:rsidP="00BC47C6">
            <w:pPr>
              <w:spacing w:before="40" w:after="120"/>
              <w:ind w:right="113"/>
            </w:pPr>
            <w:r>
              <w:lastRenderedPageBreak/>
              <w:t>131</w:t>
            </w:r>
            <w:r w:rsidRPr="008B134F">
              <w:t>.42</w:t>
            </w:r>
          </w:p>
        </w:tc>
        <w:tc>
          <w:tcPr>
            <w:tcW w:w="3614" w:type="dxa"/>
            <w:shd w:val="clear" w:color="auto" w:fill="auto"/>
          </w:tcPr>
          <w:p w14:paraId="73FD1607" w14:textId="77777777" w:rsidR="007B2411" w:rsidRPr="008B134F" w:rsidRDefault="007B2411" w:rsidP="00BC47C6">
            <w:pPr>
              <w:spacing w:before="40" w:after="120"/>
              <w:ind w:right="113"/>
            </w:pPr>
            <w:r w:rsidRPr="008B134F">
              <w:t>Supported</w:t>
            </w:r>
          </w:p>
        </w:tc>
      </w:tr>
      <w:tr w:rsidR="007B2411" w:rsidRPr="008B134F" w14:paraId="67C972BD" w14:textId="77777777" w:rsidTr="00BC47C6">
        <w:tc>
          <w:tcPr>
            <w:tcW w:w="3756" w:type="dxa"/>
            <w:shd w:val="clear" w:color="auto" w:fill="auto"/>
          </w:tcPr>
          <w:p w14:paraId="566DFC42" w14:textId="77777777" w:rsidR="007B2411" w:rsidRPr="008B134F" w:rsidRDefault="007B2411" w:rsidP="00BC47C6">
            <w:pPr>
              <w:spacing w:before="40" w:after="120"/>
              <w:ind w:right="113"/>
            </w:pPr>
            <w:r>
              <w:t>131</w:t>
            </w:r>
            <w:r w:rsidRPr="008B134F">
              <w:t>.43</w:t>
            </w:r>
          </w:p>
        </w:tc>
        <w:tc>
          <w:tcPr>
            <w:tcW w:w="3614" w:type="dxa"/>
            <w:shd w:val="clear" w:color="auto" w:fill="auto"/>
          </w:tcPr>
          <w:p w14:paraId="5473567A" w14:textId="77777777" w:rsidR="007B2411" w:rsidRPr="008B134F" w:rsidRDefault="007B2411" w:rsidP="00BC47C6">
            <w:pPr>
              <w:spacing w:before="40" w:after="120"/>
              <w:ind w:right="113"/>
            </w:pPr>
            <w:r w:rsidRPr="008B134F">
              <w:t>Supported</w:t>
            </w:r>
          </w:p>
        </w:tc>
      </w:tr>
      <w:tr w:rsidR="007B2411" w:rsidRPr="008B134F" w14:paraId="0FF4D6B1" w14:textId="77777777" w:rsidTr="00BC47C6">
        <w:tc>
          <w:tcPr>
            <w:tcW w:w="3756" w:type="dxa"/>
            <w:shd w:val="clear" w:color="auto" w:fill="auto"/>
          </w:tcPr>
          <w:p w14:paraId="3643B67F" w14:textId="77777777" w:rsidR="007B2411" w:rsidRPr="008B134F" w:rsidRDefault="007B2411" w:rsidP="00BC47C6">
            <w:pPr>
              <w:spacing w:before="40" w:after="120"/>
              <w:ind w:right="113"/>
            </w:pPr>
            <w:r>
              <w:t>131</w:t>
            </w:r>
            <w:r w:rsidRPr="008B134F">
              <w:t>.44</w:t>
            </w:r>
          </w:p>
        </w:tc>
        <w:tc>
          <w:tcPr>
            <w:tcW w:w="3614" w:type="dxa"/>
            <w:shd w:val="clear" w:color="auto" w:fill="auto"/>
          </w:tcPr>
          <w:p w14:paraId="5EBCE6F3" w14:textId="77777777" w:rsidR="007B2411" w:rsidRPr="008B134F" w:rsidRDefault="007B2411" w:rsidP="00BC47C6">
            <w:pPr>
              <w:spacing w:before="40" w:after="120"/>
              <w:ind w:right="113"/>
            </w:pPr>
            <w:r w:rsidRPr="008B134F">
              <w:t>Supported</w:t>
            </w:r>
          </w:p>
        </w:tc>
      </w:tr>
      <w:tr w:rsidR="007B2411" w:rsidRPr="008B134F" w14:paraId="4A05E28E" w14:textId="77777777" w:rsidTr="00BC47C6">
        <w:tc>
          <w:tcPr>
            <w:tcW w:w="3756" w:type="dxa"/>
            <w:shd w:val="clear" w:color="auto" w:fill="auto"/>
          </w:tcPr>
          <w:p w14:paraId="3EDCF2AF" w14:textId="77777777" w:rsidR="007B2411" w:rsidRPr="008B134F" w:rsidRDefault="007B2411" w:rsidP="00BC47C6">
            <w:pPr>
              <w:spacing w:before="40" w:after="120"/>
              <w:ind w:right="113"/>
            </w:pPr>
            <w:r>
              <w:t>131</w:t>
            </w:r>
            <w:r w:rsidRPr="008B134F">
              <w:t>.45</w:t>
            </w:r>
          </w:p>
        </w:tc>
        <w:tc>
          <w:tcPr>
            <w:tcW w:w="3614" w:type="dxa"/>
            <w:shd w:val="clear" w:color="auto" w:fill="auto"/>
          </w:tcPr>
          <w:p w14:paraId="3D56E7C2" w14:textId="77777777" w:rsidR="007B2411" w:rsidRPr="008B134F" w:rsidRDefault="007B2411" w:rsidP="00BC47C6">
            <w:pPr>
              <w:spacing w:before="40" w:after="120"/>
              <w:ind w:right="113"/>
            </w:pPr>
            <w:r w:rsidRPr="008B134F">
              <w:t>Supported</w:t>
            </w:r>
          </w:p>
        </w:tc>
      </w:tr>
      <w:tr w:rsidR="007B2411" w:rsidRPr="008B134F" w14:paraId="0AFBB69A" w14:textId="77777777" w:rsidTr="00BC47C6">
        <w:tc>
          <w:tcPr>
            <w:tcW w:w="3756" w:type="dxa"/>
            <w:shd w:val="clear" w:color="auto" w:fill="auto"/>
          </w:tcPr>
          <w:p w14:paraId="5ED13CB2" w14:textId="77777777" w:rsidR="007B2411" w:rsidRPr="008B134F" w:rsidRDefault="007B2411" w:rsidP="00BC47C6">
            <w:pPr>
              <w:spacing w:before="40" w:after="120"/>
              <w:ind w:right="113"/>
            </w:pPr>
            <w:r>
              <w:t>131</w:t>
            </w:r>
            <w:r w:rsidRPr="008B134F">
              <w:t>.46</w:t>
            </w:r>
          </w:p>
        </w:tc>
        <w:tc>
          <w:tcPr>
            <w:tcW w:w="3614" w:type="dxa"/>
            <w:shd w:val="clear" w:color="auto" w:fill="auto"/>
          </w:tcPr>
          <w:p w14:paraId="1C127413" w14:textId="77777777" w:rsidR="007B2411" w:rsidRPr="008B134F" w:rsidRDefault="007B2411" w:rsidP="00BC47C6">
            <w:pPr>
              <w:spacing w:before="40" w:after="120"/>
              <w:ind w:right="113"/>
            </w:pPr>
            <w:r w:rsidRPr="008B134F">
              <w:t>Supported</w:t>
            </w:r>
          </w:p>
        </w:tc>
      </w:tr>
      <w:tr w:rsidR="007B2411" w:rsidRPr="008B134F" w14:paraId="2C947653" w14:textId="77777777" w:rsidTr="00BC47C6">
        <w:tc>
          <w:tcPr>
            <w:tcW w:w="3756" w:type="dxa"/>
            <w:shd w:val="clear" w:color="auto" w:fill="auto"/>
          </w:tcPr>
          <w:p w14:paraId="7598E02C" w14:textId="77777777" w:rsidR="007B2411" w:rsidRPr="008B134F" w:rsidRDefault="007B2411" w:rsidP="00BC47C6">
            <w:pPr>
              <w:spacing w:before="40" w:after="120"/>
              <w:ind w:right="113"/>
            </w:pPr>
            <w:r>
              <w:t>131</w:t>
            </w:r>
            <w:r w:rsidRPr="008B134F">
              <w:t>.47</w:t>
            </w:r>
          </w:p>
        </w:tc>
        <w:tc>
          <w:tcPr>
            <w:tcW w:w="3614" w:type="dxa"/>
            <w:shd w:val="clear" w:color="auto" w:fill="auto"/>
          </w:tcPr>
          <w:p w14:paraId="04DCFAF7" w14:textId="77777777" w:rsidR="007B2411" w:rsidRPr="008B134F" w:rsidRDefault="007B2411" w:rsidP="00BC47C6">
            <w:pPr>
              <w:spacing w:before="40" w:after="120"/>
              <w:ind w:right="113"/>
            </w:pPr>
            <w:r w:rsidRPr="008B134F">
              <w:t>Supported</w:t>
            </w:r>
          </w:p>
        </w:tc>
      </w:tr>
      <w:tr w:rsidR="007B2411" w:rsidRPr="008B134F" w14:paraId="13D55E8B" w14:textId="77777777" w:rsidTr="00BC47C6">
        <w:tc>
          <w:tcPr>
            <w:tcW w:w="3756" w:type="dxa"/>
            <w:shd w:val="clear" w:color="auto" w:fill="auto"/>
          </w:tcPr>
          <w:p w14:paraId="568C2884" w14:textId="77777777" w:rsidR="007B2411" w:rsidRPr="008B134F" w:rsidRDefault="007B2411" w:rsidP="00BC47C6">
            <w:pPr>
              <w:spacing w:before="40" w:after="120"/>
              <w:ind w:right="113"/>
            </w:pPr>
            <w:r>
              <w:t>131</w:t>
            </w:r>
            <w:r w:rsidRPr="008B134F">
              <w:t>.48</w:t>
            </w:r>
          </w:p>
        </w:tc>
        <w:tc>
          <w:tcPr>
            <w:tcW w:w="3614" w:type="dxa"/>
            <w:shd w:val="clear" w:color="auto" w:fill="auto"/>
          </w:tcPr>
          <w:p w14:paraId="59FB2C0A" w14:textId="77777777" w:rsidR="007B2411" w:rsidRPr="008B134F" w:rsidRDefault="007B2411" w:rsidP="00BC47C6">
            <w:pPr>
              <w:spacing w:before="40" w:after="120"/>
              <w:ind w:right="113"/>
            </w:pPr>
            <w:r w:rsidRPr="008B134F">
              <w:t>Supported</w:t>
            </w:r>
          </w:p>
        </w:tc>
      </w:tr>
      <w:tr w:rsidR="007B2411" w:rsidRPr="008B134F" w14:paraId="11EB57A7" w14:textId="77777777" w:rsidTr="00BC47C6">
        <w:tc>
          <w:tcPr>
            <w:tcW w:w="3756" w:type="dxa"/>
            <w:shd w:val="clear" w:color="auto" w:fill="auto"/>
          </w:tcPr>
          <w:p w14:paraId="7B98A4FA" w14:textId="77777777" w:rsidR="007B2411" w:rsidRPr="008B134F" w:rsidRDefault="007B2411" w:rsidP="00BC47C6">
            <w:pPr>
              <w:spacing w:before="40" w:after="120"/>
              <w:ind w:right="113"/>
            </w:pPr>
            <w:r>
              <w:t>131</w:t>
            </w:r>
            <w:r w:rsidRPr="008B134F">
              <w:t>.49</w:t>
            </w:r>
          </w:p>
        </w:tc>
        <w:tc>
          <w:tcPr>
            <w:tcW w:w="3614" w:type="dxa"/>
            <w:shd w:val="clear" w:color="auto" w:fill="auto"/>
          </w:tcPr>
          <w:p w14:paraId="29FE0AA6" w14:textId="77777777" w:rsidR="007B2411" w:rsidRPr="008B134F" w:rsidRDefault="007B2411" w:rsidP="00BC47C6">
            <w:pPr>
              <w:spacing w:before="40" w:after="120"/>
              <w:ind w:right="113"/>
            </w:pPr>
            <w:r w:rsidRPr="008B134F">
              <w:t>Supported</w:t>
            </w:r>
          </w:p>
        </w:tc>
      </w:tr>
      <w:tr w:rsidR="007B2411" w:rsidRPr="008B134F" w14:paraId="785F2427" w14:textId="77777777" w:rsidTr="00BC47C6">
        <w:tc>
          <w:tcPr>
            <w:tcW w:w="3756" w:type="dxa"/>
            <w:shd w:val="clear" w:color="auto" w:fill="auto"/>
          </w:tcPr>
          <w:p w14:paraId="0C8E50E0" w14:textId="77777777" w:rsidR="007B2411" w:rsidRPr="008B134F" w:rsidRDefault="007B2411" w:rsidP="00BC47C6">
            <w:pPr>
              <w:spacing w:before="40" w:after="120"/>
              <w:ind w:right="113"/>
            </w:pPr>
            <w:r>
              <w:t>131</w:t>
            </w:r>
            <w:r w:rsidRPr="008B134F">
              <w:t>.50</w:t>
            </w:r>
          </w:p>
        </w:tc>
        <w:tc>
          <w:tcPr>
            <w:tcW w:w="3614" w:type="dxa"/>
            <w:shd w:val="clear" w:color="auto" w:fill="auto"/>
          </w:tcPr>
          <w:p w14:paraId="4AC1657C" w14:textId="77777777" w:rsidR="007B2411" w:rsidRPr="008B134F" w:rsidRDefault="007B2411" w:rsidP="00BC47C6">
            <w:pPr>
              <w:spacing w:before="40" w:after="120"/>
              <w:ind w:right="113"/>
            </w:pPr>
            <w:r w:rsidRPr="008B134F">
              <w:t>Supported</w:t>
            </w:r>
          </w:p>
        </w:tc>
      </w:tr>
      <w:tr w:rsidR="007B2411" w:rsidRPr="008B134F" w14:paraId="290BEE8A" w14:textId="77777777" w:rsidTr="00BC47C6">
        <w:tc>
          <w:tcPr>
            <w:tcW w:w="3756" w:type="dxa"/>
            <w:shd w:val="clear" w:color="auto" w:fill="auto"/>
          </w:tcPr>
          <w:p w14:paraId="74FAF1C3" w14:textId="77777777" w:rsidR="007B2411" w:rsidRPr="008B134F" w:rsidRDefault="007B2411" w:rsidP="00BC47C6">
            <w:pPr>
              <w:spacing w:before="40" w:after="120"/>
              <w:ind w:right="113"/>
            </w:pPr>
            <w:r>
              <w:t>131</w:t>
            </w:r>
            <w:r w:rsidRPr="008B134F">
              <w:t>.51</w:t>
            </w:r>
          </w:p>
        </w:tc>
        <w:tc>
          <w:tcPr>
            <w:tcW w:w="3614" w:type="dxa"/>
            <w:shd w:val="clear" w:color="auto" w:fill="auto"/>
          </w:tcPr>
          <w:p w14:paraId="5A19C0F2" w14:textId="77777777" w:rsidR="007B2411" w:rsidRPr="008B134F" w:rsidRDefault="007B2411" w:rsidP="00BC47C6">
            <w:pPr>
              <w:spacing w:before="40" w:after="120"/>
              <w:ind w:right="113"/>
            </w:pPr>
            <w:r w:rsidRPr="008B134F">
              <w:t>Supported</w:t>
            </w:r>
          </w:p>
        </w:tc>
      </w:tr>
      <w:tr w:rsidR="007B2411" w:rsidRPr="008B134F" w14:paraId="1D8085CB" w14:textId="77777777" w:rsidTr="00BC47C6">
        <w:tc>
          <w:tcPr>
            <w:tcW w:w="3756" w:type="dxa"/>
            <w:shd w:val="clear" w:color="auto" w:fill="auto"/>
          </w:tcPr>
          <w:p w14:paraId="49CAE9D1" w14:textId="77777777" w:rsidR="007B2411" w:rsidRPr="008B134F" w:rsidRDefault="007B2411" w:rsidP="00BC47C6">
            <w:pPr>
              <w:spacing w:before="40" w:after="120"/>
              <w:ind w:right="113"/>
            </w:pPr>
            <w:r>
              <w:t>131</w:t>
            </w:r>
            <w:r w:rsidRPr="008B134F">
              <w:t>.52</w:t>
            </w:r>
          </w:p>
        </w:tc>
        <w:tc>
          <w:tcPr>
            <w:tcW w:w="3614" w:type="dxa"/>
            <w:shd w:val="clear" w:color="auto" w:fill="auto"/>
          </w:tcPr>
          <w:p w14:paraId="0878CDEC" w14:textId="77777777" w:rsidR="007B2411" w:rsidRPr="008B134F" w:rsidRDefault="007B2411" w:rsidP="00BC47C6">
            <w:pPr>
              <w:spacing w:before="40" w:after="120"/>
              <w:ind w:right="113"/>
            </w:pPr>
            <w:r w:rsidRPr="008B134F">
              <w:t>Supported</w:t>
            </w:r>
          </w:p>
        </w:tc>
      </w:tr>
      <w:tr w:rsidR="007B2411" w:rsidRPr="008B134F" w14:paraId="0595A2B2" w14:textId="77777777" w:rsidTr="00BC47C6">
        <w:tc>
          <w:tcPr>
            <w:tcW w:w="3756" w:type="dxa"/>
            <w:shd w:val="clear" w:color="auto" w:fill="auto"/>
          </w:tcPr>
          <w:p w14:paraId="669972EB" w14:textId="77777777" w:rsidR="007B2411" w:rsidRPr="008B134F" w:rsidRDefault="007B2411" w:rsidP="00BC47C6">
            <w:pPr>
              <w:spacing w:before="40" w:after="120"/>
              <w:ind w:right="113"/>
            </w:pPr>
            <w:r>
              <w:t>131</w:t>
            </w:r>
            <w:r w:rsidRPr="008B134F">
              <w:t>.53</w:t>
            </w:r>
          </w:p>
        </w:tc>
        <w:tc>
          <w:tcPr>
            <w:tcW w:w="3614" w:type="dxa"/>
            <w:shd w:val="clear" w:color="auto" w:fill="auto"/>
          </w:tcPr>
          <w:p w14:paraId="27DA87BA" w14:textId="77777777" w:rsidR="007B2411" w:rsidRPr="008B134F" w:rsidRDefault="007B2411" w:rsidP="00BC47C6">
            <w:pPr>
              <w:spacing w:before="40" w:after="120"/>
              <w:ind w:right="113"/>
            </w:pPr>
            <w:r w:rsidRPr="008B134F">
              <w:t>Supported</w:t>
            </w:r>
          </w:p>
        </w:tc>
      </w:tr>
      <w:tr w:rsidR="007B2411" w:rsidRPr="008B134F" w14:paraId="75F21E67" w14:textId="77777777" w:rsidTr="00BC47C6">
        <w:tc>
          <w:tcPr>
            <w:tcW w:w="3756" w:type="dxa"/>
            <w:shd w:val="clear" w:color="auto" w:fill="auto"/>
          </w:tcPr>
          <w:p w14:paraId="588F3C03" w14:textId="77777777" w:rsidR="007B2411" w:rsidRPr="008B134F" w:rsidRDefault="007B2411" w:rsidP="00BC47C6">
            <w:pPr>
              <w:spacing w:before="40" w:after="120"/>
              <w:ind w:right="113"/>
            </w:pPr>
            <w:r>
              <w:t>131</w:t>
            </w:r>
            <w:r w:rsidRPr="008B134F">
              <w:t>.54</w:t>
            </w:r>
          </w:p>
        </w:tc>
        <w:tc>
          <w:tcPr>
            <w:tcW w:w="3614" w:type="dxa"/>
            <w:shd w:val="clear" w:color="auto" w:fill="auto"/>
          </w:tcPr>
          <w:p w14:paraId="09FE2585" w14:textId="77777777" w:rsidR="007B2411" w:rsidRPr="008B134F" w:rsidRDefault="007B2411" w:rsidP="00BC47C6">
            <w:pPr>
              <w:spacing w:before="40" w:after="120"/>
              <w:ind w:right="113"/>
            </w:pPr>
            <w:r w:rsidRPr="008B134F">
              <w:t>Supported</w:t>
            </w:r>
          </w:p>
        </w:tc>
      </w:tr>
      <w:tr w:rsidR="007B2411" w:rsidRPr="008B134F" w14:paraId="431EA0DD" w14:textId="77777777" w:rsidTr="00BC47C6">
        <w:tc>
          <w:tcPr>
            <w:tcW w:w="3756" w:type="dxa"/>
            <w:shd w:val="clear" w:color="auto" w:fill="auto"/>
          </w:tcPr>
          <w:p w14:paraId="6485535F" w14:textId="77777777" w:rsidR="007B2411" w:rsidRPr="008B134F" w:rsidRDefault="007B2411" w:rsidP="00BC47C6">
            <w:pPr>
              <w:spacing w:before="40" w:after="120"/>
              <w:ind w:right="113"/>
            </w:pPr>
            <w:r>
              <w:t>131</w:t>
            </w:r>
            <w:r w:rsidRPr="008B134F">
              <w:t>.55</w:t>
            </w:r>
          </w:p>
        </w:tc>
        <w:tc>
          <w:tcPr>
            <w:tcW w:w="3614" w:type="dxa"/>
            <w:shd w:val="clear" w:color="auto" w:fill="auto"/>
          </w:tcPr>
          <w:p w14:paraId="69DC4A63" w14:textId="77777777" w:rsidR="007B2411" w:rsidRPr="008B134F" w:rsidRDefault="007B2411" w:rsidP="00BC47C6">
            <w:pPr>
              <w:spacing w:before="40" w:after="120"/>
              <w:ind w:right="113"/>
            </w:pPr>
            <w:r w:rsidRPr="008B134F">
              <w:t>Supported</w:t>
            </w:r>
          </w:p>
        </w:tc>
      </w:tr>
      <w:tr w:rsidR="007B2411" w:rsidRPr="008B134F" w14:paraId="7363FD60" w14:textId="77777777" w:rsidTr="00BC47C6">
        <w:tc>
          <w:tcPr>
            <w:tcW w:w="3756" w:type="dxa"/>
            <w:shd w:val="clear" w:color="auto" w:fill="auto"/>
          </w:tcPr>
          <w:p w14:paraId="090E2384" w14:textId="77777777" w:rsidR="007B2411" w:rsidRPr="008B134F" w:rsidRDefault="007B2411" w:rsidP="00BC47C6">
            <w:pPr>
              <w:spacing w:before="40" w:after="120"/>
              <w:ind w:right="113"/>
            </w:pPr>
            <w:r>
              <w:t>131</w:t>
            </w:r>
            <w:r w:rsidRPr="008B134F">
              <w:t>.57</w:t>
            </w:r>
          </w:p>
        </w:tc>
        <w:tc>
          <w:tcPr>
            <w:tcW w:w="3614" w:type="dxa"/>
            <w:shd w:val="clear" w:color="auto" w:fill="auto"/>
          </w:tcPr>
          <w:p w14:paraId="7E7541A3" w14:textId="77777777" w:rsidR="007B2411" w:rsidRPr="008B134F" w:rsidRDefault="007B2411" w:rsidP="00BC47C6">
            <w:pPr>
              <w:spacing w:before="40" w:after="120"/>
              <w:ind w:right="113"/>
            </w:pPr>
            <w:r w:rsidRPr="008B134F">
              <w:t>Supported</w:t>
            </w:r>
          </w:p>
        </w:tc>
      </w:tr>
      <w:tr w:rsidR="007B2411" w:rsidRPr="008B134F" w14:paraId="09E0CE2C" w14:textId="77777777" w:rsidTr="00BC47C6">
        <w:tc>
          <w:tcPr>
            <w:tcW w:w="3756" w:type="dxa"/>
            <w:shd w:val="clear" w:color="auto" w:fill="auto"/>
          </w:tcPr>
          <w:p w14:paraId="5DFC531E" w14:textId="77777777" w:rsidR="007B2411" w:rsidRPr="008B134F" w:rsidRDefault="007B2411" w:rsidP="00BC47C6">
            <w:pPr>
              <w:spacing w:before="40" w:after="120"/>
              <w:ind w:right="113"/>
            </w:pPr>
            <w:r>
              <w:t>131</w:t>
            </w:r>
            <w:r w:rsidRPr="008B134F">
              <w:t>.58</w:t>
            </w:r>
          </w:p>
        </w:tc>
        <w:tc>
          <w:tcPr>
            <w:tcW w:w="3614" w:type="dxa"/>
            <w:shd w:val="clear" w:color="auto" w:fill="auto"/>
          </w:tcPr>
          <w:p w14:paraId="340DA0DB" w14:textId="77777777" w:rsidR="007B2411" w:rsidRPr="008B134F" w:rsidRDefault="007B2411" w:rsidP="00BC47C6">
            <w:pPr>
              <w:spacing w:before="40" w:after="120"/>
              <w:ind w:right="113"/>
            </w:pPr>
            <w:r w:rsidRPr="008B134F">
              <w:t>Supported</w:t>
            </w:r>
          </w:p>
        </w:tc>
      </w:tr>
      <w:tr w:rsidR="007B2411" w:rsidRPr="008B134F" w14:paraId="0D927C19" w14:textId="77777777" w:rsidTr="00BC47C6">
        <w:tc>
          <w:tcPr>
            <w:tcW w:w="3756" w:type="dxa"/>
            <w:shd w:val="clear" w:color="auto" w:fill="auto"/>
          </w:tcPr>
          <w:p w14:paraId="105234F2" w14:textId="77777777" w:rsidR="007B2411" w:rsidRPr="008B134F" w:rsidRDefault="007B2411" w:rsidP="00BC47C6">
            <w:pPr>
              <w:spacing w:before="40" w:after="120"/>
              <w:ind w:right="113"/>
            </w:pPr>
            <w:r>
              <w:t>131</w:t>
            </w:r>
            <w:r w:rsidRPr="008B134F">
              <w:t>.60</w:t>
            </w:r>
          </w:p>
        </w:tc>
        <w:tc>
          <w:tcPr>
            <w:tcW w:w="3614" w:type="dxa"/>
            <w:shd w:val="clear" w:color="auto" w:fill="auto"/>
          </w:tcPr>
          <w:p w14:paraId="3CC5DBEA" w14:textId="77777777" w:rsidR="007B2411" w:rsidRPr="008B134F" w:rsidRDefault="007B2411" w:rsidP="00BC47C6">
            <w:pPr>
              <w:spacing w:before="40" w:after="120"/>
              <w:ind w:right="113"/>
            </w:pPr>
            <w:r w:rsidRPr="008B134F">
              <w:t>Supported</w:t>
            </w:r>
          </w:p>
        </w:tc>
      </w:tr>
      <w:tr w:rsidR="007B2411" w:rsidRPr="008B134F" w14:paraId="06078AED" w14:textId="77777777" w:rsidTr="00BC47C6">
        <w:tc>
          <w:tcPr>
            <w:tcW w:w="3756" w:type="dxa"/>
            <w:shd w:val="clear" w:color="auto" w:fill="auto"/>
          </w:tcPr>
          <w:p w14:paraId="47AF87A0" w14:textId="77777777" w:rsidR="007B2411" w:rsidRPr="008B134F" w:rsidRDefault="007B2411" w:rsidP="00BC47C6">
            <w:pPr>
              <w:spacing w:before="40" w:after="120"/>
              <w:ind w:right="113"/>
            </w:pPr>
            <w:r>
              <w:t>131</w:t>
            </w:r>
            <w:r w:rsidRPr="008B134F">
              <w:t>.61</w:t>
            </w:r>
          </w:p>
        </w:tc>
        <w:tc>
          <w:tcPr>
            <w:tcW w:w="3614" w:type="dxa"/>
            <w:shd w:val="clear" w:color="auto" w:fill="auto"/>
          </w:tcPr>
          <w:p w14:paraId="33F2D5F9" w14:textId="77777777" w:rsidR="007B2411" w:rsidRPr="008B134F" w:rsidRDefault="007B2411" w:rsidP="00BC47C6">
            <w:pPr>
              <w:spacing w:before="40" w:after="120"/>
              <w:ind w:right="113"/>
            </w:pPr>
            <w:r w:rsidRPr="008B134F">
              <w:t>Supported</w:t>
            </w:r>
          </w:p>
        </w:tc>
      </w:tr>
      <w:tr w:rsidR="007B2411" w:rsidRPr="008B134F" w14:paraId="284CC313" w14:textId="77777777" w:rsidTr="00BC47C6">
        <w:tc>
          <w:tcPr>
            <w:tcW w:w="3756" w:type="dxa"/>
            <w:shd w:val="clear" w:color="auto" w:fill="auto"/>
          </w:tcPr>
          <w:p w14:paraId="6A6954ED" w14:textId="77777777" w:rsidR="007B2411" w:rsidRPr="008B134F" w:rsidRDefault="007B2411" w:rsidP="00BC47C6">
            <w:pPr>
              <w:spacing w:before="40" w:after="120"/>
              <w:ind w:right="113"/>
            </w:pPr>
            <w:r>
              <w:t>131</w:t>
            </w:r>
            <w:r w:rsidRPr="008B134F">
              <w:t>.62</w:t>
            </w:r>
          </w:p>
        </w:tc>
        <w:tc>
          <w:tcPr>
            <w:tcW w:w="3614" w:type="dxa"/>
            <w:shd w:val="clear" w:color="auto" w:fill="auto"/>
          </w:tcPr>
          <w:p w14:paraId="65EBF617" w14:textId="77777777" w:rsidR="007B2411" w:rsidRPr="008B134F" w:rsidRDefault="007B2411" w:rsidP="00BC47C6">
            <w:pPr>
              <w:spacing w:before="40" w:after="120"/>
              <w:ind w:right="113"/>
            </w:pPr>
            <w:r w:rsidRPr="008B134F">
              <w:t>Supported</w:t>
            </w:r>
          </w:p>
        </w:tc>
      </w:tr>
      <w:tr w:rsidR="007B2411" w:rsidRPr="008B134F" w14:paraId="6AD1A1E5" w14:textId="77777777" w:rsidTr="00BC47C6">
        <w:tc>
          <w:tcPr>
            <w:tcW w:w="3756" w:type="dxa"/>
            <w:shd w:val="clear" w:color="auto" w:fill="auto"/>
          </w:tcPr>
          <w:p w14:paraId="23E466E7" w14:textId="77777777" w:rsidR="007B2411" w:rsidRPr="008B134F" w:rsidRDefault="007B2411" w:rsidP="00BC47C6">
            <w:pPr>
              <w:spacing w:before="40" w:after="120"/>
              <w:ind w:right="113"/>
            </w:pPr>
            <w:r>
              <w:t>131</w:t>
            </w:r>
            <w:r w:rsidRPr="008B134F">
              <w:t>.63</w:t>
            </w:r>
          </w:p>
        </w:tc>
        <w:tc>
          <w:tcPr>
            <w:tcW w:w="3614" w:type="dxa"/>
            <w:shd w:val="clear" w:color="auto" w:fill="auto"/>
          </w:tcPr>
          <w:p w14:paraId="0C4C6BD6" w14:textId="77777777" w:rsidR="007B2411" w:rsidRPr="008B134F" w:rsidRDefault="007B2411" w:rsidP="00BC47C6">
            <w:pPr>
              <w:spacing w:before="40" w:after="120"/>
              <w:ind w:right="113"/>
            </w:pPr>
            <w:r w:rsidRPr="008B134F">
              <w:t>Supported</w:t>
            </w:r>
          </w:p>
        </w:tc>
      </w:tr>
      <w:tr w:rsidR="007B2411" w:rsidRPr="008B134F" w14:paraId="487E5A47" w14:textId="77777777" w:rsidTr="00BC47C6">
        <w:tc>
          <w:tcPr>
            <w:tcW w:w="3756" w:type="dxa"/>
            <w:shd w:val="clear" w:color="auto" w:fill="auto"/>
          </w:tcPr>
          <w:p w14:paraId="073CAE07" w14:textId="77777777" w:rsidR="007B2411" w:rsidRPr="008B134F" w:rsidRDefault="007B2411" w:rsidP="00BC47C6">
            <w:pPr>
              <w:spacing w:before="40" w:after="120"/>
              <w:ind w:right="113"/>
            </w:pPr>
            <w:r>
              <w:t>131</w:t>
            </w:r>
            <w:r w:rsidRPr="008B134F">
              <w:t>.64</w:t>
            </w:r>
          </w:p>
        </w:tc>
        <w:tc>
          <w:tcPr>
            <w:tcW w:w="3614" w:type="dxa"/>
            <w:shd w:val="clear" w:color="auto" w:fill="auto"/>
          </w:tcPr>
          <w:p w14:paraId="3DED024F" w14:textId="77777777" w:rsidR="007B2411" w:rsidRPr="008B134F" w:rsidRDefault="007B2411" w:rsidP="00BC47C6">
            <w:pPr>
              <w:spacing w:before="40" w:after="120"/>
              <w:ind w:right="113"/>
            </w:pPr>
            <w:r w:rsidRPr="008B134F">
              <w:t>Supported</w:t>
            </w:r>
          </w:p>
        </w:tc>
      </w:tr>
      <w:tr w:rsidR="007B2411" w:rsidRPr="008B134F" w14:paraId="7FEF244B" w14:textId="77777777" w:rsidTr="00BC47C6">
        <w:tc>
          <w:tcPr>
            <w:tcW w:w="3756" w:type="dxa"/>
            <w:shd w:val="clear" w:color="auto" w:fill="auto"/>
          </w:tcPr>
          <w:p w14:paraId="325A3DDF" w14:textId="77777777" w:rsidR="007B2411" w:rsidRPr="008B134F" w:rsidRDefault="007B2411" w:rsidP="00BC47C6">
            <w:pPr>
              <w:spacing w:before="40" w:after="120"/>
              <w:ind w:right="113"/>
            </w:pPr>
            <w:r>
              <w:t>131</w:t>
            </w:r>
            <w:r w:rsidRPr="008B134F">
              <w:t>.65</w:t>
            </w:r>
          </w:p>
        </w:tc>
        <w:tc>
          <w:tcPr>
            <w:tcW w:w="3614" w:type="dxa"/>
            <w:shd w:val="clear" w:color="auto" w:fill="auto"/>
          </w:tcPr>
          <w:p w14:paraId="4B0452F3" w14:textId="77777777" w:rsidR="007B2411" w:rsidRPr="008B134F" w:rsidRDefault="007B2411" w:rsidP="00BC47C6">
            <w:pPr>
              <w:spacing w:before="40" w:after="120"/>
              <w:ind w:right="113"/>
            </w:pPr>
            <w:r w:rsidRPr="008B134F">
              <w:t>Supported</w:t>
            </w:r>
          </w:p>
        </w:tc>
      </w:tr>
      <w:tr w:rsidR="007B2411" w:rsidRPr="008B134F" w14:paraId="73DC6DF2" w14:textId="77777777" w:rsidTr="00BC47C6">
        <w:tc>
          <w:tcPr>
            <w:tcW w:w="3756" w:type="dxa"/>
            <w:shd w:val="clear" w:color="auto" w:fill="auto"/>
          </w:tcPr>
          <w:p w14:paraId="1450404B" w14:textId="77777777" w:rsidR="007B2411" w:rsidRPr="008B134F" w:rsidRDefault="007B2411" w:rsidP="00BC47C6">
            <w:pPr>
              <w:spacing w:before="40" w:after="120"/>
              <w:ind w:right="113"/>
            </w:pPr>
            <w:r>
              <w:t>131</w:t>
            </w:r>
            <w:r w:rsidRPr="008B134F">
              <w:t>.66</w:t>
            </w:r>
          </w:p>
        </w:tc>
        <w:tc>
          <w:tcPr>
            <w:tcW w:w="3614" w:type="dxa"/>
            <w:shd w:val="clear" w:color="auto" w:fill="auto"/>
          </w:tcPr>
          <w:p w14:paraId="65BF3836" w14:textId="77777777" w:rsidR="007B2411" w:rsidRPr="008B134F" w:rsidRDefault="007B2411" w:rsidP="00BC47C6">
            <w:pPr>
              <w:spacing w:before="40" w:after="120"/>
              <w:ind w:right="113"/>
            </w:pPr>
            <w:r w:rsidRPr="008B134F">
              <w:t>Supported</w:t>
            </w:r>
          </w:p>
        </w:tc>
      </w:tr>
      <w:tr w:rsidR="007B2411" w:rsidRPr="008B134F" w14:paraId="007C8582" w14:textId="77777777" w:rsidTr="00BC47C6">
        <w:tc>
          <w:tcPr>
            <w:tcW w:w="3756" w:type="dxa"/>
            <w:shd w:val="clear" w:color="auto" w:fill="auto"/>
          </w:tcPr>
          <w:p w14:paraId="6A72C031" w14:textId="77777777" w:rsidR="007B2411" w:rsidRPr="008B134F" w:rsidRDefault="007B2411" w:rsidP="00BC47C6">
            <w:pPr>
              <w:spacing w:before="40" w:after="120"/>
              <w:ind w:right="113"/>
            </w:pPr>
            <w:r>
              <w:t>131</w:t>
            </w:r>
            <w:r w:rsidRPr="008B134F">
              <w:t>.67</w:t>
            </w:r>
          </w:p>
        </w:tc>
        <w:tc>
          <w:tcPr>
            <w:tcW w:w="3614" w:type="dxa"/>
            <w:shd w:val="clear" w:color="auto" w:fill="auto"/>
          </w:tcPr>
          <w:p w14:paraId="4F440B90" w14:textId="77777777" w:rsidR="007B2411" w:rsidRPr="008B134F" w:rsidRDefault="007B2411" w:rsidP="00BC47C6">
            <w:pPr>
              <w:spacing w:before="40" w:after="120"/>
              <w:ind w:right="113"/>
            </w:pPr>
            <w:r w:rsidRPr="008B134F">
              <w:t>Supported</w:t>
            </w:r>
          </w:p>
        </w:tc>
      </w:tr>
      <w:tr w:rsidR="007B2411" w:rsidRPr="008B134F" w14:paraId="08E8B2BB" w14:textId="77777777" w:rsidTr="00BC47C6">
        <w:tc>
          <w:tcPr>
            <w:tcW w:w="3756" w:type="dxa"/>
            <w:shd w:val="clear" w:color="auto" w:fill="auto"/>
          </w:tcPr>
          <w:p w14:paraId="441A78CF" w14:textId="77777777" w:rsidR="007B2411" w:rsidRPr="008B134F" w:rsidRDefault="007B2411" w:rsidP="00BC47C6">
            <w:pPr>
              <w:spacing w:before="40" w:after="120"/>
              <w:ind w:right="113"/>
            </w:pPr>
            <w:r>
              <w:t>131</w:t>
            </w:r>
            <w:r w:rsidRPr="008B134F">
              <w:t>.68</w:t>
            </w:r>
          </w:p>
        </w:tc>
        <w:tc>
          <w:tcPr>
            <w:tcW w:w="3614" w:type="dxa"/>
            <w:shd w:val="clear" w:color="auto" w:fill="auto"/>
          </w:tcPr>
          <w:p w14:paraId="469979F6" w14:textId="77777777" w:rsidR="007B2411" w:rsidRPr="008B134F" w:rsidRDefault="007B2411" w:rsidP="00BC47C6">
            <w:pPr>
              <w:spacing w:before="40" w:after="120"/>
              <w:ind w:right="113"/>
            </w:pPr>
            <w:r w:rsidRPr="008B134F">
              <w:t>Supported</w:t>
            </w:r>
          </w:p>
        </w:tc>
      </w:tr>
      <w:tr w:rsidR="007B2411" w:rsidRPr="008B134F" w14:paraId="53E04246" w14:textId="77777777" w:rsidTr="00BC47C6">
        <w:tc>
          <w:tcPr>
            <w:tcW w:w="3756" w:type="dxa"/>
            <w:shd w:val="clear" w:color="auto" w:fill="auto"/>
          </w:tcPr>
          <w:p w14:paraId="621D53AC" w14:textId="77777777" w:rsidR="007B2411" w:rsidRPr="008B134F" w:rsidRDefault="007B2411" w:rsidP="00BC47C6">
            <w:pPr>
              <w:spacing w:before="40" w:after="120"/>
              <w:ind w:right="113"/>
            </w:pPr>
            <w:r>
              <w:t>131</w:t>
            </w:r>
            <w:r w:rsidRPr="008B134F">
              <w:t>.69</w:t>
            </w:r>
          </w:p>
        </w:tc>
        <w:tc>
          <w:tcPr>
            <w:tcW w:w="3614" w:type="dxa"/>
            <w:shd w:val="clear" w:color="auto" w:fill="auto"/>
          </w:tcPr>
          <w:p w14:paraId="1A1FDFFA" w14:textId="77777777" w:rsidR="007B2411" w:rsidRPr="008B134F" w:rsidRDefault="007B2411" w:rsidP="00BC47C6">
            <w:pPr>
              <w:spacing w:before="40" w:after="120"/>
              <w:ind w:right="113"/>
            </w:pPr>
            <w:r w:rsidRPr="008B134F">
              <w:t>Supported</w:t>
            </w:r>
          </w:p>
        </w:tc>
      </w:tr>
      <w:tr w:rsidR="007B2411" w:rsidRPr="008B134F" w14:paraId="1E0D36DD" w14:textId="77777777" w:rsidTr="00BC47C6">
        <w:tc>
          <w:tcPr>
            <w:tcW w:w="3756" w:type="dxa"/>
            <w:shd w:val="clear" w:color="auto" w:fill="auto"/>
          </w:tcPr>
          <w:p w14:paraId="5D5B6A12" w14:textId="77777777" w:rsidR="007B2411" w:rsidRPr="008B134F" w:rsidRDefault="007B2411" w:rsidP="00BC47C6">
            <w:pPr>
              <w:spacing w:before="40" w:after="120"/>
              <w:ind w:right="113"/>
            </w:pPr>
            <w:r>
              <w:t>131</w:t>
            </w:r>
            <w:r w:rsidRPr="008B134F">
              <w:t>.70</w:t>
            </w:r>
          </w:p>
        </w:tc>
        <w:tc>
          <w:tcPr>
            <w:tcW w:w="3614" w:type="dxa"/>
            <w:shd w:val="clear" w:color="auto" w:fill="auto"/>
          </w:tcPr>
          <w:p w14:paraId="17010AEF" w14:textId="77777777" w:rsidR="007B2411" w:rsidRPr="008B134F" w:rsidRDefault="007B2411" w:rsidP="00BC47C6">
            <w:pPr>
              <w:spacing w:before="40" w:after="120"/>
              <w:ind w:right="113"/>
            </w:pPr>
            <w:r w:rsidRPr="008B134F">
              <w:t>Supported</w:t>
            </w:r>
          </w:p>
        </w:tc>
      </w:tr>
      <w:tr w:rsidR="007B2411" w:rsidRPr="008B134F" w14:paraId="38B36011" w14:textId="77777777" w:rsidTr="00BC47C6">
        <w:tc>
          <w:tcPr>
            <w:tcW w:w="3756" w:type="dxa"/>
            <w:shd w:val="clear" w:color="auto" w:fill="auto"/>
          </w:tcPr>
          <w:p w14:paraId="7BFE6D0F" w14:textId="77777777" w:rsidR="007B2411" w:rsidRPr="008B134F" w:rsidRDefault="007B2411" w:rsidP="00BC47C6">
            <w:pPr>
              <w:spacing w:before="40" w:after="120"/>
              <w:ind w:right="113"/>
            </w:pPr>
            <w:r>
              <w:t>131</w:t>
            </w:r>
            <w:r w:rsidRPr="008B134F">
              <w:t>.71</w:t>
            </w:r>
          </w:p>
        </w:tc>
        <w:tc>
          <w:tcPr>
            <w:tcW w:w="3614" w:type="dxa"/>
            <w:shd w:val="clear" w:color="auto" w:fill="auto"/>
          </w:tcPr>
          <w:p w14:paraId="6AAAE22A" w14:textId="77777777" w:rsidR="007B2411" w:rsidRPr="008B134F" w:rsidRDefault="007B2411" w:rsidP="00BC47C6">
            <w:pPr>
              <w:spacing w:before="40" w:after="120"/>
              <w:ind w:right="113"/>
            </w:pPr>
            <w:r w:rsidRPr="008B134F">
              <w:t>Supported</w:t>
            </w:r>
          </w:p>
        </w:tc>
      </w:tr>
      <w:tr w:rsidR="007B2411" w:rsidRPr="008B134F" w14:paraId="53BDD84E" w14:textId="77777777" w:rsidTr="00BC47C6">
        <w:tc>
          <w:tcPr>
            <w:tcW w:w="3756" w:type="dxa"/>
            <w:shd w:val="clear" w:color="auto" w:fill="auto"/>
          </w:tcPr>
          <w:p w14:paraId="54793AD9" w14:textId="77777777" w:rsidR="007B2411" w:rsidRPr="008B134F" w:rsidRDefault="007B2411" w:rsidP="00BC47C6">
            <w:pPr>
              <w:spacing w:before="40" w:after="120"/>
              <w:ind w:right="113"/>
            </w:pPr>
            <w:r>
              <w:t>131</w:t>
            </w:r>
            <w:r w:rsidRPr="008B134F">
              <w:t>.72</w:t>
            </w:r>
          </w:p>
        </w:tc>
        <w:tc>
          <w:tcPr>
            <w:tcW w:w="3614" w:type="dxa"/>
            <w:shd w:val="clear" w:color="auto" w:fill="auto"/>
          </w:tcPr>
          <w:p w14:paraId="49D38C65" w14:textId="77777777" w:rsidR="007B2411" w:rsidRPr="008B134F" w:rsidRDefault="007B2411" w:rsidP="00BC47C6">
            <w:pPr>
              <w:spacing w:before="40" w:after="120"/>
              <w:ind w:right="113"/>
            </w:pPr>
            <w:r w:rsidRPr="008B134F">
              <w:t>Supported</w:t>
            </w:r>
          </w:p>
        </w:tc>
      </w:tr>
      <w:tr w:rsidR="007B2411" w:rsidRPr="008B134F" w14:paraId="183FC5A7" w14:textId="77777777" w:rsidTr="00BC47C6">
        <w:tc>
          <w:tcPr>
            <w:tcW w:w="3756" w:type="dxa"/>
            <w:shd w:val="clear" w:color="auto" w:fill="auto"/>
          </w:tcPr>
          <w:p w14:paraId="35200B78" w14:textId="77777777" w:rsidR="007B2411" w:rsidRPr="008B134F" w:rsidRDefault="007B2411" w:rsidP="00BC47C6">
            <w:pPr>
              <w:spacing w:before="40" w:after="120"/>
              <w:ind w:right="113"/>
            </w:pPr>
            <w:r>
              <w:t>131</w:t>
            </w:r>
            <w:r w:rsidRPr="008B134F">
              <w:t>.73</w:t>
            </w:r>
          </w:p>
        </w:tc>
        <w:tc>
          <w:tcPr>
            <w:tcW w:w="3614" w:type="dxa"/>
            <w:shd w:val="clear" w:color="auto" w:fill="auto"/>
          </w:tcPr>
          <w:p w14:paraId="2964B9FC" w14:textId="77777777" w:rsidR="007B2411" w:rsidRPr="008B134F" w:rsidRDefault="007B2411" w:rsidP="00BC47C6">
            <w:pPr>
              <w:spacing w:before="40" w:after="120"/>
              <w:ind w:right="113"/>
            </w:pPr>
            <w:r w:rsidRPr="008B134F">
              <w:t>Supported</w:t>
            </w:r>
          </w:p>
        </w:tc>
      </w:tr>
      <w:tr w:rsidR="007B2411" w:rsidRPr="008B134F" w14:paraId="06B56D11" w14:textId="77777777" w:rsidTr="00BC47C6">
        <w:tc>
          <w:tcPr>
            <w:tcW w:w="3756" w:type="dxa"/>
            <w:shd w:val="clear" w:color="auto" w:fill="auto"/>
          </w:tcPr>
          <w:p w14:paraId="618E479F" w14:textId="77777777" w:rsidR="007B2411" w:rsidRPr="008B134F" w:rsidRDefault="007B2411" w:rsidP="00BC47C6">
            <w:pPr>
              <w:spacing w:before="40" w:after="120"/>
              <w:ind w:right="113"/>
            </w:pPr>
            <w:r>
              <w:t>131</w:t>
            </w:r>
            <w:r w:rsidRPr="008B134F">
              <w:t>.74</w:t>
            </w:r>
          </w:p>
        </w:tc>
        <w:tc>
          <w:tcPr>
            <w:tcW w:w="3614" w:type="dxa"/>
            <w:shd w:val="clear" w:color="auto" w:fill="auto"/>
          </w:tcPr>
          <w:p w14:paraId="2A5E8231" w14:textId="77777777" w:rsidR="007B2411" w:rsidRPr="008B134F" w:rsidRDefault="007B2411" w:rsidP="00BC47C6">
            <w:pPr>
              <w:spacing w:before="40" w:after="120"/>
              <w:ind w:right="113"/>
            </w:pPr>
            <w:r w:rsidRPr="008B134F">
              <w:t>Supported</w:t>
            </w:r>
          </w:p>
        </w:tc>
      </w:tr>
      <w:tr w:rsidR="007B2411" w:rsidRPr="008B134F" w14:paraId="5AA669A8" w14:textId="77777777" w:rsidTr="00BC47C6">
        <w:tc>
          <w:tcPr>
            <w:tcW w:w="3756" w:type="dxa"/>
            <w:shd w:val="clear" w:color="auto" w:fill="auto"/>
          </w:tcPr>
          <w:p w14:paraId="7925E1CA" w14:textId="77777777" w:rsidR="007B2411" w:rsidRPr="008B134F" w:rsidRDefault="007B2411" w:rsidP="00BC47C6">
            <w:pPr>
              <w:spacing w:before="40" w:after="120"/>
              <w:ind w:right="113"/>
            </w:pPr>
            <w:r>
              <w:t>131</w:t>
            </w:r>
            <w:r w:rsidRPr="008B134F">
              <w:t>.75</w:t>
            </w:r>
          </w:p>
        </w:tc>
        <w:tc>
          <w:tcPr>
            <w:tcW w:w="3614" w:type="dxa"/>
            <w:shd w:val="clear" w:color="auto" w:fill="auto"/>
          </w:tcPr>
          <w:p w14:paraId="3D540090" w14:textId="77777777" w:rsidR="007B2411" w:rsidRPr="008B134F" w:rsidRDefault="007B2411" w:rsidP="00BC47C6">
            <w:pPr>
              <w:spacing w:before="40" w:after="120"/>
              <w:ind w:right="113"/>
            </w:pPr>
            <w:r w:rsidRPr="008B134F">
              <w:t>Supported</w:t>
            </w:r>
          </w:p>
        </w:tc>
      </w:tr>
      <w:tr w:rsidR="007B2411" w:rsidRPr="008B134F" w14:paraId="79BE0E31" w14:textId="77777777" w:rsidTr="00BC47C6">
        <w:tc>
          <w:tcPr>
            <w:tcW w:w="3756" w:type="dxa"/>
            <w:shd w:val="clear" w:color="auto" w:fill="auto"/>
          </w:tcPr>
          <w:p w14:paraId="3D30279A" w14:textId="77777777" w:rsidR="007B2411" w:rsidRPr="008B134F" w:rsidRDefault="007B2411" w:rsidP="00BC47C6">
            <w:pPr>
              <w:spacing w:before="40" w:after="120"/>
              <w:ind w:right="113"/>
            </w:pPr>
            <w:r>
              <w:t>131</w:t>
            </w:r>
            <w:r w:rsidRPr="008B134F">
              <w:t>.76</w:t>
            </w:r>
          </w:p>
        </w:tc>
        <w:tc>
          <w:tcPr>
            <w:tcW w:w="3614" w:type="dxa"/>
            <w:shd w:val="clear" w:color="auto" w:fill="auto"/>
          </w:tcPr>
          <w:p w14:paraId="7B6C030D" w14:textId="77777777" w:rsidR="007B2411" w:rsidRPr="008B134F" w:rsidRDefault="007B2411" w:rsidP="00BC47C6">
            <w:pPr>
              <w:spacing w:before="40" w:after="120"/>
              <w:ind w:right="113"/>
            </w:pPr>
            <w:r w:rsidRPr="008B134F">
              <w:t>Supported</w:t>
            </w:r>
          </w:p>
        </w:tc>
      </w:tr>
      <w:tr w:rsidR="007B2411" w:rsidRPr="008B134F" w14:paraId="34FC50A9" w14:textId="77777777" w:rsidTr="00BC47C6">
        <w:tc>
          <w:tcPr>
            <w:tcW w:w="3756" w:type="dxa"/>
            <w:shd w:val="clear" w:color="auto" w:fill="auto"/>
          </w:tcPr>
          <w:p w14:paraId="0B337367" w14:textId="77777777" w:rsidR="007B2411" w:rsidRPr="008B134F" w:rsidRDefault="007B2411" w:rsidP="00BC47C6">
            <w:pPr>
              <w:spacing w:before="40" w:after="120"/>
              <w:ind w:right="113"/>
            </w:pPr>
            <w:r>
              <w:t>131</w:t>
            </w:r>
            <w:r w:rsidRPr="008B134F">
              <w:t>.77</w:t>
            </w:r>
          </w:p>
        </w:tc>
        <w:tc>
          <w:tcPr>
            <w:tcW w:w="3614" w:type="dxa"/>
            <w:shd w:val="clear" w:color="auto" w:fill="auto"/>
          </w:tcPr>
          <w:p w14:paraId="4FDEE4CC" w14:textId="77777777" w:rsidR="007B2411" w:rsidRPr="008B134F" w:rsidRDefault="007B2411" w:rsidP="00BC47C6">
            <w:pPr>
              <w:spacing w:before="40" w:after="120"/>
              <w:ind w:right="113"/>
            </w:pPr>
            <w:r w:rsidRPr="008B134F">
              <w:t>Supported</w:t>
            </w:r>
          </w:p>
        </w:tc>
      </w:tr>
      <w:tr w:rsidR="007B2411" w:rsidRPr="008B134F" w14:paraId="69D33090" w14:textId="77777777" w:rsidTr="00BC47C6">
        <w:tc>
          <w:tcPr>
            <w:tcW w:w="3756" w:type="dxa"/>
            <w:shd w:val="clear" w:color="auto" w:fill="auto"/>
          </w:tcPr>
          <w:p w14:paraId="4EAF221C" w14:textId="77777777" w:rsidR="007B2411" w:rsidRPr="008B134F" w:rsidRDefault="007B2411" w:rsidP="00BC47C6">
            <w:pPr>
              <w:spacing w:before="40" w:after="120"/>
              <w:ind w:right="113"/>
            </w:pPr>
            <w:r>
              <w:lastRenderedPageBreak/>
              <w:t>131</w:t>
            </w:r>
            <w:r w:rsidRPr="008B134F">
              <w:t>.78</w:t>
            </w:r>
          </w:p>
        </w:tc>
        <w:tc>
          <w:tcPr>
            <w:tcW w:w="3614" w:type="dxa"/>
            <w:shd w:val="clear" w:color="auto" w:fill="auto"/>
          </w:tcPr>
          <w:p w14:paraId="2FBC6749" w14:textId="77777777" w:rsidR="007B2411" w:rsidRPr="008B134F" w:rsidRDefault="007B2411" w:rsidP="00BC47C6">
            <w:pPr>
              <w:spacing w:before="40" w:after="120"/>
              <w:ind w:right="113"/>
            </w:pPr>
            <w:r w:rsidRPr="008B134F">
              <w:t>Supported</w:t>
            </w:r>
          </w:p>
        </w:tc>
      </w:tr>
      <w:tr w:rsidR="007B2411" w:rsidRPr="008B134F" w14:paraId="60BD196B" w14:textId="77777777" w:rsidTr="00BC47C6">
        <w:tc>
          <w:tcPr>
            <w:tcW w:w="3756" w:type="dxa"/>
            <w:shd w:val="clear" w:color="auto" w:fill="auto"/>
          </w:tcPr>
          <w:p w14:paraId="65FAE45E" w14:textId="77777777" w:rsidR="007B2411" w:rsidRPr="008B134F" w:rsidRDefault="007B2411" w:rsidP="00BC47C6">
            <w:pPr>
              <w:spacing w:before="40" w:after="120"/>
              <w:ind w:right="113"/>
            </w:pPr>
            <w:r>
              <w:t>131</w:t>
            </w:r>
            <w:r w:rsidRPr="008B134F">
              <w:t>.79</w:t>
            </w:r>
          </w:p>
        </w:tc>
        <w:tc>
          <w:tcPr>
            <w:tcW w:w="3614" w:type="dxa"/>
            <w:shd w:val="clear" w:color="auto" w:fill="auto"/>
          </w:tcPr>
          <w:p w14:paraId="6517E51B" w14:textId="77777777" w:rsidR="007B2411" w:rsidRPr="008B134F" w:rsidRDefault="007B2411" w:rsidP="00BC47C6">
            <w:pPr>
              <w:spacing w:before="40" w:after="120"/>
              <w:ind w:right="113"/>
            </w:pPr>
            <w:r w:rsidRPr="008B134F">
              <w:t>Supported</w:t>
            </w:r>
          </w:p>
        </w:tc>
      </w:tr>
      <w:tr w:rsidR="007B2411" w:rsidRPr="008B134F" w14:paraId="6069F458" w14:textId="77777777" w:rsidTr="00BC47C6">
        <w:tc>
          <w:tcPr>
            <w:tcW w:w="3756" w:type="dxa"/>
            <w:shd w:val="clear" w:color="auto" w:fill="auto"/>
          </w:tcPr>
          <w:p w14:paraId="51850B31" w14:textId="77777777" w:rsidR="007B2411" w:rsidRPr="008B134F" w:rsidRDefault="007B2411" w:rsidP="00BC47C6">
            <w:pPr>
              <w:spacing w:before="40" w:after="120"/>
              <w:ind w:right="113"/>
            </w:pPr>
            <w:r>
              <w:t>131</w:t>
            </w:r>
            <w:r w:rsidRPr="008B134F">
              <w:t>.80</w:t>
            </w:r>
          </w:p>
        </w:tc>
        <w:tc>
          <w:tcPr>
            <w:tcW w:w="3614" w:type="dxa"/>
            <w:shd w:val="clear" w:color="auto" w:fill="auto"/>
          </w:tcPr>
          <w:p w14:paraId="780B3129" w14:textId="77777777" w:rsidR="007B2411" w:rsidRPr="008B134F" w:rsidRDefault="007B2411" w:rsidP="00BC47C6">
            <w:pPr>
              <w:spacing w:before="40" w:after="120"/>
              <w:ind w:right="113"/>
            </w:pPr>
            <w:r w:rsidRPr="008B134F">
              <w:t>Supported</w:t>
            </w:r>
          </w:p>
        </w:tc>
      </w:tr>
      <w:tr w:rsidR="007B2411" w:rsidRPr="008B134F" w14:paraId="05354E11" w14:textId="77777777" w:rsidTr="00BC47C6">
        <w:tc>
          <w:tcPr>
            <w:tcW w:w="3756" w:type="dxa"/>
            <w:shd w:val="clear" w:color="auto" w:fill="auto"/>
          </w:tcPr>
          <w:p w14:paraId="5BCFB6F3" w14:textId="77777777" w:rsidR="007B2411" w:rsidRPr="008B134F" w:rsidRDefault="007B2411" w:rsidP="00BC47C6">
            <w:pPr>
              <w:spacing w:before="40" w:after="120"/>
              <w:ind w:right="113"/>
            </w:pPr>
            <w:r>
              <w:t>131</w:t>
            </w:r>
            <w:r w:rsidRPr="008B134F">
              <w:t>.81</w:t>
            </w:r>
          </w:p>
        </w:tc>
        <w:tc>
          <w:tcPr>
            <w:tcW w:w="3614" w:type="dxa"/>
            <w:shd w:val="clear" w:color="auto" w:fill="auto"/>
          </w:tcPr>
          <w:p w14:paraId="4AAA6018" w14:textId="77777777" w:rsidR="007B2411" w:rsidRPr="008B134F" w:rsidRDefault="007B2411" w:rsidP="00BC47C6">
            <w:pPr>
              <w:spacing w:before="40" w:after="120"/>
              <w:ind w:right="113"/>
            </w:pPr>
            <w:r w:rsidRPr="008B134F">
              <w:t>Supported</w:t>
            </w:r>
          </w:p>
        </w:tc>
      </w:tr>
      <w:tr w:rsidR="007B2411" w:rsidRPr="008B134F" w14:paraId="12B1C43B" w14:textId="77777777" w:rsidTr="00BC47C6">
        <w:tc>
          <w:tcPr>
            <w:tcW w:w="3756" w:type="dxa"/>
            <w:shd w:val="clear" w:color="auto" w:fill="auto"/>
          </w:tcPr>
          <w:p w14:paraId="69009161" w14:textId="77777777" w:rsidR="007B2411" w:rsidRPr="008B134F" w:rsidRDefault="007B2411" w:rsidP="00BC47C6">
            <w:pPr>
              <w:spacing w:before="40" w:after="120"/>
              <w:ind w:right="113"/>
            </w:pPr>
            <w:r>
              <w:t>131</w:t>
            </w:r>
            <w:r w:rsidRPr="008B134F">
              <w:t>.82</w:t>
            </w:r>
          </w:p>
        </w:tc>
        <w:tc>
          <w:tcPr>
            <w:tcW w:w="3614" w:type="dxa"/>
            <w:shd w:val="clear" w:color="auto" w:fill="auto"/>
          </w:tcPr>
          <w:p w14:paraId="55D620B6" w14:textId="77777777" w:rsidR="007B2411" w:rsidRPr="008B134F" w:rsidRDefault="007B2411" w:rsidP="00BC47C6">
            <w:pPr>
              <w:spacing w:before="40" w:after="120"/>
              <w:ind w:right="113"/>
            </w:pPr>
            <w:r w:rsidRPr="008B134F">
              <w:t>Supported</w:t>
            </w:r>
          </w:p>
        </w:tc>
      </w:tr>
      <w:tr w:rsidR="007B2411" w:rsidRPr="008B134F" w14:paraId="008A3EF2" w14:textId="77777777" w:rsidTr="00BC47C6">
        <w:tc>
          <w:tcPr>
            <w:tcW w:w="3756" w:type="dxa"/>
            <w:shd w:val="clear" w:color="auto" w:fill="auto"/>
          </w:tcPr>
          <w:p w14:paraId="48C1C44E" w14:textId="77777777" w:rsidR="007B2411" w:rsidRPr="008B134F" w:rsidRDefault="007B2411" w:rsidP="00BC47C6">
            <w:pPr>
              <w:spacing w:before="40" w:after="120"/>
              <w:ind w:right="113"/>
            </w:pPr>
            <w:r>
              <w:t>131</w:t>
            </w:r>
            <w:r w:rsidRPr="008B134F">
              <w:t>.83</w:t>
            </w:r>
          </w:p>
        </w:tc>
        <w:tc>
          <w:tcPr>
            <w:tcW w:w="3614" w:type="dxa"/>
            <w:shd w:val="clear" w:color="auto" w:fill="auto"/>
          </w:tcPr>
          <w:p w14:paraId="4C94B901" w14:textId="77777777" w:rsidR="007B2411" w:rsidRPr="008B134F" w:rsidRDefault="007B2411" w:rsidP="00BC47C6">
            <w:pPr>
              <w:spacing w:before="40" w:after="120"/>
              <w:ind w:right="113"/>
            </w:pPr>
            <w:r w:rsidRPr="008B134F">
              <w:t>Supported</w:t>
            </w:r>
          </w:p>
        </w:tc>
      </w:tr>
      <w:tr w:rsidR="007B2411" w:rsidRPr="008B134F" w14:paraId="490DAB70" w14:textId="77777777" w:rsidTr="00BC47C6">
        <w:tc>
          <w:tcPr>
            <w:tcW w:w="3756" w:type="dxa"/>
            <w:shd w:val="clear" w:color="auto" w:fill="auto"/>
          </w:tcPr>
          <w:p w14:paraId="529D8CC0" w14:textId="77777777" w:rsidR="007B2411" w:rsidRPr="008B134F" w:rsidRDefault="007B2411" w:rsidP="00BC47C6">
            <w:pPr>
              <w:spacing w:before="40" w:after="120"/>
              <w:ind w:right="113"/>
            </w:pPr>
            <w:r>
              <w:t>131</w:t>
            </w:r>
            <w:r w:rsidRPr="008B134F">
              <w:t>.84</w:t>
            </w:r>
          </w:p>
        </w:tc>
        <w:tc>
          <w:tcPr>
            <w:tcW w:w="3614" w:type="dxa"/>
            <w:shd w:val="clear" w:color="auto" w:fill="auto"/>
          </w:tcPr>
          <w:p w14:paraId="012D7C7E" w14:textId="77777777" w:rsidR="007B2411" w:rsidRPr="008B134F" w:rsidRDefault="007B2411" w:rsidP="00BC47C6">
            <w:pPr>
              <w:spacing w:before="40" w:after="120"/>
              <w:ind w:right="113"/>
            </w:pPr>
            <w:r w:rsidRPr="008B134F">
              <w:t>Supported</w:t>
            </w:r>
          </w:p>
        </w:tc>
      </w:tr>
      <w:tr w:rsidR="007B2411" w:rsidRPr="008B134F" w14:paraId="136DC9A4" w14:textId="77777777" w:rsidTr="00BC47C6">
        <w:tc>
          <w:tcPr>
            <w:tcW w:w="3756" w:type="dxa"/>
            <w:shd w:val="clear" w:color="auto" w:fill="auto"/>
          </w:tcPr>
          <w:p w14:paraId="2C76D456" w14:textId="77777777" w:rsidR="007B2411" w:rsidRPr="008B134F" w:rsidRDefault="007B2411" w:rsidP="00BC47C6">
            <w:pPr>
              <w:spacing w:before="40" w:after="120"/>
              <w:ind w:right="113"/>
            </w:pPr>
            <w:r>
              <w:t>131</w:t>
            </w:r>
            <w:r w:rsidRPr="008B134F">
              <w:t>.85</w:t>
            </w:r>
          </w:p>
        </w:tc>
        <w:tc>
          <w:tcPr>
            <w:tcW w:w="3614" w:type="dxa"/>
            <w:shd w:val="clear" w:color="auto" w:fill="auto"/>
          </w:tcPr>
          <w:p w14:paraId="65BCB4B7" w14:textId="77777777" w:rsidR="007B2411" w:rsidRPr="008B134F" w:rsidRDefault="007B2411" w:rsidP="00BC47C6">
            <w:pPr>
              <w:spacing w:before="40" w:after="120"/>
              <w:ind w:right="113"/>
            </w:pPr>
            <w:r w:rsidRPr="008B134F">
              <w:t>Supported</w:t>
            </w:r>
          </w:p>
        </w:tc>
      </w:tr>
      <w:tr w:rsidR="007B2411" w:rsidRPr="008B134F" w14:paraId="0092940A" w14:textId="77777777" w:rsidTr="00BC47C6">
        <w:tc>
          <w:tcPr>
            <w:tcW w:w="3756" w:type="dxa"/>
            <w:shd w:val="clear" w:color="auto" w:fill="auto"/>
          </w:tcPr>
          <w:p w14:paraId="75DD6766" w14:textId="77777777" w:rsidR="007B2411" w:rsidRPr="008B134F" w:rsidRDefault="007B2411" w:rsidP="00BC47C6">
            <w:pPr>
              <w:spacing w:before="40" w:after="120"/>
              <w:ind w:right="113"/>
            </w:pPr>
            <w:r>
              <w:t>131</w:t>
            </w:r>
            <w:r w:rsidRPr="008B134F">
              <w:t>.86</w:t>
            </w:r>
          </w:p>
        </w:tc>
        <w:tc>
          <w:tcPr>
            <w:tcW w:w="3614" w:type="dxa"/>
            <w:shd w:val="clear" w:color="auto" w:fill="auto"/>
          </w:tcPr>
          <w:p w14:paraId="49D4B78E" w14:textId="77777777" w:rsidR="007B2411" w:rsidRPr="008B134F" w:rsidRDefault="007B2411" w:rsidP="00BC47C6">
            <w:pPr>
              <w:spacing w:before="40" w:after="120"/>
              <w:ind w:right="113"/>
            </w:pPr>
            <w:r w:rsidRPr="008B134F">
              <w:t>Supported</w:t>
            </w:r>
          </w:p>
        </w:tc>
      </w:tr>
      <w:tr w:rsidR="007B2411" w:rsidRPr="008B134F" w14:paraId="7BB36684" w14:textId="77777777" w:rsidTr="00BC47C6">
        <w:tc>
          <w:tcPr>
            <w:tcW w:w="3756" w:type="dxa"/>
            <w:shd w:val="clear" w:color="auto" w:fill="auto"/>
          </w:tcPr>
          <w:p w14:paraId="1245E1C2" w14:textId="77777777" w:rsidR="007B2411" w:rsidRPr="008B134F" w:rsidRDefault="007B2411" w:rsidP="00BC47C6">
            <w:pPr>
              <w:spacing w:before="40" w:after="120"/>
              <w:ind w:right="113"/>
            </w:pPr>
            <w:r>
              <w:t>131</w:t>
            </w:r>
            <w:r w:rsidRPr="008B134F">
              <w:t>.88</w:t>
            </w:r>
          </w:p>
        </w:tc>
        <w:tc>
          <w:tcPr>
            <w:tcW w:w="3614" w:type="dxa"/>
            <w:shd w:val="clear" w:color="auto" w:fill="auto"/>
          </w:tcPr>
          <w:p w14:paraId="1DF283B5" w14:textId="77777777" w:rsidR="007B2411" w:rsidRPr="008B134F" w:rsidRDefault="007B2411" w:rsidP="00BC47C6">
            <w:pPr>
              <w:spacing w:before="40" w:after="120"/>
              <w:ind w:right="113"/>
            </w:pPr>
            <w:r w:rsidRPr="008B134F">
              <w:t>Supported</w:t>
            </w:r>
          </w:p>
        </w:tc>
      </w:tr>
      <w:tr w:rsidR="007B2411" w:rsidRPr="008B134F" w14:paraId="5B103485" w14:textId="77777777" w:rsidTr="00BC47C6">
        <w:tc>
          <w:tcPr>
            <w:tcW w:w="3756" w:type="dxa"/>
            <w:shd w:val="clear" w:color="auto" w:fill="auto"/>
          </w:tcPr>
          <w:p w14:paraId="2C70E182" w14:textId="77777777" w:rsidR="007B2411" w:rsidRPr="008B134F" w:rsidRDefault="007B2411" w:rsidP="00BC47C6">
            <w:pPr>
              <w:spacing w:before="40" w:after="120"/>
              <w:ind w:right="113"/>
            </w:pPr>
            <w:r>
              <w:t>131</w:t>
            </w:r>
            <w:r w:rsidRPr="008B134F">
              <w:t>.89</w:t>
            </w:r>
          </w:p>
        </w:tc>
        <w:tc>
          <w:tcPr>
            <w:tcW w:w="3614" w:type="dxa"/>
            <w:shd w:val="clear" w:color="auto" w:fill="auto"/>
          </w:tcPr>
          <w:p w14:paraId="01880ABA" w14:textId="77777777" w:rsidR="007B2411" w:rsidRPr="008B134F" w:rsidRDefault="007B2411" w:rsidP="00BC47C6">
            <w:pPr>
              <w:spacing w:before="40" w:after="120"/>
              <w:ind w:right="113"/>
            </w:pPr>
            <w:r w:rsidRPr="008B134F">
              <w:t>Supported</w:t>
            </w:r>
          </w:p>
        </w:tc>
      </w:tr>
      <w:tr w:rsidR="007B2411" w:rsidRPr="008B134F" w14:paraId="7A753FA0" w14:textId="77777777" w:rsidTr="00BC47C6">
        <w:tc>
          <w:tcPr>
            <w:tcW w:w="3756" w:type="dxa"/>
            <w:shd w:val="clear" w:color="auto" w:fill="auto"/>
          </w:tcPr>
          <w:p w14:paraId="17BBBFF1" w14:textId="77777777" w:rsidR="007B2411" w:rsidRPr="008B134F" w:rsidRDefault="007B2411" w:rsidP="00BC47C6">
            <w:pPr>
              <w:spacing w:before="40" w:after="120"/>
              <w:ind w:right="113"/>
            </w:pPr>
            <w:r>
              <w:t>131</w:t>
            </w:r>
            <w:r w:rsidRPr="008B134F">
              <w:t>.90</w:t>
            </w:r>
          </w:p>
        </w:tc>
        <w:tc>
          <w:tcPr>
            <w:tcW w:w="3614" w:type="dxa"/>
            <w:shd w:val="clear" w:color="auto" w:fill="auto"/>
          </w:tcPr>
          <w:p w14:paraId="18BF3587" w14:textId="77777777" w:rsidR="007B2411" w:rsidRPr="008B134F" w:rsidRDefault="007B2411" w:rsidP="00BC47C6">
            <w:pPr>
              <w:spacing w:before="40" w:after="120"/>
              <w:ind w:right="113"/>
            </w:pPr>
            <w:r w:rsidRPr="008B134F">
              <w:t>Supported</w:t>
            </w:r>
          </w:p>
        </w:tc>
      </w:tr>
      <w:tr w:rsidR="007B2411" w:rsidRPr="008B134F" w14:paraId="73504CBC" w14:textId="77777777" w:rsidTr="00BC47C6">
        <w:tc>
          <w:tcPr>
            <w:tcW w:w="3756" w:type="dxa"/>
            <w:shd w:val="clear" w:color="auto" w:fill="auto"/>
          </w:tcPr>
          <w:p w14:paraId="7F16D72E" w14:textId="77777777" w:rsidR="007B2411" w:rsidRPr="008B134F" w:rsidRDefault="007B2411" w:rsidP="00BC47C6">
            <w:pPr>
              <w:spacing w:before="40" w:after="120"/>
              <w:ind w:right="113"/>
            </w:pPr>
            <w:r>
              <w:t>131</w:t>
            </w:r>
            <w:r w:rsidRPr="008B134F">
              <w:t>.91</w:t>
            </w:r>
          </w:p>
        </w:tc>
        <w:tc>
          <w:tcPr>
            <w:tcW w:w="3614" w:type="dxa"/>
            <w:shd w:val="clear" w:color="auto" w:fill="auto"/>
          </w:tcPr>
          <w:p w14:paraId="2A49FBDE" w14:textId="77777777" w:rsidR="007B2411" w:rsidRPr="008B134F" w:rsidRDefault="007B2411" w:rsidP="00BC47C6">
            <w:pPr>
              <w:spacing w:before="40" w:after="120"/>
              <w:ind w:right="113"/>
            </w:pPr>
            <w:r w:rsidRPr="008B134F">
              <w:t>Supported</w:t>
            </w:r>
          </w:p>
        </w:tc>
      </w:tr>
      <w:tr w:rsidR="007B2411" w:rsidRPr="008B134F" w14:paraId="6C544503" w14:textId="77777777" w:rsidTr="00BC47C6">
        <w:tc>
          <w:tcPr>
            <w:tcW w:w="3756" w:type="dxa"/>
            <w:shd w:val="clear" w:color="auto" w:fill="auto"/>
          </w:tcPr>
          <w:p w14:paraId="6A9CC75F" w14:textId="77777777" w:rsidR="007B2411" w:rsidRPr="008B134F" w:rsidRDefault="007B2411" w:rsidP="00BC47C6">
            <w:pPr>
              <w:spacing w:before="40" w:after="120"/>
              <w:ind w:right="113"/>
            </w:pPr>
            <w:r>
              <w:t>131</w:t>
            </w:r>
            <w:r w:rsidRPr="008B134F">
              <w:t>.92</w:t>
            </w:r>
          </w:p>
        </w:tc>
        <w:tc>
          <w:tcPr>
            <w:tcW w:w="3614" w:type="dxa"/>
            <w:shd w:val="clear" w:color="auto" w:fill="auto"/>
          </w:tcPr>
          <w:p w14:paraId="1B998A1D" w14:textId="77777777" w:rsidR="007B2411" w:rsidRPr="008B134F" w:rsidRDefault="007B2411" w:rsidP="00BC47C6">
            <w:pPr>
              <w:spacing w:before="40" w:after="120"/>
              <w:ind w:right="113"/>
            </w:pPr>
            <w:r w:rsidRPr="008B134F">
              <w:t>Supported</w:t>
            </w:r>
          </w:p>
        </w:tc>
      </w:tr>
      <w:tr w:rsidR="007B2411" w:rsidRPr="008B134F" w14:paraId="3CC487DB" w14:textId="77777777" w:rsidTr="00BC47C6">
        <w:tc>
          <w:tcPr>
            <w:tcW w:w="3756" w:type="dxa"/>
            <w:shd w:val="clear" w:color="auto" w:fill="auto"/>
          </w:tcPr>
          <w:p w14:paraId="77E8730E" w14:textId="77777777" w:rsidR="007B2411" w:rsidRPr="008B134F" w:rsidRDefault="007B2411" w:rsidP="00BC47C6">
            <w:pPr>
              <w:spacing w:before="40" w:after="120"/>
              <w:ind w:right="113"/>
            </w:pPr>
            <w:r>
              <w:t>131</w:t>
            </w:r>
            <w:r w:rsidRPr="008B134F">
              <w:t>.93</w:t>
            </w:r>
          </w:p>
        </w:tc>
        <w:tc>
          <w:tcPr>
            <w:tcW w:w="3614" w:type="dxa"/>
            <w:shd w:val="clear" w:color="auto" w:fill="auto"/>
          </w:tcPr>
          <w:p w14:paraId="2B92E0BD" w14:textId="77777777" w:rsidR="007B2411" w:rsidRPr="008B134F" w:rsidRDefault="007B2411" w:rsidP="00BC47C6">
            <w:pPr>
              <w:spacing w:before="40" w:after="120"/>
              <w:ind w:right="113"/>
            </w:pPr>
            <w:r w:rsidRPr="008B134F">
              <w:t>Supported</w:t>
            </w:r>
          </w:p>
        </w:tc>
      </w:tr>
      <w:tr w:rsidR="007B2411" w:rsidRPr="008B134F" w14:paraId="14CC8D88" w14:textId="77777777" w:rsidTr="00BC47C6">
        <w:tc>
          <w:tcPr>
            <w:tcW w:w="3756" w:type="dxa"/>
            <w:shd w:val="clear" w:color="auto" w:fill="auto"/>
          </w:tcPr>
          <w:p w14:paraId="5A9CA430" w14:textId="77777777" w:rsidR="007B2411" w:rsidRPr="008B134F" w:rsidRDefault="007B2411" w:rsidP="00BC47C6">
            <w:pPr>
              <w:spacing w:before="40" w:after="120"/>
              <w:ind w:right="113"/>
            </w:pPr>
            <w:r>
              <w:t>131</w:t>
            </w:r>
            <w:r w:rsidRPr="008B134F">
              <w:t>.94</w:t>
            </w:r>
          </w:p>
        </w:tc>
        <w:tc>
          <w:tcPr>
            <w:tcW w:w="3614" w:type="dxa"/>
            <w:shd w:val="clear" w:color="auto" w:fill="auto"/>
          </w:tcPr>
          <w:p w14:paraId="4653B827" w14:textId="77777777" w:rsidR="007B2411" w:rsidRPr="008B134F" w:rsidRDefault="007B2411" w:rsidP="00BC47C6">
            <w:pPr>
              <w:spacing w:before="40" w:after="120"/>
              <w:ind w:right="113"/>
            </w:pPr>
            <w:r w:rsidRPr="008B134F">
              <w:t>Supported</w:t>
            </w:r>
          </w:p>
        </w:tc>
      </w:tr>
      <w:tr w:rsidR="007B2411" w:rsidRPr="008B134F" w14:paraId="7CA6372A" w14:textId="77777777" w:rsidTr="00BC47C6">
        <w:tc>
          <w:tcPr>
            <w:tcW w:w="3756" w:type="dxa"/>
            <w:shd w:val="clear" w:color="auto" w:fill="auto"/>
          </w:tcPr>
          <w:p w14:paraId="065E5A53" w14:textId="77777777" w:rsidR="007B2411" w:rsidRPr="008B134F" w:rsidRDefault="007B2411" w:rsidP="00BC47C6">
            <w:pPr>
              <w:spacing w:before="40" w:after="120"/>
              <w:ind w:right="113"/>
            </w:pPr>
            <w:r>
              <w:t>131</w:t>
            </w:r>
            <w:r w:rsidRPr="008B134F">
              <w:t>.95</w:t>
            </w:r>
          </w:p>
        </w:tc>
        <w:tc>
          <w:tcPr>
            <w:tcW w:w="3614" w:type="dxa"/>
            <w:shd w:val="clear" w:color="auto" w:fill="auto"/>
          </w:tcPr>
          <w:p w14:paraId="6CBBD34E" w14:textId="77777777" w:rsidR="007B2411" w:rsidRPr="008B134F" w:rsidRDefault="007B2411" w:rsidP="00BC47C6">
            <w:pPr>
              <w:spacing w:before="40" w:after="120"/>
              <w:ind w:right="113"/>
            </w:pPr>
            <w:r w:rsidRPr="008B134F">
              <w:t>Supported</w:t>
            </w:r>
          </w:p>
        </w:tc>
      </w:tr>
      <w:tr w:rsidR="007B2411" w:rsidRPr="008B134F" w14:paraId="3610B376" w14:textId="77777777" w:rsidTr="00BC47C6">
        <w:tc>
          <w:tcPr>
            <w:tcW w:w="3756" w:type="dxa"/>
            <w:shd w:val="clear" w:color="auto" w:fill="auto"/>
          </w:tcPr>
          <w:p w14:paraId="0F9F52C0" w14:textId="77777777" w:rsidR="007B2411" w:rsidRPr="008B134F" w:rsidRDefault="007B2411" w:rsidP="00BC47C6">
            <w:pPr>
              <w:spacing w:before="40" w:after="120"/>
              <w:ind w:right="113"/>
            </w:pPr>
            <w:r>
              <w:t>131</w:t>
            </w:r>
            <w:r w:rsidRPr="008B134F">
              <w:t>.96</w:t>
            </w:r>
          </w:p>
        </w:tc>
        <w:tc>
          <w:tcPr>
            <w:tcW w:w="3614" w:type="dxa"/>
            <w:shd w:val="clear" w:color="auto" w:fill="auto"/>
          </w:tcPr>
          <w:p w14:paraId="6E365967" w14:textId="77777777" w:rsidR="007B2411" w:rsidRPr="008B134F" w:rsidRDefault="007B2411" w:rsidP="00BC47C6">
            <w:pPr>
              <w:spacing w:before="40" w:after="120"/>
              <w:ind w:right="113"/>
            </w:pPr>
            <w:r w:rsidRPr="008B134F">
              <w:t>Supported</w:t>
            </w:r>
          </w:p>
        </w:tc>
      </w:tr>
      <w:tr w:rsidR="007B2411" w:rsidRPr="008B134F" w14:paraId="6A73600D" w14:textId="77777777" w:rsidTr="00BC47C6">
        <w:tc>
          <w:tcPr>
            <w:tcW w:w="3756" w:type="dxa"/>
            <w:shd w:val="clear" w:color="auto" w:fill="auto"/>
          </w:tcPr>
          <w:p w14:paraId="39C19733" w14:textId="77777777" w:rsidR="007B2411" w:rsidRPr="008B134F" w:rsidRDefault="007B2411" w:rsidP="00BC47C6">
            <w:pPr>
              <w:spacing w:before="40" w:after="120"/>
              <w:ind w:right="113"/>
            </w:pPr>
            <w:r>
              <w:t>131</w:t>
            </w:r>
            <w:r w:rsidRPr="008B134F">
              <w:t>.97</w:t>
            </w:r>
          </w:p>
        </w:tc>
        <w:tc>
          <w:tcPr>
            <w:tcW w:w="3614" w:type="dxa"/>
            <w:shd w:val="clear" w:color="auto" w:fill="auto"/>
          </w:tcPr>
          <w:p w14:paraId="52D2577E" w14:textId="77777777" w:rsidR="007B2411" w:rsidRPr="008B134F" w:rsidRDefault="007B2411" w:rsidP="00BC47C6">
            <w:pPr>
              <w:spacing w:before="40" w:after="120"/>
              <w:ind w:right="113"/>
            </w:pPr>
            <w:r w:rsidRPr="008B134F">
              <w:t>Supported</w:t>
            </w:r>
          </w:p>
        </w:tc>
      </w:tr>
      <w:tr w:rsidR="007B2411" w:rsidRPr="008B134F" w14:paraId="650F0E37" w14:textId="77777777" w:rsidTr="00BC47C6">
        <w:tc>
          <w:tcPr>
            <w:tcW w:w="3756" w:type="dxa"/>
            <w:shd w:val="clear" w:color="auto" w:fill="auto"/>
          </w:tcPr>
          <w:p w14:paraId="6738C669" w14:textId="77777777" w:rsidR="007B2411" w:rsidRPr="008B134F" w:rsidRDefault="007B2411" w:rsidP="00BC47C6">
            <w:pPr>
              <w:spacing w:before="40" w:after="120"/>
              <w:ind w:right="113"/>
            </w:pPr>
            <w:r>
              <w:t>131</w:t>
            </w:r>
            <w:r w:rsidRPr="008B134F">
              <w:t>.98</w:t>
            </w:r>
          </w:p>
        </w:tc>
        <w:tc>
          <w:tcPr>
            <w:tcW w:w="3614" w:type="dxa"/>
            <w:shd w:val="clear" w:color="auto" w:fill="auto"/>
          </w:tcPr>
          <w:p w14:paraId="0820955F" w14:textId="77777777" w:rsidR="007B2411" w:rsidRPr="008B134F" w:rsidRDefault="007B2411" w:rsidP="00BC47C6">
            <w:pPr>
              <w:spacing w:before="40" w:after="120"/>
              <w:ind w:right="113"/>
            </w:pPr>
            <w:r w:rsidRPr="008B134F">
              <w:t>Supported</w:t>
            </w:r>
          </w:p>
        </w:tc>
      </w:tr>
      <w:tr w:rsidR="007B2411" w:rsidRPr="008B134F" w14:paraId="773DA109" w14:textId="77777777" w:rsidTr="00BC47C6">
        <w:tc>
          <w:tcPr>
            <w:tcW w:w="3756" w:type="dxa"/>
            <w:shd w:val="clear" w:color="auto" w:fill="auto"/>
          </w:tcPr>
          <w:p w14:paraId="0DA1305F" w14:textId="77777777" w:rsidR="007B2411" w:rsidRPr="008B134F" w:rsidRDefault="007B2411" w:rsidP="00BC47C6">
            <w:pPr>
              <w:spacing w:before="40" w:after="120"/>
              <w:ind w:right="113"/>
            </w:pPr>
            <w:r>
              <w:t>131</w:t>
            </w:r>
            <w:r w:rsidRPr="008B134F">
              <w:t>.99</w:t>
            </w:r>
          </w:p>
        </w:tc>
        <w:tc>
          <w:tcPr>
            <w:tcW w:w="3614" w:type="dxa"/>
            <w:shd w:val="clear" w:color="auto" w:fill="auto"/>
          </w:tcPr>
          <w:p w14:paraId="7BC95E8F" w14:textId="77777777" w:rsidR="007B2411" w:rsidRPr="008B134F" w:rsidRDefault="007B2411" w:rsidP="00BC47C6">
            <w:pPr>
              <w:spacing w:before="40" w:after="120"/>
              <w:ind w:right="113"/>
            </w:pPr>
            <w:r w:rsidRPr="008B134F">
              <w:t>Supported</w:t>
            </w:r>
          </w:p>
        </w:tc>
      </w:tr>
      <w:tr w:rsidR="007B2411" w:rsidRPr="008B134F" w14:paraId="5BD3C4FF" w14:textId="77777777" w:rsidTr="00BC47C6">
        <w:tc>
          <w:tcPr>
            <w:tcW w:w="3756" w:type="dxa"/>
            <w:shd w:val="clear" w:color="auto" w:fill="auto"/>
          </w:tcPr>
          <w:p w14:paraId="1257D7AC" w14:textId="77777777" w:rsidR="007B2411" w:rsidRPr="008B134F" w:rsidRDefault="007B2411" w:rsidP="00BC47C6">
            <w:pPr>
              <w:spacing w:before="40" w:after="120"/>
              <w:ind w:right="113"/>
            </w:pPr>
            <w:r>
              <w:t>131</w:t>
            </w:r>
            <w:r w:rsidRPr="008B134F">
              <w:t>.100</w:t>
            </w:r>
          </w:p>
        </w:tc>
        <w:tc>
          <w:tcPr>
            <w:tcW w:w="3614" w:type="dxa"/>
            <w:shd w:val="clear" w:color="auto" w:fill="auto"/>
          </w:tcPr>
          <w:p w14:paraId="4EF9AFA2" w14:textId="77777777" w:rsidR="007B2411" w:rsidRPr="008B134F" w:rsidRDefault="007B2411" w:rsidP="00BC47C6">
            <w:pPr>
              <w:spacing w:before="40" w:after="120"/>
              <w:ind w:right="113"/>
            </w:pPr>
            <w:r w:rsidRPr="008B134F">
              <w:t>Supported</w:t>
            </w:r>
          </w:p>
        </w:tc>
      </w:tr>
      <w:tr w:rsidR="007B2411" w:rsidRPr="008B134F" w14:paraId="667164E5" w14:textId="77777777" w:rsidTr="00BC47C6">
        <w:tc>
          <w:tcPr>
            <w:tcW w:w="3756" w:type="dxa"/>
            <w:shd w:val="clear" w:color="auto" w:fill="auto"/>
          </w:tcPr>
          <w:p w14:paraId="66396119" w14:textId="77777777" w:rsidR="007B2411" w:rsidRPr="008B134F" w:rsidRDefault="007B2411" w:rsidP="00BC47C6">
            <w:pPr>
              <w:spacing w:before="40" w:after="120"/>
              <w:ind w:right="113"/>
            </w:pPr>
            <w:r>
              <w:t>131</w:t>
            </w:r>
            <w:r w:rsidRPr="008B134F">
              <w:t>.101</w:t>
            </w:r>
          </w:p>
        </w:tc>
        <w:tc>
          <w:tcPr>
            <w:tcW w:w="3614" w:type="dxa"/>
            <w:shd w:val="clear" w:color="auto" w:fill="auto"/>
          </w:tcPr>
          <w:p w14:paraId="424EDC97" w14:textId="77777777" w:rsidR="007B2411" w:rsidRPr="008B134F" w:rsidRDefault="007B2411" w:rsidP="00BC47C6">
            <w:pPr>
              <w:spacing w:before="40" w:after="120"/>
              <w:ind w:right="113"/>
            </w:pPr>
            <w:r w:rsidRPr="008B134F">
              <w:t>Supported</w:t>
            </w:r>
          </w:p>
        </w:tc>
      </w:tr>
      <w:tr w:rsidR="007B2411" w:rsidRPr="008B134F" w14:paraId="1C2DC836" w14:textId="77777777" w:rsidTr="00BC47C6">
        <w:tc>
          <w:tcPr>
            <w:tcW w:w="3756" w:type="dxa"/>
            <w:shd w:val="clear" w:color="auto" w:fill="auto"/>
          </w:tcPr>
          <w:p w14:paraId="27388F71" w14:textId="77777777" w:rsidR="007B2411" w:rsidRPr="008B134F" w:rsidRDefault="007B2411" w:rsidP="00BC47C6">
            <w:pPr>
              <w:spacing w:before="40" w:after="120"/>
              <w:ind w:right="113"/>
            </w:pPr>
            <w:r>
              <w:t>131</w:t>
            </w:r>
            <w:r w:rsidRPr="008B134F">
              <w:t>.102</w:t>
            </w:r>
          </w:p>
        </w:tc>
        <w:tc>
          <w:tcPr>
            <w:tcW w:w="3614" w:type="dxa"/>
            <w:shd w:val="clear" w:color="auto" w:fill="auto"/>
          </w:tcPr>
          <w:p w14:paraId="3FE3AB42" w14:textId="77777777" w:rsidR="007B2411" w:rsidRPr="008B134F" w:rsidRDefault="007B2411" w:rsidP="00BC47C6">
            <w:pPr>
              <w:spacing w:before="40" w:after="120"/>
              <w:ind w:right="113"/>
            </w:pPr>
            <w:r w:rsidRPr="008B134F">
              <w:t>Supported</w:t>
            </w:r>
          </w:p>
        </w:tc>
      </w:tr>
      <w:tr w:rsidR="007B2411" w:rsidRPr="008B134F" w14:paraId="78DEABEB" w14:textId="77777777" w:rsidTr="00BC47C6">
        <w:tc>
          <w:tcPr>
            <w:tcW w:w="3756" w:type="dxa"/>
            <w:shd w:val="clear" w:color="auto" w:fill="auto"/>
          </w:tcPr>
          <w:p w14:paraId="2366932A" w14:textId="77777777" w:rsidR="007B2411" w:rsidRPr="008B134F" w:rsidRDefault="007B2411" w:rsidP="00BC47C6">
            <w:pPr>
              <w:spacing w:before="40" w:after="120"/>
              <w:ind w:right="113"/>
            </w:pPr>
            <w:r>
              <w:t>131</w:t>
            </w:r>
            <w:r w:rsidRPr="008B134F">
              <w:t>.103</w:t>
            </w:r>
          </w:p>
        </w:tc>
        <w:tc>
          <w:tcPr>
            <w:tcW w:w="3614" w:type="dxa"/>
            <w:shd w:val="clear" w:color="auto" w:fill="auto"/>
          </w:tcPr>
          <w:p w14:paraId="31287A0A" w14:textId="77777777" w:rsidR="007B2411" w:rsidRPr="008B134F" w:rsidRDefault="007B2411" w:rsidP="00BC47C6">
            <w:pPr>
              <w:spacing w:before="40" w:after="120"/>
              <w:ind w:right="113"/>
            </w:pPr>
            <w:r w:rsidRPr="008B134F">
              <w:t>Supported</w:t>
            </w:r>
          </w:p>
        </w:tc>
      </w:tr>
      <w:tr w:rsidR="007B2411" w:rsidRPr="008B134F" w14:paraId="3D01FE2E" w14:textId="77777777" w:rsidTr="00BC47C6">
        <w:tc>
          <w:tcPr>
            <w:tcW w:w="3756" w:type="dxa"/>
            <w:shd w:val="clear" w:color="auto" w:fill="auto"/>
          </w:tcPr>
          <w:p w14:paraId="117651DB" w14:textId="77777777" w:rsidR="007B2411" w:rsidRPr="008B134F" w:rsidRDefault="007B2411" w:rsidP="00BC47C6">
            <w:pPr>
              <w:spacing w:before="40" w:after="120"/>
              <w:ind w:right="113"/>
            </w:pPr>
            <w:r>
              <w:t>131</w:t>
            </w:r>
            <w:r w:rsidRPr="008B134F">
              <w:t>.104</w:t>
            </w:r>
          </w:p>
        </w:tc>
        <w:tc>
          <w:tcPr>
            <w:tcW w:w="3614" w:type="dxa"/>
            <w:shd w:val="clear" w:color="auto" w:fill="auto"/>
          </w:tcPr>
          <w:p w14:paraId="032EFF3A" w14:textId="77777777" w:rsidR="007B2411" w:rsidRPr="008B134F" w:rsidRDefault="007B2411" w:rsidP="00BC47C6">
            <w:pPr>
              <w:spacing w:before="40" w:after="120"/>
              <w:ind w:right="113"/>
            </w:pPr>
            <w:r w:rsidRPr="008B134F">
              <w:t>Supported</w:t>
            </w:r>
          </w:p>
        </w:tc>
      </w:tr>
      <w:tr w:rsidR="007B2411" w:rsidRPr="008B134F" w14:paraId="4CB01049" w14:textId="77777777" w:rsidTr="00BC47C6">
        <w:tc>
          <w:tcPr>
            <w:tcW w:w="3756" w:type="dxa"/>
            <w:shd w:val="clear" w:color="auto" w:fill="auto"/>
          </w:tcPr>
          <w:p w14:paraId="108107B4" w14:textId="77777777" w:rsidR="007B2411" w:rsidRPr="008B134F" w:rsidRDefault="007B2411" w:rsidP="00BC47C6">
            <w:pPr>
              <w:spacing w:before="40" w:after="120"/>
              <w:ind w:right="113"/>
            </w:pPr>
            <w:r>
              <w:t>131</w:t>
            </w:r>
            <w:r w:rsidRPr="008B134F">
              <w:t>.105</w:t>
            </w:r>
          </w:p>
        </w:tc>
        <w:tc>
          <w:tcPr>
            <w:tcW w:w="3614" w:type="dxa"/>
            <w:shd w:val="clear" w:color="auto" w:fill="auto"/>
          </w:tcPr>
          <w:p w14:paraId="41113877" w14:textId="77777777" w:rsidR="007B2411" w:rsidRPr="008B134F" w:rsidRDefault="007B2411" w:rsidP="00BC47C6">
            <w:pPr>
              <w:spacing w:before="40" w:after="120"/>
              <w:ind w:right="113"/>
            </w:pPr>
            <w:r w:rsidRPr="008B134F">
              <w:t>Supported</w:t>
            </w:r>
          </w:p>
        </w:tc>
      </w:tr>
      <w:tr w:rsidR="007B2411" w:rsidRPr="008B134F" w14:paraId="1CA3F7E5" w14:textId="77777777" w:rsidTr="00BC47C6">
        <w:tc>
          <w:tcPr>
            <w:tcW w:w="3756" w:type="dxa"/>
            <w:shd w:val="clear" w:color="auto" w:fill="auto"/>
          </w:tcPr>
          <w:p w14:paraId="196D9F4E" w14:textId="77777777" w:rsidR="007B2411" w:rsidRPr="008B134F" w:rsidRDefault="007B2411" w:rsidP="00BC47C6">
            <w:pPr>
              <w:spacing w:before="40" w:after="120"/>
              <w:ind w:right="113"/>
            </w:pPr>
            <w:r>
              <w:t>131</w:t>
            </w:r>
            <w:r w:rsidRPr="008B134F">
              <w:t>.106</w:t>
            </w:r>
          </w:p>
        </w:tc>
        <w:tc>
          <w:tcPr>
            <w:tcW w:w="3614" w:type="dxa"/>
            <w:shd w:val="clear" w:color="auto" w:fill="auto"/>
          </w:tcPr>
          <w:p w14:paraId="1D854490" w14:textId="77777777" w:rsidR="007B2411" w:rsidRPr="008B134F" w:rsidRDefault="007B2411" w:rsidP="00BC47C6">
            <w:pPr>
              <w:spacing w:before="40" w:after="120"/>
              <w:ind w:right="113"/>
            </w:pPr>
            <w:r w:rsidRPr="008B134F">
              <w:t>Supported</w:t>
            </w:r>
          </w:p>
        </w:tc>
      </w:tr>
      <w:tr w:rsidR="007B2411" w:rsidRPr="008B134F" w14:paraId="5614AC00" w14:textId="77777777" w:rsidTr="00BC47C6">
        <w:tc>
          <w:tcPr>
            <w:tcW w:w="3756" w:type="dxa"/>
            <w:shd w:val="clear" w:color="auto" w:fill="auto"/>
          </w:tcPr>
          <w:p w14:paraId="5969CCC7" w14:textId="77777777" w:rsidR="007B2411" w:rsidRPr="008B134F" w:rsidRDefault="007B2411" w:rsidP="00BC47C6">
            <w:pPr>
              <w:spacing w:before="40" w:after="120"/>
              <w:ind w:right="113"/>
            </w:pPr>
            <w:r>
              <w:t>131</w:t>
            </w:r>
            <w:r w:rsidRPr="008B134F">
              <w:t>.107</w:t>
            </w:r>
          </w:p>
        </w:tc>
        <w:tc>
          <w:tcPr>
            <w:tcW w:w="3614" w:type="dxa"/>
            <w:shd w:val="clear" w:color="auto" w:fill="auto"/>
          </w:tcPr>
          <w:p w14:paraId="4AE1DE29" w14:textId="77777777" w:rsidR="007B2411" w:rsidRPr="008B134F" w:rsidRDefault="007B2411" w:rsidP="00BC47C6">
            <w:pPr>
              <w:spacing w:before="40" w:after="120"/>
              <w:ind w:right="113"/>
            </w:pPr>
            <w:r w:rsidRPr="008B134F">
              <w:t>Supported</w:t>
            </w:r>
          </w:p>
        </w:tc>
      </w:tr>
      <w:tr w:rsidR="007B2411" w:rsidRPr="008B134F" w14:paraId="7C25B716" w14:textId="77777777" w:rsidTr="00BC47C6">
        <w:tc>
          <w:tcPr>
            <w:tcW w:w="3756" w:type="dxa"/>
            <w:shd w:val="clear" w:color="auto" w:fill="auto"/>
          </w:tcPr>
          <w:p w14:paraId="7217656C" w14:textId="77777777" w:rsidR="007B2411" w:rsidRPr="008B134F" w:rsidRDefault="007B2411" w:rsidP="00BC47C6">
            <w:pPr>
              <w:spacing w:before="40" w:after="120"/>
              <w:ind w:right="113"/>
            </w:pPr>
            <w:r>
              <w:t>131</w:t>
            </w:r>
            <w:r w:rsidRPr="008B134F">
              <w:t>.108</w:t>
            </w:r>
          </w:p>
        </w:tc>
        <w:tc>
          <w:tcPr>
            <w:tcW w:w="3614" w:type="dxa"/>
            <w:shd w:val="clear" w:color="auto" w:fill="auto"/>
          </w:tcPr>
          <w:p w14:paraId="069ACFE2" w14:textId="77777777" w:rsidR="007B2411" w:rsidRPr="008B134F" w:rsidRDefault="007B2411" w:rsidP="00BC47C6">
            <w:pPr>
              <w:spacing w:before="40" w:after="120"/>
              <w:ind w:right="113"/>
            </w:pPr>
            <w:r w:rsidRPr="008B134F">
              <w:t>Supported</w:t>
            </w:r>
          </w:p>
        </w:tc>
      </w:tr>
      <w:tr w:rsidR="007B2411" w:rsidRPr="008B134F" w14:paraId="68D70DBB" w14:textId="77777777" w:rsidTr="00BC47C6">
        <w:tc>
          <w:tcPr>
            <w:tcW w:w="3756" w:type="dxa"/>
            <w:shd w:val="clear" w:color="auto" w:fill="auto"/>
          </w:tcPr>
          <w:p w14:paraId="4DEDCAB7" w14:textId="77777777" w:rsidR="007B2411" w:rsidRPr="008B134F" w:rsidRDefault="007B2411" w:rsidP="00BC47C6">
            <w:pPr>
              <w:spacing w:before="40" w:after="120"/>
              <w:ind w:right="113"/>
            </w:pPr>
            <w:r>
              <w:t>131</w:t>
            </w:r>
            <w:r w:rsidRPr="008B134F">
              <w:t>.109</w:t>
            </w:r>
          </w:p>
        </w:tc>
        <w:tc>
          <w:tcPr>
            <w:tcW w:w="3614" w:type="dxa"/>
            <w:shd w:val="clear" w:color="auto" w:fill="auto"/>
          </w:tcPr>
          <w:p w14:paraId="3686B4E9" w14:textId="77777777" w:rsidR="007B2411" w:rsidRPr="008B134F" w:rsidRDefault="007B2411" w:rsidP="00BC47C6">
            <w:pPr>
              <w:spacing w:before="40" w:after="120"/>
              <w:ind w:right="113"/>
            </w:pPr>
            <w:r w:rsidRPr="008B134F">
              <w:t>Supported</w:t>
            </w:r>
          </w:p>
        </w:tc>
      </w:tr>
      <w:tr w:rsidR="007B2411" w:rsidRPr="008B134F" w14:paraId="0ECA0DA3" w14:textId="77777777" w:rsidTr="00BC47C6">
        <w:tc>
          <w:tcPr>
            <w:tcW w:w="3756" w:type="dxa"/>
            <w:shd w:val="clear" w:color="auto" w:fill="auto"/>
          </w:tcPr>
          <w:p w14:paraId="1D36BCE4" w14:textId="77777777" w:rsidR="007B2411" w:rsidRPr="008B134F" w:rsidRDefault="007B2411" w:rsidP="00BC47C6">
            <w:pPr>
              <w:spacing w:before="40" w:after="120"/>
              <w:ind w:right="113"/>
            </w:pPr>
            <w:r>
              <w:t>131</w:t>
            </w:r>
            <w:r w:rsidRPr="008B134F">
              <w:t>.110</w:t>
            </w:r>
          </w:p>
        </w:tc>
        <w:tc>
          <w:tcPr>
            <w:tcW w:w="3614" w:type="dxa"/>
            <w:shd w:val="clear" w:color="auto" w:fill="auto"/>
          </w:tcPr>
          <w:p w14:paraId="57F93744" w14:textId="77777777" w:rsidR="007B2411" w:rsidRPr="008B134F" w:rsidRDefault="007B2411" w:rsidP="00BC47C6">
            <w:pPr>
              <w:spacing w:before="40" w:after="120"/>
              <w:ind w:right="113"/>
            </w:pPr>
            <w:r w:rsidRPr="008B134F">
              <w:t>Supported</w:t>
            </w:r>
          </w:p>
        </w:tc>
      </w:tr>
      <w:tr w:rsidR="007B2411" w:rsidRPr="008B134F" w14:paraId="6E36C549" w14:textId="77777777" w:rsidTr="00BC47C6">
        <w:tc>
          <w:tcPr>
            <w:tcW w:w="3756" w:type="dxa"/>
            <w:shd w:val="clear" w:color="auto" w:fill="auto"/>
          </w:tcPr>
          <w:p w14:paraId="7879E933" w14:textId="77777777" w:rsidR="007B2411" w:rsidRPr="008B134F" w:rsidRDefault="007B2411" w:rsidP="00BC47C6">
            <w:pPr>
              <w:spacing w:before="40" w:after="120"/>
              <w:ind w:right="113"/>
            </w:pPr>
            <w:r>
              <w:t>131</w:t>
            </w:r>
            <w:r w:rsidRPr="008B134F">
              <w:t>.111</w:t>
            </w:r>
          </w:p>
        </w:tc>
        <w:tc>
          <w:tcPr>
            <w:tcW w:w="3614" w:type="dxa"/>
            <w:shd w:val="clear" w:color="auto" w:fill="auto"/>
          </w:tcPr>
          <w:p w14:paraId="77F43233" w14:textId="77777777" w:rsidR="007B2411" w:rsidRPr="008B134F" w:rsidRDefault="007B2411" w:rsidP="00BC47C6">
            <w:pPr>
              <w:spacing w:before="40" w:after="120"/>
              <w:ind w:right="113"/>
            </w:pPr>
            <w:r w:rsidRPr="008B134F">
              <w:t>Supported</w:t>
            </w:r>
          </w:p>
        </w:tc>
      </w:tr>
      <w:tr w:rsidR="007B2411" w:rsidRPr="008B134F" w14:paraId="459C2D77" w14:textId="77777777" w:rsidTr="00BC47C6">
        <w:tc>
          <w:tcPr>
            <w:tcW w:w="3756" w:type="dxa"/>
            <w:shd w:val="clear" w:color="auto" w:fill="auto"/>
          </w:tcPr>
          <w:p w14:paraId="463B7DFA" w14:textId="77777777" w:rsidR="007B2411" w:rsidRPr="008B134F" w:rsidRDefault="007B2411" w:rsidP="00BC47C6">
            <w:pPr>
              <w:spacing w:before="40" w:after="120"/>
              <w:ind w:right="113"/>
            </w:pPr>
            <w:r>
              <w:t>131</w:t>
            </w:r>
            <w:r w:rsidRPr="008B134F">
              <w:t>.112</w:t>
            </w:r>
          </w:p>
        </w:tc>
        <w:tc>
          <w:tcPr>
            <w:tcW w:w="3614" w:type="dxa"/>
            <w:shd w:val="clear" w:color="auto" w:fill="auto"/>
          </w:tcPr>
          <w:p w14:paraId="735CAE6B" w14:textId="77777777" w:rsidR="007B2411" w:rsidRPr="008B134F" w:rsidRDefault="007B2411" w:rsidP="00BC47C6">
            <w:pPr>
              <w:spacing w:before="40" w:after="120"/>
              <w:ind w:right="113"/>
            </w:pPr>
            <w:r w:rsidRPr="008B134F">
              <w:t>Supported</w:t>
            </w:r>
          </w:p>
        </w:tc>
      </w:tr>
      <w:tr w:rsidR="007B2411" w:rsidRPr="008B134F" w14:paraId="1D1CAF53" w14:textId="77777777" w:rsidTr="00BC47C6">
        <w:tc>
          <w:tcPr>
            <w:tcW w:w="3756" w:type="dxa"/>
            <w:shd w:val="clear" w:color="auto" w:fill="auto"/>
          </w:tcPr>
          <w:p w14:paraId="13890BF8" w14:textId="77777777" w:rsidR="007B2411" w:rsidRPr="008B134F" w:rsidRDefault="007B2411" w:rsidP="00BC47C6">
            <w:pPr>
              <w:spacing w:before="40" w:after="120"/>
              <w:ind w:right="113"/>
            </w:pPr>
            <w:r>
              <w:lastRenderedPageBreak/>
              <w:t>131</w:t>
            </w:r>
            <w:r w:rsidRPr="008B134F">
              <w:t>.113</w:t>
            </w:r>
          </w:p>
        </w:tc>
        <w:tc>
          <w:tcPr>
            <w:tcW w:w="3614" w:type="dxa"/>
            <w:shd w:val="clear" w:color="auto" w:fill="auto"/>
          </w:tcPr>
          <w:p w14:paraId="0B9CE57D" w14:textId="77777777" w:rsidR="007B2411" w:rsidRPr="008B134F" w:rsidRDefault="007B2411" w:rsidP="00BC47C6">
            <w:pPr>
              <w:spacing w:before="40" w:after="120"/>
              <w:ind w:right="113"/>
            </w:pPr>
            <w:r w:rsidRPr="008B134F">
              <w:t>Supported</w:t>
            </w:r>
          </w:p>
        </w:tc>
      </w:tr>
      <w:tr w:rsidR="007B2411" w:rsidRPr="008B134F" w14:paraId="58273CE1" w14:textId="77777777" w:rsidTr="00BC47C6">
        <w:tc>
          <w:tcPr>
            <w:tcW w:w="3756" w:type="dxa"/>
            <w:shd w:val="clear" w:color="auto" w:fill="auto"/>
          </w:tcPr>
          <w:p w14:paraId="707EBE7E" w14:textId="77777777" w:rsidR="007B2411" w:rsidRPr="008B134F" w:rsidRDefault="007B2411" w:rsidP="00BC47C6">
            <w:pPr>
              <w:spacing w:before="40" w:after="120"/>
              <w:ind w:right="113"/>
            </w:pPr>
            <w:r>
              <w:t>131</w:t>
            </w:r>
            <w:r w:rsidRPr="008B134F">
              <w:t>.114</w:t>
            </w:r>
          </w:p>
        </w:tc>
        <w:tc>
          <w:tcPr>
            <w:tcW w:w="3614" w:type="dxa"/>
            <w:shd w:val="clear" w:color="auto" w:fill="auto"/>
          </w:tcPr>
          <w:p w14:paraId="495EE295" w14:textId="77777777" w:rsidR="007B2411" w:rsidRPr="008B134F" w:rsidRDefault="007B2411" w:rsidP="00BC47C6">
            <w:pPr>
              <w:spacing w:before="40" w:after="120"/>
              <w:ind w:right="113"/>
            </w:pPr>
            <w:r w:rsidRPr="008B134F">
              <w:t>Supported</w:t>
            </w:r>
          </w:p>
        </w:tc>
      </w:tr>
      <w:tr w:rsidR="007B2411" w:rsidRPr="008B134F" w14:paraId="48750582" w14:textId="77777777" w:rsidTr="00BC47C6">
        <w:tc>
          <w:tcPr>
            <w:tcW w:w="3756" w:type="dxa"/>
            <w:shd w:val="clear" w:color="auto" w:fill="auto"/>
          </w:tcPr>
          <w:p w14:paraId="745759E7" w14:textId="77777777" w:rsidR="007B2411" w:rsidRPr="008B134F" w:rsidRDefault="007B2411" w:rsidP="00BC47C6">
            <w:pPr>
              <w:spacing w:before="40" w:after="120"/>
              <w:ind w:right="113"/>
            </w:pPr>
            <w:r>
              <w:t>131</w:t>
            </w:r>
            <w:r w:rsidRPr="008B134F">
              <w:t>.115</w:t>
            </w:r>
          </w:p>
        </w:tc>
        <w:tc>
          <w:tcPr>
            <w:tcW w:w="3614" w:type="dxa"/>
            <w:shd w:val="clear" w:color="auto" w:fill="auto"/>
          </w:tcPr>
          <w:p w14:paraId="5620EEC6" w14:textId="77777777" w:rsidR="007B2411" w:rsidRPr="008B134F" w:rsidRDefault="007B2411" w:rsidP="00BC47C6">
            <w:pPr>
              <w:spacing w:before="40" w:after="120"/>
              <w:ind w:right="113"/>
            </w:pPr>
            <w:r w:rsidRPr="008B134F">
              <w:t>Supported</w:t>
            </w:r>
          </w:p>
        </w:tc>
      </w:tr>
      <w:tr w:rsidR="007B2411" w:rsidRPr="008B134F" w14:paraId="1147C8D0" w14:textId="77777777" w:rsidTr="00BC47C6">
        <w:tc>
          <w:tcPr>
            <w:tcW w:w="3756" w:type="dxa"/>
            <w:shd w:val="clear" w:color="auto" w:fill="auto"/>
          </w:tcPr>
          <w:p w14:paraId="4C61356D" w14:textId="77777777" w:rsidR="007B2411" w:rsidRPr="008B134F" w:rsidRDefault="007B2411" w:rsidP="00BC47C6">
            <w:pPr>
              <w:spacing w:before="40" w:after="120"/>
              <w:ind w:right="113"/>
            </w:pPr>
            <w:r>
              <w:t>131</w:t>
            </w:r>
            <w:r w:rsidRPr="008B134F">
              <w:t>.116</w:t>
            </w:r>
          </w:p>
        </w:tc>
        <w:tc>
          <w:tcPr>
            <w:tcW w:w="3614" w:type="dxa"/>
            <w:shd w:val="clear" w:color="auto" w:fill="auto"/>
          </w:tcPr>
          <w:p w14:paraId="484B7156" w14:textId="77777777" w:rsidR="007B2411" w:rsidRPr="008B134F" w:rsidRDefault="007B2411" w:rsidP="00BC47C6">
            <w:pPr>
              <w:spacing w:before="40" w:after="120"/>
              <w:ind w:right="113"/>
            </w:pPr>
            <w:r w:rsidRPr="008B134F">
              <w:t>Supported</w:t>
            </w:r>
          </w:p>
        </w:tc>
      </w:tr>
      <w:tr w:rsidR="007B2411" w:rsidRPr="008B134F" w14:paraId="15B24291" w14:textId="77777777" w:rsidTr="00BC47C6">
        <w:tc>
          <w:tcPr>
            <w:tcW w:w="3756" w:type="dxa"/>
            <w:shd w:val="clear" w:color="auto" w:fill="auto"/>
          </w:tcPr>
          <w:p w14:paraId="09EF7B81" w14:textId="77777777" w:rsidR="007B2411" w:rsidRPr="008B134F" w:rsidRDefault="007B2411" w:rsidP="00BC47C6">
            <w:pPr>
              <w:spacing w:before="40" w:after="120"/>
              <w:ind w:right="113"/>
            </w:pPr>
            <w:r>
              <w:t>131</w:t>
            </w:r>
            <w:r w:rsidRPr="008B134F">
              <w:t>.117</w:t>
            </w:r>
          </w:p>
        </w:tc>
        <w:tc>
          <w:tcPr>
            <w:tcW w:w="3614" w:type="dxa"/>
            <w:shd w:val="clear" w:color="auto" w:fill="auto"/>
          </w:tcPr>
          <w:p w14:paraId="4361B039" w14:textId="77777777" w:rsidR="007B2411" w:rsidRPr="008B134F" w:rsidRDefault="007B2411" w:rsidP="00BC47C6">
            <w:pPr>
              <w:spacing w:before="40" w:after="120"/>
              <w:ind w:right="113"/>
            </w:pPr>
            <w:r w:rsidRPr="008B134F">
              <w:t>Supported</w:t>
            </w:r>
          </w:p>
        </w:tc>
      </w:tr>
      <w:tr w:rsidR="007B2411" w:rsidRPr="008B134F" w14:paraId="3C8F11BF" w14:textId="77777777" w:rsidTr="00BC47C6">
        <w:tc>
          <w:tcPr>
            <w:tcW w:w="3756" w:type="dxa"/>
            <w:shd w:val="clear" w:color="auto" w:fill="auto"/>
          </w:tcPr>
          <w:p w14:paraId="72B06F91" w14:textId="77777777" w:rsidR="007B2411" w:rsidRPr="008B134F" w:rsidRDefault="007B2411" w:rsidP="00BC47C6">
            <w:pPr>
              <w:spacing w:before="40" w:after="120"/>
              <w:ind w:right="113"/>
            </w:pPr>
            <w:r>
              <w:t>131</w:t>
            </w:r>
            <w:r w:rsidRPr="008B134F">
              <w:t>.118</w:t>
            </w:r>
          </w:p>
        </w:tc>
        <w:tc>
          <w:tcPr>
            <w:tcW w:w="3614" w:type="dxa"/>
            <w:shd w:val="clear" w:color="auto" w:fill="auto"/>
          </w:tcPr>
          <w:p w14:paraId="75B50509" w14:textId="77777777" w:rsidR="007B2411" w:rsidRPr="008B134F" w:rsidRDefault="007B2411" w:rsidP="00BC47C6">
            <w:pPr>
              <w:spacing w:before="40" w:after="120"/>
              <w:ind w:right="113"/>
            </w:pPr>
            <w:r w:rsidRPr="008B134F">
              <w:t>Supported</w:t>
            </w:r>
          </w:p>
        </w:tc>
      </w:tr>
      <w:tr w:rsidR="007B2411" w:rsidRPr="008B134F" w14:paraId="39C99EF1" w14:textId="77777777" w:rsidTr="00BC47C6">
        <w:tc>
          <w:tcPr>
            <w:tcW w:w="3756" w:type="dxa"/>
            <w:shd w:val="clear" w:color="auto" w:fill="auto"/>
          </w:tcPr>
          <w:p w14:paraId="57A8A061" w14:textId="77777777" w:rsidR="007B2411" w:rsidRPr="008B134F" w:rsidRDefault="007B2411" w:rsidP="00BC47C6">
            <w:pPr>
              <w:spacing w:before="40" w:after="120"/>
              <w:ind w:right="113"/>
            </w:pPr>
            <w:r>
              <w:t>131</w:t>
            </w:r>
            <w:r w:rsidRPr="008B134F">
              <w:t>.119</w:t>
            </w:r>
          </w:p>
        </w:tc>
        <w:tc>
          <w:tcPr>
            <w:tcW w:w="3614" w:type="dxa"/>
            <w:shd w:val="clear" w:color="auto" w:fill="auto"/>
          </w:tcPr>
          <w:p w14:paraId="7B1D9AD4" w14:textId="77777777" w:rsidR="007B2411" w:rsidRPr="008B134F" w:rsidRDefault="007B2411" w:rsidP="00BC47C6">
            <w:pPr>
              <w:spacing w:before="40" w:after="120"/>
              <w:ind w:right="113"/>
            </w:pPr>
            <w:r w:rsidRPr="008B134F">
              <w:t>Supported</w:t>
            </w:r>
          </w:p>
        </w:tc>
      </w:tr>
      <w:tr w:rsidR="007B2411" w:rsidRPr="008B134F" w14:paraId="731A77E3" w14:textId="77777777" w:rsidTr="00BC47C6">
        <w:tc>
          <w:tcPr>
            <w:tcW w:w="3756" w:type="dxa"/>
            <w:shd w:val="clear" w:color="auto" w:fill="auto"/>
          </w:tcPr>
          <w:p w14:paraId="06E35AFF" w14:textId="77777777" w:rsidR="007B2411" w:rsidRPr="008B134F" w:rsidRDefault="007B2411" w:rsidP="00BC47C6">
            <w:pPr>
              <w:spacing w:before="40" w:after="120"/>
              <w:ind w:right="113"/>
            </w:pPr>
            <w:r>
              <w:t>131</w:t>
            </w:r>
            <w:r w:rsidRPr="008B134F">
              <w:t>.120</w:t>
            </w:r>
          </w:p>
        </w:tc>
        <w:tc>
          <w:tcPr>
            <w:tcW w:w="3614" w:type="dxa"/>
            <w:shd w:val="clear" w:color="auto" w:fill="auto"/>
          </w:tcPr>
          <w:p w14:paraId="5B269B23" w14:textId="77777777" w:rsidR="007B2411" w:rsidRPr="008B134F" w:rsidRDefault="007B2411" w:rsidP="00BC47C6">
            <w:pPr>
              <w:spacing w:before="40" w:after="120"/>
              <w:ind w:right="113"/>
            </w:pPr>
            <w:r w:rsidRPr="008B134F">
              <w:t>Supported</w:t>
            </w:r>
          </w:p>
        </w:tc>
      </w:tr>
      <w:tr w:rsidR="007B2411" w:rsidRPr="008B134F" w14:paraId="079E7D95" w14:textId="77777777" w:rsidTr="00BC47C6">
        <w:tc>
          <w:tcPr>
            <w:tcW w:w="3756" w:type="dxa"/>
            <w:shd w:val="clear" w:color="auto" w:fill="auto"/>
          </w:tcPr>
          <w:p w14:paraId="59762810" w14:textId="77777777" w:rsidR="007B2411" w:rsidRPr="008B134F" w:rsidRDefault="007B2411" w:rsidP="00BC47C6">
            <w:pPr>
              <w:spacing w:before="40" w:after="120"/>
              <w:ind w:right="113"/>
            </w:pPr>
            <w:r>
              <w:t>131</w:t>
            </w:r>
            <w:r w:rsidRPr="008B134F">
              <w:t>.121</w:t>
            </w:r>
          </w:p>
        </w:tc>
        <w:tc>
          <w:tcPr>
            <w:tcW w:w="3614" w:type="dxa"/>
            <w:shd w:val="clear" w:color="auto" w:fill="auto"/>
          </w:tcPr>
          <w:p w14:paraId="24EBDD88" w14:textId="77777777" w:rsidR="007B2411" w:rsidRPr="008B134F" w:rsidRDefault="007B2411" w:rsidP="00BC47C6">
            <w:pPr>
              <w:spacing w:before="40" w:after="120"/>
              <w:ind w:right="113"/>
            </w:pPr>
            <w:r w:rsidRPr="008B134F">
              <w:t>Supported</w:t>
            </w:r>
          </w:p>
        </w:tc>
      </w:tr>
      <w:tr w:rsidR="007B2411" w:rsidRPr="008B134F" w14:paraId="21FC26C9" w14:textId="77777777" w:rsidTr="00BC47C6">
        <w:tc>
          <w:tcPr>
            <w:tcW w:w="3756" w:type="dxa"/>
            <w:shd w:val="clear" w:color="auto" w:fill="auto"/>
          </w:tcPr>
          <w:p w14:paraId="66446211" w14:textId="77777777" w:rsidR="007B2411" w:rsidRPr="008B134F" w:rsidRDefault="007B2411" w:rsidP="00BC47C6">
            <w:pPr>
              <w:spacing w:before="40" w:after="120"/>
              <w:ind w:right="113"/>
            </w:pPr>
            <w:r>
              <w:t>131</w:t>
            </w:r>
            <w:r w:rsidRPr="008B134F">
              <w:t>.122</w:t>
            </w:r>
          </w:p>
        </w:tc>
        <w:tc>
          <w:tcPr>
            <w:tcW w:w="3614" w:type="dxa"/>
            <w:shd w:val="clear" w:color="auto" w:fill="auto"/>
          </w:tcPr>
          <w:p w14:paraId="68731511" w14:textId="77777777" w:rsidR="007B2411" w:rsidRPr="008B134F" w:rsidRDefault="007B2411" w:rsidP="00BC47C6">
            <w:pPr>
              <w:spacing w:before="40" w:after="120"/>
              <w:ind w:right="113"/>
            </w:pPr>
            <w:r w:rsidRPr="008B134F">
              <w:t>Supported</w:t>
            </w:r>
          </w:p>
        </w:tc>
      </w:tr>
      <w:tr w:rsidR="007B2411" w:rsidRPr="008B134F" w14:paraId="544554A6" w14:textId="77777777" w:rsidTr="00BC47C6">
        <w:tc>
          <w:tcPr>
            <w:tcW w:w="3756" w:type="dxa"/>
            <w:shd w:val="clear" w:color="auto" w:fill="auto"/>
          </w:tcPr>
          <w:p w14:paraId="6168BF4A" w14:textId="77777777" w:rsidR="007B2411" w:rsidRPr="008B134F" w:rsidRDefault="007B2411" w:rsidP="00BC47C6">
            <w:pPr>
              <w:spacing w:before="40" w:after="120"/>
              <w:ind w:right="113"/>
            </w:pPr>
            <w:r>
              <w:t>131</w:t>
            </w:r>
            <w:r w:rsidRPr="008B134F">
              <w:t>.123</w:t>
            </w:r>
          </w:p>
        </w:tc>
        <w:tc>
          <w:tcPr>
            <w:tcW w:w="3614" w:type="dxa"/>
            <w:shd w:val="clear" w:color="auto" w:fill="auto"/>
          </w:tcPr>
          <w:p w14:paraId="0A7F64A9" w14:textId="77777777" w:rsidR="007B2411" w:rsidRPr="008B134F" w:rsidRDefault="007B2411" w:rsidP="00BC47C6">
            <w:pPr>
              <w:spacing w:before="40" w:after="120"/>
              <w:ind w:right="113"/>
            </w:pPr>
            <w:r w:rsidRPr="008B134F">
              <w:t>Supported</w:t>
            </w:r>
          </w:p>
        </w:tc>
      </w:tr>
      <w:tr w:rsidR="007B2411" w:rsidRPr="008B134F" w14:paraId="72953920" w14:textId="77777777" w:rsidTr="00BC47C6">
        <w:tc>
          <w:tcPr>
            <w:tcW w:w="3756" w:type="dxa"/>
            <w:shd w:val="clear" w:color="auto" w:fill="auto"/>
          </w:tcPr>
          <w:p w14:paraId="02CD596C" w14:textId="77777777" w:rsidR="007B2411" w:rsidRPr="008B134F" w:rsidRDefault="007B2411" w:rsidP="00BC47C6">
            <w:pPr>
              <w:spacing w:before="40" w:after="120"/>
              <w:ind w:right="113"/>
            </w:pPr>
            <w:r>
              <w:t>131</w:t>
            </w:r>
            <w:r w:rsidRPr="008B134F">
              <w:t>.124</w:t>
            </w:r>
          </w:p>
        </w:tc>
        <w:tc>
          <w:tcPr>
            <w:tcW w:w="3614" w:type="dxa"/>
            <w:shd w:val="clear" w:color="auto" w:fill="auto"/>
          </w:tcPr>
          <w:p w14:paraId="1AEC340B" w14:textId="77777777" w:rsidR="007B2411" w:rsidRPr="008B134F" w:rsidRDefault="007B2411" w:rsidP="00BC47C6">
            <w:pPr>
              <w:spacing w:before="40" w:after="120"/>
              <w:ind w:right="113"/>
            </w:pPr>
            <w:r w:rsidRPr="008B134F">
              <w:t>Supported</w:t>
            </w:r>
          </w:p>
        </w:tc>
      </w:tr>
      <w:tr w:rsidR="007B2411" w:rsidRPr="008B134F" w14:paraId="0102A783" w14:textId="77777777" w:rsidTr="00BC47C6">
        <w:tc>
          <w:tcPr>
            <w:tcW w:w="3756" w:type="dxa"/>
            <w:shd w:val="clear" w:color="auto" w:fill="auto"/>
          </w:tcPr>
          <w:p w14:paraId="61BD7B22" w14:textId="77777777" w:rsidR="007B2411" w:rsidRPr="008B134F" w:rsidRDefault="007B2411" w:rsidP="00BC47C6">
            <w:pPr>
              <w:spacing w:before="40" w:after="120"/>
              <w:ind w:right="113"/>
            </w:pPr>
            <w:r>
              <w:t>131</w:t>
            </w:r>
            <w:r w:rsidRPr="008B134F">
              <w:t>.125</w:t>
            </w:r>
          </w:p>
        </w:tc>
        <w:tc>
          <w:tcPr>
            <w:tcW w:w="3614" w:type="dxa"/>
            <w:shd w:val="clear" w:color="auto" w:fill="auto"/>
          </w:tcPr>
          <w:p w14:paraId="3D29A097" w14:textId="77777777" w:rsidR="007B2411" w:rsidRPr="008B134F" w:rsidRDefault="007B2411" w:rsidP="00BC47C6">
            <w:pPr>
              <w:spacing w:before="40" w:after="120"/>
              <w:ind w:right="113"/>
            </w:pPr>
            <w:r w:rsidRPr="008B134F">
              <w:t>Supported</w:t>
            </w:r>
          </w:p>
        </w:tc>
      </w:tr>
      <w:tr w:rsidR="007B2411" w:rsidRPr="008B134F" w14:paraId="70C4EF36" w14:textId="77777777" w:rsidTr="00BC47C6">
        <w:tc>
          <w:tcPr>
            <w:tcW w:w="3756" w:type="dxa"/>
            <w:shd w:val="clear" w:color="auto" w:fill="auto"/>
          </w:tcPr>
          <w:p w14:paraId="5DE0FA38" w14:textId="77777777" w:rsidR="007B2411" w:rsidRPr="008B134F" w:rsidRDefault="007B2411" w:rsidP="00BC47C6">
            <w:pPr>
              <w:spacing w:before="40" w:after="120"/>
              <w:ind w:right="113"/>
            </w:pPr>
            <w:r>
              <w:t>131</w:t>
            </w:r>
            <w:r w:rsidRPr="008B134F">
              <w:t>.126</w:t>
            </w:r>
          </w:p>
        </w:tc>
        <w:tc>
          <w:tcPr>
            <w:tcW w:w="3614" w:type="dxa"/>
            <w:shd w:val="clear" w:color="auto" w:fill="auto"/>
          </w:tcPr>
          <w:p w14:paraId="1AEC27F0" w14:textId="77777777" w:rsidR="007B2411" w:rsidRPr="008B134F" w:rsidRDefault="007B2411" w:rsidP="00BC47C6">
            <w:pPr>
              <w:spacing w:before="40" w:after="120"/>
              <w:ind w:right="113"/>
            </w:pPr>
            <w:r w:rsidRPr="008B134F">
              <w:t>Supported</w:t>
            </w:r>
          </w:p>
        </w:tc>
      </w:tr>
      <w:tr w:rsidR="007B2411" w:rsidRPr="008B134F" w14:paraId="48B9ECEF" w14:textId="77777777" w:rsidTr="00BC47C6">
        <w:tc>
          <w:tcPr>
            <w:tcW w:w="3756" w:type="dxa"/>
            <w:shd w:val="clear" w:color="auto" w:fill="auto"/>
          </w:tcPr>
          <w:p w14:paraId="4E19E054" w14:textId="77777777" w:rsidR="007B2411" w:rsidRPr="008B134F" w:rsidRDefault="007B2411" w:rsidP="00BC47C6">
            <w:pPr>
              <w:spacing w:before="40" w:after="120"/>
              <w:ind w:right="113"/>
            </w:pPr>
            <w:r>
              <w:t>131</w:t>
            </w:r>
            <w:r w:rsidRPr="008B134F">
              <w:t>.127</w:t>
            </w:r>
          </w:p>
        </w:tc>
        <w:tc>
          <w:tcPr>
            <w:tcW w:w="3614" w:type="dxa"/>
            <w:shd w:val="clear" w:color="auto" w:fill="auto"/>
          </w:tcPr>
          <w:p w14:paraId="51BFDE24" w14:textId="77777777" w:rsidR="007B2411" w:rsidRPr="008B134F" w:rsidRDefault="007B2411" w:rsidP="00BC47C6">
            <w:pPr>
              <w:spacing w:before="40" w:after="120"/>
              <w:ind w:right="113"/>
            </w:pPr>
            <w:r w:rsidRPr="008B134F">
              <w:t>Supported</w:t>
            </w:r>
          </w:p>
        </w:tc>
      </w:tr>
      <w:tr w:rsidR="007B2411" w:rsidRPr="008B134F" w14:paraId="0F3CD1E4" w14:textId="77777777" w:rsidTr="00BC47C6">
        <w:tc>
          <w:tcPr>
            <w:tcW w:w="3756" w:type="dxa"/>
            <w:shd w:val="clear" w:color="auto" w:fill="auto"/>
          </w:tcPr>
          <w:p w14:paraId="1FC36F35" w14:textId="77777777" w:rsidR="007B2411" w:rsidRPr="008B134F" w:rsidRDefault="007B2411" w:rsidP="00BC47C6">
            <w:pPr>
              <w:spacing w:before="40" w:after="120"/>
              <w:ind w:right="113"/>
            </w:pPr>
            <w:r>
              <w:t>131</w:t>
            </w:r>
            <w:r w:rsidRPr="008B134F">
              <w:t>.128</w:t>
            </w:r>
          </w:p>
        </w:tc>
        <w:tc>
          <w:tcPr>
            <w:tcW w:w="3614" w:type="dxa"/>
            <w:shd w:val="clear" w:color="auto" w:fill="auto"/>
          </w:tcPr>
          <w:p w14:paraId="278E0AB0" w14:textId="77777777" w:rsidR="007B2411" w:rsidRPr="008B134F" w:rsidRDefault="007B2411" w:rsidP="00BC47C6">
            <w:pPr>
              <w:spacing w:before="40" w:after="120"/>
              <w:ind w:right="113"/>
            </w:pPr>
            <w:r w:rsidRPr="008B134F">
              <w:t>Supported</w:t>
            </w:r>
          </w:p>
        </w:tc>
      </w:tr>
      <w:tr w:rsidR="007B2411" w:rsidRPr="008B134F" w14:paraId="73BCA3B8" w14:textId="77777777" w:rsidTr="00BC47C6">
        <w:tc>
          <w:tcPr>
            <w:tcW w:w="3756" w:type="dxa"/>
            <w:shd w:val="clear" w:color="auto" w:fill="auto"/>
          </w:tcPr>
          <w:p w14:paraId="2B4CC40A" w14:textId="77777777" w:rsidR="007B2411" w:rsidRPr="008B134F" w:rsidRDefault="007B2411" w:rsidP="00BC47C6">
            <w:pPr>
              <w:spacing w:before="40" w:after="120"/>
              <w:ind w:right="113"/>
            </w:pPr>
            <w:r>
              <w:t>131</w:t>
            </w:r>
            <w:r w:rsidRPr="008B134F">
              <w:t>.130</w:t>
            </w:r>
          </w:p>
        </w:tc>
        <w:tc>
          <w:tcPr>
            <w:tcW w:w="3614" w:type="dxa"/>
            <w:shd w:val="clear" w:color="auto" w:fill="auto"/>
          </w:tcPr>
          <w:p w14:paraId="3B096D8E" w14:textId="77777777" w:rsidR="007B2411" w:rsidRPr="008B134F" w:rsidRDefault="007B2411" w:rsidP="00BC47C6">
            <w:pPr>
              <w:spacing w:before="40" w:after="120"/>
              <w:ind w:right="113"/>
            </w:pPr>
            <w:r w:rsidRPr="008B134F">
              <w:t>Supported</w:t>
            </w:r>
          </w:p>
        </w:tc>
      </w:tr>
      <w:tr w:rsidR="007B2411" w:rsidRPr="008B134F" w14:paraId="6708FA29" w14:textId="77777777" w:rsidTr="00BC47C6">
        <w:tc>
          <w:tcPr>
            <w:tcW w:w="3756" w:type="dxa"/>
            <w:shd w:val="clear" w:color="auto" w:fill="auto"/>
          </w:tcPr>
          <w:p w14:paraId="26E1C075" w14:textId="77777777" w:rsidR="007B2411" w:rsidRPr="008B134F" w:rsidRDefault="007B2411" w:rsidP="00BC47C6">
            <w:pPr>
              <w:spacing w:before="40" w:after="120"/>
              <w:ind w:right="113"/>
            </w:pPr>
            <w:r>
              <w:t>131</w:t>
            </w:r>
            <w:r w:rsidRPr="008B134F">
              <w:t>.133</w:t>
            </w:r>
          </w:p>
        </w:tc>
        <w:tc>
          <w:tcPr>
            <w:tcW w:w="3614" w:type="dxa"/>
            <w:shd w:val="clear" w:color="auto" w:fill="auto"/>
          </w:tcPr>
          <w:p w14:paraId="3DA110A9" w14:textId="77777777" w:rsidR="007B2411" w:rsidRPr="008B134F" w:rsidRDefault="007B2411" w:rsidP="00BC47C6">
            <w:pPr>
              <w:spacing w:before="40" w:after="120"/>
              <w:ind w:right="113"/>
            </w:pPr>
            <w:r w:rsidRPr="008B134F">
              <w:t>Supported</w:t>
            </w:r>
          </w:p>
        </w:tc>
      </w:tr>
      <w:tr w:rsidR="007B2411" w:rsidRPr="008B134F" w14:paraId="606C3575" w14:textId="77777777" w:rsidTr="00BC47C6">
        <w:tc>
          <w:tcPr>
            <w:tcW w:w="3756" w:type="dxa"/>
            <w:shd w:val="clear" w:color="auto" w:fill="auto"/>
          </w:tcPr>
          <w:p w14:paraId="5E71DDC5" w14:textId="77777777" w:rsidR="007B2411" w:rsidRPr="008B134F" w:rsidRDefault="007B2411" w:rsidP="00BC47C6">
            <w:pPr>
              <w:spacing w:before="40" w:after="120"/>
              <w:ind w:right="113"/>
            </w:pPr>
            <w:r>
              <w:t>131</w:t>
            </w:r>
            <w:r w:rsidRPr="008B134F">
              <w:t>.134</w:t>
            </w:r>
          </w:p>
        </w:tc>
        <w:tc>
          <w:tcPr>
            <w:tcW w:w="3614" w:type="dxa"/>
            <w:shd w:val="clear" w:color="auto" w:fill="auto"/>
          </w:tcPr>
          <w:p w14:paraId="5155B777" w14:textId="77777777" w:rsidR="007B2411" w:rsidRPr="008B134F" w:rsidRDefault="007B2411" w:rsidP="00BC47C6">
            <w:pPr>
              <w:spacing w:before="40" w:after="120"/>
              <w:ind w:right="113"/>
            </w:pPr>
            <w:r w:rsidRPr="008B134F">
              <w:t>Supported</w:t>
            </w:r>
          </w:p>
        </w:tc>
      </w:tr>
      <w:tr w:rsidR="007B2411" w:rsidRPr="008B134F" w14:paraId="334DBCC6" w14:textId="77777777" w:rsidTr="00BC47C6">
        <w:tc>
          <w:tcPr>
            <w:tcW w:w="3756" w:type="dxa"/>
            <w:shd w:val="clear" w:color="auto" w:fill="auto"/>
          </w:tcPr>
          <w:p w14:paraId="324BB28E" w14:textId="77777777" w:rsidR="007B2411" w:rsidRPr="008B134F" w:rsidRDefault="007B2411" w:rsidP="00BC47C6">
            <w:pPr>
              <w:spacing w:before="40" w:after="120"/>
              <w:ind w:right="113"/>
            </w:pPr>
            <w:r>
              <w:t>131</w:t>
            </w:r>
            <w:r w:rsidRPr="008B134F">
              <w:t>.135</w:t>
            </w:r>
          </w:p>
        </w:tc>
        <w:tc>
          <w:tcPr>
            <w:tcW w:w="3614" w:type="dxa"/>
            <w:shd w:val="clear" w:color="auto" w:fill="auto"/>
          </w:tcPr>
          <w:p w14:paraId="1D0DBE64" w14:textId="77777777" w:rsidR="007B2411" w:rsidRPr="008B134F" w:rsidRDefault="007B2411" w:rsidP="00BC47C6">
            <w:pPr>
              <w:spacing w:before="40" w:after="120"/>
              <w:ind w:right="113"/>
            </w:pPr>
            <w:r w:rsidRPr="008B134F">
              <w:t>Supported</w:t>
            </w:r>
          </w:p>
        </w:tc>
      </w:tr>
      <w:tr w:rsidR="007B2411" w:rsidRPr="008B134F" w14:paraId="403DDB7B" w14:textId="77777777" w:rsidTr="00BC47C6">
        <w:tc>
          <w:tcPr>
            <w:tcW w:w="3756" w:type="dxa"/>
            <w:shd w:val="clear" w:color="auto" w:fill="auto"/>
          </w:tcPr>
          <w:p w14:paraId="484FC57B" w14:textId="77777777" w:rsidR="007B2411" w:rsidRPr="008B134F" w:rsidRDefault="007B2411" w:rsidP="00BC47C6">
            <w:pPr>
              <w:spacing w:before="40" w:after="120"/>
              <w:ind w:right="113"/>
            </w:pPr>
            <w:r>
              <w:t>131</w:t>
            </w:r>
            <w:r w:rsidRPr="008B134F">
              <w:t>.136</w:t>
            </w:r>
          </w:p>
        </w:tc>
        <w:tc>
          <w:tcPr>
            <w:tcW w:w="3614" w:type="dxa"/>
            <w:shd w:val="clear" w:color="auto" w:fill="auto"/>
          </w:tcPr>
          <w:p w14:paraId="3757D973" w14:textId="77777777" w:rsidR="007B2411" w:rsidRPr="008B134F" w:rsidRDefault="007B2411" w:rsidP="00BC47C6">
            <w:pPr>
              <w:spacing w:before="40" w:after="120"/>
              <w:ind w:right="113"/>
            </w:pPr>
            <w:r w:rsidRPr="008B134F">
              <w:t>Supported</w:t>
            </w:r>
          </w:p>
        </w:tc>
      </w:tr>
      <w:tr w:rsidR="007B2411" w:rsidRPr="008B134F" w14:paraId="24B0F7BB" w14:textId="77777777" w:rsidTr="00BC47C6">
        <w:tc>
          <w:tcPr>
            <w:tcW w:w="3756" w:type="dxa"/>
            <w:shd w:val="clear" w:color="auto" w:fill="auto"/>
          </w:tcPr>
          <w:p w14:paraId="2019DB32" w14:textId="77777777" w:rsidR="007B2411" w:rsidRPr="008B134F" w:rsidRDefault="007B2411" w:rsidP="00BC47C6">
            <w:pPr>
              <w:spacing w:before="40" w:after="120"/>
              <w:ind w:right="113"/>
            </w:pPr>
            <w:r>
              <w:t>131</w:t>
            </w:r>
            <w:r w:rsidRPr="008B134F">
              <w:t>.138</w:t>
            </w:r>
          </w:p>
        </w:tc>
        <w:tc>
          <w:tcPr>
            <w:tcW w:w="3614" w:type="dxa"/>
            <w:shd w:val="clear" w:color="auto" w:fill="auto"/>
          </w:tcPr>
          <w:p w14:paraId="1AFADB04" w14:textId="77777777" w:rsidR="007B2411" w:rsidRPr="008B134F" w:rsidRDefault="007B2411" w:rsidP="00BC47C6">
            <w:pPr>
              <w:spacing w:before="40" w:after="120"/>
              <w:ind w:right="113"/>
            </w:pPr>
            <w:r w:rsidRPr="008B134F">
              <w:t>Supported</w:t>
            </w:r>
          </w:p>
        </w:tc>
      </w:tr>
      <w:tr w:rsidR="007B2411" w:rsidRPr="008B134F" w14:paraId="6E35B279" w14:textId="77777777" w:rsidTr="00BC47C6">
        <w:tc>
          <w:tcPr>
            <w:tcW w:w="3756" w:type="dxa"/>
            <w:shd w:val="clear" w:color="auto" w:fill="auto"/>
          </w:tcPr>
          <w:p w14:paraId="341C7B27" w14:textId="77777777" w:rsidR="007B2411" w:rsidRPr="008B134F" w:rsidRDefault="007B2411" w:rsidP="00BC47C6">
            <w:pPr>
              <w:spacing w:before="40" w:after="120"/>
              <w:ind w:right="113"/>
            </w:pPr>
            <w:r>
              <w:t>131</w:t>
            </w:r>
            <w:r w:rsidRPr="008B134F">
              <w:t>.140</w:t>
            </w:r>
          </w:p>
        </w:tc>
        <w:tc>
          <w:tcPr>
            <w:tcW w:w="3614" w:type="dxa"/>
            <w:shd w:val="clear" w:color="auto" w:fill="auto"/>
          </w:tcPr>
          <w:p w14:paraId="43AD662D" w14:textId="77777777" w:rsidR="007B2411" w:rsidRPr="008B134F" w:rsidRDefault="007B2411" w:rsidP="00BC47C6">
            <w:pPr>
              <w:spacing w:before="40" w:after="120"/>
              <w:ind w:right="113"/>
            </w:pPr>
            <w:r w:rsidRPr="008B134F">
              <w:t>Supported</w:t>
            </w:r>
          </w:p>
        </w:tc>
      </w:tr>
      <w:tr w:rsidR="007B2411" w:rsidRPr="008B134F" w14:paraId="3D881B88" w14:textId="77777777" w:rsidTr="00BC47C6">
        <w:tc>
          <w:tcPr>
            <w:tcW w:w="3756" w:type="dxa"/>
            <w:shd w:val="clear" w:color="auto" w:fill="auto"/>
          </w:tcPr>
          <w:p w14:paraId="1D0CBBE7" w14:textId="77777777" w:rsidR="007B2411" w:rsidRPr="008B134F" w:rsidRDefault="007B2411" w:rsidP="00BC47C6">
            <w:pPr>
              <w:spacing w:before="40" w:after="120"/>
              <w:ind w:right="113"/>
            </w:pPr>
            <w:r>
              <w:t>131</w:t>
            </w:r>
            <w:r w:rsidRPr="008B134F">
              <w:t>.142</w:t>
            </w:r>
          </w:p>
        </w:tc>
        <w:tc>
          <w:tcPr>
            <w:tcW w:w="3614" w:type="dxa"/>
            <w:shd w:val="clear" w:color="auto" w:fill="auto"/>
          </w:tcPr>
          <w:p w14:paraId="0C914EC9" w14:textId="77777777" w:rsidR="007B2411" w:rsidRPr="008B134F" w:rsidRDefault="007B2411" w:rsidP="00BC47C6">
            <w:pPr>
              <w:spacing w:before="40" w:after="120"/>
              <w:ind w:right="113"/>
            </w:pPr>
            <w:r w:rsidRPr="008B134F">
              <w:t>Supported</w:t>
            </w:r>
          </w:p>
        </w:tc>
      </w:tr>
      <w:tr w:rsidR="007B2411" w:rsidRPr="008B134F" w14:paraId="03940B02" w14:textId="77777777" w:rsidTr="00BC47C6">
        <w:tc>
          <w:tcPr>
            <w:tcW w:w="3756" w:type="dxa"/>
            <w:shd w:val="clear" w:color="auto" w:fill="auto"/>
          </w:tcPr>
          <w:p w14:paraId="2995182F" w14:textId="77777777" w:rsidR="007B2411" w:rsidRPr="008B134F" w:rsidRDefault="007B2411" w:rsidP="00BC47C6">
            <w:pPr>
              <w:spacing w:before="40" w:after="120"/>
              <w:ind w:right="113"/>
            </w:pPr>
            <w:r>
              <w:t>131</w:t>
            </w:r>
            <w:r w:rsidRPr="008B134F">
              <w:t>.143</w:t>
            </w:r>
          </w:p>
        </w:tc>
        <w:tc>
          <w:tcPr>
            <w:tcW w:w="3614" w:type="dxa"/>
            <w:shd w:val="clear" w:color="auto" w:fill="auto"/>
          </w:tcPr>
          <w:p w14:paraId="57CD8C81" w14:textId="77777777" w:rsidR="007B2411" w:rsidRPr="008B134F" w:rsidRDefault="007B2411" w:rsidP="00BC47C6">
            <w:pPr>
              <w:spacing w:before="40" w:after="120"/>
              <w:ind w:right="113"/>
            </w:pPr>
            <w:r w:rsidRPr="008B134F">
              <w:t>Supported</w:t>
            </w:r>
          </w:p>
        </w:tc>
      </w:tr>
      <w:tr w:rsidR="007B2411" w:rsidRPr="008B134F" w14:paraId="5FFB51ED" w14:textId="77777777" w:rsidTr="00BC47C6">
        <w:tc>
          <w:tcPr>
            <w:tcW w:w="3756" w:type="dxa"/>
            <w:shd w:val="clear" w:color="auto" w:fill="auto"/>
          </w:tcPr>
          <w:p w14:paraId="6176EC8B" w14:textId="77777777" w:rsidR="007B2411" w:rsidRPr="008B134F" w:rsidRDefault="007B2411" w:rsidP="00BC47C6">
            <w:pPr>
              <w:spacing w:before="40" w:after="120"/>
              <w:ind w:right="113"/>
            </w:pPr>
            <w:r>
              <w:t>131</w:t>
            </w:r>
            <w:r w:rsidRPr="008B134F">
              <w:t>.144</w:t>
            </w:r>
          </w:p>
        </w:tc>
        <w:tc>
          <w:tcPr>
            <w:tcW w:w="3614" w:type="dxa"/>
            <w:shd w:val="clear" w:color="auto" w:fill="auto"/>
          </w:tcPr>
          <w:p w14:paraId="2A5D7FC4" w14:textId="77777777" w:rsidR="007B2411" w:rsidRPr="008B134F" w:rsidRDefault="007B2411" w:rsidP="00BC47C6">
            <w:pPr>
              <w:spacing w:before="40" w:after="120"/>
              <w:ind w:right="113"/>
            </w:pPr>
            <w:r w:rsidRPr="008B134F">
              <w:t>Supported</w:t>
            </w:r>
          </w:p>
        </w:tc>
      </w:tr>
      <w:tr w:rsidR="007B2411" w:rsidRPr="008B134F" w14:paraId="39D15471" w14:textId="77777777" w:rsidTr="00BC47C6">
        <w:tc>
          <w:tcPr>
            <w:tcW w:w="3756" w:type="dxa"/>
            <w:shd w:val="clear" w:color="auto" w:fill="auto"/>
          </w:tcPr>
          <w:p w14:paraId="4782D520" w14:textId="77777777" w:rsidR="007B2411" w:rsidRPr="008B134F" w:rsidRDefault="007B2411" w:rsidP="00BC47C6">
            <w:pPr>
              <w:spacing w:before="40" w:after="120"/>
              <w:ind w:right="113"/>
            </w:pPr>
            <w:r>
              <w:t>131</w:t>
            </w:r>
            <w:r w:rsidRPr="008B134F">
              <w:t>.145</w:t>
            </w:r>
          </w:p>
        </w:tc>
        <w:tc>
          <w:tcPr>
            <w:tcW w:w="3614" w:type="dxa"/>
            <w:shd w:val="clear" w:color="auto" w:fill="auto"/>
          </w:tcPr>
          <w:p w14:paraId="01371946" w14:textId="77777777" w:rsidR="007B2411" w:rsidRPr="008B134F" w:rsidRDefault="007B2411" w:rsidP="00BC47C6">
            <w:pPr>
              <w:spacing w:before="40" w:after="120"/>
              <w:ind w:right="113"/>
            </w:pPr>
            <w:r w:rsidRPr="008B134F">
              <w:t>Supported</w:t>
            </w:r>
          </w:p>
        </w:tc>
      </w:tr>
      <w:tr w:rsidR="007B2411" w:rsidRPr="008B134F" w14:paraId="75A56CAE" w14:textId="77777777" w:rsidTr="00BC47C6">
        <w:tc>
          <w:tcPr>
            <w:tcW w:w="3756" w:type="dxa"/>
            <w:shd w:val="clear" w:color="auto" w:fill="auto"/>
          </w:tcPr>
          <w:p w14:paraId="2EA14DDE" w14:textId="77777777" w:rsidR="007B2411" w:rsidRPr="008B134F" w:rsidRDefault="007B2411" w:rsidP="00BC47C6">
            <w:pPr>
              <w:spacing w:before="40" w:after="120"/>
              <w:ind w:right="113"/>
            </w:pPr>
            <w:r>
              <w:t>131</w:t>
            </w:r>
            <w:r w:rsidRPr="008B134F">
              <w:t>.147</w:t>
            </w:r>
          </w:p>
        </w:tc>
        <w:tc>
          <w:tcPr>
            <w:tcW w:w="3614" w:type="dxa"/>
            <w:shd w:val="clear" w:color="auto" w:fill="auto"/>
          </w:tcPr>
          <w:p w14:paraId="7D350248" w14:textId="77777777" w:rsidR="007B2411" w:rsidRPr="008B134F" w:rsidRDefault="007B2411" w:rsidP="00BC47C6">
            <w:pPr>
              <w:spacing w:before="40" w:after="120"/>
              <w:ind w:right="113"/>
            </w:pPr>
            <w:r w:rsidRPr="008B134F">
              <w:t>Supported</w:t>
            </w:r>
          </w:p>
        </w:tc>
      </w:tr>
      <w:tr w:rsidR="007B2411" w:rsidRPr="008B134F" w14:paraId="35BAFB16" w14:textId="77777777" w:rsidTr="00BC47C6">
        <w:tc>
          <w:tcPr>
            <w:tcW w:w="3756" w:type="dxa"/>
            <w:shd w:val="clear" w:color="auto" w:fill="auto"/>
          </w:tcPr>
          <w:p w14:paraId="66473809" w14:textId="77777777" w:rsidR="007B2411" w:rsidRPr="008B134F" w:rsidRDefault="007B2411" w:rsidP="00BC47C6">
            <w:pPr>
              <w:spacing w:before="40" w:after="120"/>
              <w:ind w:right="113"/>
            </w:pPr>
            <w:r>
              <w:t>131</w:t>
            </w:r>
            <w:r w:rsidRPr="008B134F">
              <w:t>.150</w:t>
            </w:r>
          </w:p>
        </w:tc>
        <w:tc>
          <w:tcPr>
            <w:tcW w:w="3614" w:type="dxa"/>
            <w:shd w:val="clear" w:color="auto" w:fill="auto"/>
          </w:tcPr>
          <w:p w14:paraId="553D8F9A" w14:textId="77777777" w:rsidR="007B2411" w:rsidRPr="008B134F" w:rsidRDefault="007B2411" w:rsidP="00BC47C6">
            <w:pPr>
              <w:spacing w:before="40" w:after="120"/>
              <w:ind w:right="113"/>
            </w:pPr>
            <w:r w:rsidRPr="008B134F">
              <w:t>Supported</w:t>
            </w:r>
          </w:p>
        </w:tc>
      </w:tr>
      <w:tr w:rsidR="007B2411" w:rsidRPr="008B134F" w14:paraId="19BD9EB3" w14:textId="77777777" w:rsidTr="00BC47C6">
        <w:tc>
          <w:tcPr>
            <w:tcW w:w="3756" w:type="dxa"/>
            <w:shd w:val="clear" w:color="auto" w:fill="auto"/>
          </w:tcPr>
          <w:p w14:paraId="613F434C" w14:textId="77777777" w:rsidR="007B2411" w:rsidRPr="008B134F" w:rsidRDefault="007B2411" w:rsidP="00BC47C6">
            <w:pPr>
              <w:spacing w:before="40" w:after="120"/>
              <w:ind w:right="113"/>
            </w:pPr>
            <w:r>
              <w:t>131</w:t>
            </w:r>
            <w:r w:rsidRPr="008B134F">
              <w:t>.151</w:t>
            </w:r>
          </w:p>
        </w:tc>
        <w:tc>
          <w:tcPr>
            <w:tcW w:w="3614" w:type="dxa"/>
            <w:shd w:val="clear" w:color="auto" w:fill="auto"/>
          </w:tcPr>
          <w:p w14:paraId="53059F50" w14:textId="77777777" w:rsidR="007B2411" w:rsidRPr="008B134F" w:rsidRDefault="007B2411" w:rsidP="00BC47C6">
            <w:pPr>
              <w:spacing w:before="40" w:after="120"/>
              <w:ind w:right="113"/>
            </w:pPr>
            <w:r w:rsidRPr="008B134F">
              <w:t>Supported</w:t>
            </w:r>
          </w:p>
        </w:tc>
      </w:tr>
      <w:tr w:rsidR="007B2411" w:rsidRPr="008B134F" w14:paraId="7796C216" w14:textId="77777777" w:rsidTr="00BC47C6">
        <w:tc>
          <w:tcPr>
            <w:tcW w:w="3756" w:type="dxa"/>
            <w:shd w:val="clear" w:color="auto" w:fill="auto"/>
          </w:tcPr>
          <w:p w14:paraId="1A7DFC51" w14:textId="77777777" w:rsidR="007B2411" w:rsidRPr="008B134F" w:rsidRDefault="007B2411" w:rsidP="00BC47C6">
            <w:pPr>
              <w:spacing w:before="40" w:after="120"/>
              <w:ind w:right="113"/>
            </w:pPr>
            <w:r>
              <w:t>131</w:t>
            </w:r>
            <w:r w:rsidRPr="008B134F">
              <w:t>.152</w:t>
            </w:r>
          </w:p>
        </w:tc>
        <w:tc>
          <w:tcPr>
            <w:tcW w:w="3614" w:type="dxa"/>
            <w:shd w:val="clear" w:color="auto" w:fill="auto"/>
          </w:tcPr>
          <w:p w14:paraId="6E45673F" w14:textId="77777777" w:rsidR="007B2411" w:rsidRPr="008B134F" w:rsidRDefault="007B2411" w:rsidP="00BC47C6">
            <w:pPr>
              <w:spacing w:before="40" w:after="120"/>
              <w:ind w:right="113"/>
            </w:pPr>
            <w:r w:rsidRPr="008B134F">
              <w:t>Supported</w:t>
            </w:r>
          </w:p>
        </w:tc>
      </w:tr>
      <w:tr w:rsidR="007B2411" w:rsidRPr="008B134F" w14:paraId="0A98A9A3" w14:textId="77777777" w:rsidTr="00BC47C6">
        <w:tc>
          <w:tcPr>
            <w:tcW w:w="3756" w:type="dxa"/>
            <w:shd w:val="clear" w:color="auto" w:fill="auto"/>
          </w:tcPr>
          <w:p w14:paraId="6DA0BCE7" w14:textId="77777777" w:rsidR="007B2411" w:rsidRPr="008B134F" w:rsidRDefault="007B2411" w:rsidP="00BC47C6">
            <w:pPr>
              <w:spacing w:before="40" w:after="120"/>
              <w:ind w:right="113"/>
            </w:pPr>
            <w:r>
              <w:t>131</w:t>
            </w:r>
            <w:r w:rsidRPr="008B134F">
              <w:t>.153</w:t>
            </w:r>
          </w:p>
        </w:tc>
        <w:tc>
          <w:tcPr>
            <w:tcW w:w="3614" w:type="dxa"/>
            <w:shd w:val="clear" w:color="auto" w:fill="auto"/>
          </w:tcPr>
          <w:p w14:paraId="4A7BCDF2" w14:textId="77777777" w:rsidR="007B2411" w:rsidRPr="008B134F" w:rsidRDefault="007B2411" w:rsidP="00BC47C6">
            <w:pPr>
              <w:spacing w:before="40" w:after="120"/>
              <w:ind w:right="113"/>
            </w:pPr>
            <w:r w:rsidRPr="008B134F">
              <w:t>Supported</w:t>
            </w:r>
          </w:p>
        </w:tc>
      </w:tr>
      <w:tr w:rsidR="007B2411" w:rsidRPr="008B134F" w14:paraId="4D20E877" w14:textId="77777777" w:rsidTr="00BC47C6">
        <w:tc>
          <w:tcPr>
            <w:tcW w:w="3756" w:type="dxa"/>
            <w:shd w:val="clear" w:color="auto" w:fill="auto"/>
          </w:tcPr>
          <w:p w14:paraId="1DB09B33" w14:textId="77777777" w:rsidR="007B2411" w:rsidRPr="008B134F" w:rsidRDefault="007B2411" w:rsidP="00BC47C6">
            <w:pPr>
              <w:spacing w:before="40" w:after="120"/>
              <w:ind w:right="113"/>
            </w:pPr>
            <w:r>
              <w:t>131</w:t>
            </w:r>
            <w:r w:rsidRPr="008B134F">
              <w:t>.154</w:t>
            </w:r>
          </w:p>
        </w:tc>
        <w:tc>
          <w:tcPr>
            <w:tcW w:w="3614" w:type="dxa"/>
            <w:shd w:val="clear" w:color="auto" w:fill="auto"/>
          </w:tcPr>
          <w:p w14:paraId="1B3EA3DC" w14:textId="77777777" w:rsidR="007B2411" w:rsidRPr="008B134F" w:rsidRDefault="007B2411" w:rsidP="00BC47C6">
            <w:pPr>
              <w:spacing w:before="40" w:after="120"/>
              <w:ind w:right="113"/>
            </w:pPr>
            <w:r w:rsidRPr="008B134F">
              <w:t>Supported</w:t>
            </w:r>
          </w:p>
        </w:tc>
      </w:tr>
      <w:tr w:rsidR="007B2411" w:rsidRPr="008B134F" w14:paraId="75E8B804" w14:textId="77777777" w:rsidTr="00BC47C6">
        <w:tc>
          <w:tcPr>
            <w:tcW w:w="3756" w:type="dxa"/>
            <w:shd w:val="clear" w:color="auto" w:fill="auto"/>
          </w:tcPr>
          <w:p w14:paraId="02830A41" w14:textId="77777777" w:rsidR="007B2411" w:rsidRPr="008B134F" w:rsidRDefault="007B2411" w:rsidP="00BC47C6">
            <w:pPr>
              <w:spacing w:before="40" w:after="120"/>
              <w:ind w:right="113"/>
            </w:pPr>
            <w:r>
              <w:t>131</w:t>
            </w:r>
            <w:r w:rsidRPr="008B134F">
              <w:t>.155</w:t>
            </w:r>
          </w:p>
        </w:tc>
        <w:tc>
          <w:tcPr>
            <w:tcW w:w="3614" w:type="dxa"/>
            <w:shd w:val="clear" w:color="auto" w:fill="auto"/>
          </w:tcPr>
          <w:p w14:paraId="782D1E1A" w14:textId="77777777" w:rsidR="007B2411" w:rsidRPr="008B134F" w:rsidRDefault="007B2411" w:rsidP="00BC47C6">
            <w:pPr>
              <w:spacing w:before="40" w:after="120"/>
              <w:ind w:right="113"/>
            </w:pPr>
            <w:r w:rsidRPr="008B134F">
              <w:t>Supported</w:t>
            </w:r>
          </w:p>
        </w:tc>
      </w:tr>
      <w:tr w:rsidR="007B2411" w:rsidRPr="008B134F" w14:paraId="02FEAD1A" w14:textId="77777777" w:rsidTr="00BC47C6">
        <w:tc>
          <w:tcPr>
            <w:tcW w:w="3756" w:type="dxa"/>
            <w:shd w:val="clear" w:color="auto" w:fill="auto"/>
          </w:tcPr>
          <w:p w14:paraId="7BE869DC" w14:textId="77777777" w:rsidR="007B2411" w:rsidRPr="008B134F" w:rsidRDefault="007B2411" w:rsidP="00BC47C6">
            <w:pPr>
              <w:spacing w:before="40" w:after="120"/>
              <w:ind w:right="113"/>
            </w:pPr>
            <w:r>
              <w:lastRenderedPageBreak/>
              <w:t>131</w:t>
            </w:r>
            <w:r w:rsidRPr="008B134F">
              <w:t>.156</w:t>
            </w:r>
          </w:p>
        </w:tc>
        <w:tc>
          <w:tcPr>
            <w:tcW w:w="3614" w:type="dxa"/>
            <w:shd w:val="clear" w:color="auto" w:fill="auto"/>
          </w:tcPr>
          <w:p w14:paraId="1E32193B" w14:textId="77777777" w:rsidR="007B2411" w:rsidRPr="008B134F" w:rsidRDefault="007B2411" w:rsidP="00BC47C6">
            <w:pPr>
              <w:spacing w:before="40" w:after="120"/>
              <w:ind w:right="113"/>
            </w:pPr>
            <w:r w:rsidRPr="008B134F">
              <w:t>Supported</w:t>
            </w:r>
          </w:p>
        </w:tc>
      </w:tr>
      <w:tr w:rsidR="007B2411" w:rsidRPr="008B134F" w14:paraId="4F969DD7" w14:textId="77777777" w:rsidTr="00BC47C6">
        <w:tc>
          <w:tcPr>
            <w:tcW w:w="3756" w:type="dxa"/>
            <w:shd w:val="clear" w:color="auto" w:fill="auto"/>
          </w:tcPr>
          <w:p w14:paraId="7F43688D" w14:textId="77777777" w:rsidR="007B2411" w:rsidRPr="008B134F" w:rsidRDefault="007B2411" w:rsidP="00BC47C6">
            <w:pPr>
              <w:spacing w:before="40" w:after="120"/>
              <w:ind w:right="113"/>
            </w:pPr>
            <w:r>
              <w:t>131</w:t>
            </w:r>
            <w:r w:rsidRPr="008B134F">
              <w:t>.157</w:t>
            </w:r>
          </w:p>
        </w:tc>
        <w:tc>
          <w:tcPr>
            <w:tcW w:w="3614" w:type="dxa"/>
            <w:shd w:val="clear" w:color="auto" w:fill="auto"/>
          </w:tcPr>
          <w:p w14:paraId="580EEC93" w14:textId="77777777" w:rsidR="007B2411" w:rsidRPr="008B134F" w:rsidRDefault="007B2411" w:rsidP="00BC47C6">
            <w:pPr>
              <w:spacing w:before="40" w:after="120"/>
              <w:ind w:right="113"/>
            </w:pPr>
            <w:r w:rsidRPr="008B134F">
              <w:t>Supported</w:t>
            </w:r>
          </w:p>
        </w:tc>
      </w:tr>
      <w:tr w:rsidR="007B2411" w:rsidRPr="008B134F" w14:paraId="2B733F6F" w14:textId="77777777" w:rsidTr="00BC47C6">
        <w:tc>
          <w:tcPr>
            <w:tcW w:w="3756" w:type="dxa"/>
            <w:shd w:val="clear" w:color="auto" w:fill="auto"/>
          </w:tcPr>
          <w:p w14:paraId="60322429" w14:textId="77777777" w:rsidR="007B2411" w:rsidRPr="008B134F" w:rsidRDefault="007B2411" w:rsidP="00BC47C6">
            <w:pPr>
              <w:spacing w:before="40" w:after="120"/>
              <w:ind w:right="113"/>
            </w:pPr>
            <w:r>
              <w:t>131</w:t>
            </w:r>
            <w:r w:rsidRPr="008B134F">
              <w:t>.159</w:t>
            </w:r>
          </w:p>
        </w:tc>
        <w:tc>
          <w:tcPr>
            <w:tcW w:w="3614" w:type="dxa"/>
            <w:shd w:val="clear" w:color="auto" w:fill="auto"/>
          </w:tcPr>
          <w:p w14:paraId="7EA217AD" w14:textId="77777777" w:rsidR="007B2411" w:rsidRPr="008B134F" w:rsidRDefault="007B2411" w:rsidP="00BC47C6">
            <w:pPr>
              <w:spacing w:before="40" w:after="120"/>
              <w:ind w:right="113"/>
            </w:pPr>
            <w:r w:rsidRPr="008B134F">
              <w:t>Supported</w:t>
            </w:r>
          </w:p>
        </w:tc>
      </w:tr>
      <w:tr w:rsidR="007B2411" w:rsidRPr="008B134F" w14:paraId="4326C4B0" w14:textId="77777777" w:rsidTr="00BC47C6">
        <w:tc>
          <w:tcPr>
            <w:tcW w:w="3756" w:type="dxa"/>
            <w:shd w:val="clear" w:color="auto" w:fill="auto"/>
          </w:tcPr>
          <w:p w14:paraId="7F555B43" w14:textId="77777777" w:rsidR="007B2411" w:rsidRPr="008B134F" w:rsidRDefault="007B2411" w:rsidP="00BC47C6">
            <w:pPr>
              <w:spacing w:before="40" w:after="120"/>
              <w:ind w:right="113"/>
            </w:pPr>
            <w:r>
              <w:t>131</w:t>
            </w:r>
            <w:r w:rsidRPr="008B134F">
              <w:t>.160</w:t>
            </w:r>
          </w:p>
        </w:tc>
        <w:tc>
          <w:tcPr>
            <w:tcW w:w="3614" w:type="dxa"/>
            <w:shd w:val="clear" w:color="auto" w:fill="auto"/>
          </w:tcPr>
          <w:p w14:paraId="089B26A9" w14:textId="77777777" w:rsidR="007B2411" w:rsidRPr="008B134F" w:rsidRDefault="007B2411" w:rsidP="00BC47C6">
            <w:pPr>
              <w:spacing w:before="40" w:after="120"/>
              <w:ind w:right="113"/>
            </w:pPr>
            <w:r w:rsidRPr="008B134F">
              <w:t>Supported</w:t>
            </w:r>
          </w:p>
        </w:tc>
      </w:tr>
      <w:tr w:rsidR="007B2411" w:rsidRPr="008B134F" w14:paraId="1BA6F029" w14:textId="77777777" w:rsidTr="00BC47C6">
        <w:tc>
          <w:tcPr>
            <w:tcW w:w="3756" w:type="dxa"/>
            <w:shd w:val="clear" w:color="auto" w:fill="auto"/>
          </w:tcPr>
          <w:p w14:paraId="41545C9E" w14:textId="77777777" w:rsidR="007B2411" w:rsidRPr="008B134F" w:rsidRDefault="007B2411" w:rsidP="00BC47C6">
            <w:pPr>
              <w:spacing w:before="40" w:after="120"/>
              <w:ind w:right="113"/>
            </w:pPr>
            <w:r>
              <w:t>131</w:t>
            </w:r>
            <w:r w:rsidRPr="008B134F">
              <w:t>.161</w:t>
            </w:r>
          </w:p>
        </w:tc>
        <w:tc>
          <w:tcPr>
            <w:tcW w:w="3614" w:type="dxa"/>
            <w:shd w:val="clear" w:color="auto" w:fill="auto"/>
          </w:tcPr>
          <w:p w14:paraId="5C71FA94" w14:textId="77777777" w:rsidR="007B2411" w:rsidRPr="008B134F" w:rsidRDefault="007B2411" w:rsidP="00BC47C6">
            <w:pPr>
              <w:spacing w:before="40" w:after="120"/>
              <w:ind w:right="113"/>
            </w:pPr>
            <w:r w:rsidRPr="008B134F">
              <w:t>Supported</w:t>
            </w:r>
          </w:p>
        </w:tc>
      </w:tr>
      <w:tr w:rsidR="007B2411" w:rsidRPr="008B134F" w14:paraId="39EBE0D0" w14:textId="77777777" w:rsidTr="00BC47C6">
        <w:tc>
          <w:tcPr>
            <w:tcW w:w="3756" w:type="dxa"/>
            <w:shd w:val="clear" w:color="auto" w:fill="auto"/>
          </w:tcPr>
          <w:p w14:paraId="6E581A0D" w14:textId="77777777" w:rsidR="007B2411" w:rsidRPr="008B134F" w:rsidRDefault="007B2411" w:rsidP="00BC47C6">
            <w:pPr>
              <w:spacing w:before="40" w:after="120"/>
              <w:ind w:right="113"/>
            </w:pPr>
            <w:r>
              <w:t>131</w:t>
            </w:r>
            <w:r w:rsidRPr="008B134F">
              <w:t>.162</w:t>
            </w:r>
          </w:p>
        </w:tc>
        <w:tc>
          <w:tcPr>
            <w:tcW w:w="3614" w:type="dxa"/>
            <w:shd w:val="clear" w:color="auto" w:fill="auto"/>
          </w:tcPr>
          <w:p w14:paraId="44EC57AA" w14:textId="77777777" w:rsidR="007B2411" w:rsidRPr="008B134F" w:rsidRDefault="007B2411" w:rsidP="00BC47C6">
            <w:pPr>
              <w:spacing w:before="40" w:after="120"/>
              <w:ind w:right="113"/>
            </w:pPr>
            <w:r w:rsidRPr="008B134F">
              <w:t>Supported</w:t>
            </w:r>
          </w:p>
        </w:tc>
      </w:tr>
      <w:tr w:rsidR="007B2411" w:rsidRPr="008B134F" w14:paraId="3F71C748" w14:textId="77777777" w:rsidTr="00BC47C6">
        <w:tc>
          <w:tcPr>
            <w:tcW w:w="3756" w:type="dxa"/>
            <w:shd w:val="clear" w:color="auto" w:fill="auto"/>
          </w:tcPr>
          <w:p w14:paraId="291C4D0D" w14:textId="77777777" w:rsidR="007B2411" w:rsidRPr="008B134F" w:rsidRDefault="007B2411" w:rsidP="00BC47C6">
            <w:pPr>
              <w:spacing w:before="40" w:after="120"/>
              <w:ind w:right="113"/>
            </w:pPr>
            <w:r>
              <w:t>131</w:t>
            </w:r>
            <w:r w:rsidRPr="008B134F">
              <w:t>.163</w:t>
            </w:r>
          </w:p>
        </w:tc>
        <w:tc>
          <w:tcPr>
            <w:tcW w:w="3614" w:type="dxa"/>
            <w:shd w:val="clear" w:color="auto" w:fill="auto"/>
          </w:tcPr>
          <w:p w14:paraId="3DC4BC1F" w14:textId="77777777" w:rsidR="007B2411" w:rsidRPr="008B134F" w:rsidRDefault="007B2411" w:rsidP="00BC47C6">
            <w:pPr>
              <w:spacing w:before="40" w:after="120"/>
              <w:ind w:right="113"/>
            </w:pPr>
            <w:r w:rsidRPr="008B134F">
              <w:t>Supported</w:t>
            </w:r>
          </w:p>
        </w:tc>
      </w:tr>
      <w:tr w:rsidR="007B2411" w:rsidRPr="008B134F" w14:paraId="704C88C4" w14:textId="77777777" w:rsidTr="00BC47C6">
        <w:tc>
          <w:tcPr>
            <w:tcW w:w="3756" w:type="dxa"/>
            <w:shd w:val="clear" w:color="auto" w:fill="auto"/>
          </w:tcPr>
          <w:p w14:paraId="0AF6DCB7" w14:textId="77777777" w:rsidR="007B2411" w:rsidRPr="008B134F" w:rsidRDefault="007B2411" w:rsidP="00BC47C6">
            <w:pPr>
              <w:spacing w:before="40" w:after="120"/>
              <w:ind w:right="113"/>
            </w:pPr>
            <w:r>
              <w:t>131</w:t>
            </w:r>
            <w:r w:rsidRPr="008B134F">
              <w:t>.164</w:t>
            </w:r>
          </w:p>
        </w:tc>
        <w:tc>
          <w:tcPr>
            <w:tcW w:w="3614" w:type="dxa"/>
            <w:shd w:val="clear" w:color="auto" w:fill="auto"/>
          </w:tcPr>
          <w:p w14:paraId="3B7E1DDD" w14:textId="77777777" w:rsidR="007B2411" w:rsidRPr="008B134F" w:rsidRDefault="007B2411" w:rsidP="00BC47C6">
            <w:pPr>
              <w:spacing w:before="40" w:after="120"/>
              <w:ind w:right="113"/>
            </w:pPr>
            <w:r w:rsidRPr="008B134F">
              <w:t>Supported</w:t>
            </w:r>
          </w:p>
        </w:tc>
      </w:tr>
      <w:tr w:rsidR="007B2411" w:rsidRPr="008B134F" w14:paraId="0A54B5E9" w14:textId="77777777" w:rsidTr="00BC47C6">
        <w:tc>
          <w:tcPr>
            <w:tcW w:w="3756" w:type="dxa"/>
            <w:shd w:val="clear" w:color="auto" w:fill="auto"/>
          </w:tcPr>
          <w:p w14:paraId="4327AD1B" w14:textId="77777777" w:rsidR="007B2411" w:rsidRPr="008B134F" w:rsidRDefault="007B2411" w:rsidP="00BC47C6">
            <w:pPr>
              <w:spacing w:before="40" w:after="120"/>
              <w:ind w:right="113"/>
            </w:pPr>
            <w:r>
              <w:t>131</w:t>
            </w:r>
            <w:r w:rsidRPr="008B134F">
              <w:t>.165</w:t>
            </w:r>
          </w:p>
        </w:tc>
        <w:tc>
          <w:tcPr>
            <w:tcW w:w="3614" w:type="dxa"/>
            <w:shd w:val="clear" w:color="auto" w:fill="auto"/>
          </w:tcPr>
          <w:p w14:paraId="6428BFD8" w14:textId="77777777" w:rsidR="007B2411" w:rsidRPr="008B134F" w:rsidRDefault="007B2411" w:rsidP="00BC47C6">
            <w:pPr>
              <w:spacing w:before="40" w:after="120"/>
              <w:ind w:right="113"/>
            </w:pPr>
            <w:r w:rsidRPr="008B134F">
              <w:t>Supported</w:t>
            </w:r>
          </w:p>
        </w:tc>
      </w:tr>
      <w:tr w:rsidR="007B2411" w:rsidRPr="008B134F" w14:paraId="6C1A341F" w14:textId="77777777" w:rsidTr="00BC47C6">
        <w:tc>
          <w:tcPr>
            <w:tcW w:w="3756" w:type="dxa"/>
            <w:shd w:val="clear" w:color="auto" w:fill="auto"/>
          </w:tcPr>
          <w:p w14:paraId="6ED36975" w14:textId="77777777" w:rsidR="007B2411" w:rsidRPr="008B134F" w:rsidRDefault="007B2411" w:rsidP="00BC47C6">
            <w:pPr>
              <w:spacing w:before="40" w:after="120"/>
              <w:ind w:right="113"/>
            </w:pPr>
            <w:r>
              <w:t>131</w:t>
            </w:r>
            <w:r w:rsidRPr="008B134F">
              <w:t>.166</w:t>
            </w:r>
          </w:p>
        </w:tc>
        <w:tc>
          <w:tcPr>
            <w:tcW w:w="3614" w:type="dxa"/>
            <w:shd w:val="clear" w:color="auto" w:fill="auto"/>
          </w:tcPr>
          <w:p w14:paraId="3F81A816" w14:textId="77777777" w:rsidR="007B2411" w:rsidRPr="008B134F" w:rsidRDefault="007B2411" w:rsidP="00BC47C6">
            <w:pPr>
              <w:spacing w:before="40" w:after="120"/>
              <w:ind w:right="113"/>
            </w:pPr>
            <w:r w:rsidRPr="008B134F">
              <w:t>Supported</w:t>
            </w:r>
          </w:p>
        </w:tc>
      </w:tr>
      <w:tr w:rsidR="007B2411" w:rsidRPr="008B134F" w14:paraId="3E1D9989" w14:textId="77777777" w:rsidTr="00BC47C6">
        <w:tc>
          <w:tcPr>
            <w:tcW w:w="3756" w:type="dxa"/>
            <w:shd w:val="clear" w:color="auto" w:fill="auto"/>
          </w:tcPr>
          <w:p w14:paraId="444E8B30" w14:textId="77777777" w:rsidR="007B2411" w:rsidRPr="008B134F" w:rsidRDefault="007B2411" w:rsidP="00BC47C6">
            <w:pPr>
              <w:spacing w:before="40" w:after="120"/>
              <w:ind w:right="113"/>
            </w:pPr>
            <w:r>
              <w:t>131</w:t>
            </w:r>
            <w:r w:rsidRPr="008B134F">
              <w:t>.167</w:t>
            </w:r>
          </w:p>
        </w:tc>
        <w:tc>
          <w:tcPr>
            <w:tcW w:w="3614" w:type="dxa"/>
            <w:shd w:val="clear" w:color="auto" w:fill="auto"/>
          </w:tcPr>
          <w:p w14:paraId="143E8915" w14:textId="77777777" w:rsidR="007B2411" w:rsidRPr="008B134F" w:rsidRDefault="007B2411" w:rsidP="00BC47C6">
            <w:pPr>
              <w:spacing w:before="40" w:after="120"/>
              <w:ind w:right="113"/>
            </w:pPr>
            <w:r w:rsidRPr="008B134F">
              <w:t>Supported</w:t>
            </w:r>
          </w:p>
        </w:tc>
      </w:tr>
      <w:tr w:rsidR="007B2411" w:rsidRPr="008B134F" w14:paraId="7B584DC1" w14:textId="77777777" w:rsidTr="00BC47C6">
        <w:tc>
          <w:tcPr>
            <w:tcW w:w="3756" w:type="dxa"/>
            <w:shd w:val="clear" w:color="auto" w:fill="auto"/>
          </w:tcPr>
          <w:p w14:paraId="1097EB5F" w14:textId="77777777" w:rsidR="007B2411" w:rsidRPr="008B134F" w:rsidRDefault="007B2411" w:rsidP="00BC47C6">
            <w:pPr>
              <w:spacing w:before="40" w:after="120"/>
              <w:ind w:right="113"/>
            </w:pPr>
            <w:r>
              <w:t>131</w:t>
            </w:r>
            <w:r w:rsidRPr="008B134F">
              <w:t>.168</w:t>
            </w:r>
          </w:p>
        </w:tc>
        <w:tc>
          <w:tcPr>
            <w:tcW w:w="3614" w:type="dxa"/>
            <w:shd w:val="clear" w:color="auto" w:fill="auto"/>
          </w:tcPr>
          <w:p w14:paraId="2F2D63BE" w14:textId="77777777" w:rsidR="007B2411" w:rsidRPr="008B134F" w:rsidRDefault="007B2411" w:rsidP="00BC47C6">
            <w:pPr>
              <w:spacing w:before="40" w:after="120"/>
              <w:ind w:right="113"/>
            </w:pPr>
            <w:r w:rsidRPr="008B134F">
              <w:t>Supported</w:t>
            </w:r>
          </w:p>
        </w:tc>
      </w:tr>
      <w:tr w:rsidR="007B2411" w:rsidRPr="008B134F" w14:paraId="21485F34" w14:textId="77777777" w:rsidTr="00BC47C6">
        <w:tc>
          <w:tcPr>
            <w:tcW w:w="3756" w:type="dxa"/>
            <w:shd w:val="clear" w:color="auto" w:fill="auto"/>
          </w:tcPr>
          <w:p w14:paraId="05ABEE3C" w14:textId="77777777" w:rsidR="007B2411" w:rsidRPr="008B134F" w:rsidRDefault="007B2411" w:rsidP="00BC47C6">
            <w:pPr>
              <w:spacing w:before="40" w:after="120"/>
              <w:ind w:right="113"/>
            </w:pPr>
            <w:r>
              <w:t>131</w:t>
            </w:r>
            <w:r w:rsidRPr="008B134F">
              <w:t>.169</w:t>
            </w:r>
          </w:p>
        </w:tc>
        <w:tc>
          <w:tcPr>
            <w:tcW w:w="3614" w:type="dxa"/>
            <w:shd w:val="clear" w:color="auto" w:fill="auto"/>
          </w:tcPr>
          <w:p w14:paraId="2FDF36DC" w14:textId="77777777" w:rsidR="007B2411" w:rsidRPr="008B134F" w:rsidRDefault="007B2411" w:rsidP="00BC47C6">
            <w:pPr>
              <w:spacing w:before="40" w:after="120"/>
              <w:ind w:right="113"/>
            </w:pPr>
            <w:r w:rsidRPr="008B134F">
              <w:t>Supported</w:t>
            </w:r>
          </w:p>
        </w:tc>
      </w:tr>
      <w:tr w:rsidR="007B2411" w:rsidRPr="008B134F" w14:paraId="7CBF8598" w14:textId="77777777" w:rsidTr="00BC47C6">
        <w:tc>
          <w:tcPr>
            <w:tcW w:w="3756" w:type="dxa"/>
            <w:shd w:val="clear" w:color="auto" w:fill="auto"/>
          </w:tcPr>
          <w:p w14:paraId="70791A17" w14:textId="77777777" w:rsidR="007B2411" w:rsidRPr="008B134F" w:rsidRDefault="007B2411" w:rsidP="00BC47C6">
            <w:pPr>
              <w:spacing w:before="40" w:after="120"/>
              <w:ind w:right="113"/>
            </w:pPr>
            <w:r>
              <w:t>131</w:t>
            </w:r>
            <w:r w:rsidRPr="008B134F">
              <w:t>.170</w:t>
            </w:r>
          </w:p>
        </w:tc>
        <w:tc>
          <w:tcPr>
            <w:tcW w:w="3614" w:type="dxa"/>
            <w:shd w:val="clear" w:color="auto" w:fill="auto"/>
          </w:tcPr>
          <w:p w14:paraId="70EADA24" w14:textId="77777777" w:rsidR="007B2411" w:rsidRPr="008B134F" w:rsidRDefault="007B2411" w:rsidP="00BC47C6">
            <w:pPr>
              <w:spacing w:before="40" w:after="120"/>
              <w:ind w:right="113"/>
            </w:pPr>
            <w:r w:rsidRPr="008B134F">
              <w:t>Supported</w:t>
            </w:r>
          </w:p>
        </w:tc>
      </w:tr>
      <w:tr w:rsidR="007B2411" w:rsidRPr="008B134F" w14:paraId="6862C9EA" w14:textId="77777777" w:rsidTr="00BC47C6">
        <w:tc>
          <w:tcPr>
            <w:tcW w:w="3756" w:type="dxa"/>
            <w:shd w:val="clear" w:color="auto" w:fill="auto"/>
          </w:tcPr>
          <w:p w14:paraId="5A75156C" w14:textId="77777777" w:rsidR="007B2411" w:rsidRPr="008B134F" w:rsidRDefault="007B2411" w:rsidP="00BC47C6">
            <w:pPr>
              <w:spacing w:before="40" w:after="120"/>
              <w:ind w:right="113"/>
            </w:pPr>
            <w:r>
              <w:t>131</w:t>
            </w:r>
            <w:r w:rsidRPr="008B134F">
              <w:t>.171</w:t>
            </w:r>
          </w:p>
        </w:tc>
        <w:tc>
          <w:tcPr>
            <w:tcW w:w="3614" w:type="dxa"/>
            <w:shd w:val="clear" w:color="auto" w:fill="auto"/>
          </w:tcPr>
          <w:p w14:paraId="58C3BE27" w14:textId="77777777" w:rsidR="007B2411" w:rsidRPr="008B134F" w:rsidRDefault="007B2411" w:rsidP="00BC47C6">
            <w:pPr>
              <w:spacing w:before="40" w:after="120"/>
              <w:ind w:right="113"/>
            </w:pPr>
            <w:r w:rsidRPr="008B134F">
              <w:t>Supported</w:t>
            </w:r>
          </w:p>
        </w:tc>
      </w:tr>
      <w:tr w:rsidR="007B2411" w:rsidRPr="008B134F" w14:paraId="55C14419" w14:textId="77777777" w:rsidTr="00BC47C6">
        <w:tc>
          <w:tcPr>
            <w:tcW w:w="3756" w:type="dxa"/>
            <w:shd w:val="clear" w:color="auto" w:fill="auto"/>
          </w:tcPr>
          <w:p w14:paraId="30E8F77E" w14:textId="77777777" w:rsidR="007B2411" w:rsidRPr="008B134F" w:rsidRDefault="007B2411" w:rsidP="00BC47C6">
            <w:pPr>
              <w:spacing w:before="40" w:after="120"/>
              <w:ind w:right="113"/>
            </w:pPr>
            <w:r>
              <w:t>131</w:t>
            </w:r>
            <w:r w:rsidRPr="008B134F">
              <w:t>.172</w:t>
            </w:r>
          </w:p>
        </w:tc>
        <w:tc>
          <w:tcPr>
            <w:tcW w:w="3614" w:type="dxa"/>
            <w:shd w:val="clear" w:color="auto" w:fill="auto"/>
          </w:tcPr>
          <w:p w14:paraId="746B5C4F" w14:textId="77777777" w:rsidR="007B2411" w:rsidRPr="008B134F" w:rsidRDefault="007B2411" w:rsidP="00BC47C6">
            <w:pPr>
              <w:spacing w:before="40" w:after="120"/>
              <w:ind w:right="113"/>
            </w:pPr>
            <w:r w:rsidRPr="008B134F">
              <w:t>Supported</w:t>
            </w:r>
          </w:p>
        </w:tc>
      </w:tr>
      <w:tr w:rsidR="007B2411" w:rsidRPr="008B134F" w14:paraId="1AA86F66" w14:textId="77777777" w:rsidTr="00BC47C6">
        <w:tc>
          <w:tcPr>
            <w:tcW w:w="3756" w:type="dxa"/>
            <w:shd w:val="clear" w:color="auto" w:fill="auto"/>
          </w:tcPr>
          <w:p w14:paraId="725E6798" w14:textId="77777777" w:rsidR="007B2411" w:rsidRPr="008B134F" w:rsidRDefault="007B2411" w:rsidP="00BC47C6">
            <w:pPr>
              <w:spacing w:before="40" w:after="120"/>
              <w:ind w:right="113"/>
            </w:pPr>
            <w:r>
              <w:t>131</w:t>
            </w:r>
            <w:r w:rsidRPr="008B134F">
              <w:t>.173</w:t>
            </w:r>
          </w:p>
        </w:tc>
        <w:tc>
          <w:tcPr>
            <w:tcW w:w="3614" w:type="dxa"/>
            <w:shd w:val="clear" w:color="auto" w:fill="auto"/>
          </w:tcPr>
          <w:p w14:paraId="2AB91D5E" w14:textId="77777777" w:rsidR="007B2411" w:rsidRPr="008B134F" w:rsidRDefault="007B2411" w:rsidP="00BC47C6">
            <w:pPr>
              <w:spacing w:before="40" w:after="120"/>
              <w:ind w:right="113"/>
            </w:pPr>
            <w:r w:rsidRPr="008B134F">
              <w:t>Supported</w:t>
            </w:r>
          </w:p>
        </w:tc>
      </w:tr>
      <w:tr w:rsidR="007B2411" w:rsidRPr="008B134F" w14:paraId="685C2696" w14:textId="77777777" w:rsidTr="00BC47C6">
        <w:tc>
          <w:tcPr>
            <w:tcW w:w="3756" w:type="dxa"/>
            <w:shd w:val="clear" w:color="auto" w:fill="auto"/>
          </w:tcPr>
          <w:p w14:paraId="4AC66423" w14:textId="77777777" w:rsidR="007B2411" w:rsidRPr="008B134F" w:rsidRDefault="007B2411" w:rsidP="00BC47C6">
            <w:pPr>
              <w:spacing w:before="40" w:after="120"/>
              <w:ind w:right="113"/>
            </w:pPr>
            <w:r>
              <w:t>131</w:t>
            </w:r>
            <w:r w:rsidRPr="008B134F">
              <w:t>.174</w:t>
            </w:r>
          </w:p>
        </w:tc>
        <w:tc>
          <w:tcPr>
            <w:tcW w:w="3614" w:type="dxa"/>
            <w:shd w:val="clear" w:color="auto" w:fill="auto"/>
          </w:tcPr>
          <w:p w14:paraId="37FC6284" w14:textId="77777777" w:rsidR="007B2411" w:rsidRPr="008B134F" w:rsidRDefault="007B2411" w:rsidP="00BC47C6">
            <w:pPr>
              <w:spacing w:before="40" w:after="120"/>
              <w:ind w:right="113"/>
            </w:pPr>
            <w:r w:rsidRPr="008B134F">
              <w:t>Supported</w:t>
            </w:r>
          </w:p>
        </w:tc>
      </w:tr>
      <w:tr w:rsidR="007B2411" w:rsidRPr="008B134F" w14:paraId="15A5552F" w14:textId="77777777" w:rsidTr="00BC47C6">
        <w:tc>
          <w:tcPr>
            <w:tcW w:w="3756" w:type="dxa"/>
            <w:shd w:val="clear" w:color="auto" w:fill="auto"/>
          </w:tcPr>
          <w:p w14:paraId="32413105" w14:textId="77777777" w:rsidR="007B2411" w:rsidRPr="008B134F" w:rsidRDefault="007B2411" w:rsidP="00BC47C6">
            <w:pPr>
              <w:spacing w:before="40" w:after="120"/>
              <w:ind w:right="113"/>
            </w:pPr>
            <w:r>
              <w:t>131</w:t>
            </w:r>
            <w:r w:rsidRPr="008B134F">
              <w:t>.175</w:t>
            </w:r>
          </w:p>
        </w:tc>
        <w:tc>
          <w:tcPr>
            <w:tcW w:w="3614" w:type="dxa"/>
            <w:shd w:val="clear" w:color="auto" w:fill="auto"/>
          </w:tcPr>
          <w:p w14:paraId="0A024F35" w14:textId="77777777" w:rsidR="007B2411" w:rsidRPr="008B134F" w:rsidRDefault="007B2411" w:rsidP="00BC47C6">
            <w:pPr>
              <w:spacing w:before="40" w:after="120"/>
              <w:ind w:right="113"/>
            </w:pPr>
            <w:r w:rsidRPr="008B134F">
              <w:t>Supported</w:t>
            </w:r>
          </w:p>
        </w:tc>
      </w:tr>
      <w:tr w:rsidR="007B2411" w:rsidRPr="008B134F" w14:paraId="11F0635D" w14:textId="77777777" w:rsidTr="00BC47C6">
        <w:tc>
          <w:tcPr>
            <w:tcW w:w="3756" w:type="dxa"/>
            <w:shd w:val="clear" w:color="auto" w:fill="auto"/>
          </w:tcPr>
          <w:p w14:paraId="02C1B702" w14:textId="77777777" w:rsidR="007B2411" w:rsidRPr="008B134F" w:rsidRDefault="007B2411" w:rsidP="00BC47C6">
            <w:pPr>
              <w:spacing w:before="40" w:after="120"/>
              <w:ind w:right="113"/>
            </w:pPr>
            <w:r>
              <w:t>131</w:t>
            </w:r>
            <w:r w:rsidRPr="008B134F">
              <w:t>.176</w:t>
            </w:r>
          </w:p>
        </w:tc>
        <w:tc>
          <w:tcPr>
            <w:tcW w:w="3614" w:type="dxa"/>
            <w:shd w:val="clear" w:color="auto" w:fill="auto"/>
          </w:tcPr>
          <w:p w14:paraId="5C966D6A" w14:textId="77777777" w:rsidR="007B2411" w:rsidRPr="008B134F" w:rsidRDefault="007B2411" w:rsidP="00BC47C6">
            <w:pPr>
              <w:spacing w:before="40" w:after="120"/>
              <w:ind w:right="113"/>
            </w:pPr>
            <w:r w:rsidRPr="008B134F">
              <w:t>Supported</w:t>
            </w:r>
          </w:p>
        </w:tc>
      </w:tr>
      <w:tr w:rsidR="007B2411" w:rsidRPr="008B134F" w14:paraId="1E1700B1" w14:textId="77777777" w:rsidTr="00BC47C6">
        <w:tc>
          <w:tcPr>
            <w:tcW w:w="3756" w:type="dxa"/>
            <w:shd w:val="clear" w:color="auto" w:fill="auto"/>
          </w:tcPr>
          <w:p w14:paraId="4E20A7D3" w14:textId="77777777" w:rsidR="007B2411" w:rsidRPr="008B134F" w:rsidRDefault="007B2411" w:rsidP="00BC47C6">
            <w:pPr>
              <w:spacing w:before="40" w:after="120"/>
              <w:ind w:right="113"/>
            </w:pPr>
            <w:r>
              <w:t>131</w:t>
            </w:r>
            <w:r w:rsidRPr="008B134F">
              <w:t>.177</w:t>
            </w:r>
          </w:p>
        </w:tc>
        <w:tc>
          <w:tcPr>
            <w:tcW w:w="3614" w:type="dxa"/>
            <w:shd w:val="clear" w:color="auto" w:fill="auto"/>
          </w:tcPr>
          <w:p w14:paraId="55D3169A" w14:textId="77777777" w:rsidR="007B2411" w:rsidRPr="008B134F" w:rsidRDefault="007B2411" w:rsidP="00BC47C6">
            <w:pPr>
              <w:spacing w:before="40" w:after="120"/>
              <w:ind w:right="113"/>
            </w:pPr>
            <w:r w:rsidRPr="008B134F">
              <w:t>Supported</w:t>
            </w:r>
          </w:p>
        </w:tc>
      </w:tr>
      <w:tr w:rsidR="007B2411" w:rsidRPr="008B134F" w14:paraId="2FAB4719" w14:textId="77777777" w:rsidTr="00BC47C6">
        <w:tc>
          <w:tcPr>
            <w:tcW w:w="3756" w:type="dxa"/>
            <w:shd w:val="clear" w:color="auto" w:fill="auto"/>
          </w:tcPr>
          <w:p w14:paraId="73824B9B" w14:textId="77777777" w:rsidR="007B2411" w:rsidRPr="008B134F" w:rsidRDefault="007B2411" w:rsidP="00BC47C6">
            <w:pPr>
              <w:spacing w:before="40" w:after="120"/>
              <w:ind w:right="113"/>
            </w:pPr>
            <w:r>
              <w:t>131</w:t>
            </w:r>
            <w:r w:rsidRPr="008B134F">
              <w:t>.178</w:t>
            </w:r>
          </w:p>
        </w:tc>
        <w:tc>
          <w:tcPr>
            <w:tcW w:w="3614" w:type="dxa"/>
            <w:shd w:val="clear" w:color="auto" w:fill="auto"/>
          </w:tcPr>
          <w:p w14:paraId="689B7A2F" w14:textId="77777777" w:rsidR="007B2411" w:rsidRPr="008B134F" w:rsidRDefault="007B2411" w:rsidP="00BC47C6">
            <w:pPr>
              <w:spacing w:before="40" w:after="120"/>
              <w:ind w:right="113"/>
            </w:pPr>
            <w:r w:rsidRPr="008B134F">
              <w:t>Supported</w:t>
            </w:r>
          </w:p>
        </w:tc>
      </w:tr>
      <w:tr w:rsidR="007B2411" w:rsidRPr="008B134F" w14:paraId="0AADC9F9" w14:textId="77777777" w:rsidTr="00BC47C6">
        <w:tc>
          <w:tcPr>
            <w:tcW w:w="3756" w:type="dxa"/>
            <w:shd w:val="clear" w:color="auto" w:fill="auto"/>
          </w:tcPr>
          <w:p w14:paraId="58D364BE" w14:textId="77777777" w:rsidR="007B2411" w:rsidRPr="008B134F" w:rsidRDefault="007B2411" w:rsidP="00BC47C6">
            <w:pPr>
              <w:spacing w:before="40" w:after="120"/>
              <w:ind w:right="113"/>
            </w:pPr>
            <w:r>
              <w:t>131</w:t>
            </w:r>
            <w:r w:rsidRPr="008B134F">
              <w:t>.179</w:t>
            </w:r>
          </w:p>
        </w:tc>
        <w:tc>
          <w:tcPr>
            <w:tcW w:w="3614" w:type="dxa"/>
            <w:shd w:val="clear" w:color="auto" w:fill="auto"/>
          </w:tcPr>
          <w:p w14:paraId="40CCC4FC" w14:textId="77777777" w:rsidR="007B2411" w:rsidRPr="008B134F" w:rsidRDefault="007B2411" w:rsidP="00BC47C6">
            <w:pPr>
              <w:spacing w:before="40" w:after="120"/>
              <w:ind w:right="113"/>
            </w:pPr>
            <w:r w:rsidRPr="008B134F">
              <w:t>Supported</w:t>
            </w:r>
          </w:p>
        </w:tc>
      </w:tr>
      <w:tr w:rsidR="007B2411" w:rsidRPr="008B134F" w14:paraId="493DA676" w14:textId="77777777" w:rsidTr="00BC47C6">
        <w:tc>
          <w:tcPr>
            <w:tcW w:w="3756" w:type="dxa"/>
            <w:shd w:val="clear" w:color="auto" w:fill="auto"/>
          </w:tcPr>
          <w:p w14:paraId="482A0171" w14:textId="77777777" w:rsidR="007B2411" w:rsidRPr="008B134F" w:rsidRDefault="007B2411" w:rsidP="00BC47C6">
            <w:pPr>
              <w:spacing w:before="40" w:after="120"/>
              <w:ind w:right="113"/>
            </w:pPr>
            <w:r>
              <w:t>131</w:t>
            </w:r>
            <w:r w:rsidRPr="008B134F">
              <w:t>.180</w:t>
            </w:r>
          </w:p>
        </w:tc>
        <w:tc>
          <w:tcPr>
            <w:tcW w:w="3614" w:type="dxa"/>
            <w:shd w:val="clear" w:color="auto" w:fill="auto"/>
          </w:tcPr>
          <w:p w14:paraId="0E86176F" w14:textId="77777777" w:rsidR="007B2411" w:rsidRPr="008B134F" w:rsidRDefault="007B2411" w:rsidP="00BC47C6">
            <w:pPr>
              <w:spacing w:before="40" w:after="120"/>
              <w:ind w:right="113"/>
            </w:pPr>
            <w:r w:rsidRPr="008B134F">
              <w:t>Supported</w:t>
            </w:r>
          </w:p>
        </w:tc>
      </w:tr>
      <w:tr w:rsidR="007B2411" w:rsidRPr="008B134F" w14:paraId="04559BA0" w14:textId="77777777" w:rsidTr="00BC47C6">
        <w:tc>
          <w:tcPr>
            <w:tcW w:w="3756" w:type="dxa"/>
            <w:shd w:val="clear" w:color="auto" w:fill="auto"/>
          </w:tcPr>
          <w:p w14:paraId="5D27CBFD" w14:textId="77777777" w:rsidR="007B2411" w:rsidRPr="008B134F" w:rsidRDefault="007B2411" w:rsidP="00BC47C6">
            <w:pPr>
              <w:spacing w:before="40" w:after="120"/>
              <w:ind w:right="113"/>
            </w:pPr>
            <w:r>
              <w:t>131</w:t>
            </w:r>
            <w:r w:rsidRPr="008B134F">
              <w:t>.181</w:t>
            </w:r>
          </w:p>
        </w:tc>
        <w:tc>
          <w:tcPr>
            <w:tcW w:w="3614" w:type="dxa"/>
            <w:shd w:val="clear" w:color="auto" w:fill="auto"/>
          </w:tcPr>
          <w:p w14:paraId="5AC9A1EB" w14:textId="77777777" w:rsidR="007B2411" w:rsidRPr="008B134F" w:rsidRDefault="007B2411" w:rsidP="00BC47C6">
            <w:pPr>
              <w:spacing w:before="40" w:after="120"/>
              <w:ind w:right="113"/>
            </w:pPr>
            <w:r w:rsidRPr="008B134F">
              <w:t>Supported</w:t>
            </w:r>
          </w:p>
        </w:tc>
      </w:tr>
      <w:tr w:rsidR="007B2411" w:rsidRPr="008B134F" w14:paraId="4FD146F3" w14:textId="77777777" w:rsidTr="00BC47C6">
        <w:tc>
          <w:tcPr>
            <w:tcW w:w="3756" w:type="dxa"/>
            <w:shd w:val="clear" w:color="auto" w:fill="auto"/>
          </w:tcPr>
          <w:p w14:paraId="63400823" w14:textId="77777777" w:rsidR="007B2411" w:rsidRPr="008B134F" w:rsidRDefault="007B2411" w:rsidP="00BC47C6">
            <w:pPr>
              <w:spacing w:before="40" w:after="120"/>
              <w:ind w:right="113"/>
            </w:pPr>
            <w:r>
              <w:t>131</w:t>
            </w:r>
            <w:r w:rsidRPr="008B134F">
              <w:t>.182</w:t>
            </w:r>
          </w:p>
        </w:tc>
        <w:tc>
          <w:tcPr>
            <w:tcW w:w="3614" w:type="dxa"/>
            <w:shd w:val="clear" w:color="auto" w:fill="auto"/>
          </w:tcPr>
          <w:p w14:paraId="2A851DB4" w14:textId="77777777" w:rsidR="007B2411" w:rsidRPr="008B134F" w:rsidRDefault="007B2411" w:rsidP="00BC47C6">
            <w:pPr>
              <w:spacing w:before="40" w:after="120"/>
              <w:ind w:right="113"/>
            </w:pPr>
            <w:r w:rsidRPr="008B134F">
              <w:t>Supported</w:t>
            </w:r>
          </w:p>
        </w:tc>
      </w:tr>
      <w:tr w:rsidR="007B2411" w:rsidRPr="008B134F" w14:paraId="154A272B" w14:textId="77777777" w:rsidTr="00BC47C6">
        <w:tc>
          <w:tcPr>
            <w:tcW w:w="3756" w:type="dxa"/>
            <w:shd w:val="clear" w:color="auto" w:fill="auto"/>
          </w:tcPr>
          <w:p w14:paraId="2A9BB9D6" w14:textId="77777777" w:rsidR="007B2411" w:rsidRPr="008B134F" w:rsidRDefault="007B2411" w:rsidP="00BC47C6">
            <w:pPr>
              <w:spacing w:before="40" w:after="120"/>
              <w:ind w:right="113"/>
            </w:pPr>
            <w:r>
              <w:t>131</w:t>
            </w:r>
            <w:r w:rsidRPr="008B134F">
              <w:t>.183</w:t>
            </w:r>
          </w:p>
        </w:tc>
        <w:tc>
          <w:tcPr>
            <w:tcW w:w="3614" w:type="dxa"/>
            <w:shd w:val="clear" w:color="auto" w:fill="auto"/>
          </w:tcPr>
          <w:p w14:paraId="33350D40" w14:textId="77777777" w:rsidR="007B2411" w:rsidRPr="008B134F" w:rsidRDefault="007B2411" w:rsidP="00BC47C6">
            <w:pPr>
              <w:spacing w:before="40" w:after="120"/>
              <w:ind w:right="113"/>
            </w:pPr>
            <w:r w:rsidRPr="008B134F">
              <w:t>Supported</w:t>
            </w:r>
          </w:p>
        </w:tc>
      </w:tr>
      <w:tr w:rsidR="007B2411" w:rsidRPr="008B134F" w14:paraId="75D6CE23" w14:textId="77777777" w:rsidTr="00BC47C6">
        <w:tc>
          <w:tcPr>
            <w:tcW w:w="3756" w:type="dxa"/>
            <w:shd w:val="clear" w:color="auto" w:fill="auto"/>
          </w:tcPr>
          <w:p w14:paraId="58CD6B12" w14:textId="77777777" w:rsidR="007B2411" w:rsidRPr="008B134F" w:rsidRDefault="007B2411" w:rsidP="00BC47C6">
            <w:pPr>
              <w:spacing w:before="40" w:after="120"/>
              <w:ind w:right="113"/>
            </w:pPr>
            <w:r>
              <w:t>131</w:t>
            </w:r>
            <w:r w:rsidRPr="008B134F">
              <w:t>.184</w:t>
            </w:r>
          </w:p>
        </w:tc>
        <w:tc>
          <w:tcPr>
            <w:tcW w:w="3614" w:type="dxa"/>
            <w:shd w:val="clear" w:color="auto" w:fill="auto"/>
          </w:tcPr>
          <w:p w14:paraId="5B917232" w14:textId="77777777" w:rsidR="007B2411" w:rsidRPr="008B134F" w:rsidRDefault="007B2411" w:rsidP="00BC47C6">
            <w:pPr>
              <w:spacing w:before="40" w:after="120"/>
              <w:ind w:right="113"/>
            </w:pPr>
            <w:r w:rsidRPr="008B134F">
              <w:t>Supported</w:t>
            </w:r>
          </w:p>
        </w:tc>
      </w:tr>
      <w:tr w:rsidR="007B2411" w:rsidRPr="008B134F" w14:paraId="740D8E77" w14:textId="77777777" w:rsidTr="00BC47C6">
        <w:tc>
          <w:tcPr>
            <w:tcW w:w="3756" w:type="dxa"/>
            <w:shd w:val="clear" w:color="auto" w:fill="auto"/>
          </w:tcPr>
          <w:p w14:paraId="4CAF1D15" w14:textId="77777777" w:rsidR="007B2411" w:rsidRPr="008B134F" w:rsidRDefault="007B2411" w:rsidP="00BC47C6">
            <w:pPr>
              <w:spacing w:before="40" w:after="120"/>
              <w:ind w:right="113"/>
            </w:pPr>
            <w:r>
              <w:t>131</w:t>
            </w:r>
            <w:r w:rsidRPr="008B134F">
              <w:t>.185</w:t>
            </w:r>
          </w:p>
        </w:tc>
        <w:tc>
          <w:tcPr>
            <w:tcW w:w="3614" w:type="dxa"/>
            <w:shd w:val="clear" w:color="auto" w:fill="auto"/>
          </w:tcPr>
          <w:p w14:paraId="74FB9EF2" w14:textId="77777777" w:rsidR="007B2411" w:rsidRPr="008B134F" w:rsidRDefault="007B2411" w:rsidP="00BC47C6">
            <w:pPr>
              <w:spacing w:before="40" w:after="120"/>
              <w:ind w:right="113"/>
            </w:pPr>
            <w:r w:rsidRPr="008B134F">
              <w:t>Supported</w:t>
            </w:r>
          </w:p>
        </w:tc>
      </w:tr>
      <w:tr w:rsidR="007B2411" w:rsidRPr="008B134F" w14:paraId="01A31705" w14:textId="77777777" w:rsidTr="00BC47C6">
        <w:tc>
          <w:tcPr>
            <w:tcW w:w="3756" w:type="dxa"/>
            <w:shd w:val="clear" w:color="auto" w:fill="auto"/>
          </w:tcPr>
          <w:p w14:paraId="471F6271" w14:textId="77777777" w:rsidR="007B2411" w:rsidRPr="008B134F" w:rsidRDefault="007B2411" w:rsidP="00BC47C6">
            <w:pPr>
              <w:spacing w:before="40" w:after="120"/>
              <w:ind w:right="113"/>
            </w:pPr>
            <w:r>
              <w:t>131</w:t>
            </w:r>
            <w:r w:rsidRPr="008B134F">
              <w:t>.186</w:t>
            </w:r>
          </w:p>
        </w:tc>
        <w:tc>
          <w:tcPr>
            <w:tcW w:w="3614" w:type="dxa"/>
            <w:shd w:val="clear" w:color="auto" w:fill="auto"/>
          </w:tcPr>
          <w:p w14:paraId="1A106298" w14:textId="77777777" w:rsidR="007B2411" w:rsidRPr="008B134F" w:rsidRDefault="007B2411" w:rsidP="00BC47C6">
            <w:pPr>
              <w:spacing w:before="40" w:after="120"/>
              <w:ind w:right="113"/>
            </w:pPr>
            <w:r w:rsidRPr="008B134F">
              <w:t>Supported</w:t>
            </w:r>
          </w:p>
        </w:tc>
      </w:tr>
      <w:tr w:rsidR="007B2411" w:rsidRPr="008B134F" w14:paraId="137B74D4" w14:textId="77777777" w:rsidTr="00BC47C6">
        <w:tc>
          <w:tcPr>
            <w:tcW w:w="3756" w:type="dxa"/>
            <w:shd w:val="clear" w:color="auto" w:fill="auto"/>
          </w:tcPr>
          <w:p w14:paraId="68B6DE53" w14:textId="77777777" w:rsidR="007B2411" w:rsidRPr="008B134F" w:rsidRDefault="007B2411" w:rsidP="00BC47C6">
            <w:pPr>
              <w:spacing w:before="40" w:after="120"/>
              <w:ind w:right="113"/>
            </w:pPr>
            <w:r>
              <w:t>131</w:t>
            </w:r>
            <w:r w:rsidRPr="008B134F">
              <w:t>.187</w:t>
            </w:r>
          </w:p>
        </w:tc>
        <w:tc>
          <w:tcPr>
            <w:tcW w:w="3614" w:type="dxa"/>
            <w:shd w:val="clear" w:color="auto" w:fill="auto"/>
          </w:tcPr>
          <w:p w14:paraId="4A7C093E" w14:textId="77777777" w:rsidR="007B2411" w:rsidRPr="008B134F" w:rsidRDefault="007B2411" w:rsidP="00BC47C6">
            <w:pPr>
              <w:spacing w:before="40" w:after="120"/>
              <w:ind w:right="113"/>
            </w:pPr>
            <w:r w:rsidRPr="008B134F">
              <w:t>Supported</w:t>
            </w:r>
          </w:p>
        </w:tc>
      </w:tr>
      <w:tr w:rsidR="007B2411" w:rsidRPr="008B134F" w14:paraId="4E29E171" w14:textId="77777777" w:rsidTr="00BC47C6">
        <w:tc>
          <w:tcPr>
            <w:tcW w:w="3756" w:type="dxa"/>
            <w:shd w:val="clear" w:color="auto" w:fill="auto"/>
          </w:tcPr>
          <w:p w14:paraId="023DB2AD" w14:textId="77777777" w:rsidR="007B2411" w:rsidRPr="008B134F" w:rsidRDefault="007B2411" w:rsidP="00BC47C6">
            <w:pPr>
              <w:spacing w:before="40" w:after="120"/>
              <w:ind w:right="113"/>
            </w:pPr>
            <w:r>
              <w:t>131</w:t>
            </w:r>
            <w:r w:rsidRPr="008B134F">
              <w:t>.188</w:t>
            </w:r>
          </w:p>
        </w:tc>
        <w:tc>
          <w:tcPr>
            <w:tcW w:w="3614" w:type="dxa"/>
            <w:shd w:val="clear" w:color="auto" w:fill="auto"/>
          </w:tcPr>
          <w:p w14:paraId="13FC392B" w14:textId="77777777" w:rsidR="007B2411" w:rsidRPr="008B134F" w:rsidRDefault="007B2411" w:rsidP="00BC47C6">
            <w:pPr>
              <w:spacing w:before="40" w:after="120"/>
              <w:ind w:right="113"/>
            </w:pPr>
            <w:r w:rsidRPr="008B134F">
              <w:t>Supported</w:t>
            </w:r>
          </w:p>
        </w:tc>
      </w:tr>
      <w:tr w:rsidR="007B2411" w:rsidRPr="008B134F" w14:paraId="7FA4B664" w14:textId="77777777" w:rsidTr="00BC47C6">
        <w:tc>
          <w:tcPr>
            <w:tcW w:w="3756" w:type="dxa"/>
            <w:shd w:val="clear" w:color="auto" w:fill="auto"/>
          </w:tcPr>
          <w:p w14:paraId="37BA8D15" w14:textId="77777777" w:rsidR="007B2411" w:rsidRPr="008B134F" w:rsidRDefault="007B2411" w:rsidP="00BC47C6">
            <w:pPr>
              <w:spacing w:before="40" w:after="120"/>
              <w:ind w:right="113"/>
            </w:pPr>
            <w:r>
              <w:t>131</w:t>
            </w:r>
            <w:r w:rsidRPr="008B134F">
              <w:t>.189</w:t>
            </w:r>
          </w:p>
        </w:tc>
        <w:tc>
          <w:tcPr>
            <w:tcW w:w="3614" w:type="dxa"/>
            <w:shd w:val="clear" w:color="auto" w:fill="auto"/>
          </w:tcPr>
          <w:p w14:paraId="0AC34117" w14:textId="77777777" w:rsidR="007B2411" w:rsidRPr="008B134F" w:rsidRDefault="007B2411" w:rsidP="00BC47C6">
            <w:pPr>
              <w:spacing w:before="40" w:after="120"/>
              <w:ind w:right="113"/>
            </w:pPr>
            <w:r w:rsidRPr="008B134F">
              <w:t>Supported</w:t>
            </w:r>
          </w:p>
        </w:tc>
      </w:tr>
      <w:tr w:rsidR="007B2411" w:rsidRPr="008B134F" w14:paraId="7AAE702C" w14:textId="77777777" w:rsidTr="00BC47C6">
        <w:tc>
          <w:tcPr>
            <w:tcW w:w="3756" w:type="dxa"/>
            <w:shd w:val="clear" w:color="auto" w:fill="auto"/>
          </w:tcPr>
          <w:p w14:paraId="6CF60C84" w14:textId="77777777" w:rsidR="007B2411" w:rsidRPr="008B134F" w:rsidRDefault="007B2411" w:rsidP="00BC47C6">
            <w:pPr>
              <w:spacing w:before="40" w:after="120"/>
              <w:ind w:right="113"/>
            </w:pPr>
            <w:r>
              <w:t>131</w:t>
            </w:r>
            <w:r w:rsidRPr="008B134F">
              <w:t>.190</w:t>
            </w:r>
          </w:p>
        </w:tc>
        <w:tc>
          <w:tcPr>
            <w:tcW w:w="3614" w:type="dxa"/>
            <w:shd w:val="clear" w:color="auto" w:fill="auto"/>
          </w:tcPr>
          <w:p w14:paraId="364B1D43" w14:textId="77777777" w:rsidR="007B2411" w:rsidRPr="008B134F" w:rsidRDefault="007B2411" w:rsidP="00BC47C6">
            <w:pPr>
              <w:spacing w:before="40" w:after="120"/>
              <w:ind w:right="113"/>
            </w:pPr>
            <w:r w:rsidRPr="008B134F">
              <w:t>Supported</w:t>
            </w:r>
          </w:p>
        </w:tc>
      </w:tr>
      <w:tr w:rsidR="007B2411" w:rsidRPr="008B134F" w14:paraId="29BD955A" w14:textId="77777777" w:rsidTr="00BC47C6">
        <w:tc>
          <w:tcPr>
            <w:tcW w:w="3756" w:type="dxa"/>
            <w:shd w:val="clear" w:color="auto" w:fill="auto"/>
          </w:tcPr>
          <w:p w14:paraId="11124A37" w14:textId="77777777" w:rsidR="007B2411" w:rsidRPr="008B134F" w:rsidRDefault="007B2411" w:rsidP="00BC47C6">
            <w:pPr>
              <w:spacing w:before="40" w:after="120"/>
              <w:ind w:right="113"/>
            </w:pPr>
            <w:r>
              <w:lastRenderedPageBreak/>
              <w:t>131</w:t>
            </w:r>
            <w:r w:rsidRPr="008B134F">
              <w:t>.191</w:t>
            </w:r>
          </w:p>
        </w:tc>
        <w:tc>
          <w:tcPr>
            <w:tcW w:w="3614" w:type="dxa"/>
            <w:shd w:val="clear" w:color="auto" w:fill="auto"/>
          </w:tcPr>
          <w:p w14:paraId="05B5C7C5" w14:textId="77777777" w:rsidR="007B2411" w:rsidRPr="008B134F" w:rsidRDefault="007B2411" w:rsidP="00BC47C6">
            <w:pPr>
              <w:spacing w:before="40" w:after="120"/>
              <w:ind w:right="113"/>
            </w:pPr>
            <w:r w:rsidRPr="008B134F">
              <w:t>Supported</w:t>
            </w:r>
          </w:p>
        </w:tc>
      </w:tr>
      <w:tr w:rsidR="007B2411" w:rsidRPr="008B134F" w14:paraId="08F6C6A8" w14:textId="77777777" w:rsidTr="00BC47C6">
        <w:tc>
          <w:tcPr>
            <w:tcW w:w="3756" w:type="dxa"/>
            <w:shd w:val="clear" w:color="auto" w:fill="auto"/>
          </w:tcPr>
          <w:p w14:paraId="69176DCB" w14:textId="77777777" w:rsidR="007B2411" w:rsidRPr="008B134F" w:rsidRDefault="007B2411" w:rsidP="00BC47C6">
            <w:pPr>
              <w:spacing w:before="40" w:after="120"/>
              <w:ind w:right="113"/>
            </w:pPr>
            <w:r>
              <w:t>131</w:t>
            </w:r>
            <w:r w:rsidRPr="008B134F">
              <w:t>.192</w:t>
            </w:r>
          </w:p>
        </w:tc>
        <w:tc>
          <w:tcPr>
            <w:tcW w:w="3614" w:type="dxa"/>
            <w:shd w:val="clear" w:color="auto" w:fill="auto"/>
          </w:tcPr>
          <w:p w14:paraId="42DBE541" w14:textId="77777777" w:rsidR="007B2411" w:rsidRPr="008B134F" w:rsidRDefault="007B2411" w:rsidP="00BC47C6">
            <w:pPr>
              <w:spacing w:before="40" w:after="120"/>
              <w:ind w:right="113"/>
            </w:pPr>
            <w:r w:rsidRPr="008B134F">
              <w:t>Supported</w:t>
            </w:r>
          </w:p>
        </w:tc>
      </w:tr>
      <w:tr w:rsidR="007B2411" w:rsidRPr="008B134F" w14:paraId="280E4113" w14:textId="77777777" w:rsidTr="00BC47C6">
        <w:tc>
          <w:tcPr>
            <w:tcW w:w="3756" w:type="dxa"/>
            <w:shd w:val="clear" w:color="auto" w:fill="auto"/>
          </w:tcPr>
          <w:p w14:paraId="7E2FDEEA" w14:textId="77777777" w:rsidR="007B2411" w:rsidRPr="008B134F" w:rsidRDefault="007B2411" w:rsidP="00BC47C6">
            <w:pPr>
              <w:spacing w:before="40" w:after="120"/>
              <w:ind w:right="113"/>
            </w:pPr>
            <w:r>
              <w:t>131</w:t>
            </w:r>
            <w:r w:rsidRPr="008B134F">
              <w:t>.193</w:t>
            </w:r>
          </w:p>
        </w:tc>
        <w:tc>
          <w:tcPr>
            <w:tcW w:w="3614" w:type="dxa"/>
            <w:shd w:val="clear" w:color="auto" w:fill="auto"/>
          </w:tcPr>
          <w:p w14:paraId="0D87A694" w14:textId="77777777" w:rsidR="007B2411" w:rsidRPr="008B134F" w:rsidRDefault="007B2411" w:rsidP="00BC47C6">
            <w:pPr>
              <w:spacing w:before="40" w:after="120"/>
              <w:ind w:right="113"/>
            </w:pPr>
            <w:r w:rsidRPr="008B134F">
              <w:t>Supported</w:t>
            </w:r>
          </w:p>
        </w:tc>
      </w:tr>
      <w:tr w:rsidR="007B2411" w:rsidRPr="008B134F" w14:paraId="1C692812" w14:textId="77777777" w:rsidTr="00BC47C6">
        <w:tc>
          <w:tcPr>
            <w:tcW w:w="3756" w:type="dxa"/>
            <w:shd w:val="clear" w:color="auto" w:fill="auto"/>
          </w:tcPr>
          <w:p w14:paraId="45E3506A" w14:textId="77777777" w:rsidR="007B2411" w:rsidRPr="008B134F" w:rsidRDefault="007B2411" w:rsidP="00BC47C6">
            <w:pPr>
              <w:spacing w:before="40" w:after="120"/>
              <w:ind w:right="113"/>
            </w:pPr>
            <w:r>
              <w:t>131</w:t>
            </w:r>
            <w:r w:rsidRPr="008B134F">
              <w:t>.194</w:t>
            </w:r>
          </w:p>
        </w:tc>
        <w:tc>
          <w:tcPr>
            <w:tcW w:w="3614" w:type="dxa"/>
            <w:shd w:val="clear" w:color="auto" w:fill="auto"/>
          </w:tcPr>
          <w:p w14:paraId="3C90DC88" w14:textId="77777777" w:rsidR="007B2411" w:rsidRPr="008B134F" w:rsidRDefault="007B2411" w:rsidP="00BC47C6">
            <w:pPr>
              <w:spacing w:before="40" w:after="120"/>
              <w:ind w:right="113"/>
            </w:pPr>
            <w:r w:rsidRPr="008B134F">
              <w:t>Supported</w:t>
            </w:r>
          </w:p>
        </w:tc>
      </w:tr>
      <w:tr w:rsidR="007B2411" w:rsidRPr="008B134F" w14:paraId="7C18AA0F" w14:textId="77777777" w:rsidTr="00BC47C6">
        <w:tc>
          <w:tcPr>
            <w:tcW w:w="3756" w:type="dxa"/>
            <w:shd w:val="clear" w:color="auto" w:fill="auto"/>
          </w:tcPr>
          <w:p w14:paraId="09330C24" w14:textId="77777777" w:rsidR="007B2411" w:rsidRPr="008B134F" w:rsidRDefault="007B2411" w:rsidP="00BC47C6">
            <w:pPr>
              <w:spacing w:before="40" w:after="120"/>
              <w:ind w:right="113"/>
            </w:pPr>
            <w:r>
              <w:t>131</w:t>
            </w:r>
            <w:r w:rsidRPr="008B134F">
              <w:t>.195</w:t>
            </w:r>
          </w:p>
        </w:tc>
        <w:tc>
          <w:tcPr>
            <w:tcW w:w="3614" w:type="dxa"/>
            <w:shd w:val="clear" w:color="auto" w:fill="auto"/>
          </w:tcPr>
          <w:p w14:paraId="06656D24" w14:textId="77777777" w:rsidR="007B2411" w:rsidRPr="008B134F" w:rsidRDefault="007B2411" w:rsidP="00BC47C6">
            <w:pPr>
              <w:spacing w:before="40" w:after="120"/>
              <w:ind w:right="113"/>
            </w:pPr>
            <w:r w:rsidRPr="008B134F">
              <w:t>Supported</w:t>
            </w:r>
          </w:p>
        </w:tc>
      </w:tr>
      <w:tr w:rsidR="007B2411" w:rsidRPr="008B134F" w14:paraId="43A00ED7" w14:textId="77777777" w:rsidTr="00BC47C6">
        <w:tc>
          <w:tcPr>
            <w:tcW w:w="3756" w:type="dxa"/>
            <w:shd w:val="clear" w:color="auto" w:fill="auto"/>
          </w:tcPr>
          <w:p w14:paraId="5940F330" w14:textId="77777777" w:rsidR="007B2411" w:rsidRPr="008B134F" w:rsidRDefault="007B2411" w:rsidP="00BC47C6">
            <w:pPr>
              <w:spacing w:before="40" w:after="120"/>
              <w:ind w:right="113"/>
            </w:pPr>
            <w:r>
              <w:t>131</w:t>
            </w:r>
            <w:r w:rsidRPr="008B134F">
              <w:t>.196</w:t>
            </w:r>
          </w:p>
        </w:tc>
        <w:tc>
          <w:tcPr>
            <w:tcW w:w="3614" w:type="dxa"/>
            <w:shd w:val="clear" w:color="auto" w:fill="auto"/>
          </w:tcPr>
          <w:p w14:paraId="2BBE6E73" w14:textId="77777777" w:rsidR="007B2411" w:rsidRPr="008B134F" w:rsidRDefault="007B2411" w:rsidP="00BC47C6">
            <w:pPr>
              <w:spacing w:before="40" w:after="120"/>
              <w:ind w:right="113"/>
            </w:pPr>
            <w:r w:rsidRPr="008B134F">
              <w:t>Supported</w:t>
            </w:r>
          </w:p>
        </w:tc>
      </w:tr>
      <w:tr w:rsidR="007B2411" w:rsidRPr="008B134F" w14:paraId="3A6C5E68" w14:textId="77777777" w:rsidTr="00BC47C6">
        <w:tc>
          <w:tcPr>
            <w:tcW w:w="3756" w:type="dxa"/>
            <w:shd w:val="clear" w:color="auto" w:fill="auto"/>
          </w:tcPr>
          <w:p w14:paraId="6E661882" w14:textId="77777777" w:rsidR="007B2411" w:rsidRPr="008B134F" w:rsidRDefault="007B2411" w:rsidP="00BC47C6">
            <w:pPr>
              <w:spacing w:before="40" w:after="120"/>
              <w:ind w:right="113"/>
            </w:pPr>
            <w:r>
              <w:t>131</w:t>
            </w:r>
            <w:r w:rsidRPr="008B134F">
              <w:t>.197</w:t>
            </w:r>
          </w:p>
        </w:tc>
        <w:tc>
          <w:tcPr>
            <w:tcW w:w="3614" w:type="dxa"/>
            <w:shd w:val="clear" w:color="auto" w:fill="auto"/>
          </w:tcPr>
          <w:p w14:paraId="5DC71B3A" w14:textId="77777777" w:rsidR="007B2411" w:rsidRPr="008B134F" w:rsidRDefault="007B2411" w:rsidP="00BC47C6">
            <w:pPr>
              <w:spacing w:before="40" w:after="120"/>
              <w:ind w:right="113"/>
            </w:pPr>
            <w:r w:rsidRPr="008B134F">
              <w:t>Supported</w:t>
            </w:r>
          </w:p>
        </w:tc>
      </w:tr>
      <w:tr w:rsidR="007B2411" w:rsidRPr="008B134F" w14:paraId="6D76D151" w14:textId="77777777" w:rsidTr="00BC47C6">
        <w:tc>
          <w:tcPr>
            <w:tcW w:w="3756" w:type="dxa"/>
            <w:shd w:val="clear" w:color="auto" w:fill="auto"/>
          </w:tcPr>
          <w:p w14:paraId="6A6E898E" w14:textId="77777777" w:rsidR="007B2411" w:rsidRPr="008B134F" w:rsidRDefault="007B2411" w:rsidP="00BC47C6">
            <w:pPr>
              <w:spacing w:before="40" w:after="120"/>
              <w:ind w:right="113"/>
            </w:pPr>
            <w:r>
              <w:t>131</w:t>
            </w:r>
            <w:r w:rsidRPr="008B134F">
              <w:t>.198</w:t>
            </w:r>
          </w:p>
        </w:tc>
        <w:tc>
          <w:tcPr>
            <w:tcW w:w="3614" w:type="dxa"/>
            <w:shd w:val="clear" w:color="auto" w:fill="auto"/>
          </w:tcPr>
          <w:p w14:paraId="2D9FFB42" w14:textId="77777777" w:rsidR="007B2411" w:rsidRPr="008B134F" w:rsidRDefault="007B2411" w:rsidP="00BC47C6">
            <w:pPr>
              <w:spacing w:before="40" w:after="120"/>
              <w:ind w:right="113"/>
            </w:pPr>
            <w:r w:rsidRPr="008B134F">
              <w:t>Supported</w:t>
            </w:r>
          </w:p>
        </w:tc>
      </w:tr>
      <w:tr w:rsidR="007B2411" w:rsidRPr="008B134F" w14:paraId="24620924" w14:textId="77777777" w:rsidTr="00BC47C6">
        <w:tc>
          <w:tcPr>
            <w:tcW w:w="3756" w:type="dxa"/>
            <w:shd w:val="clear" w:color="auto" w:fill="auto"/>
          </w:tcPr>
          <w:p w14:paraId="0248EF10" w14:textId="77777777" w:rsidR="007B2411" w:rsidRPr="008B134F" w:rsidRDefault="007B2411" w:rsidP="00BC47C6">
            <w:pPr>
              <w:spacing w:before="40" w:after="120"/>
              <w:ind w:right="113"/>
            </w:pPr>
            <w:r>
              <w:t>131</w:t>
            </w:r>
            <w:r w:rsidRPr="008B134F">
              <w:t>.199</w:t>
            </w:r>
          </w:p>
        </w:tc>
        <w:tc>
          <w:tcPr>
            <w:tcW w:w="3614" w:type="dxa"/>
            <w:shd w:val="clear" w:color="auto" w:fill="auto"/>
          </w:tcPr>
          <w:p w14:paraId="4307FC2C" w14:textId="77777777" w:rsidR="007B2411" w:rsidRPr="008B134F" w:rsidRDefault="007B2411" w:rsidP="00BC47C6">
            <w:pPr>
              <w:spacing w:before="40" w:after="120"/>
              <w:ind w:right="113"/>
            </w:pPr>
            <w:r w:rsidRPr="008B134F">
              <w:t>Supported</w:t>
            </w:r>
          </w:p>
        </w:tc>
      </w:tr>
      <w:tr w:rsidR="007B2411" w:rsidRPr="008B134F" w14:paraId="63C153C5" w14:textId="77777777" w:rsidTr="00BC47C6">
        <w:tc>
          <w:tcPr>
            <w:tcW w:w="3756" w:type="dxa"/>
            <w:shd w:val="clear" w:color="auto" w:fill="auto"/>
          </w:tcPr>
          <w:p w14:paraId="60057CCC" w14:textId="77777777" w:rsidR="007B2411" w:rsidRPr="008B134F" w:rsidRDefault="007B2411" w:rsidP="00BC47C6">
            <w:pPr>
              <w:spacing w:before="40" w:after="120"/>
              <w:ind w:right="113"/>
            </w:pPr>
            <w:r>
              <w:t>131</w:t>
            </w:r>
            <w:r w:rsidRPr="008B134F">
              <w:t>.200</w:t>
            </w:r>
          </w:p>
        </w:tc>
        <w:tc>
          <w:tcPr>
            <w:tcW w:w="3614" w:type="dxa"/>
            <w:shd w:val="clear" w:color="auto" w:fill="auto"/>
          </w:tcPr>
          <w:p w14:paraId="4D918C54" w14:textId="77777777" w:rsidR="007B2411" w:rsidRPr="008B134F" w:rsidRDefault="007B2411" w:rsidP="00BC47C6">
            <w:pPr>
              <w:spacing w:before="40" w:after="120"/>
              <w:ind w:right="113"/>
            </w:pPr>
            <w:r w:rsidRPr="008B134F">
              <w:t>Supported</w:t>
            </w:r>
          </w:p>
        </w:tc>
      </w:tr>
      <w:tr w:rsidR="007B2411" w:rsidRPr="008B134F" w14:paraId="461ED574" w14:textId="77777777" w:rsidTr="00BC47C6">
        <w:tc>
          <w:tcPr>
            <w:tcW w:w="3756" w:type="dxa"/>
            <w:shd w:val="clear" w:color="auto" w:fill="auto"/>
          </w:tcPr>
          <w:p w14:paraId="0AB7A3EE" w14:textId="77777777" w:rsidR="007B2411" w:rsidRPr="008B134F" w:rsidRDefault="007B2411" w:rsidP="00BC47C6">
            <w:pPr>
              <w:spacing w:before="40" w:after="120"/>
              <w:ind w:right="113"/>
            </w:pPr>
            <w:r>
              <w:t>131</w:t>
            </w:r>
            <w:r w:rsidRPr="008B134F">
              <w:t>.201</w:t>
            </w:r>
          </w:p>
        </w:tc>
        <w:tc>
          <w:tcPr>
            <w:tcW w:w="3614" w:type="dxa"/>
            <w:shd w:val="clear" w:color="auto" w:fill="auto"/>
          </w:tcPr>
          <w:p w14:paraId="4218A280" w14:textId="77777777" w:rsidR="007B2411" w:rsidRPr="008B134F" w:rsidRDefault="007B2411" w:rsidP="00BC47C6">
            <w:pPr>
              <w:spacing w:before="40" w:after="120"/>
              <w:ind w:right="113"/>
            </w:pPr>
            <w:r w:rsidRPr="008B134F">
              <w:t>Supported</w:t>
            </w:r>
          </w:p>
        </w:tc>
      </w:tr>
      <w:tr w:rsidR="007B2411" w:rsidRPr="008B134F" w14:paraId="400ABC6D" w14:textId="77777777" w:rsidTr="00BC47C6">
        <w:tc>
          <w:tcPr>
            <w:tcW w:w="3756" w:type="dxa"/>
            <w:shd w:val="clear" w:color="auto" w:fill="auto"/>
          </w:tcPr>
          <w:p w14:paraId="27EF8B86" w14:textId="77777777" w:rsidR="007B2411" w:rsidRPr="008B134F" w:rsidRDefault="007B2411" w:rsidP="00BC47C6">
            <w:pPr>
              <w:spacing w:before="40" w:after="120"/>
              <w:ind w:right="113"/>
            </w:pPr>
            <w:r>
              <w:t>131</w:t>
            </w:r>
            <w:r w:rsidRPr="008B134F">
              <w:t>.202</w:t>
            </w:r>
          </w:p>
        </w:tc>
        <w:tc>
          <w:tcPr>
            <w:tcW w:w="3614" w:type="dxa"/>
            <w:shd w:val="clear" w:color="auto" w:fill="auto"/>
          </w:tcPr>
          <w:p w14:paraId="2BC858FD" w14:textId="77777777" w:rsidR="007B2411" w:rsidRPr="008B134F" w:rsidRDefault="007B2411" w:rsidP="00BC47C6">
            <w:pPr>
              <w:spacing w:before="40" w:after="120"/>
              <w:ind w:right="113"/>
            </w:pPr>
            <w:r w:rsidRPr="008B134F">
              <w:t>Supported</w:t>
            </w:r>
          </w:p>
        </w:tc>
      </w:tr>
      <w:tr w:rsidR="007B2411" w:rsidRPr="008B134F" w14:paraId="55FFB853" w14:textId="77777777" w:rsidTr="00BC47C6">
        <w:tc>
          <w:tcPr>
            <w:tcW w:w="3756" w:type="dxa"/>
            <w:shd w:val="clear" w:color="auto" w:fill="auto"/>
          </w:tcPr>
          <w:p w14:paraId="76EB6541" w14:textId="77777777" w:rsidR="007B2411" w:rsidRPr="008B134F" w:rsidRDefault="007B2411" w:rsidP="00BC47C6">
            <w:pPr>
              <w:spacing w:before="40" w:after="120"/>
              <w:ind w:right="113"/>
            </w:pPr>
            <w:r>
              <w:t>131</w:t>
            </w:r>
            <w:r w:rsidRPr="008B134F">
              <w:t>.203</w:t>
            </w:r>
          </w:p>
        </w:tc>
        <w:tc>
          <w:tcPr>
            <w:tcW w:w="3614" w:type="dxa"/>
            <w:shd w:val="clear" w:color="auto" w:fill="auto"/>
          </w:tcPr>
          <w:p w14:paraId="3F986FA4" w14:textId="77777777" w:rsidR="007B2411" w:rsidRPr="008B134F" w:rsidRDefault="007B2411" w:rsidP="00BC47C6">
            <w:pPr>
              <w:spacing w:before="40" w:after="120"/>
              <w:ind w:right="113"/>
            </w:pPr>
            <w:r w:rsidRPr="008B134F">
              <w:t>Supported</w:t>
            </w:r>
          </w:p>
        </w:tc>
      </w:tr>
      <w:tr w:rsidR="007B2411" w:rsidRPr="008B134F" w14:paraId="0A7EBFCB" w14:textId="77777777" w:rsidTr="00BC47C6">
        <w:tc>
          <w:tcPr>
            <w:tcW w:w="3756" w:type="dxa"/>
            <w:shd w:val="clear" w:color="auto" w:fill="auto"/>
          </w:tcPr>
          <w:p w14:paraId="4E4F2882" w14:textId="77777777" w:rsidR="007B2411" w:rsidRPr="008B134F" w:rsidRDefault="007B2411" w:rsidP="00BC47C6">
            <w:pPr>
              <w:spacing w:before="40" w:after="120"/>
              <w:ind w:right="113"/>
            </w:pPr>
            <w:r>
              <w:t>131</w:t>
            </w:r>
            <w:r w:rsidRPr="008B134F">
              <w:t>.204</w:t>
            </w:r>
          </w:p>
        </w:tc>
        <w:tc>
          <w:tcPr>
            <w:tcW w:w="3614" w:type="dxa"/>
            <w:shd w:val="clear" w:color="auto" w:fill="auto"/>
          </w:tcPr>
          <w:p w14:paraId="4DD1F3B2" w14:textId="77777777" w:rsidR="007B2411" w:rsidRPr="008B134F" w:rsidRDefault="007B2411" w:rsidP="00BC47C6">
            <w:pPr>
              <w:spacing w:before="40" w:after="120"/>
              <w:ind w:right="113"/>
            </w:pPr>
            <w:r w:rsidRPr="008B134F">
              <w:t>Supported</w:t>
            </w:r>
          </w:p>
        </w:tc>
      </w:tr>
      <w:tr w:rsidR="007B2411" w:rsidRPr="008B134F" w14:paraId="2CF9B204" w14:textId="77777777" w:rsidTr="00BC47C6">
        <w:tc>
          <w:tcPr>
            <w:tcW w:w="3756" w:type="dxa"/>
            <w:shd w:val="clear" w:color="auto" w:fill="auto"/>
          </w:tcPr>
          <w:p w14:paraId="3B909734" w14:textId="77777777" w:rsidR="007B2411" w:rsidRPr="008B134F" w:rsidRDefault="007B2411" w:rsidP="00BC47C6">
            <w:pPr>
              <w:spacing w:before="40" w:after="120"/>
              <w:ind w:right="113"/>
            </w:pPr>
            <w:r>
              <w:t>131</w:t>
            </w:r>
            <w:r w:rsidRPr="008B134F">
              <w:t>.206</w:t>
            </w:r>
          </w:p>
        </w:tc>
        <w:tc>
          <w:tcPr>
            <w:tcW w:w="3614" w:type="dxa"/>
            <w:shd w:val="clear" w:color="auto" w:fill="auto"/>
          </w:tcPr>
          <w:p w14:paraId="3505722B" w14:textId="77777777" w:rsidR="007B2411" w:rsidRPr="008B134F" w:rsidRDefault="007B2411" w:rsidP="00BC47C6">
            <w:pPr>
              <w:spacing w:before="40" w:after="120"/>
              <w:ind w:right="113"/>
            </w:pPr>
            <w:r w:rsidRPr="008B134F">
              <w:t>Supported</w:t>
            </w:r>
          </w:p>
        </w:tc>
      </w:tr>
      <w:tr w:rsidR="007B2411" w:rsidRPr="008B134F" w14:paraId="4D5D8D94" w14:textId="77777777" w:rsidTr="00BC47C6">
        <w:tc>
          <w:tcPr>
            <w:tcW w:w="3756" w:type="dxa"/>
            <w:shd w:val="clear" w:color="auto" w:fill="auto"/>
          </w:tcPr>
          <w:p w14:paraId="022F077E" w14:textId="77777777" w:rsidR="007B2411" w:rsidRPr="008B134F" w:rsidRDefault="007B2411" w:rsidP="00BC47C6">
            <w:pPr>
              <w:spacing w:before="40" w:after="120"/>
              <w:ind w:right="113"/>
            </w:pPr>
            <w:r>
              <w:t>131</w:t>
            </w:r>
            <w:r w:rsidRPr="008B134F">
              <w:t>.207</w:t>
            </w:r>
          </w:p>
        </w:tc>
        <w:tc>
          <w:tcPr>
            <w:tcW w:w="3614" w:type="dxa"/>
            <w:shd w:val="clear" w:color="auto" w:fill="auto"/>
          </w:tcPr>
          <w:p w14:paraId="613F1D8D" w14:textId="77777777" w:rsidR="007B2411" w:rsidRPr="008B134F" w:rsidRDefault="007B2411" w:rsidP="00BC47C6">
            <w:pPr>
              <w:spacing w:before="40" w:after="120"/>
              <w:ind w:right="113"/>
            </w:pPr>
            <w:r w:rsidRPr="008B134F">
              <w:t>Supported</w:t>
            </w:r>
          </w:p>
        </w:tc>
      </w:tr>
      <w:tr w:rsidR="007B2411" w:rsidRPr="008B134F" w14:paraId="62AA1619" w14:textId="77777777" w:rsidTr="00BC47C6">
        <w:tc>
          <w:tcPr>
            <w:tcW w:w="3756" w:type="dxa"/>
            <w:shd w:val="clear" w:color="auto" w:fill="auto"/>
          </w:tcPr>
          <w:p w14:paraId="190D5211" w14:textId="77777777" w:rsidR="007B2411" w:rsidRPr="008B134F" w:rsidRDefault="007B2411" w:rsidP="00BC47C6">
            <w:pPr>
              <w:spacing w:before="40" w:after="120"/>
              <w:ind w:right="113"/>
            </w:pPr>
            <w:r>
              <w:t>131</w:t>
            </w:r>
            <w:r w:rsidRPr="008B134F">
              <w:t>.208</w:t>
            </w:r>
          </w:p>
        </w:tc>
        <w:tc>
          <w:tcPr>
            <w:tcW w:w="3614" w:type="dxa"/>
            <w:shd w:val="clear" w:color="auto" w:fill="auto"/>
          </w:tcPr>
          <w:p w14:paraId="2F120DD9" w14:textId="77777777" w:rsidR="007B2411" w:rsidRPr="008B134F" w:rsidRDefault="007B2411" w:rsidP="00BC47C6">
            <w:pPr>
              <w:spacing w:before="40" w:after="120"/>
              <w:ind w:right="113"/>
            </w:pPr>
            <w:r w:rsidRPr="008B134F">
              <w:t>Supported</w:t>
            </w:r>
          </w:p>
        </w:tc>
      </w:tr>
      <w:tr w:rsidR="007B2411" w:rsidRPr="008B134F" w14:paraId="737F7DB3" w14:textId="77777777" w:rsidTr="00BC47C6">
        <w:tc>
          <w:tcPr>
            <w:tcW w:w="3756" w:type="dxa"/>
            <w:shd w:val="clear" w:color="auto" w:fill="auto"/>
          </w:tcPr>
          <w:p w14:paraId="321E95E0" w14:textId="77777777" w:rsidR="007B2411" w:rsidRPr="008B134F" w:rsidRDefault="007B2411" w:rsidP="00BC47C6">
            <w:pPr>
              <w:spacing w:before="40" w:after="120"/>
              <w:ind w:right="113"/>
            </w:pPr>
            <w:r>
              <w:t>131</w:t>
            </w:r>
            <w:r w:rsidRPr="008B134F">
              <w:t>.209</w:t>
            </w:r>
          </w:p>
        </w:tc>
        <w:tc>
          <w:tcPr>
            <w:tcW w:w="3614" w:type="dxa"/>
            <w:shd w:val="clear" w:color="auto" w:fill="auto"/>
          </w:tcPr>
          <w:p w14:paraId="5A686F37" w14:textId="77777777" w:rsidR="007B2411" w:rsidRPr="008B134F" w:rsidRDefault="007B2411" w:rsidP="00BC47C6">
            <w:pPr>
              <w:spacing w:before="40" w:after="120"/>
              <w:ind w:right="113"/>
            </w:pPr>
            <w:r w:rsidRPr="008B134F">
              <w:t>Supported</w:t>
            </w:r>
          </w:p>
        </w:tc>
      </w:tr>
      <w:tr w:rsidR="007B2411" w:rsidRPr="008B134F" w14:paraId="4559149D" w14:textId="77777777" w:rsidTr="00BC47C6">
        <w:tc>
          <w:tcPr>
            <w:tcW w:w="3756" w:type="dxa"/>
            <w:shd w:val="clear" w:color="auto" w:fill="auto"/>
          </w:tcPr>
          <w:p w14:paraId="7D062B5E" w14:textId="77777777" w:rsidR="007B2411" w:rsidRPr="008B134F" w:rsidRDefault="007B2411" w:rsidP="00BC47C6">
            <w:pPr>
              <w:spacing w:before="40" w:after="120"/>
              <w:ind w:right="113"/>
            </w:pPr>
            <w:r>
              <w:t>131</w:t>
            </w:r>
            <w:r w:rsidRPr="008B134F">
              <w:t>.210</w:t>
            </w:r>
          </w:p>
        </w:tc>
        <w:tc>
          <w:tcPr>
            <w:tcW w:w="3614" w:type="dxa"/>
            <w:shd w:val="clear" w:color="auto" w:fill="auto"/>
          </w:tcPr>
          <w:p w14:paraId="70BAB25A" w14:textId="77777777" w:rsidR="007B2411" w:rsidRPr="008B134F" w:rsidRDefault="007B2411" w:rsidP="00BC47C6">
            <w:pPr>
              <w:spacing w:before="40" w:after="120"/>
              <w:ind w:right="113"/>
            </w:pPr>
            <w:r w:rsidRPr="008B134F">
              <w:t>Supported</w:t>
            </w:r>
          </w:p>
        </w:tc>
      </w:tr>
      <w:tr w:rsidR="007B2411" w:rsidRPr="008B134F" w14:paraId="786AA681" w14:textId="77777777" w:rsidTr="00BC47C6">
        <w:tc>
          <w:tcPr>
            <w:tcW w:w="3756" w:type="dxa"/>
            <w:shd w:val="clear" w:color="auto" w:fill="auto"/>
          </w:tcPr>
          <w:p w14:paraId="0578B6DC" w14:textId="77777777" w:rsidR="007B2411" w:rsidRPr="008B134F" w:rsidRDefault="007B2411" w:rsidP="00BC47C6">
            <w:pPr>
              <w:spacing w:before="40" w:after="120"/>
              <w:ind w:right="113"/>
            </w:pPr>
            <w:r>
              <w:t>131</w:t>
            </w:r>
            <w:r w:rsidRPr="008B134F">
              <w:t>.211</w:t>
            </w:r>
          </w:p>
        </w:tc>
        <w:tc>
          <w:tcPr>
            <w:tcW w:w="3614" w:type="dxa"/>
            <w:shd w:val="clear" w:color="auto" w:fill="auto"/>
          </w:tcPr>
          <w:p w14:paraId="030BD803" w14:textId="77777777" w:rsidR="007B2411" w:rsidRPr="008B134F" w:rsidRDefault="007B2411" w:rsidP="00BC47C6">
            <w:pPr>
              <w:spacing w:before="40" w:after="120"/>
              <w:ind w:right="113"/>
            </w:pPr>
            <w:r w:rsidRPr="008B134F">
              <w:t>Supported</w:t>
            </w:r>
          </w:p>
        </w:tc>
      </w:tr>
      <w:tr w:rsidR="007B2411" w:rsidRPr="008B134F" w14:paraId="5AB52A17" w14:textId="77777777" w:rsidTr="00BC47C6">
        <w:tc>
          <w:tcPr>
            <w:tcW w:w="3756" w:type="dxa"/>
            <w:shd w:val="clear" w:color="auto" w:fill="auto"/>
          </w:tcPr>
          <w:p w14:paraId="2E82A4A5" w14:textId="77777777" w:rsidR="007B2411" w:rsidRPr="008B134F" w:rsidRDefault="007B2411" w:rsidP="00BC47C6">
            <w:pPr>
              <w:spacing w:before="40" w:after="120"/>
              <w:ind w:right="113"/>
            </w:pPr>
            <w:r>
              <w:t>131</w:t>
            </w:r>
            <w:r w:rsidRPr="008B134F">
              <w:t>.212</w:t>
            </w:r>
          </w:p>
        </w:tc>
        <w:tc>
          <w:tcPr>
            <w:tcW w:w="3614" w:type="dxa"/>
            <w:shd w:val="clear" w:color="auto" w:fill="auto"/>
          </w:tcPr>
          <w:p w14:paraId="64F30935" w14:textId="77777777" w:rsidR="007B2411" w:rsidRPr="008B134F" w:rsidRDefault="007B2411" w:rsidP="00BC47C6">
            <w:pPr>
              <w:spacing w:before="40" w:after="120"/>
              <w:ind w:right="113"/>
            </w:pPr>
            <w:r w:rsidRPr="008B134F">
              <w:t>Supported</w:t>
            </w:r>
          </w:p>
        </w:tc>
      </w:tr>
      <w:tr w:rsidR="007B2411" w:rsidRPr="008B134F" w14:paraId="6C82026D" w14:textId="77777777" w:rsidTr="00BC47C6">
        <w:tc>
          <w:tcPr>
            <w:tcW w:w="3756" w:type="dxa"/>
            <w:shd w:val="clear" w:color="auto" w:fill="auto"/>
          </w:tcPr>
          <w:p w14:paraId="731CAD83" w14:textId="77777777" w:rsidR="007B2411" w:rsidRPr="008B134F" w:rsidRDefault="007B2411" w:rsidP="00BC47C6">
            <w:pPr>
              <w:spacing w:before="40" w:after="120"/>
              <w:ind w:right="113"/>
            </w:pPr>
            <w:r>
              <w:t>131</w:t>
            </w:r>
            <w:r w:rsidRPr="008B134F">
              <w:t>.214</w:t>
            </w:r>
          </w:p>
        </w:tc>
        <w:tc>
          <w:tcPr>
            <w:tcW w:w="3614" w:type="dxa"/>
            <w:shd w:val="clear" w:color="auto" w:fill="auto"/>
          </w:tcPr>
          <w:p w14:paraId="2E396FC7" w14:textId="77777777" w:rsidR="007B2411" w:rsidRPr="008B134F" w:rsidRDefault="007B2411" w:rsidP="00BC47C6">
            <w:pPr>
              <w:spacing w:before="40" w:after="120"/>
              <w:ind w:right="113"/>
            </w:pPr>
            <w:r w:rsidRPr="008B134F">
              <w:t>Supported</w:t>
            </w:r>
          </w:p>
        </w:tc>
      </w:tr>
      <w:tr w:rsidR="007B2411" w:rsidRPr="008B134F" w14:paraId="76334FED" w14:textId="77777777" w:rsidTr="00BC47C6">
        <w:tc>
          <w:tcPr>
            <w:tcW w:w="3756" w:type="dxa"/>
            <w:shd w:val="clear" w:color="auto" w:fill="auto"/>
          </w:tcPr>
          <w:p w14:paraId="52A40755" w14:textId="77777777" w:rsidR="007B2411" w:rsidRPr="008B134F" w:rsidRDefault="007B2411" w:rsidP="00BC47C6">
            <w:pPr>
              <w:spacing w:before="40" w:after="120"/>
              <w:ind w:right="113"/>
            </w:pPr>
            <w:r>
              <w:t>131</w:t>
            </w:r>
            <w:r w:rsidRPr="008B134F">
              <w:t>.215</w:t>
            </w:r>
          </w:p>
        </w:tc>
        <w:tc>
          <w:tcPr>
            <w:tcW w:w="3614" w:type="dxa"/>
            <w:shd w:val="clear" w:color="auto" w:fill="auto"/>
          </w:tcPr>
          <w:p w14:paraId="79BA2BE8" w14:textId="77777777" w:rsidR="007B2411" w:rsidRPr="008B134F" w:rsidRDefault="007B2411" w:rsidP="00BC47C6">
            <w:pPr>
              <w:spacing w:before="40" w:after="120"/>
              <w:ind w:right="113"/>
            </w:pPr>
            <w:r w:rsidRPr="008B134F">
              <w:t>Supported</w:t>
            </w:r>
          </w:p>
        </w:tc>
      </w:tr>
      <w:tr w:rsidR="007B2411" w:rsidRPr="008B134F" w14:paraId="19DCFBC1" w14:textId="77777777" w:rsidTr="00BC47C6">
        <w:tc>
          <w:tcPr>
            <w:tcW w:w="3756" w:type="dxa"/>
            <w:shd w:val="clear" w:color="auto" w:fill="auto"/>
          </w:tcPr>
          <w:p w14:paraId="298E1FA0" w14:textId="77777777" w:rsidR="007B2411" w:rsidRPr="008B134F" w:rsidRDefault="007B2411" w:rsidP="00BC47C6">
            <w:pPr>
              <w:spacing w:before="40" w:after="120"/>
              <w:ind w:right="113"/>
            </w:pPr>
            <w:r>
              <w:t>131</w:t>
            </w:r>
            <w:r w:rsidRPr="008B134F">
              <w:t>.234</w:t>
            </w:r>
          </w:p>
        </w:tc>
        <w:tc>
          <w:tcPr>
            <w:tcW w:w="3614" w:type="dxa"/>
            <w:shd w:val="clear" w:color="auto" w:fill="auto"/>
          </w:tcPr>
          <w:p w14:paraId="4C5FFF96" w14:textId="77777777" w:rsidR="007B2411" w:rsidRPr="008B134F" w:rsidRDefault="007B2411" w:rsidP="00BC47C6">
            <w:pPr>
              <w:spacing w:before="40" w:after="120"/>
              <w:ind w:right="113"/>
            </w:pPr>
            <w:r w:rsidRPr="008B134F">
              <w:t>Supported</w:t>
            </w:r>
          </w:p>
        </w:tc>
      </w:tr>
      <w:tr w:rsidR="007B2411" w:rsidRPr="008B134F" w14:paraId="125DF43A" w14:textId="77777777" w:rsidTr="00BC47C6">
        <w:tc>
          <w:tcPr>
            <w:tcW w:w="3756" w:type="dxa"/>
            <w:shd w:val="clear" w:color="auto" w:fill="auto"/>
          </w:tcPr>
          <w:p w14:paraId="4DB2E1EC" w14:textId="77777777" w:rsidR="007B2411" w:rsidRPr="008B134F" w:rsidRDefault="007B2411" w:rsidP="00BC47C6">
            <w:pPr>
              <w:spacing w:before="40" w:after="120"/>
              <w:ind w:right="113"/>
            </w:pPr>
            <w:r>
              <w:t>131</w:t>
            </w:r>
            <w:r w:rsidRPr="008B134F">
              <w:t>.235</w:t>
            </w:r>
          </w:p>
        </w:tc>
        <w:tc>
          <w:tcPr>
            <w:tcW w:w="3614" w:type="dxa"/>
            <w:shd w:val="clear" w:color="auto" w:fill="auto"/>
          </w:tcPr>
          <w:p w14:paraId="6291E729" w14:textId="77777777" w:rsidR="007B2411" w:rsidRPr="008B134F" w:rsidRDefault="007B2411" w:rsidP="00BC47C6">
            <w:pPr>
              <w:spacing w:before="40" w:after="120"/>
              <w:ind w:right="113"/>
            </w:pPr>
            <w:r w:rsidRPr="008B134F">
              <w:t>Supported</w:t>
            </w:r>
          </w:p>
        </w:tc>
      </w:tr>
      <w:tr w:rsidR="007B2411" w:rsidRPr="008B134F" w14:paraId="544D88A9" w14:textId="77777777" w:rsidTr="00BC47C6">
        <w:tc>
          <w:tcPr>
            <w:tcW w:w="3756" w:type="dxa"/>
            <w:shd w:val="clear" w:color="auto" w:fill="auto"/>
          </w:tcPr>
          <w:p w14:paraId="396F10DD" w14:textId="77777777" w:rsidR="007B2411" w:rsidRPr="008B134F" w:rsidRDefault="007B2411" w:rsidP="00BC47C6">
            <w:pPr>
              <w:spacing w:before="40" w:after="120"/>
              <w:ind w:right="113"/>
            </w:pPr>
            <w:r>
              <w:t>131</w:t>
            </w:r>
            <w:r w:rsidRPr="008B134F">
              <w:t>.236</w:t>
            </w:r>
          </w:p>
        </w:tc>
        <w:tc>
          <w:tcPr>
            <w:tcW w:w="3614" w:type="dxa"/>
            <w:shd w:val="clear" w:color="auto" w:fill="auto"/>
          </w:tcPr>
          <w:p w14:paraId="74E6C62C" w14:textId="77777777" w:rsidR="007B2411" w:rsidRPr="008B134F" w:rsidRDefault="007B2411" w:rsidP="00BC47C6">
            <w:pPr>
              <w:spacing w:before="40" w:after="120"/>
              <w:ind w:right="113"/>
            </w:pPr>
            <w:r w:rsidRPr="008B134F">
              <w:t>Supported</w:t>
            </w:r>
          </w:p>
        </w:tc>
      </w:tr>
      <w:tr w:rsidR="007B2411" w:rsidRPr="008B134F" w14:paraId="52ECB13A" w14:textId="77777777" w:rsidTr="00BC47C6">
        <w:tc>
          <w:tcPr>
            <w:tcW w:w="3756" w:type="dxa"/>
            <w:shd w:val="clear" w:color="auto" w:fill="auto"/>
          </w:tcPr>
          <w:p w14:paraId="3D808CD8" w14:textId="77777777" w:rsidR="007B2411" w:rsidRPr="008B134F" w:rsidRDefault="007B2411" w:rsidP="00BC47C6">
            <w:pPr>
              <w:spacing w:before="40" w:after="120"/>
              <w:ind w:right="113"/>
            </w:pPr>
            <w:r>
              <w:t>131</w:t>
            </w:r>
            <w:r w:rsidRPr="008B134F">
              <w:t>.237</w:t>
            </w:r>
          </w:p>
        </w:tc>
        <w:tc>
          <w:tcPr>
            <w:tcW w:w="3614" w:type="dxa"/>
            <w:shd w:val="clear" w:color="auto" w:fill="auto"/>
          </w:tcPr>
          <w:p w14:paraId="07A7FEF5" w14:textId="77777777" w:rsidR="007B2411" w:rsidRPr="008B134F" w:rsidRDefault="007B2411" w:rsidP="00BC47C6">
            <w:pPr>
              <w:spacing w:before="40" w:after="120"/>
              <w:ind w:right="113"/>
            </w:pPr>
            <w:r w:rsidRPr="008B134F">
              <w:t>Supported</w:t>
            </w:r>
          </w:p>
        </w:tc>
      </w:tr>
      <w:tr w:rsidR="007B2411" w:rsidRPr="008B134F" w14:paraId="3908E808" w14:textId="77777777" w:rsidTr="00BC47C6">
        <w:tc>
          <w:tcPr>
            <w:tcW w:w="3756" w:type="dxa"/>
            <w:shd w:val="clear" w:color="auto" w:fill="auto"/>
          </w:tcPr>
          <w:p w14:paraId="5D57EF10" w14:textId="77777777" w:rsidR="007B2411" w:rsidRPr="008B134F" w:rsidRDefault="007B2411" w:rsidP="00BC47C6">
            <w:pPr>
              <w:spacing w:before="40" w:after="120"/>
              <w:ind w:right="113"/>
            </w:pPr>
            <w:r>
              <w:t>131</w:t>
            </w:r>
            <w:r w:rsidRPr="008B134F">
              <w:t>.238</w:t>
            </w:r>
          </w:p>
        </w:tc>
        <w:tc>
          <w:tcPr>
            <w:tcW w:w="3614" w:type="dxa"/>
            <w:shd w:val="clear" w:color="auto" w:fill="auto"/>
          </w:tcPr>
          <w:p w14:paraId="117B0F5C" w14:textId="77777777" w:rsidR="007B2411" w:rsidRPr="008B134F" w:rsidRDefault="007B2411" w:rsidP="00BC47C6">
            <w:pPr>
              <w:spacing w:before="40" w:after="120"/>
              <w:ind w:right="113"/>
            </w:pPr>
            <w:r w:rsidRPr="008B134F">
              <w:t>Supported</w:t>
            </w:r>
          </w:p>
        </w:tc>
      </w:tr>
      <w:tr w:rsidR="007B2411" w:rsidRPr="008B134F" w14:paraId="170AB5CE" w14:textId="77777777" w:rsidTr="00BC47C6">
        <w:tc>
          <w:tcPr>
            <w:tcW w:w="3756" w:type="dxa"/>
            <w:tcBorders>
              <w:bottom w:val="single" w:sz="12" w:space="0" w:color="auto"/>
            </w:tcBorders>
            <w:shd w:val="clear" w:color="auto" w:fill="auto"/>
          </w:tcPr>
          <w:p w14:paraId="25BA49CF" w14:textId="77777777" w:rsidR="007B2411" w:rsidRPr="008B134F" w:rsidRDefault="007B2411" w:rsidP="00BC47C6">
            <w:pPr>
              <w:spacing w:before="40" w:after="120"/>
              <w:ind w:right="113"/>
            </w:pPr>
            <w:r>
              <w:t>131</w:t>
            </w:r>
            <w:r w:rsidRPr="008B134F">
              <w:t>.240</w:t>
            </w:r>
          </w:p>
        </w:tc>
        <w:tc>
          <w:tcPr>
            <w:tcW w:w="3614" w:type="dxa"/>
            <w:tcBorders>
              <w:bottom w:val="single" w:sz="12" w:space="0" w:color="auto"/>
            </w:tcBorders>
            <w:shd w:val="clear" w:color="auto" w:fill="auto"/>
          </w:tcPr>
          <w:p w14:paraId="76AE47F0" w14:textId="77777777" w:rsidR="007B2411" w:rsidRPr="008B134F" w:rsidRDefault="007B2411" w:rsidP="00BC47C6">
            <w:pPr>
              <w:spacing w:before="40" w:after="120"/>
              <w:ind w:right="113"/>
            </w:pPr>
            <w:r w:rsidRPr="008B134F">
              <w:t>Supported</w:t>
            </w:r>
          </w:p>
        </w:tc>
      </w:tr>
    </w:tbl>
    <w:p w14:paraId="24C6A3A1" w14:textId="77777777" w:rsidR="007B2411" w:rsidRDefault="007B2411" w:rsidP="000301C5">
      <w:pPr>
        <w:pStyle w:val="SingleTxtG"/>
        <w:spacing w:before="120"/>
      </w:pPr>
      <w:r>
        <w:t>4.</w:t>
      </w:r>
      <w:r>
        <w:tab/>
      </w:r>
      <w:r w:rsidRPr="00726477">
        <w:t>The following recommendations formulated during the interactive dialogue and on which a position had not been taken yet have been examined by Slovakia and have been noted by Slovakia:</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5"/>
        <w:gridCol w:w="1457"/>
        <w:gridCol w:w="4078"/>
      </w:tblGrid>
      <w:tr w:rsidR="007B2411" w:rsidRPr="004E39B2" w14:paraId="60B13208" w14:textId="77777777" w:rsidTr="00BC47C6">
        <w:trPr>
          <w:tblHeader/>
        </w:trPr>
        <w:tc>
          <w:tcPr>
            <w:tcW w:w="1835" w:type="dxa"/>
            <w:tcBorders>
              <w:top w:val="single" w:sz="4" w:space="0" w:color="auto"/>
              <w:bottom w:val="single" w:sz="12" w:space="0" w:color="auto"/>
            </w:tcBorders>
            <w:shd w:val="clear" w:color="auto" w:fill="auto"/>
            <w:vAlign w:val="bottom"/>
          </w:tcPr>
          <w:p w14:paraId="40612A22" w14:textId="77777777" w:rsidR="007B2411" w:rsidRPr="004E39B2" w:rsidRDefault="007B2411" w:rsidP="00BC47C6">
            <w:pPr>
              <w:spacing w:before="80" w:after="80" w:line="200" w:lineRule="exact"/>
              <w:ind w:right="113"/>
              <w:rPr>
                <w:i/>
                <w:sz w:val="16"/>
              </w:rPr>
            </w:pPr>
            <w:r w:rsidRPr="004E39B2">
              <w:rPr>
                <w:i/>
                <w:sz w:val="16"/>
              </w:rPr>
              <w:t>Recommendation</w:t>
            </w:r>
          </w:p>
        </w:tc>
        <w:tc>
          <w:tcPr>
            <w:tcW w:w="1457" w:type="dxa"/>
            <w:tcBorders>
              <w:top w:val="single" w:sz="4" w:space="0" w:color="auto"/>
              <w:bottom w:val="single" w:sz="12" w:space="0" w:color="auto"/>
            </w:tcBorders>
            <w:shd w:val="clear" w:color="auto" w:fill="auto"/>
            <w:vAlign w:val="bottom"/>
          </w:tcPr>
          <w:p w14:paraId="6A9A304B" w14:textId="77777777" w:rsidR="007B2411" w:rsidRPr="004E39B2" w:rsidRDefault="007B2411" w:rsidP="00BC47C6">
            <w:pPr>
              <w:spacing w:before="80" w:after="80" w:line="200" w:lineRule="exact"/>
              <w:ind w:right="113"/>
              <w:rPr>
                <w:i/>
                <w:sz w:val="16"/>
              </w:rPr>
            </w:pPr>
            <w:r w:rsidRPr="004E39B2">
              <w:rPr>
                <w:i/>
                <w:sz w:val="16"/>
              </w:rPr>
              <w:t>State position</w:t>
            </w:r>
          </w:p>
        </w:tc>
        <w:tc>
          <w:tcPr>
            <w:tcW w:w="4078" w:type="dxa"/>
            <w:tcBorders>
              <w:top w:val="single" w:sz="4" w:space="0" w:color="auto"/>
              <w:bottom w:val="single" w:sz="12" w:space="0" w:color="auto"/>
            </w:tcBorders>
            <w:shd w:val="clear" w:color="auto" w:fill="auto"/>
            <w:vAlign w:val="bottom"/>
          </w:tcPr>
          <w:p w14:paraId="383B9433" w14:textId="77777777" w:rsidR="007B2411" w:rsidRPr="004E39B2" w:rsidRDefault="007B2411" w:rsidP="00BC47C6">
            <w:pPr>
              <w:spacing w:before="80" w:after="80" w:line="200" w:lineRule="exact"/>
              <w:ind w:right="113"/>
              <w:rPr>
                <w:i/>
                <w:sz w:val="16"/>
              </w:rPr>
            </w:pPr>
            <w:r w:rsidRPr="004E39B2">
              <w:rPr>
                <w:i/>
                <w:sz w:val="16"/>
              </w:rPr>
              <w:t>Comments</w:t>
            </w:r>
          </w:p>
        </w:tc>
      </w:tr>
      <w:tr w:rsidR="007B2411" w:rsidRPr="004E39B2" w14:paraId="0887E901" w14:textId="77777777" w:rsidTr="00BC47C6">
        <w:trPr>
          <w:trHeight w:hRule="exact" w:val="113"/>
          <w:tblHeader/>
        </w:trPr>
        <w:tc>
          <w:tcPr>
            <w:tcW w:w="1835" w:type="dxa"/>
            <w:tcBorders>
              <w:top w:val="single" w:sz="12" w:space="0" w:color="auto"/>
            </w:tcBorders>
            <w:shd w:val="clear" w:color="auto" w:fill="auto"/>
          </w:tcPr>
          <w:p w14:paraId="08D93E04" w14:textId="77777777" w:rsidR="007B2411" w:rsidRPr="004E39B2" w:rsidRDefault="007B2411" w:rsidP="00BC47C6">
            <w:pPr>
              <w:spacing w:before="40" w:after="120"/>
              <w:ind w:right="113"/>
            </w:pPr>
          </w:p>
        </w:tc>
        <w:tc>
          <w:tcPr>
            <w:tcW w:w="1457" w:type="dxa"/>
            <w:tcBorders>
              <w:top w:val="single" w:sz="12" w:space="0" w:color="auto"/>
            </w:tcBorders>
            <w:shd w:val="clear" w:color="auto" w:fill="auto"/>
          </w:tcPr>
          <w:p w14:paraId="112CE284" w14:textId="77777777" w:rsidR="007B2411" w:rsidRPr="004E39B2" w:rsidRDefault="007B2411" w:rsidP="00BC47C6">
            <w:pPr>
              <w:spacing w:before="40" w:after="120"/>
              <w:ind w:right="113"/>
            </w:pPr>
          </w:p>
        </w:tc>
        <w:tc>
          <w:tcPr>
            <w:tcW w:w="4078" w:type="dxa"/>
            <w:tcBorders>
              <w:top w:val="single" w:sz="12" w:space="0" w:color="auto"/>
            </w:tcBorders>
            <w:shd w:val="clear" w:color="auto" w:fill="auto"/>
          </w:tcPr>
          <w:p w14:paraId="01FAAB3D" w14:textId="77777777" w:rsidR="007B2411" w:rsidRPr="004E39B2" w:rsidRDefault="007B2411" w:rsidP="00BC47C6">
            <w:pPr>
              <w:spacing w:before="40" w:after="120"/>
              <w:ind w:right="113"/>
            </w:pPr>
          </w:p>
        </w:tc>
      </w:tr>
      <w:tr w:rsidR="007B2411" w:rsidRPr="004E39B2" w14:paraId="33BE3CDD" w14:textId="77777777" w:rsidTr="00BC47C6">
        <w:tc>
          <w:tcPr>
            <w:tcW w:w="1835" w:type="dxa"/>
            <w:shd w:val="clear" w:color="auto" w:fill="auto"/>
          </w:tcPr>
          <w:p w14:paraId="6102746D" w14:textId="77777777" w:rsidR="007B2411" w:rsidRDefault="007B2411" w:rsidP="00BC47C6">
            <w:pPr>
              <w:spacing w:before="40" w:after="120"/>
              <w:ind w:right="113"/>
            </w:pPr>
            <w:r>
              <w:t>131.1</w:t>
            </w:r>
          </w:p>
        </w:tc>
        <w:tc>
          <w:tcPr>
            <w:tcW w:w="1457" w:type="dxa"/>
            <w:shd w:val="clear" w:color="auto" w:fill="auto"/>
          </w:tcPr>
          <w:p w14:paraId="363958C0" w14:textId="77777777" w:rsidR="007B2411" w:rsidRPr="004E39B2" w:rsidRDefault="007B2411" w:rsidP="00BC47C6">
            <w:pPr>
              <w:spacing w:before="40" w:after="120"/>
              <w:ind w:right="113"/>
            </w:pPr>
            <w:r>
              <w:t>Noted</w:t>
            </w:r>
          </w:p>
        </w:tc>
        <w:tc>
          <w:tcPr>
            <w:tcW w:w="4078" w:type="dxa"/>
            <w:shd w:val="clear" w:color="auto" w:fill="auto"/>
          </w:tcPr>
          <w:p w14:paraId="510E7C2A" w14:textId="77777777" w:rsidR="007B2411" w:rsidRPr="004E39B2" w:rsidRDefault="007B2411" w:rsidP="00BC47C6">
            <w:pPr>
              <w:spacing w:before="40" w:after="120"/>
              <w:ind w:right="113"/>
            </w:pPr>
            <w:r w:rsidRPr="00167CE2">
              <w:t xml:space="preserve">Measures to protect the rights of foreign nationals and their family members who are </w:t>
            </w:r>
            <w:r w:rsidRPr="00167CE2">
              <w:lastRenderedPageBreak/>
              <w:t>employed or engaged in gainful activity in Slovakia are provided in the relevant legal regulations. In cases of actions of EU member states, EU law is primarily applied, i.e. the EU Charter of Fundamental Rights ("EU Charter"), which regulates the prohibition of slavery, forced labour and human trafficking. Pursuant to Article 31 of the EU Charter, every worker has the right to fair and reasonable working conditions. Adjustment of the conditions of employment of nationals of third countries in Slovakia is primarily based on the relevant directives of the European Parliament and the Council.</w:t>
            </w:r>
          </w:p>
        </w:tc>
      </w:tr>
      <w:tr w:rsidR="007B2411" w:rsidRPr="004E39B2" w14:paraId="7C9F8809" w14:textId="77777777" w:rsidTr="00BC47C6">
        <w:tc>
          <w:tcPr>
            <w:tcW w:w="1835" w:type="dxa"/>
            <w:shd w:val="clear" w:color="auto" w:fill="auto"/>
          </w:tcPr>
          <w:p w14:paraId="2431A974" w14:textId="77777777" w:rsidR="007B2411" w:rsidRDefault="007B2411" w:rsidP="00BC47C6">
            <w:pPr>
              <w:spacing w:before="40" w:after="120"/>
              <w:ind w:right="113"/>
            </w:pPr>
            <w:r>
              <w:lastRenderedPageBreak/>
              <w:t>131.2</w:t>
            </w:r>
          </w:p>
        </w:tc>
        <w:tc>
          <w:tcPr>
            <w:tcW w:w="1457" w:type="dxa"/>
            <w:shd w:val="clear" w:color="auto" w:fill="auto"/>
          </w:tcPr>
          <w:p w14:paraId="203E7F57" w14:textId="77777777" w:rsidR="007B2411" w:rsidRPr="004E39B2" w:rsidRDefault="007B2411" w:rsidP="00BC47C6">
            <w:pPr>
              <w:spacing w:before="40" w:after="120"/>
              <w:ind w:right="113"/>
            </w:pPr>
            <w:r>
              <w:t>Noted</w:t>
            </w:r>
          </w:p>
        </w:tc>
        <w:tc>
          <w:tcPr>
            <w:tcW w:w="4078" w:type="dxa"/>
            <w:shd w:val="clear" w:color="auto" w:fill="auto"/>
          </w:tcPr>
          <w:p w14:paraId="18A7E8ED" w14:textId="77777777" w:rsidR="007B2411" w:rsidRPr="004E39B2" w:rsidRDefault="007B2411" w:rsidP="00BC47C6">
            <w:pPr>
              <w:spacing w:before="40" w:after="120"/>
              <w:ind w:right="113"/>
            </w:pPr>
            <w:r>
              <w:t>S</w:t>
            </w:r>
            <w:r w:rsidRPr="00167CE2">
              <w:t>ame as 131.1</w:t>
            </w:r>
          </w:p>
        </w:tc>
      </w:tr>
      <w:tr w:rsidR="007B2411" w:rsidRPr="004E39B2" w14:paraId="6A05154B" w14:textId="77777777" w:rsidTr="00BC47C6">
        <w:tc>
          <w:tcPr>
            <w:tcW w:w="1835" w:type="dxa"/>
            <w:shd w:val="clear" w:color="auto" w:fill="auto"/>
          </w:tcPr>
          <w:p w14:paraId="0F32CD77" w14:textId="77777777" w:rsidR="007B2411" w:rsidRPr="004E39B2" w:rsidRDefault="007B2411" w:rsidP="00BC47C6">
            <w:pPr>
              <w:spacing w:before="40" w:after="120"/>
              <w:ind w:right="113"/>
            </w:pPr>
            <w:r>
              <w:t>131</w:t>
            </w:r>
            <w:r w:rsidRPr="004E39B2">
              <w:t>.3</w:t>
            </w:r>
          </w:p>
        </w:tc>
        <w:tc>
          <w:tcPr>
            <w:tcW w:w="1457" w:type="dxa"/>
            <w:shd w:val="clear" w:color="auto" w:fill="auto"/>
          </w:tcPr>
          <w:p w14:paraId="2B00FC03" w14:textId="77777777" w:rsidR="007B2411" w:rsidRPr="004E39B2" w:rsidRDefault="007B2411" w:rsidP="00BC47C6">
            <w:pPr>
              <w:spacing w:before="40" w:after="120"/>
              <w:ind w:right="113"/>
            </w:pPr>
            <w:r w:rsidRPr="004E39B2">
              <w:t>Noted</w:t>
            </w:r>
          </w:p>
        </w:tc>
        <w:tc>
          <w:tcPr>
            <w:tcW w:w="4078" w:type="dxa"/>
            <w:shd w:val="clear" w:color="auto" w:fill="auto"/>
          </w:tcPr>
          <w:p w14:paraId="5FD0D841" w14:textId="77777777" w:rsidR="007B2411" w:rsidRPr="004E39B2" w:rsidRDefault="007B2411" w:rsidP="00BC47C6">
            <w:pPr>
              <w:spacing w:before="40" w:after="120"/>
              <w:ind w:right="113"/>
            </w:pPr>
            <w:r>
              <w:t>S</w:t>
            </w:r>
            <w:r w:rsidRPr="004E39B2">
              <w:t xml:space="preserve">ame as </w:t>
            </w:r>
            <w:r>
              <w:t>131</w:t>
            </w:r>
            <w:r w:rsidRPr="004E39B2">
              <w:t>.1</w:t>
            </w:r>
          </w:p>
        </w:tc>
      </w:tr>
      <w:tr w:rsidR="007B2411" w:rsidRPr="004E39B2" w14:paraId="452F372F" w14:textId="77777777" w:rsidTr="00BC47C6">
        <w:tc>
          <w:tcPr>
            <w:tcW w:w="1835" w:type="dxa"/>
            <w:shd w:val="clear" w:color="auto" w:fill="auto"/>
          </w:tcPr>
          <w:p w14:paraId="600EDCB9" w14:textId="77777777" w:rsidR="007B2411" w:rsidRPr="004E39B2" w:rsidRDefault="007B2411" w:rsidP="00BC47C6">
            <w:pPr>
              <w:spacing w:before="40" w:after="120"/>
              <w:ind w:right="113"/>
            </w:pPr>
            <w:r>
              <w:t>131</w:t>
            </w:r>
            <w:r w:rsidRPr="004E39B2">
              <w:t>.4</w:t>
            </w:r>
          </w:p>
        </w:tc>
        <w:tc>
          <w:tcPr>
            <w:tcW w:w="1457" w:type="dxa"/>
            <w:shd w:val="clear" w:color="auto" w:fill="auto"/>
          </w:tcPr>
          <w:p w14:paraId="3536966D" w14:textId="77777777" w:rsidR="007B2411" w:rsidRPr="004E39B2" w:rsidRDefault="007B2411" w:rsidP="00BC47C6">
            <w:pPr>
              <w:spacing w:before="40" w:after="120"/>
              <w:ind w:right="113"/>
            </w:pPr>
            <w:r w:rsidRPr="004E39B2">
              <w:t>Noted</w:t>
            </w:r>
          </w:p>
        </w:tc>
        <w:tc>
          <w:tcPr>
            <w:tcW w:w="4078" w:type="dxa"/>
            <w:shd w:val="clear" w:color="auto" w:fill="auto"/>
          </w:tcPr>
          <w:p w14:paraId="0A3598AF" w14:textId="77777777" w:rsidR="007B2411" w:rsidRPr="004E39B2" w:rsidRDefault="007B2411" w:rsidP="00BC47C6">
            <w:pPr>
              <w:spacing w:before="40" w:after="120"/>
              <w:ind w:right="113"/>
            </w:pPr>
            <w:r>
              <w:t>S</w:t>
            </w:r>
            <w:r w:rsidRPr="004E39B2">
              <w:t xml:space="preserve">ame as </w:t>
            </w:r>
            <w:r>
              <w:t>131</w:t>
            </w:r>
            <w:r w:rsidRPr="004E39B2">
              <w:t>.1</w:t>
            </w:r>
          </w:p>
        </w:tc>
      </w:tr>
      <w:tr w:rsidR="007B2411" w:rsidRPr="004E39B2" w14:paraId="37E5609C" w14:textId="77777777" w:rsidTr="00BC47C6">
        <w:tc>
          <w:tcPr>
            <w:tcW w:w="1835" w:type="dxa"/>
            <w:shd w:val="clear" w:color="auto" w:fill="auto"/>
          </w:tcPr>
          <w:p w14:paraId="3F64D619" w14:textId="77777777" w:rsidR="007B2411" w:rsidRPr="004E39B2" w:rsidRDefault="007B2411" w:rsidP="00BC47C6">
            <w:pPr>
              <w:spacing w:before="40" w:after="120"/>
              <w:ind w:right="113"/>
            </w:pPr>
            <w:r>
              <w:t>131</w:t>
            </w:r>
            <w:r w:rsidRPr="004E39B2">
              <w:t>.5</w:t>
            </w:r>
          </w:p>
        </w:tc>
        <w:tc>
          <w:tcPr>
            <w:tcW w:w="1457" w:type="dxa"/>
            <w:shd w:val="clear" w:color="auto" w:fill="auto"/>
          </w:tcPr>
          <w:p w14:paraId="1A7656A0" w14:textId="77777777" w:rsidR="007B2411" w:rsidRPr="004E39B2" w:rsidRDefault="007B2411" w:rsidP="00BC47C6">
            <w:pPr>
              <w:spacing w:before="40" w:after="120"/>
              <w:ind w:right="113"/>
            </w:pPr>
            <w:r w:rsidRPr="004E39B2">
              <w:t>Noted</w:t>
            </w:r>
          </w:p>
        </w:tc>
        <w:tc>
          <w:tcPr>
            <w:tcW w:w="4078" w:type="dxa"/>
            <w:shd w:val="clear" w:color="auto" w:fill="auto"/>
          </w:tcPr>
          <w:p w14:paraId="48E5EDEC" w14:textId="77777777" w:rsidR="007B2411" w:rsidRPr="004E39B2" w:rsidRDefault="007B2411" w:rsidP="00BC47C6">
            <w:pPr>
              <w:spacing w:before="40" w:after="120"/>
              <w:ind w:right="113"/>
            </w:pPr>
            <w:r>
              <w:t>S</w:t>
            </w:r>
            <w:r w:rsidRPr="004E39B2">
              <w:t xml:space="preserve">ame as </w:t>
            </w:r>
            <w:r>
              <w:t>131</w:t>
            </w:r>
            <w:r w:rsidRPr="004E39B2">
              <w:t>.1</w:t>
            </w:r>
          </w:p>
        </w:tc>
      </w:tr>
      <w:tr w:rsidR="007B2411" w:rsidRPr="004E39B2" w14:paraId="344D248C" w14:textId="77777777" w:rsidTr="00BC47C6">
        <w:tc>
          <w:tcPr>
            <w:tcW w:w="1835" w:type="dxa"/>
            <w:shd w:val="clear" w:color="auto" w:fill="auto"/>
          </w:tcPr>
          <w:p w14:paraId="75B80D65" w14:textId="77777777" w:rsidR="007B2411" w:rsidRPr="004E39B2" w:rsidRDefault="007B2411" w:rsidP="00BC47C6">
            <w:pPr>
              <w:spacing w:before="40" w:after="120"/>
              <w:ind w:right="113"/>
            </w:pPr>
            <w:r>
              <w:t>131</w:t>
            </w:r>
            <w:r w:rsidRPr="004E39B2">
              <w:t>.9</w:t>
            </w:r>
          </w:p>
        </w:tc>
        <w:tc>
          <w:tcPr>
            <w:tcW w:w="1457" w:type="dxa"/>
            <w:shd w:val="clear" w:color="auto" w:fill="auto"/>
          </w:tcPr>
          <w:p w14:paraId="30E6DBE5" w14:textId="77777777" w:rsidR="007B2411" w:rsidRPr="004E39B2" w:rsidRDefault="007B2411" w:rsidP="00BC47C6">
            <w:pPr>
              <w:spacing w:before="40" w:after="120"/>
              <w:ind w:right="113"/>
            </w:pPr>
            <w:r w:rsidRPr="004E39B2">
              <w:t>Noted</w:t>
            </w:r>
          </w:p>
        </w:tc>
        <w:tc>
          <w:tcPr>
            <w:tcW w:w="4078" w:type="dxa"/>
            <w:shd w:val="clear" w:color="auto" w:fill="auto"/>
          </w:tcPr>
          <w:p w14:paraId="238EB1F1" w14:textId="77777777" w:rsidR="007B2411" w:rsidRPr="004E39B2" w:rsidRDefault="007B2411" w:rsidP="00BC47C6">
            <w:pPr>
              <w:spacing w:before="40" w:after="120"/>
              <w:ind w:right="113"/>
            </w:pPr>
            <w:r w:rsidRPr="004E39B2">
              <w:t xml:space="preserve">Currently, there are no registered requests from social partners, or practice in this area. </w:t>
            </w:r>
            <w:proofErr w:type="gramStart"/>
            <w:r w:rsidRPr="004E39B2">
              <w:t>With regard to</w:t>
            </w:r>
            <w:proofErr w:type="gramEnd"/>
            <w:r w:rsidRPr="004E39B2">
              <w:t xml:space="preserve"> the historical development of Slovakia and its legal system, general regulation of labour relations currently appears to be a sufficient general regulation of labour relations. </w:t>
            </w:r>
          </w:p>
        </w:tc>
      </w:tr>
      <w:tr w:rsidR="007B2411" w:rsidRPr="004E39B2" w14:paraId="0767D485" w14:textId="77777777" w:rsidTr="00BC47C6">
        <w:tc>
          <w:tcPr>
            <w:tcW w:w="1835" w:type="dxa"/>
            <w:shd w:val="clear" w:color="auto" w:fill="auto"/>
          </w:tcPr>
          <w:p w14:paraId="0E7FD8F8" w14:textId="77777777" w:rsidR="007B2411" w:rsidRPr="004E39B2" w:rsidRDefault="007B2411" w:rsidP="00BC47C6">
            <w:pPr>
              <w:spacing w:before="40" w:after="120"/>
              <w:ind w:right="113"/>
            </w:pPr>
            <w:r>
              <w:t>131</w:t>
            </w:r>
            <w:r w:rsidRPr="004E39B2">
              <w:t>.10</w:t>
            </w:r>
          </w:p>
        </w:tc>
        <w:tc>
          <w:tcPr>
            <w:tcW w:w="1457" w:type="dxa"/>
            <w:shd w:val="clear" w:color="auto" w:fill="auto"/>
          </w:tcPr>
          <w:p w14:paraId="59B347DB" w14:textId="77777777" w:rsidR="007B2411" w:rsidRPr="004E39B2" w:rsidRDefault="007B2411" w:rsidP="00BC47C6">
            <w:pPr>
              <w:spacing w:before="40" w:after="120"/>
              <w:ind w:right="113"/>
            </w:pPr>
            <w:r w:rsidRPr="004E39B2">
              <w:t>Noted</w:t>
            </w:r>
          </w:p>
        </w:tc>
        <w:tc>
          <w:tcPr>
            <w:tcW w:w="4078" w:type="dxa"/>
            <w:shd w:val="clear" w:color="auto" w:fill="auto"/>
          </w:tcPr>
          <w:p w14:paraId="4DD88B61" w14:textId="77777777" w:rsidR="007B2411" w:rsidRPr="004E39B2" w:rsidRDefault="007B2411" w:rsidP="00BC47C6">
            <w:pPr>
              <w:spacing w:before="40" w:after="120"/>
              <w:ind w:right="113"/>
            </w:pPr>
            <w:r>
              <w:t>S</w:t>
            </w:r>
            <w:r w:rsidRPr="004E39B2">
              <w:t xml:space="preserve">ame as </w:t>
            </w:r>
            <w:r>
              <w:t>131</w:t>
            </w:r>
            <w:r w:rsidRPr="004E39B2">
              <w:t>.13</w:t>
            </w:r>
          </w:p>
        </w:tc>
      </w:tr>
      <w:tr w:rsidR="007B2411" w:rsidRPr="004E39B2" w14:paraId="74E1A74F" w14:textId="77777777" w:rsidTr="00BC47C6">
        <w:tc>
          <w:tcPr>
            <w:tcW w:w="1835" w:type="dxa"/>
            <w:shd w:val="clear" w:color="auto" w:fill="auto"/>
          </w:tcPr>
          <w:p w14:paraId="3550A259" w14:textId="77777777" w:rsidR="007B2411" w:rsidRPr="004E39B2" w:rsidRDefault="007B2411" w:rsidP="00BC47C6">
            <w:pPr>
              <w:spacing w:before="40" w:after="120"/>
              <w:ind w:right="113"/>
            </w:pPr>
            <w:r>
              <w:t>131</w:t>
            </w:r>
            <w:r w:rsidRPr="004E39B2">
              <w:t>.11</w:t>
            </w:r>
          </w:p>
        </w:tc>
        <w:tc>
          <w:tcPr>
            <w:tcW w:w="1457" w:type="dxa"/>
            <w:shd w:val="clear" w:color="auto" w:fill="auto"/>
          </w:tcPr>
          <w:p w14:paraId="7170F45D" w14:textId="77777777" w:rsidR="007B2411" w:rsidRPr="004E39B2" w:rsidRDefault="007B2411" w:rsidP="00BC47C6">
            <w:pPr>
              <w:spacing w:before="40" w:after="120"/>
              <w:ind w:right="113"/>
            </w:pPr>
            <w:r w:rsidRPr="004E39B2">
              <w:t>Noted</w:t>
            </w:r>
          </w:p>
        </w:tc>
        <w:tc>
          <w:tcPr>
            <w:tcW w:w="4078" w:type="dxa"/>
            <w:shd w:val="clear" w:color="auto" w:fill="auto"/>
          </w:tcPr>
          <w:p w14:paraId="155B914B" w14:textId="77777777" w:rsidR="007B2411" w:rsidRPr="004E39B2" w:rsidRDefault="007B2411" w:rsidP="00BC47C6">
            <w:pPr>
              <w:spacing w:before="40" w:after="120"/>
              <w:ind w:right="113"/>
            </w:pPr>
            <w:r>
              <w:t>S</w:t>
            </w:r>
            <w:r w:rsidRPr="004E39B2">
              <w:t xml:space="preserve">ame as </w:t>
            </w:r>
            <w:r>
              <w:t>131</w:t>
            </w:r>
            <w:r w:rsidRPr="004E39B2">
              <w:t>.13</w:t>
            </w:r>
          </w:p>
        </w:tc>
      </w:tr>
      <w:tr w:rsidR="007B2411" w:rsidRPr="004E39B2" w14:paraId="6B9404BE" w14:textId="77777777" w:rsidTr="00BC47C6">
        <w:tc>
          <w:tcPr>
            <w:tcW w:w="1835" w:type="dxa"/>
            <w:shd w:val="clear" w:color="auto" w:fill="auto"/>
          </w:tcPr>
          <w:p w14:paraId="0FDC8354" w14:textId="77777777" w:rsidR="007B2411" w:rsidRPr="004E39B2" w:rsidRDefault="007B2411" w:rsidP="00BC47C6">
            <w:pPr>
              <w:spacing w:before="40" w:after="120"/>
              <w:ind w:right="113"/>
            </w:pPr>
            <w:r>
              <w:t>131</w:t>
            </w:r>
            <w:r w:rsidRPr="004E39B2">
              <w:t>.12</w:t>
            </w:r>
          </w:p>
        </w:tc>
        <w:tc>
          <w:tcPr>
            <w:tcW w:w="1457" w:type="dxa"/>
            <w:shd w:val="clear" w:color="auto" w:fill="auto"/>
          </w:tcPr>
          <w:p w14:paraId="19A6EA49" w14:textId="77777777" w:rsidR="007B2411" w:rsidRPr="004E39B2" w:rsidRDefault="007B2411" w:rsidP="00BC47C6">
            <w:pPr>
              <w:spacing w:before="40" w:after="120"/>
              <w:ind w:right="113"/>
            </w:pPr>
            <w:r w:rsidRPr="004E39B2">
              <w:t>Noted</w:t>
            </w:r>
          </w:p>
        </w:tc>
        <w:tc>
          <w:tcPr>
            <w:tcW w:w="4078" w:type="dxa"/>
            <w:shd w:val="clear" w:color="auto" w:fill="auto"/>
          </w:tcPr>
          <w:p w14:paraId="3376B1E9" w14:textId="77777777" w:rsidR="007B2411" w:rsidRPr="004E39B2" w:rsidRDefault="007B2411" w:rsidP="00BC47C6">
            <w:pPr>
              <w:spacing w:before="40" w:after="120"/>
              <w:ind w:right="113"/>
            </w:pPr>
            <w:r>
              <w:t>S</w:t>
            </w:r>
            <w:r w:rsidRPr="004E39B2">
              <w:t xml:space="preserve">ame as </w:t>
            </w:r>
            <w:r>
              <w:t>131</w:t>
            </w:r>
            <w:r w:rsidRPr="004E39B2">
              <w:t>.13</w:t>
            </w:r>
          </w:p>
        </w:tc>
      </w:tr>
      <w:tr w:rsidR="007B2411" w:rsidRPr="004E39B2" w14:paraId="2DF07434" w14:textId="77777777" w:rsidTr="00BC47C6">
        <w:tc>
          <w:tcPr>
            <w:tcW w:w="1835" w:type="dxa"/>
            <w:shd w:val="clear" w:color="auto" w:fill="auto"/>
          </w:tcPr>
          <w:p w14:paraId="2886E9B5" w14:textId="77777777" w:rsidR="007B2411" w:rsidRPr="004E39B2" w:rsidRDefault="007B2411" w:rsidP="00BC47C6">
            <w:pPr>
              <w:spacing w:before="40" w:after="120"/>
              <w:ind w:right="113"/>
            </w:pPr>
            <w:r>
              <w:t>131</w:t>
            </w:r>
            <w:r w:rsidRPr="004E39B2">
              <w:t>.13</w:t>
            </w:r>
          </w:p>
        </w:tc>
        <w:tc>
          <w:tcPr>
            <w:tcW w:w="1457" w:type="dxa"/>
            <w:shd w:val="clear" w:color="auto" w:fill="auto"/>
          </w:tcPr>
          <w:p w14:paraId="5AC081D2" w14:textId="77777777" w:rsidR="007B2411" w:rsidRPr="004E39B2" w:rsidRDefault="007B2411" w:rsidP="00BC47C6">
            <w:pPr>
              <w:spacing w:before="40" w:after="120"/>
              <w:ind w:right="113"/>
            </w:pPr>
            <w:r w:rsidRPr="004E39B2">
              <w:t>Noted</w:t>
            </w:r>
          </w:p>
        </w:tc>
        <w:tc>
          <w:tcPr>
            <w:tcW w:w="4078" w:type="dxa"/>
            <w:shd w:val="clear" w:color="auto" w:fill="auto"/>
          </w:tcPr>
          <w:p w14:paraId="2641308E" w14:textId="77777777" w:rsidR="007B2411" w:rsidRPr="004E39B2" w:rsidRDefault="007B2411" w:rsidP="00BC47C6">
            <w:pPr>
              <w:spacing w:before="40" w:after="120"/>
              <w:ind w:right="113"/>
            </w:pPr>
            <w:r w:rsidRPr="004E39B2">
              <w:t>Slovakia opposes this recommendation. The National Council of the Slovak Republic requested not to continue the process leading to the ratification of the Council of Europe Convention on preventing and combating violence against women and domestic violence (Istanbul Convention). The Government of the Slovak Republic notified the Council of Europe about its decision not to become party to the Istanbul Convention. In this context, Slovakia would like to emphasize the adoption of the European Directive on combating violence against women, which pursues similar goals as the Istanbul Convention, and which will be transposed into the Slovak legal order by 2027.</w:t>
            </w:r>
          </w:p>
        </w:tc>
      </w:tr>
      <w:tr w:rsidR="007B2411" w:rsidRPr="004E39B2" w14:paraId="37711F4B" w14:textId="77777777" w:rsidTr="00BC47C6">
        <w:tc>
          <w:tcPr>
            <w:tcW w:w="1835" w:type="dxa"/>
            <w:shd w:val="clear" w:color="auto" w:fill="auto"/>
          </w:tcPr>
          <w:p w14:paraId="7CA6C6B4" w14:textId="77777777" w:rsidR="007B2411" w:rsidRPr="004E39B2" w:rsidRDefault="007B2411" w:rsidP="00BC47C6">
            <w:pPr>
              <w:spacing w:before="40" w:after="120"/>
              <w:ind w:right="113"/>
            </w:pPr>
            <w:r>
              <w:t>131</w:t>
            </w:r>
            <w:r w:rsidRPr="004E39B2">
              <w:t>.14</w:t>
            </w:r>
          </w:p>
        </w:tc>
        <w:tc>
          <w:tcPr>
            <w:tcW w:w="1457" w:type="dxa"/>
            <w:shd w:val="clear" w:color="auto" w:fill="auto"/>
          </w:tcPr>
          <w:p w14:paraId="2521E319" w14:textId="77777777" w:rsidR="007B2411" w:rsidRPr="004E39B2" w:rsidRDefault="007B2411" w:rsidP="00BC47C6">
            <w:pPr>
              <w:spacing w:before="40" w:after="120"/>
              <w:ind w:right="113"/>
            </w:pPr>
            <w:r w:rsidRPr="004E39B2">
              <w:t>Noted</w:t>
            </w:r>
          </w:p>
        </w:tc>
        <w:tc>
          <w:tcPr>
            <w:tcW w:w="4078" w:type="dxa"/>
            <w:shd w:val="clear" w:color="auto" w:fill="auto"/>
          </w:tcPr>
          <w:p w14:paraId="20120BBA" w14:textId="77777777" w:rsidR="007B2411" w:rsidRPr="004E39B2" w:rsidRDefault="007B2411" w:rsidP="00BC47C6">
            <w:pPr>
              <w:spacing w:before="40" w:after="120"/>
              <w:ind w:right="113"/>
            </w:pPr>
            <w:r w:rsidRPr="004E39B2">
              <w:t xml:space="preserve">Slovakia issues a personal document to every person who, as part of the procedure for granting a permanent residence for 5 years, proves that is a stateless person according to the Act on the Residence of Foreigners. This means that such a person has a high degree of protection in the form of a granted permanent residence in Slovakia even without meeting other conditions </w:t>
            </w:r>
            <w:r w:rsidRPr="004E39B2">
              <w:lastRenderedPageBreak/>
              <w:t>stipulated in the Act on the Residence of Foreigners.</w:t>
            </w:r>
          </w:p>
          <w:p w14:paraId="6F58A9A5" w14:textId="77777777" w:rsidR="007B2411" w:rsidRPr="004E39B2" w:rsidRDefault="007B2411" w:rsidP="00BC47C6">
            <w:pPr>
              <w:spacing w:before="40" w:after="120"/>
              <w:ind w:right="113"/>
            </w:pPr>
            <w:r w:rsidRPr="004E39B2">
              <w:t>Slovakia takes note of the recommendation to consider developing a National Plan of Action on Statelessness since a total of 7 stateless persons with residence granted under the Act on the Residence of Foreigners were registered in Slovakia in the last 10 years. Based on the mentioned above, Slovakia considers the development of the proposed National Plan of Action on Statelessness for 7 persons to be ineffective.</w:t>
            </w:r>
          </w:p>
        </w:tc>
      </w:tr>
      <w:tr w:rsidR="007B2411" w:rsidRPr="004E39B2" w14:paraId="66E49DD8" w14:textId="77777777" w:rsidTr="00BC47C6">
        <w:tc>
          <w:tcPr>
            <w:tcW w:w="1835" w:type="dxa"/>
            <w:shd w:val="clear" w:color="auto" w:fill="auto"/>
          </w:tcPr>
          <w:p w14:paraId="09CA5FEF" w14:textId="77777777" w:rsidR="007B2411" w:rsidRPr="004E39B2" w:rsidRDefault="007B2411" w:rsidP="00BC47C6">
            <w:pPr>
              <w:spacing w:before="40" w:after="120"/>
              <w:ind w:right="113"/>
            </w:pPr>
            <w:r>
              <w:lastRenderedPageBreak/>
              <w:t>131</w:t>
            </w:r>
            <w:r w:rsidRPr="004E39B2">
              <w:t>.15</w:t>
            </w:r>
          </w:p>
        </w:tc>
        <w:tc>
          <w:tcPr>
            <w:tcW w:w="1457" w:type="dxa"/>
            <w:shd w:val="clear" w:color="auto" w:fill="auto"/>
          </w:tcPr>
          <w:p w14:paraId="33CF0594" w14:textId="77777777" w:rsidR="007B2411" w:rsidRPr="004E39B2" w:rsidRDefault="007B2411" w:rsidP="00BC47C6">
            <w:pPr>
              <w:spacing w:before="40" w:after="120"/>
              <w:ind w:right="113"/>
            </w:pPr>
            <w:r w:rsidRPr="004E39B2">
              <w:t>Noted</w:t>
            </w:r>
          </w:p>
        </w:tc>
        <w:tc>
          <w:tcPr>
            <w:tcW w:w="4078" w:type="dxa"/>
            <w:shd w:val="clear" w:color="auto" w:fill="auto"/>
          </w:tcPr>
          <w:p w14:paraId="2815C99F" w14:textId="77777777" w:rsidR="007B2411" w:rsidRPr="004E39B2" w:rsidRDefault="007B2411" w:rsidP="00BC47C6">
            <w:pPr>
              <w:spacing w:before="40" w:after="120"/>
              <w:ind w:right="113"/>
            </w:pPr>
            <w:r>
              <w:t>S</w:t>
            </w:r>
            <w:r w:rsidRPr="004E39B2">
              <w:t xml:space="preserve">ame as </w:t>
            </w:r>
            <w:r>
              <w:t>131</w:t>
            </w:r>
            <w:r w:rsidRPr="004E39B2">
              <w:t>.14</w:t>
            </w:r>
          </w:p>
        </w:tc>
      </w:tr>
      <w:tr w:rsidR="007B2411" w:rsidRPr="004E39B2" w14:paraId="091D0B37" w14:textId="77777777" w:rsidTr="00BC47C6">
        <w:tc>
          <w:tcPr>
            <w:tcW w:w="1835" w:type="dxa"/>
            <w:shd w:val="clear" w:color="auto" w:fill="auto"/>
          </w:tcPr>
          <w:p w14:paraId="6B885370" w14:textId="77777777" w:rsidR="007B2411" w:rsidRPr="004E39B2" w:rsidRDefault="007B2411" w:rsidP="00BC47C6">
            <w:pPr>
              <w:spacing w:before="40" w:after="120"/>
              <w:ind w:right="113"/>
            </w:pPr>
            <w:r>
              <w:t>131</w:t>
            </w:r>
            <w:r w:rsidRPr="004E39B2">
              <w:t>.16</w:t>
            </w:r>
          </w:p>
        </w:tc>
        <w:tc>
          <w:tcPr>
            <w:tcW w:w="1457" w:type="dxa"/>
            <w:shd w:val="clear" w:color="auto" w:fill="auto"/>
          </w:tcPr>
          <w:p w14:paraId="67F5E612" w14:textId="77777777" w:rsidR="007B2411" w:rsidRPr="004E39B2" w:rsidRDefault="007B2411" w:rsidP="00BC47C6">
            <w:pPr>
              <w:spacing w:before="40" w:after="120"/>
              <w:ind w:right="113"/>
            </w:pPr>
            <w:r w:rsidRPr="004E39B2">
              <w:t>Noted</w:t>
            </w:r>
          </w:p>
        </w:tc>
        <w:tc>
          <w:tcPr>
            <w:tcW w:w="4078" w:type="dxa"/>
            <w:shd w:val="clear" w:color="auto" w:fill="auto"/>
          </w:tcPr>
          <w:p w14:paraId="5F884071" w14:textId="77777777" w:rsidR="007B2411" w:rsidRPr="004E39B2" w:rsidRDefault="007B2411" w:rsidP="00BC47C6">
            <w:pPr>
              <w:spacing w:before="40" w:after="120"/>
              <w:ind w:right="113"/>
            </w:pPr>
            <w:r>
              <w:t>S</w:t>
            </w:r>
            <w:r w:rsidRPr="004E39B2">
              <w:t xml:space="preserve">ame as </w:t>
            </w:r>
            <w:r>
              <w:t>131</w:t>
            </w:r>
            <w:r w:rsidRPr="004E39B2">
              <w:t>.14</w:t>
            </w:r>
          </w:p>
        </w:tc>
      </w:tr>
      <w:tr w:rsidR="007B2411" w:rsidRPr="004E39B2" w14:paraId="7B966146" w14:textId="77777777" w:rsidTr="00BC47C6">
        <w:tc>
          <w:tcPr>
            <w:tcW w:w="1835" w:type="dxa"/>
            <w:shd w:val="clear" w:color="auto" w:fill="auto"/>
          </w:tcPr>
          <w:p w14:paraId="3A44007E" w14:textId="77777777" w:rsidR="007B2411" w:rsidRPr="004E39B2" w:rsidRDefault="007B2411" w:rsidP="00BC47C6">
            <w:pPr>
              <w:spacing w:before="40" w:after="120"/>
              <w:ind w:right="113"/>
            </w:pPr>
            <w:r>
              <w:t>131</w:t>
            </w:r>
            <w:r w:rsidRPr="004E39B2">
              <w:t>.17</w:t>
            </w:r>
          </w:p>
        </w:tc>
        <w:tc>
          <w:tcPr>
            <w:tcW w:w="1457" w:type="dxa"/>
            <w:shd w:val="clear" w:color="auto" w:fill="auto"/>
          </w:tcPr>
          <w:p w14:paraId="5DD3AE80" w14:textId="77777777" w:rsidR="007B2411" w:rsidRPr="004E39B2" w:rsidRDefault="007B2411" w:rsidP="00BC47C6">
            <w:pPr>
              <w:spacing w:before="40" w:after="120"/>
              <w:ind w:right="113"/>
            </w:pPr>
            <w:r w:rsidRPr="004E39B2">
              <w:t>Noted</w:t>
            </w:r>
          </w:p>
        </w:tc>
        <w:tc>
          <w:tcPr>
            <w:tcW w:w="4078" w:type="dxa"/>
            <w:shd w:val="clear" w:color="auto" w:fill="auto"/>
          </w:tcPr>
          <w:p w14:paraId="1CDA3E57" w14:textId="77777777" w:rsidR="007B2411" w:rsidRPr="004E39B2" w:rsidRDefault="007B2411" w:rsidP="00BC47C6">
            <w:pPr>
              <w:spacing w:before="40" w:after="120"/>
              <w:ind w:right="113"/>
            </w:pPr>
            <w:r>
              <w:t>S</w:t>
            </w:r>
            <w:r w:rsidRPr="004E39B2">
              <w:t xml:space="preserve">ame as </w:t>
            </w:r>
            <w:r>
              <w:t>131</w:t>
            </w:r>
            <w:r w:rsidRPr="004E39B2">
              <w:t>.14</w:t>
            </w:r>
          </w:p>
        </w:tc>
      </w:tr>
      <w:tr w:rsidR="007B2411" w:rsidRPr="004E39B2" w14:paraId="3D97F970" w14:textId="77777777" w:rsidTr="00BC47C6">
        <w:tc>
          <w:tcPr>
            <w:tcW w:w="1835" w:type="dxa"/>
            <w:shd w:val="clear" w:color="auto" w:fill="auto"/>
          </w:tcPr>
          <w:p w14:paraId="531EBA2E" w14:textId="77777777" w:rsidR="007B2411" w:rsidRPr="004E39B2" w:rsidRDefault="007B2411" w:rsidP="00BC47C6">
            <w:pPr>
              <w:spacing w:before="40" w:after="120"/>
              <w:ind w:right="113"/>
            </w:pPr>
            <w:r>
              <w:t>131</w:t>
            </w:r>
            <w:r w:rsidRPr="004E39B2">
              <w:t>.56</w:t>
            </w:r>
          </w:p>
        </w:tc>
        <w:tc>
          <w:tcPr>
            <w:tcW w:w="1457" w:type="dxa"/>
            <w:shd w:val="clear" w:color="auto" w:fill="auto"/>
          </w:tcPr>
          <w:p w14:paraId="5CD96B5F" w14:textId="77777777" w:rsidR="007B2411" w:rsidRPr="004E39B2" w:rsidRDefault="007B2411" w:rsidP="00BC47C6">
            <w:pPr>
              <w:spacing w:before="40" w:after="120"/>
              <w:ind w:right="113"/>
            </w:pPr>
            <w:r w:rsidRPr="004E39B2">
              <w:t>Noted</w:t>
            </w:r>
          </w:p>
        </w:tc>
        <w:tc>
          <w:tcPr>
            <w:tcW w:w="4078" w:type="dxa"/>
            <w:shd w:val="clear" w:color="auto" w:fill="auto"/>
          </w:tcPr>
          <w:p w14:paraId="1BF91499" w14:textId="77777777" w:rsidR="007B2411" w:rsidRPr="004E39B2" w:rsidRDefault="007B2411" w:rsidP="00BC47C6">
            <w:pPr>
              <w:spacing w:before="40" w:after="120"/>
              <w:ind w:right="113"/>
            </w:pPr>
            <w:r w:rsidRPr="004E39B2">
              <w:t>In the asylum facilities in Slovakia, all applicants are treated based on the principle of non-discrimination and all services are provided equally regardless of race.</w:t>
            </w:r>
          </w:p>
        </w:tc>
      </w:tr>
      <w:tr w:rsidR="007B2411" w:rsidRPr="004E39B2" w14:paraId="22C42D50" w14:textId="77777777" w:rsidTr="00BC47C6">
        <w:tc>
          <w:tcPr>
            <w:tcW w:w="1835" w:type="dxa"/>
            <w:shd w:val="clear" w:color="auto" w:fill="auto"/>
          </w:tcPr>
          <w:p w14:paraId="0A491EF3" w14:textId="77777777" w:rsidR="007B2411" w:rsidRPr="004E39B2" w:rsidRDefault="007B2411" w:rsidP="00BC47C6">
            <w:pPr>
              <w:spacing w:before="40" w:after="120"/>
              <w:ind w:right="113"/>
            </w:pPr>
            <w:r>
              <w:t>131</w:t>
            </w:r>
            <w:r w:rsidRPr="004E39B2">
              <w:t>.87</w:t>
            </w:r>
          </w:p>
        </w:tc>
        <w:tc>
          <w:tcPr>
            <w:tcW w:w="1457" w:type="dxa"/>
            <w:shd w:val="clear" w:color="auto" w:fill="auto"/>
          </w:tcPr>
          <w:p w14:paraId="3234FAEA" w14:textId="77777777" w:rsidR="007B2411" w:rsidRPr="004E39B2" w:rsidRDefault="007B2411" w:rsidP="00BC47C6">
            <w:pPr>
              <w:spacing w:before="40" w:after="120"/>
              <w:ind w:right="113"/>
            </w:pPr>
            <w:r w:rsidRPr="004E39B2">
              <w:t>Noted</w:t>
            </w:r>
          </w:p>
        </w:tc>
        <w:tc>
          <w:tcPr>
            <w:tcW w:w="4078" w:type="dxa"/>
            <w:shd w:val="clear" w:color="auto" w:fill="auto"/>
          </w:tcPr>
          <w:p w14:paraId="358AA40C" w14:textId="77777777" w:rsidR="007B2411" w:rsidRPr="004E39B2" w:rsidRDefault="007B2411" w:rsidP="00BC47C6">
            <w:pPr>
              <w:spacing w:before="40" w:after="120"/>
              <w:ind w:right="113"/>
            </w:pPr>
            <w:r w:rsidRPr="004E39B2">
              <w:t xml:space="preserve">Slovakia registered no activities or notifications about activities leading to intimidation by the state as mentioned in the recommendation </w:t>
            </w:r>
            <w:r>
              <w:t>131</w:t>
            </w:r>
            <w:r w:rsidRPr="004E39B2">
              <w:t>.87. All suspicions of a criminal offense are properly and consistently investigated by the law enforcement authorities.</w:t>
            </w:r>
          </w:p>
        </w:tc>
      </w:tr>
      <w:tr w:rsidR="007B2411" w:rsidRPr="004E39B2" w14:paraId="29C1A3DE" w14:textId="77777777" w:rsidTr="00BC47C6">
        <w:tc>
          <w:tcPr>
            <w:tcW w:w="1835" w:type="dxa"/>
            <w:shd w:val="clear" w:color="auto" w:fill="auto"/>
          </w:tcPr>
          <w:p w14:paraId="5B0B1E71" w14:textId="77777777" w:rsidR="007B2411" w:rsidRPr="004E39B2" w:rsidRDefault="007B2411" w:rsidP="00BC47C6">
            <w:pPr>
              <w:spacing w:before="40" w:after="120"/>
              <w:ind w:right="113"/>
            </w:pPr>
            <w:r>
              <w:t>131</w:t>
            </w:r>
            <w:r w:rsidRPr="004E39B2">
              <w:t>.131</w:t>
            </w:r>
          </w:p>
        </w:tc>
        <w:tc>
          <w:tcPr>
            <w:tcW w:w="1457" w:type="dxa"/>
            <w:shd w:val="clear" w:color="auto" w:fill="auto"/>
          </w:tcPr>
          <w:p w14:paraId="549BC0B9" w14:textId="77777777" w:rsidR="007B2411" w:rsidRPr="004E39B2" w:rsidRDefault="007B2411" w:rsidP="00BC47C6">
            <w:pPr>
              <w:spacing w:before="40" w:after="120"/>
              <w:ind w:right="113"/>
            </w:pPr>
            <w:r w:rsidRPr="004E39B2">
              <w:t>Noted</w:t>
            </w:r>
          </w:p>
        </w:tc>
        <w:tc>
          <w:tcPr>
            <w:tcW w:w="4078" w:type="dxa"/>
            <w:shd w:val="clear" w:color="auto" w:fill="auto"/>
          </w:tcPr>
          <w:p w14:paraId="763D53B8" w14:textId="77777777" w:rsidR="007B2411" w:rsidRPr="004E39B2" w:rsidRDefault="007B2411" w:rsidP="00BC47C6">
            <w:pPr>
              <w:spacing w:before="40" w:after="120"/>
              <w:ind w:right="113"/>
            </w:pPr>
            <w:r w:rsidRPr="004E39B2">
              <w:t>The decision of the Constitutional Court of the Slovak Republic on artificial termination of pregnancy states that the mechanism works against a woman's ill-advised and short-term decision on artificial termination of pregnancy. A woman must a) request an abortion in writing, subsequently, b) undergoes a medical examination, c) completes an interview with a doctor, d) which must also include instruction about the possible health consequences of artificial termination of pregnancy. It is indisputable that this instruction is also given with the aim of influencing the pregnant woman to reconsider her decision, thereby ensuring not only the protection of the woman's health, but also the protection of unborn human life.</w:t>
            </w:r>
          </w:p>
        </w:tc>
      </w:tr>
      <w:tr w:rsidR="007B2411" w:rsidRPr="004E39B2" w14:paraId="6A2B5179" w14:textId="77777777" w:rsidTr="00BC47C6">
        <w:tc>
          <w:tcPr>
            <w:tcW w:w="1835" w:type="dxa"/>
            <w:shd w:val="clear" w:color="auto" w:fill="auto"/>
          </w:tcPr>
          <w:p w14:paraId="04B85664" w14:textId="77777777" w:rsidR="007B2411" w:rsidRPr="004E39B2" w:rsidRDefault="007B2411" w:rsidP="00BC47C6">
            <w:pPr>
              <w:spacing w:before="40" w:after="120"/>
              <w:ind w:right="113"/>
            </w:pPr>
            <w:r>
              <w:t>131</w:t>
            </w:r>
            <w:r w:rsidRPr="004E39B2">
              <w:t>.148</w:t>
            </w:r>
          </w:p>
        </w:tc>
        <w:tc>
          <w:tcPr>
            <w:tcW w:w="1457" w:type="dxa"/>
            <w:shd w:val="clear" w:color="auto" w:fill="auto"/>
          </w:tcPr>
          <w:p w14:paraId="2ED6EC88" w14:textId="77777777" w:rsidR="007B2411" w:rsidRPr="004E39B2" w:rsidRDefault="007B2411" w:rsidP="00BC47C6">
            <w:pPr>
              <w:spacing w:before="40" w:after="120"/>
              <w:ind w:right="113"/>
            </w:pPr>
            <w:r w:rsidRPr="004E39B2">
              <w:t>Noted</w:t>
            </w:r>
          </w:p>
        </w:tc>
        <w:tc>
          <w:tcPr>
            <w:tcW w:w="4078" w:type="dxa"/>
            <w:shd w:val="clear" w:color="auto" w:fill="auto"/>
          </w:tcPr>
          <w:p w14:paraId="063CEBB6" w14:textId="77777777" w:rsidR="007B2411" w:rsidRPr="004E39B2" w:rsidRDefault="007B2411" w:rsidP="00BC47C6">
            <w:pPr>
              <w:spacing w:before="40" w:after="120"/>
              <w:ind w:right="113"/>
            </w:pPr>
            <w:r w:rsidRPr="004E39B2">
              <w:t xml:space="preserve">The right to participate in cultural life is enshrined in the Constitution of the Slovak Republic, which guarantees freedom of expression, right to information, right to cultural development and access to cultural heritage and works of art. The Constitution also protects artists from censorship and intimidation. </w:t>
            </w:r>
          </w:p>
        </w:tc>
      </w:tr>
      <w:tr w:rsidR="007B2411" w:rsidRPr="004E39B2" w14:paraId="67ACDEBC" w14:textId="77777777" w:rsidTr="00BC47C6">
        <w:tc>
          <w:tcPr>
            <w:tcW w:w="1835" w:type="dxa"/>
            <w:shd w:val="clear" w:color="auto" w:fill="auto"/>
          </w:tcPr>
          <w:p w14:paraId="1AE17D2E" w14:textId="77777777" w:rsidR="007B2411" w:rsidRPr="004E39B2" w:rsidRDefault="007B2411" w:rsidP="00BC47C6">
            <w:pPr>
              <w:spacing w:before="40" w:after="120"/>
              <w:ind w:right="113"/>
            </w:pPr>
            <w:r>
              <w:t>131</w:t>
            </w:r>
            <w:r w:rsidRPr="004E39B2">
              <w:t>.149</w:t>
            </w:r>
          </w:p>
        </w:tc>
        <w:tc>
          <w:tcPr>
            <w:tcW w:w="1457" w:type="dxa"/>
            <w:shd w:val="clear" w:color="auto" w:fill="auto"/>
          </w:tcPr>
          <w:p w14:paraId="578C089A" w14:textId="77777777" w:rsidR="007B2411" w:rsidRPr="004E39B2" w:rsidRDefault="007B2411" w:rsidP="00BC47C6">
            <w:pPr>
              <w:spacing w:before="40" w:after="120"/>
              <w:ind w:right="113"/>
            </w:pPr>
            <w:r w:rsidRPr="004E39B2">
              <w:t>Noted</w:t>
            </w:r>
          </w:p>
        </w:tc>
        <w:tc>
          <w:tcPr>
            <w:tcW w:w="4078" w:type="dxa"/>
            <w:shd w:val="clear" w:color="auto" w:fill="auto"/>
          </w:tcPr>
          <w:p w14:paraId="3232F34F" w14:textId="77777777" w:rsidR="007B2411" w:rsidRPr="004E39B2" w:rsidRDefault="007B2411" w:rsidP="00BC47C6">
            <w:pPr>
              <w:spacing w:before="40" w:after="120"/>
              <w:ind w:right="113"/>
            </w:pPr>
            <w:r w:rsidRPr="004E39B2">
              <w:t xml:space="preserve">Slovakia does not see added value in processing a document of this nature and proposes not to </w:t>
            </w:r>
            <w:r w:rsidRPr="004E39B2">
              <w:lastRenderedPageBreak/>
              <w:t>implement further steps based on the recommendation.</w:t>
            </w:r>
          </w:p>
        </w:tc>
      </w:tr>
      <w:tr w:rsidR="007B2411" w:rsidRPr="004E39B2" w14:paraId="707234F7" w14:textId="77777777" w:rsidTr="00BC47C6">
        <w:tc>
          <w:tcPr>
            <w:tcW w:w="1835" w:type="dxa"/>
            <w:shd w:val="clear" w:color="auto" w:fill="auto"/>
          </w:tcPr>
          <w:p w14:paraId="6DE9C59C" w14:textId="77777777" w:rsidR="007B2411" w:rsidRPr="004E39B2" w:rsidRDefault="007B2411" w:rsidP="00BC47C6">
            <w:pPr>
              <w:spacing w:before="40" w:after="120"/>
              <w:ind w:right="113"/>
            </w:pPr>
            <w:r>
              <w:lastRenderedPageBreak/>
              <w:t>131</w:t>
            </w:r>
            <w:r w:rsidRPr="004E39B2">
              <w:t>.213</w:t>
            </w:r>
          </w:p>
        </w:tc>
        <w:tc>
          <w:tcPr>
            <w:tcW w:w="1457" w:type="dxa"/>
            <w:shd w:val="clear" w:color="auto" w:fill="auto"/>
          </w:tcPr>
          <w:p w14:paraId="3C4EE06B" w14:textId="77777777" w:rsidR="007B2411" w:rsidRPr="004E39B2" w:rsidRDefault="007B2411" w:rsidP="00BC47C6">
            <w:pPr>
              <w:spacing w:before="40" w:after="120"/>
              <w:ind w:right="113"/>
            </w:pPr>
            <w:r w:rsidRPr="004E39B2">
              <w:t>Noted</w:t>
            </w:r>
          </w:p>
        </w:tc>
        <w:tc>
          <w:tcPr>
            <w:tcW w:w="4078" w:type="dxa"/>
            <w:shd w:val="clear" w:color="auto" w:fill="auto"/>
          </w:tcPr>
          <w:p w14:paraId="39042E55" w14:textId="77777777" w:rsidR="007B2411" w:rsidRPr="004E39B2" w:rsidRDefault="007B2411" w:rsidP="00BC47C6">
            <w:pPr>
              <w:spacing w:before="40" w:after="120"/>
              <w:ind w:right="113"/>
            </w:pPr>
            <w:r w:rsidRPr="004E39B2">
              <w:t>An analysis of the best means of ensuring redress will take place at the national level.</w:t>
            </w:r>
          </w:p>
        </w:tc>
      </w:tr>
      <w:tr w:rsidR="007B2411" w:rsidRPr="004E39B2" w14:paraId="569EB2D6" w14:textId="77777777" w:rsidTr="00BC47C6">
        <w:tc>
          <w:tcPr>
            <w:tcW w:w="1835" w:type="dxa"/>
            <w:shd w:val="clear" w:color="auto" w:fill="auto"/>
          </w:tcPr>
          <w:p w14:paraId="6866C982" w14:textId="77777777" w:rsidR="007B2411" w:rsidRPr="004E39B2" w:rsidRDefault="007B2411" w:rsidP="00BC47C6">
            <w:pPr>
              <w:spacing w:before="40" w:after="120"/>
              <w:ind w:right="113"/>
            </w:pPr>
            <w:r>
              <w:t>131</w:t>
            </w:r>
            <w:r w:rsidRPr="004E39B2">
              <w:t>.216</w:t>
            </w:r>
          </w:p>
        </w:tc>
        <w:tc>
          <w:tcPr>
            <w:tcW w:w="1457" w:type="dxa"/>
            <w:shd w:val="clear" w:color="auto" w:fill="auto"/>
          </w:tcPr>
          <w:p w14:paraId="4A4D8214" w14:textId="77777777" w:rsidR="007B2411" w:rsidRPr="004E39B2" w:rsidRDefault="007B2411" w:rsidP="00BC47C6">
            <w:pPr>
              <w:spacing w:before="40" w:after="120"/>
              <w:ind w:right="113"/>
            </w:pPr>
            <w:r w:rsidRPr="004E39B2">
              <w:t>Noted</w:t>
            </w:r>
          </w:p>
        </w:tc>
        <w:tc>
          <w:tcPr>
            <w:tcW w:w="4078" w:type="dxa"/>
            <w:shd w:val="clear" w:color="auto" w:fill="auto"/>
          </w:tcPr>
          <w:p w14:paraId="1A840ACA" w14:textId="77777777" w:rsidR="007B2411" w:rsidRPr="004E39B2" w:rsidRDefault="007B2411" w:rsidP="00BC47C6">
            <w:pPr>
              <w:spacing w:before="40" w:after="120"/>
              <w:ind w:right="113"/>
            </w:pPr>
            <w:r w:rsidRPr="004E39B2">
              <w:t>LGBTI+ rights will be included in the upcoming National Strategy for the Protection of Human Rights.</w:t>
            </w:r>
          </w:p>
        </w:tc>
      </w:tr>
      <w:tr w:rsidR="007B2411" w:rsidRPr="004E39B2" w14:paraId="5AAC7662" w14:textId="77777777" w:rsidTr="00BC47C6">
        <w:tc>
          <w:tcPr>
            <w:tcW w:w="1835" w:type="dxa"/>
            <w:shd w:val="clear" w:color="auto" w:fill="auto"/>
          </w:tcPr>
          <w:p w14:paraId="213F9236" w14:textId="77777777" w:rsidR="007B2411" w:rsidRPr="004E39B2" w:rsidRDefault="007B2411" w:rsidP="00BC47C6">
            <w:pPr>
              <w:spacing w:before="40" w:after="120"/>
              <w:ind w:right="113"/>
            </w:pPr>
            <w:r>
              <w:t>131</w:t>
            </w:r>
            <w:r w:rsidRPr="004E39B2">
              <w:t>.217</w:t>
            </w:r>
          </w:p>
        </w:tc>
        <w:tc>
          <w:tcPr>
            <w:tcW w:w="1457" w:type="dxa"/>
            <w:shd w:val="clear" w:color="auto" w:fill="auto"/>
          </w:tcPr>
          <w:p w14:paraId="1ED8EC9F" w14:textId="77777777" w:rsidR="007B2411" w:rsidRPr="004E39B2" w:rsidRDefault="007B2411" w:rsidP="00BC47C6">
            <w:pPr>
              <w:spacing w:before="40" w:after="120"/>
              <w:ind w:right="113"/>
            </w:pPr>
            <w:r w:rsidRPr="004E39B2">
              <w:t>Noted</w:t>
            </w:r>
          </w:p>
        </w:tc>
        <w:tc>
          <w:tcPr>
            <w:tcW w:w="4078" w:type="dxa"/>
            <w:shd w:val="clear" w:color="auto" w:fill="auto"/>
          </w:tcPr>
          <w:p w14:paraId="02FA62C9" w14:textId="77777777" w:rsidR="007B2411" w:rsidRPr="004E39B2" w:rsidRDefault="007B2411" w:rsidP="00BC47C6">
            <w:pPr>
              <w:spacing w:before="40" w:after="120"/>
              <w:ind w:right="113"/>
            </w:pPr>
            <w:r>
              <w:t>S</w:t>
            </w:r>
            <w:r w:rsidRPr="004E39B2">
              <w:t xml:space="preserve">ame as </w:t>
            </w:r>
            <w:r>
              <w:t>131</w:t>
            </w:r>
            <w:r w:rsidRPr="004E39B2">
              <w:t>.216</w:t>
            </w:r>
          </w:p>
        </w:tc>
      </w:tr>
      <w:tr w:rsidR="007B2411" w:rsidRPr="004E39B2" w14:paraId="67800485" w14:textId="77777777" w:rsidTr="00BC47C6">
        <w:tc>
          <w:tcPr>
            <w:tcW w:w="1835" w:type="dxa"/>
            <w:shd w:val="clear" w:color="auto" w:fill="auto"/>
          </w:tcPr>
          <w:p w14:paraId="254684BE" w14:textId="77777777" w:rsidR="007B2411" w:rsidRPr="004E39B2" w:rsidRDefault="007B2411" w:rsidP="00BC47C6">
            <w:pPr>
              <w:spacing w:before="40" w:after="120"/>
              <w:ind w:right="113"/>
            </w:pPr>
            <w:r>
              <w:t>131</w:t>
            </w:r>
            <w:r w:rsidRPr="004E39B2">
              <w:t>.218</w:t>
            </w:r>
          </w:p>
        </w:tc>
        <w:tc>
          <w:tcPr>
            <w:tcW w:w="1457" w:type="dxa"/>
            <w:shd w:val="clear" w:color="auto" w:fill="auto"/>
          </w:tcPr>
          <w:p w14:paraId="1D5F3029" w14:textId="77777777" w:rsidR="007B2411" w:rsidRPr="004E39B2" w:rsidRDefault="007B2411" w:rsidP="00BC47C6">
            <w:pPr>
              <w:spacing w:before="40" w:after="120"/>
              <w:ind w:right="113"/>
            </w:pPr>
            <w:r w:rsidRPr="004E39B2">
              <w:t>Noted</w:t>
            </w:r>
          </w:p>
        </w:tc>
        <w:tc>
          <w:tcPr>
            <w:tcW w:w="4078" w:type="dxa"/>
            <w:shd w:val="clear" w:color="auto" w:fill="auto"/>
          </w:tcPr>
          <w:p w14:paraId="67C76524" w14:textId="77777777" w:rsidR="007B2411" w:rsidRPr="004E39B2" w:rsidRDefault="007B2411" w:rsidP="00BC47C6">
            <w:pPr>
              <w:spacing w:before="40" w:after="120"/>
              <w:ind w:right="113"/>
            </w:pPr>
            <w:r>
              <w:t>S</w:t>
            </w:r>
            <w:r w:rsidRPr="004E39B2">
              <w:t xml:space="preserve">ame as </w:t>
            </w:r>
            <w:r>
              <w:t>131</w:t>
            </w:r>
            <w:r w:rsidRPr="004E39B2">
              <w:t>.216</w:t>
            </w:r>
          </w:p>
        </w:tc>
      </w:tr>
      <w:tr w:rsidR="007B2411" w:rsidRPr="004E39B2" w14:paraId="32F61507" w14:textId="77777777" w:rsidTr="00BC47C6">
        <w:tc>
          <w:tcPr>
            <w:tcW w:w="1835" w:type="dxa"/>
            <w:shd w:val="clear" w:color="auto" w:fill="auto"/>
          </w:tcPr>
          <w:p w14:paraId="353A587B" w14:textId="77777777" w:rsidR="007B2411" w:rsidRPr="004E39B2" w:rsidRDefault="007B2411" w:rsidP="00BC47C6">
            <w:pPr>
              <w:spacing w:before="40" w:after="120"/>
              <w:ind w:right="113"/>
            </w:pPr>
            <w:r>
              <w:t>131</w:t>
            </w:r>
            <w:r w:rsidRPr="004E39B2">
              <w:t>.219</w:t>
            </w:r>
          </w:p>
        </w:tc>
        <w:tc>
          <w:tcPr>
            <w:tcW w:w="1457" w:type="dxa"/>
            <w:shd w:val="clear" w:color="auto" w:fill="auto"/>
          </w:tcPr>
          <w:p w14:paraId="1A612B52" w14:textId="77777777" w:rsidR="007B2411" w:rsidRPr="004E39B2" w:rsidRDefault="007B2411" w:rsidP="00BC47C6">
            <w:pPr>
              <w:spacing w:before="40" w:after="120"/>
              <w:ind w:right="113"/>
            </w:pPr>
            <w:r w:rsidRPr="004E39B2">
              <w:t>Noted</w:t>
            </w:r>
          </w:p>
        </w:tc>
        <w:tc>
          <w:tcPr>
            <w:tcW w:w="4078" w:type="dxa"/>
            <w:shd w:val="clear" w:color="auto" w:fill="auto"/>
          </w:tcPr>
          <w:p w14:paraId="1CC7AAF4" w14:textId="77777777" w:rsidR="007B2411" w:rsidRPr="004E39B2" w:rsidRDefault="007B2411" w:rsidP="00BC47C6">
            <w:pPr>
              <w:spacing w:before="40" w:after="120"/>
              <w:ind w:right="113"/>
            </w:pPr>
            <w:r>
              <w:t>S</w:t>
            </w:r>
            <w:r w:rsidRPr="004E39B2">
              <w:t xml:space="preserve">ame as </w:t>
            </w:r>
            <w:r>
              <w:t>131</w:t>
            </w:r>
            <w:r w:rsidRPr="004E39B2">
              <w:t>.216</w:t>
            </w:r>
          </w:p>
        </w:tc>
      </w:tr>
      <w:tr w:rsidR="007B2411" w:rsidRPr="004E39B2" w14:paraId="016CC9A0" w14:textId="77777777" w:rsidTr="00BC47C6">
        <w:tc>
          <w:tcPr>
            <w:tcW w:w="1835" w:type="dxa"/>
            <w:shd w:val="clear" w:color="auto" w:fill="auto"/>
          </w:tcPr>
          <w:p w14:paraId="259184D6" w14:textId="77777777" w:rsidR="007B2411" w:rsidRPr="004E39B2" w:rsidRDefault="007B2411" w:rsidP="00BC47C6">
            <w:pPr>
              <w:spacing w:before="40" w:after="120"/>
              <w:ind w:right="113"/>
            </w:pPr>
            <w:r>
              <w:t>131</w:t>
            </w:r>
            <w:r w:rsidRPr="004E39B2">
              <w:t>.220</w:t>
            </w:r>
          </w:p>
        </w:tc>
        <w:tc>
          <w:tcPr>
            <w:tcW w:w="1457" w:type="dxa"/>
            <w:shd w:val="clear" w:color="auto" w:fill="auto"/>
          </w:tcPr>
          <w:p w14:paraId="5AA1D0AB" w14:textId="77777777" w:rsidR="007B2411" w:rsidRPr="004E39B2" w:rsidRDefault="007B2411" w:rsidP="00BC47C6">
            <w:pPr>
              <w:spacing w:before="40" w:after="120"/>
              <w:ind w:right="113"/>
            </w:pPr>
            <w:r w:rsidRPr="004E39B2">
              <w:t>Noted</w:t>
            </w:r>
          </w:p>
        </w:tc>
        <w:tc>
          <w:tcPr>
            <w:tcW w:w="4078" w:type="dxa"/>
            <w:shd w:val="clear" w:color="auto" w:fill="auto"/>
          </w:tcPr>
          <w:p w14:paraId="0CCF228A" w14:textId="77777777" w:rsidR="007B2411" w:rsidRPr="004E39B2" w:rsidRDefault="007B2411" w:rsidP="00BC47C6">
            <w:pPr>
              <w:spacing w:before="40" w:after="120"/>
              <w:ind w:right="113"/>
            </w:pPr>
            <w:r>
              <w:t>S</w:t>
            </w:r>
            <w:r w:rsidRPr="004E39B2">
              <w:t xml:space="preserve">ame as </w:t>
            </w:r>
            <w:r>
              <w:t>131</w:t>
            </w:r>
            <w:r w:rsidRPr="004E39B2">
              <w:t>.216</w:t>
            </w:r>
          </w:p>
        </w:tc>
      </w:tr>
      <w:tr w:rsidR="007B2411" w:rsidRPr="004E39B2" w14:paraId="444A5B46" w14:textId="77777777" w:rsidTr="00BC47C6">
        <w:tc>
          <w:tcPr>
            <w:tcW w:w="1835" w:type="dxa"/>
            <w:shd w:val="clear" w:color="auto" w:fill="auto"/>
          </w:tcPr>
          <w:p w14:paraId="457FA929" w14:textId="77777777" w:rsidR="007B2411" w:rsidRPr="004E39B2" w:rsidRDefault="007B2411" w:rsidP="00BC47C6">
            <w:pPr>
              <w:spacing w:before="40" w:after="120"/>
              <w:ind w:right="113"/>
            </w:pPr>
            <w:r>
              <w:t>131</w:t>
            </w:r>
            <w:r w:rsidRPr="004E39B2">
              <w:t>.221</w:t>
            </w:r>
          </w:p>
        </w:tc>
        <w:tc>
          <w:tcPr>
            <w:tcW w:w="1457" w:type="dxa"/>
            <w:shd w:val="clear" w:color="auto" w:fill="auto"/>
          </w:tcPr>
          <w:p w14:paraId="4D895FEA" w14:textId="77777777" w:rsidR="007B2411" w:rsidRPr="004E39B2" w:rsidRDefault="007B2411" w:rsidP="00BC47C6">
            <w:pPr>
              <w:spacing w:before="40" w:after="120"/>
              <w:ind w:right="113"/>
            </w:pPr>
            <w:r w:rsidRPr="004E39B2">
              <w:t>Noted</w:t>
            </w:r>
          </w:p>
        </w:tc>
        <w:tc>
          <w:tcPr>
            <w:tcW w:w="4078" w:type="dxa"/>
            <w:shd w:val="clear" w:color="auto" w:fill="auto"/>
          </w:tcPr>
          <w:p w14:paraId="2A316708" w14:textId="77777777" w:rsidR="007B2411" w:rsidRPr="004E39B2" w:rsidRDefault="007B2411" w:rsidP="00BC47C6">
            <w:pPr>
              <w:spacing w:before="40" w:after="120"/>
              <w:ind w:right="113"/>
            </w:pPr>
            <w:r>
              <w:t>S</w:t>
            </w:r>
            <w:r w:rsidRPr="004E39B2">
              <w:t xml:space="preserve">ame as </w:t>
            </w:r>
            <w:r>
              <w:t>131</w:t>
            </w:r>
            <w:r w:rsidRPr="004E39B2">
              <w:t>.216</w:t>
            </w:r>
          </w:p>
        </w:tc>
      </w:tr>
      <w:tr w:rsidR="007B2411" w:rsidRPr="004E39B2" w14:paraId="3FF11A49" w14:textId="77777777" w:rsidTr="00BC47C6">
        <w:tc>
          <w:tcPr>
            <w:tcW w:w="1835" w:type="dxa"/>
            <w:shd w:val="clear" w:color="auto" w:fill="auto"/>
          </w:tcPr>
          <w:p w14:paraId="739C5D33" w14:textId="77777777" w:rsidR="007B2411" w:rsidRPr="004E39B2" w:rsidRDefault="007B2411" w:rsidP="00BC47C6">
            <w:pPr>
              <w:spacing w:before="40" w:after="120"/>
              <w:ind w:right="113"/>
            </w:pPr>
            <w:r>
              <w:t>131</w:t>
            </w:r>
            <w:r w:rsidRPr="004E39B2">
              <w:t>.222</w:t>
            </w:r>
          </w:p>
        </w:tc>
        <w:tc>
          <w:tcPr>
            <w:tcW w:w="1457" w:type="dxa"/>
            <w:shd w:val="clear" w:color="auto" w:fill="auto"/>
          </w:tcPr>
          <w:p w14:paraId="50B06663" w14:textId="77777777" w:rsidR="007B2411" w:rsidRPr="004E39B2" w:rsidRDefault="007B2411" w:rsidP="00BC47C6">
            <w:pPr>
              <w:spacing w:before="40" w:after="120"/>
              <w:ind w:right="113"/>
            </w:pPr>
            <w:r w:rsidRPr="004E39B2">
              <w:t>Noted</w:t>
            </w:r>
          </w:p>
        </w:tc>
        <w:tc>
          <w:tcPr>
            <w:tcW w:w="4078" w:type="dxa"/>
            <w:shd w:val="clear" w:color="auto" w:fill="auto"/>
          </w:tcPr>
          <w:p w14:paraId="1A54BD5B" w14:textId="77777777" w:rsidR="007B2411" w:rsidRPr="004E39B2" w:rsidRDefault="007B2411" w:rsidP="00BC47C6">
            <w:pPr>
              <w:spacing w:before="40" w:after="120"/>
              <w:ind w:right="113"/>
            </w:pPr>
            <w:r>
              <w:t>S</w:t>
            </w:r>
            <w:r w:rsidRPr="004E39B2">
              <w:t xml:space="preserve">ame as </w:t>
            </w:r>
            <w:r>
              <w:t>131</w:t>
            </w:r>
            <w:r w:rsidRPr="004E39B2">
              <w:t>.216</w:t>
            </w:r>
          </w:p>
        </w:tc>
      </w:tr>
      <w:tr w:rsidR="007B2411" w:rsidRPr="004E39B2" w14:paraId="16D16348" w14:textId="77777777" w:rsidTr="00BC47C6">
        <w:tc>
          <w:tcPr>
            <w:tcW w:w="1835" w:type="dxa"/>
            <w:shd w:val="clear" w:color="auto" w:fill="auto"/>
          </w:tcPr>
          <w:p w14:paraId="1F8A2E46" w14:textId="77777777" w:rsidR="007B2411" w:rsidRPr="004E39B2" w:rsidRDefault="007B2411" w:rsidP="00BC47C6">
            <w:pPr>
              <w:spacing w:before="40" w:after="120"/>
              <w:ind w:right="113"/>
            </w:pPr>
            <w:r>
              <w:t>131</w:t>
            </w:r>
            <w:r w:rsidRPr="004E39B2">
              <w:t>.223</w:t>
            </w:r>
          </w:p>
        </w:tc>
        <w:tc>
          <w:tcPr>
            <w:tcW w:w="1457" w:type="dxa"/>
            <w:shd w:val="clear" w:color="auto" w:fill="auto"/>
          </w:tcPr>
          <w:p w14:paraId="131DFF69" w14:textId="77777777" w:rsidR="007B2411" w:rsidRPr="004E39B2" w:rsidRDefault="007B2411" w:rsidP="00BC47C6">
            <w:pPr>
              <w:spacing w:before="40" w:after="120"/>
              <w:ind w:right="113"/>
            </w:pPr>
            <w:r w:rsidRPr="004E39B2">
              <w:t>Noted</w:t>
            </w:r>
          </w:p>
        </w:tc>
        <w:tc>
          <w:tcPr>
            <w:tcW w:w="4078" w:type="dxa"/>
            <w:shd w:val="clear" w:color="auto" w:fill="auto"/>
          </w:tcPr>
          <w:p w14:paraId="00DC19AB" w14:textId="77777777" w:rsidR="007B2411" w:rsidRPr="004E39B2" w:rsidRDefault="007B2411" w:rsidP="00BC47C6">
            <w:pPr>
              <w:spacing w:before="40" w:after="120"/>
              <w:ind w:right="113"/>
            </w:pPr>
            <w:r>
              <w:t>S</w:t>
            </w:r>
            <w:r w:rsidRPr="004E39B2">
              <w:t xml:space="preserve">ame as </w:t>
            </w:r>
            <w:r>
              <w:t>131</w:t>
            </w:r>
            <w:r w:rsidRPr="004E39B2">
              <w:t>.216</w:t>
            </w:r>
          </w:p>
        </w:tc>
      </w:tr>
      <w:tr w:rsidR="007B2411" w:rsidRPr="004E39B2" w14:paraId="029E7591" w14:textId="77777777" w:rsidTr="00BC47C6">
        <w:tc>
          <w:tcPr>
            <w:tcW w:w="1835" w:type="dxa"/>
            <w:shd w:val="clear" w:color="auto" w:fill="auto"/>
          </w:tcPr>
          <w:p w14:paraId="79DA706F" w14:textId="77777777" w:rsidR="007B2411" w:rsidRPr="004E39B2" w:rsidRDefault="007B2411" w:rsidP="00BC47C6">
            <w:pPr>
              <w:spacing w:before="40" w:after="120"/>
              <w:ind w:right="113"/>
            </w:pPr>
            <w:r>
              <w:t>131</w:t>
            </w:r>
            <w:r w:rsidRPr="004E39B2">
              <w:t>.224</w:t>
            </w:r>
          </w:p>
        </w:tc>
        <w:tc>
          <w:tcPr>
            <w:tcW w:w="1457" w:type="dxa"/>
            <w:shd w:val="clear" w:color="auto" w:fill="auto"/>
          </w:tcPr>
          <w:p w14:paraId="4C184F44" w14:textId="77777777" w:rsidR="007B2411" w:rsidRPr="004E39B2" w:rsidRDefault="007B2411" w:rsidP="00BC47C6">
            <w:pPr>
              <w:spacing w:before="40" w:after="120"/>
              <w:ind w:right="113"/>
            </w:pPr>
            <w:r w:rsidRPr="004E39B2">
              <w:t>Noted</w:t>
            </w:r>
          </w:p>
        </w:tc>
        <w:tc>
          <w:tcPr>
            <w:tcW w:w="4078" w:type="dxa"/>
            <w:shd w:val="clear" w:color="auto" w:fill="auto"/>
          </w:tcPr>
          <w:p w14:paraId="5BA5CC60" w14:textId="77777777" w:rsidR="007B2411" w:rsidRPr="004E39B2" w:rsidRDefault="007B2411" w:rsidP="00BC47C6">
            <w:pPr>
              <w:spacing w:before="40" w:after="120"/>
              <w:ind w:right="113"/>
            </w:pPr>
            <w:r>
              <w:t>S</w:t>
            </w:r>
            <w:r w:rsidRPr="004E39B2">
              <w:t xml:space="preserve">ame as </w:t>
            </w:r>
            <w:r>
              <w:t>131</w:t>
            </w:r>
            <w:r w:rsidRPr="004E39B2">
              <w:t>.216</w:t>
            </w:r>
          </w:p>
        </w:tc>
      </w:tr>
      <w:tr w:rsidR="007B2411" w:rsidRPr="004E39B2" w14:paraId="0F02BA77" w14:textId="77777777" w:rsidTr="00BC47C6">
        <w:tc>
          <w:tcPr>
            <w:tcW w:w="1835" w:type="dxa"/>
            <w:shd w:val="clear" w:color="auto" w:fill="auto"/>
          </w:tcPr>
          <w:p w14:paraId="1410E45D" w14:textId="77777777" w:rsidR="007B2411" w:rsidRPr="004E39B2" w:rsidRDefault="007B2411" w:rsidP="00BC47C6">
            <w:pPr>
              <w:spacing w:before="40" w:after="120"/>
              <w:ind w:right="113"/>
            </w:pPr>
            <w:r>
              <w:t>131</w:t>
            </w:r>
            <w:r w:rsidRPr="004E39B2">
              <w:t>.225</w:t>
            </w:r>
          </w:p>
        </w:tc>
        <w:tc>
          <w:tcPr>
            <w:tcW w:w="1457" w:type="dxa"/>
            <w:shd w:val="clear" w:color="auto" w:fill="auto"/>
          </w:tcPr>
          <w:p w14:paraId="67158F77" w14:textId="77777777" w:rsidR="007B2411" w:rsidRPr="004E39B2" w:rsidRDefault="007B2411" w:rsidP="00BC47C6">
            <w:pPr>
              <w:spacing w:before="40" w:after="120"/>
              <w:ind w:right="113"/>
            </w:pPr>
            <w:r w:rsidRPr="004E39B2">
              <w:t>Noted</w:t>
            </w:r>
          </w:p>
        </w:tc>
        <w:tc>
          <w:tcPr>
            <w:tcW w:w="4078" w:type="dxa"/>
            <w:shd w:val="clear" w:color="auto" w:fill="auto"/>
          </w:tcPr>
          <w:p w14:paraId="412DA43E" w14:textId="77777777" w:rsidR="007B2411" w:rsidRPr="004E39B2" w:rsidRDefault="007B2411" w:rsidP="00BC47C6">
            <w:pPr>
              <w:spacing w:before="40" w:after="120"/>
              <w:ind w:right="113"/>
            </w:pPr>
            <w:r>
              <w:t>S</w:t>
            </w:r>
            <w:r w:rsidRPr="004E39B2">
              <w:t xml:space="preserve">ame as </w:t>
            </w:r>
            <w:r>
              <w:t>131</w:t>
            </w:r>
            <w:r w:rsidRPr="004E39B2">
              <w:t>.216</w:t>
            </w:r>
          </w:p>
        </w:tc>
      </w:tr>
      <w:tr w:rsidR="007B2411" w:rsidRPr="004E39B2" w14:paraId="2574ABD4" w14:textId="77777777" w:rsidTr="00BC47C6">
        <w:tc>
          <w:tcPr>
            <w:tcW w:w="1835" w:type="dxa"/>
            <w:shd w:val="clear" w:color="auto" w:fill="auto"/>
          </w:tcPr>
          <w:p w14:paraId="76B815D5" w14:textId="77777777" w:rsidR="007B2411" w:rsidRPr="004E39B2" w:rsidRDefault="007B2411" w:rsidP="00BC47C6">
            <w:pPr>
              <w:spacing w:before="40" w:after="120"/>
              <w:ind w:right="113"/>
            </w:pPr>
            <w:r>
              <w:t>131</w:t>
            </w:r>
            <w:r w:rsidRPr="004E39B2">
              <w:t>.226</w:t>
            </w:r>
          </w:p>
        </w:tc>
        <w:tc>
          <w:tcPr>
            <w:tcW w:w="1457" w:type="dxa"/>
            <w:shd w:val="clear" w:color="auto" w:fill="auto"/>
          </w:tcPr>
          <w:p w14:paraId="0F2A8BD6" w14:textId="77777777" w:rsidR="007B2411" w:rsidRPr="004E39B2" w:rsidRDefault="007B2411" w:rsidP="00BC47C6">
            <w:pPr>
              <w:spacing w:before="40" w:after="120"/>
              <w:ind w:right="113"/>
            </w:pPr>
            <w:r w:rsidRPr="004E39B2">
              <w:t>Noted</w:t>
            </w:r>
          </w:p>
        </w:tc>
        <w:tc>
          <w:tcPr>
            <w:tcW w:w="4078" w:type="dxa"/>
            <w:shd w:val="clear" w:color="auto" w:fill="auto"/>
          </w:tcPr>
          <w:p w14:paraId="6E43432B" w14:textId="77777777" w:rsidR="007B2411" w:rsidRPr="004E39B2" w:rsidRDefault="007B2411" w:rsidP="00BC47C6">
            <w:pPr>
              <w:spacing w:before="40" w:after="120"/>
              <w:ind w:right="113"/>
            </w:pPr>
            <w:r>
              <w:t>s</w:t>
            </w:r>
            <w:r w:rsidRPr="004E39B2">
              <w:t xml:space="preserve">ame as </w:t>
            </w:r>
            <w:r>
              <w:t>131</w:t>
            </w:r>
            <w:r w:rsidRPr="004E39B2">
              <w:t>.216</w:t>
            </w:r>
          </w:p>
        </w:tc>
      </w:tr>
      <w:tr w:rsidR="007B2411" w:rsidRPr="004E39B2" w14:paraId="78339428" w14:textId="77777777" w:rsidTr="00BC47C6">
        <w:tc>
          <w:tcPr>
            <w:tcW w:w="1835" w:type="dxa"/>
            <w:shd w:val="clear" w:color="auto" w:fill="auto"/>
          </w:tcPr>
          <w:p w14:paraId="07F0AA61" w14:textId="77777777" w:rsidR="007B2411" w:rsidRPr="004E39B2" w:rsidRDefault="007B2411" w:rsidP="00BC47C6">
            <w:pPr>
              <w:spacing w:before="40" w:after="120"/>
              <w:ind w:right="113"/>
            </w:pPr>
            <w:r>
              <w:t>131</w:t>
            </w:r>
            <w:r w:rsidRPr="004E39B2">
              <w:t>.227</w:t>
            </w:r>
          </w:p>
        </w:tc>
        <w:tc>
          <w:tcPr>
            <w:tcW w:w="1457" w:type="dxa"/>
            <w:shd w:val="clear" w:color="auto" w:fill="auto"/>
          </w:tcPr>
          <w:p w14:paraId="36C4EDDB" w14:textId="77777777" w:rsidR="007B2411" w:rsidRPr="004E39B2" w:rsidRDefault="007B2411" w:rsidP="00BC47C6">
            <w:pPr>
              <w:spacing w:before="40" w:after="120"/>
              <w:ind w:right="113"/>
            </w:pPr>
            <w:r w:rsidRPr="004E39B2">
              <w:t>Noted</w:t>
            </w:r>
          </w:p>
        </w:tc>
        <w:tc>
          <w:tcPr>
            <w:tcW w:w="4078" w:type="dxa"/>
            <w:shd w:val="clear" w:color="auto" w:fill="auto"/>
          </w:tcPr>
          <w:p w14:paraId="3BE5C140" w14:textId="77777777" w:rsidR="007B2411" w:rsidRPr="004E39B2" w:rsidRDefault="007B2411" w:rsidP="00BC47C6">
            <w:pPr>
              <w:spacing w:before="40" w:after="120"/>
              <w:ind w:right="113"/>
            </w:pPr>
            <w:r>
              <w:t>S</w:t>
            </w:r>
            <w:r w:rsidRPr="004E39B2">
              <w:t xml:space="preserve">ame as </w:t>
            </w:r>
            <w:r>
              <w:t>131</w:t>
            </w:r>
            <w:r w:rsidRPr="004E39B2">
              <w:t>.216</w:t>
            </w:r>
          </w:p>
        </w:tc>
      </w:tr>
      <w:tr w:rsidR="007B2411" w:rsidRPr="004E39B2" w14:paraId="7E23FF1F" w14:textId="77777777" w:rsidTr="00BC47C6">
        <w:tc>
          <w:tcPr>
            <w:tcW w:w="1835" w:type="dxa"/>
            <w:shd w:val="clear" w:color="auto" w:fill="auto"/>
          </w:tcPr>
          <w:p w14:paraId="6DC7AF8D" w14:textId="77777777" w:rsidR="007B2411" w:rsidRPr="004E39B2" w:rsidRDefault="007B2411" w:rsidP="00BC47C6">
            <w:pPr>
              <w:spacing w:before="40" w:after="120"/>
              <w:ind w:right="113"/>
            </w:pPr>
            <w:r>
              <w:t>131</w:t>
            </w:r>
            <w:r w:rsidRPr="004E39B2">
              <w:t>.228</w:t>
            </w:r>
          </w:p>
        </w:tc>
        <w:tc>
          <w:tcPr>
            <w:tcW w:w="1457" w:type="dxa"/>
            <w:shd w:val="clear" w:color="auto" w:fill="auto"/>
          </w:tcPr>
          <w:p w14:paraId="20A69927" w14:textId="77777777" w:rsidR="007B2411" w:rsidRPr="004E39B2" w:rsidRDefault="007B2411" w:rsidP="00BC47C6">
            <w:pPr>
              <w:spacing w:before="40" w:after="120"/>
              <w:ind w:right="113"/>
            </w:pPr>
            <w:r w:rsidRPr="004E39B2">
              <w:t>Noted</w:t>
            </w:r>
          </w:p>
        </w:tc>
        <w:tc>
          <w:tcPr>
            <w:tcW w:w="4078" w:type="dxa"/>
            <w:shd w:val="clear" w:color="auto" w:fill="auto"/>
          </w:tcPr>
          <w:p w14:paraId="324E3A6C" w14:textId="77777777" w:rsidR="007B2411" w:rsidRPr="004E39B2" w:rsidRDefault="007B2411" w:rsidP="00BC47C6">
            <w:pPr>
              <w:spacing w:before="40" w:after="120"/>
              <w:ind w:right="113"/>
            </w:pPr>
            <w:r>
              <w:t>S</w:t>
            </w:r>
            <w:r w:rsidRPr="004E39B2">
              <w:t xml:space="preserve">ame as </w:t>
            </w:r>
            <w:r>
              <w:t>131</w:t>
            </w:r>
            <w:r w:rsidRPr="004E39B2">
              <w:t>.216</w:t>
            </w:r>
          </w:p>
        </w:tc>
      </w:tr>
      <w:tr w:rsidR="007B2411" w:rsidRPr="004E39B2" w14:paraId="1C7FAB78" w14:textId="77777777" w:rsidTr="00BC47C6">
        <w:tc>
          <w:tcPr>
            <w:tcW w:w="1835" w:type="dxa"/>
            <w:shd w:val="clear" w:color="auto" w:fill="auto"/>
          </w:tcPr>
          <w:p w14:paraId="45FF49D0" w14:textId="77777777" w:rsidR="007B2411" w:rsidRPr="004E39B2" w:rsidRDefault="007B2411" w:rsidP="00BC47C6">
            <w:pPr>
              <w:spacing w:before="40" w:after="120"/>
              <w:ind w:right="113"/>
            </w:pPr>
            <w:r>
              <w:t>131</w:t>
            </w:r>
            <w:r w:rsidRPr="004E39B2">
              <w:t>.229</w:t>
            </w:r>
          </w:p>
        </w:tc>
        <w:tc>
          <w:tcPr>
            <w:tcW w:w="1457" w:type="dxa"/>
            <w:shd w:val="clear" w:color="auto" w:fill="auto"/>
          </w:tcPr>
          <w:p w14:paraId="6DBF8CA6" w14:textId="77777777" w:rsidR="007B2411" w:rsidRPr="004E39B2" w:rsidRDefault="007B2411" w:rsidP="00BC47C6">
            <w:pPr>
              <w:spacing w:before="40" w:after="120"/>
              <w:ind w:right="113"/>
            </w:pPr>
            <w:r w:rsidRPr="004E39B2">
              <w:t>Noted</w:t>
            </w:r>
          </w:p>
        </w:tc>
        <w:tc>
          <w:tcPr>
            <w:tcW w:w="4078" w:type="dxa"/>
            <w:shd w:val="clear" w:color="auto" w:fill="auto"/>
          </w:tcPr>
          <w:p w14:paraId="68839F35" w14:textId="77777777" w:rsidR="007B2411" w:rsidRPr="004E39B2" w:rsidRDefault="007B2411" w:rsidP="00BC47C6">
            <w:pPr>
              <w:spacing w:before="40" w:after="120"/>
              <w:ind w:right="113"/>
            </w:pPr>
            <w:r>
              <w:t>S</w:t>
            </w:r>
            <w:r w:rsidRPr="004E39B2">
              <w:t xml:space="preserve">ame as </w:t>
            </w:r>
            <w:r>
              <w:t>131</w:t>
            </w:r>
            <w:r w:rsidRPr="004E39B2">
              <w:t>.216</w:t>
            </w:r>
          </w:p>
        </w:tc>
      </w:tr>
      <w:tr w:rsidR="007B2411" w:rsidRPr="004E39B2" w14:paraId="6BECC0EF" w14:textId="77777777" w:rsidTr="00BC47C6">
        <w:tc>
          <w:tcPr>
            <w:tcW w:w="1835" w:type="dxa"/>
            <w:shd w:val="clear" w:color="auto" w:fill="auto"/>
          </w:tcPr>
          <w:p w14:paraId="68E1CDB1" w14:textId="77777777" w:rsidR="007B2411" w:rsidRPr="004E39B2" w:rsidRDefault="007B2411" w:rsidP="00BC47C6">
            <w:pPr>
              <w:spacing w:before="40" w:after="120"/>
              <w:ind w:right="113"/>
            </w:pPr>
            <w:r>
              <w:t>131</w:t>
            </w:r>
            <w:r w:rsidRPr="004E39B2">
              <w:t>.230</w:t>
            </w:r>
          </w:p>
        </w:tc>
        <w:tc>
          <w:tcPr>
            <w:tcW w:w="1457" w:type="dxa"/>
            <w:shd w:val="clear" w:color="auto" w:fill="auto"/>
          </w:tcPr>
          <w:p w14:paraId="399CFADC" w14:textId="77777777" w:rsidR="007B2411" w:rsidRPr="004E39B2" w:rsidRDefault="007B2411" w:rsidP="00BC47C6">
            <w:pPr>
              <w:spacing w:before="40" w:after="120"/>
              <w:ind w:right="113"/>
            </w:pPr>
            <w:r w:rsidRPr="004E39B2">
              <w:t>Noted</w:t>
            </w:r>
          </w:p>
        </w:tc>
        <w:tc>
          <w:tcPr>
            <w:tcW w:w="4078" w:type="dxa"/>
            <w:shd w:val="clear" w:color="auto" w:fill="auto"/>
          </w:tcPr>
          <w:p w14:paraId="5650918D" w14:textId="77777777" w:rsidR="007B2411" w:rsidRPr="004E39B2" w:rsidRDefault="007B2411" w:rsidP="00BC47C6">
            <w:pPr>
              <w:spacing w:before="40" w:after="120"/>
              <w:ind w:right="113"/>
            </w:pPr>
            <w:r>
              <w:t>S</w:t>
            </w:r>
            <w:r w:rsidRPr="004E39B2">
              <w:t xml:space="preserve">ame as </w:t>
            </w:r>
            <w:r>
              <w:t>131</w:t>
            </w:r>
            <w:r w:rsidRPr="004E39B2">
              <w:t>.216</w:t>
            </w:r>
          </w:p>
        </w:tc>
      </w:tr>
      <w:tr w:rsidR="007B2411" w:rsidRPr="004E39B2" w14:paraId="734EF5EB" w14:textId="77777777" w:rsidTr="00BC47C6">
        <w:tc>
          <w:tcPr>
            <w:tcW w:w="1835" w:type="dxa"/>
            <w:shd w:val="clear" w:color="auto" w:fill="auto"/>
          </w:tcPr>
          <w:p w14:paraId="74B2948C" w14:textId="77777777" w:rsidR="007B2411" w:rsidRPr="004E39B2" w:rsidRDefault="007B2411" w:rsidP="00BC47C6">
            <w:pPr>
              <w:spacing w:before="40" w:after="120"/>
              <w:ind w:right="113"/>
            </w:pPr>
            <w:r>
              <w:t>131</w:t>
            </w:r>
            <w:r w:rsidRPr="004E39B2">
              <w:t>.231</w:t>
            </w:r>
          </w:p>
        </w:tc>
        <w:tc>
          <w:tcPr>
            <w:tcW w:w="1457" w:type="dxa"/>
            <w:shd w:val="clear" w:color="auto" w:fill="auto"/>
          </w:tcPr>
          <w:p w14:paraId="01F9A54A" w14:textId="77777777" w:rsidR="007B2411" w:rsidRPr="004E39B2" w:rsidRDefault="007B2411" w:rsidP="00BC47C6">
            <w:pPr>
              <w:spacing w:before="40" w:after="120"/>
              <w:ind w:right="113"/>
            </w:pPr>
            <w:r w:rsidRPr="004E39B2">
              <w:t>Noted</w:t>
            </w:r>
          </w:p>
        </w:tc>
        <w:tc>
          <w:tcPr>
            <w:tcW w:w="4078" w:type="dxa"/>
            <w:shd w:val="clear" w:color="auto" w:fill="auto"/>
          </w:tcPr>
          <w:p w14:paraId="6146C70C" w14:textId="77777777" w:rsidR="007B2411" w:rsidRPr="004E39B2" w:rsidRDefault="007B2411" w:rsidP="00BC47C6">
            <w:pPr>
              <w:spacing w:before="40" w:after="120"/>
              <w:ind w:right="113"/>
            </w:pPr>
            <w:r>
              <w:t>S</w:t>
            </w:r>
            <w:r w:rsidRPr="004E39B2">
              <w:t xml:space="preserve">ame as </w:t>
            </w:r>
            <w:r>
              <w:t>131</w:t>
            </w:r>
            <w:r w:rsidRPr="004E39B2">
              <w:t>.216</w:t>
            </w:r>
          </w:p>
        </w:tc>
      </w:tr>
      <w:tr w:rsidR="007B2411" w:rsidRPr="004E39B2" w14:paraId="24CBECD5" w14:textId="77777777" w:rsidTr="00BC47C6">
        <w:tc>
          <w:tcPr>
            <w:tcW w:w="1835" w:type="dxa"/>
            <w:shd w:val="clear" w:color="auto" w:fill="auto"/>
          </w:tcPr>
          <w:p w14:paraId="373D320E" w14:textId="77777777" w:rsidR="007B2411" w:rsidRPr="004E39B2" w:rsidRDefault="007B2411" w:rsidP="00BC47C6">
            <w:pPr>
              <w:spacing w:before="40" w:after="120"/>
              <w:ind w:right="113"/>
            </w:pPr>
            <w:r>
              <w:t>131</w:t>
            </w:r>
            <w:r w:rsidRPr="004E39B2">
              <w:t>.232</w:t>
            </w:r>
          </w:p>
        </w:tc>
        <w:tc>
          <w:tcPr>
            <w:tcW w:w="1457" w:type="dxa"/>
            <w:shd w:val="clear" w:color="auto" w:fill="auto"/>
          </w:tcPr>
          <w:p w14:paraId="41B61C53" w14:textId="77777777" w:rsidR="007B2411" w:rsidRPr="004E39B2" w:rsidRDefault="007B2411" w:rsidP="00BC47C6">
            <w:pPr>
              <w:spacing w:before="40" w:after="120"/>
              <w:ind w:right="113"/>
            </w:pPr>
            <w:r w:rsidRPr="004E39B2">
              <w:t>Noted</w:t>
            </w:r>
          </w:p>
        </w:tc>
        <w:tc>
          <w:tcPr>
            <w:tcW w:w="4078" w:type="dxa"/>
            <w:shd w:val="clear" w:color="auto" w:fill="auto"/>
          </w:tcPr>
          <w:p w14:paraId="026982CF" w14:textId="77777777" w:rsidR="007B2411" w:rsidRPr="004E39B2" w:rsidRDefault="007B2411" w:rsidP="00BC47C6">
            <w:pPr>
              <w:spacing w:before="40" w:after="120"/>
              <w:ind w:right="113"/>
            </w:pPr>
            <w:r>
              <w:t>s</w:t>
            </w:r>
            <w:r w:rsidRPr="004E39B2">
              <w:t xml:space="preserve">ame as </w:t>
            </w:r>
            <w:r>
              <w:t>131</w:t>
            </w:r>
            <w:r w:rsidRPr="004E39B2">
              <w:t>.216</w:t>
            </w:r>
          </w:p>
        </w:tc>
      </w:tr>
      <w:tr w:rsidR="007B2411" w:rsidRPr="004E39B2" w14:paraId="57086696" w14:textId="77777777" w:rsidTr="00BC47C6">
        <w:tc>
          <w:tcPr>
            <w:tcW w:w="1835" w:type="dxa"/>
            <w:shd w:val="clear" w:color="auto" w:fill="auto"/>
          </w:tcPr>
          <w:p w14:paraId="3E49729C" w14:textId="77777777" w:rsidR="007B2411" w:rsidRPr="004E39B2" w:rsidRDefault="007B2411" w:rsidP="00BC47C6">
            <w:pPr>
              <w:spacing w:before="40" w:after="120"/>
              <w:ind w:right="113"/>
            </w:pPr>
            <w:r>
              <w:t>131</w:t>
            </w:r>
            <w:r w:rsidRPr="004E39B2">
              <w:t>.233</w:t>
            </w:r>
          </w:p>
        </w:tc>
        <w:tc>
          <w:tcPr>
            <w:tcW w:w="1457" w:type="dxa"/>
            <w:shd w:val="clear" w:color="auto" w:fill="auto"/>
          </w:tcPr>
          <w:p w14:paraId="22BEA33D" w14:textId="77777777" w:rsidR="007B2411" w:rsidRPr="004E39B2" w:rsidRDefault="007B2411" w:rsidP="00BC47C6">
            <w:pPr>
              <w:spacing w:before="40" w:after="120"/>
              <w:ind w:right="113"/>
            </w:pPr>
            <w:r w:rsidRPr="004E39B2">
              <w:t>Noted</w:t>
            </w:r>
          </w:p>
        </w:tc>
        <w:tc>
          <w:tcPr>
            <w:tcW w:w="4078" w:type="dxa"/>
            <w:shd w:val="clear" w:color="auto" w:fill="auto"/>
          </w:tcPr>
          <w:p w14:paraId="06892977" w14:textId="77777777" w:rsidR="007B2411" w:rsidRPr="004E39B2" w:rsidRDefault="007B2411" w:rsidP="00BC47C6">
            <w:pPr>
              <w:spacing w:before="40" w:after="120"/>
              <w:ind w:right="113"/>
            </w:pPr>
            <w:r>
              <w:t>S</w:t>
            </w:r>
            <w:r w:rsidRPr="004E39B2">
              <w:t xml:space="preserve">ame as </w:t>
            </w:r>
            <w:r>
              <w:t>131</w:t>
            </w:r>
            <w:r w:rsidRPr="004E39B2">
              <w:t>.216</w:t>
            </w:r>
          </w:p>
        </w:tc>
      </w:tr>
      <w:tr w:rsidR="007B2411" w:rsidRPr="004E39B2" w14:paraId="25CF8628" w14:textId="77777777" w:rsidTr="00BC47C6">
        <w:tc>
          <w:tcPr>
            <w:tcW w:w="1835" w:type="dxa"/>
            <w:shd w:val="clear" w:color="auto" w:fill="auto"/>
          </w:tcPr>
          <w:p w14:paraId="785476B5" w14:textId="77777777" w:rsidR="007B2411" w:rsidRPr="004E39B2" w:rsidRDefault="007B2411" w:rsidP="00BC47C6">
            <w:pPr>
              <w:spacing w:before="40" w:after="120"/>
              <w:ind w:right="113"/>
            </w:pPr>
            <w:r>
              <w:t>131</w:t>
            </w:r>
            <w:r w:rsidRPr="004E39B2">
              <w:t>.239</w:t>
            </w:r>
          </w:p>
        </w:tc>
        <w:tc>
          <w:tcPr>
            <w:tcW w:w="1457" w:type="dxa"/>
            <w:shd w:val="clear" w:color="auto" w:fill="auto"/>
          </w:tcPr>
          <w:p w14:paraId="5B5B055F" w14:textId="77777777" w:rsidR="007B2411" w:rsidRPr="004E39B2" w:rsidRDefault="007B2411" w:rsidP="00BC47C6">
            <w:pPr>
              <w:spacing w:before="40" w:after="120"/>
              <w:ind w:right="113"/>
            </w:pPr>
            <w:r w:rsidRPr="004E39B2">
              <w:t>Noted</w:t>
            </w:r>
          </w:p>
        </w:tc>
        <w:tc>
          <w:tcPr>
            <w:tcW w:w="4078" w:type="dxa"/>
            <w:shd w:val="clear" w:color="auto" w:fill="auto"/>
          </w:tcPr>
          <w:p w14:paraId="4DEA0506" w14:textId="77777777" w:rsidR="007B2411" w:rsidRPr="004E39B2" w:rsidRDefault="007B2411" w:rsidP="00BC47C6">
            <w:pPr>
              <w:spacing w:before="40" w:after="120"/>
              <w:ind w:right="113"/>
            </w:pPr>
            <w:r>
              <w:t>S</w:t>
            </w:r>
            <w:r w:rsidRPr="004E39B2">
              <w:t xml:space="preserve">ame as </w:t>
            </w:r>
            <w:r>
              <w:t>131</w:t>
            </w:r>
            <w:r w:rsidRPr="004E39B2">
              <w:t>.56</w:t>
            </w:r>
          </w:p>
        </w:tc>
      </w:tr>
      <w:tr w:rsidR="007B2411" w:rsidRPr="004E39B2" w14:paraId="5C28BA46" w14:textId="77777777" w:rsidTr="00BC47C6">
        <w:tc>
          <w:tcPr>
            <w:tcW w:w="1835" w:type="dxa"/>
            <w:tcBorders>
              <w:bottom w:val="single" w:sz="12" w:space="0" w:color="auto"/>
            </w:tcBorders>
            <w:shd w:val="clear" w:color="auto" w:fill="auto"/>
          </w:tcPr>
          <w:p w14:paraId="255A713E" w14:textId="77777777" w:rsidR="007B2411" w:rsidRPr="004E39B2" w:rsidRDefault="007B2411" w:rsidP="00BC47C6">
            <w:pPr>
              <w:spacing w:before="40" w:after="120"/>
              <w:ind w:right="113"/>
            </w:pPr>
            <w:r>
              <w:t>131</w:t>
            </w:r>
            <w:r w:rsidRPr="004E39B2">
              <w:t>.241</w:t>
            </w:r>
          </w:p>
        </w:tc>
        <w:tc>
          <w:tcPr>
            <w:tcW w:w="1457" w:type="dxa"/>
            <w:tcBorders>
              <w:bottom w:val="single" w:sz="12" w:space="0" w:color="auto"/>
            </w:tcBorders>
            <w:shd w:val="clear" w:color="auto" w:fill="auto"/>
          </w:tcPr>
          <w:p w14:paraId="19B720A8" w14:textId="77777777" w:rsidR="007B2411" w:rsidRPr="004E39B2" w:rsidRDefault="007B2411" w:rsidP="00BC47C6">
            <w:pPr>
              <w:spacing w:before="40" w:after="120"/>
              <w:ind w:right="113"/>
            </w:pPr>
            <w:r w:rsidRPr="004E39B2">
              <w:t>Noted</w:t>
            </w:r>
          </w:p>
        </w:tc>
        <w:tc>
          <w:tcPr>
            <w:tcW w:w="4078" w:type="dxa"/>
            <w:tcBorders>
              <w:bottom w:val="single" w:sz="12" w:space="0" w:color="auto"/>
            </w:tcBorders>
            <w:shd w:val="clear" w:color="auto" w:fill="auto"/>
          </w:tcPr>
          <w:p w14:paraId="216C8B4D" w14:textId="77777777" w:rsidR="007B2411" w:rsidRPr="004E39B2" w:rsidRDefault="007B2411" w:rsidP="00BC47C6">
            <w:pPr>
              <w:spacing w:before="40" w:after="120"/>
              <w:ind w:right="113"/>
            </w:pPr>
            <w:r w:rsidRPr="004E39B2">
              <w:t>Slovakia has the competence to influence the housing of refugees only in its state facilities dedicated to refugees.</w:t>
            </w:r>
          </w:p>
        </w:tc>
      </w:tr>
    </w:tbl>
    <w:p w14:paraId="14256E05" w14:textId="77777777" w:rsidR="007B2411" w:rsidRDefault="007B2411" w:rsidP="000301C5">
      <w:pPr>
        <w:pStyle w:val="SingleTxtG"/>
        <w:spacing w:before="120"/>
      </w:pPr>
      <w:r>
        <w:t>5.</w:t>
      </w:r>
      <w:r>
        <w:tab/>
      </w:r>
      <w:r w:rsidRPr="00FF7F8A">
        <w:t>The following recommendations formulated during the interactive dialogue are not supported in their entirety by Slovakia and have been supported in part and noted in part by Slovakia:</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56"/>
        <w:gridCol w:w="2457"/>
        <w:gridCol w:w="2457"/>
      </w:tblGrid>
      <w:tr w:rsidR="007B2411" w:rsidRPr="00D444D2" w14:paraId="3E24F75A" w14:textId="77777777" w:rsidTr="00BC47C6">
        <w:trPr>
          <w:tblHeader/>
        </w:trPr>
        <w:tc>
          <w:tcPr>
            <w:tcW w:w="2456" w:type="dxa"/>
            <w:tcBorders>
              <w:top w:val="single" w:sz="4" w:space="0" w:color="auto"/>
              <w:bottom w:val="single" w:sz="12" w:space="0" w:color="auto"/>
            </w:tcBorders>
            <w:shd w:val="clear" w:color="auto" w:fill="auto"/>
            <w:vAlign w:val="bottom"/>
          </w:tcPr>
          <w:p w14:paraId="69995642" w14:textId="77777777" w:rsidR="007B2411" w:rsidRPr="00D444D2" w:rsidRDefault="007B2411" w:rsidP="00BC47C6">
            <w:pPr>
              <w:spacing w:before="80" w:after="80" w:line="200" w:lineRule="exact"/>
              <w:ind w:right="113"/>
              <w:rPr>
                <w:i/>
                <w:sz w:val="16"/>
              </w:rPr>
            </w:pPr>
            <w:r>
              <w:rPr>
                <w:i/>
                <w:sz w:val="16"/>
              </w:rPr>
              <w:t>Recommendation</w:t>
            </w:r>
          </w:p>
        </w:tc>
        <w:tc>
          <w:tcPr>
            <w:tcW w:w="2457" w:type="dxa"/>
            <w:tcBorders>
              <w:top w:val="single" w:sz="4" w:space="0" w:color="auto"/>
              <w:bottom w:val="single" w:sz="12" w:space="0" w:color="auto"/>
            </w:tcBorders>
            <w:shd w:val="clear" w:color="auto" w:fill="auto"/>
            <w:vAlign w:val="bottom"/>
          </w:tcPr>
          <w:p w14:paraId="3A8F0269" w14:textId="77777777" w:rsidR="007B2411" w:rsidRPr="00D444D2" w:rsidRDefault="007B2411" w:rsidP="00BC47C6">
            <w:pPr>
              <w:spacing w:before="80" w:after="80" w:line="200" w:lineRule="exact"/>
              <w:ind w:right="113"/>
              <w:rPr>
                <w:i/>
                <w:sz w:val="16"/>
              </w:rPr>
            </w:pPr>
            <w:r>
              <w:rPr>
                <w:i/>
                <w:sz w:val="16"/>
              </w:rPr>
              <w:t>State position</w:t>
            </w:r>
          </w:p>
        </w:tc>
        <w:tc>
          <w:tcPr>
            <w:tcW w:w="2457" w:type="dxa"/>
            <w:tcBorders>
              <w:top w:val="single" w:sz="4" w:space="0" w:color="auto"/>
              <w:bottom w:val="single" w:sz="12" w:space="0" w:color="auto"/>
            </w:tcBorders>
            <w:shd w:val="clear" w:color="auto" w:fill="auto"/>
            <w:vAlign w:val="bottom"/>
          </w:tcPr>
          <w:p w14:paraId="1B5C4738" w14:textId="77777777" w:rsidR="007B2411" w:rsidRPr="00D444D2" w:rsidRDefault="007B2411" w:rsidP="00BC47C6">
            <w:pPr>
              <w:spacing w:before="80" w:after="80" w:line="200" w:lineRule="exact"/>
              <w:ind w:right="113"/>
              <w:rPr>
                <w:i/>
                <w:sz w:val="16"/>
              </w:rPr>
            </w:pPr>
            <w:r>
              <w:rPr>
                <w:i/>
                <w:sz w:val="16"/>
              </w:rPr>
              <w:t>Comments</w:t>
            </w:r>
          </w:p>
        </w:tc>
      </w:tr>
      <w:tr w:rsidR="007B2411" w:rsidRPr="00D444D2" w14:paraId="3F1A7D40" w14:textId="77777777" w:rsidTr="00BC47C6">
        <w:trPr>
          <w:trHeight w:hRule="exact" w:val="113"/>
          <w:tblHeader/>
        </w:trPr>
        <w:tc>
          <w:tcPr>
            <w:tcW w:w="2456" w:type="dxa"/>
            <w:tcBorders>
              <w:top w:val="single" w:sz="12" w:space="0" w:color="auto"/>
            </w:tcBorders>
            <w:shd w:val="clear" w:color="auto" w:fill="auto"/>
            <w:vAlign w:val="bottom"/>
          </w:tcPr>
          <w:p w14:paraId="2B320087" w14:textId="77777777" w:rsidR="007B2411" w:rsidRPr="00D444D2" w:rsidRDefault="007B2411" w:rsidP="00BC47C6">
            <w:pPr>
              <w:spacing w:before="80" w:after="80" w:line="200" w:lineRule="exact"/>
              <w:ind w:right="113"/>
              <w:rPr>
                <w:i/>
                <w:sz w:val="16"/>
              </w:rPr>
            </w:pPr>
          </w:p>
        </w:tc>
        <w:tc>
          <w:tcPr>
            <w:tcW w:w="2457" w:type="dxa"/>
            <w:tcBorders>
              <w:top w:val="single" w:sz="12" w:space="0" w:color="auto"/>
            </w:tcBorders>
            <w:shd w:val="clear" w:color="auto" w:fill="auto"/>
            <w:vAlign w:val="bottom"/>
          </w:tcPr>
          <w:p w14:paraId="384B03CD" w14:textId="77777777" w:rsidR="007B2411" w:rsidRPr="00D444D2" w:rsidRDefault="007B2411" w:rsidP="00BC47C6">
            <w:pPr>
              <w:spacing w:before="80" w:after="80" w:line="200" w:lineRule="exact"/>
              <w:ind w:right="113"/>
              <w:rPr>
                <w:i/>
                <w:sz w:val="16"/>
              </w:rPr>
            </w:pPr>
          </w:p>
        </w:tc>
        <w:tc>
          <w:tcPr>
            <w:tcW w:w="2457" w:type="dxa"/>
            <w:tcBorders>
              <w:top w:val="single" w:sz="12" w:space="0" w:color="auto"/>
            </w:tcBorders>
            <w:shd w:val="clear" w:color="auto" w:fill="auto"/>
            <w:vAlign w:val="bottom"/>
          </w:tcPr>
          <w:p w14:paraId="30DD9143" w14:textId="77777777" w:rsidR="007B2411" w:rsidRPr="00D444D2" w:rsidRDefault="007B2411" w:rsidP="00BC47C6">
            <w:pPr>
              <w:spacing w:before="80" w:after="80" w:line="200" w:lineRule="exact"/>
              <w:ind w:right="113"/>
              <w:rPr>
                <w:i/>
                <w:sz w:val="16"/>
              </w:rPr>
            </w:pPr>
          </w:p>
        </w:tc>
      </w:tr>
      <w:tr w:rsidR="007B2411" w:rsidRPr="00D444D2" w14:paraId="5ADB095E" w14:textId="77777777" w:rsidTr="00BC47C6">
        <w:tc>
          <w:tcPr>
            <w:tcW w:w="2456" w:type="dxa"/>
            <w:shd w:val="clear" w:color="auto" w:fill="auto"/>
          </w:tcPr>
          <w:p w14:paraId="7643C5C8" w14:textId="77777777" w:rsidR="007B2411" w:rsidRPr="00D444D2" w:rsidRDefault="007B2411" w:rsidP="00BC47C6">
            <w:pPr>
              <w:spacing w:before="40" w:after="120"/>
              <w:ind w:right="113"/>
            </w:pPr>
            <w:r>
              <w:t>131.59 Take all necessary measures to eliminate obstacles in obtaining access to justice encountered by women and girls who faced intersecting and multiple forms of discrimination (Malawi);</w:t>
            </w:r>
          </w:p>
        </w:tc>
        <w:tc>
          <w:tcPr>
            <w:tcW w:w="2457" w:type="dxa"/>
            <w:shd w:val="clear" w:color="auto" w:fill="auto"/>
          </w:tcPr>
          <w:p w14:paraId="21077914" w14:textId="77777777" w:rsidR="007B2411" w:rsidRDefault="007B2411" w:rsidP="00BC47C6">
            <w:pPr>
              <w:spacing w:before="40" w:after="120"/>
              <w:ind w:right="113"/>
            </w:pPr>
            <w:r>
              <w:rPr>
                <w:b/>
                <w:bCs/>
              </w:rPr>
              <w:t>Supported:</w:t>
            </w:r>
            <w:r>
              <w:t xml:space="preserve"> Take necessary </w:t>
            </w:r>
            <w:r w:rsidRPr="00F94701">
              <w:t>measures to eliminate obstacles in obtaining access to justice encountered by women and girls who faced intersecting and multiple forms of discrimination</w:t>
            </w:r>
            <w:r>
              <w:t>.</w:t>
            </w:r>
          </w:p>
          <w:p w14:paraId="36BCABA3" w14:textId="77777777" w:rsidR="007B2411" w:rsidRPr="00F94701" w:rsidRDefault="007B2411" w:rsidP="00BC47C6">
            <w:pPr>
              <w:spacing w:before="40" w:after="120"/>
              <w:ind w:right="113"/>
            </w:pPr>
            <w:r>
              <w:rPr>
                <w:b/>
                <w:bCs/>
              </w:rPr>
              <w:lastRenderedPageBreak/>
              <w:t xml:space="preserve">Noted: </w:t>
            </w:r>
            <w:r>
              <w:t>all</w:t>
            </w:r>
          </w:p>
        </w:tc>
        <w:tc>
          <w:tcPr>
            <w:tcW w:w="2457" w:type="dxa"/>
            <w:shd w:val="clear" w:color="auto" w:fill="auto"/>
          </w:tcPr>
          <w:p w14:paraId="7F116EF8" w14:textId="77777777" w:rsidR="007B2411" w:rsidRPr="00D444D2" w:rsidRDefault="007B2411" w:rsidP="00BC47C6">
            <w:pPr>
              <w:spacing w:before="40" w:after="120"/>
              <w:ind w:right="113"/>
            </w:pPr>
            <w:r>
              <w:lastRenderedPageBreak/>
              <w:t>Same as 131.13 (Istanbul Convention).</w:t>
            </w:r>
          </w:p>
        </w:tc>
      </w:tr>
      <w:tr w:rsidR="007B2411" w:rsidRPr="00D444D2" w14:paraId="21FD8984" w14:textId="77777777" w:rsidTr="00BC47C6">
        <w:tc>
          <w:tcPr>
            <w:tcW w:w="2456" w:type="dxa"/>
            <w:shd w:val="clear" w:color="auto" w:fill="auto"/>
          </w:tcPr>
          <w:p w14:paraId="20033CEF" w14:textId="77777777" w:rsidR="007B2411" w:rsidRPr="00D444D2" w:rsidRDefault="007B2411" w:rsidP="00BC47C6">
            <w:pPr>
              <w:spacing w:before="40" w:after="120"/>
              <w:ind w:right="113"/>
            </w:pPr>
            <w:r>
              <w:t>131</w:t>
            </w:r>
            <w:r w:rsidRPr="00C55075">
              <w:t>.129</w:t>
            </w:r>
            <w:r>
              <w:t xml:space="preserve"> </w:t>
            </w:r>
            <w:r w:rsidRPr="00C55075">
              <w:t>Implement a comprehensive national programme with sufficient allocation of resources to guarantee access for all women and girls to sexual and reproductive health and rights services in accordance with the recommendations of the World Health Organization and without discrimination of any kind (Costa Rica);</w:t>
            </w:r>
          </w:p>
        </w:tc>
        <w:tc>
          <w:tcPr>
            <w:tcW w:w="2457" w:type="dxa"/>
            <w:shd w:val="clear" w:color="auto" w:fill="auto"/>
          </w:tcPr>
          <w:p w14:paraId="374551E0" w14:textId="77777777" w:rsidR="007B2411" w:rsidRPr="006F5DB5" w:rsidRDefault="007B2411" w:rsidP="00BC47C6">
            <w:pPr>
              <w:spacing w:before="40" w:after="120"/>
              <w:ind w:right="113"/>
            </w:pPr>
            <w:r w:rsidRPr="006F5DB5">
              <w:rPr>
                <w:b/>
                <w:bCs/>
              </w:rPr>
              <w:t>Supported:</w:t>
            </w:r>
            <w:r w:rsidRPr="006F5DB5">
              <w:t xml:space="preserve"> with sufficient allocation of resources to guarantee access for all women and girls to sexual and reproductive health and rights services in accordance with the recommendations of the World Health Organization and without discrimination of any kind</w:t>
            </w:r>
          </w:p>
          <w:p w14:paraId="7962C8ED" w14:textId="77777777" w:rsidR="007B2411" w:rsidRPr="00D444D2" w:rsidRDefault="007B2411" w:rsidP="00BC47C6">
            <w:pPr>
              <w:spacing w:before="40" w:after="120"/>
              <w:ind w:right="113"/>
            </w:pPr>
            <w:r w:rsidRPr="006F5DB5">
              <w:rPr>
                <w:b/>
                <w:bCs/>
              </w:rPr>
              <w:t xml:space="preserve">Noted: </w:t>
            </w:r>
            <w:r w:rsidRPr="006F5DB5">
              <w:t>Implement a comprehensive national programme</w:t>
            </w:r>
          </w:p>
        </w:tc>
        <w:tc>
          <w:tcPr>
            <w:tcW w:w="2457" w:type="dxa"/>
            <w:shd w:val="clear" w:color="auto" w:fill="auto"/>
          </w:tcPr>
          <w:p w14:paraId="5DC32209" w14:textId="77777777" w:rsidR="007B2411" w:rsidRPr="00D444D2" w:rsidRDefault="007B2411" w:rsidP="00BC47C6">
            <w:pPr>
              <w:spacing w:before="40" w:after="120"/>
              <w:ind w:right="113"/>
            </w:pPr>
            <w:r w:rsidRPr="00D72941">
              <w:t xml:space="preserve">Slovakia covers important and necessary topics in the field of health care for women, safe </w:t>
            </w:r>
            <w:proofErr w:type="gramStart"/>
            <w:r w:rsidRPr="00D72941">
              <w:t>motherhood</w:t>
            </w:r>
            <w:proofErr w:type="gramEnd"/>
            <w:r w:rsidRPr="00D72941">
              <w:t xml:space="preserve"> and reproductive health, and will continue to ensure their resource coverage despite the lack of social agreement on the wording of a unified strategic document.</w:t>
            </w:r>
          </w:p>
        </w:tc>
      </w:tr>
      <w:tr w:rsidR="007B2411" w:rsidRPr="00D444D2" w14:paraId="7A939C6A" w14:textId="77777777" w:rsidTr="00BC47C6">
        <w:tc>
          <w:tcPr>
            <w:tcW w:w="2456" w:type="dxa"/>
            <w:shd w:val="clear" w:color="auto" w:fill="auto"/>
          </w:tcPr>
          <w:p w14:paraId="1691430E" w14:textId="77777777" w:rsidR="007B2411" w:rsidRPr="00D444D2" w:rsidRDefault="007B2411" w:rsidP="00BC47C6">
            <w:pPr>
              <w:spacing w:before="40" w:after="120"/>
              <w:ind w:right="113"/>
            </w:pPr>
            <w:r>
              <w:t>131</w:t>
            </w:r>
            <w:r w:rsidRPr="00427A58">
              <w:t>.132</w:t>
            </w:r>
            <w:r>
              <w:t xml:space="preserve"> </w:t>
            </w:r>
            <w:r w:rsidRPr="00427A58">
              <w:t>Remove all restrictions to access to safe abortion services and adopt a comprehensive programme on sexual and reproductive health and rights (Iceland);</w:t>
            </w:r>
          </w:p>
        </w:tc>
        <w:tc>
          <w:tcPr>
            <w:tcW w:w="2457" w:type="dxa"/>
            <w:shd w:val="clear" w:color="auto" w:fill="auto"/>
          </w:tcPr>
          <w:p w14:paraId="5DC6291B" w14:textId="77777777" w:rsidR="007B2411" w:rsidRPr="00E27E94" w:rsidRDefault="007B2411" w:rsidP="00BC47C6">
            <w:pPr>
              <w:spacing w:before="40" w:after="120"/>
              <w:ind w:right="113"/>
              <w:rPr>
                <w:b/>
                <w:bCs/>
              </w:rPr>
            </w:pPr>
            <w:r w:rsidRPr="00E27E94">
              <w:rPr>
                <w:b/>
                <w:bCs/>
              </w:rPr>
              <w:t>Supported:</w:t>
            </w:r>
            <w:r w:rsidRPr="00E27E94">
              <w:t xml:space="preserve"> Remove all restrictions to access to safe abortion services</w:t>
            </w:r>
          </w:p>
          <w:p w14:paraId="1623D36B" w14:textId="77777777" w:rsidR="007B2411" w:rsidRPr="00D444D2" w:rsidRDefault="007B2411" w:rsidP="00BC47C6">
            <w:pPr>
              <w:spacing w:before="40" w:after="120"/>
              <w:ind w:right="113"/>
            </w:pPr>
            <w:r w:rsidRPr="00E27E94">
              <w:rPr>
                <w:b/>
                <w:bCs/>
              </w:rPr>
              <w:t>Noted:</w:t>
            </w:r>
            <w:r w:rsidRPr="00E27E94">
              <w:rPr>
                <w:lang w:val="sk-SK"/>
              </w:rPr>
              <w:t xml:space="preserve"> and adopt a comprehensive programme on sexual and reproductive health and rights</w:t>
            </w:r>
          </w:p>
        </w:tc>
        <w:tc>
          <w:tcPr>
            <w:tcW w:w="2457" w:type="dxa"/>
            <w:shd w:val="clear" w:color="auto" w:fill="auto"/>
          </w:tcPr>
          <w:p w14:paraId="777264D8" w14:textId="77777777" w:rsidR="007B2411" w:rsidRPr="00D444D2" w:rsidRDefault="007B2411" w:rsidP="00BC47C6">
            <w:pPr>
              <w:spacing w:before="40" w:after="120"/>
              <w:ind w:right="113"/>
            </w:pPr>
            <w:r>
              <w:t>S</w:t>
            </w:r>
            <w:r w:rsidRPr="003B5B25">
              <w:t xml:space="preserve">ame as </w:t>
            </w:r>
            <w:r>
              <w:t>131</w:t>
            </w:r>
            <w:r w:rsidRPr="003B5B25">
              <w:t>.129</w:t>
            </w:r>
          </w:p>
        </w:tc>
      </w:tr>
      <w:tr w:rsidR="007B2411" w:rsidRPr="00D444D2" w14:paraId="7E210E0A" w14:textId="77777777" w:rsidTr="00BC47C6">
        <w:tc>
          <w:tcPr>
            <w:tcW w:w="2456" w:type="dxa"/>
            <w:shd w:val="clear" w:color="auto" w:fill="auto"/>
          </w:tcPr>
          <w:p w14:paraId="0BE488B8" w14:textId="77777777" w:rsidR="007B2411" w:rsidRPr="00D444D2" w:rsidRDefault="007B2411" w:rsidP="00BC47C6">
            <w:pPr>
              <w:spacing w:before="40" w:after="120"/>
              <w:ind w:right="113"/>
            </w:pPr>
            <w:r>
              <w:t>131</w:t>
            </w:r>
            <w:r w:rsidRPr="00D304E6">
              <w:t>.137</w:t>
            </w:r>
            <w:r>
              <w:t xml:space="preserve"> </w:t>
            </w:r>
            <w:r w:rsidRPr="00D304E6">
              <w:t>Intensify its efforts to increase enrolment in tertiary education in line with the needs of individuals and society, and continue its work to ensure non-discrimination in education and improve inclusive education, especially for minorities and children with disabilities (Dominican Republic);</w:t>
            </w:r>
          </w:p>
        </w:tc>
        <w:tc>
          <w:tcPr>
            <w:tcW w:w="2457" w:type="dxa"/>
            <w:shd w:val="clear" w:color="auto" w:fill="auto"/>
          </w:tcPr>
          <w:p w14:paraId="595DB835" w14:textId="77777777" w:rsidR="007B2411" w:rsidRPr="00F02442" w:rsidRDefault="007B2411" w:rsidP="00BC47C6">
            <w:pPr>
              <w:spacing w:before="40" w:after="120"/>
              <w:ind w:right="113"/>
              <w:rPr>
                <w:lang w:val="sk-SK"/>
              </w:rPr>
            </w:pPr>
            <w:r w:rsidRPr="00F02442">
              <w:rPr>
                <w:b/>
                <w:bCs/>
              </w:rPr>
              <w:t xml:space="preserve">Supported: </w:t>
            </w:r>
            <w:r w:rsidRPr="00F02442">
              <w:rPr>
                <w:lang w:val="sk-SK"/>
              </w:rPr>
              <w:t>Intensify its efforts to increase enrolment in tertiary education in line with the needs of individuals and society, and continue its work to ensure non-discrimination in education and improve inclusive education</w:t>
            </w:r>
          </w:p>
          <w:p w14:paraId="7B70C063" w14:textId="77777777" w:rsidR="007B2411" w:rsidRPr="00D444D2" w:rsidRDefault="007B2411" w:rsidP="00BC47C6">
            <w:pPr>
              <w:spacing w:before="40" w:after="120"/>
              <w:ind w:right="113"/>
            </w:pPr>
            <w:r w:rsidRPr="00F02442">
              <w:rPr>
                <w:b/>
                <w:bCs/>
              </w:rPr>
              <w:t>Noted:</w:t>
            </w:r>
            <w:r w:rsidRPr="00F02442">
              <w:t xml:space="preserve"> </w:t>
            </w:r>
            <w:r w:rsidRPr="00F02442">
              <w:rPr>
                <w:lang w:val="sk-SK"/>
              </w:rPr>
              <w:t>especially for minorities and children with disabilities</w:t>
            </w:r>
          </w:p>
        </w:tc>
        <w:tc>
          <w:tcPr>
            <w:tcW w:w="2457" w:type="dxa"/>
            <w:shd w:val="clear" w:color="auto" w:fill="auto"/>
          </w:tcPr>
          <w:p w14:paraId="2F918ED3" w14:textId="77777777" w:rsidR="007B2411" w:rsidRPr="00D444D2" w:rsidRDefault="007B2411" w:rsidP="00BC47C6">
            <w:pPr>
              <w:spacing w:before="40" w:after="120"/>
              <w:ind w:right="113"/>
            </w:pPr>
            <w:r w:rsidRPr="0005053C">
              <w:t>Slovakia currently implements measures to increase the number of students, e.g. scholarship schemes for students. The prohibition of discrimination is governed by the Act on Universities. The rights established by the Act are guaranteed equally to all applicants and students in accordance with the principle of equal treatment in education established by the Anti-Discrimination Act. Slovakia is currently implementing measures</w:t>
            </w:r>
            <w:r>
              <w:t xml:space="preserve"> related to inclusive education.</w:t>
            </w:r>
          </w:p>
        </w:tc>
      </w:tr>
      <w:tr w:rsidR="007B2411" w:rsidRPr="00D444D2" w14:paraId="0DDF15F6" w14:textId="77777777" w:rsidTr="00BC47C6">
        <w:tc>
          <w:tcPr>
            <w:tcW w:w="2456" w:type="dxa"/>
            <w:shd w:val="clear" w:color="auto" w:fill="auto"/>
          </w:tcPr>
          <w:p w14:paraId="55248A38" w14:textId="77777777" w:rsidR="007B2411" w:rsidRPr="00D444D2" w:rsidRDefault="007B2411" w:rsidP="00BC47C6">
            <w:pPr>
              <w:spacing w:before="40" w:after="120"/>
              <w:ind w:right="113"/>
            </w:pPr>
            <w:r>
              <w:t>131</w:t>
            </w:r>
            <w:r w:rsidRPr="00414681">
              <w:t>.139</w:t>
            </w:r>
            <w:r>
              <w:t xml:space="preserve"> </w:t>
            </w:r>
            <w:r w:rsidRPr="00414681">
              <w:t>Facilitate efforts to increase enrolment in tertiary education, as well as advocate for the enhancement of inclusive educational practices, particularly for minorities, girls, and children with disabilities (Maldives);</w:t>
            </w:r>
          </w:p>
        </w:tc>
        <w:tc>
          <w:tcPr>
            <w:tcW w:w="2457" w:type="dxa"/>
            <w:shd w:val="clear" w:color="auto" w:fill="auto"/>
          </w:tcPr>
          <w:p w14:paraId="75D77875" w14:textId="77777777" w:rsidR="007B2411" w:rsidRPr="00B83310" w:rsidRDefault="007B2411" w:rsidP="00BC47C6">
            <w:pPr>
              <w:spacing w:before="40" w:after="120"/>
              <w:ind w:right="113"/>
              <w:rPr>
                <w:b/>
                <w:bCs/>
              </w:rPr>
            </w:pPr>
            <w:r w:rsidRPr="00B83310">
              <w:rPr>
                <w:b/>
                <w:bCs/>
              </w:rPr>
              <w:t>Supported:</w:t>
            </w:r>
            <w:r w:rsidRPr="00B83310">
              <w:t xml:space="preserve"> </w:t>
            </w:r>
            <w:r w:rsidRPr="00B83310">
              <w:rPr>
                <w:lang w:val="sk-SK"/>
              </w:rPr>
              <w:t>Facilitate efforts to increase enrolment in tertiary education, as well as advocate for the enhancement of inclusive educational practices</w:t>
            </w:r>
          </w:p>
          <w:p w14:paraId="663512D8" w14:textId="77777777" w:rsidR="007B2411" w:rsidRPr="00D444D2" w:rsidRDefault="007B2411" w:rsidP="00BC47C6">
            <w:pPr>
              <w:spacing w:before="40" w:after="120"/>
              <w:ind w:right="113"/>
            </w:pPr>
            <w:r w:rsidRPr="00B83310">
              <w:rPr>
                <w:b/>
                <w:bCs/>
              </w:rPr>
              <w:t>Noted:</w:t>
            </w:r>
            <w:r w:rsidRPr="00B83310">
              <w:t xml:space="preserve"> </w:t>
            </w:r>
            <w:r w:rsidRPr="00B83310">
              <w:rPr>
                <w:lang w:val="sk-SK"/>
              </w:rPr>
              <w:t>particularly for minorities, girls, and children with disabilities</w:t>
            </w:r>
          </w:p>
        </w:tc>
        <w:tc>
          <w:tcPr>
            <w:tcW w:w="2457" w:type="dxa"/>
            <w:shd w:val="clear" w:color="auto" w:fill="auto"/>
          </w:tcPr>
          <w:p w14:paraId="1D20C981" w14:textId="77777777" w:rsidR="007B2411" w:rsidRPr="00D444D2" w:rsidRDefault="007B2411" w:rsidP="00BC47C6">
            <w:pPr>
              <w:spacing w:before="40" w:after="120"/>
              <w:ind w:right="113"/>
            </w:pPr>
            <w:r>
              <w:t>S</w:t>
            </w:r>
            <w:r w:rsidRPr="00320C52">
              <w:t xml:space="preserve">ame as </w:t>
            </w:r>
            <w:r>
              <w:t>131</w:t>
            </w:r>
            <w:r w:rsidRPr="00320C52">
              <w:t>.137</w:t>
            </w:r>
          </w:p>
        </w:tc>
      </w:tr>
      <w:tr w:rsidR="007B2411" w:rsidRPr="00D444D2" w14:paraId="30B940F0" w14:textId="77777777" w:rsidTr="00BC47C6">
        <w:tc>
          <w:tcPr>
            <w:tcW w:w="2456" w:type="dxa"/>
            <w:shd w:val="clear" w:color="auto" w:fill="auto"/>
          </w:tcPr>
          <w:p w14:paraId="425A2568" w14:textId="77777777" w:rsidR="007B2411" w:rsidRPr="00D444D2" w:rsidRDefault="007B2411" w:rsidP="00BC47C6">
            <w:pPr>
              <w:spacing w:before="40" w:after="120"/>
              <w:ind w:right="113"/>
            </w:pPr>
            <w:r>
              <w:t>131</w:t>
            </w:r>
            <w:r w:rsidRPr="00F07175">
              <w:t>.141</w:t>
            </w:r>
            <w:r>
              <w:t xml:space="preserve"> </w:t>
            </w:r>
            <w:r w:rsidRPr="00F07175">
              <w:t xml:space="preserve">Redouble efforts to eliminate segregation of girls in vulnerable situations in </w:t>
            </w:r>
            <w:r w:rsidRPr="00F07175">
              <w:lastRenderedPageBreak/>
              <w:t>the education system and give them equal access to quality education at all levels (Algeria);</w:t>
            </w:r>
          </w:p>
        </w:tc>
        <w:tc>
          <w:tcPr>
            <w:tcW w:w="2457" w:type="dxa"/>
            <w:shd w:val="clear" w:color="auto" w:fill="auto"/>
          </w:tcPr>
          <w:p w14:paraId="1759D29D" w14:textId="77777777" w:rsidR="007B2411" w:rsidRPr="00D93614" w:rsidRDefault="007B2411" w:rsidP="00BC47C6">
            <w:pPr>
              <w:spacing w:before="40" w:after="120"/>
              <w:ind w:right="113"/>
              <w:rPr>
                <w:b/>
                <w:bCs/>
              </w:rPr>
            </w:pPr>
            <w:r w:rsidRPr="00D93614">
              <w:rPr>
                <w:b/>
                <w:bCs/>
              </w:rPr>
              <w:lastRenderedPageBreak/>
              <w:t>Supported:</w:t>
            </w:r>
            <w:r w:rsidRPr="00D93614">
              <w:t xml:space="preserve"> and </w:t>
            </w:r>
            <w:r w:rsidRPr="00D93614">
              <w:rPr>
                <w:lang w:val="sk-SK"/>
              </w:rPr>
              <w:t>give them equal access to quality education at all levels</w:t>
            </w:r>
          </w:p>
          <w:p w14:paraId="6BF17D9D" w14:textId="77777777" w:rsidR="007B2411" w:rsidRPr="00D444D2" w:rsidRDefault="007B2411" w:rsidP="00BC47C6">
            <w:pPr>
              <w:spacing w:before="40" w:after="120"/>
              <w:ind w:right="113"/>
            </w:pPr>
            <w:r w:rsidRPr="00D93614">
              <w:rPr>
                <w:b/>
                <w:bCs/>
              </w:rPr>
              <w:lastRenderedPageBreak/>
              <w:t>Noted:</w:t>
            </w:r>
            <w:r w:rsidRPr="00D93614">
              <w:t xml:space="preserve"> </w:t>
            </w:r>
            <w:r w:rsidRPr="00D93614">
              <w:rPr>
                <w:lang w:val="sk-SK"/>
              </w:rPr>
              <w:t>Redouble efforts to eliminate segregation of girls in vulnerable situations in the education system</w:t>
            </w:r>
          </w:p>
        </w:tc>
        <w:tc>
          <w:tcPr>
            <w:tcW w:w="2457" w:type="dxa"/>
            <w:shd w:val="clear" w:color="auto" w:fill="auto"/>
          </w:tcPr>
          <w:p w14:paraId="2A6CF329" w14:textId="77777777" w:rsidR="007B2411" w:rsidRPr="00D444D2" w:rsidRDefault="007B2411" w:rsidP="00BC47C6">
            <w:pPr>
              <w:spacing w:before="40" w:after="120"/>
              <w:ind w:right="113"/>
            </w:pPr>
            <w:r w:rsidRPr="004B1105">
              <w:lastRenderedPageBreak/>
              <w:t xml:space="preserve">There is no segregation in education based on gender in Slovakia. Slovakia takes </w:t>
            </w:r>
            <w:r w:rsidRPr="004B1105">
              <w:lastRenderedPageBreak/>
              <w:t xml:space="preserve">steps to eliminate the segregation of Roma children in education. The target group is covered by recommendation </w:t>
            </w:r>
            <w:r>
              <w:t>131</w:t>
            </w:r>
            <w:r w:rsidRPr="004B1105">
              <w:t>.146.</w:t>
            </w:r>
          </w:p>
        </w:tc>
      </w:tr>
      <w:tr w:rsidR="007B2411" w:rsidRPr="00D444D2" w14:paraId="3DCD19C0" w14:textId="77777777" w:rsidTr="00BC47C6">
        <w:tc>
          <w:tcPr>
            <w:tcW w:w="2456" w:type="dxa"/>
            <w:shd w:val="clear" w:color="auto" w:fill="auto"/>
          </w:tcPr>
          <w:p w14:paraId="4DFD173F" w14:textId="77777777" w:rsidR="007B2411" w:rsidRPr="00D444D2" w:rsidRDefault="007B2411" w:rsidP="00BC47C6">
            <w:pPr>
              <w:spacing w:before="40" w:after="120"/>
              <w:ind w:right="113"/>
            </w:pPr>
            <w:r>
              <w:lastRenderedPageBreak/>
              <w:t>131</w:t>
            </w:r>
            <w:r w:rsidRPr="000141EF">
              <w:t>.146</w:t>
            </w:r>
            <w:r>
              <w:t xml:space="preserve"> </w:t>
            </w:r>
            <w:r w:rsidRPr="000141EF">
              <w:t>Eliminate all forms of segregation in education, including segregated schools and classes for Roma children and adopt a plan for inclusive educational approaches in learning environments at all levels and for all children (Slovenia);</w:t>
            </w:r>
          </w:p>
        </w:tc>
        <w:tc>
          <w:tcPr>
            <w:tcW w:w="2457" w:type="dxa"/>
            <w:shd w:val="clear" w:color="auto" w:fill="auto"/>
          </w:tcPr>
          <w:p w14:paraId="0171A07C" w14:textId="77777777" w:rsidR="007B2411" w:rsidRPr="00701F57" w:rsidRDefault="007B2411" w:rsidP="00BC47C6">
            <w:pPr>
              <w:spacing w:before="40" w:after="120"/>
              <w:ind w:right="113"/>
              <w:rPr>
                <w:b/>
                <w:bCs/>
              </w:rPr>
            </w:pPr>
            <w:r w:rsidRPr="00701F57">
              <w:rPr>
                <w:b/>
                <w:bCs/>
              </w:rPr>
              <w:t>Supported:</w:t>
            </w:r>
            <w:r w:rsidRPr="00701F57">
              <w:t xml:space="preserve"> including</w:t>
            </w:r>
            <w:r w:rsidRPr="00701F57">
              <w:rPr>
                <w:lang w:val="sk-SK"/>
              </w:rPr>
              <w:t xml:space="preserve"> segregated schools and classes for Roma children and adopt a plan for inclusive educational approaches in learning environments at all levels and for all children</w:t>
            </w:r>
          </w:p>
          <w:p w14:paraId="7F266B4B" w14:textId="77777777" w:rsidR="007B2411" w:rsidRPr="00D444D2" w:rsidRDefault="007B2411" w:rsidP="00BC47C6">
            <w:pPr>
              <w:spacing w:before="40" w:after="120"/>
              <w:ind w:right="113"/>
            </w:pPr>
            <w:r w:rsidRPr="00701F57">
              <w:rPr>
                <w:b/>
                <w:bCs/>
              </w:rPr>
              <w:t>Noted:</w:t>
            </w:r>
            <w:r w:rsidRPr="00701F57">
              <w:t xml:space="preserve"> </w:t>
            </w:r>
            <w:r w:rsidRPr="00701F57">
              <w:rPr>
                <w:lang w:val="sk-SK"/>
              </w:rPr>
              <w:t>Eliminate all forms of segregation in education</w:t>
            </w:r>
          </w:p>
        </w:tc>
        <w:tc>
          <w:tcPr>
            <w:tcW w:w="2457" w:type="dxa"/>
            <w:shd w:val="clear" w:color="auto" w:fill="auto"/>
          </w:tcPr>
          <w:p w14:paraId="7FEF0990" w14:textId="77777777" w:rsidR="007B2411" w:rsidRPr="00BA37EF" w:rsidRDefault="007B2411" w:rsidP="00BC47C6">
            <w:pPr>
              <w:spacing w:before="40" w:after="120"/>
              <w:ind w:right="113"/>
            </w:pPr>
            <w:r w:rsidRPr="00BA37EF">
              <w:t xml:space="preserve">Slovakia consistently applies the provisions of the UNESCO Convention on the Prevention of Discrimination in Education and continues to implement the UN Convention on the Rights of Persons with Disabilities. </w:t>
            </w:r>
          </w:p>
          <w:p w14:paraId="104EE5A8" w14:textId="77777777" w:rsidR="007B2411" w:rsidRPr="00D444D2" w:rsidRDefault="007B2411" w:rsidP="00BC47C6">
            <w:pPr>
              <w:spacing w:before="40" w:after="120"/>
              <w:ind w:right="113"/>
            </w:pPr>
            <w:r w:rsidRPr="00BA37EF">
              <w:t>Slovakia implements legislative and administrative measures to prevent and eliminate segregation of Roma children in education.</w:t>
            </w:r>
          </w:p>
        </w:tc>
      </w:tr>
      <w:tr w:rsidR="007B2411" w:rsidRPr="00D444D2" w14:paraId="3385493C" w14:textId="77777777" w:rsidTr="00BC47C6">
        <w:tc>
          <w:tcPr>
            <w:tcW w:w="2456" w:type="dxa"/>
            <w:shd w:val="clear" w:color="auto" w:fill="auto"/>
          </w:tcPr>
          <w:p w14:paraId="0061ABAD" w14:textId="77777777" w:rsidR="007B2411" w:rsidRPr="00D444D2" w:rsidRDefault="007B2411" w:rsidP="00BC47C6">
            <w:pPr>
              <w:spacing w:before="40" w:after="120"/>
              <w:ind w:right="113"/>
            </w:pPr>
            <w:r>
              <w:t>131</w:t>
            </w:r>
            <w:r w:rsidRPr="002C776E">
              <w:t>.158</w:t>
            </w:r>
            <w:r>
              <w:t xml:space="preserve"> </w:t>
            </w:r>
            <w:r w:rsidRPr="002C776E">
              <w:t xml:space="preserve">Introduce measures to promote better the participation of women in the political, </w:t>
            </w:r>
            <w:proofErr w:type="gramStart"/>
            <w:r w:rsidRPr="002C776E">
              <w:t>social</w:t>
            </w:r>
            <w:proofErr w:type="gramEnd"/>
            <w:r w:rsidRPr="002C776E">
              <w:t xml:space="preserve"> and cultural areas, as well as ratify the Council of Europe Convention on preventing and combating violence against women and domestic violence (Istanbul Convention) and adapt international legislation to this regulation on gender-based violence (Spain);</w:t>
            </w:r>
          </w:p>
        </w:tc>
        <w:tc>
          <w:tcPr>
            <w:tcW w:w="2457" w:type="dxa"/>
            <w:shd w:val="clear" w:color="auto" w:fill="auto"/>
          </w:tcPr>
          <w:p w14:paraId="3E03C5EB" w14:textId="77777777" w:rsidR="007B2411" w:rsidRPr="00464834" w:rsidRDefault="007B2411" w:rsidP="00BC47C6">
            <w:pPr>
              <w:spacing w:before="40" w:after="120"/>
              <w:ind w:right="113"/>
              <w:rPr>
                <w:b/>
                <w:bCs/>
              </w:rPr>
            </w:pPr>
            <w:r w:rsidRPr="00464834">
              <w:rPr>
                <w:b/>
                <w:bCs/>
              </w:rPr>
              <w:t>Supported:</w:t>
            </w:r>
            <w:r w:rsidRPr="00464834">
              <w:t xml:space="preserve"> Introduce measures to promote better the participation of women in the political, </w:t>
            </w:r>
            <w:proofErr w:type="gramStart"/>
            <w:r w:rsidRPr="00464834">
              <w:t>social</w:t>
            </w:r>
            <w:proofErr w:type="gramEnd"/>
            <w:r w:rsidRPr="00464834">
              <w:t xml:space="preserve"> and cultural areas,</w:t>
            </w:r>
          </w:p>
          <w:p w14:paraId="31CC9972" w14:textId="77777777" w:rsidR="007B2411" w:rsidRPr="00D444D2" w:rsidRDefault="007B2411" w:rsidP="00BC47C6">
            <w:pPr>
              <w:spacing w:before="40" w:after="120"/>
              <w:ind w:right="113"/>
            </w:pPr>
            <w:r w:rsidRPr="00464834">
              <w:rPr>
                <w:b/>
                <w:bCs/>
              </w:rPr>
              <w:t>Noted:</w:t>
            </w:r>
            <w:r w:rsidRPr="00464834">
              <w:t xml:space="preserve"> as well as ratify the Council of Europe Convention on preventing and combating violence against women and domestic violence (Istanbul Convention) and adapt international legislation to this regulation on gender-based violence</w:t>
            </w:r>
          </w:p>
        </w:tc>
        <w:tc>
          <w:tcPr>
            <w:tcW w:w="2457" w:type="dxa"/>
            <w:shd w:val="clear" w:color="auto" w:fill="auto"/>
          </w:tcPr>
          <w:p w14:paraId="112780CF" w14:textId="77777777" w:rsidR="007B2411" w:rsidRPr="00D444D2" w:rsidRDefault="007B2411" w:rsidP="00BC47C6">
            <w:pPr>
              <w:spacing w:before="40" w:after="120"/>
              <w:ind w:right="113"/>
            </w:pPr>
            <w:r>
              <w:t>S</w:t>
            </w:r>
            <w:r w:rsidRPr="008D4D52">
              <w:t xml:space="preserve">ame as </w:t>
            </w:r>
            <w:r>
              <w:t>131</w:t>
            </w:r>
            <w:r w:rsidRPr="008D4D52">
              <w:t>.13</w:t>
            </w:r>
          </w:p>
        </w:tc>
      </w:tr>
      <w:tr w:rsidR="007B2411" w:rsidRPr="00D444D2" w14:paraId="582E46FD" w14:textId="77777777" w:rsidTr="00BC47C6">
        <w:tc>
          <w:tcPr>
            <w:tcW w:w="2456" w:type="dxa"/>
            <w:shd w:val="clear" w:color="auto" w:fill="auto"/>
          </w:tcPr>
          <w:p w14:paraId="1B5759F1" w14:textId="77777777" w:rsidR="007B2411" w:rsidRPr="00D444D2" w:rsidRDefault="007B2411" w:rsidP="00BC47C6">
            <w:pPr>
              <w:spacing w:before="40" w:after="120"/>
              <w:ind w:right="113"/>
            </w:pPr>
            <w:r>
              <w:t>131</w:t>
            </w:r>
            <w:r w:rsidRPr="00853DD5">
              <w:t>.205</w:t>
            </w:r>
            <w:r>
              <w:t xml:space="preserve"> </w:t>
            </w:r>
            <w:r w:rsidRPr="00853DD5">
              <w:t xml:space="preserve">Adopt effective measures to ensure full participation in public affairs by persons belonging to ethnic minorities, </w:t>
            </w:r>
            <w:proofErr w:type="gramStart"/>
            <w:r w:rsidRPr="00853DD5">
              <w:t>in particular</w:t>
            </w:r>
            <w:proofErr w:type="gramEnd"/>
            <w:r w:rsidRPr="00853DD5">
              <w:t xml:space="preserve"> Roma, in both decision-making positions and representative institutions (Ireland);</w:t>
            </w:r>
          </w:p>
        </w:tc>
        <w:tc>
          <w:tcPr>
            <w:tcW w:w="2457" w:type="dxa"/>
            <w:shd w:val="clear" w:color="auto" w:fill="auto"/>
          </w:tcPr>
          <w:p w14:paraId="01222F8C" w14:textId="77777777" w:rsidR="007B2411" w:rsidRPr="009F0E09" w:rsidRDefault="007B2411" w:rsidP="00BC47C6">
            <w:pPr>
              <w:spacing w:before="40" w:after="120"/>
              <w:ind w:right="113"/>
              <w:rPr>
                <w:lang w:val="en-US"/>
              </w:rPr>
            </w:pPr>
            <w:r w:rsidRPr="009F0E09">
              <w:rPr>
                <w:b/>
                <w:bCs/>
              </w:rPr>
              <w:t>Supported:</w:t>
            </w:r>
            <w:r w:rsidRPr="009F0E09">
              <w:rPr>
                <w:lang w:val="en-US"/>
              </w:rPr>
              <w:t xml:space="preserve"> Adopt effective measures to ensure full participation in public affairs by persons </w:t>
            </w:r>
            <w:r w:rsidRPr="009F0E09">
              <w:t xml:space="preserve">belonging to </w:t>
            </w:r>
            <w:r w:rsidRPr="009F0E09">
              <w:rPr>
                <w:lang w:val="en-US"/>
              </w:rPr>
              <w:t>Roma in both decision-making positions and representative institutions</w:t>
            </w:r>
          </w:p>
          <w:p w14:paraId="1786BBCB" w14:textId="77777777" w:rsidR="007B2411" w:rsidRPr="00D444D2" w:rsidRDefault="007B2411" w:rsidP="00BC47C6">
            <w:pPr>
              <w:spacing w:before="40" w:after="120"/>
              <w:ind w:right="113"/>
            </w:pPr>
            <w:r w:rsidRPr="009F0E09">
              <w:rPr>
                <w:b/>
                <w:bCs/>
              </w:rPr>
              <w:t xml:space="preserve">Noted: </w:t>
            </w:r>
            <w:r w:rsidRPr="009F0E09">
              <w:t>ethnic minorities</w:t>
            </w:r>
          </w:p>
        </w:tc>
        <w:tc>
          <w:tcPr>
            <w:tcW w:w="2457" w:type="dxa"/>
            <w:shd w:val="clear" w:color="auto" w:fill="auto"/>
          </w:tcPr>
          <w:p w14:paraId="26DF1B7D" w14:textId="77777777" w:rsidR="007B2411" w:rsidRPr="00D444D2" w:rsidRDefault="007B2411" w:rsidP="00BC47C6">
            <w:pPr>
              <w:spacing w:before="40" w:after="120"/>
              <w:ind w:right="113"/>
            </w:pPr>
            <w:r w:rsidRPr="00AB28E4">
              <w:t>This issue is covered by legislation pursuant to the Act on Municipal Establishment of the Constitution of the Slovak Republic, the European Charter of Local Self-Government, and other related legal regulations. The achievement of results depends on the national legislation.</w:t>
            </w:r>
          </w:p>
        </w:tc>
      </w:tr>
      <w:tr w:rsidR="007B2411" w:rsidRPr="00D444D2" w14:paraId="473D057C" w14:textId="77777777" w:rsidTr="00BC47C6">
        <w:tc>
          <w:tcPr>
            <w:tcW w:w="2456" w:type="dxa"/>
            <w:tcBorders>
              <w:bottom w:val="single" w:sz="12" w:space="0" w:color="auto"/>
            </w:tcBorders>
            <w:shd w:val="clear" w:color="auto" w:fill="auto"/>
          </w:tcPr>
          <w:p w14:paraId="02663F6D" w14:textId="77777777" w:rsidR="007B2411" w:rsidRPr="00D444D2" w:rsidRDefault="007B2411" w:rsidP="00BC47C6">
            <w:pPr>
              <w:spacing w:before="40" w:after="120"/>
              <w:ind w:right="113"/>
            </w:pPr>
            <w:r>
              <w:t>131</w:t>
            </w:r>
            <w:r w:rsidRPr="000B3546">
              <w:t>.242</w:t>
            </w:r>
            <w:r>
              <w:t xml:space="preserve"> </w:t>
            </w:r>
            <w:r w:rsidRPr="000B3546">
              <w:t>Guarantee birth registration and the right to a nationality to all stateless persons in the country, particularly those from the Roma community (Panama)</w:t>
            </w:r>
          </w:p>
        </w:tc>
        <w:tc>
          <w:tcPr>
            <w:tcW w:w="2457" w:type="dxa"/>
            <w:tcBorders>
              <w:bottom w:val="single" w:sz="12" w:space="0" w:color="auto"/>
            </w:tcBorders>
            <w:shd w:val="clear" w:color="auto" w:fill="auto"/>
          </w:tcPr>
          <w:p w14:paraId="279BFCC9" w14:textId="77777777" w:rsidR="007B2411" w:rsidRPr="00ED0985" w:rsidRDefault="007B2411" w:rsidP="00BC47C6">
            <w:pPr>
              <w:spacing w:before="40" w:after="120"/>
              <w:ind w:right="113"/>
              <w:rPr>
                <w:b/>
                <w:bCs/>
              </w:rPr>
            </w:pPr>
            <w:r w:rsidRPr="00ED0985">
              <w:rPr>
                <w:b/>
                <w:bCs/>
              </w:rPr>
              <w:t xml:space="preserve">Supported: </w:t>
            </w:r>
            <w:r w:rsidRPr="00ED0985">
              <w:t>Guarantee birth registration and the right to a nationality to all persons in the country, particularly those from the Roma community</w:t>
            </w:r>
          </w:p>
          <w:p w14:paraId="263D69BD" w14:textId="77777777" w:rsidR="007B2411" w:rsidRPr="00D444D2" w:rsidRDefault="007B2411" w:rsidP="00BC47C6">
            <w:pPr>
              <w:spacing w:before="40" w:after="120"/>
              <w:ind w:right="113"/>
            </w:pPr>
            <w:r w:rsidRPr="00ED0985">
              <w:rPr>
                <w:b/>
                <w:bCs/>
              </w:rPr>
              <w:lastRenderedPageBreak/>
              <w:t>Noted:</w:t>
            </w:r>
            <w:r w:rsidRPr="00ED0985">
              <w:t xml:space="preserve"> stateless</w:t>
            </w:r>
          </w:p>
        </w:tc>
        <w:tc>
          <w:tcPr>
            <w:tcW w:w="2457" w:type="dxa"/>
            <w:tcBorders>
              <w:bottom w:val="single" w:sz="12" w:space="0" w:color="auto"/>
            </w:tcBorders>
            <w:shd w:val="clear" w:color="auto" w:fill="auto"/>
          </w:tcPr>
          <w:p w14:paraId="1D0E436A" w14:textId="77777777" w:rsidR="007B2411" w:rsidRPr="00D444D2" w:rsidRDefault="007B2411" w:rsidP="00BC47C6">
            <w:pPr>
              <w:spacing w:before="40" w:after="120"/>
              <w:ind w:right="113"/>
            </w:pPr>
            <w:r w:rsidRPr="00A953AB">
              <w:lastRenderedPageBreak/>
              <w:t xml:space="preserve">State citizenship/nationality is the legal bond between a person and a certain state, while the person's factual status, such as e.g. residence, belonging to a certain nationality, </w:t>
            </w:r>
            <w:proofErr w:type="gramStart"/>
            <w:r w:rsidRPr="00A953AB">
              <w:t>race</w:t>
            </w:r>
            <w:proofErr w:type="gramEnd"/>
            <w:r w:rsidRPr="00A953AB">
              <w:t xml:space="preserve"> or religion, </w:t>
            </w:r>
            <w:r w:rsidRPr="00A953AB">
              <w:lastRenderedPageBreak/>
              <w:t>is indecisive. Nationality is an internal matter of each state. This is an exclusive right of each state, subject to compliance with the principles of international law and the principle of state sovereignty.</w:t>
            </w:r>
          </w:p>
        </w:tc>
      </w:tr>
    </w:tbl>
    <w:p w14:paraId="37A2051E" w14:textId="77777777" w:rsidR="007B2411" w:rsidRDefault="007B2411" w:rsidP="000301C5">
      <w:pPr>
        <w:pStyle w:val="SingleTxtG"/>
        <w:spacing w:before="120"/>
      </w:pPr>
      <w:r>
        <w:lastRenderedPageBreak/>
        <w:t>6.</w:t>
      </w:r>
      <w:r>
        <w:tab/>
      </w:r>
      <w:r w:rsidRPr="00A2600D">
        <w:t>Summary statement: In total, out of 242 recommendations received, 192 enjoy the support of Slovakia, and 40 are noted. Additional clarification is provided on another 10 recommendations, indicating which part of the recommendations has been supported and which part has been noted.</w:t>
      </w:r>
    </w:p>
    <w:p w14:paraId="5087DB1C" w14:textId="06ED9492" w:rsidR="000301C5" w:rsidRPr="000301C5" w:rsidRDefault="000301C5" w:rsidP="000301C5">
      <w:pPr>
        <w:pStyle w:val="SingleTxtG"/>
        <w:spacing w:before="240" w:after="0"/>
        <w:jc w:val="center"/>
        <w:rPr>
          <w:u w:val="single"/>
        </w:rPr>
      </w:pPr>
      <w:r>
        <w:rPr>
          <w:u w:val="single"/>
        </w:rPr>
        <w:tab/>
      </w:r>
      <w:r>
        <w:rPr>
          <w:u w:val="single"/>
        </w:rPr>
        <w:tab/>
      </w:r>
      <w:r>
        <w:rPr>
          <w:u w:val="single"/>
        </w:rPr>
        <w:tab/>
      </w:r>
    </w:p>
    <w:sectPr w:rsidR="000301C5" w:rsidRPr="000301C5" w:rsidSect="007B2411">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2084F" w14:textId="77777777" w:rsidR="00667EC5" w:rsidRDefault="00667EC5"/>
  </w:endnote>
  <w:endnote w:type="continuationSeparator" w:id="0">
    <w:p w14:paraId="386CB2A2" w14:textId="77777777" w:rsidR="00667EC5" w:rsidRDefault="00667EC5"/>
  </w:endnote>
  <w:endnote w:type="continuationNotice" w:id="1">
    <w:p w14:paraId="53654E26" w14:textId="77777777" w:rsidR="00667EC5" w:rsidRDefault="00667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B677D" w14:textId="5F18CFB8" w:rsidR="007B2411" w:rsidRPr="007B2411" w:rsidRDefault="007B2411" w:rsidP="007B2411">
    <w:pPr>
      <w:pStyle w:val="Footer"/>
      <w:tabs>
        <w:tab w:val="right" w:pos="9638"/>
      </w:tabs>
      <w:rPr>
        <w:sz w:val="18"/>
      </w:rPr>
    </w:pPr>
    <w:r w:rsidRPr="007B2411">
      <w:rPr>
        <w:b/>
        <w:sz w:val="18"/>
      </w:rPr>
      <w:fldChar w:fldCharType="begin"/>
    </w:r>
    <w:r w:rsidRPr="007B2411">
      <w:rPr>
        <w:b/>
        <w:sz w:val="18"/>
      </w:rPr>
      <w:instrText xml:space="preserve"> PAGE  \* MERGEFORMAT </w:instrText>
    </w:r>
    <w:r w:rsidRPr="007B2411">
      <w:rPr>
        <w:b/>
        <w:sz w:val="18"/>
      </w:rPr>
      <w:fldChar w:fldCharType="separate"/>
    </w:r>
    <w:r w:rsidRPr="007B2411">
      <w:rPr>
        <w:b/>
        <w:noProof/>
        <w:sz w:val="18"/>
      </w:rPr>
      <w:t>2</w:t>
    </w:r>
    <w:r w:rsidRPr="007B241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5895C" w14:textId="29612D2A" w:rsidR="007B2411" w:rsidRPr="007B2411" w:rsidRDefault="007B2411" w:rsidP="007B2411">
    <w:pPr>
      <w:pStyle w:val="Footer"/>
      <w:tabs>
        <w:tab w:val="right" w:pos="9638"/>
      </w:tabs>
      <w:rPr>
        <w:b/>
        <w:sz w:val="18"/>
      </w:rPr>
    </w:pPr>
    <w:r>
      <w:tab/>
    </w:r>
    <w:r w:rsidRPr="007B2411">
      <w:rPr>
        <w:b/>
        <w:sz w:val="18"/>
      </w:rPr>
      <w:fldChar w:fldCharType="begin"/>
    </w:r>
    <w:r w:rsidRPr="007B2411">
      <w:rPr>
        <w:b/>
        <w:sz w:val="18"/>
      </w:rPr>
      <w:instrText xml:space="preserve"> PAGE  \* MERGEFORMAT </w:instrText>
    </w:r>
    <w:r w:rsidRPr="007B2411">
      <w:rPr>
        <w:b/>
        <w:sz w:val="18"/>
      </w:rPr>
      <w:fldChar w:fldCharType="separate"/>
    </w:r>
    <w:r w:rsidRPr="007B2411">
      <w:rPr>
        <w:b/>
        <w:noProof/>
        <w:sz w:val="18"/>
      </w:rPr>
      <w:t>3</w:t>
    </w:r>
    <w:r w:rsidRPr="007B241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EEE9" w14:textId="77777777" w:rsidR="00D16ECA" w:rsidRDefault="00D16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6F407" w14:textId="77777777" w:rsidR="00667EC5" w:rsidRPr="000B175B" w:rsidRDefault="00667EC5" w:rsidP="000B175B">
      <w:pPr>
        <w:tabs>
          <w:tab w:val="right" w:pos="2155"/>
        </w:tabs>
        <w:spacing w:after="80"/>
        <w:ind w:left="680"/>
        <w:rPr>
          <w:u w:val="single"/>
        </w:rPr>
      </w:pPr>
      <w:r>
        <w:rPr>
          <w:u w:val="single"/>
        </w:rPr>
        <w:tab/>
      </w:r>
    </w:p>
  </w:footnote>
  <w:footnote w:type="continuationSeparator" w:id="0">
    <w:p w14:paraId="4100D80A" w14:textId="77777777" w:rsidR="00667EC5" w:rsidRPr="00FC68B7" w:rsidRDefault="00667EC5" w:rsidP="00FC68B7">
      <w:pPr>
        <w:tabs>
          <w:tab w:val="left" w:pos="2155"/>
        </w:tabs>
        <w:spacing w:after="80"/>
        <w:ind w:left="680"/>
        <w:rPr>
          <w:u w:val="single"/>
        </w:rPr>
      </w:pPr>
      <w:r>
        <w:rPr>
          <w:u w:val="single"/>
        </w:rPr>
        <w:tab/>
      </w:r>
    </w:p>
  </w:footnote>
  <w:footnote w:type="continuationNotice" w:id="1">
    <w:p w14:paraId="60A46C86" w14:textId="77777777" w:rsidR="00667EC5" w:rsidRDefault="00667EC5"/>
  </w:footnote>
  <w:footnote w:id="2">
    <w:p w14:paraId="3F71A8D5" w14:textId="77777777" w:rsidR="007B2411" w:rsidRPr="00904B47" w:rsidRDefault="007B2411" w:rsidP="007B2411">
      <w:pPr>
        <w:pStyle w:val="FootnoteText"/>
        <w:rPr>
          <w:szCs w:val="18"/>
        </w:rPr>
      </w:pPr>
      <w:r>
        <w:tab/>
      </w:r>
      <w:r w:rsidRPr="00221F52">
        <w:rPr>
          <w:rStyle w:val="FootnoteReference"/>
          <w:sz w:val="20"/>
          <w:vertAlign w:val="baseline"/>
        </w:rPr>
        <w:t>*</w:t>
      </w:r>
      <w:r>
        <w:rPr>
          <w:sz w:val="20"/>
        </w:rPr>
        <w:tab/>
      </w:r>
      <w:r w:rsidRPr="00904B47">
        <w:rPr>
          <w:szCs w:val="18"/>
        </w:rPr>
        <w:t>The present document is being issued without formal editing.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1F64" w14:textId="3EE362E6" w:rsidR="007B2411" w:rsidRPr="007B2411" w:rsidRDefault="00D16ECA">
    <w:pPr>
      <w:pStyle w:val="Header"/>
    </w:pPr>
    <w:r>
      <w:rPr>
        <w:noProof/>
      </w:rPr>
      <w:pict w14:anchorId="472A5A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08438" o:spid="_x0000_s1026" type="#_x0000_t136" style="position:absolute;margin-left:0;margin-top:0;width:485.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version"/>
        </v:shape>
      </w:pict>
    </w:r>
    <w:r>
      <w:fldChar w:fldCharType="begin"/>
    </w:r>
    <w:r>
      <w:instrText xml:space="preserve"> TITLE  \* MERGEFORMAT </w:instrText>
    </w:r>
    <w:r>
      <w:fldChar w:fldCharType="separate"/>
    </w:r>
    <w:r w:rsidR="007B2411">
      <w:t>A/HRC/57/13/Add.1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52E7" w14:textId="66355361" w:rsidR="007B2411" w:rsidRPr="007B2411" w:rsidRDefault="00D16ECA" w:rsidP="007B2411">
    <w:pPr>
      <w:pStyle w:val="Header"/>
      <w:jc w:val="right"/>
    </w:pPr>
    <w:r>
      <w:rPr>
        <w:noProof/>
      </w:rPr>
      <w:pict w14:anchorId="0AC943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08439" o:spid="_x0000_s1027" type="#_x0000_t136" style="position:absolute;left:0;text-align:left;margin-left:0;margin-top:0;width:485.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version"/>
        </v:shape>
      </w:pict>
    </w:r>
    <w:r>
      <w:fldChar w:fldCharType="begin"/>
    </w:r>
    <w:r>
      <w:instrText xml:space="preserve"> TITLE  \* MERGEFORMAT </w:instrText>
    </w:r>
    <w:r>
      <w:fldChar w:fldCharType="separate"/>
    </w:r>
    <w:r w:rsidR="007B2411">
      <w:t>A/HRC/57/13/Add.1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593A" w14:textId="1E1A1280" w:rsidR="00D16ECA" w:rsidRDefault="00D16ECA">
    <w:pPr>
      <w:pStyle w:val="Header"/>
    </w:pPr>
    <w:r>
      <w:rPr>
        <w:noProof/>
      </w:rPr>
      <w:pict w14:anchorId="6115D8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08437" o:spid="_x0000_s1025" type="#_x0000_t136" style="position:absolute;margin-left:0;margin-top:0;width:485.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247883113">
    <w:abstractNumId w:val="5"/>
  </w:num>
  <w:num w:numId="2" w16cid:durableId="873036010">
    <w:abstractNumId w:val="4"/>
  </w:num>
  <w:num w:numId="3" w16cid:durableId="1914467056">
    <w:abstractNumId w:val="7"/>
  </w:num>
  <w:num w:numId="4" w16cid:durableId="1532690605">
    <w:abstractNumId w:val="3"/>
  </w:num>
  <w:num w:numId="5" w16cid:durableId="1805656762">
    <w:abstractNumId w:val="0"/>
  </w:num>
  <w:num w:numId="6" w16cid:durableId="1827622748">
    <w:abstractNumId w:val="1"/>
  </w:num>
  <w:num w:numId="7" w16cid:durableId="2006010863">
    <w:abstractNumId w:val="6"/>
  </w:num>
  <w:num w:numId="8" w16cid:durableId="146468820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411"/>
    <w:rsid w:val="000016D7"/>
    <w:rsid w:val="00007F7F"/>
    <w:rsid w:val="00022DB5"/>
    <w:rsid w:val="000301C5"/>
    <w:rsid w:val="000403D1"/>
    <w:rsid w:val="000449AA"/>
    <w:rsid w:val="000467C3"/>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33670"/>
    <w:rsid w:val="00146D32"/>
    <w:rsid w:val="001509BA"/>
    <w:rsid w:val="001B4B04"/>
    <w:rsid w:val="001C6663"/>
    <w:rsid w:val="001C7895"/>
    <w:rsid w:val="001D26DF"/>
    <w:rsid w:val="001E2790"/>
    <w:rsid w:val="001E676A"/>
    <w:rsid w:val="00211E0B"/>
    <w:rsid w:val="00211E72"/>
    <w:rsid w:val="00214047"/>
    <w:rsid w:val="0022130F"/>
    <w:rsid w:val="00237785"/>
    <w:rsid w:val="002410DD"/>
    <w:rsid w:val="00241466"/>
    <w:rsid w:val="00253D58"/>
    <w:rsid w:val="0027725F"/>
    <w:rsid w:val="002A7BAB"/>
    <w:rsid w:val="002C21F0"/>
    <w:rsid w:val="003107FA"/>
    <w:rsid w:val="003229D8"/>
    <w:rsid w:val="0033131C"/>
    <w:rsid w:val="003314D1"/>
    <w:rsid w:val="00335A2F"/>
    <w:rsid w:val="00341937"/>
    <w:rsid w:val="0037067E"/>
    <w:rsid w:val="0039277A"/>
    <w:rsid w:val="00396560"/>
    <w:rsid w:val="003972E0"/>
    <w:rsid w:val="003975ED"/>
    <w:rsid w:val="003C2CC4"/>
    <w:rsid w:val="003D4B23"/>
    <w:rsid w:val="00424C80"/>
    <w:rsid w:val="004325CB"/>
    <w:rsid w:val="0044503A"/>
    <w:rsid w:val="00446DE4"/>
    <w:rsid w:val="00447761"/>
    <w:rsid w:val="00451EC3"/>
    <w:rsid w:val="00461F0C"/>
    <w:rsid w:val="004721B1"/>
    <w:rsid w:val="004859EC"/>
    <w:rsid w:val="00496A15"/>
    <w:rsid w:val="004A7BA3"/>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35371"/>
    <w:rsid w:val="00640B26"/>
    <w:rsid w:val="00655B60"/>
    <w:rsid w:val="00667EC5"/>
    <w:rsid w:val="00670741"/>
    <w:rsid w:val="006725FD"/>
    <w:rsid w:val="00674D2A"/>
    <w:rsid w:val="00696BD6"/>
    <w:rsid w:val="006A6B9D"/>
    <w:rsid w:val="006A7392"/>
    <w:rsid w:val="006B3189"/>
    <w:rsid w:val="006B7D65"/>
    <w:rsid w:val="006D6DA6"/>
    <w:rsid w:val="006E564B"/>
    <w:rsid w:val="006F13F0"/>
    <w:rsid w:val="006F5035"/>
    <w:rsid w:val="007065EB"/>
    <w:rsid w:val="00720183"/>
    <w:rsid w:val="0072632A"/>
    <w:rsid w:val="0074200B"/>
    <w:rsid w:val="0075434F"/>
    <w:rsid w:val="007A6296"/>
    <w:rsid w:val="007A79E4"/>
    <w:rsid w:val="007B2411"/>
    <w:rsid w:val="007B6BA5"/>
    <w:rsid w:val="007C1B62"/>
    <w:rsid w:val="007C3390"/>
    <w:rsid w:val="007C4F4B"/>
    <w:rsid w:val="007D2CDC"/>
    <w:rsid w:val="007D5327"/>
    <w:rsid w:val="007F6611"/>
    <w:rsid w:val="008155C3"/>
    <w:rsid w:val="008175E9"/>
    <w:rsid w:val="0082243E"/>
    <w:rsid w:val="008242D7"/>
    <w:rsid w:val="008511DA"/>
    <w:rsid w:val="00856CD2"/>
    <w:rsid w:val="00861BC6"/>
    <w:rsid w:val="00871FD5"/>
    <w:rsid w:val="008847BB"/>
    <w:rsid w:val="008979B1"/>
    <w:rsid w:val="008A6B25"/>
    <w:rsid w:val="008A6C4F"/>
    <w:rsid w:val="008C188C"/>
    <w:rsid w:val="008C1E4D"/>
    <w:rsid w:val="008E0E46"/>
    <w:rsid w:val="0090452C"/>
    <w:rsid w:val="00907C3F"/>
    <w:rsid w:val="0092237C"/>
    <w:rsid w:val="0093707B"/>
    <w:rsid w:val="009400EB"/>
    <w:rsid w:val="009427E3"/>
    <w:rsid w:val="00946575"/>
    <w:rsid w:val="009466D5"/>
    <w:rsid w:val="00947423"/>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C212B"/>
    <w:rsid w:val="00AC5AE2"/>
    <w:rsid w:val="00AD09E9"/>
    <w:rsid w:val="00AF0576"/>
    <w:rsid w:val="00AF3829"/>
    <w:rsid w:val="00B0301A"/>
    <w:rsid w:val="00B037F0"/>
    <w:rsid w:val="00B2327D"/>
    <w:rsid w:val="00B2718F"/>
    <w:rsid w:val="00B30179"/>
    <w:rsid w:val="00B3317B"/>
    <w:rsid w:val="00B334DC"/>
    <w:rsid w:val="00B3631A"/>
    <w:rsid w:val="00B46D8D"/>
    <w:rsid w:val="00B53013"/>
    <w:rsid w:val="00B67F5E"/>
    <w:rsid w:val="00B73E65"/>
    <w:rsid w:val="00B81E12"/>
    <w:rsid w:val="00B87110"/>
    <w:rsid w:val="00B976DA"/>
    <w:rsid w:val="00B97FA8"/>
    <w:rsid w:val="00BC1385"/>
    <w:rsid w:val="00BC74E9"/>
    <w:rsid w:val="00BE618E"/>
    <w:rsid w:val="00BE655C"/>
    <w:rsid w:val="00C217E7"/>
    <w:rsid w:val="00C24693"/>
    <w:rsid w:val="00C35F0B"/>
    <w:rsid w:val="00C45DD2"/>
    <w:rsid w:val="00C463DD"/>
    <w:rsid w:val="00C64458"/>
    <w:rsid w:val="00C745C3"/>
    <w:rsid w:val="00CA2A58"/>
    <w:rsid w:val="00CC0B55"/>
    <w:rsid w:val="00CD6995"/>
    <w:rsid w:val="00CE4A8F"/>
    <w:rsid w:val="00CF0214"/>
    <w:rsid w:val="00CF586F"/>
    <w:rsid w:val="00CF7D43"/>
    <w:rsid w:val="00D11129"/>
    <w:rsid w:val="00D16ECA"/>
    <w:rsid w:val="00D2031B"/>
    <w:rsid w:val="00D22332"/>
    <w:rsid w:val="00D25FE2"/>
    <w:rsid w:val="00D43252"/>
    <w:rsid w:val="00D550F9"/>
    <w:rsid w:val="00D572B0"/>
    <w:rsid w:val="00D62E90"/>
    <w:rsid w:val="00D647D7"/>
    <w:rsid w:val="00D76BE5"/>
    <w:rsid w:val="00D85768"/>
    <w:rsid w:val="00D978C6"/>
    <w:rsid w:val="00DA67AD"/>
    <w:rsid w:val="00DB18CE"/>
    <w:rsid w:val="00DB5566"/>
    <w:rsid w:val="00DE3EC0"/>
    <w:rsid w:val="00E11593"/>
    <w:rsid w:val="00E12B6B"/>
    <w:rsid w:val="00E130AB"/>
    <w:rsid w:val="00E32915"/>
    <w:rsid w:val="00E355F5"/>
    <w:rsid w:val="00E438D9"/>
    <w:rsid w:val="00E5644E"/>
    <w:rsid w:val="00E7260F"/>
    <w:rsid w:val="00E806EE"/>
    <w:rsid w:val="00E9094B"/>
    <w:rsid w:val="00E96630"/>
    <w:rsid w:val="00EB0FB9"/>
    <w:rsid w:val="00ED0CA9"/>
    <w:rsid w:val="00ED7A2A"/>
    <w:rsid w:val="00EF1D7F"/>
    <w:rsid w:val="00EF5BDB"/>
    <w:rsid w:val="00F07FD9"/>
    <w:rsid w:val="00F23933"/>
    <w:rsid w:val="00F24119"/>
    <w:rsid w:val="00F27826"/>
    <w:rsid w:val="00F40E75"/>
    <w:rsid w:val="00F42CD9"/>
    <w:rsid w:val="00F438E2"/>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5532C"/>
  <w15:docId w15:val="{4E878225-77EE-47F6-AB7B-DAB8CF0B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6A"/>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E32915"/>
    <w:pPr>
      <w:tabs>
        <w:tab w:val="left" w:pos="1701"/>
        <w:tab w:val="left" w:pos="2268"/>
        <w:tab w:val="left" w:pos="2835"/>
      </w:tabs>
      <w:kinsoku w:val="0"/>
      <w:overflowPunct w:val="0"/>
      <w:autoSpaceDE w:val="0"/>
      <w:autoSpaceDN w:val="0"/>
      <w:adjustRightInd w:val="0"/>
      <w:snapToGrid w:val="0"/>
      <w:spacing w:after="120"/>
      <w:ind w:left="1134" w:right="1134"/>
      <w:jc w:val="both"/>
    </w:pPr>
  </w:style>
  <w:style w:type="paragraph" w:customStyle="1" w:styleId="HMG">
    <w:name w:val="_ H __M_G"/>
    <w:basedOn w:val="Normal"/>
    <w:next w:val="Normal"/>
    <w:qFormat/>
    <w:rsid w:val="004A7BA3"/>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7BA3"/>
    <w:pPr>
      <w:keepNext/>
      <w:keepLines/>
      <w:tabs>
        <w:tab w:val="right" w:pos="851"/>
      </w:tabs>
      <w:spacing w:before="360" w:after="240" w:line="300" w:lineRule="exact"/>
      <w:ind w:left="1134" w:right="1134" w:hanging="1134"/>
      <w:outlineLvl w:val="1"/>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B0301A"/>
    <w:rPr>
      <w:color w:val="0000FF"/>
      <w:u w:val="none"/>
    </w:rPr>
  </w:style>
  <w:style w:type="character" w:styleId="FollowedHyperlink">
    <w:name w:val="FollowedHyperlink"/>
    <w:basedOn w:val="DefaultParagraphFont"/>
    <w:unhideWhenUsed/>
    <w:rsid w:val="00B0301A"/>
    <w:rPr>
      <w:color w:val="0000FF"/>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4A7BA3"/>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7BA3"/>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7BA3"/>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7BA3"/>
    <w:pPr>
      <w:keepNext/>
      <w:keepLines/>
      <w:tabs>
        <w:tab w:val="right" w:pos="851"/>
      </w:tabs>
      <w:spacing w:before="240" w:after="120" w:line="240" w:lineRule="exact"/>
      <w:ind w:left="1134" w:right="1134" w:hanging="1134"/>
      <w:outlineLvl w:val="5"/>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Normal"/>
    <w:qFormat/>
    <w:rsid w:val="00E32915"/>
    <w:pPr>
      <w:numPr>
        <w:numId w:val="8"/>
      </w:numPr>
      <w:tabs>
        <w:tab w:val="left" w:pos="1701"/>
        <w:tab w:val="left" w:pos="2268"/>
        <w:tab w:val="left" w:pos="2835"/>
      </w:tabs>
      <w:kinsoku w:val="0"/>
      <w:overflowPunct w:val="0"/>
      <w:autoSpaceDE w:val="0"/>
      <w:autoSpaceDN w:val="0"/>
      <w:adjustRightInd w:val="0"/>
      <w:snapToGrid w:val="0"/>
      <w:spacing w:after="120"/>
      <w:ind w:right="1134"/>
      <w:jc w:val="both"/>
    </w:pPr>
  </w:style>
  <w:style w:type="character" w:customStyle="1" w:styleId="FootnoteTextChar">
    <w:name w:val="Footnote Text Char"/>
    <w:aliases w:val="5_G Char"/>
    <w:basedOn w:val="DefaultParagraphFont"/>
    <w:link w:val="FootnoteText"/>
    <w:rsid w:val="007B2411"/>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HARA\United%20Nations\UNOG_DCM-Macros%20-%20OHCHR\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7" ma:contentTypeDescription="Create a new document." ma:contentTypeScope="" ma:versionID="3d1f924bd704cd3e965fe0bd9920692f">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4c2870ceaa7e80926fe741302bced12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element ref="ns2:Emailsubject" minOccurs="0"/>
                <xsd:element ref="ns2:Sent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Emailsubject" ma:index="23" nillable="true" ma:displayName="Email subject" ma:format="Dropdown" ma:internalName="Emailsubject">
      <xsd:simpleType>
        <xsd:restriction base="dms:Note">
          <xsd:maxLength value="255"/>
        </xsd:restriction>
      </xsd:simpleType>
    </xsd:element>
    <xsd:element name="Sentby" ma:index="24" nillable="true" ma:displayName="Sent by" ma:format="Dropdown" ma:list="UserInfo" ma:SharePointGroup="0" ma:internalName="Sent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Original 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ailsubject xmlns="fa1020ff-48ad-4b90-98f4-7161a6f3b630"> Request to post the Advance Versions - 57th session of the HRC - Addenda</Emailsubject>
    <TaxCatchAll xmlns="985ec44e-1bab-4c0b-9df0-6ba128686fc9" xsi:nil="true"/>
    <lcf76f155ced4ddcb4097134ff3c332f xmlns="fa1020ff-48ad-4b90-98f4-7161a6f3b630">
      <Terms xmlns="http://schemas.microsoft.com/office/infopath/2007/PartnerControls"/>
    </lcf76f155ced4ddcb4097134ff3c332f>
    <Sentby xmlns="fa1020ff-48ad-4b90-98f4-7161a6f3b630">
      <UserInfo>
        <DisplayName>Mini Kumar</DisplayName>
        <AccountId>274</AccountId>
        <AccountType/>
      </UserInfo>
    </Sent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BAB042-17E5-4783-B1D9-DF6FA3DF5D41}"/>
</file>

<file path=customXml/itemProps2.xml><?xml version="1.0" encoding="utf-8"?>
<ds:datastoreItem xmlns:ds="http://schemas.openxmlformats.org/officeDocument/2006/customXml" ds:itemID="{D28871DA-BA0C-4793-8B9B-CA35A34E12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941213-845C-4AEF-B23D-B6A830668D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A_E.dotm</Template>
  <TotalTime>1</TotalTime>
  <Pages>13</Pages>
  <Words>2719</Words>
  <Characters>14959</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17643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A_HRC_57_13_Add.1_AV_Slovakia_E.docx</dc:title>
  <dc:creator>Sumiko Ihara</dc:creator>
  <cp:lastModifiedBy>Veronique Lanz</cp:lastModifiedBy>
  <cp:revision>4</cp:revision>
  <cp:lastPrinted>2008-01-29T08:30:00Z</cp:lastPrinted>
  <dcterms:created xsi:type="dcterms:W3CDTF">2024-09-12T08:11:00Z</dcterms:created>
  <dcterms:modified xsi:type="dcterms:W3CDTF">2024-09-12T08:12:00Z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ies>
</file>