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bidiVisual/>
        <w:tblW w:w="9639"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274"/>
        <w:gridCol w:w="4963"/>
        <w:gridCol w:w="3402"/>
      </w:tblGrid>
      <w:tr w:rsidR="006B3E27" w:rsidRPr="00ED7442" w14:paraId="3A704E14" w14:textId="77777777" w:rsidTr="00281242">
        <w:trPr>
          <w:trHeight w:hRule="exact" w:val="851"/>
        </w:trPr>
        <w:tc>
          <w:tcPr>
            <w:tcW w:w="1274" w:type="dxa"/>
            <w:tcBorders>
              <w:bottom w:val="single" w:sz="4" w:space="0" w:color="auto"/>
            </w:tcBorders>
            <w:shd w:val="clear" w:color="auto" w:fill="auto"/>
          </w:tcPr>
          <w:p w14:paraId="6D59217A" w14:textId="77777777" w:rsidR="006B3E27" w:rsidRPr="003E159A" w:rsidRDefault="006B3E27" w:rsidP="00281242">
            <w:pPr>
              <w:pStyle w:val="Roman1GA"/>
            </w:pPr>
          </w:p>
        </w:tc>
        <w:tc>
          <w:tcPr>
            <w:tcW w:w="4963" w:type="dxa"/>
            <w:tcBorders>
              <w:bottom w:val="single" w:sz="4" w:space="0" w:color="auto"/>
            </w:tcBorders>
            <w:shd w:val="clear" w:color="auto" w:fill="auto"/>
            <w:vAlign w:val="bottom"/>
          </w:tcPr>
          <w:p w14:paraId="0F663C89" w14:textId="3F2E7DA9" w:rsidR="006B3E27" w:rsidRPr="00281242" w:rsidRDefault="006B3E27" w:rsidP="00281242">
            <w:pPr>
              <w:spacing w:after="80" w:line="480" w:lineRule="exact"/>
              <w:jc w:val="left"/>
              <w:rPr>
                <w:sz w:val="40"/>
                <w:szCs w:val="40"/>
                <w:rtl/>
              </w:rPr>
            </w:pPr>
          </w:p>
        </w:tc>
        <w:tc>
          <w:tcPr>
            <w:tcW w:w="3402" w:type="dxa"/>
            <w:tcBorders>
              <w:bottom w:val="single" w:sz="4" w:space="0" w:color="auto"/>
            </w:tcBorders>
            <w:shd w:val="clear" w:color="auto" w:fill="auto"/>
            <w:vAlign w:val="bottom"/>
          </w:tcPr>
          <w:p w14:paraId="602D06F2" w14:textId="4E4D03E4" w:rsidR="006B3E27" w:rsidRPr="00281242" w:rsidRDefault="00A31529" w:rsidP="00BE69D6">
            <w:pPr>
              <w:bidi w:val="0"/>
              <w:spacing w:after="20"/>
              <w:jc w:val="left"/>
              <w:rPr>
                <w:szCs w:val="20"/>
                <w:rtl/>
              </w:rPr>
            </w:pPr>
            <w:r w:rsidRPr="00483428">
              <w:rPr>
                <w:sz w:val="40"/>
              </w:rPr>
              <w:t>A</w:t>
            </w:r>
            <w:r>
              <w:t>/HRC/</w:t>
            </w:r>
            <w:r w:rsidR="00BE69D6" w:rsidRPr="00BE69D6">
              <w:t>5</w:t>
            </w:r>
            <w:r w:rsidR="005223BA">
              <w:t>7</w:t>
            </w:r>
            <w:r w:rsidR="00BE69D6" w:rsidRPr="00BE69D6">
              <w:t>/</w:t>
            </w:r>
            <w:r w:rsidR="005223BA">
              <w:t>9</w:t>
            </w:r>
            <w:r w:rsidR="00BE69D6" w:rsidRPr="00BE69D6">
              <w:t>/Add.1</w:t>
            </w:r>
          </w:p>
        </w:tc>
      </w:tr>
      <w:tr w:rsidR="006B3E27" w:rsidRPr="00ED7442" w14:paraId="2588D2E1" w14:textId="77777777" w:rsidTr="00281242">
        <w:trPr>
          <w:trHeight w:hRule="exact" w:val="2835"/>
        </w:trPr>
        <w:tc>
          <w:tcPr>
            <w:tcW w:w="1274" w:type="dxa"/>
            <w:tcBorders>
              <w:top w:val="single" w:sz="4" w:space="0" w:color="auto"/>
              <w:bottom w:val="single" w:sz="12" w:space="0" w:color="auto"/>
            </w:tcBorders>
            <w:shd w:val="clear" w:color="auto" w:fill="auto"/>
          </w:tcPr>
          <w:p w14:paraId="017018C8" w14:textId="75978FA3" w:rsidR="006B3E27" w:rsidRPr="00792387" w:rsidRDefault="006B3E27" w:rsidP="00281242">
            <w:pPr>
              <w:jc w:val="center"/>
              <w:rPr>
                <w:sz w:val="48"/>
                <w:szCs w:val="48"/>
                <w:rtl/>
              </w:rPr>
            </w:pPr>
          </w:p>
        </w:tc>
        <w:tc>
          <w:tcPr>
            <w:tcW w:w="4963" w:type="dxa"/>
            <w:tcBorders>
              <w:top w:val="single" w:sz="4" w:space="0" w:color="auto"/>
              <w:bottom w:val="single" w:sz="12" w:space="0" w:color="auto"/>
            </w:tcBorders>
            <w:shd w:val="clear" w:color="auto" w:fill="auto"/>
          </w:tcPr>
          <w:p w14:paraId="44735705" w14:textId="2C03F62C" w:rsidR="006B3E27" w:rsidRPr="00792387" w:rsidRDefault="00792387" w:rsidP="00281242">
            <w:pPr>
              <w:spacing w:before="120" w:after="40" w:line="640" w:lineRule="exact"/>
              <w:jc w:val="left"/>
              <w:rPr>
                <w:b/>
                <w:bCs/>
                <w:sz w:val="48"/>
                <w:szCs w:val="48"/>
                <w:lang w:val="fr-CH"/>
              </w:rPr>
            </w:pPr>
            <w:r w:rsidRPr="00792387">
              <w:rPr>
                <w:b/>
                <w:bCs/>
                <w:sz w:val="48"/>
                <w:szCs w:val="48"/>
                <w:lang w:val="fr-CH"/>
              </w:rPr>
              <w:t>Advance version</w:t>
            </w:r>
          </w:p>
        </w:tc>
        <w:tc>
          <w:tcPr>
            <w:tcW w:w="3402" w:type="dxa"/>
            <w:tcBorders>
              <w:top w:val="single" w:sz="4" w:space="0" w:color="auto"/>
              <w:bottom w:val="single" w:sz="12" w:space="0" w:color="auto"/>
            </w:tcBorders>
            <w:shd w:val="clear" w:color="auto" w:fill="auto"/>
          </w:tcPr>
          <w:p w14:paraId="17CA4A47" w14:textId="77777777" w:rsidR="00A31A27" w:rsidRDefault="00A31A27" w:rsidP="00A31A27">
            <w:pPr>
              <w:bidi w:val="0"/>
              <w:spacing w:before="240"/>
            </w:pPr>
            <w:r>
              <w:t>Distr.: General</w:t>
            </w:r>
          </w:p>
          <w:p w14:paraId="46903705" w14:textId="5D31B9CB" w:rsidR="00A31A27" w:rsidRPr="00BE69D6" w:rsidRDefault="005223BA" w:rsidP="00A31A27">
            <w:pPr>
              <w:bidi w:val="0"/>
            </w:pPr>
            <w:r>
              <w:t>1</w:t>
            </w:r>
            <w:r w:rsidR="00FD3413">
              <w:t>8</w:t>
            </w:r>
            <w:r w:rsidR="00563EBD">
              <w:t xml:space="preserve"> </w:t>
            </w:r>
            <w:r>
              <w:t>September</w:t>
            </w:r>
            <w:r w:rsidR="004D0170">
              <w:t xml:space="preserve"> </w:t>
            </w:r>
            <w:r w:rsidR="00BE69D6" w:rsidRPr="00BE69D6">
              <w:t>202</w:t>
            </w:r>
            <w:r w:rsidR="00C17DF4">
              <w:t>4</w:t>
            </w:r>
          </w:p>
          <w:p w14:paraId="675FE992" w14:textId="77777777" w:rsidR="00BE69D6" w:rsidRDefault="00BE69D6" w:rsidP="00A31A27">
            <w:pPr>
              <w:bidi w:val="0"/>
              <w:jc w:val="left"/>
            </w:pPr>
          </w:p>
          <w:p w14:paraId="1534CC28" w14:textId="66331E4E" w:rsidR="00A31529" w:rsidRPr="00281242" w:rsidRDefault="00A31A27" w:rsidP="00BE69D6">
            <w:pPr>
              <w:bidi w:val="0"/>
              <w:jc w:val="left"/>
              <w:rPr>
                <w:szCs w:val="20"/>
              </w:rPr>
            </w:pPr>
            <w:r>
              <w:t xml:space="preserve">Original: </w:t>
            </w:r>
            <w:r w:rsidR="00BE69D6" w:rsidRPr="00BE69D6">
              <w:t>Arabic</w:t>
            </w:r>
          </w:p>
        </w:tc>
      </w:tr>
    </w:tbl>
    <w:p w14:paraId="173A166A" w14:textId="77777777" w:rsidR="00BE69D6" w:rsidRPr="00890BC9" w:rsidRDefault="00BE69D6" w:rsidP="00BE69D6">
      <w:pPr>
        <w:pStyle w:val="H1"/>
        <w:rPr>
          <w:rtl/>
        </w:rPr>
      </w:pPr>
      <w:r w:rsidRPr="00890BC9">
        <w:rPr>
          <w:rFonts w:hint="cs"/>
          <w:rtl/>
        </w:rPr>
        <w:t>مجلس</w:t>
      </w:r>
      <w:r w:rsidRPr="00890BC9">
        <w:rPr>
          <w:rtl/>
        </w:rPr>
        <w:t xml:space="preserve"> حقوق الإنسان</w:t>
      </w:r>
    </w:p>
    <w:p w14:paraId="2A7AB0C2" w14:textId="0ABCEFC1" w:rsidR="00BE69D6" w:rsidRPr="00785078" w:rsidRDefault="00867743" w:rsidP="00BE69D6">
      <w:pPr>
        <w:spacing w:line="380" w:lineRule="exact"/>
        <w:rPr>
          <w:b/>
          <w:bCs/>
          <w:rtl/>
        </w:rPr>
      </w:pPr>
      <w:r w:rsidRPr="00785078">
        <w:rPr>
          <w:b/>
          <w:bCs/>
          <w:rtl/>
        </w:rPr>
        <w:t>الدورة السابعة والخمسون</w:t>
      </w:r>
    </w:p>
    <w:p w14:paraId="3FDBCA8F" w14:textId="6A14BBEA" w:rsidR="00BE69D6" w:rsidRPr="000276DF" w:rsidRDefault="005F491F" w:rsidP="00BE69D6">
      <w:pPr>
        <w:spacing w:line="380" w:lineRule="exact"/>
        <w:textDirection w:val="tbRlV"/>
        <w:rPr>
          <w:rtl/>
          <w:lang w:val="ar-SA" w:eastAsia="zh-TW"/>
        </w:rPr>
      </w:pPr>
      <w:r>
        <w:t xml:space="preserve"> </w:t>
      </w:r>
      <w:r w:rsidR="0055783B" w:rsidRPr="005F491F">
        <w:rPr>
          <w:rFonts w:ascii="Traditional Arabic" w:hAnsi="Traditional Arabic" w:hint="cs"/>
          <w:sz w:val="28"/>
        </w:rPr>
        <w:t>9</w:t>
      </w:r>
      <w:r w:rsidR="0055783B">
        <w:rPr>
          <w:rtl/>
        </w:rPr>
        <w:t>أيلول/سبتمبر - 9 تشرين األول/أكتوبر 2024</w:t>
      </w:r>
    </w:p>
    <w:p w14:paraId="6DF69FBF" w14:textId="77777777" w:rsidR="00BE69D6" w:rsidRPr="00890BC9" w:rsidRDefault="00BE69D6" w:rsidP="00BE69D6">
      <w:pPr>
        <w:spacing w:line="380" w:lineRule="exact"/>
        <w:rPr>
          <w:rtl/>
        </w:rPr>
      </w:pPr>
      <w:r w:rsidRPr="00890BC9">
        <w:rPr>
          <w:rFonts w:hint="cs"/>
          <w:rtl/>
        </w:rPr>
        <w:t>البند 6 من جدول الأعمال</w:t>
      </w:r>
    </w:p>
    <w:p w14:paraId="295B4D63" w14:textId="77777777" w:rsidR="00BE69D6" w:rsidRPr="00890BC9" w:rsidRDefault="00BE69D6" w:rsidP="00BE69D6">
      <w:pPr>
        <w:spacing w:after="240" w:line="380" w:lineRule="exact"/>
        <w:rPr>
          <w:b/>
          <w:bCs/>
          <w:rtl/>
        </w:rPr>
      </w:pPr>
      <w:r w:rsidRPr="00890BC9">
        <w:rPr>
          <w:rFonts w:hint="cs"/>
          <w:b/>
          <w:bCs/>
          <w:rtl/>
        </w:rPr>
        <w:t>الاستعراض الدوري الشامل</w:t>
      </w:r>
    </w:p>
    <w:p w14:paraId="2EB49121" w14:textId="77777777" w:rsidR="00BE69D6" w:rsidRPr="00507A65" w:rsidRDefault="00BE69D6" w:rsidP="00BE69D6">
      <w:pPr>
        <w:framePr w:w="9792" w:h="432" w:hSpace="187" w:wrap="around" w:hAnchor="page" w:x="1196" w:yAlign="bottom"/>
        <w:spacing w:line="240" w:lineRule="auto"/>
        <w:rPr>
          <w:szCs w:val="10"/>
          <w:rtl/>
        </w:rPr>
      </w:pPr>
    </w:p>
    <w:p w14:paraId="60306160" w14:textId="77777777" w:rsidR="00BE69D6" w:rsidRPr="00507A65" w:rsidRDefault="00BE69D6" w:rsidP="00BE69D6">
      <w:pPr>
        <w:framePr w:w="9792" w:h="432" w:hSpace="187" w:wrap="around" w:hAnchor="page" w:x="1196" w:yAlign="bottom"/>
        <w:spacing w:line="240" w:lineRule="auto"/>
        <w:rPr>
          <w:szCs w:val="6"/>
          <w:rtl/>
        </w:rPr>
      </w:pPr>
      <w:r w:rsidRPr="00507A65">
        <w:rPr>
          <w:noProof/>
          <w:szCs w:val="6"/>
          <w:rtl/>
          <w:lang w:val="en-GB" w:eastAsia="en-GB"/>
        </w:rPr>
        <mc:AlternateContent>
          <mc:Choice Requires="wps">
            <w:drawing>
              <wp:anchor distT="0" distB="0" distL="114300" distR="114300" simplePos="0" relativeHeight="251658240" behindDoc="0" locked="0" layoutInCell="1" allowOverlap="1" wp14:anchorId="15E3666A" wp14:editId="4FDCA3D5">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FF45623"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" strokecolor="#010000"/>
            </w:pict>
          </mc:Fallback>
        </mc:AlternateContent>
      </w:r>
    </w:p>
    <w:p w14:paraId="3B14772B" w14:textId="77777777" w:rsidR="00BE69D6" w:rsidRPr="00507A65" w:rsidRDefault="00BE69D6" w:rsidP="00BE69D6">
      <w:pPr>
        <w:framePr w:w="9792" w:h="432" w:hSpace="187" w:wrap="around" w:hAnchor="page" w:x="1196" w:yAlign="bottom"/>
        <w:tabs>
          <w:tab w:val="right" w:pos="996"/>
          <w:tab w:val="left" w:pos="1267"/>
        </w:tabs>
        <w:spacing w:after="80" w:line="300" w:lineRule="exact"/>
        <w:ind w:left="1267" w:right="1267" w:hanging="547"/>
        <w:rPr>
          <w:sz w:val="17"/>
          <w:szCs w:val="26"/>
        </w:rPr>
      </w:pPr>
      <w:r>
        <w:rPr>
          <w:rFonts w:hint="cs"/>
          <w:sz w:val="17"/>
          <w:szCs w:val="26"/>
          <w:rtl/>
        </w:rPr>
        <w:tab/>
        <w:t>*</w:t>
      </w:r>
      <w:r>
        <w:rPr>
          <w:sz w:val="17"/>
          <w:szCs w:val="26"/>
          <w:rtl/>
        </w:rPr>
        <w:tab/>
      </w:r>
      <w:r w:rsidRPr="007B5558">
        <w:rPr>
          <w:rFonts w:hint="cs"/>
          <w:sz w:val="17"/>
          <w:szCs w:val="26"/>
          <w:rtl/>
        </w:rPr>
        <w:t>تصدر هذه الوثيقة من دون تحرير رسمي.</w:t>
      </w:r>
    </w:p>
    <w:p w14:paraId="1B2C778D" w14:textId="77777777" w:rsidR="00BE69D6" w:rsidRPr="00890BC9" w:rsidRDefault="00BE69D6" w:rsidP="00BE69D6">
      <w:pPr>
        <w:pStyle w:val="HMGA"/>
        <w:rPr>
          <w:rtl/>
        </w:rPr>
      </w:pPr>
      <w:r w:rsidRPr="00890BC9">
        <w:rPr>
          <w:rtl/>
        </w:rPr>
        <w:tab/>
      </w:r>
      <w:r w:rsidRPr="00890BC9">
        <w:rPr>
          <w:rFonts w:hint="cs"/>
          <w:rtl/>
        </w:rPr>
        <w:tab/>
        <w:t>تقرير الفريق العامل المعني بالاستعراض الدوري الشامل</w:t>
      </w:r>
      <w:r>
        <w:rPr>
          <w:rFonts w:hint="cs"/>
          <w:rtl/>
        </w:rPr>
        <w:t>*</w:t>
      </w:r>
    </w:p>
    <w:p w14:paraId="13F32847" w14:textId="29FD4F52" w:rsidR="00BE69D6" w:rsidRDefault="00BE69D6" w:rsidP="00BE69D6">
      <w:pPr>
        <w:pStyle w:val="HMGA"/>
        <w:rPr>
          <w:rtl/>
        </w:rPr>
      </w:pPr>
      <w:r w:rsidRPr="00890BC9">
        <w:rPr>
          <w:rtl/>
        </w:rPr>
        <w:tab/>
      </w:r>
      <w:r w:rsidRPr="00890BC9">
        <w:rPr>
          <w:rFonts w:hint="cs"/>
          <w:rtl/>
        </w:rPr>
        <w:tab/>
      </w:r>
      <w:r w:rsidR="007F03CF">
        <w:rPr>
          <w:rtl/>
        </w:rPr>
        <w:t>اليمن</w:t>
      </w:r>
    </w:p>
    <w:p w14:paraId="725CED47" w14:textId="77777777" w:rsidR="00BE69D6" w:rsidRPr="00890BC9" w:rsidRDefault="00BE69D6" w:rsidP="00BE69D6">
      <w:pPr>
        <w:pStyle w:val="H23GA"/>
        <w:rPr>
          <w:rFonts w:hint="eastAsia"/>
          <w:rtl/>
        </w:rPr>
      </w:pPr>
      <w:r w:rsidRPr="00890BC9">
        <w:rPr>
          <w:rtl/>
        </w:rPr>
        <w:tab/>
      </w:r>
      <w:r w:rsidRPr="00890BC9">
        <w:rPr>
          <w:rFonts w:hint="cs"/>
          <w:rtl/>
        </w:rPr>
        <w:tab/>
        <w:t>إضافة</w:t>
      </w:r>
    </w:p>
    <w:p w14:paraId="7207B38D" w14:textId="77777777" w:rsidR="00BE69D6" w:rsidRDefault="00BE69D6" w:rsidP="00BE69D6">
      <w:pPr>
        <w:pStyle w:val="HChGA"/>
        <w:rPr>
          <w:rtl/>
        </w:rPr>
      </w:pPr>
      <w:r w:rsidRPr="00890BC9">
        <w:rPr>
          <w:rtl/>
        </w:rPr>
        <w:tab/>
      </w:r>
      <w:r w:rsidRPr="00890BC9">
        <w:rPr>
          <w:rFonts w:hint="cs"/>
          <w:rtl/>
        </w:rPr>
        <w:tab/>
        <w:t>آراء بشأن الاستنتاجات و/أو التوصيات، والالتزامات الطوعية والردود المقدمة من الدولة موضع الاستعراض</w:t>
      </w:r>
    </w:p>
    <w:p w14:paraId="3CF2E1A9" w14:textId="07414FCD" w:rsidR="00C86C96" w:rsidRDefault="00BE69D6" w:rsidP="00BE69D6">
      <w:pPr>
        <w:pStyle w:val="SingleTxtGA"/>
        <w:rPr>
          <w:rtl/>
          <w:lang w:val="fr-FR" w:bidi="ar-EG"/>
        </w:rPr>
      </w:pPr>
      <w:r>
        <w:rPr>
          <w:rtl/>
        </w:rPr>
        <w:br w:type="page"/>
      </w:r>
      <w:bookmarkStart w:id="0" w:name="_Hlk127439473"/>
    </w:p>
    <w:p w14:paraId="7E507171" w14:textId="7AF0DBFD" w:rsidR="002F03AA" w:rsidRDefault="00907499" w:rsidP="002F03AA">
      <w:pPr>
        <w:keepNext/>
        <w:keepLines/>
        <w:tabs>
          <w:tab w:val="right" w:pos="1021"/>
        </w:tabs>
        <w:suppressAutoHyphens/>
        <w:spacing w:before="360" w:after="240" w:line="440" w:lineRule="exact"/>
        <w:ind w:left="1247" w:right="1247" w:hanging="1247"/>
        <w:outlineLvl w:val="1"/>
        <w:rPr>
          <w:rFonts w:ascii="Traditional Arabic" w:eastAsia="PMingLiU" w:hAnsi="Traditional Arabic"/>
          <w:b/>
          <w:bCs/>
          <w:sz w:val="38"/>
          <w:szCs w:val="38"/>
          <w:lang w:eastAsia="zh-TW" w:bidi="ar-QA"/>
        </w:rPr>
      </w:pPr>
      <w:r>
        <w:rPr>
          <w:rFonts w:ascii="Traditional Arabic" w:eastAsia="PMingLiU" w:hAnsi="Traditional Arabic"/>
          <w:b/>
          <w:bCs/>
          <w:sz w:val="38"/>
          <w:szCs w:val="38"/>
          <w:lang w:eastAsia="zh-TW" w:bidi="ar-QA"/>
        </w:rPr>
        <w:lastRenderedPageBreak/>
        <w:tab/>
      </w:r>
      <w:r>
        <w:rPr>
          <w:rFonts w:ascii="Traditional Arabic" w:eastAsia="PMingLiU" w:hAnsi="Traditional Arabic"/>
          <w:b/>
          <w:bCs/>
          <w:sz w:val="38"/>
          <w:szCs w:val="38"/>
          <w:lang w:eastAsia="zh-TW" w:bidi="ar-QA"/>
        </w:rPr>
        <w:tab/>
      </w:r>
      <w:r w:rsidRPr="00BC2CA9">
        <w:rPr>
          <w:rFonts w:ascii="Traditional Arabic" w:eastAsia="PMingLiU" w:hAnsi="Traditional Arabic" w:hint="cs"/>
          <w:b/>
          <w:bCs/>
          <w:sz w:val="38"/>
          <w:szCs w:val="38"/>
          <w:rtl/>
          <w:lang w:eastAsia="zh-TW" w:bidi="ar-QA"/>
        </w:rPr>
        <w:t>المقدمة</w:t>
      </w:r>
    </w:p>
    <w:p w14:paraId="1CB11E55" w14:textId="208905AE" w:rsidR="00E25CDF" w:rsidRPr="0094143B" w:rsidRDefault="00E25CDF" w:rsidP="00033D27">
      <w:pPr>
        <w:pStyle w:val="SingleTxtGA"/>
        <w:rPr>
          <w:lang w:bidi="ar-BH"/>
        </w:rPr>
      </w:pPr>
      <w:r w:rsidRPr="00890BC9">
        <w:rPr>
          <w:rtl/>
          <w:lang w:val="fr-FR" w:bidi="ar-EG"/>
        </w:rPr>
        <w:tab/>
      </w:r>
      <w:r w:rsidR="00033D27" w:rsidRPr="0094143B">
        <w:rPr>
          <w:rtl/>
          <w:lang w:val="fr-FR"/>
        </w:rPr>
        <w:t>عقد الفريق العامل المعني بالاستعراض الدوري الشامل، المنشأ وفقا لقرار مجلس حقوق الإنسان 5/1، دورته السادسة والأربعين في الفترة من 29 أبريل إلى 10 مايو 2024. وتم إجراء استعراض اليمن في الجلسة السادسة، في 1 مايو 2024 وترأس الوفد اليمني وزير الشؤون القانونية وحقوق الإنسان  الأستاذ/ أحمد عمر محمد عرمان في اجتماعه السادس عشر المنعقد في 8 مايو 2024، اعتمد فريق العمل التقرير المتعلق باليمن. فقد وافق الوفد على عدد (179) واحال عدد (77) توصية لدراستها مع الجانب الحكومي في سبيل اتخاذ موقف رسمي من قبل الجهات الحكومية المختصة الممثلة عضويتها في اللجنة الفنية الحكومية الخاص بالتقارير الدولية في مجال حقوق الانسان، بشأن التوصيات (77) التي أحيلت للدراسة والتشاور قامت وزارة الشؤون القانونية وحقوق الإنسان بالإجراءات التالية</w:t>
      </w:r>
      <w:r w:rsidR="00033D27" w:rsidRPr="0094143B">
        <w:rPr>
          <w:lang w:bidi="ar-EG"/>
        </w:rPr>
        <w:t>:</w:t>
      </w:r>
    </w:p>
    <w:p w14:paraId="47BDE234" w14:textId="6169079E" w:rsidR="0088684C" w:rsidRPr="0094143B" w:rsidRDefault="0094143B" w:rsidP="0094143B">
      <w:pPr>
        <w:numPr>
          <w:ilvl w:val="0"/>
          <w:numId w:val="3"/>
        </w:numPr>
        <w:tabs>
          <w:tab w:val="num" w:pos="1925"/>
          <w:tab w:val="num" w:pos="2240"/>
          <w:tab w:val="num" w:pos="2813"/>
        </w:tabs>
        <w:suppressAutoHyphens/>
        <w:spacing w:after="120" w:line="380" w:lineRule="exact"/>
        <w:ind w:left="1925" w:right="1247" w:hanging="397"/>
        <w:rPr>
          <w:szCs w:val="30"/>
        </w:rPr>
      </w:pPr>
      <w:r w:rsidRPr="0094143B">
        <w:rPr>
          <w:szCs w:val="30"/>
          <w:rtl/>
        </w:rPr>
        <w:t>وجه وزير الشؤون القانونية وحقوق الانسان الدعوة للجنة الفنية الحكومية ومشكلة من الجهات التالية (وزارة الشؤون القانونية وحقوق الانسان رئاسة اللجنة، وزارة الخارجية ، الأمانة العامة لمجلس الوزراء ، وزارة الداخلية ،وزارة الدفاع ،جهاز الامن القومي والامن السياسي ، وزارة العدل ، مكتب النائب العام ، وزارة التربية والتعليم -التعليم العالي ،اللجنة العليا للإغاثة ، وزارة الصحة العامة والسكان ، وزارة الاعلام) للانعقاد ودراسة التوصيات والرفع الى المجلس لا قرارها.</w:t>
      </w:r>
    </w:p>
    <w:p w14:paraId="30918236" w14:textId="2A656F6A" w:rsidR="0094143B" w:rsidRDefault="00681DE6" w:rsidP="00681DE6">
      <w:pPr>
        <w:numPr>
          <w:ilvl w:val="0"/>
          <w:numId w:val="3"/>
        </w:numPr>
        <w:tabs>
          <w:tab w:val="num" w:pos="1925"/>
          <w:tab w:val="num" w:pos="2240"/>
          <w:tab w:val="num" w:pos="2813"/>
        </w:tabs>
        <w:suppressAutoHyphens/>
        <w:spacing w:after="120" w:line="380" w:lineRule="exact"/>
        <w:ind w:left="1925" w:right="1247" w:hanging="397"/>
        <w:rPr>
          <w:szCs w:val="30"/>
        </w:rPr>
      </w:pPr>
      <w:r w:rsidRPr="00681DE6">
        <w:rPr>
          <w:szCs w:val="30"/>
          <w:rtl/>
        </w:rPr>
        <w:t>قامت الوزارة بتعميم التوصيات على الجهات ذات العلاقة في اول اجتماع للجنه الفنية.</w:t>
      </w:r>
    </w:p>
    <w:p w14:paraId="3357BA0B" w14:textId="4A25DBA9" w:rsidR="00681DE6" w:rsidRDefault="00BA3ED9" w:rsidP="00BA3ED9">
      <w:pPr>
        <w:numPr>
          <w:ilvl w:val="0"/>
          <w:numId w:val="3"/>
        </w:numPr>
        <w:tabs>
          <w:tab w:val="num" w:pos="1925"/>
          <w:tab w:val="num" w:pos="2240"/>
          <w:tab w:val="num" w:pos="2813"/>
        </w:tabs>
        <w:suppressAutoHyphens/>
        <w:spacing w:after="120" w:line="380" w:lineRule="exact"/>
        <w:ind w:left="1925" w:right="1247" w:hanging="397"/>
        <w:rPr>
          <w:szCs w:val="30"/>
        </w:rPr>
      </w:pPr>
      <w:r w:rsidRPr="00BA3ED9">
        <w:rPr>
          <w:szCs w:val="30"/>
          <w:rtl/>
        </w:rPr>
        <w:t>عقدة اللجنة الفنية (3) اجتماعات في مقر وزارة الشؤون القانونية وحقوق الانسان لمناقشة التوصيات وتقديم الدراسة الفنية والقانونية على التوصيات.</w:t>
      </w:r>
    </w:p>
    <w:p w14:paraId="314C6401" w14:textId="05A9EA4A" w:rsidR="00BA3ED9" w:rsidRPr="0088684C" w:rsidRDefault="00F30C3C" w:rsidP="00F30C3C">
      <w:pPr>
        <w:numPr>
          <w:ilvl w:val="0"/>
          <w:numId w:val="3"/>
        </w:numPr>
        <w:tabs>
          <w:tab w:val="num" w:pos="1925"/>
          <w:tab w:val="num" w:pos="2240"/>
          <w:tab w:val="num" w:pos="2813"/>
        </w:tabs>
        <w:suppressAutoHyphens/>
        <w:spacing w:after="120" w:line="380" w:lineRule="exact"/>
        <w:ind w:left="1925" w:right="1247" w:hanging="397"/>
        <w:rPr>
          <w:szCs w:val="30"/>
        </w:rPr>
      </w:pPr>
      <w:r w:rsidRPr="00F30C3C">
        <w:rPr>
          <w:szCs w:val="30"/>
          <w:rtl/>
        </w:rPr>
        <w:t>ووفقاً لدراسة أراء وملاحظات الجهات ومخرجات اجتماع اللجنة الفنية الحكومية الخاصة بالتقارير الدولية لحقوق الإنسان فأننا نستخلص الموقف الرسمي للحكومة اليمنية المقدم من الجهات المذكورة أعلاه بشأن التوصيات التي أحيلت للدراسة والتشاور.</w:t>
      </w:r>
    </w:p>
    <w:p w14:paraId="6312E264" w14:textId="4B6D0994" w:rsidR="00F85084" w:rsidRPr="001247AD" w:rsidRDefault="00F85084" w:rsidP="001247AD">
      <w:pPr>
        <w:keepNext/>
        <w:keepLines/>
        <w:tabs>
          <w:tab w:val="right" w:pos="1021"/>
        </w:tabs>
        <w:suppressAutoHyphens/>
        <w:spacing w:before="360" w:after="240" w:line="440" w:lineRule="exact"/>
        <w:ind w:left="1247" w:right="1247" w:hanging="1247"/>
        <w:outlineLvl w:val="1"/>
        <w:rPr>
          <w:rFonts w:ascii="Traditional Arabic" w:eastAsia="PMingLiU" w:hAnsi="Traditional Arabic"/>
          <w:b/>
          <w:bCs/>
          <w:sz w:val="38"/>
          <w:szCs w:val="38"/>
          <w:lang w:eastAsia="zh-TW"/>
        </w:rPr>
      </w:pPr>
      <w:r>
        <w:rPr>
          <w:rFonts w:ascii="Traditional Arabic" w:eastAsia="PMingLiU" w:hAnsi="Traditional Arabic"/>
          <w:b/>
          <w:bCs/>
          <w:sz w:val="38"/>
          <w:szCs w:val="38"/>
          <w:lang w:eastAsia="zh-TW"/>
        </w:rPr>
        <w:tab/>
      </w:r>
      <w:r>
        <w:rPr>
          <w:rFonts w:ascii="Traditional Arabic" w:eastAsia="PMingLiU" w:hAnsi="Traditional Arabic"/>
          <w:b/>
          <w:bCs/>
          <w:sz w:val="38"/>
          <w:szCs w:val="38"/>
          <w:lang w:eastAsia="zh-TW"/>
        </w:rPr>
        <w:tab/>
      </w:r>
      <w:r w:rsidR="001247AD" w:rsidRPr="0079280D">
        <w:rPr>
          <w:rFonts w:ascii="Traditional Arabic" w:eastAsia="PMingLiU" w:hAnsi="Traditional Arabic"/>
          <w:b/>
          <w:bCs/>
          <w:sz w:val="38"/>
          <w:szCs w:val="38"/>
          <w:rtl/>
          <w:lang w:eastAsia="zh-TW"/>
        </w:rPr>
        <w:t>خلاصة:</w:t>
      </w:r>
      <w:r w:rsidR="001247AD" w:rsidRPr="001247AD">
        <w:rPr>
          <w:rFonts w:ascii="Traditional Arabic" w:eastAsia="PMingLiU" w:hAnsi="Traditional Arabic"/>
          <w:b/>
          <w:bCs/>
          <w:sz w:val="38"/>
          <w:szCs w:val="38"/>
          <w:rtl/>
          <w:lang w:eastAsia="zh-TW"/>
        </w:rPr>
        <w:t xml:space="preserve"> وافقت الحكومة على عدد (</w:t>
      </w:r>
      <w:r w:rsidR="001247AD" w:rsidRPr="001247AD">
        <w:rPr>
          <w:rFonts w:ascii="Traditional Arabic" w:eastAsia="PMingLiU" w:hAnsi="Traditional Arabic"/>
          <w:b/>
          <w:bCs/>
          <w:sz w:val="38"/>
          <w:szCs w:val="38"/>
          <w:lang w:eastAsia="zh-TW"/>
        </w:rPr>
        <w:t>2</w:t>
      </w:r>
      <w:r w:rsidR="001247AD" w:rsidRPr="001247AD">
        <w:rPr>
          <w:rFonts w:ascii="Traditional Arabic" w:eastAsia="PMingLiU" w:hAnsi="Traditional Arabic"/>
          <w:b/>
          <w:bCs/>
          <w:sz w:val="38"/>
          <w:szCs w:val="38"/>
          <w:rtl/>
          <w:lang w:eastAsia="zh-TW"/>
        </w:rPr>
        <w:t>2) توصية واحاطة علما بعدد (</w:t>
      </w:r>
      <w:r w:rsidR="001247AD" w:rsidRPr="001247AD">
        <w:rPr>
          <w:rFonts w:ascii="Traditional Arabic" w:eastAsia="PMingLiU" w:hAnsi="Traditional Arabic"/>
          <w:b/>
          <w:bCs/>
          <w:sz w:val="38"/>
          <w:szCs w:val="38"/>
          <w:lang w:eastAsia="zh-TW"/>
        </w:rPr>
        <w:t>50</w:t>
      </w:r>
      <w:r w:rsidR="001247AD" w:rsidRPr="001247AD">
        <w:rPr>
          <w:rFonts w:ascii="Traditional Arabic" w:eastAsia="PMingLiU" w:hAnsi="Traditional Arabic"/>
          <w:b/>
          <w:bCs/>
          <w:sz w:val="38"/>
          <w:szCs w:val="38"/>
          <w:rtl/>
          <w:lang w:eastAsia="zh-TW"/>
        </w:rPr>
        <w:t>) ولم توافق علي عدد (5) توصية وهي على النحو الاتي</w:t>
      </w:r>
    </w:p>
    <w:p w14:paraId="421569E3" w14:textId="64A9D57E" w:rsidR="00907499" w:rsidRDefault="00907499" w:rsidP="00367B21">
      <w:pPr>
        <w:keepNext/>
        <w:keepLines/>
        <w:tabs>
          <w:tab w:val="right" w:pos="1021"/>
        </w:tabs>
        <w:suppressAutoHyphens/>
        <w:spacing w:before="360" w:after="240" w:line="440" w:lineRule="exact"/>
        <w:ind w:left="1247" w:right="1247" w:hanging="1247"/>
        <w:outlineLvl w:val="1"/>
        <w:rPr>
          <w:rFonts w:ascii="Traditional Arabic" w:eastAsia="PMingLiU" w:hAnsi="Traditional Arabic"/>
          <w:b/>
          <w:bCs/>
          <w:sz w:val="38"/>
          <w:szCs w:val="38"/>
          <w:lang w:eastAsia="zh-TW"/>
        </w:rPr>
      </w:pPr>
      <w:r w:rsidRPr="002F03AA">
        <w:rPr>
          <w:rFonts w:ascii="Traditional Arabic" w:eastAsia="PMingLiU" w:hAnsi="Traditional Arabic" w:hint="cs"/>
          <w:b/>
          <w:bCs/>
          <w:sz w:val="38"/>
          <w:szCs w:val="38"/>
          <w:rtl/>
          <w:lang w:eastAsia="zh-TW"/>
        </w:rPr>
        <w:tab/>
        <w:t>أولاً-</w:t>
      </w:r>
      <w:r w:rsidRPr="002F03AA">
        <w:rPr>
          <w:rFonts w:ascii="Traditional Arabic" w:eastAsia="PMingLiU" w:hAnsi="Traditional Arabic" w:hint="cs"/>
          <w:b/>
          <w:bCs/>
          <w:sz w:val="38"/>
          <w:szCs w:val="38"/>
          <w:rtl/>
          <w:lang w:eastAsia="zh-TW"/>
        </w:rPr>
        <w:tab/>
      </w:r>
      <w:bookmarkStart w:id="1" w:name="Section_I_HDR_Summary"/>
      <w:bookmarkStart w:id="2" w:name="_Hlk177381906"/>
      <w:bookmarkEnd w:id="1"/>
      <w:r w:rsidR="00367B21" w:rsidRPr="00367B21">
        <w:rPr>
          <w:rFonts w:ascii="Traditional Arabic" w:eastAsia="PMingLiU" w:hAnsi="Traditional Arabic"/>
          <w:b/>
          <w:bCs/>
          <w:sz w:val="38"/>
          <w:szCs w:val="38"/>
          <w:rtl/>
          <w:lang w:eastAsia="zh-TW"/>
        </w:rPr>
        <w:t>التوصيات التي قبلت بها الحكومة (2</w:t>
      </w:r>
      <w:r w:rsidR="00367B21" w:rsidRPr="00367B21">
        <w:rPr>
          <w:rFonts w:ascii="Traditional Arabic" w:eastAsia="PMingLiU" w:hAnsi="Traditional Arabic"/>
          <w:b/>
          <w:bCs/>
          <w:sz w:val="38"/>
          <w:szCs w:val="38"/>
          <w:lang w:eastAsia="zh-TW"/>
        </w:rPr>
        <w:t>2</w:t>
      </w:r>
      <w:r w:rsidR="00367B21" w:rsidRPr="00367B21">
        <w:rPr>
          <w:rFonts w:ascii="Traditional Arabic" w:eastAsia="PMingLiU" w:hAnsi="Traditional Arabic"/>
          <w:b/>
          <w:bCs/>
          <w:sz w:val="38"/>
          <w:szCs w:val="38"/>
          <w:rtl/>
          <w:lang w:eastAsia="zh-TW"/>
        </w:rPr>
        <w:t>) توصية وهي</w:t>
      </w:r>
    </w:p>
    <w:bookmarkEnd w:id="0"/>
    <w:bookmarkEnd w:id="2"/>
    <w:p w14:paraId="24E1F4CC" w14:textId="640DEA9D" w:rsidR="00BE69D6" w:rsidRPr="00A41F22" w:rsidRDefault="00A41F22" w:rsidP="00F3068B">
      <w:pPr>
        <w:pStyle w:val="SingleTxtGA"/>
        <w:rPr>
          <w:rFonts w:ascii="Traditional Arabic" w:hAnsi="Traditional Arabic"/>
          <w:sz w:val="30"/>
          <w:szCs w:val="30"/>
          <w:rtl/>
          <w:lang w:val="fr-FR" w:bidi="ar-EG"/>
        </w:rPr>
      </w:pPr>
      <w:r w:rsidRPr="00721E14">
        <w:rPr>
          <w:rFonts w:ascii="Traditional Arabic" w:hAnsi="Traditional Arabic"/>
          <w:sz w:val="30"/>
          <w:szCs w:val="30"/>
          <w:lang w:bidi="ar-EG"/>
        </w:rPr>
        <w:t>133</w:t>
      </w:r>
      <w:r w:rsidR="00BF692D" w:rsidRPr="00721E14">
        <w:rPr>
          <w:rFonts w:ascii="Traditional Arabic" w:hAnsi="Traditional Arabic"/>
          <w:sz w:val="30"/>
          <w:szCs w:val="30"/>
          <w:lang w:bidi="ar-EG"/>
        </w:rPr>
        <w:t>.1</w:t>
      </w:r>
    </w:p>
    <w:p w14:paraId="0B78ED7C" w14:textId="04EE71A4" w:rsidR="00BE69D6" w:rsidRPr="00721E14" w:rsidRDefault="009E4CE6" w:rsidP="009E4CE6">
      <w:pPr>
        <w:pStyle w:val="SingleTxtGA"/>
        <w:rPr>
          <w:sz w:val="30"/>
          <w:szCs w:val="30"/>
        </w:rPr>
      </w:pPr>
      <w:r w:rsidRPr="00721E14">
        <w:rPr>
          <w:rFonts w:ascii="Traditional Arabic" w:hAnsi="Traditional Arabic" w:hint="cs"/>
          <w:sz w:val="30"/>
          <w:szCs w:val="30"/>
          <w:lang w:bidi="ar-EG"/>
        </w:rPr>
        <w:t>133.</w:t>
      </w:r>
      <w:r w:rsidR="005D1665" w:rsidRPr="00721E14">
        <w:rPr>
          <w:rFonts w:ascii="Traditional Arabic" w:hAnsi="Traditional Arabic" w:hint="cs"/>
          <w:sz w:val="30"/>
          <w:szCs w:val="30"/>
          <w:lang w:bidi="ar-EG"/>
        </w:rPr>
        <w:t>6</w:t>
      </w:r>
    </w:p>
    <w:p w14:paraId="5017BBC3" w14:textId="4A8A4392" w:rsidR="005D1665" w:rsidRPr="00723630" w:rsidRDefault="00723630" w:rsidP="00723630">
      <w:pPr>
        <w:pStyle w:val="SingleTxtGA"/>
        <w:rPr>
          <w:sz w:val="30"/>
          <w:szCs w:val="30"/>
          <w:rtl/>
          <w:lang w:val="fr-FR"/>
        </w:rPr>
      </w:pPr>
      <w:r w:rsidRPr="00721E14">
        <w:rPr>
          <w:rFonts w:ascii="Traditional Arabic" w:hAnsi="Traditional Arabic" w:hint="cs"/>
          <w:sz w:val="30"/>
          <w:szCs w:val="30"/>
        </w:rPr>
        <w:t>133.7</w:t>
      </w:r>
    </w:p>
    <w:p w14:paraId="398B0B92" w14:textId="418308BD" w:rsidR="005D1665" w:rsidRDefault="003E66A8" w:rsidP="003E66A8">
      <w:pPr>
        <w:pStyle w:val="SingleTxtGA"/>
        <w:rPr>
          <w:rtl/>
          <w:lang w:val="fr-FR"/>
        </w:rPr>
      </w:pPr>
      <w:r w:rsidRPr="00721E14">
        <w:rPr>
          <w:rFonts w:ascii="Traditional Arabic" w:hAnsi="Traditional Arabic" w:hint="cs"/>
          <w:sz w:val="30"/>
          <w:szCs w:val="30"/>
        </w:rPr>
        <w:t>1</w:t>
      </w:r>
      <w:r w:rsidR="003421BB" w:rsidRPr="00721E14">
        <w:rPr>
          <w:rFonts w:ascii="Traditional Arabic" w:hAnsi="Traditional Arabic" w:hint="cs"/>
          <w:sz w:val="30"/>
          <w:szCs w:val="30"/>
        </w:rPr>
        <w:t>33.9</w:t>
      </w:r>
    </w:p>
    <w:p w14:paraId="59FE0D42" w14:textId="5AF308A9" w:rsidR="005D1665" w:rsidRPr="00721E14" w:rsidRDefault="00033268" w:rsidP="009D6D18">
      <w:pPr>
        <w:pStyle w:val="SingleTxtGA"/>
        <w:rPr>
          <w:rFonts w:ascii="Traditional Arabic" w:hAnsi="Traditional Arabic"/>
          <w:sz w:val="30"/>
          <w:szCs w:val="30"/>
        </w:rPr>
      </w:pPr>
      <w:r w:rsidRPr="00721E14">
        <w:rPr>
          <w:rFonts w:ascii="Traditional Arabic" w:hAnsi="Traditional Arabic" w:hint="cs"/>
          <w:sz w:val="30"/>
          <w:szCs w:val="30"/>
        </w:rPr>
        <w:t>133.14</w:t>
      </w:r>
    </w:p>
    <w:p w14:paraId="44C53465" w14:textId="77777777" w:rsidR="0026131E" w:rsidRPr="00977699"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133.19</w:t>
      </w:r>
    </w:p>
    <w:p w14:paraId="4F2859F4" w14:textId="77777777" w:rsidR="0026131E" w:rsidRPr="007D376A"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133.22</w:t>
      </w:r>
    </w:p>
    <w:p w14:paraId="66D403AF" w14:textId="77777777" w:rsidR="0026131E" w:rsidRPr="000C38C0"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133.26</w:t>
      </w:r>
    </w:p>
    <w:p w14:paraId="2195DC82" w14:textId="77777777" w:rsidR="0026131E" w:rsidRPr="007E672E"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133.30</w:t>
      </w:r>
    </w:p>
    <w:p w14:paraId="46B8BCDC" w14:textId="77777777" w:rsidR="0026131E" w:rsidRPr="00FE2384"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133.31</w:t>
      </w:r>
    </w:p>
    <w:p w14:paraId="237E4545" w14:textId="77777777" w:rsidR="0026131E" w:rsidRPr="00383CB0"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133.33</w:t>
      </w:r>
    </w:p>
    <w:p w14:paraId="07CD9F38" w14:textId="77777777" w:rsidR="0026131E" w:rsidRPr="00822520"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133.34</w:t>
      </w:r>
    </w:p>
    <w:p w14:paraId="03A356DF" w14:textId="77777777" w:rsidR="0026131E" w:rsidRPr="004136DF"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133.35</w:t>
      </w:r>
    </w:p>
    <w:p w14:paraId="024F9072" w14:textId="38A0189B" w:rsidR="005D1665" w:rsidRPr="002E380E" w:rsidRDefault="002E380E" w:rsidP="002E380E">
      <w:pPr>
        <w:pStyle w:val="SingleTxtGA"/>
        <w:rPr>
          <w:rFonts w:ascii="Traditional Arabic" w:hAnsi="Traditional Arabic"/>
          <w:sz w:val="30"/>
          <w:szCs w:val="30"/>
          <w:rtl/>
          <w:lang w:val="fr-FR"/>
        </w:rPr>
      </w:pPr>
      <w:r w:rsidRPr="00721E14">
        <w:rPr>
          <w:rFonts w:ascii="Traditional Arabic" w:hAnsi="Traditional Arabic" w:hint="cs"/>
          <w:sz w:val="30"/>
          <w:szCs w:val="30"/>
        </w:rPr>
        <w:t>133.36</w:t>
      </w:r>
    </w:p>
    <w:p w14:paraId="4165155E" w14:textId="70DCCAA5" w:rsidR="005D1665" w:rsidRPr="009B70FA" w:rsidRDefault="007A0469" w:rsidP="007A0469">
      <w:pPr>
        <w:pStyle w:val="SingleTxtGA"/>
        <w:rPr>
          <w:rFonts w:ascii="Traditional Arabic" w:hAnsi="Traditional Arabic"/>
          <w:sz w:val="30"/>
          <w:szCs w:val="30"/>
          <w:rtl/>
          <w:lang w:val="fr-FR"/>
        </w:rPr>
      </w:pPr>
      <w:r w:rsidRPr="00721E14">
        <w:rPr>
          <w:rFonts w:ascii="Traditional Arabic" w:hAnsi="Traditional Arabic" w:hint="cs"/>
          <w:sz w:val="30"/>
          <w:szCs w:val="30"/>
        </w:rPr>
        <w:t>133.39</w:t>
      </w:r>
    </w:p>
    <w:p w14:paraId="5696CD2E" w14:textId="77777777" w:rsidR="0026131E" w:rsidRPr="001C3A39" w:rsidRDefault="0026131E" w:rsidP="0026131E">
      <w:pPr>
        <w:pStyle w:val="SingleTxtGA"/>
        <w:rPr>
          <w:rFonts w:ascii="Traditional Arabic" w:hAnsi="Traditional Arabic"/>
          <w:sz w:val="30"/>
          <w:szCs w:val="30"/>
          <w:rtl/>
          <w:lang w:val="fr-FR"/>
        </w:rPr>
      </w:pPr>
      <w:r w:rsidRPr="00721E14">
        <w:rPr>
          <w:rFonts w:ascii="Traditional Arabic" w:hAnsi="Traditional Arabic" w:hint="cs"/>
          <w:sz w:val="30"/>
          <w:szCs w:val="30"/>
        </w:rPr>
        <w:t>133.41</w:t>
      </w:r>
    </w:p>
    <w:p w14:paraId="5DF19A94" w14:textId="081AB40A" w:rsidR="005D1665" w:rsidRPr="00130425" w:rsidRDefault="00130425" w:rsidP="00130425">
      <w:pPr>
        <w:pStyle w:val="SingleTxtGA"/>
        <w:rPr>
          <w:rFonts w:ascii="Traditional Arabic" w:hAnsi="Traditional Arabic"/>
          <w:sz w:val="30"/>
          <w:szCs w:val="30"/>
          <w:rtl/>
          <w:lang w:val="fr-FR"/>
        </w:rPr>
      </w:pPr>
      <w:r w:rsidRPr="00721E14">
        <w:rPr>
          <w:rFonts w:ascii="Traditional Arabic" w:hAnsi="Traditional Arabic" w:hint="cs"/>
          <w:sz w:val="30"/>
          <w:szCs w:val="30"/>
        </w:rPr>
        <w:t>133.42</w:t>
      </w:r>
    </w:p>
    <w:p w14:paraId="34F496D2" w14:textId="535C6407" w:rsidR="005D1665" w:rsidRPr="00CB148B" w:rsidRDefault="00CB148B" w:rsidP="00CB148B">
      <w:pPr>
        <w:pStyle w:val="SingleTxtGA"/>
        <w:rPr>
          <w:rFonts w:ascii="Traditional Arabic" w:hAnsi="Traditional Arabic"/>
          <w:sz w:val="30"/>
          <w:szCs w:val="30"/>
          <w:rtl/>
          <w:lang w:val="fr-FR"/>
        </w:rPr>
      </w:pPr>
      <w:r w:rsidRPr="00721E14">
        <w:rPr>
          <w:rFonts w:ascii="Traditional Arabic" w:hAnsi="Traditional Arabic" w:hint="cs"/>
          <w:sz w:val="30"/>
          <w:szCs w:val="30"/>
        </w:rPr>
        <w:t>133.44</w:t>
      </w:r>
    </w:p>
    <w:p w14:paraId="2B72B589" w14:textId="3E41EFE5" w:rsidR="005D1665" w:rsidRPr="00171C5C" w:rsidRDefault="00171C5C" w:rsidP="00171C5C">
      <w:pPr>
        <w:pStyle w:val="SingleTxtGA"/>
        <w:rPr>
          <w:rFonts w:ascii="Traditional Arabic" w:hAnsi="Traditional Arabic"/>
          <w:sz w:val="30"/>
          <w:szCs w:val="30"/>
          <w:rtl/>
          <w:lang w:val="fr-FR"/>
        </w:rPr>
      </w:pPr>
      <w:r w:rsidRPr="00721E14">
        <w:rPr>
          <w:rFonts w:ascii="Traditional Arabic" w:hAnsi="Traditional Arabic" w:hint="cs"/>
          <w:sz w:val="30"/>
          <w:szCs w:val="30"/>
        </w:rPr>
        <w:t>133.46</w:t>
      </w:r>
    </w:p>
    <w:p w14:paraId="6AAB1100" w14:textId="029D0574" w:rsidR="005D1665" w:rsidRPr="00977F11" w:rsidRDefault="00977F11" w:rsidP="00977F11">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133.51</w:t>
      </w:r>
    </w:p>
    <w:p w14:paraId="497C8669" w14:textId="77777777" w:rsidR="00EF67D3" w:rsidRPr="00DB745D" w:rsidRDefault="00EF67D3" w:rsidP="00EF67D3">
      <w:pPr>
        <w:pStyle w:val="SingleTxtGA"/>
        <w:rPr>
          <w:rFonts w:ascii="Traditional Arabic" w:hAnsi="Traditional Arabic"/>
          <w:sz w:val="30"/>
          <w:szCs w:val="30"/>
          <w:rtl/>
          <w:lang w:val="fr-FR"/>
        </w:rPr>
      </w:pPr>
      <w:bookmarkStart w:id="3" w:name="_Hlk176030465"/>
      <w:r w:rsidRPr="00721E14">
        <w:rPr>
          <w:rFonts w:ascii="Traditional Arabic" w:hAnsi="Traditional Arabic" w:hint="cs"/>
          <w:sz w:val="30"/>
          <w:szCs w:val="30"/>
        </w:rPr>
        <w:t>133.55</w:t>
      </w:r>
      <w:bookmarkEnd w:id="3"/>
    </w:p>
    <w:p w14:paraId="4C446B6C" w14:textId="7D50A6CF" w:rsidR="005D1665" w:rsidRPr="0047314F" w:rsidRDefault="005E417F" w:rsidP="005E417F">
      <w:pPr>
        <w:pStyle w:val="SingleTxtGA"/>
        <w:rPr>
          <w:rFonts w:ascii="Traditional Arabic" w:hAnsi="Traditional Arabic"/>
          <w:sz w:val="30"/>
          <w:szCs w:val="30"/>
          <w:rtl/>
          <w:lang w:val="fr-FR"/>
        </w:rPr>
      </w:pPr>
      <w:r w:rsidRPr="00721E14">
        <w:rPr>
          <w:rFonts w:ascii="Traditional Arabic" w:hAnsi="Traditional Arabic" w:hint="cs"/>
          <w:sz w:val="30"/>
          <w:szCs w:val="30"/>
        </w:rPr>
        <w:t>133.68</w:t>
      </w:r>
    </w:p>
    <w:p w14:paraId="153C3CE8" w14:textId="4E535E6C" w:rsidR="009D688B" w:rsidRDefault="009D688B" w:rsidP="00941ADA">
      <w:pPr>
        <w:keepNext/>
        <w:keepLines/>
        <w:tabs>
          <w:tab w:val="right" w:pos="1021"/>
        </w:tabs>
        <w:suppressAutoHyphens/>
        <w:spacing w:before="360" w:after="240" w:line="440" w:lineRule="exact"/>
        <w:ind w:left="1247" w:right="1247" w:hanging="1247"/>
        <w:outlineLvl w:val="1"/>
        <w:rPr>
          <w:rFonts w:ascii="Traditional Arabic" w:eastAsia="PMingLiU" w:hAnsi="Traditional Arabic"/>
          <w:b/>
          <w:bCs/>
          <w:sz w:val="38"/>
          <w:szCs w:val="38"/>
          <w:lang w:eastAsia="zh-TW"/>
        </w:rPr>
      </w:pPr>
      <w:r w:rsidRPr="009D688B">
        <w:rPr>
          <w:rFonts w:ascii="Traditional Arabic" w:eastAsia="PMingLiU" w:hAnsi="Traditional Arabic" w:hint="cs"/>
          <w:b/>
          <w:bCs/>
          <w:sz w:val="38"/>
          <w:szCs w:val="38"/>
          <w:rtl/>
          <w:lang w:eastAsia="zh-TW"/>
        </w:rPr>
        <w:tab/>
        <w:t>ثانياً-</w:t>
      </w:r>
      <w:r w:rsidRPr="009D688B">
        <w:rPr>
          <w:rFonts w:ascii="Traditional Arabic" w:eastAsia="PMingLiU" w:hAnsi="Traditional Arabic" w:hint="cs"/>
          <w:b/>
          <w:bCs/>
          <w:sz w:val="38"/>
          <w:szCs w:val="38"/>
          <w:rtl/>
          <w:lang w:eastAsia="zh-TW"/>
        </w:rPr>
        <w:tab/>
      </w:r>
      <w:bookmarkStart w:id="4" w:name="Section_HDR_II_Conclusions_recommendatio"/>
      <w:bookmarkEnd w:id="4"/>
      <w:r w:rsidR="00941ADA" w:rsidRPr="00941ADA">
        <w:rPr>
          <w:rFonts w:ascii="Traditional Arabic" w:eastAsia="PMingLiU" w:hAnsi="Traditional Arabic"/>
          <w:b/>
          <w:bCs/>
          <w:sz w:val="38"/>
          <w:szCs w:val="38"/>
          <w:rtl/>
          <w:lang w:eastAsia="zh-TW"/>
        </w:rPr>
        <w:t>التوصيات التي احاطة الحكومة علماَ بها فقط وعددها (</w:t>
      </w:r>
      <w:r w:rsidR="00941ADA" w:rsidRPr="00941ADA">
        <w:rPr>
          <w:rFonts w:ascii="Traditional Arabic" w:eastAsia="PMingLiU" w:hAnsi="Traditional Arabic"/>
          <w:b/>
          <w:bCs/>
          <w:sz w:val="38"/>
          <w:szCs w:val="38"/>
          <w:lang w:eastAsia="zh-TW"/>
        </w:rPr>
        <w:t>50</w:t>
      </w:r>
      <w:r w:rsidR="00941ADA" w:rsidRPr="00941ADA">
        <w:rPr>
          <w:rFonts w:ascii="Traditional Arabic" w:eastAsia="PMingLiU" w:hAnsi="Traditional Arabic"/>
          <w:b/>
          <w:bCs/>
          <w:sz w:val="38"/>
          <w:szCs w:val="38"/>
          <w:rtl/>
          <w:lang w:eastAsia="zh-TW"/>
        </w:rPr>
        <w:t>)</w:t>
      </w:r>
    </w:p>
    <w:p w14:paraId="27815F03" w14:textId="5ECD9C48" w:rsidR="0077075C" w:rsidRPr="00673062" w:rsidRDefault="0098371F" w:rsidP="006E194F">
      <w:pPr>
        <w:pStyle w:val="SingleTxtGA"/>
        <w:rPr>
          <w:rFonts w:ascii="Traditional Arabic" w:hAnsi="Traditional Arabic"/>
          <w:sz w:val="30"/>
          <w:szCs w:val="30"/>
          <w:rtl/>
          <w:lang w:val="fr-FR"/>
        </w:rPr>
      </w:pPr>
      <w:r w:rsidRPr="00721E14">
        <w:rPr>
          <w:rFonts w:ascii="Traditional Arabic" w:hAnsi="Traditional Arabic" w:hint="cs"/>
          <w:sz w:val="30"/>
          <w:szCs w:val="30"/>
        </w:rPr>
        <w:t>133.2</w:t>
      </w:r>
    </w:p>
    <w:p w14:paraId="7608ACF7" w14:textId="2BC1501C" w:rsidR="0077075C" w:rsidRPr="00673062" w:rsidRDefault="003E305E" w:rsidP="003E305E">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133.3</w:t>
      </w:r>
    </w:p>
    <w:p w14:paraId="43DF66C7" w14:textId="322AFDBE" w:rsidR="0077075C" w:rsidRPr="00673062" w:rsidRDefault="003F1799" w:rsidP="003F1799">
      <w:pPr>
        <w:pStyle w:val="SingleTxtGA"/>
        <w:rPr>
          <w:rFonts w:ascii="Traditional Arabic" w:hAnsi="Traditional Arabic"/>
          <w:sz w:val="30"/>
          <w:szCs w:val="30"/>
          <w:rtl/>
          <w:lang w:val="fr-FR"/>
        </w:rPr>
      </w:pPr>
      <w:bookmarkStart w:id="5" w:name="_Hlk144301780"/>
      <w:r w:rsidRPr="00721E14">
        <w:rPr>
          <w:rFonts w:ascii="Traditional Arabic" w:hAnsi="Traditional Arabic" w:hint="cs"/>
          <w:sz w:val="30"/>
          <w:szCs w:val="30"/>
        </w:rPr>
        <w:t>133.4</w:t>
      </w:r>
    </w:p>
    <w:bookmarkEnd w:id="5"/>
    <w:p w14:paraId="6C76AF0A" w14:textId="36552503" w:rsidR="0077075C" w:rsidRPr="00673062" w:rsidRDefault="00BF1D4D" w:rsidP="00BF1D4D">
      <w:pPr>
        <w:pStyle w:val="SingleTxtGA"/>
        <w:rPr>
          <w:rFonts w:ascii="Traditional Arabic" w:hAnsi="Traditional Arabic"/>
          <w:sz w:val="30"/>
          <w:szCs w:val="30"/>
          <w:rtl/>
          <w:lang w:val="fr-FR"/>
        </w:rPr>
      </w:pPr>
      <w:r w:rsidRPr="00721E14">
        <w:rPr>
          <w:rFonts w:ascii="Traditional Arabic" w:hAnsi="Traditional Arabic" w:hint="cs"/>
          <w:sz w:val="30"/>
          <w:szCs w:val="30"/>
        </w:rPr>
        <w:t>133.5</w:t>
      </w:r>
    </w:p>
    <w:p w14:paraId="1CB7026A" w14:textId="77777777" w:rsidR="00BA5C28" w:rsidRPr="00721E14" w:rsidRDefault="00BA5C28" w:rsidP="00BA5C28">
      <w:pPr>
        <w:pStyle w:val="SingleTxtGA"/>
        <w:rPr>
          <w:rFonts w:ascii="Traditional Arabic" w:hAnsi="Traditional Arabic"/>
          <w:sz w:val="30"/>
          <w:szCs w:val="30"/>
          <w:lang w:bidi="ar-EG"/>
        </w:rPr>
      </w:pPr>
      <w:r w:rsidRPr="00721E14">
        <w:rPr>
          <w:rFonts w:ascii="Traditional Arabic" w:hAnsi="Traditional Arabic" w:hint="cs"/>
          <w:sz w:val="30"/>
          <w:szCs w:val="30"/>
          <w:lang w:bidi="ar-EG"/>
        </w:rPr>
        <w:t>133.8</w:t>
      </w:r>
    </w:p>
    <w:p w14:paraId="71ACD375" w14:textId="77777777" w:rsidR="00654465" w:rsidRPr="00721E14" w:rsidRDefault="00654465" w:rsidP="00654465">
      <w:pPr>
        <w:pStyle w:val="SingleTxtGA"/>
        <w:rPr>
          <w:rFonts w:ascii="Traditional Arabic" w:hAnsi="Traditional Arabic"/>
          <w:sz w:val="30"/>
          <w:szCs w:val="30"/>
          <w:lang w:bidi="ar-EG"/>
        </w:rPr>
      </w:pPr>
      <w:r w:rsidRPr="00721E14">
        <w:rPr>
          <w:rFonts w:ascii="Traditional Arabic" w:hAnsi="Traditional Arabic" w:hint="cs"/>
          <w:sz w:val="30"/>
          <w:szCs w:val="30"/>
          <w:lang w:bidi="ar-EG"/>
        </w:rPr>
        <w:t>133.10</w:t>
      </w:r>
    </w:p>
    <w:p w14:paraId="4892F07A" w14:textId="2A249DBC" w:rsidR="0077075C" w:rsidRPr="00673062" w:rsidRDefault="009D16DF" w:rsidP="009D16DF">
      <w:pPr>
        <w:pStyle w:val="SingleTxtGA"/>
        <w:rPr>
          <w:rFonts w:ascii="Traditional Arabic" w:hAnsi="Traditional Arabic"/>
          <w:sz w:val="30"/>
          <w:szCs w:val="30"/>
          <w:rtl/>
          <w:lang w:val="fr-FR"/>
        </w:rPr>
      </w:pPr>
      <w:r w:rsidRPr="00721E14">
        <w:rPr>
          <w:rFonts w:ascii="Traditional Arabic" w:hAnsi="Traditional Arabic" w:hint="cs"/>
          <w:sz w:val="30"/>
          <w:szCs w:val="30"/>
        </w:rPr>
        <w:t>133.11</w:t>
      </w:r>
    </w:p>
    <w:p w14:paraId="1878DD8A" w14:textId="41D78113" w:rsidR="0077075C" w:rsidRPr="00673062" w:rsidRDefault="00BD21C3" w:rsidP="00BD21C3">
      <w:pPr>
        <w:pStyle w:val="SingleTxtGA"/>
        <w:rPr>
          <w:rFonts w:ascii="Traditional Arabic" w:hAnsi="Traditional Arabic"/>
          <w:sz w:val="30"/>
          <w:szCs w:val="30"/>
          <w:rtl/>
          <w:lang w:val="fr-FR"/>
        </w:rPr>
      </w:pPr>
      <w:r w:rsidRPr="00721E14">
        <w:rPr>
          <w:rFonts w:ascii="Traditional Arabic" w:hAnsi="Traditional Arabic" w:hint="cs"/>
          <w:sz w:val="30"/>
          <w:szCs w:val="30"/>
        </w:rPr>
        <w:t>133.12</w:t>
      </w:r>
    </w:p>
    <w:p w14:paraId="17311879" w14:textId="4D9AF623" w:rsidR="0077075C" w:rsidRPr="00673062" w:rsidRDefault="0067423E" w:rsidP="0067423E">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133.13</w:t>
      </w:r>
    </w:p>
    <w:p w14:paraId="51848856" w14:textId="4CE181B8" w:rsidR="0077075C" w:rsidRPr="00673062" w:rsidRDefault="008E205D" w:rsidP="008E205D">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133.15</w:t>
      </w:r>
    </w:p>
    <w:p w14:paraId="646F35CA" w14:textId="023A43FE" w:rsidR="0077075C" w:rsidRPr="00673062" w:rsidRDefault="00CD0C87" w:rsidP="00CD0C87">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133.16</w:t>
      </w:r>
    </w:p>
    <w:p w14:paraId="196F6B77" w14:textId="104F1A14" w:rsidR="0077075C" w:rsidRPr="00673062" w:rsidRDefault="00B01524" w:rsidP="00B01524">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133.17</w:t>
      </w:r>
    </w:p>
    <w:p w14:paraId="627A68FA" w14:textId="45A82A97" w:rsidR="0077075C" w:rsidRPr="00673062" w:rsidRDefault="00CC7448" w:rsidP="00CC7448">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133.18</w:t>
      </w:r>
    </w:p>
    <w:p w14:paraId="0D1A3A3B" w14:textId="5F76AB9C" w:rsidR="0077075C" w:rsidRPr="00673062" w:rsidRDefault="00745BF0" w:rsidP="00745BF0">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133.20</w:t>
      </w:r>
    </w:p>
    <w:p w14:paraId="4238A321" w14:textId="66A267D2" w:rsidR="0077075C" w:rsidRPr="00673062" w:rsidRDefault="008A2FF6" w:rsidP="008A2FF6">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133.21</w:t>
      </w:r>
    </w:p>
    <w:p w14:paraId="11D6FD96" w14:textId="7F75CF8F" w:rsidR="0077075C" w:rsidRPr="00673062" w:rsidRDefault="00B821EC" w:rsidP="00B821EC">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133.23</w:t>
      </w:r>
    </w:p>
    <w:p w14:paraId="034494CE" w14:textId="65A88CD8" w:rsidR="0077075C" w:rsidRPr="00673062" w:rsidRDefault="004264F6" w:rsidP="004264F6">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133.24</w:t>
      </w:r>
    </w:p>
    <w:p w14:paraId="790D5782" w14:textId="0E3029E4" w:rsidR="0077075C" w:rsidRPr="00721E14" w:rsidRDefault="000C3875" w:rsidP="000C3875">
      <w:pPr>
        <w:pStyle w:val="SingleTxtGA"/>
        <w:rPr>
          <w:rFonts w:ascii="Traditional Arabic" w:hAnsi="Traditional Arabic"/>
          <w:sz w:val="30"/>
          <w:szCs w:val="30"/>
          <w:lang w:bidi="ar-EG"/>
        </w:rPr>
      </w:pPr>
      <w:r w:rsidRPr="00721E14">
        <w:rPr>
          <w:rFonts w:ascii="Traditional Arabic" w:hAnsi="Traditional Arabic" w:hint="cs"/>
          <w:sz w:val="30"/>
          <w:szCs w:val="30"/>
          <w:lang w:bidi="ar-EG"/>
        </w:rPr>
        <w:t>133.25</w:t>
      </w:r>
    </w:p>
    <w:p w14:paraId="0FE30AAC" w14:textId="68C3C71F" w:rsidR="0077075C" w:rsidRPr="00721E14" w:rsidRDefault="00CE4766" w:rsidP="00CE4766">
      <w:pPr>
        <w:pStyle w:val="SingleTxtGA"/>
        <w:rPr>
          <w:rFonts w:ascii="Traditional Arabic" w:hAnsi="Traditional Arabic"/>
          <w:sz w:val="30"/>
          <w:szCs w:val="30"/>
          <w:lang w:bidi="ar-EG"/>
        </w:rPr>
      </w:pPr>
      <w:r w:rsidRPr="00721E14">
        <w:rPr>
          <w:rFonts w:ascii="Traditional Arabic" w:hAnsi="Traditional Arabic" w:hint="cs"/>
          <w:sz w:val="30"/>
          <w:szCs w:val="30"/>
          <w:lang w:bidi="ar-EG"/>
        </w:rPr>
        <w:t>133.32</w:t>
      </w:r>
    </w:p>
    <w:p w14:paraId="3C3C3E10" w14:textId="77777777" w:rsidR="00965760" w:rsidRPr="00673062" w:rsidRDefault="00965760" w:rsidP="00965760">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133.37</w:t>
      </w:r>
    </w:p>
    <w:p w14:paraId="141D1705" w14:textId="39BAF26A" w:rsidR="0077075C" w:rsidRPr="00673062" w:rsidRDefault="00C37E94" w:rsidP="00C37E94">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133.3</w:t>
      </w:r>
      <w:r w:rsidR="00D67EF8" w:rsidRPr="00721E14">
        <w:rPr>
          <w:rFonts w:ascii="Traditional Arabic" w:hAnsi="Traditional Arabic" w:hint="cs"/>
          <w:sz w:val="30"/>
          <w:szCs w:val="30"/>
          <w:lang w:bidi="ar-EG"/>
        </w:rPr>
        <w:t>8</w:t>
      </w:r>
    </w:p>
    <w:p w14:paraId="5AB6D23D" w14:textId="1C12F678" w:rsidR="0077075C" w:rsidRPr="00673062" w:rsidRDefault="00655214" w:rsidP="00655214">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133.40</w:t>
      </w:r>
    </w:p>
    <w:p w14:paraId="32AC4A06" w14:textId="1E860B33" w:rsidR="0077075C" w:rsidRPr="00673062" w:rsidRDefault="00F41D19" w:rsidP="00F41D19">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133.43</w:t>
      </w:r>
    </w:p>
    <w:p w14:paraId="16A0962F" w14:textId="17686072" w:rsidR="0077075C" w:rsidRPr="00673062" w:rsidRDefault="00CD4C3E" w:rsidP="00CD4C3E">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133.45</w:t>
      </w:r>
    </w:p>
    <w:p w14:paraId="29AE3FEC" w14:textId="1A48C2BE" w:rsidR="0077075C" w:rsidRPr="00673062" w:rsidRDefault="00FD1AA8" w:rsidP="00FD1AA8">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133.47</w:t>
      </w:r>
    </w:p>
    <w:p w14:paraId="1CD71914" w14:textId="7463B7E1" w:rsidR="0077075C" w:rsidRPr="00673062" w:rsidRDefault="00CF650B" w:rsidP="00CF650B">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133.48</w:t>
      </w:r>
    </w:p>
    <w:p w14:paraId="4EF4BB3B" w14:textId="3092302B" w:rsidR="0077075C" w:rsidRPr="00673062" w:rsidRDefault="007A0622" w:rsidP="007A0622">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133.49</w:t>
      </w:r>
    </w:p>
    <w:p w14:paraId="1DBF939D" w14:textId="734EBE28" w:rsidR="0077075C" w:rsidRPr="00721E14" w:rsidRDefault="0033155B" w:rsidP="0033155B">
      <w:pPr>
        <w:pStyle w:val="SingleTxtGA"/>
        <w:rPr>
          <w:rFonts w:ascii="Traditional Arabic" w:hAnsi="Traditional Arabic"/>
          <w:sz w:val="30"/>
          <w:szCs w:val="30"/>
          <w:lang w:bidi="ar-EG"/>
        </w:rPr>
      </w:pPr>
      <w:r w:rsidRPr="00721E14">
        <w:rPr>
          <w:rFonts w:ascii="Traditional Arabic" w:hAnsi="Traditional Arabic" w:hint="cs"/>
          <w:sz w:val="30"/>
          <w:szCs w:val="30"/>
          <w:lang w:bidi="ar-EG"/>
        </w:rPr>
        <w:t>133.50</w:t>
      </w:r>
    </w:p>
    <w:p w14:paraId="5ED4247C" w14:textId="75F2F119" w:rsidR="0077075C" w:rsidRPr="00673062" w:rsidRDefault="00134008" w:rsidP="00134008">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133.52</w:t>
      </w:r>
    </w:p>
    <w:p w14:paraId="0B8892A0" w14:textId="0418324A" w:rsidR="0077075C" w:rsidRPr="00673062" w:rsidRDefault="00982C1F" w:rsidP="00982C1F">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133.53</w:t>
      </w:r>
    </w:p>
    <w:p w14:paraId="116DB4FB" w14:textId="2F4DEB12" w:rsidR="0077075C" w:rsidRPr="00673062" w:rsidRDefault="002F5133" w:rsidP="002F5133">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133.54</w:t>
      </w:r>
    </w:p>
    <w:p w14:paraId="38C4C525" w14:textId="5B3FCF21" w:rsidR="0077075C" w:rsidRPr="00673062" w:rsidRDefault="00F666EE" w:rsidP="00F666EE">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w:t>
      </w:r>
      <w:r w:rsidR="009C04B6" w:rsidRPr="00721E14">
        <w:rPr>
          <w:rFonts w:ascii="Traditional Arabic" w:hAnsi="Traditional Arabic" w:hint="cs"/>
          <w:sz w:val="30"/>
          <w:szCs w:val="30"/>
          <w:lang w:bidi="ar-EG"/>
        </w:rPr>
        <w:t>56</w:t>
      </w:r>
    </w:p>
    <w:p w14:paraId="6FCBEC9D" w14:textId="39FA0AAB" w:rsidR="0077075C" w:rsidRPr="00673062" w:rsidRDefault="006E0DC1" w:rsidP="006E0DC1">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w:t>
      </w:r>
      <w:r w:rsidR="00C06742" w:rsidRPr="00721E14">
        <w:rPr>
          <w:rFonts w:ascii="Traditional Arabic" w:hAnsi="Traditional Arabic" w:hint="cs"/>
          <w:sz w:val="30"/>
          <w:szCs w:val="30"/>
          <w:lang w:bidi="ar-EG"/>
        </w:rPr>
        <w:t>57</w:t>
      </w:r>
    </w:p>
    <w:p w14:paraId="572DCA13" w14:textId="48780841" w:rsidR="005F0C2E" w:rsidRPr="00673062" w:rsidRDefault="00B01CAD" w:rsidP="00B01CAD">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133.58</w:t>
      </w:r>
    </w:p>
    <w:p w14:paraId="12AE1711" w14:textId="3FE1800D" w:rsidR="005F0C2E" w:rsidRPr="00721E14" w:rsidRDefault="005238D1" w:rsidP="005238D1">
      <w:pPr>
        <w:pStyle w:val="SingleTxtGA"/>
        <w:rPr>
          <w:rFonts w:ascii="Traditional Arabic" w:hAnsi="Traditional Arabic"/>
          <w:sz w:val="30"/>
          <w:szCs w:val="30"/>
          <w:lang w:bidi="ar-EG"/>
        </w:rPr>
      </w:pPr>
      <w:r w:rsidRPr="00721E14">
        <w:rPr>
          <w:rFonts w:ascii="Traditional Arabic" w:hAnsi="Traditional Arabic" w:hint="cs"/>
          <w:sz w:val="30"/>
          <w:szCs w:val="30"/>
          <w:lang w:bidi="ar-EG"/>
        </w:rPr>
        <w:t>133.59</w:t>
      </w:r>
    </w:p>
    <w:p w14:paraId="206A6B7E" w14:textId="77777777" w:rsidR="00731D02" w:rsidRPr="00673062" w:rsidRDefault="00731D02" w:rsidP="00731D02">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133.60</w:t>
      </w:r>
    </w:p>
    <w:p w14:paraId="3BB7AAB0" w14:textId="48FA55C7" w:rsidR="005F0C2E" w:rsidRPr="00673062" w:rsidRDefault="00615FF6" w:rsidP="00615FF6">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133.61</w:t>
      </w:r>
    </w:p>
    <w:p w14:paraId="101BEEAB" w14:textId="46B99214" w:rsidR="005F0C2E" w:rsidRPr="00673062" w:rsidRDefault="00E10865" w:rsidP="00E10865">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133.62</w:t>
      </w:r>
    </w:p>
    <w:p w14:paraId="1A9FC999" w14:textId="5825DA7D" w:rsidR="005F0C2E" w:rsidRPr="00673062" w:rsidRDefault="00D31EEA" w:rsidP="00D31EEA">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133.63</w:t>
      </w:r>
    </w:p>
    <w:p w14:paraId="7F05C440" w14:textId="3F3BC35A" w:rsidR="005F0C2E" w:rsidRPr="00673062" w:rsidRDefault="00346DEA" w:rsidP="00346DEA">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133.64</w:t>
      </w:r>
    </w:p>
    <w:p w14:paraId="1B46CB01" w14:textId="72C23AA5" w:rsidR="005F0C2E" w:rsidRPr="00673062" w:rsidRDefault="00212F49" w:rsidP="00212F49">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133.65</w:t>
      </w:r>
    </w:p>
    <w:p w14:paraId="05E6B3AB" w14:textId="2050BBD0" w:rsidR="005F0C2E" w:rsidRPr="00673062" w:rsidRDefault="009C7153" w:rsidP="009C7153">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133.66</w:t>
      </w:r>
    </w:p>
    <w:p w14:paraId="7E87537A" w14:textId="5441D561" w:rsidR="005F0C2E" w:rsidRPr="00673062" w:rsidRDefault="009373E8" w:rsidP="009373E8">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133.67</w:t>
      </w:r>
    </w:p>
    <w:p w14:paraId="7AF5D243" w14:textId="35073E03" w:rsidR="00A42FCE" w:rsidRPr="00673062" w:rsidRDefault="001F7CC7" w:rsidP="007203A6">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133.69</w:t>
      </w:r>
    </w:p>
    <w:p w14:paraId="43905631" w14:textId="71E2C5BD" w:rsidR="00A42FCE" w:rsidRPr="00721E14" w:rsidRDefault="002B3CCA" w:rsidP="00BC680E">
      <w:pPr>
        <w:pStyle w:val="SingleTxtGA"/>
        <w:rPr>
          <w:rFonts w:ascii="Traditional Arabic" w:hAnsi="Traditional Arabic"/>
          <w:sz w:val="30"/>
          <w:szCs w:val="30"/>
        </w:rPr>
      </w:pPr>
      <w:r w:rsidRPr="00721E14">
        <w:rPr>
          <w:rFonts w:ascii="Traditional Arabic" w:hAnsi="Traditional Arabic" w:hint="cs"/>
          <w:sz w:val="30"/>
          <w:szCs w:val="30"/>
        </w:rPr>
        <w:t>133.70</w:t>
      </w:r>
    </w:p>
    <w:p w14:paraId="07E87668" w14:textId="77777777" w:rsidR="00D37C05" w:rsidRPr="00673062" w:rsidRDefault="00D37C05" w:rsidP="00D37C05">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133.71</w:t>
      </w:r>
    </w:p>
    <w:p w14:paraId="7C13399C" w14:textId="77777777" w:rsidR="00D37C05" w:rsidRPr="00673062" w:rsidRDefault="00D37C05" w:rsidP="00D37C05">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133.72</w:t>
      </w:r>
    </w:p>
    <w:p w14:paraId="089620F8" w14:textId="77777777" w:rsidR="00D37C05" w:rsidRPr="00673062" w:rsidRDefault="00D37C05" w:rsidP="00D37C05">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133.73</w:t>
      </w:r>
    </w:p>
    <w:p w14:paraId="13476767" w14:textId="23C8DCE5" w:rsidR="00A42FCE" w:rsidRPr="00673062" w:rsidRDefault="001F1D9F" w:rsidP="001F1D9F">
      <w:pPr>
        <w:pStyle w:val="SingleTxtGA"/>
        <w:rPr>
          <w:rFonts w:ascii="Traditional Arabic" w:hAnsi="Traditional Arabic"/>
          <w:sz w:val="30"/>
          <w:szCs w:val="30"/>
          <w:rtl/>
          <w:lang w:val="fr-FR"/>
        </w:rPr>
      </w:pPr>
      <w:r w:rsidRPr="00721E14">
        <w:rPr>
          <w:rFonts w:ascii="Traditional Arabic" w:hAnsi="Traditional Arabic" w:hint="cs"/>
          <w:sz w:val="30"/>
          <w:szCs w:val="30"/>
          <w:lang w:bidi="ar-EG"/>
        </w:rPr>
        <w:t>133.76</w:t>
      </w:r>
    </w:p>
    <w:p w14:paraId="3556867A" w14:textId="6BCF1322" w:rsidR="00A42FCE" w:rsidRPr="00721E14" w:rsidRDefault="00CB4E24" w:rsidP="00CB4E24">
      <w:pPr>
        <w:pStyle w:val="SingleTxtGA"/>
        <w:rPr>
          <w:rFonts w:ascii="Traditional Arabic" w:hAnsi="Traditional Arabic"/>
          <w:sz w:val="30"/>
          <w:szCs w:val="30"/>
        </w:rPr>
      </w:pPr>
      <w:r w:rsidRPr="00721E14">
        <w:rPr>
          <w:rFonts w:ascii="Traditional Arabic" w:hAnsi="Traditional Arabic" w:hint="cs"/>
          <w:sz w:val="30"/>
          <w:szCs w:val="30"/>
          <w:lang w:bidi="ar-EG"/>
        </w:rPr>
        <w:t>133.</w:t>
      </w:r>
      <w:r w:rsidR="003E5A45" w:rsidRPr="00721E14">
        <w:rPr>
          <w:rFonts w:ascii="Traditional Arabic" w:hAnsi="Traditional Arabic" w:hint="cs"/>
          <w:sz w:val="30"/>
          <w:szCs w:val="30"/>
          <w:lang w:bidi="ar-EG"/>
        </w:rPr>
        <w:t>77</w:t>
      </w:r>
    </w:p>
    <w:p w14:paraId="4307CE8D" w14:textId="05419048" w:rsidR="00233193" w:rsidRPr="00233193" w:rsidRDefault="00233193" w:rsidP="00473C9A">
      <w:pPr>
        <w:keepNext/>
        <w:keepLines/>
        <w:tabs>
          <w:tab w:val="right" w:pos="1021"/>
        </w:tabs>
        <w:suppressAutoHyphens/>
        <w:spacing w:before="360" w:after="240" w:line="440" w:lineRule="exact"/>
        <w:ind w:left="1247" w:right="1247" w:hanging="1247"/>
        <w:rPr>
          <w:b/>
          <w:bCs/>
          <w:sz w:val="28"/>
          <w:szCs w:val="38"/>
          <w:lang w:eastAsia="ar-SA" w:bidi="ar-QA"/>
        </w:rPr>
      </w:pPr>
      <w:r w:rsidRPr="00233193">
        <w:rPr>
          <w:b/>
          <w:bCs/>
          <w:sz w:val="28"/>
          <w:szCs w:val="38"/>
          <w:rtl/>
          <w:lang w:eastAsia="ar-SA"/>
        </w:rPr>
        <w:tab/>
      </w:r>
      <w:r w:rsidRPr="00233193">
        <w:rPr>
          <w:rFonts w:hint="cs"/>
          <w:b/>
          <w:bCs/>
          <w:sz w:val="28"/>
          <w:szCs w:val="38"/>
          <w:rtl/>
          <w:lang w:eastAsia="ar-SA"/>
        </w:rPr>
        <w:t>ثالثاً-</w:t>
      </w:r>
      <w:r w:rsidRPr="00233193">
        <w:rPr>
          <w:b/>
          <w:bCs/>
          <w:sz w:val="28"/>
          <w:szCs w:val="38"/>
          <w:rtl/>
          <w:lang w:eastAsia="ar-SA"/>
        </w:rPr>
        <w:tab/>
      </w:r>
      <w:r w:rsidR="00473C9A" w:rsidRPr="00473C9A">
        <w:rPr>
          <w:b/>
          <w:bCs/>
          <w:sz w:val="28"/>
          <w:szCs w:val="38"/>
          <w:rtl/>
          <w:lang w:eastAsia="ar-SA"/>
        </w:rPr>
        <w:t>التوصيات التي لم توافق عليها الحكومة وعددها (5) توصيات وهي</w:t>
      </w:r>
    </w:p>
    <w:p w14:paraId="3DAF37D3" w14:textId="1C4D2BCA" w:rsidR="00F118AE" w:rsidRDefault="00F118AE" w:rsidP="00316716">
      <w:pPr>
        <w:keepNext/>
        <w:keepLines/>
        <w:tabs>
          <w:tab w:val="right" w:pos="1021"/>
        </w:tabs>
        <w:suppressAutoHyphens/>
        <w:spacing w:before="240" w:after="240" w:line="400" w:lineRule="exact"/>
        <w:ind w:left="1247" w:right="1247" w:hanging="1247"/>
        <w:outlineLvl w:val="2"/>
        <w:rPr>
          <w:rFonts w:ascii="Traditional Arabic" w:eastAsia="PMingLiU" w:hAnsi="Traditional Arabic"/>
          <w:b/>
          <w:bCs/>
          <w:sz w:val="34"/>
          <w:szCs w:val="34"/>
          <w:lang w:eastAsia="zh-TW"/>
        </w:rPr>
      </w:pPr>
      <w:r w:rsidRPr="00F118AE">
        <w:rPr>
          <w:rFonts w:ascii="Traditional Arabic" w:eastAsia="PMingLiU" w:hAnsi="Traditional Arabic" w:hint="cs"/>
          <w:b/>
          <w:bCs/>
          <w:sz w:val="34"/>
          <w:szCs w:val="34"/>
          <w:rtl/>
          <w:lang w:eastAsia="zh-TW"/>
        </w:rPr>
        <w:tab/>
        <w:t>ألف-</w:t>
      </w:r>
      <w:r w:rsidRPr="00F118AE">
        <w:rPr>
          <w:rFonts w:ascii="Traditional Arabic" w:eastAsia="PMingLiU" w:hAnsi="Traditional Arabic" w:hint="cs"/>
          <w:b/>
          <w:bCs/>
          <w:sz w:val="34"/>
          <w:szCs w:val="34"/>
          <w:rtl/>
          <w:lang w:eastAsia="zh-TW"/>
        </w:rPr>
        <w:tab/>
      </w:r>
      <w:bookmarkStart w:id="6" w:name="Sub_Section_HDR_Presentation_by_Sur"/>
      <w:bookmarkStart w:id="7" w:name="_Hlk177383692"/>
      <w:bookmarkEnd w:id="6"/>
      <w:r w:rsidR="00316716" w:rsidRPr="00316716">
        <w:rPr>
          <w:rFonts w:ascii="Traditional Arabic" w:eastAsia="PMingLiU" w:hAnsi="Traditional Arabic"/>
          <w:b/>
          <w:bCs/>
          <w:sz w:val="34"/>
          <w:szCs w:val="34"/>
          <w:rtl/>
          <w:lang w:eastAsia="zh-TW"/>
        </w:rPr>
        <w:t xml:space="preserve">التوصيات المتعلقة بالإلغاء الكامل لعقوبة </w:t>
      </w:r>
      <w:r w:rsidR="00316716">
        <w:rPr>
          <w:rFonts w:ascii="Traditional Arabic" w:eastAsia="PMingLiU" w:hAnsi="Traditional Arabic" w:hint="cs"/>
          <w:b/>
          <w:bCs/>
          <w:sz w:val="34"/>
          <w:szCs w:val="34"/>
          <w:rtl/>
          <w:lang w:eastAsia="zh-TW"/>
        </w:rPr>
        <w:t>الإعدام</w:t>
      </w:r>
    </w:p>
    <w:p w14:paraId="5ECBCA60" w14:textId="021DE64F" w:rsidR="00316716" w:rsidRPr="00CF2BAA" w:rsidRDefault="00CF2BAA" w:rsidP="00CF2BAA">
      <w:pPr>
        <w:pStyle w:val="SingleTxtGA"/>
        <w:rPr>
          <w:rFonts w:ascii="Traditional Arabic" w:hAnsi="Traditional Arabic"/>
          <w:sz w:val="30"/>
          <w:szCs w:val="30"/>
          <w:rtl/>
          <w:lang w:val="fr-FR"/>
        </w:rPr>
      </w:pPr>
      <w:r w:rsidRPr="00721E14">
        <w:rPr>
          <w:rFonts w:ascii="Traditional Arabic" w:hAnsi="Traditional Arabic"/>
          <w:sz w:val="30"/>
          <w:szCs w:val="30"/>
          <w:lang w:bidi="ar-EG"/>
        </w:rPr>
        <w:t>133.27</w:t>
      </w:r>
    </w:p>
    <w:p w14:paraId="4B1FBC03" w14:textId="501907FD" w:rsidR="00316716" w:rsidRPr="00A2128E" w:rsidRDefault="00A2128E" w:rsidP="00A2128E">
      <w:pPr>
        <w:pStyle w:val="SingleTxtGA"/>
        <w:rPr>
          <w:rFonts w:ascii="Traditional Arabic" w:hAnsi="Traditional Arabic"/>
          <w:sz w:val="30"/>
          <w:szCs w:val="30"/>
          <w:rtl/>
          <w:lang w:val="fr-FR"/>
        </w:rPr>
      </w:pPr>
      <w:r w:rsidRPr="00721E14">
        <w:rPr>
          <w:rFonts w:ascii="Traditional Arabic" w:hAnsi="Traditional Arabic"/>
          <w:sz w:val="30"/>
          <w:szCs w:val="30"/>
          <w:lang w:bidi="ar-EG"/>
        </w:rPr>
        <w:t>133.28</w:t>
      </w:r>
    </w:p>
    <w:p w14:paraId="1B7C9197" w14:textId="6B5463F4" w:rsidR="00316716" w:rsidRPr="00721E14" w:rsidRDefault="002F78EF" w:rsidP="002F78EF">
      <w:pPr>
        <w:pStyle w:val="SingleTxtGA"/>
        <w:rPr>
          <w:rFonts w:ascii="Traditional Arabic" w:hAnsi="Traditional Arabic"/>
          <w:sz w:val="30"/>
          <w:szCs w:val="30"/>
        </w:rPr>
      </w:pPr>
      <w:r w:rsidRPr="00721E14">
        <w:rPr>
          <w:rFonts w:ascii="Traditional Arabic" w:hAnsi="Traditional Arabic"/>
          <w:sz w:val="30"/>
          <w:szCs w:val="30"/>
          <w:lang w:bidi="ar-EG"/>
        </w:rPr>
        <w:t>133.29</w:t>
      </w:r>
    </w:p>
    <w:p w14:paraId="72572F38" w14:textId="51987630" w:rsidR="00E37062" w:rsidRPr="00EC2EFD" w:rsidRDefault="00E37062" w:rsidP="00EC2EFD">
      <w:pPr>
        <w:keepNext/>
        <w:keepLines/>
        <w:tabs>
          <w:tab w:val="right" w:pos="1021"/>
        </w:tabs>
        <w:suppressAutoHyphens/>
        <w:spacing w:before="240" w:after="120" w:line="400" w:lineRule="exact"/>
        <w:ind w:left="1247" w:right="1247" w:hanging="1247"/>
        <w:rPr>
          <w:b/>
          <w:bCs/>
          <w:spacing w:val="-4"/>
          <w:szCs w:val="30"/>
        </w:rPr>
      </w:pPr>
      <w:r w:rsidRPr="00EC2EFD">
        <w:rPr>
          <w:b/>
          <w:bCs/>
          <w:sz w:val="24"/>
          <w:szCs w:val="34"/>
          <w:shd w:val="clear" w:color="auto" w:fill="FFFFFF"/>
          <w:rtl/>
        </w:rPr>
        <w:tab/>
        <w:t>باء</w:t>
      </w:r>
      <w:r w:rsidRPr="00EC2EFD">
        <w:rPr>
          <w:rFonts w:hint="cs"/>
          <w:b/>
          <w:bCs/>
          <w:sz w:val="24"/>
          <w:szCs w:val="34"/>
          <w:rtl/>
          <w:lang w:eastAsia="ar-SA"/>
        </w:rPr>
        <w:t>-</w:t>
      </w:r>
      <w:r w:rsidRPr="00EC2EFD">
        <w:rPr>
          <w:b/>
          <w:bCs/>
          <w:sz w:val="24"/>
          <w:szCs w:val="34"/>
          <w:rtl/>
          <w:lang w:eastAsia="ar-SA"/>
        </w:rPr>
        <w:tab/>
      </w:r>
      <w:bookmarkStart w:id="8" w:name="_Hlk177382025"/>
      <w:r w:rsidR="00EC2EFD" w:rsidRPr="00EC2EFD">
        <w:rPr>
          <w:b/>
          <w:bCs/>
          <w:sz w:val="24"/>
          <w:szCs w:val="34"/>
          <w:rtl/>
          <w:lang w:eastAsia="ar-SA"/>
        </w:rPr>
        <w:t>لم توافق الحكومة على التوصيات وعددها (2) المتمثلة بالعلاقات الجنسية (المثلية</w:t>
      </w:r>
      <w:r w:rsidR="00C424EC" w:rsidRPr="00FD3413">
        <w:rPr>
          <w:sz w:val="34"/>
          <w:szCs w:val="34"/>
          <w:lang w:eastAsia="ar-SA"/>
        </w:rPr>
        <w:t>(</w:t>
      </w:r>
    </w:p>
    <w:bookmarkEnd w:id="8"/>
    <w:p w14:paraId="00734BE3" w14:textId="1F8B7FD4" w:rsidR="008B4359" w:rsidRPr="00C32072" w:rsidRDefault="00C32072" w:rsidP="00C32072">
      <w:pPr>
        <w:pStyle w:val="SingleTxtGA"/>
        <w:rPr>
          <w:rFonts w:ascii="Traditional Arabic" w:hAnsi="Traditional Arabic"/>
          <w:sz w:val="30"/>
          <w:szCs w:val="30"/>
          <w:rtl/>
          <w:lang w:val="fr-FR"/>
        </w:rPr>
      </w:pPr>
      <w:r w:rsidRPr="00C32072">
        <w:rPr>
          <w:rFonts w:ascii="Traditional Arabic" w:hAnsi="Traditional Arabic" w:hint="cs"/>
          <w:sz w:val="30"/>
          <w:szCs w:val="30"/>
          <w:lang w:val="fr-FR" w:bidi="ar-EG"/>
        </w:rPr>
        <w:t>133.74</w:t>
      </w:r>
    </w:p>
    <w:p w14:paraId="6232FDAF" w14:textId="45B3A8FA" w:rsidR="008B4359" w:rsidRPr="00D70B42" w:rsidRDefault="00D70B42" w:rsidP="00D70B42">
      <w:pPr>
        <w:pStyle w:val="SingleTxtGA"/>
        <w:rPr>
          <w:rFonts w:ascii="Traditional Arabic" w:hAnsi="Traditional Arabic"/>
          <w:sz w:val="30"/>
          <w:szCs w:val="30"/>
          <w:rtl/>
          <w:lang w:val="fr-FR"/>
        </w:rPr>
      </w:pPr>
      <w:r w:rsidRPr="00D70B42">
        <w:rPr>
          <w:rFonts w:ascii="Traditional Arabic" w:hAnsi="Traditional Arabic" w:hint="cs"/>
          <w:sz w:val="30"/>
          <w:szCs w:val="30"/>
          <w:lang w:val="fr-FR" w:bidi="ar-EG"/>
        </w:rPr>
        <w:t>133.75</w:t>
      </w:r>
    </w:p>
    <w:bookmarkEnd w:id="7"/>
    <w:p w14:paraId="24399DFD" w14:textId="285C9010" w:rsidR="00A31A27" w:rsidRPr="00A31A27" w:rsidRDefault="00A31A27" w:rsidP="00A31A27">
      <w:pPr>
        <w:spacing w:before="120"/>
        <w:jc w:val="center"/>
        <w:rPr>
          <w:u w:val="single"/>
          <w:rtl/>
          <w:lang w:eastAsia="zh-TW" w:bidi="ar-DZ"/>
        </w:rPr>
      </w:pPr>
      <w:r>
        <w:rPr>
          <w:u w:val="single"/>
          <w:rtl/>
          <w:lang w:eastAsia="zh-TW" w:bidi="ar-DZ"/>
        </w:rPr>
        <w:tab/>
      </w:r>
      <w:r>
        <w:rPr>
          <w:u w:val="single"/>
          <w:rtl/>
          <w:lang w:eastAsia="zh-TW" w:bidi="ar-DZ"/>
        </w:rPr>
        <w:tab/>
      </w:r>
      <w:r>
        <w:rPr>
          <w:u w:val="single"/>
          <w:rtl/>
          <w:lang w:eastAsia="zh-TW" w:bidi="ar-DZ"/>
        </w:rPr>
        <w:tab/>
      </w:r>
    </w:p>
    <w:sectPr w:rsidR="00A31A27" w:rsidRPr="00A31A27" w:rsidSect="009C6B1B">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1418" w:right="1134" w:bottom="1134" w:left="1134" w:header="851" w:footer="567"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785A3" w14:textId="77777777" w:rsidR="000761F3" w:rsidRPr="002901D9" w:rsidRDefault="000761F3" w:rsidP="002901D9">
      <w:pPr>
        <w:spacing w:after="60" w:line="240" w:lineRule="auto"/>
        <w:rPr>
          <w:i/>
          <w:iCs/>
        </w:rPr>
      </w:pPr>
      <w:r>
        <w:rPr>
          <w:rFonts w:hint="cs"/>
          <w:i/>
          <w:iCs/>
          <w:rtl/>
        </w:rPr>
        <w:t>الحواشي</w:t>
      </w:r>
    </w:p>
  </w:endnote>
  <w:endnote w:type="continuationSeparator" w:id="0">
    <w:p w14:paraId="01ACDB34" w14:textId="77777777" w:rsidR="000761F3" w:rsidRDefault="000761F3" w:rsidP="00656392">
      <w:pPr>
        <w:spacing w:line="240" w:lineRule="auto"/>
      </w:pPr>
      <w:r>
        <w:continuationSeparator/>
      </w:r>
    </w:p>
  </w:endnote>
  <w:endnote w:type="continuationNotice" w:id="1">
    <w:p w14:paraId="5153ED8D" w14:textId="77777777" w:rsidR="000761F3" w:rsidRDefault="000761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8D1E" w14:textId="460F5D4F" w:rsidR="009C6B1B" w:rsidRPr="00A31529" w:rsidRDefault="00A31529" w:rsidP="00A31529">
    <w:pPr>
      <w:pStyle w:val="Footer"/>
      <w:tabs>
        <w:tab w:val="right" w:pos="9598"/>
      </w:tabs>
      <w:rPr>
        <w:sz w:val="17"/>
      </w:rPr>
    </w:pPr>
    <w:r>
      <w:rPr>
        <w:sz w:val="17"/>
      </w:rPr>
      <w:tab/>
    </w:r>
    <w:r w:rsidRPr="00A31529">
      <w:rPr>
        <w:b/>
        <w:sz w:val="18"/>
      </w:rPr>
      <w:fldChar w:fldCharType="begin"/>
    </w:r>
    <w:r w:rsidRPr="00A31529">
      <w:rPr>
        <w:b/>
        <w:sz w:val="18"/>
      </w:rPr>
      <w:instrText xml:space="preserve"> PAGE  \* MERGEFORMAT </w:instrText>
    </w:r>
    <w:r w:rsidRPr="00A31529">
      <w:rPr>
        <w:b/>
        <w:sz w:val="18"/>
      </w:rPr>
      <w:fldChar w:fldCharType="separate"/>
    </w:r>
    <w:r w:rsidR="00BE69D6">
      <w:rPr>
        <w:b/>
        <w:noProof/>
        <w:sz w:val="18"/>
      </w:rPr>
      <w:t>2</w:t>
    </w:r>
    <w:r w:rsidRPr="00A31529">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4763" w14:textId="17CCA7A3" w:rsidR="006959B0" w:rsidRPr="00A31529" w:rsidRDefault="00A31529" w:rsidP="006959B0">
    <w:pPr>
      <w:pStyle w:val="Footer"/>
      <w:tabs>
        <w:tab w:val="right" w:pos="9599"/>
      </w:tabs>
      <w:jc w:val="left"/>
      <w:rPr>
        <w:b/>
        <w:sz w:val="18"/>
        <w:lang w:val="en-US"/>
      </w:rPr>
    </w:pPr>
    <w:r w:rsidRPr="00A31529">
      <w:rPr>
        <w:b/>
        <w:sz w:val="18"/>
        <w:lang w:val="en-US"/>
      </w:rPr>
      <w:fldChar w:fldCharType="begin"/>
    </w:r>
    <w:r w:rsidRPr="00A31529">
      <w:rPr>
        <w:b/>
        <w:sz w:val="18"/>
        <w:lang w:val="en-US"/>
      </w:rPr>
      <w:instrText xml:space="preserve"> PAGE  \* MERGEFORMAT </w:instrText>
    </w:r>
    <w:r w:rsidRPr="00A31529">
      <w:rPr>
        <w:b/>
        <w:sz w:val="18"/>
        <w:lang w:val="en-US"/>
      </w:rPr>
      <w:fldChar w:fldCharType="separate"/>
    </w:r>
    <w:r w:rsidR="00BE69D6">
      <w:rPr>
        <w:b/>
        <w:noProof/>
        <w:sz w:val="18"/>
        <w:lang w:val="en-US"/>
      </w:rPr>
      <w:t>9</w:t>
    </w:r>
    <w:r w:rsidRPr="00A31529">
      <w:rPr>
        <w:b/>
        <w:sz w:val="18"/>
        <w:lang w:val="en-US"/>
      </w:rPr>
      <w:fldChar w:fldCharType="end"/>
    </w:r>
    <w:r>
      <w:rPr>
        <w:b/>
        <w:sz w:val="18"/>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5C6F" w14:textId="77777777" w:rsidR="00792387" w:rsidRDefault="00792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E98B5" w14:textId="77777777" w:rsidR="000761F3" w:rsidRPr="0054762C" w:rsidRDefault="000761F3" w:rsidP="000E524A">
      <w:pPr>
        <w:pStyle w:val="Footer"/>
        <w:bidi/>
        <w:spacing w:after="80" w:line="200" w:lineRule="exact"/>
        <w:ind w:left="680"/>
      </w:pPr>
      <w:r>
        <w:rPr>
          <w:rtl/>
        </w:rPr>
        <w:t>__________</w:t>
      </w:r>
    </w:p>
  </w:footnote>
  <w:footnote w:type="continuationSeparator" w:id="0">
    <w:p w14:paraId="3C8D6D4E" w14:textId="77777777" w:rsidR="000761F3" w:rsidRDefault="000761F3" w:rsidP="00656392">
      <w:pPr>
        <w:spacing w:line="240" w:lineRule="auto"/>
      </w:pPr>
      <w:r>
        <w:continuationSeparator/>
      </w:r>
    </w:p>
  </w:footnote>
  <w:footnote w:type="continuationNotice" w:id="1">
    <w:p w14:paraId="5B908E76" w14:textId="77777777" w:rsidR="000761F3" w:rsidRDefault="000761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33D92" w14:textId="756E8DF0" w:rsidR="009C6B1B" w:rsidRPr="002C5CC1" w:rsidRDefault="00792387" w:rsidP="00A31529">
    <w:pPr>
      <w:pStyle w:val="Header"/>
      <w:jc w:val="right"/>
      <w:rPr>
        <w:lang w:val="en-GB"/>
      </w:rPr>
    </w:pPr>
    <w:r>
      <w:rPr>
        <w:noProof/>
      </w:rPr>
      <w:pict w14:anchorId="1EC13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6610" o:spid="_x0000_s1026" type="#_x0000_t136" style="position:absolute;left:0;text-align:left;margin-left:0;margin-top:0;width:485.25pt;height:81.75pt;rotation:315;z-index:-251658240;mso-position-horizontal:center;mso-position-horizontal-relative:margin;mso-position-vertical:center;mso-position-vertical-relative:margin" o:allowincell="f" fillcolor="silver" stroked="f">
          <v:fill opacity=".5"/>
          <v:textpath style="font-family:&quot;Times New Roman&quot;;font-size:1in" string="Advance version"/>
        </v:shape>
      </w:pict>
    </w:r>
    <w:r w:rsidR="002C5CC1">
      <w:rPr>
        <w:lang w:val="en-GB"/>
      </w:rPr>
      <w:t>A/HRC/5</w:t>
    </w:r>
    <w:r w:rsidR="00BD7624">
      <w:rPr>
        <w:lang w:val="en-GB"/>
      </w:rPr>
      <w:t>7</w:t>
    </w:r>
    <w:r w:rsidR="002C5CC1">
      <w:rPr>
        <w:lang w:val="en-GB"/>
      </w:rPr>
      <w:t>/</w:t>
    </w:r>
    <w:r w:rsidR="00BD7624">
      <w:rPr>
        <w:lang w:val="en-GB"/>
      </w:rPr>
      <w:t>9</w:t>
    </w:r>
    <w:r w:rsidR="00352CFD">
      <w:rPr>
        <w:lang w:val="en-GB"/>
      </w:rPr>
      <w:t>/</w:t>
    </w:r>
    <w:r w:rsidR="002C5CC1">
      <w:rPr>
        <w:lang w:val="en-GB"/>
      </w:rPr>
      <w:t>Add.1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EF0D6" w14:textId="670EFFC3" w:rsidR="009C6B1B" w:rsidRPr="00A31529" w:rsidRDefault="00792387" w:rsidP="00A31529">
    <w:pPr>
      <w:pStyle w:val="Header"/>
      <w:jc w:val="left"/>
    </w:pPr>
    <w:r>
      <w:rPr>
        <w:noProof/>
      </w:rPr>
      <w:pict w14:anchorId="5D24C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6611" o:spid="_x0000_s1027" type="#_x0000_t136" style="position:absolute;margin-left:0;margin-top:0;width:485.25pt;height:81.75pt;rotation:315;z-index:-251658239;mso-position-horizontal:center;mso-position-horizontal-relative:margin;mso-position-vertical:center;mso-position-vertical-relative:margin" o:allowincell="f" fillcolor="silver" stroked="f">
          <v:fill opacity=".5"/>
          <v:textpath style="font-family:&quot;Times New Roman&quot;;font-size:1in" string="Advance version"/>
        </v:shape>
      </w:pict>
    </w:r>
    <w:r w:rsidR="00A31529" w:rsidRPr="00A31529">
      <w:t>A/HRC/</w:t>
    </w:r>
    <w:r w:rsidR="00BE69D6">
      <w:t>5</w:t>
    </w:r>
    <w:r w:rsidR="00352CFD">
      <w:t>7</w:t>
    </w:r>
    <w:r w:rsidR="00BE69D6">
      <w:t>/</w:t>
    </w:r>
    <w:r w:rsidR="00352CFD">
      <w:t>9</w:t>
    </w:r>
    <w:r w:rsidR="00BE69D6">
      <w:t>/Add.1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9261" w14:textId="37EEB067" w:rsidR="00792387" w:rsidRDefault="00792387">
    <w:pPr>
      <w:pStyle w:val="Header"/>
    </w:pPr>
    <w:r>
      <w:rPr>
        <w:noProof/>
      </w:rPr>
      <w:pict w14:anchorId="525C3F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36609" o:spid="_x0000_s1025" type="#_x0000_t136" style="position:absolute;left:0;text-align:left;margin-left:0;margin-top:0;width:485.25pt;height:81.75pt;rotation:315;z-index:-251658238;mso-position-horizontal:center;mso-position-horizontal-relative:margin;mso-position-vertical:center;mso-position-vertical-relative:margin" o:allowincell="f" fillcolor="silver" stroked="f">
          <v:fill opacity=".5"/>
          <v:textpath style="font-family:&quot;Times New Roman&quot;;font-size:1in" string="Advanc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15:restartNumberingAfterBreak="0">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15:restartNumberingAfterBreak="0">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16cid:durableId="866674549">
    <w:abstractNumId w:val="5"/>
  </w:num>
  <w:num w:numId="2" w16cid:durableId="945621287">
    <w:abstractNumId w:val="4"/>
  </w:num>
  <w:num w:numId="3" w16cid:durableId="184901083">
    <w:abstractNumId w:val="0"/>
  </w:num>
  <w:num w:numId="4" w16cid:durableId="498429084">
    <w:abstractNumId w:val="3"/>
  </w:num>
  <w:num w:numId="5" w16cid:durableId="2096975919">
    <w:abstractNumId w:val="2"/>
  </w:num>
  <w:num w:numId="6" w16cid:durableId="878514126">
    <w:abstractNumId w:val="1"/>
  </w:num>
  <w:num w:numId="7" w16cid:durableId="1648165694">
    <w:abstractNumId w:val="6"/>
  </w:num>
  <w:num w:numId="8" w16cid:durableId="2099716263">
    <w:abstractNumId w:val="0"/>
  </w:num>
  <w:num w:numId="9" w16cid:durableId="1606159161">
    <w:abstractNumId w:val="3"/>
  </w:num>
  <w:num w:numId="10" w16cid:durableId="335615144">
    <w:abstractNumId w:val="1"/>
  </w:num>
  <w:num w:numId="11" w16cid:durableId="640815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defaultTabStop w:val="567"/>
  <w:hyphenationZone w:val="425"/>
  <w:evenAndOddHeaders/>
  <w:characterSpacingControl w:val="doNotCompress"/>
  <w:savePreviewPicture/>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17"/>
    <w:rsid w:val="0000341E"/>
    <w:rsid w:val="00006347"/>
    <w:rsid w:val="000076D5"/>
    <w:rsid w:val="00012D3B"/>
    <w:rsid w:val="000214EB"/>
    <w:rsid w:val="00030F48"/>
    <w:rsid w:val="00033268"/>
    <w:rsid w:val="00033D27"/>
    <w:rsid w:val="00037C80"/>
    <w:rsid w:val="00043663"/>
    <w:rsid w:val="00043C88"/>
    <w:rsid w:val="0004570D"/>
    <w:rsid w:val="000505B5"/>
    <w:rsid w:val="000505CF"/>
    <w:rsid w:val="00054C44"/>
    <w:rsid w:val="00062BD7"/>
    <w:rsid w:val="000761F3"/>
    <w:rsid w:val="000A4C06"/>
    <w:rsid w:val="000A6C20"/>
    <w:rsid w:val="000A7632"/>
    <w:rsid w:val="000C3875"/>
    <w:rsid w:val="000C38C0"/>
    <w:rsid w:val="000C5892"/>
    <w:rsid w:val="000D701C"/>
    <w:rsid w:val="000E2A71"/>
    <w:rsid w:val="000E524A"/>
    <w:rsid w:val="000F4D63"/>
    <w:rsid w:val="000F6FD7"/>
    <w:rsid w:val="00101D28"/>
    <w:rsid w:val="001045F0"/>
    <w:rsid w:val="00114095"/>
    <w:rsid w:val="0012422C"/>
    <w:rsid w:val="001247AD"/>
    <w:rsid w:val="00130425"/>
    <w:rsid w:val="00134008"/>
    <w:rsid w:val="00160263"/>
    <w:rsid w:val="00161010"/>
    <w:rsid w:val="001618C4"/>
    <w:rsid w:val="00171C5C"/>
    <w:rsid w:val="001771C8"/>
    <w:rsid w:val="001773DB"/>
    <w:rsid w:val="00181F96"/>
    <w:rsid w:val="001A1371"/>
    <w:rsid w:val="001A1AAD"/>
    <w:rsid w:val="001A30EE"/>
    <w:rsid w:val="001A5597"/>
    <w:rsid w:val="001A6BAA"/>
    <w:rsid w:val="001B329F"/>
    <w:rsid w:val="001B346A"/>
    <w:rsid w:val="001C2C18"/>
    <w:rsid w:val="001C3A39"/>
    <w:rsid w:val="001C4284"/>
    <w:rsid w:val="001C583A"/>
    <w:rsid w:val="001D09BE"/>
    <w:rsid w:val="001E1CAD"/>
    <w:rsid w:val="001E290D"/>
    <w:rsid w:val="001F1D9F"/>
    <w:rsid w:val="001F70DE"/>
    <w:rsid w:val="001F7886"/>
    <w:rsid w:val="001F7CC7"/>
    <w:rsid w:val="00207A4D"/>
    <w:rsid w:val="00212F49"/>
    <w:rsid w:val="002144FA"/>
    <w:rsid w:val="002152D4"/>
    <w:rsid w:val="00217100"/>
    <w:rsid w:val="00233193"/>
    <w:rsid w:val="0023469A"/>
    <w:rsid w:val="00243C8A"/>
    <w:rsid w:val="00250388"/>
    <w:rsid w:val="00252556"/>
    <w:rsid w:val="00254480"/>
    <w:rsid w:val="00260A6F"/>
    <w:rsid w:val="0026131E"/>
    <w:rsid w:val="00267356"/>
    <w:rsid w:val="00267A0E"/>
    <w:rsid w:val="00281242"/>
    <w:rsid w:val="002901D9"/>
    <w:rsid w:val="002976C2"/>
    <w:rsid w:val="002B3CCA"/>
    <w:rsid w:val="002C5CC1"/>
    <w:rsid w:val="002D187F"/>
    <w:rsid w:val="002E380E"/>
    <w:rsid w:val="002F03AA"/>
    <w:rsid w:val="002F4142"/>
    <w:rsid w:val="002F5133"/>
    <w:rsid w:val="002F78EF"/>
    <w:rsid w:val="00316716"/>
    <w:rsid w:val="00325CC1"/>
    <w:rsid w:val="003260FF"/>
    <w:rsid w:val="00330C43"/>
    <w:rsid w:val="0033155B"/>
    <w:rsid w:val="003421BB"/>
    <w:rsid w:val="00343D95"/>
    <w:rsid w:val="0034544D"/>
    <w:rsid w:val="00346DEA"/>
    <w:rsid w:val="00352CFD"/>
    <w:rsid w:val="00367B21"/>
    <w:rsid w:val="00370A6B"/>
    <w:rsid w:val="00374341"/>
    <w:rsid w:val="0037479E"/>
    <w:rsid w:val="00383CB0"/>
    <w:rsid w:val="003B3314"/>
    <w:rsid w:val="003B3A8B"/>
    <w:rsid w:val="003C1252"/>
    <w:rsid w:val="003D047A"/>
    <w:rsid w:val="003D0997"/>
    <w:rsid w:val="003D1062"/>
    <w:rsid w:val="003D4054"/>
    <w:rsid w:val="003E159A"/>
    <w:rsid w:val="003E305E"/>
    <w:rsid w:val="003E5A45"/>
    <w:rsid w:val="003E66A8"/>
    <w:rsid w:val="003F1799"/>
    <w:rsid w:val="004136DF"/>
    <w:rsid w:val="004205C7"/>
    <w:rsid w:val="00420D7B"/>
    <w:rsid w:val="004238F5"/>
    <w:rsid w:val="0042608C"/>
    <w:rsid w:val="00426272"/>
    <w:rsid w:val="004264F6"/>
    <w:rsid w:val="00427E1C"/>
    <w:rsid w:val="00442FBA"/>
    <w:rsid w:val="00450B21"/>
    <w:rsid w:val="00453B63"/>
    <w:rsid w:val="00455780"/>
    <w:rsid w:val="0047314F"/>
    <w:rsid w:val="00473C9A"/>
    <w:rsid w:val="00474D40"/>
    <w:rsid w:val="00494298"/>
    <w:rsid w:val="004A12E6"/>
    <w:rsid w:val="004B0A1C"/>
    <w:rsid w:val="004B5561"/>
    <w:rsid w:val="004C3B8C"/>
    <w:rsid w:val="004C4C53"/>
    <w:rsid w:val="004D0170"/>
    <w:rsid w:val="004D298E"/>
    <w:rsid w:val="004D7BB3"/>
    <w:rsid w:val="004E32F4"/>
    <w:rsid w:val="004E4E1E"/>
    <w:rsid w:val="004E5471"/>
    <w:rsid w:val="004E6CA3"/>
    <w:rsid w:val="004E7FC4"/>
    <w:rsid w:val="004F5FDE"/>
    <w:rsid w:val="004F6307"/>
    <w:rsid w:val="00513FD7"/>
    <w:rsid w:val="00517BC9"/>
    <w:rsid w:val="005212F8"/>
    <w:rsid w:val="005223BA"/>
    <w:rsid w:val="005238D1"/>
    <w:rsid w:val="005249F2"/>
    <w:rsid w:val="00527E4C"/>
    <w:rsid w:val="0054472E"/>
    <w:rsid w:val="0054762C"/>
    <w:rsid w:val="00555BDC"/>
    <w:rsid w:val="0055783B"/>
    <w:rsid w:val="00563EBD"/>
    <w:rsid w:val="005662A9"/>
    <w:rsid w:val="00576B9E"/>
    <w:rsid w:val="005817D9"/>
    <w:rsid w:val="005827D4"/>
    <w:rsid w:val="00595621"/>
    <w:rsid w:val="0059622A"/>
    <w:rsid w:val="005A3E12"/>
    <w:rsid w:val="005A6361"/>
    <w:rsid w:val="005B17F2"/>
    <w:rsid w:val="005C5878"/>
    <w:rsid w:val="005C7CEA"/>
    <w:rsid w:val="005D1665"/>
    <w:rsid w:val="005D3C0B"/>
    <w:rsid w:val="005E001B"/>
    <w:rsid w:val="005E417F"/>
    <w:rsid w:val="005E5217"/>
    <w:rsid w:val="005F0C2E"/>
    <w:rsid w:val="005F0FA4"/>
    <w:rsid w:val="005F30EE"/>
    <w:rsid w:val="005F491F"/>
    <w:rsid w:val="006029F0"/>
    <w:rsid w:val="0060470A"/>
    <w:rsid w:val="0060473A"/>
    <w:rsid w:val="00606113"/>
    <w:rsid w:val="00606EDF"/>
    <w:rsid w:val="00615FF6"/>
    <w:rsid w:val="00625C3C"/>
    <w:rsid w:val="00627E1F"/>
    <w:rsid w:val="006312C4"/>
    <w:rsid w:val="00654465"/>
    <w:rsid w:val="00654717"/>
    <w:rsid w:val="00655214"/>
    <w:rsid w:val="00656392"/>
    <w:rsid w:val="006615EF"/>
    <w:rsid w:val="00664066"/>
    <w:rsid w:val="00664B3D"/>
    <w:rsid w:val="006708AC"/>
    <w:rsid w:val="00673062"/>
    <w:rsid w:val="00673245"/>
    <w:rsid w:val="0067423E"/>
    <w:rsid w:val="00676EF9"/>
    <w:rsid w:val="00681DE6"/>
    <w:rsid w:val="0068781D"/>
    <w:rsid w:val="006959B0"/>
    <w:rsid w:val="006A3AC9"/>
    <w:rsid w:val="006A4CE1"/>
    <w:rsid w:val="006A774E"/>
    <w:rsid w:val="006B3E27"/>
    <w:rsid w:val="006B6507"/>
    <w:rsid w:val="006C104C"/>
    <w:rsid w:val="006E0DC1"/>
    <w:rsid w:val="006E194F"/>
    <w:rsid w:val="006E2241"/>
    <w:rsid w:val="006F2DD1"/>
    <w:rsid w:val="006F3798"/>
    <w:rsid w:val="00703BA3"/>
    <w:rsid w:val="007203A6"/>
    <w:rsid w:val="00721E14"/>
    <w:rsid w:val="00723630"/>
    <w:rsid w:val="00731D02"/>
    <w:rsid w:val="00733704"/>
    <w:rsid w:val="00740188"/>
    <w:rsid w:val="00745BF0"/>
    <w:rsid w:val="00754442"/>
    <w:rsid w:val="00764796"/>
    <w:rsid w:val="00767C9F"/>
    <w:rsid w:val="0077075C"/>
    <w:rsid w:val="00776CF2"/>
    <w:rsid w:val="0078071A"/>
    <w:rsid w:val="00785078"/>
    <w:rsid w:val="00786A23"/>
    <w:rsid w:val="00792387"/>
    <w:rsid w:val="0079280D"/>
    <w:rsid w:val="007A0469"/>
    <w:rsid w:val="007A0622"/>
    <w:rsid w:val="007A70BB"/>
    <w:rsid w:val="007B1736"/>
    <w:rsid w:val="007B58EF"/>
    <w:rsid w:val="007C1B96"/>
    <w:rsid w:val="007D376A"/>
    <w:rsid w:val="007E672E"/>
    <w:rsid w:val="007F03CF"/>
    <w:rsid w:val="00802AAB"/>
    <w:rsid w:val="00822520"/>
    <w:rsid w:val="00824C33"/>
    <w:rsid w:val="008273AD"/>
    <w:rsid w:val="008501FA"/>
    <w:rsid w:val="00852A9A"/>
    <w:rsid w:val="008600BA"/>
    <w:rsid w:val="0086421F"/>
    <w:rsid w:val="00867743"/>
    <w:rsid w:val="00871544"/>
    <w:rsid w:val="0088295A"/>
    <w:rsid w:val="0088684C"/>
    <w:rsid w:val="008930DB"/>
    <w:rsid w:val="00895D16"/>
    <w:rsid w:val="008A2FF6"/>
    <w:rsid w:val="008B4359"/>
    <w:rsid w:val="008E205D"/>
    <w:rsid w:val="008E207E"/>
    <w:rsid w:val="008E32D9"/>
    <w:rsid w:val="008F49E1"/>
    <w:rsid w:val="0090370F"/>
    <w:rsid w:val="00907499"/>
    <w:rsid w:val="00907E36"/>
    <w:rsid w:val="009269D2"/>
    <w:rsid w:val="009373E8"/>
    <w:rsid w:val="0094143B"/>
    <w:rsid w:val="00941ADA"/>
    <w:rsid w:val="00942135"/>
    <w:rsid w:val="009468D0"/>
    <w:rsid w:val="009521B0"/>
    <w:rsid w:val="00963FCC"/>
    <w:rsid w:val="00964ECD"/>
    <w:rsid w:val="00965760"/>
    <w:rsid w:val="009678FD"/>
    <w:rsid w:val="00971F4A"/>
    <w:rsid w:val="00977699"/>
    <w:rsid w:val="00977F11"/>
    <w:rsid w:val="00980206"/>
    <w:rsid w:val="00981003"/>
    <w:rsid w:val="00982C1F"/>
    <w:rsid w:val="0098371F"/>
    <w:rsid w:val="00984480"/>
    <w:rsid w:val="00984915"/>
    <w:rsid w:val="009A1302"/>
    <w:rsid w:val="009A7E9F"/>
    <w:rsid w:val="009B70FA"/>
    <w:rsid w:val="009C04B6"/>
    <w:rsid w:val="009C6B1B"/>
    <w:rsid w:val="009C7153"/>
    <w:rsid w:val="009D16DF"/>
    <w:rsid w:val="009D688B"/>
    <w:rsid w:val="009D6D18"/>
    <w:rsid w:val="009E4CE6"/>
    <w:rsid w:val="009E5018"/>
    <w:rsid w:val="009F6AA2"/>
    <w:rsid w:val="00A06A6A"/>
    <w:rsid w:val="00A12B37"/>
    <w:rsid w:val="00A13633"/>
    <w:rsid w:val="00A2128E"/>
    <w:rsid w:val="00A31529"/>
    <w:rsid w:val="00A31A27"/>
    <w:rsid w:val="00A41F22"/>
    <w:rsid w:val="00A42FCE"/>
    <w:rsid w:val="00A50A59"/>
    <w:rsid w:val="00A50EC0"/>
    <w:rsid w:val="00A57113"/>
    <w:rsid w:val="00A74331"/>
    <w:rsid w:val="00A83E57"/>
    <w:rsid w:val="00A86623"/>
    <w:rsid w:val="00A935BE"/>
    <w:rsid w:val="00AB3BCA"/>
    <w:rsid w:val="00AB4B21"/>
    <w:rsid w:val="00AB6758"/>
    <w:rsid w:val="00AD5CB5"/>
    <w:rsid w:val="00AE1DF7"/>
    <w:rsid w:val="00AE7FC3"/>
    <w:rsid w:val="00AF203E"/>
    <w:rsid w:val="00AF4EF1"/>
    <w:rsid w:val="00B01524"/>
    <w:rsid w:val="00B01CAD"/>
    <w:rsid w:val="00B13763"/>
    <w:rsid w:val="00B31E83"/>
    <w:rsid w:val="00B4448C"/>
    <w:rsid w:val="00B477A4"/>
    <w:rsid w:val="00B54045"/>
    <w:rsid w:val="00B64608"/>
    <w:rsid w:val="00B74030"/>
    <w:rsid w:val="00B821EC"/>
    <w:rsid w:val="00B9742D"/>
    <w:rsid w:val="00BA31C1"/>
    <w:rsid w:val="00BA3ED9"/>
    <w:rsid w:val="00BA50F3"/>
    <w:rsid w:val="00BA5C28"/>
    <w:rsid w:val="00BA5E8B"/>
    <w:rsid w:val="00BB177F"/>
    <w:rsid w:val="00BB1A7B"/>
    <w:rsid w:val="00BB2433"/>
    <w:rsid w:val="00BB2BE8"/>
    <w:rsid w:val="00BC2CA9"/>
    <w:rsid w:val="00BC4B4A"/>
    <w:rsid w:val="00BC680E"/>
    <w:rsid w:val="00BD21C3"/>
    <w:rsid w:val="00BD7624"/>
    <w:rsid w:val="00BE16CF"/>
    <w:rsid w:val="00BE19E5"/>
    <w:rsid w:val="00BE69D6"/>
    <w:rsid w:val="00BF044F"/>
    <w:rsid w:val="00BF1D4D"/>
    <w:rsid w:val="00BF692D"/>
    <w:rsid w:val="00C0108C"/>
    <w:rsid w:val="00C022F5"/>
    <w:rsid w:val="00C03DC9"/>
    <w:rsid w:val="00C06421"/>
    <w:rsid w:val="00C06742"/>
    <w:rsid w:val="00C17DF4"/>
    <w:rsid w:val="00C21838"/>
    <w:rsid w:val="00C24E53"/>
    <w:rsid w:val="00C32072"/>
    <w:rsid w:val="00C37E94"/>
    <w:rsid w:val="00C424EC"/>
    <w:rsid w:val="00C438D7"/>
    <w:rsid w:val="00C53FE8"/>
    <w:rsid w:val="00C54F22"/>
    <w:rsid w:val="00C62826"/>
    <w:rsid w:val="00C65AEA"/>
    <w:rsid w:val="00C81B50"/>
    <w:rsid w:val="00C862CB"/>
    <w:rsid w:val="00C86C96"/>
    <w:rsid w:val="00C904BF"/>
    <w:rsid w:val="00C978EB"/>
    <w:rsid w:val="00C9797F"/>
    <w:rsid w:val="00CA655B"/>
    <w:rsid w:val="00CB0BFE"/>
    <w:rsid w:val="00CB148B"/>
    <w:rsid w:val="00CB1B44"/>
    <w:rsid w:val="00CB3C3C"/>
    <w:rsid w:val="00CB4E24"/>
    <w:rsid w:val="00CC5E92"/>
    <w:rsid w:val="00CC7448"/>
    <w:rsid w:val="00CD0C87"/>
    <w:rsid w:val="00CD1801"/>
    <w:rsid w:val="00CD4C3E"/>
    <w:rsid w:val="00CE3AB8"/>
    <w:rsid w:val="00CE4766"/>
    <w:rsid w:val="00CF1D4C"/>
    <w:rsid w:val="00CF2BAA"/>
    <w:rsid w:val="00CF650B"/>
    <w:rsid w:val="00D10EF1"/>
    <w:rsid w:val="00D1510C"/>
    <w:rsid w:val="00D17319"/>
    <w:rsid w:val="00D24D27"/>
    <w:rsid w:val="00D31EEA"/>
    <w:rsid w:val="00D32823"/>
    <w:rsid w:val="00D37C05"/>
    <w:rsid w:val="00D42810"/>
    <w:rsid w:val="00D4433C"/>
    <w:rsid w:val="00D61D17"/>
    <w:rsid w:val="00D62612"/>
    <w:rsid w:val="00D67EF8"/>
    <w:rsid w:val="00D70B42"/>
    <w:rsid w:val="00D73DFD"/>
    <w:rsid w:val="00D914A7"/>
    <w:rsid w:val="00D930D0"/>
    <w:rsid w:val="00DA0D74"/>
    <w:rsid w:val="00DA75D7"/>
    <w:rsid w:val="00DB745D"/>
    <w:rsid w:val="00DC2181"/>
    <w:rsid w:val="00DC7967"/>
    <w:rsid w:val="00DD13C3"/>
    <w:rsid w:val="00DD143F"/>
    <w:rsid w:val="00DD3527"/>
    <w:rsid w:val="00DD596E"/>
    <w:rsid w:val="00DD621E"/>
    <w:rsid w:val="00DF0575"/>
    <w:rsid w:val="00DF5C65"/>
    <w:rsid w:val="00E03678"/>
    <w:rsid w:val="00E102B1"/>
    <w:rsid w:val="00E10865"/>
    <w:rsid w:val="00E12BD6"/>
    <w:rsid w:val="00E24561"/>
    <w:rsid w:val="00E25CDF"/>
    <w:rsid w:val="00E25D78"/>
    <w:rsid w:val="00E35A32"/>
    <w:rsid w:val="00E37062"/>
    <w:rsid w:val="00E43BA5"/>
    <w:rsid w:val="00E641F6"/>
    <w:rsid w:val="00E6438F"/>
    <w:rsid w:val="00E70E04"/>
    <w:rsid w:val="00E75996"/>
    <w:rsid w:val="00E80D92"/>
    <w:rsid w:val="00E82AD8"/>
    <w:rsid w:val="00E83175"/>
    <w:rsid w:val="00E87444"/>
    <w:rsid w:val="00EA1D8F"/>
    <w:rsid w:val="00EA4965"/>
    <w:rsid w:val="00EA7DC5"/>
    <w:rsid w:val="00EC05A7"/>
    <w:rsid w:val="00EC2EFD"/>
    <w:rsid w:val="00EC4B6B"/>
    <w:rsid w:val="00ED7442"/>
    <w:rsid w:val="00EE0B18"/>
    <w:rsid w:val="00EE363F"/>
    <w:rsid w:val="00EE64B5"/>
    <w:rsid w:val="00EF1EE5"/>
    <w:rsid w:val="00EF3EB3"/>
    <w:rsid w:val="00EF5C3F"/>
    <w:rsid w:val="00EF67D3"/>
    <w:rsid w:val="00F065CD"/>
    <w:rsid w:val="00F118AE"/>
    <w:rsid w:val="00F16723"/>
    <w:rsid w:val="00F26BBB"/>
    <w:rsid w:val="00F272C0"/>
    <w:rsid w:val="00F3068B"/>
    <w:rsid w:val="00F30C3C"/>
    <w:rsid w:val="00F36539"/>
    <w:rsid w:val="00F41D19"/>
    <w:rsid w:val="00F666EE"/>
    <w:rsid w:val="00F6741C"/>
    <w:rsid w:val="00F763B4"/>
    <w:rsid w:val="00F768F1"/>
    <w:rsid w:val="00F809D1"/>
    <w:rsid w:val="00F85084"/>
    <w:rsid w:val="00F900C3"/>
    <w:rsid w:val="00FA605C"/>
    <w:rsid w:val="00FA610F"/>
    <w:rsid w:val="00FC105F"/>
    <w:rsid w:val="00FC75D1"/>
    <w:rsid w:val="00FD1AA8"/>
    <w:rsid w:val="00FD28F3"/>
    <w:rsid w:val="00FD3413"/>
    <w:rsid w:val="00FD4BC9"/>
    <w:rsid w:val="00FE2384"/>
    <w:rsid w:val="00FE73AF"/>
    <w:rsid w:val="00FF2AB2"/>
    <w:rsid w:val="00FF404F"/>
    <w:rsid w:val="00FF6EAA"/>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61A6B"/>
  <w15:docId w15:val="{87ABEA04-B69F-4AC4-A5FF-142A5A64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796"/>
    <w:pPr>
      <w:bidi/>
      <w:spacing w:line="240" w:lineRule="atLeast"/>
      <w:jc w:val="lowKashida"/>
    </w:pPr>
    <w:rPr>
      <w:rFonts w:ascii="Times New Roman" w:hAnsi="Times New Roman" w:cs="Traditional Arabic"/>
      <w:szCs w:val="28"/>
      <w:lang w:eastAsia="en-US"/>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Cambria" w:eastAsia="SimSun" w:hAnsi="Cambria" w:cs="Times New Roman"/>
      <w:b/>
      <w:bCs/>
      <w:color w:val="4F81BD"/>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Cambria" w:eastAsia="SimSun" w:hAnsi="Cambria" w:cs="Times New Roman"/>
      <w:b/>
      <w:bCs/>
      <w:color w:val="4F81BD"/>
    </w:rPr>
  </w:style>
  <w:style w:type="paragraph" w:styleId="Heading4">
    <w:name w:val="heading 4"/>
    <w:basedOn w:val="Normal"/>
    <w:next w:val="Normal"/>
    <w:link w:val="Heading4Char"/>
    <w:uiPriority w:val="9"/>
    <w:unhideWhenUsed/>
    <w:rsid w:val="00EC4B6B"/>
    <w:pPr>
      <w:keepNext/>
      <w:keepLines/>
      <w:spacing w:before="200"/>
      <w:outlineLvl w:val="3"/>
    </w:pPr>
    <w:rPr>
      <w:rFonts w:ascii="Cambria" w:eastAsia="SimSun" w:hAnsi="Cambria" w:cs="Times New Roman"/>
      <w:b/>
      <w:bCs/>
      <w:i/>
      <w:iCs/>
      <w:color w:val="4F81BD"/>
    </w:rPr>
  </w:style>
  <w:style w:type="paragraph" w:styleId="Heading5">
    <w:name w:val="heading 5"/>
    <w:basedOn w:val="Normal"/>
    <w:next w:val="Normal"/>
    <w:link w:val="Heading5Char"/>
    <w:uiPriority w:val="9"/>
    <w:unhideWhenUsed/>
    <w:rsid w:val="00EC4B6B"/>
    <w:pPr>
      <w:keepNext/>
      <w:keepLines/>
      <w:spacing w:before="200"/>
      <w:outlineLvl w:val="4"/>
    </w:pPr>
    <w:rPr>
      <w:rFonts w:ascii="Cambria" w:eastAsia="SimSun" w:hAnsi="Cambria" w:cs="Times New Roman"/>
      <w:color w:val="243F60"/>
    </w:rPr>
  </w:style>
  <w:style w:type="paragraph" w:styleId="Heading6">
    <w:name w:val="heading 6"/>
    <w:basedOn w:val="Normal"/>
    <w:next w:val="Normal"/>
    <w:link w:val="Heading6Char"/>
    <w:uiPriority w:val="9"/>
    <w:unhideWhenUsed/>
    <w:rsid w:val="00EC4B6B"/>
    <w:pPr>
      <w:keepNext/>
      <w:keepLines/>
      <w:spacing w:before="200"/>
      <w:outlineLvl w:val="5"/>
    </w:pPr>
    <w:rPr>
      <w:rFonts w:ascii="Cambria" w:eastAsia="SimSun" w:hAnsi="Cambria" w:cs="Times New Roman"/>
      <w:i/>
      <w:iCs/>
      <w:color w:val="243F60"/>
    </w:rPr>
  </w:style>
  <w:style w:type="paragraph" w:styleId="Heading7">
    <w:name w:val="heading 7"/>
    <w:basedOn w:val="Normal"/>
    <w:next w:val="Normal"/>
    <w:link w:val="Heading7Char"/>
    <w:uiPriority w:val="9"/>
    <w:unhideWhenUsed/>
    <w:rsid w:val="00EC4B6B"/>
    <w:pPr>
      <w:keepNext/>
      <w:keepLines/>
      <w:spacing w:before="200"/>
      <w:outlineLvl w:val="6"/>
    </w:pPr>
    <w:rPr>
      <w:rFonts w:ascii="Cambria" w:eastAsia="SimSun" w:hAnsi="Cambria" w:cs="Times New Roman"/>
      <w:i/>
      <w:iCs/>
      <w:color w:val="404040"/>
    </w:rPr>
  </w:style>
  <w:style w:type="paragraph" w:styleId="Heading8">
    <w:name w:val="heading 8"/>
    <w:basedOn w:val="Normal"/>
    <w:next w:val="Normal"/>
    <w:link w:val="Heading8Char"/>
    <w:uiPriority w:val="9"/>
    <w:unhideWhenUsed/>
    <w:rsid w:val="00EC4B6B"/>
    <w:pPr>
      <w:keepNext/>
      <w:keepLines/>
      <w:spacing w:before="200"/>
      <w:outlineLvl w:val="7"/>
    </w:pPr>
    <w:rPr>
      <w:rFonts w:ascii="Cambria" w:eastAsia="SimSun" w:hAnsi="Cambria" w:cs="Times New Roman"/>
      <w:color w:val="404040"/>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Cambria" w:eastAsia="SimSun" w:hAnsi="Cambria"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link w:val="FootnoteText"/>
    <w:uiPriority w:val="99"/>
    <w:semiHidden/>
    <w:rsid w:val="001A1371"/>
    <w:rPr>
      <w:sz w:val="20"/>
      <w:szCs w:val="20"/>
    </w:rPr>
  </w:style>
  <w:style w:type="character" w:styleId="FootnoteReference">
    <w:name w:val="footnote reference"/>
    <w:aliases w:val="4_GA"/>
    <w:qFormat/>
    <w:rsid w:val="00764796"/>
    <w:rPr>
      <w:rFonts w:ascii="Times New Roman Bold" w:hAnsi="Times New Roman Bold" w:cs="Traditional Arabic"/>
      <w:b/>
      <w:kern w:val="0"/>
      <w:sz w:val="18"/>
      <w:szCs w:val="20"/>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link w:val="H23GAChar"/>
    <w:qFormat/>
    <w:rsid w:val="00764796"/>
    <w:pPr>
      <w:keepNext/>
      <w:keepLines/>
      <w:tabs>
        <w:tab w:val="right" w:pos="1021"/>
      </w:tabs>
      <w:suppressAutoHyphens/>
      <w:spacing w:before="240" w:after="120" w:line="380" w:lineRule="exact"/>
      <w:ind w:left="1247" w:right="1247" w:hanging="1247"/>
    </w:pPr>
    <w:rPr>
      <w:rFonts w:ascii="Times New Roman Bold" w:hAnsi="Times New Roman Bold"/>
      <w:b/>
      <w:bCs/>
      <w:lang w:eastAsia="ar-SA"/>
    </w:rPr>
  </w:style>
  <w:style w:type="paragraph" w:customStyle="1" w:styleId="H4GA">
    <w:name w:val="_ H_4_GA"/>
    <w:basedOn w:val="Normal"/>
    <w:next w:val="Normal"/>
    <w:qFormat/>
    <w:rsid w:val="00527E4C"/>
    <w:pPr>
      <w:keepNext/>
      <w:keepLines/>
      <w:tabs>
        <w:tab w:val="right" w:pos="1021"/>
      </w:tabs>
      <w:suppressAutoHyphens/>
      <w:spacing w:before="240" w:after="120" w:line="380" w:lineRule="exact"/>
      <w:ind w:left="1247" w:right="1247" w:hanging="1247"/>
    </w:pPr>
    <w:rPr>
      <w:i/>
      <w:iCs/>
    </w:rPr>
  </w:style>
  <w:style w:type="paragraph" w:customStyle="1" w:styleId="H56GA">
    <w:name w:val="_ H_5/6_GA"/>
    <w:basedOn w:val="Normal"/>
    <w:next w:val="Normal"/>
    <w:qFormat/>
    <w:rsid w:val="00527E4C"/>
    <w:pPr>
      <w:keepNext/>
      <w:keepLines/>
      <w:tabs>
        <w:tab w:val="right" w:pos="1021"/>
      </w:tabs>
      <w:suppressAutoHyphens/>
      <w:spacing w:before="240" w:after="120" w:line="380" w:lineRule="exact"/>
      <w:ind w:left="1247" w:right="1247" w:hanging="1247"/>
    </w:pPr>
  </w:style>
  <w:style w:type="paragraph" w:customStyle="1" w:styleId="SingleTxtGA">
    <w:name w:val="_ Single Txt_GA"/>
    <w:basedOn w:val="Normal"/>
    <w:link w:val="SingleTxtGAChar"/>
    <w:qFormat/>
    <w:rsid w:val="00AB3BCA"/>
    <w:pPr>
      <w:tabs>
        <w:tab w:val="left" w:pos="1928"/>
        <w:tab w:val="left" w:pos="2608"/>
        <w:tab w:val="left" w:pos="3289"/>
        <w:tab w:val="left" w:pos="3969"/>
        <w:tab w:val="left" w:pos="4649"/>
        <w:tab w:val="left" w:pos="5330"/>
      </w:tabs>
      <w:spacing w:after="120" w:line="36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AB3BCA"/>
    <w:pPr>
      <w:numPr>
        <w:numId w:val="8"/>
      </w:numPr>
      <w:suppressAutoHyphens/>
      <w:bidi w:val="0"/>
      <w:spacing w:after="120" w:line="360" w:lineRule="exact"/>
      <w:ind w:left="2494" w:right="1247" w:hanging="544"/>
    </w:pPr>
  </w:style>
  <w:style w:type="paragraph" w:customStyle="1" w:styleId="Bullet2GA">
    <w:name w:val="_Bullet 2_GA"/>
    <w:basedOn w:val="Normal"/>
    <w:qFormat/>
    <w:rsid w:val="00AB3BCA"/>
    <w:pPr>
      <w:numPr>
        <w:numId w:val="9"/>
      </w:numPr>
      <w:tabs>
        <w:tab w:val="left" w:pos="3062"/>
      </w:tabs>
      <w:suppressAutoHyphens/>
      <w:bidi w:val="0"/>
      <w:spacing w:after="120" w:line="360" w:lineRule="exact"/>
      <w:ind w:right="1247" w:hanging="35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764796"/>
    <w:pPr>
      <w:numPr>
        <w:numId w:val="10"/>
      </w:numPr>
      <w:ind w:left="2307" w:hanging="357"/>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764796"/>
    <w:pPr>
      <w:tabs>
        <w:tab w:val="right" w:pos="1021"/>
      </w:tabs>
      <w:spacing w:after="120" w:line="280" w:lineRule="exact"/>
      <w:ind w:left="1247" w:right="1247" w:hanging="1247"/>
    </w:pPr>
    <w:rPr>
      <w:sz w:val="18"/>
      <w:szCs w:val="26"/>
    </w:rPr>
  </w:style>
  <w:style w:type="character" w:customStyle="1" w:styleId="EndnoteTextChar">
    <w:name w:val="Endnote Text Char"/>
    <w:aliases w:val="2_ GA Char"/>
    <w:link w:val="EndnoteText"/>
    <w:rsid w:val="00764796"/>
    <w:rPr>
      <w:rFonts w:ascii="Times New Roman" w:hAnsi="Times New Roman" w:cs="Traditional Arabic"/>
      <w:sz w:val="18"/>
      <w:szCs w:val="26"/>
    </w:rPr>
  </w:style>
  <w:style w:type="character" w:customStyle="1" w:styleId="EndtnoteReference">
    <w:name w:val="Endtnote Reference"/>
    <w:aliases w:val="1_GA"/>
    <w:qFormat/>
    <w:rsid w:val="00764796"/>
    <w:rPr>
      <w:rFonts w:ascii="Times New Roman Bold" w:hAnsi="Times New Roman Bold" w:cs="Traditional Arabic"/>
      <w:b/>
      <w:kern w:val="0"/>
      <w:sz w:val="18"/>
      <w:szCs w:val="20"/>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64796"/>
    <w:pPr>
      <w:spacing w:after="60" w:line="28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link w:val="Heading1"/>
    <w:rsid w:val="00AB6758"/>
    <w:rPr>
      <w:rFonts w:ascii="Times New Roman" w:eastAsia="Times New Roman" w:hAnsi="Times New Roman" w:cs="Traditional Arabic"/>
      <w:sz w:val="20"/>
      <w:szCs w:val="30"/>
    </w:rPr>
  </w:style>
  <w:style w:type="character" w:styleId="PageNumber">
    <w:name w:val="page number"/>
    <w:aliases w:val="7_GA"/>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link w:val="Heading2"/>
    <w:uiPriority w:val="9"/>
    <w:rsid w:val="00455780"/>
    <w:rPr>
      <w:rFonts w:ascii="Cambria" w:eastAsia="SimSun" w:hAnsi="Cambria" w:cs="Times New Roman"/>
      <w:b/>
      <w:bCs/>
      <w:color w:val="4F81BD"/>
      <w:sz w:val="26"/>
      <w:szCs w:val="26"/>
    </w:rPr>
  </w:style>
  <w:style w:type="character" w:styleId="BookTitle">
    <w:name w:val="Book Title"/>
    <w:uiPriority w:val="33"/>
    <w:rsid w:val="00455780"/>
    <w:rPr>
      <w:b/>
      <w:bCs/>
      <w:smallCaps/>
      <w:spacing w:val="5"/>
    </w:rPr>
  </w:style>
  <w:style w:type="character" w:customStyle="1" w:styleId="Heading3Char">
    <w:name w:val="Heading 3 Char"/>
    <w:link w:val="Heading3"/>
    <w:uiPriority w:val="9"/>
    <w:rsid w:val="00EC4B6B"/>
    <w:rPr>
      <w:rFonts w:ascii="Cambria" w:eastAsia="SimSun" w:hAnsi="Cambria" w:cs="Times New Roman"/>
      <w:b/>
      <w:bCs/>
      <w:color w:val="4F81BD"/>
      <w:sz w:val="20"/>
      <w:szCs w:val="30"/>
    </w:rPr>
  </w:style>
  <w:style w:type="character" w:customStyle="1" w:styleId="Heading4Char">
    <w:name w:val="Heading 4 Char"/>
    <w:link w:val="Heading4"/>
    <w:uiPriority w:val="9"/>
    <w:rsid w:val="00EC4B6B"/>
    <w:rPr>
      <w:rFonts w:ascii="Cambria" w:eastAsia="SimSun" w:hAnsi="Cambria" w:cs="Times New Roman"/>
      <w:b/>
      <w:bCs/>
      <w:i/>
      <w:iCs/>
      <w:color w:val="4F81BD"/>
      <w:sz w:val="20"/>
      <w:szCs w:val="30"/>
    </w:rPr>
  </w:style>
  <w:style w:type="character" w:customStyle="1" w:styleId="Heading5Char">
    <w:name w:val="Heading 5 Char"/>
    <w:link w:val="Heading5"/>
    <w:uiPriority w:val="9"/>
    <w:rsid w:val="00EC4B6B"/>
    <w:rPr>
      <w:rFonts w:ascii="Cambria" w:eastAsia="SimSun" w:hAnsi="Cambria" w:cs="Times New Roman"/>
      <w:color w:val="243F60"/>
      <w:sz w:val="20"/>
      <w:szCs w:val="30"/>
    </w:rPr>
  </w:style>
  <w:style w:type="character" w:customStyle="1" w:styleId="Heading6Char">
    <w:name w:val="Heading 6 Char"/>
    <w:link w:val="Heading6"/>
    <w:uiPriority w:val="9"/>
    <w:rsid w:val="00EC4B6B"/>
    <w:rPr>
      <w:rFonts w:ascii="Cambria" w:eastAsia="SimSun" w:hAnsi="Cambria" w:cs="Times New Roman"/>
      <w:i/>
      <w:iCs/>
      <w:color w:val="243F60"/>
      <w:sz w:val="20"/>
      <w:szCs w:val="30"/>
    </w:rPr>
  </w:style>
  <w:style w:type="character" w:customStyle="1" w:styleId="Heading7Char">
    <w:name w:val="Heading 7 Char"/>
    <w:link w:val="Heading7"/>
    <w:uiPriority w:val="9"/>
    <w:rsid w:val="00EC4B6B"/>
    <w:rPr>
      <w:rFonts w:ascii="Cambria" w:eastAsia="SimSun" w:hAnsi="Cambria" w:cs="Times New Roman"/>
      <w:i/>
      <w:iCs/>
      <w:color w:val="404040"/>
      <w:sz w:val="20"/>
      <w:szCs w:val="30"/>
    </w:rPr>
  </w:style>
  <w:style w:type="character" w:customStyle="1" w:styleId="Heading8Char">
    <w:name w:val="Heading 8 Char"/>
    <w:link w:val="Heading8"/>
    <w:uiPriority w:val="9"/>
    <w:rsid w:val="00EC4B6B"/>
    <w:rPr>
      <w:rFonts w:ascii="Cambria" w:eastAsia="SimSun" w:hAnsi="Cambria" w:cs="Times New Roman"/>
      <w:color w:val="404040"/>
      <w:sz w:val="20"/>
      <w:szCs w:val="20"/>
    </w:rPr>
  </w:style>
  <w:style w:type="character" w:customStyle="1" w:styleId="Heading9Char">
    <w:name w:val="Heading 9 Char"/>
    <w:link w:val="Heading9"/>
    <w:uiPriority w:val="9"/>
    <w:rsid w:val="00EC4B6B"/>
    <w:rPr>
      <w:rFonts w:ascii="Cambria" w:eastAsia="SimSun" w:hAnsi="Cambria" w:cs="Times New Roman"/>
      <w:i/>
      <w:iCs/>
      <w:color w:val="404040"/>
      <w:sz w:val="20"/>
      <w:szCs w:val="20"/>
    </w:rPr>
  </w:style>
  <w:style w:type="paragraph" w:styleId="Title">
    <w:name w:val="Title"/>
    <w:basedOn w:val="Normal"/>
    <w:next w:val="Normal"/>
    <w:link w:val="TitleChar"/>
    <w:uiPriority w:val="10"/>
    <w:rsid w:val="00EC4B6B"/>
    <w:pPr>
      <w:pBdr>
        <w:bottom w:val="single" w:sz="8" w:space="4" w:color="4F81BD"/>
      </w:pBdr>
      <w:spacing w:after="300" w:line="240" w:lineRule="auto"/>
      <w:contextualSpacing/>
    </w:pPr>
    <w:rPr>
      <w:rFonts w:ascii="Cambria" w:eastAsia="SimSun" w:hAnsi="Cambria" w:cs="Times New Roman"/>
      <w:color w:val="17365D"/>
      <w:spacing w:val="5"/>
      <w:kern w:val="28"/>
      <w:sz w:val="52"/>
      <w:szCs w:val="52"/>
    </w:rPr>
  </w:style>
  <w:style w:type="character" w:customStyle="1" w:styleId="TitleChar">
    <w:name w:val="Title Char"/>
    <w:link w:val="Title"/>
    <w:uiPriority w:val="10"/>
    <w:rsid w:val="00EC4B6B"/>
    <w:rPr>
      <w:rFonts w:ascii="Cambria" w:eastAsia="SimSun" w:hAnsi="Cambria" w:cs="Times New Roman"/>
      <w:color w:val="17365D"/>
      <w:spacing w:val="5"/>
      <w:kern w:val="28"/>
      <w:sz w:val="52"/>
      <w:szCs w:val="52"/>
    </w:rPr>
  </w:style>
  <w:style w:type="paragraph" w:styleId="Subtitle">
    <w:name w:val="Subtitle"/>
    <w:basedOn w:val="Normal"/>
    <w:next w:val="Normal"/>
    <w:link w:val="SubtitleChar"/>
    <w:uiPriority w:val="11"/>
    <w:rsid w:val="00EC4B6B"/>
    <w:pPr>
      <w:numPr>
        <w:ilvl w:val="1"/>
      </w:numPr>
    </w:pPr>
    <w:rPr>
      <w:rFonts w:ascii="Cambria" w:eastAsia="SimSun" w:hAnsi="Cambria" w:cs="Times New Roman"/>
      <w:i/>
      <w:iCs/>
      <w:color w:val="4F81BD"/>
      <w:spacing w:val="15"/>
      <w:sz w:val="24"/>
      <w:szCs w:val="24"/>
    </w:rPr>
  </w:style>
  <w:style w:type="character" w:customStyle="1" w:styleId="SubtitleChar">
    <w:name w:val="Subtitle Char"/>
    <w:link w:val="Subtitle"/>
    <w:uiPriority w:val="11"/>
    <w:rsid w:val="00EC4B6B"/>
    <w:rPr>
      <w:rFonts w:ascii="Cambria" w:eastAsia="SimSun" w:hAnsi="Cambria" w:cs="Times New Roman"/>
      <w:i/>
      <w:iCs/>
      <w:color w:val="4F81BD"/>
      <w:spacing w:val="15"/>
      <w:sz w:val="24"/>
      <w:szCs w:val="24"/>
    </w:rPr>
  </w:style>
  <w:style w:type="character" w:styleId="SubtleEmphasis">
    <w:name w:val="Subtle Emphasis"/>
    <w:uiPriority w:val="19"/>
    <w:rsid w:val="00EC4B6B"/>
    <w:rPr>
      <w:i/>
      <w:iCs/>
      <w:color w:val="808080"/>
    </w:rPr>
  </w:style>
  <w:style w:type="table" w:styleId="ColorfulGrid-Accent6">
    <w:name w:val="Colorful Grid Accent 6"/>
    <w:basedOn w:val="TableNormal"/>
    <w:uiPriority w:val="73"/>
    <w:rsid w:val="00EC4B6B"/>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Emphasis">
    <w:name w:val="Emphasis"/>
    <w:uiPriority w:val="20"/>
    <w:rsid w:val="003260FF"/>
    <w:rPr>
      <w:i/>
      <w:iCs/>
    </w:rPr>
  </w:style>
  <w:style w:type="character" w:styleId="IntenseEmphasis">
    <w:name w:val="Intense Emphasis"/>
    <w:uiPriority w:val="21"/>
    <w:rsid w:val="003260FF"/>
    <w:rPr>
      <w:b/>
      <w:bCs/>
      <w:i/>
      <w:iCs/>
      <w:color w:val="4F81BD"/>
    </w:rPr>
  </w:style>
  <w:style w:type="character" w:styleId="Strong">
    <w:name w:val="Strong"/>
    <w:uiPriority w:val="22"/>
    <w:rsid w:val="003260FF"/>
    <w:rPr>
      <w:b/>
      <w:bCs/>
    </w:rPr>
  </w:style>
  <w:style w:type="paragraph" w:styleId="Quote">
    <w:name w:val="Quote"/>
    <w:basedOn w:val="Normal"/>
    <w:next w:val="Normal"/>
    <w:link w:val="QuoteChar"/>
    <w:uiPriority w:val="29"/>
    <w:rsid w:val="003260FF"/>
    <w:rPr>
      <w:i/>
      <w:iCs/>
      <w:color w:val="000000"/>
    </w:rPr>
  </w:style>
  <w:style w:type="character" w:customStyle="1" w:styleId="QuoteChar">
    <w:name w:val="Quote Char"/>
    <w:link w:val="Quote"/>
    <w:uiPriority w:val="29"/>
    <w:rsid w:val="003260FF"/>
    <w:rPr>
      <w:rFonts w:ascii="Times New Roman" w:hAnsi="Times New Roman" w:cs="Traditional Arabic"/>
      <w:i/>
      <w:iCs/>
      <w:color w:val="000000"/>
      <w:sz w:val="20"/>
      <w:szCs w:val="30"/>
    </w:rPr>
  </w:style>
  <w:style w:type="paragraph" w:styleId="IntenseQuote">
    <w:name w:val="Intense Quote"/>
    <w:basedOn w:val="Normal"/>
    <w:next w:val="Normal"/>
    <w:link w:val="IntenseQuoteChar"/>
    <w:uiPriority w:val="30"/>
    <w:rsid w:val="003260F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260FF"/>
    <w:rPr>
      <w:rFonts w:ascii="Times New Roman" w:hAnsi="Times New Roman" w:cs="Traditional Arabic"/>
      <w:b/>
      <w:bCs/>
      <w:i/>
      <w:iCs/>
      <w:color w:val="4F81BD"/>
      <w:sz w:val="20"/>
      <w:szCs w:val="30"/>
    </w:rPr>
  </w:style>
  <w:style w:type="character" w:styleId="SubtleReference">
    <w:name w:val="Subtle Reference"/>
    <w:uiPriority w:val="31"/>
    <w:rsid w:val="003260FF"/>
    <w:rPr>
      <w:smallCaps/>
      <w:color w:val="C0504D"/>
      <w:u w:val="single"/>
    </w:rPr>
  </w:style>
  <w:style w:type="character" w:styleId="IntenseReference">
    <w:name w:val="Intense Reference"/>
    <w:uiPriority w:val="32"/>
    <w:rsid w:val="003260FF"/>
    <w:rPr>
      <w:b/>
      <w:bCs/>
      <w:smallCaps/>
      <w:color w:val="C0504D"/>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EndnoteReference">
    <w:name w:val="endnote reference"/>
    <w:uiPriority w:val="99"/>
    <w:semiHidden/>
    <w:unhideWhenUsed/>
    <w:rsid w:val="00F900C3"/>
    <w:rPr>
      <w:vertAlign w:val="superscript"/>
    </w:rPr>
  </w:style>
  <w:style w:type="table" w:styleId="TableGrid">
    <w:name w:val="Table Grid"/>
    <w:basedOn w:val="TableNormal"/>
    <w:rsid w:val="006B3E27"/>
    <w:pPr>
      <w:bidi/>
      <w:jc w:val="lowKashida"/>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B3E27"/>
    <w:rPr>
      <w:rFonts w:ascii="Tahoma" w:hAnsi="Tahoma" w:cs="Tahoma"/>
      <w:sz w:val="16"/>
      <w:szCs w:val="16"/>
    </w:rPr>
  </w:style>
  <w:style w:type="paragraph" w:customStyle="1" w:styleId="SingleTxtG">
    <w:name w:val="_ Single Txt_G"/>
    <w:basedOn w:val="Normal"/>
    <w:link w:val="SingleTxtGChar"/>
    <w:qFormat/>
    <w:rsid w:val="00A31A27"/>
    <w:pPr>
      <w:suppressAutoHyphens/>
      <w:bidi w:val="0"/>
      <w:spacing w:after="120"/>
      <w:ind w:left="1134" w:right="1134"/>
      <w:jc w:val="both"/>
    </w:pPr>
    <w:rPr>
      <w:szCs w:val="30"/>
      <w:lang w:val="en-GB"/>
    </w:rPr>
  </w:style>
  <w:style w:type="paragraph" w:customStyle="1" w:styleId="HChG">
    <w:name w:val="_ H _Ch_G"/>
    <w:basedOn w:val="Normal"/>
    <w:next w:val="Normal"/>
    <w:link w:val="HChGChar"/>
    <w:rsid w:val="00A31A27"/>
    <w:pPr>
      <w:keepNext/>
      <w:keepLines/>
      <w:tabs>
        <w:tab w:val="right" w:pos="851"/>
      </w:tabs>
      <w:suppressAutoHyphens/>
      <w:bidi w:val="0"/>
      <w:spacing w:before="360" w:after="240" w:line="300" w:lineRule="exact"/>
      <w:ind w:left="1134" w:right="1134" w:hanging="1134"/>
      <w:jc w:val="left"/>
    </w:pPr>
    <w:rPr>
      <w:b/>
      <w:sz w:val="28"/>
      <w:szCs w:val="30"/>
      <w:lang w:val="en-GB"/>
    </w:rPr>
  </w:style>
  <w:style w:type="paragraph" w:customStyle="1" w:styleId="SMG">
    <w:name w:val="__S_M_G"/>
    <w:basedOn w:val="Normal"/>
    <w:next w:val="Normal"/>
    <w:rsid w:val="00A31A27"/>
    <w:pPr>
      <w:keepNext/>
      <w:keepLines/>
      <w:suppressAutoHyphens/>
      <w:bidi w:val="0"/>
      <w:spacing w:before="240" w:after="240" w:line="420" w:lineRule="exact"/>
      <w:ind w:left="1134" w:right="1134"/>
      <w:jc w:val="left"/>
    </w:pPr>
    <w:rPr>
      <w:rFonts w:hint="cs"/>
      <w:b/>
      <w:sz w:val="40"/>
      <w:szCs w:val="30"/>
      <w:lang w:val="en-GB"/>
    </w:rPr>
  </w:style>
  <w:style w:type="character" w:customStyle="1" w:styleId="SingleTxtGChar">
    <w:name w:val="_ Single Txt_G Char"/>
    <w:link w:val="SingleTxtG"/>
    <w:rsid w:val="00A31A27"/>
    <w:rPr>
      <w:rFonts w:ascii="Times New Roman" w:hAnsi="Times New Roman" w:cs="Traditional Arabic"/>
      <w:szCs w:val="30"/>
      <w:lang w:val="en-GB" w:eastAsia="en-US"/>
    </w:rPr>
  </w:style>
  <w:style w:type="character" w:customStyle="1" w:styleId="HChGChar">
    <w:name w:val="_ H _Ch_G Char"/>
    <w:link w:val="HChG"/>
    <w:rsid w:val="00A31A27"/>
    <w:rPr>
      <w:rFonts w:ascii="Times New Roman" w:hAnsi="Times New Roman" w:cs="Traditional Arabic"/>
      <w:b/>
      <w:sz w:val="28"/>
      <w:szCs w:val="30"/>
      <w:lang w:val="en-GB" w:eastAsia="en-US"/>
    </w:rPr>
  </w:style>
  <w:style w:type="paragraph" w:customStyle="1" w:styleId="H1">
    <w:name w:val="_ H_1"/>
    <w:basedOn w:val="Normal"/>
    <w:next w:val="Normal"/>
    <w:qFormat/>
    <w:rsid w:val="00BE69D6"/>
    <w:pPr>
      <w:keepNext/>
      <w:keepLines/>
      <w:spacing w:line="400" w:lineRule="exact"/>
      <w:outlineLvl w:val="0"/>
    </w:pPr>
    <w:rPr>
      <w:rFonts w:eastAsiaTheme="minorHAnsi"/>
      <w:b/>
      <w:bCs/>
      <w:w w:val="103"/>
      <w:kern w:val="14"/>
      <w:sz w:val="24"/>
      <w:szCs w:val="34"/>
    </w:rPr>
  </w:style>
  <w:style w:type="character" w:customStyle="1" w:styleId="SingleTxtGAChar">
    <w:name w:val="_ Single Txt_GA Char"/>
    <w:link w:val="SingleTxtGA"/>
    <w:rsid w:val="00BE69D6"/>
    <w:rPr>
      <w:rFonts w:ascii="Times New Roman" w:hAnsi="Times New Roman" w:cs="Traditional Arabic"/>
      <w:szCs w:val="28"/>
      <w:lang w:eastAsia="en-US"/>
    </w:rPr>
  </w:style>
  <w:style w:type="character" w:customStyle="1" w:styleId="H23GAChar">
    <w:name w:val="_ H_2/3_GA Char"/>
    <w:basedOn w:val="DefaultParagraphFont"/>
    <w:link w:val="H23GA"/>
    <w:rsid w:val="00BE69D6"/>
    <w:rPr>
      <w:rFonts w:ascii="Times New Roman Bold" w:hAnsi="Times New Roman Bold" w:cs="Traditional Arabic"/>
      <w:b/>
      <w:bCs/>
      <w:szCs w:val="28"/>
      <w:lang w:eastAsia="ar-SA"/>
    </w:rPr>
  </w:style>
  <w:style w:type="paragraph" w:styleId="Revision">
    <w:name w:val="Revision"/>
    <w:hidden/>
    <w:uiPriority w:val="99"/>
    <w:semiHidden/>
    <w:rsid w:val="00C978EB"/>
    <w:rPr>
      <w:rFonts w:ascii="Times New Roman" w:hAnsi="Times New Roman" w:cs="Traditional Arabic"/>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A620A86240384492B6620ABCFF4EEB" ma:contentTypeVersion="6" ma:contentTypeDescription="Create a new document." ma:contentTypeScope="" ma:versionID="79335325226b2e44cb52ffd9904d060a">
  <xsd:schema xmlns:xsd="http://www.w3.org/2001/XMLSchema" xmlns:xs="http://www.w3.org/2001/XMLSchema" xmlns:p="http://schemas.microsoft.com/office/2006/metadata/properties" xmlns:ns2="6f962f19-d6ae-479f-8086-fbaeb6edf133" xmlns:ns3="1cc5c2d4-3a9a-4df6-8e99-fae67f903462" targetNamespace="http://schemas.microsoft.com/office/2006/metadata/properties" ma:root="true" ma:fieldsID="29f183aad32550acc4e031a2b6e069c5" ns2:_="" ns3:_="">
    <xsd:import namespace="6f962f19-d6ae-479f-8086-fbaeb6edf133"/>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62f19-d6ae-479f-8086-fbaeb6edf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8EA1F4-E79A-4FAE-BBAB-18602E1AFBC5}">
  <ds:schemaRefs>
    <ds:schemaRef ds:uri="http://schemas.openxmlformats.org/officeDocument/2006/bibliography"/>
  </ds:schemaRefs>
</ds:datastoreItem>
</file>

<file path=customXml/itemProps2.xml><?xml version="1.0" encoding="utf-8"?>
<ds:datastoreItem xmlns:ds="http://schemas.openxmlformats.org/officeDocument/2006/customXml" ds:itemID="{26BE5596-80AF-44F7-8D47-5DCC03226E04}">
  <ds:schemaRefs>
    <ds:schemaRef ds:uri="http://schemas.microsoft.com/sharepoint/v3/contenttype/forms"/>
  </ds:schemaRefs>
</ds:datastoreItem>
</file>

<file path=customXml/itemProps3.xml><?xml version="1.0" encoding="utf-8"?>
<ds:datastoreItem xmlns:ds="http://schemas.openxmlformats.org/officeDocument/2006/customXml" ds:itemID="{B746BFDB-61DA-4536-B60D-04B9090A18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833C4D-C5B9-475D-8260-30EA8065D39E}"/>
</file>

<file path=docProps/app.xml><?xml version="1.0" encoding="utf-8"?>
<Properties xmlns="http://schemas.openxmlformats.org/officeDocument/2006/extended-properties" xmlns:vt="http://schemas.openxmlformats.org/officeDocument/2006/docPropsVTypes">
  <Template>A.dotm</Template>
  <TotalTime>3</TotalTime>
  <Pages>5</Pages>
  <Words>467</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A/HRC/SS/#</vt:lpstr>
    </vt:vector>
  </TitlesOfParts>
  <Company>DCM</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A/HRC/SS/#</dc:title>
  <dc:subject>GE.</dc:subject>
  <dc:creator>IBAL</dc:creator>
  <cp:keywords>ODS No.</cp:keywords>
  <dc:description>Original: English _x000d_
Distribution: General_x000d_
Date:</dc:description>
  <cp:lastModifiedBy>Veronique Lanz</cp:lastModifiedBy>
  <cp:revision>3</cp:revision>
  <cp:lastPrinted>2023-08-30T13:55:00Z</cp:lastPrinted>
  <dcterms:created xsi:type="dcterms:W3CDTF">2024-09-18T09:52:00Z</dcterms:created>
  <dcterms:modified xsi:type="dcterms:W3CDTF">2024-09-18T09:58:00Z</dcterms:modified>
  <cp:category>Final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