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079E6" w14:textId="541E4765" w:rsidR="002311F5" w:rsidRDefault="002311F5" w:rsidP="000E4477">
      <w:pPr>
        <w:spacing w:before="120"/>
        <w:rPr>
          <w:b/>
          <w:bCs/>
          <w:sz w:val="24"/>
          <w:szCs w:val="24"/>
        </w:rPr>
      </w:pPr>
      <w:r w:rsidRPr="002A5AD8">
        <w:rPr>
          <w:noProof/>
          <w:lang w:val="en-US" w:eastAsia="en-GB"/>
        </w:rPr>
        <w:drawing>
          <wp:anchor distT="0" distB="0" distL="114300" distR="114300" simplePos="0" relativeHeight="251659264" behindDoc="0" locked="0" layoutInCell="1" allowOverlap="1" wp14:anchorId="1DD694C0" wp14:editId="15DC9526">
            <wp:simplePos x="0" y="0"/>
            <wp:positionH relativeFrom="column">
              <wp:posOffset>276225</wp:posOffset>
            </wp:positionH>
            <wp:positionV relativeFrom="paragraph">
              <wp:posOffset>-377825</wp:posOffset>
            </wp:positionV>
            <wp:extent cx="952500" cy="787400"/>
            <wp:effectExtent l="0" t="0" r="0" b="0"/>
            <wp:wrapNone/>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78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DEC1A9" w14:textId="77777777" w:rsidR="002311F5" w:rsidRDefault="002311F5" w:rsidP="000E4477">
      <w:pPr>
        <w:spacing w:before="120"/>
        <w:rPr>
          <w:b/>
          <w:bCs/>
          <w:sz w:val="24"/>
          <w:szCs w:val="24"/>
        </w:rPr>
      </w:pPr>
    </w:p>
    <w:p w14:paraId="2CEDB281" w14:textId="77777777" w:rsidR="002311F5" w:rsidRDefault="002311F5" w:rsidP="000E4477">
      <w:pPr>
        <w:spacing w:before="120"/>
        <w:rPr>
          <w:b/>
          <w:bCs/>
          <w:sz w:val="24"/>
          <w:szCs w:val="24"/>
        </w:rPr>
      </w:pPr>
    </w:p>
    <w:p w14:paraId="0E8D6B89" w14:textId="5DC4E97F" w:rsidR="002311F5" w:rsidRPr="002A5AD8" w:rsidRDefault="002311F5" w:rsidP="002311F5">
      <w:pPr>
        <w:spacing w:before="120"/>
        <w:ind w:left="426"/>
        <w:rPr>
          <w:b/>
          <w:sz w:val="32"/>
          <w:lang w:val="en-US"/>
        </w:rPr>
      </w:pPr>
      <w:r w:rsidRPr="002A5AD8">
        <w:rPr>
          <w:b/>
          <w:bCs/>
          <w:sz w:val="32"/>
          <w:szCs w:val="32"/>
          <w:lang w:val="en-US"/>
        </w:rPr>
        <w:t>5</w:t>
      </w:r>
      <w:r>
        <w:rPr>
          <w:b/>
          <w:bCs/>
          <w:sz w:val="32"/>
          <w:szCs w:val="32"/>
          <w:lang w:val="en-US"/>
        </w:rPr>
        <w:t>5</w:t>
      </w:r>
      <w:r w:rsidRPr="002A5AD8">
        <w:rPr>
          <w:b/>
          <w:bCs/>
          <w:sz w:val="32"/>
          <w:szCs w:val="32"/>
          <w:vertAlign w:val="superscript"/>
          <w:lang w:val="en-US"/>
        </w:rPr>
        <w:t>th</w:t>
      </w:r>
      <w:r w:rsidRPr="002A5AD8">
        <w:rPr>
          <w:b/>
          <w:bCs/>
          <w:sz w:val="32"/>
          <w:szCs w:val="32"/>
          <w:lang w:val="en-US"/>
        </w:rPr>
        <w:t xml:space="preserve"> Session of the </w:t>
      </w:r>
      <w:r w:rsidRPr="002A5AD8">
        <w:rPr>
          <w:b/>
          <w:sz w:val="32"/>
          <w:lang w:val="en-US"/>
        </w:rPr>
        <w:t>Human Rights Council</w:t>
      </w:r>
    </w:p>
    <w:p w14:paraId="6263306C" w14:textId="77777777" w:rsidR="002311F5" w:rsidRDefault="002311F5" w:rsidP="002311F5">
      <w:pPr>
        <w:ind w:left="426"/>
        <w:rPr>
          <w:sz w:val="28"/>
          <w:szCs w:val="28"/>
          <w:lang w:val="en-US"/>
        </w:rPr>
      </w:pPr>
    </w:p>
    <w:p w14:paraId="12458E48" w14:textId="77777777" w:rsidR="002311F5" w:rsidRDefault="002311F5" w:rsidP="002311F5">
      <w:pPr>
        <w:ind w:left="426"/>
        <w:rPr>
          <w:sz w:val="28"/>
          <w:szCs w:val="28"/>
          <w:lang w:val="en-US"/>
        </w:rPr>
      </w:pPr>
    </w:p>
    <w:p w14:paraId="11701AFA" w14:textId="77777777" w:rsidR="002311F5" w:rsidRDefault="002311F5" w:rsidP="002311F5">
      <w:pPr>
        <w:ind w:left="426"/>
        <w:rPr>
          <w:sz w:val="28"/>
          <w:szCs w:val="28"/>
          <w:lang w:val="en-US"/>
        </w:rPr>
      </w:pPr>
    </w:p>
    <w:p w14:paraId="14C7B2DA" w14:textId="77777777" w:rsidR="002311F5" w:rsidRPr="002A5AD8" w:rsidRDefault="002311F5" w:rsidP="002311F5">
      <w:pPr>
        <w:ind w:left="426"/>
        <w:rPr>
          <w:sz w:val="28"/>
          <w:szCs w:val="28"/>
          <w:lang w:val="en-US"/>
        </w:rPr>
      </w:pPr>
      <w:r w:rsidRPr="002A5AD8">
        <w:rPr>
          <w:sz w:val="28"/>
          <w:szCs w:val="28"/>
          <w:lang w:val="en-US"/>
        </w:rPr>
        <w:t>Plain English version of:</w:t>
      </w:r>
    </w:p>
    <w:p w14:paraId="48A4C48C" w14:textId="59380F49" w:rsidR="000E4477" w:rsidRPr="00D5120F" w:rsidRDefault="002311F5" w:rsidP="002311F5">
      <w:pPr>
        <w:pStyle w:val="HChG"/>
        <w:tabs>
          <w:tab w:val="clear" w:pos="851"/>
        </w:tabs>
        <w:ind w:left="426"/>
      </w:pPr>
      <w:r w:rsidRPr="002A5AD8">
        <w:rPr>
          <w:lang w:val="en-US"/>
        </w:rPr>
        <w:tab/>
      </w:r>
      <w:r>
        <w:rPr>
          <w:lang w:val="en-US"/>
        </w:rPr>
        <w:t>How to minimize climate change</w:t>
      </w:r>
      <w:r w:rsidR="006D70F1">
        <w:rPr>
          <w:lang w:val="en-US"/>
        </w:rPr>
        <w:t>’</w:t>
      </w:r>
      <w:r>
        <w:rPr>
          <w:lang w:val="en-US"/>
        </w:rPr>
        <w:t xml:space="preserve">s negative impacts on how </w:t>
      </w:r>
      <w:r w:rsidR="006D70F1">
        <w:rPr>
          <w:lang w:val="en-US"/>
        </w:rPr>
        <w:t xml:space="preserve">everyone can </w:t>
      </w:r>
      <w:r>
        <w:rPr>
          <w:lang w:val="en-US"/>
        </w:rPr>
        <w:t>fully enjoy their right to food.</w:t>
      </w:r>
    </w:p>
    <w:p w14:paraId="7414F7C3" w14:textId="5236E58D" w:rsidR="000E4477" w:rsidRPr="00D5120F" w:rsidRDefault="000E4477" w:rsidP="000E4477">
      <w:pPr>
        <w:pStyle w:val="H1G"/>
      </w:pPr>
      <w:r w:rsidRPr="00D5120F">
        <w:tab/>
      </w:r>
      <w:r w:rsidRPr="00D5120F">
        <w:tab/>
      </w:r>
    </w:p>
    <w:tbl>
      <w:tblPr>
        <w:tblStyle w:val="TableGrid"/>
        <w:tblW w:w="0" w:type="auto"/>
        <w:jc w:val="center"/>
        <w:tblLook w:val="05E0" w:firstRow="1" w:lastRow="1" w:firstColumn="1" w:lastColumn="1" w:noHBand="0" w:noVBand="1"/>
      </w:tblPr>
      <w:tblGrid>
        <w:gridCol w:w="9629"/>
      </w:tblGrid>
      <w:tr w:rsidR="000E4477" w:rsidRPr="00D5120F" w14:paraId="03249155" w14:textId="77777777" w:rsidTr="000E4477">
        <w:trPr>
          <w:jc w:val="center"/>
        </w:trPr>
        <w:tc>
          <w:tcPr>
            <w:tcW w:w="9637" w:type="dxa"/>
            <w:tcBorders>
              <w:bottom w:val="nil"/>
            </w:tcBorders>
          </w:tcPr>
          <w:p w14:paraId="3EB2A1CE" w14:textId="77777777" w:rsidR="002311F5" w:rsidRPr="002A5AD8" w:rsidRDefault="002311F5" w:rsidP="002311F5">
            <w:pPr>
              <w:suppressAutoHyphens w:val="0"/>
              <w:spacing w:before="240" w:after="120"/>
              <w:ind w:left="426" w:right="275"/>
              <w:rPr>
                <w:i/>
                <w:sz w:val="24"/>
                <w:szCs w:val="24"/>
              </w:rPr>
            </w:pPr>
            <w:r w:rsidRPr="002A5AD8">
              <w:rPr>
                <w:i/>
                <w:sz w:val="24"/>
                <w:szCs w:val="24"/>
              </w:rPr>
              <w:t>What is the aim of this document?</w:t>
            </w:r>
          </w:p>
          <w:p w14:paraId="7C6DE383" w14:textId="77A4DA83" w:rsidR="002311F5" w:rsidRDefault="00491499" w:rsidP="002311F5">
            <w:pPr>
              <w:suppressAutoHyphens w:val="0"/>
              <w:spacing w:before="240" w:after="120"/>
              <w:ind w:left="426" w:right="275"/>
              <w:rPr>
                <w:lang w:val="en-GB"/>
              </w:rPr>
            </w:pPr>
            <w:r>
              <w:t>T</w:t>
            </w:r>
            <w:r>
              <w:rPr>
                <w:lang w:val="en-GB"/>
              </w:rPr>
              <w:t xml:space="preserve">he </w:t>
            </w:r>
            <w:r w:rsidRPr="00D5120F">
              <w:rPr>
                <w:lang w:val="en-GB"/>
              </w:rPr>
              <w:t xml:space="preserve">United Nations High Commissioner for Human Rights </w:t>
            </w:r>
            <w:r>
              <w:rPr>
                <w:lang w:val="en-GB"/>
              </w:rPr>
              <w:t xml:space="preserve">suggests </w:t>
            </w:r>
            <w:r>
              <w:t xml:space="preserve">five </w:t>
            </w:r>
            <w:r w:rsidR="002311F5">
              <w:t>ways</w:t>
            </w:r>
            <w:r>
              <w:t>, based on human rights,</w:t>
            </w:r>
            <w:r w:rsidR="002311F5">
              <w:t xml:space="preserve"> </w:t>
            </w:r>
            <w:r>
              <w:t xml:space="preserve">that States can use to minimize </w:t>
            </w:r>
            <w:r w:rsidR="002311F5">
              <w:t>climate change</w:t>
            </w:r>
            <w:r w:rsidR="006D70F1">
              <w:t>’s</w:t>
            </w:r>
            <w:r w:rsidR="002311F5">
              <w:t xml:space="preserve"> negative impact</w:t>
            </w:r>
            <w:r w:rsidR="006D70F1">
              <w:t>s</w:t>
            </w:r>
            <w:r>
              <w:t>. These suggestions</w:t>
            </w:r>
            <w:r w:rsidR="002311F5">
              <w:rPr>
                <w:lang w:val="en-GB"/>
              </w:rPr>
              <w:t>:</w:t>
            </w:r>
          </w:p>
          <w:p w14:paraId="43DCB4F4" w14:textId="6E8A7CAE" w:rsidR="002311F5" w:rsidRPr="002311F5" w:rsidRDefault="002311F5" w:rsidP="002311F5">
            <w:pPr>
              <w:pStyle w:val="ListParagraph"/>
              <w:numPr>
                <w:ilvl w:val="0"/>
                <w:numId w:val="33"/>
              </w:numPr>
              <w:tabs>
                <w:tab w:val="left" w:pos="255"/>
              </w:tabs>
              <w:spacing w:before="240" w:after="120"/>
              <w:ind w:right="275"/>
              <w:rPr>
                <w:rFonts w:ascii="Times New Roman" w:hAnsi="Times New Roman" w:cs="Times New Roman"/>
                <w:sz w:val="20"/>
                <w:szCs w:val="20"/>
              </w:rPr>
            </w:pPr>
            <w:r w:rsidRPr="002311F5">
              <w:rPr>
                <w:rFonts w:ascii="Times New Roman" w:hAnsi="Times New Roman" w:cs="Times New Roman"/>
                <w:sz w:val="20"/>
                <w:szCs w:val="20"/>
              </w:rPr>
              <w:t>minimize climate change</w:t>
            </w:r>
            <w:r w:rsidR="006D70F1">
              <w:rPr>
                <w:rFonts w:ascii="Times New Roman" w:hAnsi="Times New Roman" w:cs="Times New Roman"/>
                <w:sz w:val="20"/>
                <w:szCs w:val="20"/>
              </w:rPr>
              <w:t>’</w:t>
            </w:r>
            <w:r w:rsidRPr="002311F5">
              <w:rPr>
                <w:rFonts w:ascii="Times New Roman" w:hAnsi="Times New Roman" w:cs="Times New Roman"/>
                <w:sz w:val="20"/>
                <w:szCs w:val="20"/>
              </w:rPr>
              <w:t xml:space="preserve">s negative impact on how </w:t>
            </w:r>
            <w:r w:rsidR="006D70F1">
              <w:rPr>
                <w:rFonts w:ascii="Times New Roman" w:hAnsi="Times New Roman" w:cs="Times New Roman"/>
                <w:sz w:val="20"/>
                <w:szCs w:val="20"/>
              </w:rPr>
              <w:t xml:space="preserve">everyone </w:t>
            </w:r>
            <w:r w:rsidR="00491499">
              <w:rPr>
                <w:rFonts w:ascii="Times New Roman" w:hAnsi="Times New Roman" w:cs="Times New Roman"/>
                <w:sz w:val="20"/>
                <w:szCs w:val="20"/>
              </w:rPr>
              <w:t xml:space="preserve">can </w:t>
            </w:r>
            <w:r w:rsidRPr="002311F5">
              <w:rPr>
                <w:rFonts w:ascii="Times New Roman" w:hAnsi="Times New Roman" w:cs="Times New Roman"/>
                <w:sz w:val="20"/>
                <w:szCs w:val="20"/>
              </w:rPr>
              <w:t>fully enjoy their right to food</w:t>
            </w:r>
            <w:r w:rsidR="006D70F1">
              <w:rPr>
                <w:rFonts w:ascii="Times New Roman" w:hAnsi="Times New Roman" w:cs="Times New Roman"/>
                <w:sz w:val="20"/>
                <w:szCs w:val="20"/>
              </w:rPr>
              <w:t>,</w:t>
            </w:r>
            <w:r w:rsidRPr="002311F5">
              <w:rPr>
                <w:rFonts w:ascii="Times New Roman" w:hAnsi="Times New Roman" w:cs="Times New Roman"/>
                <w:sz w:val="20"/>
                <w:szCs w:val="20"/>
              </w:rPr>
              <w:t xml:space="preserve"> </w:t>
            </w:r>
          </w:p>
          <w:p w14:paraId="51DD25F8" w14:textId="77777777" w:rsidR="006D70F1" w:rsidRDefault="002311F5" w:rsidP="002311F5">
            <w:pPr>
              <w:pStyle w:val="ListParagraph"/>
              <w:numPr>
                <w:ilvl w:val="0"/>
                <w:numId w:val="33"/>
              </w:numPr>
              <w:tabs>
                <w:tab w:val="left" w:pos="255"/>
              </w:tabs>
              <w:spacing w:before="240" w:after="120"/>
              <w:ind w:right="275"/>
              <w:rPr>
                <w:rFonts w:ascii="Times New Roman" w:hAnsi="Times New Roman" w:cs="Times New Roman"/>
                <w:sz w:val="20"/>
                <w:szCs w:val="20"/>
              </w:rPr>
            </w:pPr>
            <w:r w:rsidRPr="002311F5">
              <w:rPr>
                <w:rFonts w:ascii="Times New Roman" w:hAnsi="Times New Roman" w:cs="Times New Roman"/>
                <w:sz w:val="20"/>
                <w:szCs w:val="20"/>
              </w:rPr>
              <w:t>transform food systems</w:t>
            </w:r>
            <w:r w:rsidR="006D70F1">
              <w:rPr>
                <w:rFonts w:ascii="Times New Roman" w:hAnsi="Times New Roman" w:cs="Times New Roman"/>
                <w:sz w:val="20"/>
                <w:szCs w:val="20"/>
              </w:rPr>
              <w:t>,</w:t>
            </w:r>
            <w:r w:rsidRPr="002311F5">
              <w:rPr>
                <w:rFonts w:ascii="Times New Roman" w:hAnsi="Times New Roman" w:cs="Times New Roman"/>
                <w:sz w:val="20"/>
                <w:szCs w:val="20"/>
              </w:rPr>
              <w:t xml:space="preserve"> and </w:t>
            </w:r>
          </w:p>
          <w:p w14:paraId="5B1A7B18" w14:textId="1B1D65F5" w:rsidR="002311F5" w:rsidRPr="002311F5" w:rsidRDefault="002311F5" w:rsidP="002311F5">
            <w:pPr>
              <w:pStyle w:val="ListParagraph"/>
              <w:numPr>
                <w:ilvl w:val="0"/>
                <w:numId w:val="33"/>
              </w:numPr>
              <w:tabs>
                <w:tab w:val="left" w:pos="255"/>
              </w:tabs>
              <w:spacing w:before="240" w:after="120"/>
              <w:ind w:right="275"/>
              <w:rPr>
                <w:rFonts w:ascii="Times New Roman" w:hAnsi="Times New Roman" w:cs="Times New Roman"/>
                <w:sz w:val="20"/>
                <w:szCs w:val="20"/>
              </w:rPr>
            </w:pPr>
            <w:r w:rsidRPr="002311F5">
              <w:rPr>
                <w:rFonts w:ascii="Times New Roman" w:hAnsi="Times New Roman" w:cs="Times New Roman"/>
                <w:sz w:val="20"/>
                <w:szCs w:val="20"/>
              </w:rPr>
              <w:t>help tackle climate change.</w:t>
            </w:r>
          </w:p>
          <w:p w14:paraId="21F1375D" w14:textId="77777777" w:rsidR="002311F5" w:rsidRPr="001E101E" w:rsidRDefault="002311F5" w:rsidP="002311F5">
            <w:pPr>
              <w:suppressAutoHyphens w:val="0"/>
              <w:spacing w:before="240" w:after="120"/>
              <w:ind w:left="426" w:right="275"/>
              <w:rPr>
                <w:i/>
                <w:sz w:val="24"/>
                <w:szCs w:val="24"/>
              </w:rPr>
            </w:pPr>
            <w:r w:rsidRPr="001E101E">
              <w:rPr>
                <w:i/>
                <w:sz w:val="24"/>
                <w:szCs w:val="24"/>
              </w:rPr>
              <w:t>Who is this document for?</w:t>
            </w:r>
          </w:p>
          <w:p w14:paraId="3DE5B6FD" w14:textId="4CCEE0B5" w:rsidR="002311F5" w:rsidRDefault="002311F5" w:rsidP="002311F5">
            <w:pPr>
              <w:pStyle w:val="SingleTxtG"/>
              <w:ind w:left="426"/>
              <w:rPr>
                <w:rFonts w:eastAsia="SimSun"/>
                <w:lang w:eastAsia="zh-CN"/>
              </w:rPr>
            </w:pPr>
            <w:r>
              <w:t>People</w:t>
            </w:r>
            <w:r w:rsidR="00FE1758">
              <w:t>, governments</w:t>
            </w:r>
            <w:r>
              <w:t xml:space="preserve"> or agencies that:</w:t>
            </w:r>
          </w:p>
          <w:p w14:paraId="07B4F510" w14:textId="092F8A13" w:rsidR="002311F5" w:rsidRPr="002311F5" w:rsidRDefault="002311F5" w:rsidP="00F479B8">
            <w:pPr>
              <w:pStyle w:val="ListParagraph"/>
              <w:numPr>
                <w:ilvl w:val="0"/>
                <w:numId w:val="33"/>
              </w:numPr>
              <w:tabs>
                <w:tab w:val="left" w:pos="255"/>
              </w:tabs>
              <w:spacing w:before="240" w:after="120"/>
              <w:ind w:right="275"/>
              <w:rPr>
                <w:lang w:val="en-GB"/>
              </w:rPr>
            </w:pPr>
            <w:r w:rsidRPr="00052D7C">
              <w:rPr>
                <w:rFonts w:ascii="Times New Roman" w:hAnsi="Times New Roman" w:cs="Times New Roman"/>
                <w:sz w:val="20"/>
                <w:szCs w:val="20"/>
              </w:rPr>
              <w:t>draft</w:t>
            </w:r>
            <w:r w:rsidR="00325669">
              <w:rPr>
                <w:rFonts w:ascii="Times New Roman" w:hAnsi="Times New Roman" w:cs="Times New Roman"/>
                <w:sz w:val="20"/>
                <w:szCs w:val="20"/>
              </w:rPr>
              <w:t xml:space="preserve"> or </w:t>
            </w:r>
            <w:r w:rsidRPr="00052D7C">
              <w:rPr>
                <w:rFonts w:ascii="Times New Roman" w:hAnsi="Times New Roman" w:cs="Times New Roman"/>
                <w:sz w:val="20"/>
                <w:szCs w:val="20"/>
              </w:rPr>
              <w:t>design</w:t>
            </w:r>
            <w:r w:rsidR="00325669">
              <w:rPr>
                <w:rFonts w:ascii="Times New Roman" w:hAnsi="Times New Roman" w:cs="Times New Roman"/>
                <w:sz w:val="20"/>
                <w:szCs w:val="20"/>
              </w:rPr>
              <w:t xml:space="preserve"> policy for human rights,</w:t>
            </w:r>
            <w:r w:rsidRPr="00052D7C">
              <w:rPr>
                <w:rFonts w:ascii="Times New Roman" w:hAnsi="Times New Roman" w:cs="Times New Roman"/>
                <w:sz w:val="20"/>
                <w:szCs w:val="20"/>
              </w:rPr>
              <w:t xml:space="preserve"> </w:t>
            </w:r>
            <w:r w:rsidR="00FD0CCE">
              <w:rPr>
                <w:rFonts w:ascii="Times New Roman" w:hAnsi="Times New Roman" w:cs="Times New Roman"/>
                <w:sz w:val="20"/>
                <w:szCs w:val="20"/>
              </w:rPr>
              <w:t xml:space="preserve">climate or food </w:t>
            </w:r>
            <w:r w:rsidRPr="00052D7C">
              <w:rPr>
                <w:rFonts w:ascii="Times New Roman" w:hAnsi="Times New Roman" w:cs="Times New Roman"/>
                <w:sz w:val="20"/>
                <w:szCs w:val="20"/>
              </w:rPr>
              <w:t>policy, or</w:t>
            </w:r>
          </w:p>
          <w:p w14:paraId="7EB865C1" w14:textId="67A1754C" w:rsidR="000E4477" w:rsidRPr="00D5120F" w:rsidRDefault="002311F5" w:rsidP="002311F5">
            <w:pPr>
              <w:pStyle w:val="ListParagraph"/>
              <w:numPr>
                <w:ilvl w:val="0"/>
                <w:numId w:val="33"/>
              </w:numPr>
              <w:tabs>
                <w:tab w:val="left" w:pos="255"/>
              </w:tabs>
              <w:spacing w:before="240" w:after="120"/>
              <w:ind w:right="275"/>
              <w:rPr>
                <w:sz w:val="24"/>
                <w:lang w:val="en-GB"/>
              </w:rPr>
            </w:pPr>
            <w:r w:rsidRPr="00052D7C">
              <w:rPr>
                <w:rFonts w:ascii="Times New Roman" w:hAnsi="Times New Roman" w:cs="Times New Roman"/>
                <w:sz w:val="20"/>
                <w:szCs w:val="20"/>
              </w:rPr>
              <w:t xml:space="preserve">are interested in </w:t>
            </w:r>
            <w:r w:rsidR="00325669">
              <w:rPr>
                <w:rFonts w:ascii="Times New Roman" w:hAnsi="Times New Roman" w:cs="Times New Roman"/>
                <w:sz w:val="20"/>
                <w:szCs w:val="20"/>
              </w:rPr>
              <w:t xml:space="preserve">human rights, </w:t>
            </w:r>
            <w:r w:rsidR="00FD0CCE">
              <w:rPr>
                <w:rFonts w:ascii="Times New Roman" w:hAnsi="Times New Roman" w:cs="Times New Roman"/>
                <w:sz w:val="20"/>
                <w:szCs w:val="20"/>
              </w:rPr>
              <w:t>climate or food policy</w:t>
            </w:r>
            <w:r w:rsidRPr="00052D7C">
              <w:rPr>
                <w:rFonts w:ascii="Times New Roman" w:hAnsi="Times New Roman" w:cs="Times New Roman"/>
                <w:sz w:val="20"/>
                <w:szCs w:val="20"/>
              </w:rPr>
              <w:t>.</w:t>
            </w:r>
            <w:r w:rsidR="000E4477" w:rsidRPr="00D5120F">
              <w:rPr>
                <w:lang w:val="en-GB"/>
              </w:rPr>
              <w:tab/>
            </w:r>
          </w:p>
        </w:tc>
      </w:tr>
      <w:tr w:rsidR="000E4477" w:rsidRPr="00D5120F" w14:paraId="5E288FD6" w14:textId="77777777" w:rsidTr="000E4477">
        <w:trPr>
          <w:jc w:val="center"/>
        </w:trPr>
        <w:tc>
          <w:tcPr>
            <w:tcW w:w="9637" w:type="dxa"/>
            <w:tcBorders>
              <w:top w:val="nil"/>
              <w:bottom w:val="nil"/>
            </w:tcBorders>
            <w:shd w:val="clear" w:color="auto" w:fill="auto"/>
          </w:tcPr>
          <w:p w14:paraId="2CE812DE" w14:textId="5FF6503B" w:rsidR="000E4477" w:rsidRPr="00D5120F" w:rsidRDefault="000E4477" w:rsidP="000E4477">
            <w:pPr>
              <w:pStyle w:val="SingleTxtG"/>
              <w:rPr>
                <w:lang w:val="en-GB"/>
              </w:rPr>
            </w:pPr>
            <w:r w:rsidRPr="00D5120F">
              <w:rPr>
                <w:lang w:val="en-GB"/>
              </w:rPr>
              <w:tab/>
            </w:r>
          </w:p>
        </w:tc>
      </w:tr>
      <w:tr w:rsidR="000E4477" w:rsidRPr="00D5120F" w14:paraId="395C824A" w14:textId="77777777" w:rsidTr="000E4477">
        <w:trPr>
          <w:jc w:val="center"/>
        </w:trPr>
        <w:tc>
          <w:tcPr>
            <w:tcW w:w="9637" w:type="dxa"/>
            <w:tcBorders>
              <w:top w:val="nil"/>
            </w:tcBorders>
          </w:tcPr>
          <w:p w14:paraId="5522F6A2" w14:textId="77777777" w:rsidR="000E4477" w:rsidRPr="00D5120F" w:rsidRDefault="000E4477" w:rsidP="000E4477">
            <w:pPr>
              <w:suppressAutoHyphens w:val="0"/>
              <w:rPr>
                <w:lang w:val="en-GB"/>
              </w:rPr>
            </w:pPr>
          </w:p>
        </w:tc>
      </w:tr>
    </w:tbl>
    <w:p w14:paraId="6F5E9B4C" w14:textId="77777777" w:rsidR="002311F5" w:rsidRDefault="002311F5" w:rsidP="000E4477">
      <w:pPr>
        <w:pStyle w:val="SingleTxtG"/>
      </w:pPr>
    </w:p>
    <w:p w14:paraId="4F974913" w14:textId="06F047C9" w:rsidR="000E4477" w:rsidRPr="00D5120F" w:rsidRDefault="000E4477" w:rsidP="000E4477">
      <w:pPr>
        <w:pStyle w:val="SingleTxtG"/>
      </w:pPr>
      <w:r w:rsidRPr="00D5120F">
        <w:br w:type="page"/>
      </w:r>
    </w:p>
    <w:p w14:paraId="6810AC0C" w14:textId="77777777" w:rsidR="006E73A6" w:rsidRDefault="00FD0CCE" w:rsidP="00FD0CCE">
      <w:pPr>
        <w:pStyle w:val="HChG"/>
        <w:tabs>
          <w:tab w:val="clear" w:pos="851"/>
          <w:tab w:val="right" w:pos="567"/>
        </w:tabs>
        <w:ind w:left="851" w:hanging="851"/>
      </w:pPr>
      <w:r w:rsidRPr="00D5120F">
        <w:lastRenderedPageBreak/>
        <w:tab/>
      </w:r>
      <w:r>
        <w:tab/>
        <w:t>Contents</w:t>
      </w:r>
    </w:p>
    <w:p w14:paraId="2C494943" w14:textId="663854B3" w:rsidR="006E73A6" w:rsidRPr="006E73A6" w:rsidRDefault="001D1994" w:rsidP="006E73A6">
      <w:pPr>
        <w:pStyle w:val="HChG"/>
        <w:tabs>
          <w:tab w:val="clear" w:pos="851"/>
          <w:tab w:val="right" w:pos="567"/>
          <w:tab w:val="right" w:pos="1276"/>
        </w:tabs>
        <w:ind w:left="1701" w:hanging="567"/>
        <w:rPr>
          <w:b w:val="0"/>
          <w:bCs/>
          <w:sz w:val="24"/>
          <w:szCs w:val="24"/>
        </w:rPr>
      </w:pPr>
      <w:r>
        <w:rPr>
          <w:b w:val="0"/>
          <w:bCs/>
          <w:sz w:val="24"/>
          <w:szCs w:val="24"/>
        </w:rPr>
        <w:t>1</w:t>
      </w:r>
      <w:r w:rsidR="006E73A6" w:rsidRPr="006E73A6">
        <w:rPr>
          <w:b w:val="0"/>
          <w:bCs/>
          <w:sz w:val="24"/>
          <w:szCs w:val="24"/>
        </w:rPr>
        <w:t xml:space="preserve">. </w:t>
      </w:r>
      <w:r w:rsidR="006E73A6">
        <w:rPr>
          <w:b w:val="0"/>
          <w:bCs/>
          <w:sz w:val="24"/>
          <w:szCs w:val="24"/>
        </w:rPr>
        <w:tab/>
      </w:r>
      <w:r w:rsidR="006E73A6" w:rsidRPr="006E73A6">
        <w:rPr>
          <w:b w:val="0"/>
          <w:bCs/>
          <w:sz w:val="24"/>
          <w:szCs w:val="24"/>
        </w:rPr>
        <w:t>Introduction</w:t>
      </w:r>
    </w:p>
    <w:p w14:paraId="0F41AC10" w14:textId="77777777" w:rsidR="006C37E4" w:rsidRPr="006E73A6" w:rsidRDefault="006C37E4" w:rsidP="00FE1758">
      <w:pPr>
        <w:pStyle w:val="HChG"/>
        <w:tabs>
          <w:tab w:val="clear" w:pos="851"/>
          <w:tab w:val="right" w:pos="567"/>
          <w:tab w:val="right" w:pos="1276"/>
        </w:tabs>
        <w:ind w:left="1701" w:hanging="567"/>
        <w:rPr>
          <w:b w:val="0"/>
          <w:bCs/>
          <w:sz w:val="24"/>
          <w:szCs w:val="24"/>
        </w:rPr>
      </w:pPr>
      <w:r>
        <w:rPr>
          <w:b w:val="0"/>
          <w:bCs/>
          <w:sz w:val="24"/>
          <w:szCs w:val="24"/>
        </w:rPr>
        <w:t>2</w:t>
      </w:r>
      <w:r w:rsidRPr="006E73A6">
        <w:rPr>
          <w:b w:val="0"/>
          <w:bCs/>
          <w:sz w:val="24"/>
          <w:szCs w:val="24"/>
        </w:rPr>
        <w:t xml:space="preserve">. </w:t>
      </w:r>
      <w:r>
        <w:rPr>
          <w:b w:val="0"/>
          <w:bCs/>
          <w:sz w:val="24"/>
          <w:szCs w:val="24"/>
        </w:rPr>
        <w:tab/>
      </w:r>
      <w:r w:rsidRPr="006E73A6">
        <w:rPr>
          <w:b w:val="0"/>
          <w:bCs/>
          <w:sz w:val="24"/>
          <w:szCs w:val="24"/>
        </w:rPr>
        <w:t>Conclusions and suggestions for action</w:t>
      </w:r>
    </w:p>
    <w:p w14:paraId="6572986F" w14:textId="77777777" w:rsidR="006C37E4" w:rsidRPr="006E73A6" w:rsidRDefault="006C37E4" w:rsidP="00FE1758">
      <w:pPr>
        <w:pStyle w:val="HChG"/>
        <w:tabs>
          <w:tab w:val="clear" w:pos="851"/>
          <w:tab w:val="right" w:pos="567"/>
          <w:tab w:val="right" w:pos="1276"/>
        </w:tabs>
        <w:ind w:left="1701" w:hanging="567"/>
        <w:rPr>
          <w:b w:val="0"/>
          <w:bCs/>
          <w:sz w:val="22"/>
          <w:szCs w:val="22"/>
        </w:rPr>
      </w:pPr>
      <w:r>
        <w:rPr>
          <w:b w:val="0"/>
          <w:bCs/>
          <w:sz w:val="22"/>
          <w:szCs w:val="22"/>
        </w:rPr>
        <w:tab/>
      </w:r>
      <w:r>
        <w:rPr>
          <w:b w:val="0"/>
          <w:bCs/>
          <w:sz w:val="22"/>
          <w:szCs w:val="22"/>
        </w:rPr>
        <w:tab/>
      </w:r>
      <w:r w:rsidRPr="006E73A6">
        <w:rPr>
          <w:b w:val="0"/>
          <w:bCs/>
          <w:sz w:val="22"/>
          <w:szCs w:val="22"/>
        </w:rPr>
        <w:t xml:space="preserve">A. </w:t>
      </w:r>
      <w:r>
        <w:rPr>
          <w:b w:val="0"/>
          <w:bCs/>
          <w:sz w:val="22"/>
          <w:szCs w:val="22"/>
        </w:rPr>
        <w:tab/>
      </w:r>
      <w:r w:rsidRPr="006E73A6">
        <w:rPr>
          <w:b w:val="0"/>
          <w:bCs/>
          <w:sz w:val="22"/>
          <w:szCs w:val="22"/>
        </w:rPr>
        <w:t>Conclusions</w:t>
      </w:r>
    </w:p>
    <w:p w14:paraId="784EC41F" w14:textId="77777777" w:rsidR="006C37E4" w:rsidRPr="006E73A6" w:rsidRDefault="006C37E4" w:rsidP="00FE1758">
      <w:pPr>
        <w:pStyle w:val="HChG"/>
        <w:tabs>
          <w:tab w:val="clear" w:pos="851"/>
          <w:tab w:val="right" w:pos="567"/>
          <w:tab w:val="right" w:pos="1276"/>
        </w:tabs>
        <w:ind w:left="1701" w:hanging="567"/>
        <w:rPr>
          <w:b w:val="0"/>
          <w:bCs/>
          <w:sz w:val="22"/>
          <w:szCs w:val="22"/>
        </w:rPr>
      </w:pPr>
      <w:r>
        <w:rPr>
          <w:b w:val="0"/>
          <w:bCs/>
          <w:sz w:val="22"/>
          <w:szCs w:val="22"/>
        </w:rPr>
        <w:tab/>
      </w:r>
      <w:r>
        <w:rPr>
          <w:b w:val="0"/>
          <w:bCs/>
          <w:sz w:val="22"/>
          <w:szCs w:val="22"/>
        </w:rPr>
        <w:tab/>
      </w:r>
      <w:r w:rsidRPr="006E73A6">
        <w:rPr>
          <w:b w:val="0"/>
          <w:bCs/>
          <w:sz w:val="22"/>
          <w:szCs w:val="22"/>
        </w:rPr>
        <w:t xml:space="preserve">B. </w:t>
      </w:r>
      <w:r>
        <w:rPr>
          <w:b w:val="0"/>
          <w:bCs/>
          <w:sz w:val="22"/>
          <w:szCs w:val="22"/>
        </w:rPr>
        <w:tab/>
      </w:r>
      <w:r w:rsidRPr="006E73A6">
        <w:rPr>
          <w:b w:val="0"/>
          <w:bCs/>
          <w:sz w:val="22"/>
          <w:szCs w:val="22"/>
        </w:rPr>
        <w:t>Suggestions for Action</w:t>
      </w:r>
    </w:p>
    <w:p w14:paraId="6937BD75" w14:textId="61972B7B" w:rsidR="006E73A6" w:rsidRPr="006E73A6" w:rsidRDefault="001D1994" w:rsidP="006E73A6">
      <w:pPr>
        <w:pStyle w:val="HChG"/>
        <w:tabs>
          <w:tab w:val="clear" w:pos="851"/>
          <w:tab w:val="right" w:pos="567"/>
          <w:tab w:val="right" w:pos="1276"/>
        </w:tabs>
        <w:ind w:left="1701" w:hanging="567"/>
        <w:rPr>
          <w:b w:val="0"/>
          <w:bCs/>
          <w:sz w:val="24"/>
          <w:szCs w:val="24"/>
        </w:rPr>
      </w:pPr>
      <w:r>
        <w:rPr>
          <w:b w:val="0"/>
          <w:bCs/>
          <w:sz w:val="24"/>
          <w:szCs w:val="24"/>
        </w:rPr>
        <w:t>3</w:t>
      </w:r>
      <w:r w:rsidR="006E73A6" w:rsidRPr="006E73A6">
        <w:rPr>
          <w:b w:val="0"/>
          <w:bCs/>
          <w:sz w:val="24"/>
          <w:szCs w:val="24"/>
        </w:rPr>
        <w:t xml:space="preserve">. </w:t>
      </w:r>
      <w:r w:rsidR="006E73A6">
        <w:rPr>
          <w:b w:val="0"/>
          <w:bCs/>
          <w:sz w:val="24"/>
          <w:szCs w:val="24"/>
        </w:rPr>
        <w:tab/>
      </w:r>
      <w:r w:rsidR="006E73A6" w:rsidRPr="006E73A6">
        <w:rPr>
          <w:b w:val="0"/>
          <w:bCs/>
          <w:sz w:val="24"/>
          <w:szCs w:val="24"/>
        </w:rPr>
        <w:t>Overview</w:t>
      </w:r>
    </w:p>
    <w:p w14:paraId="1A6C33E2" w14:textId="7F6BF1EF" w:rsidR="006E73A6" w:rsidRPr="006E73A6" w:rsidRDefault="001D1994" w:rsidP="006E73A6">
      <w:pPr>
        <w:pStyle w:val="HChG"/>
        <w:tabs>
          <w:tab w:val="clear" w:pos="851"/>
          <w:tab w:val="right" w:pos="567"/>
          <w:tab w:val="right" w:pos="1276"/>
        </w:tabs>
        <w:ind w:left="1701" w:hanging="567"/>
        <w:rPr>
          <w:b w:val="0"/>
          <w:bCs/>
          <w:sz w:val="24"/>
          <w:szCs w:val="24"/>
        </w:rPr>
      </w:pPr>
      <w:r>
        <w:rPr>
          <w:b w:val="0"/>
          <w:bCs/>
          <w:sz w:val="24"/>
          <w:szCs w:val="24"/>
        </w:rPr>
        <w:t>4</w:t>
      </w:r>
      <w:r w:rsidR="006E73A6" w:rsidRPr="006E73A6">
        <w:rPr>
          <w:b w:val="0"/>
          <w:bCs/>
          <w:sz w:val="24"/>
          <w:szCs w:val="24"/>
        </w:rPr>
        <w:t xml:space="preserve">. </w:t>
      </w:r>
      <w:r w:rsidR="006E73A6">
        <w:rPr>
          <w:b w:val="0"/>
          <w:bCs/>
          <w:sz w:val="24"/>
          <w:szCs w:val="24"/>
        </w:rPr>
        <w:tab/>
      </w:r>
      <w:r w:rsidR="00491499">
        <w:rPr>
          <w:b w:val="0"/>
          <w:bCs/>
          <w:sz w:val="24"/>
          <w:szCs w:val="24"/>
        </w:rPr>
        <w:t xml:space="preserve">Five ways </w:t>
      </w:r>
      <w:r w:rsidR="006E73A6" w:rsidRPr="006E73A6">
        <w:rPr>
          <w:b w:val="0"/>
          <w:bCs/>
          <w:sz w:val="24"/>
          <w:szCs w:val="24"/>
        </w:rPr>
        <w:t xml:space="preserve">to minimize climate change’s negative impact on </w:t>
      </w:r>
      <w:r w:rsidR="00491499">
        <w:rPr>
          <w:b w:val="0"/>
          <w:bCs/>
          <w:sz w:val="24"/>
          <w:szCs w:val="24"/>
        </w:rPr>
        <w:t xml:space="preserve">how </w:t>
      </w:r>
      <w:r w:rsidR="006E73A6" w:rsidRPr="006E73A6">
        <w:rPr>
          <w:b w:val="0"/>
          <w:bCs/>
          <w:sz w:val="24"/>
          <w:szCs w:val="24"/>
        </w:rPr>
        <w:t>everyone</w:t>
      </w:r>
      <w:r w:rsidR="00491499">
        <w:rPr>
          <w:b w:val="0"/>
          <w:bCs/>
          <w:sz w:val="24"/>
          <w:szCs w:val="24"/>
        </w:rPr>
        <w:t xml:space="preserve"> can</w:t>
      </w:r>
      <w:r w:rsidR="006E73A6" w:rsidRPr="006E73A6">
        <w:rPr>
          <w:b w:val="0"/>
          <w:bCs/>
          <w:sz w:val="24"/>
          <w:szCs w:val="24"/>
        </w:rPr>
        <w:t xml:space="preserve"> full</w:t>
      </w:r>
      <w:r w:rsidR="00491499">
        <w:rPr>
          <w:b w:val="0"/>
          <w:bCs/>
          <w:sz w:val="24"/>
          <w:szCs w:val="24"/>
        </w:rPr>
        <w:t>y</w:t>
      </w:r>
      <w:r w:rsidR="006E73A6" w:rsidRPr="006E73A6">
        <w:rPr>
          <w:b w:val="0"/>
          <w:bCs/>
          <w:sz w:val="24"/>
          <w:szCs w:val="24"/>
        </w:rPr>
        <w:t xml:space="preserve"> enjoy their right to food</w:t>
      </w:r>
    </w:p>
    <w:p w14:paraId="440F1AAD" w14:textId="7573C717" w:rsidR="006E73A6" w:rsidRPr="006E73A6" w:rsidRDefault="006E73A6" w:rsidP="006E73A6">
      <w:pPr>
        <w:pStyle w:val="HChG"/>
        <w:tabs>
          <w:tab w:val="clear" w:pos="851"/>
        </w:tabs>
        <w:ind w:left="2268" w:hanging="567"/>
        <w:rPr>
          <w:b w:val="0"/>
          <w:bCs/>
          <w:sz w:val="22"/>
          <w:szCs w:val="22"/>
        </w:rPr>
      </w:pPr>
      <w:r w:rsidRPr="006E73A6">
        <w:rPr>
          <w:b w:val="0"/>
          <w:bCs/>
          <w:sz w:val="22"/>
          <w:szCs w:val="22"/>
        </w:rPr>
        <w:t xml:space="preserve">A. </w:t>
      </w:r>
      <w:r>
        <w:rPr>
          <w:b w:val="0"/>
          <w:bCs/>
          <w:sz w:val="22"/>
          <w:szCs w:val="22"/>
        </w:rPr>
        <w:tab/>
      </w:r>
      <w:r w:rsidRPr="006E73A6">
        <w:rPr>
          <w:b w:val="0"/>
          <w:bCs/>
          <w:sz w:val="22"/>
          <w:szCs w:val="22"/>
        </w:rPr>
        <w:t>Advanc</w:t>
      </w:r>
      <w:r w:rsidR="00491499">
        <w:rPr>
          <w:b w:val="0"/>
          <w:bCs/>
          <w:sz w:val="22"/>
          <w:szCs w:val="22"/>
        </w:rPr>
        <w:t>e</w:t>
      </w:r>
      <w:r w:rsidRPr="006E73A6">
        <w:rPr>
          <w:b w:val="0"/>
          <w:bCs/>
          <w:sz w:val="22"/>
          <w:szCs w:val="22"/>
        </w:rPr>
        <w:t xml:space="preserve"> fair, rights-based climate change mitigation measures for food systems</w:t>
      </w:r>
    </w:p>
    <w:p w14:paraId="127F33D2" w14:textId="62CFF03A" w:rsidR="006E73A6" w:rsidRPr="006E73A6" w:rsidRDefault="006E73A6" w:rsidP="006E73A6">
      <w:pPr>
        <w:pStyle w:val="HChG"/>
        <w:tabs>
          <w:tab w:val="clear" w:pos="851"/>
        </w:tabs>
        <w:ind w:left="2268" w:hanging="567"/>
        <w:rPr>
          <w:b w:val="0"/>
          <w:bCs/>
          <w:sz w:val="22"/>
          <w:szCs w:val="22"/>
        </w:rPr>
      </w:pPr>
      <w:r w:rsidRPr="006E73A6">
        <w:rPr>
          <w:b w:val="0"/>
          <w:bCs/>
          <w:sz w:val="22"/>
          <w:szCs w:val="22"/>
        </w:rPr>
        <w:t xml:space="preserve">B. </w:t>
      </w:r>
      <w:r>
        <w:rPr>
          <w:b w:val="0"/>
          <w:bCs/>
          <w:sz w:val="22"/>
          <w:szCs w:val="22"/>
        </w:rPr>
        <w:tab/>
      </w:r>
      <w:r w:rsidRPr="006E73A6">
        <w:rPr>
          <w:b w:val="0"/>
          <w:bCs/>
          <w:sz w:val="22"/>
          <w:szCs w:val="22"/>
        </w:rPr>
        <w:t>Promot</w:t>
      </w:r>
      <w:r w:rsidR="00491499">
        <w:rPr>
          <w:b w:val="0"/>
          <w:bCs/>
          <w:sz w:val="22"/>
          <w:szCs w:val="22"/>
        </w:rPr>
        <w:t>e</w:t>
      </w:r>
      <w:r w:rsidRPr="006E73A6">
        <w:rPr>
          <w:b w:val="0"/>
          <w:bCs/>
          <w:sz w:val="22"/>
          <w:szCs w:val="22"/>
        </w:rPr>
        <w:t xml:space="preserve"> universal social protection systems to strengthen efforts to fulfil </w:t>
      </w:r>
      <w:r w:rsidR="00491499">
        <w:rPr>
          <w:b w:val="0"/>
          <w:bCs/>
          <w:sz w:val="22"/>
          <w:szCs w:val="22"/>
        </w:rPr>
        <w:t xml:space="preserve">everyone’s </w:t>
      </w:r>
      <w:r w:rsidRPr="006E73A6">
        <w:rPr>
          <w:b w:val="0"/>
          <w:bCs/>
          <w:sz w:val="22"/>
          <w:szCs w:val="22"/>
        </w:rPr>
        <w:t>right to food concerning climate impacts</w:t>
      </w:r>
    </w:p>
    <w:p w14:paraId="34F3B204" w14:textId="21681D9A" w:rsidR="006E73A6" w:rsidRPr="006E73A6" w:rsidRDefault="006E73A6" w:rsidP="006E73A6">
      <w:pPr>
        <w:pStyle w:val="HChG"/>
        <w:tabs>
          <w:tab w:val="clear" w:pos="851"/>
        </w:tabs>
        <w:ind w:left="2268" w:hanging="567"/>
        <w:rPr>
          <w:b w:val="0"/>
          <w:bCs/>
          <w:sz w:val="22"/>
          <w:szCs w:val="22"/>
        </w:rPr>
      </w:pPr>
      <w:r w:rsidRPr="006E73A6">
        <w:rPr>
          <w:b w:val="0"/>
          <w:bCs/>
          <w:sz w:val="22"/>
          <w:szCs w:val="22"/>
        </w:rPr>
        <w:t xml:space="preserve">C. </w:t>
      </w:r>
      <w:r>
        <w:rPr>
          <w:b w:val="0"/>
          <w:bCs/>
          <w:sz w:val="22"/>
          <w:szCs w:val="22"/>
        </w:rPr>
        <w:tab/>
      </w:r>
      <w:r w:rsidRPr="006E73A6">
        <w:rPr>
          <w:b w:val="0"/>
          <w:bCs/>
          <w:sz w:val="22"/>
          <w:szCs w:val="22"/>
        </w:rPr>
        <w:t>Address businesses’ roles and responsibilities concerning climate impacts on everyone’s full and effective enjoyment of their right to food</w:t>
      </w:r>
    </w:p>
    <w:p w14:paraId="04011C2C" w14:textId="3986DA7E" w:rsidR="006E73A6" w:rsidRPr="006E73A6" w:rsidRDefault="006E73A6" w:rsidP="006E73A6">
      <w:pPr>
        <w:pStyle w:val="HChG"/>
        <w:tabs>
          <w:tab w:val="clear" w:pos="851"/>
        </w:tabs>
        <w:ind w:left="2268" w:hanging="567"/>
        <w:rPr>
          <w:b w:val="0"/>
          <w:bCs/>
          <w:sz w:val="22"/>
          <w:szCs w:val="22"/>
        </w:rPr>
      </w:pPr>
      <w:r w:rsidRPr="006E73A6">
        <w:rPr>
          <w:b w:val="0"/>
          <w:bCs/>
          <w:sz w:val="22"/>
          <w:szCs w:val="22"/>
        </w:rPr>
        <w:t xml:space="preserve">D. </w:t>
      </w:r>
      <w:r>
        <w:rPr>
          <w:b w:val="0"/>
          <w:bCs/>
          <w:sz w:val="22"/>
          <w:szCs w:val="22"/>
        </w:rPr>
        <w:tab/>
      </w:r>
      <w:r w:rsidRPr="006E73A6">
        <w:rPr>
          <w:b w:val="0"/>
          <w:bCs/>
          <w:sz w:val="22"/>
          <w:szCs w:val="22"/>
        </w:rPr>
        <w:t>Us</w:t>
      </w:r>
      <w:r w:rsidR="00491499">
        <w:rPr>
          <w:b w:val="0"/>
          <w:bCs/>
          <w:sz w:val="22"/>
          <w:szCs w:val="22"/>
        </w:rPr>
        <w:t>e</w:t>
      </w:r>
      <w:r w:rsidRPr="006E73A6">
        <w:rPr>
          <w:b w:val="0"/>
          <w:bCs/>
          <w:sz w:val="22"/>
          <w:szCs w:val="22"/>
        </w:rPr>
        <w:t xml:space="preserve"> financing and promot</w:t>
      </w:r>
      <w:r w:rsidR="00491499">
        <w:rPr>
          <w:b w:val="0"/>
          <w:bCs/>
          <w:sz w:val="22"/>
          <w:szCs w:val="22"/>
        </w:rPr>
        <w:t>e</w:t>
      </w:r>
      <w:r w:rsidRPr="006E73A6">
        <w:rPr>
          <w:b w:val="0"/>
          <w:bCs/>
          <w:sz w:val="22"/>
          <w:szCs w:val="22"/>
        </w:rPr>
        <w:t xml:space="preserve"> economic and trade policies to fulfil everyone’s right to food </w:t>
      </w:r>
      <w:r w:rsidR="00EB72AC">
        <w:rPr>
          <w:b w:val="0"/>
          <w:bCs/>
          <w:sz w:val="22"/>
          <w:szCs w:val="22"/>
        </w:rPr>
        <w:t>in a changing climate</w:t>
      </w:r>
    </w:p>
    <w:p w14:paraId="341A4D6F" w14:textId="427235CC" w:rsidR="00FE1758" w:rsidRPr="00BC7B48" w:rsidRDefault="006E73A6" w:rsidP="006C37E4">
      <w:pPr>
        <w:pStyle w:val="HChG"/>
        <w:tabs>
          <w:tab w:val="clear" w:pos="851"/>
        </w:tabs>
        <w:ind w:left="2268" w:hanging="567"/>
      </w:pPr>
      <w:r w:rsidRPr="006E73A6">
        <w:rPr>
          <w:b w:val="0"/>
          <w:bCs/>
          <w:sz w:val="22"/>
          <w:szCs w:val="22"/>
        </w:rPr>
        <w:t xml:space="preserve">E. </w:t>
      </w:r>
      <w:r>
        <w:rPr>
          <w:b w:val="0"/>
          <w:bCs/>
          <w:sz w:val="22"/>
          <w:szCs w:val="22"/>
        </w:rPr>
        <w:tab/>
      </w:r>
      <w:r w:rsidRPr="006E73A6">
        <w:rPr>
          <w:b w:val="0"/>
          <w:bCs/>
          <w:sz w:val="22"/>
          <w:szCs w:val="22"/>
        </w:rPr>
        <w:t>Advanc</w:t>
      </w:r>
      <w:r w:rsidR="00491499">
        <w:rPr>
          <w:b w:val="0"/>
          <w:bCs/>
          <w:sz w:val="22"/>
          <w:szCs w:val="22"/>
        </w:rPr>
        <w:t>e</w:t>
      </w:r>
      <w:r w:rsidRPr="006E73A6">
        <w:rPr>
          <w:b w:val="0"/>
          <w:bCs/>
          <w:sz w:val="22"/>
          <w:szCs w:val="22"/>
        </w:rPr>
        <w:t xml:space="preserve"> </w:t>
      </w:r>
      <w:r w:rsidR="00EB72AC">
        <w:rPr>
          <w:b w:val="0"/>
          <w:bCs/>
          <w:sz w:val="22"/>
          <w:szCs w:val="22"/>
        </w:rPr>
        <w:t>the right to</w:t>
      </w:r>
      <w:r w:rsidR="009B1918">
        <w:rPr>
          <w:b w:val="0"/>
          <w:bCs/>
          <w:sz w:val="22"/>
          <w:szCs w:val="22"/>
        </w:rPr>
        <w:t xml:space="preserve"> a</w:t>
      </w:r>
      <w:r w:rsidR="00EB72AC">
        <w:rPr>
          <w:b w:val="0"/>
          <w:bCs/>
          <w:sz w:val="22"/>
          <w:szCs w:val="22"/>
        </w:rPr>
        <w:t xml:space="preserve"> </w:t>
      </w:r>
      <w:r w:rsidRPr="006E73A6">
        <w:rPr>
          <w:b w:val="0"/>
          <w:bCs/>
          <w:sz w:val="22"/>
          <w:szCs w:val="22"/>
        </w:rPr>
        <w:t>clean, healthy and sustainable environment and fair land-related policies to protect everyone’s right to food</w:t>
      </w:r>
    </w:p>
    <w:p w14:paraId="5CFD6491" w14:textId="4B9DB40C" w:rsidR="00FD0CCE" w:rsidRPr="00FD0CCE" w:rsidRDefault="00FD0CCE" w:rsidP="00FD0CCE">
      <w:r>
        <w:tab/>
      </w:r>
      <w:r>
        <w:tab/>
      </w:r>
    </w:p>
    <w:p w14:paraId="758F2AD1" w14:textId="77777777" w:rsidR="00FD0CCE" w:rsidRDefault="00FD0CCE">
      <w:pPr>
        <w:suppressAutoHyphens w:val="0"/>
        <w:kinsoku/>
        <w:overflowPunct/>
        <w:autoSpaceDE/>
        <w:autoSpaceDN/>
        <w:adjustRightInd/>
        <w:snapToGrid/>
        <w:spacing w:after="200" w:line="276" w:lineRule="auto"/>
        <w:rPr>
          <w:b/>
          <w:sz w:val="28"/>
        </w:rPr>
      </w:pPr>
      <w:r>
        <w:br w:type="page"/>
      </w:r>
    </w:p>
    <w:p w14:paraId="58C2E41D" w14:textId="0E8461C6" w:rsidR="000E4477" w:rsidRPr="00D5120F" w:rsidRDefault="000E4477" w:rsidP="000E4477">
      <w:pPr>
        <w:pStyle w:val="HChG"/>
      </w:pPr>
      <w:r w:rsidRPr="00D5120F">
        <w:lastRenderedPageBreak/>
        <w:tab/>
      </w:r>
      <w:bookmarkStart w:id="0" w:name="_Toc38380333"/>
      <w:r w:rsidR="001D1994">
        <w:t>1</w:t>
      </w:r>
      <w:r w:rsidRPr="00D5120F">
        <w:t>.</w:t>
      </w:r>
      <w:r w:rsidRPr="00D5120F">
        <w:tab/>
        <w:t>Introduction</w:t>
      </w:r>
      <w:bookmarkEnd w:id="0"/>
    </w:p>
    <w:p w14:paraId="47B624F2" w14:textId="323C5F41" w:rsidR="00DD4A92" w:rsidRPr="00D5120F" w:rsidRDefault="000E4477" w:rsidP="000E4477">
      <w:pPr>
        <w:pStyle w:val="SingleTxtG"/>
      </w:pPr>
      <w:r w:rsidRPr="00D5120F">
        <w:t>1.</w:t>
      </w:r>
      <w:r w:rsidRPr="00D5120F">
        <w:tab/>
      </w:r>
      <w:r w:rsidR="008C0230" w:rsidRPr="008C0230">
        <w:t>In Human Rights Council resolution 50/</w:t>
      </w:r>
      <w:r w:rsidR="002B22A6">
        <w:t>9</w:t>
      </w:r>
      <w:r w:rsidR="008C0230" w:rsidRPr="008C0230">
        <w:t>, the Council asked the United Nations High Commissioner for Human Rights (OHCHR) to submit a report to the Human Rights Council at its 55th session. The report aim</w:t>
      </w:r>
      <w:r w:rsidR="00B215D6">
        <w:t>ed</w:t>
      </w:r>
      <w:r w:rsidR="008C0230" w:rsidRPr="008C0230">
        <w:t xml:space="preserve"> to identify the necessary measures to minimize climate change's negative impact </w:t>
      </w:r>
      <w:r w:rsidR="00B215D6">
        <w:t xml:space="preserve">on </w:t>
      </w:r>
      <w:r w:rsidR="008C0230" w:rsidRPr="008C0230">
        <w:t xml:space="preserve">how </w:t>
      </w:r>
      <w:r w:rsidR="009B4940">
        <w:t xml:space="preserve">everyone </w:t>
      </w:r>
      <w:r w:rsidR="00B215D6">
        <w:t xml:space="preserve">can </w:t>
      </w:r>
      <w:r w:rsidR="008C0230" w:rsidRPr="008C0230">
        <w:t xml:space="preserve">fully enjoy their right to food. The report </w:t>
      </w:r>
      <w:r w:rsidR="009B4940">
        <w:t xml:space="preserve">includes </w:t>
      </w:r>
      <w:r w:rsidR="00B215D6">
        <w:t xml:space="preserve">input from </w:t>
      </w:r>
      <w:r w:rsidR="008C0230" w:rsidRPr="008C0230">
        <w:t>the panel discussion and the interactive dialogue held at the 53rd Council session. This report builds on the Secretary-General</w:t>
      </w:r>
      <w:r w:rsidR="009B4940">
        <w:t>’s</w:t>
      </w:r>
      <w:r w:rsidR="008C0230" w:rsidRPr="008C0230">
        <w:t xml:space="preserve"> </w:t>
      </w:r>
      <w:r w:rsidR="009B4940">
        <w:t xml:space="preserve">2023 report </w:t>
      </w:r>
      <w:r w:rsidR="008C0230" w:rsidRPr="008C0230">
        <w:t xml:space="preserve">on climate change's negative impacts on how </w:t>
      </w:r>
      <w:r w:rsidR="009B4940">
        <w:t xml:space="preserve">everyone </w:t>
      </w:r>
      <w:r w:rsidR="00B215D6">
        <w:t xml:space="preserve">can </w:t>
      </w:r>
      <w:r w:rsidR="008C0230" w:rsidRPr="008C0230">
        <w:t>enjoy their right to food</w:t>
      </w:r>
      <w:r w:rsidRPr="00D5120F">
        <w:t>.</w:t>
      </w:r>
      <w:r w:rsidR="00DD4A92" w:rsidRPr="00D5120F">
        <w:rPr>
          <w:rStyle w:val="EndnoteReference"/>
        </w:rPr>
        <w:endnoteReference w:id="2"/>
      </w:r>
    </w:p>
    <w:p w14:paraId="63AAEB5D" w14:textId="1EF85E17" w:rsidR="00DD4A92" w:rsidRDefault="00DD4A92" w:rsidP="008C0230">
      <w:pPr>
        <w:pStyle w:val="SingleTxtG"/>
      </w:pPr>
      <w:r w:rsidRPr="00D5120F">
        <w:t>2.</w:t>
      </w:r>
      <w:r w:rsidRPr="00D5120F">
        <w:tab/>
      </w:r>
      <w:r>
        <w:t>Today</w:t>
      </w:r>
      <w:r w:rsidRPr="008C0230">
        <w:t>, it is possible to feed the world. However, because of factors like climate change, poverty, unfairness, conflict and uneven distribution of resources, global hunger and malnutrition are rising</w:t>
      </w:r>
      <w:r>
        <w:t>. E</w:t>
      </w:r>
      <w:r w:rsidRPr="008C0230">
        <w:t xml:space="preserve">nding hunger, </w:t>
      </w:r>
      <w:r>
        <w:t xml:space="preserve">as </w:t>
      </w:r>
      <w:r w:rsidRPr="008C0230">
        <w:t>stated in Sustainable Development Goal 2, is still far away</w:t>
      </w:r>
      <w:r w:rsidRPr="00D5120F">
        <w:t xml:space="preserve">. </w:t>
      </w:r>
      <w:r w:rsidRPr="008C0230">
        <w:t xml:space="preserve">In 2023, more than 333 million people </w:t>
      </w:r>
      <w:r>
        <w:t xml:space="preserve">experienced </w:t>
      </w:r>
      <w:r w:rsidRPr="008C0230">
        <w:t>high levels of food insecurity.</w:t>
      </w:r>
      <w:r w:rsidRPr="00D5120F">
        <w:rPr>
          <w:rStyle w:val="EndnoteReference"/>
        </w:rPr>
        <w:endnoteReference w:id="3"/>
      </w:r>
      <w:r w:rsidRPr="00D5120F">
        <w:t xml:space="preserve"> </w:t>
      </w:r>
      <w:r w:rsidRPr="008C0230">
        <w:t>This shows an increase of almost 200 million people compared with levels before the coronavirus disease (COVID-19) pandemic. Projections show that almost 600 million people will suffer from food insecurity in 2030</w:t>
      </w:r>
      <w:r w:rsidRPr="00D5120F">
        <w:t>.</w:t>
      </w:r>
      <w:r w:rsidRPr="00D5120F">
        <w:rPr>
          <w:rStyle w:val="EndnoteReference"/>
        </w:rPr>
        <w:endnoteReference w:id="4"/>
      </w:r>
      <w:r w:rsidRPr="00D5120F">
        <w:t xml:space="preserve"> </w:t>
      </w:r>
      <w:r w:rsidRPr="008C0230">
        <w:t>Climate change is a leading cause of the unprecedented rise in global hunger</w:t>
      </w:r>
      <w:r w:rsidRPr="00D5120F">
        <w:t>.</w:t>
      </w:r>
      <w:r w:rsidRPr="00D5120F">
        <w:rPr>
          <w:rStyle w:val="EndnoteReference"/>
        </w:rPr>
        <w:endnoteReference w:id="5"/>
      </w:r>
      <w:r w:rsidRPr="00D5120F">
        <w:t xml:space="preserve"> </w:t>
      </w:r>
      <w:r>
        <w:t xml:space="preserve">Events that happen slowly and suddenly </w:t>
      </w:r>
      <w:r w:rsidRPr="008C0230">
        <w:t>like heatwaves, salinization, sea-level rise, flooding and droughts, increasingly impact food systems worldwide</w:t>
      </w:r>
      <w:r w:rsidRPr="00D5120F">
        <w:t>.</w:t>
      </w:r>
      <w:r w:rsidRPr="00D5120F">
        <w:rPr>
          <w:rStyle w:val="EndnoteReference"/>
        </w:rPr>
        <w:endnoteReference w:id="6"/>
      </w:r>
      <w:r w:rsidRPr="00D5120F">
        <w:t xml:space="preserve"> </w:t>
      </w:r>
      <w:r>
        <w:t xml:space="preserve">At the 28th session of the Conference of the Parties to the United Nations Framework Convention on Climate Change in 2023, the first global stocktake under the Paris Agreement was adopted. The stocktake recognised the fundamental priority of: </w:t>
      </w:r>
    </w:p>
    <w:p w14:paraId="2F1445B3" w14:textId="0FF789F5" w:rsidR="00DD4A92" w:rsidRDefault="00DD4A92" w:rsidP="008C0230">
      <w:pPr>
        <w:pStyle w:val="SingleTxtG"/>
        <w:numPr>
          <w:ilvl w:val="0"/>
          <w:numId w:val="34"/>
        </w:numPr>
      </w:pPr>
      <w:r>
        <w:t xml:space="preserve">protecting food security, </w:t>
      </w:r>
    </w:p>
    <w:p w14:paraId="37C2A19F" w14:textId="60802584" w:rsidR="00DD4A92" w:rsidRDefault="00DD4A92" w:rsidP="008C0230">
      <w:pPr>
        <w:pStyle w:val="SingleTxtG"/>
        <w:numPr>
          <w:ilvl w:val="0"/>
          <w:numId w:val="34"/>
        </w:numPr>
      </w:pPr>
      <w:r>
        <w:t xml:space="preserve">ending hunger, and </w:t>
      </w:r>
    </w:p>
    <w:p w14:paraId="2C91550F" w14:textId="77777777" w:rsidR="00DD4A92" w:rsidRDefault="00DD4A92" w:rsidP="008C0230">
      <w:pPr>
        <w:pStyle w:val="SingleTxtG"/>
        <w:numPr>
          <w:ilvl w:val="0"/>
          <w:numId w:val="34"/>
        </w:numPr>
        <w:ind w:left="1701" w:hanging="207"/>
      </w:pPr>
      <w:r>
        <w:t xml:space="preserve">ending the </w:t>
      </w:r>
      <w:proofErr w:type="gramStart"/>
      <w:r>
        <w:t>particular vulnerabilities</w:t>
      </w:r>
      <w:proofErr w:type="gramEnd"/>
      <w:r>
        <w:t xml:space="preserve"> of food production systems caused by climate change's negative impacts</w:t>
      </w:r>
      <w:r w:rsidRPr="00D5120F">
        <w:t>.</w:t>
      </w:r>
      <w:r w:rsidRPr="00D5120F">
        <w:rPr>
          <w:rStyle w:val="EndnoteReference"/>
        </w:rPr>
        <w:endnoteReference w:id="7"/>
      </w:r>
      <w:r w:rsidRPr="00D5120F">
        <w:t xml:space="preserve"> </w:t>
      </w:r>
    </w:p>
    <w:p w14:paraId="31B42DC8" w14:textId="1A86CB55" w:rsidR="00DD4A92" w:rsidRPr="00D5120F" w:rsidRDefault="00DD4A92" w:rsidP="008C0230">
      <w:pPr>
        <w:pStyle w:val="SingleTxtG"/>
      </w:pPr>
      <w:r w:rsidRPr="008C0230">
        <w:t xml:space="preserve">The </w:t>
      </w:r>
      <w:r>
        <w:t xml:space="preserve">connection between </w:t>
      </w:r>
      <w:r w:rsidRPr="008C0230">
        <w:t xml:space="preserve">food insecurity and climate change highlights the relationship between </w:t>
      </w:r>
      <w:r>
        <w:t xml:space="preserve">everyone’s </w:t>
      </w:r>
      <w:r w:rsidRPr="008C0230">
        <w:t>right to food and the</w:t>
      </w:r>
      <w:r>
        <w:t>ir</w:t>
      </w:r>
      <w:r w:rsidRPr="008C0230">
        <w:t xml:space="preserve"> right to a clean, healthy and sustainable environment.</w:t>
      </w:r>
    </w:p>
    <w:p w14:paraId="74D4543D" w14:textId="509C8D46" w:rsidR="00DD4A92" w:rsidRDefault="00DD4A92" w:rsidP="000E4477">
      <w:pPr>
        <w:pStyle w:val="SingleTxtG"/>
      </w:pPr>
      <w:r w:rsidRPr="00D5120F">
        <w:t>3.</w:t>
      </w:r>
      <w:r w:rsidRPr="00D5120F">
        <w:tab/>
      </w:r>
      <w:r w:rsidRPr="008C0230">
        <w:t>In this report, the OHCHR explores the relationship between socioeconomic systems, climate change and food insecurity. The OHCHR also suggests five ways that show</w:t>
      </w:r>
      <w:r>
        <w:t xml:space="preserve">, based on </w:t>
      </w:r>
      <w:r w:rsidRPr="008C0230">
        <w:t>human rights</w:t>
      </w:r>
      <w:r>
        <w:t xml:space="preserve">, how States </w:t>
      </w:r>
      <w:r w:rsidRPr="008C0230">
        <w:t>can</w:t>
      </w:r>
      <w:r>
        <w:t>:</w:t>
      </w:r>
    </w:p>
    <w:p w14:paraId="4305A90A" w14:textId="254F472E" w:rsidR="00DD4A92" w:rsidRDefault="00DD4A92" w:rsidP="009B4940">
      <w:pPr>
        <w:pStyle w:val="SingleTxtG"/>
        <w:numPr>
          <w:ilvl w:val="0"/>
          <w:numId w:val="34"/>
        </w:numPr>
        <w:ind w:left="1701" w:hanging="207"/>
      </w:pPr>
      <w:r w:rsidRPr="008C0230">
        <w:t xml:space="preserve">minimize climate change's negative impact on how </w:t>
      </w:r>
      <w:r>
        <w:t xml:space="preserve">everyone can </w:t>
      </w:r>
      <w:r w:rsidRPr="008C0230">
        <w:t>enjoy their right to food</w:t>
      </w:r>
      <w:r>
        <w:t>,</w:t>
      </w:r>
      <w:r w:rsidRPr="008C0230">
        <w:t xml:space="preserve"> and </w:t>
      </w:r>
    </w:p>
    <w:p w14:paraId="684D31A3" w14:textId="22CE1CA8" w:rsidR="00DD4A92" w:rsidRPr="00D5120F" w:rsidRDefault="00DD4A92" w:rsidP="009B4940">
      <w:pPr>
        <w:pStyle w:val="SingleTxtG"/>
        <w:numPr>
          <w:ilvl w:val="0"/>
          <w:numId w:val="34"/>
        </w:numPr>
        <w:ind w:left="1701" w:hanging="207"/>
      </w:pPr>
      <w:r w:rsidRPr="008C0230">
        <w:t xml:space="preserve">transform food systems </w:t>
      </w:r>
      <w:r>
        <w:t xml:space="preserve">to </w:t>
      </w:r>
      <w:r w:rsidRPr="008C0230">
        <w:t>deal with climate change's effects.</w:t>
      </w:r>
    </w:p>
    <w:p w14:paraId="19400C4C" w14:textId="77777777" w:rsidR="00DD4A92" w:rsidRDefault="00DD4A92">
      <w:pPr>
        <w:suppressAutoHyphens w:val="0"/>
        <w:kinsoku/>
        <w:overflowPunct/>
        <w:autoSpaceDE/>
        <w:autoSpaceDN/>
        <w:adjustRightInd/>
        <w:snapToGrid/>
        <w:spacing w:after="200" w:line="276" w:lineRule="auto"/>
        <w:rPr>
          <w:b/>
          <w:sz w:val="28"/>
        </w:rPr>
      </w:pPr>
      <w:bookmarkStart w:id="1" w:name="_Toc152940510"/>
      <w:bookmarkStart w:id="2" w:name="_Toc152940504"/>
      <w:r>
        <w:br w:type="page"/>
      </w:r>
    </w:p>
    <w:p w14:paraId="6A598187" w14:textId="2AC7BAEE" w:rsidR="00DD4A92" w:rsidRPr="00D5120F" w:rsidRDefault="00DD4A92" w:rsidP="008C0230">
      <w:pPr>
        <w:pStyle w:val="HChG"/>
      </w:pPr>
      <w:r w:rsidRPr="00D5120F">
        <w:lastRenderedPageBreak/>
        <w:tab/>
      </w:r>
      <w:r>
        <w:t>2</w:t>
      </w:r>
      <w:r w:rsidRPr="00D5120F">
        <w:t>.</w:t>
      </w:r>
      <w:r w:rsidRPr="00D5120F">
        <w:tab/>
      </w:r>
      <w:r w:rsidRPr="00D5120F">
        <w:tab/>
      </w:r>
      <w:r>
        <w:t>Conclusions and suggestions for action</w:t>
      </w:r>
      <w:bookmarkEnd w:id="1"/>
    </w:p>
    <w:p w14:paraId="06CB16E6" w14:textId="77777777" w:rsidR="00DD4A92" w:rsidRPr="00D5120F" w:rsidRDefault="00DD4A92" w:rsidP="008C0230">
      <w:pPr>
        <w:pStyle w:val="H1G"/>
      </w:pPr>
      <w:bookmarkStart w:id="3" w:name="_Toc152940511"/>
      <w:r w:rsidRPr="00D5120F">
        <w:tab/>
        <w:t>A.</w:t>
      </w:r>
      <w:r w:rsidRPr="00D5120F">
        <w:tab/>
        <w:t>Conclusions</w:t>
      </w:r>
      <w:bookmarkEnd w:id="3"/>
    </w:p>
    <w:p w14:paraId="383A3CE3" w14:textId="7E7E80C9" w:rsidR="00DD4A92" w:rsidRPr="00D5120F" w:rsidRDefault="00DD4A92" w:rsidP="008C0230">
      <w:pPr>
        <w:pStyle w:val="SingleTxtG"/>
      </w:pPr>
      <w:r>
        <w:t>4</w:t>
      </w:r>
      <w:r w:rsidRPr="00D5120F">
        <w:t>.</w:t>
      </w:r>
      <w:r w:rsidRPr="00D5120F">
        <w:tab/>
      </w:r>
      <w:r>
        <w:t xml:space="preserve">Protecting the related human </w:t>
      </w:r>
      <w:r w:rsidRPr="008C0230">
        <w:t xml:space="preserve">rights to food and a clean, healthy and sustainable environment should form the basis of </w:t>
      </w:r>
      <w:r>
        <w:t xml:space="preserve">States’ </w:t>
      </w:r>
      <w:r w:rsidRPr="008C0230">
        <w:t xml:space="preserve">economic and climate policies. This </w:t>
      </w:r>
      <w:r>
        <w:t xml:space="preserve">approach </w:t>
      </w:r>
      <w:r w:rsidRPr="008C0230">
        <w:t xml:space="preserve">needs measures </w:t>
      </w:r>
      <w:r>
        <w:t xml:space="preserve">concerning </w:t>
      </w:r>
      <w:r w:rsidRPr="008C0230">
        <w:t>climate change mitigation, adaptation and loss and damage</w:t>
      </w:r>
      <w:r>
        <w:t xml:space="preserve"> </w:t>
      </w:r>
      <w:r w:rsidRPr="008C0230">
        <w:t xml:space="preserve">that are fair and </w:t>
      </w:r>
      <w:r>
        <w:t>advance</w:t>
      </w:r>
      <w:r w:rsidRPr="008C0230">
        <w:t xml:space="preserve"> </w:t>
      </w:r>
      <w:r>
        <w:t>everyone</w:t>
      </w:r>
      <w:r w:rsidRPr="008C0230">
        <w:t xml:space="preserve">'s rights, including through changing relevant social and economic policies. Meaningful progress toward allowing </w:t>
      </w:r>
      <w:r>
        <w:t xml:space="preserve">everyone </w:t>
      </w:r>
      <w:r w:rsidRPr="008C0230">
        <w:t>to enjoy their right to food depends on the relationships between financing, economic and trade policies</w:t>
      </w:r>
      <w:r>
        <w:t>,</w:t>
      </w:r>
      <w:r w:rsidRPr="008C0230">
        <w:t xml:space="preserve"> business activities</w:t>
      </w:r>
      <w:r>
        <w:t>,</w:t>
      </w:r>
      <w:r w:rsidRPr="008C0230">
        <w:t xml:space="preserve"> human rights and climate justice. Th</w:t>
      </w:r>
      <w:r>
        <w:t>ese</w:t>
      </w:r>
      <w:r w:rsidRPr="008C0230">
        <w:t xml:space="preserve"> relationship</w:t>
      </w:r>
      <w:r>
        <w:t>s</w:t>
      </w:r>
      <w:r w:rsidRPr="008C0230">
        <w:t xml:space="preserve"> must be </w:t>
      </w:r>
      <w:r>
        <w:t xml:space="preserve">considered </w:t>
      </w:r>
      <w:r w:rsidRPr="008C0230">
        <w:t xml:space="preserve">in value chains and extraterritorially. Currently, global food and climate systems are locked in a vicious cycle that harms people and the planet. While climate impacts </w:t>
      </w:r>
      <w:r>
        <w:t>worsen</w:t>
      </w:r>
      <w:r w:rsidRPr="008C0230">
        <w:t xml:space="preserve"> food insecurity, over</w:t>
      </w:r>
      <w:r>
        <w:t>-</w:t>
      </w:r>
      <w:r w:rsidRPr="008C0230">
        <w:t>re</w:t>
      </w:r>
      <w:r>
        <w:t xml:space="preserve">lying </w:t>
      </w:r>
      <w:r w:rsidRPr="008C0230">
        <w:t>on industrial food systems makes climate change worse and more vulnerable to climate impacts</w:t>
      </w:r>
      <w:r w:rsidRPr="00D5120F">
        <w:t xml:space="preserve">. </w:t>
      </w:r>
    </w:p>
    <w:p w14:paraId="2A166A43" w14:textId="03627154" w:rsidR="00DD4A92" w:rsidRDefault="00DD4A92" w:rsidP="008C0230">
      <w:pPr>
        <w:pStyle w:val="SingleTxtG"/>
      </w:pPr>
      <w:r>
        <w:t>5</w:t>
      </w:r>
      <w:r w:rsidRPr="00D5120F">
        <w:t>.</w:t>
      </w:r>
      <w:r w:rsidRPr="00D5120F">
        <w:tab/>
      </w:r>
      <w:r>
        <w:t>The following are all critical steps to protecting everyone’s right to food and the planet:</w:t>
      </w:r>
    </w:p>
    <w:p w14:paraId="38F76176" w14:textId="77777777" w:rsidR="00DD4A92" w:rsidRDefault="00DD4A92" w:rsidP="008C0230">
      <w:pPr>
        <w:pStyle w:val="SingleTxtG"/>
        <w:numPr>
          <w:ilvl w:val="0"/>
          <w:numId w:val="34"/>
        </w:numPr>
        <w:ind w:left="1701" w:hanging="207"/>
      </w:pPr>
      <w:r>
        <w:t xml:space="preserve">transforming global food systems, </w:t>
      </w:r>
    </w:p>
    <w:p w14:paraId="0562AC89" w14:textId="77777777" w:rsidR="00DD4A92" w:rsidRDefault="00DD4A92" w:rsidP="008C0230">
      <w:pPr>
        <w:pStyle w:val="SingleTxtG"/>
        <w:numPr>
          <w:ilvl w:val="0"/>
          <w:numId w:val="34"/>
        </w:numPr>
        <w:ind w:left="1701" w:hanging="207"/>
      </w:pPr>
      <w:r>
        <w:t xml:space="preserve">strengthening universal social protection systems, </w:t>
      </w:r>
    </w:p>
    <w:p w14:paraId="3581ADE1" w14:textId="1355CCFD" w:rsidR="00DD4A92" w:rsidRDefault="00DD4A92" w:rsidP="008C0230">
      <w:pPr>
        <w:pStyle w:val="SingleTxtG"/>
        <w:numPr>
          <w:ilvl w:val="0"/>
          <w:numId w:val="34"/>
        </w:numPr>
        <w:ind w:left="1701" w:hanging="207"/>
      </w:pPr>
      <w:r>
        <w:t xml:space="preserve">improving business regulations, </w:t>
      </w:r>
    </w:p>
    <w:p w14:paraId="4AF86DB9" w14:textId="1ADC4DA2" w:rsidR="00DD4A92" w:rsidRDefault="00DD4A92" w:rsidP="008C0230">
      <w:pPr>
        <w:pStyle w:val="SingleTxtG"/>
        <w:numPr>
          <w:ilvl w:val="0"/>
          <w:numId w:val="34"/>
        </w:numPr>
        <w:ind w:left="1701" w:hanging="207"/>
      </w:pPr>
      <w:r>
        <w:t>introducing changes concerning economic and trade policies and international financing</w:t>
      </w:r>
      <w:r w:rsidRPr="00392949">
        <w:t xml:space="preserve"> </w:t>
      </w:r>
      <w:r>
        <w:t xml:space="preserve">that advance everyone’s rights, </w:t>
      </w:r>
    </w:p>
    <w:p w14:paraId="37963C02" w14:textId="77777777" w:rsidR="00DD4A92" w:rsidRDefault="00DD4A92" w:rsidP="008C0230">
      <w:pPr>
        <w:pStyle w:val="SingleTxtG"/>
        <w:numPr>
          <w:ilvl w:val="0"/>
          <w:numId w:val="34"/>
        </w:numPr>
        <w:ind w:left="1701" w:hanging="207"/>
      </w:pPr>
      <w:r>
        <w:t xml:space="preserve">adopting sustainable food production practices that minimize biodiversity loss and pollution, and </w:t>
      </w:r>
    </w:p>
    <w:p w14:paraId="1988DE7D" w14:textId="6C646474" w:rsidR="00DD4A92" w:rsidRDefault="00DD4A92" w:rsidP="008C0230">
      <w:pPr>
        <w:pStyle w:val="SingleTxtG"/>
        <w:numPr>
          <w:ilvl w:val="0"/>
          <w:numId w:val="34"/>
        </w:numPr>
        <w:ind w:left="1701" w:hanging="207"/>
      </w:pPr>
      <w:r>
        <w:t xml:space="preserve">redistributing land and resources as part of a wider effort to move towards a human rights economy. </w:t>
      </w:r>
    </w:p>
    <w:p w14:paraId="2D3EA74F" w14:textId="4173692A" w:rsidR="00DD4A92" w:rsidRPr="00D5120F" w:rsidRDefault="00DD4A92" w:rsidP="008C0230">
      <w:pPr>
        <w:pStyle w:val="SingleTxtG"/>
      </w:pPr>
      <w:r>
        <w:t>These efforts need the inclusive and meaningful participation of all relevant groups in all related decision-making processes</w:t>
      </w:r>
      <w:r w:rsidRPr="00D5120F">
        <w:t>.</w:t>
      </w:r>
    </w:p>
    <w:p w14:paraId="57A5492E" w14:textId="77777777" w:rsidR="00DD4A92" w:rsidRPr="00D5120F" w:rsidRDefault="00DD4A92" w:rsidP="008C0230">
      <w:pPr>
        <w:pStyle w:val="H1G"/>
      </w:pPr>
      <w:bookmarkStart w:id="4" w:name="_Toc152940512"/>
      <w:r w:rsidRPr="00D5120F">
        <w:tab/>
        <w:t>B.</w:t>
      </w:r>
      <w:r w:rsidRPr="00D5120F">
        <w:tab/>
      </w:r>
      <w:r w:rsidRPr="00D5120F">
        <w:tab/>
        <w:t>Recommendations</w:t>
      </w:r>
      <w:bookmarkEnd w:id="4"/>
    </w:p>
    <w:p w14:paraId="7AF54E7C" w14:textId="10AF0A28" w:rsidR="00DD4A92" w:rsidRPr="008C0230" w:rsidRDefault="00DD4A92" w:rsidP="008C0230">
      <w:pPr>
        <w:pStyle w:val="SingleTxtG"/>
      </w:pPr>
      <w:r>
        <w:t>6</w:t>
      </w:r>
      <w:r w:rsidRPr="00D5120F">
        <w:t>.</w:t>
      </w:r>
      <w:r w:rsidRPr="00D5120F">
        <w:tab/>
      </w:r>
      <w:r w:rsidRPr="008C0230">
        <w:t xml:space="preserve">To address climate change's impacts on how </w:t>
      </w:r>
      <w:r>
        <w:t xml:space="preserve">everyone can </w:t>
      </w:r>
      <w:r w:rsidRPr="008C0230">
        <w:t>enjoy their right to food, States and other key actors should consider the recommendations set out below.</w:t>
      </w:r>
    </w:p>
    <w:p w14:paraId="0218B30F" w14:textId="47D3DF76" w:rsidR="00DD4A92" w:rsidRDefault="00DD4A92" w:rsidP="008C0230">
      <w:pPr>
        <w:pStyle w:val="SingleTxtG"/>
      </w:pPr>
      <w:r>
        <w:t>7</w:t>
      </w:r>
      <w:r w:rsidRPr="008C0230">
        <w:t>.</w:t>
      </w:r>
      <w:r w:rsidRPr="008C0230">
        <w:tab/>
      </w:r>
      <w:r>
        <w:t>Under the principles of equity, climate justice, “polluter pays” and “common but differentiated responsibilities and respective capabilities”:</w:t>
      </w:r>
    </w:p>
    <w:p w14:paraId="0899EE3D" w14:textId="67E68566" w:rsidR="00DD4A92" w:rsidRPr="002A147C" w:rsidRDefault="00DD4A92" w:rsidP="008C0230">
      <w:pPr>
        <w:pStyle w:val="SingleTxtG"/>
        <w:numPr>
          <w:ilvl w:val="0"/>
          <w:numId w:val="34"/>
        </w:numPr>
        <w:ind w:left="1701" w:hanging="207"/>
        <w:rPr>
          <w:b/>
          <w:bCs/>
        </w:rPr>
      </w:pPr>
      <w:r w:rsidRPr="002A147C">
        <w:rPr>
          <w:b/>
          <w:bCs/>
        </w:rPr>
        <w:t xml:space="preserve">States should adopt mitigation measures to tackle past and current injustices, unfairness and discrimination. The measures </w:t>
      </w:r>
      <w:r>
        <w:rPr>
          <w:b/>
          <w:bCs/>
        </w:rPr>
        <w:t xml:space="preserve">should be </w:t>
      </w:r>
      <w:r w:rsidRPr="002A147C">
        <w:rPr>
          <w:b/>
          <w:bCs/>
        </w:rPr>
        <w:t xml:space="preserve">based on a State’s historical </w:t>
      </w:r>
      <w:r>
        <w:rPr>
          <w:b/>
          <w:bCs/>
        </w:rPr>
        <w:t xml:space="preserve">and current </w:t>
      </w:r>
      <w:r w:rsidRPr="002A147C">
        <w:rPr>
          <w:b/>
          <w:bCs/>
        </w:rPr>
        <w:t xml:space="preserve">responsibilities for climate change. </w:t>
      </w:r>
    </w:p>
    <w:p w14:paraId="14555EF3" w14:textId="566F2C10" w:rsidR="00DD4A92" w:rsidRPr="002A147C" w:rsidRDefault="00DD4A92" w:rsidP="008C0230">
      <w:pPr>
        <w:pStyle w:val="SingleTxtG"/>
        <w:numPr>
          <w:ilvl w:val="0"/>
          <w:numId w:val="34"/>
        </w:numPr>
        <w:ind w:left="1701" w:hanging="207"/>
        <w:rPr>
          <w:b/>
          <w:bCs/>
        </w:rPr>
      </w:pPr>
      <w:r w:rsidRPr="002A147C">
        <w:rPr>
          <w:b/>
          <w:bCs/>
        </w:rPr>
        <w:t>States should adopt measures to fairly reduce food systems emissions</w:t>
      </w:r>
      <w:r>
        <w:rPr>
          <w:b/>
          <w:bCs/>
        </w:rPr>
        <w:t xml:space="preserve"> resulting from </w:t>
      </w:r>
      <w:r w:rsidRPr="002A147C">
        <w:rPr>
          <w:b/>
          <w:bCs/>
        </w:rPr>
        <w:t xml:space="preserve">production, consumption, diet, and food waste and loss. </w:t>
      </w:r>
    </w:p>
    <w:p w14:paraId="2A285102" w14:textId="381398E0" w:rsidR="00DD4A92" w:rsidRPr="002A147C" w:rsidRDefault="00DD4A92" w:rsidP="008C0230">
      <w:pPr>
        <w:pStyle w:val="SingleTxtG"/>
        <w:numPr>
          <w:ilvl w:val="0"/>
          <w:numId w:val="34"/>
        </w:numPr>
        <w:ind w:left="1701" w:hanging="207"/>
        <w:rPr>
          <w:b/>
          <w:bCs/>
        </w:rPr>
      </w:pPr>
      <w:r w:rsidRPr="002A147C">
        <w:rPr>
          <w:b/>
          <w:bCs/>
        </w:rPr>
        <w:t xml:space="preserve">Developed countries should lead in moving away from high-emissions diets as part of their efforts to reduce their carbon footprint. </w:t>
      </w:r>
    </w:p>
    <w:p w14:paraId="67B881EB" w14:textId="4829C92E" w:rsidR="00DD4A92" w:rsidRPr="002A147C" w:rsidRDefault="00DD4A92" w:rsidP="008C0230">
      <w:pPr>
        <w:pStyle w:val="SingleTxtG"/>
        <w:numPr>
          <w:ilvl w:val="0"/>
          <w:numId w:val="34"/>
        </w:numPr>
        <w:ind w:left="1701" w:hanging="207"/>
        <w:rPr>
          <w:b/>
          <w:bCs/>
        </w:rPr>
      </w:pPr>
      <w:r w:rsidRPr="002A147C">
        <w:rPr>
          <w:b/>
          <w:bCs/>
        </w:rPr>
        <w:t xml:space="preserve">States should consider ways to deal with emissions that trade causes, including the food trade. </w:t>
      </w:r>
    </w:p>
    <w:p w14:paraId="2FD0F704" w14:textId="38C2D161" w:rsidR="00DD4A92" w:rsidRPr="002A147C" w:rsidRDefault="00DD4A92" w:rsidP="008C0230">
      <w:pPr>
        <w:pStyle w:val="SingleTxtG"/>
        <w:numPr>
          <w:ilvl w:val="0"/>
          <w:numId w:val="34"/>
        </w:numPr>
        <w:ind w:left="1701" w:hanging="207"/>
        <w:rPr>
          <w:b/>
          <w:bCs/>
        </w:rPr>
      </w:pPr>
      <w:r w:rsidRPr="002A147C">
        <w:rPr>
          <w:b/>
          <w:bCs/>
        </w:rPr>
        <w:t xml:space="preserve">States should also effectively protect against human rights risks caused by their climate change mitigation measures. For example, when dedicating land for energy transition measures, States should make sure </w:t>
      </w:r>
      <w:r>
        <w:rPr>
          <w:b/>
          <w:bCs/>
        </w:rPr>
        <w:t>everyone</w:t>
      </w:r>
      <w:r w:rsidRPr="002A147C">
        <w:rPr>
          <w:b/>
          <w:bCs/>
        </w:rPr>
        <w:t>'s right to food is not put at risk.</w:t>
      </w:r>
    </w:p>
    <w:p w14:paraId="7EA1139D" w14:textId="3420BFD8" w:rsidR="00DD4A92" w:rsidRPr="008C0230" w:rsidRDefault="00DD4A92" w:rsidP="008C0230">
      <w:pPr>
        <w:pStyle w:val="SingleTxtG"/>
      </w:pPr>
      <w:r>
        <w:t>8</w:t>
      </w:r>
      <w:r w:rsidRPr="008C0230">
        <w:t>.</w:t>
      </w:r>
      <w:r w:rsidRPr="008C0230">
        <w:tab/>
      </w:r>
      <w:r w:rsidRPr="002A147C">
        <w:rPr>
          <w:b/>
          <w:bCs/>
        </w:rPr>
        <w:t xml:space="preserve">States should work towards establishing universal social security systems that deal with climate risks and impacts. </w:t>
      </w:r>
      <w:r w:rsidRPr="008C0230">
        <w:t xml:space="preserve">These systems make sure </w:t>
      </w:r>
      <w:r>
        <w:t xml:space="preserve">everyone can </w:t>
      </w:r>
      <w:r w:rsidRPr="008C0230">
        <w:t xml:space="preserve">enjoy their </w:t>
      </w:r>
      <w:r w:rsidRPr="008C0230">
        <w:lastRenderedPageBreak/>
        <w:t>right to food</w:t>
      </w:r>
      <w:r>
        <w:t xml:space="preserve"> when experiencing </w:t>
      </w:r>
      <w:r w:rsidRPr="008C0230">
        <w:t xml:space="preserve">increasing climate shocks that unfairly affect people in vulnerable situations. High-income countries should support developing countries’ investment in social protection systems to protect against climate change impact and food insecurity, including through international finance. States should protect workers against </w:t>
      </w:r>
      <w:r>
        <w:t>negative</w:t>
      </w:r>
      <w:r w:rsidRPr="008C0230">
        <w:t xml:space="preserve"> climate impacts on food systems and integrate human rights analysis</w:t>
      </w:r>
      <w:r>
        <w:t xml:space="preserve">, </w:t>
      </w:r>
      <w:r w:rsidRPr="008C0230">
        <w:t>including about the right to food</w:t>
      </w:r>
      <w:r>
        <w:t>,</w:t>
      </w:r>
      <w:r w:rsidRPr="008C0230">
        <w:t xml:space="preserve"> into all climate polic</w:t>
      </w:r>
      <w:r>
        <w:t>ies</w:t>
      </w:r>
      <w:r w:rsidRPr="008C0230">
        <w:t>.</w:t>
      </w:r>
    </w:p>
    <w:p w14:paraId="047A72F6" w14:textId="5320E102" w:rsidR="00DD4A92" w:rsidRPr="008C0230" w:rsidRDefault="00DD4A92" w:rsidP="008C0230">
      <w:pPr>
        <w:pStyle w:val="SingleTxtG"/>
      </w:pPr>
      <w:r>
        <w:t>9</w:t>
      </w:r>
      <w:r w:rsidRPr="008C0230">
        <w:t>.</w:t>
      </w:r>
      <w:r w:rsidRPr="008C0230">
        <w:tab/>
      </w:r>
      <w:r w:rsidRPr="002A147C">
        <w:rPr>
          <w:b/>
          <w:bCs/>
        </w:rPr>
        <w:t>The Guiding Principles on Business and Human Rights should be applied to efforts to tackle climate change impacts on everyone’s right to food.</w:t>
      </w:r>
      <w:r w:rsidRPr="008C0230">
        <w:t xml:space="preserve"> States should set out clear expectations that all business</w:t>
      </w:r>
      <w:r>
        <w:t>es</w:t>
      </w:r>
      <w:r w:rsidRPr="008C0230">
        <w:t xml:space="preserve"> based in their territory or jurisdiction respect human rights in their operations. This should include protecting against foreseeable climate impacts on the right to food </w:t>
      </w:r>
      <w:r>
        <w:t xml:space="preserve">that </w:t>
      </w:r>
      <w:r w:rsidRPr="008C0230">
        <w:t>business activities</w:t>
      </w:r>
      <w:r>
        <w:t xml:space="preserve"> cause</w:t>
      </w:r>
      <w:r w:rsidRPr="008C0230">
        <w:t>. States should take measures, including through regulating business activities, to make sure food is affordable, especially for people who are in vulnerable situations or marginalized.</w:t>
      </w:r>
    </w:p>
    <w:p w14:paraId="689903D5" w14:textId="1BBE5032" w:rsidR="00DD4A92" w:rsidRPr="008C0230" w:rsidRDefault="00DD4A92" w:rsidP="008C0230">
      <w:pPr>
        <w:pStyle w:val="SingleTxtG"/>
      </w:pPr>
      <w:r>
        <w:t>10</w:t>
      </w:r>
      <w:r w:rsidRPr="008C0230">
        <w:t>.</w:t>
      </w:r>
      <w:r w:rsidRPr="008C0230">
        <w:tab/>
      </w:r>
      <w:r w:rsidRPr="002A147C">
        <w:rPr>
          <w:b/>
          <w:bCs/>
        </w:rPr>
        <w:t>Businesses should respect human rights and should address negative human rights impacts with which they are involved</w:t>
      </w:r>
      <w:r>
        <w:rPr>
          <w:b/>
          <w:bCs/>
        </w:rPr>
        <w:t xml:space="preserve"> like impacts</w:t>
      </w:r>
      <w:r w:rsidRPr="002A147C">
        <w:rPr>
          <w:b/>
          <w:bCs/>
        </w:rPr>
        <w:t xml:space="preserve"> related to climate change and</w:t>
      </w:r>
      <w:r>
        <w:rPr>
          <w:b/>
          <w:bCs/>
        </w:rPr>
        <w:t xml:space="preserve"> the right to</w:t>
      </w:r>
      <w:r w:rsidRPr="002A147C">
        <w:rPr>
          <w:b/>
          <w:bCs/>
        </w:rPr>
        <w:t xml:space="preserve"> food.</w:t>
      </w:r>
      <w:r w:rsidRPr="00BF3121">
        <w:t xml:space="preserve"> States and businesses should make sure people have access to effective legal ways to </w:t>
      </w:r>
      <w:r>
        <w:t xml:space="preserve">find solutions for the </w:t>
      </w:r>
      <w:r w:rsidRPr="00BF3121">
        <w:t>human rights harms</w:t>
      </w:r>
      <w:r>
        <w:t xml:space="preserve"> they suffer</w:t>
      </w:r>
      <w:r w:rsidRPr="00BF3121">
        <w:t xml:space="preserve">. This should include </w:t>
      </w:r>
      <w:r>
        <w:t xml:space="preserve">dealing with </w:t>
      </w:r>
      <w:r w:rsidRPr="00BF3121">
        <w:t xml:space="preserve">climate change's negative impacts on how </w:t>
      </w:r>
      <w:r>
        <w:t xml:space="preserve">everyone can </w:t>
      </w:r>
      <w:r w:rsidRPr="00BF3121">
        <w:t>enjoy their right to food and protect</w:t>
      </w:r>
      <w:r>
        <w:t>ing</w:t>
      </w:r>
      <w:r w:rsidRPr="00BF3121">
        <w:t xml:space="preserve"> human rights defenders</w:t>
      </w:r>
      <w:r w:rsidRPr="008C0230">
        <w:t>.</w:t>
      </w:r>
    </w:p>
    <w:p w14:paraId="5134F29F" w14:textId="35478FE6" w:rsidR="00DD4A92" w:rsidRPr="008C0230" w:rsidRDefault="00DD4A92" w:rsidP="008C0230">
      <w:pPr>
        <w:pStyle w:val="SingleTxtG"/>
      </w:pPr>
      <w:r>
        <w:t>11</w:t>
      </w:r>
      <w:r w:rsidRPr="008C0230">
        <w:t>.</w:t>
      </w:r>
      <w:r w:rsidRPr="008C0230">
        <w:tab/>
      </w:r>
      <w:r w:rsidRPr="002A147C">
        <w:rPr>
          <w:b/>
          <w:bCs/>
        </w:rPr>
        <w:t xml:space="preserve">States should cooperate internationally to make sure </w:t>
      </w:r>
      <w:r>
        <w:rPr>
          <w:b/>
          <w:bCs/>
        </w:rPr>
        <w:t xml:space="preserve">everyone can </w:t>
      </w:r>
      <w:r w:rsidRPr="002A147C">
        <w:rPr>
          <w:b/>
          <w:bCs/>
        </w:rPr>
        <w:t>enjoy all their human rights.</w:t>
      </w:r>
      <w:r>
        <w:t xml:space="preserve"> States should</w:t>
      </w:r>
      <w:r w:rsidRPr="00BF3121">
        <w:t xml:space="preserve"> take steps based on national and international economic and trade policies to protect </w:t>
      </w:r>
      <w:r>
        <w:t>everyone’s</w:t>
      </w:r>
      <w:r w:rsidRPr="00BF3121">
        <w:t xml:space="preserve"> right to food from climate change's negative effects. States should promote policies that support economically different ways to produce agriculture and food to increase climate resilience. States should </w:t>
      </w:r>
      <w:r>
        <w:t>make sure</w:t>
      </w:r>
      <w:r w:rsidRPr="00BF3121">
        <w:t xml:space="preserve"> that intellectual property policies do not harm </w:t>
      </w:r>
      <w:r>
        <w:t>everyone</w:t>
      </w:r>
      <w:r w:rsidRPr="00BF3121">
        <w:t xml:space="preserve">'s right to </w:t>
      </w:r>
      <w:proofErr w:type="gramStart"/>
      <w:r w:rsidRPr="00BF3121">
        <w:t>food</w:t>
      </w:r>
      <w:r>
        <w:t>,</w:t>
      </w:r>
      <w:r w:rsidRPr="00BF3121">
        <w:t xml:space="preserve"> and</w:t>
      </w:r>
      <w:proofErr w:type="gramEnd"/>
      <w:r w:rsidRPr="00BF3121">
        <w:t xml:space="preserve"> take measures to protect food-related rights and </w:t>
      </w:r>
      <w:r>
        <w:t xml:space="preserve">use the </w:t>
      </w:r>
      <w:r w:rsidRPr="00BF3121">
        <w:t>knowledge of Indigenous Peoples, peasants, local communities and others</w:t>
      </w:r>
      <w:r w:rsidRPr="008C0230">
        <w:t>.</w:t>
      </w:r>
    </w:p>
    <w:p w14:paraId="774C9B58" w14:textId="08E3C3F3" w:rsidR="00DD4A92" w:rsidRPr="008C0230" w:rsidRDefault="00DD4A92" w:rsidP="008C0230">
      <w:pPr>
        <w:pStyle w:val="SingleTxtG"/>
      </w:pPr>
      <w:r>
        <w:t>12</w:t>
      </w:r>
      <w:r w:rsidRPr="008C0230">
        <w:t>.</w:t>
      </w:r>
      <w:r w:rsidRPr="008C0230">
        <w:tab/>
      </w:r>
      <w:r w:rsidRPr="002A147C">
        <w:rPr>
          <w:b/>
          <w:bCs/>
        </w:rPr>
        <w:t>States and providers of development finance, including international financial institutions, should increase international grant-based financing for climate action and food security, especially to highly indebted countries.</w:t>
      </w:r>
      <w:r w:rsidRPr="00BF3121">
        <w:t xml:space="preserve"> This support should help countries</w:t>
      </w:r>
      <w:r>
        <w:t xml:space="preserve"> to have the needed financial ability to </w:t>
      </w:r>
      <w:r w:rsidRPr="00BF3121">
        <w:t xml:space="preserve">invest in a </w:t>
      </w:r>
      <w:r>
        <w:t>just</w:t>
      </w:r>
      <w:r w:rsidRPr="00BF3121">
        <w:t xml:space="preserve"> transition. Development finance should be targeted to benefit groups in marginalized and vulnerable situations and support countries’ investments in social security</w:t>
      </w:r>
      <w:r w:rsidRPr="008C0230">
        <w:t>.</w:t>
      </w:r>
    </w:p>
    <w:p w14:paraId="3DCE6AC5" w14:textId="4AFDAFE0" w:rsidR="00DD4A92" w:rsidRDefault="00DD4A92" w:rsidP="008C0230">
      <w:pPr>
        <w:pStyle w:val="SingleTxtG"/>
      </w:pPr>
      <w:r>
        <w:t>13</w:t>
      </w:r>
      <w:r w:rsidRPr="008C0230">
        <w:t>.</w:t>
      </w:r>
      <w:r w:rsidRPr="008C0230">
        <w:tab/>
      </w:r>
      <w:r w:rsidRPr="002A147C">
        <w:rPr>
          <w:b/>
          <w:bCs/>
        </w:rPr>
        <w:t xml:space="preserve">States should promote sustainable food systems that are focused on people. </w:t>
      </w:r>
      <w:r>
        <w:t xml:space="preserve">This should be </w:t>
      </w:r>
      <w:r w:rsidRPr="00BF3121">
        <w:t xml:space="preserve">part of </w:t>
      </w:r>
      <w:r>
        <w:t xml:space="preserve">States’ </w:t>
      </w:r>
      <w:r w:rsidRPr="00BF3121">
        <w:t xml:space="preserve">efforts to </w:t>
      </w:r>
      <w:r>
        <w:t>make sure</w:t>
      </w:r>
      <w:r w:rsidRPr="00BF3121">
        <w:t xml:space="preserve"> everyone has long-term food security, to protect the natural resource base and to mitigate emissions</w:t>
      </w:r>
      <w:r>
        <w:t>.</w:t>
      </w:r>
      <w:r w:rsidRPr="00BF3121">
        <w:t xml:space="preserve"> These systems should operate on natural processes like</w:t>
      </w:r>
      <w:r>
        <w:t>:</w:t>
      </w:r>
      <w:r w:rsidRPr="00BF3121">
        <w:t xml:space="preserve"> </w:t>
      </w:r>
    </w:p>
    <w:p w14:paraId="4638B595" w14:textId="77777777" w:rsidR="00DD4A92" w:rsidRDefault="00DD4A92" w:rsidP="00601B0B">
      <w:pPr>
        <w:pStyle w:val="SingleTxtG"/>
        <w:numPr>
          <w:ilvl w:val="0"/>
          <w:numId w:val="34"/>
        </w:numPr>
        <w:ind w:left="1701" w:hanging="207"/>
      </w:pPr>
      <w:r w:rsidRPr="00BF3121">
        <w:t xml:space="preserve">agroecology, </w:t>
      </w:r>
    </w:p>
    <w:p w14:paraId="38B4E9F3" w14:textId="77777777" w:rsidR="00DD4A92" w:rsidRDefault="00DD4A92" w:rsidP="00601B0B">
      <w:pPr>
        <w:pStyle w:val="SingleTxtG"/>
        <w:numPr>
          <w:ilvl w:val="0"/>
          <w:numId w:val="34"/>
        </w:numPr>
        <w:ind w:left="1701" w:hanging="207"/>
      </w:pPr>
      <w:r w:rsidRPr="00BF3121">
        <w:t xml:space="preserve">regenerative agriculture, </w:t>
      </w:r>
    </w:p>
    <w:p w14:paraId="398F1087" w14:textId="77777777" w:rsidR="00DD4A92" w:rsidRDefault="00DD4A92" w:rsidP="00601B0B">
      <w:pPr>
        <w:pStyle w:val="SingleTxtG"/>
        <w:numPr>
          <w:ilvl w:val="0"/>
          <w:numId w:val="34"/>
        </w:numPr>
        <w:ind w:left="1701" w:hanging="207"/>
      </w:pPr>
      <w:r w:rsidRPr="00BF3121">
        <w:t xml:space="preserve">soil rehabilitation, </w:t>
      </w:r>
    </w:p>
    <w:p w14:paraId="1E267119" w14:textId="77777777" w:rsidR="00DD4A92" w:rsidRDefault="00DD4A92" w:rsidP="00601B0B">
      <w:pPr>
        <w:pStyle w:val="SingleTxtG"/>
        <w:numPr>
          <w:ilvl w:val="0"/>
          <w:numId w:val="34"/>
        </w:numPr>
        <w:ind w:left="1701" w:hanging="207"/>
      </w:pPr>
      <w:r w:rsidRPr="00BF3121">
        <w:t xml:space="preserve">ecosystem-based fisheries, </w:t>
      </w:r>
    </w:p>
    <w:p w14:paraId="61787233" w14:textId="77777777" w:rsidR="00DD4A92" w:rsidRDefault="00DD4A92" w:rsidP="00601B0B">
      <w:pPr>
        <w:pStyle w:val="SingleTxtG"/>
        <w:numPr>
          <w:ilvl w:val="0"/>
          <w:numId w:val="34"/>
        </w:numPr>
        <w:ind w:left="1701" w:hanging="207"/>
      </w:pPr>
      <w:r w:rsidRPr="00BF3121">
        <w:t xml:space="preserve">circular </w:t>
      </w:r>
      <w:proofErr w:type="spellStart"/>
      <w:r w:rsidRPr="00BF3121">
        <w:t>bioeconomies</w:t>
      </w:r>
      <w:proofErr w:type="spellEnd"/>
      <w:r>
        <w:t>,</w:t>
      </w:r>
      <w:r w:rsidRPr="00BF3121">
        <w:t xml:space="preserve"> and </w:t>
      </w:r>
    </w:p>
    <w:p w14:paraId="7DC2B267" w14:textId="77777777" w:rsidR="00DD4A92" w:rsidRDefault="00DD4A92" w:rsidP="00601B0B">
      <w:pPr>
        <w:pStyle w:val="SingleTxtG"/>
        <w:numPr>
          <w:ilvl w:val="0"/>
          <w:numId w:val="34"/>
        </w:numPr>
        <w:ind w:left="1701" w:hanging="207"/>
      </w:pPr>
      <w:r w:rsidRPr="00BF3121">
        <w:t xml:space="preserve">aquaculture management. </w:t>
      </w:r>
    </w:p>
    <w:p w14:paraId="5699EE58" w14:textId="3B544140" w:rsidR="00DD4A92" w:rsidRDefault="00DD4A92" w:rsidP="00601B0B">
      <w:pPr>
        <w:pStyle w:val="SingleTxtG"/>
      </w:pPr>
      <w:r w:rsidRPr="00BF3121">
        <w:t xml:space="preserve">States should take measures to protect the biodiversity of food sources and systems and recognize the rights of Indigenous Peoples and people in situations of poverty and vulnerability, to own, access and sustainably use lands, territories and resources. This should include agrarian reform measures that promote fairer land and resource distribution under existing human rights obligations, including the rights of Indigenous Peoples, peasants, and </w:t>
      </w:r>
      <w:r>
        <w:t xml:space="preserve">people living in </w:t>
      </w:r>
      <w:r w:rsidRPr="00BF3121">
        <w:t>rural communities</w:t>
      </w:r>
      <w:r w:rsidRPr="008C0230">
        <w:t>.</w:t>
      </w:r>
      <w:r w:rsidRPr="00D5120F">
        <w:tab/>
      </w:r>
    </w:p>
    <w:p w14:paraId="09619E11" w14:textId="77777777" w:rsidR="00DD4A92" w:rsidRDefault="00DD4A92">
      <w:pPr>
        <w:suppressAutoHyphens w:val="0"/>
        <w:kinsoku/>
        <w:overflowPunct/>
        <w:autoSpaceDE/>
        <w:autoSpaceDN/>
        <w:adjustRightInd/>
        <w:snapToGrid/>
        <w:spacing w:after="200" w:line="276" w:lineRule="auto"/>
        <w:rPr>
          <w:b/>
          <w:sz w:val="28"/>
        </w:rPr>
      </w:pPr>
      <w:r>
        <w:br w:type="page"/>
      </w:r>
    </w:p>
    <w:p w14:paraId="74762E33" w14:textId="245AA759" w:rsidR="00DD4A92" w:rsidRPr="00D5120F" w:rsidRDefault="00DD4A92" w:rsidP="000E4477">
      <w:pPr>
        <w:pStyle w:val="HChG"/>
      </w:pPr>
      <w:r>
        <w:lastRenderedPageBreak/>
        <w:tab/>
        <w:t>3</w:t>
      </w:r>
      <w:r w:rsidRPr="00D5120F">
        <w:t>.</w:t>
      </w:r>
      <w:r w:rsidRPr="00D5120F">
        <w:tab/>
        <w:t>Overview</w:t>
      </w:r>
    </w:p>
    <w:bookmarkEnd w:id="2"/>
    <w:p w14:paraId="298F954C" w14:textId="17EE1CD9" w:rsidR="00DD4A92" w:rsidRDefault="00DD4A92" w:rsidP="000E4477">
      <w:pPr>
        <w:pStyle w:val="SingleTxtG"/>
      </w:pPr>
      <w:r>
        <w:t>1</w:t>
      </w:r>
      <w:r w:rsidRPr="00D5120F">
        <w:t>4.</w:t>
      </w:r>
      <w:r w:rsidRPr="00D5120F">
        <w:tab/>
      </w:r>
      <w:proofErr w:type="gramStart"/>
      <w:r w:rsidRPr="00D5120F">
        <w:t>The Secretary-General</w:t>
      </w:r>
      <w:r>
        <w:t>’s 2023 report and</w:t>
      </w:r>
      <w:r w:rsidRPr="00D5120F">
        <w:t xml:space="preserve"> subsequent panel discussion and interactive dialogue,</w:t>
      </w:r>
      <w:proofErr w:type="gramEnd"/>
      <w:r w:rsidRPr="00D5120F">
        <w:t xml:space="preserve"> </w:t>
      </w:r>
      <w:r>
        <w:t xml:space="preserve">showed the relationship between how </w:t>
      </w:r>
      <w:r w:rsidRPr="00D5120F">
        <w:t xml:space="preserve">a wide range of factors </w:t>
      </w:r>
      <w:r>
        <w:t xml:space="preserve">and </w:t>
      </w:r>
      <w:r w:rsidRPr="00D5120F">
        <w:t>climate change</w:t>
      </w:r>
      <w:r>
        <w:t xml:space="preserve">’s negative </w:t>
      </w:r>
      <w:r w:rsidRPr="00D5120F">
        <w:t>effects contribut</w:t>
      </w:r>
      <w:r>
        <w:t>e</w:t>
      </w:r>
      <w:r w:rsidRPr="00D5120F">
        <w:t xml:space="preserve"> </w:t>
      </w:r>
      <w:r>
        <w:t xml:space="preserve">to </w:t>
      </w:r>
      <w:r w:rsidRPr="00D5120F">
        <w:t xml:space="preserve">violations of </w:t>
      </w:r>
      <w:r>
        <w:t xml:space="preserve">everyone’s </w:t>
      </w:r>
      <w:r w:rsidRPr="00D5120F">
        <w:t>right to food.</w:t>
      </w:r>
      <w:r w:rsidRPr="00D5120F">
        <w:rPr>
          <w:rStyle w:val="EndnoteReference"/>
        </w:rPr>
        <w:endnoteReference w:id="8"/>
      </w:r>
      <w:r w:rsidRPr="00D5120F">
        <w:t xml:space="preserve"> In </w:t>
      </w:r>
      <w:r>
        <w:t xml:space="preserve">this </w:t>
      </w:r>
      <w:r w:rsidRPr="00D5120F">
        <w:t xml:space="preserve">report, the </w:t>
      </w:r>
      <w:r>
        <w:t>OHCHR</w:t>
      </w:r>
      <w:r w:rsidRPr="00D5120F">
        <w:t xml:space="preserve"> focuses specifically on socioeconomic aspects and </w:t>
      </w:r>
      <w:r>
        <w:t>suggests</w:t>
      </w:r>
      <w:r w:rsidRPr="00D5120F">
        <w:t xml:space="preserve"> measures to </w:t>
      </w:r>
      <w:r>
        <w:t>tackle these</w:t>
      </w:r>
      <w:r w:rsidRPr="00D5120F">
        <w:t xml:space="preserve"> violations</w:t>
      </w:r>
      <w:r>
        <w:t>,</w:t>
      </w:r>
      <w:r w:rsidRPr="00D5120F">
        <w:t xml:space="preserve"> </w:t>
      </w:r>
      <w:r>
        <w:t xml:space="preserve">putting </w:t>
      </w:r>
      <w:r w:rsidRPr="00D5120F">
        <w:t xml:space="preserve">people and the planet </w:t>
      </w:r>
      <w:r>
        <w:t xml:space="preserve">at the centre of </w:t>
      </w:r>
      <w:r w:rsidRPr="00D5120F">
        <w:t>all economic, social and environmental policies, plans and programmes</w:t>
      </w:r>
      <w:r>
        <w:t>. This approach can be called “the human rights economy”. This also</w:t>
      </w:r>
      <w:r w:rsidRPr="00D5120F">
        <w:t xml:space="preserve"> </w:t>
      </w:r>
      <w:r>
        <w:t>makes sure</w:t>
      </w:r>
      <w:r w:rsidRPr="00D5120F">
        <w:t xml:space="preserve"> that human rights norms and standards</w:t>
      </w:r>
      <w:r>
        <w:t>,</w:t>
      </w:r>
      <w:r w:rsidRPr="00D5120F">
        <w:t xml:space="preserve"> including the rights to food and a healthy environment</w:t>
      </w:r>
      <w:r>
        <w:t xml:space="preserve">, shape: </w:t>
      </w:r>
    </w:p>
    <w:p w14:paraId="58DCBD47" w14:textId="77777777" w:rsidR="00DD4A92" w:rsidRDefault="00DD4A92" w:rsidP="00601B0B">
      <w:pPr>
        <w:pStyle w:val="SingleTxtG"/>
        <w:numPr>
          <w:ilvl w:val="0"/>
          <w:numId w:val="34"/>
        </w:numPr>
        <w:ind w:left="1701" w:hanging="207"/>
      </w:pPr>
      <w:r w:rsidRPr="00D5120F">
        <w:t xml:space="preserve">development, economic, industrial and trade policies, </w:t>
      </w:r>
    </w:p>
    <w:p w14:paraId="2FF51C70" w14:textId="77777777" w:rsidR="00DD4A92" w:rsidRDefault="00DD4A92" w:rsidP="00601B0B">
      <w:pPr>
        <w:pStyle w:val="SingleTxtG"/>
        <w:numPr>
          <w:ilvl w:val="0"/>
          <w:numId w:val="34"/>
        </w:numPr>
        <w:ind w:left="1701" w:hanging="207"/>
      </w:pPr>
      <w:r w:rsidRPr="00D5120F">
        <w:t xml:space="preserve">investment decisions, </w:t>
      </w:r>
    </w:p>
    <w:p w14:paraId="5474A468" w14:textId="77777777" w:rsidR="00DD4A92" w:rsidRDefault="00DD4A92" w:rsidP="00601B0B">
      <w:pPr>
        <w:pStyle w:val="SingleTxtG"/>
        <w:numPr>
          <w:ilvl w:val="0"/>
          <w:numId w:val="34"/>
        </w:numPr>
        <w:ind w:left="1701" w:hanging="207"/>
      </w:pPr>
      <w:r w:rsidRPr="00D5120F">
        <w:t xml:space="preserve">consumer protection and choices, </w:t>
      </w:r>
      <w:r>
        <w:t xml:space="preserve">and </w:t>
      </w:r>
    </w:p>
    <w:p w14:paraId="7D4D1094" w14:textId="77777777" w:rsidR="00DD4A92" w:rsidRDefault="00DD4A92" w:rsidP="00601B0B">
      <w:pPr>
        <w:pStyle w:val="SingleTxtG"/>
        <w:numPr>
          <w:ilvl w:val="0"/>
          <w:numId w:val="34"/>
        </w:numPr>
        <w:ind w:left="1701" w:hanging="207"/>
      </w:pPr>
      <w:r w:rsidRPr="00D5120F">
        <w:t>business operations, products and services</w:t>
      </w:r>
      <w:r>
        <w:t>.</w:t>
      </w:r>
      <w:r w:rsidRPr="00D5120F">
        <w:t xml:space="preserve"> </w:t>
      </w:r>
    </w:p>
    <w:p w14:paraId="74D7619F" w14:textId="254B6E9A" w:rsidR="00DD4A92" w:rsidRPr="00D5120F" w:rsidRDefault="00DD4A92" w:rsidP="000E4477">
      <w:pPr>
        <w:pStyle w:val="SingleTxtG"/>
      </w:pPr>
      <w:r w:rsidRPr="00D5120F">
        <w:t xml:space="preserve">The human rights economy seeks to </w:t>
      </w:r>
      <w:r>
        <w:t>remove</w:t>
      </w:r>
      <w:r w:rsidRPr="00D5120F">
        <w:t xml:space="preserve"> discrimination and reduce inequalities –</w:t>
      </w:r>
      <w:r>
        <w:t xml:space="preserve"> past and </w:t>
      </w:r>
      <w:r w:rsidRPr="00D5120F">
        <w:t>current</w:t>
      </w:r>
      <w:r>
        <w:t xml:space="preserve"> </w:t>
      </w:r>
      <w:r w:rsidRPr="00D5120F">
        <w:t xml:space="preserve">– by investing in human rights and </w:t>
      </w:r>
      <w:r>
        <w:t xml:space="preserve">removing </w:t>
      </w:r>
      <w:r w:rsidRPr="00D5120F">
        <w:t>barriers to equality</w:t>
      </w:r>
      <w:r>
        <w:t>,</w:t>
      </w:r>
      <w:r w:rsidRPr="00D5120F">
        <w:t xml:space="preserve"> </w:t>
      </w:r>
      <w:r>
        <w:t xml:space="preserve">domestically and </w:t>
      </w:r>
      <w:r w:rsidRPr="00D5120F">
        <w:t>international</w:t>
      </w:r>
      <w:r>
        <w:t>ly</w:t>
      </w:r>
      <w:r w:rsidRPr="00D5120F">
        <w:t>.</w:t>
      </w:r>
    </w:p>
    <w:p w14:paraId="0FC79803" w14:textId="2A8A1F3E" w:rsidR="00DD4A92" w:rsidRDefault="00DD4A92" w:rsidP="000E4477">
      <w:pPr>
        <w:pStyle w:val="SingleTxtG"/>
      </w:pPr>
      <w:r>
        <w:t>1</w:t>
      </w:r>
      <w:r w:rsidRPr="00D5120F">
        <w:t>5.</w:t>
      </w:r>
      <w:r w:rsidRPr="00D5120F">
        <w:tab/>
        <w:t xml:space="preserve">Combined with </w:t>
      </w:r>
      <w:r>
        <w:t>negative</w:t>
      </w:r>
      <w:r w:rsidRPr="00D5120F">
        <w:t xml:space="preserve"> climate impacts, narrow</w:t>
      </w:r>
      <w:r>
        <w:t>ly</w:t>
      </w:r>
      <w:r w:rsidRPr="00D5120F">
        <w:t xml:space="preserve"> focus</w:t>
      </w:r>
      <w:r>
        <w:t>ing</w:t>
      </w:r>
      <w:r w:rsidRPr="00D5120F">
        <w:t xml:space="preserve"> on economic growth and profit maximization that disregards sustainability, access, affordability and availability of food can lead to </w:t>
      </w:r>
      <w:r>
        <w:t>increased</w:t>
      </w:r>
      <w:r w:rsidRPr="00D5120F">
        <w:t xml:space="preserve"> food insecurity.</w:t>
      </w:r>
      <w:r w:rsidRPr="00D5120F">
        <w:rPr>
          <w:rStyle w:val="EndnoteReference"/>
        </w:rPr>
        <w:endnoteReference w:id="9"/>
      </w:r>
      <w:r w:rsidRPr="00D5120F">
        <w:t xml:space="preserve"> </w:t>
      </w:r>
      <w:r>
        <w:t>Protecting</w:t>
      </w:r>
      <w:r w:rsidRPr="00D5120F">
        <w:t xml:space="preserve"> interrelated rights to food and a healthy environment</w:t>
      </w:r>
      <w:r w:rsidRPr="00601B0B">
        <w:t xml:space="preserve"> </w:t>
      </w:r>
      <w:r w:rsidRPr="00D5120F">
        <w:t xml:space="preserve">should be </w:t>
      </w:r>
      <w:r>
        <w:t>the basis of</w:t>
      </w:r>
      <w:r w:rsidRPr="00D5120F">
        <w:t xml:space="preserve"> </w:t>
      </w:r>
      <w:r>
        <w:t xml:space="preserve">domestic and international </w:t>
      </w:r>
      <w:r w:rsidRPr="00D5120F">
        <w:t xml:space="preserve">economic policies. </w:t>
      </w:r>
      <w:r>
        <w:t>M</w:t>
      </w:r>
      <w:r w:rsidRPr="00D5120F">
        <w:t xml:space="preserve">easures </w:t>
      </w:r>
      <w:r>
        <w:t>that look at the whole situation must be used to:</w:t>
      </w:r>
    </w:p>
    <w:p w14:paraId="0D082320" w14:textId="35481CEA" w:rsidR="00DD4A92" w:rsidRDefault="00DD4A92" w:rsidP="001736FC">
      <w:pPr>
        <w:pStyle w:val="SingleTxtG"/>
        <w:numPr>
          <w:ilvl w:val="0"/>
          <w:numId w:val="34"/>
        </w:numPr>
        <w:ind w:left="1701" w:hanging="207"/>
      </w:pPr>
      <w:r w:rsidRPr="00D5120F">
        <w:t>prevent food insecurity</w:t>
      </w:r>
      <w:r>
        <w:t xml:space="preserve">, </w:t>
      </w:r>
    </w:p>
    <w:p w14:paraId="64CAE63E" w14:textId="36D40602" w:rsidR="00DD4A92" w:rsidRDefault="00DD4A92" w:rsidP="001736FC">
      <w:pPr>
        <w:pStyle w:val="SingleTxtG"/>
        <w:numPr>
          <w:ilvl w:val="0"/>
          <w:numId w:val="34"/>
        </w:numPr>
        <w:ind w:left="1701" w:hanging="207"/>
      </w:pPr>
      <w:r w:rsidRPr="00D5120F">
        <w:t>minimiz</w:t>
      </w:r>
      <w:r>
        <w:t>e</w:t>
      </w:r>
      <w:r w:rsidRPr="00D5120F">
        <w:t xml:space="preserve"> climate change</w:t>
      </w:r>
      <w:r>
        <w:t xml:space="preserve">’s negative </w:t>
      </w:r>
      <w:r w:rsidRPr="00D5120F">
        <w:t>impact o</w:t>
      </w:r>
      <w:r>
        <w:t>n</w:t>
      </w:r>
      <w:r w:rsidRPr="00D5120F">
        <w:t xml:space="preserve"> </w:t>
      </w:r>
      <w:r>
        <w:t xml:space="preserve">everyone’s </w:t>
      </w:r>
      <w:r w:rsidRPr="00D5120F">
        <w:t>right to food</w:t>
      </w:r>
      <w:r>
        <w:t>,</w:t>
      </w:r>
      <w:r w:rsidRPr="00D5120F">
        <w:t xml:space="preserve"> </w:t>
      </w:r>
    </w:p>
    <w:p w14:paraId="70407E2F" w14:textId="77777777" w:rsidR="00DD4A92" w:rsidRDefault="00DD4A92" w:rsidP="001736FC">
      <w:pPr>
        <w:pStyle w:val="SingleTxtG"/>
        <w:numPr>
          <w:ilvl w:val="0"/>
          <w:numId w:val="34"/>
        </w:numPr>
        <w:ind w:left="1701" w:hanging="207"/>
      </w:pPr>
      <w:r w:rsidRPr="00D5120F">
        <w:t xml:space="preserve">adapt food systems to climate change, </w:t>
      </w:r>
    </w:p>
    <w:p w14:paraId="4840A16D" w14:textId="7535BD7E" w:rsidR="00DD4A92" w:rsidRDefault="00DD4A92" w:rsidP="001736FC">
      <w:pPr>
        <w:pStyle w:val="SingleTxtG"/>
        <w:numPr>
          <w:ilvl w:val="0"/>
          <w:numId w:val="34"/>
        </w:numPr>
        <w:ind w:left="1701" w:hanging="207"/>
      </w:pPr>
      <w:r>
        <w:t>tackle</w:t>
      </w:r>
      <w:r w:rsidRPr="00D5120F">
        <w:t xml:space="preserve"> loss and damage related to </w:t>
      </w:r>
      <w:r>
        <w:t xml:space="preserve">climate change </w:t>
      </w:r>
      <w:r w:rsidRPr="00D5120F">
        <w:t>impacts on food security</w:t>
      </w:r>
      <w:r>
        <w:t>,</w:t>
      </w:r>
      <w:r w:rsidRPr="00D5120F">
        <w:t xml:space="preserve"> and </w:t>
      </w:r>
    </w:p>
    <w:p w14:paraId="5ABD3150" w14:textId="77777777" w:rsidR="00DD4A92" w:rsidRDefault="00DD4A92" w:rsidP="001736FC">
      <w:pPr>
        <w:pStyle w:val="SingleTxtG"/>
        <w:numPr>
          <w:ilvl w:val="0"/>
          <w:numId w:val="34"/>
        </w:numPr>
        <w:ind w:left="1701" w:hanging="207"/>
      </w:pPr>
      <w:r>
        <w:t>protect</w:t>
      </w:r>
      <w:r w:rsidRPr="00D5120F">
        <w:t xml:space="preserve"> against negative human rights impacts of climate measures. </w:t>
      </w:r>
    </w:p>
    <w:p w14:paraId="05C8FDC9" w14:textId="727DAF5B" w:rsidR="00DD4A92" w:rsidRPr="00D5120F" w:rsidRDefault="00DD4A92" w:rsidP="000E4477">
      <w:pPr>
        <w:pStyle w:val="SingleTxtG"/>
      </w:pPr>
      <w:r w:rsidRPr="00D5120F">
        <w:t>Food systems should respect, protect and fulfil the rights to food and to a healthy environment. At the same time, climate change mitigation, including through reduc</w:t>
      </w:r>
      <w:r>
        <w:t>ing</w:t>
      </w:r>
      <w:r w:rsidRPr="00D5120F">
        <w:t xml:space="preserve"> </w:t>
      </w:r>
      <w:r>
        <w:t xml:space="preserve">food systems’ </w:t>
      </w:r>
      <w:r w:rsidRPr="00D5120F">
        <w:t>carbon footprint, must be a priority.</w:t>
      </w:r>
    </w:p>
    <w:p w14:paraId="0AC4C6A0" w14:textId="393D14D5" w:rsidR="00DD4A92" w:rsidRDefault="00DD4A92" w:rsidP="000E4477">
      <w:pPr>
        <w:pStyle w:val="SingleTxtG"/>
      </w:pPr>
      <w:r>
        <w:t>1</w:t>
      </w:r>
      <w:r w:rsidRPr="00D5120F">
        <w:t>6.</w:t>
      </w:r>
      <w:r w:rsidRPr="00D5120F">
        <w:tab/>
        <w:t>In Human Rights Council resolution 50/9</w:t>
      </w:r>
      <w:r>
        <w:t xml:space="preserve">, </w:t>
      </w:r>
      <w:r w:rsidRPr="00D5120F">
        <w:t xml:space="preserve">States </w:t>
      </w:r>
      <w:r>
        <w:t xml:space="preserve">are called </w:t>
      </w:r>
      <w:r w:rsidRPr="00D5120F">
        <w:t xml:space="preserve">to </w:t>
      </w:r>
      <w:r>
        <w:t xml:space="preserve">improve </w:t>
      </w:r>
      <w:r w:rsidRPr="00D5120F">
        <w:t xml:space="preserve">international cooperation and assistance, including financing, for climate change mitigation and adaptation measures to assist developing countries. </w:t>
      </w:r>
      <w:r>
        <w:t xml:space="preserve">Resolution 50/9 </w:t>
      </w:r>
      <w:r w:rsidRPr="00D5120F">
        <w:t>urges States to</w:t>
      </w:r>
      <w:r>
        <w:t>:</w:t>
      </w:r>
      <w:r w:rsidRPr="00D5120F">
        <w:t xml:space="preserve"> </w:t>
      </w:r>
    </w:p>
    <w:p w14:paraId="465066BC" w14:textId="17C6F7EA" w:rsidR="00DD4A92" w:rsidRDefault="00DD4A92" w:rsidP="00C75266">
      <w:pPr>
        <w:pStyle w:val="SingleTxtG"/>
        <w:numPr>
          <w:ilvl w:val="0"/>
          <w:numId w:val="34"/>
        </w:numPr>
        <w:ind w:left="1701" w:hanging="207"/>
      </w:pPr>
      <w:r w:rsidRPr="00D5120F">
        <w:t>strengthen and implement policies</w:t>
      </w:r>
      <w:r>
        <w:t xml:space="preserve"> to improve </w:t>
      </w:r>
      <w:r w:rsidRPr="00D5120F">
        <w:t xml:space="preserve">international cooperation </w:t>
      </w:r>
      <w:r>
        <w:t>so that everyone can enjoy</w:t>
      </w:r>
      <w:r w:rsidRPr="00D5120F">
        <w:t xml:space="preserve"> the</w:t>
      </w:r>
      <w:r>
        <w:t>ir</w:t>
      </w:r>
      <w:r w:rsidRPr="00D5120F">
        <w:t xml:space="preserve"> right to food, consistent with efforts to combat climate change, and </w:t>
      </w:r>
    </w:p>
    <w:p w14:paraId="31F1BEFB" w14:textId="51DF8EDD" w:rsidR="00DD4A92" w:rsidRDefault="00DD4A92" w:rsidP="00C75266">
      <w:pPr>
        <w:pStyle w:val="SingleTxtG"/>
        <w:numPr>
          <w:ilvl w:val="0"/>
          <w:numId w:val="34"/>
        </w:numPr>
        <w:ind w:left="1701" w:hanging="207"/>
      </w:pPr>
      <w:r w:rsidRPr="00D5120F">
        <w:t xml:space="preserve">pursue the right to development, including by addressing inequalities in food distribution and access and employing </w:t>
      </w:r>
      <w:r>
        <w:t>fair</w:t>
      </w:r>
      <w:r w:rsidRPr="00D5120F">
        <w:t xml:space="preserve">, predictable, transparent and </w:t>
      </w:r>
      <w:r>
        <w:t xml:space="preserve">better </w:t>
      </w:r>
      <w:r w:rsidRPr="00D5120F">
        <w:t xml:space="preserve">forms of </w:t>
      </w:r>
      <w:r>
        <w:t xml:space="preserve">governing </w:t>
      </w:r>
      <w:r w:rsidRPr="00D5120F">
        <w:t xml:space="preserve">food systems </w:t>
      </w:r>
      <w:r>
        <w:t>that advance everyone’s human rights</w:t>
      </w:r>
      <w:r w:rsidRPr="00D5120F">
        <w:t xml:space="preserve">. </w:t>
      </w:r>
      <w:bookmarkStart w:id="5" w:name="_Hlk153887971"/>
    </w:p>
    <w:p w14:paraId="05656041" w14:textId="3332C77F" w:rsidR="00DD4A92" w:rsidRDefault="00DD4A92" w:rsidP="000E4477">
      <w:pPr>
        <w:pStyle w:val="SingleTxtG"/>
      </w:pPr>
      <w:r w:rsidRPr="00D5120F">
        <w:t xml:space="preserve">Meanwhile, </w:t>
      </w:r>
      <w:r>
        <w:t xml:space="preserve">after </w:t>
      </w:r>
      <w:r w:rsidRPr="00D5120F">
        <w:t xml:space="preserve">the first global stocktake under the Paris Agreement, the Conference of the Parties urges parties and invites non-party stakeholders to increase ambition and </w:t>
      </w:r>
      <w:r>
        <w:t>improve</w:t>
      </w:r>
      <w:r w:rsidRPr="00D5120F">
        <w:t xml:space="preserve"> adaptation action and support towards</w:t>
      </w:r>
      <w:r>
        <w:t>:</w:t>
      </w:r>
    </w:p>
    <w:p w14:paraId="798FE6E1" w14:textId="1726C7F5" w:rsidR="00DD4A92" w:rsidRDefault="00DD4A92" w:rsidP="00C75266">
      <w:pPr>
        <w:pStyle w:val="SingleTxtG"/>
        <w:numPr>
          <w:ilvl w:val="0"/>
          <w:numId w:val="34"/>
        </w:numPr>
        <w:ind w:left="1701" w:hanging="207"/>
      </w:pPr>
      <w:r>
        <w:t>developing</w:t>
      </w:r>
      <w:r w:rsidRPr="00D5120F">
        <w:t xml:space="preserve"> climate-resilient food and agricultural production and supply and distribution of food,</w:t>
      </w:r>
    </w:p>
    <w:p w14:paraId="51B424B9" w14:textId="1F0B0A40" w:rsidR="00DD4A92" w:rsidRDefault="00DD4A92" w:rsidP="00C75266">
      <w:pPr>
        <w:pStyle w:val="SingleTxtG"/>
        <w:numPr>
          <w:ilvl w:val="0"/>
          <w:numId w:val="34"/>
        </w:numPr>
        <w:ind w:left="1701" w:hanging="207"/>
      </w:pPr>
      <w:r w:rsidRPr="00D5120F">
        <w:t>increasing sustainable and regenerative production</w:t>
      </w:r>
      <w:r>
        <w:t>, and</w:t>
      </w:r>
    </w:p>
    <w:p w14:paraId="0ABCC697" w14:textId="110DB15F" w:rsidR="00DD4A92" w:rsidRPr="00D5120F" w:rsidRDefault="00DD4A92" w:rsidP="00C75266">
      <w:pPr>
        <w:pStyle w:val="SingleTxtG"/>
        <w:numPr>
          <w:ilvl w:val="0"/>
          <w:numId w:val="34"/>
        </w:numPr>
        <w:ind w:left="1701" w:hanging="207"/>
      </w:pPr>
      <w:r>
        <w:t>improving fairer</w:t>
      </w:r>
      <w:r w:rsidRPr="00D5120F">
        <w:t xml:space="preserve"> access to adequate food and nutrition for </w:t>
      </w:r>
      <w:r>
        <w:t>everyone</w:t>
      </w:r>
      <w:r w:rsidRPr="00D5120F">
        <w:t>.</w:t>
      </w:r>
    </w:p>
    <w:p w14:paraId="071B35AC" w14:textId="1F8B5779" w:rsidR="00DD4A92" w:rsidRPr="00D5120F" w:rsidRDefault="00DD4A92" w:rsidP="000E4477">
      <w:pPr>
        <w:pStyle w:val="SingleTxtG"/>
      </w:pPr>
      <w:r>
        <w:t>1</w:t>
      </w:r>
      <w:r w:rsidRPr="00D5120F">
        <w:t>7.</w:t>
      </w:r>
      <w:r w:rsidRPr="00D5120F">
        <w:tab/>
        <w:t xml:space="preserve">The International Covenant on Economic, Social and Cultural Rights </w:t>
      </w:r>
      <w:r>
        <w:t xml:space="preserve">states that </w:t>
      </w:r>
      <w:r w:rsidRPr="00D5120F">
        <w:t xml:space="preserve">States </w:t>
      </w:r>
      <w:r>
        <w:t xml:space="preserve">must </w:t>
      </w:r>
      <w:r w:rsidRPr="00D5120F">
        <w:t>take steps</w:t>
      </w:r>
      <w:r w:rsidRPr="00A270BF">
        <w:t xml:space="preserve"> </w:t>
      </w:r>
      <w:r w:rsidRPr="00D5120F">
        <w:t xml:space="preserve">to </w:t>
      </w:r>
      <w:r>
        <w:t xml:space="preserve">make sure everyone can enjoy their </w:t>
      </w:r>
      <w:r w:rsidRPr="00D5120F">
        <w:t>rights recognized in the Covenant, including the right to food (art. 2).</w:t>
      </w:r>
      <w:r>
        <w:t xml:space="preserve"> States should work</w:t>
      </w:r>
      <w:r w:rsidRPr="00D5120F">
        <w:t xml:space="preserve"> individually and through international </w:t>
      </w:r>
      <w:r w:rsidRPr="00D5120F">
        <w:lastRenderedPageBreak/>
        <w:t>assistance and economic and technical cooperation to the maximum of their available resources</w:t>
      </w:r>
      <w:r>
        <w:t>.</w:t>
      </w:r>
      <w:r w:rsidRPr="00D5120F">
        <w:t xml:space="preserve"> </w:t>
      </w:r>
      <w:r>
        <w:t xml:space="preserve">Under the </w:t>
      </w:r>
      <w:r w:rsidRPr="00D5120F">
        <w:t>International Covenant</w:t>
      </w:r>
      <w:r>
        <w:t>,</w:t>
      </w:r>
      <w:r w:rsidRPr="00D5120F">
        <w:t xml:space="preserve"> States </w:t>
      </w:r>
      <w:r>
        <w:t xml:space="preserve">must </w:t>
      </w:r>
      <w:r w:rsidRPr="00D5120F">
        <w:t xml:space="preserve">take steps to </w:t>
      </w:r>
      <w:r>
        <w:t xml:space="preserve">make sure everyone enjoys their </w:t>
      </w:r>
      <w:r w:rsidRPr="00D5120F">
        <w:t xml:space="preserve">right to food and to </w:t>
      </w:r>
      <w:r>
        <w:t xml:space="preserve">support the fair </w:t>
      </w:r>
      <w:r w:rsidRPr="00D5120F">
        <w:t xml:space="preserve">distribution of world food supplies </w:t>
      </w:r>
      <w:r>
        <w:t xml:space="preserve">according to </w:t>
      </w:r>
      <w:r w:rsidRPr="00D5120F">
        <w:t xml:space="preserve">need (art. 11). Overall, </w:t>
      </w:r>
      <w:r w:rsidRPr="00D5120F" w:rsidDel="000E5DBD">
        <w:t>human rights</w:t>
      </w:r>
      <w:r w:rsidRPr="00D5120F">
        <w:t xml:space="preserve"> obligations and international law </w:t>
      </w:r>
      <w:r>
        <w:t xml:space="preserve">should guide </w:t>
      </w:r>
      <w:r w:rsidRPr="00D5120F">
        <w:t>climate- and food-related policy and finance</w:t>
      </w:r>
      <w:r>
        <w:t>. This includes</w:t>
      </w:r>
      <w:r w:rsidRPr="00D5120F">
        <w:t xml:space="preserve"> the</w:t>
      </w:r>
      <w:r w:rsidRPr="00D5120F" w:rsidDel="000E5DBD">
        <w:t xml:space="preserve"> principles of solidarity, climate justice, equity, polluter pays</w:t>
      </w:r>
      <w:r>
        <w:t>,</w:t>
      </w:r>
      <w:r w:rsidRPr="00D5120F" w:rsidDel="000E5DBD">
        <w:t xml:space="preserve"> </w:t>
      </w:r>
      <w:bookmarkStart w:id="6" w:name="_Hlk156570498"/>
      <w:r w:rsidRPr="00D5120F" w:rsidDel="000E5DBD">
        <w:t>common but differentiated responsibilities and respective capabilities</w:t>
      </w:r>
      <w:bookmarkEnd w:id="6"/>
      <w:r>
        <w:t xml:space="preserve"> and</w:t>
      </w:r>
      <w:r w:rsidRPr="00D5120F" w:rsidDel="000E5DBD">
        <w:t xml:space="preserve"> </w:t>
      </w:r>
      <w:r>
        <w:t xml:space="preserve">requires </w:t>
      </w:r>
      <w:r w:rsidRPr="00D5120F" w:rsidDel="000E5DBD">
        <w:t>considering historical responsibilities.</w:t>
      </w:r>
    </w:p>
    <w:p w14:paraId="39E6BE68" w14:textId="5C74E410" w:rsidR="00DD4A92" w:rsidRPr="00D5120F" w:rsidRDefault="00DD4A92" w:rsidP="000E4477">
      <w:pPr>
        <w:pStyle w:val="SingleTxtG"/>
      </w:pPr>
      <w:r>
        <w:t>1</w:t>
      </w:r>
      <w:r w:rsidRPr="00D5120F">
        <w:t>8.</w:t>
      </w:r>
      <w:r w:rsidRPr="00D5120F">
        <w:tab/>
      </w:r>
      <w:bookmarkEnd w:id="5"/>
      <w:r>
        <w:t>G</w:t>
      </w:r>
      <w:r w:rsidRPr="00D5120F">
        <w:t>lobal emissions</w:t>
      </w:r>
      <w:r>
        <w:t xml:space="preserve">, </w:t>
      </w:r>
      <w:r w:rsidRPr="00D5120F">
        <w:t>including from food systems</w:t>
      </w:r>
      <w:r>
        <w:t>,</w:t>
      </w:r>
      <w:r w:rsidRPr="00D5120F">
        <w:t xml:space="preserve"> continue to rise</w:t>
      </w:r>
      <w:r w:rsidRPr="00601B0B">
        <w:t xml:space="preserve"> </w:t>
      </w:r>
      <w:r>
        <w:t>d</w:t>
      </w:r>
      <w:r w:rsidRPr="00D5120F">
        <w:t>espite human rights</w:t>
      </w:r>
      <w:r>
        <w:t xml:space="preserve"> obligations</w:t>
      </w:r>
      <w:r w:rsidRPr="00D5120F">
        <w:t xml:space="preserve"> and climate change</w:t>
      </w:r>
      <w:r>
        <w:t xml:space="preserve"> commitments</w:t>
      </w:r>
      <w:r w:rsidRPr="00D5120F">
        <w:t xml:space="preserve">. </w:t>
      </w:r>
      <w:r>
        <w:t xml:space="preserve">Insufficient </w:t>
      </w:r>
      <w:r w:rsidRPr="00D5120F">
        <w:t>mitigation results in increasingly frequent</w:t>
      </w:r>
      <w:r>
        <w:t xml:space="preserve"> climate events that happen both suddenly and slowly</w:t>
      </w:r>
      <w:r w:rsidRPr="00D5120F">
        <w:t xml:space="preserve">. </w:t>
      </w:r>
      <w:r>
        <w:t xml:space="preserve">Because of lacking and limited </w:t>
      </w:r>
      <w:r w:rsidRPr="00D5120F">
        <w:t>adaptation, these events are increasingly inflicting loss and damage on people in vulnerable situations, especially in developing countries</w:t>
      </w:r>
      <w:r>
        <w:t xml:space="preserve">. This </w:t>
      </w:r>
      <w:r w:rsidRPr="00D5120F">
        <w:t>severely affect</w:t>
      </w:r>
      <w:r>
        <w:t>s</w:t>
      </w:r>
      <w:r w:rsidRPr="00D5120F">
        <w:t xml:space="preserve"> their human rights, including their rights to food and nutrition.</w:t>
      </w:r>
      <w:r w:rsidRPr="00D5120F">
        <w:rPr>
          <w:rStyle w:val="EndnoteReference"/>
        </w:rPr>
        <w:endnoteReference w:id="10"/>
      </w:r>
      <w:r w:rsidRPr="00D5120F">
        <w:t xml:space="preserve"> Agrifood systems and the communities that support and depend on them are </w:t>
      </w:r>
      <w:r>
        <w:t xml:space="preserve">among the first to experience the </w:t>
      </w:r>
      <w:r w:rsidRPr="00D5120F">
        <w:t>loss and damage associated with climate change. Agriculture is the sector countries most frequently describe as impacted by loss and damage in nationally determined contributions.</w:t>
      </w:r>
      <w:r w:rsidRPr="00D5120F">
        <w:rPr>
          <w:rStyle w:val="EndnoteReference"/>
        </w:rPr>
        <w:endnoteReference w:id="11"/>
      </w:r>
      <w:r w:rsidRPr="00D5120F">
        <w:t xml:space="preserve"> Between 2008 and 2018, approximately $108.5 billion was lost </w:t>
      </w:r>
      <w:r>
        <w:t xml:space="preserve">because of reduced </w:t>
      </w:r>
      <w:r w:rsidRPr="00D5120F">
        <w:t>crop and livestock production in least developed countries and low and middle-income countries following disasters.</w:t>
      </w:r>
      <w:r w:rsidRPr="00D5120F">
        <w:rPr>
          <w:rStyle w:val="EndnoteReference"/>
        </w:rPr>
        <w:endnoteReference w:id="12"/>
      </w:r>
      <w:r w:rsidRPr="00D5120F">
        <w:t xml:space="preserve"> Climate change funding levels have not kept up with the increased need for financing. The climate adaptation finance gap is estimated to be 10 to 18 times as great as current international adaptation finance flows.</w:t>
      </w:r>
      <w:r w:rsidRPr="00D5120F">
        <w:rPr>
          <w:rStyle w:val="EndnoteReference"/>
        </w:rPr>
        <w:endnoteReference w:id="13"/>
      </w:r>
    </w:p>
    <w:p w14:paraId="71984D5E" w14:textId="77777777" w:rsidR="00DD4A92" w:rsidRDefault="00DD4A92">
      <w:pPr>
        <w:suppressAutoHyphens w:val="0"/>
        <w:kinsoku/>
        <w:overflowPunct/>
        <w:autoSpaceDE/>
        <w:autoSpaceDN/>
        <w:adjustRightInd/>
        <w:snapToGrid/>
        <w:spacing w:after="200" w:line="276" w:lineRule="auto"/>
        <w:rPr>
          <w:b/>
          <w:sz w:val="28"/>
        </w:rPr>
      </w:pPr>
      <w:r>
        <w:br w:type="page"/>
      </w:r>
    </w:p>
    <w:p w14:paraId="64237B17" w14:textId="21FF34AC" w:rsidR="00DD4A92" w:rsidRPr="00D5120F" w:rsidRDefault="00DD4A92" w:rsidP="000E4477">
      <w:pPr>
        <w:pStyle w:val="HChG"/>
      </w:pPr>
      <w:r w:rsidRPr="00D5120F">
        <w:lastRenderedPageBreak/>
        <w:tab/>
      </w:r>
      <w:r>
        <w:t>4</w:t>
      </w:r>
      <w:r w:rsidRPr="00D5120F">
        <w:t>.</w:t>
      </w:r>
      <w:r w:rsidRPr="00D5120F">
        <w:tab/>
      </w:r>
      <w:r>
        <w:t>Five ways</w:t>
      </w:r>
      <w:r w:rsidRPr="00D5120F">
        <w:t xml:space="preserve"> </w:t>
      </w:r>
      <w:r>
        <w:t>to minimize climate change’s negative impact on how everyone can fully enjoy</w:t>
      </w:r>
      <w:r w:rsidRPr="00D5120F">
        <w:t xml:space="preserve"> the</w:t>
      </w:r>
      <w:r>
        <w:t>ir</w:t>
      </w:r>
      <w:r w:rsidRPr="00D5120F">
        <w:t xml:space="preserve"> right to food</w:t>
      </w:r>
    </w:p>
    <w:p w14:paraId="75C61B8D" w14:textId="2B6A8608" w:rsidR="00DD4A92" w:rsidRDefault="00DD4A92" w:rsidP="000E4477">
      <w:pPr>
        <w:pStyle w:val="SingleTxtG"/>
      </w:pPr>
      <w:r>
        <w:t>1</w:t>
      </w:r>
      <w:r w:rsidRPr="00D5120F">
        <w:t>9.</w:t>
      </w:r>
      <w:r w:rsidRPr="00D5120F">
        <w:tab/>
        <w:t>Against this back</w:t>
      </w:r>
      <w:r>
        <w:t>ground</w:t>
      </w:r>
      <w:r w:rsidRPr="00D5120F">
        <w:t xml:space="preserve">, the need for States to </w:t>
      </w:r>
      <w:r>
        <w:t>increase</w:t>
      </w:r>
      <w:r w:rsidRPr="00D5120F">
        <w:t xml:space="preserve"> measures to meet their human rights obligations </w:t>
      </w:r>
      <w:r>
        <w:t>is even clearer</w:t>
      </w:r>
      <w:r w:rsidRPr="00D5120F">
        <w:t xml:space="preserve">. To </w:t>
      </w:r>
      <w:r>
        <w:t>make sure</w:t>
      </w:r>
      <w:r w:rsidRPr="00D5120F">
        <w:t xml:space="preserve"> that </w:t>
      </w:r>
      <w:r>
        <w:t xml:space="preserve">everyone can enjoy their </w:t>
      </w:r>
      <w:r w:rsidRPr="00D5120F">
        <w:t xml:space="preserve">human rights, including the right to food, States must urgently </w:t>
      </w:r>
      <w:r>
        <w:t>make sure</w:t>
      </w:r>
      <w:r w:rsidRPr="00D5120F">
        <w:t xml:space="preserve"> that human rights are fully integrated throughout their economic systems and socioeconomic policies. Th</w:t>
      </w:r>
      <w:r>
        <w:t xml:space="preserve">is </w:t>
      </w:r>
      <w:r w:rsidRPr="00D5120F">
        <w:t xml:space="preserve">section </w:t>
      </w:r>
      <w:r>
        <w:t xml:space="preserve">suggests </w:t>
      </w:r>
      <w:r w:rsidRPr="00D5120F">
        <w:t xml:space="preserve">concrete measures to </w:t>
      </w:r>
      <w:r>
        <w:t>tackle</w:t>
      </w:r>
      <w:r w:rsidRPr="00D5120F">
        <w:t xml:space="preserve"> climate change</w:t>
      </w:r>
      <w:r>
        <w:t>’s negative impact</w:t>
      </w:r>
      <w:r w:rsidRPr="00D5120F">
        <w:t xml:space="preserve"> on food security and the contributions of food systems to climate change, including: </w:t>
      </w:r>
    </w:p>
    <w:p w14:paraId="656228AC" w14:textId="664A331F" w:rsidR="00DD4A92" w:rsidRDefault="00DD4A92" w:rsidP="00494878">
      <w:pPr>
        <w:pStyle w:val="SingleTxtG"/>
        <w:numPr>
          <w:ilvl w:val="0"/>
          <w:numId w:val="35"/>
        </w:numPr>
        <w:ind w:left="1701" w:hanging="207"/>
      </w:pPr>
      <w:r w:rsidRPr="00D5120F">
        <w:t xml:space="preserve">advancing </w:t>
      </w:r>
      <w:r>
        <w:t>fair</w:t>
      </w:r>
      <w:r w:rsidRPr="00D5120F">
        <w:t xml:space="preserve">, rights-based climate change mitigation measures </w:t>
      </w:r>
      <w:r>
        <w:t xml:space="preserve">for </w:t>
      </w:r>
      <w:r w:rsidRPr="00D5120F">
        <w:t>food systems</w:t>
      </w:r>
      <w:r>
        <w:t>,</w:t>
      </w:r>
      <w:r w:rsidRPr="00D5120F">
        <w:t xml:space="preserve"> </w:t>
      </w:r>
    </w:p>
    <w:p w14:paraId="20B98474" w14:textId="285DB543" w:rsidR="00DD4A92" w:rsidRDefault="00DD4A92" w:rsidP="00494878">
      <w:pPr>
        <w:pStyle w:val="SingleTxtG"/>
        <w:numPr>
          <w:ilvl w:val="0"/>
          <w:numId w:val="35"/>
        </w:numPr>
        <w:ind w:left="1701" w:hanging="207"/>
      </w:pPr>
      <w:r w:rsidRPr="00D5120F">
        <w:t xml:space="preserve">promoting universal social protection systems to strengthen </w:t>
      </w:r>
      <w:r>
        <w:t>efforts</w:t>
      </w:r>
      <w:r w:rsidRPr="00D5120F">
        <w:t xml:space="preserve"> to fulfil </w:t>
      </w:r>
      <w:r>
        <w:t xml:space="preserve">everyone’s </w:t>
      </w:r>
      <w:r w:rsidRPr="00D5120F">
        <w:t xml:space="preserve">right to food </w:t>
      </w:r>
      <w:r>
        <w:t xml:space="preserve">when confronting </w:t>
      </w:r>
      <w:r w:rsidRPr="00D5120F">
        <w:t>climate impacts</w:t>
      </w:r>
      <w:r>
        <w:t>,</w:t>
      </w:r>
      <w:r w:rsidRPr="00D5120F">
        <w:t xml:space="preserve"> </w:t>
      </w:r>
    </w:p>
    <w:p w14:paraId="0FF97ED4" w14:textId="10F42CD5" w:rsidR="00DD4A92" w:rsidRDefault="00DD4A92" w:rsidP="00494878">
      <w:pPr>
        <w:pStyle w:val="SingleTxtG"/>
        <w:numPr>
          <w:ilvl w:val="0"/>
          <w:numId w:val="35"/>
        </w:numPr>
        <w:ind w:left="1701" w:hanging="207"/>
      </w:pPr>
      <w:r w:rsidRPr="00D5120F">
        <w:t>addressing businesses</w:t>
      </w:r>
      <w:r>
        <w:t>’</w:t>
      </w:r>
      <w:r w:rsidRPr="00D5120F">
        <w:t xml:space="preserve"> roles and responsibilities </w:t>
      </w:r>
      <w:r>
        <w:t xml:space="preserve">concerning </w:t>
      </w:r>
      <w:r w:rsidRPr="00D5120F">
        <w:t xml:space="preserve">climate impacts on </w:t>
      </w:r>
      <w:r>
        <w:t xml:space="preserve">everyone’s </w:t>
      </w:r>
      <w:r w:rsidRPr="00D5120F">
        <w:t>full and effective enjoyment of the</w:t>
      </w:r>
      <w:r>
        <w:t>ir</w:t>
      </w:r>
      <w:r w:rsidRPr="00D5120F">
        <w:t xml:space="preserve"> right to food</w:t>
      </w:r>
      <w:r>
        <w:t>,</w:t>
      </w:r>
      <w:r w:rsidRPr="00D5120F">
        <w:t xml:space="preserve"> </w:t>
      </w:r>
    </w:p>
    <w:p w14:paraId="523DC23D" w14:textId="74C6BBFF" w:rsidR="00DD4A92" w:rsidRDefault="00DD4A92" w:rsidP="00494878">
      <w:pPr>
        <w:pStyle w:val="SingleTxtG"/>
        <w:numPr>
          <w:ilvl w:val="0"/>
          <w:numId w:val="35"/>
        </w:numPr>
        <w:ind w:left="1701" w:hanging="207"/>
      </w:pPr>
      <w:r>
        <w:t>using</w:t>
      </w:r>
      <w:r w:rsidRPr="00D5120F">
        <w:t xml:space="preserve"> financing and promoting economic and trade policies to fulfil </w:t>
      </w:r>
      <w:r>
        <w:t xml:space="preserve">everyone’s </w:t>
      </w:r>
      <w:r w:rsidRPr="00D5120F">
        <w:t xml:space="preserve">right to food </w:t>
      </w:r>
      <w:r>
        <w:t xml:space="preserve">in a changing </w:t>
      </w:r>
      <w:r w:rsidRPr="00D5120F">
        <w:t>climate</w:t>
      </w:r>
      <w:r>
        <w:t>,</w:t>
      </w:r>
      <w:r w:rsidRPr="00D5120F">
        <w:t xml:space="preserve"> and </w:t>
      </w:r>
    </w:p>
    <w:p w14:paraId="4035FCFE" w14:textId="2FF77B62" w:rsidR="00DD4A92" w:rsidRPr="00D5120F" w:rsidRDefault="00DD4A92" w:rsidP="00494878">
      <w:pPr>
        <w:pStyle w:val="SingleTxtG"/>
        <w:numPr>
          <w:ilvl w:val="0"/>
          <w:numId w:val="35"/>
        </w:numPr>
        <w:ind w:left="1701" w:hanging="207"/>
      </w:pPr>
      <w:r w:rsidRPr="00D5120F">
        <w:t xml:space="preserve">advancing </w:t>
      </w:r>
      <w:r>
        <w:t xml:space="preserve">the human right to a </w:t>
      </w:r>
      <w:r w:rsidRPr="00D5120F">
        <w:t xml:space="preserve">clean, healthy and sustainable environment and </w:t>
      </w:r>
      <w:r>
        <w:t>fair</w:t>
      </w:r>
      <w:r w:rsidRPr="00D5120F">
        <w:t xml:space="preserve"> land-related policies to </w:t>
      </w:r>
      <w:r>
        <w:t>protect</w:t>
      </w:r>
      <w:r w:rsidRPr="00D5120F">
        <w:t xml:space="preserve"> </w:t>
      </w:r>
      <w:r>
        <w:t>everyone’s</w:t>
      </w:r>
      <w:r w:rsidRPr="00D5120F">
        <w:t xml:space="preserve"> right to food.</w:t>
      </w:r>
    </w:p>
    <w:p w14:paraId="72377BBB" w14:textId="4385BEB5" w:rsidR="00DD4A92" w:rsidRPr="00D5120F" w:rsidRDefault="00DD4A92" w:rsidP="000E4477">
      <w:pPr>
        <w:pStyle w:val="H1G"/>
      </w:pPr>
      <w:bookmarkStart w:id="7" w:name="_Toc152940505"/>
      <w:r w:rsidRPr="00D5120F">
        <w:tab/>
        <w:t>A.</w:t>
      </w:r>
      <w:r w:rsidRPr="00D5120F">
        <w:tab/>
      </w:r>
      <w:r w:rsidRPr="00D5120F">
        <w:tab/>
        <w:t>Advanc</w:t>
      </w:r>
      <w:r>
        <w:t>e</w:t>
      </w:r>
      <w:r w:rsidRPr="00D5120F">
        <w:t xml:space="preserve"> </w:t>
      </w:r>
      <w:r>
        <w:t>fair</w:t>
      </w:r>
      <w:r w:rsidRPr="00D5120F">
        <w:t>, rights-based climate change mitigation</w:t>
      </w:r>
      <w:bookmarkEnd w:id="7"/>
      <w:r w:rsidRPr="00D5120F">
        <w:t xml:space="preserve"> measures </w:t>
      </w:r>
      <w:r>
        <w:t xml:space="preserve">for </w:t>
      </w:r>
      <w:r w:rsidRPr="00D5120F">
        <w:t>food systems</w:t>
      </w:r>
    </w:p>
    <w:p w14:paraId="55929E82" w14:textId="3A1F52E8" w:rsidR="00DD4A92" w:rsidRPr="00D5120F" w:rsidRDefault="00DD4A92" w:rsidP="000E4477">
      <w:pPr>
        <w:pStyle w:val="SingleTxtG"/>
      </w:pPr>
      <w:r>
        <w:t>2</w:t>
      </w:r>
      <w:r w:rsidRPr="00D5120F">
        <w:t>0.</w:t>
      </w:r>
      <w:r w:rsidRPr="00D5120F">
        <w:tab/>
      </w:r>
      <w:r>
        <w:t>Currently</w:t>
      </w:r>
      <w:r w:rsidRPr="00D5120F">
        <w:t xml:space="preserve">, industrial food systems and </w:t>
      </w:r>
      <w:r>
        <w:t xml:space="preserve">worsening </w:t>
      </w:r>
      <w:r w:rsidRPr="00D5120F">
        <w:t xml:space="preserve">climate change </w:t>
      </w:r>
      <w:r>
        <w:t xml:space="preserve">negatively </w:t>
      </w:r>
      <w:r w:rsidRPr="00D5120F">
        <w:t>reinforc</w:t>
      </w:r>
      <w:r>
        <w:t>e</w:t>
      </w:r>
      <w:r w:rsidRPr="00D5120F">
        <w:t xml:space="preserve"> each other in a vicious cycle driven by unsustainable policies.</w:t>
      </w:r>
      <w:r w:rsidRPr="00D5120F">
        <w:rPr>
          <w:rStyle w:val="EndnoteReference"/>
        </w:rPr>
        <w:endnoteReference w:id="14"/>
      </w:r>
      <w:r w:rsidRPr="00D5120F">
        <w:t xml:space="preserve"> Food systems produce </w:t>
      </w:r>
      <w:r>
        <w:t xml:space="preserve">about </w:t>
      </w:r>
      <w:r w:rsidRPr="00D5120F">
        <w:t>a third of global greenhouse gas emissions.</w:t>
      </w:r>
      <w:r w:rsidRPr="00D5120F">
        <w:rPr>
          <w:rStyle w:val="EndnoteReference"/>
        </w:rPr>
        <w:endnoteReference w:id="15"/>
      </w:r>
      <w:r w:rsidRPr="00D5120F">
        <w:t xml:space="preserve"> States </w:t>
      </w:r>
      <w:r>
        <w:t xml:space="preserve">must </w:t>
      </w:r>
      <w:r w:rsidRPr="00D5120F">
        <w:t xml:space="preserve">mitigate all sources of greenhouse gas emissions, including through food systems transformation. </w:t>
      </w:r>
      <w:r>
        <w:t>T</w:t>
      </w:r>
      <w:r w:rsidRPr="00D5120F">
        <w:t>he United Arab Emirates Declaration on Sustainable Agriculture, Resilient Food Systems and Climate Action state</w:t>
      </w:r>
      <w:r>
        <w:t>s</w:t>
      </w:r>
      <w:r w:rsidRPr="00D5120F">
        <w:t xml:space="preserve"> that any path to fully achieving the Paris Agreement</w:t>
      </w:r>
      <w:r>
        <w:t>’s</w:t>
      </w:r>
      <w:r w:rsidRPr="00D5120F">
        <w:t xml:space="preserve"> long-term goals must include agriculture and food systems</w:t>
      </w:r>
      <w:r>
        <w:t>. It also states</w:t>
      </w:r>
      <w:r w:rsidRPr="00D5120F">
        <w:t xml:space="preserve"> that agriculture and food systems must urgently adapt and transform.</w:t>
      </w:r>
      <w:r w:rsidRPr="00D5120F">
        <w:rPr>
          <w:rStyle w:val="EndnoteReference"/>
        </w:rPr>
        <w:endnoteReference w:id="16"/>
      </w:r>
      <w:r w:rsidRPr="00D5120F">
        <w:t xml:space="preserve"> </w:t>
      </w:r>
      <w:r>
        <w:t xml:space="preserve">Changing </w:t>
      </w:r>
      <w:r w:rsidRPr="00D5120F">
        <w:t xml:space="preserve">to sustainable, </w:t>
      </w:r>
      <w:r>
        <w:t>fair</w:t>
      </w:r>
      <w:r w:rsidRPr="00D5120F">
        <w:t xml:space="preserve"> and climate-resilient food systems guided by human rights and secur</w:t>
      </w:r>
      <w:r>
        <w:t>ing</w:t>
      </w:r>
      <w:r w:rsidRPr="00D5120F">
        <w:t xml:space="preserve"> </w:t>
      </w:r>
      <w:r>
        <w:t xml:space="preserve">everyone’s </w:t>
      </w:r>
      <w:r w:rsidRPr="00D5120F">
        <w:t xml:space="preserve">right to food is necessary to minimize </w:t>
      </w:r>
      <w:r>
        <w:t xml:space="preserve">the impacts of </w:t>
      </w:r>
      <w:r w:rsidRPr="00D5120F">
        <w:t xml:space="preserve">climate </w:t>
      </w:r>
      <w:r>
        <w:t>change</w:t>
      </w:r>
      <w:r w:rsidRPr="00D5120F">
        <w:t xml:space="preserve"> on</w:t>
      </w:r>
      <w:r>
        <w:t xml:space="preserve"> how everyone can fully enjoy their right to</w:t>
      </w:r>
      <w:r w:rsidRPr="00D5120F">
        <w:t xml:space="preserve"> food.</w:t>
      </w:r>
      <w:r w:rsidRPr="00D5120F">
        <w:rPr>
          <w:rStyle w:val="EndnoteReference"/>
        </w:rPr>
        <w:endnoteReference w:id="17"/>
      </w:r>
    </w:p>
    <w:p w14:paraId="3B0814DE" w14:textId="66F06D9D" w:rsidR="00DD4A92" w:rsidRDefault="00DD4A92" w:rsidP="000E4477">
      <w:pPr>
        <w:pStyle w:val="SingleTxtG"/>
      </w:pPr>
      <w:r>
        <w:t>2</w:t>
      </w:r>
      <w:r w:rsidRPr="00D5120F">
        <w:t>1.</w:t>
      </w:r>
      <w:r w:rsidRPr="00D5120F">
        <w:tab/>
        <w:t xml:space="preserve">The principles of </w:t>
      </w:r>
      <w:r>
        <w:t>equity</w:t>
      </w:r>
      <w:r w:rsidRPr="00D5120F">
        <w:t xml:space="preserve">, climate justice, polluter pays and </w:t>
      </w:r>
      <w:r w:rsidRPr="00D5120F" w:rsidDel="000E5DBD">
        <w:t>common but differentiated responsibilities and respective capabilities</w:t>
      </w:r>
      <w:r w:rsidRPr="00D5120F">
        <w:t xml:space="preserve"> </w:t>
      </w:r>
      <w:r>
        <w:t xml:space="preserve">require </w:t>
      </w:r>
      <w:r w:rsidRPr="00D5120F">
        <w:t xml:space="preserve">climate change mitigation measures </w:t>
      </w:r>
      <w:r>
        <w:t xml:space="preserve">to tackle </w:t>
      </w:r>
      <w:r w:rsidRPr="00D5120F">
        <w:t xml:space="preserve">injustices, inequalities and discrimination, past and </w:t>
      </w:r>
      <w:r>
        <w:t>current</w:t>
      </w:r>
      <w:r w:rsidRPr="00D5120F">
        <w:t xml:space="preserve">, and </w:t>
      </w:r>
      <w:r>
        <w:t>be</w:t>
      </w:r>
      <w:r w:rsidRPr="00D5120F">
        <w:t xml:space="preserve"> informed by historical responsibilities. </w:t>
      </w:r>
      <w:r>
        <w:t>D</w:t>
      </w:r>
      <w:r w:rsidRPr="00D5120F">
        <w:t>eveloped countries</w:t>
      </w:r>
      <w:r>
        <w:t xml:space="preserve"> have the primary responsibility to mitigate emissions</w:t>
      </w:r>
      <w:r w:rsidRPr="00D5120F">
        <w:t>. According to UNEP, the Group of 20 countries</w:t>
      </w:r>
      <w:r>
        <w:rPr>
          <w:rStyle w:val="EndnoteReference"/>
        </w:rPr>
        <w:endnoteReference w:id="18"/>
      </w:r>
      <w:r w:rsidRPr="00D5120F">
        <w:t xml:space="preserve"> produced nearly 80</w:t>
      </w:r>
      <w:r>
        <w:t>%</w:t>
      </w:r>
      <w:r w:rsidRPr="00D5120F">
        <w:t xml:space="preserve"> of historical emissions, and the least developed countries contributed only 4</w:t>
      </w:r>
      <w:r>
        <w:t>%</w:t>
      </w:r>
      <w:r w:rsidRPr="00D5120F">
        <w:t>.</w:t>
      </w:r>
      <w:r w:rsidRPr="00D5120F">
        <w:rPr>
          <w:rStyle w:val="EndnoteReference"/>
        </w:rPr>
        <w:endnoteReference w:id="19"/>
      </w:r>
      <w:r w:rsidRPr="00D5120F">
        <w:t xml:space="preserve"> While the per capita territorial emissions of the Group of 20 countries averaged 7.9 tons of carbon dioxide equivalent in 2021, least developed countries averaged only 2.2 tons of carbon dioxide equivalent.</w:t>
      </w:r>
      <w:r w:rsidRPr="00D5120F">
        <w:rPr>
          <w:rStyle w:val="EndnoteReference"/>
        </w:rPr>
        <w:endnoteReference w:id="20"/>
      </w:r>
      <w:r w:rsidRPr="00D5120F">
        <w:t xml:space="preserve"> </w:t>
      </w:r>
      <w:r>
        <w:t xml:space="preserve">However, </w:t>
      </w:r>
      <w:r w:rsidRPr="00D5120F">
        <w:t xml:space="preserve">the worst climate impacts fall </w:t>
      </w:r>
      <w:r>
        <w:t>mostly</w:t>
      </w:r>
      <w:r w:rsidRPr="00D5120F">
        <w:t xml:space="preserve"> on</w:t>
      </w:r>
      <w:r>
        <w:t>:</w:t>
      </w:r>
      <w:r w:rsidRPr="00D5120F">
        <w:t xml:space="preserve"> </w:t>
      </w:r>
    </w:p>
    <w:p w14:paraId="0E3403B3" w14:textId="3CA7DE35" w:rsidR="00DD4A92" w:rsidRDefault="00DD4A92" w:rsidP="00CD50FC">
      <w:pPr>
        <w:pStyle w:val="SingleTxtG"/>
        <w:numPr>
          <w:ilvl w:val="0"/>
          <w:numId w:val="34"/>
        </w:numPr>
        <w:ind w:left="1701" w:hanging="207"/>
      </w:pPr>
      <w:r w:rsidRPr="00D5120F">
        <w:t xml:space="preserve">people in existing situations of food insecurity, </w:t>
      </w:r>
      <w:r>
        <w:t>and</w:t>
      </w:r>
    </w:p>
    <w:p w14:paraId="72A99E3D" w14:textId="77777777" w:rsidR="00DD4A92" w:rsidRDefault="00DD4A92" w:rsidP="00CD50FC">
      <w:pPr>
        <w:pStyle w:val="SingleTxtG"/>
        <w:numPr>
          <w:ilvl w:val="0"/>
          <w:numId w:val="34"/>
        </w:numPr>
        <w:ind w:left="1701" w:hanging="207"/>
      </w:pPr>
      <w:r w:rsidRPr="00D5120F">
        <w:t>countries and communities that benefited the least from industrial development and have suffered the most from industrialization, legacies of colonialism and slavery, as well as un</w:t>
      </w:r>
      <w:r>
        <w:t>fair</w:t>
      </w:r>
      <w:r w:rsidRPr="00D5120F">
        <w:t xml:space="preserve"> economic and trade policies. </w:t>
      </w:r>
    </w:p>
    <w:p w14:paraId="74D7B884" w14:textId="5A6CC2A5" w:rsidR="00DD4A92" w:rsidRPr="00D5120F" w:rsidRDefault="00DD4A92" w:rsidP="000E4477">
      <w:pPr>
        <w:pStyle w:val="SingleTxtG"/>
      </w:pPr>
      <w:r w:rsidRPr="00D5120F">
        <w:t xml:space="preserve">A human rights approach can help guide action </w:t>
      </w:r>
      <w:r>
        <w:t xml:space="preserve">on how </w:t>
      </w:r>
      <w:r w:rsidRPr="00D5120F">
        <w:t xml:space="preserve">to achieve </w:t>
      </w:r>
      <w:r>
        <w:t xml:space="preserve">fair </w:t>
      </w:r>
      <w:r w:rsidRPr="00D5120F">
        <w:t xml:space="preserve">mitigation, including </w:t>
      </w:r>
      <w:r>
        <w:t xml:space="preserve">for </w:t>
      </w:r>
      <w:r w:rsidRPr="00D5120F">
        <w:t xml:space="preserve">addressing the unequal, discriminatory and </w:t>
      </w:r>
      <w:r>
        <w:t>unfair</w:t>
      </w:r>
      <w:r w:rsidRPr="00D5120F">
        <w:t xml:space="preserve"> root causes and consequences of </w:t>
      </w:r>
      <w:r w:rsidRPr="00B54B3A">
        <w:t>the triple planetary crisis</w:t>
      </w:r>
      <w:r>
        <w:t xml:space="preserve"> (that is, </w:t>
      </w:r>
      <w:r w:rsidRPr="00D5120F">
        <w:t>climate change, pollution and biodiversity loss</w:t>
      </w:r>
      <w:r>
        <w:t>), and</w:t>
      </w:r>
      <w:r w:rsidRPr="00D5120F">
        <w:t xml:space="preserve"> </w:t>
      </w:r>
      <w:r>
        <w:t xml:space="preserve">including relating to </w:t>
      </w:r>
      <w:r w:rsidRPr="00583EF1">
        <w:t>common but differentiated responsibilities</w:t>
      </w:r>
      <w:r w:rsidRPr="00D5120F">
        <w:t xml:space="preserve"> to reduce emissions.</w:t>
      </w:r>
      <w:r w:rsidRPr="00D5120F">
        <w:rPr>
          <w:rStyle w:val="EndnoteReference"/>
        </w:rPr>
        <w:endnoteReference w:id="21"/>
      </w:r>
      <w:r w:rsidRPr="00D5120F">
        <w:t xml:space="preserve"> Mitigation policy should </w:t>
      </w:r>
      <w:r>
        <w:t xml:space="preserve">improve rights and </w:t>
      </w:r>
      <w:r w:rsidRPr="00D5120F">
        <w:t xml:space="preserve">promote food security, taking into account global </w:t>
      </w:r>
      <w:r>
        <w:t>imbalances</w:t>
      </w:r>
      <w:r w:rsidRPr="00D5120F">
        <w:t xml:space="preserve"> in emissions shares, and should </w:t>
      </w:r>
      <w:r>
        <w:t>work against</w:t>
      </w:r>
      <w:r w:rsidRPr="00D5120F">
        <w:t xml:space="preserve"> extreme concentrations of wealth and ownership, where a few produce globally disproportionate emissions.</w:t>
      </w:r>
      <w:r w:rsidRPr="00D5120F">
        <w:rPr>
          <w:rStyle w:val="EndnoteReference"/>
        </w:rPr>
        <w:endnoteReference w:id="22"/>
      </w:r>
    </w:p>
    <w:p w14:paraId="12CE913F" w14:textId="67FEA507" w:rsidR="00DD4A92" w:rsidRPr="00D5120F" w:rsidRDefault="00DD4A92" w:rsidP="000E4477">
      <w:pPr>
        <w:pStyle w:val="SingleTxtG"/>
      </w:pPr>
      <w:r>
        <w:lastRenderedPageBreak/>
        <w:t>2</w:t>
      </w:r>
      <w:r w:rsidRPr="00D5120F">
        <w:t>2.</w:t>
      </w:r>
      <w:r w:rsidRPr="00D5120F">
        <w:tab/>
        <w:t xml:space="preserve">Measures to </w:t>
      </w:r>
      <w:r>
        <w:t>fairly</w:t>
      </w:r>
      <w:r w:rsidRPr="00D5120F">
        <w:t xml:space="preserve"> reduce food systems emissions should include shifts in production, consumption, diet and food waste and loss. For example, according to the </w:t>
      </w:r>
      <w:bookmarkStart w:id="8" w:name="_Hlk156573590"/>
      <w:r w:rsidRPr="00D5120F">
        <w:t>Intergovernmental Panel on Climate Change</w:t>
      </w:r>
      <w:bookmarkEnd w:id="8"/>
      <w:r w:rsidRPr="00D5120F">
        <w:t>, producing more plant-based food for direct human consumption instead of for livestock can significantly mitigate climate change.</w:t>
      </w:r>
      <w:r w:rsidRPr="00D5120F">
        <w:rPr>
          <w:rStyle w:val="EndnoteReference"/>
        </w:rPr>
        <w:endnoteReference w:id="23"/>
      </w:r>
      <w:r w:rsidRPr="00D5120F">
        <w:t xml:space="preserve"> Developed countries consuming globally disproportionate per capita amounts of meat should lead in adopting mitigation policies to </w:t>
      </w:r>
      <w:r>
        <w:t>move</w:t>
      </w:r>
      <w:r w:rsidRPr="00D5120F">
        <w:t xml:space="preserve"> away from high-emissions diets.</w:t>
      </w:r>
      <w:r w:rsidRPr="00D5120F">
        <w:rPr>
          <w:rStyle w:val="EndnoteReference"/>
        </w:rPr>
        <w:endnoteReference w:id="24"/>
      </w:r>
      <w:r w:rsidRPr="00D5120F">
        <w:t xml:space="preserve"> </w:t>
      </w:r>
      <w:r>
        <w:t>Where possible, introducing d</w:t>
      </w:r>
      <w:r w:rsidRPr="00D5120F">
        <w:t>emand</w:t>
      </w:r>
      <w:r w:rsidRPr="00D5120F">
        <w:noBreakHyphen/>
        <w:t>side measures</w:t>
      </w:r>
      <w:r w:rsidRPr="00CD50FC">
        <w:t xml:space="preserve"> </w:t>
      </w:r>
      <w:r w:rsidRPr="00D5120F">
        <w:t xml:space="preserve">can further reduce emissions, </w:t>
      </w:r>
      <w:r>
        <w:t xml:space="preserve">for example, </w:t>
      </w:r>
      <w:r w:rsidRPr="00D5120F">
        <w:t>shifting to sustainable diets and locally sourced food while reducing food loss and waste.</w:t>
      </w:r>
      <w:r w:rsidRPr="00D5120F">
        <w:rPr>
          <w:rStyle w:val="EndnoteReference"/>
        </w:rPr>
        <w:endnoteReference w:id="25"/>
      </w:r>
      <w:r w:rsidRPr="00D5120F">
        <w:t xml:space="preserve"> </w:t>
      </w:r>
      <w:r>
        <w:t xml:space="preserve">If consumers have the purchasing power, they </w:t>
      </w:r>
      <w:r w:rsidRPr="00D5120F">
        <w:t>should</w:t>
      </w:r>
      <w:r>
        <w:t xml:space="preserve"> </w:t>
      </w:r>
      <w:r w:rsidRPr="00D5120F">
        <w:t xml:space="preserve">consider the human rights impacts of </w:t>
      </w:r>
      <w:r>
        <w:t xml:space="preserve">their </w:t>
      </w:r>
      <w:r w:rsidRPr="00D5120F">
        <w:t>food choices on others, and move towards sustainable and rights-</w:t>
      </w:r>
      <w:r>
        <w:t>improving</w:t>
      </w:r>
      <w:r w:rsidRPr="00D5120F">
        <w:t xml:space="preserve"> practices.</w:t>
      </w:r>
    </w:p>
    <w:p w14:paraId="19A6E9F1" w14:textId="6BFBD6AA" w:rsidR="00DD4A92" w:rsidRPr="00D5120F" w:rsidRDefault="00DD4A92" w:rsidP="000E4477">
      <w:pPr>
        <w:pStyle w:val="SingleTxtG"/>
      </w:pPr>
      <w:r>
        <w:t>2</w:t>
      </w:r>
      <w:r w:rsidRPr="00D5120F">
        <w:t>3.</w:t>
      </w:r>
      <w:r w:rsidRPr="00D5120F">
        <w:tab/>
        <w:t>Transport, including in trade, often powered by fossil fuels, accounts for 5 to 11</w:t>
      </w:r>
      <w:r>
        <w:t>%</w:t>
      </w:r>
      <w:r w:rsidRPr="00D5120F">
        <w:t xml:space="preserve"> of global food systems emissions.</w:t>
      </w:r>
      <w:r w:rsidRPr="00D5120F">
        <w:rPr>
          <w:rStyle w:val="EndnoteReference"/>
        </w:rPr>
        <w:endnoteReference w:id="26"/>
      </w:r>
      <w:r w:rsidRPr="00D5120F">
        <w:t xml:space="preserve"> </w:t>
      </w:r>
      <w:r>
        <w:t xml:space="preserve">Food </w:t>
      </w:r>
      <w:r w:rsidRPr="00D5120F">
        <w:t xml:space="preserve">transportation also tends to result in food waste and loss, and </w:t>
      </w:r>
      <w:r>
        <w:t>needs</w:t>
      </w:r>
      <w:r w:rsidRPr="00D5120F">
        <w:t xml:space="preserve"> packaging, preservatives and other treatments</w:t>
      </w:r>
      <w:r>
        <w:t xml:space="preserve">. Together, this </w:t>
      </w:r>
      <w:r w:rsidRPr="00D5120F">
        <w:t>further increas</w:t>
      </w:r>
      <w:r>
        <w:t>es negative</w:t>
      </w:r>
      <w:r w:rsidRPr="00D5120F">
        <w:t xml:space="preserve"> environmental impacts. More </w:t>
      </w:r>
      <w:r>
        <w:t>widely</w:t>
      </w:r>
      <w:r w:rsidRPr="00D5120F">
        <w:t xml:space="preserve">, export-oriented policies </w:t>
      </w:r>
      <w:r>
        <w:t xml:space="preserve">can lead to </w:t>
      </w:r>
      <w:r w:rsidRPr="00D5120F">
        <w:t>outsourcing carbon-intensive food and other production and associated emissions from developed to developing economies via global trade</w:t>
      </w:r>
      <w:r>
        <w:t xml:space="preserve">, which </w:t>
      </w:r>
      <w:r w:rsidRPr="00D5120F">
        <w:t>fail</w:t>
      </w:r>
      <w:r>
        <w:t>s</w:t>
      </w:r>
      <w:r w:rsidRPr="00D5120F">
        <w:t xml:space="preserve"> to address the consumption-based emissions </w:t>
      </w:r>
      <w:r>
        <w:t xml:space="preserve">resulting from </w:t>
      </w:r>
      <w:r w:rsidRPr="00D5120F">
        <w:t>trade.</w:t>
      </w:r>
      <w:r w:rsidRPr="00D5120F">
        <w:rPr>
          <w:rStyle w:val="EndnoteReference"/>
        </w:rPr>
        <w:endnoteReference w:id="27"/>
      </w:r>
      <w:r w:rsidRPr="00D5120F">
        <w:t xml:space="preserve"> While it creates revenue, export-led production can lead to environmental harms, including from increased carbon emissions. Problematically, unsustainable consumption in developed countries can outsource emissions-generating production </w:t>
      </w:r>
      <w:r>
        <w:t xml:space="preserve">to other countries. However, these </w:t>
      </w:r>
      <w:r w:rsidRPr="00D5120F">
        <w:t xml:space="preserve">associated emissions </w:t>
      </w:r>
      <w:r>
        <w:t xml:space="preserve">are not </w:t>
      </w:r>
      <w:r w:rsidRPr="00D5120F">
        <w:t xml:space="preserve">reflected as part of </w:t>
      </w:r>
      <w:r>
        <w:t xml:space="preserve">the outsourcing </w:t>
      </w:r>
      <w:r w:rsidRPr="00D5120F">
        <w:t>countries</w:t>
      </w:r>
      <w:r>
        <w:t>’</w:t>
      </w:r>
      <w:r w:rsidRPr="00D5120F">
        <w:t xml:space="preserve"> contributions to climate change under most carbon accounting systems</w:t>
      </w:r>
      <w:r>
        <w:t>. Instead</w:t>
      </w:r>
      <w:r w:rsidRPr="00D5120F">
        <w:t xml:space="preserve">, </w:t>
      </w:r>
      <w:r>
        <w:t>these</w:t>
      </w:r>
      <w:r w:rsidRPr="00D5120F">
        <w:t xml:space="preserve"> emissions </w:t>
      </w:r>
      <w:r>
        <w:t xml:space="preserve">are usually counted as those of </w:t>
      </w:r>
      <w:r w:rsidRPr="00D5120F">
        <w:t xml:space="preserve">the countries of production. States should consider ways </w:t>
      </w:r>
      <w:r>
        <w:t xml:space="preserve">to identify </w:t>
      </w:r>
      <w:r w:rsidRPr="00D5120F">
        <w:t xml:space="preserve">and mitigate the emissions embodied in trade, </w:t>
      </w:r>
      <w:r>
        <w:t xml:space="preserve">like the </w:t>
      </w:r>
      <w:r w:rsidRPr="00D5120F">
        <w:t xml:space="preserve">food trade, including by putting a greater focus on </w:t>
      </w:r>
      <w:r>
        <w:t xml:space="preserve">considering </w:t>
      </w:r>
      <w:r w:rsidRPr="00D5120F">
        <w:t>emissions</w:t>
      </w:r>
      <w:r>
        <w:t xml:space="preserve"> relating to </w:t>
      </w:r>
      <w:r w:rsidRPr="00D5120F">
        <w:t>where products and services are being consumed.</w:t>
      </w:r>
    </w:p>
    <w:p w14:paraId="3369840A" w14:textId="55E668FC" w:rsidR="00DD4A92" w:rsidRPr="00D5120F" w:rsidRDefault="00DD4A92" w:rsidP="000E4477">
      <w:pPr>
        <w:pStyle w:val="SingleTxtG"/>
      </w:pPr>
      <w:r>
        <w:t>2</w:t>
      </w:r>
      <w:r w:rsidRPr="00D5120F">
        <w:t>4.</w:t>
      </w:r>
      <w:r w:rsidRPr="00D5120F">
        <w:tab/>
      </w:r>
      <w:r>
        <w:t>States should take s</w:t>
      </w:r>
      <w:r w:rsidRPr="00D5120F">
        <w:t xml:space="preserve">pecial care to </w:t>
      </w:r>
      <w:r>
        <w:t>make sure</w:t>
      </w:r>
      <w:r w:rsidRPr="00D5120F">
        <w:t xml:space="preserve"> that mitigation efforts do not </w:t>
      </w:r>
      <w:r>
        <w:t xml:space="preserve">create </w:t>
      </w:r>
      <w:r w:rsidRPr="00D5120F">
        <w:t>human rights</w:t>
      </w:r>
      <w:r>
        <w:t xml:space="preserve"> risks</w:t>
      </w:r>
      <w:r w:rsidRPr="00D5120F">
        <w:t xml:space="preserve">, including to the right to food. Mitigation measures should be rights-based and </w:t>
      </w:r>
      <w:r>
        <w:t>protect</w:t>
      </w:r>
      <w:r w:rsidRPr="00D5120F">
        <w:t xml:space="preserve"> against human rights risks. </w:t>
      </w:r>
      <w:r>
        <w:t>States</w:t>
      </w:r>
      <w:r w:rsidRPr="00D5120F">
        <w:t xml:space="preserve"> should also </w:t>
      </w:r>
      <w:r>
        <w:t>make sure</w:t>
      </w:r>
      <w:r w:rsidRPr="00D5120F">
        <w:t xml:space="preserve"> that the people </w:t>
      </w:r>
      <w:r>
        <w:t xml:space="preserve">most affected by both climate change </w:t>
      </w:r>
      <w:r w:rsidRPr="00D5120F">
        <w:t>and climate change mitigation measures can meaningfully participate in and benefit from</w:t>
      </w:r>
      <w:r w:rsidRPr="00D5120F" w:rsidDel="00CD7638">
        <w:t xml:space="preserve"> </w:t>
      </w:r>
      <w:r w:rsidRPr="00D5120F">
        <w:t xml:space="preserve">a </w:t>
      </w:r>
      <w:r>
        <w:t xml:space="preserve">just </w:t>
      </w:r>
      <w:r w:rsidRPr="00D5120F">
        <w:t xml:space="preserve">transition. This includes </w:t>
      </w:r>
      <w:r>
        <w:t xml:space="preserve">making sure States take </w:t>
      </w:r>
      <w:r w:rsidRPr="00D5120F">
        <w:t xml:space="preserve">measures to avoid </w:t>
      </w:r>
      <w:r>
        <w:t xml:space="preserve">negative </w:t>
      </w:r>
      <w:r w:rsidRPr="00D5120F">
        <w:t xml:space="preserve">impacts of climate change mitigation on </w:t>
      </w:r>
      <w:r>
        <w:t xml:space="preserve">food </w:t>
      </w:r>
      <w:r w:rsidRPr="00D5120F">
        <w:t xml:space="preserve">availability and </w:t>
      </w:r>
      <w:proofErr w:type="gramStart"/>
      <w:r>
        <w:t>cost,</w:t>
      </w:r>
      <w:r w:rsidRPr="00D5120F">
        <w:t xml:space="preserve"> and</w:t>
      </w:r>
      <w:proofErr w:type="gramEnd"/>
      <w:r w:rsidRPr="00D5120F">
        <w:t xml:space="preserve"> provid</w:t>
      </w:r>
      <w:r>
        <w:t>e</w:t>
      </w:r>
      <w:r w:rsidRPr="00D5120F">
        <w:t xml:space="preserve"> </w:t>
      </w:r>
      <w:r>
        <w:t xml:space="preserve">enough </w:t>
      </w:r>
      <w:r w:rsidRPr="00D5120F">
        <w:t xml:space="preserve">time to people engaged in food systems to adjust to mitigation measures. </w:t>
      </w:r>
    </w:p>
    <w:p w14:paraId="71FB4407" w14:textId="7DAD0BA8" w:rsidR="00DD4A92" w:rsidRPr="00D5120F" w:rsidRDefault="00DD4A92" w:rsidP="000E4477">
      <w:pPr>
        <w:pStyle w:val="H1G"/>
      </w:pPr>
      <w:bookmarkStart w:id="9" w:name="_Toc152940506"/>
      <w:r w:rsidRPr="00D5120F">
        <w:tab/>
        <w:t>B.</w:t>
      </w:r>
      <w:r w:rsidRPr="00D5120F">
        <w:tab/>
      </w:r>
      <w:r w:rsidRPr="00D5120F">
        <w:tab/>
        <w:t>Promot</w:t>
      </w:r>
      <w:r>
        <w:t>e</w:t>
      </w:r>
      <w:r w:rsidRPr="00D5120F">
        <w:t xml:space="preserve"> universal social protection systems to strengthen </w:t>
      </w:r>
      <w:r>
        <w:t xml:space="preserve">efforts </w:t>
      </w:r>
      <w:r w:rsidRPr="00D5120F">
        <w:t xml:space="preserve">to fulfil </w:t>
      </w:r>
      <w:r>
        <w:t>everyone’s</w:t>
      </w:r>
      <w:r w:rsidRPr="00D5120F">
        <w:t xml:space="preserve"> right to food </w:t>
      </w:r>
      <w:r>
        <w:t xml:space="preserve">when confronting </w:t>
      </w:r>
      <w:r w:rsidRPr="00D5120F">
        <w:t>climate impacts</w:t>
      </w:r>
      <w:bookmarkEnd w:id="9"/>
    </w:p>
    <w:p w14:paraId="4F6DBCEC" w14:textId="55996CBD" w:rsidR="00DD4A92" w:rsidRPr="00D5120F" w:rsidRDefault="00DD4A92" w:rsidP="000E4477">
      <w:pPr>
        <w:pStyle w:val="SingleTxtG"/>
      </w:pPr>
      <w:r>
        <w:t>2</w:t>
      </w:r>
      <w:r w:rsidRPr="00D5120F">
        <w:t>5.</w:t>
      </w:r>
      <w:r w:rsidRPr="00D5120F">
        <w:tab/>
        <w:t xml:space="preserve">The climate crisis </w:t>
      </w:r>
      <w:r>
        <w:t xml:space="preserve">makes </w:t>
      </w:r>
      <w:r w:rsidRPr="00D5120F">
        <w:t>existing poverty, inequality and food insecurity</w:t>
      </w:r>
      <w:r>
        <w:t xml:space="preserve"> worse. This</w:t>
      </w:r>
      <w:r w:rsidRPr="00D5120F">
        <w:t xml:space="preserve"> result</w:t>
      </w:r>
      <w:r>
        <w:t>s</w:t>
      </w:r>
      <w:r w:rsidRPr="00D5120F">
        <w:t xml:space="preserve"> in </w:t>
      </w:r>
      <w:r>
        <w:t xml:space="preserve">constant </w:t>
      </w:r>
      <w:r w:rsidRPr="00D5120F">
        <w:t>vulnerability and put</w:t>
      </w:r>
      <w:r>
        <w:t>s</w:t>
      </w:r>
      <w:r w:rsidRPr="00D5120F">
        <w:t xml:space="preserve"> in focus the imminent need to strengthen resilience.</w:t>
      </w:r>
      <w:r w:rsidRPr="00D5120F">
        <w:rPr>
          <w:rStyle w:val="EndnoteReference"/>
        </w:rPr>
        <w:endnoteReference w:id="28"/>
      </w:r>
      <w:r w:rsidRPr="00D5120F">
        <w:t xml:space="preserve"> Guaranteeing basic social security is a critical element in </w:t>
      </w:r>
      <w:r>
        <w:t xml:space="preserve">making sure everyone has </w:t>
      </w:r>
      <w:r w:rsidRPr="00D5120F">
        <w:t xml:space="preserve">continued access to </w:t>
      </w:r>
      <w:r>
        <w:t xml:space="preserve">and can afford </w:t>
      </w:r>
      <w:r w:rsidRPr="00D5120F">
        <w:t xml:space="preserve">quality food </w:t>
      </w:r>
      <w:r>
        <w:t xml:space="preserve">while </w:t>
      </w:r>
      <w:r w:rsidRPr="00D5120F">
        <w:t>minimizing climate risk and addressing climate change-related loss and damage.</w:t>
      </w:r>
      <w:r w:rsidRPr="00D5120F">
        <w:rPr>
          <w:rStyle w:val="EndnoteReference"/>
        </w:rPr>
        <w:endnoteReference w:id="29"/>
      </w:r>
      <w:r w:rsidRPr="00D5120F">
        <w:t xml:space="preserve"> The Intergovernmental Panel on Climate Change recognized that integrating climate adaptation measures into social protection increases climate resilience and has strong food security co-benefits.</w:t>
      </w:r>
      <w:r w:rsidRPr="00D5120F">
        <w:rPr>
          <w:rStyle w:val="EndnoteReference"/>
        </w:rPr>
        <w:endnoteReference w:id="30"/>
      </w:r>
      <w:r w:rsidRPr="00D5120F">
        <w:t xml:space="preserve"> By promoting economic security and autonomy, including in times of climate and other crises, social security also reduces the need for emergency assistance.</w:t>
      </w:r>
    </w:p>
    <w:p w14:paraId="3FF597A8" w14:textId="2E82F780" w:rsidR="00DD4A92" w:rsidRPr="00D5120F" w:rsidRDefault="00DD4A92" w:rsidP="000E4477">
      <w:pPr>
        <w:pStyle w:val="SingleTxtG"/>
      </w:pPr>
      <w:r>
        <w:t>2</w:t>
      </w:r>
      <w:r w:rsidRPr="00D5120F">
        <w:t>6.</w:t>
      </w:r>
      <w:r w:rsidRPr="00D5120F">
        <w:tab/>
        <w:t>Access to basic universal social protection is a human right recognized in articles 22 and 25 of the Universal Declaration of Human Rights and article 9 of the International Covenant on Economic, Social and Cultural Rights.</w:t>
      </w:r>
      <w:r>
        <w:t xml:space="preserve"> </w:t>
      </w:r>
      <w:r w:rsidRPr="00D5120F">
        <w:t xml:space="preserve">Access to basic universal social protection requires that </w:t>
      </w:r>
      <w:r>
        <w:t xml:space="preserve">everyone can </w:t>
      </w:r>
      <w:r w:rsidRPr="00D5120F">
        <w:t>access adequate benefits to meet their basic needs, including food. In its general comment No. 19 (2007), the Committee on Economic, Social and Cultural Rights emphasizes that social security systems contribute to reduc</w:t>
      </w:r>
      <w:r>
        <w:t>ing</w:t>
      </w:r>
      <w:r w:rsidRPr="00D5120F">
        <w:t xml:space="preserve"> and </w:t>
      </w:r>
      <w:r>
        <w:t>stopping</w:t>
      </w:r>
      <w:r w:rsidRPr="00D5120F">
        <w:t xml:space="preserve"> poverty and inequality. </w:t>
      </w:r>
      <w:r>
        <w:t>Therefore, s</w:t>
      </w:r>
      <w:r w:rsidRPr="00D5120F">
        <w:t xml:space="preserve">ocial security also contributes to </w:t>
      </w:r>
      <w:r>
        <w:t xml:space="preserve">achieving </w:t>
      </w:r>
      <w:r w:rsidRPr="00D5120F">
        <w:t xml:space="preserve">the Sustainable Development Goals. The International Labour Organization (ILO) also underlined the need for social protection as a key instrument </w:t>
      </w:r>
      <w:r>
        <w:t>to achieving</w:t>
      </w:r>
      <w:r w:rsidRPr="00D5120F">
        <w:t xml:space="preserve"> a </w:t>
      </w:r>
      <w:r>
        <w:t>just</w:t>
      </w:r>
      <w:r w:rsidRPr="00D5120F">
        <w:t xml:space="preserve"> transition, </w:t>
      </w:r>
      <w:r>
        <w:t xml:space="preserve">achieving </w:t>
      </w:r>
      <w:r w:rsidRPr="00D5120F">
        <w:t>climate change mitigation and adaptation, and addressing disruptions to food systems.</w:t>
      </w:r>
      <w:r w:rsidRPr="00D5120F">
        <w:rPr>
          <w:rStyle w:val="EndnoteReference"/>
        </w:rPr>
        <w:endnoteReference w:id="31"/>
      </w:r>
      <w:r w:rsidRPr="00D5120F">
        <w:t xml:space="preserve"> The ILO Social Security (Minimum Standards) Convention, 1952 (No. 102) and other labour standards guarantee the right to social security and provide guidance</w:t>
      </w:r>
      <w:r>
        <w:t xml:space="preserve"> on how to </w:t>
      </w:r>
      <w:r>
        <w:lastRenderedPageBreak/>
        <w:t xml:space="preserve">fulfil </w:t>
      </w:r>
      <w:r w:rsidRPr="00D5120F">
        <w:t>th</w:t>
      </w:r>
      <w:r>
        <w:t>is</w:t>
      </w:r>
      <w:r w:rsidRPr="00D5120F">
        <w:t xml:space="preserve"> right. Moreover, the United Arab Emirates Declaration on Sustainable Agriculture, Resilient Food Systems and Climate Action</w:t>
      </w:r>
      <w:r>
        <w:t xml:space="preserve"> highlights</w:t>
      </w:r>
      <w:r w:rsidRPr="00D5120F">
        <w:t xml:space="preserve"> the need to promote food security by increasing efforts to support vulnerable people through approaches </w:t>
      </w:r>
      <w:r>
        <w:t xml:space="preserve">like </w:t>
      </w:r>
      <w:r w:rsidRPr="00D5120F">
        <w:t xml:space="preserve">social protection systems and safety nets. In this context, non-contributory universal social security measures are particularly effective in </w:t>
      </w:r>
      <w:r>
        <w:t>dealing with</w:t>
      </w:r>
      <w:r w:rsidRPr="00D5120F">
        <w:t xml:space="preserve"> food insecurity by guaranteeing </w:t>
      </w:r>
      <w:r>
        <w:t xml:space="preserve">that everyone, including marginalize groups, has </w:t>
      </w:r>
      <w:r w:rsidRPr="00D5120F">
        <w:t>basic income security for food and other necessities.</w:t>
      </w:r>
    </w:p>
    <w:p w14:paraId="4BC7CD6A" w14:textId="41EC101A" w:rsidR="00DD4A92" w:rsidRPr="00D5120F" w:rsidRDefault="00DD4A92" w:rsidP="000E4477">
      <w:pPr>
        <w:pStyle w:val="SingleTxtG"/>
      </w:pPr>
      <w:r>
        <w:t>2</w:t>
      </w:r>
      <w:r w:rsidRPr="00D5120F">
        <w:t>7.</w:t>
      </w:r>
      <w:r w:rsidRPr="00D5120F">
        <w:tab/>
        <w:t xml:space="preserve">Globally, the impacts of climate-related disasters </w:t>
      </w:r>
      <w:r>
        <w:t xml:space="preserve">mostly </w:t>
      </w:r>
      <w:r w:rsidRPr="00D5120F">
        <w:t xml:space="preserve">hit countries where social protection systems are not </w:t>
      </w:r>
      <w:r>
        <w:t>strong</w:t>
      </w:r>
      <w:r w:rsidRPr="00D5120F">
        <w:t xml:space="preserve"> </w:t>
      </w:r>
      <w:r>
        <w:t xml:space="preserve">enough </w:t>
      </w:r>
      <w:r w:rsidRPr="00D5120F">
        <w:t xml:space="preserve">to respond to climate-induced food insecurity. With multiple crises </w:t>
      </w:r>
      <w:r>
        <w:t>often happening at the same time</w:t>
      </w:r>
      <w:r w:rsidRPr="00D5120F">
        <w:t xml:space="preserve">, many countries have experienced a </w:t>
      </w:r>
      <w:r>
        <w:t xml:space="preserve">lack of funds </w:t>
      </w:r>
      <w:r w:rsidRPr="00D5120F">
        <w:t xml:space="preserve">and are </w:t>
      </w:r>
      <w:r>
        <w:t xml:space="preserve">dealing with </w:t>
      </w:r>
      <w:r w:rsidRPr="00D5120F">
        <w:t xml:space="preserve">a mounting debt burden, </w:t>
      </w:r>
      <w:r>
        <w:t xml:space="preserve">being </w:t>
      </w:r>
      <w:r w:rsidRPr="00D5120F">
        <w:t>forced to put austerity measures in place. This has limited their ability to undertake critical investments in social protection, climate action and food security.</w:t>
      </w:r>
      <w:r w:rsidRPr="00D5120F">
        <w:rPr>
          <w:rStyle w:val="EndnoteReference"/>
        </w:rPr>
        <w:endnoteReference w:id="32"/>
      </w:r>
      <w:r w:rsidRPr="00D5120F">
        <w:t xml:space="preserve"> The parties to the United Nations Framework Convention on Climate Change and the Paris Agreement recognized that high-income States should support developing countries</w:t>
      </w:r>
      <w:r>
        <w:t xml:space="preserve"> to adapt to and mitigate climate change</w:t>
      </w:r>
      <w:r w:rsidRPr="00D5120F">
        <w:t xml:space="preserve"> by contributing to financing</w:t>
      </w:r>
      <w:r>
        <w:t>,</w:t>
      </w:r>
      <w:r w:rsidRPr="00D5120F">
        <w:t xml:space="preserve"> and that high-income States must cooperate in good faith in establish</w:t>
      </w:r>
      <w:r>
        <w:t>ing</w:t>
      </w:r>
      <w:r w:rsidRPr="00D5120F">
        <w:t xml:space="preserve"> global responses to climate-related loss and damage.</w:t>
      </w:r>
      <w:r w:rsidRPr="00D5120F">
        <w:rPr>
          <w:rStyle w:val="EndnoteReference"/>
        </w:rPr>
        <w:endnoteReference w:id="33"/>
      </w:r>
      <w:r w:rsidRPr="00D5120F">
        <w:t xml:space="preserve"> In so doing, high-income </w:t>
      </w:r>
      <w:r>
        <w:t>States</w:t>
      </w:r>
      <w:r w:rsidRPr="00D5120F">
        <w:t xml:space="preserve"> should support developing countries</w:t>
      </w:r>
      <w:r>
        <w:t>’</w:t>
      </w:r>
      <w:r w:rsidRPr="00D5120F">
        <w:t xml:space="preserve"> investment in social protection systems as a first line of defence against climate change impact and food insecurity, including through international finance. This could involve supporting countries in adopting adaptive social protection systems that address climate impacts by combining social security with changes in food production and distribution systems</w:t>
      </w:r>
      <w:r>
        <w:t>. W</w:t>
      </w:r>
      <w:r w:rsidRPr="00D5120F">
        <w:t>here needed, humanitarian assistance and disaster risk reduction strategies</w:t>
      </w:r>
      <w:r>
        <w:t xml:space="preserve"> can also be included</w:t>
      </w:r>
      <w:r w:rsidRPr="00D5120F">
        <w:t>.</w:t>
      </w:r>
      <w:r w:rsidRPr="00D5120F">
        <w:rPr>
          <w:rStyle w:val="EndnoteReference"/>
        </w:rPr>
        <w:endnoteReference w:id="34"/>
      </w:r>
      <w:r w:rsidRPr="00D5120F">
        <w:t xml:space="preserve"> The Special Rapporteur on extreme poverty and human rights called for a global fund for social protection </w:t>
      </w:r>
      <w:r>
        <w:t xml:space="preserve">to provide similar </w:t>
      </w:r>
      <w:r w:rsidRPr="00D5120F">
        <w:t xml:space="preserve">support </w:t>
      </w:r>
      <w:r>
        <w:t xml:space="preserve">for </w:t>
      </w:r>
      <w:r w:rsidRPr="00D5120F">
        <w:t>low-income countries.</w:t>
      </w:r>
      <w:r w:rsidRPr="00D5120F">
        <w:rPr>
          <w:rStyle w:val="EndnoteReference"/>
        </w:rPr>
        <w:endnoteReference w:id="35"/>
      </w:r>
      <w:r w:rsidRPr="00D5120F">
        <w:t xml:space="preserve"> </w:t>
      </w:r>
      <w:r>
        <w:t xml:space="preserve">This </w:t>
      </w:r>
      <w:r w:rsidRPr="00D5120F">
        <w:t xml:space="preserve">support could </w:t>
      </w:r>
      <w:r>
        <w:t xml:space="preserve">give resources to </w:t>
      </w:r>
      <w:r w:rsidRPr="00D5120F">
        <w:t xml:space="preserve">low-income countries to maintain social protection floors </w:t>
      </w:r>
      <w:r>
        <w:t xml:space="preserve">through law </w:t>
      </w:r>
      <w:r w:rsidRPr="00D5120F">
        <w:t>and promote the universality of the human right to social security.</w:t>
      </w:r>
    </w:p>
    <w:p w14:paraId="4B203CFD" w14:textId="022D465D" w:rsidR="00DD4A92" w:rsidRPr="00D5120F" w:rsidRDefault="00DD4A92" w:rsidP="000E4477">
      <w:pPr>
        <w:pStyle w:val="SingleTxtG"/>
      </w:pPr>
      <w:r>
        <w:t>2</w:t>
      </w:r>
      <w:r w:rsidRPr="00D5120F">
        <w:t>8.</w:t>
      </w:r>
      <w:r w:rsidRPr="00D5120F">
        <w:tab/>
      </w:r>
      <w:r>
        <w:t>P</w:t>
      </w:r>
      <w:r w:rsidRPr="00D5120F">
        <w:t>romoti</w:t>
      </w:r>
      <w:r>
        <w:t>ng</w:t>
      </w:r>
      <w:r w:rsidRPr="00D5120F">
        <w:t xml:space="preserve"> work </w:t>
      </w:r>
      <w:r w:rsidRPr="00972405">
        <w:t xml:space="preserve">for </w:t>
      </w:r>
      <w:r>
        <w:t>people</w:t>
      </w:r>
      <w:r w:rsidRPr="00972405">
        <w:t xml:space="preserve"> in conditions of freedom, equity, security and human dignity</w:t>
      </w:r>
      <w:r>
        <w:t xml:space="preserve">, described as “decent work”, </w:t>
      </w:r>
      <w:r w:rsidRPr="00D5120F">
        <w:t>is critical to food security and sustainable food production systems.</w:t>
      </w:r>
      <w:r w:rsidRPr="00D5120F">
        <w:rPr>
          <w:rStyle w:val="EndnoteReference"/>
        </w:rPr>
        <w:endnoteReference w:id="36"/>
      </w:r>
      <w:r w:rsidRPr="00D5120F">
        <w:t xml:space="preserve"> Many food systems workers are treated as expendable, working in </w:t>
      </w:r>
      <w:r>
        <w:t xml:space="preserve">dangerous environmental </w:t>
      </w:r>
      <w:r w:rsidRPr="00D5120F">
        <w:t xml:space="preserve">conditions </w:t>
      </w:r>
      <w:r>
        <w:t>that</w:t>
      </w:r>
      <w:r w:rsidRPr="00D5120F">
        <w:t xml:space="preserve"> climate impacts can </w:t>
      </w:r>
      <w:r>
        <w:t>make worse</w:t>
      </w:r>
      <w:r w:rsidRPr="00D5120F">
        <w:t xml:space="preserve">. Climate impacts that </w:t>
      </w:r>
      <w:r>
        <w:t>destroy</w:t>
      </w:r>
      <w:r w:rsidRPr="00D5120F">
        <w:t xml:space="preserve"> food yields lead to a lack of employment and related income shortages for </w:t>
      </w:r>
      <w:r>
        <w:t xml:space="preserve">people </w:t>
      </w:r>
      <w:r w:rsidRPr="00D5120F">
        <w:t xml:space="preserve">working in food systems. Policies and legislation must protect the rights </w:t>
      </w:r>
      <w:r w:rsidRPr="00D5120F">
        <w:rPr>
          <w:lang w:eastAsia="en-GB"/>
        </w:rPr>
        <w:t xml:space="preserve">of all workers </w:t>
      </w:r>
      <w:r>
        <w:rPr>
          <w:lang w:eastAsia="en-GB"/>
        </w:rPr>
        <w:t xml:space="preserve">despite </w:t>
      </w:r>
      <w:r w:rsidRPr="00D5120F">
        <w:t>climate impacts</w:t>
      </w:r>
      <w:r>
        <w:t xml:space="preserve">. This </w:t>
      </w:r>
      <w:r w:rsidRPr="00D5120F">
        <w:t>includ</w:t>
      </w:r>
      <w:r>
        <w:t>es</w:t>
      </w:r>
      <w:r w:rsidRPr="00D5120F">
        <w:t xml:space="preserve"> peasants, agricultural workers and </w:t>
      </w:r>
      <w:r>
        <w:t xml:space="preserve">workers </w:t>
      </w:r>
      <w:r w:rsidRPr="00D5120F">
        <w:t xml:space="preserve">in the informal sector, </w:t>
      </w:r>
      <w:r>
        <w:t>based</w:t>
      </w:r>
      <w:r w:rsidRPr="00D5120F">
        <w:t xml:space="preserve"> on relevant standards </w:t>
      </w:r>
      <w:r>
        <w:t xml:space="preserve">like </w:t>
      </w:r>
      <w:r w:rsidRPr="00D5120F">
        <w:t xml:space="preserve">the ILO policy guidelines </w:t>
      </w:r>
      <w:r>
        <w:t xml:space="preserve">that promote </w:t>
      </w:r>
      <w:r w:rsidRPr="00D5120F">
        <w:t>decent work in the agri-food sector.</w:t>
      </w:r>
      <w:r w:rsidRPr="00D5120F">
        <w:rPr>
          <w:rStyle w:val="EndnoteReference"/>
        </w:rPr>
        <w:endnoteReference w:id="37"/>
      </w:r>
      <w:r w:rsidRPr="00D5120F">
        <w:t xml:space="preserve"> Related measures necessary to protect human rights, including the right to social security, may include labour policies, unemployment security and </w:t>
      </w:r>
      <w:r>
        <w:t>training for people</w:t>
      </w:r>
      <w:r w:rsidRPr="00D5120F">
        <w:t xml:space="preserve"> who lose livelihoods </w:t>
      </w:r>
      <w:r>
        <w:t xml:space="preserve">because </w:t>
      </w:r>
      <w:r w:rsidRPr="00D5120F">
        <w:t xml:space="preserve">climate </w:t>
      </w:r>
      <w:r>
        <w:t xml:space="preserve">change negatively </w:t>
      </w:r>
      <w:r w:rsidRPr="00D5120F">
        <w:t>impac</w:t>
      </w:r>
      <w:r>
        <w:t>ts</w:t>
      </w:r>
      <w:r w:rsidRPr="00D5120F">
        <w:t xml:space="preserve"> food production. Social protection can further support small-scale food producers and peasants </w:t>
      </w:r>
      <w:r>
        <w:t xml:space="preserve">dealing with </w:t>
      </w:r>
      <w:r w:rsidRPr="00D5120F">
        <w:t xml:space="preserve">climate impacts on food and livelihoods, who also play a key role in the </w:t>
      </w:r>
      <w:r>
        <w:t>just</w:t>
      </w:r>
      <w:r w:rsidRPr="00D5120F">
        <w:t xml:space="preserve"> transition to more sustainable food systems.</w:t>
      </w:r>
      <w:r w:rsidRPr="00D5120F">
        <w:rPr>
          <w:rStyle w:val="EndnoteReference"/>
        </w:rPr>
        <w:endnoteReference w:id="38"/>
      </w:r>
      <w:r w:rsidRPr="00D5120F">
        <w:t xml:space="preserve"> </w:t>
      </w:r>
      <w:r>
        <w:t>Related</w:t>
      </w:r>
      <w:r w:rsidRPr="00D5120F">
        <w:t xml:space="preserve"> rights</w:t>
      </w:r>
      <w:r>
        <w:t xml:space="preserve"> like </w:t>
      </w:r>
      <w:r w:rsidRPr="00D5120F">
        <w:t xml:space="preserve">the freedom of association and collective bargaining through trade unions must also be </w:t>
      </w:r>
      <w:r>
        <w:t>protected</w:t>
      </w:r>
      <w:r w:rsidRPr="00D5120F">
        <w:t xml:space="preserve"> to protect workers.</w:t>
      </w:r>
      <w:r w:rsidRPr="00D5120F">
        <w:rPr>
          <w:rStyle w:val="EndnoteReference"/>
        </w:rPr>
        <w:endnoteReference w:id="39"/>
      </w:r>
    </w:p>
    <w:p w14:paraId="7B21A58F" w14:textId="77ED6041" w:rsidR="00DD4A92" w:rsidRDefault="00DD4A92" w:rsidP="000E4477">
      <w:pPr>
        <w:pStyle w:val="SingleTxtG"/>
      </w:pPr>
      <w:r>
        <w:t>2</w:t>
      </w:r>
      <w:r w:rsidRPr="00D5120F">
        <w:t>9.</w:t>
      </w:r>
      <w:r w:rsidRPr="00D5120F">
        <w:tab/>
      </w:r>
      <w:r>
        <w:t>For</w:t>
      </w:r>
      <w:r w:rsidRPr="00D5120F">
        <w:t xml:space="preserve"> policy measures </w:t>
      </w:r>
      <w:r>
        <w:t xml:space="preserve">on </w:t>
      </w:r>
      <w:r w:rsidRPr="00D5120F">
        <w:t xml:space="preserve">social protection, countries should consider strengthening social protection </w:t>
      </w:r>
      <w:r>
        <w:t xml:space="preserve">that responds to shocks and is </w:t>
      </w:r>
      <w:r w:rsidRPr="00D5120F">
        <w:t>adaptive by linking national social protection systems with disaster risk financing</w:t>
      </w:r>
      <w:r>
        <w:t xml:space="preserve">. This </w:t>
      </w:r>
      <w:r w:rsidRPr="00D5120F">
        <w:t xml:space="preserve">could include pre-arranged financing </w:t>
      </w:r>
      <w:r>
        <w:t xml:space="preserve">that is made available </w:t>
      </w:r>
      <w:r w:rsidRPr="00D5120F">
        <w:t xml:space="preserve">and guaranteed </w:t>
      </w:r>
      <w:r>
        <w:t xml:space="preserve">if </w:t>
      </w:r>
      <w:r w:rsidRPr="00D5120F">
        <w:t xml:space="preserve">climate impacts </w:t>
      </w:r>
      <w:r>
        <w:t xml:space="preserve">happen that </w:t>
      </w:r>
      <w:r w:rsidRPr="00D5120F">
        <w:t>affec</w:t>
      </w:r>
      <w:r>
        <w:t>t</w:t>
      </w:r>
      <w:r w:rsidRPr="00D5120F">
        <w:t xml:space="preserve"> human rights.</w:t>
      </w:r>
      <w:r w:rsidRPr="00D5120F">
        <w:rPr>
          <w:rStyle w:val="EndnoteReference"/>
        </w:rPr>
        <w:endnoteReference w:id="40"/>
      </w:r>
      <w:r w:rsidRPr="00D5120F">
        <w:t xml:space="preserve"> Other related critical measures may include</w:t>
      </w:r>
      <w:r>
        <w:t>:</w:t>
      </w:r>
      <w:r w:rsidRPr="00D5120F">
        <w:t xml:space="preserve"> </w:t>
      </w:r>
    </w:p>
    <w:p w14:paraId="30F93A5E" w14:textId="77777777" w:rsidR="00DD4A92" w:rsidRDefault="00DD4A92" w:rsidP="006663C1">
      <w:pPr>
        <w:pStyle w:val="SingleTxtG"/>
        <w:numPr>
          <w:ilvl w:val="0"/>
          <w:numId w:val="34"/>
        </w:numPr>
        <w:ind w:left="1701" w:hanging="207"/>
      </w:pPr>
      <w:r w:rsidRPr="00D5120F">
        <w:t xml:space="preserve">support for cooperative food systems, </w:t>
      </w:r>
    </w:p>
    <w:p w14:paraId="292D642B" w14:textId="77777777" w:rsidR="00DD4A92" w:rsidRDefault="00DD4A92" w:rsidP="006663C1">
      <w:pPr>
        <w:pStyle w:val="SingleTxtG"/>
        <w:numPr>
          <w:ilvl w:val="0"/>
          <w:numId w:val="34"/>
        </w:numPr>
        <w:ind w:left="1701" w:hanging="207"/>
      </w:pPr>
      <w:r w:rsidRPr="00D5120F">
        <w:t xml:space="preserve">investment in local food economies, </w:t>
      </w:r>
    </w:p>
    <w:p w14:paraId="3D115936" w14:textId="41AAEB21" w:rsidR="00DD4A92" w:rsidRDefault="00DD4A92" w:rsidP="006663C1">
      <w:pPr>
        <w:pStyle w:val="SingleTxtG"/>
        <w:numPr>
          <w:ilvl w:val="0"/>
          <w:numId w:val="34"/>
        </w:numPr>
        <w:ind w:left="1701" w:hanging="207"/>
      </w:pPr>
      <w:r w:rsidRPr="00D5120F">
        <w:t xml:space="preserve">socially pooled emergency food reserves to help cope with food shortages or </w:t>
      </w:r>
      <w:r>
        <w:t xml:space="preserve">rapid </w:t>
      </w:r>
      <w:r w:rsidRPr="00D5120F">
        <w:t xml:space="preserve">price </w:t>
      </w:r>
      <w:r>
        <w:t xml:space="preserve">increases </w:t>
      </w:r>
      <w:r w:rsidRPr="00D5120F">
        <w:t xml:space="preserve">due to climate shocks, or </w:t>
      </w:r>
    </w:p>
    <w:p w14:paraId="2ED09BD0" w14:textId="0AA50318" w:rsidR="00DD4A92" w:rsidRPr="00D5120F" w:rsidRDefault="00DD4A92" w:rsidP="006663C1">
      <w:pPr>
        <w:pStyle w:val="SingleTxtG"/>
        <w:numPr>
          <w:ilvl w:val="0"/>
          <w:numId w:val="34"/>
        </w:numPr>
        <w:ind w:left="1701" w:hanging="207"/>
      </w:pPr>
      <w:r>
        <w:t>fair</w:t>
      </w:r>
      <w:r w:rsidRPr="00D5120F">
        <w:t xml:space="preserve"> financing for early warning systems and climate technologies to </w:t>
      </w:r>
      <w:r>
        <w:t xml:space="preserve">allow </w:t>
      </w:r>
      <w:r w:rsidRPr="00D5120F">
        <w:t>anticipatory monitoring, including support</w:t>
      </w:r>
      <w:r>
        <w:t>ing</w:t>
      </w:r>
      <w:r w:rsidRPr="00D5120F">
        <w:t xml:space="preserve"> </w:t>
      </w:r>
      <w:r>
        <w:t>people</w:t>
      </w:r>
      <w:r w:rsidRPr="00D5120F">
        <w:t xml:space="preserve"> most at risk.</w:t>
      </w:r>
    </w:p>
    <w:p w14:paraId="1A64CCCF" w14:textId="3992083B" w:rsidR="00DD4A92" w:rsidRDefault="00DD4A92" w:rsidP="000E4477">
      <w:pPr>
        <w:pStyle w:val="SingleTxtG"/>
      </w:pPr>
      <w:r>
        <w:t>3</w:t>
      </w:r>
      <w:r w:rsidRPr="00D5120F">
        <w:t>0.</w:t>
      </w:r>
      <w:r w:rsidRPr="00D5120F">
        <w:tab/>
        <w:t xml:space="preserve">Overall, to better </w:t>
      </w:r>
      <w:r>
        <w:t>fight</w:t>
      </w:r>
      <w:r w:rsidRPr="00D5120F">
        <w:t xml:space="preserve"> climate-induced risk</w:t>
      </w:r>
      <w:r>
        <w:t>s</w:t>
      </w:r>
      <w:r w:rsidRPr="00D5120F">
        <w:t xml:space="preserve"> and impacts on human rights, climate policy</w:t>
      </w:r>
      <w:r>
        <w:t xml:space="preserve"> must be based on analysis of </w:t>
      </w:r>
      <w:r w:rsidRPr="00D5120F">
        <w:t xml:space="preserve">human rights </w:t>
      </w:r>
      <w:r>
        <w:t xml:space="preserve">and the </w:t>
      </w:r>
      <w:r w:rsidRPr="00D5120F">
        <w:t>impact on the right to food</w:t>
      </w:r>
      <w:r>
        <w:t xml:space="preserve">. For example, analysis could examine: </w:t>
      </w:r>
    </w:p>
    <w:p w14:paraId="53461269" w14:textId="48F72C34" w:rsidR="00DD4A92" w:rsidRDefault="00DD4A92" w:rsidP="006663C1">
      <w:pPr>
        <w:pStyle w:val="SingleTxtG"/>
        <w:numPr>
          <w:ilvl w:val="0"/>
          <w:numId w:val="34"/>
        </w:numPr>
        <w:ind w:left="1701" w:hanging="207"/>
      </w:pPr>
      <w:r w:rsidRPr="00D5120F">
        <w:lastRenderedPageBreak/>
        <w:t xml:space="preserve">nationally determined contributions, </w:t>
      </w:r>
    </w:p>
    <w:p w14:paraId="2BB31A43" w14:textId="007AF82A" w:rsidR="00DD4A92" w:rsidRDefault="00DD4A92" w:rsidP="006663C1">
      <w:pPr>
        <w:pStyle w:val="SingleTxtG"/>
        <w:numPr>
          <w:ilvl w:val="0"/>
          <w:numId w:val="34"/>
        </w:numPr>
        <w:ind w:left="1701" w:hanging="207"/>
      </w:pPr>
      <w:r w:rsidRPr="00D5120F">
        <w:t>national adaptation plans</w:t>
      </w:r>
      <w:r>
        <w:t>, and</w:t>
      </w:r>
    </w:p>
    <w:p w14:paraId="1AAE0601" w14:textId="698B9A80" w:rsidR="00DD4A92" w:rsidRDefault="00DD4A92" w:rsidP="006663C1">
      <w:pPr>
        <w:pStyle w:val="SingleTxtG"/>
        <w:numPr>
          <w:ilvl w:val="0"/>
          <w:numId w:val="34"/>
        </w:numPr>
        <w:ind w:left="1701" w:hanging="207"/>
      </w:pPr>
      <w:r w:rsidRPr="00D5120F">
        <w:t>loss and damage needs assessments and national plans for disaster management</w:t>
      </w:r>
      <w:r>
        <w:t>.</w:t>
      </w:r>
    </w:p>
    <w:p w14:paraId="13F6559A" w14:textId="20D18B42" w:rsidR="00DD4A92" w:rsidRPr="00D5120F" w:rsidRDefault="00DD4A92" w:rsidP="000E4477">
      <w:pPr>
        <w:pStyle w:val="SingleTxtG"/>
      </w:pPr>
      <w:r>
        <w:t xml:space="preserve">States must make sure that people </w:t>
      </w:r>
      <w:r w:rsidRPr="00D5120F">
        <w:t xml:space="preserve">most impacted by climate change and food insecurity </w:t>
      </w:r>
      <w:r>
        <w:t xml:space="preserve">can meaningfully participate </w:t>
      </w:r>
      <w:r w:rsidRPr="00D5120F">
        <w:t>in related processes</w:t>
      </w:r>
      <w:r>
        <w:t xml:space="preserve"> when creating the relevant policy</w:t>
      </w:r>
      <w:r w:rsidRPr="00D5120F">
        <w:t>.</w:t>
      </w:r>
      <w:r w:rsidRPr="00D5120F">
        <w:rPr>
          <w:rStyle w:val="EndnoteReference"/>
        </w:rPr>
        <w:endnoteReference w:id="41"/>
      </w:r>
    </w:p>
    <w:p w14:paraId="6C3EC305" w14:textId="4DED05E7" w:rsidR="00DD4A92" w:rsidRPr="00D5120F" w:rsidRDefault="00DD4A92" w:rsidP="000E4477">
      <w:pPr>
        <w:pStyle w:val="H1G"/>
      </w:pPr>
      <w:bookmarkStart w:id="10" w:name="_Toc152940507"/>
      <w:r w:rsidRPr="00D5120F">
        <w:tab/>
        <w:t>C.</w:t>
      </w:r>
      <w:r w:rsidRPr="00D5120F">
        <w:tab/>
      </w:r>
      <w:r w:rsidRPr="00D5120F">
        <w:tab/>
        <w:t>Address businesses</w:t>
      </w:r>
      <w:r>
        <w:t>’</w:t>
      </w:r>
      <w:r w:rsidRPr="00D5120F">
        <w:t xml:space="preserve"> roles and responsibilities </w:t>
      </w:r>
      <w:r>
        <w:t xml:space="preserve">concerning </w:t>
      </w:r>
      <w:r w:rsidRPr="00D5120F">
        <w:t xml:space="preserve">climate impacts on </w:t>
      </w:r>
      <w:r>
        <w:t xml:space="preserve">everyone’s </w:t>
      </w:r>
      <w:r w:rsidRPr="00D5120F">
        <w:t>full and effective enjoyment of the</w:t>
      </w:r>
      <w:r>
        <w:t>ir</w:t>
      </w:r>
      <w:r w:rsidRPr="00D5120F">
        <w:t xml:space="preserve"> right to food</w:t>
      </w:r>
      <w:bookmarkEnd w:id="10"/>
    </w:p>
    <w:p w14:paraId="3ECC7AFF" w14:textId="54391F72" w:rsidR="00DD4A92" w:rsidRPr="00D5120F" w:rsidRDefault="00DD4A92" w:rsidP="000E4477">
      <w:pPr>
        <w:pStyle w:val="SingleTxtG"/>
      </w:pPr>
      <w:r>
        <w:t>3</w:t>
      </w:r>
      <w:r w:rsidRPr="00D5120F">
        <w:t>1.</w:t>
      </w:r>
      <w:r w:rsidRPr="00D5120F">
        <w:tab/>
        <w:t>As the Guiding Principles on Business and Human Rights</w:t>
      </w:r>
      <w:r>
        <w:t xml:space="preserve"> recognize</w:t>
      </w:r>
      <w:r w:rsidRPr="00D5120F">
        <w:t xml:space="preserve">, States must </w:t>
      </w:r>
      <w:r>
        <w:t>make sure</w:t>
      </w:r>
      <w:r w:rsidRPr="00D5120F">
        <w:t xml:space="preserve"> </w:t>
      </w:r>
      <w:r>
        <w:t xml:space="preserve">investors and </w:t>
      </w:r>
      <w:r w:rsidRPr="00D5120F">
        <w:t>business</w:t>
      </w:r>
      <w:r>
        <w:t>es</w:t>
      </w:r>
      <w:r w:rsidRPr="00D5120F">
        <w:t xml:space="preserve"> within their territory or jurisdiction </w:t>
      </w:r>
      <w:r>
        <w:t xml:space="preserve">comply with </w:t>
      </w:r>
      <w:r w:rsidRPr="00D5120F">
        <w:t>human rights</w:t>
      </w:r>
      <w:r w:rsidRPr="00945B6E">
        <w:t xml:space="preserve"> </w:t>
      </w:r>
      <w:r w:rsidRPr="00D5120F">
        <w:t>throughout their operations</w:t>
      </w:r>
      <w:r>
        <w:t>.</w:t>
      </w:r>
      <w:r w:rsidRPr="00D5120F">
        <w:rPr>
          <w:rStyle w:val="EndnoteReference"/>
        </w:rPr>
        <w:endnoteReference w:id="42"/>
      </w:r>
      <w:r>
        <w:t xml:space="preserve"> This is done </w:t>
      </w:r>
      <w:r w:rsidRPr="00D5120F">
        <w:t xml:space="preserve">through effective policies, legislation, regulation and adjudication. </w:t>
      </w:r>
      <w:r>
        <w:t xml:space="preserve">Concerning the </w:t>
      </w:r>
      <w:r w:rsidRPr="00D5120F">
        <w:t>climate, States</w:t>
      </w:r>
      <w:r>
        <w:t xml:space="preserve">’ obligations </w:t>
      </w:r>
      <w:r w:rsidRPr="00D5120F">
        <w:t>to protect against human rights impacts arising from business activities include the duty to protect against foreseeable climate impacts, including on the right to food.</w:t>
      </w:r>
      <w:r w:rsidRPr="00D5120F">
        <w:rPr>
          <w:rStyle w:val="EndnoteReference"/>
        </w:rPr>
        <w:endnoteReference w:id="43"/>
      </w:r>
    </w:p>
    <w:p w14:paraId="45975CEE" w14:textId="5471B133" w:rsidR="00DD4A92" w:rsidRPr="00D5120F" w:rsidRDefault="00DD4A92" w:rsidP="000E4477">
      <w:pPr>
        <w:pStyle w:val="SingleTxtG"/>
      </w:pPr>
      <w:r>
        <w:t>3</w:t>
      </w:r>
      <w:r w:rsidRPr="00D5120F">
        <w:t>2.</w:t>
      </w:r>
      <w:r w:rsidRPr="00D5120F">
        <w:tab/>
        <w:t xml:space="preserve">As climate impacts are felt and businesses operate across borders, </w:t>
      </w:r>
      <w:r>
        <w:t xml:space="preserve">it is essential that </w:t>
      </w:r>
      <w:r w:rsidRPr="00D5120F">
        <w:t>State</w:t>
      </w:r>
      <w:r>
        <w:t>s</w:t>
      </w:r>
      <w:r w:rsidRPr="00D5120F">
        <w:t xml:space="preserve"> </w:t>
      </w:r>
      <w:r>
        <w:t xml:space="preserve">meet their extraterritorial </w:t>
      </w:r>
      <w:r w:rsidRPr="00D5120F">
        <w:t>obligations to respect</w:t>
      </w:r>
      <w:r>
        <w:t>, protect</w:t>
      </w:r>
      <w:r w:rsidRPr="00D5120F">
        <w:t xml:space="preserve"> and fulfil human rights </w:t>
      </w:r>
      <w:r>
        <w:t xml:space="preserve">from </w:t>
      </w:r>
      <w:r w:rsidRPr="00D5120F">
        <w:t>potential harms related to business activities.</w:t>
      </w:r>
      <w:r w:rsidRPr="00D5120F">
        <w:rPr>
          <w:rStyle w:val="EndnoteReference"/>
        </w:rPr>
        <w:endnoteReference w:id="44"/>
      </w:r>
      <w:r w:rsidRPr="00D5120F">
        <w:t xml:space="preserve"> States </w:t>
      </w:r>
      <w:r>
        <w:t xml:space="preserve">must </w:t>
      </w:r>
      <w:r w:rsidRPr="00D5120F">
        <w:t xml:space="preserve">take steps to prevent corporations </w:t>
      </w:r>
      <w:r>
        <w:t>based</w:t>
      </w:r>
      <w:r w:rsidRPr="00D5120F">
        <w:t xml:space="preserve"> in their territory or jurisdiction</w:t>
      </w:r>
      <w:r>
        <w:t xml:space="preserve"> from violating </w:t>
      </w:r>
      <w:r w:rsidRPr="00D5120F">
        <w:t>human rights</w:t>
      </w:r>
      <w:r>
        <w:t xml:space="preserve"> within or outside of their territory</w:t>
      </w:r>
      <w:r w:rsidRPr="00D5120F">
        <w:t>.</w:t>
      </w:r>
      <w:r w:rsidRPr="00D5120F">
        <w:rPr>
          <w:rStyle w:val="EndnoteReference"/>
        </w:rPr>
        <w:endnoteReference w:id="45"/>
      </w:r>
      <w:r w:rsidRPr="00D5120F">
        <w:t xml:space="preserve"> As the Committee on Economic, Social and Cultural Rights stated, </w:t>
      </w:r>
      <w:r>
        <w:t xml:space="preserve">States’ </w:t>
      </w:r>
      <w:r w:rsidRPr="00D5120F">
        <w:t xml:space="preserve">obligations under the International Covenant on Economic, Social and Cultural Rights </w:t>
      </w:r>
      <w:r>
        <w:t xml:space="preserve">for States </w:t>
      </w:r>
      <w:r w:rsidRPr="00D5120F">
        <w:t>are expressed without any restriction linked to territory or jurisdiction</w:t>
      </w:r>
      <w:r>
        <w:t xml:space="preserve"> and </w:t>
      </w:r>
      <w:r w:rsidRPr="00D5120F">
        <w:t>extend beyond their territories</w:t>
      </w:r>
      <w:r>
        <w:t>.</w:t>
      </w:r>
      <w:r w:rsidRPr="00D5120F">
        <w:rPr>
          <w:rStyle w:val="EndnoteReference"/>
        </w:rPr>
        <w:endnoteReference w:id="46"/>
      </w:r>
      <w:r w:rsidRPr="00D5120F">
        <w:t xml:space="preserve"> </w:t>
      </w:r>
      <w:r>
        <w:t xml:space="preserve">States must have </w:t>
      </w:r>
      <w:r w:rsidRPr="00D5120F">
        <w:t xml:space="preserve">regulatory mechanisms to </w:t>
      </w:r>
      <w:r>
        <w:t>make sure</w:t>
      </w:r>
      <w:r w:rsidRPr="00D5120F">
        <w:t xml:space="preserve"> that businesses and other non-State actors do not </w:t>
      </w:r>
      <w:r>
        <w:t xml:space="preserve">limit </w:t>
      </w:r>
      <w:r w:rsidRPr="00D5120F">
        <w:t>the enjoyment of rights in other countries.</w:t>
      </w:r>
      <w:r w:rsidRPr="00D5120F">
        <w:rPr>
          <w:rStyle w:val="EndnoteReference"/>
        </w:rPr>
        <w:endnoteReference w:id="47"/>
      </w:r>
      <w:r w:rsidRPr="00D5120F">
        <w:t xml:space="preserve"> Respecting rights as part of the rule of law should be a central part of businesses</w:t>
      </w:r>
      <w:r>
        <w:t>’</w:t>
      </w:r>
      <w:r w:rsidRPr="00D5120F">
        <w:t xml:space="preserve"> and investors</w:t>
      </w:r>
      <w:r>
        <w:t>’</w:t>
      </w:r>
      <w:r w:rsidRPr="00D5120F">
        <w:t xml:space="preserve"> fiduciary duty</w:t>
      </w:r>
      <w:r>
        <w:t xml:space="preserve"> across entire value chains,</w:t>
      </w:r>
      <w:r w:rsidRPr="00D5120F">
        <w:t xml:space="preserve"> as well as of State policies and regulations across borders. </w:t>
      </w:r>
      <w:r>
        <w:t>If businesses and investors violate human rights</w:t>
      </w:r>
      <w:r w:rsidRPr="00D5120F">
        <w:t xml:space="preserve">, </w:t>
      </w:r>
      <w:r>
        <w:t xml:space="preserve">States must </w:t>
      </w:r>
      <w:r w:rsidRPr="00D5120F">
        <w:t xml:space="preserve">hold </w:t>
      </w:r>
      <w:r>
        <w:t xml:space="preserve">them </w:t>
      </w:r>
      <w:r w:rsidRPr="00D5120F">
        <w:t xml:space="preserve">accountable, including for climate impacts. </w:t>
      </w:r>
      <w:r>
        <w:t>This</w:t>
      </w:r>
      <w:r w:rsidRPr="00D5120F">
        <w:t xml:space="preserve"> regulation should be guided </w:t>
      </w:r>
      <w:r>
        <w:t xml:space="preserve">both </w:t>
      </w:r>
      <w:r w:rsidRPr="00D5120F">
        <w:t>by the polluter pays principle</w:t>
      </w:r>
      <w:r>
        <w:t xml:space="preserve"> and</w:t>
      </w:r>
      <w:r w:rsidRPr="00D5120F">
        <w:t xml:space="preserve"> </w:t>
      </w:r>
      <w:r>
        <w:t>current</w:t>
      </w:r>
      <w:r w:rsidRPr="00D5120F">
        <w:t xml:space="preserve"> and past emissions data</w:t>
      </w:r>
      <w:r>
        <w:t xml:space="preserve">. This data </w:t>
      </w:r>
      <w:r w:rsidRPr="00D5120F">
        <w:t>show</w:t>
      </w:r>
      <w:r>
        <w:t>s</w:t>
      </w:r>
      <w:r w:rsidRPr="00D5120F">
        <w:t xml:space="preserve"> businesses</w:t>
      </w:r>
      <w:r>
        <w:t>’</w:t>
      </w:r>
      <w:r w:rsidRPr="00D5120F">
        <w:t xml:space="preserve"> greenhouse gas emissions are highly concentrated in </w:t>
      </w:r>
      <w:r>
        <w:t xml:space="preserve">only </w:t>
      </w:r>
      <w:r w:rsidRPr="00D5120F">
        <w:t>a few entities. For instance, 100 businesses burned or enabled others to burn enough fossil fuels for more than 70</w:t>
      </w:r>
      <w:r>
        <w:t>%</w:t>
      </w:r>
      <w:r w:rsidRPr="00D5120F">
        <w:t xml:space="preserve"> of global emissions from 1988 to 2017.</w:t>
      </w:r>
      <w:r w:rsidRPr="00D5120F">
        <w:rPr>
          <w:rStyle w:val="EndnoteReference"/>
        </w:rPr>
        <w:endnoteReference w:id="48"/>
      </w:r>
    </w:p>
    <w:p w14:paraId="5AD4FD90" w14:textId="15D0463D" w:rsidR="00DD4A92" w:rsidRPr="00D5120F" w:rsidRDefault="00DD4A92" w:rsidP="000E4477">
      <w:pPr>
        <w:pStyle w:val="SingleTxtG"/>
      </w:pPr>
      <w:r>
        <w:t>3</w:t>
      </w:r>
      <w:r w:rsidRPr="00D5120F">
        <w:t>3.</w:t>
      </w:r>
      <w:r w:rsidRPr="00D5120F">
        <w:tab/>
        <w:t xml:space="preserve">In the food sector, the Special Rapporteur on the right to food has noted that farmers are dependent on the expensive inputs of a </w:t>
      </w:r>
      <w:r>
        <w:t xml:space="preserve">small number </w:t>
      </w:r>
      <w:r w:rsidRPr="00D5120F">
        <w:t>of agrochemical companies</w:t>
      </w:r>
      <w:r>
        <w:t>. F</w:t>
      </w:r>
      <w:r w:rsidRPr="00D5120F">
        <w:t xml:space="preserve">our </w:t>
      </w:r>
      <w:r>
        <w:t xml:space="preserve">companies </w:t>
      </w:r>
      <w:r w:rsidRPr="00D5120F">
        <w:t>control 60</w:t>
      </w:r>
      <w:r>
        <w:t>%</w:t>
      </w:r>
      <w:r w:rsidRPr="00D5120F">
        <w:t xml:space="preserve"> of the global seed market and </w:t>
      </w:r>
      <w:r>
        <w:t xml:space="preserve">control </w:t>
      </w:r>
      <w:r w:rsidRPr="00D5120F">
        <w:t>75</w:t>
      </w:r>
      <w:r>
        <w:t>%</w:t>
      </w:r>
      <w:r w:rsidRPr="00D5120F">
        <w:t xml:space="preserve"> of the global pesticides market.</w:t>
      </w:r>
      <w:r w:rsidRPr="00D5120F">
        <w:rPr>
          <w:rStyle w:val="EndnoteReference"/>
        </w:rPr>
        <w:endnoteReference w:id="49"/>
      </w:r>
      <w:r w:rsidRPr="00D5120F">
        <w:t xml:space="preserve"> States should hold businesses accountable for anti-competitive behaviours </w:t>
      </w:r>
      <w:r>
        <w:t xml:space="preserve">resulting from </w:t>
      </w:r>
      <w:r w:rsidRPr="00D5120F">
        <w:t xml:space="preserve">oligopolistic market structures which may limit market access and affordability of key inputs for food production, including by smaller-scale producers and peasants. </w:t>
      </w:r>
      <w:r>
        <w:t xml:space="preserve">Concerning </w:t>
      </w:r>
      <w:r w:rsidRPr="00D5120F">
        <w:t xml:space="preserve">the right to information, measures to protect the right to food should also include regulations to discourage undue corporate influence in relevant political and regulatory spheres, to </w:t>
      </w:r>
      <w:r>
        <w:t>stop</w:t>
      </w:r>
      <w:r w:rsidRPr="00D5120F">
        <w:t xml:space="preserve"> </w:t>
      </w:r>
      <w:r>
        <w:t>“</w:t>
      </w:r>
      <w:r w:rsidRPr="00945B6E">
        <w:t>greenwashing</w:t>
      </w:r>
      <w:r>
        <w:t>”</w:t>
      </w:r>
      <w:r>
        <w:rPr>
          <w:rStyle w:val="EndnoteReference"/>
        </w:rPr>
        <w:endnoteReference w:id="50"/>
      </w:r>
      <w:r w:rsidRPr="00D5120F">
        <w:t xml:space="preserve"> and to promote transparency, including </w:t>
      </w:r>
      <w:r>
        <w:t>concerning</w:t>
      </w:r>
      <w:r w:rsidRPr="00D5120F">
        <w:t xml:space="preserve"> emissions, diet and nutrition, and pesticides.</w:t>
      </w:r>
      <w:r w:rsidRPr="00D5120F">
        <w:rPr>
          <w:rStyle w:val="EndnoteReference"/>
        </w:rPr>
        <w:endnoteReference w:id="51"/>
      </w:r>
      <w:r w:rsidRPr="00D5120F">
        <w:t xml:space="preserve"> In food and climate governance</w:t>
      </w:r>
      <w:r>
        <w:t>, for example</w:t>
      </w:r>
      <w:r w:rsidRPr="00D5120F">
        <w:t xml:space="preserve"> </w:t>
      </w:r>
      <w:r>
        <w:t>in the context of</w:t>
      </w:r>
      <w:r w:rsidRPr="00D5120F">
        <w:t xml:space="preserve"> the United Nations Food Systems Summit, States should </w:t>
      </w:r>
      <w:r>
        <w:t>make sure</w:t>
      </w:r>
      <w:r w:rsidRPr="00D5120F">
        <w:t xml:space="preserve"> </w:t>
      </w:r>
      <w:r>
        <w:t xml:space="preserve">the people who are </w:t>
      </w:r>
      <w:r w:rsidRPr="00D5120F">
        <w:t>most affected by climate change and food insecurity</w:t>
      </w:r>
      <w:r>
        <w:t xml:space="preserve"> meaningfully participate</w:t>
      </w:r>
      <w:r w:rsidRPr="00D5120F">
        <w:t xml:space="preserve">. </w:t>
      </w:r>
      <w:r>
        <w:t xml:space="preserve">Concerning </w:t>
      </w:r>
      <w:r w:rsidRPr="00D5120F">
        <w:t>food affordability, the International Panel of Experts on Sustainable Food Systems found that the disproportionate power of some producers and businesses</w:t>
      </w:r>
      <w:r>
        <w:t xml:space="preserve"> drives up food prices because of a</w:t>
      </w:r>
      <w:r w:rsidRPr="00D5120F">
        <w:t xml:space="preserve"> lack of market transparency, lack of regulation and speculation.</w:t>
      </w:r>
      <w:r w:rsidRPr="00D5120F">
        <w:rPr>
          <w:rStyle w:val="EndnoteReference"/>
        </w:rPr>
        <w:endnoteReference w:id="52"/>
      </w:r>
      <w:r w:rsidRPr="00D5120F">
        <w:t xml:space="preserve"> Climate shocks and fossil fuel pricing, which is also linked to transport costs, </w:t>
      </w:r>
      <w:r>
        <w:t>create</w:t>
      </w:r>
      <w:r w:rsidRPr="00D5120F">
        <w:t xml:space="preserve"> a permanent layer of uncertainty in global markets.</w:t>
      </w:r>
      <w:r w:rsidRPr="00D5120F">
        <w:rPr>
          <w:rStyle w:val="EndnoteReference"/>
        </w:rPr>
        <w:endnoteReference w:id="53"/>
      </w:r>
      <w:r w:rsidRPr="00D5120F">
        <w:t xml:space="preserve"> </w:t>
      </w:r>
      <w:r>
        <w:t xml:space="preserve">Because </w:t>
      </w:r>
      <w:r w:rsidRPr="00D5120F">
        <w:t>food demand</w:t>
      </w:r>
      <w:r>
        <w:t xml:space="preserve"> does not change much</w:t>
      </w:r>
      <w:r w:rsidRPr="00D5120F">
        <w:t xml:space="preserve">, net-food-importing countries, </w:t>
      </w:r>
      <w:r>
        <w:t>for example,</w:t>
      </w:r>
      <w:r w:rsidRPr="00D5120F">
        <w:t xml:space="preserve"> small island developing States, are </w:t>
      </w:r>
      <w:r>
        <w:t>especially</w:t>
      </w:r>
      <w:r w:rsidRPr="00D5120F">
        <w:t xml:space="preserve"> affected by food price increases.</w:t>
      </w:r>
      <w:r w:rsidRPr="00D5120F">
        <w:rPr>
          <w:rStyle w:val="EndnoteReference"/>
        </w:rPr>
        <w:endnoteReference w:id="54"/>
      </w:r>
      <w:r w:rsidRPr="00D5120F">
        <w:t xml:space="preserve"> </w:t>
      </w:r>
      <w:r>
        <w:t xml:space="preserve">When tackling these </w:t>
      </w:r>
      <w:r w:rsidRPr="00D5120F">
        <w:t xml:space="preserve">risks, States should regulate the prices of food staples and take measures to </w:t>
      </w:r>
      <w:r>
        <w:t>stop</w:t>
      </w:r>
      <w:r w:rsidRPr="00D5120F">
        <w:t xml:space="preserve"> speculation that would result in </w:t>
      </w:r>
      <w:r>
        <w:t xml:space="preserve">sudden or large </w:t>
      </w:r>
      <w:r w:rsidRPr="00D5120F">
        <w:t xml:space="preserve">food price </w:t>
      </w:r>
      <w:r>
        <w:t>increases</w:t>
      </w:r>
      <w:r w:rsidRPr="00D5120F">
        <w:t xml:space="preserve"> and </w:t>
      </w:r>
      <w:r>
        <w:t>put</w:t>
      </w:r>
      <w:r w:rsidRPr="00D5120F">
        <w:t xml:space="preserve"> food security</w:t>
      </w:r>
      <w:r>
        <w:t xml:space="preserve"> in danger</w:t>
      </w:r>
      <w:r w:rsidRPr="00D5120F">
        <w:t>.</w:t>
      </w:r>
    </w:p>
    <w:p w14:paraId="381054C1" w14:textId="7A8C0931" w:rsidR="00DD4A92" w:rsidRPr="00D5120F" w:rsidRDefault="00DD4A92" w:rsidP="000E4477">
      <w:pPr>
        <w:pStyle w:val="SingleTxtG"/>
      </w:pPr>
      <w:bookmarkStart w:id="12" w:name="_Hlk151367834"/>
      <w:r>
        <w:t>3</w:t>
      </w:r>
      <w:r w:rsidRPr="00D5120F">
        <w:t>4.</w:t>
      </w:r>
      <w:r w:rsidRPr="00D5120F">
        <w:tab/>
      </w:r>
      <w:r>
        <w:t>B</w:t>
      </w:r>
      <w:r w:rsidRPr="00D5120F">
        <w:t>usiness</w:t>
      </w:r>
      <w:r>
        <w:t>es</w:t>
      </w:r>
      <w:r w:rsidRPr="00D5120F">
        <w:t xml:space="preserve">, including agribusinesses, </w:t>
      </w:r>
      <w:r>
        <w:t xml:space="preserve">must </w:t>
      </w:r>
      <w:r w:rsidRPr="00D5120F">
        <w:t>respect human rights</w:t>
      </w:r>
      <w:r>
        <w:t xml:space="preserve">. They </w:t>
      </w:r>
      <w:r w:rsidRPr="00D5120F">
        <w:t xml:space="preserve">should avoid </w:t>
      </w:r>
      <w:r>
        <w:t xml:space="preserve">harming </w:t>
      </w:r>
      <w:r w:rsidRPr="00D5120F">
        <w:t xml:space="preserve">the human rights of others and should address </w:t>
      </w:r>
      <w:r>
        <w:t xml:space="preserve">negative </w:t>
      </w:r>
      <w:r w:rsidRPr="00D5120F">
        <w:t xml:space="preserve">human rights impacts with </w:t>
      </w:r>
      <w:r w:rsidRPr="00D5120F">
        <w:lastRenderedPageBreak/>
        <w:t>which they are involved, including related to climate change and food.</w:t>
      </w:r>
      <w:r w:rsidRPr="00D5120F">
        <w:rPr>
          <w:rStyle w:val="EndnoteReference"/>
        </w:rPr>
        <w:endnoteReference w:id="55"/>
      </w:r>
      <w:r w:rsidRPr="00D5120F">
        <w:t xml:space="preserve"> Measures </w:t>
      </w:r>
      <w:bookmarkEnd w:id="12"/>
      <w:r w:rsidRPr="00D5120F">
        <w:t xml:space="preserve">businesses </w:t>
      </w:r>
      <w:r>
        <w:t xml:space="preserve">can take </w:t>
      </w:r>
      <w:r w:rsidRPr="00D5120F">
        <w:t xml:space="preserve">to </w:t>
      </w:r>
      <w:r>
        <w:t xml:space="preserve">meet </w:t>
      </w:r>
      <w:r w:rsidRPr="00D5120F">
        <w:t>their human rights responsibilities should include human rights due diligence covering their entire value chain, including impact assessments that integrate climate change and the right to food.</w:t>
      </w:r>
      <w:r w:rsidRPr="00D5120F">
        <w:rPr>
          <w:rStyle w:val="EndnoteReference"/>
        </w:rPr>
        <w:endnoteReference w:id="56"/>
      </w:r>
    </w:p>
    <w:p w14:paraId="659048FA" w14:textId="799DA4AD" w:rsidR="00DD4A92" w:rsidRPr="00D5120F" w:rsidRDefault="00DD4A92" w:rsidP="000E4477">
      <w:pPr>
        <w:pStyle w:val="SingleTxtG"/>
      </w:pPr>
      <w:bookmarkStart w:id="13" w:name="_Hlk151367846"/>
      <w:r>
        <w:t>3</w:t>
      </w:r>
      <w:r w:rsidRPr="00D5120F">
        <w:t>5.</w:t>
      </w:r>
      <w:r w:rsidRPr="00D5120F">
        <w:tab/>
        <w:t>As the Guiding Principles on Business and Human Rights</w:t>
      </w:r>
      <w:r>
        <w:t xml:space="preserve"> recognize</w:t>
      </w:r>
      <w:r w:rsidRPr="00D5120F">
        <w:t xml:space="preserve">, both States and businesses have roles to play in </w:t>
      </w:r>
      <w:r>
        <w:t>making sure people have access to ways to correct human rights harm they have suffered</w:t>
      </w:r>
      <w:r w:rsidRPr="00D5120F">
        <w:t xml:space="preserve">, </w:t>
      </w:r>
      <w:r>
        <w:t xml:space="preserve">including from climate change’s negative </w:t>
      </w:r>
      <w:r w:rsidRPr="00D5120F">
        <w:t xml:space="preserve">effects on </w:t>
      </w:r>
      <w:r>
        <w:t xml:space="preserve">how everyone can enjoy their </w:t>
      </w:r>
      <w:r w:rsidRPr="00D5120F">
        <w:t>right to food.</w:t>
      </w:r>
      <w:r w:rsidRPr="00D5120F">
        <w:rPr>
          <w:rStyle w:val="EndnoteReference"/>
        </w:rPr>
        <w:endnoteReference w:id="57"/>
      </w:r>
      <w:r w:rsidRPr="00D5120F">
        <w:t xml:space="preserve"> States must take appropriate steps to </w:t>
      </w:r>
      <w:r>
        <w:t>make sure</w:t>
      </w:r>
      <w:r w:rsidRPr="00D5120F">
        <w:t xml:space="preserve">, through judicial, legislative, administrative or other means, that when abuses </w:t>
      </w:r>
      <w:r>
        <w:t xml:space="preserve">concerning </w:t>
      </w:r>
      <w:r w:rsidRPr="00D5120F">
        <w:t>the right to food</w:t>
      </w:r>
      <w:r>
        <w:t xml:space="preserve"> happen</w:t>
      </w:r>
      <w:r w:rsidRPr="00D5120F">
        <w:t>, the businesses responsible are held accountable. Where business</w:t>
      </w:r>
      <w:r>
        <w:t>es</w:t>
      </w:r>
      <w:r w:rsidRPr="00D5120F">
        <w:t xml:space="preserve"> have caused or contributed to human rights harms, including through the actions of subsidiaries, contractors and foreign affiliates, they should actively </w:t>
      </w:r>
      <w:r>
        <w:t>try to correct the harm</w:t>
      </w:r>
      <w:r w:rsidRPr="00D5120F">
        <w:t>.</w:t>
      </w:r>
    </w:p>
    <w:p w14:paraId="6B4C88FE" w14:textId="634F7EE1" w:rsidR="00DD4A92" w:rsidRPr="00D5120F" w:rsidRDefault="00DD4A92" w:rsidP="000E4477">
      <w:pPr>
        <w:pStyle w:val="SingleTxtG"/>
      </w:pPr>
      <w:r>
        <w:t>3</w:t>
      </w:r>
      <w:r w:rsidRPr="00D5120F">
        <w:t>6.</w:t>
      </w:r>
      <w:r w:rsidRPr="00D5120F">
        <w:tab/>
        <w:t xml:space="preserve">Greater accountability is also needed to protect human rights defenders, including </w:t>
      </w:r>
      <w:r>
        <w:t xml:space="preserve">defenders tackling </w:t>
      </w:r>
      <w:r w:rsidRPr="00D5120F">
        <w:t>business activities and their impacts. In 2022, there were at least 448 human rights defenders, journalists and trade unionists killed, and 33 disappeared</w:t>
      </w:r>
      <w:r>
        <w:t>.</w:t>
      </w:r>
      <w:r w:rsidRPr="00D5120F">
        <w:t xml:space="preserve"> </w:t>
      </w:r>
      <w:r>
        <w:t>M</w:t>
      </w:r>
      <w:r w:rsidRPr="00D5120F">
        <w:t xml:space="preserve">any </w:t>
      </w:r>
      <w:r>
        <w:t xml:space="preserve">were </w:t>
      </w:r>
      <w:r w:rsidRPr="00D5120F">
        <w:t xml:space="preserve">Indigenous Peoples, Afro-descendants, peasants and small-scale farmers, and approximately half were leaders of peasant communities and defenders of land and the environment, which are </w:t>
      </w:r>
      <w:r>
        <w:t>related</w:t>
      </w:r>
      <w:r w:rsidRPr="00D5120F">
        <w:t xml:space="preserve"> </w:t>
      </w:r>
      <w:r>
        <w:t>to</w:t>
      </w:r>
      <w:r w:rsidRPr="00D5120F">
        <w:t xml:space="preserve"> the right to food.</w:t>
      </w:r>
      <w:r w:rsidRPr="00D5120F">
        <w:rPr>
          <w:rStyle w:val="EndnoteReference"/>
        </w:rPr>
        <w:endnoteReference w:id="58"/>
      </w:r>
      <w:r w:rsidRPr="00D5120F">
        <w:t xml:space="preserve"> </w:t>
      </w:r>
      <w:bookmarkEnd w:id="13"/>
      <w:r w:rsidRPr="00D5120F">
        <w:t>States and business</w:t>
      </w:r>
      <w:r>
        <w:t>es</w:t>
      </w:r>
      <w:r w:rsidRPr="00D5120F">
        <w:t xml:space="preserve"> must </w:t>
      </w:r>
      <w:r>
        <w:t>make sure</w:t>
      </w:r>
      <w:r w:rsidRPr="00D5120F">
        <w:t xml:space="preserve"> that human rights defenders </w:t>
      </w:r>
      <w:r>
        <w:t xml:space="preserve">do not experience </w:t>
      </w:r>
      <w:r w:rsidRPr="00D5120F">
        <w:t>threats, harassment or reprisals.</w:t>
      </w:r>
      <w:r w:rsidRPr="00D5120F">
        <w:rPr>
          <w:rStyle w:val="EndnoteReference"/>
        </w:rPr>
        <w:endnoteReference w:id="59"/>
      </w:r>
    </w:p>
    <w:p w14:paraId="723060DF" w14:textId="167CAC94" w:rsidR="00DD4A92" w:rsidRPr="00D5120F" w:rsidRDefault="00DD4A92" w:rsidP="000E4477">
      <w:pPr>
        <w:pStyle w:val="H1G"/>
      </w:pPr>
      <w:bookmarkStart w:id="14" w:name="_Toc152940508"/>
      <w:r w:rsidRPr="00D5120F">
        <w:tab/>
        <w:t>D.</w:t>
      </w:r>
      <w:r w:rsidRPr="00D5120F">
        <w:tab/>
      </w:r>
      <w:r w:rsidRPr="00D5120F">
        <w:tab/>
      </w:r>
      <w:r>
        <w:t>Use</w:t>
      </w:r>
      <w:r w:rsidRPr="00D5120F">
        <w:t xml:space="preserve"> financing and promot</w:t>
      </w:r>
      <w:r>
        <w:t>e</w:t>
      </w:r>
      <w:r w:rsidRPr="00D5120F">
        <w:t xml:space="preserve"> economic and trade policies to fulfil </w:t>
      </w:r>
      <w:r>
        <w:t xml:space="preserve">everyone’s </w:t>
      </w:r>
      <w:r w:rsidRPr="00D5120F">
        <w:t xml:space="preserve">right to food </w:t>
      </w:r>
      <w:r>
        <w:t xml:space="preserve">in a changing </w:t>
      </w:r>
      <w:r w:rsidRPr="00D5120F">
        <w:t>climate</w:t>
      </w:r>
      <w:bookmarkEnd w:id="14"/>
      <w:r w:rsidRPr="00D5120F">
        <w:t xml:space="preserve"> </w:t>
      </w:r>
    </w:p>
    <w:p w14:paraId="45013ABB" w14:textId="0E997631" w:rsidR="00DD4A92" w:rsidRPr="00D5120F" w:rsidRDefault="00DD4A92" w:rsidP="000E4477">
      <w:pPr>
        <w:pStyle w:val="SingleTxtG"/>
      </w:pPr>
      <w:r>
        <w:t>3</w:t>
      </w:r>
      <w:r w:rsidRPr="00D5120F">
        <w:t>7.</w:t>
      </w:r>
      <w:r w:rsidRPr="00D5120F">
        <w:tab/>
        <w:t xml:space="preserve">States </w:t>
      </w:r>
      <w:r>
        <w:t xml:space="preserve">must </w:t>
      </w:r>
      <w:r w:rsidRPr="00D5120F">
        <w:t xml:space="preserve">cooperate internationally to </w:t>
      </w:r>
      <w:r>
        <w:t xml:space="preserve">make sure everyone can enjoy their </w:t>
      </w:r>
      <w:r w:rsidRPr="00D5120F">
        <w:t xml:space="preserve">human rights, including the rights to food, a healthy environment and development. These obligations extend to taking measures </w:t>
      </w:r>
      <w:r>
        <w:t xml:space="preserve">concerning </w:t>
      </w:r>
      <w:r w:rsidRPr="00D5120F">
        <w:t xml:space="preserve">national and international economic and trade policies to protect the right to food from </w:t>
      </w:r>
      <w:r>
        <w:t>negative</w:t>
      </w:r>
      <w:r w:rsidRPr="00D5120F">
        <w:t xml:space="preserve"> climate impacts. In the Committee on Economic, Social and Cultural Rights general comment No. 12 (1999), </w:t>
      </w:r>
      <w:r>
        <w:t xml:space="preserve">the Committee </w:t>
      </w:r>
      <w:r w:rsidRPr="00D5120F">
        <w:t>state</w:t>
      </w:r>
      <w:r>
        <w:t>d</w:t>
      </w:r>
      <w:r w:rsidRPr="00D5120F">
        <w:t xml:space="preserve"> that the right to food </w:t>
      </w:r>
      <w:r>
        <w:t xml:space="preserve">includes </w:t>
      </w:r>
      <w:r w:rsidRPr="00D5120F">
        <w:t xml:space="preserve">an obligation not to take any measures that prevent access to food, including in terms of legislation and treaties. States should </w:t>
      </w:r>
      <w:r>
        <w:t>change</w:t>
      </w:r>
      <w:r w:rsidRPr="00D5120F">
        <w:t xml:space="preserve"> existing trade and investment agreements and policies as well as investor-State dispute settlement mechanisms to </w:t>
      </w:r>
      <w:r>
        <w:t>make sure</w:t>
      </w:r>
      <w:r w:rsidRPr="00D5120F">
        <w:t xml:space="preserve"> that they support and do not </w:t>
      </w:r>
      <w:r>
        <w:t>limit</w:t>
      </w:r>
      <w:r w:rsidRPr="00D5120F">
        <w:t xml:space="preserve"> legislation </w:t>
      </w:r>
      <w:r>
        <w:t>or</w:t>
      </w:r>
      <w:r w:rsidRPr="00D5120F">
        <w:t xml:space="preserve"> policies protecting human rights and the environment.</w:t>
      </w:r>
      <w:r w:rsidRPr="00D5120F">
        <w:rPr>
          <w:rStyle w:val="EndnoteReference"/>
        </w:rPr>
        <w:endnoteReference w:id="60"/>
      </w:r>
    </w:p>
    <w:p w14:paraId="4B2201D6" w14:textId="66ED8DAF" w:rsidR="00DD4A92" w:rsidRDefault="00DD4A92" w:rsidP="000E4477">
      <w:pPr>
        <w:pStyle w:val="SingleTxtG"/>
      </w:pPr>
      <w:r>
        <w:t>3</w:t>
      </w:r>
      <w:r w:rsidRPr="00D5120F">
        <w:t>8.</w:t>
      </w:r>
      <w:r w:rsidRPr="00D5120F">
        <w:tab/>
        <w:t xml:space="preserve">Countries that </w:t>
      </w:r>
      <w:r>
        <w:t xml:space="preserve">want </w:t>
      </w:r>
      <w:r w:rsidRPr="00D5120F">
        <w:t xml:space="preserve">to </w:t>
      </w:r>
      <w:r>
        <w:t>move</w:t>
      </w:r>
      <w:r w:rsidRPr="00D5120F">
        <w:t xml:space="preserve"> towards more sustainable and local food systems, self-sufficiency or economic </w:t>
      </w:r>
      <w:r w:rsidRPr="000B1FF1">
        <w:t>diversification</w:t>
      </w:r>
      <w:r w:rsidRPr="00D5120F">
        <w:t xml:space="preserve"> should be able to adopt relevant measures.</w:t>
      </w:r>
      <w:r w:rsidRPr="00D5120F">
        <w:rPr>
          <w:rStyle w:val="EndnoteReference"/>
        </w:rPr>
        <w:endnoteReference w:id="61"/>
      </w:r>
      <w:r w:rsidRPr="00D5120F">
        <w:t xml:space="preserve"> Within existing trade rules, developing countries should be </w:t>
      </w:r>
      <w:r>
        <w:t xml:space="preserve">given </w:t>
      </w:r>
      <w:r w:rsidRPr="00D5120F">
        <w:t>the necessary policy space and flexibility to provide subsidies to small-scale producers and others or impose import barriers to protect the right to food.</w:t>
      </w:r>
      <w:r w:rsidRPr="00D5120F">
        <w:rPr>
          <w:rStyle w:val="EndnoteReference"/>
        </w:rPr>
        <w:endnoteReference w:id="62"/>
      </w:r>
      <w:r w:rsidRPr="00D5120F">
        <w:t xml:space="preserve"> The Special Rapporteur on the issue of human rights obligations relating to the enjoyment of a safe, clean, healthy and sustainable environment calls upon States to consider </w:t>
      </w:r>
      <w:r>
        <w:t xml:space="preserve">removing </w:t>
      </w:r>
      <w:r w:rsidRPr="00D5120F">
        <w:t xml:space="preserve">subsidies with negative rights impacts </w:t>
      </w:r>
      <w:r>
        <w:t>like continuing inequality, including by</w:t>
      </w:r>
      <w:r w:rsidRPr="00D5120F">
        <w:t xml:space="preserve"> benefiting large agribusinesses or </w:t>
      </w:r>
      <w:r>
        <w:t>businesses</w:t>
      </w:r>
      <w:r w:rsidRPr="00D5120F">
        <w:t xml:space="preserve"> that produce waste. </w:t>
      </w:r>
      <w:r>
        <w:t xml:space="preserve">Concerning </w:t>
      </w:r>
      <w:r w:rsidRPr="00D5120F">
        <w:t xml:space="preserve">investment policy, the Rapporteur notes that States should </w:t>
      </w:r>
      <w:r>
        <w:t>make sure</w:t>
      </w:r>
      <w:r w:rsidRPr="00D5120F">
        <w:t xml:space="preserve"> that</w:t>
      </w:r>
      <w:r>
        <w:t>:</w:t>
      </w:r>
      <w:r w:rsidRPr="00D5120F">
        <w:t xml:space="preserve"> </w:t>
      </w:r>
    </w:p>
    <w:p w14:paraId="7E307D81" w14:textId="123E4A03" w:rsidR="00DD4A92" w:rsidRDefault="00DD4A92" w:rsidP="007F02C5">
      <w:pPr>
        <w:pStyle w:val="SingleTxtG"/>
        <w:numPr>
          <w:ilvl w:val="0"/>
          <w:numId w:val="34"/>
        </w:numPr>
        <w:ind w:left="1701" w:hanging="207"/>
      </w:pPr>
      <w:r w:rsidRPr="00D5120F">
        <w:t xml:space="preserve">investment treaties incorporate binding human rights obligations on foreign investors </w:t>
      </w:r>
      <w:r>
        <w:t>to</w:t>
      </w:r>
      <w:r w:rsidRPr="00D5120F">
        <w:t xml:space="preserve"> </w:t>
      </w:r>
      <w:r>
        <w:t>protect</w:t>
      </w:r>
      <w:r w:rsidRPr="00D5120F">
        <w:t xml:space="preserve"> the rights to food and a healthy environment, </w:t>
      </w:r>
    </w:p>
    <w:p w14:paraId="27DFB41E" w14:textId="1291CD8A" w:rsidR="00DD4A92" w:rsidRDefault="00DD4A92" w:rsidP="007F02C5">
      <w:pPr>
        <w:pStyle w:val="SingleTxtG"/>
        <w:numPr>
          <w:ilvl w:val="0"/>
          <w:numId w:val="34"/>
        </w:numPr>
        <w:ind w:left="1701" w:hanging="207"/>
      </w:pPr>
      <w:r w:rsidRPr="00D5120F">
        <w:t xml:space="preserve">policymaking </w:t>
      </w:r>
      <w:r>
        <w:t xml:space="preserve">is </w:t>
      </w:r>
      <w:r w:rsidRPr="00D5120F">
        <w:t>flexible for developing countries</w:t>
      </w:r>
      <w:r>
        <w:t>,</w:t>
      </w:r>
      <w:r w:rsidRPr="00D5120F">
        <w:t xml:space="preserve"> and </w:t>
      </w:r>
    </w:p>
    <w:p w14:paraId="5B36EB2D" w14:textId="38479FA8" w:rsidR="00DD4A92" w:rsidRPr="00D5120F" w:rsidRDefault="00DD4A92" w:rsidP="007F02C5">
      <w:pPr>
        <w:pStyle w:val="SingleTxtG"/>
        <w:numPr>
          <w:ilvl w:val="0"/>
          <w:numId w:val="34"/>
        </w:numPr>
        <w:ind w:left="1701" w:hanging="207"/>
      </w:pPr>
      <w:r>
        <w:t xml:space="preserve">there is </w:t>
      </w:r>
      <w:r w:rsidRPr="00D5120F">
        <w:t xml:space="preserve">transparency and inclusive public participation in negotiation processes, while exposure to investor-State dispute settlement claims that </w:t>
      </w:r>
      <w:r>
        <w:t>negatively</w:t>
      </w:r>
      <w:r w:rsidRPr="00D5120F">
        <w:t xml:space="preserve"> affect rights</w:t>
      </w:r>
      <w:r>
        <w:t xml:space="preserve"> is minimized</w:t>
      </w:r>
      <w:r w:rsidRPr="00D5120F">
        <w:t>.</w:t>
      </w:r>
      <w:r w:rsidRPr="000B1FF1">
        <w:rPr>
          <w:vertAlign w:val="superscript"/>
        </w:rPr>
        <w:endnoteReference w:id="63"/>
      </w:r>
    </w:p>
    <w:p w14:paraId="28068FD3" w14:textId="5CB0CF98" w:rsidR="00DD4A92" w:rsidRDefault="00DD4A92" w:rsidP="000E4477">
      <w:pPr>
        <w:pStyle w:val="SingleTxtG"/>
      </w:pPr>
      <w:r>
        <w:t>3</w:t>
      </w:r>
      <w:r w:rsidRPr="00D5120F">
        <w:t>9.</w:t>
      </w:r>
      <w:r w:rsidRPr="00D5120F">
        <w:tab/>
        <w:t xml:space="preserve">Policies supporting economic diversification can help spread economic risk and </w:t>
      </w:r>
      <w:r>
        <w:t xml:space="preserve">protect against </w:t>
      </w:r>
      <w:r w:rsidRPr="00D5120F">
        <w:t xml:space="preserve">climate impacts on food affordability and availability. The Paris Agreement includes </w:t>
      </w:r>
      <w:r>
        <w:t xml:space="preserve">strengthening the resilience of </w:t>
      </w:r>
      <w:r w:rsidRPr="00D5120F">
        <w:t>socioeconomic and ecological systems, including through economic diversification and sustainable management of natural resources, as part of potential adaptation policies (art. 7 (9) (e)). Climate-informed measures for economic diversification may include</w:t>
      </w:r>
      <w:r>
        <w:t>:</w:t>
      </w:r>
      <w:r w:rsidRPr="00D5120F">
        <w:t xml:space="preserve"> </w:t>
      </w:r>
    </w:p>
    <w:p w14:paraId="09019BC3" w14:textId="77777777" w:rsidR="00DD4A92" w:rsidRDefault="00DD4A92" w:rsidP="007F02C5">
      <w:pPr>
        <w:pStyle w:val="SingleTxtG"/>
        <w:numPr>
          <w:ilvl w:val="0"/>
          <w:numId w:val="34"/>
        </w:numPr>
        <w:ind w:left="1701" w:hanging="207"/>
      </w:pPr>
      <w:r w:rsidRPr="00D5120F">
        <w:lastRenderedPageBreak/>
        <w:t xml:space="preserve">larger investments in stronger and more diversified local and regional food economies, </w:t>
      </w:r>
    </w:p>
    <w:p w14:paraId="17753677" w14:textId="1A296F29" w:rsidR="00DD4A92" w:rsidRDefault="00DD4A92" w:rsidP="007F02C5">
      <w:pPr>
        <w:pStyle w:val="SingleTxtG"/>
        <w:numPr>
          <w:ilvl w:val="0"/>
          <w:numId w:val="34"/>
        </w:numPr>
        <w:ind w:left="1701" w:hanging="207"/>
      </w:pPr>
      <w:r w:rsidRPr="00D5120F">
        <w:t>protect</w:t>
      </w:r>
      <w:r>
        <w:t>ing</w:t>
      </w:r>
      <w:r w:rsidRPr="00D5120F">
        <w:t xml:space="preserve"> subsistence food production</w:t>
      </w:r>
      <w:r>
        <w:t>,</w:t>
      </w:r>
      <w:r w:rsidRPr="00D5120F">
        <w:t xml:space="preserve"> and </w:t>
      </w:r>
    </w:p>
    <w:p w14:paraId="3CB92F64" w14:textId="723F65E1" w:rsidR="00DD4A92" w:rsidRDefault="00DD4A92" w:rsidP="007F02C5">
      <w:pPr>
        <w:pStyle w:val="SingleTxtG"/>
        <w:numPr>
          <w:ilvl w:val="0"/>
          <w:numId w:val="34"/>
        </w:numPr>
        <w:ind w:left="1701" w:hanging="207"/>
      </w:pPr>
      <w:r w:rsidRPr="00D5120F">
        <w:t>reintroduci</w:t>
      </w:r>
      <w:r>
        <w:t xml:space="preserve">ng </w:t>
      </w:r>
      <w:r w:rsidRPr="00D5120F">
        <w:t xml:space="preserve">native food varieties. </w:t>
      </w:r>
    </w:p>
    <w:p w14:paraId="64E915FB" w14:textId="377A799D" w:rsidR="00DD4A92" w:rsidRPr="00D5120F" w:rsidRDefault="00DD4A92" w:rsidP="000E4477">
      <w:pPr>
        <w:pStyle w:val="SingleTxtG"/>
      </w:pPr>
      <w:r w:rsidRPr="00D5120F">
        <w:t xml:space="preserve">As climate change </w:t>
      </w:r>
      <w:r>
        <w:t>creates</w:t>
      </w:r>
      <w:r w:rsidRPr="00D5120F">
        <w:t xml:space="preserve"> risk in agriculture and food systems, States should steer away from trade policies promoting overreliance on food imports or export-oriented cash crops.</w:t>
      </w:r>
      <w:r w:rsidRPr="00D5120F">
        <w:rPr>
          <w:rStyle w:val="EndnoteReference"/>
        </w:rPr>
        <w:endnoteReference w:id="64"/>
      </w:r>
      <w:r w:rsidRPr="00D5120F">
        <w:t xml:space="preserve"> Overreliance on imported food can </w:t>
      </w:r>
      <w:r>
        <w:t xml:space="preserve">create </w:t>
      </w:r>
      <w:r w:rsidRPr="00D5120F">
        <w:t>a threat to local food security i</w:t>
      </w:r>
      <w:r>
        <w:t xml:space="preserve">f there are </w:t>
      </w:r>
      <w:r w:rsidRPr="00D5120F">
        <w:t>shock</w:t>
      </w:r>
      <w:r>
        <w:t>s</w:t>
      </w:r>
      <w:r w:rsidRPr="00D5120F">
        <w:t xml:space="preserve"> in foreign food markets, including due to multiple unpredictable climate risks and exchange rate variations, which can make imported food less affordable. Displacement of native food systems and reliance on imports for food staples has tended to contribute to food insecurity and reduced access to nutritious food.</w:t>
      </w:r>
      <w:r w:rsidRPr="00D5120F">
        <w:rPr>
          <w:rStyle w:val="EndnoteReference"/>
        </w:rPr>
        <w:endnoteReference w:id="65"/>
      </w:r>
      <w:r w:rsidRPr="00D5120F">
        <w:t xml:space="preserve"> To reinforce Indigenous and local food sovereignty and to </w:t>
      </w:r>
      <w:r>
        <w:t xml:space="preserve">protect </w:t>
      </w:r>
      <w:r w:rsidRPr="00D5120F">
        <w:t xml:space="preserve">the long-term sustainability of food production and ecosystems, States should </w:t>
      </w:r>
      <w:r>
        <w:t xml:space="preserve">remove </w:t>
      </w:r>
      <w:r w:rsidRPr="00D5120F">
        <w:t xml:space="preserve">measures and policies that </w:t>
      </w:r>
      <w:r>
        <w:t xml:space="preserve">protect </w:t>
      </w:r>
      <w:r w:rsidRPr="00D5120F">
        <w:t>large</w:t>
      </w:r>
      <w:r>
        <w:noBreakHyphen/>
      </w:r>
      <w:r w:rsidRPr="00D5120F">
        <w:t>scale cash crop producers us</w:t>
      </w:r>
      <w:r>
        <w:t>ing</w:t>
      </w:r>
      <w:r w:rsidRPr="00D5120F">
        <w:t xml:space="preserve"> unsustainable farming methods. Instead, States should protect environmentally sustainable and socially responsible subsistence production practices, </w:t>
      </w:r>
      <w:r>
        <w:t xml:space="preserve">slowly </w:t>
      </w:r>
      <w:r w:rsidRPr="00D5120F">
        <w:t>implementing related measures while considering possible negative impacts on food prices affecting the most vulnerable groups.</w:t>
      </w:r>
    </w:p>
    <w:p w14:paraId="6D7E9FCE" w14:textId="27C0E788" w:rsidR="00DD4A92" w:rsidRDefault="00DD4A92" w:rsidP="000E4477">
      <w:pPr>
        <w:pStyle w:val="SingleTxtG"/>
      </w:pPr>
      <w:r>
        <w:t>4</w:t>
      </w:r>
      <w:r w:rsidRPr="00D5120F">
        <w:t>0.</w:t>
      </w:r>
      <w:r w:rsidRPr="00D5120F">
        <w:tab/>
        <w:t xml:space="preserve">Policies </w:t>
      </w:r>
      <w:r>
        <w:t xml:space="preserve">on </w:t>
      </w:r>
      <w:r w:rsidRPr="00D5120F">
        <w:t xml:space="preserve">intellectual property should not harm but </w:t>
      </w:r>
      <w:r>
        <w:t xml:space="preserve">instead </w:t>
      </w:r>
      <w:r w:rsidRPr="00D5120F">
        <w:t>support the protection and fulfilment of the right to food</w:t>
      </w:r>
      <w:r>
        <w:t xml:space="preserve">, </w:t>
      </w:r>
      <w:r w:rsidRPr="00D5120F">
        <w:t>includ</w:t>
      </w:r>
      <w:r>
        <w:t>ing</w:t>
      </w:r>
      <w:r w:rsidRPr="00D5120F">
        <w:t xml:space="preserve"> </w:t>
      </w:r>
      <w:r>
        <w:t xml:space="preserve">regarding </w:t>
      </w:r>
      <w:r w:rsidRPr="00D5120F">
        <w:t xml:space="preserve">biodiversity, access, affordability and human rights </w:t>
      </w:r>
      <w:r>
        <w:t xml:space="preserve">relating to </w:t>
      </w:r>
      <w:r w:rsidRPr="00D5120F">
        <w:t>seeds and plant varieties.</w:t>
      </w:r>
      <w:r w:rsidRPr="00D5120F">
        <w:rPr>
          <w:rStyle w:val="EndnoteReference"/>
        </w:rPr>
        <w:endnoteReference w:id="66"/>
      </w:r>
      <w:r w:rsidRPr="00D5120F">
        <w:t xml:space="preserve"> The Committee on Economic, Social and Cultural Rights, in paragraph 35 of its general comment No. 17 (2005), stressed that intellectual property has a social function and that States </w:t>
      </w:r>
      <w:r>
        <w:t xml:space="preserve">must </w:t>
      </w:r>
      <w:r w:rsidRPr="00D5120F">
        <w:t xml:space="preserve">prevent unreasonably high costs for access to plant seeds or other means of food production that could </w:t>
      </w:r>
      <w:r>
        <w:t>limit</w:t>
      </w:r>
      <w:r w:rsidRPr="00D5120F">
        <w:t xml:space="preserve"> the right to food. Intellectual property rights</w:t>
      </w:r>
      <w:r>
        <w:t xml:space="preserve"> like</w:t>
      </w:r>
      <w:r w:rsidRPr="00D5120F">
        <w:t xml:space="preserve"> patents or plant breeders</w:t>
      </w:r>
      <w:r>
        <w:t>’</w:t>
      </w:r>
      <w:r w:rsidRPr="00D5120F">
        <w:t xml:space="preserve"> rights can provide incentives to develop seeds that either produce higher yields or have specific characteristics to improve food security and </w:t>
      </w:r>
      <w:proofErr w:type="spellStart"/>
      <w:r w:rsidRPr="00D5120F">
        <w:t>agro</w:t>
      </w:r>
      <w:proofErr w:type="spellEnd"/>
      <w:r w:rsidRPr="00D5120F">
        <w:t>-biodiversity management. While this can increase private</w:t>
      </w:r>
      <w:r>
        <w:t>-</w:t>
      </w:r>
      <w:r w:rsidRPr="00D5120F">
        <w:t>sector resource mobilization for climate</w:t>
      </w:r>
      <w:r>
        <w:noBreakHyphen/>
      </w:r>
      <w:r w:rsidRPr="00D5120F">
        <w:t xml:space="preserve">resilient agriculture, </w:t>
      </w:r>
      <w:r>
        <w:t xml:space="preserve">there are </w:t>
      </w:r>
      <w:r w:rsidRPr="00D5120F">
        <w:t xml:space="preserve">concerns that the benefits of scientific progress are not being </w:t>
      </w:r>
      <w:proofErr w:type="gramStart"/>
      <w:r>
        <w:t>fairly</w:t>
      </w:r>
      <w:r w:rsidRPr="00D5120F">
        <w:t xml:space="preserve"> shared</w:t>
      </w:r>
      <w:proofErr w:type="gramEnd"/>
      <w:r w:rsidRPr="00D5120F">
        <w:t xml:space="preserve"> and that intellectual property rights </w:t>
      </w:r>
      <w:r>
        <w:t>limit instead of</w:t>
      </w:r>
      <w:r w:rsidRPr="00D5120F">
        <w:t xml:space="preserve"> help </w:t>
      </w:r>
      <w:r>
        <w:t xml:space="preserve">everyone enjoy their </w:t>
      </w:r>
      <w:r w:rsidRPr="00D5120F">
        <w:t xml:space="preserve">right to food. The Special Rapporteur on the right to food has raised concerns that certain international standards, </w:t>
      </w:r>
      <w:r>
        <w:t xml:space="preserve">like </w:t>
      </w:r>
      <w:r w:rsidRPr="00D5120F">
        <w:t xml:space="preserve">the International Convention for the Protection of New Varieties of Plants of 1991, may </w:t>
      </w:r>
      <w:r>
        <w:t>change</w:t>
      </w:r>
      <w:r w:rsidRPr="00D5120F">
        <w:t xml:space="preserve"> farmers</w:t>
      </w:r>
      <w:r>
        <w:t>’</w:t>
      </w:r>
      <w:r w:rsidRPr="00D5120F">
        <w:t xml:space="preserve"> rights to save, use and exchange seeds.</w:t>
      </w:r>
      <w:r w:rsidRPr="00D5120F">
        <w:rPr>
          <w:rStyle w:val="EndnoteReference"/>
        </w:rPr>
        <w:endnoteReference w:id="67"/>
      </w:r>
      <w:r w:rsidRPr="00D5120F">
        <w:t xml:space="preserve"> There is a critical need to take measures to protect food-related rights and knowledge</w:t>
      </w:r>
      <w:r>
        <w:t xml:space="preserve"> including </w:t>
      </w:r>
      <w:r w:rsidRPr="00D5120F">
        <w:t>the knowledge of Indigenous Peoples, peasants, local communities and other people living in rural areas</w:t>
      </w:r>
      <w:r>
        <w:t xml:space="preserve">. This should be done in line with: </w:t>
      </w:r>
    </w:p>
    <w:p w14:paraId="0E067813" w14:textId="77777777" w:rsidR="00DD4A92" w:rsidRDefault="00DD4A92" w:rsidP="007F02C5">
      <w:pPr>
        <w:pStyle w:val="SingleTxtG"/>
        <w:numPr>
          <w:ilvl w:val="0"/>
          <w:numId w:val="34"/>
        </w:numPr>
        <w:ind w:left="1701" w:hanging="207"/>
      </w:pPr>
      <w:r w:rsidRPr="00D5120F">
        <w:t xml:space="preserve">the International Covenant on Economic, Social and Cultural Rights, </w:t>
      </w:r>
    </w:p>
    <w:p w14:paraId="1293F3A0" w14:textId="10CF8BC0" w:rsidR="00DD4A92" w:rsidRDefault="00DD4A92" w:rsidP="007F02C5">
      <w:pPr>
        <w:pStyle w:val="SingleTxtG"/>
        <w:numPr>
          <w:ilvl w:val="0"/>
          <w:numId w:val="34"/>
        </w:numPr>
        <w:ind w:left="1701" w:hanging="207"/>
      </w:pPr>
      <w:r w:rsidRPr="00D5120F">
        <w:t>the United Nations Declaration on the Rights of Indigenous Peoples</w:t>
      </w:r>
      <w:r>
        <w:t>,</w:t>
      </w:r>
      <w:r w:rsidRPr="00D5120F">
        <w:t xml:space="preserve"> and </w:t>
      </w:r>
    </w:p>
    <w:p w14:paraId="088FD448" w14:textId="77777777" w:rsidR="00DD4A92" w:rsidRDefault="00DD4A92" w:rsidP="007F02C5">
      <w:pPr>
        <w:pStyle w:val="SingleTxtG"/>
        <w:numPr>
          <w:ilvl w:val="0"/>
          <w:numId w:val="34"/>
        </w:numPr>
        <w:ind w:left="1701" w:hanging="207"/>
      </w:pPr>
      <w:r w:rsidRPr="00D5120F">
        <w:t xml:space="preserve">the United Nations Declaration on the Rights of Peasants and Other People Working in Rural Areas. </w:t>
      </w:r>
    </w:p>
    <w:p w14:paraId="5CFD28F4" w14:textId="0F3FE56F" w:rsidR="00DD4A92" w:rsidRPr="00D5120F" w:rsidRDefault="00DD4A92" w:rsidP="003B6036">
      <w:pPr>
        <w:pStyle w:val="SingleTxtG"/>
      </w:pPr>
      <w:r w:rsidRPr="00D5120F">
        <w:t>Adaptation measures</w:t>
      </w:r>
      <w:r>
        <w:t xml:space="preserve"> like the measures for developing </w:t>
      </w:r>
      <w:r w:rsidRPr="00D5120F">
        <w:t xml:space="preserve">climate-resilient food varieties, should </w:t>
      </w:r>
      <w:r>
        <w:t xml:space="preserve">advance </w:t>
      </w:r>
      <w:r w:rsidRPr="00D5120F">
        <w:t xml:space="preserve">human rights and </w:t>
      </w:r>
      <w:r>
        <w:t xml:space="preserve">be </w:t>
      </w:r>
      <w:r w:rsidRPr="00D5120F">
        <w:t xml:space="preserve">based on </w:t>
      </w:r>
      <w:r w:rsidRPr="003B6036">
        <w:t>traditional knowledge</w:t>
      </w:r>
      <w:r>
        <w:t xml:space="preserve"> and</w:t>
      </w:r>
      <w:r w:rsidRPr="003B6036">
        <w:t xml:space="preserve"> knowledge of </w:t>
      </w:r>
      <w:r>
        <w:t>I</w:t>
      </w:r>
      <w:r w:rsidRPr="003B6036">
        <w:t xml:space="preserve">ndigenous </w:t>
      </w:r>
      <w:r>
        <w:t>P</w:t>
      </w:r>
      <w:r w:rsidRPr="003B6036">
        <w:t>eoples and local knowledge systems</w:t>
      </w:r>
      <w:r w:rsidRPr="00D5120F">
        <w:t xml:space="preserve">, as </w:t>
      </w:r>
      <w:r>
        <w:t xml:space="preserve">stated </w:t>
      </w:r>
      <w:r w:rsidRPr="00D5120F">
        <w:t>in the Paris Agreement (art. 7 (5)).</w:t>
      </w:r>
    </w:p>
    <w:p w14:paraId="7719129F" w14:textId="59CD3371" w:rsidR="00DD4A92" w:rsidRPr="00D5120F" w:rsidRDefault="00DD4A92" w:rsidP="000E4477">
      <w:pPr>
        <w:pStyle w:val="SingleTxtG"/>
      </w:pPr>
      <w:r>
        <w:t>4</w:t>
      </w:r>
      <w:r w:rsidRPr="00D5120F">
        <w:t>1.</w:t>
      </w:r>
      <w:r w:rsidRPr="00D5120F">
        <w:tab/>
      </w:r>
      <w:r>
        <w:t xml:space="preserve">Because of their </w:t>
      </w:r>
      <w:r w:rsidRPr="00D5120F">
        <w:t xml:space="preserve">limited </w:t>
      </w:r>
      <w:r>
        <w:t>financial ability</w:t>
      </w:r>
      <w:r w:rsidRPr="00D5120F">
        <w:t xml:space="preserve">, </w:t>
      </w:r>
      <w:r w:rsidRPr="006A52AB">
        <w:t>52</w:t>
      </w:r>
      <w:r w:rsidRPr="00D5120F">
        <w:t xml:space="preserve"> developing countries which are home to more than 40</w:t>
      </w:r>
      <w:r>
        <w:t>%</w:t>
      </w:r>
      <w:r w:rsidRPr="00D5120F">
        <w:t xml:space="preserve"> of the world</w:t>
      </w:r>
      <w:r>
        <w:t>’</w:t>
      </w:r>
      <w:r w:rsidRPr="00D5120F">
        <w:t xml:space="preserve">s poorest people, suffer from severe debt distress. Many </w:t>
      </w:r>
      <w:r>
        <w:t xml:space="preserve">must </w:t>
      </w:r>
      <w:r w:rsidRPr="00D5120F">
        <w:t>rely on expensive market-based financing.</w:t>
      </w:r>
      <w:r w:rsidRPr="00D5120F">
        <w:rPr>
          <w:rStyle w:val="EndnoteReference"/>
        </w:rPr>
        <w:endnoteReference w:id="68"/>
      </w:r>
      <w:r w:rsidRPr="00D5120F">
        <w:t xml:space="preserve"> The International Covenant on Economic, Social and Cultural Rights </w:t>
      </w:r>
      <w:r>
        <w:t>obliges</w:t>
      </w:r>
      <w:r w:rsidRPr="00D5120F">
        <w:t xml:space="preserve"> States parties to maximize available resources </w:t>
      </w:r>
      <w:r>
        <w:t xml:space="preserve">to </w:t>
      </w:r>
      <w:r w:rsidRPr="00D5120F">
        <w:t>progressive</w:t>
      </w:r>
      <w:r>
        <w:t>ly</w:t>
      </w:r>
      <w:r w:rsidRPr="00D5120F">
        <w:t xml:space="preserve"> </w:t>
      </w:r>
      <w:r>
        <w:t xml:space="preserve">allow everyone to enjoy their </w:t>
      </w:r>
      <w:r w:rsidRPr="00D5120F">
        <w:t xml:space="preserve">human rights </w:t>
      </w:r>
      <w:r>
        <w:t xml:space="preserve">including </w:t>
      </w:r>
      <w:r w:rsidRPr="00D5120F">
        <w:t xml:space="preserve">through international assistance and cooperation. To </w:t>
      </w:r>
      <w:r>
        <w:t xml:space="preserve">make sure there is the financial ability to make the </w:t>
      </w:r>
      <w:r w:rsidRPr="00D5120F">
        <w:t xml:space="preserve">necessary investments in socioeconomic rights and social spending in countries </w:t>
      </w:r>
      <w:r>
        <w:t xml:space="preserve">that </w:t>
      </w:r>
      <w:r w:rsidRPr="00D5120F">
        <w:t>climate change</w:t>
      </w:r>
      <w:r>
        <w:t xml:space="preserve"> affects</w:t>
      </w:r>
      <w:r w:rsidRPr="00D5120F">
        <w:t xml:space="preserve"> most, States and providers of development finance, including international financial institutions, should </w:t>
      </w:r>
      <w:r>
        <w:t>increase</w:t>
      </w:r>
      <w:r w:rsidRPr="00D5120F">
        <w:t xml:space="preserve"> international grant-based financing for climate action and food security to highly indebted countries</w:t>
      </w:r>
      <w:r>
        <w:t xml:space="preserve">. This will make sure </w:t>
      </w:r>
      <w:r w:rsidRPr="00D5120F">
        <w:t xml:space="preserve">that finance </w:t>
      </w:r>
      <w:r>
        <w:t xml:space="preserve">improves the financial situation </w:t>
      </w:r>
      <w:r w:rsidRPr="00D5120F">
        <w:t xml:space="preserve">and is targeted at benefiting groups in marginalized and vulnerable situations. </w:t>
      </w:r>
      <w:r>
        <w:t>States should use</w:t>
      </w:r>
      <w:r w:rsidRPr="00D5120F">
        <w:t xml:space="preserve">, manage and </w:t>
      </w:r>
      <w:r>
        <w:t>give out</w:t>
      </w:r>
      <w:r w:rsidRPr="00D5120F">
        <w:t xml:space="preserve"> </w:t>
      </w:r>
      <w:r>
        <w:t xml:space="preserve">these funds </w:t>
      </w:r>
      <w:r w:rsidRPr="00D5120F">
        <w:t>in a manner that</w:t>
      </w:r>
      <w:r>
        <w:t xml:space="preserve"> makes sure</w:t>
      </w:r>
      <w:r w:rsidRPr="00D5120F">
        <w:t xml:space="preserve"> respect for human rights</w:t>
      </w:r>
      <w:r>
        <w:t xml:space="preserve"> </w:t>
      </w:r>
      <w:r>
        <w:lastRenderedPageBreak/>
        <w:t>is, among others,</w:t>
      </w:r>
      <w:r w:rsidRPr="00D5120F">
        <w:t xml:space="preserve"> guided by the principles of solidarity, climate justice, equity, polluter pays and </w:t>
      </w:r>
      <w:r w:rsidRPr="00D5120F" w:rsidDel="000E5DBD">
        <w:t>common but differentiated responsibilities and respective capabilities</w:t>
      </w:r>
      <w:r w:rsidRPr="00D5120F">
        <w:t>.</w:t>
      </w:r>
    </w:p>
    <w:p w14:paraId="17EC52E1" w14:textId="06794791" w:rsidR="00DD4A92" w:rsidRPr="00D5120F" w:rsidRDefault="00DD4A92" w:rsidP="000E4477">
      <w:pPr>
        <w:pStyle w:val="SingleTxtG"/>
      </w:pPr>
      <w:r>
        <w:t>4</w:t>
      </w:r>
      <w:r w:rsidRPr="00D5120F">
        <w:t>2.</w:t>
      </w:r>
      <w:r w:rsidRPr="00D5120F">
        <w:tab/>
        <w:t xml:space="preserve">Other </w:t>
      </w:r>
      <w:r>
        <w:t xml:space="preserve">financial-resources-related </w:t>
      </w:r>
      <w:r w:rsidRPr="00D5120F">
        <w:t xml:space="preserve">measures </w:t>
      </w:r>
      <w:r>
        <w:t xml:space="preserve">States </w:t>
      </w:r>
      <w:r w:rsidRPr="00D5120F">
        <w:t xml:space="preserve">should explore include generally providing access to timely, concessional and low-cost financial resources and, </w:t>
      </w:r>
      <w:r>
        <w:t xml:space="preserve">concerning </w:t>
      </w:r>
      <w:r w:rsidRPr="00D5120F">
        <w:t>severe debt distress, debt moratoriums and debt cancellation.</w:t>
      </w:r>
      <w:r w:rsidRPr="00D5120F">
        <w:rPr>
          <w:rStyle w:val="EndnoteReference"/>
        </w:rPr>
        <w:endnoteReference w:id="69"/>
      </w:r>
      <w:r w:rsidRPr="00D5120F">
        <w:t xml:space="preserve"> Grant-based social protection finance can provide liquidity to </w:t>
      </w:r>
      <w:r>
        <w:t>make sure</w:t>
      </w:r>
      <w:r w:rsidRPr="00D5120F">
        <w:t xml:space="preserve"> that communities in vulnerable situations have economic protection and </w:t>
      </w:r>
      <w:r>
        <w:t>therefore</w:t>
      </w:r>
      <w:r w:rsidRPr="00D5120F">
        <w:t xml:space="preserve"> </w:t>
      </w:r>
      <w:r>
        <w:t>improve</w:t>
      </w:r>
      <w:r w:rsidRPr="00D5120F">
        <w:t xml:space="preserve"> food security </w:t>
      </w:r>
      <w:r>
        <w:t xml:space="preserve">when dealing with </w:t>
      </w:r>
      <w:r w:rsidRPr="00D5120F">
        <w:t xml:space="preserve">climate-related hazards. Efforts to </w:t>
      </w:r>
      <w:r>
        <w:t>use</w:t>
      </w:r>
      <w:r w:rsidRPr="00D5120F">
        <w:t xml:space="preserve"> resources to protect the right to food could also include Sustainable Development Goal stimulus to </w:t>
      </w:r>
      <w:r>
        <w:t>tackle</w:t>
      </w:r>
      <w:r w:rsidRPr="00D5120F">
        <w:t xml:space="preserve"> hunger and climate action and other measures proposed under the Bridgetown Initiative</w:t>
      </w:r>
      <w:r>
        <w:t xml:space="preserve"> like </w:t>
      </w:r>
      <w:r w:rsidRPr="00D5120F">
        <w:t>immediate liquidity support and grant</w:t>
      </w:r>
      <w:r>
        <w:noBreakHyphen/>
      </w:r>
      <w:r w:rsidRPr="00D5120F">
        <w:t>based loss and damage finance</w:t>
      </w:r>
      <w:r>
        <w:t xml:space="preserve">. This could be paid for through fair </w:t>
      </w:r>
      <w:r w:rsidRPr="00D5120F">
        <w:t>fossil fuel production levies or carbon border taxation.</w:t>
      </w:r>
      <w:r w:rsidRPr="00D5120F">
        <w:rPr>
          <w:rStyle w:val="EndnoteReference"/>
        </w:rPr>
        <w:endnoteReference w:id="70"/>
      </w:r>
    </w:p>
    <w:p w14:paraId="6034319E" w14:textId="7460CF56" w:rsidR="00DD4A92" w:rsidRPr="00D5120F" w:rsidRDefault="00DD4A92" w:rsidP="000E4477">
      <w:pPr>
        <w:pStyle w:val="H1G"/>
      </w:pPr>
      <w:bookmarkStart w:id="15" w:name="_Toc152940509"/>
      <w:r w:rsidRPr="00D5120F">
        <w:tab/>
        <w:t>E.</w:t>
      </w:r>
      <w:r w:rsidRPr="00D5120F">
        <w:tab/>
      </w:r>
      <w:r w:rsidRPr="00D5120F">
        <w:tab/>
        <w:t>Advanc</w:t>
      </w:r>
      <w:r>
        <w:t>e</w:t>
      </w:r>
      <w:r w:rsidRPr="00D5120F">
        <w:t xml:space="preserve"> </w:t>
      </w:r>
      <w:r>
        <w:t xml:space="preserve">the right to a </w:t>
      </w:r>
      <w:r w:rsidRPr="00D5120F">
        <w:t>clean, healthy and sustainable environment</w:t>
      </w:r>
      <w:bookmarkEnd w:id="15"/>
      <w:r w:rsidRPr="00D5120F">
        <w:t xml:space="preserve"> and </w:t>
      </w:r>
      <w:bookmarkStart w:id="16" w:name="_Hlk179134739"/>
      <w:r>
        <w:t>fair</w:t>
      </w:r>
      <w:r w:rsidRPr="00D5120F">
        <w:t xml:space="preserve"> land-related policies </w:t>
      </w:r>
      <w:bookmarkEnd w:id="16"/>
      <w:r w:rsidRPr="00D5120F">
        <w:t xml:space="preserve">to </w:t>
      </w:r>
      <w:r>
        <w:t xml:space="preserve">protect everyone’s </w:t>
      </w:r>
      <w:r w:rsidRPr="00D5120F">
        <w:t>right to food</w:t>
      </w:r>
    </w:p>
    <w:p w14:paraId="4D6056DC" w14:textId="50CFB4B5" w:rsidR="00DD4A92" w:rsidRPr="00D5120F" w:rsidRDefault="00DD4A92" w:rsidP="000E4477">
      <w:pPr>
        <w:pStyle w:val="SingleTxtG"/>
      </w:pPr>
      <w:r>
        <w:t>4</w:t>
      </w:r>
      <w:r w:rsidRPr="00D5120F">
        <w:t>3.</w:t>
      </w:r>
      <w:r w:rsidRPr="00D5120F">
        <w:tab/>
        <w:t>The interconnected elements of the right to a healthy environment, including a safe and stable climate, healthy ecosystems and biodiversity, a nontoxic environment and clean air and water, provide a foundational basis for healthy and sustainable food production. Healthy and sustainable food is also an interconnected element of the right to a healthy environment</w:t>
      </w:r>
      <w:r>
        <w:t>. However</w:t>
      </w:r>
      <w:r w:rsidRPr="00D5120F">
        <w:t xml:space="preserve">, both </w:t>
      </w:r>
      <w:r>
        <w:t xml:space="preserve">rights </w:t>
      </w:r>
      <w:r w:rsidRPr="00D5120F">
        <w:t>are threatened by the triple planetary crisis of climate change, pollution and biodiversity loss. In measures to minimize</w:t>
      </w:r>
      <w:r>
        <w:t xml:space="preserve"> </w:t>
      </w:r>
      <w:r w:rsidRPr="00D5120F">
        <w:t>climate impact</w:t>
      </w:r>
      <w:r>
        <w:t>s</w:t>
      </w:r>
      <w:r w:rsidRPr="00D5120F">
        <w:t xml:space="preserve"> on </w:t>
      </w:r>
      <w:r>
        <w:t xml:space="preserve">everyone’s </w:t>
      </w:r>
      <w:r w:rsidRPr="00D5120F">
        <w:t xml:space="preserve">right to food, States should </w:t>
      </w:r>
      <w:r>
        <w:t>make sure</w:t>
      </w:r>
      <w:r w:rsidRPr="00D5120F">
        <w:t xml:space="preserve"> </w:t>
      </w:r>
      <w:r>
        <w:t xml:space="preserve">their laws and </w:t>
      </w:r>
      <w:r w:rsidRPr="00D5120F">
        <w:t>polic</w:t>
      </w:r>
      <w:r>
        <w:t>ies</w:t>
      </w:r>
      <w:r w:rsidRPr="00D5120F">
        <w:t xml:space="preserve"> </w:t>
      </w:r>
      <w:r>
        <w:t xml:space="preserve">comply </w:t>
      </w:r>
      <w:r w:rsidRPr="00D5120F">
        <w:t xml:space="preserve">with their </w:t>
      </w:r>
      <w:r>
        <w:t xml:space="preserve">human rights </w:t>
      </w:r>
      <w:r w:rsidRPr="00D5120F">
        <w:t>obligations</w:t>
      </w:r>
      <w:r>
        <w:t xml:space="preserve">. This </w:t>
      </w:r>
      <w:r w:rsidRPr="00D5120F">
        <w:t>includ</w:t>
      </w:r>
      <w:r>
        <w:t>es</w:t>
      </w:r>
      <w:r w:rsidRPr="00D5120F">
        <w:t xml:space="preserve"> </w:t>
      </w:r>
      <w:r>
        <w:t xml:space="preserve">everyone’s </w:t>
      </w:r>
      <w:r w:rsidRPr="00D5120F">
        <w:t>right to a healthy environment and rights relating to land, territories and resources.</w:t>
      </w:r>
    </w:p>
    <w:p w14:paraId="03F1154F" w14:textId="0EFF8F11" w:rsidR="00DD4A92" w:rsidRPr="00D5120F" w:rsidRDefault="00DD4A92" w:rsidP="000E4477">
      <w:pPr>
        <w:pStyle w:val="SingleTxtG"/>
      </w:pPr>
      <w:r>
        <w:t>4</w:t>
      </w:r>
      <w:r w:rsidRPr="00D5120F">
        <w:t>4.</w:t>
      </w:r>
      <w:r w:rsidRPr="00D5120F">
        <w:tab/>
        <w:t>In general, industrial and non-regenerative agriculture based on monoculture and chemical inputs, in addition to impacts</w:t>
      </w:r>
      <w:r>
        <w:t xml:space="preserve"> mentioned previously</w:t>
      </w:r>
      <w:r w:rsidRPr="00D5120F">
        <w:t>, can have severe and long</w:t>
      </w:r>
      <w:r>
        <w:noBreakHyphen/>
      </w:r>
      <w:r w:rsidRPr="00D5120F">
        <w:t xml:space="preserve">term </w:t>
      </w:r>
      <w:r>
        <w:t>negative</w:t>
      </w:r>
      <w:r w:rsidRPr="00D5120F">
        <w:t xml:space="preserve"> ecological impacts, harming </w:t>
      </w:r>
      <w:r>
        <w:t>everyone’</w:t>
      </w:r>
      <w:r w:rsidRPr="00D5120F">
        <w:t xml:space="preserve">s right to a clean, healthy and sustainable environment. Industrial food production can </w:t>
      </w:r>
      <w:r>
        <w:t xml:space="preserve">damage </w:t>
      </w:r>
      <w:r w:rsidRPr="00D5120F">
        <w:t>soil and reduce the soil</w:t>
      </w:r>
      <w:r>
        <w:t>’</w:t>
      </w:r>
      <w:r w:rsidRPr="00D5120F">
        <w:t xml:space="preserve">s </w:t>
      </w:r>
      <w:r>
        <w:t>ability</w:t>
      </w:r>
      <w:r w:rsidRPr="00D5120F">
        <w:t xml:space="preserve"> to produce food and sequester carbon.</w:t>
      </w:r>
      <w:r w:rsidRPr="00D5120F">
        <w:rPr>
          <w:rStyle w:val="EndnoteReference"/>
        </w:rPr>
        <w:endnoteReference w:id="71"/>
      </w:r>
      <w:r w:rsidRPr="00D5120F">
        <w:t xml:space="preserve"> The full economic and environmental costs of </w:t>
      </w:r>
      <w:r>
        <w:t>these</w:t>
      </w:r>
      <w:r w:rsidRPr="00D5120F">
        <w:t xml:space="preserve"> practices, including </w:t>
      </w:r>
      <w:r>
        <w:t xml:space="preserve">damaging a </w:t>
      </w:r>
      <w:r w:rsidRPr="00D5120F">
        <w:t>countr</w:t>
      </w:r>
      <w:r>
        <w:t>y’</w:t>
      </w:r>
      <w:r w:rsidRPr="00D5120F">
        <w:t xml:space="preserve">s natural resource base, </w:t>
      </w:r>
      <w:r>
        <w:t>are</w:t>
      </w:r>
      <w:r w:rsidRPr="00D5120F">
        <w:t xml:space="preserve"> frequently not considered or severely underestimated. States can promote healthy environments and climate resilience through agricultural practices that improve soil fertility, health and the ability to </w:t>
      </w:r>
      <w:r>
        <w:t xml:space="preserve">reduce </w:t>
      </w:r>
      <w:r w:rsidRPr="00D5120F">
        <w:t xml:space="preserve">emissions, protect biodiversity and increase water retention. </w:t>
      </w:r>
      <w:r>
        <w:t>T</w:t>
      </w:r>
      <w:r w:rsidRPr="00D5120F">
        <w:t>he outcome of the first global stocktake under the Paris Agreement</w:t>
      </w:r>
      <w:r>
        <w:t xml:space="preserve"> stated that</w:t>
      </w:r>
      <w:r w:rsidRPr="00D5120F" w:rsidDel="00DA3968">
        <w:t xml:space="preserve"> </w:t>
      </w:r>
      <w:r>
        <w:t xml:space="preserve">implementing </w:t>
      </w:r>
      <w:r w:rsidRPr="00D5120F">
        <w:t>integrated solutions</w:t>
      </w:r>
      <w:r>
        <w:t xml:space="preserve"> like </w:t>
      </w:r>
      <w:r w:rsidRPr="00D5120F">
        <w:t xml:space="preserve">sustainable agriculture, resilient food systems, nature-based solutions and ecosystem-based approaches </w:t>
      </w:r>
      <w:r>
        <w:t>are</w:t>
      </w:r>
      <w:r w:rsidRPr="00D5120F">
        <w:t xml:space="preserve"> encouraged as part of a country-driven</w:t>
      </w:r>
      <w:r>
        <w:t>,</w:t>
      </w:r>
      <w:r w:rsidRPr="00D5120F">
        <w:t xml:space="preserve"> gender-responsive and participatory approach</w:t>
      </w:r>
      <w:r>
        <w:t xml:space="preserve">, building </w:t>
      </w:r>
      <w:r w:rsidRPr="00D5120F">
        <w:t>on the best available science as well as Indigenous Peoples</w:t>
      </w:r>
      <w:r>
        <w:t>’</w:t>
      </w:r>
      <w:r w:rsidRPr="00D5120F">
        <w:t xml:space="preserve"> knowledge and local knowledge systems.</w:t>
      </w:r>
      <w:r w:rsidRPr="00D5120F">
        <w:rPr>
          <w:rStyle w:val="EndnoteReference"/>
        </w:rPr>
        <w:endnoteReference w:id="72"/>
      </w:r>
      <w:r w:rsidRPr="00D5120F">
        <w:t xml:space="preserve"> Related measures to minimize climate impacts on and of food systems may include </w:t>
      </w:r>
      <w:r>
        <w:t>moving</w:t>
      </w:r>
      <w:r w:rsidRPr="00D5120F">
        <w:t xml:space="preserve"> to sustainable food systems </w:t>
      </w:r>
      <w:r>
        <w:t>that focus on people and</w:t>
      </w:r>
      <w:r w:rsidRPr="00D5120F">
        <w:t xml:space="preserve"> operate </w:t>
      </w:r>
      <w:r>
        <w:t xml:space="preserve">based </w:t>
      </w:r>
      <w:r w:rsidRPr="00D5120F">
        <w:t>on natural processes</w:t>
      </w:r>
      <w:r>
        <w:t xml:space="preserve"> like</w:t>
      </w:r>
      <w:r w:rsidRPr="00D5120F">
        <w:t xml:space="preserve"> agroecology, regenerative agriculture, soil rehabilitation, ecosystem-based fisheries, circular </w:t>
      </w:r>
      <w:proofErr w:type="spellStart"/>
      <w:r w:rsidRPr="00D5120F">
        <w:t>bioeconomies</w:t>
      </w:r>
      <w:proofErr w:type="spellEnd"/>
      <w:r w:rsidRPr="00D5120F">
        <w:t xml:space="preserve"> and aquaculture management.</w:t>
      </w:r>
      <w:r w:rsidRPr="00D5120F">
        <w:rPr>
          <w:rStyle w:val="EndnoteReference"/>
        </w:rPr>
        <w:endnoteReference w:id="73"/>
      </w:r>
      <w:r w:rsidRPr="00D5120F">
        <w:t xml:space="preserve"> </w:t>
      </w:r>
      <w:r>
        <w:t xml:space="preserve">These </w:t>
      </w:r>
      <w:r w:rsidRPr="00D5120F">
        <w:t xml:space="preserve">measures, if designed </w:t>
      </w:r>
      <w:r>
        <w:t xml:space="preserve">while thinking about </w:t>
      </w:r>
      <w:r w:rsidRPr="00D5120F">
        <w:t>the needs of people and communities in vulnerable situations, can also produce co-benefits for poverty reduction and other rights, especially where they support Indigenous Peoples, peasants, small-scale farmers and rural communities.</w:t>
      </w:r>
    </w:p>
    <w:p w14:paraId="52CB33F1" w14:textId="39EADC6A" w:rsidR="00DD4A92" w:rsidRPr="00D5120F" w:rsidRDefault="00DD4A92" w:rsidP="000E4477">
      <w:pPr>
        <w:pStyle w:val="SingleTxtG"/>
      </w:pPr>
      <w:r>
        <w:t>4</w:t>
      </w:r>
      <w:r w:rsidRPr="00D5120F">
        <w:t>5.</w:t>
      </w:r>
      <w:r w:rsidRPr="00D5120F">
        <w:tab/>
        <w:t>Since the 1900s, about 75</w:t>
      </w:r>
      <w:r>
        <w:t>%</w:t>
      </w:r>
      <w:r w:rsidRPr="00D5120F">
        <w:t xml:space="preserve"> of plant genetic diversity has been lost, in part </w:t>
      </w:r>
      <w:r>
        <w:t xml:space="preserve">because </w:t>
      </w:r>
      <w:r w:rsidRPr="00D5120F">
        <w:t>local food varieties</w:t>
      </w:r>
      <w:r>
        <w:t xml:space="preserve"> were abandoned</w:t>
      </w:r>
      <w:r w:rsidRPr="00D5120F">
        <w:t>, while up to 75</w:t>
      </w:r>
      <w:r>
        <w:t>%</w:t>
      </w:r>
      <w:r w:rsidRPr="00D5120F">
        <w:t xml:space="preserve"> of the world</w:t>
      </w:r>
      <w:r>
        <w:t>’</w:t>
      </w:r>
      <w:r w:rsidRPr="00D5120F">
        <w:t>s food is generated from only 12 plant and 5 animal species.</w:t>
      </w:r>
      <w:r w:rsidRPr="00D5120F">
        <w:rPr>
          <w:rStyle w:val="EndnoteReference"/>
        </w:rPr>
        <w:endnoteReference w:id="74"/>
      </w:r>
      <w:r w:rsidRPr="00D5120F">
        <w:t xml:space="preserve"> Both climate change and unsustainable land use driven by industrial food production </w:t>
      </w:r>
      <w:r>
        <w:t xml:space="preserve">are </w:t>
      </w:r>
      <w:r w:rsidRPr="00D5120F">
        <w:t>contribut</w:t>
      </w:r>
      <w:r>
        <w:t>ing</w:t>
      </w:r>
      <w:r w:rsidRPr="00D5120F">
        <w:t xml:space="preserve"> to the sixth mass extinction decimating biodiversity, including food biodiversity.</w:t>
      </w:r>
      <w:r w:rsidRPr="00D5120F">
        <w:rPr>
          <w:rStyle w:val="EndnoteReference"/>
        </w:rPr>
        <w:endnoteReference w:id="75"/>
      </w:r>
      <w:r w:rsidRPr="00D5120F">
        <w:t xml:space="preserve"> Soil erosion and </w:t>
      </w:r>
      <w:r>
        <w:t xml:space="preserve">damage </w:t>
      </w:r>
      <w:r w:rsidRPr="00D5120F">
        <w:t>from pesticides and chemical inputs reduce crop yields and the soil</w:t>
      </w:r>
      <w:r>
        <w:t>’</w:t>
      </w:r>
      <w:r w:rsidRPr="00D5120F">
        <w:t>s ability to nurture biodiversity and store and cycle carbon, nutrients and water.</w:t>
      </w:r>
      <w:r w:rsidRPr="00D5120F">
        <w:rPr>
          <w:rStyle w:val="EndnoteReference"/>
        </w:rPr>
        <w:endnoteReference w:id="76"/>
      </w:r>
      <w:r w:rsidRPr="00D5120F">
        <w:t xml:space="preserve"> Nitrogen and ammonia released from synthetic fertilizers contribute significantly to global warming.</w:t>
      </w:r>
      <w:r w:rsidRPr="00D5120F">
        <w:rPr>
          <w:rStyle w:val="EndnoteReference"/>
        </w:rPr>
        <w:endnoteReference w:id="77"/>
      </w:r>
      <w:r w:rsidRPr="00D5120F">
        <w:t xml:space="preserve"> Chemical inputs harm environmental and human health and </w:t>
      </w:r>
      <w:r w:rsidRPr="001C394E">
        <w:t xml:space="preserve">safety by </w:t>
      </w:r>
      <w:r>
        <w:t xml:space="preserve">continually being present </w:t>
      </w:r>
      <w:r w:rsidRPr="001C394E">
        <w:t>in food</w:t>
      </w:r>
      <w:r w:rsidRPr="00D5120F">
        <w:t xml:space="preserve"> and directly affecting agricultural workers, peasant farmers and communities.</w:t>
      </w:r>
      <w:r w:rsidRPr="00D5120F">
        <w:rPr>
          <w:rStyle w:val="EndnoteReference"/>
        </w:rPr>
        <w:endnoteReference w:id="78"/>
      </w:r>
      <w:r w:rsidRPr="00D5120F">
        <w:t xml:space="preserve"> By favouring more biodiverse, diversified and native food systems and land use that supports sustainable ecosystems, </w:t>
      </w:r>
      <w:r w:rsidRPr="00D5120F">
        <w:lastRenderedPageBreak/>
        <w:t xml:space="preserve">countries can </w:t>
      </w:r>
      <w:r>
        <w:t>improve</w:t>
      </w:r>
      <w:r w:rsidRPr="00D5120F">
        <w:t xml:space="preserve"> climate resilience and pathogen and pest resilience,</w:t>
      </w:r>
      <w:r>
        <w:t xml:space="preserve"> which then</w:t>
      </w:r>
      <w:r w:rsidRPr="00D5120F">
        <w:t xml:space="preserve"> help</w:t>
      </w:r>
      <w:r>
        <w:t>s</w:t>
      </w:r>
      <w:r w:rsidRPr="00D5120F">
        <w:t xml:space="preserve"> to </w:t>
      </w:r>
      <w:r>
        <w:t xml:space="preserve">protect </w:t>
      </w:r>
      <w:r w:rsidRPr="00D5120F">
        <w:t>long-term food security.</w:t>
      </w:r>
      <w:r w:rsidRPr="00D5120F">
        <w:rPr>
          <w:rStyle w:val="EndnoteReference"/>
        </w:rPr>
        <w:endnoteReference w:id="79"/>
      </w:r>
      <w:r w:rsidRPr="00D5120F">
        <w:t xml:space="preserve"> Agroecological, regenerative, rotational, organic, biological and other sustainable farming practices can help reduce chemical inputs, </w:t>
      </w:r>
      <w:r>
        <w:t>separate</w:t>
      </w:r>
      <w:r w:rsidRPr="00D5120F">
        <w:t xml:space="preserve"> food systems from polluting fossil fuel-based inputs</w:t>
      </w:r>
      <w:r>
        <w:t xml:space="preserve"> like </w:t>
      </w:r>
      <w:r w:rsidRPr="00D5120F">
        <w:t>fertilizers, and produce healthier food.</w:t>
      </w:r>
      <w:r w:rsidRPr="00D5120F">
        <w:rPr>
          <w:rStyle w:val="EndnoteReference"/>
        </w:rPr>
        <w:endnoteReference w:id="80"/>
      </w:r>
      <w:r w:rsidRPr="00D5120F">
        <w:t xml:space="preserve"> </w:t>
      </w:r>
    </w:p>
    <w:p w14:paraId="58947FE3" w14:textId="2F6B0CDC" w:rsidR="00DD4A92" w:rsidRPr="00D5120F" w:rsidRDefault="00DD4A92" w:rsidP="000E4477">
      <w:pPr>
        <w:pStyle w:val="SingleTxtG"/>
      </w:pPr>
      <w:r>
        <w:t>4</w:t>
      </w:r>
      <w:r w:rsidRPr="00D5120F">
        <w:t>6.</w:t>
      </w:r>
      <w:r w:rsidRPr="00D5120F">
        <w:tab/>
      </w:r>
      <w:r>
        <w:t xml:space="preserve">Regarding </w:t>
      </w:r>
      <w:r w:rsidRPr="00D5120F">
        <w:t xml:space="preserve">pollution, agrochemicals used in industrial food production systems offer generally short-term fixes </w:t>
      </w:r>
      <w:r>
        <w:t xml:space="preserve">instead of </w:t>
      </w:r>
      <w:r w:rsidRPr="00D5120F">
        <w:t>long-term solutions to food insecurity</w:t>
      </w:r>
      <w:r>
        <w:t xml:space="preserve">. These </w:t>
      </w:r>
      <w:r w:rsidRPr="00D5120F">
        <w:t>pollute the environment, lowering agricultural resilience</w:t>
      </w:r>
      <w:r>
        <w:t>,</w:t>
      </w:r>
      <w:r w:rsidRPr="00D5120F">
        <w:t xml:space="preserve"> and mak</w:t>
      </w:r>
      <w:r>
        <w:t>e</w:t>
      </w:r>
      <w:r w:rsidRPr="00D5120F">
        <w:t xml:space="preserve"> farms more vulnerable to climate change shocks.</w:t>
      </w:r>
      <w:r w:rsidRPr="00D5120F">
        <w:rPr>
          <w:rStyle w:val="EndnoteReference"/>
        </w:rPr>
        <w:endnoteReference w:id="81"/>
      </w:r>
      <w:r w:rsidRPr="00D5120F">
        <w:t xml:space="preserve"> Industrial productivity is typically not measured in human and environmental health, but exclusively in commodity output and economic growth.</w:t>
      </w:r>
      <w:r w:rsidRPr="00D5120F">
        <w:rPr>
          <w:rStyle w:val="EndnoteReference"/>
        </w:rPr>
        <w:endnoteReference w:id="82"/>
      </w:r>
      <w:r w:rsidRPr="00D5120F">
        <w:t xml:space="preserve"> Production output and growth do not necessarily translate to adequate, nutritious, healthy or culturally acceptable food for people, while related chemical inputs can </w:t>
      </w:r>
      <w:r>
        <w:t xml:space="preserve">harm </w:t>
      </w:r>
      <w:r w:rsidRPr="00D5120F">
        <w:t xml:space="preserve">health. Unsafely and unsustainably producing unhealthy food is not a </w:t>
      </w:r>
      <w:r>
        <w:t xml:space="preserve">reasonable </w:t>
      </w:r>
      <w:r w:rsidRPr="00D5120F">
        <w:t xml:space="preserve">scientific </w:t>
      </w:r>
      <w:r>
        <w:t xml:space="preserve">solution nor a solution that supports human rights when </w:t>
      </w:r>
      <w:r w:rsidRPr="00D5120F">
        <w:t>minimiz</w:t>
      </w:r>
      <w:r>
        <w:t>ing</w:t>
      </w:r>
      <w:r w:rsidRPr="00D5120F">
        <w:t xml:space="preserve"> climate impacts on food.</w:t>
      </w:r>
    </w:p>
    <w:p w14:paraId="1252BE60" w14:textId="69C8A584" w:rsidR="00DD4A92" w:rsidRDefault="00DD4A92" w:rsidP="000E4477">
      <w:pPr>
        <w:pStyle w:val="SingleTxtG"/>
      </w:pPr>
      <w:r>
        <w:t>4</w:t>
      </w:r>
      <w:r w:rsidRPr="00D5120F">
        <w:t>7.</w:t>
      </w:r>
      <w:r w:rsidRPr="00D5120F">
        <w:tab/>
        <w:t>Unequal land and resource distribution, as well as the concentration of fertile land ownership, coupled with landlessness, is also a major cause of food insecurity and climate vulnerability. One per cent of all farms operate over 70</w:t>
      </w:r>
      <w:r>
        <w:t>%</w:t>
      </w:r>
      <w:r w:rsidRPr="00D5120F">
        <w:t xml:space="preserve"> of farmland globally and 40</w:t>
      </w:r>
      <w:r>
        <w:t>%</w:t>
      </w:r>
      <w:r w:rsidRPr="00D5120F">
        <w:t xml:space="preserve"> of agricultural land is held by farms larger than 1,000 hectares.</w:t>
      </w:r>
      <w:r w:rsidRPr="00D5120F">
        <w:rPr>
          <w:rStyle w:val="EndnoteReference"/>
        </w:rPr>
        <w:endnoteReference w:id="83"/>
      </w:r>
      <w:r w:rsidRPr="00D5120F">
        <w:t xml:space="preserve"> Small-scale farms, which </w:t>
      </w:r>
      <w:r>
        <w:t xml:space="preserve">are </w:t>
      </w:r>
      <w:r w:rsidRPr="00D5120F">
        <w:t>84</w:t>
      </w:r>
      <w:r>
        <w:t>%</w:t>
      </w:r>
      <w:r w:rsidRPr="00D5120F">
        <w:t xml:space="preserve"> of all farms, cover only 12</w:t>
      </w:r>
      <w:r>
        <w:t>%</w:t>
      </w:r>
      <w:r w:rsidRPr="00D5120F">
        <w:t xml:space="preserve"> of agricultural land, yet produce 36</w:t>
      </w:r>
      <w:r>
        <w:t>%</w:t>
      </w:r>
      <w:r w:rsidRPr="00D5120F">
        <w:t xml:space="preserve"> of the world</w:t>
      </w:r>
      <w:r>
        <w:t>’</w:t>
      </w:r>
      <w:r w:rsidRPr="00D5120F">
        <w:t>s food.</w:t>
      </w:r>
      <w:r w:rsidRPr="00D5120F">
        <w:rPr>
          <w:rStyle w:val="EndnoteReference"/>
        </w:rPr>
        <w:endnoteReference w:id="84"/>
      </w:r>
      <w:r w:rsidRPr="00D5120F">
        <w:t xml:space="preserve"> Landless people working in food systems are among the poorest and most vulnerable to hunger. Women and girls tend to have less access to secure land </w:t>
      </w:r>
      <w:proofErr w:type="gramStart"/>
      <w:r w:rsidRPr="00D5120F">
        <w:t>tenure</w:t>
      </w:r>
      <w:proofErr w:type="gramEnd"/>
      <w:r w:rsidRPr="00D5120F">
        <w:t xml:space="preserve"> and their farmland tends to be more </w:t>
      </w:r>
      <w:r>
        <w:t>likely to suffer from negative</w:t>
      </w:r>
      <w:r w:rsidRPr="00D5120F">
        <w:t xml:space="preserve"> climate impacts</w:t>
      </w:r>
      <w:r>
        <w:t xml:space="preserve">. This then </w:t>
      </w:r>
      <w:r w:rsidRPr="00D5120F">
        <w:t xml:space="preserve">can drive further </w:t>
      </w:r>
      <w:r>
        <w:t>risk exposure</w:t>
      </w:r>
      <w:r w:rsidRPr="00D5120F">
        <w:t xml:space="preserve">. Many Indigenous Peoples have historically </w:t>
      </w:r>
      <w:r>
        <w:t xml:space="preserve">had their lands, </w:t>
      </w:r>
      <w:r w:rsidRPr="00D5120F">
        <w:t>resources and territories</w:t>
      </w:r>
      <w:r>
        <w:t xml:space="preserve"> taken away</w:t>
      </w:r>
      <w:r w:rsidRPr="00D5120F">
        <w:t xml:space="preserve">. </w:t>
      </w:r>
      <w:r>
        <w:t xml:space="preserve">Fairer </w:t>
      </w:r>
      <w:r w:rsidRPr="00D5120F">
        <w:t xml:space="preserve">access to, use of and control over lands, resources and territories are critical to </w:t>
      </w:r>
      <w:r>
        <w:t xml:space="preserve">protecting everyone’s </w:t>
      </w:r>
      <w:r w:rsidRPr="00D5120F">
        <w:t xml:space="preserve">right to food and to addressing pre-existing </w:t>
      </w:r>
      <w:r>
        <w:t xml:space="preserve">injustice </w:t>
      </w:r>
      <w:r w:rsidRPr="00D5120F">
        <w:t xml:space="preserve">and discrimination. </w:t>
      </w:r>
      <w:r>
        <w:t xml:space="preserve">Under </w:t>
      </w:r>
      <w:r w:rsidRPr="00D5120F">
        <w:t>the United Nations Declaration on the Rights of Indigenous Peoples, States must legal</w:t>
      </w:r>
      <w:r>
        <w:t>ly</w:t>
      </w:r>
      <w:r w:rsidRPr="00D5120F">
        <w:t xml:space="preserve"> recogni</w:t>
      </w:r>
      <w:r>
        <w:t>ze</w:t>
      </w:r>
      <w:r w:rsidRPr="00D5120F">
        <w:t xml:space="preserve"> and protect Indigenous Peoples</w:t>
      </w:r>
      <w:r>
        <w:t>’</w:t>
      </w:r>
      <w:r w:rsidRPr="00D5120F">
        <w:t xml:space="preserve"> lands, resources and territories, including th</w:t>
      </w:r>
      <w:r>
        <w:t>e areas</w:t>
      </w:r>
      <w:r w:rsidRPr="00D5120F">
        <w:t xml:space="preserve"> on which their food systems depend</w:t>
      </w:r>
      <w:r>
        <w:t xml:space="preserve">. States </w:t>
      </w:r>
      <w:r w:rsidRPr="00D5120F">
        <w:t xml:space="preserve">should </w:t>
      </w:r>
      <w:r>
        <w:t xml:space="preserve">also </w:t>
      </w:r>
      <w:r w:rsidRPr="00D5120F">
        <w:t xml:space="preserve">work with them on titling and securing </w:t>
      </w:r>
      <w:r>
        <w:t xml:space="preserve">the </w:t>
      </w:r>
      <w:r w:rsidRPr="00D5120F">
        <w:t xml:space="preserve">rights </w:t>
      </w:r>
      <w:r>
        <w:t xml:space="preserve">to that land </w:t>
      </w:r>
      <w:r w:rsidRPr="00D5120F">
        <w:t>(arts 26 and 27).</w:t>
      </w:r>
      <w:r w:rsidRPr="00D5120F">
        <w:rPr>
          <w:rStyle w:val="EndnoteReference"/>
        </w:rPr>
        <w:endnoteReference w:id="85"/>
      </w:r>
      <w:r w:rsidRPr="00D5120F">
        <w:t xml:space="preserve"> </w:t>
      </w:r>
      <w:r>
        <w:t xml:space="preserve">Under </w:t>
      </w:r>
      <w:r w:rsidRPr="00D5120F">
        <w:t>the United Nations Declaration on the Rights of Peasants and Other People Working in Rural Areas, States must take appropriate measures</w:t>
      </w:r>
      <w:r>
        <w:t xml:space="preserve"> including </w:t>
      </w:r>
      <w:r w:rsidRPr="00D5120F">
        <w:t>remov</w:t>
      </w:r>
      <w:r>
        <w:t>ing</w:t>
      </w:r>
      <w:r w:rsidRPr="00D5120F">
        <w:t xml:space="preserve"> discrimination relating to land and carry</w:t>
      </w:r>
      <w:r>
        <w:t>ing</w:t>
      </w:r>
      <w:r w:rsidRPr="00D5120F">
        <w:t xml:space="preserve"> out agrarian reforms to</w:t>
      </w:r>
      <w:r>
        <w:t xml:space="preserve"> allow wide and fair </w:t>
      </w:r>
      <w:r w:rsidRPr="00D5120F">
        <w:t xml:space="preserve">access to land and other natural resources (art. 17). Measures for agrarian reform should promote </w:t>
      </w:r>
      <w:r>
        <w:t xml:space="preserve">fairer </w:t>
      </w:r>
      <w:r w:rsidRPr="00D5120F">
        <w:t xml:space="preserve">land and resource distribution </w:t>
      </w:r>
      <w:r>
        <w:t xml:space="preserve">under </w:t>
      </w:r>
      <w:r w:rsidRPr="00D5120F">
        <w:t xml:space="preserve">human rights obligations, including the rights of Indigenous Peoples, peasants and </w:t>
      </w:r>
      <w:r>
        <w:t xml:space="preserve">people in </w:t>
      </w:r>
      <w:r w:rsidRPr="00D5120F">
        <w:t>rural communities to lands, territories and resources, as well as redistribut</w:t>
      </w:r>
      <w:r>
        <w:t>ing</w:t>
      </w:r>
      <w:r w:rsidRPr="00D5120F">
        <w:t xml:space="preserve"> food systems wealth from large businesses to the people and communities producing it.</w:t>
      </w:r>
      <w:r w:rsidRPr="00D5120F">
        <w:rPr>
          <w:rStyle w:val="EndnoteReference"/>
        </w:rPr>
        <w:endnoteReference w:id="86"/>
      </w:r>
      <w:r w:rsidRPr="00D5120F">
        <w:t xml:space="preserve"> Redistributive land reform and community-driven land redistribution can also be</w:t>
      </w:r>
      <w:r>
        <w:t xml:space="preserve"> possible</w:t>
      </w:r>
      <w:r w:rsidRPr="00D5120F">
        <w:t xml:space="preserve"> poverty reduction measures with </w:t>
      </w:r>
      <w:r>
        <w:t>positive effects also</w:t>
      </w:r>
      <w:r w:rsidRPr="00D5120F">
        <w:t xml:space="preserve"> for climate and food security.</w:t>
      </w:r>
      <w:r w:rsidRPr="00D5120F">
        <w:rPr>
          <w:rStyle w:val="EndnoteReference"/>
        </w:rPr>
        <w:endnoteReference w:id="87"/>
      </w:r>
      <w:r w:rsidRPr="00D5120F">
        <w:t xml:space="preserve"> Land reform measures should </w:t>
      </w:r>
      <w:r>
        <w:t xml:space="preserve">protect </w:t>
      </w:r>
      <w:r w:rsidRPr="00D5120F">
        <w:t xml:space="preserve">the rights of </w:t>
      </w:r>
      <w:r>
        <w:t xml:space="preserve">people </w:t>
      </w:r>
      <w:r w:rsidRPr="00D5120F">
        <w:t>in situations of poverty and vulnerability</w:t>
      </w:r>
      <w:r w:rsidRPr="001C394E">
        <w:t xml:space="preserve"> </w:t>
      </w:r>
      <w:r w:rsidRPr="00D5120F">
        <w:t>to own, access and sustainably use land and resources, including</w:t>
      </w:r>
      <w:r>
        <w:t>:</w:t>
      </w:r>
      <w:r w:rsidRPr="00D5120F">
        <w:t xml:space="preserve"> </w:t>
      </w:r>
    </w:p>
    <w:p w14:paraId="354730CC" w14:textId="77777777" w:rsidR="00DD4A92" w:rsidRDefault="00DD4A92" w:rsidP="00567BE7">
      <w:pPr>
        <w:pStyle w:val="SingleTxtG"/>
        <w:numPr>
          <w:ilvl w:val="0"/>
          <w:numId w:val="34"/>
        </w:numPr>
        <w:ind w:left="1701" w:hanging="207"/>
      </w:pPr>
      <w:r w:rsidRPr="00D5120F">
        <w:t xml:space="preserve">women, </w:t>
      </w:r>
    </w:p>
    <w:p w14:paraId="1F67485D" w14:textId="77777777" w:rsidR="00DD4A92" w:rsidRDefault="00DD4A92" w:rsidP="00567BE7">
      <w:pPr>
        <w:pStyle w:val="SingleTxtG"/>
        <w:numPr>
          <w:ilvl w:val="0"/>
          <w:numId w:val="34"/>
        </w:numPr>
        <w:ind w:left="1701" w:hanging="207"/>
      </w:pPr>
      <w:r w:rsidRPr="00D5120F">
        <w:t xml:space="preserve">peasants, </w:t>
      </w:r>
    </w:p>
    <w:p w14:paraId="0D09A368" w14:textId="77777777" w:rsidR="00DD4A92" w:rsidRDefault="00DD4A92" w:rsidP="00567BE7">
      <w:pPr>
        <w:pStyle w:val="SingleTxtG"/>
        <w:numPr>
          <w:ilvl w:val="0"/>
          <w:numId w:val="34"/>
        </w:numPr>
        <w:ind w:left="1701" w:hanging="207"/>
      </w:pPr>
      <w:r w:rsidRPr="00D5120F">
        <w:t xml:space="preserve">small-scale farmers and fishers, </w:t>
      </w:r>
    </w:p>
    <w:p w14:paraId="1CF0431A" w14:textId="77777777" w:rsidR="00DD4A92" w:rsidRDefault="00DD4A92" w:rsidP="00567BE7">
      <w:pPr>
        <w:pStyle w:val="SingleTxtG"/>
        <w:numPr>
          <w:ilvl w:val="0"/>
          <w:numId w:val="34"/>
        </w:numPr>
        <w:ind w:left="1701" w:hanging="207"/>
      </w:pPr>
      <w:r w:rsidRPr="00D5120F">
        <w:t xml:space="preserve">pastoralists, </w:t>
      </w:r>
    </w:p>
    <w:p w14:paraId="7ECEB7CC" w14:textId="77777777" w:rsidR="00DD4A92" w:rsidRDefault="00DD4A92" w:rsidP="00567BE7">
      <w:pPr>
        <w:pStyle w:val="SingleTxtG"/>
        <w:numPr>
          <w:ilvl w:val="0"/>
          <w:numId w:val="34"/>
        </w:numPr>
        <w:ind w:left="1701" w:hanging="207"/>
      </w:pPr>
      <w:r w:rsidRPr="00D5120F">
        <w:t xml:space="preserve">Indigenous Peoples, </w:t>
      </w:r>
    </w:p>
    <w:p w14:paraId="2909FBEA" w14:textId="77777777" w:rsidR="00DD4A92" w:rsidRDefault="00DD4A92" w:rsidP="00567BE7">
      <w:pPr>
        <w:pStyle w:val="SingleTxtG"/>
        <w:numPr>
          <w:ilvl w:val="0"/>
          <w:numId w:val="34"/>
        </w:numPr>
        <w:ind w:left="1701" w:hanging="207"/>
      </w:pPr>
      <w:r w:rsidRPr="00D5120F">
        <w:t xml:space="preserve">rural workers and </w:t>
      </w:r>
    </w:p>
    <w:p w14:paraId="3E79DA32" w14:textId="77777777" w:rsidR="00DD4A92" w:rsidRDefault="00DD4A92" w:rsidP="001C394E">
      <w:pPr>
        <w:pStyle w:val="SingleTxtG"/>
        <w:numPr>
          <w:ilvl w:val="0"/>
          <w:numId w:val="34"/>
        </w:numPr>
        <w:ind w:left="1701" w:hanging="207"/>
      </w:pPr>
      <w:r w:rsidRPr="00D5120F">
        <w:t>local communities.</w:t>
      </w:r>
      <w:r w:rsidRPr="00D5120F">
        <w:rPr>
          <w:rStyle w:val="EndnoteReference"/>
        </w:rPr>
        <w:endnoteReference w:id="88"/>
      </w:r>
      <w:r w:rsidRPr="00D5120F">
        <w:t xml:space="preserve"> </w:t>
      </w:r>
    </w:p>
    <w:p w14:paraId="53FB116A" w14:textId="2A4BDECA" w:rsidR="000E4477" w:rsidRPr="00D5120F" w:rsidRDefault="00DD4A92" w:rsidP="001C394E">
      <w:pPr>
        <w:pStyle w:val="SingleTxtG"/>
      </w:pPr>
      <w:r w:rsidRPr="00D5120F">
        <w:t xml:space="preserve">Importantly, </w:t>
      </w:r>
      <w:r>
        <w:t xml:space="preserve">including and giving power to </w:t>
      </w:r>
      <w:r w:rsidRPr="00D5120F">
        <w:t xml:space="preserve">women and girls can </w:t>
      </w:r>
      <w:r>
        <w:t xml:space="preserve">improve </w:t>
      </w:r>
      <w:r w:rsidRPr="00D5120F">
        <w:t>climate-resilient agricultural productivity.</w:t>
      </w:r>
      <w:r w:rsidRPr="00D5120F">
        <w:rPr>
          <w:rStyle w:val="EndnoteReference"/>
        </w:rPr>
        <w:endnoteReference w:id="89"/>
      </w:r>
      <w:r w:rsidRPr="00D5120F">
        <w:t xml:space="preserve"> </w:t>
      </w:r>
      <w:r w:rsidR="000E4477" w:rsidRPr="00D5120F">
        <w:t xml:space="preserve">Overall, States should reform measures to promote </w:t>
      </w:r>
      <w:r w:rsidR="00567BE7">
        <w:t xml:space="preserve">fairer </w:t>
      </w:r>
      <w:r w:rsidR="000E4477" w:rsidRPr="00D5120F">
        <w:t xml:space="preserve">land and resource rights, access and ownership, including </w:t>
      </w:r>
      <w:r w:rsidR="009D54FA">
        <w:t xml:space="preserve">measures </w:t>
      </w:r>
      <w:r w:rsidR="000E4477" w:rsidRPr="00D5120F">
        <w:t xml:space="preserve">benefiting </w:t>
      </w:r>
      <w:r w:rsidR="00BF3121">
        <w:t>people</w:t>
      </w:r>
      <w:r w:rsidR="000E4477" w:rsidRPr="00D5120F">
        <w:t xml:space="preserve"> </w:t>
      </w:r>
      <w:r w:rsidR="001C394E">
        <w:t xml:space="preserve">who are </w:t>
      </w:r>
      <w:r w:rsidR="000E4477" w:rsidRPr="00D5120F">
        <w:t xml:space="preserve">vulnerable to </w:t>
      </w:r>
      <w:r w:rsidR="00BF3121">
        <w:t>negative</w:t>
      </w:r>
      <w:r w:rsidR="000E4477" w:rsidRPr="00D5120F">
        <w:t xml:space="preserve"> climate impacts on food.</w:t>
      </w:r>
      <w:r w:rsidR="000E4477" w:rsidRPr="00D5120F" w:rsidDel="00690E80">
        <w:t xml:space="preserve"> </w:t>
      </w:r>
    </w:p>
    <w:p w14:paraId="4398F6A4" w14:textId="625ED042" w:rsidR="000E4477" w:rsidRPr="00D5120F" w:rsidRDefault="000E4477" w:rsidP="000E4477">
      <w:pPr>
        <w:spacing w:before="240"/>
        <w:jc w:val="center"/>
        <w:rPr>
          <w:u w:val="single"/>
        </w:rPr>
      </w:pPr>
      <w:r w:rsidRPr="00D5120F">
        <w:rPr>
          <w:u w:val="single"/>
        </w:rPr>
        <w:tab/>
      </w:r>
      <w:r w:rsidRPr="00D5120F">
        <w:rPr>
          <w:u w:val="single"/>
        </w:rPr>
        <w:tab/>
      </w:r>
      <w:r w:rsidRPr="00D5120F">
        <w:rPr>
          <w:u w:val="single"/>
        </w:rPr>
        <w:tab/>
      </w:r>
    </w:p>
    <w:sectPr w:rsidR="000E4477" w:rsidRPr="00D5120F" w:rsidSect="00CA1B04">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7B098" w14:textId="77777777" w:rsidR="00B92A8D" w:rsidRPr="00C47B2E" w:rsidRDefault="00B92A8D" w:rsidP="00C47B2E">
      <w:pPr>
        <w:pStyle w:val="Footer"/>
      </w:pPr>
    </w:p>
  </w:endnote>
  <w:endnote w:type="continuationSeparator" w:id="0">
    <w:p w14:paraId="7FEB2D1F" w14:textId="77777777" w:rsidR="00B92A8D" w:rsidRPr="00C47B2E" w:rsidRDefault="00B92A8D" w:rsidP="00C47B2E">
      <w:pPr>
        <w:pStyle w:val="Footer"/>
      </w:pPr>
    </w:p>
  </w:endnote>
  <w:endnote w:type="continuationNotice" w:id="1">
    <w:p w14:paraId="31D68DB3" w14:textId="77777777" w:rsidR="00B92A8D" w:rsidRPr="00C47B2E" w:rsidRDefault="00B92A8D" w:rsidP="00C47B2E">
      <w:pPr>
        <w:pStyle w:val="Footer"/>
      </w:pPr>
    </w:p>
  </w:endnote>
  <w:endnote w:id="2">
    <w:p w14:paraId="7BC4C38E" w14:textId="7BC99733"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hyperlink r:id="rId1" w:history="1">
        <w:r w:rsidRPr="00354323">
          <w:rPr>
            <w:rStyle w:val="Hyperlink"/>
            <w:rFonts w:asciiTheme="majorBidi" w:hAnsiTheme="majorBidi" w:cstheme="majorBidi"/>
          </w:rPr>
          <w:t>A/HRC/53/47</w:t>
        </w:r>
      </w:hyperlink>
      <w:r w:rsidRPr="00354323">
        <w:rPr>
          <w:rFonts w:asciiTheme="majorBidi" w:hAnsiTheme="majorBidi" w:cstheme="majorBidi"/>
        </w:rPr>
        <w:t>.</w:t>
      </w:r>
    </w:p>
  </w:endnote>
  <w:endnote w:id="3">
    <w:p w14:paraId="468F21C9" w14:textId="216EF2C0"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t xml:space="preserve">World Food Programme (WFP), </w:t>
      </w:r>
      <w:r>
        <w:rPr>
          <w:rFonts w:asciiTheme="majorBidi" w:hAnsiTheme="majorBidi" w:cstheme="majorBidi"/>
        </w:rPr>
        <w:t>“</w:t>
      </w:r>
      <w:r w:rsidRPr="00354323">
        <w:rPr>
          <w:rFonts w:asciiTheme="majorBidi" w:hAnsiTheme="majorBidi" w:cstheme="majorBidi"/>
        </w:rPr>
        <w:t>A global food crisis</w:t>
      </w:r>
      <w:r>
        <w:rPr>
          <w:rFonts w:asciiTheme="majorBidi" w:hAnsiTheme="majorBidi" w:cstheme="majorBidi"/>
        </w:rPr>
        <w:t>”</w:t>
      </w:r>
      <w:r w:rsidRPr="00354323">
        <w:rPr>
          <w:rFonts w:asciiTheme="majorBidi" w:hAnsiTheme="majorBidi" w:cstheme="majorBidi"/>
        </w:rPr>
        <w:t xml:space="preserve">, available at </w:t>
      </w:r>
      <w:hyperlink r:id="rId2" w:history="1">
        <w:r w:rsidRPr="00354323">
          <w:rPr>
            <w:rStyle w:val="Hyperlink"/>
            <w:rFonts w:asciiTheme="majorBidi" w:hAnsiTheme="majorBidi" w:cstheme="majorBidi"/>
          </w:rPr>
          <w:t>https://www.wfp.org/global-hunger-crisis</w:t>
        </w:r>
      </w:hyperlink>
      <w:r w:rsidRPr="00354323">
        <w:rPr>
          <w:rFonts w:asciiTheme="majorBidi" w:hAnsiTheme="majorBidi" w:cstheme="majorBidi"/>
        </w:rPr>
        <w:t>.</w:t>
      </w:r>
    </w:p>
  </w:endnote>
  <w:endnote w:id="4">
    <w:p w14:paraId="7C0FF7F4" w14:textId="67E18B67" w:rsidR="00DD4A92" w:rsidRPr="00354323" w:rsidRDefault="00DD4A92" w:rsidP="000E4477">
      <w:pPr>
        <w:pStyle w:val="EndnoteText"/>
        <w:rPr>
          <w:rFonts w:asciiTheme="majorBidi" w:hAnsiTheme="majorBidi" w:cstheme="majorBidi"/>
        </w:rPr>
      </w:pPr>
      <w:r w:rsidRPr="00354323">
        <w:rPr>
          <w:rFonts w:asciiTheme="majorBidi" w:hAnsiTheme="majorBidi" w:cstheme="majorBidi"/>
          <w:bCs/>
        </w:rPr>
        <w:tab/>
      </w:r>
      <w:r w:rsidRPr="00354323">
        <w:rPr>
          <w:rStyle w:val="EndnoteReference"/>
        </w:rPr>
        <w:endnoteRef/>
      </w:r>
      <w:r w:rsidRPr="00354323">
        <w:rPr>
          <w:rFonts w:asciiTheme="majorBidi" w:hAnsiTheme="majorBidi" w:cstheme="majorBidi"/>
          <w:bCs/>
        </w:rPr>
        <w:tab/>
      </w:r>
      <w:r w:rsidRPr="00354323">
        <w:rPr>
          <w:rFonts w:asciiTheme="majorBidi" w:hAnsiTheme="majorBidi" w:cstheme="majorBidi"/>
          <w:bCs/>
        </w:rPr>
        <w:tab/>
        <w:t>Food and Agriculture Organization of the United Nations (FAO), International Fund for Agricultural Development (IFAD), United Nations Children</w:t>
      </w:r>
      <w:r>
        <w:rPr>
          <w:rFonts w:asciiTheme="majorBidi" w:hAnsiTheme="majorBidi" w:cstheme="majorBidi"/>
          <w:bCs/>
        </w:rPr>
        <w:t>’</w:t>
      </w:r>
      <w:r w:rsidRPr="00354323">
        <w:rPr>
          <w:rFonts w:asciiTheme="majorBidi" w:hAnsiTheme="majorBidi" w:cstheme="majorBidi"/>
          <w:bCs/>
        </w:rPr>
        <w:t xml:space="preserve">s Fund (UNICEF), WFP and World Health Organization (WHO), </w:t>
      </w:r>
      <w:r w:rsidRPr="00354323">
        <w:rPr>
          <w:rFonts w:asciiTheme="majorBidi" w:hAnsiTheme="majorBidi" w:cstheme="majorBidi"/>
          <w:bCs/>
          <w:i/>
          <w:iCs/>
        </w:rPr>
        <w:t>The State of Food Security and Nutrition in the World 2023: Urbanization, Agrifood Systems Transformation and Healthy Diets across the Rural-Urban Continuum</w:t>
      </w:r>
      <w:r w:rsidRPr="00354323">
        <w:rPr>
          <w:rFonts w:asciiTheme="majorBidi" w:hAnsiTheme="majorBidi" w:cstheme="majorBidi"/>
          <w:bCs/>
        </w:rPr>
        <w:t xml:space="preserve"> (Rome, FAO, 2023), p. vii.</w:t>
      </w:r>
    </w:p>
  </w:endnote>
  <w:endnote w:id="5">
    <w:p w14:paraId="0BA846FA" w14:textId="77777777"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t>Ibid.</w:t>
      </w:r>
    </w:p>
  </w:endnote>
  <w:endnote w:id="6">
    <w:p w14:paraId="51B797B2" w14:textId="6912544A"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t xml:space="preserve">See </w:t>
      </w:r>
      <w:hyperlink r:id="rId3" w:history="1">
        <w:r w:rsidRPr="00354323">
          <w:rPr>
            <w:rStyle w:val="Hyperlink"/>
            <w:rFonts w:asciiTheme="majorBidi" w:hAnsiTheme="majorBidi" w:cstheme="majorBidi"/>
          </w:rPr>
          <w:t>A/HRC/53/47</w:t>
        </w:r>
      </w:hyperlink>
      <w:r w:rsidRPr="00354323">
        <w:rPr>
          <w:rFonts w:asciiTheme="majorBidi" w:hAnsiTheme="majorBidi" w:cstheme="majorBidi"/>
        </w:rPr>
        <w:t>.</w:t>
      </w:r>
    </w:p>
  </w:endnote>
  <w:endnote w:id="7">
    <w:p w14:paraId="0B436E52" w14:textId="226419E8"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t xml:space="preserve">See </w:t>
      </w:r>
      <w:hyperlink r:id="rId4" w:history="1">
        <w:r>
          <w:rPr>
            <w:rStyle w:val="Hyperlink"/>
          </w:rPr>
          <w:t xml:space="preserve">FCCC/PA/CMA/2023/L.17 </w:t>
        </w:r>
      </w:hyperlink>
      <w:r w:rsidRPr="00354323">
        <w:rPr>
          <w:rStyle w:val="Hyperlink"/>
        </w:rPr>
        <w:t>(2023)</w:t>
      </w:r>
      <w:r w:rsidRPr="00354323">
        <w:rPr>
          <w:rFonts w:asciiTheme="majorBidi" w:hAnsiTheme="majorBidi" w:cstheme="majorBidi"/>
        </w:rPr>
        <w:t>.</w:t>
      </w:r>
    </w:p>
  </w:endnote>
  <w:endnote w:id="8">
    <w:p w14:paraId="34EBED6C" w14:textId="729F08BF"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hyperlink r:id="rId5" w:history="1">
        <w:r w:rsidRPr="00354323">
          <w:rPr>
            <w:rStyle w:val="Hyperlink"/>
            <w:rFonts w:asciiTheme="majorBidi" w:hAnsiTheme="majorBidi" w:cstheme="majorBidi"/>
          </w:rPr>
          <w:t>A/HRC/53/47</w:t>
        </w:r>
      </w:hyperlink>
      <w:r w:rsidRPr="00354323">
        <w:rPr>
          <w:rFonts w:asciiTheme="majorBidi" w:hAnsiTheme="majorBidi" w:cstheme="majorBidi"/>
        </w:rPr>
        <w:t xml:space="preserve">. See also the </w:t>
      </w:r>
      <w:r w:rsidRPr="00354323">
        <w:t xml:space="preserve">panel discussion on the adverse impacts of climate change on human rights on the theme </w:t>
      </w:r>
      <w:r>
        <w:t>“</w:t>
      </w:r>
      <w:r w:rsidRPr="00354323">
        <w:t>Adverse impact of climate change on the full realization of the right to food</w:t>
      </w:r>
      <w:r>
        <w:rPr>
          <w:rFonts w:asciiTheme="majorBidi" w:hAnsiTheme="majorBidi" w:cstheme="majorBidi"/>
        </w:rPr>
        <w:t>”</w:t>
      </w:r>
      <w:r w:rsidRPr="00354323">
        <w:rPr>
          <w:rFonts w:asciiTheme="majorBidi" w:hAnsiTheme="majorBidi" w:cstheme="majorBidi"/>
        </w:rPr>
        <w:t xml:space="preserve">, available at </w:t>
      </w:r>
      <w:hyperlink r:id="rId6" w:history="1">
        <w:r w:rsidRPr="00354323">
          <w:rPr>
            <w:rStyle w:val="Hyperlink"/>
            <w:rFonts w:asciiTheme="majorBidi" w:hAnsiTheme="majorBidi" w:cstheme="majorBidi"/>
          </w:rPr>
          <w:t>https://webtv.un.org/en/asset/k1v/k1vwxqycut</w:t>
        </w:r>
      </w:hyperlink>
      <w:r w:rsidRPr="00354323">
        <w:rPr>
          <w:rFonts w:asciiTheme="majorBidi" w:hAnsiTheme="majorBidi" w:cstheme="majorBidi"/>
        </w:rPr>
        <w:t xml:space="preserve">; and the interactive dialogue on the report of the Secretary-General on climate change and the right to food, part 1 (available at </w:t>
      </w:r>
      <w:hyperlink r:id="rId7" w:history="1">
        <w:r w:rsidRPr="00354323">
          <w:rPr>
            <w:rStyle w:val="Hyperlink"/>
            <w:rFonts w:asciiTheme="majorBidi" w:hAnsiTheme="majorBidi" w:cstheme="majorBidi"/>
          </w:rPr>
          <w:t>https://webtv.un.org/en/asset/k1c/k1c1z53f8a</w:t>
        </w:r>
      </w:hyperlink>
      <w:r w:rsidRPr="00354323">
        <w:rPr>
          <w:rFonts w:asciiTheme="majorBidi" w:hAnsiTheme="majorBidi" w:cstheme="majorBidi"/>
        </w:rPr>
        <w:t xml:space="preserve">) and part 2 (available at </w:t>
      </w:r>
      <w:hyperlink r:id="rId8" w:history="1">
        <w:r w:rsidRPr="00354323">
          <w:rPr>
            <w:rStyle w:val="Hyperlink"/>
            <w:rFonts w:asciiTheme="majorBidi" w:hAnsiTheme="majorBidi" w:cstheme="majorBidi"/>
          </w:rPr>
          <w:t>https://webtv.un.org/en/asset/k1s/k1spzpihu3</w:t>
        </w:r>
      </w:hyperlink>
      <w:r w:rsidRPr="00354323">
        <w:rPr>
          <w:rFonts w:asciiTheme="majorBidi" w:hAnsiTheme="majorBidi" w:cstheme="majorBidi"/>
        </w:rPr>
        <w:t>).</w:t>
      </w:r>
    </w:p>
  </w:endnote>
  <w:endnote w:id="9">
    <w:p w14:paraId="5A001376" w14:textId="129495FD"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t xml:space="preserve">See Sarah Saadoun and Lena Simet, </w:t>
      </w:r>
      <w:r>
        <w:rPr>
          <w:rFonts w:asciiTheme="majorBidi" w:hAnsiTheme="majorBidi" w:cstheme="majorBidi"/>
        </w:rPr>
        <w:t>“</w:t>
      </w:r>
      <w:r w:rsidRPr="00354323">
        <w:t>Reimagine global food systems to prevent hunger and protect rights</w:t>
      </w:r>
      <w:r>
        <w:rPr>
          <w:rFonts w:asciiTheme="majorBidi" w:hAnsiTheme="majorBidi" w:cstheme="majorBidi"/>
        </w:rPr>
        <w:t>”</w:t>
      </w:r>
      <w:r w:rsidRPr="00354323">
        <w:rPr>
          <w:rFonts w:asciiTheme="majorBidi" w:hAnsiTheme="majorBidi" w:cstheme="majorBidi"/>
        </w:rPr>
        <w:t>, Human Rights Watch, 20 May 2022.</w:t>
      </w:r>
    </w:p>
  </w:endnote>
  <w:endnote w:id="10">
    <w:p w14:paraId="4FF77DCB" w14:textId="77777777"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t>See Human Rights Council resolution 50/9</w:t>
      </w:r>
      <w:r w:rsidRPr="00354323">
        <w:rPr>
          <w:rFonts w:asciiTheme="majorBidi" w:hAnsiTheme="majorBidi" w:cstheme="majorBidi"/>
          <w:bCs/>
        </w:rPr>
        <w:t>.</w:t>
      </w:r>
    </w:p>
  </w:endnote>
  <w:endnote w:id="11">
    <w:p w14:paraId="64A1AC1C" w14:textId="77777777"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t xml:space="preserve">FAO, </w:t>
      </w:r>
      <w:r w:rsidRPr="00354323">
        <w:t xml:space="preserve">Loss and Damage </w:t>
      </w:r>
      <w:r w:rsidRPr="00354323">
        <w:rPr>
          <w:i/>
          <w:iCs/>
        </w:rPr>
        <w:t>in</w:t>
      </w:r>
      <w:r w:rsidRPr="00354323">
        <w:t xml:space="preserve"> Agrifood Systems: Addressing Gaps and Challenges</w:t>
      </w:r>
      <w:r w:rsidRPr="00354323">
        <w:rPr>
          <w:rFonts w:asciiTheme="majorBidi" w:hAnsiTheme="majorBidi" w:cstheme="majorBidi"/>
        </w:rPr>
        <w:t xml:space="preserve"> (Rome, 2023), p. x.</w:t>
      </w:r>
    </w:p>
  </w:endnote>
  <w:endnote w:id="12">
    <w:p w14:paraId="2954A66F" w14:textId="77777777"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t xml:space="preserve">FAO, </w:t>
      </w:r>
      <w:r w:rsidRPr="00354323">
        <w:rPr>
          <w:rFonts w:asciiTheme="majorBidi" w:hAnsiTheme="majorBidi" w:cstheme="majorBidi"/>
          <w:i/>
          <w:iCs/>
        </w:rPr>
        <w:t>The Impact of Disasters and Crises on Agriculture and Food Security: 2021</w:t>
      </w:r>
      <w:r w:rsidRPr="00354323">
        <w:rPr>
          <w:rFonts w:asciiTheme="majorBidi" w:hAnsiTheme="majorBidi" w:cstheme="majorBidi"/>
        </w:rPr>
        <w:t xml:space="preserve"> (Rome, 2021), p. 28.</w:t>
      </w:r>
    </w:p>
  </w:endnote>
  <w:endnote w:id="13">
    <w:p w14:paraId="2F81B842" w14:textId="77777777"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t xml:space="preserve">United Nations Environment Programme (UNEP), </w:t>
      </w:r>
      <w:r w:rsidRPr="00354323">
        <w:rPr>
          <w:rFonts w:asciiTheme="majorBidi" w:hAnsiTheme="majorBidi" w:cstheme="majorBidi"/>
          <w:i/>
          <w:iCs/>
        </w:rPr>
        <w:t xml:space="preserve">Adaptation Gap Report 2023: Underfinanced. Underprepared. </w:t>
      </w:r>
      <w:r w:rsidRPr="00354323">
        <w:rPr>
          <w:i/>
          <w:iCs/>
        </w:rPr>
        <w:t>Inadequate Investment and Planning on Climate Adaptation Leaves World Exposed</w:t>
      </w:r>
      <w:r w:rsidRPr="00354323">
        <w:t xml:space="preserve"> (Nairobi, 2023)</w:t>
      </w:r>
      <w:r w:rsidRPr="00354323">
        <w:rPr>
          <w:rFonts w:asciiTheme="majorBidi" w:hAnsiTheme="majorBidi" w:cstheme="majorBidi"/>
        </w:rPr>
        <w:t>, p. 30.</w:t>
      </w:r>
    </w:p>
  </w:endnote>
  <w:endnote w:id="14">
    <w:p w14:paraId="1E867DD7" w14:textId="33A27B74"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r>
      <w:hyperlink r:id="rId9" w:history="1">
        <w:r w:rsidRPr="00354323">
          <w:rPr>
            <w:rStyle w:val="Hyperlink"/>
            <w:rFonts w:asciiTheme="majorBidi" w:hAnsiTheme="majorBidi" w:cstheme="majorBidi"/>
          </w:rPr>
          <w:t>A/76/237</w:t>
        </w:r>
      </w:hyperlink>
      <w:r w:rsidRPr="00354323">
        <w:rPr>
          <w:rFonts w:asciiTheme="majorBidi" w:hAnsiTheme="majorBidi" w:cstheme="majorBidi"/>
        </w:rPr>
        <w:t xml:space="preserve">, paras. 11 and 12. </w:t>
      </w:r>
    </w:p>
  </w:endnote>
  <w:endnote w:id="15">
    <w:p w14:paraId="28966DFC" w14:textId="6212CBA5"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t xml:space="preserve">M. Crippa and others, </w:t>
      </w:r>
      <w:r>
        <w:rPr>
          <w:rFonts w:asciiTheme="majorBidi" w:hAnsiTheme="majorBidi" w:cstheme="majorBidi"/>
        </w:rPr>
        <w:t>“</w:t>
      </w:r>
      <w:hyperlink r:id="rId10" w:anchor="citeas" w:history="1">
        <w:r w:rsidRPr="00354323">
          <w:rPr>
            <w:rFonts w:asciiTheme="majorBidi" w:hAnsiTheme="majorBidi" w:cstheme="majorBidi"/>
          </w:rPr>
          <w:t>Food systems are responsible for a third of global anthropogenic GHG emissions</w:t>
        </w:r>
      </w:hyperlink>
      <w:r>
        <w:rPr>
          <w:rFonts w:asciiTheme="majorBidi" w:hAnsiTheme="majorBidi" w:cstheme="majorBidi"/>
        </w:rPr>
        <w:t>“</w:t>
      </w:r>
      <w:r w:rsidRPr="00354323">
        <w:rPr>
          <w:rFonts w:asciiTheme="majorBidi" w:hAnsiTheme="majorBidi" w:cstheme="majorBidi"/>
        </w:rPr>
        <w:t xml:space="preserve">, </w:t>
      </w:r>
      <w:r w:rsidRPr="00354323">
        <w:rPr>
          <w:rFonts w:asciiTheme="majorBidi" w:hAnsiTheme="majorBidi" w:cstheme="majorBidi"/>
          <w:i/>
          <w:iCs/>
        </w:rPr>
        <w:t>Nature Food</w:t>
      </w:r>
      <w:r w:rsidRPr="00354323">
        <w:rPr>
          <w:rFonts w:asciiTheme="majorBidi" w:hAnsiTheme="majorBidi" w:cstheme="majorBidi"/>
        </w:rPr>
        <w:t>, vol. 2, (March 2021), pp. 198–209.</w:t>
      </w:r>
    </w:p>
  </w:endnote>
  <w:endnote w:id="16">
    <w:p w14:paraId="2E061DF6" w14:textId="6643D28F"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t xml:space="preserve">See </w:t>
      </w:r>
      <w:hyperlink r:id="rId11" w:history="1">
        <w:r w:rsidRPr="00354323">
          <w:rPr>
            <w:rStyle w:val="Hyperlink"/>
            <w:rFonts w:asciiTheme="majorBidi" w:hAnsiTheme="majorBidi" w:cstheme="majorBidi"/>
          </w:rPr>
          <w:t>https://www.cop28.com/en/food-and-agriculture</w:t>
        </w:r>
      </w:hyperlink>
      <w:r w:rsidRPr="00354323">
        <w:rPr>
          <w:rFonts w:asciiTheme="majorBidi" w:hAnsiTheme="majorBidi" w:cstheme="majorBidi"/>
        </w:rPr>
        <w:t>.</w:t>
      </w:r>
    </w:p>
  </w:endnote>
  <w:endnote w:id="17">
    <w:p w14:paraId="240E7F40" w14:textId="749FE9BE" w:rsidR="00DD4A92" w:rsidRPr="00354323" w:rsidRDefault="00DD4A92" w:rsidP="00354323">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t xml:space="preserve">See Committee on World Food Security, </w:t>
      </w:r>
      <w:r>
        <w:rPr>
          <w:rFonts w:asciiTheme="majorBidi" w:hAnsiTheme="majorBidi" w:cstheme="majorBidi"/>
        </w:rPr>
        <w:t>“</w:t>
      </w:r>
      <w:r w:rsidRPr="00354323">
        <w:t xml:space="preserve">Policy recommendations: </w:t>
      </w:r>
      <w:r w:rsidRPr="00354323">
        <w:rPr>
          <w:rFonts w:asciiTheme="majorBidi" w:hAnsiTheme="majorBidi" w:cstheme="majorBidi"/>
        </w:rPr>
        <w:t>a</w:t>
      </w:r>
      <w:r w:rsidRPr="00354323">
        <w:t xml:space="preserve">groecological </w:t>
      </w:r>
      <w:r w:rsidRPr="00354323">
        <w:rPr>
          <w:rFonts w:asciiTheme="majorBidi" w:hAnsiTheme="majorBidi" w:cstheme="majorBidi"/>
        </w:rPr>
        <w:t>a</w:t>
      </w:r>
      <w:r w:rsidRPr="00354323">
        <w:t xml:space="preserve">nd </w:t>
      </w:r>
      <w:r w:rsidRPr="00354323">
        <w:rPr>
          <w:rFonts w:asciiTheme="majorBidi" w:hAnsiTheme="majorBidi" w:cstheme="majorBidi"/>
        </w:rPr>
        <w:t>o</w:t>
      </w:r>
      <w:r w:rsidRPr="00354323">
        <w:t xml:space="preserve">ther </w:t>
      </w:r>
      <w:r w:rsidRPr="00354323">
        <w:rPr>
          <w:rFonts w:asciiTheme="majorBidi" w:hAnsiTheme="majorBidi" w:cstheme="majorBidi"/>
        </w:rPr>
        <w:t>i</w:t>
      </w:r>
      <w:r w:rsidRPr="00354323">
        <w:t xml:space="preserve">nnovative </w:t>
      </w:r>
      <w:r w:rsidRPr="00354323">
        <w:rPr>
          <w:rFonts w:asciiTheme="majorBidi" w:hAnsiTheme="majorBidi" w:cstheme="majorBidi"/>
        </w:rPr>
        <w:t>a</w:t>
      </w:r>
      <w:r w:rsidRPr="00354323">
        <w:t xml:space="preserve">pproaches </w:t>
      </w:r>
      <w:r w:rsidRPr="00354323">
        <w:rPr>
          <w:rFonts w:asciiTheme="majorBidi" w:hAnsiTheme="majorBidi" w:cstheme="majorBidi"/>
        </w:rPr>
        <w:t>f</w:t>
      </w:r>
      <w:r w:rsidRPr="00354323">
        <w:t xml:space="preserve">or </w:t>
      </w:r>
      <w:r w:rsidRPr="00354323">
        <w:rPr>
          <w:rFonts w:asciiTheme="majorBidi" w:hAnsiTheme="majorBidi" w:cstheme="majorBidi"/>
        </w:rPr>
        <w:t>s</w:t>
      </w:r>
      <w:r w:rsidRPr="00354323">
        <w:t xml:space="preserve">ustainable </w:t>
      </w:r>
      <w:r w:rsidRPr="00354323">
        <w:rPr>
          <w:rFonts w:asciiTheme="majorBidi" w:hAnsiTheme="majorBidi" w:cstheme="majorBidi"/>
        </w:rPr>
        <w:t>a</w:t>
      </w:r>
      <w:r w:rsidRPr="00354323">
        <w:t xml:space="preserve">griculture </w:t>
      </w:r>
      <w:r w:rsidRPr="00354323">
        <w:rPr>
          <w:rFonts w:asciiTheme="majorBidi" w:hAnsiTheme="majorBidi" w:cstheme="majorBidi"/>
        </w:rPr>
        <w:t>a</w:t>
      </w:r>
      <w:r w:rsidRPr="00354323">
        <w:t xml:space="preserve">nd </w:t>
      </w:r>
      <w:r w:rsidRPr="00354323">
        <w:rPr>
          <w:rFonts w:asciiTheme="majorBidi" w:hAnsiTheme="majorBidi" w:cstheme="majorBidi"/>
        </w:rPr>
        <w:t>f</w:t>
      </w:r>
      <w:r w:rsidRPr="00354323">
        <w:t xml:space="preserve">ood </w:t>
      </w:r>
      <w:r w:rsidRPr="00354323">
        <w:rPr>
          <w:rFonts w:asciiTheme="majorBidi" w:hAnsiTheme="majorBidi" w:cstheme="majorBidi"/>
        </w:rPr>
        <w:t>s</w:t>
      </w:r>
      <w:r w:rsidRPr="00354323">
        <w:t xml:space="preserve">ystems </w:t>
      </w:r>
      <w:r w:rsidRPr="00354323">
        <w:rPr>
          <w:rFonts w:asciiTheme="majorBidi" w:hAnsiTheme="majorBidi" w:cstheme="majorBidi"/>
        </w:rPr>
        <w:t>t</w:t>
      </w:r>
      <w:r w:rsidRPr="00354323">
        <w:t xml:space="preserve">hat </w:t>
      </w:r>
      <w:r w:rsidRPr="00354323">
        <w:rPr>
          <w:rFonts w:asciiTheme="majorBidi" w:hAnsiTheme="majorBidi" w:cstheme="majorBidi"/>
        </w:rPr>
        <w:t>e</w:t>
      </w:r>
      <w:r w:rsidRPr="00354323">
        <w:t xml:space="preserve">nhance </w:t>
      </w:r>
      <w:r w:rsidRPr="00354323">
        <w:rPr>
          <w:rFonts w:asciiTheme="majorBidi" w:hAnsiTheme="majorBidi" w:cstheme="majorBidi"/>
        </w:rPr>
        <w:t>f</w:t>
      </w:r>
      <w:r w:rsidRPr="00354323">
        <w:t xml:space="preserve">ood </w:t>
      </w:r>
      <w:r w:rsidRPr="00354323">
        <w:rPr>
          <w:rFonts w:asciiTheme="majorBidi" w:hAnsiTheme="majorBidi" w:cstheme="majorBidi"/>
        </w:rPr>
        <w:t>s</w:t>
      </w:r>
      <w:r w:rsidRPr="00354323">
        <w:t xml:space="preserve">ecurity </w:t>
      </w:r>
      <w:r w:rsidRPr="00354323">
        <w:rPr>
          <w:rFonts w:asciiTheme="majorBidi" w:hAnsiTheme="majorBidi" w:cstheme="majorBidi"/>
        </w:rPr>
        <w:t>a</w:t>
      </w:r>
      <w:r w:rsidRPr="00354323">
        <w:t xml:space="preserve">nd </w:t>
      </w:r>
      <w:r w:rsidRPr="00354323">
        <w:rPr>
          <w:rFonts w:asciiTheme="majorBidi" w:hAnsiTheme="majorBidi" w:cstheme="majorBidi"/>
        </w:rPr>
        <w:t>n</w:t>
      </w:r>
      <w:r w:rsidRPr="00354323">
        <w:t>utrition</w:t>
      </w:r>
      <w:r>
        <w:rPr>
          <w:rFonts w:asciiTheme="majorBidi" w:hAnsiTheme="majorBidi" w:cstheme="majorBidi"/>
        </w:rPr>
        <w:t>”</w:t>
      </w:r>
      <w:r w:rsidRPr="00354323">
        <w:rPr>
          <w:rFonts w:asciiTheme="majorBidi" w:hAnsiTheme="majorBidi" w:cstheme="majorBidi"/>
          <w:i/>
          <w:iCs/>
        </w:rPr>
        <w:t xml:space="preserve"> </w:t>
      </w:r>
      <w:r w:rsidRPr="00354323">
        <w:rPr>
          <w:rFonts w:asciiTheme="majorBidi" w:hAnsiTheme="majorBidi" w:cstheme="majorBidi"/>
        </w:rPr>
        <w:t>(2021), available at https://www.fao.org/fileadmin/templates/cfs/Docs2021/Documents/Policy_Recommendations_Agroecology_other_Innovations/2021_Agroecological_and_other_innovations_EN.pdf.</w:t>
      </w:r>
    </w:p>
  </w:endnote>
  <w:endnote w:id="18">
    <w:p w14:paraId="548AAB10" w14:textId="1F5EE5C4" w:rsidR="00DD4A92" w:rsidRPr="00583EF1" w:rsidRDefault="00DD4A92">
      <w:pPr>
        <w:pStyle w:val="EndnoteText"/>
      </w:pPr>
      <w:r>
        <w:t xml:space="preserve">                    </w:t>
      </w:r>
      <w:r>
        <w:rPr>
          <w:rStyle w:val="EndnoteReference"/>
        </w:rPr>
        <w:endnoteRef/>
      </w:r>
      <w:r>
        <w:t xml:space="preserve"> On what the Group of 20 countries or G20 is, please see </w:t>
      </w:r>
      <w:hyperlink r:id="rId12" w:history="1">
        <w:r w:rsidRPr="0003043B">
          <w:rPr>
            <w:rStyle w:val="Hyperlink"/>
          </w:rPr>
          <w:t>https://en.wikipedia.org/wiki/G20</w:t>
        </w:r>
      </w:hyperlink>
      <w:r>
        <w:t xml:space="preserve"> </w:t>
      </w:r>
    </w:p>
  </w:endnote>
  <w:endnote w:id="19">
    <w:p w14:paraId="5B34816E" w14:textId="77777777" w:rsidR="00DD4A92" w:rsidRPr="00FD54A9" w:rsidRDefault="00DD4A92" w:rsidP="000E4477">
      <w:pPr>
        <w:pStyle w:val="EndnoteText"/>
        <w:rPr>
          <w:rFonts w:asciiTheme="majorBidi" w:hAnsiTheme="majorBidi" w:cstheme="majorBidi"/>
          <w:lang w:val="fr-FR"/>
        </w:rPr>
      </w:pPr>
      <w:r w:rsidRPr="00354323">
        <w:rPr>
          <w:rFonts w:asciiTheme="majorBidi" w:hAnsiTheme="majorBidi" w:cstheme="majorBidi"/>
        </w:rPr>
        <w:tab/>
      </w:r>
      <w:r w:rsidRPr="00354323">
        <w:rPr>
          <w:rStyle w:val="EndnoteReference"/>
        </w:rPr>
        <w:endnoteRef/>
      </w:r>
      <w:r w:rsidRPr="00FD54A9">
        <w:rPr>
          <w:rFonts w:asciiTheme="majorBidi" w:hAnsiTheme="majorBidi" w:cstheme="majorBidi"/>
          <w:lang w:val="fr-FR"/>
        </w:rPr>
        <w:tab/>
      </w:r>
      <w:r w:rsidRPr="00FD54A9">
        <w:rPr>
          <w:rFonts w:asciiTheme="majorBidi" w:hAnsiTheme="majorBidi" w:cstheme="majorBidi"/>
          <w:lang w:val="fr-FR"/>
        </w:rPr>
        <w:tab/>
        <w:t>UNEP,</w:t>
      </w:r>
      <w:r w:rsidRPr="00FD54A9">
        <w:rPr>
          <w:rFonts w:asciiTheme="majorBidi" w:hAnsiTheme="majorBidi" w:cstheme="majorBidi"/>
          <w:i/>
          <w:iCs/>
          <w:lang w:val="fr-FR"/>
        </w:rPr>
        <w:t xml:space="preserve"> </w:t>
      </w:r>
      <w:r w:rsidRPr="00FD54A9">
        <w:rPr>
          <w:lang w:val="fr-FR"/>
        </w:rPr>
        <w:t>Emissions Gap Report 2023</w:t>
      </w:r>
      <w:r w:rsidRPr="00FD54A9">
        <w:rPr>
          <w:rFonts w:asciiTheme="majorBidi" w:hAnsiTheme="majorBidi" w:cstheme="majorBidi"/>
          <w:i/>
          <w:iCs/>
          <w:lang w:val="fr-FR"/>
        </w:rPr>
        <w:t xml:space="preserve"> </w:t>
      </w:r>
      <w:r w:rsidRPr="00FD54A9">
        <w:rPr>
          <w:rFonts w:asciiTheme="majorBidi" w:hAnsiTheme="majorBidi" w:cstheme="majorBidi"/>
          <w:lang w:val="fr-FR"/>
        </w:rPr>
        <w:t>(Nairobi, 2023)</w:t>
      </w:r>
      <w:r w:rsidRPr="00FD54A9">
        <w:rPr>
          <w:rFonts w:asciiTheme="majorBidi" w:hAnsiTheme="majorBidi" w:cstheme="majorBidi"/>
          <w:i/>
          <w:iCs/>
          <w:lang w:val="fr-FR"/>
        </w:rPr>
        <w:t xml:space="preserve">, </w:t>
      </w:r>
      <w:r w:rsidRPr="00FD54A9">
        <w:rPr>
          <w:rFonts w:asciiTheme="majorBidi" w:hAnsiTheme="majorBidi" w:cstheme="majorBidi"/>
          <w:lang w:val="fr-FR"/>
        </w:rPr>
        <w:t>p. XVIII.</w:t>
      </w:r>
    </w:p>
  </w:endnote>
  <w:endnote w:id="20">
    <w:p w14:paraId="0856483C" w14:textId="77777777" w:rsidR="00DD4A92" w:rsidRPr="00354323" w:rsidRDefault="00DD4A92" w:rsidP="000E4477">
      <w:pPr>
        <w:pStyle w:val="EndnoteText"/>
        <w:rPr>
          <w:rFonts w:asciiTheme="majorBidi" w:hAnsiTheme="majorBidi" w:cstheme="majorBidi"/>
        </w:rPr>
      </w:pPr>
      <w:r w:rsidRPr="00FD54A9">
        <w:rPr>
          <w:rFonts w:asciiTheme="majorBidi" w:hAnsiTheme="majorBidi" w:cstheme="majorBidi"/>
          <w:lang w:val="fr-FR"/>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t>Ibid.</w:t>
      </w:r>
      <w:r w:rsidRPr="00354323">
        <w:rPr>
          <w:rFonts w:asciiTheme="majorBidi" w:hAnsiTheme="majorBidi" w:cstheme="majorBidi"/>
          <w:i/>
          <w:iCs/>
        </w:rPr>
        <w:t xml:space="preserve">, </w:t>
      </w:r>
      <w:r w:rsidRPr="00354323">
        <w:rPr>
          <w:rFonts w:asciiTheme="majorBidi" w:hAnsiTheme="majorBidi" w:cstheme="majorBidi"/>
        </w:rPr>
        <w:t>pp. XVII and 7.</w:t>
      </w:r>
    </w:p>
  </w:endnote>
  <w:endnote w:id="21">
    <w:p w14:paraId="711DCF28" w14:textId="468C31EE"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t xml:space="preserve">See </w:t>
      </w:r>
      <w:hyperlink r:id="rId13" w:history="1">
        <w:r w:rsidRPr="00354323">
          <w:rPr>
            <w:rStyle w:val="Hyperlink"/>
            <w:rFonts w:asciiTheme="majorBidi" w:hAnsiTheme="majorBidi" w:cstheme="majorBidi"/>
          </w:rPr>
          <w:t>A/77/549</w:t>
        </w:r>
      </w:hyperlink>
      <w:r w:rsidRPr="00354323">
        <w:rPr>
          <w:rFonts w:asciiTheme="majorBidi" w:hAnsiTheme="majorBidi" w:cstheme="majorBidi"/>
        </w:rPr>
        <w:t xml:space="preserve">; and FAO, IFAD, UNICEF, WFP and WHO, </w:t>
      </w:r>
      <w:r w:rsidRPr="00354323">
        <w:rPr>
          <w:rFonts w:asciiTheme="majorBidi" w:hAnsiTheme="majorBidi" w:cstheme="majorBidi"/>
          <w:i/>
          <w:iCs/>
        </w:rPr>
        <w:t>The State of Food Security and Nutrition in the World 2022: Repurposing Food and Agricultural Policies to Make Healthy Diets More Affordable</w:t>
      </w:r>
      <w:r w:rsidRPr="00354323">
        <w:rPr>
          <w:rFonts w:asciiTheme="majorBidi" w:hAnsiTheme="majorBidi" w:cstheme="majorBidi"/>
        </w:rPr>
        <w:t xml:space="preserve"> (Rome, 2022).</w:t>
      </w:r>
    </w:p>
  </w:endnote>
  <w:endnote w:id="22">
    <w:p w14:paraId="1FA11590" w14:textId="77777777"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t xml:space="preserve">Oxfam International, </w:t>
      </w:r>
      <w:r w:rsidRPr="00354323">
        <w:t>Climate Equality: A Planet for the 99%</w:t>
      </w:r>
      <w:r w:rsidRPr="00354323">
        <w:rPr>
          <w:rFonts w:asciiTheme="majorBidi" w:hAnsiTheme="majorBidi" w:cstheme="majorBidi"/>
          <w:i/>
          <w:iCs/>
        </w:rPr>
        <w:t xml:space="preserve"> </w:t>
      </w:r>
      <w:r w:rsidRPr="00354323">
        <w:rPr>
          <w:rFonts w:asciiTheme="majorBidi" w:hAnsiTheme="majorBidi" w:cstheme="majorBidi"/>
        </w:rPr>
        <w:t>(2023).</w:t>
      </w:r>
    </w:p>
  </w:endnote>
  <w:endnote w:id="23">
    <w:p w14:paraId="01C4FBAD" w14:textId="77777777"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t xml:space="preserve">Intergovernmental Panel on Climate Change, </w:t>
      </w:r>
      <w:r w:rsidRPr="00354323">
        <w:rPr>
          <w:rFonts w:asciiTheme="majorBidi" w:hAnsiTheme="majorBidi" w:cstheme="majorBidi"/>
          <w:i/>
          <w:iCs/>
        </w:rPr>
        <w:t>Climate Change 2022: Impacts, Adaptation and Vulnerability</w:t>
      </w:r>
      <w:r w:rsidRPr="00354323">
        <w:rPr>
          <w:rFonts w:asciiTheme="majorBidi" w:hAnsiTheme="majorBidi" w:cstheme="majorBidi"/>
        </w:rPr>
        <w:t xml:space="preserve"> (Cambridge, United Kingdom of Great Britain and Northern Ireland, and New York, Cambridge University Press, 2022), p. 799. </w:t>
      </w:r>
    </w:p>
  </w:endnote>
  <w:endnote w:id="24">
    <w:p w14:paraId="7CF7BE76" w14:textId="77777777"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t xml:space="preserve">See Sophie Boehm and others, </w:t>
      </w:r>
      <w:hyperlink r:id="rId14" w:history="1">
        <w:r w:rsidRPr="00354323">
          <w:rPr>
            <w:rFonts w:asciiTheme="majorBidi" w:hAnsiTheme="majorBidi" w:cstheme="majorBidi"/>
            <w:i/>
            <w:iCs/>
          </w:rPr>
          <w:t>State of Climate Action 2023</w:t>
        </w:r>
      </w:hyperlink>
      <w:r w:rsidRPr="00354323">
        <w:rPr>
          <w:rFonts w:asciiTheme="majorBidi" w:hAnsiTheme="majorBidi" w:cstheme="majorBidi"/>
        </w:rPr>
        <w:t xml:space="preserve"> (Bezos Earth Fund, Climate Action Tracker, Climate Analytics, </w:t>
      </w:r>
      <w:proofErr w:type="spellStart"/>
      <w:r w:rsidRPr="00354323">
        <w:rPr>
          <w:rFonts w:asciiTheme="majorBidi" w:hAnsiTheme="majorBidi" w:cstheme="majorBidi"/>
        </w:rPr>
        <w:t>ClimateWorks</w:t>
      </w:r>
      <w:proofErr w:type="spellEnd"/>
      <w:r w:rsidRPr="00354323">
        <w:rPr>
          <w:rFonts w:asciiTheme="majorBidi" w:hAnsiTheme="majorBidi" w:cstheme="majorBidi"/>
        </w:rPr>
        <w:t xml:space="preserve"> Foundation, </w:t>
      </w:r>
      <w:proofErr w:type="spellStart"/>
      <w:r w:rsidRPr="00354323">
        <w:rPr>
          <w:rFonts w:asciiTheme="majorBidi" w:hAnsiTheme="majorBidi" w:cstheme="majorBidi"/>
        </w:rPr>
        <w:t>NewClimate</w:t>
      </w:r>
      <w:proofErr w:type="spellEnd"/>
      <w:r w:rsidRPr="00354323">
        <w:rPr>
          <w:rFonts w:asciiTheme="majorBidi" w:hAnsiTheme="majorBidi" w:cstheme="majorBidi"/>
        </w:rPr>
        <w:t xml:space="preserve"> Institute, United Nations Climate Change High-Level Champions and World Resources Institute, 2023), p. 6.</w:t>
      </w:r>
    </w:p>
  </w:endnote>
  <w:endnote w:id="25">
    <w:p w14:paraId="4752B1ED" w14:textId="1A5E15AE"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r>
      <w:hyperlink r:id="rId15" w:history="1">
        <w:r w:rsidRPr="00354323">
          <w:rPr>
            <w:rStyle w:val="Hyperlink"/>
            <w:rFonts w:asciiTheme="majorBidi" w:hAnsiTheme="majorBidi" w:cstheme="majorBidi"/>
          </w:rPr>
          <w:t>FCCC/SB/2023/9</w:t>
        </w:r>
      </w:hyperlink>
      <w:r w:rsidRPr="00354323">
        <w:rPr>
          <w:rFonts w:asciiTheme="majorBidi" w:hAnsiTheme="majorBidi" w:cstheme="majorBidi"/>
        </w:rPr>
        <w:t xml:space="preserve">, para. 128. </w:t>
      </w:r>
    </w:p>
  </w:endnote>
  <w:endnote w:id="26">
    <w:p w14:paraId="4A80A1A5" w14:textId="77777777"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shd w:val="clear" w:color="auto" w:fill="FFFFFF"/>
        </w:rPr>
        <w:t xml:space="preserve">UNEP, </w:t>
      </w:r>
      <w:r w:rsidRPr="00354323">
        <w:rPr>
          <w:rFonts w:asciiTheme="majorBidi" w:hAnsiTheme="majorBidi" w:cstheme="majorBidi"/>
          <w:i/>
          <w:iCs/>
          <w:shd w:val="clear" w:color="auto" w:fill="FFFFFF"/>
        </w:rPr>
        <w:t>Emissions Gap Report 2022</w:t>
      </w:r>
      <w:r w:rsidRPr="00354323">
        <w:rPr>
          <w:rFonts w:asciiTheme="majorBidi" w:hAnsiTheme="majorBidi" w:cstheme="majorBidi"/>
          <w:shd w:val="clear" w:color="auto" w:fill="FFFFFF"/>
        </w:rPr>
        <w:t>, p. 60.</w:t>
      </w:r>
    </w:p>
  </w:endnote>
  <w:endnote w:id="27">
    <w:p w14:paraId="43C61AE5" w14:textId="77777777"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r>
      <w:r w:rsidRPr="00354323">
        <w:rPr>
          <w:rFonts w:asciiTheme="majorBidi" w:hAnsiTheme="majorBidi" w:cstheme="majorBidi"/>
          <w:bCs/>
        </w:rPr>
        <w:t>Intergovernmental Panel on Climate Change</w:t>
      </w:r>
      <w:r w:rsidRPr="00354323">
        <w:rPr>
          <w:rFonts w:asciiTheme="majorBidi" w:hAnsiTheme="majorBidi" w:cstheme="majorBidi"/>
        </w:rPr>
        <w:t xml:space="preserve">, </w:t>
      </w:r>
      <w:r w:rsidRPr="00354323">
        <w:rPr>
          <w:rFonts w:asciiTheme="majorBidi" w:hAnsiTheme="majorBidi" w:cstheme="majorBidi"/>
          <w:i/>
          <w:iCs/>
        </w:rPr>
        <w:t>Climate Change 2022: Mitigation of Climate Change</w:t>
      </w:r>
      <w:r w:rsidRPr="00354323">
        <w:rPr>
          <w:rFonts w:asciiTheme="majorBidi" w:hAnsiTheme="majorBidi" w:cstheme="majorBidi"/>
        </w:rPr>
        <w:t xml:space="preserve"> (Cambridge, United Kingdom, and New York, Cambridge University Press, 2022), pp. 244 and 245.</w:t>
      </w:r>
    </w:p>
  </w:endnote>
  <w:endnote w:id="28">
    <w:p w14:paraId="2202A8DF" w14:textId="4508D0AE"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t xml:space="preserve">See International Panel of Experts on Sustainable Food Systems, </w:t>
      </w:r>
      <w:r>
        <w:rPr>
          <w:rFonts w:asciiTheme="majorBidi" w:hAnsiTheme="majorBidi" w:cstheme="majorBidi"/>
        </w:rPr>
        <w:t>“</w:t>
      </w:r>
      <w:r w:rsidRPr="00354323">
        <w:rPr>
          <w:rFonts w:asciiTheme="majorBidi" w:hAnsiTheme="majorBidi" w:cstheme="majorBidi"/>
        </w:rPr>
        <w:t>Another perfect storm?</w:t>
      </w:r>
      <w:r>
        <w:rPr>
          <w:rFonts w:asciiTheme="majorBidi" w:hAnsiTheme="majorBidi" w:cstheme="majorBidi"/>
        </w:rPr>
        <w:t>”</w:t>
      </w:r>
      <w:r w:rsidRPr="00354323">
        <w:rPr>
          <w:rFonts w:asciiTheme="majorBidi" w:hAnsiTheme="majorBidi" w:cstheme="majorBidi"/>
        </w:rPr>
        <w:t xml:space="preserve"> (2022).</w:t>
      </w:r>
    </w:p>
  </w:endnote>
  <w:endnote w:id="29">
    <w:p w14:paraId="5B153925" w14:textId="663AB0A6"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t xml:space="preserve">UNEP, </w:t>
      </w:r>
      <w:r w:rsidRPr="00354323">
        <w:rPr>
          <w:rFonts w:asciiTheme="majorBidi" w:hAnsiTheme="majorBidi" w:cstheme="majorBidi"/>
          <w:i/>
          <w:iCs/>
        </w:rPr>
        <w:t>Adaptation Gap Report 2023</w:t>
      </w:r>
      <w:r w:rsidRPr="00354323">
        <w:rPr>
          <w:rFonts w:asciiTheme="majorBidi" w:hAnsiTheme="majorBidi" w:cstheme="majorBidi"/>
        </w:rPr>
        <w:t xml:space="preserve">, p. XVIII; and Committee on World Food Security, </w:t>
      </w:r>
      <w:r>
        <w:rPr>
          <w:rFonts w:asciiTheme="majorBidi" w:hAnsiTheme="majorBidi" w:cstheme="majorBidi"/>
        </w:rPr>
        <w:t>“</w:t>
      </w:r>
      <w:r w:rsidRPr="00354323">
        <w:t>Policy recommendations</w:t>
      </w:r>
      <w:r>
        <w:rPr>
          <w:rFonts w:asciiTheme="majorBidi" w:hAnsiTheme="majorBidi" w:cstheme="majorBidi"/>
        </w:rPr>
        <w:t>”</w:t>
      </w:r>
      <w:r w:rsidRPr="00354323">
        <w:rPr>
          <w:rFonts w:asciiTheme="majorBidi" w:hAnsiTheme="majorBidi" w:cstheme="majorBidi"/>
        </w:rPr>
        <w:t>.</w:t>
      </w:r>
    </w:p>
  </w:endnote>
  <w:endnote w:id="30">
    <w:p w14:paraId="583E1AE1" w14:textId="77777777"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r>
      <w:r w:rsidRPr="00354323">
        <w:rPr>
          <w:rFonts w:asciiTheme="majorBidi" w:hAnsiTheme="majorBidi" w:cstheme="majorBidi"/>
          <w:bCs/>
        </w:rPr>
        <w:t>Intergovernmental Panel on Climate Change</w:t>
      </w:r>
      <w:r w:rsidRPr="00354323">
        <w:rPr>
          <w:rFonts w:asciiTheme="majorBidi" w:hAnsiTheme="majorBidi" w:cstheme="majorBidi"/>
        </w:rPr>
        <w:t xml:space="preserve">, </w:t>
      </w:r>
      <w:r w:rsidRPr="00354323">
        <w:rPr>
          <w:rFonts w:asciiTheme="majorBidi" w:hAnsiTheme="majorBidi" w:cstheme="majorBidi"/>
          <w:i/>
          <w:iCs/>
        </w:rPr>
        <w:t>Climate Change 2022: Impacts, Adaptation and Vulnerability</w:t>
      </w:r>
      <w:r w:rsidRPr="00354323">
        <w:rPr>
          <w:rFonts w:asciiTheme="majorBidi" w:hAnsiTheme="majorBidi" w:cstheme="majorBidi"/>
        </w:rPr>
        <w:t>, p. 25.</w:t>
      </w:r>
    </w:p>
  </w:endnote>
  <w:endnote w:id="31">
    <w:p w14:paraId="619A0CCB" w14:textId="1E29D612"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t xml:space="preserve">ILO, </w:t>
      </w:r>
      <w:r>
        <w:rPr>
          <w:rFonts w:asciiTheme="majorBidi" w:hAnsiTheme="majorBidi" w:cstheme="majorBidi"/>
        </w:rPr>
        <w:t>“</w:t>
      </w:r>
      <w:r w:rsidRPr="00354323">
        <w:t xml:space="preserve">Social </w:t>
      </w:r>
      <w:r w:rsidRPr="00354323">
        <w:rPr>
          <w:rFonts w:asciiTheme="majorBidi" w:hAnsiTheme="majorBidi" w:cstheme="majorBidi"/>
        </w:rPr>
        <w:t>p</w:t>
      </w:r>
      <w:r w:rsidRPr="00354323">
        <w:t xml:space="preserve">rotection for a </w:t>
      </w:r>
      <w:r w:rsidRPr="00354323">
        <w:rPr>
          <w:rFonts w:asciiTheme="majorBidi" w:hAnsiTheme="majorBidi" w:cstheme="majorBidi"/>
        </w:rPr>
        <w:t>j</w:t>
      </w:r>
      <w:r w:rsidRPr="00354323">
        <w:t xml:space="preserve">ust </w:t>
      </w:r>
      <w:r w:rsidRPr="00354323">
        <w:rPr>
          <w:rFonts w:asciiTheme="majorBidi" w:hAnsiTheme="majorBidi" w:cstheme="majorBidi"/>
        </w:rPr>
        <w:t>t</w:t>
      </w:r>
      <w:r w:rsidRPr="00354323">
        <w:t>ransition</w:t>
      </w:r>
      <w:r>
        <w:rPr>
          <w:rFonts w:asciiTheme="majorBidi" w:hAnsiTheme="majorBidi" w:cstheme="majorBidi"/>
        </w:rPr>
        <w:t>”</w:t>
      </w:r>
      <w:r w:rsidRPr="00354323">
        <w:rPr>
          <w:rFonts w:asciiTheme="majorBidi" w:hAnsiTheme="majorBidi" w:cstheme="majorBidi"/>
        </w:rPr>
        <w:t>, Just Transition Policy Briefs (2023), pp. 1 and 3.</w:t>
      </w:r>
    </w:p>
  </w:endnote>
  <w:endnote w:id="32">
    <w:p w14:paraId="6DE9A687" w14:textId="77777777"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t xml:space="preserve">Human Rights Watch, </w:t>
      </w:r>
      <w:r w:rsidRPr="00354323">
        <w:rPr>
          <w:rFonts w:asciiTheme="majorBidi" w:hAnsiTheme="majorBidi" w:cstheme="majorBidi"/>
          <w:i/>
          <w:iCs/>
        </w:rPr>
        <w:t>Bandage on a Bullet Wound: IMF Social Spending Floors and the COVID-19 Pandemic</w:t>
      </w:r>
      <w:r w:rsidRPr="00354323">
        <w:rPr>
          <w:rFonts w:asciiTheme="majorBidi" w:hAnsiTheme="majorBidi" w:cstheme="majorBidi"/>
        </w:rPr>
        <w:t xml:space="preserve"> (2023).</w:t>
      </w:r>
    </w:p>
  </w:endnote>
  <w:endnote w:id="33">
    <w:p w14:paraId="37A680A1" w14:textId="77777777"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t>Paris Agreement, art. 7 (6).</w:t>
      </w:r>
    </w:p>
  </w:endnote>
  <w:endnote w:id="34">
    <w:p w14:paraId="09A1766F" w14:textId="77777777"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t xml:space="preserve">International Food Policy Research Institute, </w:t>
      </w:r>
      <w:r w:rsidRPr="00354323">
        <w:t xml:space="preserve">2022 Global </w:t>
      </w:r>
      <w:r w:rsidRPr="00354323">
        <w:rPr>
          <w:rFonts w:asciiTheme="majorBidi" w:hAnsiTheme="majorBidi" w:cstheme="majorBidi"/>
          <w:i/>
          <w:iCs/>
        </w:rPr>
        <w:t>F</w:t>
      </w:r>
      <w:r w:rsidRPr="00354323">
        <w:t xml:space="preserve">ood </w:t>
      </w:r>
      <w:r w:rsidRPr="00354323">
        <w:rPr>
          <w:rFonts w:asciiTheme="majorBidi" w:hAnsiTheme="majorBidi" w:cstheme="majorBidi"/>
          <w:i/>
          <w:iCs/>
        </w:rPr>
        <w:t>P</w:t>
      </w:r>
      <w:r w:rsidRPr="00354323">
        <w:t xml:space="preserve">olicy </w:t>
      </w:r>
      <w:r w:rsidRPr="00354323">
        <w:rPr>
          <w:rFonts w:asciiTheme="majorBidi" w:hAnsiTheme="majorBidi" w:cstheme="majorBidi"/>
          <w:i/>
          <w:iCs/>
        </w:rPr>
        <w:t>R</w:t>
      </w:r>
      <w:r w:rsidRPr="00354323">
        <w:t>eport</w:t>
      </w:r>
      <w:r w:rsidRPr="00354323">
        <w:rPr>
          <w:rFonts w:asciiTheme="majorBidi" w:hAnsiTheme="majorBidi" w:cstheme="majorBidi"/>
          <w:i/>
          <w:iCs/>
        </w:rPr>
        <w:t>: Climate Change and Food Systems</w:t>
      </w:r>
      <w:r w:rsidRPr="00354323">
        <w:rPr>
          <w:rFonts w:asciiTheme="majorBidi" w:hAnsiTheme="majorBidi" w:cstheme="majorBidi"/>
        </w:rPr>
        <w:t xml:space="preserve"> (Washington, D.C., 2022), p. 58.</w:t>
      </w:r>
    </w:p>
  </w:endnote>
  <w:endnote w:id="35">
    <w:p w14:paraId="124940EA" w14:textId="6DCC62A2"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t xml:space="preserve">See </w:t>
      </w:r>
      <w:hyperlink r:id="rId16" w:history="1">
        <w:r w:rsidRPr="00354323">
          <w:rPr>
            <w:rStyle w:val="Hyperlink"/>
            <w:rFonts w:asciiTheme="majorBidi" w:hAnsiTheme="majorBidi" w:cstheme="majorBidi"/>
          </w:rPr>
          <w:t>A/HRC/47/36</w:t>
        </w:r>
      </w:hyperlink>
      <w:r w:rsidRPr="00354323">
        <w:rPr>
          <w:rFonts w:asciiTheme="majorBidi" w:hAnsiTheme="majorBidi" w:cstheme="majorBidi"/>
        </w:rPr>
        <w:t>.</w:t>
      </w:r>
    </w:p>
  </w:endnote>
  <w:endnote w:id="36">
    <w:p w14:paraId="1F4C1A84" w14:textId="3100EC52"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t xml:space="preserve">See </w:t>
      </w:r>
      <w:hyperlink r:id="rId17" w:history="1">
        <w:r w:rsidRPr="00354323">
          <w:rPr>
            <w:rStyle w:val="Hyperlink"/>
            <w:rFonts w:asciiTheme="majorBidi" w:hAnsiTheme="majorBidi" w:cstheme="majorBidi"/>
          </w:rPr>
          <w:t>A/HRC/54/48</w:t>
        </w:r>
      </w:hyperlink>
      <w:r w:rsidRPr="00354323">
        <w:rPr>
          <w:rFonts w:asciiTheme="majorBidi" w:hAnsiTheme="majorBidi" w:cstheme="majorBidi"/>
        </w:rPr>
        <w:t>.</w:t>
      </w:r>
    </w:p>
  </w:endnote>
  <w:endnote w:id="37">
    <w:p w14:paraId="45A1F4B2" w14:textId="77777777"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t>ILO, document MEDWAF/2023/4.</w:t>
      </w:r>
    </w:p>
  </w:endnote>
  <w:endnote w:id="38">
    <w:p w14:paraId="71353A16" w14:textId="4F3D7EAA"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t xml:space="preserve">See FIAN International, </w:t>
      </w:r>
      <w:r>
        <w:rPr>
          <w:rFonts w:asciiTheme="majorBidi" w:hAnsiTheme="majorBidi" w:cstheme="majorBidi"/>
        </w:rPr>
        <w:t>“</w:t>
      </w:r>
      <w:r w:rsidRPr="00354323">
        <w:t xml:space="preserve">A </w:t>
      </w:r>
      <w:r w:rsidRPr="00354323">
        <w:rPr>
          <w:rFonts w:asciiTheme="majorBidi" w:hAnsiTheme="majorBidi" w:cstheme="majorBidi"/>
        </w:rPr>
        <w:t>j</w:t>
      </w:r>
      <w:r w:rsidRPr="00354323">
        <w:t xml:space="preserve">ust </w:t>
      </w:r>
      <w:r w:rsidRPr="00354323">
        <w:rPr>
          <w:rFonts w:asciiTheme="majorBidi" w:hAnsiTheme="majorBidi" w:cstheme="majorBidi"/>
        </w:rPr>
        <w:t>t</w:t>
      </w:r>
      <w:r w:rsidRPr="00354323">
        <w:t xml:space="preserve">ransition to </w:t>
      </w:r>
      <w:r w:rsidRPr="00354323">
        <w:rPr>
          <w:rFonts w:asciiTheme="majorBidi" w:hAnsiTheme="majorBidi" w:cstheme="majorBidi"/>
        </w:rPr>
        <w:t>a</w:t>
      </w:r>
      <w:r w:rsidRPr="00354323">
        <w:t>groecology</w:t>
      </w:r>
      <w:r>
        <w:rPr>
          <w:rFonts w:asciiTheme="majorBidi" w:hAnsiTheme="majorBidi" w:cstheme="majorBidi"/>
        </w:rPr>
        <w:t>”</w:t>
      </w:r>
      <w:r w:rsidRPr="00354323">
        <w:rPr>
          <w:rFonts w:asciiTheme="majorBidi" w:hAnsiTheme="majorBidi" w:cstheme="majorBidi"/>
        </w:rPr>
        <w:t xml:space="preserve"> (2023).</w:t>
      </w:r>
    </w:p>
  </w:endnote>
  <w:endnote w:id="39">
    <w:p w14:paraId="22024DA3" w14:textId="77777777"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t>International Covenant on Economic, Social and Cultural Rights, art. 8.</w:t>
      </w:r>
    </w:p>
  </w:endnote>
  <w:endnote w:id="40">
    <w:p w14:paraId="4D693291" w14:textId="2C3FFD1F"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t xml:space="preserve">WFP, </w:t>
      </w:r>
      <w:r>
        <w:rPr>
          <w:rFonts w:asciiTheme="majorBidi" w:hAnsiTheme="majorBidi" w:cstheme="majorBidi"/>
        </w:rPr>
        <w:t>“</w:t>
      </w:r>
      <w:r w:rsidRPr="00354323">
        <w:t>Linking disaster risk financing with social protection: an overview of concepts and considerations</w:t>
      </w:r>
      <w:r>
        <w:rPr>
          <w:rFonts w:asciiTheme="majorBidi" w:hAnsiTheme="majorBidi" w:cstheme="majorBidi"/>
        </w:rPr>
        <w:t>”</w:t>
      </w:r>
      <w:r w:rsidRPr="00354323">
        <w:rPr>
          <w:rFonts w:asciiTheme="majorBidi" w:hAnsiTheme="majorBidi" w:cstheme="majorBidi"/>
        </w:rPr>
        <w:t xml:space="preserve"> (2023), p. 2.</w:t>
      </w:r>
    </w:p>
  </w:endnote>
  <w:endnote w:id="41">
    <w:p w14:paraId="58B1B98C" w14:textId="6BEC0E8A" w:rsidR="00DD4A92" w:rsidRPr="00354323" w:rsidRDefault="00DD4A92" w:rsidP="003507F6">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t xml:space="preserve">See the United Arab Emirates Declaration on Sustainable Agriculture, Resilient Food Systems and Climate Action (see </w:t>
      </w:r>
      <w:hyperlink r:id="rId18" w:history="1">
        <w:r w:rsidRPr="00354323">
          <w:rPr>
            <w:rStyle w:val="Hyperlink"/>
            <w:rFonts w:asciiTheme="majorBidi" w:hAnsiTheme="majorBidi" w:cstheme="majorBidi"/>
          </w:rPr>
          <w:t>https://www.cop28.com/en/food-and-agriculture</w:t>
        </w:r>
      </w:hyperlink>
      <w:r w:rsidRPr="00354323">
        <w:rPr>
          <w:rFonts w:asciiTheme="majorBidi" w:hAnsiTheme="majorBidi" w:cstheme="majorBidi"/>
        </w:rPr>
        <w:t>).</w:t>
      </w:r>
    </w:p>
  </w:endnote>
  <w:endnote w:id="42">
    <w:p w14:paraId="282FC397" w14:textId="77777777" w:rsidR="00DD4A92" w:rsidRPr="00354323" w:rsidRDefault="00DD4A92" w:rsidP="00945B6E">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t xml:space="preserve">Working Group on the issue of human rights and transnational corporations and other business enterprises, </w:t>
      </w:r>
      <w:r>
        <w:rPr>
          <w:rFonts w:asciiTheme="majorBidi" w:hAnsiTheme="majorBidi" w:cstheme="majorBidi"/>
        </w:rPr>
        <w:t>“</w:t>
      </w:r>
      <w:r w:rsidRPr="00354323">
        <w:rPr>
          <w:rFonts w:asciiTheme="majorBidi" w:hAnsiTheme="majorBidi" w:cstheme="majorBidi"/>
        </w:rPr>
        <w:t>Information note on climate change and the Guiding Principles on Business and Human Rights</w:t>
      </w:r>
      <w:r>
        <w:rPr>
          <w:rFonts w:asciiTheme="majorBidi" w:hAnsiTheme="majorBidi" w:cstheme="majorBidi"/>
        </w:rPr>
        <w:t>”</w:t>
      </w:r>
      <w:r w:rsidRPr="00354323">
        <w:rPr>
          <w:rFonts w:asciiTheme="majorBidi" w:hAnsiTheme="majorBidi" w:cstheme="majorBidi"/>
        </w:rPr>
        <w:t xml:space="preserve"> (June 2023), p. 4.</w:t>
      </w:r>
    </w:p>
  </w:endnote>
  <w:endnote w:id="43">
    <w:p w14:paraId="5BAFCDB5" w14:textId="6CFFAC4C"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t xml:space="preserve">Ibid. See also Office of the United Nations High Commissioner for Human Rights (OHCHR), </w:t>
      </w:r>
      <w:r>
        <w:rPr>
          <w:rFonts w:asciiTheme="majorBidi" w:hAnsiTheme="majorBidi" w:cstheme="majorBidi"/>
        </w:rPr>
        <w:t>“</w:t>
      </w:r>
      <w:r w:rsidRPr="00354323">
        <w:t xml:space="preserve">Human </w:t>
      </w:r>
      <w:r w:rsidRPr="00354323">
        <w:rPr>
          <w:rFonts w:asciiTheme="majorBidi" w:hAnsiTheme="majorBidi" w:cstheme="majorBidi"/>
        </w:rPr>
        <w:t>r</w:t>
      </w:r>
      <w:r w:rsidRPr="00354323">
        <w:t xml:space="preserve">ights, </w:t>
      </w:r>
      <w:r w:rsidRPr="00354323">
        <w:rPr>
          <w:rFonts w:asciiTheme="majorBidi" w:hAnsiTheme="majorBidi" w:cstheme="majorBidi"/>
        </w:rPr>
        <w:t>c</w:t>
      </w:r>
      <w:r w:rsidRPr="00354323">
        <w:t xml:space="preserve">limate </w:t>
      </w:r>
      <w:r w:rsidRPr="00354323">
        <w:rPr>
          <w:rFonts w:asciiTheme="majorBidi" w:hAnsiTheme="majorBidi" w:cstheme="majorBidi"/>
        </w:rPr>
        <w:t>c</w:t>
      </w:r>
      <w:r w:rsidRPr="00354323">
        <w:t xml:space="preserve">hange and </w:t>
      </w:r>
      <w:r w:rsidRPr="00354323">
        <w:rPr>
          <w:rFonts w:asciiTheme="majorBidi" w:hAnsiTheme="majorBidi" w:cstheme="majorBidi"/>
        </w:rPr>
        <w:t>b</w:t>
      </w:r>
      <w:r w:rsidRPr="00354323">
        <w:t xml:space="preserve">usiness: </w:t>
      </w:r>
      <w:r w:rsidRPr="00354323">
        <w:rPr>
          <w:rFonts w:asciiTheme="majorBidi" w:hAnsiTheme="majorBidi" w:cstheme="majorBidi"/>
        </w:rPr>
        <w:t>k</w:t>
      </w:r>
      <w:r w:rsidRPr="00354323">
        <w:t xml:space="preserve">ey </w:t>
      </w:r>
      <w:r w:rsidRPr="00354323">
        <w:rPr>
          <w:rFonts w:asciiTheme="majorBidi" w:hAnsiTheme="majorBidi" w:cstheme="majorBidi"/>
        </w:rPr>
        <w:t>m</w:t>
      </w:r>
      <w:r w:rsidRPr="00354323">
        <w:t>essages</w:t>
      </w:r>
      <w:r>
        <w:rPr>
          <w:rFonts w:asciiTheme="majorBidi" w:hAnsiTheme="majorBidi" w:cstheme="majorBidi"/>
        </w:rPr>
        <w:t>”</w:t>
      </w:r>
      <w:r w:rsidRPr="00354323">
        <w:rPr>
          <w:rFonts w:asciiTheme="majorBidi" w:hAnsiTheme="majorBidi" w:cstheme="majorBidi"/>
        </w:rPr>
        <w:t>, available at https://www.ohchr.org/sites/default/files/Documents/Issues/ClimateChange/materials/KMBusiness.pdf.</w:t>
      </w:r>
    </w:p>
  </w:endnote>
  <w:endnote w:id="44">
    <w:p w14:paraId="02737ECF" w14:textId="77777777"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t>Committee on Economic, Social and Cultural Rights, general comment No. 24 (2017), paras. 25–37.</w:t>
      </w:r>
    </w:p>
  </w:endnote>
  <w:endnote w:id="45">
    <w:p w14:paraId="23D48DD0" w14:textId="77777777"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t>Ibid., para. 26.</w:t>
      </w:r>
    </w:p>
  </w:endnote>
  <w:endnote w:id="46">
    <w:p w14:paraId="2C512A66" w14:textId="2B010C97"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t xml:space="preserve">Ibid., para. 27. See also Olivier De Schutter and others, </w:t>
      </w:r>
      <w:r>
        <w:rPr>
          <w:rFonts w:asciiTheme="majorBidi" w:hAnsiTheme="majorBidi" w:cstheme="majorBidi"/>
        </w:rPr>
        <w:t>“</w:t>
      </w:r>
      <w:r w:rsidRPr="00354323">
        <w:rPr>
          <w:rFonts w:asciiTheme="majorBidi" w:hAnsiTheme="majorBidi" w:cstheme="majorBidi"/>
        </w:rPr>
        <w:t xml:space="preserve">Commentary to the </w:t>
      </w:r>
      <w:bookmarkStart w:id="11" w:name="OLE_LINK1"/>
      <w:r w:rsidRPr="00354323">
        <w:rPr>
          <w:rFonts w:asciiTheme="majorBidi" w:hAnsiTheme="majorBidi" w:cstheme="majorBidi"/>
        </w:rPr>
        <w:t>Maastricht principles on extraterritorial obligations of States in the area of economic, social and cultural rights</w:t>
      </w:r>
      <w:r>
        <w:rPr>
          <w:rFonts w:asciiTheme="majorBidi" w:hAnsiTheme="majorBidi" w:cstheme="majorBidi"/>
        </w:rPr>
        <w:t>”</w:t>
      </w:r>
      <w:r w:rsidRPr="00354323">
        <w:rPr>
          <w:rFonts w:asciiTheme="majorBidi" w:hAnsiTheme="majorBidi" w:cstheme="majorBidi"/>
        </w:rPr>
        <w:t xml:space="preserve">, </w:t>
      </w:r>
      <w:r w:rsidRPr="00354323">
        <w:rPr>
          <w:rFonts w:asciiTheme="majorBidi" w:hAnsiTheme="majorBidi" w:cstheme="majorBidi"/>
          <w:i/>
          <w:iCs/>
        </w:rPr>
        <w:t>Human Rights Quarterly</w:t>
      </w:r>
      <w:r w:rsidRPr="00354323">
        <w:rPr>
          <w:rFonts w:asciiTheme="majorBidi" w:hAnsiTheme="majorBidi" w:cstheme="majorBidi"/>
        </w:rPr>
        <w:t>, vol. 34, No. 4 (2012)</w:t>
      </w:r>
      <w:bookmarkEnd w:id="11"/>
      <w:r w:rsidRPr="00354323">
        <w:rPr>
          <w:rFonts w:asciiTheme="majorBidi" w:hAnsiTheme="majorBidi" w:cstheme="majorBidi"/>
        </w:rPr>
        <w:t>.</w:t>
      </w:r>
    </w:p>
  </w:endnote>
  <w:endnote w:id="47">
    <w:p w14:paraId="40D460A0" w14:textId="77777777"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t>Committee on Economic, Social and Cultural Rights, g</w:t>
      </w:r>
      <w:r w:rsidRPr="00354323">
        <w:t xml:space="preserve">eneral </w:t>
      </w:r>
      <w:r w:rsidRPr="00354323">
        <w:rPr>
          <w:rFonts w:asciiTheme="majorBidi" w:hAnsiTheme="majorBidi" w:cstheme="majorBidi"/>
        </w:rPr>
        <w:t>c</w:t>
      </w:r>
      <w:r w:rsidRPr="00354323">
        <w:t>omment No. 26</w:t>
      </w:r>
      <w:r w:rsidRPr="00354323">
        <w:rPr>
          <w:rFonts w:asciiTheme="majorBidi" w:hAnsiTheme="majorBidi" w:cstheme="majorBidi"/>
        </w:rPr>
        <w:t xml:space="preserve"> (2022), para. 42.</w:t>
      </w:r>
    </w:p>
  </w:endnote>
  <w:endnote w:id="48">
    <w:p w14:paraId="2E8B9E3C" w14:textId="71D70AD8"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t xml:space="preserve">See </w:t>
      </w:r>
      <w:r>
        <w:rPr>
          <w:rFonts w:asciiTheme="majorBidi" w:hAnsiTheme="majorBidi" w:cstheme="majorBidi"/>
        </w:rPr>
        <w:t>“</w:t>
      </w:r>
      <w:r w:rsidRPr="00354323">
        <w:rPr>
          <w:rFonts w:asciiTheme="majorBidi" w:hAnsiTheme="majorBidi" w:cstheme="majorBidi"/>
        </w:rPr>
        <w:t>Holding polluting sectors accountable for the climate crisis</w:t>
      </w:r>
      <w:r>
        <w:rPr>
          <w:rFonts w:asciiTheme="majorBidi" w:hAnsiTheme="majorBidi" w:cstheme="majorBidi"/>
        </w:rPr>
        <w:t>”</w:t>
      </w:r>
      <w:r w:rsidRPr="00354323">
        <w:rPr>
          <w:rFonts w:asciiTheme="majorBidi" w:hAnsiTheme="majorBidi" w:cstheme="majorBidi"/>
        </w:rPr>
        <w:t xml:space="preserve">, </w:t>
      </w:r>
      <w:hyperlink r:id="rId19" w:history="1">
        <w:r w:rsidRPr="00354323">
          <w:rPr>
            <w:rFonts w:asciiTheme="majorBidi" w:hAnsiTheme="majorBidi" w:cstheme="majorBidi"/>
            <w:i/>
            <w:iCs/>
          </w:rPr>
          <w:t>Economist Impact</w:t>
        </w:r>
      </w:hyperlink>
      <w:r w:rsidRPr="00354323">
        <w:rPr>
          <w:rFonts w:asciiTheme="majorBidi" w:hAnsiTheme="majorBidi" w:cstheme="majorBidi"/>
        </w:rPr>
        <w:t>, 10 October 2022.</w:t>
      </w:r>
    </w:p>
  </w:endnote>
  <w:endnote w:id="49">
    <w:p w14:paraId="3D4241E8" w14:textId="646CA9F8"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r>
      <w:hyperlink r:id="rId20" w:history="1">
        <w:r w:rsidRPr="00354323">
          <w:rPr>
            <w:rStyle w:val="Hyperlink"/>
            <w:rFonts w:asciiTheme="majorBidi" w:hAnsiTheme="majorBidi" w:cstheme="majorBidi"/>
          </w:rPr>
          <w:t>A/HRC/49/43</w:t>
        </w:r>
      </w:hyperlink>
      <w:r w:rsidRPr="00354323">
        <w:rPr>
          <w:rFonts w:asciiTheme="majorBidi" w:hAnsiTheme="majorBidi" w:cstheme="majorBidi"/>
        </w:rPr>
        <w:t>, para. 18.</w:t>
      </w:r>
    </w:p>
  </w:endnote>
  <w:endnote w:id="50">
    <w:p w14:paraId="0BD32720" w14:textId="6E334F7A" w:rsidR="00DD4A92" w:rsidRPr="00945B6E" w:rsidRDefault="00DD4A92">
      <w:pPr>
        <w:pStyle w:val="EndnoteText"/>
      </w:pPr>
      <w:r>
        <w:tab/>
        <w:t xml:space="preserve">                    </w:t>
      </w:r>
      <w:r>
        <w:rPr>
          <w:rStyle w:val="EndnoteReference"/>
        </w:rPr>
        <w:endnoteRef/>
      </w:r>
      <w:r>
        <w:t xml:space="preserve"> “Greenwashing” can refer to </w:t>
      </w:r>
      <w:r w:rsidRPr="00945B6E">
        <w:t>misleading the public to believe that a company or other entity is doing more to protect the environment than it is</w:t>
      </w:r>
      <w:r>
        <w:t>.</w:t>
      </w:r>
      <w:r w:rsidRPr="00945B6E">
        <w:t xml:space="preserve"> To find out </w:t>
      </w:r>
      <w:r>
        <w:t xml:space="preserve">more on </w:t>
      </w:r>
      <w:r w:rsidRPr="00945B6E">
        <w:t>what g</w:t>
      </w:r>
      <w:r>
        <w:t xml:space="preserve">reenwashing is, please see </w:t>
      </w:r>
      <w:hyperlink r:id="rId21" w:history="1">
        <w:r w:rsidRPr="0003043B">
          <w:rPr>
            <w:rStyle w:val="Hyperlink"/>
          </w:rPr>
          <w:t>https://www.un.org/en/climatechange/science/climate-issues/greenwashing</w:t>
        </w:r>
      </w:hyperlink>
      <w:r>
        <w:t xml:space="preserve"> </w:t>
      </w:r>
    </w:p>
  </w:endnote>
  <w:endnote w:id="51">
    <w:p w14:paraId="31E74084" w14:textId="41D249DA"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t xml:space="preserve">Working Group on the issue of human rights and transnational corporations and other business enterprises, </w:t>
      </w:r>
      <w:r>
        <w:rPr>
          <w:rFonts w:asciiTheme="majorBidi" w:hAnsiTheme="majorBidi" w:cstheme="majorBidi"/>
        </w:rPr>
        <w:t>“</w:t>
      </w:r>
      <w:r w:rsidRPr="00354323">
        <w:rPr>
          <w:rFonts w:asciiTheme="majorBidi" w:hAnsiTheme="majorBidi" w:cstheme="majorBidi"/>
        </w:rPr>
        <w:t>Information note</w:t>
      </w:r>
      <w:r>
        <w:rPr>
          <w:rFonts w:asciiTheme="majorBidi" w:hAnsiTheme="majorBidi" w:cstheme="majorBidi"/>
        </w:rPr>
        <w:t>”</w:t>
      </w:r>
      <w:r w:rsidRPr="00354323">
        <w:rPr>
          <w:rFonts w:asciiTheme="majorBidi" w:hAnsiTheme="majorBidi" w:cstheme="majorBidi"/>
        </w:rPr>
        <w:t xml:space="preserve">, p. 4. See also </w:t>
      </w:r>
      <w:hyperlink r:id="rId22" w:history="1">
        <w:r w:rsidRPr="00354323">
          <w:rPr>
            <w:rStyle w:val="Hyperlink"/>
            <w:rFonts w:asciiTheme="majorBidi" w:hAnsiTheme="majorBidi" w:cstheme="majorBidi"/>
          </w:rPr>
          <w:t>A/HRC/48/61</w:t>
        </w:r>
      </w:hyperlink>
      <w:r w:rsidRPr="00354323">
        <w:rPr>
          <w:rFonts w:asciiTheme="majorBidi" w:hAnsiTheme="majorBidi" w:cstheme="majorBidi"/>
          <w:bCs/>
        </w:rPr>
        <w:t>.</w:t>
      </w:r>
    </w:p>
  </w:endnote>
  <w:endnote w:id="52">
    <w:p w14:paraId="0FA2DCA0" w14:textId="5158B296"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t xml:space="preserve">See International Panel of Experts on Sustainable Food Systems, </w:t>
      </w:r>
      <w:r>
        <w:rPr>
          <w:rFonts w:asciiTheme="majorBidi" w:hAnsiTheme="majorBidi" w:cstheme="majorBidi"/>
        </w:rPr>
        <w:t>“</w:t>
      </w:r>
      <w:r w:rsidRPr="00354323">
        <w:rPr>
          <w:rFonts w:asciiTheme="majorBidi" w:hAnsiTheme="majorBidi" w:cstheme="majorBidi"/>
        </w:rPr>
        <w:t>Another perfect storm?</w:t>
      </w:r>
      <w:r>
        <w:rPr>
          <w:rFonts w:asciiTheme="majorBidi" w:hAnsiTheme="majorBidi" w:cstheme="majorBidi"/>
        </w:rPr>
        <w:t>”</w:t>
      </w:r>
      <w:r w:rsidRPr="00354323">
        <w:rPr>
          <w:rFonts w:asciiTheme="majorBidi" w:hAnsiTheme="majorBidi" w:cstheme="majorBidi"/>
        </w:rPr>
        <w:t>.</w:t>
      </w:r>
    </w:p>
  </w:endnote>
  <w:endnote w:id="53">
    <w:p w14:paraId="75F6A357" w14:textId="77777777"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t>Ibid.</w:t>
      </w:r>
    </w:p>
  </w:endnote>
  <w:endnote w:id="54">
    <w:p w14:paraId="11E529CF" w14:textId="77777777"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t xml:space="preserve">United Nations Conference on Trade and Development (UNCTAD), </w:t>
      </w:r>
      <w:r w:rsidRPr="00354323">
        <w:rPr>
          <w:rFonts w:asciiTheme="majorBidi" w:hAnsiTheme="majorBidi" w:cstheme="majorBidi"/>
          <w:i/>
          <w:iCs/>
        </w:rPr>
        <w:t>Trade and Environment Review 2021: Trade-Climate Readiness for Developing Countries</w:t>
      </w:r>
      <w:r w:rsidRPr="00354323">
        <w:rPr>
          <w:rFonts w:asciiTheme="majorBidi" w:hAnsiTheme="majorBidi" w:cstheme="majorBidi"/>
        </w:rPr>
        <w:t xml:space="preserve"> (New York, United Nations, 2021),</w:t>
      </w:r>
      <w:r w:rsidRPr="00354323" w:rsidDel="007A2E96">
        <w:t xml:space="preserve"> </w:t>
      </w:r>
      <w:r w:rsidRPr="00354323">
        <w:rPr>
          <w:rFonts w:asciiTheme="majorBidi" w:hAnsiTheme="majorBidi" w:cstheme="majorBidi"/>
        </w:rPr>
        <w:t>p. 23.</w:t>
      </w:r>
    </w:p>
  </w:endnote>
  <w:endnote w:id="55">
    <w:p w14:paraId="1F819E94" w14:textId="169A0F27"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t xml:space="preserve">Guiding Principles on Business and Human Rights, principle 11; and Working Group on the issue of human rights and transnational corporations and other business enterprises, </w:t>
      </w:r>
      <w:r>
        <w:rPr>
          <w:rFonts w:asciiTheme="majorBidi" w:hAnsiTheme="majorBidi" w:cstheme="majorBidi"/>
        </w:rPr>
        <w:t>“</w:t>
      </w:r>
      <w:r w:rsidRPr="00354323">
        <w:rPr>
          <w:rFonts w:asciiTheme="majorBidi" w:hAnsiTheme="majorBidi" w:cstheme="majorBidi"/>
        </w:rPr>
        <w:t>Information note</w:t>
      </w:r>
      <w:r>
        <w:rPr>
          <w:rFonts w:asciiTheme="majorBidi" w:hAnsiTheme="majorBidi" w:cstheme="majorBidi"/>
        </w:rPr>
        <w:t>”</w:t>
      </w:r>
      <w:r w:rsidRPr="00354323">
        <w:rPr>
          <w:rFonts w:asciiTheme="majorBidi" w:hAnsiTheme="majorBidi" w:cstheme="majorBidi"/>
        </w:rPr>
        <w:t>, p. 5.</w:t>
      </w:r>
    </w:p>
  </w:endnote>
  <w:endnote w:id="56">
    <w:p w14:paraId="4AAD45F8" w14:textId="092AD4C5"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t xml:space="preserve">Working Group on the issue of human rights and transnational corporations and other business enterprises, </w:t>
      </w:r>
      <w:r>
        <w:rPr>
          <w:rFonts w:asciiTheme="majorBidi" w:hAnsiTheme="majorBidi" w:cstheme="majorBidi"/>
        </w:rPr>
        <w:t>“</w:t>
      </w:r>
      <w:r w:rsidRPr="00354323">
        <w:rPr>
          <w:rFonts w:asciiTheme="majorBidi" w:hAnsiTheme="majorBidi" w:cstheme="majorBidi"/>
        </w:rPr>
        <w:t>Information note</w:t>
      </w:r>
      <w:r>
        <w:rPr>
          <w:rFonts w:asciiTheme="majorBidi" w:hAnsiTheme="majorBidi" w:cstheme="majorBidi"/>
        </w:rPr>
        <w:t>”</w:t>
      </w:r>
      <w:r w:rsidRPr="00354323">
        <w:rPr>
          <w:rFonts w:asciiTheme="majorBidi" w:hAnsiTheme="majorBidi" w:cstheme="majorBidi"/>
        </w:rPr>
        <w:t xml:space="preserve">, p. 5; and </w:t>
      </w:r>
      <w:hyperlink r:id="rId23" w:history="1">
        <w:r w:rsidRPr="00354323">
          <w:rPr>
            <w:rStyle w:val="Hyperlink"/>
            <w:rFonts w:asciiTheme="majorBidi" w:hAnsiTheme="majorBidi" w:cstheme="majorBidi"/>
          </w:rPr>
          <w:t>A/HRC/53/47</w:t>
        </w:r>
      </w:hyperlink>
      <w:r w:rsidRPr="00354323">
        <w:rPr>
          <w:rFonts w:asciiTheme="majorBidi" w:hAnsiTheme="majorBidi" w:cstheme="majorBidi"/>
        </w:rPr>
        <w:t>, para. 57.</w:t>
      </w:r>
    </w:p>
  </w:endnote>
  <w:endnote w:id="57">
    <w:p w14:paraId="74620964" w14:textId="38A90DCB"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t xml:space="preserve">Working Group on the issue of human rights and transnational corporations and other business enterprises, </w:t>
      </w:r>
      <w:r>
        <w:rPr>
          <w:rFonts w:asciiTheme="majorBidi" w:hAnsiTheme="majorBidi" w:cstheme="majorBidi"/>
        </w:rPr>
        <w:t>“</w:t>
      </w:r>
      <w:r w:rsidRPr="00354323">
        <w:rPr>
          <w:rFonts w:asciiTheme="majorBidi" w:hAnsiTheme="majorBidi" w:cstheme="majorBidi"/>
        </w:rPr>
        <w:t>Information note</w:t>
      </w:r>
      <w:r>
        <w:rPr>
          <w:rFonts w:asciiTheme="majorBidi" w:hAnsiTheme="majorBidi" w:cstheme="majorBidi"/>
        </w:rPr>
        <w:t>”</w:t>
      </w:r>
      <w:r w:rsidRPr="00354323">
        <w:rPr>
          <w:rFonts w:asciiTheme="majorBidi" w:hAnsiTheme="majorBidi" w:cstheme="majorBidi"/>
        </w:rPr>
        <w:t>, p. 7.</w:t>
      </w:r>
    </w:p>
  </w:endnote>
  <w:endnote w:id="58">
    <w:p w14:paraId="700F3A69" w14:textId="638563B3"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t xml:space="preserve">United Nations, </w:t>
      </w:r>
      <w:r>
        <w:rPr>
          <w:rFonts w:asciiTheme="majorBidi" w:hAnsiTheme="majorBidi" w:cstheme="majorBidi"/>
        </w:rPr>
        <w:t>“</w:t>
      </w:r>
      <w:r w:rsidRPr="00354323">
        <w:t xml:space="preserve">Guidance </w:t>
      </w:r>
      <w:r w:rsidRPr="00354323">
        <w:rPr>
          <w:rFonts w:asciiTheme="majorBidi" w:hAnsiTheme="majorBidi" w:cstheme="majorBidi"/>
        </w:rPr>
        <w:t>n</w:t>
      </w:r>
      <w:r w:rsidRPr="00354323">
        <w:t xml:space="preserve">ote for United Nations </w:t>
      </w:r>
      <w:r w:rsidRPr="00354323">
        <w:rPr>
          <w:rFonts w:asciiTheme="majorBidi" w:hAnsiTheme="majorBidi" w:cstheme="majorBidi"/>
        </w:rPr>
        <w:t>r</w:t>
      </w:r>
      <w:r w:rsidRPr="00354323">
        <w:t xml:space="preserve">esident </w:t>
      </w:r>
      <w:r w:rsidRPr="00354323">
        <w:rPr>
          <w:rFonts w:asciiTheme="majorBidi" w:hAnsiTheme="majorBidi" w:cstheme="majorBidi"/>
        </w:rPr>
        <w:t>c</w:t>
      </w:r>
      <w:r w:rsidRPr="00354323">
        <w:t xml:space="preserve">oordinators </w:t>
      </w:r>
      <w:r w:rsidRPr="00354323">
        <w:rPr>
          <w:rFonts w:asciiTheme="majorBidi" w:hAnsiTheme="majorBidi" w:cstheme="majorBidi"/>
        </w:rPr>
        <w:t>and</w:t>
      </w:r>
      <w:r w:rsidRPr="00354323">
        <w:t xml:space="preserve"> </w:t>
      </w:r>
      <w:r w:rsidRPr="00354323">
        <w:rPr>
          <w:rFonts w:asciiTheme="majorBidi" w:hAnsiTheme="majorBidi" w:cstheme="majorBidi"/>
        </w:rPr>
        <w:t>c</w:t>
      </w:r>
      <w:r w:rsidRPr="00354323">
        <w:t xml:space="preserve">ountry </w:t>
      </w:r>
      <w:r w:rsidRPr="00354323">
        <w:rPr>
          <w:rFonts w:asciiTheme="majorBidi" w:hAnsiTheme="majorBidi" w:cstheme="majorBidi"/>
        </w:rPr>
        <w:t>t</w:t>
      </w:r>
      <w:r w:rsidRPr="00354323">
        <w:t xml:space="preserve">eams: </w:t>
      </w:r>
      <w:r w:rsidRPr="00354323">
        <w:rPr>
          <w:rFonts w:asciiTheme="majorBidi" w:hAnsiTheme="majorBidi" w:cstheme="majorBidi"/>
        </w:rPr>
        <w:t>s</w:t>
      </w:r>
      <w:r w:rsidRPr="00354323">
        <w:t xml:space="preserve">upporting </w:t>
      </w:r>
      <w:r w:rsidRPr="00354323">
        <w:rPr>
          <w:rFonts w:asciiTheme="majorBidi" w:hAnsiTheme="majorBidi" w:cstheme="majorBidi"/>
        </w:rPr>
        <w:t>G</w:t>
      </w:r>
      <w:r w:rsidRPr="00354323">
        <w:t xml:space="preserve">overnments to </w:t>
      </w:r>
      <w:r w:rsidRPr="00354323">
        <w:rPr>
          <w:rFonts w:asciiTheme="majorBidi" w:hAnsiTheme="majorBidi" w:cstheme="majorBidi"/>
        </w:rPr>
        <w:t>b</w:t>
      </w:r>
      <w:r w:rsidRPr="00354323">
        <w:t xml:space="preserve">etter </w:t>
      </w:r>
      <w:r w:rsidRPr="00354323">
        <w:rPr>
          <w:rFonts w:asciiTheme="majorBidi" w:hAnsiTheme="majorBidi" w:cstheme="majorBidi"/>
        </w:rPr>
        <w:t>r</w:t>
      </w:r>
      <w:r w:rsidRPr="00354323">
        <w:t xml:space="preserve">espect, </w:t>
      </w:r>
      <w:r w:rsidRPr="00354323">
        <w:rPr>
          <w:rFonts w:asciiTheme="majorBidi" w:hAnsiTheme="majorBidi" w:cstheme="majorBidi"/>
        </w:rPr>
        <w:t>p</w:t>
      </w:r>
      <w:r w:rsidRPr="00354323">
        <w:t xml:space="preserve">romote and </w:t>
      </w:r>
      <w:r w:rsidRPr="00354323">
        <w:rPr>
          <w:rFonts w:asciiTheme="majorBidi" w:hAnsiTheme="majorBidi" w:cstheme="majorBidi"/>
        </w:rPr>
        <w:t>p</w:t>
      </w:r>
      <w:r w:rsidRPr="00354323">
        <w:t xml:space="preserve">rotect </w:t>
      </w:r>
      <w:r w:rsidRPr="00354323">
        <w:rPr>
          <w:rFonts w:asciiTheme="majorBidi" w:hAnsiTheme="majorBidi" w:cstheme="majorBidi"/>
        </w:rPr>
        <w:t>e</w:t>
      </w:r>
      <w:r w:rsidRPr="00354323">
        <w:t xml:space="preserve">nvironmental </w:t>
      </w:r>
      <w:r w:rsidRPr="00354323">
        <w:rPr>
          <w:rFonts w:asciiTheme="majorBidi" w:hAnsiTheme="majorBidi" w:cstheme="majorBidi"/>
        </w:rPr>
        <w:t>h</w:t>
      </w:r>
      <w:r w:rsidRPr="00354323">
        <w:t xml:space="preserve">uman </w:t>
      </w:r>
      <w:r w:rsidRPr="00354323">
        <w:rPr>
          <w:rFonts w:asciiTheme="majorBidi" w:hAnsiTheme="majorBidi" w:cstheme="majorBidi"/>
        </w:rPr>
        <w:t>r</w:t>
      </w:r>
      <w:r w:rsidRPr="00354323">
        <w:t xml:space="preserve">ights </w:t>
      </w:r>
      <w:r w:rsidRPr="00354323">
        <w:rPr>
          <w:rFonts w:asciiTheme="majorBidi" w:hAnsiTheme="majorBidi" w:cstheme="majorBidi"/>
        </w:rPr>
        <w:t>d</w:t>
      </w:r>
      <w:r w:rsidRPr="00354323">
        <w:t>efenders</w:t>
      </w:r>
      <w:r>
        <w:rPr>
          <w:rFonts w:asciiTheme="majorBidi" w:hAnsiTheme="majorBidi" w:cstheme="majorBidi"/>
        </w:rPr>
        <w:t>”</w:t>
      </w:r>
      <w:r w:rsidRPr="00354323">
        <w:rPr>
          <w:rFonts w:asciiTheme="majorBidi" w:hAnsiTheme="majorBidi" w:cstheme="majorBidi"/>
        </w:rPr>
        <w:t xml:space="preserve"> (2023), p. 2, available at https://www.ohchr.org/sites/default/files/documents/issues/climatechange/information-materials/SGC2A-EHRDs-Guidance-Note-Nov-2023-web.pdf. See also Global Witness, </w:t>
      </w:r>
      <w:r w:rsidRPr="00354323">
        <w:rPr>
          <w:rFonts w:asciiTheme="majorBidi" w:hAnsiTheme="majorBidi" w:cstheme="majorBidi"/>
          <w:i/>
          <w:iCs/>
        </w:rPr>
        <w:t>Standing Firm: The Land and Environmental Defenders on the Frontlines of the Climate Crisis</w:t>
      </w:r>
      <w:r w:rsidRPr="00354323">
        <w:rPr>
          <w:rFonts w:asciiTheme="majorBidi" w:hAnsiTheme="majorBidi" w:cstheme="majorBidi"/>
        </w:rPr>
        <w:t xml:space="preserve"> (2023).</w:t>
      </w:r>
    </w:p>
  </w:endnote>
  <w:endnote w:id="59">
    <w:p w14:paraId="1340BC5E" w14:textId="342A4918"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t xml:space="preserve">Working Group on the issue of human rights and transnational corporations and other business enterprises, </w:t>
      </w:r>
      <w:r>
        <w:rPr>
          <w:rFonts w:asciiTheme="majorBidi" w:hAnsiTheme="majorBidi" w:cstheme="majorBidi"/>
        </w:rPr>
        <w:t>“</w:t>
      </w:r>
      <w:r w:rsidRPr="00354323">
        <w:rPr>
          <w:rFonts w:asciiTheme="majorBidi" w:hAnsiTheme="majorBidi" w:cstheme="majorBidi"/>
        </w:rPr>
        <w:t>Information note</w:t>
      </w:r>
      <w:r>
        <w:rPr>
          <w:rFonts w:asciiTheme="majorBidi" w:hAnsiTheme="majorBidi" w:cstheme="majorBidi"/>
        </w:rPr>
        <w:t>”</w:t>
      </w:r>
      <w:r w:rsidRPr="00354323">
        <w:rPr>
          <w:rFonts w:asciiTheme="majorBidi" w:hAnsiTheme="majorBidi" w:cstheme="majorBidi"/>
        </w:rPr>
        <w:t>, p. 8.</w:t>
      </w:r>
    </w:p>
  </w:endnote>
  <w:endnote w:id="60">
    <w:p w14:paraId="35871D1E" w14:textId="77777777"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t>Ibid., p. 5.</w:t>
      </w:r>
    </w:p>
  </w:endnote>
  <w:endnote w:id="61">
    <w:p w14:paraId="1B74DFDE" w14:textId="77777777"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t xml:space="preserve">See Ha-Joon Chang, </w:t>
      </w:r>
      <w:r w:rsidRPr="00354323">
        <w:rPr>
          <w:rFonts w:asciiTheme="majorBidi" w:hAnsiTheme="majorBidi" w:cstheme="majorBidi"/>
          <w:i/>
          <w:iCs/>
        </w:rPr>
        <w:t>Kicking Away the Ladder: Development Strategy in Historical Perspective</w:t>
      </w:r>
      <w:r w:rsidRPr="00354323">
        <w:rPr>
          <w:rFonts w:asciiTheme="majorBidi" w:hAnsiTheme="majorBidi" w:cstheme="majorBidi"/>
        </w:rPr>
        <w:t xml:space="preserve"> (London and New York, Anthem Press, 2003).</w:t>
      </w:r>
    </w:p>
  </w:endnote>
  <w:endnote w:id="62">
    <w:p w14:paraId="6DBD0490" w14:textId="77777777"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t xml:space="preserve">See FAO, United Nations Development Programme and UNEP, </w:t>
      </w:r>
      <w:r w:rsidRPr="00354323">
        <w:rPr>
          <w:rFonts w:asciiTheme="majorBidi" w:hAnsiTheme="majorBidi" w:cstheme="majorBidi"/>
          <w:i/>
          <w:iCs/>
        </w:rPr>
        <w:t xml:space="preserve">A Multi-Billion-Dollar Opportunity: Repurposing Agricultural Support to Transform Food Systems </w:t>
      </w:r>
      <w:r w:rsidRPr="00354323">
        <w:rPr>
          <w:rFonts w:asciiTheme="majorBidi" w:hAnsiTheme="majorBidi" w:cstheme="majorBidi"/>
        </w:rPr>
        <w:t>(Rome, 2021).</w:t>
      </w:r>
    </w:p>
  </w:endnote>
  <w:endnote w:id="63">
    <w:p w14:paraId="0764FC01" w14:textId="69E939F4"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t xml:space="preserve">See </w:t>
      </w:r>
      <w:hyperlink r:id="rId24" w:history="1">
        <w:r w:rsidRPr="00354323">
          <w:rPr>
            <w:rStyle w:val="Hyperlink"/>
            <w:rFonts w:asciiTheme="majorBidi" w:hAnsiTheme="majorBidi" w:cstheme="majorBidi"/>
          </w:rPr>
          <w:t>A/78/168</w:t>
        </w:r>
      </w:hyperlink>
      <w:r w:rsidRPr="00354323">
        <w:rPr>
          <w:rFonts w:asciiTheme="majorBidi" w:hAnsiTheme="majorBidi" w:cstheme="majorBidi"/>
        </w:rPr>
        <w:t>.</w:t>
      </w:r>
    </w:p>
  </w:endnote>
  <w:endnote w:id="64">
    <w:p w14:paraId="48247739" w14:textId="77777777"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t xml:space="preserve">UNCTAD, </w:t>
      </w:r>
      <w:r w:rsidRPr="00354323">
        <w:rPr>
          <w:rFonts w:asciiTheme="majorBidi" w:hAnsiTheme="majorBidi" w:cstheme="majorBidi"/>
          <w:i/>
          <w:iCs/>
        </w:rPr>
        <w:t>Trade and Environment Review 2021</w:t>
      </w:r>
      <w:r w:rsidRPr="00354323">
        <w:rPr>
          <w:rFonts w:asciiTheme="majorBidi" w:hAnsiTheme="majorBidi" w:cstheme="majorBidi"/>
        </w:rPr>
        <w:t>, p. 40.</w:t>
      </w:r>
    </w:p>
  </w:endnote>
  <w:endnote w:id="65">
    <w:p w14:paraId="39FE9CC6" w14:textId="2FDB43B3"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r>
      <w:hyperlink r:id="rId25" w:history="1">
        <w:r w:rsidRPr="00354323">
          <w:rPr>
            <w:rStyle w:val="Hyperlink"/>
            <w:rFonts w:asciiTheme="majorBidi" w:hAnsiTheme="majorBidi" w:cstheme="majorBidi"/>
          </w:rPr>
          <w:t>A/78/185</w:t>
        </w:r>
      </w:hyperlink>
      <w:r w:rsidRPr="00354323">
        <w:rPr>
          <w:rFonts w:asciiTheme="majorBidi" w:hAnsiTheme="majorBidi" w:cstheme="majorBidi"/>
        </w:rPr>
        <w:t xml:space="preserve">, para. 20; and Carmen G. Gonzalez, </w:t>
      </w:r>
      <w:r>
        <w:rPr>
          <w:rFonts w:asciiTheme="majorBidi" w:hAnsiTheme="majorBidi" w:cstheme="majorBidi"/>
        </w:rPr>
        <w:t>“</w:t>
      </w:r>
      <w:r w:rsidRPr="00354323">
        <w:rPr>
          <w:rFonts w:asciiTheme="majorBidi" w:hAnsiTheme="majorBidi" w:cstheme="majorBidi"/>
        </w:rPr>
        <w:t>Food justice: an environmental justice critique of the global food system</w:t>
      </w:r>
      <w:r>
        <w:rPr>
          <w:rFonts w:asciiTheme="majorBidi" w:hAnsiTheme="majorBidi" w:cstheme="majorBidi"/>
        </w:rPr>
        <w:t>”</w:t>
      </w:r>
      <w:r w:rsidRPr="00354323">
        <w:rPr>
          <w:rFonts w:asciiTheme="majorBidi" w:hAnsiTheme="majorBidi" w:cstheme="majorBidi"/>
        </w:rPr>
        <w:t xml:space="preserve">, in </w:t>
      </w:r>
      <w:r w:rsidRPr="00354323">
        <w:rPr>
          <w:rFonts w:asciiTheme="majorBidi" w:hAnsiTheme="majorBidi" w:cstheme="majorBidi"/>
          <w:i/>
          <w:iCs/>
        </w:rPr>
        <w:t>International Environmental Law and the Global South</w:t>
      </w:r>
      <w:r w:rsidRPr="00354323">
        <w:rPr>
          <w:rFonts w:asciiTheme="majorBidi" w:hAnsiTheme="majorBidi" w:cstheme="majorBidi"/>
        </w:rPr>
        <w:t>, Shawkat Alam and others, eds. (New York, Cambridge University Press, 2015), p. 415.</w:t>
      </w:r>
    </w:p>
  </w:endnote>
  <w:endnote w:id="66">
    <w:p w14:paraId="77D13450" w14:textId="51E20985"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C85B82">
        <w:rPr>
          <w:rFonts w:asciiTheme="majorBidi" w:hAnsiTheme="majorBidi" w:cstheme="majorBidi"/>
          <w:lang w:val="fr-FR"/>
        </w:rPr>
        <w:tab/>
      </w:r>
      <w:r w:rsidRPr="00C85B82">
        <w:rPr>
          <w:rFonts w:asciiTheme="majorBidi" w:hAnsiTheme="majorBidi" w:cstheme="majorBidi"/>
          <w:lang w:val="fr-FR"/>
        </w:rPr>
        <w:tab/>
        <w:t xml:space="preserve">Pierre Marie Dupuy and Jorge E. </w:t>
      </w:r>
      <w:proofErr w:type="spellStart"/>
      <w:r w:rsidRPr="00C85B82">
        <w:rPr>
          <w:rFonts w:asciiTheme="majorBidi" w:hAnsiTheme="majorBidi" w:cstheme="majorBidi"/>
          <w:lang w:val="fr-FR"/>
        </w:rPr>
        <w:t>Viñuales</w:t>
      </w:r>
      <w:proofErr w:type="spellEnd"/>
      <w:r w:rsidRPr="00C85B82">
        <w:rPr>
          <w:rFonts w:asciiTheme="majorBidi" w:hAnsiTheme="majorBidi" w:cstheme="majorBidi"/>
          <w:lang w:val="fr-FR"/>
        </w:rPr>
        <w:t xml:space="preserve">, </w:t>
      </w:r>
      <w:r w:rsidRPr="00C85B82">
        <w:rPr>
          <w:rFonts w:asciiTheme="majorBidi" w:hAnsiTheme="majorBidi" w:cstheme="majorBidi"/>
          <w:i/>
          <w:iCs/>
          <w:lang w:val="fr-FR"/>
        </w:rPr>
        <w:t xml:space="preserve">International </w:t>
      </w:r>
      <w:proofErr w:type="spellStart"/>
      <w:r w:rsidRPr="00C85B82">
        <w:rPr>
          <w:rFonts w:asciiTheme="majorBidi" w:hAnsiTheme="majorBidi" w:cstheme="majorBidi"/>
          <w:i/>
          <w:iCs/>
          <w:lang w:val="fr-FR"/>
        </w:rPr>
        <w:t>Environmental</w:t>
      </w:r>
      <w:proofErr w:type="spellEnd"/>
      <w:r w:rsidRPr="00C85B82">
        <w:rPr>
          <w:rFonts w:asciiTheme="majorBidi" w:hAnsiTheme="majorBidi" w:cstheme="majorBidi"/>
          <w:i/>
          <w:iCs/>
          <w:lang w:val="fr-FR"/>
        </w:rPr>
        <w:t xml:space="preserve"> Law</w:t>
      </w:r>
      <w:r w:rsidRPr="00C85B82">
        <w:rPr>
          <w:rFonts w:asciiTheme="majorBidi" w:hAnsiTheme="majorBidi" w:cstheme="majorBidi"/>
          <w:lang w:val="fr-FR"/>
        </w:rPr>
        <w:t xml:space="preserve">, 2nd </w:t>
      </w:r>
      <w:proofErr w:type="spellStart"/>
      <w:r w:rsidRPr="00C85B82">
        <w:rPr>
          <w:rFonts w:asciiTheme="majorBidi" w:hAnsiTheme="majorBidi" w:cstheme="majorBidi"/>
          <w:lang w:val="fr-FR"/>
        </w:rPr>
        <w:t>ed</w:t>
      </w:r>
      <w:proofErr w:type="spellEnd"/>
      <w:r w:rsidRPr="00C85B82">
        <w:rPr>
          <w:rFonts w:asciiTheme="majorBidi" w:hAnsiTheme="majorBidi" w:cstheme="majorBidi"/>
          <w:lang w:val="fr-FR"/>
        </w:rPr>
        <w:t xml:space="preserve">. </w:t>
      </w:r>
      <w:r w:rsidRPr="00354323">
        <w:rPr>
          <w:rFonts w:asciiTheme="majorBidi" w:hAnsiTheme="majorBidi" w:cstheme="majorBidi"/>
        </w:rPr>
        <w:t xml:space="preserve">(Cambridge, United Kingdom, Cambridge University Press, 2018), p. 242. See also </w:t>
      </w:r>
      <w:hyperlink r:id="rId26" w:history="1">
        <w:r w:rsidRPr="00354323">
          <w:rPr>
            <w:rStyle w:val="Hyperlink"/>
            <w:rFonts w:asciiTheme="majorBidi" w:hAnsiTheme="majorBidi" w:cstheme="majorBidi"/>
          </w:rPr>
          <w:t>A/HRC/49/43</w:t>
        </w:r>
      </w:hyperlink>
      <w:r w:rsidRPr="00354323">
        <w:rPr>
          <w:rFonts w:asciiTheme="majorBidi" w:hAnsiTheme="majorBidi" w:cstheme="majorBidi"/>
        </w:rPr>
        <w:t xml:space="preserve">; and Vandana Shiva, </w:t>
      </w:r>
      <w:r w:rsidRPr="00354323">
        <w:rPr>
          <w:rFonts w:asciiTheme="majorBidi" w:hAnsiTheme="majorBidi" w:cstheme="majorBidi"/>
          <w:i/>
          <w:iCs/>
        </w:rPr>
        <w:t>Protect or Plunder? Understanding Intellectual Property Rights</w:t>
      </w:r>
      <w:r w:rsidRPr="00354323">
        <w:rPr>
          <w:rFonts w:asciiTheme="majorBidi" w:hAnsiTheme="majorBidi" w:cstheme="majorBidi"/>
        </w:rPr>
        <w:t xml:space="preserve"> (London and New York, Zed Books, 2001).</w:t>
      </w:r>
    </w:p>
  </w:endnote>
  <w:endnote w:id="67">
    <w:p w14:paraId="2FD0DFD8" w14:textId="6E977E57" w:rsidR="00DD4A92" w:rsidRPr="00354323" w:rsidRDefault="00DD4A92" w:rsidP="000E4477">
      <w:pPr>
        <w:pStyle w:val="EndnoteText"/>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r>
      <w:hyperlink r:id="rId27" w:history="1">
        <w:r w:rsidRPr="00354323">
          <w:rPr>
            <w:rStyle w:val="Hyperlink"/>
            <w:rFonts w:asciiTheme="majorBidi" w:hAnsiTheme="majorBidi" w:cstheme="majorBidi"/>
          </w:rPr>
          <w:t>A/HRC/49/43</w:t>
        </w:r>
      </w:hyperlink>
      <w:r w:rsidRPr="00354323">
        <w:rPr>
          <w:rFonts w:asciiTheme="majorBidi" w:hAnsiTheme="majorBidi" w:cstheme="majorBidi"/>
        </w:rPr>
        <w:t>, para. 32.</w:t>
      </w:r>
    </w:p>
  </w:endnote>
  <w:endnote w:id="68">
    <w:p w14:paraId="7B2821D4" w14:textId="77777777"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t xml:space="preserve">Inter-Agency Task Force on Financing for Development, </w:t>
      </w:r>
      <w:r w:rsidRPr="00354323">
        <w:rPr>
          <w:rFonts w:asciiTheme="majorBidi" w:hAnsiTheme="majorBidi" w:cstheme="majorBidi"/>
          <w:i/>
          <w:iCs/>
        </w:rPr>
        <w:t>Financing for Sustainable Development Report 2023: Financing Sustainable Transformations</w:t>
      </w:r>
      <w:r w:rsidRPr="00354323">
        <w:rPr>
          <w:rFonts w:asciiTheme="majorBidi" w:hAnsiTheme="majorBidi" w:cstheme="majorBidi"/>
        </w:rPr>
        <w:t xml:space="preserve"> (United Nations publication, 2023), p. 124.</w:t>
      </w:r>
    </w:p>
  </w:endnote>
  <w:endnote w:id="69">
    <w:p w14:paraId="4DA6C357" w14:textId="51C6565D"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r>
      <w:hyperlink r:id="rId28" w:history="1">
        <w:r w:rsidRPr="00354323">
          <w:rPr>
            <w:rStyle w:val="Hyperlink"/>
            <w:rFonts w:asciiTheme="majorBidi" w:hAnsiTheme="majorBidi" w:cstheme="majorBidi"/>
          </w:rPr>
          <w:t>A/HRC/54/38</w:t>
        </w:r>
      </w:hyperlink>
      <w:r w:rsidRPr="00354323">
        <w:rPr>
          <w:rFonts w:asciiTheme="majorBidi" w:hAnsiTheme="majorBidi" w:cstheme="majorBidi"/>
        </w:rPr>
        <w:t xml:space="preserve">, para. 47. See also United Nations, </w:t>
      </w:r>
      <w:r>
        <w:rPr>
          <w:rFonts w:asciiTheme="majorBidi" w:hAnsiTheme="majorBidi" w:cstheme="majorBidi"/>
        </w:rPr>
        <w:t>“</w:t>
      </w:r>
      <w:r w:rsidRPr="00354323">
        <w:t>Reforms to the international financial architecture</w:t>
      </w:r>
      <w:r>
        <w:rPr>
          <w:rFonts w:asciiTheme="majorBidi" w:hAnsiTheme="majorBidi" w:cstheme="majorBidi"/>
        </w:rPr>
        <w:t>”</w:t>
      </w:r>
      <w:r w:rsidRPr="00354323">
        <w:rPr>
          <w:rFonts w:asciiTheme="majorBidi" w:hAnsiTheme="majorBidi" w:cstheme="majorBidi"/>
        </w:rPr>
        <w:t>, Our Common Agenda Policy Brief 6 (May 2023).</w:t>
      </w:r>
    </w:p>
  </w:endnote>
  <w:endnote w:id="70">
    <w:p w14:paraId="11A0CE3B" w14:textId="1A4E9D12"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t xml:space="preserve">See United Nations, </w:t>
      </w:r>
      <w:r>
        <w:rPr>
          <w:rFonts w:asciiTheme="majorBidi" w:hAnsiTheme="majorBidi" w:cstheme="majorBidi"/>
        </w:rPr>
        <w:t>“</w:t>
      </w:r>
      <w:r w:rsidRPr="00354323">
        <w:rPr>
          <w:rFonts w:asciiTheme="majorBidi" w:hAnsiTheme="majorBidi" w:cstheme="majorBidi"/>
        </w:rPr>
        <w:t>The SDG stimulus: scaling up long-term affordable financing for the SDGs</w:t>
      </w:r>
      <w:r>
        <w:rPr>
          <w:rFonts w:asciiTheme="majorBidi" w:hAnsiTheme="majorBidi" w:cstheme="majorBidi"/>
        </w:rPr>
        <w:t>”</w:t>
      </w:r>
      <w:r w:rsidRPr="00354323">
        <w:rPr>
          <w:rFonts w:asciiTheme="majorBidi" w:hAnsiTheme="majorBidi" w:cstheme="majorBidi"/>
        </w:rPr>
        <w:t xml:space="preserve">, video, 17 September 2023; and United Nations, </w:t>
      </w:r>
      <w:r>
        <w:rPr>
          <w:rFonts w:asciiTheme="majorBidi" w:hAnsiTheme="majorBidi" w:cstheme="majorBidi"/>
        </w:rPr>
        <w:t>“</w:t>
      </w:r>
      <w:r w:rsidRPr="00354323">
        <w:t>With clock ticking for the SDGs, UN Chief and Barbados Prime Minister call for urgent action to transform broken global financial system</w:t>
      </w:r>
      <w:r>
        <w:rPr>
          <w:rFonts w:asciiTheme="majorBidi" w:hAnsiTheme="majorBidi" w:cstheme="majorBidi"/>
        </w:rPr>
        <w:t>”</w:t>
      </w:r>
      <w:r w:rsidRPr="00354323">
        <w:rPr>
          <w:rFonts w:asciiTheme="majorBidi" w:hAnsiTheme="majorBidi" w:cstheme="majorBidi"/>
        </w:rPr>
        <w:t xml:space="preserve">, press release, 26 April 2023. </w:t>
      </w:r>
    </w:p>
  </w:endnote>
  <w:endnote w:id="71">
    <w:p w14:paraId="611456F1" w14:textId="186070E0"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t xml:space="preserve">See Leah Penniman, </w:t>
      </w:r>
      <w:r>
        <w:rPr>
          <w:rFonts w:asciiTheme="majorBidi" w:hAnsiTheme="majorBidi" w:cstheme="majorBidi"/>
        </w:rPr>
        <w:t>“</w:t>
      </w:r>
      <w:r w:rsidRPr="00354323">
        <w:rPr>
          <w:rFonts w:asciiTheme="majorBidi" w:hAnsiTheme="majorBidi" w:cstheme="majorBidi"/>
        </w:rPr>
        <w:t>Black gold</w:t>
      </w:r>
      <w:r>
        <w:rPr>
          <w:rFonts w:asciiTheme="majorBidi" w:hAnsiTheme="majorBidi" w:cstheme="majorBidi"/>
        </w:rPr>
        <w:t>”</w:t>
      </w:r>
      <w:r w:rsidRPr="00354323">
        <w:rPr>
          <w:rFonts w:asciiTheme="majorBidi" w:hAnsiTheme="majorBidi" w:cstheme="majorBidi"/>
        </w:rPr>
        <w:t xml:space="preserve">, in </w:t>
      </w:r>
      <w:r w:rsidRPr="00354323">
        <w:rPr>
          <w:rFonts w:asciiTheme="majorBidi" w:hAnsiTheme="majorBidi" w:cstheme="majorBidi"/>
          <w:i/>
          <w:iCs/>
        </w:rPr>
        <w:t>All We Can Save: Truth, Courage and Solutions for the Climate Crisis</w:t>
      </w:r>
      <w:r w:rsidRPr="00354323">
        <w:rPr>
          <w:rFonts w:asciiTheme="majorBidi" w:hAnsiTheme="majorBidi" w:cstheme="majorBidi"/>
        </w:rPr>
        <w:t>, Katharine K. Wilkinson and Ayana Elizabeth Johnson, eds., (New York, One World, 2021).</w:t>
      </w:r>
    </w:p>
  </w:endnote>
  <w:endnote w:id="72">
    <w:p w14:paraId="64584D84" w14:textId="7E211F69" w:rsidR="00DD4A92" w:rsidRPr="00C85B82" w:rsidRDefault="00DD4A92" w:rsidP="000E4477">
      <w:pPr>
        <w:pStyle w:val="EndnoteText"/>
        <w:rPr>
          <w:rFonts w:asciiTheme="majorBidi" w:hAnsiTheme="majorBidi" w:cstheme="majorBidi"/>
          <w:lang w:val="es-ES"/>
        </w:rPr>
      </w:pPr>
      <w:r w:rsidRPr="00354323">
        <w:rPr>
          <w:rFonts w:asciiTheme="majorBidi" w:hAnsiTheme="majorBidi" w:cstheme="majorBidi"/>
        </w:rPr>
        <w:tab/>
      </w:r>
      <w:r w:rsidRPr="00354323">
        <w:rPr>
          <w:rStyle w:val="EndnoteReference"/>
        </w:rPr>
        <w:endnoteRef/>
      </w:r>
      <w:r w:rsidRPr="002311F5">
        <w:rPr>
          <w:rFonts w:asciiTheme="majorBidi" w:hAnsiTheme="majorBidi" w:cstheme="majorBidi"/>
          <w:lang w:val="pl-PL"/>
        </w:rPr>
        <w:tab/>
      </w:r>
      <w:r w:rsidRPr="002311F5">
        <w:rPr>
          <w:rFonts w:asciiTheme="majorBidi" w:hAnsiTheme="majorBidi" w:cstheme="majorBidi"/>
          <w:lang w:val="pl-PL"/>
        </w:rPr>
        <w:tab/>
      </w:r>
      <w:hyperlink r:id="rId29" w:history="1">
        <w:r w:rsidRPr="002311F5">
          <w:rPr>
            <w:rStyle w:val="Hyperlink"/>
            <w:rFonts w:asciiTheme="majorBidi" w:hAnsiTheme="majorBidi" w:cstheme="majorBidi"/>
            <w:lang w:val="pl-PL"/>
          </w:rPr>
          <w:t>FCCC/PA/CMA/2023/L.17</w:t>
        </w:r>
      </w:hyperlink>
      <w:r w:rsidRPr="002311F5">
        <w:rPr>
          <w:rFonts w:asciiTheme="majorBidi" w:hAnsiTheme="majorBidi" w:cstheme="majorBidi"/>
          <w:lang w:val="pl-PL"/>
        </w:rPr>
        <w:t xml:space="preserve">, para. </w:t>
      </w:r>
      <w:r w:rsidRPr="00C85B82">
        <w:rPr>
          <w:rFonts w:asciiTheme="majorBidi" w:hAnsiTheme="majorBidi" w:cstheme="majorBidi"/>
          <w:lang w:val="es-ES"/>
        </w:rPr>
        <w:t>55.</w:t>
      </w:r>
    </w:p>
  </w:endnote>
  <w:endnote w:id="73">
    <w:p w14:paraId="2AA2A55C" w14:textId="77777777" w:rsidR="00DD4A92" w:rsidRPr="00354323" w:rsidRDefault="00DD4A92" w:rsidP="000E4477">
      <w:pPr>
        <w:pStyle w:val="EndnoteText"/>
        <w:rPr>
          <w:rFonts w:asciiTheme="majorBidi" w:hAnsiTheme="majorBidi" w:cstheme="majorBidi"/>
        </w:rPr>
      </w:pPr>
      <w:r w:rsidRPr="00C85B82">
        <w:rPr>
          <w:rFonts w:asciiTheme="majorBidi" w:hAnsiTheme="majorBidi" w:cstheme="majorBidi"/>
          <w:lang w:val="es-ES"/>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r>
      <w:r w:rsidRPr="00354323">
        <w:rPr>
          <w:rFonts w:asciiTheme="majorBidi" w:hAnsiTheme="majorBidi" w:cstheme="majorBidi"/>
          <w:bCs/>
        </w:rPr>
        <w:t>Intergovernmental Panel on Climate Change</w:t>
      </w:r>
      <w:r w:rsidRPr="00354323">
        <w:rPr>
          <w:rFonts w:asciiTheme="majorBidi" w:hAnsiTheme="majorBidi" w:cstheme="majorBidi"/>
        </w:rPr>
        <w:t xml:space="preserve">, </w:t>
      </w:r>
      <w:r w:rsidRPr="00354323">
        <w:rPr>
          <w:rFonts w:asciiTheme="majorBidi" w:hAnsiTheme="majorBidi" w:cstheme="majorBidi"/>
          <w:i/>
          <w:iCs/>
        </w:rPr>
        <w:t>Climate Change and Land: An IPCC Special Report on Climate Change, Desertification, Land Degradation, Sustainable Land Management, Food Security and Greenhouse Gas Fluxes in Terrestrial Ecosystems</w:t>
      </w:r>
      <w:r w:rsidRPr="00354323">
        <w:rPr>
          <w:rFonts w:asciiTheme="majorBidi" w:hAnsiTheme="majorBidi" w:cstheme="majorBidi"/>
        </w:rPr>
        <w:t xml:space="preserve"> (Cambridge, United Kingdom, and New York, Cambridge University Press, 2022), p. 21; and ibid., </w:t>
      </w:r>
      <w:r w:rsidRPr="00354323">
        <w:rPr>
          <w:rFonts w:asciiTheme="majorBidi" w:hAnsiTheme="majorBidi" w:cstheme="majorBidi"/>
          <w:i/>
          <w:iCs/>
        </w:rPr>
        <w:t>Climate Change 2022: Impacts, Adaptation and Vulnerability</w:t>
      </w:r>
      <w:r w:rsidRPr="00354323">
        <w:rPr>
          <w:rFonts w:asciiTheme="majorBidi" w:hAnsiTheme="majorBidi" w:cstheme="majorBidi"/>
        </w:rPr>
        <w:t xml:space="preserve">, p. 90. </w:t>
      </w:r>
    </w:p>
  </w:endnote>
  <w:endnote w:id="74">
    <w:p w14:paraId="3CAE7D2F" w14:textId="142A61AB"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t xml:space="preserve">See </w:t>
      </w:r>
      <w:hyperlink r:id="rId30" w:anchor="bm2" w:history="1">
        <w:r w:rsidRPr="00354323">
          <w:rPr>
            <w:rFonts w:asciiTheme="majorBidi" w:hAnsiTheme="majorBidi" w:cstheme="majorBidi"/>
          </w:rPr>
          <w:t>FAO</w:t>
        </w:r>
      </w:hyperlink>
      <w:r w:rsidRPr="00354323">
        <w:rPr>
          <w:rFonts w:asciiTheme="majorBidi" w:hAnsiTheme="majorBidi" w:cstheme="majorBidi"/>
        </w:rPr>
        <w:t xml:space="preserve">, </w:t>
      </w:r>
      <w:r>
        <w:rPr>
          <w:rFonts w:asciiTheme="majorBidi" w:hAnsiTheme="majorBidi" w:cstheme="majorBidi"/>
        </w:rPr>
        <w:t>“</w:t>
      </w:r>
      <w:r w:rsidRPr="00354323">
        <w:rPr>
          <w:rFonts w:asciiTheme="majorBidi" w:hAnsiTheme="majorBidi" w:cstheme="majorBidi"/>
        </w:rPr>
        <w:t>Building on gender, agrobiodiversity and local knowledge: a training manual</w:t>
      </w:r>
      <w:r>
        <w:rPr>
          <w:rFonts w:asciiTheme="majorBidi" w:hAnsiTheme="majorBidi" w:cstheme="majorBidi"/>
        </w:rPr>
        <w:t>”</w:t>
      </w:r>
      <w:r w:rsidRPr="00354323">
        <w:rPr>
          <w:rFonts w:asciiTheme="majorBidi" w:hAnsiTheme="majorBidi" w:cstheme="majorBidi"/>
        </w:rPr>
        <w:t xml:space="preserve"> (2006). See also Dan Saladino, </w:t>
      </w:r>
      <w:bookmarkStart w:id="17" w:name="_Hlk156813917"/>
      <w:r w:rsidRPr="00354323">
        <w:rPr>
          <w:rFonts w:asciiTheme="majorBidi" w:hAnsiTheme="majorBidi" w:cstheme="majorBidi"/>
          <w:i/>
          <w:iCs/>
        </w:rPr>
        <w:t>Eating to Extinction: The World</w:t>
      </w:r>
      <w:r>
        <w:rPr>
          <w:rFonts w:asciiTheme="majorBidi" w:hAnsiTheme="majorBidi" w:cstheme="majorBidi"/>
          <w:i/>
          <w:iCs/>
        </w:rPr>
        <w:t>’</w:t>
      </w:r>
      <w:r w:rsidRPr="00354323">
        <w:rPr>
          <w:rFonts w:asciiTheme="majorBidi" w:hAnsiTheme="majorBidi" w:cstheme="majorBidi"/>
          <w:i/>
          <w:iCs/>
        </w:rPr>
        <w:t>s Rarest Foods and Why We Need to Save Them</w:t>
      </w:r>
      <w:r w:rsidRPr="00354323">
        <w:rPr>
          <w:rFonts w:asciiTheme="majorBidi" w:hAnsiTheme="majorBidi" w:cstheme="majorBidi"/>
        </w:rPr>
        <w:t xml:space="preserve"> </w:t>
      </w:r>
      <w:bookmarkEnd w:id="17"/>
      <w:r w:rsidRPr="00354323">
        <w:rPr>
          <w:rFonts w:asciiTheme="majorBidi" w:hAnsiTheme="majorBidi" w:cstheme="majorBidi"/>
        </w:rPr>
        <w:t>(Jonathan Cape, 2021).</w:t>
      </w:r>
    </w:p>
  </w:endnote>
  <w:endnote w:id="75">
    <w:p w14:paraId="0D0547D9" w14:textId="7021D4FB"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t xml:space="preserve">World Wildlife Fund, </w:t>
      </w:r>
      <w:r>
        <w:rPr>
          <w:rFonts w:asciiTheme="majorBidi" w:hAnsiTheme="majorBidi" w:cstheme="majorBidi"/>
        </w:rPr>
        <w:t>“</w:t>
      </w:r>
      <w:hyperlink r:id="rId31" w:anchor=":~:text=Unlike%20previous%20extinction%20events%20caused,been%20converted%20for%20food%20production" w:history="1">
        <w:r w:rsidRPr="00354323">
          <w:rPr>
            <w:rFonts w:asciiTheme="majorBidi" w:hAnsiTheme="majorBidi" w:cstheme="majorBidi"/>
          </w:rPr>
          <w:t>What is the sixth mass extinction and what can we do about it</w:t>
        </w:r>
      </w:hyperlink>
      <w:r w:rsidRPr="00354323">
        <w:rPr>
          <w:rFonts w:asciiTheme="majorBidi" w:hAnsiTheme="majorBidi" w:cstheme="majorBidi"/>
        </w:rPr>
        <w:t>?</w:t>
      </w:r>
      <w:r>
        <w:rPr>
          <w:rFonts w:asciiTheme="majorBidi" w:hAnsiTheme="majorBidi" w:cstheme="majorBidi"/>
        </w:rPr>
        <w:t>”</w:t>
      </w:r>
      <w:r w:rsidRPr="00354323">
        <w:rPr>
          <w:rFonts w:asciiTheme="majorBidi" w:hAnsiTheme="majorBidi" w:cstheme="majorBidi"/>
        </w:rPr>
        <w:t>, available at https://www.worldwildlife.org/stories/what-is-the-sixth-mass-extinction-and-what-can-we-do-about-it.</w:t>
      </w:r>
    </w:p>
  </w:endnote>
  <w:endnote w:id="76">
    <w:p w14:paraId="1EA20628" w14:textId="067476B8"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t xml:space="preserve">FAO, </w:t>
      </w:r>
      <w:hyperlink r:id="rId32" w:history="1">
        <w:r w:rsidRPr="00354323">
          <w:rPr>
            <w:rFonts w:asciiTheme="majorBidi" w:hAnsiTheme="majorBidi" w:cstheme="majorBidi"/>
            <w:i/>
            <w:iCs/>
          </w:rPr>
          <w:t>The State of the World</w:t>
        </w:r>
        <w:r>
          <w:rPr>
            <w:rFonts w:asciiTheme="majorBidi" w:hAnsiTheme="majorBidi" w:cstheme="majorBidi"/>
            <w:i/>
            <w:iCs/>
          </w:rPr>
          <w:t>’</w:t>
        </w:r>
        <w:r w:rsidRPr="00354323">
          <w:rPr>
            <w:rFonts w:asciiTheme="majorBidi" w:hAnsiTheme="majorBidi" w:cstheme="majorBidi"/>
            <w:i/>
            <w:iCs/>
          </w:rPr>
          <w:t>s Land and Water Resources for Food and Agriculture: Systems at Breaking Point – Synthesis Report 2021</w:t>
        </w:r>
      </w:hyperlink>
      <w:r w:rsidRPr="00354323">
        <w:rPr>
          <w:rFonts w:asciiTheme="majorBidi" w:hAnsiTheme="majorBidi" w:cstheme="majorBidi"/>
        </w:rPr>
        <w:t xml:space="preserve"> (Rome, 2021), p. 23.</w:t>
      </w:r>
    </w:p>
  </w:endnote>
  <w:endnote w:id="77">
    <w:p w14:paraId="48D2FA75" w14:textId="0CC60A48"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r>
      <w:hyperlink r:id="rId33" w:anchor=":~:text=Nitrogen%20is%20a%20key%20contributor,the%20atmosphere%20than%20carbon%20dioxide." w:history="1">
        <w:r w:rsidRPr="00354323">
          <w:rPr>
            <w:rFonts w:asciiTheme="majorBidi" w:hAnsiTheme="majorBidi" w:cstheme="majorBidi"/>
          </w:rPr>
          <w:t>UNEP</w:t>
        </w:r>
      </w:hyperlink>
      <w:r w:rsidRPr="00354323">
        <w:rPr>
          <w:rFonts w:asciiTheme="majorBidi" w:hAnsiTheme="majorBidi" w:cstheme="majorBidi"/>
        </w:rPr>
        <w:t xml:space="preserve">, </w:t>
      </w:r>
      <w:r>
        <w:rPr>
          <w:rFonts w:asciiTheme="majorBidi" w:hAnsiTheme="majorBidi" w:cstheme="majorBidi"/>
        </w:rPr>
        <w:t>“</w:t>
      </w:r>
      <w:r w:rsidRPr="00354323">
        <w:rPr>
          <w:rFonts w:asciiTheme="majorBidi" w:hAnsiTheme="majorBidi" w:cstheme="majorBidi"/>
        </w:rPr>
        <w:t>Four reasons why the world needs to limit nitrogen pollution</w:t>
      </w:r>
      <w:r>
        <w:rPr>
          <w:rFonts w:asciiTheme="majorBidi" w:hAnsiTheme="majorBidi" w:cstheme="majorBidi"/>
        </w:rPr>
        <w:t>”</w:t>
      </w:r>
      <w:r w:rsidRPr="00354323">
        <w:rPr>
          <w:rFonts w:asciiTheme="majorBidi" w:hAnsiTheme="majorBidi" w:cstheme="majorBidi"/>
        </w:rPr>
        <w:t xml:space="preserve">, 16 January 2023. </w:t>
      </w:r>
    </w:p>
  </w:endnote>
  <w:endnote w:id="78">
    <w:p w14:paraId="60DF30BF" w14:textId="08EE17C6"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r>
      <w:hyperlink r:id="rId34" w:history="1">
        <w:r w:rsidRPr="00354323">
          <w:rPr>
            <w:rStyle w:val="Hyperlink"/>
            <w:rFonts w:asciiTheme="majorBidi" w:hAnsiTheme="majorBidi" w:cstheme="majorBidi"/>
          </w:rPr>
          <w:t>A/76/237</w:t>
        </w:r>
      </w:hyperlink>
      <w:r w:rsidRPr="00354323">
        <w:rPr>
          <w:rFonts w:asciiTheme="majorBidi" w:hAnsiTheme="majorBidi" w:cstheme="majorBidi"/>
        </w:rPr>
        <w:t>, paras. 12 and 18.</w:t>
      </w:r>
    </w:p>
  </w:endnote>
  <w:endnote w:id="79">
    <w:p w14:paraId="6D5DEBD9" w14:textId="77777777"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t xml:space="preserve">See Vandana Shiva, </w:t>
      </w:r>
      <w:r w:rsidRPr="00354323">
        <w:rPr>
          <w:rFonts w:asciiTheme="majorBidi" w:hAnsiTheme="majorBidi" w:cstheme="majorBidi"/>
          <w:i/>
          <w:iCs/>
        </w:rPr>
        <w:t>Agroecology and Regenerative Agriculture: Sustainable Solutions for Hunger, Poverty, and Climate Change</w:t>
      </w:r>
      <w:r w:rsidRPr="00354323">
        <w:rPr>
          <w:rFonts w:asciiTheme="majorBidi" w:hAnsiTheme="majorBidi" w:cstheme="majorBidi"/>
        </w:rPr>
        <w:t xml:space="preserve"> (Synergetic Press, 2022).</w:t>
      </w:r>
    </w:p>
  </w:endnote>
  <w:endnote w:id="80">
    <w:p w14:paraId="472DC337" w14:textId="5B356D08" w:rsidR="00DD4A92" w:rsidRPr="002311F5" w:rsidRDefault="00DD4A92" w:rsidP="000E4477">
      <w:pPr>
        <w:pStyle w:val="EndnoteText"/>
        <w:rPr>
          <w:rFonts w:asciiTheme="majorBidi" w:hAnsiTheme="majorBidi" w:cstheme="majorBidi"/>
          <w:lang w:val="pl-PL"/>
        </w:rPr>
      </w:pPr>
      <w:r w:rsidRPr="00354323">
        <w:rPr>
          <w:rFonts w:asciiTheme="majorBidi" w:hAnsiTheme="majorBidi" w:cstheme="majorBidi"/>
        </w:rPr>
        <w:tab/>
      </w:r>
      <w:r w:rsidRPr="00354323">
        <w:rPr>
          <w:rStyle w:val="EndnoteReference"/>
        </w:rPr>
        <w:endnoteRef/>
      </w:r>
      <w:r w:rsidRPr="002311F5">
        <w:rPr>
          <w:rFonts w:asciiTheme="majorBidi" w:hAnsiTheme="majorBidi" w:cstheme="majorBidi"/>
          <w:lang w:val="pl-PL"/>
        </w:rPr>
        <w:tab/>
      </w:r>
      <w:r w:rsidRPr="002311F5">
        <w:rPr>
          <w:rFonts w:asciiTheme="majorBidi" w:hAnsiTheme="majorBidi" w:cstheme="majorBidi"/>
          <w:lang w:val="pl-PL"/>
        </w:rPr>
        <w:tab/>
      </w:r>
      <w:hyperlink r:id="rId35" w:history="1">
        <w:r w:rsidRPr="002311F5">
          <w:rPr>
            <w:rStyle w:val="Hyperlink"/>
            <w:rFonts w:asciiTheme="majorBidi" w:hAnsiTheme="majorBidi" w:cstheme="majorBidi"/>
            <w:lang w:val="pl-PL"/>
          </w:rPr>
          <w:t>A/HRC/16/49</w:t>
        </w:r>
      </w:hyperlink>
      <w:r w:rsidRPr="002311F5">
        <w:rPr>
          <w:rFonts w:asciiTheme="majorBidi" w:hAnsiTheme="majorBidi" w:cstheme="majorBidi"/>
          <w:lang w:val="pl-PL"/>
        </w:rPr>
        <w:t>, para. 31.</w:t>
      </w:r>
    </w:p>
  </w:endnote>
  <w:endnote w:id="81">
    <w:p w14:paraId="41A6F7A9" w14:textId="6B57DA45" w:rsidR="00DD4A92" w:rsidRPr="00C85B82" w:rsidRDefault="00DD4A92" w:rsidP="000E4477">
      <w:pPr>
        <w:pStyle w:val="EndnoteText"/>
        <w:rPr>
          <w:rFonts w:asciiTheme="majorBidi" w:hAnsiTheme="majorBidi" w:cstheme="majorBidi"/>
          <w:lang w:val="es-ES"/>
        </w:rPr>
      </w:pPr>
      <w:r w:rsidRPr="002311F5">
        <w:rPr>
          <w:rFonts w:asciiTheme="majorBidi" w:hAnsiTheme="majorBidi" w:cstheme="majorBidi"/>
          <w:lang w:val="pl-PL"/>
        </w:rPr>
        <w:tab/>
      </w:r>
      <w:r w:rsidRPr="00354323">
        <w:rPr>
          <w:rStyle w:val="EndnoteReference"/>
        </w:rPr>
        <w:endnoteRef/>
      </w:r>
      <w:r w:rsidRPr="002311F5">
        <w:rPr>
          <w:rFonts w:asciiTheme="majorBidi" w:hAnsiTheme="majorBidi" w:cstheme="majorBidi"/>
          <w:lang w:val="pl-PL"/>
        </w:rPr>
        <w:tab/>
      </w:r>
      <w:r w:rsidRPr="002311F5">
        <w:rPr>
          <w:rFonts w:asciiTheme="majorBidi" w:hAnsiTheme="majorBidi" w:cstheme="majorBidi"/>
          <w:lang w:val="pl-PL"/>
        </w:rPr>
        <w:tab/>
      </w:r>
      <w:hyperlink r:id="rId36" w:history="1">
        <w:r w:rsidRPr="002311F5">
          <w:rPr>
            <w:rStyle w:val="Hyperlink"/>
            <w:rFonts w:asciiTheme="majorBidi" w:hAnsiTheme="majorBidi" w:cstheme="majorBidi"/>
            <w:lang w:val="pl-PL"/>
          </w:rPr>
          <w:t>A/76/237</w:t>
        </w:r>
      </w:hyperlink>
      <w:r w:rsidRPr="002311F5">
        <w:rPr>
          <w:rFonts w:asciiTheme="majorBidi" w:hAnsiTheme="majorBidi" w:cstheme="majorBidi"/>
          <w:lang w:val="pl-PL"/>
        </w:rPr>
        <w:t xml:space="preserve">, para. </w:t>
      </w:r>
      <w:r w:rsidRPr="00C85B82">
        <w:rPr>
          <w:rFonts w:asciiTheme="majorBidi" w:hAnsiTheme="majorBidi" w:cstheme="majorBidi"/>
          <w:lang w:val="es-ES"/>
        </w:rPr>
        <w:t xml:space="preserve">18. </w:t>
      </w:r>
    </w:p>
  </w:endnote>
  <w:endnote w:id="82">
    <w:p w14:paraId="3D77F0B3" w14:textId="6682D1FA" w:rsidR="00DD4A92" w:rsidRPr="00354323" w:rsidRDefault="00DD4A92" w:rsidP="000E4477">
      <w:pPr>
        <w:pStyle w:val="EndnoteText"/>
        <w:rPr>
          <w:rFonts w:asciiTheme="majorBidi" w:hAnsiTheme="majorBidi" w:cstheme="majorBidi"/>
        </w:rPr>
      </w:pPr>
      <w:r w:rsidRPr="00C85B82">
        <w:rPr>
          <w:rFonts w:asciiTheme="majorBidi" w:hAnsiTheme="majorBidi" w:cstheme="majorBidi"/>
          <w:lang w:val="es-ES"/>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r>
      <w:hyperlink r:id="rId37" w:history="1">
        <w:r w:rsidRPr="00354323">
          <w:rPr>
            <w:rStyle w:val="Hyperlink"/>
            <w:rFonts w:asciiTheme="majorBidi" w:hAnsiTheme="majorBidi" w:cstheme="majorBidi"/>
          </w:rPr>
          <w:t>A/HRC/49/43</w:t>
        </w:r>
      </w:hyperlink>
      <w:r w:rsidRPr="00354323">
        <w:rPr>
          <w:rFonts w:asciiTheme="majorBidi" w:hAnsiTheme="majorBidi" w:cstheme="majorBidi"/>
        </w:rPr>
        <w:t>, para. 17.</w:t>
      </w:r>
    </w:p>
  </w:endnote>
  <w:endnote w:id="83">
    <w:p w14:paraId="3D59E8DB" w14:textId="4715524D"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t xml:space="preserve">See Sarah K. Lowder, Marco V. Sánchez and Raffaele Bertini, </w:t>
      </w:r>
      <w:r>
        <w:rPr>
          <w:rFonts w:asciiTheme="majorBidi" w:hAnsiTheme="majorBidi" w:cstheme="majorBidi"/>
        </w:rPr>
        <w:t>“</w:t>
      </w:r>
      <w:r w:rsidRPr="00354323">
        <w:rPr>
          <w:rFonts w:asciiTheme="majorBidi" w:hAnsiTheme="majorBidi" w:cstheme="majorBidi"/>
        </w:rPr>
        <w:t>Farms, family farms, farmland distribution and farm labour: what do we know today?</w:t>
      </w:r>
      <w:r>
        <w:rPr>
          <w:rFonts w:asciiTheme="majorBidi" w:hAnsiTheme="majorBidi" w:cstheme="majorBidi"/>
        </w:rPr>
        <w:t>”</w:t>
      </w:r>
      <w:r w:rsidRPr="00354323">
        <w:rPr>
          <w:rFonts w:asciiTheme="majorBidi" w:hAnsiTheme="majorBidi" w:cstheme="majorBidi"/>
        </w:rPr>
        <w:t>, FAO Agricultural Development Economics Working Paper, No. 19-08 (Rome, FAO, 2019).</w:t>
      </w:r>
    </w:p>
  </w:endnote>
  <w:endnote w:id="84">
    <w:p w14:paraId="3D46EDA1" w14:textId="2B077F64"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r>
      <w:proofErr w:type="gramStart"/>
      <w:r w:rsidRPr="00354323">
        <w:rPr>
          <w:rFonts w:asciiTheme="majorBidi" w:hAnsiTheme="majorBidi" w:cstheme="majorBidi"/>
        </w:rPr>
        <w:t>Ibid.;</w:t>
      </w:r>
      <w:proofErr w:type="gramEnd"/>
      <w:r w:rsidRPr="00354323">
        <w:rPr>
          <w:rFonts w:asciiTheme="majorBidi" w:hAnsiTheme="majorBidi" w:cstheme="majorBidi"/>
        </w:rPr>
        <w:t xml:space="preserve"> and FAO, </w:t>
      </w:r>
      <w:r>
        <w:rPr>
          <w:rFonts w:asciiTheme="majorBidi" w:hAnsiTheme="majorBidi" w:cstheme="majorBidi"/>
        </w:rPr>
        <w:t>“</w:t>
      </w:r>
      <w:r w:rsidRPr="00354323">
        <w:rPr>
          <w:rFonts w:asciiTheme="majorBidi" w:hAnsiTheme="majorBidi" w:cstheme="majorBidi"/>
        </w:rPr>
        <w:t>Small family farmers produce a third of the world</w:t>
      </w:r>
      <w:r>
        <w:rPr>
          <w:rFonts w:asciiTheme="majorBidi" w:hAnsiTheme="majorBidi" w:cstheme="majorBidi"/>
        </w:rPr>
        <w:t>’</w:t>
      </w:r>
      <w:r w:rsidRPr="00354323">
        <w:rPr>
          <w:rFonts w:asciiTheme="majorBidi" w:hAnsiTheme="majorBidi" w:cstheme="majorBidi"/>
        </w:rPr>
        <w:t>s food</w:t>
      </w:r>
      <w:r>
        <w:rPr>
          <w:rFonts w:asciiTheme="majorBidi" w:hAnsiTheme="majorBidi" w:cstheme="majorBidi"/>
        </w:rPr>
        <w:t>”</w:t>
      </w:r>
      <w:r w:rsidRPr="00354323">
        <w:rPr>
          <w:rFonts w:asciiTheme="majorBidi" w:hAnsiTheme="majorBidi" w:cstheme="majorBidi"/>
        </w:rPr>
        <w:t>, 23 April 2021.</w:t>
      </w:r>
    </w:p>
  </w:endnote>
  <w:endnote w:id="85">
    <w:p w14:paraId="65170BAF" w14:textId="69A4FE97"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t xml:space="preserve">See </w:t>
      </w:r>
      <w:hyperlink r:id="rId38" w:history="1">
        <w:r w:rsidRPr="00354323">
          <w:rPr>
            <w:rStyle w:val="Hyperlink"/>
            <w:rFonts w:asciiTheme="majorBidi" w:hAnsiTheme="majorBidi" w:cstheme="majorBidi"/>
          </w:rPr>
          <w:t>A/HRC/48/75</w:t>
        </w:r>
      </w:hyperlink>
      <w:r w:rsidRPr="00354323">
        <w:rPr>
          <w:rFonts w:asciiTheme="majorBidi" w:hAnsiTheme="majorBidi" w:cstheme="majorBidi"/>
        </w:rPr>
        <w:t>.</w:t>
      </w:r>
    </w:p>
  </w:endnote>
  <w:endnote w:id="86">
    <w:p w14:paraId="40281C61" w14:textId="7D704968"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r>
      <w:r w:rsidRPr="00354323">
        <w:t xml:space="preserve">See </w:t>
      </w:r>
      <w:hyperlink r:id="rId39" w:history="1">
        <w:r w:rsidRPr="00354323">
          <w:rPr>
            <w:rStyle w:val="Hyperlink"/>
            <w:rFonts w:asciiTheme="majorBidi" w:hAnsiTheme="majorBidi" w:cstheme="majorBidi"/>
          </w:rPr>
          <w:t>A/HRC/53/47</w:t>
        </w:r>
      </w:hyperlink>
      <w:r w:rsidRPr="00354323">
        <w:rPr>
          <w:rFonts w:asciiTheme="majorBidi" w:hAnsiTheme="majorBidi" w:cstheme="majorBidi"/>
        </w:rPr>
        <w:t>.</w:t>
      </w:r>
    </w:p>
  </w:endnote>
  <w:endnote w:id="87">
    <w:p w14:paraId="5DD58CFA" w14:textId="0C1E9EA4"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t xml:space="preserve">Frank F.K. Byamugisha, ed., </w:t>
      </w:r>
      <w:r w:rsidRPr="00354323">
        <w:rPr>
          <w:rFonts w:asciiTheme="majorBidi" w:hAnsiTheme="majorBidi" w:cstheme="majorBidi"/>
          <w:i/>
          <w:iCs/>
        </w:rPr>
        <w:t>Agricultural Land Redistribution and Land Administration in Sub</w:t>
      </w:r>
      <w:r w:rsidRPr="00354323">
        <w:rPr>
          <w:rFonts w:asciiTheme="majorBidi" w:hAnsiTheme="majorBidi" w:cstheme="majorBidi"/>
          <w:i/>
          <w:iCs/>
        </w:rPr>
        <w:noBreakHyphen/>
        <w:t>Saharan Africa: Case Studies of Recent Reforms</w:t>
      </w:r>
      <w:r w:rsidRPr="00354323">
        <w:rPr>
          <w:rFonts w:asciiTheme="majorBidi" w:hAnsiTheme="majorBidi" w:cstheme="majorBidi"/>
        </w:rPr>
        <w:t xml:space="preserve"> (Washington, D.C., World Bank, 2014).</w:t>
      </w:r>
    </w:p>
  </w:endnote>
  <w:endnote w:id="88">
    <w:p w14:paraId="648E478F" w14:textId="4574FB27"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354323">
        <w:rPr>
          <w:rFonts w:asciiTheme="majorBidi" w:hAnsiTheme="majorBidi" w:cstheme="majorBidi"/>
        </w:rPr>
        <w:tab/>
      </w:r>
      <w:r w:rsidRPr="00354323">
        <w:rPr>
          <w:rFonts w:asciiTheme="majorBidi" w:hAnsiTheme="majorBidi" w:cstheme="majorBidi"/>
        </w:rPr>
        <w:tab/>
        <w:t xml:space="preserve">FAO, </w:t>
      </w:r>
      <w:r>
        <w:rPr>
          <w:rFonts w:asciiTheme="majorBidi" w:hAnsiTheme="majorBidi" w:cstheme="majorBidi"/>
        </w:rPr>
        <w:t>“</w:t>
      </w:r>
      <w:r w:rsidRPr="00354323">
        <w:rPr>
          <w:rFonts w:asciiTheme="majorBidi" w:hAnsiTheme="majorBidi" w:cstheme="majorBidi"/>
        </w:rPr>
        <w:t>Achieving SDG 2 without breaching the 1.5 °C threshold: a global roadmap, part 1 – how agrifood systems transformation through accelerated climate actions will help achieving food security and nutrition, today and tomorrow</w:t>
      </w:r>
      <w:r>
        <w:rPr>
          <w:rFonts w:asciiTheme="majorBidi" w:hAnsiTheme="majorBidi" w:cstheme="majorBidi"/>
        </w:rPr>
        <w:t>”</w:t>
      </w:r>
      <w:r w:rsidRPr="00354323">
        <w:rPr>
          <w:rFonts w:asciiTheme="majorBidi" w:hAnsiTheme="majorBidi" w:cstheme="majorBidi"/>
        </w:rPr>
        <w:t xml:space="preserve"> (Rome, 2023), p. 24.</w:t>
      </w:r>
    </w:p>
  </w:endnote>
  <w:endnote w:id="89">
    <w:p w14:paraId="415C12A3" w14:textId="78E44F46" w:rsidR="00DD4A92" w:rsidRPr="00354323" w:rsidRDefault="00DD4A92" w:rsidP="000E4477">
      <w:pPr>
        <w:pStyle w:val="EndnoteText"/>
        <w:rPr>
          <w:rFonts w:asciiTheme="majorBidi" w:hAnsiTheme="majorBidi" w:cstheme="majorBidi"/>
        </w:rPr>
      </w:pPr>
      <w:r w:rsidRPr="00354323">
        <w:rPr>
          <w:rFonts w:asciiTheme="majorBidi" w:hAnsiTheme="majorBidi" w:cstheme="majorBidi"/>
        </w:rPr>
        <w:tab/>
      </w:r>
      <w:r w:rsidRPr="00354323">
        <w:rPr>
          <w:rStyle w:val="EndnoteReference"/>
        </w:rPr>
        <w:endnoteRef/>
      </w:r>
      <w:r w:rsidRPr="002311F5">
        <w:rPr>
          <w:rFonts w:asciiTheme="majorBidi" w:hAnsiTheme="majorBidi" w:cstheme="majorBidi"/>
          <w:lang w:val="pl-PL"/>
        </w:rPr>
        <w:tab/>
      </w:r>
      <w:r w:rsidRPr="002311F5">
        <w:rPr>
          <w:rFonts w:asciiTheme="majorBidi" w:hAnsiTheme="majorBidi" w:cstheme="majorBidi"/>
          <w:lang w:val="pl-PL"/>
        </w:rPr>
        <w:tab/>
      </w:r>
      <w:hyperlink r:id="rId40" w:history="1">
        <w:r w:rsidRPr="002311F5">
          <w:rPr>
            <w:rStyle w:val="Hyperlink"/>
            <w:rFonts w:asciiTheme="majorBidi" w:hAnsiTheme="majorBidi" w:cstheme="majorBidi"/>
            <w:lang w:val="pl-PL"/>
          </w:rPr>
          <w:t>A/HRC/41/26</w:t>
        </w:r>
      </w:hyperlink>
      <w:r w:rsidRPr="002311F5">
        <w:rPr>
          <w:rFonts w:asciiTheme="majorBidi" w:hAnsiTheme="majorBidi" w:cstheme="majorBidi"/>
          <w:lang w:val="pl-PL"/>
        </w:rPr>
        <w:t xml:space="preserve">, para. 27; </w:t>
      </w:r>
      <w:hyperlink r:id="rId41" w:history="1">
        <w:r w:rsidR="00F966D1" w:rsidRPr="00F966D1">
          <w:rPr>
            <w:rStyle w:val="Hyperlink"/>
            <w:lang w:val="es-ES"/>
          </w:rPr>
          <w:t>A/</w:t>
        </w:r>
        <w:r w:rsidR="00F966D1" w:rsidRPr="00F966D1">
          <w:rPr>
            <w:rStyle w:val="Hyperlink"/>
            <w:lang w:val="es-ES"/>
          </w:rPr>
          <w:t>H</w:t>
        </w:r>
        <w:r w:rsidR="00F966D1" w:rsidRPr="00F966D1">
          <w:rPr>
            <w:rStyle w:val="Hyperlink"/>
            <w:lang w:val="es-ES"/>
          </w:rPr>
          <w:t>RC/51/28</w:t>
        </w:r>
      </w:hyperlink>
      <w:r w:rsidR="00F966D1" w:rsidRPr="00F966D1">
        <w:rPr>
          <w:lang w:val="es-ES"/>
        </w:rPr>
        <w:t xml:space="preserve">, </w:t>
      </w:r>
      <w:r w:rsidRPr="002311F5">
        <w:rPr>
          <w:rFonts w:asciiTheme="majorBidi" w:hAnsiTheme="majorBidi" w:cstheme="majorBidi"/>
          <w:lang w:val="pl-PL"/>
        </w:rPr>
        <w:t xml:space="preserve">para. </w:t>
      </w:r>
      <w:r w:rsidRPr="00354323">
        <w:rPr>
          <w:rFonts w:asciiTheme="majorBidi" w:hAnsiTheme="majorBidi" w:cstheme="majorBidi"/>
        </w:rPr>
        <w:t xml:space="preserve">30; and </w:t>
      </w:r>
      <w:hyperlink r:id="rId42" w:history="1">
        <w:r w:rsidRPr="00354323">
          <w:rPr>
            <w:rFonts w:asciiTheme="majorBidi" w:hAnsiTheme="majorBidi" w:cstheme="majorBidi"/>
            <w:bCs/>
          </w:rPr>
          <w:t>Intergovernmental Panel on Climate Change</w:t>
        </w:r>
        <w:r w:rsidRPr="00354323" w:rsidDel="0051159D">
          <w:rPr>
            <w:rFonts w:asciiTheme="majorBidi" w:hAnsiTheme="majorBidi" w:cstheme="majorBidi"/>
          </w:rPr>
          <w:t xml:space="preserve"> </w:t>
        </w:r>
      </w:hyperlink>
      <w:r w:rsidRPr="00354323">
        <w:rPr>
          <w:rFonts w:asciiTheme="majorBidi" w:hAnsiTheme="majorBidi" w:cstheme="majorBidi"/>
        </w:rPr>
        <w:t xml:space="preserve">, </w:t>
      </w:r>
      <w:r w:rsidRPr="00354323">
        <w:rPr>
          <w:rFonts w:asciiTheme="majorBidi" w:hAnsiTheme="majorBidi" w:cstheme="majorBidi"/>
          <w:i/>
          <w:iCs/>
        </w:rPr>
        <w:t>Climate Change and Land</w:t>
      </w:r>
      <w:r w:rsidRPr="00354323">
        <w:rPr>
          <w:rFonts w:asciiTheme="majorBidi" w:hAnsiTheme="majorBidi" w:cstheme="majorBidi"/>
        </w:rPr>
        <w:t>, p. 439. See also Committee on the Elimination of Discrimination against Women, general recommendation No. 34 (2016).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24C47" w14:textId="3260E154" w:rsidR="000E4477" w:rsidRDefault="000E4477" w:rsidP="000E4477">
    <w:pPr>
      <w:pStyle w:val="Footer"/>
      <w:tabs>
        <w:tab w:val="right" w:pos="9638"/>
      </w:tabs>
    </w:pPr>
    <w:r w:rsidRPr="000E4477">
      <w:rPr>
        <w:b/>
        <w:bCs/>
        <w:sz w:val="18"/>
      </w:rPr>
      <w:fldChar w:fldCharType="begin"/>
    </w:r>
    <w:r w:rsidRPr="000E4477">
      <w:rPr>
        <w:b/>
        <w:bCs/>
        <w:sz w:val="18"/>
      </w:rPr>
      <w:instrText xml:space="preserve"> PAGE  \* MERGEFORMAT </w:instrText>
    </w:r>
    <w:r w:rsidRPr="000E4477">
      <w:rPr>
        <w:b/>
        <w:bCs/>
        <w:sz w:val="18"/>
      </w:rPr>
      <w:fldChar w:fldCharType="separate"/>
    </w:r>
    <w:r w:rsidRPr="000E4477">
      <w:rPr>
        <w:b/>
        <w:bCs/>
        <w:noProof/>
        <w:sz w:val="18"/>
      </w:rPr>
      <w:t>2</w:t>
    </w:r>
    <w:r w:rsidRPr="000E4477">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3DDBE" w14:textId="2E73938F" w:rsidR="000E4477" w:rsidRDefault="000E4477" w:rsidP="000E4477">
    <w:pPr>
      <w:pStyle w:val="Footer"/>
      <w:tabs>
        <w:tab w:val="right" w:pos="9638"/>
      </w:tabs>
    </w:pPr>
    <w:r>
      <w:tab/>
    </w:r>
    <w:r w:rsidRPr="000E4477">
      <w:rPr>
        <w:b/>
        <w:bCs/>
        <w:sz w:val="18"/>
      </w:rPr>
      <w:fldChar w:fldCharType="begin"/>
    </w:r>
    <w:r w:rsidRPr="000E4477">
      <w:rPr>
        <w:b/>
        <w:bCs/>
        <w:sz w:val="18"/>
      </w:rPr>
      <w:instrText xml:space="preserve"> PAGE  \* MERGEFORMAT </w:instrText>
    </w:r>
    <w:r w:rsidRPr="000E4477">
      <w:rPr>
        <w:b/>
        <w:bCs/>
        <w:sz w:val="18"/>
      </w:rPr>
      <w:fldChar w:fldCharType="separate"/>
    </w:r>
    <w:r w:rsidRPr="000E4477">
      <w:rPr>
        <w:b/>
        <w:bCs/>
        <w:noProof/>
        <w:sz w:val="18"/>
      </w:rPr>
      <w:t>3</w:t>
    </w:r>
    <w:r w:rsidRPr="000E4477">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50CFA" w14:textId="34907F14" w:rsidR="000E4477" w:rsidRPr="000E4477" w:rsidRDefault="000E4477" w:rsidP="001E2EBB">
    <w:pPr>
      <w:pStyle w:val="Footer"/>
      <w:rPr>
        <w:sz w:val="20"/>
      </w:rPr>
    </w:pPr>
    <w:r w:rsidRPr="0027112F">
      <w:rPr>
        <w:noProof/>
        <w:lang w:val="en-US"/>
      </w:rPr>
      <w:drawing>
        <wp:anchor distT="0" distB="0" distL="114300" distR="114300" simplePos="0" relativeHeight="251659264" behindDoc="0" locked="1" layoutInCell="1" allowOverlap="1" wp14:anchorId="27BCAE51" wp14:editId="0C7816A5">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5FFD3" w14:textId="77777777" w:rsidR="00B92A8D" w:rsidRPr="00C47B2E" w:rsidRDefault="00B92A8D" w:rsidP="00C47B2E">
      <w:pPr>
        <w:tabs>
          <w:tab w:val="right" w:pos="2155"/>
        </w:tabs>
        <w:spacing w:after="80" w:line="240" w:lineRule="auto"/>
        <w:ind w:left="680"/>
      </w:pPr>
      <w:r>
        <w:rPr>
          <w:u w:val="single"/>
        </w:rPr>
        <w:tab/>
      </w:r>
    </w:p>
  </w:footnote>
  <w:footnote w:type="continuationSeparator" w:id="0">
    <w:p w14:paraId="1A2EBF9A" w14:textId="77777777" w:rsidR="00B92A8D" w:rsidRPr="00C47B2E" w:rsidRDefault="00B92A8D" w:rsidP="005E716E">
      <w:pPr>
        <w:tabs>
          <w:tab w:val="right" w:pos="2155"/>
        </w:tabs>
        <w:spacing w:after="80" w:line="240" w:lineRule="auto"/>
        <w:ind w:left="680"/>
      </w:pPr>
      <w:r>
        <w:rPr>
          <w:u w:val="single"/>
        </w:rPr>
        <w:tab/>
      </w:r>
    </w:p>
  </w:footnote>
  <w:footnote w:type="continuationNotice" w:id="1">
    <w:p w14:paraId="5CF51985" w14:textId="77777777" w:rsidR="00B92A8D" w:rsidRPr="00C47B2E" w:rsidRDefault="00B92A8D" w:rsidP="00C47B2E">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96B2E" w14:textId="49A0F4BB" w:rsidR="000E4477" w:rsidRPr="006D70F1" w:rsidRDefault="000E4477" w:rsidP="006D70F1">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07C9E" w14:textId="49B1323A" w:rsidR="000E4477" w:rsidRPr="006D70F1" w:rsidRDefault="000E4477" w:rsidP="006D70F1">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428C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40A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CD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234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1EC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522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BE36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F02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84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1E1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C41C23"/>
    <w:multiLevelType w:val="hybridMultilevel"/>
    <w:tmpl w:val="1E4A4B30"/>
    <w:lvl w:ilvl="0" w:tplc="CB540A54">
      <w:start w:val="1"/>
      <w:numFmt w:val="decimal"/>
      <w:lvlText w:val="%1."/>
      <w:lvlJc w:val="left"/>
      <w:pPr>
        <w:ind w:left="360" w:hanging="360"/>
      </w:pPr>
      <w:rPr>
        <w:rFonts w:ascii="Times New Roman" w:hAnsi="Times New Roman"/>
        <w:b w:val="0"/>
        <w:bCs/>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5620417"/>
    <w:multiLevelType w:val="hybridMultilevel"/>
    <w:tmpl w:val="551474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003025"/>
    <w:multiLevelType w:val="hybridMultilevel"/>
    <w:tmpl w:val="1B1EA75E"/>
    <w:lvl w:ilvl="0" w:tplc="B05C4512">
      <w:start w:val="16"/>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302074F1"/>
    <w:multiLevelType w:val="hybridMultilevel"/>
    <w:tmpl w:val="0CA8C6B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A51F1C"/>
    <w:multiLevelType w:val="hybridMultilevel"/>
    <w:tmpl w:val="2692F448"/>
    <w:lvl w:ilvl="0" w:tplc="2E6410D2">
      <w:start w:val="1"/>
      <w:numFmt w:val="bullet"/>
      <w:lvlText w:val=""/>
      <w:lvlJc w:val="left"/>
      <w:pPr>
        <w:ind w:left="1146" w:hanging="360"/>
      </w:pPr>
      <w:rPr>
        <w:rFonts w:ascii="Symbol" w:hAnsi="Symbol" w:hint="default"/>
        <w:lang w:val="en-GB"/>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8A52B54"/>
    <w:multiLevelType w:val="hybridMultilevel"/>
    <w:tmpl w:val="FAB48242"/>
    <w:lvl w:ilvl="0" w:tplc="C34CE642">
      <w:start w:val="16"/>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3" w15:restartNumberingAfterBreak="0">
    <w:nsid w:val="4A956D94"/>
    <w:multiLevelType w:val="hybridMultilevel"/>
    <w:tmpl w:val="FFFC1D50"/>
    <w:lvl w:ilvl="0" w:tplc="08090017">
      <w:start w:val="1"/>
      <w:numFmt w:val="lowerLetter"/>
      <w:lvlText w:val="%1)"/>
      <w:lvlJc w:val="left"/>
      <w:pPr>
        <w:ind w:left="1854" w:hanging="360"/>
      </w:pPr>
      <w:rPr>
        <w:rFonts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4" w15:restartNumberingAfterBreak="0">
    <w:nsid w:val="54406E4D"/>
    <w:multiLevelType w:val="multilevel"/>
    <w:tmpl w:val="F7528BE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B6F022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A179D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21D0CD9"/>
    <w:multiLevelType w:val="hybridMultilevel"/>
    <w:tmpl w:val="8200D42A"/>
    <w:lvl w:ilvl="0" w:tplc="8DDA5104">
      <w:start w:val="33"/>
      <w:numFmt w:val="decimal"/>
      <w:lvlText w:val="%1."/>
      <w:lvlJc w:val="left"/>
      <w:pPr>
        <w:ind w:left="720" w:hanging="360"/>
      </w:pPr>
      <w:rPr>
        <w:rFonts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8A2E11"/>
    <w:multiLevelType w:val="hybridMultilevel"/>
    <w:tmpl w:val="21D43EE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67276218">
    <w:abstractNumId w:val="19"/>
  </w:num>
  <w:num w:numId="2" w16cid:durableId="529147486">
    <w:abstractNumId w:val="16"/>
  </w:num>
  <w:num w:numId="3" w16cid:durableId="1394428270">
    <w:abstractNumId w:val="10"/>
  </w:num>
  <w:num w:numId="4" w16cid:durableId="1918785720">
    <w:abstractNumId w:val="26"/>
  </w:num>
  <w:num w:numId="5" w16cid:durableId="482818951">
    <w:abstractNumId w:val="27"/>
  </w:num>
  <w:num w:numId="6" w16cid:durableId="1344817208">
    <w:abstractNumId w:val="32"/>
  </w:num>
  <w:num w:numId="7" w16cid:durableId="715157369">
    <w:abstractNumId w:val="15"/>
  </w:num>
  <w:num w:numId="8" w16cid:durableId="997804214">
    <w:abstractNumId w:val="12"/>
  </w:num>
  <w:num w:numId="9" w16cid:durableId="1205630114">
    <w:abstractNumId w:val="28"/>
  </w:num>
  <w:num w:numId="10" w16cid:durableId="2032758201">
    <w:abstractNumId w:val="12"/>
  </w:num>
  <w:num w:numId="11" w16cid:durableId="685442661">
    <w:abstractNumId w:val="28"/>
  </w:num>
  <w:num w:numId="12" w16cid:durableId="1719469096">
    <w:abstractNumId w:val="25"/>
  </w:num>
  <w:num w:numId="13" w16cid:durableId="469631865">
    <w:abstractNumId w:val="21"/>
  </w:num>
  <w:num w:numId="14" w16cid:durableId="1814517095">
    <w:abstractNumId w:val="29"/>
  </w:num>
  <w:num w:numId="15" w16cid:durableId="230122922">
    <w:abstractNumId w:val="9"/>
  </w:num>
  <w:num w:numId="16" w16cid:durableId="1905598690">
    <w:abstractNumId w:val="7"/>
  </w:num>
  <w:num w:numId="17" w16cid:durableId="1199321796">
    <w:abstractNumId w:val="6"/>
  </w:num>
  <w:num w:numId="18" w16cid:durableId="980110392">
    <w:abstractNumId w:val="5"/>
  </w:num>
  <w:num w:numId="19" w16cid:durableId="1464957073">
    <w:abstractNumId w:val="4"/>
  </w:num>
  <w:num w:numId="20" w16cid:durableId="623923821">
    <w:abstractNumId w:val="8"/>
  </w:num>
  <w:num w:numId="21" w16cid:durableId="1459912579">
    <w:abstractNumId w:val="3"/>
  </w:num>
  <w:num w:numId="22" w16cid:durableId="197158245">
    <w:abstractNumId w:val="2"/>
  </w:num>
  <w:num w:numId="23" w16cid:durableId="384644919">
    <w:abstractNumId w:val="1"/>
  </w:num>
  <w:num w:numId="24" w16cid:durableId="67576022">
    <w:abstractNumId w:val="0"/>
  </w:num>
  <w:num w:numId="25" w16cid:durableId="1898053967">
    <w:abstractNumId w:val="13"/>
  </w:num>
  <w:num w:numId="26" w16cid:durableId="1567765874">
    <w:abstractNumId w:val="11"/>
  </w:num>
  <w:num w:numId="27" w16cid:durableId="380322015">
    <w:abstractNumId w:val="14"/>
  </w:num>
  <w:num w:numId="28" w16cid:durableId="1665817892">
    <w:abstractNumId w:val="24"/>
  </w:num>
  <w:num w:numId="29" w16cid:durableId="1865248386">
    <w:abstractNumId w:val="17"/>
  </w:num>
  <w:num w:numId="30" w16cid:durableId="1376585452">
    <w:abstractNumId w:val="22"/>
  </w:num>
  <w:num w:numId="31" w16cid:durableId="1142040874">
    <w:abstractNumId w:val="30"/>
  </w:num>
  <w:num w:numId="32" w16cid:durableId="2016615432">
    <w:abstractNumId w:val="31"/>
  </w:num>
  <w:num w:numId="33" w16cid:durableId="1114637142">
    <w:abstractNumId w:val="20"/>
  </w:num>
  <w:num w:numId="34" w16cid:durableId="1171992459">
    <w:abstractNumId w:val="18"/>
  </w:num>
  <w:num w:numId="35" w16cid:durableId="3586318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59168D"/>
    <w:rsid w:val="00006F63"/>
    <w:rsid w:val="0001572E"/>
    <w:rsid w:val="000218A5"/>
    <w:rsid w:val="00036C1F"/>
    <w:rsid w:val="00046E92"/>
    <w:rsid w:val="0005686A"/>
    <w:rsid w:val="00063C90"/>
    <w:rsid w:val="00072607"/>
    <w:rsid w:val="00082FFB"/>
    <w:rsid w:val="00083CDE"/>
    <w:rsid w:val="00084431"/>
    <w:rsid w:val="000B1FF1"/>
    <w:rsid w:val="000B2481"/>
    <w:rsid w:val="000B521A"/>
    <w:rsid w:val="000B6021"/>
    <w:rsid w:val="000B79D6"/>
    <w:rsid w:val="000D570D"/>
    <w:rsid w:val="000D617D"/>
    <w:rsid w:val="000E4477"/>
    <w:rsid w:val="000E768F"/>
    <w:rsid w:val="00101B98"/>
    <w:rsid w:val="001073EF"/>
    <w:rsid w:val="001148A3"/>
    <w:rsid w:val="00121C11"/>
    <w:rsid w:val="00121F91"/>
    <w:rsid w:val="001276D5"/>
    <w:rsid w:val="00142978"/>
    <w:rsid w:val="00143D65"/>
    <w:rsid w:val="001719F4"/>
    <w:rsid w:val="00172D02"/>
    <w:rsid w:val="001736FC"/>
    <w:rsid w:val="0017463E"/>
    <w:rsid w:val="001C394E"/>
    <w:rsid w:val="001D1994"/>
    <w:rsid w:val="001E2EBB"/>
    <w:rsid w:val="00201D33"/>
    <w:rsid w:val="00210E57"/>
    <w:rsid w:val="00213E92"/>
    <w:rsid w:val="002141A8"/>
    <w:rsid w:val="00227F79"/>
    <w:rsid w:val="002311F5"/>
    <w:rsid w:val="00244658"/>
    <w:rsid w:val="00247E2C"/>
    <w:rsid w:val="00251841"/>
    <w:rsid w:val="0025217F"/>
    <w:rsid w:val="002561B7"/>
    <w:rsid w:val="00271C73"/>
    <w:rsid w:val="00280B01"/>
    <w:rsid w:val="00281E05"/>
    <w:rsid w:val="002A147C"/>
    <w:rsid w:val="002A32CB"/>
    <w:rsid w:val="002B22A6"/>
    <w:rsid w:val="002B319E"/>
    <w:rsid w:val="002B5B3F"/>
    <w:rsid w:val="002C4B24"/>
    <w:rsid w:val="002D0E4A"/>
    <w:rsid w:val="002D6C53"/>
    <w:rsid w:val="002F5595"/>
    <w:rsid w:val="002F6F60"/>
    <w:rsid w:val="00303AB9"/>
    <w:rsid w:val="003056BF"/>
    <w:rsid w:val="003060C0"/>
    <w:rsid w:val="003143C3"/>
    <w:rsid w:val="003215F6"/>
    <w:rsid w:val="00325669"/>
    <w:rsid w:val="00334F6A"/>
    <w:rsid w:val="00342AC8"/>
    <w:rsid w:val="003455AB"/>
    <w:rsid w:val="003507F6"/>
    <w:rsid w:val="00354323"/>
    <w:rsid w:val="00367551"/>
    <w:rsid w:val="00384B0B"/>
    <w:rsid w:val="003902BC"/>
    <w:rsid w:val="00392949"/>
    <w:rsid w:val="003A6033"/>
    <w:rsid w:val="003B4550"/>
    <w:rsid w:val="003B6036"/>
    <w:rsid w:val="003C485A"/>
    <w:rsid w:val="003D1291"/>
    <w:rsid w:val="003D256B"/>
    <w:rsid w:val="003D2BAF"/>
    <w:rsid w:val="0040017C"/>
    <w:rsid w:val="00414E8F"/>
    <w:rsid w:val="00422880"/>
    <w:rsid w:val="00432121"/>
    <w:rsid w:val="00461253"/>
    <w:rsid w:val="004613E2"/>
    <w:rsid w:val="00477ACC"/>
    <w:rsid w:val="00483C21"/>
    <w:rsid w:val="00486E21"/>
    <w:rsid w:val="00491499"/>
    <w:rsid w:val="00494878"/>
    <w:rsid w:val="004A2814"/>
    <w:rsid w:val="004B1976"/>
    <w:rsid w:val="004B1F86"/>
    <w:rsid w:val="004B27F9"/>
    <w:rsid w:val="004C0622"/>
    <w:rsid w:val="004C5937"/>
    <w:rsid w:val="004D10F9"/>
    <w:rsid w:val="004D37F8"/>
    <w:rsid w:val="004E0391"/>
    <w:rsid w:val="005042C2"/>
    <w:rsid w:val="0052327A"/>
    <w:rsid w:val="00557270"/>
    <w:rsid w:val="00561BD5"/>
    <w:rsid w:val="00562D6A"/>
    <w:rsid w:val="00567BE7"/>
    <w:rsid w:val="00570BAE"/>
    <w:rsid w:val="00580A57"/>
    <w:rsid w:val="00583EF1"/>
    <w:rsid w:val="00591138"/>
    <w:rsid w:val="0059168D"/>
    <w:rsid w:val="0059465C"/>
    <w:rsid w:val="005A201E"/>
    <w:rsid w:val="005C3BFD"/>
    <w:rsid w:val="005C4F37"/>
    <w:rsid w:val="005C70B5"/>
    <w:rsid w:val="005D36D2"/>
    <w:rsid w:val="005E716E"/>
    <w:rsid w:val="005F7FA1"/>
    <w:rsid w:val="00601B0B"/>
    <w:rsid w:val="00603294"/>
    <w:rsid w:val="00610753"/>
    <w:rsid w:val="0063524B"/>
    <w:rsid w:val="006441D7"/>
    <w:rsid w:val="00650BAB"/>
    <w:rsid w:val="00653F4E"/>
    <w:rsid w:val="00661076"/>
    <w:rsid w:val="006663C1"/>
    <w:rsid w:val="00671529"/>
    <w:rsid w:val="00681A9A"/>
    <w:rsid w:val="006926B5"/>
    <w:rsid w:val="00693127"/>
    <w:rsid w:val="00695AF7"/>
    <w:rsid w:val="006A52AB"/>
    <w:rsid w:val="006C1FE1"/>
    <w:rsid w:val="006C37E4"/>
    <w:rsid w:val="006D40D2"/>
    <w:rsid w:val="006D437C"/>
    <w:rsid w:val="006D70F1"/>
    <w:rsid w:val="006E0A1D"/>
    <w:rsid w:val="006E73A6"/>
    <w:rsid w:val="006F259E"/>
    <w:rsid w:val="0070489D"/>
    <w:rsid w:val="0071677B"/>
    <w:rsid w:val="0072285C"/>
    <w:rsid w:val="007268F9"/>
    <w:rsid w:val="007449EC"/>
    <w:rsid w:val="00747CEB"/>
    <w:rsid w:val="007555A9"/>
    <w:rsid w:val="007566AE"/>
    <w:rsid w:val="007854C1"/>
    <w:rsid w:val="00796732"/>
    <w:rsid w:val="007B425E"/>
    <w:rsid w:val="007C52B0"/>
    <w:rsid w:val="007D157E"/>
    <w:rsid w:val="007E60D4"/>
    <w:rsid w:val="007F02C5"/>
    <w:rsid w:val="007F247E"/>
    <w:rsid w:val="007F3B97"/>
    <w:rsid w:val="0080428C"/>
    <w:rsid w:val="00811984"/>
    <w:rsid w:val="00816D96"/>
    <w:rsid w:val="0083320D"/>
    <w:rsid w:val="00833EC1"/>
    <w:rsid w:val="008351A7"/>
    <w:rsid w:val="00835C76"/>
    <w:rsid w:val="0084038C"/>
    <w:rsid w:val="00851373"/>
    <w:rsid w:val="0085604A"/>
    <w:rsid w:val="00860881"/>
    <w:rsid w:val="00861B4E"/>
    <w:rsid w:val="00867E26"/>
    <w:rsid w:val="0087434D"/>
    <w:rsid w:val="00882DAA"/>
    <w:rsid w:val="00886A50"/>
    <w:rsid w:val="008A4442"/>
    <w:rsid w:val="008A4884"/>
    <w:rsid w:val="008C0230"/>
    <w:rsid w:val="008D3937"/>
    <w:rsid w:val="009024C1"/>
    <w:rsid w:val="009120D8"/>
    <w:rsid w:val="009124F0"/>
    <w:rsid w:val="00913033"/>
    <w:rsid w:val="00913D75"/>
    <w:rsid w:val="00925DD7"/>
    <w:rsid w:val="0093599F"/>
    <w:rsid w:val="009411B4"/>
    <w:rsid w:val="00943E1D"/>
    <w:rsid w:val="00945B6E"/>
    <w:rsid w:val="0094623F"/>
    <w:rsid w:val="009539C5"/>
    <w:rsid w:val="0095652D"/>
    <w:rsid w:val="00962A56"/>
    <w:rsid w:val="009632A1"/>
    <w:rsid w:val="0096745F"/>
    <w:rsid w:val="00972405"/>
    <w:rsid w:val="00980E4A"/>
    <w:rsid w:val="00981620"/>
    <w:rsid w:val="00987203"/>
    <w:rsid w:val="009900B4"/>
    <w:rsid w:val="009A002D"/>
    <w:rsid w:val="009A234D"/>
    <w:rsid w:val="009B1918"/>
    <w:rsid w:val="009B2217"/>
    <w:rsid w:val="009B4940"/>
    <w:rsid w:val="009C18B8"/>
    <w:rsid w:val="009C6096"/>
    <w:rsid w:val="009D008A"/>
    <w:rsid w:val="009D0139"/>
    <w:rsid w:val="009D54FA"/>
    <w:rsid w:val="009D717D"/>
    <w:rsid w:val="009F5CDC"/>
    <w:rsid w:val="00A040B3"/>
    <w:rsid w:val="00A264DF"/>
    <w:rsid w:val="00A270BF"/>
    <w:rsid w:val="00A71A4C"/>
    <w:rsid w:val="00A775CF"/>
    <w:rsid w:val="00A811B2"/>
    <w:rsid w:val="00A95597"/>
    <w:rsid w:val="00AF20FC"/>
    <w:rsid w:val="00B0452D"/>
    <w:rsid w:val="00B05B02"/>
    <w:rsid w:val="00B06045"/>
    <w:rsid w:val="00B215D6"/>
    <w:rsid w:val="00B31D81"/>
    <w:rsid w:val="00B34D3B"/>
    <w:rsid w:val="00B412F9"/>
    <w:rsid w:val="00B45DAB"/>
    <w:rsid w:val="00B4693D"/>
    <w:rsid w:val="00B52EF4"/>
    <w:rsid w:val="00B54B3A"/>
    <w:rsid w:val="00B6053A"/>
    <w:rsid w:val="00B62371"/>
    <w:rsid w:val="00B76C0D"/>
    <w:rsid w:val="00B900BA"/>
    <w:rsid w:val="00B92A8D"/>
    <w:rsid w:val="00BC7B48"/>
    <w:rsid w:val="00BD01EC"/>
    <w:rsid w:val="00BD7394"/>
    <w:rsid w:val="00BF3121"/>
    <w:rsid w:val="00BF4B84"/>
    <w:rsid w:val="00C005DE"/>
    <w:rsid w:val="00C03015"/>
    <w:rsid w:val="00C0358D"/>
    <w:rsid w:val="00C05333"/>
    <w:rsid w:val="00C2080C"/>
    <w:rsid w:val="00C35A27"/>
    <w:rsid w:val="00C46EDD"/>
    <w:rsid w:val="00C47B2E"/>
    <w:rsid w:val="00C72F91"/>
    <w:rsid w:val="00C73DD4"/>
    <w:rsid w:val="00C75266"/>
    <w:rsid w:val="00C81093"/>
    <w:rsid w:val="00C8582D"/>
    <w:rsid w:val="00C85B82"/>
    <w:rsid w:val="00C93D6E"/>
    <w:rsid w:val="00CA1B04"/>
    <w:rsid w:val="00CB05B6"/>
    <w:rsid w:val="00CC3F23"/>
    <w:rsid w:val="00CD50FC"/>
    <w:rsid w:val="00CD6E77"/>
    <w:rsid w:val="00CE47E3"/>
    <w:rsid w:val="00D24C2B"/>
    <w:rsid w:val="00D35FF6"/>
    <w:rsid w:val="00D3638F"/>
    <w:rsid w:val="00D5120F"/>
    <w:rsid w:val="00D52261"/>
    <w:rsid w:val="00D87FE4"/>
    <w:rsid w:val="00D97A29"/>
    <w:rsid w:val="00DA36D9"/>
    <w:rsid w:val="00DA4DA9"/>
    <w:rsid w:val="00DA6718"/>
    <w:rsid w:val="00DC7EDD"/>
    <w:rsid w:val="00DD357E"/>
    <w:rsid w:val="00DD44EA"/>
    <w:rsid w:val="00DD4A92"/>
    <w:rsid w:val="00DE12E6"/>
    <w:rsid w:val="00DF52E8"/>
    <w:rsid w:val="00DF78E3"/>
    <w:rsid w:val="00E02465"/>
    <w:rsid w:val="00E02C2B"/>
    <w:rsid w:val="00E07442"/>
    <w:rsid w:val="00E12EF6"/>
    <w:rsid w:val="00E17830"/>
    <w:rsid w:val="00E427A5"/>
    <w:rsid w:val="00E42E72"/>
    <w:rsid w:val="00E45B73"/>
    <w:rsid w:val="00E45DA1"/>
    <w:rsid w:val="00E52109"/>
    <w:rsid w:val="00E62882"/>
    <w:rsid w:val="00E75317"/>
    <w:rsid w:val="00E77604"/>
    <w:rsid w:val="00E80D32"/>
    <w:rsid w:val="00EA2AEC"/>
    <w:rsid w:val="00EA7520"/>
    <w:rsid w:val="00EB72AC"/>
    <w:rsid w:val="00EC2011"/>
    <w:rsid w:val="00ED6C48"/>
    <w:rsid w:val="00EE4419"/>
    <w:rsid w:val="00EE78E2"/>
    <w:rsid w:val="00F06E23"/>
    <w:rsid w:val="00F27492"/>
    <w:rsid w:val="00F4284C"/>
    <w:rsid w:val="00F4320D"/>
    <w:rsid w:val="00F50375"/>
    <w:rsid w:val="00F50D73"/>
    <w:rsid w:val="00F65F5D"/>
    <w:rsid w:val="00F70D93"/>
    <w:rsid w:val="00F772E9"/>
    <w:rsid w:val="00F86A3A"/>
    <w:rsid w:val="00F90336"/>
    <w:rsid w:val="00F966D1"/>
    <w:rsid w:val="00F9738B"/>
    <w:rsid w:val="00FB3200"/>
    <w:rsid w:val="00FC7F23"/>
    <w:rsid w:val="00FD0CCE"/>
    <w:rsid w:val="00FD54A9"/>
    <w:rsid w:val="00FD743B"/>
    <w:rsid w:val="00FE1758"/>
    <w:rsid w:val="00FE2048"/>
    <w:rsid w:val="00FE2414"/>
    <w:rsid w:val="00FE2B09"/>
    <w:rsid w:val="00FF010D"/>
    <w:rsid w:val="00FF5477"/>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80621"/>
  <w15:docId w15:val="{208BBE75-33B3-4F52-A383-5062FCB4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uiPriority w:val="9"/>
    <w:qFormat/>
    <w:rsid w:val="004A2814"/>
    <w:pPr>
      <w:spacing w:after="0" w:line="240" w:lineRule="auto"/>
      <w:ind w:right="0"/>
      <w:jc w:val="left"/>
      <w:outlineLvl w:val="0"/>
    </w:pPr>
  </w:style>
  <w:style w:type="paragraph" w:styleId="Heading2">
    <w:name w:val="heading 2"/>
    <w:basedOn w:val="Normal"/>
    <w:next w:val="Normal"/>
    <w:link w:val="Heading2Char"/>
    <w:uiPriority w:val="9"/>
    <w:qFormat/>
    <w:rsid w:val="004A2814"/>
    <w:pPr>
      <w:spacing w:line="240" w:lineRule="auto"/>
      <w:outlineLvl w:val="1"/>
    </w:pPr>
  </w:style>
  <w:style w:type="paragraph" w:styleId="Heading3">
    <w:name w:val="heading 3"/>
    <w:basedOn w:val="Normal"/>
    <w:next w:val="Normal"/>
    <w:link w:val="Heading3Char"/>
    <w:uiPriority w:val="9"/>
    <w:semiHidden/>
    <w:qFormat/>
    <w:rsid w:val="004A2814"/>
    <w:pPr>
      <w:spacing w:line="240" w:lineRule="auto"/>
      <w:outlineLvl w:val="2"/>
    </w:pPr>
  </w:style>
  <w:style w:type="paragraph" w:styleId="Heading4">
    <w:name w:val="heading 4"/>
    <w:basedOn w:val="Normal"/>
    <w:next w:val="Normal"/>
    <w:link w:val="Heading4Char"/>
    <w:semiHidden/>
    <w:qFormat/>
    <w:rsid w:val="004A2814"/>
    <w:pPr>
      <w:spacing w:line="240" w:lineRule="auto"/>
      <w:outlineLvl w:val="3"/>
    </w:pPr>
  </w:style>
  <w:style w:type="paragraph" w:styleId="Heading5">
    <w:name w:val="heading 5"/>
    <w:basedOn w:val="Normal"/>
    <w:next w:val="Normal"/>
    <w:link w:val="Heading5Char"/>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uiPriority w:val="9"/>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uiPriority w:val="9"/>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uiPriority w:val="9"/>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0E4477"/>
    <w:pPr>
      <w:spacing w:after="0" w:line="240" w:lineRule="auto"/>
    </w:pPr>
    <w:rPr>
      <w:rFonts w:eastAsiaTheme="minorHAnsi"/>
      <w:lang w:eastAsia="en-US"/>
    </w:rPr>
  </w:style>
  <w:style w:type="character" w:styleId="UnresolvedMention">
    <w:name w:val="Unresolved Mention"/>
    <w:basedOn w:val="DefaultParagraphFont"/>
    <w:uiPriority w:val="99"/>
    <w:semiHidden/>
    <w:unhideWhenUsed/>
    <w:rsid w:val="000E4477"/>
    <w:rPr>
      <w:color w:val="605E5C"/>
      <w:shd w:val="clear" w:color="auto" w:fill="E1DFDD"/>
    </w:rPr>
  </w:style>
  <w:style w:type="character" w:customStyle="1" w:styleId="SingleTxtGChar">
    <w:name w:val="_ Single Txt_G Char"/>
    <w:basedOn w:val="DefaultParagraphFont"/>
    <w:link w:val="SingleTxtG"/>
    <w:rsid w:val="002311F5"/>
    <w:rPr>
      <w:rFonts w:ascii="Times New Roman" w:eastAsiaTheme="minorHAnsi" w:hAnsi="Times New Roman" w:cs="Times New Roman"/>
      <w:sz w:val="20"/>
      <w:szCs w:val="20"/>
      <w:lang w:eastAsia="en-US"/>
    </w:rPr>
  </w:style>
  <w:style w:type="paragraph" w:styleId="ListParagraph">
    <w:name w:val="List Paragraph"/>
    <w:basedOn w:val="Normal"/>
    <w:uiPriority w:val="34"/>
    <w:qFormat/>
    <w:rsid w:val="002311F5"/>
    <w:pPr>
      <w:suppressAutoHyphens w:val="0"/>
      <w:kinsoku/>
      <w:overflowPunct/>
      <w:autoSpaceDE/>
      <w:autoSpaceDN/>
      <w:adjustRightInd/>
      <w:snapToGrid/>
      <w:spacing w:after="160" w:line="259" w:lineRule="auto"/>
      <w:ind w:left="720"/>
      <w:contextualSpacing/>
    </w:pPr>
    <w:rPr>
      <w:rFonts w:asciiTheme="minorHAnsi" w:eastAsiaTheme="minorEastAsia" w:hAnsiTheme="minorHAnsi" w:cstheme="minorBidi"/>
      <w:kern w:val="2"/>
      <w:sz w:val="22"/>
      <w:szCs w:val="22"/>
      <w:lang w:eastAsia="zh-CN"/>
      <w14:ligatures w14:val="standardContextual"/>
    </w:rPr>
  </w:style>
  <w:style w:type="character" w:styleId="CommentReference">
    <w:name w:val="annotation reference"/>
    <w:basedOn w:val="DefaultParagraphFont"/>
    <w:uiPriority w:val="99"/>
    <w:semiHidden/>
    <w:unhideWhenUsed/>
    <w:rsid w:val="00FE1758"/>
    <w:rPr>
      <w:sz w:val="16"/>
      <w:szCs w:val="16"/>
    </w:rPr>
  </w:style>
  <w:style w:type="paragraph" w:styleId="CommentText">
    <w:name w:val="annotation text"/>
    <w:basedOn w:val="Normal"/>
    <w:link w:val="CommentTextChar"/>
    <w:uiPriority w:val="99"/>
    <w:unhideWhenUsed/>
    <w:rsid w:val="00FE1758"/>
    <w:pPr>
      <w:spacing w:line="240" w:lineRule="auto"/>
    </w:pPr>
  </w:style>
  <w:style w:type="character" w:customStyle="1" w:styleId="CommentTextChar">
    <w:name w:val="Comment Text Char"/>
    <w:basedOn w:val="DefaultParagraphFont"/>
    <w:link w:val="CommentText"/>
    <w:uiPriority w:val="99"/>
    <w:rsid w:val="00FE1758"/>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FE1758"/>
    <w:rPr>
      <w:b/>
      <w:bCs/>
    </w:rPr>
  </w:style>
  <w:style w:type="character" w:customStyle="1" w:styleId="CommentSubjectChar">
    <w:name w:val="Comment Subject Char"/>
    <w:basedOn w:val="CommentTextChar"/>
    <w:link w:val="CommentSubject"/>
    <w:uiPriority w:val="99"/>
    <w:semiHidden/>
    <w:rsid w:val="00FE1758"/>
    <w:rPr>
      <w:rFonts w:ascii="Times New Roman" w:eastAsiaTheme="minorHAnsi"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3" Type="http://schemas.openxmlformats.org/officeDocument/2006/relationships/hyperlink" Target="http://undocs.org/en/A/77/549" TargetMode="External"/><Relationship Id="rId18" Type="http://schemas.openxmlformats.org/officeDocument/2006/relationships/hyperlink" Target="https://www.cop28.com/en/food-and-agriculture" TargetMode="External"/><Relationship Id="rId26" Type="http://schemas.openxmlformats.org/officeDocument/2006/relationships/hyperlink" Target="http://undocs.org/en/A/HRC/49/43" TargetMode="External"/><Relationship Id="rId39" Type="http://schemas.openxmlformats.org/officeDocument/2006/relationships/hyperlink" Target="http://undocs.org/en/A/HRC/53/47" TargetMode="External"/><Relationship Id="rId21" Type="http://schemas.openxmlformats.org/officeDocument/2006/relationships/hyperlink" Target="https://www.un.org/en/climatechange/science/climate-issues/greenwashing" TargetMode="External"/><Relationship Id="rId34" Type="http://schemas.openxmlformats.org/officeDocument/2006/relationships/hyperlink" Target="http://undocs.org/en/A/76/237" TargetMode="External"/><Relationship Id="rId42" Type="http://schemas.openxmlformats.org/officeDocument/2006/relationships/hyperlink" Target="https://www.ipcc.ch/site/assets/uploads/sites/4/2022/11/SRCCL_Chapter_5.pdf" TargetMode="External"/><Relationship Id="rId7" Type="http://schemas.openxmlformats.org/officeDocument/2006/relationships/hyperlink" Target="https://webtv.un.org/en/asset/k1c/k1c1z53f8a" TargetMode="External"/><Relationship Id="rId2" Type="http://schemas.openxmlformats.org/officeDocument/2006/relationships/hyperlink" Target="https://www.wfp.org/global-hunger-crisis" TargetMode="External"/><Relationship Id="rId16" Type="http://schemas.openxmlformats.org/officeDocument/2006/relationships/hyperlink" Target="http://undocs.org/en/A/HRC/47/36" TargetMode="External"/><Relationship Id="rId20" Type="http://schemas.openxmlformats.org/officeDocument/2006/relationships/hyperlink" Target="http://undocs.org/en/A/HRC/49/43" TargetMode="External"/><Relationship Id="rId29" Type="http://schemas.openxmlformats.org/officeDocument/2006/relationships/hyperlink" Target="http://undocs.org/en/FCCC/PA/CMA/2023/L.17" TargetMode="External"/><Relationship Id="rId41" Type="http://schemas.openxmlformats.org/officeDocument/2006/relationships/hyperlink" Target="http://undocs.org/en/A/HRC/51/28" TargetMode="External"/><Relationship Id="rId1" Type="http://schemas.openxmlformats.org/officeDocument/2006/relationships/hyperlink" Target="http://undocs.org/en/A/HRC/53/47" TargetMode="External"/><Relationship Id="rId6" Type="http://schemas.openxmlformats.org/officeDocument/2006/relationships/hyperlink" Target="https://webtv.un.org/en/asset/k1v/k1vwxqycut" TargetMode="External"/><Relationship Id="rId11" Type="http://schemas.openxmlformats.org/officeDocument/2006/relationships/hyperlink" Target="https://www.cop28.com/en/food-and-agriculture" TargetMode="External"/><Relationship Id="rId24" Type="http://schemas.openxmlformats.org/officeDocument/2006/relationships/hyperlink" Target="http://undocs.org/en/A/78/168" TargetMode="External"/><Relationship Id="rId32" Type="http://schemas.openxmlformats.org/officeDocument/2006/relationships/hyperlink" Target="https://www.fao.org/3/cb7654en/cb7654en.pdf" TargetMode="External"/><Relationship Id="rId37" Type="http://schemas.openxmlformats.org/officeDocument/2006/relationships/hyperlink" Target="http://undocs.org/en/A/HRC/49/43" TargetMode="External"/><Relationship Id="rId40" Type="http://schemas.openxmlformats.org/officeDocument/2006/relationships/hyperlink" Target="http://undocs.org/en/A/HRC/41/26" TargetMode="External"/><Relationship Id="rId5" Type="http://schemas.openxmlformats.org/officeDocument/2006/relationships/hyperlink" Target="http://undocs.org/en/A/HRC/53/47" TargetMode="External"/><Relationship Id="rId15" Type="http://schemas.openxmlformats.org/officeDocument/2006/relationships/hyperlink" Target="http://undocs.org/en/FCCC/SB/2023/9" TargetMode="External"/><Relationship Id="rId23" Type="http://schemas.openxmlformats.org/officeDocument/2006/relationships/hyperlink" Target="http://undocs.org/en/A/HRC/53/47" TargetMode="External"/><Relationship Id="rId28" Type="http://schemas.openxmlformats.org/officeDocument/2006/relationships/hyperlink" Target="http://undocs.org/en/A/HRC/54/38" TargetMode="External"/><Relationship Id="rId36" Type="http://schemas.openxmlformats.org/officeDocument/2006/relationships/hyperlink" Target="http://undocs.org/en/A/76/237" TargetMode="External"/><Relationship Id="rId10" Type="http://schemas.openxmlformats.org/officeDocument/2006/relationships/hyperlink" Target="https://www.nature.com/articles/s43016-021-00225-9" TargetMode="External"/><Relationship Id="rId19" Type="http://schemas.openxmlformats.org/officeDocument/2006/relationships/hyperlink" Target="https://impact.economist.com/sustainability/circular-economies/how-to-hold-polluting-sectors-accountable-for-the-climate-crisis" TargetMode="External"/><Relationship Id="rId31" Type="http://schemas.openxmlformats.org/officeDocument/2006/relationships/hyperlink" Target="https://www.worldwildlife.org/stories/what-is-the-sixth-mass-extinction-and-what-can-we-do-about-it" TargetMode="External"/><Relationship Id="rId4" Type="http://schemas.openxmlformats.org/officeDocument/2006/relationships/hyperlink" Target="http://undocs.org/en/FCCC/PA/CMA/2023/L.17%20(2023)" TargetMode="External"/><Relationship Id="rId9" Type="http://schemas.openxmlformats.org/officeDocument/2006/relationships/hyperlink" Target="http://undocs.org/en/A/76/237" TargetMode="External"/><Relationship Id="rId14" Type="http://schemas.openxmlformats.org/officeDocument/2006/relationships/hyperlink" Target="https://www.wri.org/research/state-climate-action-2023" TargetMode="External"/><Relationship Id="rId22" Type="http://schemas.openxmlformats.org/officeDocument/2006/relationships/hyperlink" Target="http://undocs.org/en/A/HRC/48/61" TargetMode="External"/><Relationship Id="rId27" Type="http://schemas.openxmlformats.org/officeDocument/2006/relationships/hyperlink" Target="http://undocs.org/en/A/HRC/49/43" TargetMode="External"/><Relationship Id="rId30" Type="http://schemas.openxmlformats.org/officeDocument/2006/relationships/hyperlink" Target="https://www.fao.org/3/y5609e/y5609e02.htm" TargetMode="External"/><Relationship Id="rId35" Type="http://schemas.openxmlformats.org/officeDocument/2006/relationships/hyperlink" Target="http://undocs.org/en/A/HRC/16/49" TargetMode="External"/><Relationship Id="rId8" Type="http://schemas.openxmlformats.org/officeDocument/2006/relationships/hyperlink" Target="https://webtv.un.org/en/asset/k1s/k1spzpihu3" TargetMode="External"/><Relationship Id="rId3" Type="http://schemas.openxmlformats.org/officeDocument/2006/relationships/hyperlink" Target="http://undocs.org/en/A/HRC/53/47" TargetMode="External"/><Relationship Id="rId12" Type="http://schemas.openxmlformats.org/officeDocument/2006/relationships/hyperlink" Target="https://en.wikipedia.org/wiki/G20" TargetMode="External"/><Relationship Id="rId17" Type="http://schemas.openxmlformats.org/officeDocument/2006/relationships/hyperlink" Target="http://undocs.org/en/A/HRC/54/48" TargetMode="External"/><Relationship Id="rId25" Type="http://schemas.openxmlformats.org/officeDocument/2006/relationships/hyperlink" Target="http://undocs.org/en/A/78/185" TargetMode="External"/><Relationship Id="rId33" Type="http://schemas.openxmlformats.org/officeDocument/2006/relationships/hyperlink" Target="https://www.unep.org/news-and-stories/story/four-reasons-why-world-needs-limit-nitrogen-pollution" TargetMode="External"/><Relationship Id="rId38" Type="http://schemas.openxmlformats.org/officeDocument/2006/relationships/hyperlink" Target="http://undocs.org/en/A/HRC/48/75"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7" ma:contentTypeDescription="Create a new document." ma:contentTypeScope="" ma:versionID="3d1f924bd704cd3e965fe0bd9920692f">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4c2870ceaa7e80926fe741302bced12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element ref="ns2:Emailsubject" minOccurs="0"/>
                <xsd:element ref="ns2:Sent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Emailsubject" ma:index="23" nillable="true" ma:displayName="Email subject" ma:format="Dropdown" ma:internalName="Emailsubject">
      <xsd:simpleType>
        <xsd:restriction base="dms:Note">
          <xsd:maxLength value="255"/>
        </xsd:restriction>
      </xsd:simpleType>
    </xsd:element>
    <xsd:element name="Sentby" ma:index="24" nillable="true" ma:displayName="Sent by" ma:format="Dropdown" ma:list="UserInfo" ma:SharePointGroup="0" ma:internalName="Sent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Original 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ailsubject xmlns="fa1020ff-48ad-4b90-98f4-7161a6f3b630"> Request to upload accessible (plain language) version of report </Emailsubject>
    <TaxCatchAll xmlns="985ec44e-1bab-4c0b-9df0-6ba128686fc9" xsi:nil="true"/>
    <lcf76f155ced4ddcb4097134ff3c332f xmlns="fa1020ff-48ad-4b90-98f4-7161a6f3b630">
      <Terms xmlns="http://schemas.microsoft.com/office/infopath/2007/PartnerControls"/>
    </lcf76f155ced4ddcb4097134ff3c332f>
    <Sentby xmlns="fa1020ff-48ad-4b90-98f4-7161a6f3b630">
      <UserInfo>
        <DisplayName>Rina Kuusipalo</DisplayName>
        <AccountId>105</AccountId>
        <AccountType/>
      </UserInfo>
    </Sentby>
  </documentManagement>
</p:properties>
</file>

<file path=customXml/itemProps1.xml><?xml version="1.0" encoding="utf-8"?>
<ds:datastoreItem xmlns:ds="http://schemas.openxmlformats.org/officeDocument/2006/customXml" ds:itemID="{2B543E43-8751-4CB7-8C31-2792D89DA16B}">
  <ds:schemaRefs>
    <ds:schemaRef ds:uri="http://schemas.openxmlformats.org/officeDocument/2006/bibliography"/>
  </ds:schemaRefs>
</ds:datastoreItem>
</file>

<file path=customXml/itemProps2.xml><?xml version="1.0" encoding="utf-8"?>
<ds:datastoreItem xmlns:ds="http://schemas.openxmlformats.org/officeDocument/2006/customXml" ds:itemID="{81E3A9D4-D405-4E8A-AB3B-791F85D66521}"/>
</file>

<file path=customXml/itemProps3.xml><?xml version="1.0" encoding="utf-8"?>
<ds:datastoreItem xmlns:ds="http://schemas.openxmlformats.org/officeDocument/2006/customXml" ds:itemID="{16B1E021-DA72-42FC-B1C9-D911EA210D59}"/>
</file>

<file path=customXml/itemProps4.xml><?xml version="1.0" encoding="utf-8"?>
<ds:datastoreItem xmlns:ds="http://schemas.openxmlformats.org/officeDocument/2006/customXml" ds:itemID="{C4441827-5BAB-4B67-B245-0A7C2709EF34}"/>
</file>

<file path=docProps/app.xml><?xml version="1.0" encoding="utf-8"?>
<Properties xmlns="http://schemas.openxmlformats.org/officeDocument/2006/extended-properties" xmlns:vt="http://schemas.openxmlformats.org/officeDocument/2006/docPropsVTypes">
  <Template>A</Template>
  <TotalTime>12</TotalTime>
  <Pages>18</Pages>
  <Words>7577</Words>
  <Characters>43194</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A/HRC/55/37</vt:lpstr>
    </vt:vector>
  </TitlesOfParts>
  <Company>DCM</Company>
  <LinksUpToDate>false</LinksUpToDate>
  <CharactersWithSpaces>50670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HRC 55 37 Plain Language Version.docx</dc:title>
  <dc:subject>2400848</dc:subject>
  <dc:creator>dm</dc:creator>
  <cp:keywords/>
  <dc:description/>
  <cp:lastModifiedBy>OHCHR env team</cp:lastModifiedBy>
  <cp:revision>5</cp:revision>
  <dcterms:created xsi:type="dcterms:W3CDTF">2024-10-08T10:37:00Z</dcterms:created>
  <dcterms:modified xsi:type="dcterms:W3CDTF">2024-10-08T10:39:00Z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ies>
</file>