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301F2" w14:textId="77777777" w:rsidR="00EF6A02" w:rsidRPr="005545A4" w:rsidRDefault="00EF6A02" w:rsidP="00745E5C">
      <w:pPr>
        <w:spacing w:line="240" w:lineRule="auto"/>
        <w:ind w:left="-284" w:right="-330"/>
        <w:jc w:val="center"/>
        <w:rPr>
          <w:rFonts w:asciiTheme="minorHAnsi" w:hAnsiTheme="minorHAnsi" w:cstheme="minorHAnsi"/>
          <w:b/>
          <w:sz w:val="23"/>
          <w:szCs w:val="23"/>
        </w:rPr>
      </w:pPr>
      <w:r w:rsidRPr="005545A4">
        <w:rPr>
          <w:rFonts w:asciiTheme="minorHAnsi" w:hAnsiTheme="minorHAnsi" w:cstheme="minorHAnsi"/>
          <w:b/>
          <w:sz w:val="23"/>
          <w:szCs w:val="23"/>
        </w:rPr>
        <w:t>55th session of the Human Rights Council</w:t>
      </w:r>
    </w:p>
    <w:p w14:paraId="6B165D9D" w14:textId="77777777" w:rsidR="00EE41B2" w:rsidRPr="00D1466A" w:rsidRDefault="00EE41B2" w:rsidP="00745E5C">
      <w:pPr>
        <w:spacing w:after="120" w:line="240" w:lineRule="auto"/>
        <w:ind w:left="-284" w:right="-330"/>
        <w:jc w:val="center"/>
        <w:rPr>
          <w:b/>
          <w:bCs/>
          <w:sz w:val="26"/>
          <w:szCs w:val="26"/>
        </w:rPr>
      </w:pPr>
      <w:r w:rsidRPr="00D1466A">
        <w:rPr>
          <w:b/>
          <w:bCs/>
          <w:sz w:val="26"/>
          <w:szCs w:val="26"/>
        </w:rPr>
        <w:t>Commemoration of the International Day for the Elimination of Racial Discrimination</w:t>
      </w:r>
    </w:p>
    <w:p w14:paraId="5BB17BF2" w14:textId="57BDFC96" w:rsidR="006F3E31" w:rsidRPr="00A96BAD" w:rsidRDefault="00E66312" w:rsidP="00745E5C">
      <w:pPr>
        <w:pStyle w:val="xxmsonormal"/>
        <w:spacing w:before="120"/>
        <w:ind w:left="-284" w:right="-330"/>
        <w:jc w:val="center"/>
        <w:rPr>
          <w:i/>
          <w:color w:val="000000" w:themeColor="text1"/>
        </w:rPr>
      </w:pPr>
      <w:r>
        <w:rPr>
          <w:b/>
          <w:bCs/>
          <w:i/>
          <w:color w:val="000000" w:themeColor="text1"/>
        </w:rPr>
        <w:t xml:space="preserve">Theme: </w:t>
      </w:r>
      <w:r w:rsidR="00EF6A02" w:rsidRPr="00EF6A02">
        <w:rPr>
          <w:b/>
          <w:bCs/>
          <w:i/>
          <w:color w:val="000000" w:themeColor="text1"/>
        </w:rPr>
        <w:t xml:space="preserve">A </w:t>
      </w:r>
      <w:r w:rsidR="00F967D0">
        <w:rPr>
          <w:b/>
          <w:bCs/>
          <w:i/>
          <w:color w:val="000000" w:themeColor="text1"/>
        </w:rPr>
        <w:t>d</w:t>
      </w:r>
      <w:r w:rsidR="00EF6A02" w:rsidRPr="00EF6A02">
        <w:rPr>
          <w:b/>
          <w:bCs/>
          <w:i/>
          <w:color w:val="000000" w:themeColor="text1"/>
        </w:rPr>
        <w:t xml:space="preserve">ecade of </w:t>
      </w:r>
      <w:r w:rsidR="00F967D0">
        <w:rPr>
          <w:b/>
          <w:bCs/>
          <w:i/>
          <w:color w:val="000000" w:themeColor="text1"/>
        </w:rPr>
        <w:t>r</w:t>
      </w:r>
      <w:r w:rsidR="00EF6A02" w:rsidRPr="00EF6A02">
        <w:rPr>
          <w:b/>
          <w:bCs/>
          <w:i/>
          <w:color w:val="000000" w:themeColor="text1"/>
        </w:rPr>
        <w:t xml:space="preserve">ecognition, </w:t>
      </w:r>
      <w:r w:rsidR="00F967D0">
        <w:rPr>
          <w:b/>
          <w:bCs/>
          <w:i/>
          <w:color w:val="000000" w:themeColor="text1"/>
        </w:rPr>
        <w:t>j</w:t>
      </w:r>
      <w:r w:rsidR="00EF6A02" w:rsidRPr="00EF6A02">
        <w:rPr>
          <w:b/>
          <w:bCs/>
          <w:i/>
          <w:color w:val="000000" w:themeColor="text1"/>
        </w:rPr>
        <w:t xml:space="preserve">ustice and </w:t>
      </w:r>
      <w:r w:rsidR="00F967D0">
        <w:rPr>
          <w:b/>
          <w:bCs/>
          <w:i/>
          <w:color w:val="000000" w:themeColor="text1"/>
        </w:rPr>
        <w:t>d</w:t>
      </w:r>
      <w:r w:rsidR="00EF6A02" w:rsidRPr="00EF6A02">
        <w:rPr>
          <w:b/>
          <w:bCs/>
          <w:i/>
          <w:color w:val="000000" w:themeColor="text1"/>
        </w:rPr>
        <w:t xml:space="preserve">evelopment: </w:t>
      </w:r>
      <w:r w:rsidR="00672AC7">
        <w:rPr>
          <w:b/>
          <w:bCs/>
          <w:i/>
          <w:color w:val="000000" w:themeColor="text1"/>
        </w:rPr>
        <w:br/>
      </w:r>
      <w:r w:rsidR="00F967D0">
        <w:rPr>
          <w:b/>
          <w:bCs/>
          <w:i/>
          <w:color w:val="000000" w:themeColor="text1"/>
        </w:rPr>
        <w:t>i</w:t>
      </w:r>
      <w:r w:rsidR="00EF6A02" w:rsidRPr="00EF6A02">
        <w:rPr>
          <w:b/>
          <w:bCs/>
          <w:i/>
          <w:color w:val="000000" w:themeColor="text1"/>
        </w:rPr>
        <w:t>mplementation of the International Decade for People of African Descent</w:t>
      </w:r>
    </w:p>
    <w:p w14:paraId="7DD30503" w14:textId="4CE6BDE6" w:rsidR="00EF6A02" w:rsidRPr="005545A4" w:rsidRDefault="00EF6A02" w:rsidP="00745E5C">
      <w:pPr>
        <w:spacing w:before="240" w:after="240" w:line="240" w:lineRule="auto"/>
        <w:ind w:left="-284" w:right="-330"/>
        <w:jc w:val="center"/>
        <w:rPr>
          <w:rFonts w:asciiTheme="minorHAnsi" w:hAnsiTheme="minorHAnsi" w:cstheme="minorHAnsi"/>
          <w:i/>
          <w:sz w:val="23"/>
          <w:szCs w:val="23"/>
        </w:rPr>
      </w:pPr>
      <w:r w:rsidRPr="005545A4">
        <w:rPr>
          <w:rFonts w:asciiTheme="minorHAnsi" w:hAnsiTheme="minorHAnsi" w:cstheme="minorHAnsi"/>
          <w:i/>
          <w:sz w:val="23"/>
          <w:szCs w:val="23"/>
        </w:rPr>
        <w:t xml:space="preserve">Concept note (as of </w:t>
      </w:r>
      <w:r w:rsidR="00834844">
        <w:rPr>
          <w:rFonts w:asciiTheme="minorHAnsi" w:hAnsiTheme="minorHAnsi" w:cstheme="minorHAnsi"/>
          <w:i/>
          <w:sz w:val="23"/>
          <w:szCs w:val="23"/>
        </w:rPr>
        <w:t>21</w:t>
      </w:r>
      <w:r w:rsidR="00867280">
        <w:rPr>
          <w:rFonts w:asciiTheme="minorHAnsi" w:hAnsiTheme="minorHAnsi" w:cstheme="minorHAnsi"/>
          <w:i/>
          <w:sz w:val="23"/>
          <w:szCs w:val="23"/>
        </w:rPr>
        <w:t xml:space="preserve"> </w:t>
      </w:r>
      <w:r w:rsidR="00CF7136">
        <w:rPr>
          <w:rFonts w:asciiTheme="minorHAnsi" w:hAnsiTheme="minorHAnsi" w:cstheme="minorHAnsi"/>
          <w:i/>
          <w:sz w:val="23"/>
          <w:szCs w:val="23"/>
        </w:rPr>
        <w:t>March</w:t>
      </w:r>
      <w:r w:rsidR="00867280" w:rsidRPr="005545A4">
        <w:rPr>
          <w:rFonts w:asciiTheme="minorHAnsi" w:hAnsiTheme="minorHAnsi" w:cstheme="minorHAnsi"/>
          <w:i/>
          <w:sz w:val="23"/>
          <w:szCs w:val="23"/>
        </w:rPr>
        <w:t xml:space="preserve"> </w:t>
      </w:r>
      <w:r w:rsidRPr="005545A4">
        <w:rPr>
          <w:rFonts w:asciiTheme="minorHAnsi" w:hAnsiTheme="minorHAnsi" w:cstheme="minorHAnsi"/>
          <w:i/>
          <w:sz w:val="23"/>
          <w:szCs w:val="23"/>
        </w:rPr>
        <w:t>202</w:t>
      </w:r>
      <w:r>
        <w:rPr>
          <w:rFonts w:asciiTheme="minorHAnsi" w:hAnsiTheme="minorHAnsi" w:cstheme="minorHAnsi"/>
          <w:i/>
          <w:sz w:val="23"/>
          <w:szCs w:val="23"/>
        </w:rPr>
        <w:t>4</w:t>
      </w:r>
      <w:r w:rsidRPr="005545A4">
        <w:rPr>
          <w:rFonts w:asciiTheme="minorHAnsi" w:hAnsiTheme="minorHAnsi" w:cstheme="minorHAnsi"/>
          <w:i/>
          <w:sz w:val="23"/>
          <w:szCs w:val="23"/>
        </w:rPr>
        <w:t>)</w:t>
      </w:r>
    </w:p>
    <w:tbl>
      <w:tblPr>
        <w:tblW w:w="10632" w:type="dxa"/>
        <w:tblInd w:w="-885" w:type="dxa"/>
        <w:tblLayout w:type="fixed"/>
        <w:tblLook w:val="04A0" w:firstRow="1" w:lastRow="0" w:firstColumn="1" w:lastColumn="0" w:noHBand="0" w:noVBand="1"/>
      </w:tblPr>
      <w:tblGrid>
        <w:gridCol w:w="1452"/>
        <w:gridCol w:w="9134"/>
        <w:gridCol w:w="46"/>
      </w:tblGrid>
      <w:tr w:rsidR="00C11300" w:rsidRPr="001511B7" w14:paraId="436A335C" w14:textId="77777777" w:rsidTr="009813D7">
        <w:trPr>
          <w:trHeight w:val="263"/>
        </w:trPr>
        <w:tc>
          <w:tcPr>
            <w:tcW w:w="1452" w:type="dxa"/>
            <w:shd w:val="clear" w:color="auto" w:fill="auto"/>
          </w:tcPr>
          <w:p w14:paraId="12407F67" w14:textId="77777777" w:rsidR="003B2EF1" w:rsidRPr="001511B7" w:rsidRDefault="00C11300" w:rsidP="00A96BAD">
            <w:pPr>
              <w:spacing w:after="0" w:line="240" w:lineRule="auto"/>
              <w:rPr>
                <w:rFonts w:cs="Calibri"/>
                <w:b/>
                <w:color w:val="000000"/>
              </w:rPr>
            </w:pPr>
            <w:r w:rsidRPr="001511B7">
              <w:rPr>
                <w:rFonts w:cs="Calibri"/>
                <w:b/>
                <w:color w:val="000000"/>
              </w:rPr>
              <w:t xml:space="preserve">Date </w:t>
            </w:r>
          </w:p>
          <w:p w14:paraId="4F64587A" w14:textId="77777777" w:rsidR="00C11300" w:rsidRPr="001511B7" w:rsidRDefault="00C11300" w:rsidP="00A96BAD">
            <w:pPr>
              <w:spacing w:after="0" w:line="240" w:lineRule="auto"/>
              <w:rPr>
                <w:rFonts w:cs="Calibri"/>
                <w:b/>
                <w:color w:val="000000"/>
              </w:rPr>
            </w:pPr>
            <w:r w:rsidRPr="001511B7">
              <w:rPr>
                <w:rFonts w:cs="Calibri"/>
                <w:b/>
                <w:color w:val="000000"/>
              </w:rPr>
              <w:t>and venue:</w:t>
            </w:r>
          </w:p>
        </w:tc>
        <w:tc>
          <w:tcPr>
            <w:tcW w:w="9180" w:type="dxa"/>
            <w:gridSpan w:val="2"/>
            <w:shd w:val="clear" w:color="auto" w:fill="auto"/>
          </w:tcPr>
          <w:p w14:paraId="729A1805" w14:textId="75129EA0" w:rsidR="00EF6A02" w:rsidRPr="00EF6A02" w:rsidRDefault="00EF6A02" w:rsidP="00A96BAD">
            <w:pPr>
              <w:pStyle w:val="NoSpacing"/>
              <w:rPr>
                <w:b/>
                <w:bCs/>
              </w:rPr>
            </w:pPr>
            <w:r w:rsidRPr="00EF6A02">
              <w:rPr>
                <w:b/>
                <w:bCs/>
              </w:rPr>
              <w:t xml:space="preserve">Wednesday, 27 March 2024, </w:t>
            </w:r>
            <w:r w:rsidR="007702EA">
              <w:rPr>
                <w:b/>
                <w:bCs/>
              </w:rPr>
              <w:t>3</w:t>
            </w:r>
            <w:r w:rsidR="003473E0">
              <w:rPr>
                <w:b/>
                <w:bCs/>
              </w:rPr>
              <w:t>.</w:t>
            </w:r>
            <w:r w:rsidR="007702EA">
              <w:rPr>
                <w:b/>
                <w:bCs/>
              </w:rPr>
              <w:t>30</w:t>
            </w:r>
            <w:r w:rsidRPr="00EF6A02">
              <w:rPr>
                <w:b/>
                <w:bCs/>
              </w:rPr>
              <w:t xml:space="preserve"> to </w:t>
            </w:r>
            <w:r w:rsidR="00462330">
              <w:rPr>
                <w:b/>
                <w:bCs/>
              </w:rPr>
              <w:t>5</w:t>
            </w:r>
            <w:r w:rsidR="003473E0">
              <w:rPr>
                <w:b/>
                <w:bCs/>
              </w:rPr>
              <w:t>.</w:t>
            </w:r>
            <w:r w:rsidR="007702EA">
              <w:rPr>
                <w:b/>
                <w:bCs/>
              </w:rPr>
              <w:t>30</w:t>
            </w:r>
            <w:r w:rsidRPr="00EF6A02">
              <w:rPr>
                <w:b/>
                <w:bCs/>
              </w:rPr>
              <w:t xml:space="preserve"> p.m.</w:t>
            </w:r>
          </w:p>
          <w:p w14:paraId="1C987566" w14:textId="77777777" w:rsidR="00EF6A02" w:rsidRPr="00EF6A02" w:rsidRDefault="00EF6A02" w:rsidP="00A96BAD">
            <w:pPr>
              <w:pStyle w:val="NoSpacing"/>
              <w:rPr>
                <w:b/>
                <w:bCs/>
              </w:rPr>
            </w:pPr>
            <w:r w:rsidRPr="00EF6A02">
              <w:rPr>
                <w:b/>
                <w:bCs/>
              </w:rPr>
              <w:t>Room XX, Palais des Nations, Geneva</w:t>
            </w:r>
          </w:p>
          <w:p w14:paraId="263B1390" w14:textId="27591294" w:rsidR="00966CA2" w:rsidRPr="00A22DCA" w:rsidRDefault="00EF6A02" w:rsidP="00A96BAD">
            <w:pPr>
              <w:spacing w:after="240" w:line="240" w:lineRule="auto"/>
              <w:rPr>
                <w:rFonts w:asciiTheme="minorHAnsi" w:hAnsiTheme="minorHAnsi" w:cstheme="minorHAnsi"/>
                <w:i/>
                <w:color w:val="000000" w:themeColor="text1"/>
                <w:sz w:val="23"/>
                <w:szCs w:val="23"/>
              </w:rPr>
            </w:pPr>
            <w:r w:rsidRPr="005545A4">
              <w:rPr>
                <w:rFonts w:asciiTheme="minorHAnsi" w:hAnsiTheme="minorHAnsi" w:cstheme="minorHAnsi"/>
                <w:i/>
                <w:sz w:val="23"/>
                <w:szCs w:val="23"/>
              </w:rPr>
              <w:t>(</w:t>
            </w:r>
            <w:r w:rsidR="00966CA2">
              <w:rPr>
                <w:rFonts w:asciiTheme="minorHAnsi" w:hAnsiTheme="minorHAnsi" w:cstheme="minorHAnsi"/>
                <w:i/>
                <w:sz w:val="23"/>
                <w:szCs w:val="23"/>
              </w:rPr>
              <w:t xml:space="preserve">The commemoration </w:t>
            </w:r>
            <w:r w:rsidRPr="005545A4">
              <w:rPr>
                <w:rFonts w:asciiTheme="minorHAnsi" w:hAnsiTheme="minorHAnsi" w:cstheme="minorHAnsi"/>
                <w:i/>
                <w:sz w:val="23"/>
                <w:szCs w:val="23"/>
              </w:rPr>
              <w:t xml:space="preserve">will be broadcast live and archived at </w:t>
            </w:r>
            <w:hyperlink r:id="rId11" w:history="1">
              <w:r w:rsidR="000C3458" w:rsidRPr="00085158">
                <w:rPr>
                  <w:rStyle w:val="Hyperlink"/>
                  <w:rFonts w:asciiTheme="minorHAnsi" w:hAnsiTheme="minorHAnsi" w:cstheme="minorHAnsi"/>
                  <w:i/>
                  <w:sz w:val="23"/>
                  <w:szCs w:val="23"/>
                </w:rPr>
                <w:t>https://webtv.un.org</w:t>
              </w:r>
            </w:hyperlink>
            <w:r w:rsidRPr="005545A4">
              <w:rPr>
                <w:rStyle w:val="Hyperlink"/>
                <w:rFonts w:asciiTheme="minorHAnsi" w:hAnsiTheme="minorHAnsi" w:cstheme="minorHAnsi"/>
                <w:i/>
                <w:color w:val="000000" w:themeColor="text1"/>
                <w:sz w:val="23"/>
                <w:szCs w:val="23"/>
                <w:u w:val="none"/>
              </w:rPr>
              <w:t>)</w:t>
            </w:r>
          </w:p>
        </w:tc>
      </w:tr>
      <w:tr w:rsidR="00E023D6" w:rsidRPr="001511B7" w14:paraId="18AF8F4F" w14:textId="77777777" w:rsidTr="009813D7">
        <w:trPr>
          <w:trHeight w:val="882"/>
        </w:trPr>
        <w:tc>
          <w:tcPr>
            <w:tcW w:w="1452" w:type="dxa"/>
            <w:shd w:val="clear" w:color="auto" w:fill="auto"/>
          </w:tcPr>
          <w:p w14:paraId="5C41252A" w14:textId="77777777" w:rsidR="00E023D6" w:rsidRPr="001511B7" w:rsidRDefault="00E023D6" w:rsidP="00A96BAD">
            <w:pPr>
              <w:spacing w:after="0" w:line="240" w:lineRule="auto"/>
              <w:rPr>
                <w:rFonts w:cs="Calibri"/>
                <w:b/>
                <w:color w:val="000000"/>
              </w:rPr>
            </w:pPr>
            <w:r w:rsidRPr="001511B7">
              <w:rPr>
                <w:rFonts w:cs="Calibri"/>
                <w:b/>
                <w:color w:val="000000"/>
              </w:rPr>
              <w:t xml:space="preserve">Objectives: </w:t>
            </w:r>
          </w:p>
        </w:tc>
        <w:tc>
          <w:tcPr>
            <w:tcW w:w="9180" w:type="dxa"/>
            <w:gridSpan w:val="2"/>
            <w:shd w:val="clear" w:color="auto" w:fill="auto"/>
          </w:tcPr>
          <w:p w14:paraId="256B191F" w14:textId="37B45956" w:rsidR="00813C4C" w:rsidRPr="009D67BA" w:rsidRDefault="00FE5862" w:rsidP="00A96BAD">
            <w:pPr>
              <w:autoSpaceDE w:val="0"/>
              <w:autoSpaceDN w:val="0"/>
              <w:adjustRightInd w:val="0"/>
              <w:spacing w:after="120" w:line="240" w:lineRule="auto"/>
              <w:jc w:val="both"/>
              <w:rPr>
                <w:rFonts w:cs="Calibri"/>
                <w:iCs/>
                <w:lang w:val="en-US"/>
              </w:rPr>
            </w:pPr>
            <w:r w:rsidRPr="005118F4">
              <w:t xml:space="preserve">The panel discussion will </w:t>
            </w:r>
            <w:r w:rsidR="00E725CB" w:rsidRPr="005118F4">
              <w:t>focus</w:t>
            </w:r>
            <w:r w:rsidRPr="005118F4">
              <w:t xml:space="preserve"> </w:t>
            </w:r>
            <w:r w:rsidR="00E725CB" w:rsidRPr="005118F4">
              <w:t xml:space="preserve">on </w:t>
            </w:r>
            <w:r w:rsidRPr="005118F4">
              <w:t>the</w:t>
            </w:r>
            <w:r w:rsidR="00424017" w:rsidRPr="005118F4">
              <w:t xml:space="preserve"> </w:t>
            </w:r>
            <w:r w:rsidR="00FD744C" w:rsidRPr="005118F4">
              <w:t xml:space="preserve">implementation of the </w:t>
            </w:r>
            <w:r w:rsidR="00424017" w:rsidRPr="005118F4">
              <w:t>International Decade for People of African Descent</w:t>
            </w:r>
            <w:r w:rsidR="00D40D53" w:rsidRPr="005118F4">
              <w:t xml:space="preserve"> and facilitate deliberations on good practices</w:t>
            </w:r>
            <w:r w:rsidR="009D67BA" w:rsidRPr="005118F4">
              <w:t xml:space="preserve">, </w:t>
            </w:r>
            <w:r w:rsidR="00D40D53" w:rsidRPr="005118F4">
              <w:t>recurrent challenges</w:t>
            </w:r>
            <w:r w:rsidR="009D67BA" w:rsidRPr="005118F4">
              <w:t xml:space="preserve"> and lessons learned</w:t>
            </w:r>
            <w:r w:rsidR="00B81963" w:rsidRPr="005118F4">
              <w:t>. I</w:t>
            </w:r>
            <w:r w:rsidR="00C34D1D" w:rsidRPr="005118F4">
              <w:t>n view</w:t>
            </w:r>
            <w:r w:rsidR="00980E85" w:rsidRPr="005118F4">
              <w:t xml:space="preserve"> of the final year of the Decade, i</w:t>
            </w:r>
            <w:r w:rsidR="00B81963" w:rsidRPr="005118F4">
              <w:t xml:space="preserve">t will </w:t>
            </w:r>
            <w:r w:rsidR="00FD744C" w:rsidRPr="005118F4">
              <w:t xml:space="preserve">enable speakers to make action-oriented </w:t>
            </w:r>
            <w:r w:rsidR="00980E85" w:rsidRPr="005118F4">
              <w:t xml:space="preserve">suggestions for </w:t>
            </w:r>
            <w:r w:rsidR="00C34D1D" w:rsidRPr="005118F4">
              <w:t xml:space="preserve">further </w:t>
            </w:r>
            <w:r w:rsidR="00FD744C" w:rsidRPr="005118F4">
              <w:t>measures</w:t>
            </w:r>
            <w:r w:rsidR="00C34D1D" w:rsidRPr="005118F4">
              <w:t xml:space="preserve"> to be </w:t>
            </w:r>
            <w:r w:rsidR="009D67BA" w:rsidRPr="005118F4">
              <w:t xml:space="preserve">implemented </w:t>
            </w:r>
            <w:r w:rsidR="00C34D1D" w:rsidRPr="005118F4">
              <w:t xml:space="preserve">at </w:t>
            </w:r>
            <w:r w:rsidR="0016786C" w:rsidRPr="005118F4">
              <w:t xml:space="preserve">local, national, regional and international </w:t>
            </w:r>
            <w:r w:rsidR="00C34D1D" w:rsidRPr="005118F4">
              <w:t>levels</w:t>
            </w:r>
            <w:r w:rsidR="00B93456" w:rsidRPr="005118F4">
              <w:t xml:space="preserve">. The discussion will further contribute to developing </w:t>
            </w:r>
            <w:r w:rsidR="009D67BA" w:rsidRPr="005118F4">
              <w:t xml:space="preserve">recommendations </w:t>
            </w:r>
            <w:r w:rsidR="009D67BA" w:rsidRPr="009D67BA">
              <w:t>on practical steps to be taken to make a Second International Decade effective</w:t>
            </w:r>
            <w:r w:rsidR="00B93456">
              <w:t>, in line with</w:t>
            </w:r>
            <w:r w:rsidR="00B93456" w:rsidRPr="005118F4">
              <w:t xml:space="preserve"> General Assembly resolution 78/234</w:t>
            </w:r>
            <w:r w:rsidR="009D67BA" w:rsidRPr="009D67BA">
              <w:t xml:space="preserve">. </w:t>
            </w:r>
          </w:p>
        </w:tc>
      </w:tr>
      <w:tr w:rsidR="004E42FC" w:rsidRPr="001511B7" w14:paraId="73A96321" w14:textId="77777777" w:rsidTr="009813D7">
        <w:trPr>
          <w:trHeight w:val="70"/>
        </w:trPr>
        <w:tc>
          <w:tcPr>
            <w:tcW w:w="1452" w:type="dxa"/>
            <w:shd w:val="clear" w:color="auto" w:fill="auto"/>
          </w:tcPr>
          <w:p w14:paraId="22198365" w14:textId="77777777" w:rsidR="004E42FC" w:rsidRPr="001511B7" w:rsidRDefault="004E42FC" w:rsidP="00A96BAD">
            <w:pPr>
              <w:spacing w:after="0" w:line="240" w:lineRule="auto"/>
              <w:rPr>
                <w:rFonts w:cs="Calibri"/>
                <w:b/>
                <w:color w:val="000000"/>
              </w:rPr>
            </w:pPr>
            <w:r w:rsidRPr="001511B7">
              <w:rPr>
                <w:rFonts w:cs="Calibri"/>
                <w:b/>
                <w:color w:val="000000"/>
              </w:rPr>
              <w:t>Chair:</w:t>
            </w:r>
          </w:p>
        </w:tc>
        <w:tc>
          <w:tcPr>
            <w:tcW w:w="9180" w:type="dxa"/>
            <w:gridSpan w:val="2"/>
            <w:shd w:val="clear" w:color="auto" w:fill="auto"/>
          </w:tcPr>
          <w:p w14:paraId="47D28E49" w14:textId="55349AF0" w:rsidR="004E42FC" w:rsidRPr="00B00063" w:rsidRDefault="00C47C56" w:rsidP="00A96BAD">
            <w:pPr>
              <w:spacing w:after="120" w:line="240" w:lineRule="auto"/>
              <w:jc w:val="both"/>
              <w:rPr>
                <w:rFonts w:cs="Calibri"/>
                <w:lang w:val="en-US"/>
              </w:rPr>
            </w:pPr>
            <w:r w:rsidRPr="00B00063">
              <w:rPr>
                <w:rFonts w:asciiTheme="minorHAnsi" w:hAnsiTheme="minorHAnsi" w:cstheme="minorHAnsi"/>
                <w:b/>
              </w:rPr>
              <w:t xml:space="preserve">H.E. Mr. Omar </w:t>
            </w:r>
            <w:proofErr w:type="spellStart"/>
            <w:r w:rsidRPr="00B00063">
              <w:rPr>
                <w:rFonts w:asciiTheme="minorHAnsi" w:hAnsiTheme="minorHAnsi" w:cstheme="minorHAnsi"/>
                <w:b/>
              </w:rPr>
              <w:t>Zniber</w:t>
            </w:r>
            <w:proofErr w:type="spellEnd"/>
            <w:r w:rsidRPr="00B00063">
              <w:rPr>
                <w:rFonts w:asciiTheme="minorHAnsi" w:hAnsiTheme="minorHAnsi" w:cstheme="minorHAnsi"/>
              </w:rPr>
              <w:t>, President of the Human Rights Coun</w:t>
            </w:r>
            <w:r w:rsidR="00DA75A4" w:rsidRPr="00B00063">
              <w:rPr>
                <w:rFonts w:asciiTheme="minorHAnsi" w:hAnsiTheme="minorHAnsi" w:cstheme="minorHAnsi"/>
              </w:rPr>
              <w:t>cil</w:t>
            </w:r>
          </w:p>
        </w:tc>
      </w:tr>
      <w:tr w:rsidR="00FB7FF2" w:rsidRPr="001511B7" w14:paraId="70668859" w14:textId="77777777" w:rsidTr="009813D7">
        <w:trPr>
          <w:trHeight w:val="568"/>
        </w:trPr>
        <w:tc>
          <w:tcPr>
            <w:tcW w:w="1452" w:type="dxa"/>
            <w:shd w:val="clear" w:color="auto" w:fill="auto"/>
          </w:tcPr>
          <w:p w14:paraId="444CD64F" w14:textId="77777777" w:rsidR="003B2EF1" w:rsidRPr="001511B7" w:rsidRDefault="00FB7FF2" w:rsidP="00A96BAD">
            <w:pPr>
              <w:spacing w:after="0" w:line="240" w:lineRule="auto"/>
              <w:rPr>
                <w:rFonts w:cs="Calibri"/>
                <w:b/>
                <w:color w:val="000000"/>
              </w:rPr>
            </w:pPr>
            <w:r w:rsidRPr="001511B7">
              <w:rPr>
                <w:rFonts w:cs="Calibri"/>
                <w:b/>
                <w:color w:val="000000"/>
              </w:rPr>
              <w:t xml:space="preserve">Opening </w:t>
            </w:r>
          </w:p>
          <w:p w14:paraId="52C66F23" w14:textId="77777777" w:rsidR="00FB7FF2" w:rsidRPr="001511B7" w:rsidRDefault="00FB7FF2" w:rsidP="00A96BAD">
            <w:pPr>
              <w:spacing w:after="0" w:line="240" w:lineRule="auto"/>
              <w:rPr>
                <w:rFonts w:cs="Calibri"/>
                <w:b/>
                <w:color w:val="000000"/>
              </w:rPr>
            </w:pPr>
            <w:r w:rsidRPr="001511B7">
              <w:rPr>
                <w:rFonts w:cs="Calibri"/>
                <w:b/>
                <w:color w:val="000000"/>
              </w:rPr>
              <w:t xml:space="preserve">statement: </w:t>
            </w:r>
          </w:p>
        </w:tc>
        <w:tc>
          <w:tcPr>
            <w:tcW w:w="9180" w:type="dxa"/>
            <w:gridSpan w:val="2"/>
            <w:shd w:val="clear" w:color="auto" w:fill="auto"/>
          </w:tcPr>
          <w:p w14:paraId="21A274C6" w14:textId="343FB8D4" w:rsidR="00FB7FF2" w:rsidRPr="00DA75A4" w:rsidRDefault="00053C01" w:rsidP="00A96BAD">
            <w:pPr>
              <w:spacing w:after="120" w:line="240" w:lineRule="auto"/>
              <w:rPr>
                <w:rFonts w:asciiTheme="minorHAnsi" w:hAnsiTheme="minorHAnsi" w:cstheme="minorHAnsi"/>
              </w:rPr>
            </w:pPr>
            <w:r w:rsidRPr="00DA75A4">
              <w:rPr>
                <w:rFonts w:asciiTheme="minorHAnsi" w:hAnsiTheme="minorHAnsi" w:cstheme="minorHAnsi"/>
                <w:b/>
                <w:color w:val="000000" w:themeColor="text1"/>
              </w:rPr>
              <w:t>Ms.</w:t>
            </w:r>
            <w:r w:rsidR="00DA75A4" w:rsidRPr="00DA75A4">
              <w:rPr>
                <w:rFonts w:asciiTheme="minorHAnsi" w:hAnsiTheme="minorHAnsi" w:cstheme="minorHAnsi"/>
                <w:b/>
                <w:color w:val="000000" w:themeColor="text1"/>
              </w:rPr>
              <w:t xml:space="preserve"> </w:t>
            </w:r>
            <w:r w:rsidR="00DA75A4" w:rsidRPr="00DA75A4">
              <w:rPr>
                <w:rFonts w:asciiTheme="minorHAnsi" w:hAnsiTheme="minorHAnsi" w:cstheme="minorHAnsi"/>
                <w:b/>
                <w:bCs/>
                <w:color w:val="000000" w:themeColor="text1"/>
              </w:rPr>
              <w:t>Nada Al-</w:t>
            </w:r>
            <w:proofErr w:type="spellStart"/>
            <w:r w:rsidR="00DA75A4" w:rsidRPr="00DA75A4">
              <w:rPr>
                <w:rFonts w:asciiTheme="minorHAnsi" w:hAnsiTheme="minorHAnsi" w:cstheme="minorHAnsi"/>
                <w:b/>
                <w:bCs/>
                <w:color w:val="000000" w:themeColor="text1"/>
              </w:rPr>
              <w:t>Nashif</w:t>
            </w:r>
            <w:proofErr w:type="spellEnd"/>
            <w:r w:rsidRPr="00DA75A4">
              <w:rPr>
                <w:rFonts w:asciiTheme="minorHAnsi" w:hAnsiTheme="minorHAnsi" w:cstheme="minorHAnsi"/>
                <w:color w:val="000000" w:themeColor="text1"/>
              </w:rPr>
              <w:t>,</w:t>
            </w:r>
            <w:r w:rsidR="00E701D8" w:rsidRPr="00DA75A4">
              <w:rPr>
                <w:rFonts w:asciiTheme="minorHAnsi" w:hAnsiTheme="minorHAnsi" w:cstheme="minorHAnsi"/>
                <w:color w:val="000000" w:themeColor="text1"/>
              </w:rPr>
              <w:t xml:space="preserve"> United Nations </w:t>
            </w:r>
            <w:r w:rsidR="00EF6A02" w:rsidRPr="00DA75A4">
              <w:rPr>
                <w:rFonts w:asciiTheme="minorHAnsi" w:hAnsiTheme="minorHAnsi" w:cstheme="minorHAnsi"/>
                <w:color w:val="000000" w:themeColor="text1"/>
              </w:rPr>
              <w:t xml:space="preserve">Deputy </w:t>
            </w:r>
            <w:r w:rsidR="00E701D8" w:rsidRPr="00DA75A4">
              <w:rPr>
                <w:rFonts w:asciiTheme="minorHAnsi" w:hAnsiTheme="minorHAnsi" w:cstheme="minorHAnsi"/>
                <w:color w:val="000000" w:themeColor="text1"/>
              </w:rPr>
              <w:t>High Commissioner for Human Rights</w:t>
            </w:r>
            <w:r w:rsidR="00F11F3D">
              <w:rPr>
                <w:rFonts w:asciiTheme="minorHAnsi" w:hAnsiTheme="minorHAnsi" w:cstheme="minorHAnsi"/>
                <w:color w:val="000000" w:themeColor="text1"/>
              </w:rPr>
              <w:t xml:space="preserve"> </w:t>
            </w:r>
          </w:p>
        </w:tc>
      </w:tr>
      <w:tr w:rsidR="00FB7FF2" w:rsidRPr="001511B7" w14:paraId="6AF0A1DC" w14:textId="77777777" w:rsidTr="009813D7">
        <w:trPr>
          <w:trHeight w:val="59"/>
        </w:trPr>
        <w:tc>
          <w:tcPr>
            <w:tcW w:w="1452" w:type="dxa"/>
            <w:shd w:val="clear" w:color="auto" w:fill="auto"/>
          </w:tcPr>
          <w:p w14:paraId="2889B5EB" w14:textId="77777777" w:rsidR="00FB7FF2" w:rsidRPr="00913C04" w:rsidRDefault="00FB7FF2" w:rsidP="00A96BAD">
            <w:pPr>
              <w:spacing w:after="0" w:line="240" w:lineRule="auto"/>
              <w:rPr>
                <w:rFonts w:cs="Calibri"/>
                <w:b/>
                <w:color w:val="000000"/>
              </w:rPr>
            </w:pPr>
            <w:r w:rsidRPr="00913C04">
              <w:rPr>
                <w:rFonts w:cs="Calibri"/>
                <w:b/>
                <w:color w:val="000000"/>
              </w:rPr>
              <w:t>Panellists:</w:t>
            </w:r>
          </w:p>
        </w:tc>
        <w:tc>
          <w:tcPr>
            <w:tcW w:w="9180" w:type="dxa"/>
            <w:gridSpan w:val="2"/>
            <w:shd w:val="clear" w:color="auto" w:fill="auto"/>
          </w:tcPr>
          <w:p w14:paraId="2BFA5DF4" w14:textId="7A006FA9" w:rsidR="00A43679" w:rsidRPr="00F9743C" w:rsidRDefault="00F9743C" w:rsidP="00A96BAD">
            <w:pPr>
              <w:numPr>
                <w:ilvl w:val="0"/>
                <w:numId w:val="18"/>
              </w:numPr>
              <w:spacing w:after="120" w:line="240" w:lineRule="auto"/>
              <w:rPr>
                <w:rFonts w:asciiTheme="minorHAnsi" w:eastAsia="MS Mincho" w:hAnsiTheme="minorHAnsi" w:cstheme="minorHAnsi"/>
                <w:lang w:eastAsia="ja-JP"/>
              </w:rPr>
            </w:pPr>
            <w:r w:rsidRPr="00847A6F">
              <w:rPr>
                <w:rStyle w:val="Emphasis"/>
                <w:rFonts w:asciiTheme="minorHAnsi" w:hAnsiTheme="minorHAnsi" w:cstheme="minorHAnsi"/>
                <w:b/>
                <w:bCs/>
                <w:i w:val="0"/>
                <w:iCs w:val="0"/>
                <w:shd w:val="clear" w:color="auto" w:fill="FFFFFF"/>
              </w:rPr>
              <w:t xml:space="preserve">Ms. </w:t>
            </w:r>
            <w:r w:rsidRPr="00847A6F">
              <w:rPr>
                <w:b/>
                <w:bCs/>
                <w:lang w:eastAsia="en-GB"/>
              </w:rPr>
              <w:t>Barbara G</w:t>
            </w:r>
            <w:r w:rsidR="00E20680" w:rsidRPr="00847A6F">
              <w:rPr>
                <w:b/>
                <w:bCs/>
                <w:lang w:eastAsia="en-GB"/>
              </w:rPr>
              <w:t>.</w:t>
            </w:r>
            <w:r w:rsidRPr="00847A6F">
              <w:rPr>
                <w:b/>
                <w:bCs/>
                <w:lang w:eastAsia="en-GB"/>
              </w:rPr>
              <w:t xml:space="preserve"> Reynolds</w:t>
            </w:r>
            <w:r w:rsidRPr="00847A6F">
              <w:t xml:space="preserve">, </w:t>
            </w:r>
            <w:r w:rsidRPr="00847A6F">
              <w:rPr>
                <w:lang w:eastAsia="en-GB"/>
              </w:rPr>
              <w:t>Chair</w:t>
            </w:r>
            <w:r w:rsidRPr="00847A6F">
              <w:rPr>
                <w:rStyle w:val="Emphasis"/>
                <w:rFonts w:asciiTheme="minorHAnsi" w:hAnsiTheme="minorHAnsi" w:cstheme="minorHAnsi"/>
                <w:i w:val="0"/>
                <w:iCs w:val="0"/>
                <w:shd w:val="clear" w:color="auto" w:fill="FFFFFF"/>
              </w:rPr>
              <w:t xml:space="preserve"> of the Working</w:t>
            </w:r>
            <w:r w:rsidRPr="00F9743C">
              <w:rPr>
                <w:rStyle w:val="Emphasis"/>
                <w:rFonts w:asciiTheme="minorHAnsi" w:hAnsiTheme="minorHAnsi" w:cstheme="minorHAnsi"/>
                <w:i w:val="0"/>
                <w:iCs w:val="0"/>
                <w:shd w:val="clear" w:color="auto" w:fill="FFFFFF"/>
              </w:rPr>
              <w:t xml:space="preserve"> Group of Experts on People of African Descent</w:t>
            </w:r>
            <w:r>
              <w:rPr>
                <w:rStyle w:val="Emphasis"/>
                <w:rFonts w:asciiTheme="minorHAnsi" w:hAnsiTheme="minorHAnsi" w:cstheme="minorHAnsi"/>
                <w:i w:val="0"/>
                <w:iCs w:val="0"/>
                <w:shd w:val="clear" w:color="auto" w:fill="FFFFFF"/>
              </w:rPr>
              <w:t xml:space="preserve"> </w:t>
            </w:r>
            <w:r w:rsidRPr="00672AC7">
              <w:rPr>
                <w:i/>
                <w:iCs/>
              </w:rPr>
              <w:t>(video message)</w:t>
            </w:r>
          </w:p>
          <w:p w14:paraId="53823084" w14:textId="448C11F1" w:rsidR="00F9743C" w:rsidRPr="00F9743C" w:rsidRDefault="00F9743C" w:rsidP="00A96BAD">
            <w:pPr>
              <w:numPr>
                <w:ilvl w:val="0"/>
                <w:numId w:val="18"/>
              </w:numPr>
              <w:spacing w:after="120" w:line="240" w:lineRule="auto"/>
              <w:rPr>
                <w:rStyle w:val="ui-provider"/>
                <w:rFonts w:asciiTheme="minorHAnsi" w:eastAsia="MS Mincho" w:hAnsiTheme="minorHAnsi" w:cstheme="minorHAnsi"/>
                <w:lang w:eastAsia="ja-JP"/>
              </w:rPr>
            </w:pPr>
            <w:r>
              <w:rPr>
                <w:b/>
                <w:bCs/>
              </w:rPr>
              <w:t>Ms.</w:t>
            </w:r>
            <w:r w:rsidRPr="005B45A9">
              <w:rPr>
                <w:b/>
                <w:bCs/>
              </w:rPr>
              <w:t xml:space="preserve"> June </w:t>
            </w:r>
            <w:proofErr w:type="spellStart"/>
            <w:r w:rsidRPr="005B45A9">
              <w:rPr>
                <w:b/>
                <w:bCs/>
              </w:rPr>
              <w:t>Soomer</w:t>
            </w:r>
            <w:proofErr w:type="spellEnd"/>
            <w:r w:rsidRPr="005B45A9">
              <w:t>, Chair</w:t>
            </w:r>
            <w:r>
              <w:t>-designate</w:t>
            </w:r>
            <w:r w:rsidRPr="005B45A9">
              <w:t xml:space="preserve"> of the Permanent Forum on People of African Descent</w:t>
            </w:r>
            <w:r>
              <w:t xml:space="preserve"> </w:t>
            </w:r>
            <w:r>
              <w:br/>
            </w:r>
            <w:r w:rsidRPr="00672AC7">
              <w:rPr>
                <w:i/>
                <w:iCs/>
              </w:rPr>
              <w:t>(video message)</w:t>
            </w:r>
          </w:p>
          <w:p w14:paraId="7BC2BBD1" w14:textId="0132D0D3" w:rsidR="0023692B" w:rsidRPr="0023692B" w:rsidRDefault="007B26C7" w:rsidP="00A96BAD">
            <w:pPr>
              <w:numPr>
                <w:ilvl w:val="0"/>
                <w:numId w:val="18"/>
              </w:numPr>
              <w:spacing w:after="120" w:line="240" w:lineRule="auto"/>
              <w:rPr>
                <w:rFonts w:eastAsia="MS Mincho" w:cs="Calibri"/>
                <w:b/>
                <w:lang w:eastAsia="ja-JP"/>
              </w:rPr>
            </w:pPr>
            <w:r>
              <w:rPr>
                <w:rFonts w:eastAsia="MS Mincho" w:cs="Calibri"/>
                <w:b/>
                <w:lang w:eastAsia="ja-JP"/>
              </w:rPr>
              <w:t xml:space="preserve">Ms. </w:t>
            </w:r>
            <w:r w:rsidRPr="007B26C7">
              <w:rPr>
                <w:b/>
                <w:bCs/>
                <w:lang w:eastAsia="en-GB"/>
              </w:rPr>
              <w:t>Mame-Fatou Niang</w:t>
            </w:r>
            <w:r w:rsidR="0023692B" w:rsidRPr="00CB7479">
              <w:rPr>
                <w:rFonts w:eastAsia="MS Mincho" w:cs="Calibri"/>
                <w:bCs/>
                <w:lang w:eastAsia="ja-JP"/>
              </w:rPr>
              <w:t>,</w:t>
            </w:r>
            <w:r w:rsidR="0023692B">
              <w:rPr>
                <w:rFonts w:eastAsia="MS Mincho" w:cs="Calibri"/>
                <w:b/>
                <w:lang w:eastAsia="ja-JP"/>
              </w:rPr>
              <w:t xml:space="preserve"> </w:t>
            </w:r>
            <w:r w:rsidR="0023692B" w:rsidRPr="0023692B">
              <w:t>Associate Professor of French and Francophone Studies</w:t>
            </w:r>
            <w:r w:rsidR="0023692B">
              <w:t xml:space="preserve">, </w:t>
            </w:r>
            <w:r w:rsidR="00177DBC">
              <w:t xml:space="preserve">and </w:t>
            </w:r>
            <w:r w:rsidR="0023692B" w:rsidRPr="0023692B">
              <w:t>Director-Founder of the Center for Black European Studies and the Atlantic</w:t>
            </w:r>
            <w:r w:rsidR="005C5793">
              <w:t xml:space="preserve"> </w:t>
            </w:r>
            <w:r w:rsidR="00CB6BC0" w:rsidRPr="00CB6BC0">
              <w:t>at Carnegie Mellon University</w:t>
            </w:r>
          </w:p>
          <w:p w14:paraId="50FBE798" w14:textId="7AEEC032" w:rsidR="00BA5C81" w:rsidRPr="000E3343" w:rsidRDefault="00BA5C81" w:rsidP="00C7765A">
            <w:pPr>
              <w:numPr>
                <w:ilvl w:val="0"/>
                <w:numId w:val="18"/>
              </w:numPr>
              <w:spacing w:after="240" w:line="240" w:lineRule="auto"/>
              <w:ind w:left="357" w:hanging="357"/>
              <w:rPr>
                <w:rFonts w:asciiTheme="minorHAnsi" w:eastAsia="MS Mincho" w:hAnsiTheme="minorHAnsi" w:cstheme="minorHAnsi"/>
                <w:b/>
                <w:lang w:eastAsia="ja-JP"/>
              </w:rPr>
            </w:pPr>
            <w:r w:rsidRPr="000E3343">
              <w:rPr>
                <w:rFonts w:asciiTheme="minorHAnsi" w:hAnsiTheme="minorHAnsi" w:cstheme="minorHAnsi"/>
                <w:b/>
                <w:bCs/>
              </w:rPr>
              <w:t>Ms. Isabelle Mamadou</w:t>
            </w:r>
            <w:r w:rsidR="00310339" w:rsidRPr="000E3343">
              <w:rPr>
                <w:rFonts w:asciiTheme="minorHAnsi" w:hAnsiTheme="minorHAnsi" w:cstheme="minorHAnsi"/>
              </w:rPr>
              <w:t xml:space="preserve">, </w:t>
            </w:r>
            <w:r w:rsidR="007F5BF7">
              <w:rPr>
                <w:rFonts w:asciiTheme="minorHAnsi" w:hAnsiTheme="minorHAnsi" w:cstheme="minorHAnsi"/>
              </w:rPr>
              <w:t>R</w:t>
            </w:r>
            <w:r w:rsidR="000E3343" w:rsidRPr="000E3343">
              <w:rPr>
                <w:rFonts w:asciiTheme="minorHAnsi" w:hAnsiTheme="minorHAnsi" w:cstheme="minorHAnsi"/>
              </w:rPr>
              <w:t xml:space="preserve">egional </w:t>
            </w:r>
            <w:r w:rsidR="007F5BF7">
              <w:rPr>
                <w:rFonts w:asciiTheme="minorHAnsi" w:hAnsiTheme="minorHAnsi" w:cstheme="minorHAnsi"/>
              </w:rPr>
              <w:t>C</w:t>
            </w:r>
            <w:r w:rsidR="000E3343" w:rsidRPr="000E3343">
              <w:rPr>
                <w:rFonts w:asciiTheme="minorHAnsi" w:hAnsiTheme="minorHAnsi" w:cstheme="minorHAnsi"/>
              </w:rPr>
              <w:t>oordinator</w:t>
            </w:r>
            <w:r w:rsidR="00AA7517">
              <w:rPr>
                <w:rFonts w:asciiTheme="minorHAnsi" w:hAnsiTheme="minorHAnsi" w:cstheme="minorHAnsi"/>
              </w:rPr>
              <w:t xml:space="preserve"> for </w:t>
            </w:r>
            <w:r w:rsidR="0073449E">
              <w:rPr>
                <w:rFonts w:asciiTheme="minorHAnsi" w:hAnsiTheme="minorHAnsi" w:cstheme="minorHAnsi"/>
              </w:rPr>
              <w:t>the</w:t>
            </w:r>
            <w:r w:rsidR="00871027">
              <w:rPr>
                <w:rFonts w:asciiTheme="minorHAnsi" w:hAnsiTheme="minorHAnsi" w:cstheme="minorHAnsi"/>
              </w:rPr>
              <w:t xml:space="preserve"> </w:t>
            </w:r>
            <w:r w:rsidR="000E3343" w:rsidRPr="000E3343">
              <w:rPr>
                <w:rFonts w:asciiTheme="minorHAnsi" w:hAnsiTheme="minorHAnsi" w:cstheme="minorHAnsi"/>
              </w:rPr>
              <w:t xml:space="preserve">Movement for Peace, Valencia </w:t>
            </w:r>
          </w:p>
        </w:tc>
      </w:tr>
      <w:tr w:rsidR="00FB7FF2" w:rsidRPr="001511B7" w14:paraId="3E6ABAC5" w14:textId="77777777" w:rsidTr="009813D7">
        <w:trPr>
          <w:trHeight w:val="387"/>
        </w:trPr>
        <w:tc>
          <w:tcPr>
            <w:tcW w:w="1452" w:type="dxa"/>
            <w:shd w:val="clear" w:color="auto" w:fill="auto"/>
          </w:tcPr>
          <w:p w14:paraId="2C7E677D" w14:textId="77777777" w:rsidR="00FB7FF2" w:rsidRPr="001511B7" w:rsidRDefault="00FB7FF2" w:rsidP="00A96BAD">
            <w:pPr>
              <w:spacing w:after="120" w:line="240" w:lineRule="auto"/>
              <w:rPr>
                <w:rFonts w:cs="Calibri"/>
                <w:b/>
                <w:color w:val="000000"/>
              </w:rPr>
            </w:pPr>
            <w:r w:rsidRPr="001511B7">
              <w:rPr>
                <w:rFonts w:cs="Calibri"/>
                <w:b/>
                <w:color w:val="000000"/>
              </w:rPr>
              <w:t>Outcome:</w:t>
            </w:r>
          </w:p>
        </w:tc>
        <w:tc>
          <w:tcPr>
            <w:tcW w:w="9180" w:type="dxa"/>
            <w:gridSpan w:val="2"/>
            <w:shd w:val="clear" w:color="auto" w:fill="auto"/>
          </w:tcPr>
          <w:p w14:paraId="030BE254" w14:textId="77777777" w:rsidR="00FB7FF2" w:rsidRDefault="005D6853" w:rsidP="00A96BAD">
            <w:pPr>
              <w:spacing w:after="120" w:line="240" w:lineRule="auto"/>
              <w:jc w:val="both"/>
              <w:rPr>
                <w:rFonts w:cs="Calibri"/>
                <w:bCs/>
                <w:lang w:val="en-US"/>
              </w:rPr>
            </w:pPr>
            <w:r>
              <w:rPr>
                <w:rFonts w:cs="Calibri"/>
                <w:bCs/>
                <w:lang w:val="en-US"/>
              </w:rPr>
              <w:t xml:space="preserve">The panel discussion is expected to contribute to: </w:t>
            </w:r>
          </w:p>
          <w:p w14:paraId="436482D3" w14:textId="008B49BC" w:rsidR="005D6853" w:rsidRPr="005D6853" w:rsidRDefault="005D6853" w:rsidP="00A96BAD">
            <w:pPr>
              <w:pStyle w:val="ListParagraph"/>
              <w:numPr>
                <w:ilvl w:val="0"/>
                <w:numId w:val="21"/>
              </w:numPr>
              <w:spacing w:after="120" w:line="240" w:lineRule="auto"/>
              <w:ind w:left="313" w:hanging="313"/>
              <w:jc w:val="both"/>
              <w:rPr>
                <w:rFonts w:cs="Calibri"/>
                <w:bCs/>
                <w:lang w:val="en-US"/>
              </w:rPr>
            </w:pPr>
            <w:r>
              <w:rPr>
                <w:rFonts w:cs="Calibri"/>
                <w:bCs/>
                <w:lang w:val="en-US"/>
              </w:rPr>
              <w:t xml:space="preserve">Increased awareness of good practices and key challenges </w:t>
            </w:r>
            <w:r w:rsidR="00D02E89">
              <w:rPr>
                <w:rFonts w:cs="Calibri"/>
                <w:bCs/>
                <w:lang w:val="en-US"/>
              </w:rPr>
              <w:t xml:space="preserve">with regard to </w:t>
            </w:r>
            <w:r>
              <w:rPr>
                <w:rFonts w:cs="Calibri"/>
                <w:bCs/>
                <w:lang w:val="en-US"/>
              </w:rPr>
              <w:t xml:space="preserve">implementation of the </w:t>
            </w:r>
            <w:r w:rsidRPr="009D67BA">
              <w:rPr>
                <w:rFonts w:asciiTheme="minorHAnsi" w:hAnsiTheme="minorHAnsi" w:cstheme="minorHAnsi"/>
              </w:rPr>
              <w:t xml:space="preserve">International Decade for People of African </w:t>
            </w:r>
            <w:proofErr w:type="gramStart"/>
            <w:r w:rsidRPr="009D67BA">
              <w:rPr>
                <w:rFonts w:asciiTheme="minorHAnsi" w:hAnsiTheme="minorHAnsi" w:cstheme="minorHAnsi"/>
              </w:rPr>
              <w:t>Descent</w:t>
            </w:r>
            <w:r>
              <w:rPr>
                <w:rFonts w:asciiTheme="minorHAnsi" w:hAnsiTheme="minorHAnsi" w:cstheme="minorHAnsi"/>
              </w:rPr>
              <w:t>;</w:t>
            </w:r>
            <w:proofErr w:type="gramEnd"/>
          </w:p>
          <w:p w14:paraId="2CC2E139" w14:textId="337E98D8" w:rsidR="005D6853" w:rsidRPr="005D6853" w:rsidRDefault="00086429" w:rsidP="00A96BAD">
            <w:pPr>
              <w:pStyle w:val="ListParagraph"/>
              <w:numPr>
                <w:ilvl w:val="0"/>
                <w:numId w:val="21"/>
              </w:numPr>
              <w:spacing w:after="120" w:line="240" w:lineRule="auto"/>
              <w:ind w:left="313" w:hanging="313"/>
              <w:jc w:val="both"/>
              <w:rPr>
                <w:rFonts w:cs="Calibri"/>
                <w:bCs/>
                <w:lang w:val="en-US"/>
              </w:rPr>
            </w:pPr>
            <w:r>
              <w:rPr>
                <w:rFonts w:asciiTheme="minorHAnsi" w:hAnsiTheme="minorHAnsi" w:cstheme="minorHAnsi"/>
              </w:rPr>
              <w:t xml:space="preserve">Enhanced </w:t>
            </w:r>
            <w:r w:rsidR="005D6853">
              <w:rPr>
                <w:rFonts w:asciiTheme="minorHAnsi" w:hAnsiTheme="minorHAnsi" w:cstheme="minorHAnsi"/>
              </w:rPr>
              <w:t xml:space="preserve">understanding </w:t>
            </w:r>
            <w:r>
              <w:rPr>
                <w:rFonts w:asciiTheme="minorHAnsi" w:hAnsiTheme="minorHAnsi" w:cstheme="minorHAnsi"/>
              </w:rPr>
              <w:t xml:space="preserve">of required practical steps for an effective Second International </w:t>
            </w:r>
            <w:proofErr w:type="gramStart"/>
            <w:r>
              <w:rPr>
                <w:rFonts w:asciiTheme="minorHAnsi" w:hAnsiTheme="minorHAnsi" w:cstheme="minorHAnsi"/>
              </w:rPr>
              <w:t>Decade;</w:t>
            </w:r>
            <w:proofErr w:type="gramEnd"/>
          </w:p>
          <w:p w14:paraId="0854F5EA" w14:textId="744D635B" w:rsidR="005D6853" w:rsidRPr="005D6853" w:rsidRDefault="005D6853" w:rsidP="00A96BAD">
            <w:pPr>
              <w:pStyle w:val="ListParagraph"/>
              <w:numPr>
                <w:ilvl w:val="0"/>
                <w:numId w:val="21"/>
              </w:numPr>
              <w:spacing w:after="120" w:line="240" w:lineRule="auto"/>
              <w:ind w:left="313" w:hanging="313"/>
              <w:jc w:val="both"/>
              <w:rPr>
                <w:rFonts w:cs="Calibri"/>
                <w:bCs/>
                <w:lang w:val="en-US"/>
              </w:rPr>
            </w:pPr>
            <w:r>
              <w:rPr>
                <w:rFonts w:asciiTheme="minorHAnsi" w:hAnsiTheme="minorHAnsi" w:cstheme="minorHAnsi"/>
              </w:rPr>
              <w:t xml:space="preserve">Renewed commitment to </w:t>
            </w:r>
            <w:r w:rsidR="003A3C7C">
              <w:rPr>
                <w:rFonts w:asciiTheme="minorHAnsi" w:hAnsiTheme="minorHAnsi" w:cstheme="minorHAnsi"/>
              </w:rPr>
              <w:t xml:space="preserve">effectively </w:t>
            </w:r>
            <w:r>
              <w:rPr>
                <w:rFonts w:asciiTheme="minorHAnsi" w:hAnsiTheme="minorHAnsi" w:cstheme="minorHAnsi"/>
              </w:rPr>
              <w:t>eradicate racism, racial discrimination, xenophobia and related intolerance</w:t>
            </w:r>
            <w:r w:rsidR="003A3C7C">
              <w:rPr>
                <w:rFonts w:asciiTheme="minorHAnsi" w:hAnsiTheme="minorHAnsi" w:cstheme="minorHAnsi"/>
              </w:rPr>
              <w:t>, in line with international human rights norms and standards and political commitments</w:t>
            </w:r>
            <w:r>
              <w:rPr>
                <w:rFonts w:asciiTheme="minorHAnsi" w:hAnsiTheme="minorHAnsi" w:cstheme="minorHAnsi"/>
              </w:rPr>
              <w:t>.</w:t>
            </w:r>
          </w:p>
        </w:tc>
      </w:tr>
      <w:tr w:rsidR="00FB7FF2" w:rsidRPr="001511B7" w14:paraId="361F2A07" w14:textId="77777777" w:rsidTr="009813D7">
        <w:trPr>
          <w:trHeight w:val="80"/>
        </w:trPr>
        <w:tc>
          <w:tcPr>
            <w:tcW w:w="1452" w:type="dxa"/>
            <w:shd w:val="clear" w:color="auto" w:fill="auto"/>
          </w:tcPr>
          <w:p w14:paraId="1F8BEA37" w14:textId="77777777" w:rsidR="00FB7FF2" w:rsidRPr="001511B7" w:rsidRDefault="00FB7FF2" w:rsidP="00A96BAD">
            <w:pPr>
              <w:spacing w:after="120" w:line="240" w:lineRule="auto"/>
              <w:rPr>
                <w:rFonts w:cs="Calibri"/>
                <w:b/>
                <w:color w:val="000000"/>
              </w:rPr>
            </w:pPr>
            <w:r w:rsidRPr="001511B7">
              <w:rPr>
                <w:rFonts w:cs="Calibri"/>
                <w:b/>
                <w:color w:val="000000"/>
              </w:rPr>
              <w:t>Mandate:</w:t>
            </w:r>
          </w:p>
        </w:tc>
        <w:tc>
          <w:tcPr>
            <w:tcW w:w="9180" w:type="dxa"/>
            <w:gridSpan w:val="2"/>
            <w:shd w:val="clear" w:color="auto" w:fill="auto"/>
          </w:tcPr>
          <w:p w14:paraId="55A500DE" w14:textId="39AE6158" w:rsidR="00FB7FF2" w:rsidRPr="006C0BC8" w:rsidRDefault="00FC1EE5" w:rsidP="00A96BAD">
            <w:pPr>
              <w:autoSpaceDE w:val="0"/>
              <w:autoSpaceDN w:val="0"/>
              <w:adjustRightInd w:val="0"/>
              <w:spacing w:after="120" w:line="240" w:lineRule="auto"/>
              <w:jc w:val="both"/>
            </w:pPr>
            <w:r w:rsidRPr="006C0BC8">
              <w:t>The General Assembly, in parag</w:t>
            </w:r>
            <w:r w:rsidR="003D2235" w:rsidRPr="006C0BC8">
              <w:t xml:space="preserve">raph </w:t>
            </w:r>
            <w:r w:rsidR="006C0BC8" w:rsidRPr="006C0BC8">
              <w:t>54</w:t>
            </w:r>
            <w:r w:rsidR="003D2235" w:rsidRPr="006C0BC8">
              <w:t xml:space="preserve"> of its resolution </w:t>
            </w:r>
            <w:r w:rsidR="006C0BC8" w:rsidRPr="00E92192">
              <w:t>78/234</w:t>
            </w:r>
            <w:r w:rsidR="006C0BC8" w:rsidRPr="006C0BC8">
              <w:rPr>
                <w:b/>
                <w:bCs/>
              </w:rPr>
              <w:t xml:space="preserve"> </w:t>
            </w:r>
            <w:r w:rsidRPr="006C0BC8">
              <w:t>entitled “A global call for concrete action for the elimination of racism, racial discrimination, xenophobia and related intolerance and the comprehensive implementation of and follow-up to the Durban Declaration and Programme of Action”</w:t>
            </w:r>
            <w:r w:rsidR="002E1376">
              <w:t>,</w:t>
            </w:r>
            <w:r w:rsidRPr="006C0BC8">
              <w:t xml:space="preserve"> requested </w:t>
            </w:r>
            <w:r w:rsidR="006C0BC8" w:rsidRPr="006C0BC8">
              <w:t xml:space="preserve">the President of the General Assembly and the President of the Human Rights Council to continue to convene annual commemorative meetings of the Assembly and the Council during the commemoration of the International Day for the Elimination of Racial Discrimination, with the appropriate focus and themes, and in this context encouraged the participation of eminent personalities active in the struggle against racial discrimination, Member States and civil society organizations in accordance with the rules of procedure of the Assembly and the Council, respectively. </w:t>
            </w:r>
          </w:p>
        </w:tc>
      </w:tr>
      <w:tr w:rsidR="00FB7FF2" w:rsidRPr="001511B7" w14:paraId="3B0F2A3D" w14:textId="77777777" w:rsidTr="009813D7">
        <w:trPr>
          <w:trHeight w:val="428"/>
        </w:trPr>
        <w:tc>
          <w:tcPr>
            <w:tcW w:w="1452" w:type="dxa"/>
            <w:shd w:val="clear" w:color="auto" w:fill="auto"/>
          </w:tcPr>
          <w:p w14:paraId="649C1F2A" w14:textId="77777777" w:rsidR="00FB7FF2" w:rsidRPr="001511B7" w:rsidRDefault="00FB7FF2" w:rsidP="00A96BAD">
            <w:pPr>
              <w:spacing w:after="120" w:line="240" w:lineRule="auto"/>
              <w:rPr>
                <w:rFonts w:cs="Calibri"/>
                <w:b/>
                <w:color w:val="000000"/>
              </w:rPr>
            </w:pPr>
            <w:r w:rsidRPr="001511B7">
              <w:rPr>
                <w:rFonts w:cs="Calibri"/>
                <w:b/>
                <w:color w:val="000000"/>
              </w:rPr>
              <w:t>Format:</w:t>
            </w:r>
          </w:p>
        </w:tc>
        <w:tc>
          <w:tcPr>
            <w:tcW w:w="9180" w:type="dxa"/>
            <w:gridSpan w:val="2"/>
            <w:shd w:val="clear" w:color="auto" w:fill="auto"/>
          </w:tcPr>
          <w:p w14:paraId="365AFF22" w14:textId="5EB4C753" w:rsidR="00702B35" w:rsidRPr="005545A4" w:rsidRDefault="00702B35" w:rsidP="00A96BAD">
            <w:pPr>
              <w:autoSpaceDE w:val="0"/>
              <w:autoSpaceDN w:val="0"/>
              <w:adjustRightInd w:val="0"/>
              <w:spacing w:after="120" w:line="240" w:lineRule="auto"/>
              <w:jc w:val="both"/>
            </w:pPr>
            <w:bookmarkStart w:id="0" w:name="_Hlk153370891"/>
            <w:bookmarkStart w:id="1" w:name="_Hlk153371031"/>
            <w:r w:rsidRPr="005545A4">
              <w:t xml:space="preserve">The panel discussion will be limited to two hours. The opening statement and initial presentations by the panellists will be followed by a two-part interactive discussion and by conclusions from the panellists. A maximum of one hour will be set aside for the podium, including the opening statements, panellists’ presentations, their responses to questions and concluding remarks. The remaining hour </w:t>
            </w:r>
            <w:r w:rsidRPr="005545A4">
              <w:lastRenderedPageBreak/>
              <w:t>will be reserved for two segments of interventions from the floor, with each segment consisting of interventions from 14 States or observers, 2 national human rights institution</w:t>
            </w:r>
            <w:r>
              <w:t>s</w:t>
            </w:r>
            <w:r w:rsidRPr="005545A4">
              <w:t xml:space="preserve"> and 4 non-governmental organizations. Each speaker will have 1.5 minutes to raise issues and to ask panellists questions. Panellists will respond to questions and comments during the remaining time available.</w:t>
            </w:r>
            <w:bookmarkEnd w:id="0"/>
          </w:p>
          <w:bookmarkEnd w:id="1"/>
          <w:p w14:paraId="56093A51" w14:textId="41E04555" w:rsidR="00454E73" w:rsidRPr="00AA7620" w:rsidRDefault="00702B35" w:rsidP="00A96BAD">
            <w:pPr>
              <w:autoSpaceDE w:val="0"/>
              <w:autoSpaceDN w:val="0"/>
              <w:adjustRightInd w:val="0"/>
              <w:spacing w:after="120" w:line="240" w:lineRule="auto"/>
              <w:jc w:val="both"/>
            </w:pPr>
            <w:r w:rsidRPr="004B5E53">
              <w:t xml:space="preserve">The list of speakers for the discussion will be established through the online inscription system and, as per practice, statements by high-level dignitaries and groups of States will be moved to the beginning of the list. Delegates who could not take the floor due to time constraints will be able to upload their statements on the online system to be posted on the HRC Extranet. </w:t>
            </w:r>
            <w:bookmarkStart w:id="2" w:name="_Hlk95899451"/>
            <w:r w:rsidRPr="004B5E53">
              <w:t xml:space="preserve">Interpretation will be provided in the six United Nations official languages (Arabic, Chinese, English, French, Russian and Spanish). </w:t>
            </w:r>
            <w:bookmarkEnd w:id="2"/>
            <w:r w:rsidR="00DF76F5" w:rsidRPr="00AA7620">
              <w:t xml:space="preserve"> </w:t>
            </w:r>
          </w:p>
        </w:tc>
      </w:tr>
      <w:tr w:rsidR="000D6DE4" w:rsidRPr="001511B7" w14:paraId="6BED964C" w14:textId="77777777" w:rsidTr="009813D7">
        <w:trPr>
          <w:trHeight w:val="1845"/>
        </w:trPr>
        <w:tc>
          <w:tcPr>
            <w:tcW w:w="1452" w:type="dxa"/>
            <w:shd w:val="clear" w:color="auto" w:fill="auto"/>
          </w:tcPr>
          <w:p w14:paraId="4FD446D1" w14:textId="77777777" w:rsidR="000D6DE4" w:rsidRPr="001511B7" w:rsidRDefault="000D6DE4" w:rsidP="00A96BAD">
            <w:pPr>
              <w:spacing w:after="120" w:line="240" w:lineRule="auto"/>
              <w:rPr>
                <w:rFonts w:cs="Calibri"/>
                <w:b/>
                <w:color w:val="000000"/>
              </w:rPr>
            </w:pPr>
            <w:r w:rsidRPr="001511B7">
              <w:rPr>
                <w:rFonts w:cs="Calibri"/>
                <w:b/>
                <w:color w:val="000000"/>
              </w:rPr>
              <w:lastRenderedPageBreak/>
              <w:t>Background</w:t>
            </w:r>
            <w:r w:rsidR="001511B7">
              <w:rPr>
                <w:rFonts w:cs="Calibri"/>
                <w:b/>
                <w:color w:val="000000"/>
              </w:rPr>
              <w:t>:</w:t>
            </w:r>
          </w:p>
        </w:tc>
        <w:tc>
          <w:tcPr>
            <w:tcW w:w="9180" w:type="dxa"/>
            <w:gridSpan w:val="2"/>
            <w:shd w:val="clear" w:color="auto" w:fill="auto"/>
          </w:tcPr>
          <w:p w14:paraId="62F671CE" w14:textId="149D22DE" w:rsidR="00936A25" w:rsidRPr="00A13D3C" w:rsidRDefault="00B360CD" w:rsidP="00A96BAD">
            <w:pPr>
              <w:autoSpaceDE w:val="0"/>
              <w:autoSpaceDN w:val="0"/>
              <w:adjustRightInd w:val="0"/>
              <w:spacing w:after="120" w:line="240" w:lineRule="auto"/>
              <w:jc w:val="both"/>
            </w:pPr>
            <w:r w:rsidRPr="00A13D3C">
              <w:t xml:space="preserve">In its resolution </w:t>
            </w:r>
            <w:r w:rsidR="00936A25" w:rsidRPr="00A13D3C">
              <w:t>78/234</w:t>
            </w:r>
            <w:r w:rsidRPr="00A13D3C">
              <w:t>, the General A</w:t>
            </w:r>
            <w:r w:rsidR="00791462" w:rsidRPr="00A13D3C">
              <w:t>ssembly</w:t>
            </w:r>
            <w:r w:rsidR="00D37880" w:rsidRPr="00A13D3C">
              <w:t xml:space="preserve"> </w:t>
            </w:r>
            <w:r w:rsidR="00936A25" w:rsidRPr="00A13D3C">
              <w:t xml:space="preserve">recalled the proclamation of the International Decade for People of African Descent, as contained in its resolution 68/237 of 23 December 2013, and the celebratory launch of the Decade on 10 December 2014. It also recalled the programme of activities for the implementation of the International Decade for People of African Descent, as adopted in its resolution 69/16 of 18 November 2014. </w:t>
            </w:r>
          </w:p>
          <w:p w14:paraId="20B69CEB" w14:textId="672EE47A" w:rsidR="00306E25" w:rsidRPr="00A13D3C" w:rsidRDefault="002E1376" w:rsidP="00A96BAD">
            <w:pPr>
              <w:autoSpaceDE w:val="0"/>
              <w:autoSpaceDN w:val="0"/>
              <w:adjustRightInd w:val="0"/>
              <w:spacing w:after="120" w:line="240" w:lineRule="auto"/>
              <w:jc w:val="both"/>
            </w:pPr>
            <w:r>
              <w:t>Furthermore, t</w:t>
            </w:r>
            <w:r w:rsidR="00306E25" w:rsidRPr="00A13D3C">
              <w:t xml:space="preserve">he General Assembly recalled that the Secretary-General </w:t>
            </w:r>
            <w:r w:rsidR="00C61665" w:rsidRPr="00A13D3C">
              <w:t>would</w:t>
            </w:r>
            <w:r w:rsidR="00306E25" w:rsidRPr="00A13D3C">
              <w:t xml:space="preserve"> convene a final assessment of the Decade, to take place within the framework of a high-level international event, marking the closure of the Decade in 2024. </w:t>
            </w:r>
          </w:p>
          <w:p w14:paraId="24C6AA80" w14:textId="6E6733B0" w:rsidR="00306E25" w:rsidRPr="00A13D3C" w:rsidRDefault="00306E25" w:rsidP="00A96BAD">
            <w:pPr>
              <w:autoSpaceDE w:val="0"/>
              <w:autoSpaceDN w:val="0"/>
              <w:adjustRightInd w:val="0"/>
              <w:spacing w:after="120" w:line="240" w:lineRule="auto"/>
              <w:jc w:val="both"/>
            </w:pPr>
            <w:r w:rsidRPr="00A13D3C">
              <w:t xml:space="preserve">It requested the Secretary-General to report to the Assembly, before the end of its eightieth session, on practical steps to be taken to make a Second International Decade effective. It also requested the Office of the United Nations High Commissioner for Human Rights and the Department of Global Communications of the Secretariat to continue awareness-raising efforts and public information campaigns in support of the International Decade for People of African Descent </w:t>
            </w:r>
            <w:proofErr w:type="gramStart"/>
            <w:r w:rsidRPr="00A13D3C">
              <w:t>through the use of</w:t>
            </w:r>
            <w:proofErr w:type="gramEnd"/>
            <w:r w:rsidRPr="00A13D3C">
              <w:t xml:space="preserve"> social networks and digital media, including the wide distribution of user-friendly, concise and accessible versions of material in this regard. </w:t>
            </w:r>
          </w:p>
          <w:p w14:paraId="1842C909" w14:textId="412D8866" w:rsidR="007D06D4" w:rsidRPr="00A13D3C" w:rsidRDefault="003D2235" w:rsidP="00A96BAD">
            <w:pPr>
              <w:autoSpaceDE w:val="0"/>
              <w:autoSpaceDN w:val="0"/>
              <w:adjustRightInd w:val="0"/>
              <w:spacing w:after="120" w:line="240" w:lineRule="auto"/>
              <w:jc w:val="both"/>
            </w:pPr>
            <w:r w:rsidRPr="00A13D3C">
              <w:t xml:space="preserve">In its resolution 69/16 </w:t>
            </w:r>
            <w:r w:rsidR="004C1CD2" w:rsidRPr="00A13D3C">
              <w:t xml:space="preserve">on </w:t>
            </w:r>
            <w:r w:rsidR="007D06D4" w:rsidRPr="00A13D3C">
              <w:t xml:space="preserve">the </w:t>
            </w:r>
            <w:r w:rsidR="009F4193" w:rsidRPr="00A13D3C">
              <w:t>p</w:t>
            </w:r>
            <w:r w:rsidR="007D06D4" w:rsidRPr="00A13D3C">
              <w:t xml:space="preserve">rogramme of </w:t>
            </w:r>
            <w:r w:rsidR="009F4193" w:rsidRPr="00A13D3C">
              <w:t>a</w:t>
            </w:r>
            <w:r w:rsidR="007D06D4" w:rsidRPr="00A13D3C">
              <w:t xml:space="preserve">ctivities for the </w:t>
            </w:r>
            <w:r w:rsidR="004C1CD2" w:rsidRPr="00A13D3C">
              <w:t>i</w:t>
            </w:r>
            <w:r w:rsidR="007D06D4" w:rsidRPr="00A13D3C">
              <w:t>mplementation of the International Decade for People of African Descent, the General Assembly</w:t>
            </w:r>
            <w:r w:rsidR="00926532" w:rsidRPr="00A13D3C">
              <w:t xml:space="preserve"> </w:t>
            </w:r>
            <w:r w:rsidR="007D06D4" w:rsidRPr="00A13D3C">
              <w:t>recognize</w:t>
            </w:r>
            <w:r w:rsidR="002E3EC9" w:rsidRPr="00A13D3C">
              <w:t>d</w:t>
            </w:r>
            <w:r w:rsidR="007D06D4" w:rsidRPr="00A13D3C">
              <w:t xml:space="preserve"> that the Durban Declaration and Programme of Action is a comprehensive United Nations framework and a solid foundation for combating racism, racial discrimination, xenophobia and related intolerance, and represents a new stage in the efforts of the United Nations and the international community to restore the rights and dignity of people of African descent.</w:t>
            </w:r>
          </w:p>
          <w:p w14:paraId="17F646A5" w14:textId="782FFC27" w:rsidR="00DB6465" w:rsidRPr="00A13D3C" w:rsidRDefault="003D2235" w:rsidP="00A96BAD">
            <w:pPr>
              <w:autoSpaceDE w:val="0"/>
              <w:autoSpaceDN w:val="0"/>
              <w:adjustRightInd w:val="0"/>
              <w:spacing w:after="120" w:line="240" w:lineRule="auto"/>
              <w:jc w:val="both"/>
            </w:pPr>
            <w:r w:rsidRPr="00A13D3C">
              <w:t xml:space="preserve">The implementation of the </w:t>
            </w:r>
            <w:r w:rsidR="009F4193" w:rsidRPr="00A13D3C">
              <w:t>p</w:t>
            </w:r>
            <w:r w:rsidR="007D06D4" w:rsidRPr="00A13D3C">
              <w:t xml:space="preserve">rogramme of </w:t>
            </w:r>
            <w:r w:rsidR="009F4193" w:rsidRPr="00A13D3C">
              <w:t>a</w:t>
            </w:r>
            <w:r w:rsidR="007D06D4" w:rsidRPr="00A13D3C">
              <w:t>ctivities is an integral part of the full and effective implementation of the Durban Declaration and Programme of Action and in compliance with the International Convention on the Elimination of All Forms of Racial Discrimination as the principal international instruments for the elimination of racism, racial discrimination, xeno</w:t>
            </w:r>
            <w:r w:rsidRPr="00A13D3C">
              <w:t>phobia and related intolerance.</w:t>
            </w:r>
          </w:p>
          <w:p w14:paraId="6034FD7D" w14:textId="7A984EF7" w:rsidR="00B15911" w:rsidRPr="00A13D3C" w:rsidRDefault="009813D7" w:rsidP="00A96BAD">
            <w:pPr>
              <w:autoSpaceDE w:val="0"/>
              <w:autoSpaceDN w:val="0"/>
              <w:adjustRightInd w:val="0"/>
              <w:spacing w:after="120" w:line="240" w:lineRule="auto"/>
              <w:jc w:val="both"/>
            </w:pPr>
            <w:r w:rsidRPr="00A13D3C">
              <w:t xml:space="preserve">The </w:t>
            </w:r>
            <w:r w:rsidR="009F4193" w:rsidRPr="00A13D3C">
              <w:t>p</w:t>
            </w:r>
            <w:r w:rsidRPr="00A13D3C">
              <w:t xml:space="preserve">rogramme </w:t>
            </w:r>
            <w:r w:rsidR="009F4193" w:rsidRPr="00A13D3C">
              <w:t xml:space="preserve">of activities </w:t>
            </w:r>
            <w:r w:rsidRPr="00A13D3C">
              <w:t>u</w:t>
            </w:r>
            <w:r w:rsidR="003D2235" w:rsidRPr="00A13D3C">
              <w:t>nderlines</w:t>
            </w:r>
            <w:r w:rsidR="007D06D4" w:rsidRPr="00A13D3C">
              <w:t xml:space="preserve"> that States should, at the national level, take concrete and practical steps through the adoption and effective implementation of national and international legal frameworks, policies and programmes to combat racism, racial discrimination, xenophobia and related intolerance faced by people of African descent, </w:t>
            </w:r>
            <w:proofErr w:type="gramStart"/>
            <w:r w:rsidR="007D06D4" w:rsidRPr="00A13D3C">
              <w:t>taking into account</w:t>
            </w:r>
            <w:proofErr w:type="gramEnd"/>
            <w:r w:rsidR="007D06D4" w:rsidRPr="00A13D3C">
              <w:t xml:space="preserve"> the particular situation of women, girls and young </w:t>
            </w:r>
            <w:r w:rsidR="005410B8">
              <w:t>men</w:t>
            </w:r>
            <w:r w:rsidR="007D06D4" w:rsidRPr="00A13D3C">
              <w:t>. These concrete and practical s</w:t>
            </w:r>
            <w:r w:rsidRPr="00A13D3C">
              <w:t xml:space="preserve">teps </w:t>
            </w:r>
            <w:proofErr w:type="gramStart"/>
            <w:r w:rsidRPr="00A13D3C">
              <w:t>would focus in particular,</w:t>
            </w:r>
            <w:proofErr w:type="gramEnd"/>
            <w:r w:rsidRPr="00A13D3C">
              <w:t xml:space="preserve"> </w:t>
            </w:r>
            <w:r w:rsidR="007D06D4" w:rsidRPr="00A13D3C">
              <w:t>on the right to equality and non-discrimination, education on equality and awareness-raising, information-gathering, participation and inclusion, access to justice</w:t>
            </w:r>
            <w:r w:rsidR="00791462" w:rsidRPr="00A13D3C">
              <w:t>, special measures, right to development and measures against poverty, education, employment, health, housing and address multiple or aggravated discrimination.</w:t>
            </w:r>
            <w:r w:rsidR="00873E75" w:rsidRPr="00A13D3C">
              <w:t xml:space="preserve"> </w:t>
            </w:r>
          </w:p>
        </w:tc>
      </w:tr>
      <w:tr w:rsidR="00A86DC2" w:rsidRPr="00F1082A" w14:paraId="5EFEE536" w14:textId="77777777" w:rsidTr="009813D7">
        <w:trPr>
          <w:gridAfter w:val="1"/>
          <w:wAfter w:w="46" w:type="dxa"/>
        </w:trPr>
        <w:tc>
          <w:tcPr>
            <w:tcW w:w="1452" w:type="dxa"/>
            <w:shd w:val="clear" w:color="auto" w:fill="auto"/>
          </w:tcPr>
          <w:p w14:paraId="14ABE569" w14:textId="77777777" w:rsidR="00A86DC2" w:rsidRPr="00F1082A" w:rsidRDefault="00A86DC2" w:rsidP="00A96BAD">
            <w:pPr>
              <w:spacing w:after="0" w:line="240" w:lineRule="auto"/>
              <w:jc w:val="both"/>
              <w:rPr>
                <w:rFonts w:asciiTheme="minorHAnsi" w:hAnsiTheme="minorHAnsi" w:cstheme="minorHAnsi"/>
                <w:b/>
                <w:bCs/>
                <w:color w:val="000000"/>
                <w:lang w:val="fr-CH"/>
              </w:rPr>
            </w:pPr>
            <w:r w:rsidRPr="00F1082A">
              <w:rPr>
                <w:rFonts w:asciiTheme="minorHAnsi" w:hAnsiTheme="minorHAnsi" w:cstheme="minorHAnsi"/>
                <w:b/>
                <w:bCs/>
                <w:color w:val="000000"/>
                <w:lang w:val="fr-CH"/>
              </w:rPr>
              <w:t xml:space="preserve">Background </w:t>
            </w:r>
          </w:p>
          <w:p w14:paraId="218CB41B" w14:textId="77777777" w:rsidR="00A86DC2" w:rsidRPr="00F1082A" w:rsidRDefault="00A86DC2" w:rsidP="00A96BAD">
            <w:pPr>
              <w:spacing w:after="0" w:line="240" w:lineRule="auto"/>
              <w:jc w:val="both"/>
              <w:rPr>
                <w:rFonts w:asciiTheme="minorHAnsi" w:hAnsiTheme="minorHAnsi" w:cstheme="minorHAnsi"/>
                <w:b/>
                <w:bCs/>
                <w:color w:val="000000"/>
                <w:lang w:val="fr-CH"/>
              </w:rPr>
            </w:pPr>
            <w:proofErr w:type="gramStart"/>
            <w:r w:rsidRPr="00F1082A">
              <w:rPr>
                <w:rFonts w:asciiTheme="minorHAnsi" w:hAnsiTheme="minorHAnsi" w:cstheme="minorHAnsi"/>
                <w:b/>
                <w:bCs/>
                <w:color w:val="000000"/>
                <w:lang w:val="fr-CH"/>
              </w:rPr>
              <w:t>documents:</w:t>
            </w:r>
            <w:proofErr w:type="gramEnd"/>
          </w:p>
        </w:tc>
        <w:tc>
          <w:tcPr>
            <w:tcW w:w="9134" w:type="dxa"/>
            <w:shd w:val="clear" w:color="auto" w:fill="auto"/>
          </w:tcPr>
          <w:p w14:paraId="2A405DFC" w14:textId="6E193791" w:rsidR="00A86DC2" w:rsidRPr="00F1082A" w:rsidRDefault="00A86DC2" w:rsidP="00A96BAD">
            <w:pPr>
              <w:pStyle w:val="NoSpacing"/>
              <w:numPr>
                <w:ilvl w:val="0"/>
                <w:numId w:val="25"/>
              </w:numPr>
              <w:spacing w:after="60"/>
              <w:ind w:left="357" w:hanging="357"/>
              <w:jc w:val="both"/>
              <w:rPr>
                <w:rFonts w:asciiTheme="minorHAnsi" w:hAnsiTheme="minorHAnsi" w:cstheme="minorHAnsi"/>
              </w:rPr>
            </w:pPr>
            <w:r w:rsidRPr="00F1082A">
              <w:rPr>
                <w:rFonts w:asciiTheme="minorHAnsi" w:hAnsiTheme="minorHAnsi" w:cstheme="minorHAnsi"/>
              </w:rPr>
              <w:t xml:space="preserve">General Assembly resolution </w:t>
            </w:r>
            <w:hyperlink r:id="rId12" w:history="1">
              <w:r w:rsidRPr="00F1082A">
                <w:rPr>
                  <w:rStyle w:val="Hyperlink"/>
                  <w:rFonts w:asciiTheme="minorHAnsi" w:hAnsiTheme="minorHAnsi" w:cstheme="minorHAnsi"/>
                </w:rPr>
                <w:t>78/234</w:t>
              </w:r>
            </w:hyperlink>
            <w:r w:rsidRPr="00F1082A">
              <w:rPr>
                <w:rFonts w:asciiTheme="minorHAnsi" w:hAnsiTheme="minorHAnsi" w:cstheme="minorHAnsi"/>
              </w:rPr>
              <w:t xml:space="preserve"> of 22 December 2023 entitled “A global call for concrete action for the elimination of racism, racial discrimination, xenophobia and related intolerance and the comprehensive implementation of and follow-up to the Durban Declaration and Programme of Action”</w:t>
            </w:r>
          </w:p>
          <w:p w14:paraId="1426F3D4" w14:textId="58759BE0" w:rsidR="00A86DC2" w:rsidRPr="00F1082A" w:rsidRDefault="00A86DC2" w:rsidP="00A96BAD">
            <w:pPr>
              <w:pStyle w:val="NoSpacing"/>
              <w:numPr>
                <w:ilvl w:val="0"/>
                <w:numId w:val="25"/>
              </w:numPr>
              <w:spacing w:after="60"/>
              <w:ind w:left="357" w:hanging="357"/>
              <w:jc w:val="both"/>
              <w:rPr>
                <w:rFonts w:asciiTheme="minorHAnsi" w:hAnsiTheme="minorHAnsi" w:cstheme="minorHAnsi"/>
                <w:lang w:val="en-IN"/>
              </w:rPr>
            </w:pPr>
            <w:r w:rsidRPr="00F1082A">
              <w:rPr>
                <w:rFonts w:asciiTheme="minorHAnsi" w:hAnsiTheme="minorHAnsi" w:cstheme="minorHAnsi"/>
                <w:lang w:val="en-IN"/>
              </w:rPr>
              <w:t xml:space="preserve">General Assembly resolution </w:t>
            </w:r>
            <w:hyperlink r:id="rId13" w:history="1">
              <w:r w:rsidRPr="00F1082A">
                <w:rPr>
                  <w:rStyle w:val="Hyperlink"/>
                  <w:rFonts w:asciiTheme="minorHAnsi" w:hAnsiTheme="minorHAnsi" w:cstheme="minorHAnsi"/>
                </w:rPr>
                <w:t>76/1</w:t>
              </w:r>
            </w:hyperlink>
            <w:r w:rsidRPr="00F1082A">
              <w:rPr>
                <w:rFonts w:asciiTheme="minorHAnsi" w:hAnsiTheme="minorHAnsi" w:cstheme="minorHAnsi"/>
              </w:rPr>
              <w:t xml:space="preserve"> of 22 September 2021 entitled “United against racism, racial discrimination, xenophobia and related intolerance” (Political declaration of the high-level </w:t>
            </w:r>
            <w:r w:rsidRPr="00F1082A">
              <w:rPr>
                <w:rFonts w:asciiTheme="minorHAnsi" w:hAnsiTheme="minorHAnsi" w:cstheme="minorHAnsi"/>
              </w:rPr>
              <w:lastRenderedPageBreak/>
              <w:t>meeting of the General Assembly to commemorate the twentieth anniversary of the adoption of the Durban Declaration and Programme of Action)</w:t>
            </w:r>
          </w:p>
          <w:p w14:paraId="6EEA8780" w14:textId="4FF4EF79" w:rsidR="0028313A" w:rsidRPr="00F1082A" w:rsidRDefault="0028313A" w:rsidP="00A96BAD">
            <w:pPr>
              <w:pStyle w:val="NoSpacing"/>
              <w:numPr>
                <w:ilvl w:val="0"/>
                <w:numId w:val="25"/>
              </w:numPr>
              <w:spacing w:after="60"/>
              <w:ind w:left="357" w:hanging="357"/>
              <w:jc w:val="both"/>
              <w:rPr>
                <w:rFonts w:asciiTheme="minorHAnsi" w:hAnsiTheme="minorHAnsi" w:cstheme="minorHAnsi"/>
                <w:lang w:val="en-IN"/>
              </w:rPr>
            </w:pPr>
            <w:r w:rsidRPr="00F1082A">
              <w:rPr>
                <w:rFonts w:asciiTheme="minorHAnsi" w:hAnsiTheme="minorHAnsi" w:cstheme="minorHAnsi"/>
                <w:bCs/>
              </w:rPr>
              <w:t xml:space="preserve">General Assembly resolution </w:t>
            </w:r>
            <w:hyperlink r:id="rId14" w:history="1">
              <w:r w:rsidRPr="00F1082A">
                <w:rPr>
                  <w:rStyle w:val="Hyperlink"/>
                  <w:rFonts w:asciiTheme="minorHAnsi" w:hAnsiTheme="minorHAnsi" w:cstheme="minorHAnsi"/>
                  <w:bCs/>
                </w:rPr>
                <w:t>69/16</w:t>
              </w:r>
            </w:hyperlink>
            <w:r w:rsidRPr="00F1082A">
              <w:rPr>
                <w:rFonts w:asciiTheme="minorHAnsi" w:hAnsiTheme="minorHAnsi" w:cstheme="minorHAnsi"/>
                <w:bCs/>
              </w:rPr>
              <w:t xml:space="preserve"> of 18 November 2014 entitled “Programme of activities for the implementation of the International Decade for People of African Descent</w:t>
            </w:r>
          </w:p>
          <w:p w14:paraId="1B87E0C4" w14:textId="5137E1C6" w:rsidR="0028313A" w:rsidRPr="00F1082A" w:rsidRDefault="00A86DC2" w:rsidP="00A96BAD">
            <w:pPr>
              <w:pStyle w:val="Default"/>
              <w:numPr>
                <w:ilvl w:val="0"/>
                <w:numId w:val="23"/>
              </w:numPr>
              <w:spacing w:after="60"/>
              <w:ind w:left="357" w:hanging="357"/>
              <w:jc w:val="both"/>
              <w:rPr>
                <w:rFonts w:asciiTheme="minorHAnsi" w:hAnsiTheme="minorHAnsi" w:cstheme="minorHAnsi"/>
                <w:sz w:val="22"/>
                <w:szCs w:val="22"/>
                <w:lang w:val="en-IN"/>
              </w:rPr>
            </w:pPr>
            <w:r w:rsidRPr="00F1082A">
              <w:rPr>
                <w:rFonts w:asciiTheme="minorHAnsi" w:hAnsiTheme="minorHAnsi" w:cstheme="minorHAnsi"/>
                <w:sz w:val="22"/>
                <w:szCs w:val="22"/>
                <w:lang w:val="en-IN"/>
              </w:rPr>
              <w:t xml:space="preserve">Human Rights Council resolution </w:t>
            </w:r>
            <w:hyperlink r:id="rId15" w:history="1">
              <w:r w:rsidRPr="00F1082A">
                <w:rPr>
                  <w:rStyle w:val="Hyperlink"/>
                  <w:rFonts w:asciiTheme="minorHAnsi" w:hAnsiTheme="minorHAnsi" w:cstheme="minorHAnsi"/>
                  <w:sz w:val="22"/>
                  <w:szCs w:val="22"/>
                  <w:lang w:val="en-IN"/>
                </w:rPr>
                <w:t>47/21</w:t>
              </w:r>
            </w:hyperlink>
            <w:r w:rsidRPr="00F1082A">
              <w:rPr>
                <w:rFonts w:asciiTheme="minorHAnsi" w:hAnsiTheme="minorHAnsi" w:cstheme="minorHAnsi"/>
                <w:sz w:val="22"/>
                <w:szCs w:val="22"/>
                <w:lang w:val="en-IN"/>
              </w:rPr>
              <w:t xml:space="preserve"> of 13 July 2021 entitled “Promotion and protection of the human rights and fundamental freedoms of Africans and of people of African descent against excessive use of force and other human rights violations by law enforcement officers through transformative change for racial justice and equality”</w:t>
            </w:r>
          </w:p>
          <w:p w14:paraId="77DC0D5F" w14:textId="67DD3C9F" w:rsidR="00A86DC2" w:rsidRPr="00F1082A" w:rsidRDefault="00834844" w:rsidP="00A96BAD">
            <w:pPr>
              <w:pStyle w:val="Default"/>
              <w:numPr>
                <w:ilvl w:val="0"/>
                <w:numId w:val="23"/>
              </w:numPr>
              <w:spacing w:after="60"/>
              <w:ind w:left="357" w:hanging="357"/>
              <w:jc w:val="both"/>
              <w:rPr>
                <w:rFonts w:asciiTheme="minorHAnsi" w:hAnsiTheme="minorHAnsi" w:cstheme="minorHAnsi"/>
                <w:sz w:val="22"/>
                <w:szCs w:val="22"/>
                <w:lang w:val="en-IN"/>
              </w:rPr>
            </w:pPr>
            <w:hyperlink r:id="rId16" w:history="1">
              <w:r w:rsidR="00A86DC2" w:rsidRPr="00F1082A">
                <w:rPr>
                  <w:rStyle w:val="Hyperlink"/>
                  <w:rFonts w:asciiTheme="minorHAnsi" w:hAnsiTheme="minorHAnsi" w:cstheme="minorHAnsi"/>
                  <w:sz w:val="22"/>
                  <w:szCs w:val="22"/>
                  <w:lang w:val="en-IN"/>
                </w:rPr>
                <w:t>Durban Declaration and Programme of Action</w:t>
              </w:r>
            </w:hyperlink>
            <w:r w:rsidR="00A86DC2" w:rsidRPr="00F1082A">
              <w:rPr>
                <w:rFonts w:asciiTheme="minorHAnsi" w:hAnsiTheme="minorHAnsi" w:cstheme="minorHAnsi"/>
                <w:sz w:val="22"/>
                <w:szCs w:val="22"/>
                <w:lang w:val="en-IN"/>
              </w:rPr>
              <w:t xml:space="preserve"> (2001)</w:t>
            </w:r>
          </w:p>
          <w:p w14:paraId="4FF9F9FC" w14:textId="2D6B9BD8" w:rsidR="00A86DC2" w:rsidRPr="00F1082A" w:rsidRDefault="00834844" w:rsidP="00A96BAD">
            <w:pPr>
              <w:numPr>
                <w:ilvl w:val="0"/>
                <w:numId w:val="23"/>
              </w:numPr>
              <w:spacing w:after="60" w:line="240" w:lineRule="auto"/>
              <w:ind w:left="357" w:hanging="357"/>
              <w:jc w:val="both"/>
              <w:rPr>
                <w:rFonts w:asciiTheme="minorHAnsi" w:hAnsiTheme="minorHAnsi" w:cstheme="minorHAnsi"/>
              </w:rPr>
            </w:pPr>
            <w:hyperlink r:id="rId17" w:history="1">
              <w:r w:rsidR="00A86DC2" w:rsidRPr="00F1082A">
                <w:rPr>
                  <w:rStyle w:val="Hyperlink"/>
                  <w:rFonts w:asciiTheme="minorHAnsi" w:hAnsiTheme="minorHAnsi" w:cstheme="minorHAnsi"/>
                </w:rPr>
                <w:t>Outcome Document of the Durban Review Conference</w:t>
              </w:r>
            </w:hyperlink>
            <w:r w:rsidR="00A86DC2" w:rsidRPr="00F1082A">
              <w:rPr>
                <w:rFonts w:asciiTheme="minorHAnsi" w:hAnsiTheme="minorHAnsi" w:cstheme="minorHAnsi"/>
              </w:rPr>
              <w:t xml:space="preserve"> (2009)</w:t>
            </w:r>
          </w:p>
          <w:p w14:paraId="28734A20" w14:textId="6F96C0D2" w:rsidR="00DE57CB" w:rsidRPr="00F1082A" w:rsidRDefault="00DE57CB" w:rsidP="00A96BAD">
            <w:pPr>
              <w:numPr>
                <w:ilvl w:val="0"/>
                <w:numId w:val="23"/>
              </w:numPr>
              <w:spacing w:after="60" w:line="240" w:lineRule="auto"/>
              <w:ind w:left="357" w:hanging="357"/>
              <w:jc w:val="both"/>
              <w:rPr>
                <w:rFonts w:asciiTheme="minorHAnsi" w:hAnsiTheme="minorHAnsi" w:cstheme="minorHAnsi"/>
              </w:rPr>
            </w:pPr>
            <w:r w:rsidRPr="00F1082A">
              <w:rPr>
                <w:rFonts w:asciiTheme="minorHAnsi" w:hAnsiTheme="minorHAnsi" w:cstheme="minorHAnsi"/>
              </w:rPr>
              <w:t>Report of the Secretary-General, “Implementation of the International Decade for People of African Descent” (</w:t>
            </w:r>
            <w:hyperlink r:id="rId18" w:history="1">
              <w:r w:rsidRPr="00F1082A">
                <w:rPr>
                  <w:rStyle w:val="Hyperlink"/>
                  <w:rFonts w:asciiTheme="minorHAnsi" w:hAnsiTheme="minorHAnsi" w:cstheme="minorHAnsi"/>
                </w:rPr>
                <w:t>A/78/317</w:t>
              </w:r>
            </w:hyperlink>
            <w:r w:rsidRPr="00F1082A">
              <w:rPr>
                <w:rFonts w:asciiTheme="minorHAnsi" w:hAnsiTheme="minorHAnsi" w:cstheme="minorHAnsi"/>
              </w:rPr>
              <w:t>, 2023)</w:t>
            </w:r>
          </w:p>
          <w:p w14:paraId="7D617398" w14:textId="5664F0B0" w:rsidR="006135CD" w:rsidRPr="00F1082A" w:rsidRDefault="006135CD" w:rsidP="00A96BAD">
            <w:pPr>
              <w:numPr>
                <w:ilvl w:val="0"/>
                <w:numId w:val="23"/>
              </w:numPr>
              <w:spacing w:after="60" w:line="240" w:lineRule="auto"/>
              <w:ind w:left="357" w:hanging="357"/>
              <w:jc w:val="both"/>
              <w:rPr>
                <w:rFonts w:asciiTheme="minorHAnsi" w:hAnsiTheme="minorHAnsi" w:cstheme="minorHAnsi"/>
              </w:rPr>
            </w:pPr>
            <w:r w:rsidRPr="00F1082A">
              <w:rPr>
                <w:rFonts w:asciiTheme="minorHAnsi" w:hAnsiTheme="minorHAnsi" w:cstheme="minorHAnsi"/>
              </w:rPr>
              <w:t>Report of the Permanent Forum on People of African Descent on its first and second sessions (</w:t>
            </w:r>
            <w:hyperlink r:id="rId19" w:history="1">
              <w:r w:rsidRPr="00F1082A">
                <w:rPr>
                  <w:rStyle w:val="Hyperlink"/>
                  <w:rFonts w:asciiTheme="minorHAnsi" w:hAnsiTheme="minorHAnsi" w:cstheme="minorHAnsi"/>
                </w:rPr>
                <w:t>A/HRC/54/68</w:t>
              </w:r>
            </w:hyperlink>
            <w:r w:rsidRPr="00F1082A">
              <w:rPr>
                <w:rFonts w:asciiTheme="minorHAnsi" w:hAnsiTheme="minorHAnsi" w:cstheme="minorHAnsi"/>
              </w:rPr>
              <w:t>, 2023)</w:t>
            </w:r>
          </w:p>
          <w:p w14:paraId="43F817C8" w14:textId="3BCBDA4F" w:rsidR="00A86DC2" w:rsidRPr="00F1082A" w:rsidRDefault="00A86DC2" w:rsidP="00A96BAD">
            <w:pPr>
              <w:numPr>
                <w:ilvl w:val="0"/>
                <w:numId w:val="23"/>
              </w:numPr>
              <w:spacing w:after="60" w:line="240" w:lineRule="auto"/>
              <w:ind w:left="357" w:hanging="357"/>
              <w:jc w:val="both"/>
              <w:rPr>
                <w:rFonts w:asciiTheme="minorHAnsi" w:hAnsiTheme="minorHAnsi" w:cstheme="minorHAnsi"/>
              </w:rPr>
            </w:pPr>
            <w:r w:rsidRPr="00F1082A">
              <w:rPr>
                <w:rFonts w:asciiTheme="minorHAnsi" w:hAnsiTheme="minorHAnsi" w:cstheme="minorHAnsi"/>
              </w:rPr>
              <w:t>Report</w:t>
            </w:r>
            <w:r w:rsidR="005410B8">
              <w:rPr>
                <w:rFonts w:asciiTheme="minorHAnsi" w:hAnsiTheme="minorHAnsi" w:cstheme="minorHAnsi"/>
              </w:rPr>
              <w:t>s</w:t>
            </w:r>
            <w:r w:rsidRPr="00F1082A">
              <w:rPr>
                <w:rFonts w:asciiTheme="minorHAnsi" w:hAnsiTheme="minorHAnsi" w:cstheme="minorHAnsi"/>
              </w:rPr>
              <w:t xml:space="preserve"> of the High Commissioner, “Promotion and protection of the human rights and fundamental freedoms of Africans and of people of African descent against excessive use of force and other human rights violations by law enforcement officers through transformative change for racial justice and equality” (</w:t>
            </w:r>
            <w:hyperlink r:id="rId20" w:history="1">
              <w:r w:rsidR="005410B8" w:rsidRPr="005410B8">
                <w:rPr>
                  <w:rStyle w:val="Hyperlink"/>
                </w:rPr>
                <w:t>A/HRC/47/53</w:t>
              </w:r>
            </w:hyperlink>
            <w:r w:rsidR="005410B8">
              <w:t xml:space="preserve">, </w:t>
            </w:r>
            <w:hyperlink r:id="rId21" w:history="1">
              <w:r w:rsidR="005410B8" w:rsidRPr="005410B8">
                <w:rPr>
                  <w:rStyle w:val="Hyperlink"/>
                </w:rPr>
                <w:t>A/HRC/47/CRP.1</w:t>
              </w:r>
            </w:hyperlink>
            <w:r w:rsidR="005410B8">
              <w:t xml:space="preserve">, 2021; </w:t>
            </w:r>
            <w:hyperlink r:id="rId22" w:history="1">
              <w:r w:rsidRPr="00F1082A">
                <w:rPr>
                  <w:rStyle w:val="Hyperlink"/>
                  <w:rFonts w:asciiTheme="minorHAnsi" w:hAnsiTheme="minorHAnsi" w:cstheme="minorHAnsi"/>
                </w:rPr>
                <w:t>A/HRC/51/53</w:t>
              </w:r>
            </w:hyperlink>
            <w:r w:rsidRPr="00F1082A">
              <w:rPr>
                <w:rFonts w:asciiTheme="minorHAnsi" w:hAnsiTheme="minorHAnsi" w:cstheme="minorHAnsi"/>
              </w:rPr>
              <w:t>, 2022</w:t>
            </w:r>
            <w:r w:rsidR="005410B8">
              <w:rPr>
                <w:rFonts w:asciiTheme="minorHAnsi" w:hAnsiTheme="minorHAnsi" w:cstheme="minorHAnsi"/>
              </w:rPr>
              <w:t xml:space="preserve">; </w:t>
            </w:r>
            <w:hyperlink r:id="rId23" w:history="1">
              <w:r w:rsidR="005410B8" w:rsidRPr="005410B8">
                <w:rPr>
                  <w:rStyle w:val="Hyperlink"/>
                </w:rPr>
                <w:t>A/HRC/54/66</w:t>
              </w:r>
            </w:hyperlink>
            <w:r w:rsidR="005410B8">
              <w:t>, 2023</w:t>
            </w:r>
            <w:r w:rsidRPr="00F1082A">
              <w:rPr>
                <w:rFonts w:asciiTheme="minorHAnsi" w:hAnsiTheme="minorHAnsi" w:cstheme="minorHAnsi"/>
              </w:rPr>
              <w:t>)</w:t>
            </w:r>
          </w:p>
          <w:p w14:paraId="1FB52854" w14:textId="362B3A74" w:rsidR="00A86DC2" w:rsidRPr="00F1082A" w:rsidRDefault="00A86DC2" w:rsidP="00A96BAD">
            <w:pPr>
              <w:numPr>
                <w:ilvl w:val="0"/>
                <w:numId w:val="23"/>
              </w:numPr>
              <w:spacing w:after="60" w:line="240" w:lineRule="auto"/>
              <w:ind w:left="357" w:hanging="357"/>
              <w:jc w:val="both"/>
              <w:rPr>
                <w:rFonts w:asciiTheme="minorHAnsi" w:hAnsiTheme="minorHAnsi" w:cstheme="minorHAnsi"/>
              </w:rPr>
            </w:pPr>
            <w:r w:rsidRPr="00F1082A">
              <w:rPr>
                <w:rFonts w:asciiTheme="minorHAnsi" w:hAnsiTheme="minorHAnsi" w:cstheme="minorHAnsi"/>
              </w:rPr>
              <w:t xml:space="preserve">High Commissioner, “Four-point Agenda Towards Transformative Change for Racial Justice and Equality” (annex to </w:t>
            </w:r>
            <w:hyperlink r:id="rId24" w:history="1">
              <w:r w:rsidRPr="00F1082A">
                <w:rPr>
                  <w:rStyle w:val="Hyperlink"/>
                  <w:rFonts w:asciiTheme="minorHAnsi" w:hAnsiTheme="minorHAnsi" w:cstheme="minorHAnsi"/>
                </w:rPr>
                <w:t>A/HRC/47/53</w:t>
              </w:r>
            </w:hyperlink>
            <w:r w:rsidRPr="00F1082A">
              <w:rPr>
                <w:rFonts w:asciiTheme="minorHAnsi" w:hAnsiTheme="minorHAnsi" w:cstheme="minorHAnsi"/>
              </w:rPr>
              <w:t>, 2021)</w:t>
            </w:r>
          </w:p>
          <w:p w14:paraId="68D8C4B3" w14:textId="336E3BC6" w:rsidR="00A86DC2" w:rsidRPr="00F1082A" w:rsidRDefault="00A86DC2" w:rsidP="00A96BAD">
            <w:pPr>
              <w:numPr>
                <w:ilvl w:val="0"/>
                <w:numId w:val="23"/>
              </w:numPr>
              <w:spacing w:after="40" w:line="240" w:lineRule="auto"/>
              <w:ind w:left="363"/>
              <w:jc w:val="both"/>
              <w:rPr>
                <w:rFonts w:asciiTheme="minorHAnsi" w:hAnsiTheme="minorHAnsi" w:cstheme="minorHAnsi"/>
                <w:color w:val="0000FF"/>
                <w:u w:val="single"/>
                <w:lang w:bidi="th-TH"/>
              </w:rPr>
            </w:pPr>
            <w:r w:rsidRPr="00F1082A">
              <w:rPr>
                <w:rFonts w:asciiTheme="minorHAnsi" w:hAnsiTheme="minorHAnsi" w:cstheme="minorHAnsi"/>
              </w:rPr>
              <w:t>Report of the Secretary-General, “Our Common Agenda” (</w:t>
            </w:r>
            <w:hyperlink r:id="rId25" w:history="1">
              <w:r w:rsidRPr="00F1082A">
                <w:rPr>
                  <w:rStyle w:val="Hyperlink"/>
                  <w:rFonts w:asciiTheme="minorHAnsi" w:hAnsiTheme="minorHAnsi" w:cstheme="minorHAnsi"/>
                  <w:lang w:val="en-US"/>
                </w:rPr>
                <w:t>A/75/982</w:t>
              </w:r>
            </w:hyperlink>
            <w:r w:rsidRPr="00F1082A">
              <w:rPr>
                <w:rStyle w:val="Hyperlink"/>
                <w:rFonts w:asciiTheme="minorHAnsi" w:hAnsiTheme="minorHAnsi" w:cstheme="minorHAnsi"/>
                <w:color w:val="000000" w:themeColor="text1"/>
                <w:u w:val="none"/>
                <w:lang w:val="en-US"/>
              </w:rPr>
              <w:t>, 2021)</w:t>
            </w:r>
            <w:r w:rsidR="00DE57CB" w:rsidRPr="00F1082A">
              <w:rPr>
                <w:rStyle w:val="Hyperlink"/>
                <w:rFonts w:asciiTheme="minorHAnsi" w:hAnsiTheme="minorHAnsi" w:cstheme="minorHAnsi"/>
                <w:color w:val="000000" w:themeColor="text1"/>
                <w:u w:val="none"/>
                <w:lang w:val="en-US"/>
              </w:rPr>
              <w:t xml:space="preserve"> </w:t>
            </w:r>
          </w:p>
        </w:tc>
      </w:tr>
    </w:tbl>
    <w:p w14:paraId="26F135C6" w14:textId="77777777" w:rsidR="005410B8" w:rsidRPr="00F1082A" w:rsidRDefault="005410B8" w:rsidP="00A96BAD">
      <w:pPr>
        <w:spacing w:after="0" w:line="240" w:lineRule="auto"/>
        <w:jc w:val="both"/>
        <w:rPr>
          <w:rFonts w:asciiTheme="minorHAnsi" w:hAnsiTheme="minorHAnsi" w:cstheme="minorHAnsi"/>
        </w:rPr>
      </w:pPr>
    </w:p>
    <w:p w14:paraId="356BB1B0" w14:textId="77777777" w:rsidR="00A96BAD" w:rsidRPr="00F1082A" w:rsidRDefault="00A96BAD">
      <w:pPr>
        <w:spacing w:after="0" w:line="240" w:lineRule="auto"/>
        <w:jc w:val="both"/>
        <w:rPr>
          <w:rFonts w:asciiTheme="minorHAnsi" w:hAnsiTheme="minorHAnsi" w:cstheme="minorHAnsi"/>
        </w:rPr>
      </w:pPr>
    </w:p>
    <w:sectPr w:rsidR="00A96BAD" w:rsidRPr="00F1082A" w:rsidSect="00246AF0">
      <w:footerReference w:type="default" r:id="rId26"/>
      <w:pgSz w:w="11906" w:h="16838"/>
      <w:pgMar w:top="851" w:right="1440"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E8FBB" w14:textId="77777777" w:rsidR="000A0773" w:rsidRDefault="000A0773" w:rsidP="007A3888">
      <w:pPr>
        <w:spacing w:after="0" w:line="240" w:lineRule="auto"/>
      </w:pPr>
      <w:r>
        <w:separator/>
      </w:r>
    </w:p>
  </w:endnote>
  <w:endnote w:type="continuationSeparator" w:id="0">
    <w:p w14:paraId="7A216B7B" w14:textId="77777777" w:rsidR="000A0773" w:rsidRDefault="000A0773" w:rsidP="007A3888">
      <w:pPr>
        <w:spacing w:after="0" w:line="240" w:lineRule="auto"/>
      </w:pPr>
      <w:r>
        <w:continuationSeparator/>
      </w:r>
    </w:p>
  </w:endnote>
  <w:endnote w:type="continuationNotice" w:id="1">
    <w:p w14:paraId="03BCBF91" w14:textId="77777777" w:rsidR="000A0773" w:rsidRDefault="000A07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00000000"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93BC5" w14:textId="073A47A6" w:rsidR="00BC20E8" w:rsidRPr="00B16DB1" w:rsidRDefault="00BC20E8">
    <w:pPr>
      <w:pStyle w:val="Footer"/>
      <w:jc w:val="right"/>
      <w:rPr>
        <w:sz w:val="21"/>
        <w:szCs w:val="21"/>
      </w:rPr>
    </w:pPr>
    <w:r w:rsidRPr="00B16DB1">
      <w:rPr>
        <w:sz w:val="21"/>
        <w:szCs w:val="21"/>
      </w:rPr>
      <w:fldChar w:fldCharType="begin"/>
    </w:r>
    <w:r w:rsidRPr="00B16DB1">
      <w:rPr>
        <w:sz w:val="21"/>
        <w:szCs w:val="21"/>
      </w:rPr>
      <w:instrText xml:space="preserve"> PAGE   \* MERGEFORMAT </w:instrText>
    </w:r>
    <w:r w:rsidRPr="00B16DB1">
      <w:rPr>
        <w:sz w:val="21"/>
        <w:szCs w:val="21"/>
      </w:rPr>
      <w:fldChar w:fldCharType="separate"/>
    </w:r>
    <w:r w:rsidR="00C938B2">
      <w:rPr>
        <w:noProof/>
        <w:sz w:val="21"/>
        <w:szCs w:val="21"/>
      </w:rPr>
      <w:t>2</w:t>
    </w:r>
    <w:r w:rsidRPr="00B16DB1">
      <w:rPr>
        <w:noProof/>
        <w:sz w:val="21"/>
        <w:szCs w:val="21"/>
      </w:rPr>
      <w:fldChar w:fldCharType="end"/>
    </w:r>
  </w:p>
  <w:p w14:paraId="1616E137" w14:textId="77777777" w:rsidR="00BC20E8" w:rsidRDefault="00BC2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84251" w14:textId="77777777" w:rsidR="000A0773" w:rsidRDefault="000A0773" w:rsidP="007A3888">
      <w:pPr>
        <w:spacing w:after="0" w:line="240" w:lineRule="auto"/>
      </w:pPr>
      <w:r>
        <w:separator/>
      </w:r>
    </w:p>
  </w:footnote>
  <w:footnote w:type="continuationSeparator" w:id="0">
    <w:p w14:paraId="324A897A" w14:textId="77777777" w:rsidR="000A0773" w:rsidRDefault="000A0773" w:rsidP="007A3888">
      <w:pPr>
        <w:spacing w:after="0" w:line="240" w:lineRule="auto"/>
      </w:pPr>
      <w:r>
        <w:continuationSeparator/>
      </w:r>
    </w:p>
  </w:footnote>
  <w:footnote w:type="continuationNotice" w:id="1">
    <w:p w14:paraId="4CE85AC9" w14:textId="77777777" w:rsidR="000A0773" w:rsidRDefault="000A07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5AA8A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74E01"/>
    <w:multiLevelType w:val="hybridMultilevel"/>
    <w:tmpl w:val="68A87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54963"/>
    <w:multiLevelType w:val="hybridMultilevel"/>
    <w:tmpl w:val="EA9A93AE"/>
    <w:lvl w:ilvl="0" w:tplc="CA9696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ED403C"/>
    <w:multiLevelType w:val="hybridMultilevel"/>
    <w:tmpl w:val="06B4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00954"/>
    <w:multiLevelType w:val="hybridMultilevel"/>
    <w:tmpl w:val="9684C1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07529F"/>
    <w:multiLevelType w:val="hybridMultilevel"/>
    <w:tmpl w:val="C39A7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2F0B77"/>
    <w:multiLevelType w:val="hybridMultilevel"/>
    <w:tmpl w:val="EF868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FA207A"/>
    <w:multiLevelType w:val="hybridMultilevel"/>
    <w:tmpl w:val="3E8E6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FF5D53"/>
    <w:multiLevelType w:val="hybridMultilevel"/>
    <w:tmpl w:val="161A5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59642F"/>
    <w:multiLevelType w:val="hybridMultilevel"/>
    <w:tmpl w:val="7182E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4F577C"/>
    <w:multiLevelType w:val="hybridMultilevel"/>
    <w:tmpl w:val="F3640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990BE2"/>
    <w:multiLevelType w:val="hybridMultilevel"/>
    <w:tmpl w:val="A0046268"/>
    <w:lvl w:ilvl="0" w:tplc="2C74AFBE">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8C4E5F"/>
    <w:multiLevelType w:val="hybridMultilevel"/>
    <w:tmpl w:val="9D94A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265AFA"/>
    <w:multiLevelType w:val="hybridMultilevel"/>
    <w:tmpl w:val="F63E6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C30B22"/>
    <w:multiLevelType w:val="hybridMultilevel"/>
    <w:tmpl w:val="84CC1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2A795C"/>
    <w:multiLevelType w:val="hybridMultilevel"/>
    <w:tmpl w:val="AA585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0D5EDE"/>
    <w:multiLevelType w:val="hybridMultilevel"/>
    <w:tmpl w:val="3C4A3138"/>
    <w:lvl w:ilvl="0" w:tplc="2CE4801C">
      <w:start w:val="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12276E"/>
    <w:multiLevelType w:val="hybridMultilevel"/>
    <w:tmpl w:val="0336A408"/>
    <w:lvl w:ilvl="0" w:tplc="502629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3A7F52"/>
    <w:multiLevelType w:val="hybridMultilevel"/>
    <w:tmpl w:val="78EEAD6A"/>
    <w:lvl w:ilvl="0" w:tplc="08090001">
      <w:start w:val="1"/>
      <w:numFmt w:val="bullet"/>
      <w:lvlText w:val=""/>
      <w:lvlJc w:val="left"/>
      <w:pPr>
        <w:ind w:left="650" w:hanging="360"/>
      </w:pPr>
      <w:rPr>
        <w:rFonts w:ascii="Symbol" w:hAnsi="Symbol" w:hint="default"/>
      </w:rPr>
    </w:lvl>
    <w:lvl w:ilvl="1" w:tplc="08090003" w:tentative="1">
      <w:start w:val="1"/>
      <w:numFmt w:val="bullet"/>
      <w:lvlText w:val="o"/>
      <w:lvlJc w:val="left"/>
      <w:pPr>
        <w:ind w:left="1370" w:hanging="360"/>
      </w:pPr>
      <w:rPr>
        <w:rFonts w:ascii="Courier New" w:hAnsi="Courier New" w:cs="Courier New" w:hint="default"/>
      </w:rPr>
    </w:lvl>
    <w:lvl w:ilvl="2" w:tplc="08090005" w:tentative="1">
      <w:start w:val="1"/>
      <w:numFmt w:val="bullet"/>
      <w:lvlText w:val=""/>
      <w:lvlJc w:val="left"/>
      <w:pPr>
        <w:ind w:left="2090" w:hanging="360"/>
      </w:pPr>
      <w:rPr>
        <w:rFonts w:ascii="Wingdings" w:hAnsi="Wingdings" w:hint="default"/>
      </w:rPr>
    </w:lvl>
    <w:lvl w:ilvl="3" w:tplc="08090001" w:tentative="1">
      <w:start w:val="1"/>
      <w:numFmt w:val="bullet"/>
      <w:lvlText w:val=""/>
      <w:lvlJc w:val="left"/>
      <w:pPr>
        <w:ind w:left="2810" w:hanging="360"/>
      </w:pPr>
      <w:rPr>
        <w:rFonts w:ascii="Symbol" w:hAnsi="Symbol" w:hint="default"/>
      </w:rPr>
    </w:lvl>
    <w:lvl w:ilvl="4" w:tplc="08090003" w:tentative="1">
      <w:start w:val="1"/>
      <w:numFmt w:val="bullet"/>
      <w:lvlText w:val="o"/>
      <w:lvlJc w:val="left"/>
      <w:pPr>
        <w:ind w:left="3530" w:hanging="360"/>
      </w:pPr>
      <w:rPr>
        <w:rFonts w:ascii="Courier New" w:hAnsi="Courier New" w:cs="Courier New" w:hint="default"/>
      </w:rPr>
    </w:lvl>
    <w:lvl w:ilvl="5" w:tplc="08090005" w:tentative="1">
      <w:start w:val="1"/>
      <w:numFmt w:val="bullet"/>
      <w:lvlText w:val=""/>
      <w:lvlJc w:val="left"/>
      <w:pPr>
        <w:ind w:left="4250" w:hanging="360"/>
      </w:pPr>
      <w:rPr>
        <w:rFonts w:ascii="Wingdings" w:hAnsi="Wingdings" w:hint="default"/>
      </w:rPr>
    </w:lvl>
    <w:lvl w:ilvl="6" w:tplc="08090001" w:tentative="1">
      <w:start w:val="1"/>
      <w:numFmt w:val="bullet"/>
      <w:lvlText w:val=""/>
      <w:lvlJc w:val="left"/>
      <w:pPr>
        <w:ind w:left="4970" w:hanging="360"/>
      </w:pPr>
      <w:rPr>
        <w:rFonts w:ascii="Symbol" w:hAnsi="Symbol" w:hint="default"/>
      </w:rPr>
    </w:lvl>
    <w:lvl w:ilvl="7" w:tplc="08090003" w:tentative="1">
      <w:start w:val="1"/>
      <w:numFmt w:val="bullet"/>
      <w:lvlText w:val="o"/>
      <w:lvlJc w:val="left"/>
      <w:pPr>
        <w:ind w:left="5690" w:hanging="360"/>
      </w:pPr>
      <w:rPr>
        <w:rFonts w:ascii="Courier New" w:hAnsi="Courier New" w:cs="Courier New" w:hint="default"/>
      </w:rPr>
    </w:lvl>
    <w:lvl w:ilvl="8" w:tplc="08090005" w:tentative="1">
      <w:start w:val="1"/>
      <w:numFmt w:val="bullet"/>
      <w:lvlText w:val=""/>
      <w:lvlJc w:val="left"/>
      <w:pPr>
        <w:ind w:left="6410" w:hanging="360"/>
      </w:pPr>
      <w:rPr>
        <w:rFonts w:ascii="Wingdings" w:hAnsi="Wingdings" w:hint="default"/>
      </w:rPr>
    </w:lvl>
  </w:abstractNum>
  <w:abstractNum w:abstractNumId="19" w15:restartNumberingAfterBreak="0">
    <w:nsid w:val="62DF506C"/>
    <w:multiLevelType w:val="hybridMultilevel"/>
    <w:tmpl w:val="160A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3B180A"/>
    <w:multiLevelType w:val="hybridMultilevel"/>
    <w:tmpl w:val="240AD69A"/>
    <w:lvl w:ilvl="0" w:tplc="53CE978E">
      <w:start w:val="1"/>
      <w:numFmt w:val="bullet"/>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D3969D4"/>
    <w:multiLevelType w:val="hybridMultilevel"/>
    <w:tmpl w:val="80A26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405F9F"/>
    <w:multiLevelType w:val="hybridMultilevel"/>
    <w:tmpl w:val="304C5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640391"/>
    <w:multiLevelType w:val="hybridMultilevel"/>
    <w:tmpl w:val="7E227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A0202ED"/>
    <w:multiLevelType w:val="hybridMultilevel"/>
    <w:tmpl w:val="EEC47B04"/>
    <w:lvl w:ilvl="0" w:tplc="A89A9B8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3039908">
    <w:abstractNumId w:val="2"/>
  </w:num>
  <w:num w:numId="2" w16cid:durableId="110588275">
    <w:abstractNumId w:val="16"/>
  </w:num>
  <w:num w:numId="3" w16cid:durableId="608899712">
    <w:abstractNumId w:val="6"/>
  </w:num>
  <w:num w:numId="4" w16cid:durableId="272784915">
    <w:abstractNumId w:val="3"/>
  </w:num>
  <w:num w:numId="5" w16cid:durableId="1375960945">
    <w:abstractNumId w:val="24"/>
  </w:num>
  <w:num w:numId="6" w16cid:durableId="1640107526">
    <w:abstractNumId w:val="22"/>
  </w:num>
  <w:num w:numId="7" w16cid:durableId="1333026358">
    <w:abstractNumId w:val="9"/>
  </w:num>
  <w:num w:numId="8" w16cid:durableId="248464066">
    <w:abstractNumId w:val="19"/>
  </w:num>
  <w:num w:numId="9" w16cid:durableId="892158569">
    <w:abstractNumId w:val="23"/>
  </w:num>
  <w:num w:numId="10" w16cid:durableId="156238996">
    <w:abstractNumId w:val="12"/>
  </w:num>
  <w:num w:numId="11" w16cid:durableId="1016809924">
    <w:abstractNumId w:val="0"/>
  </w:num>
  <w:num w:numId="12" w16cid:durableId="519858152">
    <w:abstractNumId w:val="15"/>
  </w:num>
  <w:num w:numId="13" w16cid:durableId="915676452">
    <w:abstractNumId w:val="11"/>
  </w:num>
  <w:num w:numId="14" w16cid:durableId="833642007">
    <w:abstractNumId w:val="18"/>
  </w:num>
  <w:num w:numId="15" w16cid:durableId="1814054155">
    <w:abstractNumId w:val="5"/>
  </w:num>
  <w:num w:numId="16" w16cid:durableId="1562015999">
    <w:abstractNumId w:val="21"/>
  </w:num>
  <w:num w:numId="17" w16cid:durableId="1165438104">
    <w:abstractNumId w:val="7"/>
  </w:num>
  <w:num w:numId="18" w16cid:durableId="179199017">
    <w:abstractNumId w:val="10"/>
  </w:num>
  <w:num w:numId="19" w16cid:durableId="210074404">
    <w:abstractNumId w:val="8"/>
  </w:num>
  <w:num w:numId="20" w16cid:durableId="2008745699">
    <w:abstractNumId w:val="20"/>
  </w:num>
  <w:num w:numId="21" w16cid:durableId="1295674410">
    <w:abstractNumId w:val="13"/>
  </w:num>
  <w:num w:numId="22" w16cid:durableId="1716588370">
    <w:abstractNumId w:val="4"/>
  </w:num>
  <w:num w:numId="23" w16cid:durableId="1993098741">
    <w:abstractNumId w:val="17"/>
  </w:num>
  <w:num w:numId="24" w16cid:durableId="1229148495">
    <w:abstractNumId w:val="1"/>
  </w:num>
  <w:num w:numId="25" w16cid:durableId="14267303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300"/>
    <w:rsid w:val="00002521"/>
    <w:rsid w:val="00003832"/>
    <w:rsid w:val="00004B8F"/>
    <w:rsid w:val="00005CC3"/>
    <w:rsid w:val="00006278"/>
    <w:rsid w:val="000104C4"/>
    <w:rsid w:val="0001114B"/>
    <w:rsid w:val="000145DA"/>
    <w:rsid w:val="00016846"/>
    <w:rsid w:val="00016D30"/>
    <w:rsid w:val="00020618"/>
    <w:rsid w:val="00021294"/>
    <w:rsid w:val="0002301F"/>
    <w:rsid w:val="00025D3C"/>
    <w:rsid w:val="00034E8F"/>
    <w:rsid w:val="00046108"/>
    <w:rsid w:val="0004710B"/>
    <w:rsid w:val="000472CB"/>
    <w:rsid w:val="00047363"/>
    <w:rsid w:val="000509D4"/>
    <w:rsid w:val="00053040"/>
    <w:rsid w:val="00053C01"/>
    <w:rsid w:val="00053E33"/>
    <w:rsid w:val="00054680"/>
    <w:rsid w:val="00057B7C"/>
    <w:rsid w:val="00057EEB"/>
    <w:rsid w:val="00061C8B"/>
    <w:rsid w:val="00062C4F"/>
    <w:rsid w:val="00063DDA"/>
    <w:rsid w:val="000704D9"/>
    <w:rsid w:val="00070656"/>
    <w:rsid w:val="00072AD9"/>
    <w:rsid w:val="00074FDA"/>
    <w:rsid w:val="00085EF9"/>
    <w:rsid w:val="00086429"/>
    <w:rsid w:val="00091061"/>
    <w:rsid w:val="00093E87"/>
    <w:rsid w:val="0009607E"/>
    <w:rsid w:val="000A0773"/>
    <w:rsid w:val="000A5F9E"/>
    <w:rsid w:val="000B0B46"/>
    <w:rsid w:val="000B3099"/>
    <w:rsid w:val="000B311F"/>
    <w:rsid w:val="000B555E"/>
    <w:rsid w:val="000B65C0"/>
    <w:rsid w:val="000C3458"/>
    <w:rsid w:val="000C50C1"/>
    <w:rsid w:val="000D1FA4"/>
    <w:rsid w:val="000D6DE4"/>
    <w:rsid w:val="000D7B80"/>
    <w:rsid w:val="000E3343"/>
    <w:rsid w:val="000E3874"/>
    <w:rsid w:val="000E4BF7"/>
    <w:rsid w:val="000E782B"/>
    <w:rsid w:val="00100FEA"/>
    <w:rsid w:val="00111138"/>
    <w:rsid w:val="00111E02"/>
    <w:rsid w:val="00116614"/>
    <w:rsid w:val="00117C86"/>
    <w:rsid w:val="00120A35"/>
    <w:rsid w:val="00126A10"/>
    <w:rsid w:val="0013466F"/>
    <w:rsid w:val="00144F7C"/>
    <w:rsid w:val="00146703"/>
    <w:rsid w:val="001511B7"/>
    <w:rsid w:val="0015503C"/>
    <w:rsid w:val="00156557"/>
    <w:rsid w:val="0016786C"/>
    <w:rsid w:val="0017272C"/>
    <w:rsid w:val="00172828"/>
    <w:rsid w:val="001734A1"/>
    <w:rsid w:val="00177DBC"/>
    <w:rsid w:val="001828DE"/>
    <w:rsid w:val="001839B0"/>
    <w:rsid w:val="00183B5D"/>
    <w:rsid w:val="001841C1"/>
    <w:rsid w:val="00185ED4"/>
    <w:rsid w:val="00186778"/>
    <w:rsid w:val="00191CC4"/>
    <w:rsid w:val="0019287A"/>
    <w:rsid w:val="001944FD"/>
    <w:rsid w:val="001A2D7C"/>
    <w:rsid w:val="001A4C5B"/>
    <w:rsid w:val="001B0D0A"/>
    <w:rsid w:val="001B490D"/>
    <w:rsid w:val="001B6DF2"/>
    <w:rsid w:val="001C3E42"/>
    <w:rsid w:val="001C6A41"/>
    <w:rsid w:val="001C6B1E"/>
    <w:rsid w:val="001C7A07"/>
    <w:rsid w:val="001D2F03"/>
    <w:rsid w:val="001D7FE6"/>
    <w:rsid w:val="001E1669"/>
    <w:rsid w:val="001E26DB"/>
    <w:rsid w:val="001F1A93"/>
    <w:rsid w:val="00200734"/>
    <w:rsid w:val="00212589"/>
    <w:rsid w:val="00216DBA"/>
    <w:rsid w:val="002179DD"/>
    <w:rsid w:val="002270D7"/>
    <w:rsid w:val="0023127D"/>
    <w:rsid w:val="002312D3"/>
    <w:rsid w:val="002326D9"/>
    <w:rsid w:val="0023692B"/>
    <w:rsid w:val="00236B42"/>
    <w:rsid w:val="00243AF3"/>
    <w:rsid w:val="00244EFA"/>
    <w:rsid w:val="00245AA9"/>
    <w:rsid w:val="00246AF0"/>
    <w:rsid w:val="00247B40"/>
    <w:rsid w:val="0025328C"/>
    <w:rsid w:val="002570D9"/>
    <w:rsid w:val="002623DB"/>
    <w:rsid w:val="00263907"/>
    <w:rsid w:val="00264703"/>
    <w:rsid w:val="00265057"/>
    <w:rsid w:val="00265646"/>
    <w:rsid w:val="0026566A"/>
    <w:rsid w:val="00266004"/>
    <w:rsid w:val="00274E5A"/>
    <w:rsid w:val="0027608D"/>
    <w:rsid w:val="002768A9"/>
    <w:rsid w:val="002777A1"/>
    <w:rsid w:val="0028313A"/>
    <w:rsid w:val="0028530F"/>
    <w:rsid w:val="00285D26"/>
    <w:rsid w:val="002872C0"/>
    <w:rsid w:val="002905B6"/>
    <w:rsid w:val="00291C58"/>
    <w:rsid w:val="00294966"/>
    <w:rsid w:val="002A0275"/>
    <w:rsid w:val="002A21A7"/>
    <w:rsid w:val="002A25DA"/>
    <w:rsid w:val="002A3FCD"/>
    <w:rsid w:val="002C0DA2"/>
    <w:rsid w:val="002C106D"/>
    <w:rsid w:val="002C2BA2"/>
    <w:rsid w:val="002D0049"/>
    <w:rsid w:val="002D661D"/>
    <w:rsid w:val="002D7950"/>
    <w:rsid w:val="002E1376"/>
    <w:rsid w:val="002E3EC9"/>
    <w:rsid w:val="002F00F7"/>
    <w:rsid w:val="002F2745"/>
    <w:rsid w:val="002F322C"/>
    <w:rsid w:val="002F365B"/>
    <w:rsid w:val="00301CCA"/>
    <w:rsid w:val="003025A7"/>
    <w:rsid w:val="003052C9"/>
    <w:rsid w:val="003052CD"/>
    <w:rsid w:val="00306776"/>
    <w:rsid w:val="00306E25"/>
    <w:rsid w:val="003077D0"/>
    <w:rsid w:val="00310339"/>
    <w:rsid w:val="00310A9D"/>
    <w:rsid w:val="0031199A"/>
    <w:rsid w:val="0031204D"/>
    <w:rsid w:val="003122B9"/>
    <w:rsid w:val="00312386"/>
    <w:rsid w:val="00317714"/>
    <w:rsid w:val="003217ED"/>
    <w:rsid w:val="00326158"/>
    <w:rsid w:val="00342702"/>
    <w:rsid w:val="00344F2A"/>
    <w:rsid w:val="0034616B"/>
    <w:rsid w:val="003473E0"/>
    <w:rsid w:val="0035017D"/>
    <w:rsid w:val="00357B3E"/>
    <w:rsid w:val="00361A41"/>
    <w:rsid w:val="0036725A"/>
    <w:rsid w:val="00367746"/>
    <w:rsid w:val="00370A36"/>
    <w:rsid w:val="00373FF7"/>
    <w:rsid w:val="00377D14"/>
    <w:rsid w:val="003917AE"/>
    <w:rsid w:val="00391B3C"/>
    <w:rsid w:val="00394493"/>
    <w:rsid w:val="00395F7B"/>
    <w:rsid w:val="003A0461"/>
    <w:rsid w:val="003A23B7"/>
    <w:rsid w:val="003A3C7C"/>
    <w:rsid w:val="003A6E64"/>
    <w:rsid w:val="003A783D"/>
    <w:rsid w:val="003B2EF1"/>
    <w:rsid w:val="003B36A3"/>
    <w:rsid w:val="003B47BC"/>
    <w:rsid w:val="003B6BA8"/>
    <w:rsid w:val="003C1AE1"/>
    <w:rsid w:val="003C1E84"/>
    <w:rsid w:val="003C4221"/>
    <w:rsid w:val="003C45C1"/>
    <w:rsid w:val="003C48A8"/>
    <w:rsid w:val="003D149F"/>
    <w:rsid w:val="003D14A0"/>
    <w:rsid w:val="003D2235"/>
    <w:rsid w:val="003D6514"/>
    <w:rsid w:val="003F3731"/>
    <w:rsid w:val="003F6DA8"/>
    <w:rsid w:val="003F7504"/>
    <w:rsid w:val="00401B45"/>
    <w:rsid w:val="004076F3"/>
    <w:rsid w:val="00410A35"/>
    <w:rsid w:val="00412508"/>
    <w:rsid w:val="00420984"/>
    <w:rsid w:val="0042306F"/>
    <w:rsid w:val="00423A46"/>
    <w:rsid w:val="00423FD6"/>
    <w:rsid w:val="00424017"/>
    <w:rsid w:val="004263C5"/>
    <w:rsid w:val="00427ECB"/>
    <w:rsid w:val="00432F57"/>
    <w:rsid w:val="0043670E"/>
    <w:rsid w:val="004402B6"/>
    <w:rsid w:val="004405CE"/>
    <w:rsid w:val="004416F1"/>
    <w:rsid w:val="00441FA3"/>
    <w:rsid w:val="0044317B"/>
    <w:rsid w:val="00445253"/>
    <w:rsid w:val="004500E9"/>
    <w:rsid w:val="00450108"/>
    <w:rsid w:val="004546C4"/>
    <w:rsid w:val="00454E73"/>
    <w:rsid w:val="00455EA6"/>
    <w:rsid w:val="00455EB3"/>
    <w:rsid w:val="00457E42"/>
    <w:rsid w:val="00462330"/>
    <w:rsid w:val="00471E26"/>
    <w:rsid w:val="0047352A"/>
    <w:rsid w:val="00476084"/>
    <w:rsid w:val="00476398"/>
    <w:rsid w:val="00477201"/>
    <w:rsid w:val="0048604E"/>
    <w:rsid w:val="00490BD5"/>
    <w:rsid w:val="0049118F"/>
    <w:rsid w:val="00493EB5"/>
    <w:rsid w:val="00494481"/>
    <w:rsid w:val="0049657D"/>
    <w:rsid w:val="004A032C"/>
    <w:rsid w:val="004A27F1"/>
    <w:rsid w:val="004A326D"/>
    <w:rsid w:val="004A70C2"/>
    <w:rsid w:val="004A7BB7"/>
    <w:rsid w:val="004B4D0E"/>
    <w:rsid w:val="004B4DE1"/>
    <w:rsid w:val="004B5E53"/>
    <w:rsid w:val="004B71D0"/>
    <w:rsid w:val="004C1462"/>
    <w:rsid w:val="004C16E1"/>
    <w:rsid w:val="004C1CD2"/>
    <w:rsid w:val="004C433E"/>
    <w:rsid w:val="004C72D9"/>
    <w:rsid w:val="004D5460"/>
    <w:rsid w:val="004D7AF3"/>
    <w:rsid w:val="004D7F56"/>
    <w:rsid w:val="004E42FC"/>
    <w:rsid w:val="004E4C39"/>
    <w:rsid w:val="004F1C94"/>
    <w:rsid w:val="004F3710"/>
    <w:rsid w:val="00503436"/>
    <w:rsid w:val="00504C50"/>
    <w:rsid w:val="00510FC3"/>
    <w:rsid w:val="0051144A"/>
    <w:rsid w:val="005118F4"/>
    <w:rsid w:val="00522C0F"/>
    <w:rsid w:val="00527003"/>
    <w:rsid w:val="005410B8"/>
    <w:rsid w:val="0054331E"/>
    <w:rsid w:val="005439DB"/>
    <w:rsid w:val="00544EC4"/>
    <w:rsid w:val="00556E1F"/>
    <w:rsid w:val="0057184D"/>
    <w:rsid w:val="00572CB4"/>
    <w:rsid w:val="005744ED"/>
    <w:rsid w:val="0057661B"/>
    <w:rsid w:val="0057776B"/>
    <w:rsid w:val="00580BE7"/>
    <w:rsid w:val="00584FDA"/>
    <w:rsid w:val="005908B3"/>
    <w:rsid w:val="00592CCC"/>
    <w:rsid w:val="005B0E86"/>
    <w:rsid w:val="005B1082"/>
    <w:rsid w:val="005B423D"/>
    <w:rsid w:val="005B42B5"/>
    <w:rsid w:val="005B6081"/>
    <w:rsid w:val="005B7456"/>
    <w:rsid w:val="005B7522"/>
    <w:rsid w:val="005C50D1"/>
    <w:rsid w:val="005C5793"/>
    <w:rsid w:val="005C74B7"/>
    <w:rsid w:val="005D2349"/>
    <w:rsid w:val="005D47A2"/>
    <w:rsid w:val="005D4B01"/>
    <w:rsid w:val="005D6853"/>
    <w:rsid w:val="005E0998"/>
    <w:rsid w:val="005E13E1"/>
    <w:rsid w:val="005E5324"/>
    <w:rsid w:val="005E629E"/>
    <w:rsid w:val="005E7D06"/>
    <w:rsid w:val="005F2288"/>
    <w:rsid w:val="005F42CF"/>
    <w:rsid w:val="005F6FAB"/>
    <w:rsid w:val="00604E70"/>
    <w:rsid w:val="0060601D"/>
    <w:rsid w:val="00606C13"/>
    <w:rsid w:val="006135CD"/>
    <w:rsid w:val="00614F1F"/>
    <w:rsid w:val="006179ED"/>
    <w:rsid w:val="00620E26"/>
    <w:rsid w:val="006251B4"/>
    <w:rsid w:val="00625CC1"/>
    <w:rsid w:val="00626A42"/>
    <w:rsid w:val="00645255"/>
    <w:rsid w:val="00645BD4"/>
    <w:rsid w:val="00647745"/>
    <w:rsid w:val="00647CA3"/>
    <w:rsid w:val="006604BC"/>
    <w:rsid w:val="00663EB5"/>
    <w:rsid w:val="006662CF"/>
    <w:rsid w:val="00666A3F"/>
    <w:rsid w:val="00666AAE"/>
    <w:rsid w:val="0066792E"/>
    <w:rsid w:val="006700F2"/>
    <w:rsid w:val="00672063"/>
    <w:rsid w:val="006721B6"/>
    <w:rsid w:val="00672AC7"/>
    <w:rsid w:val="00683946"/>
    <w:rsid w:val="006860EC"/>
    <w:rsid w:val="00690D55"/>
    <w:rsid w:val="00694A68"/>
    <w:rsid w:val="0069535B"/>
    <w:rsid w:val="00695B6B"/>
    <w:rsid w:val="0069728D"/>
    <w:rsid w:val="006A0190"/>
    <w:rsid w:val="006A248D"/>
    <w:rsid w:val="006A7C7D"/>
    <w:rsid w:val="006B29DC"/>
    <w:rsid w:val="006B34E2"/>
    <w:rsid w:val="006B5CAE"/>
    <w:rsid w:val="006C0A61"/>
    <w:rsid w:val="006C0BC8"/>
    <w:rsid w:val="006C4606"/>
    <w:rsid w:val="006C6F79"/>
    <w:rsid w:val="006D04B0"/>
    <w:rsid w:val="006D25F1"/>
    <w:rsid w:val="006D6B08"/>
    <w:rsid w:val="006E6040"/>
    <w:rsid w:val="006F296D"/>
    <w:rsid w:val="006F3B85"/>
    <w:rsid w:val="006F3E31"/>
    <w:rsid w:val="00700ECA"/>
    <w:rsid w:val="00702B35"/>
    <w:rsid w:val="00704151"/>
    <w:rsid w:val="00704730"/>
    <w:rsid w:val="007119A7"/>
    <w:rsid w:val="00720138"/>
    <w:rsid w:val="0072776D"/>
    <w:rsid w:val="0073449E"/>
    <w:rsid w:val="00736034"/>
    <w:rsid w:val="007368FB"/>
    <w:rsid w:val="0074088B"/>
    <w:rsid w:val="007432C1"/>
    <w:rsid w:val="00745E5C"/>
    <w:rsid w:val="00754A7C"/>
    <w:rsid w:val="00762AEC"/>
    <w:rsid w:val="00764A40"/>
    <w:rsid w:val="007702EA"/>
    <w:rsid w:val="0077628B"/>
    <w:rsid w:val="00777589"/>
    <w:rsid w:val="00781143"/>
    <w:rsid w:val="00782E20"/>
    <w:rsid w:val="00786A4E"/>
    <w:rsid w:val="00790A3C"/>
    <w:rsid w:val="00791462"/>
    <w:rsid w:val="00793CB2"/>
    <w:rsid w:val="00794AC5"/>
    <w:rsid w:val="007A34B8"/>
    <w:rsid w:val="007A36CA"/>
    <w:rsid w:val="007A3888"/>
    <w:rsid w:val="007A3898"/>
    <w:rsid w:val="007A52DD"/>
    <w:rsid w:val="007B0804"/>
    <w:rsid w:val="007B1492"/>
    <w:rsid w:val="007B1CB6"/>
    <w:rsid w:val="007B26C7"/>
    <w:rsid w:val="007B302D"/>
    <w:rsid w:val="007B35BA"/>
    <w:rsid w:val="007B7E96"/>
    <w:rsid w:val="007C4EDD"/>
    <w:rsid w:val="007C4F2D"/>
    <w:rsid w:val="007C6AB4"/>
    <w:rsid w:val="007D06D4"/>
    <w:rsid w:val="007D3596"/>
    <w:rsid w:val="007D3AB1"/>
    <w:rsid w:val="007D4226"/>
    <w:rsid w:val="007F0BC2"/>
    <w:rsid w:val="007F2535"/>
    <w:rsid w:val="007F2D95"/>
    <w:rsid w:val="007F521B"/>
    <w:rsid w:val="007F5BF7"/>
    <w:rsid w:val="007F5E5F"/>
    <w:rsid w:val="007F7DA3"/>
    <w:rsid w:val="008003A1"/>
    <w:rsid w:val="00806D38"/>
    <w:rsid w:val="008108E4"/>
    <w:rsid w:val="008122A4"/>
    <w:rsid w:val="00813C4C"/>
    <w:rsid w:val="008175AD"/>
    <w:rsid w:val="00822430"/>
    <w:rsid w:val="00827861"/>
    <w:rsid w:val="00830D88"/>
    <w:rsid w:val="00834844"/>
    <w:rsid w:val="008446F2"/>
    <w:rsid w:val="00844800"/>
    <w:rsid w:val="00847A6F"/>
    <w:rsid w:val="00850855"/>
    <w:rsid w:val="00850B60"/>
    <w:rsid w:val="0085119A"/>
    <w:rsid w:val="00854E71"/>
    <w:rsid w:val="00862E2A"/>
    <w:rsid w:val="0086634E"/>
    <w:rsid w:val="00867280"/>
    <w:rsid w:val="00871027"/>
    <w:rsid w:val="00872157"/>
    <w:rsid w:val="00873E75"/>
    <w:rsid w:val="008751A9"/>
    <w:rsid w:val="008760DA"/>
    <w:rsid w:val="00876EA2"/>
    <w:rsid w:val="00883B76"/>
    <w:rsid w:val="008A03D2"/>
    <w:rsid w:val="008A2AD0"/>
    <w:rsid w:val="008A2DFC"/>
    <w:rsid w:val="008A41EF"/>
    <w:rsid w:val="008B0DCD"/>
    <w:rsid w:val="008B35DB"/>
    <w:rsid w:val="008B4B02"/>
    <w:rsid w:val="008B4D68"/>
    <w:rsid w:val="008B53EA"/>
    <w:rsid w:val="008B7F1C"/>
    <w:rsid w:val="008C531D"/>
    <w:rsid w:val="008D3918"/>
    <w:rsid w:val="008D627C"/>
    <w:rsid w:val="008E1B92"/>
    <w:rsid w:val="008E34D3"/>
    <w:rsid w:val="008E4DA7"/>
    <w:rsid w:val="008F1C03"/>
    <w:rsid w:val="008F6065"/>
    <w:rsid w:val="00900187"/>
    <w:rsid w:val="009071D5"/>
    <w:rsid w:val="009120ED"/>
    <w:rsid w:val="00913C04"/>
    <w:rsid w:val="00924B5C"/>
    <w:rsid w:val="00925D6E"/>
    <w:rsid w:val="00926532"/>
    <w:rsid w:val="009315CE"/>
    <w:rsid w:val="00936A25"/>
    <w:rsid w:val="009402C5"/>
    <w:rsid w:val="00943675"/>
    <w:rsid w:val="00953536"/>
    <w:rsid w:val="00960A42"/>
    <w:rsid w:val="00960FB7"/>
    <w:rsid w:val="00961A16"/>
    <w:rsid w:val="009658FD"/>
    <w:rsid w:val="00966CA2"/>
    <w:rsid w:val="00971115"/>
    <w:rsid w:val="00980E85"/>
    <w:rsid w:val="009813D7"/>
    <w:rsid w:val="009814B2"/>
    <w:rsid w:val="00981ECC"/>
    <w:rsid w:val="00984F16"/>
    <w:rsid w:val="009855BD"/>
    <w:rsid w:val="009A1F18"/>
    <w:rsid w:val="009A3B7D"/>
    <w:rsid w:val="009B2C44"/>
    <w:rsid w:val="009C0CA0"/>
    <w:rsid w:val="009D061B"/>
    <w:rsid w:val="009D4EBD"/>
    <w:rsid w:val="009D67BA"/>
    <w:rsid w:val="009D6FE7"/>
    <w:rsid w:val="009D75E4"/>
    <w:rsid w:val="009E0730"/>
    <w:rsid w:val="009E1CD4"/>
    <w:rsid w:val="009E2FC8"/>
    <w:rsid w:val="009E5556"/>
    <w:rsid w:val="009F12AB"/>
    <w:rsid w:val="009F30FA"/>
    <w:rsid w:val="009F4193"/>
    <w:rsid w:val="009F6C21"/>
    <w:rsid w:val="00A00926"/>
    <w:rsid w:val="00A015C1"/>
    <w:rsid w:val="00A073D6"/>
    <w:rsid w:val="00A12094"/>
    <w:rsid w:val="00A13D3C"/>
    <w:rsid w:val="00A157F0"/>
    <w:rsid w:val="00A158A7"/>
    <w:rsid w:val="00A165E4"/>
    <w:rsid w:val="00A22A20"/>
    <w:rsid w:val="00A22D52"/>
    <w:rsid w:val="00A22DCA"/>
    <w:rsid w:val="00A2440C"/>
    <w:rsid w:val="00A31440"/>
    <w:rsid w:val="00A41176"/>
    <w:rsid w:val="00A43679"/>
    <w:rsid w:val="00A45E67"/>
    <w:rsid w:val="00A466A2"/>
    <w:rsid w:val="00A535AC"/>
    <w:rsid w:val="00A5682F"/>
    <w:rsid w:val="00A56DA5"/>
    <w:rsid w:val="00A57C5B"/>
    <w:rsid w:val="00A64C41"/>
    <w:rsid w:val="00A86DC2"/>
    <w:rsid w:val="00A96BAD"/>
    <w:rsid w:val="00AA4158"/>
    <w:rsid w:val="00AA7517"/>
    <w:rsid w:val="00AA7620"/>
    <w:rsid w:val="00AC0C62"/>
    <w:rsid w:val="00AC1213"/>
    <w:rsid w:val="00AD092E"/>
    <w:rsid w:val="00AD6258"/>
    <w:rsid w:val="00AD7CCE"/>
    <w:rsid w:val="00AE2703"/>
    <w:rsid w:val="00AE5584"/>
    <w:rsid w:val="00AF15D0"/>
    <w:rsid w:val="00AF793E"/>
    <w:rsid w:val="00B00063"/>
    <w:rsid w:val="00B1260B"/>
    <w:rsid w:val="00B15508"/>
    <w:rsid w:val="00B155C1"/>
    <w:rsid w:val="00B15911"/>
    <w:rsid w:val="00B16DB1"/>
    <w:rsid w:val="00B220F6"/>
    <w:rsid w:val="00B234E2"/>
    <w:rsid w:val="00B23649"/>
    <w:rsid w:val="00B243C4"/>
    <w:rsid w:val="00B24A15"/>
    <w:rsid w:val="00B26873"/>
    <w:rsid w:val="00B2777D"/>
    <w:rsid w:val="00B27D3C"/>
    <w:rsid w:val="00B34174"/>
    <w:rsid w:val="00B347CE"/>
    <w:rsid w:val="00B360CD"/>
    <w:rsid w:val="00B375CE"/>
    <w:rsid w:val="00B37B9F"/>
    <w:rsid w:val="00B4257D"/>
    <w:rsid w:val="00B460B6"/>
    <w:rsid w:val="00B47459"/>
    <w:rsid w:val="00B5051F"/>
    <w:rsid w:val="00B566A2"/>
    <w:rsid w:val="00B626E0"/>
    <w:rsid w:val="00B63FEF"/>
    <w:rsid w:val="00B65056"/>
    <w:rsid w:val="00B658A1"/>
    <w:rsid w:val="00B67FB8"/>
    <w:rsid w:val="00B7277A"/>
    <w:rsid w:val="00B81963"/>
    <w:rsid w:val="00B82563"/>
    <w:rsid w:val="00B8559E"/>
    <w:rsid w:val="00B86429"/>
    <w:rsid w:val="00B91FE2"/>
    <w:rsid w:val="00B924F4"/>
    <w:rsid w:val="00B93456"/>
    <w:rsid w:val="00BA06CB"/>
    <w:rsid w:val="00BA361F"/>
    <w:rsid w:val="00BA42CF"/>
    <w:rsid w:val="00BA5C81"/>
    <w:rsid w:val="00BB0EC4"/>
    <w:rsid w:val="00BB24DE"/>
    <w:rsid w:val="00BB3E05"/>
    <w:rsid w:val="00BB5E99"/>
    <w:rsid w:val="00BB6D1F"/>
    <w:rsid w:val="00BC20E8"/>
    <w:rsid w:val="00BC2470"/>
    <w:rsid w:val="00BC2E62"/>
    <w:rsid w:val="00BD5F7C"/>
    <w:rsid w:val="00BE6EA9"/>
    <w:rsid w:val="00BE7DDF"/>
    <w:rsid w:val="00BF045A"/>
    <w:rsid w:val="00BF07A9"/>
    <w:rsid w:val="00BF2039"/>
    <w:rsid w:val="00C002E1"/>
    <w:rsid w:val="00C02A3F"/>
    <w:rsid w:val="00C03742"/>
    <w:rsid w:val="00C10A04"/>
    <w:rsid w:val="00C11300"/>
    <w:rsid w:val="00C145DC"/>
    <w:rsid w:val="00C222AC"/>
    <w:rsid w:val="00C24261"/>
    <w:rsid w:val="00C2717B"/>
    <w:rsid w:val="00C32C1F"/>
    <w:rsid w:val="00C34D1D"/>
    <w:rsid w:val="00C40B28"/>
    <w:rsid w:val="00C413E2"/>
    <w:rsid w:val="00C452ED"/>
    <w:rsid w:val="00C47C56"/>
    <w:rsid w:val="00C5002F"/>
    <w:rsid w:val="00C51B7C"/>
    <w:rsid w:val="00C536F4"/>
    <w:rsid w:val="00C5370B"/>
    <w:rsid w:val="00C538B1"/>
    <w:rsid w:val="00C61665"/>
    <w:rsid w:val="00C624A0"/>
    <w:rsid w:val="00C65884"/>
    <w:rsid w:val="00C71547"/>
    <w:rsid w:val="00C76ED3"/>
    <w:rsid w:val="00C7765A"/>
    <w:rsid w:val="00C80ABE"/>
    <w:rsid w:val="00C8242C"/>
    <w:rsid w:val="00C913AF"/>
    <w:rsid w:val="00C9274B"/>
    <w:rsid w:val="00C92E98"/>
    <w:rsid w:val="00C938B2"/>
    <w:rsid w:val="00C94301"/>
    <w:rsid w:val="00C943A8"/>
    <w:rsid w:val="00CA4426"/>
    <w:rsid w:val="00CA6F50"/>
    <w:rsid w:val="00CB2C8E"/>
    <w:rsid w:val="00CB3ADA"/>
    <w:rsid w:val="00CB67E2"/>
    <w:rsid w:val="00CB6A50"/>
    <w:rsid w:val="00CB6BC0"/>
    <w:rsid w:val="00CB7479"/>
    <w:rsid w:val="00CC0B1F"/>
    <w:rsid w:val="00CC3A20"/>
    <w:rsid w:val="00CC4039"/>
    <w:rsid w:val="00CC592F"/>
    <w:rsid w:val="00CC70FC"/>
    <w:rsid w:val="00CC73E2"/>
    <w:rsid w:val="00CE34F7"/>
    <w:rsid w:val="00CE52CC"/>
    <w:rsid w:val="00CE64FD"/>
    <w:rsid w:val="00CE7FEE"/>
    <w:rsid w:val="00CF6D2A"/>
    <w:rsid w:val="00CF7136"/>
    <w:rsid w:val="00CF7DB0"/>
    <w:rsid w:val="00D02E89"/>
    <w:rsid w:val="00D03745"/>
    <w:rsid w:val="00D03E1F"/>
    <w:rsid w:val="00D04983"/>
    <w:rsid w:val="00D04BFD"/>
    <w:rsid w:val="00D0661E"/>
    <w:rsid w:val="00D10F32"/>
    <w:rsid w:val="00D1466A"/>
    <w:rsid w:val="00D148B5"/>
    <w:rsid w:val="00D15D70"/>
    <w:rsid w:val="00D22518"/>
    <w:rsid w:val="00D25D98"/>
    <w:rsid w:val="00D27F3B"/>
    <w:rsid w:val="00D31506"/>
    <w:rsid w:val="00D36262"/>
    <w:rsid w:val="00D37880"/>
    <w:rsid w:val="00D40D53"/>
    <w:rsid w:val="00D47457"/>
    <w:rsid w:val="00D477F6"/>
    <w:rsid w:val="00D47B46"/>
    <w:rsid w:val="00D50A77"/>
    <w:rsid w:val="00D51A9D"/>
    <w:rsid w:val="00D60165"/>
    <w:rsid w:val="00D61C21"/>
    <w:rsid w:val="00D71030"/>
    <w:rsid w:val="00D7643E"/>
    <w:rsid w:val="00D76F00"/>
    <w:rsid w:val="00D81740"/>
    <w:rsid w:val="00D81C55"/>
    <w:rsid w:val="00D9288B"/>
    <w:rsid w:val="00D97DCC"/>
    <w:rsid w:val="00DA3711"/>
    <w:rsid w:val="00DA4971"/>
    <w:rsid w:val="00DA65E9"/>
    <w:rsid w:val="00DA75A4"/>
    <w:rsid w:val="00DB129F"/>
    <w:rsid w:val="00DB35FA"/>
    <w:rsid w:val="00DB6465"/>
    <w:rsid w:val="00DC2100"/>
    <w:rsid w:val="00DD4988"/>
    <w:rsid w:val="00DD62C0"/>
    <w:rsid w:val="00DE4905"/>
    <w:rsid w:val="00DE57CB"/>
    <w:rsid w:val="00DF378A"/>
    <w:rsid w:val="00DF6357"/>
    <w:rsid w:val="00DF675F"/>
    <w:rsid w:val="00DF76F5"/>
    <w:rsid w:val="00DF77EC"/>
    <w:rsid w:val="00E00761"/>
    <w:rsid w:val="00E01F20"/>
    <w:rsid w:val="00E023D6"/>
    <w:rsid w:val="00E0392E"/>
    <w:rsid w:val="00E03B71"/>
    <w:rsid w:val="00E068D4"/>
    <w:rsid w:val="00E07130"/>
    <w:rsid w:val="00E07780"/>
    <w:rsid w:val="00E10FF9"/>
    <w:rsid w:val="00E118F6"/>
    <w:rsid w:val="00E14C13"/>
    <w:rsid w:val="00E20680"/>
    <w:rsid w:val="00E21DDB"/>
    <w:rsid w:val="00E26A71"/>
    <w:rsid w:val="00E37FEA"/>
    <w:rsid w:val="00E427C8"/>
    <w:rsid w:val="00E44252"/>
    <w:rsid w:val="00E44FB0"/>
    <w:rsid w:val="00E47F5B"/>
    <w:rsid w:val="00E506D4"/>
    <w:rsid w:val="00E53462"/>
    <w:rsid w:val="00E615E2"/>
    <w:rsid w:val="00E63984"/>
    <w:rsid w:val="00E66312"/>
    <w:rsid w:val="00E701D8"/>
    <w:rsid w:val="00E725CB"/>
    <w:rsid w:val="00E74BF0"/>
    <w:rsid w:val="00E760F6"/>
    <w:rsid w:val="00E83D07"/>
    <w:rsid w:val="00E85064"/>
    <w:rsid w:val="00E92192"/>
    <w:rsid w:val="00E95ED4"/>
    <w:rsid w:val="00EA4B98"/>
    <w:rsid w:val="00EA6919"/>
    <w:rsid w:val="00EA6F46"/>
    <w:rsid w:val="00EA74E0"/>
    <w:rsid w:val="00EB128A"/>
    <w:rsid w:val="00EB4DBB"/>
    <w:rsid w:val="00EB64A0"/>
    <w:rsid w:val="00EB7A86"/>
    <w:rsid w:val="00EB7F8F"/>
    <w:rsid w:val="00EC5A38"/>
    <w:rsid w:val="00EC614E"/>
    <w:rsid w:val="00EC7674"/>
    <w:rsid w:val="00ED065F"/>
    <w:rsid w:val="00ED1861"/>
    <w:rsid w:val="00ED398B"/>
    <w:rsid w:val="00EE0E0A"/>
    <w:rsid w:val="00EE3284"/>
    <w:rsid w:val="00EE34E6"/>
    <w:rsid w:val="00EE41B2"/>
    <w:rsid w:val="00EE4F0B"/>
    <w:rsid w:val="00EF6A02"/>
    <w:rsid w:val="00F04725"/>
    <w:rsid w:val="00F069DE"/>
    <w:rsid w:val="00F1078B"/>
    <w:rsid w:val="00F1082A"/>
    <w:rsid w:val="00F11F3D"/>
    <w:rsid w:val="00F144B6"/>
    <w:rsid w:val="00F14DA9"/>
    <w:rsid w:val="00F27C8F"/>
    <w:rsid w:val="00F300DB"/>
    <w:rsid w:val="00F31EE6"/>
    <w:rsid w:val="00F351BA"/>
    <w:rsid w:val="00F40041"/>
    <w:rsid w:val="00F41A72"/>
    <w:rsid w:val="00F45780"/>
    <w:rsid w:val="00F45B1B"/>
    <w:rsid w:val="00F527DA"/>
    <w:rsid w:val="00F53F36"/>
    <w:rsid w:val="00F566FA"/>
    <w:rsid w:val="00F601C4"/>
    <w:rsid w:val="00F62AFD"/>
    <w:rsid w:val="00F70677"/>
    <w:rsid w:val="00F7595D"/>
    <w:rsid w:val="00F75FAE"/>
    <w:rsid w:val="00F76861"/>
    <w:rsid w:val="00F779AE"/>
    <w:rsid w:val="00F82FB7"/>
    <w:rsid w:val="00F85FC5"/>
    <w:rsid w:val="00F967D0"/>
    <w:rsid w:val="00F9743C"/>
    <w:rsid w:val="00F9772A"/>
    <w:rsid w:val="00FA2E6A"/>
    <w:rsid w:val="00FB3162"/>
    <w:rsid w:val="00FB36A9"/>
    <w:rsid w:val="00FB7FF2"/>
    <w:rsid w:val="00FC1EE5"/>
    <w:rsid w:val="00FD0580"/>
    <w:rsid w:val="00FD744C"/>
    <w:rsid w:val="00FE261E"/>
    <w:rsid w:val="00FE3EA1"/>
    <w:rsid w:val="00FE4B42"/>
    <w:rsid w:val="00FE5862"/>
    <w:rsid w:val="00FE79B3"/>
    <w:rsid w:val="00FE7DA2"/>
    <w:rsid w:val="00FF0D87"/>
    <w:rsid w:val="00FF6D9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4126D"/>
  <w15:chartTrackingRefBased/>
  <w15:docId w15:val="{F0293EFD-59AC-3E44-BAD0-18BCC1A5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paragraph" w:styleId="Heading1">
    <w:name w:val="heading 1"/>
    <w:basedOn w:val="Normal"/>
    <w:link w:val="Heading1Char"/>
    <w:uiPriority w:val="9"/>
    <w:qFormat/>
    <w:rsid w:val="007B26C7"/>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Heading2">
    <w:name w:val="heading 2"/>
    <w:basedOn w:val="Normal"/>
    <w:next w:val="Normal"/>
    <w:link w:val="Heading2Char"/>
    <w:uiPriority w:val="9"/>
    <w:semiHidden/>
    <w:unhideWhenUsed/>
    <w:qFormat/>
    <w:rsid w:val="002369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C11300"/>
    <w:pPr>
      <w:outlineLvl w:val="0"/>
    </w:pPr>
    <w:rPr>
      <w:rFonts w:ascii="Helvetica" w:eastAsia="ヒラギノ角ゴ Pro W3" w:hAnsi="Helvetica"/>
      <w:color w:val="000000"/>
      <w:sz w:val="32"/>
      <w:lang w:val="en-US" w:eastAsia="en-US" w:bidi="th-TH"/>
    </w:rPr>
  </w:style>
  <w:style w:type="table" w:styleId="TableGrid">
    <w:name w:val="Table Grid"/>
    <w:basedOn w:val="TableNormal"/>
    <w:uiPriority w:val="59"/>
    <w:rsid w:val="00C11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760DA"/>
    <w:rPr>
      <w:color w:val="0000FF"/>
      <w:u w:val="single"/>
    </w:rPr>
  </w:style>
  <w:style w:type="paragraph" w:customStyle="1" w:styleId="ColorfulList-Accent11">
    <w:name w:val="Colorful List - Accent 11"/>
    <w:basedOn w:val="Normal"/>
    <w:uiPriority w:val="34"/>
    <w:qFormat/>
    <w:rsid w:val="005C50D1"/>
    <w:pPr>
      <w:spacing w:after="0" w:line="240" w:lineRule="auto"/>
      <w:ind w:left="720"/>
      <w:contextualSpacing/>
    </w:pPr>
    <w:rPr>
      <w:rFonts w:eastAsia="SimSun" w:cs="Arial"/>
      <w:lang w:val="es-CL"/>
    </w:rPr>
  </w:style>
  <w:style w:type="paragraph" w:styleId="BalloonText">
    <w:name w:val="Balloon Text"/>
    <w:basedOn w:val="Normal"/>
    <w:link w:val="BalloonTextChar"/>
    <w:uiPriority w:val="99"/>
    <w:semiHidden/>
    <w:unhideWhenUsed/>
    <w:rsid w:val="002326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26D9"/>
    <w:rPr>
      <w:rFonts w:ascii="Tahoma" w:hAnsi="Tahoma" w:cs="Tahoma"/>
      <w:sz w:val="16"/>
      <w:szCs w:val="16"/>
      <w:lang w:eastAsia="en-US"/>
    </w:rPr>
  </w:style>
  <w:style w:type="character" w:styleId="FollowedHyperlink">
    <w:name w:val="FollowedHyperlink"/>
    <w:uiPriority w:val="99"/>
    <w:semiHidden/>
    <w:unhideWhenUsed/>
    <w:rsid w:val="002326D9"/>
    <w:rPr>
      <w:color w:val="800080"/>
      <w:u w:val="single"/>
    </w:rPr>
  </w:style>
  <w:style w:type="character" w:styleId="CommentReference">
    <w:name w:val="annotation reference"/>
    <w:uiPriority w:val="99"/>
    <w:semiHidden/>
    <w:unhideWhenUsed/>
    <w:rsid w:val="00A22A20"/>
    <w:rPr>
      <w:sz w:val="16"/>
      <w:szCs w:val="16"/>
    </w:rPr>
  </w:style>
  <w:style w:type="paragraph" w:styleId="CommentText">
    <w:name w:val="annotation text"/>
    <w:basedOn w:val="Normal"/>
    <w:link w:val="CommentTextChar"/>
    <w:uiPriority w:val="99"/>
    <w:unhideWhenUsed/>
    <w:rsid w:val="00A22A20"/>
    <w:rPr>
      <w:sz w:val="20"/>
      <w:szCs w:val="20"/>
    </w:rPr>
  </w:style>
  <w:style w:type="character" w:customStyle="1" w:styleId="CommentTextChar">
    <w:name w:val="Comment Text Char"/>
    <w:link w:val="CommentText"/>
    <w:uiPriority w:val="99"/>
    <w:rsid w:val="00A22A20"/>
    <w:rPr>
      <w:lang w:eastAsia="en-US"/>
    </w:rPr>
  </w:style>
  <w:style w:type="paragraph" w:styleId="CommentSubject">
    <w:name w:val="annotation subject"/>
    <w:basedOn w:val="CommentText"/>
    <w:next w:val="CommentText"/>
    <w:link w:val="CommentSubjectChar"/>
    <w:uiPriority w:val="99"/>
    <w:semiHidden/>
    <w:unhideWhenUsed/>
    <w:rsid w:val="00A22A20"/>
    <w:rPr>
      <w:b/>
      <w:bCs/>
    </w:rPr>
  </w:style>
  <w:style w:type="character" w:customStyle="1" w:styleId="CommentSubjectChar">
    <w:name w:val="Comment Subject Char"/>
    <w:link w:val="CommentSubject"/>
    <w:uiPriority w:val="99"/>
    <w:semiHidden/>
    <w:rsid w:val="00A22A20"/>
    <w:rPr>
      <w:b/>
      <w:bCs/>
      <w:lang w:eastAsia="en-US"/>
    </w:rPr>
  </w:style>
  <w:style w:type="paragraph" w:customStyle="1" w:styleId="ColorfulShading-Accent11">
    <w:name w:val="Colorful Shading - Accent 11"/>
    <w:hidden/>
    <w:uiPriority w:val="99"/>
    <w:semiHidden/>
    <w:rsid w:val="00A22A20"/>
    <w:rPr>
      <w:sz w:val="22"/>
      <w:szCs w:val="22"/>
      <w:lang w:val="en-GB" w:eastAsia="en-US"/>
    </w:rPr>
  </w:style>
  <w:style w:type="paragraph" w:styleId="Header">
    <w:name w:val="header"/>
    <w:basedOn w:val="Normal"/>
    <w:link w:val="HeaderChar"/>
    <w:uiPriority w:val="99"/>
    <w:unhideWhenUsed/>
    <w:rsid w:val="007A3888"/>
    <w:pPr>
      <w:tabs>
        <w:tab w:val="center" w:pos="4513"/>
        <w:tab w:val="right" w:pos="9026"/>
      </w:tabs>
    </w:pPr>
  </w:style>
  <w:style w:type="character" w:customStyle="1" w:styleId="HeaderChar">
    <w:name w:val="Header Char"/>
    <w:link w:val="Header"/>
    <w:uiPriority w:val="99"/>
    <w:rsid w:val="007A3888"/>
    <w:rPr>
      <w:sz w:val="22"/>
      <w:szCs w:val="22"/>
      <w:lang w:eastAsia="en-US"/>
    </w:rPr>
  </w:style>
  <w:style w:type="paragraph" w:styleId="Footer">
    <w:name w:val="footer"/>
    <w:basedOn w:val="Normal"/>
    <w:link w:val="FooterChar"/>
    <w:uiPriority w:val="99"/>
    <w:unhideWhenUsed/>
    <w:rsid w:val="007A3888"/>
    <w:pPr>
      <w:tabs>
        <w:tab w:val="center" w:pos="4513"/>
        <w:tab w:val="right" w:pos="9026"/>
      </w:tabs>
    </w:pPr>
  </w:style>
  <w:style w:type="character" w:customStyle="1" w:styleId="FooterChar">
    <w:name w:val="Footer Char"/>
    <w:link w:val="Footer"/>
    <w:uiPriority w:val="99"/>
    <w:rsid w:val="007A3888"/>
    <w:rPr>
      <w:sz w:val="22"/>
      <w:szCs w:val="22"/>
      <w:lang w:eastAsia="en-US"/>
    </w:rPr>
  </w:style>
  <w:style w:type="character" w:styleId="Strong">
    <w:name w:val="Strong"/>
    <w:uiPriority w:val="22"/>
    <w:qFormat/>
    <w:rsid w:val="00781143"/>
    <w:rPr>
      <w:b/>
      <w:bCs/>
    </w:rPr>
  </w:style>
  <w:style w:type="paragraph" w:customStyle="1" w:styleId="Default">
    <w:name w:val="Default"/>
    <w:rsid w:val="00971115"/>
    <w:pPr>
      <w:autoSpaceDE w:val="0"/>
      <w:autoSpaceDN w:val="0"/>
      <w:adjustRightInd w:val="0"/>
    </w:pPr>
    <w:rPr>
      <w:rFonts w:ascii="Times New Roman" w:hAnsi="Times New Roman"/>
      <w:color w:val="000000"/>
      <w:sz w:val="24"/>
      <w:szCs w:val="24"/>
      <w:lang w:val="en-GB" w:eastAsia="en-GB"/>
    </w:rPr>
  </w:style>
  <w:style w:type="paragraph" w:styleId="FootnoteText">
    <w:name w:val="footnote text"/>
    <w:basedOn w:val="Normal"/>
    <w:link w:val="FootnoteTextChar"/>
    <w:uiPriority w:val="99"/>
    <w:semiHidden/>
    <w:unhideWhenUsed/>
    <w:rsid w:val="00053040"/>
    <w:pPr>
      <w:spacing w:after="0" w:line="240" w:lineRule="auto"/>
    </w:pPr>
    <w:rPr>
      <w:sz w:val="20"/>
      <w:szCs w:val="20"/>
    </w:rPr>
  </w:style>
  <w:style w:type="character" w:customStyle="1" w:styleId="FootnoteTextChar">
    <w:name w:val="Footnote Text Char"/>
    <w:link w:val="FootnoteText"/>
    <w:uiPriority w:val="99"/>
    <w:semiHidden/>
    <w:rsid w:val="00053040"/>
    <w:rPr>
      <w:lang w:eastAsia="en-US"/>
    </w:rPr>
  </w:style>
  <w:style w:type="character" w:styleId="FootnoteReference">
    <w:name w:val="footnote reference"/>
    <w:uiPriority w:val="99"/>
    <w:semiHidden/>
    <w:unhideWhenUsed/>
    <w:rsid w:val="00053040"/>
    <w:rPr>
      <w:vertAlign w:val="superscript"/>
    </w:rPr>
  </w:style>
  <w:style w:type="paragraph" w:customStyle="1" w:styleId="Standard">
    <w:name w:val="Standard"/>
    <w:rsid w:val="00CC592F"/>
    <w:pPr>
      <w:suppressAutoHyphens/>
      <w:autoSpaceDN w:val="0"/>
      <w:textAlignment w:val="baseline"/>
    </w:pPr>
    <w:rPr>
      <w:rFonts w:ascii="Times New Roman" w:eastAsia="Arial Unicode MS" w:hAnsi="Times New Roman" w:cs="Arial Unicode MS"/>
      <w:kern w:val="3"/>
      <w:sz w:val="24"/>
      <w:szCs w:val="24"/>
      <w:lang w:val="en-GB" w:eastAsia="zh-CN" w:bidi="hi-IN"/>
    </w:rPr>
  </w:style>
  <w:style w:type="character" w:styleId="Emphasis">
    <w:name w:val="Emphasis"/>
    <w:uiPriority w:val="20"/>
    <w:qFormat/>
    <w:rsid w:val="00592CCC"/>
    <w:rPr>
      <w:i/>
      <w:iCs/>
    </w:rPr>
  </w:style>
  <w:style w:type="paragraph" w:styleId="Revision">
    <w:name w:val="Revision"/>
    <w:hidden/>
    <w:uiPriority w:val="99"/>
    <w:semiHidden/>
    <w:rsid w:val="002A25DA"/>
    <w:rPr>
      <w:sz w:val="22"/>
      <w:szCs w:val="22"/>
      <w:lang w:val="en-GB" w:eastAsia="en-US"/>
    </w:rPr>
  </w:style>
  <w:style w:type="character" w:customStyle="1" w:styleId="sessionsubtitle">
    <w:name w:val="sessionsubtitle"/>
    <w:rsid w:val="00883B76"/>
  </w:style>
  <w:style w:type="paragraph" w:styleId="NormalWeb">
    <w:name w:val="Normal (Web)"/>
    <w:basedOn w:val="Normal"/>
    <w:uiPriority w:val="99"/>
    <w:semiHidden/>
    <w:unhideWhenUsed/>
    <w:rsid w:val="0092653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ChGChar">
    <w:name w:val="_ H _Ch_G Char"/>
    <w:basedOn w:val="DefaultParagraphFont"/>
    <w:link w:val="HChG"/>
    <w:locked/>
    <w:rsid w:val="00790A3C"/>
    <w:rPr>
      <w:b/>
      <w:bCs/>
    </w:rPr>
  </w:style>
  <w:style w:type="paragraph" w:customStyle="1" w:styleId="HChG">
    <w:name w:val="_ H _Ch_G"/>
    <w:basedOn w:val="Normal"/>
    <w:link w:val="HChGChar"/>
    <w:rsid w:val="00790A3C"/>
    <w:pPr>
      <w:keepNext/>
      <w:spacing w:before="360" w:after="240" w:line="300" w:lineRule="exact"/>
      <w:ind w:left="1134" w:right="1134" w:hanging="1134"/>
    </w:pPr>
    <w:rPr>
      <w:b/>
      <w:bCs/>
      <w:sz w:val="20"/>
      <w:szCs w:val="20"/>
      <w:lang w:val="fr-FR" w:eastAsia="fr-FR"/>
    </w:rPr>
  </w:style>
  <w:style w:type="paragraph" w:styleId="ListParagraph">
    <w:name w:val="List Paragraph"/>
    <w:basedOn w:val="Normal"/>
    <w:uiPriority w:val="34"/>
    <w:qFormat/>
    <w:rsid w:val="00704730"/>
    <w:pPr>
      <w:ind w:left="720"/>
      <w:contextualSpacing/>
    </w:pPr>
  </w:style>
  <w:style w:type="paragraph" w:customStyle="1" w:styleId="xxmsonormal">
    <w:name w:val="x_xmsonormal"/>
    <w:basedOn w:val="Normal"/>
    <w:rsid w:val="00EF6A02"/>
    <w:pPr>
      <w:spacing w:after="0" w:line="240" w:lineRule="auto"/>
    </w:pPr>
    <w:rPr>
      <w:rFonts w:eastAsiaTheme="minorHAnsi" w:cs="Calibri"/>
      <w:lang w:eastAsia="en-GB"/>
    </w:rPr>
  </w:style>
  <w:style w:type="paragraph" w:styleId="NoSpacing">
    <w:name w:val="No Spacing"/>
    <w:uiPriority w:val="1"/>
    <w:qFormat/>
    <w:rsid w:val="00EF6A02"/>
    <w:rPr>
      <w:sz w:val="22"/>
      <w:szCs w:val="22"/>
      <w:lang w:val="en-GB" w:eastAsia="en-US"/>
    </w:rPr>
  </w:style>
  <w:style w:type="character" w:customStyle="1" w:styleId="ui-provider">
    <w:name w:val="ui-provider"/>
    <w:basedOn w:val="DefaultParagraphFont"/>
    <w:rsid w:val="00E068D4"/>
  </w:style>
  <w:style w:type="character" w:customStyle="1" w:styleId="Heading1Char">
    <w:name w:val="Heading 1 Char"/>
    <w:basedOn w:val="DefaultParagraphFont"/>
    <w:link w:val="Heading1"/>
    <w:uiPriority w:val="9"/>
    <w:rsid w:val="007B26C7"/>
    <w:rPr>
      <w:rFonts w:ascii="Times New Roman" w:eastAsia="Times New Roman" w:hAnsi="Times New Roman"/>
      <w:b/>
      <w:bCs/>
      <w:kern w:val="36"/>
      <w:sz w:val="48"/>
      <w:szCs w:val="48"/>
      <w:lang w:val="en-GB" w:eastAsia="en-GB"/>
    </w:rPr>
  </w:style>
  <w:style w:type="character" w:customStyle="1" w:styleId="Heading2Char">
    <w:name w:val="Heading 2 Char"/>
    <w:basedOn w:val="DefaultParagraphFont"/>
    <w:link w:val="Heading2"/>
    <w:uiPriority w:val="9"/>
    <w:semiHidden/>
    <w:rsid w:val="0023692B"/>
    <w:rPr>
      <w:rFonts w:asciiTheme="majorHAnsi" w:eastAsiaTheme="majorEastAsia" w:hAnsiTheme="majorHAnsi" w:cstheme="majorBidi"/>
      <w:color w:val="2F5496" w:themeColor="accent1" w:themeShade="BF"/>
      <w:sz w:val="26"/>
      <w:szCs w:val="26"/>
      <w:lang w:val="en-GB" w:eastAsia="en-US"/>
    </w:rPr>
  </w:style>
  <w:style w:type="character" w:styleId="UnresolvedMention">
    <w:name w:val="Unresolved Mention"/>
    <w:basedOn w:val="DefaultParagraphFont"/>
    <w:uiPriority w:val="99"/>
    <w:semiHidden/>
    <w:unhideWhenUsed/>
    <w:rsid w:val="00782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8588">
      <w:bodyDiv w:val="1"/>
      <w:marLeft w:val="0"/>
      <w:marRight w:val="0"/>
      <w:marTop w:val="0"/>
      <w:marBottom w:val="0"/>
      <w:divBdr>
        <w:top w:val="none" w:sz="0" w:space="0" w:color="auto"/>
        <w:left w:val="none" w:sz="0" w:space="0" w:color="auto"/>
        <w:bottom w:val="none" w:sz="0" w:space="0" w:color="auto"/>
        <w:right w:val="none" w:sz="0" w:space="0" w:color="auto"/>
      </w:divBdr>
    </w:div>
    <w:div w:id="270472707">
      <w:bodyDiv w:val="1"/>
      <w:marLeft w:val="0"/>
      <w:marRight w:val="0"/>
      <w:marTop w:val="0"/>
      <w:marBottom w:val="0"/>
      <w:divBdr>
        <w:top w:val="none" w:sz="0" w:space="0" w:color="auto"/>
        <w:left w:val="none" w:sz="0" w:space="0" w:color="auto"/>
        <w:bottom w:val="none" w:sz="0" w:space="0" w:color="auto"/>
        <w:right w:val="none" w:sz="0" w:space="0" w:color="auto"/>
      </w:divBdr>
    </w:div>
    <w:div w:id="931936140">
      <w:bodyDiv w:val="1"/>
      <w:marLeft w:val="0"/>
      <w:marRight w:val="0"/>
      <w:marTop w:val="0"/>
      <w:marBottom w:val="0"/>
      <w:divBdr>
        <w:top w:val="none" w:sz="0" w:space="0" w:color="auto"/>
        <w:left w:val="none" w:sz="0" w:space="0" w:color="auto"/>
        <w:bottom w:val="none" w:sz="0" w:space="0" w:color="auto"/>
        <w:right w:val="none" w:sz="0" w:space="0" w:color="auto"/>
      </w:divBdr>
    </w:div>
    <w:div w:id="1500267933">
      <w:bodyDiv w:val="1"/>
      <w:marLeft w:val="0"/>
      <w:marRight w:val="0"/>
      <w:marTop w:val="0"/>
      <w:marBottom w:val="0"/>
      <w:divBdr>
        <w:top w:val="none" w:sz="0" w:space="0" w:color="auto"/>
        <w:left w:val="none" w:sz="0" w:space="0" w:color="auto"/>
        <w:bottom w:val="none" w:sz="0" w:space="0" w:color="auto"/>
        <w:right w:val="none" w:sz="0" w:space="0" w:color="auto"/>
      </w:divBdr>
    </w:div>
    <w:div w:id="1531647073">
      <w:bodyDiv w:val="1"/>
      <w:marLeft w:val="0"/>
      <w:marRight w:val="0"/>
      <w:marTop w:val="0"/>
      <w:marBottom w:val="0"/>
      <w:divBdr>
        <w:top w:val="none" w:sz="0" w:space="0" w:color="auto"/>
        <w:left w:val="none" w:sz="0" w:space="0" w:color="auto"/>
        <w:bottom w:val="none" w:sz="0" w:space="0" w:color="auto"/>
        <w:right w:val="none" w:sz="0" w:space="0" w:color="auto"/>
      </w:divBdr>
    </w:div>
    <w:div w:id="167969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ocs.org/en/A/RES/76/1" TargetMode="External"/><Relationship Id="rId18" Type="http://schemas.openxmlformats.org/officeDocument/2006/relationships/hyperlink" Target="https://undocs.org/A/78/317"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ohchr.org/sites/default/files/Documents/Issues/Racism/A_HRC_47_CRP_1.pdf" TargetMode="External"/><Relationship Id="rId7" Type="http://schemas.openxmlformats.org/officeDocument/2006/relationships/settings" Target="settings.xml"/><Relationship Id="rId12" Type="http://schemas.openxmlformats.org/officeDocument/2006/relationships/hyperlink" Target="https://undocs.org/A/RES/78/234" TargetMode="External"/><Relationship Id="rId17" Type="http://schemas.openxmlformats.org/officeDocument/2006/relationships/hyperlink" Target="https://www.ohchr.org/Documents/Press/Durban_Review_Conference_outcome_document.pdf" TargetMode="External"/><Relationship Id="rId25" Type="http://schemas.openxmlformats.org/officeDocument/2006/relationships/hyperlink" Target="https://www.un.org/en/content/common-agenda-report/assets/pdf/Common_Agenda_Report_English.pdf" TargetMode="External"/><Relationship Id="rId2" Type="http://schemas.openxmlformats.org/officeDocument/2006/relationships/customXml" Target="../customXml/item2.xml"/><Relationship Id="rId16" Type="http://schemas.openxmlformats.org/officeDocument/2006/relationships/hyperlink" Target="https://waps.ohchr.org/en/publications/reference-publications/durban-declaration-and-programme-action" TargetMode="External"/><Relationship Id="rId20" Type="http://schemas.openxmlformats.org/officeDocument/2006/relationships/hyperlink" Target="https://undocs.org/A/HRC/47/5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tv.un.org" TargetMode="External"/><Relationship Id="rId24" Type="http://schemas.openxmlformats.org/officeDocument/2006/relationships/hyperlink" Target="https://undocs.org/A/HRC/47/53" TargetMode="External"/><Relationship Id="rId5" Type="http://schemas.openxmlformats.org/officeDocument/2006/relationships/numbering" Target="numbering.xml"/><Relationship Id="rId15" Type="http://schemas.openxmlformats.org/officeDocument/2006/relationships/hyperlink" Target="https://undocs.org/A/HRC/RES/47/21" TargetMode="External"/><Relationship Id="rId23" Type="http://schemas.openxmlformats.org/officeDocument/2006/relationships/hyperlink" Target="https://undocs.org/A/HRC/54/66"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ndocs.org/A/HRC/54/6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ocs.org/A/RES/69/16" TargetMode="External"/><Relationship Id="rId22" Type="http://schemas.openxmlformats.org/officeDocument/2006/relationships/hyperlink" Target="https://undocs.org/A/HRC/51/53"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0ca9ba-941c-40df-b04b-bfabd62ea666">
      <Terms xmlns="http://schemas.microsoft.com/office/infopath/2007/PartnerControls"/>
    </lcf76f155ced4ddcb4097134ff3c332f>
    <TaxCatchAll xmlns="84722e3b-25e0-496d-a9f5-d37e31027713" xsi:nil="true"/>
    <SharedWithUsers xmlns="84722e3b-25e0-496d-a9f5-d37e31027713">
      <UserInfo>
        <DisplayName>John  Guy Bolmer</DisplayName>
        <AccountId>20</AccountId>
        <AccountType/>
      </UserInfo>
      <UserInfo>
        <DisplayName>Petra Ticha</DisplayName>
        <AccountId>58</AccountId>
        <AccountType/>
      </UserInfo>
      <UserInfo>
        <DisplayName>Gabriel Pitman Villar Barboza Medeiros</DisplayName>
        <AccountId>13325</AccountId>
        <AccountType/>
      </UserInfo>
      <UserInfo>
        <DisplayName>Rouba Zayat</DisplayName>
        <AccountId>11578</AccountId>
        <AccountType/>
      </UserInfo>
      <UserInfo>
        <DisplayName>Sumiko Ihara</DisplayName>
        <AccountId>286</AccountId>
        <AccountType/>
      </UserInfo>
      <UserInfo>
        <DisplayName>Paul d''Auchamp</DisplayName>
        <AccountId>13359</AccountId>
        <AccountType/>
      </UserInfo>
      <UserInfo>
        <DisplayName>Laura Giardini</DisplayName>
        <AccountId>796</AccountId>
        <AccountType/>
      </UserInfo>
      <UserInfo>
        <DisplayName>Daniele Kirby</DisplayName>
        <AccountId>11446</AccountId>
        <AccountType/>
      </UserInfo>
      <UserInfo>
        <DisplayName>Matthew Reuben Brown</DisplayName>
        <AccountId>586</AccountId>
        <AccountType/>
      </UserInfo>
      <UserInfo>
        <DisplayName>Maria Del Carmen Vivar Aguirre</DisplayName>
        <AccountId>753</AccountId>
        <AccountType/>
      </UserInfo>
      <UserInfo>
        <DisplayName>Laura Dolci</DisplayName>
        <AccountId>985</AccountId>
        <AccountType/>
      </UserInfo>
      <UserInfo>
        <DisplayName>Razan Askar</DisplayName>
        <AccountId>24</AccountId>
        <AccountType/>
      </UserInfo>
      <UserInfo>
        <DisplayName>Kurveena Pyneeandy</DisplayName>
        <AccountId>21</AccountId>
        <AccountType/>
      </UserInfo>
      <UserInfo>
        <DisplayName>Irina Tabirta</DisplayName>
        <AccountId>60</AccountId>
        <AccountType/>
      </UserInfo>
      <UserInfo>
        <DisplayName>Alexander Tonkov</DisplayName>
        <AccountId>995</AccountId>
        <AccountType/>
      </UserInfo>
      <UserInfo>
        <DisplayName>David Diaz Martin</DisplayName>
        <AccountId>2088</AccountId>
        <AccountType/>
      </UserInfo>
      <UserInfo>
        <DisplayName>Jungmin Yeo</DisplayName>
        <AccountId>986</AccountId>
        <AccountType/>
      </UserInfo>
      <UserInfo>
        <DisplayName>Matias Pellado</DisplayName>
        <AccountId>261</AccountId>
        <AccountType/>
      </UserInfo>
      <UserInfo>
        <DisplayName>Vaibhavi SHARMA PATHAK</DisplayName>
        <AccountId>11580</AccountId>
        <AccountType/>
      </UserInfo>
      <UserInfo>
        <DisplayName>Christalena Kouloundi</DisplayName>
        <AccountId>13342</AccountId>
        <AccountType/>
      </UserInfo>
      <UserInfo>
        <DisplayName>Dominique Bush</DisplayName>
        <AccountId>274</AccountId>
        <AccountType/>
      </UserInfo>
      <UserInfo>
        <DisplayName>Alyni Lima Conceicao</DisplayName>
        <AccountId>11</AccountId>
        <AccountType/>
      </UserInfo>
      <UserInfo>
        <DisplayName>Hui Lu</DisplayName>
        <AccountId>22</AccountId>
        <AccountType/>
      </UserInfo>
      <UserInfo>
        <DisplayName>Sarra Khammassi</DisplayName>
        <AccountId>293</AccountId>
        <AccountType/>
      </UserInfo>
      <UserInfo>
        <DisplayName>Henri Van Der Veken</DisplayName>
        <AccountId>13343</AccountId>
        <AccountType/>
      </UserInfo>
      <UserInfo>
        <DisplayName>Akhil George Abraham</DisplayName>
        <AccountId>230</AccountId>
        <AccountType/>
      </UserInfo>
      <UserInfo>
        <DisplayName>Ljiljana Stancic</DisplayName>
        <AccountId>48</AccountId>
        <AccountType/>
      </UserInfo>
      <UserInfo>
        <DisplayName>Mohamed Ali Amri</DisplayName>
        <AccountId>30</AccountId>
        <AccountType/>
      </UserInfo>
      <UserInfo>
        <DisplayName>Meena Ramkaun</DisplayName>
        <AccountId>23</AccountId>
        <AccountType/>
      </UserInfo>
      <UserInfo>
        <DisplayName>Cynthia Racky Mafoua</DisplayName>
        <AccountId>12</AccountId>
        <AccountType/>
      </UserInfo>
      <UserInfo>
        <DisplayName>Astrid Melchner</DisplayName>
        <AccountId>383</AccountId>
        <AccountType/>
      </UserInfo>
      <UserInfo>
        <DisplayName>Serine Meradji</DisplayName>
        <AccountId>13326</AccountId>
        <AccountType/>
      </UserInfo>
      <UserInfo>
        <DisplayName>Nathalie Rondeux</DisplayName>
        <AccountId>121</AccountId>
        <AccountType/>
      </UserInfo>
      <UserInfo>
        <DisplayName>Imtithal Audi</DisplayName>
        <AccountId>118</AccountId>
        <AccountType/>
      </UserInfo>
      <UserInfo>
        <DisplayName>Rajab Safarov</DisplayName>
        <AccountId>13329</AccountId>
        <AccountType/>
      </UserInfo>
      <UserInfo>
        <DisplayName>Asako Nozawa</DisplayName>
        <AccountId>1524</AccountId>
        <AccountType/>
      </UserInfo>
      <UserInfo>
        <DisplayName>Annick Monnet</DisplayName>
        <AccountId>44</AccountId>
        <AccountType/>
      </UserInfo>
      <UserInfo>
        <DisplayName>Ebrahim Warda</DisplayName>
        <AccountId>619</AccountId>
        <AccountType/>
      </UserInfo>
      <UserInfo>
        <DisplayName>Milena Milosevic</DisplayName>
        <AccountId>13344</AccountId>
        <AccountType/>
      </UserInfo>
      <UserInfo>
        <DisplayName>Philippe Jacquin</DisplayName>
        <AccountId>11738</AccountId>
        <AccountType/>
      </UserInfo>
      <UserInfo>
        <DisplayName>Fazliddin Samandarov</DisplayName>
        <AccountId>612</AccountId>
        <AccountType/>
      </UserInfo>
      <UserInfo>
        <DisplayName>Brian Okello</DisplayName>
        <AccountId>580</AccountId>
        <AccountType/>
      </UserInfo>
      <UserInfo>
        <DisplayName>Josiane Di Santo</DisplayName>
        <AccountId>599</AccountId>
        <AccountType/>
      </UserInfo>
      <UserInfo>
        <DisplayName>Antonio Nicolini</DisplayName>
        <AccountId>100</AccountId>
        <AccountType/>
      </UserInfo>
      <UserInfo>
        <DisplayName>Carolina Perez Garcia</DisplayName>
        <AccountId>19</AccountId>
        <AccountType/>
      </UserInfo>
      <UserInfo>
        <DisplayName>Lilian Durnescu</DisplayName>
        <AccountId>84</AccountId>
        <AccountType/>
      </UserInfo>
      <UserInfo>
        <DisplayName>Nicholas Ryan Turco (OHCHR Intern)</DisplayName>
        <AccountId>13247</AccountId>
        <AccountType/>
      </UserInfo>
      <UserInfo>
        <DisplayName>Coryne-Maghally Pana</DisplayName>
        <AccountId>1855</AccountId>
        <AccountType/>
      </UserInfo>
      <UserInfo>
        <DisplayName>Anastasia Chmonina</DisplayName>
        <AccountId>13345</AccountId>
        <AccountType/>
      </UserInfo>
      <UserInfo>
        <DisplayName>Pennina Muyenda Shilongo</DisplayName>
        <AccountId>13354</AccountId>
        <AccountType/>
      </UserInfo>
      <UserInfo>
        <DisplayName>Ava Saliani</DisplayName>
        <AccountId>11581</AccountId>
        <AccountType/>
      </UserInfo>
      <UserInfo>
        <DisplayName>Mini Kumar</DisplayName>
        <AccountId>701</AccountId>
        <AccountType/>
      </UserInfo>
      <UserInfo>
        <DisplayName>Ann Syauta</DisplayName>
        <AccountId>233</AccountId>
        <AccountType/>
      </UserInfo>
      <UserInfo>
        <DisplayName>Pascal Sim</DisplayName>
        <AccountId>606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8B8A05FE480A4491E515A016791008" ma:contentTypeVersion="14" ma:contentTypeDescription="Create a new document." ma:contentTypeScope="" ma:versionID="7d6f6b828833740961789de7c052f2ee">
  <xsd:schema xmlns:xsd="http://www.w3.org/2001/XMLSchema" xmlns:xs="http://www.w3.org/2001/XMLSchema" xmlns:p="http://schemas.microsoft.com/office/2006/metadata/properties" xmlns:ns2="bb0ca9ba-941c-40df-b04b-bfabd62ea666" xmlns:ns3="84722e3b-25e0-496d-a9f5-d37e31027713" targetNamespace="http://schemas.microsoft.com/office/2006/metadata/properties" ma:root="true" ma:fieldsID="457f0a5b53dd93bd7d6d8f8790c78d82" ns2:_="" ns3:_="">
    <xsd:import namespace="bb0ca9ba-941c-40df-b04b-bfabd62ea666"/>
    <xsd:import namespace="84722e3b-25e0-496d-a9f5-d37e310277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ca9ba-941c-40df-b04b-bfabd62ea6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722e3b-25e0-496d-a9f5-d37e3102771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3baa23c-0842-4ec8-be3c-7c7d86a10f0c}" ma:internalName="TaxCatchAll" ma:showField="CatchAllData" ma:web="84722e3b-25e0-496d-a9f5-d37e310277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195DE-2E68-496C-AE2E-47AA93CA8900}">
  <ds:schemaRefs>
    <ds:schemaRef ds:uri="http://schemas.microsoft.com/sharepoint/v3/contenttype/forms"/>
  </ds:schemaRefs>
</ds:datastoreItem>
</file>

<file path=customXml/itemProps2.xml><?xml version="1.0" encoding="utf-8"?>
<ds:datastoreItem xmlns:ds="http://schemas.openxmlformats.org/officeDocument/2006/customXml" ds:itemID="{8D70076B-3ADE-4FA3-A5FA-D7030CC806F8}">
  <ds:schemaRefs>
    <ds:schemaRef ds:uri="http://www.w3.org/XML/1998/namespace"/>
    <ds:schemaRef ds:uri="http://purl.org/dc/elements/1.1/"/>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purl.org/dc/dcmitype/"/>
    <ds:schemaRef ds:uri="bb0ca9ba-941c-40df-b04b-bfabd62ea666"/>
    <ds:schemaRef ds:uri="84722e3b-25e0-496d-a9f5-d37e31027713"/>
  </ds:schemaRefs>
</ds:datastoreItem>
</file>

<file path=customXml/itemProps3.xml><?xml version="1.0" encoding="utf-8"?>
<ds:datastoreItem xmlns:ds="http://schemas.openxmlformats.org/officeDocument/2006/customXml" ds:itemID="{26B6A1A1-0546-4972-B914-B3FD758C1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ca9ba-941c-40df-b04b-bfabd62ea666"/>
    <ds:schemaRef ds:uri="84722e3b-25e0-496d-a9f5-d37e31027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094577-4745-4CBA-8141-652A6134D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10489</CharactersWithSpaces>
  <SharedDoc>false</SharedDoc>
  <HLinks>
    <vt:vector size="108" baseType="variant">
      <vt:variant>
        <vt:i4>393338</vt:i4>
      </vt:variant>
      <vt:variant>
        <vt:i4>51</vt:i4>
      </vt:variant>
      <vt:variant>
        <vt:i4>0</vt:i4>
      </vt:variant>
      <vt:variant>
        <vt:i4>5</vt:i4>
      </vt:variant>
      <vt:variant>
        <vt:lpwstr>http://www.un.org/ga/search/view_doc.asp?symbol=A/RES/71/256</vt:lpwstr>
      </vt:variant>
      <vt:variant>
        <vt:lpwstr/>
      </vt:variant>
      <vt:variant>
        <vt:i4>6815853</vt:i4>
      </vt:variant>
      <vt:variant>
        <vt:i4>48</vt:i4>
      </vt:variant>
      <vt:variant>
        <vt:i4>0</vt:i4>
      </vt:variant>
      <vt:variant>
        <vt:i4>5</vt:i4>
      </vt:variant>
      <vt:variant>
        <vt:lpwstr>http://refugeesmigrants.un.org/together</vt:lpwstr>
      </vt:variant>
      <vt:variant>
        <vt:lpwstr/>
      </vt:variant>
      <vt:variant>
        <vt:i4>5177462</vt:i4>
      </vt:variant>
      <vt:variant>
        <vt:i4>45</vt:i4>
      </vt:variant>
      <vt:variant>
        <vt:i4>0</vt:i4>
      </vt:variant>
      <vt:variant>
        <vt:i4>5</vt:i4>
      </vt:variant>
      <vt:variant>
        <vt:lpwstr>http://www.un.org/ga/search/view_doc.asp?symbol=A/71/384</vt:lpwstr>
      </vt:variant>
      <vt:variant>
        <vt:lpwstr/>
      </vt:variant>
      <vt:variant>
        <vt:i4>4259910</vt:i4>
      </vt:variant>
      <vt:variant>
        <vt:i4>42</vt:i4>
      </vt:variant>
      <vt:variant>
        <vt:i4>0</vt:i4>
      </vt:variant>
      <vt:variant>
        <vt:i4>5</vt:i4>
      </vt:variant>
      <vt:variant>
        <vt:lpwstr>http://www.undocs.org/A/HRC/4/26</vt:lpwstr>
      </vt:variant>
      <vt:variant>
        <vt:lpwstr/>
      </vt:variant>
      <vt:variant>
        <vt:i4>5177462</vt:i4>
      </vt:variant>
      <vt:variant>
        <vt:i4>39</vt:i4>
      </vt:variant>
      <vt:variant>
        <vt:i4>0</vt:i4>
      </vt:variant>
      <vt:variant>
        <vt:i4>5</vt:i4>
      </vt:variant>
      <vt:variant>
        <vt:lpwstr>http://www.un.org/ga/search/view_doc.asp?symbol=A/71/384</vt:lpwstr>
      </vt:variant>
      <vt:variant>
        <vt:lpwstr/>
      </vt:variant>
      <vt:variant>
        <vt:i4>7274573</vt:i4>
      </vt:variant>
      <vt:variant>
        <vt:i4>36</vt:i4>
      </vt:variant>
      <vt:variant>
        <vt:i4>0</vt:i4>
      </vt:variant>
      <vt:variant>
        <vt:i4>5</vt:i4>
      </vt:variant>
      <vt:variant>
        <vt:lpwstr>http://ap.ohchr.org/documents/dpage_e.aspx?si=A/HRC/29/46</vt:lpwstr>
      </vt:variant>
      <vt:variant>
        <vt:lpwstr/>
      </vt:variant>
      <vt:variant>
        <vt:i4>4325490</vt:i4>
      </vt:variant>
      <vt:variant>
        <vt:i4>33</vt:i4>
      </vt:variant>
      <vt:variant>
        <vt:i4>0</vt:i4>
      </vt:variant>
      <vt:variant>
        <vt:i4>5</vt:i4>
      </vt:variant>
      <vt:variant>
        <vt:lpwstr>http://www.un.org/ga/search/view_doc.asp?symbol=A/HRC/22/17/Add.4</vt:lpwstr>
      </vt:variant>
      <vt:variant>
        <vt:lpwstr/>
      </vt:variant>
      <vt:variant>
        <vt:i4>7864426</vt:i4>
      </vt:variant>
      <vt:variant>
        <vt:i4>30</vt:i4>
      </vt:variant>
      <vt:variant>
        <vt:i4>0</vt:i4>
      </vt:variant>
      <vt:variant>
        <vt:i4>5</vt:i4>
      </vt:variant>
      <vt:variant>
        <vt:lpwstr>https://www.un.org/WCAR/durban.pdf</vt:lpwstr>
      </vt:variant>
      <vt:variant>
        <vt:lpwstr/>
      </vt:variant>
      <vt:variant>
        <vt:i4>4128810</vt:i4>
      </vt:variant>
      <vt:variant>
        <vt:i4>27</vt:i4>
      </vt:variant>
      <vt:variant>
        <vt:i4>0</vt:i4>
      </vt:variant>
      <vt:variant>
        <vt:i4>5</vt:i4>
      </vt:variant>
      <vt:variant>
        <vt:lpwstr>http://www2.ohchr.org/english/bodies/hrc/docs/GC34.pdf</vt:lpwstr>
      </vt:variant>
      <vt:variant>
        <vt:lpwstr/>
      </vt:variant>
      <vt:variant>
        <vt:i4>5242909</vt:i4>
      </vt:variant>
      <vt:variant>
        <vt:i4>24</vt:i4>
      </vt:variant>
      <vt:variant>
        <vt:i4>0</vt:i4>
      </vt:variant>
      <vt:variant>
        <vt:i4>5</vt:i4>
      </vt:variant>
      <vt:variant>
        <vt:lpwstr>http://docstore.ohchr.org/SelfServices/FilesHandler.ashx?enc=6QkG1d%2fPPRiCAqhKb7yhssyNNtgI51ma08CMa6o7Bglz8iG4SuOjovEP%2bcqr8joDoVEbW%2bQ1MoWdOTNEV99v6FZp9aSSA1nZya6gtpTo2JUBMI0%2boOmjAwk%2b2xJW%2bC8e</vt:lpwstr>
      </vt:variant>
      <vt:variant>
        <vt:lpwstr/>
      </vt:variant>
      <vt:variant>
        <vt:i4>8257625</vt:i4>
      </vt:variant>
      <vt:variant>
        <vt:i4>21</vt:i4>
      </vt:variant>
      <vt:variant>
        <vt:i4>0</vt:i4>
      </vt:variant>
      <vt:variant>
        <vt:i4>5</vt:i4>
      </vt:variant>
      <vt:variant>
        <vt:lpwstr>http://www.ohchr.org/Documents/Issues/Migration/OHCHR_Recommended_Principles_Guidelines.pdf</vt:lpwstr>
      </vt:variant>
      <vt:variant>
        <vt:lpwstr/>
      </vt:variant>
      <vt:variant>
        <vt:i4>3080293</vt:i4>
      </vt:variant>
      <vt:variant>
        <vt:i4>18</vt:i4>
      </vt:variant>
      <vt:variant>
        <vt:i4>0</vt:i4>
      </vt:variant>
      <vt:variant>
        <vt:i4>5</vt:i4>
      </vt:variant>
      <vt:variant>
        <vt:lpwstr>http://www.ohchr.org/EN/Issues/Migration/Pages/LargeMovements.aspx</vt:lpwstr>
      </vt:variant>
      <vt:variant>
        <vt:lpwstr/>
      </vt:variant>
      <vt:variant>
        <vt:i4>3801171</vt:i4>
      </vt:variant>
      <vt:variant>
        <vt:i4>15</vt:i4>
      </vt:variant>
      <vt:variant>
        <vt:i4>0</vt:i4>
      </vt:variant>
      <vt:variant>
        <vt:i4>5</vt:i4>
      </vt:variant>
      <vt:variant>
        <vt:lpwstr>http://www.un.org/en/ga/search/view_doc.asp?symbol=A/RES/71/1</vt:lpwstr>
      </vt:variant>
      <vt:variant>
        <vt:lpwstr/>
      </vt:variant>
      <vt:variant>
        <vt:i4>2883661</vt:i4>
      </vt:variant>
      <vt:variant>
        <vt:i4>12</vt:i4>
      </vt:variant>
      <vt:variant>
        <vt:i4>0</vt:i4>
      </vt:variant>
      <vt:variant>
        <vt:i4>5</vt:i4>
      </vt:variant>
      <vt:variant>
        <vt:lpwstr>http://ap.ohchr.org/documents/dpage_e.aspx?si=A/HRC/RES/36/24</vt:lpwstr>
      </vt:variant>
      <vt:variant>
        <vt:lpwstr/>
      </vt:variant>
      <vt:variant>
        <vt:i4>3801170</vt:i4>
      </vt:variant>
      <vt:variant>
        <vt:i4>9</vt:i4>
      </vt:variant>
      <vt:variant>
        <vt:i4>0</vt:i4>
      </vt:variant>
      <vt:variant>
        <vt:i4>5</vt:i4>
      </vt:variant>
      <vt:variant>
        <vt:lpwstr>http://www.un.org/en/ga/search/view_doc.asp?symbol=A/RES/70/1</vt:lpwstr>
      </vt:variant>
      <vt:variant>
        <vt:lpwstr/>
      </vt:variant>
      <vt:variant>
        <vt:i4>983137</vt:i4>
      </vt:variant>
      <vt:variant>
        <vt:i4>6</vt:i4>
      </vt:variant>
      <vt:variant>
        <vt:i4>0</vt:i4>
      </vt:variant>
      <vt:variant>
        <vt:i4>5</vt:i4>
      </vt:variant>
      <vt:variant>
        <vt:lpwstr>http://www.un.org/en/ga/search/view_doc.asp?symbol=A/RES/72/157</vt:lpwstr>
      </vt:variant>
      <vt:variant>
        <vt:lpwstr/>
      </vt:variant>
      <vt:variant>
        <vt:i4>5111888</vt:i4>
      </vt:variant>
      <vt:variant>
        <vt:i4>3</vt:i4>
      </vt:variant>
      <vt:variant>
        <vt:i4>0</vt:i4>
      </vt:variant>
      <vt:variant>
        <vt:i4>5</vt:i4>
      </vt:variant>
      <vt:variant>
        <vt:lpwstr>http://webtv.un.org/</vt:lpwstr>
      </vt:variant>
      <vt:variant>
        <vt:lpwstr/>
      </vt:variant>
      <vt:variant>
        <vt:i4>7864438</vt:i4>
      </vt:variant>
      <vt:variant>
        <vt:i4>0</vt:i4>
      </vt:variant>
      <vt:variant>
        <vt:i4>0</vt:i4>
      </vt:variant>
      <vt:variant>
        <vt:i4>5</vt:i4>
      </vt:variant>
      <vt:variant>
        <vt:lpwstr>http://www.unog.ch/80256EE60057CB67/(httpRooms)/4C2700FCE9684AD780256EF9005A65FE?OpenDocument&amp;unid=BAE3AF717207A5AF80256EF80049C552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OHCHR</dc:creator>
  <cp:keywords/>
  <cp:lastModifiedBy>Petra Ticha</cp:lastModifiedBy>
  <cp:revision>14</cp:revision>
  <cp:lastPrinted>2020-03-11T11:30:00Z</cp:lastPrinted>
  <dcterms:created xsi:type="dcterms:W3CDTF">2024-03-11T12:47:00Z</dcterms:created>
  <dcterms:modified xsi:type="dcterms:W3CDTF">2024-03-21T14:51:00Z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0x0101008F8B8A05FE480A4491E515A016791008</vt:lpwstr>
  </property>
  <property fmtid="{D5CDD505-2E9C-101B-9397-08002B2CF9AE}" pid="3" name="Order">
    <vt:r8>100</vt:r8>
  </property>
  <property fmtid="{D5CDD505-2E9C-101B-9397-08002B2CF9AE}" pid="4" name="MediaServiceImageTags">
    <vt:lpwstr/>
  </property>
</Properties>
</file>