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0CD9" w14:textId="77777777" w:rsidR="004A46AE" w:rsidRPr="001A06ED" w:rsidRDefault="004A46AE" w:rsidP="004A6D4B">
      <w:pPr>
        <w:spacing w:line="240" w:lineRule="auto"/>
        <w:jc w:val="center"/>
        <w:rPr>
          <w:rFonts w:cstheme="minorHAnsi"/>
          <w:b/>
          <w:sz w:val="24"/>
          <w:szCs w:val="24"/>
        </w:rPr>
      </w:pPr>
      <w:r w:rsidRPr="001A06ED">
        <w:rPr>
          <w:rFonts w:cstheme="minorHAnsi"/>
          <w:b/>
          <w:sz w:val="24"/>
          <w:szCs w:val="24"/>
        </w:rPr>
        <w:t>51st session of the Human Rights C</w:t>
      </w:r>
      <w:r>
        <w:rPr>
          <w:rFonts w:cstheme="minorHAnsi"/>
          <w:b/>
          <w:sz w:val="24"/>
          <w:szCs w:val="24"/>
        </w:rPr>
        <w:t>o</w:t>
      </w:r>
      <w:r w:rsidRPr="001A06ED">
        <w:rPr>
          <w:rFonts w:cstheme="minorHAnsi"/>
          <w:b/>
          <w:sz w:val="24"/>
          <w:szCs w:val="24"/>
        </w:rPr>
        <w:t>uncil</w:t>
      </w:r>
    </w:p>
    <w:p w14:paraId="3FC1C35D" w14:textId="7AEBA267" w:rsidR="004A46AE" w:rsidRPr="00D80F18" w:rsidRDefault="004A46AE" w:rsidP="004A6D4B">
      <w:pPr>
        <w:spacing w:after="60" w:line="240" w:lineRule="auto"/>
        <w:jc w:val="center"/>
        <w:rPr>
          <w:rFonts w:cstheme="minorHAnsi"/>
          <w:b/>
          <w:sz w:val="28"/>
          <w:szCs w:val="28"/>
        </w:rPr>
      </w:pPr>
      <w:r w:rsidRPr="00D80F18">
        <w:rPr>
          <w:rFonts w:cstheme="minorHAnsi"/>
          <w:b/>
          <w:sz w:val="28"/>
          <w:szCs w:val="28"/>
        </w:rPr>
        <w:t>Biennial panel discussion on the right to development</w:t>
      </w:r>
    </w:p>
    <w:p w14:paraId="07709B3C" w14:textId="3203C56B" w:rsidR="004A46AE" w:rsidRPr="00123CDF" w:rsidRDefault="004A46AE" w:rsidP="004A6D4B">
      <w:pPr>
        <w:spacing w:after="0" w:line="240" w:lineRule="auto"/>
        <w:jc w:val="center"/>
        <w:rPr>
          <w:rFonts w:cstheme="minorHAnsi"/>
          <w:b/>
          <w:i/>
          <w:sz w:val="24"/>
          <w:szCs w:val="24"/>
        </w:rPr>
      </w:pPr>
      <w:r w:rsidRPr="00123CDF">
        <w:rPr>
          <w:rFonts w:cstheme="minorHAnsi"/>
          <w:b/>
          <w:i/>
          <w:sz w:val="24"/>
          <w:szCs w:val="24"/>
        </w:rPr>
        <w:t xml:space="preserve">Theme: 35 </w:t>
      </w:r>
      <w:r w:rsidR="00E50EF4" w:rsidRPr="00123CDF">
        <w:rPr>
          <w:rFonts w:cstheme="minorHAnsi"/>
          <w:b/>
          <w:i/>
          <w:sz w:val="24"/>
          <w:szCs w:val="24"/>
        </w:rPr>
        <w:t>y</w:t>
      </w:r>
      <w:r w:rsidRPr="00123CDF">
        <w:rPr>
          <w:rFonts w:cstheme="minorHAnsi"/>
          <w:b/>
          <w:i/>
          <w:sz w:val="24"/>
          <w:szCs w:val="24"/>
        </w:rPr>
        <w:t xml:space="preserve">ears </w:t>
      </w:r>
      <w:r w:rsidR="00E50EF4" w:rsidRPr="00123CDF">
        <w:rPr>
          <w:rFonts w:cstheme="minorHAnsi"/>
          <w:b/>
          <w:i/>
          <w:sz w:val="24"/>
          <w:szCs w:val="24"/>
        </w:rPr>
        <w:t>o</w:t>
      </w:r>
      <w:r w:rsidRPr="00123CDF">
        <w:rPr>
          <w:rFonts w:cstheme="minorHAnsi"/>
          <w:b/>
          <w:i/>
          <w:sz w:val="24"/>
          <w:szCs w:val="24"/>
        </w:rPr>
        <w:t xml:space="preserve">n: </w:t>
      </w:r>
      <w:r w:rsidR="00E50EF4" w:rsidRPr="00123CDF">
        <w:rPr>
          <w:rFonts w:cstheme="minorHAnsi"/>
          <w:b/>
          <w:i/>
          <w:sz w:val="24"/>
          <w:szCs w:val="24"/>
        </w:rPr>
        <w:t>p</w:t>
      </w:r>
      <w:r w:rsidRPr="00123CDF">
        <w:rPr>
          <w:rFonts w:cstheme="minorHAnsi"/>
          <w:b/>
          <w:i/>
          <w:sz w:val="24"/>
          <w:szCs w:val="24"/>
        </w:rPr>
        <w:t xml:space="preserve">olicy </w:t>
      </w:r>
      <w:r w:rsidR="00E50EF4" w:rsidRPr="00123CDF">
        <w:rPr>
          <w:rFonts w:cstheme="minorHAnsi"/>
          <w:b/>
          <w:i/>
          <w:sz w:val="24"/>
          <w:szCs w:val="24"/>
        </w:rPr>
        <w:t>p</w:t>
      </w:r>
      <w:r w:rsidRPr="00123CDF">
        <w:rPr>
          <w:rFonts w:cstheme="minorHAnsi"/>
          <w:b/>
          <w:i/>
          <w:sz w:val="24"/>
          <w:szCs w:val="24"/>
        </w:rPr>
        <w:t xml:space="preserve">athways to </w:t>
      </w:r>
      <w:r w:rsidR="00E50EF4" w:rsidRPr="00123CDF">
        <w:rPr>
          <w:rFonts w:cstheme="minorHAnsi"/>
          <w:b/>
          <w:i/>
          <w:sz w:val="24"/>
          <w:szCs w:val="24"/>
        </w:rPr>
        <w:t>o</w:t>
      </w:r>
      <w:r w:rsidRPr="00123CDF">
        <w:rPr>
          <w:rFonts w:cstheme="minorHAnsi"/>
          <w:b/>
          <w:i/>
          <w:sz w:val="24"/>
          <w:szCs w:val="24"/>
        </w:rPr>
        <w:t xml:space="preserve">perationalizing the </w:t>
      </w:r>
      <w:r w:rsidR="00E50EF4" w:rsidRPr="00123CDF">
        <w:rPr>
          <w:rFonts w:cstheme="minorHAnsi"/>
          <w:b/>
          <w:i/>
          <w:sz w:val="24"/>
          <w:szCs w:val="24"/>
        </w:rPr>
        <w:t>r</w:t>
      </w:r>
      <w:r w:rsidRPr="00123CDF">
        <w:rPr>
          <w:rFonts w:cstheme="minorHAnsi"/>
          <w:b/>
          <w:i/>
          <w:sz w:val="24"/>
          <w:szCs w:val="24"/>
        </w:rPr>
        <w:t xml:space="preserve">ight to </w:t>
      </w:r>
      <w:r w:rsidR="00E50EF4" w:rsidRPr="00123CDF">
        <w:rPr>
          <w:rFonts w:cstheme="minorHAnsi"/>
          <w:b/>
          <w:i/>
          <w:sz w:val="24"/>
          <w:szCs w:val="24"/>
        </w:rPr>
        <w:t>d</w:t>
      </w:r>
      <w:r w:rsidRPr="00123CDF">
        <w:rPr>
          <w:rFonts w:cstheme="minorHAnsi"/>
          <w:b/>
          <w:i/>
          <w:sz w:val="24"/>
          <w:szCs w:val="24"/>
        </w:rPr>
        <w:t xml:space="preserve">evelopment </w:t>
      </w:r>
    </w:p>
    <w:p w14:paraId="05FFF51D" w14:textId="1C2C8043" w:rsidR="004A46AE" w:rsidRPr="00827936" w:rsidRDefault="004A46AE" w:rsidP="004A6D4B">
      <w:pPr>
        <w:spacing w:before="120" w:after="120" w:line="240" w:lineRule="auto"/>
        <w:jc w:val="center"/>
        <w:rPr>
          <w:rFonts w:cstheme="minorHAnsi"/>
          <w:i/>
        </w:rPr>
      </w:pPr>
      <w:r w:rsidRPr="00827936">
        <w:rPr>
          <w:rFonts w:cstheme="minorHAnsi"/>
          <w:i/>
        </w:rPr>
        <w:t xml:space="preserve">Concept note (as of </w:t>
      </w:r>
      <w:r w:rsidR="001F4DAA">
        <w:rPr>
          <w:rFonts w:cstheme="minorHAnsi"/>
          <w:i/>
        </w:rPr>
        <w:t>9</w:t>
      </w:r>
      <w:r w:rsidR="00AB3F46">
        <w:rPr>
          <w:rFonts w:cstheme="minorHAnsi"/>
          <w:i/>
        </w:rPr>
        <w:t xml:space="preserve"> September</w:t>
      </w:r>
      <w:r w:rsidR="00E621D9">
        <w:rPr>
          <w:rFonts w:cstheme="minorHAnsi"/>
          <w:i/>
        </w:rPr>
        <w:t xml:space="preserve"> </w:t>
      </w:r>
      <w:r w:rsidRPr="00827936">
        <w:rPr>
          <w:rFonts w:cstheme="minorHAnsi"/>
          <w:i/>
        </w:rPr>
        <w:t>202</w:t>
      </w:r>
      <w:r>
        <w:rPr>
          <w:rFonts w:cstheme="minorHAnsi"/>
          <w:i/>
        </w:rPr>
        <w:t>2</w:t>
      </w:r>
      <w:r w:rsidRPr="00827936">
        <w:rPr>
          <w:rFonts w:cstheme="minorHAnsi"/>
          <w:i/>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4A46AE" w:rsidRPr="007367B1" w14:paraId="3DA18C9F" w14:textId="77777777" w:rsidTr="00827246">
        <w:tc>
          <w:tcPr>
            <w:tcW w:w="1498" w:type="dxa"/>
          </w:tcPr>
          <w:p w14:paraId="476B025F" w14:textId="77777777" w:rsidR="004A46AE" w:rsidRPr="007367B1" w:rsidRDefault="004A46AE" w:rsidP="004A6D4B">
            <w:pPr>
              <w:rPr>
                <w:rFonts w:cstheme="minorHAnsi"/>
                <w:b/>
              </w:rPr>
            </w:pPr>
            <w:r w:rsidRPr="007367B1">
              <w:rPr>
                <w:rFonts w:cstheme="minorHAnsi"/>
                <w:b/>
              </w:rPr>
              <w:t>Date and venue:</w:t>
            </w:r>
          </w:p>
        </w:tc>
        <w:tc>
          <w:tcPr>
            <w:tcW w:w="8000" w:type="dxa"/>
          </w:tcPr>
          <w:p w14:paraId="6F46D020" w14:textId="1B4BD789" w:rsidR="004A46AE" w:rsidRPr="007367B1" w:rsidRDefault="00876B9A" w:rsidP="004A6D4B">
            <w:pPr>
              <w:rPr>
                <w:rFonts w:cstheme="minorHAnsi"/>
                <w:b/>
              </w:rPr>
            </w:pPr>
            <w:r>
              <w:rPr>
                <w:rFonts w:cstheme="minorHAnsi"/>
                <w:b/>
              </w:rPr>
              <w:t xml:space="preserve">Thursday, </w:t>
            </w:r>
            <w:r w:rsidR="004A46AE" w:rsidRPr="007367B1">
              <w:rPr>
                <w:rFonts w:cstheme="minorHAnsi"/>
                <w:b/>
              </w:rPr>
              <w:t xml:space="preserve">15 September 2022, 10 a.m. to 12 p.m. </w:t>
            </w:r>
            <w:r w:rsidR="00123CDF">
              <w:rPr>
                <w:rFonts w:cstheme="minorHAnsi"/>
                <w:b/>
              </w:rPr>
              <w:t>(UTC+2)</w:t>
            </w:r>
            <w:r w:rsidR="00123CDF">
              <w:rPr>
                <w:rFonts w:cstheme="minorHAnsi"/>
                <w:b/>
              </w:rPr>
              <w:br/>
            </w:r>
            <w:r w:rsidR="007155BA">
              <w:rPr>
                <w:rFonts w:cstheme="minorHAnsi"/>
                <w:b/>
              </w:rPr>
              <w:t xml:space="preserve">Room XX, </w:t>
            </w:r>
            <w:r w:rsidR="004A46AE" w:rsidRPr="007367B1">
              <w:rPr>
                <w:rFonts w:cstheme="minorHAnsi"/>
                <w:b/>
              </w:rPr>
              <w:t>Palais des Nations, Geneva</w:t>
            </w:r>
            <w:r w:rsidR="003E3D88">
              <w:rPr>
                <w:rFonts w:cstheme="minorHAnsi"/>
                <w:b/>
              </w:rPr>
              <w:t>,</w:t>
            </w:r>
            <w:r w:rsidR="003E3D88" w:rsidRPr="00632B82">
              <w:rPr>
                <w:b/>
                <w:bCs/>
              </w:rPr>
              <w:t xml:space="preserve"> and online platform (Zoom)</w:t>
            </w:r>
          </w:p>
          <w:p w14:paraId="669357F0" w14:textId="5CA422CD" w:rsidR="004A46AE" w:rsidRPr="00123CDF" w:rsidRDefault="004A46AE" w:rsidP="004A6D4B">
            <w:pPr>
              <w:spacing w:after="240"/>
              <w:rPr>
                <w:rFonts w:cstheme="minorHAnsi"/>
                <w:i/>
              </w:rPr>
            </w:pPr>
            <w:r w:rsidRPr="00123CDF">
              <w:rPr>
                <w:rFonts w:cstheme="minorHAnsi"/>
                <w:i/>
              </w:rPr>
              <w:t>(will be broadcast live and archived at</w:t>
            </w:r>
            <w:r w:rsidR="00123CDF" w:rsidRPr="00123CDF">
              <w:rPr>
                <w:rStyle w:val="Hyperlink"/>
                <w:i/>
                <w:color w:val="000000" w:themeColor="text1"/>
              </w:rPr>
              <w:t xml:space="preserve"> </w:t>
            </w:r>
            <w:hyperlink r:id="rId8" w:history="1">
              <w:r w:rsidR="00123CDF" w:rsidRPr="00123CDF">
                <w:rPr>
                  <w:rStyle w:val="Hyperlink"/>
                  <w:i/>
                </w:rPr>
                <w:t>https://media.un.org/en/webtv</w:t>
              </w:r>
            </w:hyperlink>
            <w:r w:rsidR="00123CDF" w:rsidRPr="00123CDF">
              <w:rPr>
                <w:rStyle w:val="Hyperlink"/>
                <w:i/>
                <w:color w:val="000000" w:themeColor="text1"/>
                <w:u w:val="none"/>
              </w:rPr>
              <w:t>)</w:t>
            </w:r>
          </w:p>
        </w:tc>
      </w:tr>
      <w:tr w:rsidR="004A46AE" w:rsidRPr="007367B1" w14:paraId="17EC62BB" w14:textId="77777777" w:rsidTr="00827246">
        <w:tc>
          <w:tcPr>
            <w:tcW w:w="1498" w:type="dxa"/>
          </w:tcPr>
          <w:p w14:paraId="799C81F4" w14:textId="77777777" w:rsidR="004A46AE" w:rsidRPr="007367B1" w:rsidRDefault="004A46AE" w:rsidP="004A6D4B">
            <w:pPr>
              <w:rPr>
                <w:rFonts w:cstheme="minorHAnsi"/>
                <w:b/>
              </w:rPr>
            </w:pPr>
            <w:r w:rsidRPr="007367B1">
              <w:rPr>
                <w:rFonts w:cstheme="minorHAnsi"/>
                <w:b/>
              </w:rPr>
              <w:t>Objectives:</w:t>
            </w:r>
          </w:p>
          <w:p w14:paraId="043277D0" w14:textId="77777777" w:rsidR="004A46AE" w:rsidRPr="007367B1" w:rsidRDefault="004A46AE" w:rsidP="004A6D4B">
            <w:pPr>
              <w:rPr>
                <w:rFonts w:cstheme="minorHAnsi"/>
              </w:rPr>
            </w:pPr>
          </w:p>
          <w:p w14:paraId="1F2B17F1" w14:textId="77777777" w:rsidR="004A46AE" w:rsidRPr="007367B1" w:rsidRDefault="004A46AE" w:rsidP="004A6D4B">
            <w:pPr>
              <w:rPr>
                <w:rFonts w:cstheme="minorHAnsi"/>
              </w:rPr>
            </w:pPr>
          </w:p>
          <w:p w14:paraId="534246ED" w14:textId="77777777" w:rsidR="004A46AE" w:rsidRPr="007367B1" w:rsidRDefault="004A46AE" w:rsidP="004A6D4B">
            <w:pPr>
              <w:rPr>
                <w:rFonts w:cstheme="minorHAnsi"/>
              </w:rPr>
            </w:pPr>
          </w:p>
          <w:p w14:paraId="30A7CBCA" w14:textId="77777777" w:rsidR="004A46AE" w:rsidRPr="007367B1" w:rsidRDefault="004A46AE" w:rsidP="004A6D4B">
            <w:pPr>
              <w:rPr>
                <w:rFonts w:cstheme="minorHAnsi"/>
              </w:rPr>
            </w:pPr>
          </w:p>
          <w:p w14:paraId="3041C81F" w14:textId="77777777" w:rsidR="004A46AE" w:rsidRPr="007367B1" w:rsidRDefault="004A46AE" w:rsidP="004A6D4B">
            <w:pPr>
              <w:jc w:val="center"/>
              <w:rPr>
                <w:rFonts w:cstheme="minorHAnsi"/>
              </w:rPr>
            </w:pPr>
          </w:p>
        </w:tc>
        <w:tc>
          <w:tcPr>
            <w:tcW w:w="8000" w:type="dxa"/>
          </w:tcPr>
          <w:p w14:paraId="374518F3" w14:textId="1D7E54DC" w:rsidR="00B01FB9" w:rsidRDefault="004A46AE" w:rsidP="004A6D4B">
            <w:pPr>
              <w:pStyle w:val="NormalWeb"/>
              <w:shd w:val="clear" w:color="auto" w:fill="FFFFFF"/>
              <w:spacing w:before="0" w:beforeAutospacing="0" w:after="120" w:afterAutospacing="0"/>
              <w:jc w:val="both"/>
              <w:rPr>
                <w:rFonts w:asciiTheme="minorHAnsi" w:hAnsiTheme="minorHAnsi" w:cstheme="minorHAnsi"/>
                <w:sz w:val="22"/>
                <w:szCs w:val="22"/>
              </w:rPr>
            </w:pPr>
            <w:r w:rsidRPr="00B01FB9">
              <w:rPr>
                <w:rFonts w:asciiTheme="minorHAnsi" w:hAnsiTheme="minorHAnsi" w:cstheme="minorHAnsi"/>
                <w:sz w:val="22"/>
                <w:szCs w:val="22"/>
              </w:rPr>
              <w:t xml:space="preserve">The </w:t>
            </w:r>
            <w:r w:rsidR="001E75C7">
              <w:rPr>
                <w:rFonts w:asciiTheme="minorHAnsi" w:hAnsiTheme="minorHAnsi" w:cstheme="minorHAnsi"/>
                <w:sz w:val="22"/>
                <w:szCs w:val="22"/>
              </w:rPr>
              <w:t>thirty-fifth</w:t>
            </w:r>
            <w:r w:rsidRPr="00B01FB9">
              <w:rPr>
                <w:rFonts w:asciiTheme="minorHAnsi" w:hAnsiTheme="minorHAnsi" w:cstheme="minorHAnsi"/>
                <w:sz w:val="22"/>
                <w:szCs w:val="22"/>
              </w:rPr>
              <w:t xml:space="preserve"> </w:t>
            </w:r>
            <w:r w:rsidR="001E75C7">
              <w:rPr>
                <w:rFonts w:asciiTheme="minorHAnsi" w:hAnsiTheme="minorHAnsi" w:cstheme="minorHAnsi"/>
                <w:sz w:val="22"/>
                <w:szCs w:val="22"/>
              </w:rPr>
              <w:t>a</w:t>
            </w:r>
            <w:r w:rsidRPr="00B01FB9">
              <w:rPr>
                <w:rFonts w:asciiTheme="minorHAnsi" w:hAnsiTheme="minorHAnsi" w:cstheme="minorHAnsi"/>
                <w:sz w:val="22"/>
                <w:szCs w:val="22"/>
              </w:rPr>
              <w:t>nniversary of the 1986 United Nations Declaration on the Right to Development</w:t>
            </w:r>
            <w:r w:rsidR="006F3E62" w:rsidRPr="00B01FB9">
              <w:rPr>
                <w:rStyle w:val="FootnoteReference"/>
                <w:rFonts w:asciiTheme="minorHAnsi" w:eastAsia="Calibri" w:hAnsiTheme="minorHAnsi" w:cstheme="minorHAnsi"/>
                <w:sz w:val="22"/>
                <w:szCs w:val="22"/>
              </w:rPr>
              <w:footnoteReference w:id="1"/>
            </w:r>
            <w:r w:rsidR="006F3E62" w:rsidRPr="00B01FB9">
              <w:rPr>
                <w:rFonts w:asciiTheme="minorHAnsi" w:eastAsia="Calibri" w:hAnsiTheme="minorHAnsi" w:cstheme="minorHAnsi"/>
                <w:sz w:val="22"/>
                <w:szCs w:val="22"/>
              </w:rPr>
              <w:t xml:space="preserve"> </w:t>
            </w:r>
            <w:r w:rsidRPr="00B01FB9">
              <w:rPr>
                <w:rFonts w:asciiTheme="minorHAnsi" w:hAnsiTheme="minorHAnsi" w:cstheme="minorHAnsi"/>
                <w:sz w:val="22"/>
                <w:szCs w:val="22"/>
              </w:rPr>
              <w:t xml:space="preserve">presents an opportunity for the international community to reaffirm its commitment to the right to development and redouble its efforts to implement it. </w:t>
            </w:r>
            <w:r w:rsidR="00580F48" w:rsidRPr="00B01FB9">
              <w:rPr>
                <w:rFonts w:asciiTheme="minorHAnsi" w:hAnsiTheme="minorHAnsi" w:cstheme="minorHAnsi"/>
                <w:sz w:val="22"/>
                <w:szCs w:val="22"/>
              </w:rPr>
              <w:t>In b</w:t>
            </w:r>
            <w:r w:rsidRPr="00B01FB9">
              <w:rPr>
                <w:rFonts w:asciiTheme="minorHAnsi" w:hAnsiTheme="minorHAnsi" w:cstheme="minorHAnsi"/>
                <w:sz w:val="22"/>
                <w:szCs w:val="22"/>
              </w:rPr>
              <w:t xml:space="preserve">uilding up to the high-level anniversary </w:t>
            </w:r>
            <w:r w:rsidR="002A463F" w:rsidRPr="00B01FB9">
              <w:rPr>
                <w:rFonts w:asciiTheme="minorHAnsi" w:hAnsiTheme="minorHAnsi" w:cstheme="minorHAnsi"/>
                <w:sz w:val="22"/>
                <w:szCs w:val="22"/>
              </w:rPr>
              <w:t xml:space="preserve">meeting at the </w:t>
            </w:r>
            <w:r w:rsidR="00632AD9">
              <w:rPr>
                <w:rFonts w:asciiTheme="minorHAnsi" w:hAnsiTheme="minorHAnsi" w:cstheme="minorHAnsi"/>
                <w:sz w:val="22"/>
                <w:szCs w:val="22"/>
              </w:rPr>
              <w:t>fifty-second</w:t>
            </w:r>
            <w:r w:rsidR="002A463F" w:rsidRPr="00B01FB9">
              <w:rPr>
                <w:rFonts w:asciiTheme="minorHAnsi" w:hAnsiTheme="minorHAnsi" w:cstheme="minorHAnsi"/>
                <w:sz w:val="22"/>
                <w:szCs w:val="22"/>
              </w:rPr>
              <w:t xml:space="preserve"> </w:t>
            </w:r>
            <w:r w:rsidR="001E75C7">
              <w:rPr>
                <w:rFonts w:asciiTheme="minorHAnsi" w:hAnsiTheme="minorHAnsi" w:cstheme="minorHAnsi"/>
                <w:sz w:val="22"/>
                <w:szCs w:val="22"/>
              </w:rPr>
              <w:t>s</w:t>
            </w:r>
            <w:r w:rsidR="002A463F" w:rsidRPr="00B01FB9">
              <w:rPr>
                <w:rFonts w:asciiTheme="minorHAnsi" w:hAnsiTheme="minorHAnsi" w:cstheme="minorHAnsi"/>
                <w:sz w:val="22"/>
                <w:szCs w:val="22"/>
              </w:rPr>
              <w:t>ession of the Human Rights Council</w:t>
            </w:r>
            <w:r w:rsidR="00B01FB9" w:rsidRPr="00B01FB9">
              <w:rPr>
                <w:rFonts w:asciiTheme="minorHAnsi" w:hAnsiTheme="minorHAnsi" w:cstheme="minorHAnsi"/>
                <w:sz w:val="22"/>
                <w:szCs w:val="22"/>
              </w:rPr>
              <w:t>,</w:t>
            </w:r>
            <w:r w:rsidRPr="00B01FB9">
              <w:rPr>
                <w:rFonts w:asciiTheme="minorHAnsi" w:hAnsiTheme="minorHAnsi" w:cstheme="minorHAnsi"/>
                <w:sz w:val="22"/>
                <w:szCs w:val="22"/>
              </w:rPr>
              <w:t xml:space="preserve"> </w:t>
            </w:r>
            <w:r w:rsidR="00E8451A" w:rsidRPr="00B01FB9">
              <w:rPr>
                <w:rFonts w:asciiTheme="minorHAnsi" w:hAnsiTheme="minorHAnsi" w:cstheme="minorHAnsi"/>
                <w:sz w:val="22"/>
                <w:szCs w:val="22"/>
              </w:rPr>
              <w:t xml:space="preserve">this panel discussion provides a space to reflect on the </w:t>
            </w:r>
            <w:r w:rsidR="00691135">
              <w:rPr>
                <w:rFonts w:asciiTheme="minorHAnsi" w:hAnsiTheme="minorHAnsi" w:cstheme="minorHAnsi"/>
                <w:sz w:val="22"/>
                <w:szCs w:val="22"/>
              </w:rPr>
              <w:t xml:space="preserve">transformative </w:t>
            </w:r>
            <w:r w:rsidR="00E8451A" w:rsidRPr="00B01FB9">
              <w:rPr>
                <w:rFonts w:asciiTheme="minorHAnsi" w:hAnsiTheme="minorHAnsi" w:cstheme="minorHAnsi"/>
                <w:sz w:val="22"/>
                <w:szCs w:val="22"/>
              </w:rPr>
              <w:t>vision</w:t>
            </w:r>
            <w:r w:rsidR="00E8451A">
              <w:rPr>
                <w:rFonts w:asciiTheme="minorHAnsi" w:hAnsiTheme="minorHAnsi" w:cstheme="minorHAnsi"/>
                <w:sz w:val="22"/>
                <w:szCs w:val="22"/>
              </w:rPr>
              <w:t xml:space="preserve"> </w:t>
            </w:r>
            <w:r w:rsidR="00E8451A" w:rsidRPr="00B01FB9">
              <w:rPr>
                <w:rFonts w:asciiTheme="minorHAnsi" w:hAnsiTheme="minorHAnsi" w:cstheme="minorHAnsi"/>
                <w:sz w:val="22"/>
                <w:szCs w:val="22"/>
              </w:rPr>
              <w:t xml:space="preserve">of the Declaration </w:t>
            </w:r>
            <w:r w:rsidR="00E8451A">
              <w:rPr>
                <w:rFonts w:asciiTheme="minorHAnsi" w:hAnsiTheme="minorHAnsi" w:cstheme="minorHAnsi"/>
                <w:sz w:val="22"/>
                <w:szCs w:val="22"/>
              </w:rPr>
              <w:t>to create an enabling environment</w:t>
            </w:r>
            <w:r w:rsidR="001448F5">
              <w:rPr>
                <w:rFonts w:asciiTheme="minorHAnsi" w:hAnsiTheme="minorHAnsi" w:cstheme="minorHAnsi"/>
                <w:sz w:val="22"/>
                <w:szCs w:val="22"/>
              </w:rPr>
              <w:t xml:space="preserve"> </w:t>
            </w:r>
            <w:r w:rsidR="00E8451A">
              <w:rPr>
                <w:rFonts w:asciiTheme="minorHAnsi" w:hAnsiTheme="minorHAnsi" w:cstheme="minorHAnsi"/>
                <w:sz w:val="22"/>
                <w:szCs w:val="22"/>
              </w:rPr>
              <w:t xml:space="preserve">through </w:t>
            </w:r>
            <w:r w:rsidR="00E8451A" w:rsidRPr="00B01FB9">
              <w:rPr>
                <w:rFonts w:asciiTheme="minorHAnsi" w:hAnsiTheme="minorHAnsi" w:cstheme="minorHAnsi"/>
                <w:sz w:val="22"/>
                <w:szCs w:val="22"/>
              </w:rPr>
              <w:t>effective development policies at the national level, equitable international relations and a favourable economic environment at the international level.</w:t>
            </w:r>
            <w:r w:rsidR="00E8451A">
              <w:rPr>
                <w:rFonts w:asciiTheme="minorHAnsi" w:hAnsiTheme="minorHAnsi" w:cstheme="minorHAnsi"/>
                <w:sz w:val="22"/>
                <w:szCs w:val="22"/>
              </w:rPr>
              <w:t xml:space="preserve"> Realizing this vision </w:t>
            </w:r>
            <w:r w:rsidR="00691135">
              <w:rPr>
                <w:rFonts w:asciiTheme="minorHAnsi" w:hAnsiTheme="minorHAnsi" w:cstheme="minorHAnsi"/>
                <w:sz w:val="22"/>
                <w:szCs w:val="22"/>
              </w:rPr>
              <w:t xml:space="preserve">is </w:t>
            </w:r>
            <w:r w:rsidR="00E8451A">
              <w:rPr>
                <w:rFonts w:asciiTheme="minorHAnsi" w:hAnsiTheme="minorHAnsi" w:cstheme="minorHAnsi"/>
                <w:sz w:val="22"/>
                <w:szCs w:val="22"/>
              </w:rPr>
              <w:t>key to achieving</w:t>
            </w:r>
            <w:r w:rsidR="00B01FB9" w:rsidRPr="00B01FB9">
              <w:rPr>
                <w:rFonts w:asciiTheme="minorHAnsi" w:hAnsiTheme="minorHAnsi" w:cstheme="minorHAnsi"/>
                <w:sz w:val="22"/>
                <w:szCs w:val="22"/>
              </w:rPr>
              <w:t xml:space="preserve"> the Sustainable Development Go</w:t>
            </w:r>
            <w:r w:rsidR="00E8451A">
              <w:rPr>
                <w:rFonts w:asciiTheme="minorHAnsi" w:hAnsiTheme="minorHAnsi" w:cstheme="minorHAnsi"/>
                <w:sz w:val="22"/>
                <w:szCs w:val="22"/>
              </w:rPr>
              <w:t>als</w:t>
            </w:r>
            <w:r w:rsidR="001448F5">
              <w:rPr>
                <w:rFonts w:asciiTheme="minorHAnsi" w:hAnsiTheme="minorHAnsi" w:cstheme="minorHAnsi"/>
                <w:sz w:val="22"/>
                <w:szCs w:val="22"/>
              </w:rPr>
              <w:t xml:space="preserve"> and</w:t>
            </w:r>
            <w:r w:rsidR="00E8451A">
              <w:rPr>
                <w:rFonts w:asciiTheme="minorHAnsi" w:hAnsiTheme="minorHAnsi" w:cstheme="minorHAnsi"/>
                <w:sz w:val="22"/>
                <w:szCs w:val="22"/>
              </w:rPr>
              <w:t xml:space="preserve"> post-pandemic recovery</w:t>
            </w:r>
            <w:r w:rsidR="001448F5">
              <w:rPr>
                <w:rFonts w:asciiTheme="minorHAnsi" w:hAnsiTheme="minorHAnsi" w:cstheme="minorHAnsi"/>
                <w:sz w:val="22"/>
                <w:szCs w:val="22"/>
              </w:rPr>
              <w:t xml:space="preserve"> through enabling all human rights and fundamental freedoms for all people</w:t>
            </w:r>
            <w:r w:rsidR="002A45D4">
              <w:rPr>
                <w:rFonts w:asciiTheme="minorHAnsi" w:hAnsiTheme="minorHAnsi" w:cstheme="minorHAnsi"/>
                <w:sz w:val="22"/>
                <w:szCs w:val="22"/>
              </w:rPr>
              <w:t xml:space="preserve"> in all nations</w:t>
            </w:r>
            <w:r w:rsidR="00E8451A">
              <w:rPr>
                <w:rFonts w:asciiTheme="minorHAnsi" w:hAnsiTheme="minorHAnsi" w:cstheme="minorHAnsi"/>
                <w:sz w:val="22"/>
                <w:szCs w:val="22"/>
              </w:rPr>
              <w:t xml:space="preserve">. </w:t>
            </w:r>
            <w:r w:rsidR="001448F5">
              <w:rPr>
                <w:rFonts w:asciiTheme="minorHAnsi" w:hAnsiTheme="minorHAnsi" w:cstheme="minorHAnsi"/>
                <w:sz w:val="22"/>
                <w:szCs w:val="22"/>
              </w:rPr>
              <w:t>B</w:t>
            </w:r>
            <w:r w:rsidR="00E8451A">
              <w:rPr>
                <w:rFonts w:asciiTheme="minorHAnsi" w:hAnsiTheme="minorHAnsi" w:cstheme="minorHAnsi"/>
                <w:sz w:val="22"/>
                <w:szCs w:val="22"/>
              </w:rPr>
              <w:t>y</w:t>
            </w:r>
            <w:r w:rsidR="001448F5">
              <w:rPr>
                <w:rFonts w:asciiTheme="minorHAnsi" w:hAnsiTheme="minorHAnsi" w:cstheme="minorHAnsi"/>
                <w:sz w:val="22"/>
                <w:szCs w:val="22"/>
              </w:rPr>
              <w:t xml:space="preserve"> providing </w:t>
            </w:r>
            <w:r w:rsidR="00E8451A">
              <w:rPr>
                <w:rFonts w:asciiTheme="minorHAnsi" w:hAnsiTheme="minorHAnsi" w:cstheme="minorHAnsi"/>
                <w:sz w:val="22"/>
                <w:szCs w:val="22"/>
              </w:rPr>
              <w:t>some initial reflections</w:t>
            </w:r>
            <w:r w:rsidR="00AF0574">
              <w:rPr>
                <w:rFonts w:asciiTheme="minorHAnsi" w:hAnsiTheme="minorHAnsi" w:cstheme="minorHAnsi"/>
                <w:sz w:val="22"/>
                <w:szCs w:val="22"/>
              </w:rPr>
              <w:t xml:space="preserve"> to this end</w:t>
            </w:r>
            <w:r w:rsidR="001448F5">
              <w:rPr>
                <w:rFonts w:asciiTheme="minorHAnsi" w:hAnsiTheme="minorHAnsi" w:cstheme="minorHAnsi"/>
                <w:sz w:val="22"/>
                <w:szCs w:val="22"/>
              </w:rPr>
              <w:t xml:space="preserve">, the panel will prepare the ground </w:t>
            </w:r>
            <w:r w:rsidR="00E8451A">
              <w:rPr>
                <w:rFonts w:asciiTheme="minorHAnsi" w:hAnsiTheme="minorHAnsi" w:cstheme="minorHAnsi"/>
                <w:sz w:val="22"/>
                <w:szCs w:val="22"/>
              </w:rPr>
              <w:t xml:space="preserve">for further dialogue at the </w:t>
            </w:r>
            <w:r w:rsidR="001E75C7">
              <w:rPr>
                <w:rFonts w:asciiTheme="minorHAnsi" w:hAnsiTheme="minorHAnsi" w:cstheme="minorHAnsi"/>
                <w:sz w:val="22"/>
                <w:szCs w:val="22"/>
              </w:rPr>
              <w:t>thirty-fifth</w:t>
            </w:r>
            <w:r w:rsidR="00E8451A">
              <w:rPr>
                <w:rFonts w:asciiTheme="minorHAnsi" w:hAnsiTheme="minorHAnsi" w:cstheme="minorHAnsi"/>
                <w:sz w:val="22"/>
                <w:szCs w:val="22"/>
              </w:rPr>
              <w:t xml:space="preserve"> anniversary event, in a mutually reinforcing manner.</w:t>
            </w:r>
          </w:p>
          <w:p w14:paraId="30FF16E2" w14:textId="4802D9BB" w:rsidR="004A46AE" w:rsidRPr="007367B1" w:rsidRDefault="004A46AE" w:rsidP="004A6D4B">
            <w:pPr>
              <w:pStyle w:val="NormalWeb"/>
              <w:shd w:val="clear" w:color="auto" w:fill="FFFFFF"/>
              <w:spacing w:before="0" w:beforeAutospacing="0" w:after="120" w:afterAutospacing="0"/>
              <w:jc w:val="both"/>
              <w:rPr>
                <w:rFonts w:asciiTheme="minorHAnsi" w:hAnsiTheme="minorHAnsi" w:cstheme="minorHAnsi"/>
                <w:color w:val="000000"/>
                <w:sz w:val="22"/>
                <w:szCs w:val="22"/>
                <w:lang w:eastAsia="en-GB"/>
              </w:rPr>
            </w:pPr>
            <w:r w:rsidRPr="007367B1">
              <w:rPr>
                <w:rFonts w:asciiTheme="minorHAnsi" w:hAnsiTheme="minorHAnsi" w:cstheme="minorHAnsi"/>
                <w:color w:val="000000"/>
                <w:sz w:val="22"/>
                <w:szCs w:val="22"/>
                <w:shd w:val="clear" w:color="auto" w:fill="FFFFFF"/>
              </w:rPr>
              <w:t xml:space="preserve">Article 2 (3) of the </w:t>
            </w:r>
            <w:r w:rsidR="006F3E62">
              <w:rPr>
                <w:rFonts w:asciiTheme="minorHAnsi" w:hAnsiTheme="minorHAnsi" w:cstheme="minorHAnsi"/>
                <w:color w:val="000000"/>
                <w:sz w:val="22"/>
                <w:szCs w:val="22"/>
                <w:shd w:val="clear" w:color="auto" w:fill="FFFFFF"/>
              </w:rPr>
              <w:t>D</w:t>
            </w:r>
            <w:r w:rsidRPr="007367B1">
              <w:rPr>
                <w:rFonts w:asciiTheme="minorHAnsi" w:hAnsiTheme="minorHAnsi" w:cstheme="minorHAnsi"/>
                <w:color w:val="000000"/>
                <w:sz w:val="22"/>
                <w:szCs w:val="22"/>
                <w:shd w:val="clear" w:color="auto" w:fill="FFFFFF"/>
              </w:rPr>
              <w:t>eclaration</w:t>
            </w:r>
            <w:r w:rsidRPr="007367B1">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provides that </w:t>
            </w:r>
            <w:r w:rsidRPr="007367B1">
              <w:rPr>
                <w:rFonts w:asciiTheme="minorHAnsi" w:hAnsiTheme="minorHAnsi" w:cstheme="minorHAnsi"/>
                <w:color w:val="000000"/>
                <w:sz w:val="22"/>
                <w:szCs w:val="22"/>
                <w:shd w:val="clear" w:color="auto" w:fill="FFFFFF"/>
              </w:rPr>
              <w:t>States have the right and the duty to formulate appropriate national development policies that aim at the constant improvement of the well-being of the entire population and of all individuals, on the basis of their active, free and meaningful participation in development and in the fair distribution of the benefits resulting therefrom.</w:t>
            </w:r>
            <w:r w:rsidRPr="007367B1">
              <w:rPr>
                <w:rStyle w:val="Hyperlink"/>
                <w:rFonts w:asciiTheme="minorHAnsi" w:hAnsiTheme="minorHAnsi" w:cstheme="minorHAnsi"/>
                <w:color w:val="000000"/>
                <w:sz w:val="22"/>
                <w:szCs w:val="22"/>
                <w:u w:val="none"/>
              </w:rPr>
              <w:t xml:space="preserve"> Under </w:t>
            </w:r>
            <w:r w:rsidRPr="007367B1">
              <w:rPr>
                <w:rFonts w:asciiTheme="minorHAnsi" w:hAnsiTheme="minorHAnsi" w:cstheme="minorHAnsi"/>
                <w:bCs/>
                <w:color w:val="000000"/>
                <w:sz w:val="22"/>
                <w:szCs w:val="22"/>
                <w:lang w:eastAsia="en-GB"/>
              </w:rPr>
              <w:t>Article 4 (1),</w:t>
            </w:r>
            <w:r w:rsidRPr="007367B1">
              <w:rPr>
                <w:rFonts w:asciiTheme="minorHAnsi" w:hAnsiTheme="minorHAnsi" w:cstheme="minorHAnsi"/>
                <w:b/>
                <w:bCs/>
                <w:color w:val="000000"/>
                <w:sz w:val="22"/>
                <w:szCs w:val="22"/>
                <w:lang w:eastAsia="en-GB"/>
              </w:rPr>
              <w:t xml:space="preserve"> </w:t>
            </w:r>
            <w:r w:rsidRPr="00721FFD">
              <w:rPr>
                <w:rFonts w:asciiTheme="minorHAnsi" w:hAnsiTheme="minorHAnsi" w:cstheme="minorHAnsi"/>
                <w:color w:val="000000"/>
                <w:sz w:val="22"/>
                <w:szCs w:val="22"/>
                <w:lang w:eastAsia="en-GB"/>
              </w:rPr>
              <w:t>States have the duty to take steps, individually and collectively, to formulate international development policies with a view to facilitating the full realization of the right to development.</w:t>
            </w:r>
            <w:r w:rsidRPr="007367B1">
              <w:rPr>
                <w:rFonts w:asciiTheme="minorHAnsi" w:hAnsiTheme="minorHAnsi" w:cstheme="minorHAnsi"/>
                <w:color w:val="000000"/>
                <w:sz w:val="22"/>
                <w:szCs w:val="22"/>
                <w:lang w:eastAsia="en-GB"/>
              </w:rPr>
              <w:t xml:space="preserve"> </w:t>
            </w:r>
            <w:r w:rsidRPr="007367B1">
              <w:rPr>
                <w:rFonts w:asciiTheme="minorHAnsi" w:eastAsia="Calibri" w:hAnsiTheme="minorHAnsi" w:cstheme="minorHAnsi"/>
                <w:sz w:val="22"/>
                <w:szCs w:val="22"/>
              </w:rPr>
              <w:t>Article 10 reaffirms that steps should be taken to ensure the full exercise and progressive enhancement of the right to development, including the formulation, adoption and implementation of policy, legislative and other measures at the national and international levels.</w:t>
            </w:r>
          </w:p>
          <w:p w14:paraId="451DAEE6" w14:textId="3FB49A01" w:rsidR="004A46AE" w:rsidRDefault="004379CD" w:rsidP="004A6D4B">
            <w:pPr>
              <w:jc w:val="both"/>
              <w:rPr>
                <w:rFonts w:cstheme="minorHAnsi"/>
              </w:rPr>
            </w:pPr>
            <w:r>
              <w:rPr>
                <w:rFonts w:cstheme="minorHAnsi"/>
              </w:rPr>
              <w:t xml:space="preserve">With a view to advancing </w:t>
            </w:r>
            <w:r w:rsidRPr="007367B1">
              <w:rPr>
                <w:rFonts w:cstheme="minorHAnsi"/>
              </w:rPr>
              <w:t xml:space="preserve">the </w:t>
            </w:r>
            <w:r w:rsidR="001E75C7">
              <w:rPr>
                <w:rFonts w:cstheme="minorHAnsi"/>
              </w:rPr>
              <w:t>Sustainable Development Goals (</w:t>
            </w:r>
            <w:r>
              <w:rPr>
                <w:rFonts w:cstheme="minorHAnsi"/>
              </w:rPr>
              <w:t>SDGs</w:t>
            </w:r>
            <w:r w:rsidR="001E75C7">
              <w:rPr>
                <w:rFonts w:cstheme="minorHAnsi"/>
              </w:rPr>
              <w:t>)</w:t>
            </w:r>
            <w:r w:rsidRPr="007367B1">
              <w:rPr>
                <w:rFonts w:cstheme="minorHAnsi"/>
              </w:rPr>
              <w:t xml:space="preserve"> and </w:t>
            </w:r>
            <w:r>
              <w:rPr>
                <w:rFonts w:cstheme="minorHAnsi"/>
              </w:rPr>
              <w:t>building forward together</w:t>
            </w:r>
            <w:r w:rsidRPr="007367B1">
              <w:rPr>
                <w:rFonts w:cstheme="minorHAnsi"/>
              </w:rPr>
              <w:t xml:space="preserve"> </w:t>
            </w:r>
            <w:r>
              <w:rPr>
                <w:rFonts w:cstheme="minorHAnsi"/>
              </w:rPr>
              <w:t xml:space="preserve">against the backdrop of </w:t>
            </w:r>
            <w:r w:rsidR="004A46AE" w:rsidRPr="007367B1">
              <w:rPr>
                <w:rFonts w:cstheme="minorHAnsi"/>
              </w:rPr>
              <w:t>multiple interconnected challenges and cris</w:t>
            </w:r>
            <w:r w:rsidR="009F489E">
              <w:rPr>
                <w:rFonts w:cstheme="minorHAnsi"/>
              </w:rPr>
              <w:t>es at all levels, the panel will</w:t>
            </w:r>
            <w:r w:rsidR="004A46AE" w:rsidRPr="007367B1">
              <w:rPr>
                <w:rFonts w:cstheme="minorHAnsi"/>
              </w:rPr>
              <w:t xml:space="preserve"> discuss the role of policies as primary tool</w:t>
            </w:r>
            <w:r w:rsidR="00691135">
              <w:rPr>
                <w:rFonts w:cstheme="minorHAnsi"/>
              </w:rPr>
              <w:t>s</w:t>
            </w:r>
            <w:r w:rsidR="004A46AE" w:rsidRPr="007367B1">
              <w:rPr>
                <w:rFonts w:cstheme="minorHAnsi"/>
              </w:rPr>
              <w:t xml:space="preserve"> of governance</w:t>
            </w:r>
            <w:r w:rsidR="00265A64">
              <w:rPr>
                <w:rFonts w:cstheme="minorHAnsi"/>
              </w:rPr>
              <w:t xml:space="preserve"> at all levels</w:t>
            </w:r>
            <w:r w:rsidR="004A46AE" w:rsidRPr="007367B1">
              <w:rPr>
                <w:rFonts w:cstheme="minorHAnsi"/>
              </w:rPr>
              <w:t xml:space="preserve"> to operationalize the </w:t>
            </w:r>
            <w:r w:rsidR="004A46AE">
              <w:rPr>
                <w:rFonts w:cstheme="minorHAnsi"/>
              </w:rPr>
              <w:t xml:space="preserve">human </w:t>
            </w:r>
            <w:r w:rsidR="004A46AE" w:rsidRPr="007367B1">
              <w:rPr>
                <w:rFonts w:cstheme="minorHAnsi"/>
              </w:rPr>
              <w:t>right to development</w:t>
            </w:r>
            <w:r w:rsidR="008C25E5">
              <w:rPr>
                <w:rFonts w:cstheme="minorHAnsi"/>
              </w:rPr>
              <w:t xml:space="preserve"> and remove obstacles to its realization</w:t>
            </w:r>
            <w:r w:rsidR="004A46AE" w:rsidRPr="007367B1">
              <w:rPr>
                <w:rFonts w:cstheme="minorHAnsi"/>
              </w:rPr>
              <w:t xml:space="preserve">. It will reflect on how policies at the national, regional and international levels </w:t>
            </w:r>
            <w:r w:rsidR="00691135">
              <w:rPr>
                <w:rFonts w:cstheme="minorHAnsi"/>
              </w:rPr>
              <w:t xml:space="preserve">provide pathways to </w:t>
            </w:r>
            <w:r w:rsidR="009C5A7C">
              <w:rPr>
                <w:rFonts w:cstheme="minorHAnsi"/>
              </w:rPr>
              <w:t>operationalizing</w:t>
            </w:r>
            <w:r w:rsidR="00691135">
              <w:rPr>
                <w:rFonts w:cstheme="minorHAnsi"/>
              </w:rPr>
              <w:t xml:space="preserve"> the right to development</w:t>
            </w:r>
            <w:r w:rsidR="004A46AE" w:rsidRPr="007367B1">
              <w:rPr>
                <w:rFonts w:cstheme="minorHAnsi"/>
              </w:rPr>
              <w:t>, especially of the most vulnerable and marginalized</w:t>
            </w:r>
            <w:r w:rsidR="00267382">
              <w:rPr>
                <w:rFonts w:cstheme="minorHAnsi"/>
              </w:rPr>
              <w:t xml:space="preserve"> communities and populations</w:t>
            </w:r>
            <w:r w:rsidR="004A46AE" w:rsidRPr="007367B1">
              <w:rPr>
                <w:rFonts w:cstheme="minorHAnsi"/>
              </w:rPr>
              <w:t>. It will consider how</w:t>
            </w:r>
            <w:r w:rsidR="00691135">
              <w:rPr>
                <w:rFonts w:cstheme="minorHAnsi"/>
                <w:color w:val="000000"/>
                <w:lang w:eastAsia="en-GB"/>
              </w:rPr>
              <w:t xml:space="preserve"> </w:t>
            </w:r>
            <w:r w:rsidR="004A46AE">
              <w:rPr>
                <w:rFonts w:cstheme="minorHAnsi"/>
              </w:rPr>
              <w:t xml:space="preserve">States and </w:t>
            </w:r>
            <w:r w:rsidR="00691135">
              <w:rPr>
                <w:rFonts w:cstheme="minorHAnsi"/>
              </w:rPr>
              <w:t>all</w:t>
            </w:r>
            <w:r w:rsidR="004A46AE">
              <w:rPr>
                <w:rFonts w:cstheme="minorHAnsi"/>
              </w:rPr>
              <w:t xml:space="preserve"> stakeholders, </w:t>
            </w:r>
            <w:r w:rsidR="004A46AE" w:rsidRPr="007367B1">
              <w:rPr>
                <w:rFonts w:cstheme="minorHAnsi"/>
              </w:rPr>
              <w:t xml:space="preserve">the </w:t>
            </w:r>
            <w:r w:rsidR="00691135">
              <w:rPr>
                <w:rFonts w:cstheme="minorHAnsi"/>
              </w:rPr>
              <w:t>U</w:t>
            </w:r>
            <w:r w:rsidR="001E75C7">
              <w:rPr>
                <w:rFonts w:cstheme="minorHAnsi"/>
              </w:rPr>
              <w:t xml:space="preserve">nited </w:t>
            </w:r>
            <w:r w:rsidR="00691135">
              <w:rPr>
                <w:rFonts w:cstheme="minorHAnsi"/>
              </w:rPr>
              <w:t>N</w:t>
            </w:r>
            <w:r w:rsidR="001E75C7">
              <w:rPr>
                <w:rFonts w:cstheme="minorHAnsi"/>
              </w:rPr>
              <w:t>ations</w:t>
            </w:r>
            <w:r w:rsidR="00691135">
              <w:rPr>
                <w:rFonts w:cstheme="minorHAnsi"/>
              </w:rPr>
              <w:t xml:space="preserve"> </w:t>
            </w:r>
            <w:r w:rsidR="001E75C7">
              <w:rPr>
                <w:rFonts w:cstheme="minorHAnsi"/>
              </w:rPr>
              <w:t>s</w:t>
            </w:r>
            <w:r w:rsidR="00691135">
              <w:rPr>
                <w:rFonts w:cstheme="minorHAnsi"/>
              </w:rPr>
              <w:t xml:space="preserve">ystem and its human rights </w:t>
            </w:r>
            <w:r w:rsidR="004A46AE" w:rsidRPr="007367B1">
              <w:rPr>
                <w:rFonts w:cstheme="minorHAnsi"/>
              </w:rPr>
              <w:t xml:space="preserve">mechanisms </w:t>
            </w:r>
            <w:r w:rsidR="00691135">
              <w:rPr>
                <w:rFonts w:cstheme="minorHAnsi"/>
              </w:rPr>
              <w:t xml:space="preserve">can </w:t>
            </w:r>
            <w:r w:rsidR="004A46AE" w:rsidRPr="007367B1">
              <w:rPr>
                <w:rFonts w:cstheme="minorHAnsi"/>
              </w:rPr>
              <w:t xml:space="preserve">operationalize the right to development </w:t>
            </w:r>
            <w:r w:rsidR="00691135">
              <w:rPr>
                <w:rFonts w:cstheme="minorHAnsi"/>
              </w:rPr>
              <w:t xml:space="preserve">to </w:t>
            </w:r>
            <w:r w:rsidR="004A46AE" w:rsidRPr="007367B1">
              <w:rPr>
                <w:rFonts w:cstheme="minorHAnsi"/>
              </w:rPr>
              <w:t xml:space="preserve">further clarify and harness </w:t>
            </w:r>
            <w:r w:rsidR="00C65C3B">
              <w:rPr>
                <w:rFonts w:cstheme="minorHAnsi"/>
              </w:rPr>
              <w:t xml:space="preserve">the </w:t>
            </w:r>
            <w:r w:rsidR="004A46AE" w:rsidRPr="007367B1">
              <w:rPr>
                <w:rFonts w:cstheme="minorHAnsi"/>
              </w:rPr>
              <w:t xml:space="preserve">potential of this right and its process, to advance effective multilateralism, international solidarity and cooperation, </w:t>
            </w:r>
            <w:r w:rsidR="001448F5">
              <w:rPr>
                <w:rFonts w:cstheme="minorHAnsi"/>
              </w:rPr>
              <w:t xml:space="preserve">global </w:t>
            </w:r>
            <w:r w:rsidR="007F006B">
              <w:rPr>
                <w:rFonts w:cstheme="minorHAnsi"/>
              </w:rPr>
              <w:t>economic,</w:t>
            </w:r>
            <w:r w:rsidR="001448F5">
              <w:rPr>
                <w:rFonts w:cstheme="minorHAnsi"/>
              </w:rPr>
              <w:t xml:space="preserve"> social </w:t>
            </w:r>
            <w:r w:rsidR="007F006B">
              <w:rPr>
                <w:rFonts w:cstheme="minorHAnsi"/>
              </w:rPr>
              <w:t xml:space="preserve">and environmental </w:t>
            </w:r>
            <w:r w:rsidR="004A46AE" w:rsidRPr="007367B1">
              <w:rPr>
                <w:rFonts w:cstheme="minorHAnsi"/>
              </w:rPr>
              <w:t xml:space="preserve">justice and human rights-based governance </w:t>
            </w:r>
            <w:r w:rsidR="005B6D3C">
              <w:rPr>
                <w:rFonts w:cstheme="minorHAnsi"/>
              </w:rPr>
              <w:t>for present and future generations.</w:t>
            </w:r>
          </w:p>
          <w:p w14:paraId="1ECB7C62" w14:textId="77777777" w:rsidR="004A46AE" w:rsidRDefault="004A46AE" w:rsidP="004A6D4B">
            <w:pPr>
              <w:jc w:val="both"/>
              <w:rPr>
                <w:rFonts w:cstheme="minorHAnsi"/>
              </w:rPr>
            </w:pPr>
          </w:p>
          <w:p w14:paraId="7F6F725F" w14:textId="77777777" w:rsidR="004A46AE" w:rsidRPr="007367B1" w:rsidRDefault="004A46AE" w:rsidP="004A6D4B">
            <w:pPr>
              <w:spacing w:after="60"/>
              <w:jc w:val="both"/>
              <w:rPr>
                <w:rFonts w:cstheme="minorHAnsi"/>
              </w:rPr>
            </w:pPr>
            <w:r w:rsidRPr="007367B1">
              <w:rPr>
                <w:rFonts w:cstheme="minorHAnsi"/>
                <w:b/>
              </w:rPr>
              <w:t>The objectives of this panel are:</w:t>
            </w:r>
            <w:r w:rsidRPr="007367B1">
              <w:rPr>
                <w:rFonts w:cstheme="minorHAnsi"/>
              </w:rPr>
              <w:t xml:space="preserve"> </w:t>
            </w:r>
          </w:p>
          <w:p w14:paraId="71839E3F" w14:textId="2DE223AF" w:rsidR="004A46AE" w:rsidRPr="007367B1" w:rsidRDefault="004A46AE" w:rsidP="004A6D4B">
            <w:pPr>
              <w:pStyle w:val="ListParagraph"/>
              <w:numPr>
                <w:ilvl w:val="0"/>
                <w:numId w:val="2"/>
              </w:numPr>
              <w:autoSpaceDE w:val="0"/>
              <w:autoSpaceDN w:val="0"/>
              <w:adjustRightInd w:val="0"/>
              <w:spacing w:after="120" w:line="240" w:lineRule="auto"/>
              <w:contextualSpacing w:val="0"/>
              <w:jc w:val="both"/>
              <w:rPr>
                <w:rFonts w:cstheme="minorHAnsi"/>
                <w:b/>
              </w:rPr>
            </w:pPr>
            <w:r w:rsidRPr="007367B1">
              <w:rPr>
                <w:rFonts w:cstheme="minorHAnsi"/>
                <w:b/>
              </w:rPr>
              <w:lastRenderedPageBreak/>
              <w:t xml:space="preserve">To analyse the positive impacts of policies on the realization of the right to development of individuals and peoples, </w:t>
            </w:r>
            <w:r w:rsidRPr="007367B1">
              <w:rPr>
                <w:rFonts w:cstheme="minorHAnsi"/>
              </w:rPr>
              <w:t>through identifying data, concrete examples</w:t>
            </w:r>
            <w:r w:rsidR="006A3B96">
              <w:rPr>
                <w:rFonts w:cstheme="minorHAnsi"/>
              </w:rPr>
              <w:t>,</w:t>
            </w:r>
            <w:r w:rsidRPr="007367B1">
              <w:rPr>
                <w:rFonts w:cstheme="minorHAnsi"/>
              </w:rPr>
              <w:t xml:space="preserve"> patterns and trends</w:t>
            </w:r>
          </w:p>
          <w:p w14:paraId="615ABAEA" w14:textId="77777777" w:rsidR="004A46AE" w:rsidRPr="007367B1" w:rsidRDefault="004A46AE" w:rsidP="004A6D4B">
            <w:pPr>
              <w:pStyle w:val="ListParagraph"/>
              <w:numPr>
                <w:ilvl w:val="0"/>
                <w:numId w:val="2"/>
              </w:numPr>
              <w:autoSpaceDE w:val="0"/>
              <w:autoSpaceDN w:val="0"/>
              <w:adjustRightInd w:val="0"/>
              <w:spacing w:after="120" w:line="240" w:lineRule="auto"/>
              <w:contextualSpacing w:val="0"/>
              <w:jc w:val="both"/>
              <w:rPr>
                <w:rFonts w:cstheme="minorHAnsi"/>
              </w:rPr>
            </w:pPr>
            <w:r w:rsidRPr="007367B1">
              <w:rPr>
                <w:rFonts w:cstheme="minorHAnsi"/>
                <w:b/>
              </w:rPr>
              <w:t xml:space="preserve">To raise awareness on the importance of human rights advancing policies </w:t>
            </w:r>
            <w:r w:rsidRPr="007367B1">
              <w:rPr>
                <w:rFonts w:cstheme="minorHAnsi"/>
              </w:rPr>
              <w:t>in promoting the realization of the right to development, which is indivisible, interdependent and interrelated with all other human rights</w:t>
            </w:r>
          </w:p>
          <w:p w14:paraId="70C18FBA" w14:textId="2077FFC3" w:rsidR="004A46AE" w:rsidRPr="007367B1" w:rsidRDefault="004A46AE" w:rsidP="004A6D4B">
            <w:pPr>
              <w:pStyle w:val="ListParagraph"/>
              <w:numPr>
                <w:ilvl w:val="0"/>
                <w:numId w:val="2"/>
              </w:numPr>
              <w:autoSpaceDE w:val="0"/>
              <w:autoSpaceDN w:val="0"/>
              <w:adjustRightInd w:val="0"/>
              <w:spacing w:after="120" w:line="240" w:lineRule="auto"/>
              <w:contextualSpacing w:val="0"/>
              <w:jc w:val="both"/>
              <w:rPr>
                <w:rFonts w:cstheme="minorHAnsi"/>
                <w:b/>
              </w:rPr>
            </w:pPr>
            <w:r w:rsidRPr="007367B1">
              <w:rPr>
                <w:rFonts w:cstheme="minorHAnsi"/>
                <w:b/>
              </w:rPr>
              <w:t xml:space="preserve">To consider ways to shape policies for realizing the right to development for all people in all </w:t>
            </w:r>
            <w:r w:rsidR="00723B11">
              <w:rPr>
                <w:rFonts w:cstheme="minorHAnsi"/>
                <w:b/>
              </w:rPr>
              <w:t>nations</w:t>
            </w:r>
            <w:r w:rsidR="007B097A">
              <w:rPr>
                <w:rFonts w:cstheme="minorHAnsi"/>
                <w:b/>
              </w:rPr>
              <w:t xml:space="preserve"> especially the poor and vulnerable</w:t>
            </w:r>
            <w:r w:rsidR="006A3B96">
              <w:rPr>
                <w:rFonts w:cstheme="minorHAnsi"/>
              </w:rPr>
              <w:t xml:space="preserve">, </w:t>
            </w:r>
            <w:r w:rsidRPr="007367B1">
              <w:rPr>
                <w:rFonts w:cstheme="minorHAnsi"/>
              </w:rPr>
              <w:t>through operationalizing the duty of international cooperation, global solidarity</w:t>
            </w:r>
            <w:r w:rsidRPr="007367B1">
              <w:rPr>
                <w:rFonts w:cstheme="minorHAnsi"/>
                <w:color w:val="000000"/>
              </w:rPr>
              <w:t xml:space="preserve"> and collective action</w:t>
            </w:r>
          </w:p>
          <w:p w14:paraId="4CB3C1EA" w14:textId="506E27C1" w:rsidR="004A46AE" w:rsidRPr="00BE7A23" w:rsidRDefault="004A46AE" w:rsidP="004A6D4B">
            <w:pPr>
              <w:pStyle w:val="ListParagraph"/>
              <w:numPr>
                <w:ilvl w:val="0"/>
                <w:numId w:val="2"/>
              </w:numPr>
              <w:autoSpaceDE w:val="0"/>
              <w:autoSpaceDN w:val="0"/>
              <w:adjustRightInd w:val="0"/>
              <w:spacing w:after="120" w:line="240" w:lineRule="auto"/>
              <w:contextualSpacing w:val="0"/>
              <w:jc w:val="both"/>
              <w:rPr>
                <w:rFonts w:cstheme="minorHAnsi"/>
                <w:b/>
              </w:rPr>
            </w:pPr>
            <w:r w:rsidRPr="007367B1">
              <w:rPr>
                <w:rFonts w:cstheme="minorHAnsi"/>
                <w:b/>
              </w:rPr>
              <w:t xml:space="preserve">To mainstream the right to development among policy makers, promote its integration in policymaking </w:t>
            </w:r>
            <w:r w:rsidRPr="007367B1">
              <w:rPr>
                <w:rFonts w:cstheme="minorHAnsi"/>
              </w:rPr>
              <w:t xml:space="preserve">at national, regional and international levels, and </w:t>
            </w:r>
            <w:r w:rsidRPr="007367B1">
              <w:rPr>
                <w:rFonts w:cstheme="minorHAnsi"/>
                <w:b/>
              </w:rPr>
              <w:t>bridge policy gaps through applying the right to development framework</w:t>
            </w:r>
            <w:r w:rsidRPr="007367B1">
              <w:rPr>
                <w:rFonts w:cstheme="minorHAnsi"/>
              </w:rPr>
              <w:t xml:space="preserve"> as enshrined in the Declaration and other instruments, and decisions and outcomes of </w:t>
            </w:r>
            <w:r w:rsidR="006A3B96">
              <w:rPr>
                <w:rFonts w:cstheme="minorHAnsi"/>
              </w:rPr>
              <w:t xml:space="preserve">right to development </w:t>
            </w:r>
            <w:r w:rsidRPr="007367B1">
              <w:rPr>
                <w:rFonts w:cstheme="minorHAnsi"/>
              </w:rPr>
              <w:t>mechanisms</w:t>
            </w:r>
          </w:p>
          <w:p w14:paraId="272304DA" w14:textId="2CF7F4B3" w:rsidR="004A46AE" w:rsidRPr="00BE7A23" w:rsidRDefault="004A46AE" w:rsidP="00BE7A23">
            <w:pPr>
              <w:pStyle w:val="ListParagraph"/>
              <w:numPr>
                <w:ilvl w:val="0"/>
                <w:numId w:val="2"/>
              </w:numPr>
              <w:autoSpaceDE w:val="0"/>
              <w:autoSpaceDN w:val="0"/>
              <w:adjustRightInd w:val="0"/>
              <w:spacing w:after="120" w:line="240" w:lineRule="auto"/>
              <w:contextualSpacing w:val="0"/>
              <w:jc w:val="both"/>
              <w:rPr>
                <w:rFonts w:cstheme="minorHAnsi"/>
                <w:b/>
              </w:rPr>
            </w:pPr>
            <w:r w:rsidRPr="00BE7A23">
              <w:rPr>
                <w:rFonts w:cstheme="minorHAnsi"/>
                <w:b/>
              </w:rPr>
              <w:t xml:space="preserve">To share lessons learned, good practices and success stories </w:t>
            </w:r>
            <w:r w:rsidRPr="00BE7A23">
              <w:rPr>
                <w:rFonts w:cstheme="minorHAnsi"/>
              </w:rPr>
              <w:t>in operationalizing the right to development and the duty to cooperate through policymaking and implementation</w:t>
            </w:r>
          </w:p>
          <w:p w14:paraId="4A075FA0" w14:textId="7C0E7AF1" w:rsidR="004A46AE" w:rsidRPr="00BE7A23" w:rsidRDefault="004A46AE" w:rsidP="00BE7A23">
            <w:pPr>
              <w:pStyle w:val="ListParagraph"/>
              <w:numPr>
                <w:ilvl w:val="0"/>
                <w:numId w:val="2"/>
              </w:numPr>
              <w:autoSpaceDE w:val="0"/>
              <w:autoSpaceDN w:val="0"/>
              <w:adjustRightInd w:val="0"/>
              <w:spacing w:after="160" w:line="240" w:lineRule="auto"/>
              <w:ind w:left="357" w:hanging="357"/>
              <w:contextualSpacing w:val="0"/>
              <w:jc w:val="both"/>
              <w:rPr>
                <w:rFonts w:cstheme="minorHAnsi"/>
                <w:b/>
              </w:rPr>
            </w:pPr>
            <w:r w:rsidRPr="00BE7A23">
              <w:rPr>
                <w:rFonts w:cstheme="minorHAnsi"/>
                <w:b/>
              </w:rPr>
              <w:t xml:space="preserve">To lay the foundations for the high-level commemorative event, </w:t>
            </w:r>
            <w:r w:rsidRPr="00BE7A23">
              <w:rPr>
                <w:rFonts w:cstheme="minorHAnsi"/>
              </w:rPr>
              <w:t>including with regard to recommendations thereto, and proposals for strengthening the role of States and other stakeholders, the U</w:t>
            </w:r>
            <w:r w:rsidR="001E75C7" w:rsidRPr="00BE7A23">
              <w:rPr>
                <w:rFonts w:cstheme="minorHAnsi"/>
              </w:rPr>
              <w:t xml:space="preserve">nited </w:t>
            </w:r>
            <w:r w:rsidRPr="00BE7A23">
              <w:rPr>
                <w:rFonts w:cstheme="minorHAnsi"/>
              </w:rPr>
              <w:t>N</w:t>
            </w:r>
            <w:r w:rsidR="001E75C7" w:rsidRPr="00BE7A23">
              <w:rPr>
                <w:rFonts w:cstheme="minorHAnsi"/>
              </w:rPr>
              <w:t>ations</w:t>
            </w:r>
            <w:r w:rsidRPr="00BE7A23">
              <w:rPr>
                <w:rFonts w:cstheme="minorHAnsi"/>
              </w:rPr>
              <w:t xml:space="preserve"> system</w:t>
            </w:r>
            <w:r w:rsidR="006A3B96" w:rsidRPr="00BE7A23">
              <w:rPr>
                <w:rFonts w:cstheme="minorHAnsi"/>
              </w:rPr>
              <w:t xml:space="preserve"> and</w:t>
            </w:r>
            <w:r w:rsidRPr="00BE7A23">
              <w:rPr>
                <w:rFonts w:cstheme="minorHAnsi"/>
              </w:rPr>
              <w:t xml:space="preserve"> its </w:t>
            </w:r>
            <w:r w:rsidR="006A3B96" w:rsidRPr="00BE7A23">
              <w:rPr>
                <w:rFonts w:cstheme="minorHAnsi"/>
              </w:rPr>
              <w:t>h</w:t>
            </w:r>
            <w:r w:rsidRPr="00BE7A23">
              <w:rPr>
                <w:rFonts w:cstheme="minorHAnsi"/>
              </w:rPr>
              <w:t xml:space="preserve">uman </w:t>
            </w:r>
            <w:r w:rsidR="006A3B96" w:rsidRPr="00BE7A23">
              <w:rPr>
                <w:rFonts w:cstheme="minorHAnsi"/>
              </w:rPr>
              <w:t>rights mechanisms</w:t>
            </w:r>
            <w:r w:rsidRPr="00BE7A23">
              <w:rPr>
                <w:rFonts w:cstheme="minorHAnsi"/>
              </w:rPr>
              <w:t xml:space="preserve"> in </w:t>
            </w:r>
            <w:r w:rsidR="00EB4AE8" w:rsidRPr="00BE7A23">
              <w:rPr>
                <w:rFonts w:cstheme="minorHAnsi"/>
              </w:rPr>
              <w:t xml:space="preserve">operationalizing </w:t>
            </w:r>
            <w:r w:rsidRPr="00BE7A23">
              <w:rPr>
                <w:rFonts w:cstheme="minorHAnsi"/>
              </w:rPr>
              <w:t>the right to development.</w:t>
            </w:r>
          </w:p>
        </w:tc>
      </w:tr>
      <w:tr w:rsidR="004A46AE" w:rsidRPr="007367B1" w14:paraId="391E1642" w14:textId="77777777" w:rsidTr="00827246">
        <w:tc>
          <w:tcPr>
            <w:tcW w:w="1498" w:type="dxa"/>
          </w:tcPr>
          <w:p w14:paraId="62945F19" w14:textId="77777777" w:rsidR="004A46AE" w:rsidRPr="007367B1" w:rsidRDefault="004A46AE" w:rsidP="004A6D4B">
            <w:pPr>
              <w:spacing w:after="120"/>
              <w:rPr>
                <w:rFonts w:cstheme="minorHAnsi"/>
                <w:b/>
              </w:rPr>
            </w:pPr>
            <w:r w:rsidRPr="007367B1">
              <w:rPr>
                <w:rFonts w:cstheme="minorHAnsi"/>
                <w:b/>
              </w:rPr>
              <w:lastRenderedPageBreak/>
              <w:t>Chair:</w:t>
            </w:r>
          </w:p>
        </w:tc>
        <w:tc>
          <w:tcPr>
            <w:tcW w:w="8000" w:type="dxa"/>
          </w:tcPr>
          <w:p w14:paraId="711120A4" w14:textId="464A3DA3" w:rsidR="004A46AE" w:rsidRPr="00180485" w:rsidRDefault="004A46AE" w:rsidP="004A6D4B">
            <w:pPr>
              <w:spacing w:after="120"/>
              <w:rPr>
                <w:rFonts w:cstheme="minorHAnsi"/>
              </w:rPr>
            </w:pPr>
            <w:r w:rsidRPr="00180485">
              <w:rPr>
                <w:rFonts w:cstheme="minorHAnsi"/>
                <w:b/>
              </w:rPr>
              <w:t>H.E. Mr. Federico Villegas</w:t>
            </w:r>
            <w:r w:rsidRPr="00180485">
              <w:rPr>
                <w:rFonts w:cstheme="minorHAnsi"/>
              </w:rPr>
              <w:t>,</w:t>
            </w:r>
            <w:r w:rsidRPr="00180485">
              <w:rPr>
                <w:rFonts w:cstheme="minorHAnsi"/>
                <w:b/>
              </w:rPr>
              <w:t xml:space="preserve"> </w:t>
            </w:r>
            <w:r w:rsidRPr="00180485">
              <w:rPr>
                <w:rFonts w:cstheme="minorHAnsi"/>
              </w:rPr>
              <w:t>Presid</w:t>
            </w:r>
            <w:r w:rsidR="00D5244A">
              <w:rPr>
                <w:rFonts w:cstheme="minorHAnsi"/>
              </w:rPr>
              <w:t>ent of the Human Rights Council</w:t>
            </w:r>
          </w:p>
        </w:tc>
      </w:tr>
      <w:tr w:rsidR="004A46AE" w:rsidRPr="007367B1" w14:paraId="6B3CDC91" w14:textId="77777777" w:rsidTr="00827246">
        <w:trPr>
          <w:trHeight w:val="491"/>
        </w:trPr>
        <w:tc>
          <w:tcPr>
            <w:tcW w:w="1498" w:type="dxa"/>
          </w:tcPr>
          <w:p w14:paraId="5248C45B" w14:textId="05CFF9B7" w:rsidR="004A46AE" w:rsidRPr="007367B1" w:rsidRDefault="004A46AE" w:rsidP="004A6D4B">
            <w:pPr>
              <w:spacing w:after="120"/>
              <w:rPr>
                <w:rFonts w:cstheme="minorHAnsi"/>
                <w:b/>
              </w:rPr>
            </w:pPr>
            <w:r w:rsidRPr="007367B1">
              <w:rPr>
                <w:rFonts w:cstheme="minorHAnsi"/>
                <w:b/>
              </w:rPr>
              <w:t>Opening statement</w:t>
            </w:r>
            <w:r w:rsidR="00B81CF2">
              <w:rPr>
                <w:rFonts w:cstheme="minorHAnsi"/>
                <w:b/>
              </w:rPr>
              <w:t>s</w:t>
            </w:r>
            <w:r w:rsidRPr="007367B1">
              <w:rPr>
                <w:rFonts w:cstheme="minorHAnsi"/>
                <w:b/>
              </w:rPr>
              <w:t>:</w:t>
            </w:r>
          </w:p>
        </w:tc>
        <w:tc>
          <w:tcPr>
            <w:tcW w:w="8000" w:type="dxa"/>
          </w:tcPr>
          <w:p w14:paraId="06D27FAE" w14:textId="5EA932D5" w:rsidR="00AC778D" w:rsidRPr="00E50EF4" w:rsidRDefault="00AC778D" w:rsidP="004A6D4B">
            <w:pPr>
              <w:spacing w:after="120"/>
              <w:rPr>
                <w:rFonts w:cstheme="minorHAnsi"/>
              </w:rPr>
            </w:pPr>
            <w:r>
              <w:rPr>
                <w:rFonts w:cstheme="minorHAnsi"/>
                <w:b/>
              </w:rPr>
              <w:t>Ms. Nada Al-</w:t>
            </w:r>
            <w:r w:rsidRPr="00F720C2">
              <w:rPr>
                <w:rFonts w:cstheme="minorHAnsi"/>
                <w:b/>
              </w:rPr>
              <w:t>Nashif</w:t>
            </w:r>
            <w:r w:rsidRPr="003B10C9">
              <w:rPr>
                <w:rFonts w:cstheme="minorHAnsi"/>
                <w:bCs/>
              </w:rPr>
              <w:t>,</w:t>
            </w:r>
            <w:r>
              <w:rPr>
                <w:rFonts w:cstheme="minorHAnsi"/>
              </w:rPr>
              <w:t xml:space="preserve"> </w:t>
            </w:r>
            <w:r w:rsidR="00A71E12">
              <w:rPr>
                <w:rFonts w:cstheme="minorHAnsi"/>
              </w:rPr>
              <w:t xml:space="preserve">Acting </w:t>
            </w:r>
            <w:r w:rsidR="00E00821">
              <w:rPr>
                <w:rFonts w:cstheme="minorHAnsi"/>
              </w:rPr>
              <w:t xml:space="preserve">United Nations </w:t>
            </w:r>
            <w:r w:rsidRPr="00180485">
              <w:rPr>
                <w:rFonts w:cstheme="minorHAnsi"/>
              </w:rPr>
              <w:t>Hig</w:t>
            </w:r>
            <w:r>
              <w:rPr>
                <w:rFonts w:cstheme="minorHAnsi"/>
              </w:rPr>
              <w:t>h Commissioner for Human Rights</w:t>
            </w:r>
          </w:p>
          <w:p w14:paraId="045FE7F9" w14:textId="77777777" w:rsidR="00256B7A" w:rsidRDefault="00256B7A" w:rsidP="00256B7A">
            <w:pPr>
              <w:spacing w:after="120"/>
              <w:jc w:val="both"/>
              <w:rPr>
                <w:rFonts w:cstheme="minorHAnsi"/>
                <w:b/>
              </w:rPr>
            </w:pPr>
            <w:r>
              <w:rPr>
                <w:rFonts w:cstheme="minorHAnsi"/>
                <w:b/>
              </w:rPr>
              <w:t>Mr. Martin Chungong</w:t>
            </w:r>
            <w:r w:rsidRPr="00E97D39">
              <w:rPr>
                <w:rFonts w:cstheme="minorHAnsi"/>
                <w:bCs/>
              </w:rPr>
              <w:t>,</w:t>
            </w:r>
            <w:r>
              <w:rPr>
                <w:rFonts w:cstheme="minorHAnsi"/>
                <w:b/>
              </w:rPr>
              <w:t xml:space="preserve"> </w:t>
            </w:r>
            <w:r w:rsidRPr="000D3655">
              <w:rPr>
                <w:rFonts w:cstheme="minorHAnsi"/>
              </w:rPr>
              <w:t>Secretary-G</w:t>
            </w:r>
            <w:r>
              <w:rPr>
                <w:rFonts w:cstheme="minorHAnsi"/>
              </w:rPr>
              <w:t xml:space="preserve">eneral of the </w:t>
            </w:r>
            <w:r w:rsidRPr="000D3655">
              <w:rPr>
                <w:rFonts w:cstheme="minorHAnsi"/>
              </w:rPr>
              <w:t>Inter-Parliamentary Union</w:t>
            </w:r>
            <w:r>
              <w:rPr>
                <w:rFonts w:cstheme="minorHAnsi"/>
                <w:b/>
              </w:rPr>
              <w:t xml:space="preserve"> </w:t>
            </w:r>
          </w:p>
          <w:p w14:paraId="7F86A38A" w14:textId="0B893F77" w:rsidR="008B1330" w:rsidRPr="001D53DB" w:rsidRDefault="008B1330" w:rsidP="008B1330">
            <w:pPr>
              <w:spacing w:after="120"/>
              <w:jc w:val="both"/>
              <w:rPr>
                <w:rFonts w:cstheme="minorHAnsi"/>
                <w:b/>
              </w:rPr>
            </w:pPr>
            <w:r>
              <w:rPr>
                <w:rFonts w:cstheme="minorHAnsi"/>
                <w:b/>
              </w:rPr>
              <w:t>Mr. Saad Alfarargi</w:t>
            </w:r>
            <w:r w:rsidRPr="000006B6">
              <w:rPr>
                <w:rFonts w:cstheme="minorHAnsi"/>
                <w:bCs/>
              </w:rPr>
              <w:t xml:space="preserve">, </w:t>
            </w:r>
            <w:r w:rsidRPr="0060183A">
              <w:rPr>
                <w:rFonts w:cstheme="minorHAnsi"/>
              </w:rPr>
              <w:t xml:space="preserve">Special Rapporteur on the </w:t>
            </w:r>
            <w:r>
              <w:rPr>
                <w:rFonts w:cstheme="minorHAnsi"/>
              </w:rPr>
              <w:t>r</w:t>
            </w:r>
            <w:r w:rsidRPr="0060183A">
              <w:rPr>
                <w:rFonts w:cstheme="minorHAnsi"/>
              </w:rPr>
              <w:t xml:space="preserve">ight to </w:t>
            </w:r>
            <w:r>
              <w:rPr>
                <w:rFonts w:cstheme="minorHAnsi"/>
              </w:rPr>
              <w:t>d</w:t>
            </w:r>
            <w:r w:rsidRPr="0060183A">
              <w:rPr>
                <w:rFonts w:cstheme="minorHAnsi"/>
              </w:rPr>
              <w:t>evelopment</w:t>
            </w:r>
          </w:p>
        </w:tc>
      </w:tr>
      <w:tr w:rsidR="004A46AE" w:rsidRPr="007367B1" w14:paraId="521A4E2C" w14:textId="77777777" w:rsidTr="00827246">
        <w:trPr>
          <w:trHeight w:val="1643"/>
        </w:trPr>
        <w:tc>
          <w:tcPr>
            <w:tcW w:w="1498" w:type="dxa"/>
          </w:tcPr>
          <w:p w14:paraId="18E69533" w14:textId="7D7099CE" w:rsidR="004A46AE" w:rsidRPr="007367B1" w:rsidRDefault="008214D2" w:rsidP="004A6D4B">
            <w:pPr>
              <w:spacing w:after="120"/>
              <w:rPr>
                <w:rFonts w:cstheme="minorHAnsi"/>
                <w:b/>
              </w:rPr>
            </w:pPr>
            <w:r>
              <w:rPr>
                <w:rFonts w:cstheme="minorHAnsi"/>
                <w:b/>
              </w:rPr>
              <w:t>Panellists</w:t>
            </w:r>
            <w:r w:rsidR="004A46AE" w:rsidRPr="007367B1">
              <w:rPr>
                <w:rFonts w:cstheme="minorHAnsi"/>
                <w:b/>
              </w:rPr>
              <w:t>:</w:t>
            </w:r>
          </w:p>
        </w:tc>
        <w:tc>
          <w:tcPr>
            <w:tcW w:w="8000" w:type="dxa"/>
          </w:tcPr>
          <w:p w14:paraId="5547C89C" w14:textId="06D0E976" w:rsidR="002A73C1" w:rsidRPr="0079270B" w:rsidRDefault="00DE1D55" w:rsidP="00FF0441">
            <w:pPr>
              <w:pStyle w:val="ListParagraph"/>
              <w:numPr>
                <w:ilvl w:val="0"/>
                <w:numId w:val="4"/>
              </w:numPr>
              <w:spacing w:after="80" w:line="240" w:lineRule="auto"/>
              <w:ind w:left="357" w:hanging="357"/>
              <w:contextualSpacing w:val="0"/>
              <w:rPr>
                <w:rFonts w:cstheme="minorHAnsi"/>
                <w:i/>
                <w:iCs/>
              </w:rPr>
            </w:pPr>
            <w:bookmarkStart w:id="0" w:name="_Hlk112098573"/>
            <w:r w:rsidRPr="0079270B">
              <w:rPr>
                <w:rFonts w:cstheme="minorHAnsi"/>
                <w:b/>
              </w:rPr>
              <w:t>Ms. Sakiko Fukuda-Parr</w:t>
            </w:r>
            <w:r w:rsidRPr="0079270B">
              <w:rPr>
                <w:rFonts w:cstheme="minorHAnsi"/>
                <w:bCs/>
              </w:rPr>
              <w:t>,</w:t>
            </w:r>
            <w:r w:rsidRPr="0079270B">
              <w:rPr>
                <w:rFonts w:cstheme="minorHAnsi"/>
                <w:b/>
              </w:rPr>
              <w:t xml:space="preserve"> </w:t>
            </w:r>
            <w:r w:rsidR="001D366C" w:rsidRPr="0079270B">
              <w:rPr>
                <w:rFonts w:cstheme="minorHAnsi"/>
              </w:rPr>
              <w:t>Vice-Chair</w:t>
            </w:r>
            <w:r w:rsidR="001D366C" w:rsidRPr="0079270B">
              <w:rPr>
                <w:rFonts w:cstheme="minorHAnsi"/>
                <w:b/>
              </w:rPr>
              <w:t xml:space="preserve"> </w:t>
            </w:r>
            <w:r w:rsidRPr="0079270B">
              <w:rPr>
                <w:rFonts w:cstheme="minorHAnsi"/>
              </w:rPr>
              <w:t xml:space="preserve">of the </w:t>
            </w:r>
            <w:r w:rsidR="00FB3B82" w:rsidRPr="0079270B">
              <w:rPr>
                <w:rFonts w:cstheme="minorHAnsi"/>
              </w:rPr>
              <w:t xml:space="preserve">Committee for Development Policy </w:t>
            </w:r>
            <w:r w:rsidRPr="0079270B">
              <w:rPr>
                <w:rFonts w:cstheme="minorHAnsi"/>
              </w:rPr>
              <w:t>and Professor of International Affairs</w:t>
            </w:r>
            <w:r w:rsidR="002247D1" w:rsidRPr="0079270B">
              <w:rPr>
                <w:rFonts w:cstheme="minorHAnsi"/>
              </w:rPr>
              <w:t xml:space="preserve"> at The </w:t>
            </w:r>
            <w:r w:rsidRPr="0079270B">
              <w:rPr>
                <w:rFonts w:cstheme="minorHAnsi"/>
              </w:rPr>
              <w:t>New School</w:t>
            </w:r>
            <w:bookmarkEnd w:id="0"/>
            <w:r w:rsidR="004A6F24" w:rsidRPr="0079270B">
              <w:rPr>
                <w:rFonts w:cstheme="minorHAnsi"/>
              </w:rPr>
              <w:t xml:space="preserve"> </w:t>
            </w:r>
            <w:r w:rsidR="004A6F24" w:rsidRPr="0079270B">
              <w:rPr>
                <w:rFonts w:cstheme="minorHAnsi"/>
                <w:i/>
                <w:iCs/>
              </w:rPr>
              <w:t>(</w:t>
            </w:r>
            <w:r w:rsidR="004A4346">
              <w:rPr>
                <w:rFonts w:cstheme="minorHAnsi"/>
                <w:i/>
                <w:iCs/>
              </w:rPr>
              <w:t>Zoom</w:t>
            </w:r>
            <w:r w:rsidR="004A6F24" w:rsidRPr="0079270B">
              <w:rPr>
                <w:rFonts w:cstheme="minorHAnsi"/>
                <w:i/>
                <w:iCs/>
              </w:rPr>
              <w:t>)</w:t>
            </w:r>
          </w:p>
          <w:p w14:paraId="2A32FE31" w14:textId="4DCE4290" w:rsidR="0024758A" w:rsidRPr="0079270B" w:rsidRDefault="0024758A" w:rsidP="00FF0441">
            <w:pPr>
              <w:pStyle w:val="ListParagraph"/>
              <w:numPr>
                <w:ilvl w:val="0"/>
                <w:numId w:val="4"/>
              </w:numPr>
              <w:spacing w:after="80" w:line="240" w:lineRule="auto"/>
              <w:ind w:left="357" w:hanging="357"/>
              <w:contextualSpacing w:val="0"/>
              <w:rPr>
                <w:rFonts w:cstheme="minorHAnsi"/>
                <w:bCs/>
                <w:lang w:val="en"/>
              </w:rPr>
            </w:pPr>
            <w:r w:rsidRPr="0079270B">
              <w:rPr>
                <w:rFonts w:cstheme="minorHAnsi"/>
                <w:b/>
                <w:bCs/>
                <w:lang w:val="en"/>
              </w:rPr>
              <w:t>Mr. Mihir Kanade</w:t>
            </w:r>
            <w:r w:rsidRPr="0079270B">
              <w:rPr>
                <w:rFonts w:cstheme="minorHAnsi"/>
                <w:lang w:val="en"/>
              </w:rPr>
              <w:t xml:space="preserve">, </w:t>
            </w:r>
            <w:r w:rsidRPr="0079270B">
              <w:rPr>
                <w:rFonts w:cstheme="minorHAnsi"/>
                <w:bCs/>
                <w:lang w:val="en"/>
              </w:rPr>
              <w:t>Chair of the Expert Mechanism on the Right to Development</w:t>
            </w:r>
            <w:r w:rsidR="00E97D39" w:rsidRPr="0079270B">
              <w:rPr>
                <w:rFonts w:cstheme="minorHAnsi"/>
                <w:bCs/>
                <w:lang w:val="en"/>
              </w:rPr>
              <w:t>, H</w:t>
            </w:r>
            <w:r w:rsidR="001F161F" w:rsidRPr="0079270B">
              <w:rPr>
                <w:rFonts w:cstheme="minorHAnsi"/>
                <w:bCs/>
                <w:lang w:val="en"/>
              </w:rPr>
              <w:t>ead</w:t>
            </w:r>
            <w:r w:rsidR="0092489F" w:rsidRPr="0079270B">
              <w:rPr>
                <w:rFonts w:cstheme="minorHAnsi"/>
                <w:bCs/>
                <w:lang w:val="en"/>
              </w:rPr>
              <w:t xml:space="preserve"> of the</w:t>
            </w:r>
            <w:r w:rsidR="001F161F" w:rsidRPr="0079270B">
              <w:rPr>
                <w:rFonts w:cstheme="minorHAnsi"/>
                <w:bCs/>
                <w:lang w:val="en"/>
              </w:rPr>
              <w:t xml:space="preserve"> Department of International Law and Director</w:t>
            </w:r>
            <w:r w:rsidR="0092489F" w:rsidRPr="0079270B">
              <w:rPr>
                <w:rFonts w:cstheme="minorHAnsi"/>
                <w:bCs/>
                <w:lang w:val="en"/>
              </w:rPr>
              <w:t xml:space="preserve"> of the</w:t>
            </w:r>
            <w:r w:rsidR="001F161F" w:rsidRPr="0079270B">
              <w:rPr>
                <w:rFonts w:cstheme="minorHAnsi"/>
                <w:bCs/>
                <w:lang w:val="en"/>
              </w:rPr>
              <w:t xml:space="preserve"> Human Rights Centre, University for Peace</w:t>
            </w:r>
          </w:p>
          <w:p w14:paraId="097185E1" w14:textId="7CDC62FA" w:rsidR="0083742D" w:rsidRPr="0079270B" w:rsidRDefault="0083742D" w:rsidP="00FF0441">
            <w:pPr>
              <w:pStyle w:val="ListParagraph"/>
              <w:numPr>
                <w:ilvl w:val="0"/>
                <w:numId w:val="4"/>
              </w:numPr>
              <w:spacing w:after="80" w:line="240" w:lineRule="auto"/>
              <w:ind w:left="357" w:hanging="357"/>
              <w:contextualSpacing w:val="0"/>
              <w:rPr>
                <w:rFonts w:cstheme="minorHAnsi"/>
                <w:bCs/>
                <w:lang w:val="en"/>
              </w:rPr>
            </w:pPr>
            <w:r w:rsidRPr="0079270B">
              <w:rPr>
                <w:rFonts w:cstheme="minorHAnsi"/>
                <w:b/>
                <w:bCs/>
                <w:lang w:val="en"/>
              </w:rPr>
              <w:t>Ms. Attiya Waris</w:t>
            </w:r>
            <w:r w:rsidRPr="0079270B">
              <w:rPr>
                <w:rFonts w:cstheme="minorHAnsi"/>
                <w:lang w:val="en"/>
              </w:rPr>
              <w:t xml:space="preserve">, </w:t>
            </w:r>
            <w:r w:rsidRPr="0079270B">
              <w:rPr>
                <w:rFonts w:cstheme="minorHAnsi"/>
                <w:bCs/>
                <w:lang w:val="en"/>
              </w:rPr>
              <w:t>Independent Expert on the effects of foreign debt and other related international financial obligations of States on the full enjoyment of all human rights, particularly economic, social and cultural rights</w:t>
            </w:r>
          </w:p>
          <w:p w14:paraId="23BAD8C2" w14:textId="46CF7A51" w:rsidR="006B1E1B" w:rsidRPr="0079270B" w:rsidRDefault="0083742D" w:rsidP="00FF0441">
            <w:pPr>
              <w:pStyle w:val="ListParagraph"/>
              <w:numPr>
                <w:ilvl w:val="0"/>
                <w:numId w:val="4"/>
              </w:numPr>
              <w:spacing w:after="240" w:line="240" w:lineRule="auto"/>
              <w:rPr>
                <w:rFonts w:cstheme="minorHAnsi"/>
              </w:rPr>
            </w:pPr>
            <w:r w:rsidRPr="0079270B">
              <w:rPr>
                <w:b/>
              </w:rPr>
              <w:t>M</w:t>
            </w:r>
            <w:r w:rsidR="00EE682A" w:rsidRPr="0079270B">
              <w:rPr>
                <w:b/>
              </w:rPr>
              <w:t xml:space="preserve">r. </w:t>
            </w:r>
            <w:bookmarkStart w:id="1" w:name="_Hlk112098727"/>
            <w:r w:rsidR="00EE682A" w:rsidRPr="0079270B">
              <w:rPr>
                <w:b/>
              </w:rPr>
              <w:t>Ordukhan Gahramanzade</w:t>
            </w:r>
            <w:r w:rsidR="00EE682A" w:rsidRPr="0079270B">
              <w:rPr>
                <w:bCs/>
              </w:rPr>
              <w:t>,</w:t>
            </w:r>
            <w:r w:rsidR="00EE682A">
              <w:t xml:space="preserve"> </w:t>
            </w:r>
            <w:r w:rsidR="004A4346" w:rsidRPr="004A4346">
              <w:t>Designated Chairperson of the Non-Aligned Movement Youth Organization</w:t>
            </w:r>
            <w:bookmarkEnd w:id="1"/>
          </w:p>
        </w:tc>
      </w:tr>
      <w:tr w:rsidR="004A46AE" w:rsidRPr="007367B1" w14:paraId="09A9E20A" w14:textId="77777777" w:rsidTr="00827246">
        <w:tc>
          <w:tcPr>
            <w:tcW w:w="1498" w:type="dxa"/>
          </w:tcPr>
          <w:p w14:paraId="5635DF50" w14:textId="77777777" w:rsidR="004A46AE" w:rsidRPr="007367B1" w:rsidRDefault="004A46AE" w:rsidP="004A6D4B">
            <w:pPr>
              <w:rPr>
                <w:rFonts w:cstheme="minorHAnsi"/>
                <w:b/>
              </w:rPr>
            </w:pPr>
            <w:r w:rsidRPr="007367B1">
              <w:rPr>
                <w:rFonts w:cstheme="minorHAnsi"/>
                <w:b/>
              </w:rPr>
              <w:t>Outcome:</w:t>
            </w:r>
          </w:p>
        </w:tc>
        <w:tc>
          <w:tcPr>
            <w:tcW w:w="8000" w:type="dxa"/>
          </w:tcPr>
          <w:p w14:paraId="6BC4E2D1" w14:textId="3F734BD9" w:rsidR="004A46AE" w:rsidRPr="007367B1" w:rsidRDefault="004A46AE" w:rsidP="004A6D4B">
            <w:pPr>
              <w:spacing w:after="60"/>
              <w:jc w:val="both"/>
              <w:rPr>
                <w:rFonts w:cstheme="minorHAnsi"/>
              </w:rPr>
            </w:pPr>
            <w:r w:rsidRPr="007367B1">
              <w:rPr>
                <w:rFonts w:cstheme="minorHAnsi"/>
              </w:rPr>
              <w:t>Through a discussion on how policies at all levels positively or negatively impact the realization of the human right to development</w:t>
            </w:r>
            <w:r w:rsidR="00406454">
              <w:rPr>
                <w:rFonts w:cstheme="minorHAnsi"/>
              </w:rPr>
              <w:t xml:space="preserve"> of individuals and peoples</w:t>
            </w:r>
            <w:r w:rsidRPr="007367B1">
              <w:rPr>
                <w:rFonts w:cstheme="minorHAnsi"/>
              </w:rPr>
              <w:t>, this panel will help to identify lessons learned and good practices, and consider ways to advance policies which operationalize this right, and to mainstream it in policymaking and implementation.</w:t>
            </w:r>
          </w:p>
          <w:p w14:paraId="7B3E5532" w14:textId="77777777" w:rsidR="004A46AE" w:rsidRPr="007367B1" w:rsidRDefault="004A46AE" w:rsidP="004A6D4B">
            <w:pPr>
              <w:spacing w:after="60"/>
              <w:jc w:val="both"/>
              <w:rPr>
                <w:rFonts w:cstheme="minorHAnsi"/>
                <w:b/>
              </w:rPr>
            </w:pPr>
            <w:r w:rsidRPr="007367B1">
              <w:rPr>
                <w:rFonts w:cstheme="minorHAnsi"/>
                <w:b/>
              </w:rPr>
              <w:t xml:space="preserve">The anticipated outcomes of this discussion include: </w:t>
            </w:r>
          </w:p>
          <w:p w14:paraId="21576750" w14:textId="77777777" w:rsidR="004A46AE" w:rsidRPr="007367B1" w:rsidRDefault="004A46AE" w:rsidP="004A6D4B">
            <w:pPr>
              <w:pStyle w:val="ListParagraph"/>
              <w:numPr>
                <w:ilvl w:val="0"/>
                <w:numId w:val="3"/>
              </w:numPr>
              <w:spacing w:after="120" w:line="240" w:lineRule="auto"/>
              <w:ind w:left="357" w:hanging="357"/>
              <w:contextualSpacing w:val="0"/>
              <w:jc w:val="both"/>
              <w:rPr>
                <w:rFonts w:cstheme="minorHAnsi"/>
              </w:rPr>
            </w:pPr>
            <w:r w:rsidRPr="007367B1">
              <w:rPr>
                <w:rFonts w:cstheme="minorHAnsi"/>
                <w:b/>
              </w:rPr>
              <w:t xml:space="preserve">Enhanced understanding of the positive impacts of policies at all levels on the realization of the right to development of individuals and peoples, </w:t>
            </w:r>
            <w:r w:rsidRPr="007367B1">
              <w:rPr>
                <w:rFonts w:cstheme="minorHAnsi"/>
              </w:rPr>
              <w:t>through illustrations with data, concrete examples, patterns and trends</w:t>
            </w:r>
          </w:p>
          <w:p w14:paraId="31231D30" w14:textId="77777777" w:rsidR="004A46AE" w:rsidRPr="007367B1" w:rsidRDefault="004A46AE" w:rsidP="004A6D4B">
            <w:pPr>
              <w:pStyle w:val="ListParagraph"/>
              <w:numPr>
                <w:ilvl w:val="0"/>
                <w:numId w:val="3"/>
              </w:numPr>
              <w:spacing w:after="120" w:line="240" w:lineRule="auto"/>
              <w:ind w:left="357" w:hanging="357"/>
              <w:contextualSpacing w:val="0"/>
              <w:jc w:val="both"/>
              <w:rPr>
                <w:rFonts w:cstheme="minorHAnsi"/>
              </w:rPr>
            </w:pPr>
            <w:r w:rsidRPr="007367B1">
              <w:rPr>
                <w:rFonts w:cstheme="minorHAnsi"/>
                <w:b/>
              </w:rPr>
              <w:lastRenderedPageBreak/>
              <w:t xml:space="preserve">Raised awareness on the importance of human rights advancing policies </w:t>
            </w:r>
            <w:r w:rsidRPr="007367B1">
              <w:rPr>
                <w:rFonts w:cstheme="minorHAnsi"/>
              </w:rPr>
              <w:t>in promoting the realization of the right to development, which is indivisible, interdependent and interrelated with all other human rights</w:t>
            </w:r>
          </w:p>
          <w:p w14:paraId="2B238BF6" w14:textId="77777777" w:rsidR="004A46AE" w:rsidRPr="007367B1" w:rsidRDefault="004A46AE" w:rsidP="004A6D4B">
            <w:pPr>
              <w:pStyle w:val="ListParagraph"/>
              <w:numPr>
                <w:ilvl w:val="0"/>
                <w:numId w:val="3"/>
              </w:numPr>
              <w:spacing w:after="120" w:line="240" w:lineRule="auto"/>
              <w:ind w:left="357" w:hanging="357"/>
              <w:contextualSpacing w:val="0"/>
              <w:jc w:val="both"/>
              <w:rPr>
                <w:rFonts w:cstheme="minorHAnsi"/>
                <w:color w:val="000000"/>
              </w:rPr>
            </w:pPr>
            <w:r w:rsidRPr="007367B1">
              <w:rPr>
                <w:rFonts w:cstheme="minorHAnsi"/>
                <w:b/>
              </w:rPr>
              <w:t xml:space="preserve">Suggestions for ways to shape policies which advance the right to development at all levels </w:t>
            </w:r>
            <w:r w:rsidRPr="007367B1">
              <w:rPr>
                <w:rFonts w:cstheme="minorHAnsi"/>
              </w:rPr>
              <w:t>including through operationalizing the duty of international cooperation, global solidarity and collective action</w:t>
            </w:r>
            <w:r w:rsidRPr="007367B1">
              <w:rPr>
                <w:rFonts w:cstheme="minorHAnsi"/>
                <w:color w:val="000000"/>
              </w:rPr>
              <w:t xml:space="preserve"> </w:t>
            </w:r>
          </w:p>
          <w:p w14:paraId="0DBD27D3" w14:textId="2D1C08F0" w:rsidR="004A46AE" w:rsidRPr="007367B1" w:rsidRDefault="004A46AE" w:rsidP="004A6D4B">
            <w:pPr>
              <w:pStyle w:val="ListParagraph"/>
              <w:numPr>
                <w:ilvl w:val="0"/>
                <w:numId w:val="3"/>
              </w:numPr>
              <w:spacing w:after="120" w:line="240" w:lineRule="auto"/>
              <w:ind w:left="357" w:hanging="357"/>
              <w:contextualSpacing w:val="0"/>
              <w:jc w:val="both"/>
              <w:rPr>
                <w:rFonts w:cstheme="minorHAnsi"/>
              </w:rPr>
            </w:pPr>
            <w:r w:rsidRPr="007367B1">
              <w:rPr>
                <w:rFonts w:cstheme="minorHAnsi"/>
              </w:rPr>
              <w:t xml:space="preserve">Deepened </w:t>
            </w:r>
            <w:r w:rsidRPr="007367B1">
              <w:rPr>
                <w:rFonts w:cstheme="minorHAnsi"/>
                <w:b/>
              </w:rPr>
              <w:t xml:space="preserve">consciousness of the right to development </w:t>
            </w:r>
            <w:r w:rsidRPr="007367B1">
              <w:rPr>
                <w:rFonts w:cstheme="minorHAnsi"/>
              </w:rPr>
              <w:t xml:space="preserve">among </w:t>
            </w:r>
            <w:r w:rsidR="0010032A" w:rsidRPr="007367B1">
              <w:rPr>
                <w:rFonts w:cstheme="minorHAnsi"/>
              </w:rPr>
              <w:t>policymakers</w:t>
            </w:r>
            <w:r w:rsidRPr="007367B1">
              <w:rPr>
                <w:rFonts w:cstheme="minorHAnsi"/>
              </w:rPr>
              <w:t xml:space="preserve"> and other relevant stakeholders, </w:t>
            </w:r>
            <w:r w:rsidRPr="007367B1">
              <w:rPr>
                <w:rFonts w:cstheme="minorHAnsi"/>
                <w:b/>
              </w:rPr>
              <w:t xml:space="preserve">incorporation of the right to development into policymaking </w:t>
            </w:r>
            <w:r w:rsidRPr="007367B1">
              <w:rPr>
                <w:rFonts w:cstheme="minorHAnsi"/>
              </w:rPr>
              <w:t xml:space="preserve">at the national and international levels, and integration </w:t>
            </w:r>
            <w:r w:rsidRPr="007367B1">
              <w:rPr>
                <w:rFonts w:cstheme="minorHAnsi"/>
                <w:b/>
              </w:rPr>
              <w:t>of the right to development framework in bridging policy gaps</w:t>
            </w:r>
            <w:r w:rsidRPr="007367B1">
              <w:rPr>
                <w:rFonts w:cstheme="minorHAnsi"/>
              </w:rPr>
              <w:t xml:space="preserve"> as outlined by the Declaration </w:t>
            </w:r>
            <w:r>
              <w:rPr>
                <w:rFonts w:cstheme="minorHAnsi"/>
              </w:rPr>
              <w:t>a</w:t>
            </w:r>
            <w:r w:rsidRPr="007367B1">
              <w:rPr>
                <w:rFonts w:cstheme="minorHAnsi"/>
              </w:rPr>
              <w:t>nd other instruments, decisions and outcomes of right to development mechanisms</w:t>
            </w:r>
          </w:p>
          <w:p w14:paraId="2CAD79C2" w14:textId="45318EFC" w:rsidR="004A46AE" w:rsidRPr="007367B1" w:rsidRDefault="004A46AE" w:rsidP="004A6D4B">
            <w:pPr>
              <w:pStyle w:val="ListParagraph"/>
              <w:numPr>
                <w:ilvl w:val="0"/>
                <w:numId w:val="3"/>
              </w:numPr>
              <w:spacing w:after="120" w:line="240" w:lineRule="auto"/>
              <w:ind w:left="357" w:hanging="357"/>
              <w:contextualSpacing w:val="0"/>
              <w:jc w:val="both"/>
              <w:rPr>
                <w:rFonts w:cstheme="minorHAnsi"/>
              </w:rPr>
            </w:pPr>
            <w:r w:rsidRPr="007367B1">
              <w:rPr>
                <w:rFonts w:cstheme="minorHAnsi"/>
                <w:b/>
              </w:rPr>
              <w:t xml:space="preserve">Dissemination of lessons learned, good practices and success stories </w:t>
            </w:r>
            <w:r w:rsidRPr="007367B1">
              <w:rPr>
                <w:rFonts w:cstheme="minorHAnsi"/>
              </w:rPr>
              <w:t>in operationalizing the right to development and the duty to cooperate through policymaking and implementation</w:t>
            </w:r>
          </w:p>
          <w:p w14:paraId="1624D27C" w14:textId="278FB56F" w:rsidR="004A46AE" w:rsidRPr="007367B1" w:rsidRDefault="004A46AE" w:rsidP="004A6D4B">
            <w:pPr>
              <w:pStyle w:val="ListParagraph"/>
              <w:numPr>
                <w:ilvl w:val="0"/>
                <w:numId w:val="3"/>
              </w:numPr>
              <w:spacing w:after="120" w:line="240" w:lineRule="auto"/>
              <w:ind w:left="357" w:hanging="357"/>
              <w:contextualSpacing w:val="0"/>
              <w:jc w:val="both"/>
              <w:rPr>
                <w:rFonts w:cstheme="minorHAnsi"/>
              </w:rPr>
            </w:pPr>
            <w:r w:rsidRPr="007367B1">
              <w:rPr>
                <w:rFonts w:cstheme="minorHAnsi"/>
                <w:b/>
              </w:rPr>
              <w:t xml:space="preserve">Build up to </w:t>
            </w:r>
            <w:r w:rsidR="001E75C7">
              <w:rPr>
                <w:rFonts w:cstheme="minorHAnsi"/>
                <w:b/>
              </w:rPr>
              <w:t xml:space="preserve">the </w:t>
            </w:r>
            <w:r w:rsidRPr="007367B1">
              <w:rPr>
                <w:rFonts w:cstheme="minorHAnsi"/>
                <w:b/>
              </w:rPr>
              <w:t xml:space="preserve">2023 anniversary event and strengthened role </w:t>
            </w:r>
            <w:r>
              <w:rPr>
                <w:rFonts w:cstheme="minorHAnsi"/>
                <w:b/>
              </w:rPr>
              <w:t>of States and other key stakeholders, the U</w:t>
            </w:r>
            <w:r w:rsidR="001E75C7">
              <w:rPr>
                <w:rFonts w:cstheme="minorHAnsi"/>
                <w:b/>
              </w:rPr>
              <w:t xml:space="preserve">nited </w:t>
            </w:r>
            <w:r>
              <w:rPr>
                <w:rFonts w:cstheme="minorHAnsi"/>
                <w:b/>
              </w:rPr>
              <w:t>N</w:t>
            </w:r>
            <w:r w:rsidR="001E75C7">
              <w:rPr>
                <w:rFonts w:cstheme="minorHAnsi"/>
                <w:b/>
              </w:rPr>
              <w:t>ations</w:t>
            </w:r>
            <w:r>
              <w:rPr>
                <w:rFonts w:cstheme="minorHAnsi"/>
                <w:b/>
              </w:rPr>
              <w:t xml:space="preserve"> system</w:t>
            </w:r>
            <w:r w:rsidR="00DB3D78">
              <w:rPr>
                <w:rFonts w:cstheme="minorHAnsi"/>
                <w:b/>
              </w:rPr>
              <w:t xml:space="preserve"> and </w:t>
            </w:r>
            <w:r>
              <w:rPr>
                <w:rFonts w:cstheme="minorHAnsi"/>
                <w:b/>
              </w:rPr>
              <w:t xml:space="preserve">its </w:t>
            </w:r>
            <w:r w:rsidR="00DB3D78">
              <w:rPr>
                <w:rFonts w:cstheme="minorHAnsi"/>
                <w:b/>
              </w:rPr>
              <w:t>h</w:t>
            </w:r>
            <w:r>
              <w:rPr>
                <w:rFonts w:cstheme="minorHAnsi"/>
                <w:b/>
              </w:rPr>
              <w:t xml:space="preserve">uman </w:t>
            </w:r>
            <w:r w:rsidR="00DB3D78">
              <w:rPr>
                <w:rFonts w:cstheme="minorHAnsi"/>
                <w:b/>
              </w:rPr>
              <w:t>r</w:t>
            </w:r>
            <w:r>
              <w:rPr>
                <w:rFonts w:cstheme="minorHAnsi"/>
                <w:b/>
              </w:rPr>
              <w:t>ights</w:t>
            </w:r>
            <w:r w:rsidRPr="007367B1">
              <w:rPr>
                <w:rFonts w:cstheme="minorHAnsi"/>
                <w:b/>
              </w:rPr>
              <w:t xml:space="preserve"> mechanisms </w:t>
            </w:r>
            <w:r>
              <w:rPr>
                <w:rFonts w:cstheme="minorHAnsi"/>
              </w:rPr>
              <w:t xml:space="preserve">in </w:t>
            </w:r>
            <w:r w:rsidR="00DB3D78">
              <w:rPr>
                <w:rFonts w:cstheme="minorHAnsi"/>
              </w:rPr>
              <w:t xml:space="preserve">operationalizing </w:t>
            </w:r>
            <w:r>
              <w:rPr>
                <w:rFonts w:cstheme="minorHAnsi"/>
              </w:rPr>
              <w:t>the right to development, and reflections to prepare the ground for this event in a mutually reinforcing manner</w:t>
            </w:r>
          </w:p>
          <w:p w14:paraId="591B5C1E" w14:textId="1DC38339" w:rsidR="00E9041E" w:rsidRPr="00E50EF4" w:rsidRDefault="004A46AE" w:rsidP="004A6D4B">
            <w:pPr>
              <w:pStyle w:val="ListParagraph"/>
              <w:numPr>
                <w:ilvl w:val="0"/>
                <w:numId w:val="3"/>
              </w:numPr>
              <w:spacing w:after="240" w:line="240" w:lineRule="auto"/>
              <w:ind w:left="357" w:hanging="357"/>
              <w:contextualSpacing w:val="0"/>
              <w:jc w:val="both"/>
              <w:rPr>
                <w:rFonts w:cstheme="minorHAnsi"/>
              </w:rPr>
            </w:pPr>
            <w:r w:rsidRPr="007367B1">
              <w:rPr>
                <w:rFonts w:cstheme="minorHAnsi"/>
                <w:b/>
                <w:color w:val="000000"/>
              </w:rPr>
              <w:t>A summary report</w:t>
            </w:r>
            <w:r w:rsidRPr="007367B1">
              <w:rPr>
                <w:rFonts w:cstheme="minorHAnsi"/>
                <w:color w:val="000000"/>
              </w:rPr>
              <w:t xml:space="preserve"> on the panel discussion to the Human Rights Council </w:t>
            </w:r>
          </w:p>
        </w:tc>
      </w:tr>
      <w:tr w:rsidR="004A46AE" w:rsidRPr="007367B1" w14:paraId="45A81465" w14:textId="77777777" w:rsidTr="00827246">
        <w:tc>
          <w:tcPr>
            <w:tcW w:w="1498" w:type="dxa"/>
          </w:tcPr>
          <w:p w14:paraId="555145C4" w14:textId="77777777" w:rsidR="004A46AE" w:rsidRPr="007367B1" w:rsidRDefault="004A46AE" w:rsidP="004A6D4B">
            <w:pPr>
              <w:rPr>
                <w:rFonts w:cstheme="minorHAnsi"/>
                <w:b/>
              </w:rPr>
            </w:pPr>
            <w:r w:rsidRPr="007367B1">
              <w:rPr>
                <w:rFonts w:cstheme="minorHAnsi"/>
                <w:b/>
              </w:rPr>
              <w:lastRenderedPageBreak/>
              <w:t>Mandate:</w:t>
            </w:r>
          </w:p>
        </w:tc>
        <w:tc>
          <w:tcPr>
            <w:tcW w:w="8000" w:type="dxa"/>
          </w:tcPr>
          <w:p w14:paraId="29EE4985" w14:textId="77777777" w:rsidR="004A46AE" w:rsidRPr="007367B1" w:rsidRDefault="004A46AE" w:rsidP="004A6D4B">
            <w:pPr>
              <w:spacing w:after="120"/>
              <w:jc w:val="both"/>
              <w:rPr>
                <w:rFonts w:cstheme="minorHAnsi"/>
              </w:rPr>
            </w:pPr>
            <w:r w:rsidRPr="007367B1">
              <w:rPr>
                <w:rFonts w:cstheme="minorHAnsi"/>
              </w:rPr>
              <w:t xml:space="preserve">In its resolution </w:t>
            </w:r>
            <w:hyperlink r:id="rId9" w:history="1">
              <w:r w:rsidRPr="007367B1">
                <w:rPr>
                  <w:rStyle w:val="Hyperlink"/>
                  <w:rFonts w:cstheme="minorHAnsi"/>
                </w:rPr>
                <w:t>42/23</w:t>
              </w:r>
            </w:hyperlink>
            <w:r w:rsidRPr="007367B1">
              <w:rPr>
                <w:rFonts w:cstheme="minorHAnsi"/>
              </w:rPr>
              <w:t xml:space="preserve"> on the right to development, the Human Rights Council decided to organize a biennial panel discussion on the right to development, starting at its forty-fifth session, with the participation of Member States, relevant United Nations bodies, agencies and other relevant stakeholders. </w:t>
            </w:r>
          </w:p>
          <w:p w14:paraId="1FDEE947" w14:textId="416A6857" w:rsidR="004A46AE" w:rsidRPr="007367B1" w:rsidRDefault="004A46AE" w:rsidP="004A6D4B">
            <w:pPr>
              <w:spacing w:after="240"/>
              <w:jc w:val="both"/>
              <w:rPr>
                <w:rFonts w:cstheme="minorHAnsi"/>
              </w:rPr>
            </w:pPr>
            <w:r w:rsidRPr="007367B1">
              <w:rPr>
                <w:rFonts w:cstheme="minorHAnsi"/>
              </w:rPr>
              <w:t xml:space="preserve">In its resolution </w:t>
            </w:r>
            <w:hyperlink r:id="rId10" w:history="1">
              <w:r w:rsidRPr="00B54CE6">
                <w:rPr>
                  <w:rStyle w:val="Hyperlink"/>
                  <w:rFonts w:cstheme="minorHAnsi"/>
                </w:rPr>
                <w:t>48/10</w:t>
              </w:r>
            </w:hyperlink>
            <w:r w:rsidRPr="007367B1">
              <w:rPr>
                <w:rFonts w:cstheme="minorHAnsi"/>
              </w:rPr>
              <w:t xml:space="preserve"> on the right to development, the Human Rights Council took note of the report of the Office of the High Commissioner for Human Rights on the biennial panel discussion on the right to development held at its forty-fifth session, and requested the Office, in accordance with paragraph 27 of  Council resolution </w:t>
            </w:r>
            <w:hyperlink r:id="rId11" w:history="1">
              <w:r w:rsidRPr="007367B1">
                <w:rPr>
                  <w:rStyle w:val="Hyperlink"/>
                  <w:rFonts w:cstheme="minorHAnsi"/>
                </w:rPr>
                <w:t>42/23</w:t>
              </w:r>
            </w:hyperlink>
            <w:r w:rsidRPr="007367B1">
              <w:rPr>
                <w:rFonts w:cstheme="minorHAnsi"/>
              </w:rPr>
              <w:t>, to organize the biennial panel discussion on the right to development at the fifty-first session of the Council. The Council also requested conference services to make the biennial panel discussion fully accessible to persons with disabilities, including sign language interpretation, and requested the Office of the High Commissioner to prepare a report on the panel discussion and submit it to the Council at its fifty-second session.</w:t>
            </w:r>
          </w:p>
        </w:tc>
      </w:tr>
      <w:tr w:rsidR="004A46AE" w:rsidRPr="007367B1" w14:paraId="0E67EADA" w14:textId="77777777" w:rsidTr="00B54CE6">
        <w:trPr>
          <w:trHeight w:val="426"/>
        </w:trPr>
        <w:tc>
          <w:tcPr>
            <w:tcW w:w="1498" w:type="dxa"/>
          </w:tcPr>
          <w:p w14:paraId="5C234B18" w14:textId="77777777" w:rsidR="004A46AE" w:rsidRPr="007367B1" w:rsidRDefault="004A46AE" w:rsidP="004A6D4B">
            <w:pPr>
              <w:rPr>
                <w:rFonts w:cstheme="minorHAnsi"/>
              </w:rPr>
            </w:pPr>
            <w:r w:rsidRPr="007367B1">
              <w:rPr>
                <w:rFonts w:cstheme="minorHAnsi"/>
                <w:b/>
              </w:rPr>
              <w:t>Format:</w:t>
            </w:r>
            <w:r w:rsidRPr="007367B1">
              <w:rPr>
                <w:rFonts w:cstheme="minorHAnsi"/>
              </w:rPr>
              <w:t xml:space="preserve"> </w:t>
            </w:r>
          </w:p>
        </w:tc>
        <w:tc>
          <w:tcPr>
            <w:tcW w:w="8000" w:type="dxa"/>
          </w:tcPr>
          <w:p w14:paraId="5B2BD1BD" w14:textId="7AD9617F" w:rsidR="004A6D4B" w:rsidRPr="004A6D4B" w:rsidRDefault="004A46AE" w:rsidP="004A6D4B">
            <w:pPr>
              <w:spacing w:after="120"/>
              <w:jc w:val="both"/>
              <w:rPr>
                <w:rFonts w:cstheme="minorHAnsi"/>
              </w:rPr>
            </w:pPr>
            <w:r w:rsidRPr="007367B1">
              <w:rPr>
                <w:rFonts w:cstheme="minorHAnsi"/>
              </w:rPr>
              <w:t xml:space="preserve">The panel discussion will be limited to two hours. </w:t>
            </w:r>
            <w:r w:rsidR="004A6D4B" w:rsidRPr="004A6D4B">
              <w:rPr>
                <w:rFonts w:cstheme="minorHAnsi"/>
              </w:rPr>
              <w:t>The opening statement</w:t>
            </w:r>
            <w:r w:rsidR="004A6D4B">
              <w:rPr>
                <w:rFonts w:cstheme="minorHAnsi"/>
              </w:rPr>
              <w:t>s</w:t>
            </w:r>
            <w:r w:rsidR="004A6D4B" w:rsidRPr="004A6D4B">
              <w:rPr>
                <w:rFonts w:cstheme="minorHAnsi"/>
              </w:rPr>
              <w:t xml:space="preserve"> and initial presentations by the panellists will be followed by a two-part interactive discussion and conclusions from the</w:t>
            </w:r>
            <w:r w:rsidR="004A6D4B">
              <w:rPr>
                <w:rFonts w:cstheme="minorHAnsi"/>
              </w:rPr>
              <w:t xml:space="preserve"> </w:t>
            </w:r>
            <w:r w:rsidR="004A6D4B" w:rsidRPr="004A6D4B">
              <w:rPr>
                <w:rFonts w:cstheme="minorHAnsi"/>
              </w:rPr>
              <w:t>panellists. A maximum of one hour will be set aside for the podium, which will cover the opening statement</w:t>
            </w:r>
            <w:r w:rsidR="004A6D4B">
              <w:rPr>
                <w:rFonts w:cstheme="minorHAnsi"/>
              </w:rPr>
              <w:t>s</w:t>
            </w:r>
            <w:r w:rsidR="004A6D4B" w:rsidRPr="004A6D4B">
              <w:rPr>
                <w:rFonts w:cstheme="minorHAnsi"/>
              </w:rPr>
              <w: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Panellists will respond to questions and comments during the remaining time available.</w:t>
            </w:r>
          </w:p>
          <w:p w14:paraId="3E66F23D" w14:textId="05EF3B19" w:rsidR="00B82AB5" w:rsidRPr="007367B1" w:rsidRDefault="004A6D4B" w:rsidP="004A6D4B">
            <w:pPr>
              <w:spacing w:after="120"/>
              <w:jc w:val="both"/>
              <w:rPr>
                <w:rFonts w:cstheme="minorHAnsi"/>
              </w:rPr>
            </w:pPr>
            <w:r w:rsidRPr="004A6D4B">
              <w:rPr>
                <w:rFonts w:cstheme="minorHAnsi"/>
              </w:rPr>
              <w:t>The list of speakers for the discussion will be established through the online inscription system and, as per practice, statements by high-level dignitaries and groups of States will be moved to the beginning of the list. Delegates unable to take the floor due to time constraints will be able to upload their statements on the online system to be posted on the HRC Extranet.</w:t>
            </w:r>
            <w:r w:rsidR="004A46AE" w:rsidRPr="007367B1">
              <w:rPr>
                <w:rFonts w:cstheme="minorHAnsi"/>
              </w:rPr>
              <w:t xml:space="preserve"> </w:t>
            </w:r>
          </w:p>
        </w:tc>
      </w:tr>
      <w:tr w:rsidR="004A46AE" w:rsidRPr="007367B1" w14:paraId="2D60AEB9" w14:textId="77777777" w:rsidTr="00827246">
        <w:tc>
          <w:tcPr>
            <w:tcW w:w="1498" w:type="dxa"/>
          </w:tcPr>
          <w:p w14:paraId="43A954C2" w14:textId="77777777" w:rsidR="004A46AE" w:rsidRPr="007367B1" w:rsidRDefault="004A46AE" w:rsidP="004A6D4B">
            <w:pPr>
              <w:rPr>
                <w:rFonts w:cstheme="minorHAnsi"/>
                <w:b/>
              </w:rPr>
            </w:pPr>
            <w:r w:rsidRPr="007367B1">
              <w:rPr>
                <w:rFonts w:cstheme="minorHAnsi"/>
                <w:b/>
              </w:rPr>
              <w:lastRenderedPageBreak/>
              <w:t xml:space="preserve">Accessibility: </w:t>
            </w:r>
          </w:p>
        </w:tc>
        <w:tc>
          <w:tcPr>
            <w:tcW w:w="8000" w:type="dxa"/>
          </w:tcPr>
          <w:p w14:paraId="7125AB51" w14:textId="7AB8927A" w:rsidR="004A6D4B" w:rsidRDefault="004A6D4B" w:rsidP="004A6D4B">
            <w:pPr>
              <w:jc w:val="both"/>
              <w:rPr>
                <w:i/>
              </w:rPr>
            </w:pPr>
            <w:r w:rsidRPr="00084ADC">
              <w:rPr>
                <w:bCs/>
                <w:lang w:val="en-US"/>
              </w:rPr>
              <w:t>In an effort to render the Human Rights Council more accessible to persons with disabilities and to promote their full participation in the work of the Council on an equal basis with others, th</w:t>
            </w:r>
            <w:r>
              <w:rPr>
                <w:bCs/>
                <w:lang w:val="en-US"/>
              </w:rPr>
              <w:t xml:space="preserve">e </w:t>
            </w:r>
            <w:r w:rsidR="000E7998">
              <w:rPr>
                <w:bCs/>
                <w:lang w:val="en-US"/>
              </w:rPr>
              <w:t>panel discussion</w:t>
            </w:r>
            <w:r w:rsidRPr="00084ADC">
              <w:rPr>
                <w:bCs/>
                <w:lang w:val="en-US"/>
              </w:rPr>
              <w:t xml:space="preserve"> will be made accessible. </w:t>
            </w:r>
            <w:r>
              <w:rPr>
                <w:bCs/>
                <w:lang w:val="en-US"/>
              </w:rPr>
              <w:t>I</w:t>
            </w:r>
            <w:r w:rsidRPr="00084ADC">
              <w:rPr>
                <w:bCs/>
                <w:lang w:val="en-US"/>
              </w:rPr>
              <w:t xml:space="preserve">nternational sign </w:t>
            </w:r>
            <w:r w:rsidRPr="00A0666D">
              <w:rPr>
                <w:bCs/>
                <w:lang w:val="en-US"/>
              </w:rPr>
              <w:t>interpretation and real-time captioning in English will be provided</w:t>
            </w:r>
            <w:r w:rsidR="005A1597">
              <w:rPr>
                <w:bCs/>
                <w:lang w:val="en-US"/>
              </w:rPr>
              <w:t xml:space="preserve"> and webcast during the debate</w:t>
            </w:r>
            <w:r>
              <w:rPr>
                <w:bCs/>
                <w:lang w:val="en-US"/>
              </w:rPr>
              <w:t>.</w:t>
            </w:r>
            <w:r>
              <w:rPr>
                <w:bCs/>
              </w:rPr>
              <w:t xml:space="preserve"> </w:t>
            </w:r>
            <w:r w:rsidR="00FF4E53">
              <w:rPr>
                <w:bCs/>
              </w:rPr>
              <w:t>P</w:t>
            </w:r>
            <w:r>
              <w:rPr>
                <w:bCs/>
              </w:rPr>
              <w:t xml:space="preserve">articipants can access </w:t>
            </w:r>
            <w:r w:rsidRPr="00A0666D">
              <w:rPr>
                <w:bCs/>
              </w:rPr>
              <w:t xml:space="preserve">live English captioning </w:t>
            </w:r>
            <w:r>
              <w:rPr>
                <w:bCs/>
              </w:rPr>
              <w:t>on the StreamText web page (</w:t>
            </w:r>
            <w:hyperlink r:id="rId12" w:history="1">
              <w:r w:rsidRPr="00A0666D">
                <w:rPr>
                  <w:rStyle w:val="Hyperlink"/>
                  <w:bCs/>
                </w:rPr>
                <w:t>https://www.streamtext.net/player?event=CFI-UNOG</w:t>
              </w:r>
            </w:hyperlink>
            <w:r w:rsidRPr="00A0666D">
              <w:rPr>
                <w:bCs/>
              </w:rPr>
              <w:t>)</w:t>
            </w:r>
            <w:r w:rsidR="00FF4E53">
              <w:rPr>
                <w:bCs/>
              </w:rPr>
              <w:t xml:space="preserve"> d</w:t>
            </w:r>
            <w:r w:rsidR="00FF4E53" w:rsidRPr="00FF4E53">
              <w:rPr>
                <w:bCs/>
              </w:rPr>
              <w:t>uring the event itself</w:t>
            </w:r>
            <w:r w:rsidRPr="00A0666D">
              <w:rPr>
                <w:bCs/>
              </w:rPr>
              <w:t xml:space="preserve">. </w:t>
            </w:r>
            <w:r w:rsidRPr="00DA7E4F">
              <w:t xml:space="preserve">Hearing loops are available for collection from the Secretariat desk. Oral statements may be embossed in Braille from any of the six official languages of the United Nations, upon request and following the procedure described in </w:t>
            </w:r>
            <w:r w:rsidRPr="00DA7E4F">
              <w:rPr>
                <w:i/>
              </w:rPr>
              <w:t>The accessibility guide to the Human Rights Council for persons with disabilities</w:t>
            </w:r>
          </w:p>
          <w:p w14:paraId="00C8AB4F" w14:textId="665F8DDC" w:rsidR="00B82AB5" w:rsidRPr="007367B1" w:rsidRDefault="004A6D4B" w:rsidP="004A6D4B">
            <w:pPr>
              <w:spacing w:after="120"/>
              <w:jc w:val="both"/>
              <w:rPr>
                <w:rFonts w:cstheme="minorHAnsi"/>
              </w:rPr>
            </w:pPr>
            <w:r w:rsidRPr="00DA7E4F">
              <w:t>(</w:t>
            </w:r>
            <w:hyperlink r:id="rId13" w:history="1">
              <w:r w:rsidRPr="003F692C">
                <w:rPr>
                  <w:color w:val="0000FF"/>
                  <w:u w:val="single"/>
                </w:rPr>
                <w:t>https://www.ohchr.org/EN/HRBodies/HRC/Pages/Accessibility.aspx</w:t>
              </w:r>
            </w:hyperlink>
            <w:r w:rsidRPr="00DA7E4F">
              <w:t>).</w:t>
            </w:r>
          </w:p>
        </w:tc>
      </w:tr>
      <w:tr w:rsidR="004A46AE" w:rsidRPr="007367B1" w14:paraId="367C4484" w14:textId="77777777" w:rsidTr="00827246">
        <w:tc>
          <w:tcPr>
            <w:tcW w:w="1498" w:type="dxa"/>
          </w:tcPr>
          <w:p w14:paraId="711BAB73" w14:textId="77777777" w:rsidR="004A46AE" w:rsidRPr="007367B1" w:rsidRDefault="004A46AE" w:rsidP="004A6D4B">
            <w:pPr>
              <w:rPr>
                <w:rFonts w:cstheme="minorHAnsi"/>
                <w:b/>
              </w:rPr>
            </w:pPr>
            <w:r w:rsidRPr="007367B1">
              <w:rPr>
                <w:rFonts w:cstheme="minorHAnsi"/>
                <w:b/>
              </w:rPr>
              <w:t>Background:</w:t>
            </w:r>
          </w:p>
        </w:tc>
        <w:tc>
          <w:tcPr>
            <w:tcW w:w="8000" w:type="dxa"/>
          </w:tcPr>
          <w:p w14:paraId="4D8D419E" w14:textId="667DEBCE" w:rsidR="004A46AE" w:rsidRPr="007367B1" w:rsidRDefault="00194006" w:rsidP="004A6D4B">
            <w:pPr>
              <w:spacing w:after="120"/>
              <w:jc w:val="both"/>
              <w:rPr>
                <w:rFonts w:eastAsia="Calibri" w:cstheme="minorHAnsi"/>
              </w:rPr>
            </w:pPr>
            <w:r>
              <w:rPr>
                <w:rFonts w:eastAsia="Calibri" w:cstheme="minorHAnsi"/>
              </w:rPr>
              <w:t>A</w:t>
            </w:r>
            <w:r w:rsidRPr="007367B1">
              <w:rPr>
                <w:rFonts w:eastAsia="Calibri" w:cstheme="minorHAnsi"/>
              </w:rPr>
              <w:t>dopted by the General Assembly in 1986</w:t>
            </w:r>
            <w:r>
              <w:rPr>
                <w:rFonts w:eastAsia="Calibri" w:cstheme="minorHAnsi"/>
              </w:rPr>
              <w:t>, the</w:t>
            </w:r>
            <w:r w:rsidR="004A46AE" w:rsidRPr="007367B1">
              <w:rPr>
                <w:rFonts w:eastAsia="Calibri" w:cstheme="minorHAnsi"/>
              </w:rPr>
              <w:t xml:space="preserve"> Declaration on the Right to Development</w:t>
            </w:r>
            <w:r w:rsidR="0093101E">
              <w:rPr>
                <w:rFonts w:eastAsia="Calibri" w:cstheme="minorHAnsi"/>
              </w:rPr>
              <w:t xml:space="preserve"> enshrined</w:t>
            </w:r>
            <w:r w:rsidR="0093101E" w:rsidRPr="007367B1">
              <w:rPr>
                <w:rFonts w:cstheme="minorHAnsi"/>
                <w:color w:val="000000"/>
                <w:shd w:val="clear" w:color="auto" w:fill="FFFFFF"/>
              </w:rPr>
              <w:t xml:space="preserve"> the </w:t>
            </w:r>
            <w:r w:rsidR="003A71D6">
              <w:rPr>
                <w:rFonts w:cstheme="minorHAnsi"/>
                <w:color w:val="000000"/>
                <w:shd w:val="clear" w:color="auto" w:fill="FFFFFF"/>
              </w:rPr>
              <w:t xml:space="preserve">universal and </w:t>
            </w:r>
            <w:r w:rsidR="0093101E" w:rsidRPr="007367B1">
              <w:rPr>
                <w:rFonts w:cstheme="minorHAnsi"/>
                <w:color w:val="000000"/>
                <w:shd w:val="clear" w:color="auto" w:fill="FFFFFF"/>
              </w:rPr>
              <w:t xml:space="preserve">inalienable human right </w:t>
            </w:r>
            <w:r w:rsidR="00A90798">
              <w:rPr>
                <w:rFonts w:cstheme="minorHAnsi"/>
                <w:color w:val="000000"/>
                <w:shd w:val="clear" w:color="auto" w:fill="FFFFFF"/>
              </w:rPr>
              <w:t xml:space="preserve">to development, </w:t>
            </w:r>
            <w:r w:rsidR="003A71D6">
              <w:rPr>
                <w:rFonts w:cstheme="minorHAnsi"/>
                <w:color w:val="000000"/>
                <w:shd w:val="clear" w:color="auto" w:fill="FFFFFF"/>
              </w:rPr>
              <w:t>which entitle</w:t>
            </w:r>
            <w:r w:rsidR="00361C1C">
              <w:rPr>
                <w:rFonts w:cstheme="minorHAnsi"/>
                <w:color w:val="000000"/>
                <w:shd w:val="clear" w:color="auto" w:fill="FFFFFF"/>
              </w:rPr>
              <w:t>d</w:t>
            </w:r>
            <w:r w:rsidR="003A71D6">
              <w:rPr>
                <w:rFonts w:cstheme="minorHAnsi"/>
                <w:color w:val="000000"/>
                <w:shd w:val="clear" w:color="auto" w:fill="FFFFFF"/>
              </w:rPr>
              <w:t xml:space="preserve"> </w:t>
            </w:r>
            <w:r w:rsidR="0093101E">
              <w:rPr>
                <w:rFonts w:cstheme="minorHAnsi"/>
                <w:color w:val="000000"/>
                <w:shd w:val="clear" w:color="auto" w:fill="FFFFFF"/>
              </w:rPr>
              <w:t xml:space="preserve">all </w:t>
            </w:r>
            <w:r w:rsidR="003A71D6">
              <w:rPr>
                <w:rFonts w:cstheme="minorHAnsi"/>
                <w:color w:val="000000"/>
                <w:shd w:val="clear" w:color="auto" w:fill="FFFFFF"/>
              </w:rPr>
              <w:t xml:space="preserve">human beings </w:t>
            </w:r>
            <w:r w:rsidR="0093101E">
              <w:rPr>
                <w:rFonts w:cstheme="minorHAnsi"/>
                <w:color w:val="000000"/>
                <w:shd w:val="clear" w:color="auto" w:fill="FFFFFF"/>
              </w:rPr>
              <w:t xml:space="preserve">to contribute to, participate in and enjoy development. It </w:t>
            </w:r>
            <w:r>
              <w:rPr>
                <w:rFonts w:eastAsia="Calibri" w:cstheme="minorHAnsi"/>
              </w:rPr>
              <w:t xml:space="preserve">defined </w:t>
            </w:r>
            <w:r w:rsidR="004A46AE" w:rsidRPr="007367B1">
              <w:rPr>
                <w:rFonts w:eastAsia="Calibri" w:cstheme="minorHAnsi"/>
              </w:rPr>
              <w:t xml:space="preserve">development as a comprehensive economic, social, cultural and political process aimed at the constant improvement of </w:t>
            </w:r>
            <w:r w:rsidR="00AA45AA">
              <w:rPr>
                <w:rFonts w:eastAsia="Calibri" w:cstheme="minorHAnsi"/>
              </w:rPr>
              <w:t xml:space="preserve">human </w:t>
            </w:r>
            <w:r w:rsidR="004A46AE" w:rsidRPr="007367B1">
              <w:rPr>
                <w:rFonts w:eastAsia="Calibri" w:cstheme="minorHAnsi"/>
              </w:rPr>
              <w:t>well-being</w:t>
            </w:r>
            <w:r w:rsidR="005652C8">
              <w:rPr>
                <w:rFonts w:eastAsia="Calibri" w:cstheme="minorHAnsi"/>
              </w:rPr>
              <w:t>.</w:t>
            </w:r>
            <w:r w:rsidR="00946D2C">
              <w:rPr>
                <w:rFonts w:eastAsia="Calibri" w:cstheme="minorHAnsi"/>
              </w:rPr>
              <w:t xml:space="preserve"> The Declaration </w:t>
            </w:r>
            <w:r w:rsidR="004A46AE" w:rsidRPr="007367B1">
              <w:rPr>
                <w:rFonts w:eastAsia="Calibri" w:cstheme="minorHAnsi"/>
              </w:rPr>
              <w:t xml:space="preserve">envisioned true freedom from </w:t>
            </w:r>
            <w:r>
              <w:rPr>
                <w:rFonts w:eastAsia="Calibri" w:cstheme="minorHAnsi"/>
              </w:rPr>
              <w:t>want</w:t>
            </w:r>
            <w:r w:rsidR="004A46AE" w:rsidRPr="007367B1">
              <w:rPr>
                <w:rFonts w:eastAsia="Calibri" w:cstheme="minorHAnsi"/>
              </w:rPr>
              <w:t xml:space="preserve"> and from </w:t>
            </w:r>
            <w:r>
              <w:rPr>
                <w:rFonts w:eastAsia="Calibri" w:cstheme="minorHAnsi"/>
              </w:rPr>
              <w:t>fear</w:t>
            </w:r>
            <w:r w:rsidR="004A46AE" w:rsidRPr="007367B1">
              <w:rPr>
                <w:rFonts w:eastAsia="Calibri" w:cstheme="minorHAnsi"/>
              </w:rPr>
              <w:t xml:space="preserve"> for all </w:t>
            </w:r>
            <w:r w:rsidR="003A71D6">
              <w:rPr>
                <w:rFonts w:eastAsia="Calibri" w:cstheme="minorHAnsi"/>
              </w:rPr>
              <w:t>humanity</w:t>
            </w:r>
            <w:r w:rsidR="0093101E">
              <w:rPr>
                <w:rFonts w:eastAsia="Calibri" w:cstheme="minorHAnsi"/>
              </w:rPr>
              <w:t xml:space="preserve">, </w:t>
            </w:r>
            <w:r w:rsidR="0065713C">
              <w:rPr>
                <w:rFonts w:eastAsia="Calibri" w:cstheme="minorHAnsi"/>
              </w:rPr>
              <w:t xml:space="preserve">and </w:t>
            </w:r>
            <w:r w:rsidR="0093101E" w:rsidRPr="007367B1">
              <w:rPr>
                <w:rFonts w:cstheme="minorHAnsi"/>
                <w:color w:val="000000"/>
                <w:shd w:val="clear" w:color="auto" w:fill="FFFFFF"/>
              </w:rPr>
              <w:t xml:space="preserve">equality of opportunity for development </w:t>
            </w:r>
            <w:r w:rsidR="0093101E">
              <w:rPr>
                <w:rFonts w:cstheme="minorHAnsi"/>
                <w:color w:val="000000"/>
                <w:shd w:val="clear" w:color="auto" w:fill="FFFFFF"/>
              </w:rPr>
              <w:t>for</w:t>
            </w:r>
            <w:r w:rsidR="0093101E" w:rsidRPr="007367B1">
              <w:rPr>
                <w:rFonts w:cstheme="minorHAnsi"/>
                <w:color w:val="000000"/>
                <w:shd w:val="clear" w:color="auto" w:fill="FFFFFF"/>
              </w:rPr>
              <w:t xml:space="preserve"> both nations and individuals</w:t>
            </w:r>
            <w:r w:rsidR="0093101E">
              <w:rPr>
                <w:rFonts w:cstheme="minorHAnsi"/>
                <w:color w:val="000000"/>
                <w:shd w:val="clear" w:color="auto" w:fill="FFFFFF"/>
              </w:rPr>
              <w:t xml:space="preserve"> who make up nations. </w:t>
            </w:r>
            <w:r w:rsidR="004A46AE" w:rsidRPr="007367B1">
              <w:rPr>
                <w:rFonts w:eastAsia="Calibri" w:cstheme="minorHAnsi"/>
              </w:rPr>
              <w:t>It recognized that all human rights and fundamental freedoms are indivisible and interdependent</w:t>
            </w:r>
            <w:r w:rsidR="0093101E">
              <w:rPr>
                <w:rFonts w:eastAsia="Calibri" w:cstheme="minorHAnsi"/>
              </w:rPr>
              <w:t xml:space="preserve"> and</w:t>
            </w:r>
            <w:r w:rsidR="004A46AE" w:rsidRPr="007367B1">
              <w:rPr>
                <w:rFonts w:eastAsia="Calibri" w:cstheme="minorHAnsi"/>
              </w:rPr>
              <w:t xml:space="preserve"> acknowledged that failure to observe civil and political rights, as well as economic, social and cultural rights create obstacles to development and lead to violations of the right to development. </w:t>
            </w:r>
          </w:p>
          <w:p w14:paraId="7CF36CD6" w14:textId="53C4D738" w:rsidR="00096BC3" w:rsidRDefault="004A46AE" w:rsidP="004A6D4B">
            <w:pPr>
              <w:spacing w:after="120"/>
              <w:jc w:val="both"/>
              <w:rPr>
                <w:rFonts w:eastAsia="Calibri" w:cstheme="minorHAnsi"/>
              </w:rPr>
            </w:pPr>
            <w:r w:rsidRPr="007367B1">
              <w:rPr>
                <w:rFonts w:eastAsia="Calibri" w:cstheme="minorHAnsi"/>
              </w:rPr>
              <w:t xml:space="preserve">The Declaration placed on States and on the international community, duties to make national and international development policies </w:t>
            </w:r>
            <w:r w:rsidR="005652C8">
              <w:rPr>
                <w:rFonts w:eastAsia="Calibri" w:cstheme="minorHAnsi"/>
              </w:rPr>
              <w:t xml:space="preserve">for the </w:t>
            </w:r>
            <w:r w:rsidRPr="007367B1">
              <w:rPr>
                <w:rFonts w:eastAsia="Calibri" w:cstheme="minorHAnsi"/>
              </w:rPr>
              <w:t>well-being</w:t>
            </w:r>
            <w:r w:rsidR="005652C8">
              <w:rPr>
                <w:rFonts w:eastAsia="Calibri" w:cstheme="minorHAnsi"/>
              </w:rPr>
              <w:t xml:space="preserve"> of all</w:t>
            </w:r>
            <w:r w:rsidRPr="007367B1">
              <w:rPr>
                <w:rFonts w:eastAsia="Calibri" w:cstheme="minorHAnsi"/>
              </w:rPr>
              <w:t xml:space="preserve">. This </w:t>
            </w:r>
            <w:r w:rsidR="0065713C">
              <w:rPr>
                <w:rFonts w:eastAsia="Calibri" w:cstheme="minorHAnsi"/>
              </w:rPr>
              <w:t xml:space="preserve">calls </w:t>
            </w:r>
            <w:r w:rsidR="00BA392E">
              <w:rPr>
                <w:rFonts w:eastAsia="Calibri" w:cstheme="minorHAnsi"/>
              </w:rPr>
              <w:t xml:space="preserve">inter alia </w:t>
            </w:r>
            <w:r w:rsidR="0065713C">
              <w:rPr>
                <w:rFonts w:eastAsia="Calibri" w:cstheme="minorHAnsi"/>
              </w:rPr>
              <w:t>for</w:t>
            </w:r>
            <w:r w:rsidRPr="007367B1">
              <w:rPr>
                <w:rFonts w:eastAsia="Calibri" w:cstheme="minorHAnsi"/>
              </w:rPr>
              <w:t xml:space="preserve"> inclusive and human rights informed policies in peace </w:t>
            </w:r>
            <w:r w:rsidR="00B82AB5">
              <w:rPr>
                <w:rFonts w:eastAsia="Calibri" w:cstheme="minorHAnsi"/>
              </w:rPr>
              <w:t>and security</w:t>
            </w:r>
            <w:r w:rsidRPr="007367B1">
              <w:rPr>
                <w:rFonts w:eastAsia="Calibri" w:cstheme="minorHAnsi"/>
              </w:rPr>
              <w:t xml:space="preserve">, </w:t>
            </w:r>
            <w:r w:rsidR="00B82AB5">
              <w:rPr>
                <w:rFonts w:eastAsia="Calibri" w:cstheme="minorHAnsi"/>
              </w:rPr>
              <w:t xml:space="preserve">economics and finance, trade and investment, </w:t>
            </w:r>
            <w:r w:rsidRPr="007367B1">
              <w:rPr>
                <w:rFonts w:eastAsia="Calibri" w:cstheme="minorHAnsi"/>
              </w:rPr>
              <w:t>food and agriculture</w:t>
            </w:r>
            <w:r w:rsidR="00BA392E">
              <w:rPr>
                <w:rFonts w:eastAsia="Calibri" w:cstheme="minorHAnsi"/>
              </w:rPr>
              <w:t>, and</w:t>
            </w:r>
            <w:r w:rsidRPr="007367B1">
              <w:rPr>
                <w:rFonts w:eastAsia="Calibri" w:cstheme="minorHAnsi"/>
              </w:rPr>
              <w:t xml:space="preserve"> climate change and </w:t>
            </w:r>
            <w:r w:rsidR="00BA392E">
              <w:rPr>
                <w:rFonts w:eastAsia="Calibri" w:cstheme="minorHAnsi"/>
              </w:rPr>
              <w:t xml:space="preserve">the </w:t>
            </w:r>
            <w:r w:rsidRPr="007367B1">
              <w:rPr>
                <w:rFonts w:eastAsia="Calibri" w:cstheme="minorHAnsi"/>
              </w:rPr>
              <w:t>environment</w:t>
            </w:r>
            <w:r w:rsidR="00BA392E">
              <w:rPr>
                <w:rFonts w:eastAsia="Calibri" w:cstheme="minorHAnsi"/>
              </w:rPr>
              <w:t>.</w:t>
            </w:r>
            <w:r w:rsidR="00096BC3">
              <w:rPr>
                <w:rFonts w:eastAsia="Calibri" w:cstheme="minorHAnsi"/>
              </w:rPr>
              <w:t xml:space="preserve"> </w:t>
            </w:r>
            <w:r w:rsidR="00195571">
              <w:rPr>
                <w:rFonts w:eastAsia="Calibri" w:cstheme="minorHAnsi"/>
              </w:rPr>
              <w:t>Under the Declaration on the Right to Development</w:t>
            </w:r>
            <w:r w:rsidR="00096BC3">
              <w:rPr>
                <w:rFonts w:eastAsia="Calibri" w:cstheme="minorHAnsi"/>
              </w:rPr>
              <w:t xml:space="preserve">, </w:t>
            </w:r>
            <w:r w:rsidR="00096BC3">
              <w:t>States have obligations at three levels: (a) internally, through the formulation of national development policies and programmes affecting persons within their jurisdictions; (b) internationally, through the adoption and implementation of policies extending beyond their jurisdictions; and (c) collectively, through global and regional partnerships.</w:t>
            </w:r>
            <w:r w:rsidR="00096BC3">
              <w:rPr>
                <w:rStyle w:val="FootnoteReference"/>
              </w:rPr>
              <w:footnoteReference w:id="2"/>
            </w:r>
          </w:p>
          <w:p w14:paraId="12E6ACB5" w14:textId="3F6AE9C4" w:rsidR="004A46AE" w:rsidRPr="007367B1" w:rsidRDefault="00AD2919" w:rsidP="004A6D4B">
            <w:pPr>
              <w:spacing w:after="180"/>
              <w:jc w:val="both"/>
              <w:rPr>
                <w:rFonts w:eastAsia="Calibri" w:cstheme="minorHAnsi"/>
              </w:rPr>
            </w:pPr>
            <w:r>
              <w:rPr>
                <w:rFonts w:eastAsia="Calibri" w:cstheme="minorHAnsi"/>
              </w:rPr>
              <w:t xml:space="preserve">Operationalizing </w:t>
            </w:r>
            <w:r w:rsidR="004A46AE">
              <w:rPr>
                <w:rFonts w:cstheme="minorHAnsi"/>
              </w:rPr>
              <w:t xml:space="preserve">the right to development is critical to </w:t>
            </w:r>
            <w:r w:rsidR="004A46AE" w:rsidRPr="007367B1">
              <w:rPr>
                <w:rFonts w:cstheme="minorHAnsi"/>
              </w:rPr>
              <w:t>advanc</w:t>
            </w:r>
            <w:r w:rsidR="004A46AE">
              <w:rPr>
                <w:rFonts w:cstheme="minorHAnsi"/>
              </w:rPr>
              <w:t>ing</w:t>
            </w:r>
            <w:r w:rsidR="004A46AE" w:rsidRPr="007367B1">
              <w:rPr>
                <w:rFonts w:cstheme="minorHAnsi"/>
              </w:rPr>
              <w:t xml:space="preserve"> a social and international order wherein all human rights and fundamental freedoms can be fully</w:t>
            </w:r>
            <w:r>
              <w:rPr>
                <w:rFonts w:cstheme="minorHAnsi"/>
              </w:rPr>
              <w:t xml:space="preserve"> </w:t>
            </w:r>
            <w:r w:rsidR="004A46AE" w:rsidRPr="007367B1">
              <w:rPr>
                <w:rFonts w:cstheme="minorHAnsi"/>
              </w:rPr>
              <w:t>realized for all</w:t>
            </w:r>
            <w:r w:rsidR="004A46AE">
              <w:rPr>
                <w:rFonts w:cstheme="minorHAnsi"/>
              </w:rPr>
              <w:t xml:space="preserve"> people</w:t>
            </w:r>
            <w:r>
              <w:rPr>
                <w:rFonts w:cstheme="minorHAnsi"/>
              </w:rPr>
              <w:t xml:space="preserve"> in all countries</w:t>
            </w:r>
            <w:r w:rsidR="004A46AE">
              <w:rPr>
                <w:rFonts w:cstheme="minorHAnsi"/>
              </w:rPr>
              <w:t>.</w:t>
            </w:r>
            <w:r w:rsidR="00C31F96">
              <w:rPr>
                <w:rFonts w:cstheme="minorHAnsi"/>
              </w:rPr>
              <w:t xml:space="preserve"> </w:t>
            </w:r>
            <w:r w:rsidR="004A46AE" w:rsidRPr="00B359D9">
              <w:rPr>
                <w:rFonts w:eastAsia="Calibri" w:cstheme="minorHAnsi"/>
              </w:rPr>
              <w:t xml:space="preserve">As a vital component of international human rights law, the right to development framework must guide and inform the elaboration of international instruments, such as multilateral and bilateral trade and investment agreements and debt and financial agreements, which can have negative implications especially for people in developing countries. </w:t>
            </w:r>
            <w:r w:rsidR="006C3B7E">
              <w:rPr>
                <w:rFonts w:eastAsia="Calibri" w:cstheme="minorHAnsi"/>
              </w:rPr>
              <w:t xml:space="preserve">Likewise, operationalizing the right to development through national policies provides pathways to </w:t>
            </w:r>
            <w:r w:rsidR="001325A4">
              <w:rPr>
                <w:rFonts w:eastAsia="Calibri" w:cstheme="minorHAnsi"/>
              </w:rPr>
              <w:t xml:space="preserve">social justice, </w:t>
            </w:r>
            <w:r w:rsidR="006C3B7E">
              <w:rPr>
                <w:rFonts w:eastAsia="Calibri" w:cstheme="minorHAnsi"/>
              </w:rPr>
              <w:t xml:space="preserve">preventing conflict and </w:t>
            </w:r>
            <w:r>
              <w:rPr>
                <w:rFonts w:eastAsia="Calibri" w:cstheme="minorHAnsi"/>
              </w:rPr>
              <w:t>sustaining peace</w:t>
            </w:r>
            <w:r w:rsidR="006C3B7E">
              <w:rPr>
                <w:rFonts w:eastAsia="Calibri" w:cstheme="minorHAnsi"/>
              </w:rPr>
              <w:t>, human rights and sustainable development.</w:t>
            </w:r>
          </w:p>
        </w:tc>
      </w:tr>
      <w:tr w:rsidR="004A46AE" w:rsidRPr="007367B1" w14:paraId="1BBE94CE" w14:textId="77777777" w:rsidTr="00827246">
        <w:tc>
          <w:tcPr>
            <w:tcW w:w="1498" w:type="dxa"/>
          </w:tcPr>
          <w:p w14:paraId="585D4E99" w14:textId="77777777" w:rsidR="004A46AE" w:rsidRPr="007367B1" w:rsidRDefault="004A46AE" w:rsidP="004A6D4B">
            <w:pPr>
              <w:rPr>
                <w:rFonts w:cstheme="minorHAnsi"/>
                <w:b/>
              </w:rPr>
            </w:pPr>
            <w:r w:rsidRPr="007367B1">
              <w:rPr>
                <w:rFonts w:cstheme="minorHAnsi"/>
                <w:b/>
              </w:rPr>
              <w:t>Background documents:</w:t>
            </w:r>
          </w:p>
        </w:tc>
        <w:tc>
          <w:tcPr>
            <w:tcW w:w="8000" w:type="dxa"/>
          </w:tcPr>
          <w:p w14:paraId="0E9D2AD6" w14:textId="3D3BFE10" w:rsidR="004A46AE" w:rsidRPr="0046513E" w:rsidRDefault="00876B9A" w:rsidP="004A6D4B">
            <w:pPr>
              <w:numPr>
                <w:ilvl w:val="0"/>
                <w:numId w:val="1"/>
              </w:numPr>
              <w:spacing w:after="60"/>
              <w:ind w:left="203" w:hanging="283"/>
              <w:rPr>
                <w:rStyle w:val="Hyperlink"/>
                <w:rFonts w:cstheme="minorHAnsi"/>
                <w:color w:val="auto"/>
              </w:rPr>
            </w:pPr>
            <w:hyperlink r:id="rId14" w:history="1">
              <w:r w:rsidR="004A46AE" w:rsidRPr="007367B1">
                <w:rPr>
                  <w:rStyle w:val="Hyperlink"/>
                  <w:rFonts w:cstheme="minorHAnsi"/>
                  <w:lang w:eastAsia="en-GB"/>
                </w:rPr>
                <w:t>1986 Declaration on the Right to Development</w:t>
              </w:r>
            </w:hyperlink>
          </w:p>
          <w:p w14:paraId="4369A130" w14:textId="77777777" w:rsidR="0046513E" w:rsidRPr="00D967FF" w:rsidRDefault="00876B9A" w:rsidP="004A6D4B">
            <w:pPr>
              <w:numPr>
                <w:ilvl w:val="0"/>
                <w:numId w:val="1"/>
              </w:numPr>
              <w:spacing w:after="60"/>
              <w:ind w:left="203" w:hanging="283"/>
              <w:rPr>
                <w:rStyle w:val="Hyperlink"/>
                <w:rFonts w:cstheme="minorHAnsi"/>
                <w:color w:val="auto"/>
              </w:rPr>
            </w:pPr>
            <w:hyperlink r:id="rId15" w:history="1">
              <w:r w:rsidR="0046513E" w:rsidRPr="007C1332">
                <w:rPr>
                  <w:rStyle w:val="Hyperlink"/>
                  <w:rFonts w:cstheme="minorHAnsi"/>
                  <w:lang w:eastAsia="en-GB"/>
                </w:rPr>
                <w:t>1992 Rio Declaration on Environment and Development</w:t>
              </w:r>
            </w:hyperlink>
          </w:p>
          <w:p w14:paraId="15CB422F" w14:textId="77777777" w:rsidR="00D967FF" w:rsidRPr="007367B1" w:rsidRDefault="00876B9A" w:rsidP="004A6D4B">
            <w:pPr>
              <w:numPr>
                <w:ilvl w:val="0"/>
                <w:numId w:val="1"/>
              </w:numPr>
              <w:spacing w:after="60"/>
              <w:ind w:left="203" w:hanging="283"/>
              <w:rPr>
                <w:rStyle w:val="Hyperlink"/>
                <w:rFonts w:cstheme="minorHAnsi"/>
                <w:color w:val="auto"/>
              </w:rPr>
            </w:pPr>
            <w:hyperlink r:id="rId16" w:history="1">
              <w:r w:rsidR="00D967FF" w:rsidRPr="007367B1">
                <w:rPr>
                  <w:rStyle w:val="Hyperlink"/>
                  <w:rFonts w:cstheme="minorHAnsi"/>
                </w:rPr>
                <w:t xml:space="preserve">1993 </w:t>
              </w:r>
              <w:r w:rsidR="00D967FF" w:rsidRPr="007367B1">
                <w:rPr>
                  <w:rStyle w:val="Hyperlink"/>
                  <w:rFonts w:cstheme="minorHAnsi"/>
                  <w:lang w:eastAsia="en-GB"/>
                </w:rPr>
                <w:t>Vienna Declaration and Programme of Action</w:t>
              </w:r>
            </w:hyperlink>
          </w:p>
          <w:p w14:paraId="4CFFCB76" w14:textId="77777777" w:rsidR="002D6131" w:rsidRPr="0097556F" w:rsidRDefault="002D6131" w:rsidP="004A6D4B">
            <w:pPr>
              <w:numPr>
                <w:ilvl w:val="0"/>
                <w:numId w:val="1"/>
              </w:numPr>
              <w:spacing w:after="60"/>
              <w:ind w:left="203" w:hanging="283"/>
              <w:rPr>
                <w:rFonts w:cstheme="minorHAnsi"/>
                <w:u w:val="single"/>
              </w:rPr>
            </w:pPr>
            <w:r>
              <w:t xml:space="preserve">Secretary-General’s Call to Action for Human Rights, </w:t>
            </w:r>
            <w:hyperlink r:id="rId17" w:history="1">
              <w:r>
                <w:rPr>
                  <w:rStyle w:val="Hyperlink"/>
                </w:rPr>
                <w:t>https://www.un.org/en/content/action-for-human-rights/index.shtml</w:t>
              </w:r>
            </w:hyperlink>
          </w:p>
          <w:p w14:paraId="3C52BBEA" w14:textId="1938F928" w:rsidR="002D6131" w:rsidRPr="007367B1" w:rsidRDefault="00AD68AC" w:rsidP="004A6D4B">
            <w:pPr>
              <w:numPr>
                <w:ilvl w:val="0"/>
                <w:numId w:val="1"/>
              </w:numPr>
              <w:spacing w:after="60"/>
              <w:ind w:left="203" w:hanging="283"/>
              <w:rPr>
                <w:rStyle w:val="Hyperlink"/>
                <w:rFonts w:cstheme="minorHAnsi"/>
                <w:color w:val="auto"/>
              </w:rPr>
            </w:pPr>
            <w:r>
              <w:lastRenderedPageBreak/>
              <w:t>Secretary-General’s Report -</w:t>
            </w:r>
            <w:r w:rsidR="002D6131">
              <w:t xml:space="preserve"> Our Common Agenda,  </w:t>
            </w:r>
            <w:hyperlink r:id="rId18" w:history="1">
              <w:r w:rsidR="002D6131">
                <w:rPr>
                  <w:rStyle w:val="Hyperlink"/>
                </w:rPr>
                <w:t>https://www.un.org/en/content/common-agenda-report/summary.shtml</w:t>
              </w:r>
            </w:hyperlink>
          </w:p>
          <w:p w14:paraId="78B96D19" w14:textId="1F01276D" w:rsidR="004A46AE" w:rsidRPr="007367B1" w:rsidRDefault="004A46AE" w:rsidP="004A6D4B">
            <w:pPr>
              <w:numPr>
                <w:ilvl w:val="0"/>
                <w:numId w:val="1"/>
              </w:numPr>
              <w:spacing w:after="60"/>
              <w:ind w:left="203" w:hanging="283"/>
              <w:rPr>
                <w:rFonts w:cstheme="minorHAnsi"/>
                <w:u w:val="single"/>
              </w:rPr>
            </w:pPr>
            <w:r w:rsidRPr="007367B1">
              <w:rPr>
                <w:rFonts w:cstheme="minorHAnsi"/>
              </w:rPr>
              <w:t>Consolidated reports of the Secretary-General and the High Commissioner</w:t>
            </w:r>
            <w:r w:rsidRPr="007367B1">
              <w:rPr>
                <w:rFonts w:cstheme="minorHAnsi"/>
                <w:lang w:eastAsia="en-GB"/>
              </w:rPr>
              <w:t xml:space="preserve"> on the right to development (</w:t>
            </w:r>
            <w:hyperlink r:id="rId19" w:history="1">
              <w:r w:rsidRPr="007367B1">
                <w:rPr>
                  <w:rStyle w:val="Hyperlink"/>
                  <w:rFonts w:cstheme="minorHAnsi"/>
                  <w:lang w:eastAsia="en-GB"/>
                </w:rPr>
                <w:t>A/HRC/39/18</w:t>
              </w:r>
            </w:hyperlink>
            <w:r w:rsidRPr="007367B1">
              <w:rPr>
                <w:rFonts w:cstheme="minorHAnsi"/>
                <w:lang w:eastAsia="en-GB"/>
              </w:rPr>
              <w:t>,</w:t>
            </w:r>
            <w:r w:rsidRPr="007367B1">
              <w:rPr>
                <w:rFonts w:cstheme="minorHAnsi"/>
              </w:rPr>
              <w:t xml:space="preserve"> </w:t>
            </w:r>
            <w:hyperlink r:id="rId20" w:history="1">
              <w:r w:rsidRPr="007367B1">
                <w:rPr>
                  <w:rStyle w:val="Hyperlink"/>
                  <w:rFonts w:cstheme="minorHAnsi"/>
                  <w:lang w:eastAsia="en-GB"/>
                </w:rPr>
                <w:t>A/HRC/42/29</w:t>
              </w:r>
            </w:hyperlink>
            <w:r w:rsidRPr="007367B1">
              <w:rPr>
                <w:rFonts w:cstheme="minorHAnsi"/>
              </w:rPr>
              <w:t xml:space="preserve">, </w:t>
            </w:r>
            <w:hyperlink r:id="rId21" w:history="1">
              <w:r w:rsidRPr="007367B1">
                <w:rPr>
                  <w:rStyle w:val="Hyperlink"/>
                  <w:rFonts w:cstheme="minorHAnsi"/>
                  <w:lang w:eastAsia="en-GB"/>
                </w:rPr>
                <w:t>A/HRC/45/21</w:t>
              </w:r>
            </w:hyperlink>
            <w:r w:rsidRPr="007367B1">
              <w:rPr>
                <w:rStyle w:val="Hyperlink"/>
                <w:rFonts w:cstheme="minorHAnsi"/>
                <w:color w:val="auto"/>
                <w:u w:val="none"/>
                <w:lang w:eastAsia="en-GB"/>
              </w:rPr>
              <w:t xml:space="preserve">, </w:t>
            </w:r>
            <w:hyperlink r:id="rId22" w:history="1">
              <w:r w:rsidRPr="007367B1">
                <w:rPr>
                  <w:rStyle w:val="Hyperlink"/>
                  <w:rFonts w:cstheme="minorHAnsi"/>
                  <w:lang w:eastAsia="en-GB"/>
                </w:rPr>
                <w:t>A /HRC/48/26</w:t>
              </w:r>
            </w:hyperlink>
            <w:r w:rsidR="008F5022">
              <w:rPr>
                <w:rStyle w:val="Hyperlink"/>
                <w:rFonts w:cstheme="minorHAnsi"/>
                <w:lang w:eastAsia="en-GB"/>
              </w:rPr>
              <w:t>,</w:t>
            </w:r>
            <w:r w:rsidR="008F5022">
              <w:rPr>
                <w:rStyle w:val="Hyperlink"/>
                <w:rFonts w:cstheme="minorHAnsi"/>
                <w:u w:val="none"/>
                <w:lang w:eastAsia="en-GB"/>
              </w:rPr>
              <w:t xml:space="preserve"> </w:t>
            </w:r>
            <w:hyperlink r:id="rId23" w:history="1">
              <w:r w:rsidR="008F5022" w:rsidRPr="008F5022">
                <w:rPr>
                  <w:rStyle w:val="Hyperlink"/>
                  <w:rFonts w:cstheme="minorHAnsi"/>
                  <w:lang w:eastAsia="en-GB"/>
                </w:rPr>
                <w:t>A/HRC/51/22</w:t>
              </w:r>
            </w:hyperlink>
            <w:r w:rsidRPr="007367B1">
              <w:rPr>
                <w:rFonts w:cstheme="minorHAnsi"/>
                <w:lang w:eastAsia="en-GB"/>
              </w:rPr>
              <w:t>)</w:t>
            </w:r>
          </w:p>
          <w:p w14:paraId="7C9B4300" w14:textId="7BA28B03" w:rsidR="004A46AE" w:rsidRPr="007367B1" w:rsidRDefault="004A46AE" w:rsidP="004A6D4B">
            <w:pPr>
              <w:numPr>
                <w:ilvl w:val="0"/>
                <w:numId w:val="1"/>
              </w:numPr>
              <w:spacing w:after="60"/>
              <w:ind w:left="203" w:hanging="283"/>
              <w:rPr>
                <w:rFonts w:cstheme="minorHAnsi"/>
                <w:u w:val="single"/>
              </w:rPr>
            </w:pPr>
            <w:r w:rsidRPr="007367B1">
              <w:rPr>
                <w:rFonts w:cstheme="minorHAnsi"/>
                <w:lang w:eastAsia="en-GB"/>
              </w:rPr>
              <w:t>Reports of the Working Group on the Right to Development on its 19</w:t>
            </w:r>
            <w:r w:rsidRPr="007367B1">
              <w:rPr>
                <w:rFonts w:cstheme="minorHAnsi"/>
                <w:vertAlign w:val="superscript"/>
                <w:lang w:eastAsia="en-GB"/>
              </w:rPr>
              <w:t>th</w:t>
            </w:r>
            <w:r w:rsidRPr="007367B1">
              <w:rPr>
                <w:rFonts w:cstheme="minorHAnsi"/>
                <w:lang w:eastAsia="en-GB"/>
              </w:rPr>
              <w:t>, 20</w:t>
            </w:r>
            <w:r w:rsidRPr="007367B1">
              <w:rPr>
                <w:rFonts w:cstheme="minorHAnsi"/>
                <w:vertAlign w:val="superscript"/>
                <w:lang w:eastAsia="en-GB"/>
              </w:rPr>
              <w:t>th</w:t>
            </w:r>
            <w:r w:rsidR="00214DB0">
              <w:rPr>
                <w:rFonts w:cstheme="minorHAnsi"/>
                <w:lang w:eastAsia="en-GB"/>
              </w:rPr>
              <w:t>,</w:t>
            </w:r>
            <w:r w:rsidR="00135C7C">
              <w:rPr>
                <w:rFonts w:cstheme="minorHAnsi"/>
                <w:lang w:eastAsia="en-GB"/>
              </w:rPr>
              <w:t xml:space="preserve"> </w:t>
            </w:r>
            <w:r w:rsidRPr="007367B1">
              <w:rPr>
                <w:rFonts w:cstheme="minorHAnsi"/>
                <w:lang w:eastAsia="en-GB"/>
              </w:rPr>
              <w:t>21</w:t>
            </w:r>
            <w:r w:rsidRPr="007367B1">
              <w:rPr>
                <w:rFonts w:cstheme="minorHAnsi"/>
                <w:vertAlign w:val="superscript"/>
                <w:lang w:eastAsia="en-GB"/>
              </w:rPr>
              <w:t>st</w:t>
            </w:r>
            <w:r w:rsidR="00135C7C">
              <w:rPr>
                <w:rFonts w:cstheme="minorHAnsi"/>
                <w:lang w:eastAsia="en-GB"/>
              </w:rPr>
              <w:t xml:space="preserve">, </w:t>
            </w:r>
            <w:r w:rsidR="00214DB0">
              <w:rPr>
                <w:rFonts w:cstheme="minorHAnsi"/>
                <w:lang w:eastAsia="en-GB"/>
              </w:rPr>
              <w:t>22</w:t>
            </w:r>
            <w:r w:rsidR="00214DB0" w:rsidRPr="00214DB0">
              <w:rPr>
                <w:rFonts w:cstheme="minorHAnsi"/>
                <w:vertAlign w:val="superscript"/>
                <w:lang w:eastAsia="en-GB"/>
              </w:rPr>
              <w:t>nd</w:t>
            </w:r>
            <w:r w:rsidR="00214DB0">
              <w:rPr>
                <w:rFonts w:cstheme="minorHAnsi"/>
                <w:lang w:eastAsia="en-GB"/>
              </w:rPr>
              <w:t xml:space="preserve"> </w:t>
            </w:r>
            <w:r w:rsidR="00135C7C">
              <w:rPr>
                <w:rFonts w:cstheme="minorHAnsi"/>
                <w:lang w:eastAsia="en-GB"/>
              </w:rPr>
              <w:t>and 23</w:t>
            </w:r>
            <w:r w:rsidR="00135C7C" w:rsidRPr="00135C7C">
              <w:rPr>
                <w:rFonts w:cstheme="minorHAnsi"/>
                <w:vertAlign w:val="superscript"/>
                <w:lang w:eastAsia="en-GB"/>
              </w:rPr>
              <w:t>rd</w:t>
            </w:r>
            <w:r w:rsidR="00135C7C">
              <w:rPr>
                <w:rFonts w:cstheme="minorHAnsi"/>
                <w:lang w:eastAsia="en-GB"/>
              </w:rPr>
              <w:t xml:space="preserve"> </w:t>
            </w:r>
            <w:r w:rsidRPr="007367B1">
              <w:rPr>
                <w:rFonts w:cstheme="minorHAnsi"/>
                <w:lang w:eastAsia="en-GB"/>
              </w:rPr>
              <w:t>sessions (</w:t>
            </w:r>
            <w:hyperlink r:id="rId24" w:history="1">
              <w:r w:rsidRPr="007367B1">
                <w:rPr>
                  <w:rStyle w:val="Hyperlink"/>
                  <w:rFonts w:cstheme="minorHAnsi"/>
                  <w:lang w:eastAsia="en-GB"/>
                </w:rPr>
                <w:t>A/HRC/39/56</w:t>
              </w:r>
            </w:hyperlink>
            <w:r w:rsidRPr="007367B1">
              <w:rPr>
                <w:rFonts w:cstheme="minorHAnsi"/>
                <w:lang w:eastAsia="en-GB"/>
              </w:rPr>
              <w:t xml:space="preserve">, </w:t>
            </w:r>
            <w:hyperlink r:id="rId25" w:history="1">
              <w:r w:rsidRPr="007367B1">
                <w:rPr>
                  <w:rStyle w:val="Hyperlink"/>
                  <w:rFonts w:cstheme="minorHAnsi"/>
                  <w:lang w:eastAsia="en-GB"/>
                </w:rPr>
                <w:t>A/HRC/42/35</w:t>
              </w:r>
            </w:hyperlink>
            <w:r w:rsidRPr="007367B1">
              <w:rPr>
                <w:rFonts w:cstheme="minorHAnsi"/>
                <w:lang w:eastAsia="en-GB"/>
              </w:rPr>
              <w:t xml:space="preserve"> and </w:t>
            </w:r>
            <w:hyperlink r:id="rId26" w:history="1">
              <w:r w:rsidRPr="007367B1">
                <w:rPr>
                  <w:rStyle w:val="Hyperlink"/>
                  <w:rFonts w:cstheme="minorHAnsi"/>
                  <w:lang w:eastAsia="en-GB"/>
                </w:rPr>
                <w:t>Corr.1</w:t>
              </w:r>
            </w:hyperlink>
            <w:r w:rsidRPr="007367B1">
              <w:rPr>
                <w:rFonts w:cstheme="minorHAnsi"/>
                <w:lang w:eastAsia="en-GB"/>
              </w:rPr>
              <w:t xml:space="preserve">, </w:t>
            </w:r>
            <w:hyperlink r:id="rId27" w:history="1">
              <w:r w:rsidRPr="007367B1">
                <w:rPr>
                  <w:rStyle w:val="Hyperlink"/>
                  <w:rFonts w:cstheme="minorHAnsi"/>
                  <w:lang w:eastAsia="en-GB"/>
                </w:rPr>
                <w:t>A/HRC/45/17</w:t>
              </w:r>
            </w:hyperlink>
            <w:r w:rsidR="00135C7C">
              <w:rPr>
                <w:rStyle w:val="Hyperlink"/>
                <w:rFonts w:cstheme="minorHAnsi"/>
                <w:u w:val="none"/>
                <w:lang w:eastAsia="en-GB"/>
              </w:rPr>
              <w:t>,</w:t>
            </w:r>
            <w:r w:rsidR="00214DB0">
              <w:rPr>
                <w:rStyle w:val="Hyperlink"/>
                <w:rFonts w:cstheme="minorHAnsi"/>
                <w:color w:val="auto"/>
                <w:u w:val="none"/>
                <w:lang w:eastAsia="en-GB"/>
              </w:rPr>
              <w:t xml:space="preserve"> </w:t>
            </w:r>
            <w:hyperlink r:id="rId28" w:history="1">
              <w:r w:rsidR="00214DB0" w:rsidRPr="00214DB0">
                <w:rPr>
                  <w:rStyle w:val="Hyperlink"/>
                  <w:rFonts w:cstheme="minorHAnsi"/>
                  <w:lang w:eastAsia="en-GB"/>
                </w:rPr>
                <w:t>A/HRC/51/38</w:t>
              </w:r>
            </w:hyperlink>
            <w:r w:rsidR="00135C7C">
              <w:rPr>
                <w:rFonts w:cstheme="minorHAnsi"/>
                <w:lang w:eastAsia="en-GB"/>
              </w:rPr>
              <w:t xml:space="preserve">, </w:t>
            </w:r>
            <w:hyperlink r:id="rId29" w:history="1">
              <w:r w:rsidR="00135C7C" w:rsidRPr="00135C7C">
                <w:rPr>
                  <w:rStyle w:val="Hyperlink"/>
                  <w:rFonts w:cstheme="minorHAnsi"/>
                  <w:lang w:eastAsia="en-GB"/>
                </w:rPr>
                <w:t>A/HRC/51/39</w:t>
              </w:r>
            </w:hyperlink>
            <w:r w:rsidR="00135C7C">
              <w:rPr>
                <w:rFonts w:cstheme="minorHAnsi"/>
                <w:lang w:eastAsia="en-GB"/>
              </w:rPr>
              <w:t>)</w:t>
            </w:r>
          </w:p>
          <w:p w14:paraId="6B665EFE" w14:textId="11648375" w:rsidR="004A46AE" w:rsidRPr="007367B1" w:rsidRDefault="004A46AE" w:rsidP="004A6D4B">
            <w:pPr>
              <w:numPr>
                <w:ilvl w:val="0"/>
                <w:numId w:val="1"/>
              </w:numPr>
              <w:spacing w:after="60"/>
              <w:ind w:left="203" w:hanging="283"/>
              <w:rPr>
                <w:rFonts w:cstheme="minorHAnsi"/>
                <w:u w:val="single"/>
              </w:rPr>
            </w:pPr>
            <w:r w:rsidRPr="007367B1">
              <w:rPr>
                <w:rFonts w:cstheme="minorHAnsi"/>
              </w:rPr>
              <w:t>Reports of the Expert Mechanism on the Right to Development on its first</w:t>
            </w:r>
            <w:r w:rsidR="002C5338">
              <w:rPr>
                <w:rFonts w:cstheme="minorHAnsi"/>
              </w:rPr>
              <w:t>,</w:t>
            </w:r>
            <w:r w:rsidR="008F5022">
              <w:rPr>
                <w:rFonts w:cstheme="minorHAnsi"/>
              </w:rPr>
              <w:t xml:space="preserve"> second and </w:t>
            </w:r>
            <w:r w:rsidRPr="007367B1">
              <w:rPr>
                <w:rFonts w:cstheme="minorHAnsi"/>
              </w:rPr>
              <w:t>third</w:t>
            </w:r>
            <w:r w:rsidR="008F5022">
              <w:rPr>
                <w:rFonts w:cstheme="minorHAnsi"/>
              </w:rPr>
              <w:t>, and fourth and fifth</w:t>
            </w:r>
            <w:r w:rsidRPr="007367B1">
              <w:rPr>
                <w:rFonts w:cstheme="minorHAnsi"/>
              </w:rPr>
              <w:t xml:space="preserve"> sessions (</w:t>
            </w:r>
            <w:hyperlink r:id="rId30" w:history="1">
              <w:r w:rsidRPr="007367B1">
                <w:rPr>
                  <w:rStyle w:val="Hyperlink"/>
                  <w:rFonts w:cstheme="minorHAnsi"/>
                </w:rPr>
                <w:t>A/HRC/45/29</w:t>
              </w:r>
            </w:hyperlink>
            <w:r w:rsidRPr="007367B1">
              <w:rPr>
                <w:rFonts w:cstheme="minorHAnsi"/>
              </w:rPr>
              <w:t xml:space="preserve">, </w:t>
            </w:r>
            <w:hyperlink r:id="rId31" w:history="1">
              <w:r w:rsidRPr="007367B1">
                <w:rPr>
                  <w:rStyle w:val="Hyperlink"/>
                  <w:rFonts w:cstheme="minorHAnsi"/>
                </w:rPr>
                <w:t>A/HRC/48/62</w:t>
              </w:r>
            </w:hyperlink>
            <w:r w:rsidR="008F5022">
              <w:rPr>
                <w:rStyle w:val="Hyperlink"/>
                <w:rFonts w:cstheme="minorHAnsi"/>
                <w:u w:val="none"/>
              </w:rPr>
              <w:t xml:space="preserve">, </w:t>
            </w:r>
            <w:hyperlink r:id="rId32" w:history="1">
              <w:r w:rsidR="008F5022" w:rsidRPr="008F5022">
                <w:rPr>
                  <w:rStyle w:val="Hyperlink"/>
                  <w:rFonts w:cstheme="minorHAnsi"/>
                </w:rPr>
                <w:t>A/HRC/51/36</w:t>
              </w:r>
            </w:hyperlink>
            <w:r w:rsidRPr="007367B1">
              <w:rPr>
                <w:rFonts w:cstheme="minorHAnsi"/>
              </w:rPr>
              <w:t>)</w:t>
            </w:r>
          </w:p>
          <w:p w14:paraId="51572A30" w14:textId="225E0A02" w:rsidR="004A46AE" w:rsidRPr="00214DB0" w:rsidRDefault="004A46AE" w:rsidP="004A6D4B">
            <w:pPr>
              <w:numPr>
                <w:ilvl w:val="0"/>
                <w:numId w:val="1"/>
              </w:numPr>
              <w:spacing w:after="60"/>
              <w:ind w:left="203" w:hanging="283"/>
              <w:rPr>
                <w:rFonts w:cstheme="minorHAnsi"/>
                <w:u w:val="single"/>
              </w:rPr>
            </w:pPr>
            <w:r w:rsidRPr="007367B1">
              <w:rPr>
                <w:rFonts w:cstheme="minorHAnsi"/>
              </w:rPr>
              <w:t xml:space="preserve">Thematic study </w:t>
            </w:r>
            <w:r w:rsidR="007F61F5">
              <w:rPr>
                <w:rFonts w:cstheme="minorHAnsi"/>
              </w:rPr>
              <w:t>by</w:t>
            </w:r>
            <w:r w:rsidRPr="007367B1">
              <w:rPr>
                <w:rFonts w:cstheme="minorHAnsi"/>
              </w:rPr>
              <w:t xml:space="preserve"> the Expert Mechanism on the Right to Development: Operationalizing the right to development in achieving the Sustainable Development Goals</w:t>
            </w:r>
            <w:r w:rsidR="00A00A74">
              <w:rPr>
                <w:rFonts w:cstheme="minorHAnsi"/>
              </w:rPr>
              <w:t xml:space="preserve">, </w:t>
            </w:r>
            <w:r w:rsidR="00A00A74" w:rsidRPr="007367B1">
              <w:rPr>
                <w:rFonts w:cstheme="minorHAnsi"/>
              </w:rPr>
              <w:t>2021</w:t>
            </w:r>
            <w:r w:rsidRPr="007367B1">
              <w:rPr>
                <w:rFonts w:cstheme="minorHAnsi"/>
              </w:rPr>
              <w:t xml:space="preserve"> (</w:t>
            </w:r>
            <w:hyperlink r:id="rId33" w:history="1">
              <w:r w:rsidRPr="007367B1">
                <w:rPr>
                  <w:rStyle w:val="Hyperlink"/>
                  <w:rFonts w:cstheme="minorHAnsi"/>
                </w:rPr>
                <w:t>A/HRC/48/63</w:t>
              </w:r>
            </w:hyperlink>
            <w:r w:rsidRPr="007367B1">
              <w:rPr>
                <w:rFonts w:cstheme="minorHAnsi"/>
              </w:rPr>
              <w:t>)</w:t>
            </w:r>
          </w:p>
          <w:p w14:paraId="67B88B53" w14:textId="45244EDE" w:rsidR="00214DB0" w:rsidRPr="007367B1" w:rsidRDefault="00214DB0" w:rsidP="004A6D4B">
            <w:pPr>
              <w:numPr>
                <w:ilvl w:val="0"/>
                <w:numId w:val="1"/>
              </w:numPr>
              <w:spacing w:after="60"/>
              <w:ind w:left="203" w:hanging="283"/>
              <w:rPr>
                <w:rFonts w:cstheme="minorHAnsi"/>
                <w:u w:val="single"/>
              </w:rPr>
            </w:pPr>
            <w:r>
              <w:t>Thematic study by the Expert Mechanism on the Right to Developmen</w:t>
            </w:r>
            <w:r>
              <w:rPr>
                <w:rFonts w:hint="eastAsia"/>
              </w:rPr>
              <w:t>t</w:t>
            </w:r>
            <w:r>
              <w:t>: Racism, racial discrimination and the right to development</w:t>
            </w:r>
            <w:r w:rsidR="00A00A74">
              <w:t>,</w:t>
            </w:r>
            <w:r>
              <w:t xml:space="preserve"> </w:t>
            </w:r>
            <w:r w:rsidR="00A00A74">
              <w:t xml:space="preserve">2022 </w:t>
            </w:r>
            <w:r>
              <w:t>(</w:t>
            </w:r>
            <w:hyperlink r:id="rId34" w:history="1">
              <w:r w:rsidRPr="00214DB0">
                <w:rPr>
                  <w:rStyle w:val="Hyperlink"/>
                </w:rPr>
                <w:t>A/HRC/51/37</w:t>
              </w:r>
            </w:hyperlink>
            <w:r>
              <w:t>)</w:t>
            </w:r>
          </w:p>
          <w:p w14:paraId="17FA4D47" w14:textId="46193760" w:rsidR="004A46AE" w:rsidRPr="007367B1" w:rsidRDefault="004A46AE" w:rsidP="004A6D4B">
            <w:pPr>
              <w:numPr>
                <w:ilvl w:val="0"/>
                <w:numId w:val="1"/>
              </w:numPr>
              <w:spacing w:after="60"/>
              <w:ind w:left="203" w:hanging="283"/>
              <w:rPr>
                <w:rFonts w:cstheme="minorHAnsi"/>
                <w:u w:val="single"/>
              </w:rPr>
            </w:pPr>
            <w:r w:rsidRPr="007367B1">
              <w:rPr>
                <w:rFonts w:cstheme="minorHAnsi"/>
                <w:lang w:eastAsia="en-GB"/>
              </w:rPr>
              <w:t xml:space="preserve">Thematic report of the Special Rapporteur on the </w:t>
            </w:r>
            <w:r w:rsidR="007A4899">
              <w:rPr>
                <w:rFonts w:cstheme="minorHAnsi"/>
                <w:lang w:eastAsia="en-GB"/>
              </w:rPr>
              <w:t>r</w:t>
            </w:r>
            <w:r w:rsidRPr="007367B1">
              <w:rPr>
                <w:rFonts w:cstheme="minorHAnsi"/>
                <w:lang w:eastAsia="en-GB"/>
              </w:rPr>
              <w:t xml:space="preserve">ight to </w:t>
            </w:r>
            <w:r w:rsidR="007A4899">
              <w:rPr>
                <w:rFonts w:cstheme="minorHAnsi"/>
                <w:lang w:eastAsia="en-GB"/>
              </w:rPr>
              <w:t>d</w:t>
            </w:r>
            <w:r w:rsidRPr="007367B1">
              <w:rPr>
                <w:rFonts w:cstheme="minorHAnsi"/>
                <w:lang w:eastAsia="en-GB"/>
              </w:rPr>
              <w:t>evelopment: Guidelines and recommendations on the practical implementation of the right to development</w:t>
            </w:r>
            <w:r w:rsidR="007A4899" w:rsidRPr="007367B1">
              <w:rPr>
                <w:rFonts w:cstheme="minorHAnsi"/>
                <w:lang w:eastAsia="en-GB"/>
              </w:rPr>
              <w:t>, 2019</w:t>
            </w:r>
            <w:r w:rsidRPr="007367B1">
              <w:rPr>
                <w:rFonts w:cstheme="minorHAnsi"/>
                <w:lang w:eastAsia="en-GB"/>
              </w:rPr>
              <w:t xml:space="preserve"> (</w:t>
            </w:r>
            <w:hyperlink r:id="rId35" w:history="1">
              <w:r w:rsidRPr="007367B1">
                <w:rPr>
                  <w:rStyle w:val="Hyperlink"/>
                  <w:rFonts w:cstheme="minorHAnsi"/>
                  <w:lang w:eastAsia="en-GB"/>
                </w:rPr>
                <w:t>A/HRC/45/15</w:t>
              </w:r>
            </w:hyperlink>
            <w:r w:rsidRPr="007367B1">
              <w:rPr>
                <w:rFonts w:cstheme="minorHAnsi"/>
                <w:lang w:eastAsia="en-GB"/>
              </w:rPr>
              <w:t>)</w:t>
            </w:r>
          </w:p>
          <w:p w14:paraId="78736E76" w14:textId="130925B9" w:rsidR="004A46AE" w:rsidRPr="00A740C9" w:rsidRDefault="004A46AE" w:rsidP="004A6D4B">
            <w:pPr>
              <w:numPr>
                <w:ilvl w:val="0"/>
                <w:numId w:val="1"/>
              </w:numPr>
              <w:spacing w:after="60"/>
              <w:ind w:left="203" w:hanging="283"/>
              <w:rPr>
                <w:rStyle w:val="Hyperlink"/>
                <w:rFonts w:cstheme="minorHAnsi"/>
                <w:b/>
                <w:color w:val="auto"/>
              </w:rPr>
            </w:pPr>
            <w:r w:rsidRPr="003B10C9">
              <w:rPr>
                <w:rStyle w:val="Strong"/>
                <w:rFonts w:cstheme="minorHAnsi"/>
                <w:b w:val="0"/>
                <w:color w:val="000000" w:themeColor="text1"/>
                <w:spacing w:val="4"/>
              </w:rPr>
              <w:t xml:space="preserve">Strengthening United Nations action in the field of human rights through the promotion of international cooperation and the importance of non-selectivity, impartiality and objectivity, </w:t>
            </w:r>
            <w:r w:rsidR="00404746" w:rsidRPr="003B10C9">
              <w:rPr>
                <w:rStyle w:val="Strong"/>
                <w:rFonts w:cstheme="minorHAnsi"/>
                <w:b w:val="0"/>
                <w:color w:val="000000" w:themeColor="text1"/>
                <w:spacing w:val="4"/>
              </w:rPr>
              <w:t>Report of the Secretary-General</w:t>
            </w:r>
            <w:r w:rsidRPr="003B10C9">
              <w:rPr>
                <w:rStyle w:val="Strong"/>
                <w:rFonts w:cstheme="minorHAnsi"/>
                <w:b w:val="0"/>
                <w:color w:val="000000" w:themeColor="text1"/>
                <w:spacing w:val="4"/>
              </w:rPr>
              <w:t xml:space="preserve"> </w:t>
            </w:r>
            <w:r w:rsidR="00DA52DF" w:rsidRPr="003B10C9">
              <w:rPr>
                <w:rStyle w:val="Strong"/>
                <w:rFonts w:cstheme="minorHAnsi"/>
                <w:b w:val="0"/>
                <w:color w:val="000000" w:themeColor="text1"/>
                <w:spacing w:val="4"/>
              </w:rPr>
              <w:t>(</w:t>
            </w:r>
            <w:hyperlink r:id="rId36" w:history="1">
              <w:r w:rsidRPr="007A4899">
                <w:rPr>
                  <w:rStyle w:val="Hyperlink"/>
                  <w:rFonts w:cstheme="minorHAnsi"/>
                  <w:bCs/>
                  <w:spacing w:val="4"/>
                </w:rPr>
                <w:t>A/76/249</w:t>
              </w:r>
            </w:hyperlink>
            <w:r w:rsidRPr="003B10C9">
              <w:rPr>
                <w:rStyle w:val="Strong"/>
                <w:rFonts w:cstheme="minorHAnsi"/>
                <w:b w:val="0"/>
                <w:bCs w:val="0"/>
                <w:color w:val="000000" w:themeColor="text1"/>
                <w:spacing w:val="4"/>
              </w:rPr>
              <w:t>)</w:t>
            </w:r>
          </w:p>
          <w:p w14:paraId="7F61A49E" w14:textId="26A35BCB" w:rsidR="004A46AE" w:rsidRPr="007367B1" w:rsidRDefault="004A46AE" w:rsidP="004A6D4B">
            <w:pPr>
              <w:numPr>
                <w:ilvl w:val="0"/>
                <w:numId w:val="1"/>
              </w:numPr>
              <w:spacing w:after="60"/>
              <w:ind w:left="203" w:hanging="283"/>
              <w:rPr>
                <w:rFonts w:cstheme="minorHAnsi"/>
                <w:u w:val="single"/>
              </w:rPr>
            </w:pPr>
            <w:r w:rsidRPr="003B10C9">
              <w:rPr>
                <w:rStyle w:val="Strong"/>
                <w:rFonts w:cstheme="minorHAnsi"/>
                <w:b w:val="0"/>
                <w:color w:val="000000" w:themeColor="text1"/>
                <w:spacing w:val="4"/>
              </w:rPr>
              <w:t xml:space="preserve">Implementation and enhancement of international cooperation in the field of human rights, Report of the </w:t>
            </w:r>
            <w:r w:rsidR="00FB3663">
              <w:rPr>
                <w:rStyle w:val="Strong"/>
                <w:rFonts w:cstheme="minorHAnsi"/>
                <w:b w:val="0"/>
                <w:color w:val="000000" w:themeColor="text1"/>
                <w:spacing w:val="4"/>
              </w:rPr>
              <w:t xml:space="preserve">United Nations </w:t>
            </w:r>
            <w:r w:rsidRPr="003B10C9">
              <w:rPr>
                <w:rStyle w:val="Strong"/>
                <w:rFonts w:cstheme="minorHAnsi"/>
                <w:b w:val="0"/>
                <w:color w:val="000000" w:themeColor="text1"/>
                <w:spacing w:val="4"/>
              </w:rPr>
              <w:t>High Com</w:t>
            </w:r>
            <w:r w:rsidR="00404746" w:rsidRPr="003B10C9">
              <w:rPr>
                <w:rStyle w:val="Strong"/>
                <w:rFonts w:cstheme="minorHAnsi"/>
                <w:b w:val="0"/>
                <w:color w:val="000000" w:themeColor="text1"/>
                <w:spacing w:val="4"/>
              </w:rPr>
              <w:t>missioner for Human Rights</w:t>
            </w:r>
            <w:r w:rsidRPr="003B10C9">
              <w:rPr>
                <w:rStyle w:val="Strong"/>
                <w:rFonts w:cstheme="minorHAnsi"/>
                <w:color w:val="000000" w:themeColor="text1"/>
                <w:spacing w:val="4"/>
              </w:rPr>
              <w:t xml:space="preserve"> </w:t>
            </w:r>
            <w:r w:rsidRPr="003B10C9">
              <w:rPr>
                <w:rStyle w:val="Strong"/>
                <w:rFonts w:cstheme="minorHAnsi"/>
                <w:b w:val="0"/>
                <w:bCs w:val="0"/>
                <w:color w:val="4A4A4A"/>
                <w:spacing w:val="4"/>
              </w:rPr>
              <w:t>(</w:t>
            </w:r>
            <w:hyperlink r:id="rId37" w:tooltip="A/HRC/50/51" w:history="1">
              <w:r w:rsidRPr="007A4899">
                <w:rPr>
                  <w:rStyle w:val="Hyperlink"/>
                  <w:rFonts w:cstheme="minorHAnsi"/>
                  <w:bCs/>
                  <w:spacing w:val="4"/>
                </w:rPr>
                <w:t>A/HRC/50/51</w:t>
              </w:r>
            </w:hyperlink>
            <w:r w:rsidRPr="003B10C9">
              <w:rPr>
                <w:rStyle w:val="Strong"/>
                <w:rFonts w:cstheme="minorHAnsi"/>
                <w:b w:val="0"/>
                <w:bCs w:val="0"/>
                <w:color w:val="000000" w:themeColor="text1"/>
                <w:spacing w:val="4"/>
              </w:rPr>
              <w:t>)</w:t>
            </w:r>
          </w:p>
          <w:p w14:paraId="5FF5360F" w14:textId="77777777" w:rsidR="004A46AE" w:rsidRPr="007367B1" w:rsidRDefault="00876B9A" w:rsidP="004A6D4B">
            <w:pPr>
              <w:numPr>
                <w:ilvl w:val="0"/>
                <w:numId w:val="1"/>
              </w:numPr>
              <w:spacing w:after="60"/>
              <w:ind w:left="203" w:hanging="283"/>
              <w:rPr>
                <w:rStyle w:val="Hyperlink"/>
                <w:rFonts w:cstheme="minorHAnsi"/>
                <w:color w:val="auto"/>
              </w:rPr>
            </w:pPr>
            <w:hyperlink r:id="rId38" w:history="1">
              <w:r w:rsidR="004A46AE" w:rsidRPr="007367B1">
                <w:rPr>
                  <w:rStyle w:val="Hyperlink"/>
                  <w:rFonts w:cstheme="minorHAnsi"/>
                </w:rPr>
                <w:t>2015 Addis Ababa Action Agenda of the Third International Conference on Financing for Development</w:t>
              </w:r>
            </w:hyperlink>
            <w:r w:rsidR="004A46AE" w:rsidRPr="007367B1">
              <w:rPr>
                <w:rStyle w:val="Hyperlink"/>
                <w:rFonts w:cstheme="minorHAnsi"/>
              </w:rPr>
              <w:t xml:space="preserve">, </w:t>
            </w:r>
          </w:p>
          <w:p w14:paraId="5D27D69B" w14:textId="77777777" w:rsidR="004A46AE" w:rsidRPr="007367B1" w:rsidRDefault="00876B9A" w:rsidP="004A6D4B">
            <w:pPr>
              <w:spacing w:after="60"/>
              <w:ind w:left="203"/>
              <w:rPr>
                <w:rStyle w:val="Hyperlink"/>
                <w:rFonts w:cstheme="minorHAnsi"/>
                <w:color w:val="auto"/>
              </w:rPr>
            </w:pPr>
            <w:hyperlink r:id="rId39" w:history="1">
              <w:r w:rsidR="004A46AE" w:rsidRPr="007367B1">
                <w:rPr>
                  <w:rStyle w:val="Hyperlink"/>
                  <w:rFonts w:cstheme="minorHAnsi"/>
                </w:rPr>
                <w:t>https://sustainabledevelopment.un.org/frameworks/addisababaactionagenda</w:t>
              </w:r>
            </w:hyperlink>
          </w:p>
          <w:p w14:paraId="5C60ED7F" w14:textId="77777777" w:rsidR="004A46AE" w:rsidRPr="007367B1" w:rsidRDefault="004A46AE" w:rsidP="004A6D4B">
            <w:pPr>
              <w:numPr>
                <w:ilvl w:val="0"/>
                <w:numId w:val="1"/>
              </w:numPr>
              <w:spacing w:after="60"/>
              <w:ind w:left="203" w:hanging="283"/>
              <w:rPr>
                <w:rFonts w:cstheme="minorHAnsi"/>
                <w:color w:val="0070C0"/>
                <w:u w:val="single"/>
              </w:rPr>
            </w:pPr>
            <w:r w:rsidRPr="007367B1">
              <w:rPr>
                <w:rFonts w:cstheme="minorHAnsi"/>
              </w:rPr>
              <w:t xml:space="preserve">Transforming our world: 2030 Agenda for Sustainable Development (General Assembly resolution </w:t>
            </w:r>
            <w:hyperlink r:id="rId40" w:history="1">
              <w:r w:rsidRPr="007367B1">
                <w:rPr>
                  <w:rStyle w:val="Hyperlink"/>
                  <w:rFonts w:cstheme="minorHAnsi"/>
                </w:rPr>
                <w:t>70/1</w:t>
              </w:r>
            </w:hyperlink>
            <w:r w:rsidRPr="007367B1">
              <w:rPr>
                <w:rFonts w:cstheme="minorHAnsi"/>
              </w:rPr>
              <w:t xml:space="preserve"> of 25 September 2015)</w:t>
            </w:r>
          </w:p>
          <w:p w14:paraId="4F1412BB" w14:textId="459CBCE9" w:rsidR="004A46AE" w:rsidRPr="00404746" w:rsidRDefault="00876B9A" w:rsidP="004A6D4B">
            <w:pPr>
              <w:numPr>
                <w:ilvl w:val="0"/>
                <w:numId w:val="1"/>
              </w:numPr>
              <w:spacing w:after="60"/>
              <w:ind w:left="203" w:hanging="283"/>
              <w:rPr>
                <w:rStyle w:val="Hyperlink"/>
                <w:rFonts w:cstheme="minorHAnsi"/>
                <w:color w:val="auto"/>
              </w:rPr>
            </w:pPr>
            <w:hyperlink r:id="rId41" w:history="1">
              <w:r w:rsidR="004A46AE" w:rsidRPr="00632AD9">
                <w:rPr>
                  <w:rStyle w:val="Hyperlink"/>
                  <w:rFonts w:cstheme="minorHAnsi"/>
                </w:rPr>
                <w:t>The Paris Agreement</w:t>
              </w:r>
            </w:hyperlink>
            <w:hyperlink w:history="1"/>
          </w:p>
          <w:p w14:paraId="23D26924" w14:textId="367E4A6F" w:rsidR="00404746" w:rsidRPr="0097556F" w:rsidRDefault="00404746" w:rsidP="004A6D4B">
            <w:pPr>
              <w:numPr>
                <w:ilvl w:val="0"/>
                <w:numId w:val="1"/>
              </w:numPr>
              <w:spacing w:after="60"/>
              <w:ind w:left="203" w:hanging="283"/>
              <w:rPr>
                <w:rStyle w:val="Hyperlink"/>
                <w:rFonts w:cstheme="minorHAnsi"/>
                <w:color w:val="auto"/>
              </w:rPr>
            </w:pPr>
            <w:r>
              <w:rPr>
                <w:rFonts w:cstheme="minorHAnsi"/>
              </w:rPr>
              <w:t>The Sendai Framework on Disaster Risk Reduction</w:t>
            </w:r>
            <w:r w:rsidR="00632AD9">
              <w:rPr>
                <w:rFonts w:cstheme="minorHAnsi"/>
              </w:rPr>
              <w:t xml:space="preserve"> (General Assembly resolution </w:t>
            </w:r>
            <w:hyperlink r:id="rId42" w:history="1">
              <w:r w:rsidR="00632AD9" w:rsidRPr="00632AD9">
                <w:rPr>
                  <w:rStyle w:val="Hyperlink"/>
                  <w:rFonts w:cstheme="minorHAnsi"/>
                </w:rPr>
                <w:t>69/283</w:t>
              </w:r>
            </w:hyperlink>
            <w:r w:rsidR="00632AD9">
              <w:rPr>
                <w:rFonts w:cstheme="minorHAnsi"/>
              </w:rPr>
              <w:t xml:space="preserve"> of 3 June 2015)</w:t>
            </w:r>
          </w:p>
          <w:p w14:paraId="0D83FE47" w14:textId="6CEA924E" w:rsidR="0097556F" w:rsidRPr="007367B1" w:rsidRDefault="0097556F" w:rsidP="004A6D4B">
            <w:pPr>
              <w:spacing w:after="60"/>
              <w:ind w:left="203"/>
              <w:jc w:val="both"/>
              <w:rPr>
                <w:rFonts w:cstheme="minorHAnsi"/>
                <w:u w:val="single"/>
              </w:rPr>
            </w:pPr>
          </w:p>
        </w:tc>
      </w:tr>
    </w:tbl>
    <w:p w14:paraId="5B003B67" w14:textId="73CA14D7" w:rsidR="00D40DA4" w:rsidRDefault="00D40DA4" w:rsidP="004A6D4B">
      <w:pPr>
        <w:autoSpaceDE w:val="0"/>
        <w:autoSpaceDN w:val="0"/>
        <w:spacing w:before="100" w:beforeAutospacing="1" w:after="100" w:afterAutospacing="1" w:line="240" w:lineRule="auto"/>
      </w:pPr>
    </w:p>
    <w:sectPr w:rsidR="00D40DA4" w:rsidSect="005745B0">
      <w:footerReference w:type="default" r:id="rId43"/>
      <w:pgSz w:w="11906" w:h="16838"/>
      <w:pgMar w:top="1440" w:right="1440" w:bottom="709"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D18B" w14:textId="77777777" w:rsidR="00F07932" w:rsidRDefault="00F07932" w:rsidP="004A46AE">
      <w:pPr>
        <w:spacing w:after="0" w:line="240" w:lineRule="auto"/>
      </w:pPr>
      <w:r>
        <w:separator/>
      </w:r>
    </w:p>
  </w:endnote>
  <w:endnote w:type="continuationSeparator" w:id="0">
    <w:p w14:paraId="34E0EC10" w14:textId="77777777" w:rsidR="00F07932" w:rsidRDefault="00F07932" w:rsidP="004A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403196"/>
      <w:docPartObj>
        <w:docPartGallery w:val="Page Numbers (Bottom of Page)"/>
        <w:docPartUnique/>
      </w:docPartObj>
    </w:sdtPr>
    <w:sdtEndPr>
      <w:rPr>
        <w:noProof/>
      </w:rPr>
    </w:sdtEndPr>
    <w:sdtContent>
      <w:p w14:paraId="222AF4DC" w14:textId="4AEB33E8" w:rsidR="005745B0" w:rsidRDefault="005745B0">
        <w:pPr>
          <w:pStyle w:val="Footer"/>
          <w:jc w:val="center"/>
        </w:pPr>
        <w:r>
          <w:fldChar w:fldCharType="begin"/>
        </w:r>
        <w:r>
          <w:instrText xml:space="preserve"> PAGE   \* MERGEFORMAT </w:instrText>
        </w:r>
        <w:r>
          <w:fldChar w:fldCharType="separate"/>
        </w:r>
        <w:r w:rsidR="007F1856">
          <w:rPr>
            <w:noProof/>
          </w:rPr>
          <w:t>1</w:t>
        </w:r>
        <w:r>
          <w:rPr>
            <w:noProof/>
          </w:rPr>
          <w:fldChar w:fldCharType="end"/>
        </w:r>
      </w:p>
    </w:sdtContent>
  </w:sdt>
  <w:p w14:paraId="76A83D20" w14:textId="77777777" w:rsidR="005745B0" w:rsidRDefault="0057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0CCE" w14:textId="77777777" w:rsidR="00F07932" w:rsidRDefault="00F07932" w:rsidP="004A46AE">
      <w:pPr>
        <w:spacing w:after="0" w:line="240" w:lineRule="auto"/>
      </w:pPr>
      <w:r>
        <w:separator/>
      </w:r>
    </w:p>
  </w:footnote>
  <w:footnote w:type="continuationSeparator" w:id="0">
    <w:p w14:paraId="6CBFFE61" w14:textId="77777777" w:rsidR="00F07932" w:rsidRDefault="00F07932" w:rsidP="004A46AE">
      <w:pPr>
        <w:spacing w:after="0" w:line="240" w:lineRule="auto"/>
      </w:pPr>
      <w:r>
        <w:continuationSeparator/>
      </w:r>
    </w:p>
  </w:footnote>
  <w:footnote w:id="1">
    <w:p w14:paraId="1FEA6B28" w14:textId="0E281982" w:rsidR="001E75C7" w:rsidRDefault="006F3E62" w:rsidP="006F3E62">
      <w:pPr>
        <w:pStyle w:val="FootnoteText"/>
      </w:pPr>
      <w:r>
        <w:rPr>
          <w:rStyle w:val="FootnoteReference"/>
        </w:rPr>
        <w:footnoteRef/>
      </w:r>
      <w:r w:rsidRPr="005B01A0">
        <w:t xml:space="preserve"> Available at </w:t>
      </w:r>
      <w:hyperlink r:id="rId1" w:history="1">
        <w:r w:rsidR="001E75C7" w:rsidRPr="00F71F10">
          <w:rPr>
            <w:rStyle w:val="Hyperlink"/>
          </w:rPr>
          <w:t>https://www.ohchr.org/en/instruments-mechanisms/instruments/declaration-right-development</w:t>
        </w:r>
      </w:hyperlink>
    </w:p>
    <w:p w14:paraId="478B85F1" w14:textId="25FA55D9" w:rsidR="006F3E62" w:rsidRPr="005B01A0" w:rsidRDefault="006F3E62" w:rsidP="006F3E62">
      <w:pPr>
        <w:pStyle w:val="FootnoteText"/>
      </w:pPr>
    </w:p>
  </w:footnote>
  <w:footnote w:id="2">
    <w:p w14:paraId="44002611" w14:textId="0166DA80" w:rsidR="00096BC3" w:rsidRDefault="00096BC3" w:rsidP="00096BC3">
      <w:pPr>
        <w:pStyle w:val="CommentText"/>
      </w:pPr>
      <w:r>
        <w:rPr>
          <w:rStyle w:val="FootnoteReference"/>
        </w:rPr>
        <w:footnoteRef/>
      </w:r>
      <w:r>
        <w:t xml:space="preserve"> Frequently Asked Questions on the Right to Development, </w:t>
      </w:r>
      <w:hyperlink r:id="rId2" w:history="1">
        <w:r>
          <w:rPr>
            <w:rStyle w:val="Hyperlink"/>
          </w:rPr>
          <w:t>https://www.ohchr.org/en/publications/fact-sheets/fact-sheet-no-37-frequently-asked-questions-right-development</w:t>
        </w:r>
      </w:hyperlink>
      <w:r>
        <w:t>, page 4.</w:t>
      </w:r>
    </w:p>
    <w:p w14:paraId="47871BC5" w14:textId="50C09BE7" w:rsidR="00096BC3" w:rsidRDefault="00096B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50B"/>
    <w:multiLevelType w:val="hybridMultilevel"/>
    <w:tmpl w:val="6EFA0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7F66CA"/>
    <w:multiLevelType w:val="hybridMultilevel"/>
    <w:tmpl w:val="2B94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C4E5F"/>
    <w:multiLevelType w:val="hybridMultilevel"/>
    <w:tmpl w:val="09F66864"/>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964E89"/>
    <w:multiLevelType w:val="hybridMultilevel"/>
    <w:tmpl w:val="4F9A3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AE"/>
    <w:rsid w:val="000006B6"/>
    <w:rsid w:val="00007BB3"/>
    <w:rsid w:val="00023DD4"/>
    <w:rsid w:val="00044538"/>
    <w:rsid w:val="000672A4"/>
    <w:rsid w:val="00082F68"/>
    <w:rsid w:val="00083C8D"/>
    <w:rsid w:val="0008541A"/>
    <w:rsid w:val="00096BC3"/>
    <w:rsid w:val="000A118F"/>
    <w:rsid w:val="000B6DC0"/>
    <w:rsid w:val="000D3655"/>
    <w:rsid w:val="000E7998"/>
    <w:rsid w:val="000F64DE"/>
    <w:rsid w:val="000F69A3"/>
    <w:rsid w:val="0010032A"/>
    <w:rsid w:val="001101BB"/>
    <w:rsid w:val="00123CDF"/>
    <w:rsid w:val="001325A4"/>
    <w:rsid w:val="00135C7C"/>
    <w:rsid w:val="00140EB3"/>
    <w:rsid w:val="001448F5"/>
    <w:rsid w:val="00146D32"/>
    <w:rsid w:val="00152E3B"/>
    <w:rsid w:val="00164A20"/>
    <w:rsid w:val="00167D9D"/>
    <w:rsid w:val="001820F0"/>
    <w:rsid w:val="00183A57"/>
    <w:rsid w:val="00194006"/>
    <w:rsid w:val="00195571"/>
    <w:rsid w:val="001A5179"/>
    <w:rsid w:val="001A5CBB"/>
    <w:rsid w:val="001C61D1"/>
    <w:rsid w:val="001D366C"/>
    <w:rsid w:val="001D53DB"/>
    <w:rsid w:val="001E75C7"/>
    <w:rsid w:val="001F14FB"/>
    <w:rsid w:val="001F161F"/>
    <w:rsid w:val="001F4DAA"/>
    <w:rsid w:val="001F69A5"/>
    <w:rsid w:val="00214DB0"/>
    <w:rsid w:val="002247D1"/>
    <w:rsid w:val="00242E56"/>
    <w:rsid w:val="0024758A"/>
    <w:rsid w:val="00256B7A"/>
    <w:rsid w:val="00265A64"/>
    <w:rsid w:val="00267382"/>
    <w:rsid w:val="00270507"/>
    <w:rsid w:val="00282E77"/>
    <w:rsid w:val="0029589F"/>
    <w:rsid w:val="002A45D4"/>
    <w:rsid w:val="002A463F"/>
    <w:rsid w:val="002A73C1"/>
    <w:rsid w:val="002B0F16"/>
    <w:rsid w:val="002C5338"/>
    <w:rsid w:val="002D6131"/>
    <w:rsid w:val="002F3A81"/>
    <w:rsid w:val="003046F1"/>
    <w:rsid w:val="00312BC2"/>
    <w:rsid w:val="00314AA8"/>
    <w:rsid w:val="00361C1C"/>
    <w:rsid w:val="00386A33"/>
    <w:rsid w:val="003A71D6"/>
    <w:rsid w:val="003B10C9"/>
    <w:rsid w:val="003D424E"/>
    <w:rsid w:val="003E3D88"/>
    <w:rsid w:val="004017D7"/>
    <w:rsid w:val="00404746"/>
    <w:rsid w:val="00406454"/>
    <w:rsid w:val="004145C8"/>
    <w:rsid w:val="00425BA7"/>
    <w:rsid w:val="0043047F"/>
    <w:rsid w:val="004318B5"/>
    <w:rsid w:val="004379CD"/>
    <w:rsid w:val="00454963"/>
    <w:rsid w:val="00464E91"/>
    <w:rsid w:val="0046513E"/>
    <w:rsid w:val="00482F85"/>
    <w:rsid w:val="00491083"/>
    <w:rsid w:val="00495704"/>
    <w:rsid w:val="004A33A9"/>
    <w:rsid w:val="004A4346"/>
    <w:rsid w:val="004A46AE"/>
    <w:rsid w:val="004A6D4B"/>
    <w:rsid w:val="004A6F24"/>
    <w:rsid w:val="004B15C1"/>
    <w:rsid w:val="004C145D"/>
    <w:rsid w:val="004C248B"/>
    <w:rsid w:val="004D6B67"/>
    <w:rsid w:val="004E48A7"/>
    <w:rsid w:val="005213E1"/>
    <w:rsid w:val="00535EE3"/>
    <w:rsid w:val="00537F67"/>
    <w:rsid w:val="00550961"/>
    <w:rsid w:val="00561D60"/>
    <w:rsid w:val="00562457"/>
    <w:rsid w:val="005652C8"/>
    <w:rsid w:val="005745B0"/>
    <w:rsid w:val="005754E7"/>
    <w:rsid w:val="005773C7"/>
    <w:rsid w:val="00580F48"/>
    <w:rsid w:val="00582693"/>
    <w:rsid w:val="00583CCE"/>
    <w:rsid w:val="005925DB"/>
    <w:rsid w:val="005A1597"/>
    <w:rsid w:val="005A5953"/>
    <w:rsid w:val="005B2371"/>
    <w:rsid w:val="005B5E73"/>
    <w:rsid w:val="005B6D3C"/>
    <w:rsid w:val="005F1DAF"/>
    <w:rsid w:val="0060183A"/>
    <w:rsid w:val="00604D76"/>
    <w:rsid w:val="00606542"/>
    <w:rsid w:val="00620BA9"/>
    <w:rsid w:val="0062449E"/>
    <w:rsid w:val="00632AD9"/>
    <w:rsid w:val="00635EBE"/>
    <w:rsid w:val="0064795B"/>
    <w:rsid w:val="0065713C"/>
    <w:rsid w:val="00691135"/>
    <w:rsid w:val="006A3B96"/>
    <w:rsid w:val="006B1E1B"/>
    <w:rsid w:val="006B4495"/>
    <w:rsid w:val="006C37F4"/>
    <w:rsid w:val="006C3B7E"/>
    <w:rsid w:val="006C6EC6"/>
    <w:rsid w:val="006E05CB"/>
    <w:rsid w:val="006E6279"/>
    <w:rsid w:val="006F3E62"/>
    <w:rsid w:val="0071053A"/>
    <w:rsid w:val="00712230"/>
    <w:rsid w:val="007155BA"/>
    <w:rsid w:val="007206BA"/>
    <w:rsid w:val="00723B11"/>
    <w:rsid w:val="00727004"/>
    <w:rsid w:val="00755737"/>
    <w:rsid w:val="00756EBD"/>
    <w:rsid w:val="00774216"/>
    <w:rsid w:val="0079270B"/>
    <w:rsid w:val="007A0171"/>
    <w:rsid w:val="007A4899"/>
    <w:rsid w:val="007B097A"/>
    <w:rsid w:val="007C462A"/>
    <w:rsid w:val="007E4844"/>
    <w:rsid w:val="007F006B"/>
    <w:rsid w:val="007F1856"/>
    <w:rsid w:val="007F61F5"/>
    <w:rsid w:val="00803F58"/>
    <w:rsid w:val="0080539A"/>
    <w:rsid w:val="008074FB"/>
    <w:rsid w:val="008214D2"/>
    <w:rsid w:val="008338E1"/>
    <w:rsid w:val="0083742D"/>
    <w:rsid w:val="00837B39"/>
    <w:rsid w:val="00852906"/>
    <w:rsid w:val="00876B9A"/>
    <w:rsid w:val="0088371C"/>
    <w:rsid w:val="008917DB"/>
    <w:rsid w:val="008B1330"/>
    <w:rsid w:val="008C25E5"/>
    <w:rsid w:val="008D462E"/>
    <w:rsid w:val="008D7A35"/>
    <w:rsid w:val="008F5022"/>
    <w:rsid w:val="0090115B"/>
    <w:rsid w:val="009077D9"/>
    <w:rsid w:val="00912415"/>
    <w:rsid w:val="00920849"/>
    <w:rsid w:val="0092489F"/>
    <w:rsid w:val="00930E46"/>
    <w:rsid w:val="0093101E"/>
    <w:rsid w:val="00942555"/>
    <w:rsid w:val="00944AE1"/>
    <w:rsid w:val="00945EAD"/>
    <w:rsid w:val="00946D2C"/>
    <w:rsid w:val="009471FD"/>
    <w:rsid w:val="009475B5"/>
    <w:rsid w:val="0095513A"/>
    <w:rsid w:val="009622E1"/>
    <w:rsid w:val="0097556F"/>
    <w:rsid w:val="00990D9D"/>
    <w:rsid w:val="00994039"/>
    <w:rsid w:val="00994503"/>
    <w:rsid w:val="00997672"/>
    <w:rsid w:val="009A7A19"/>
    <w:rsid w:val="009B682C"/>
    <w:rsid w:val="009C5A7C"/>
    <w:rsid w:val="009F489E"/>
    <w:rsid w:val="00A00A74"/>
    <w:rsid w:val="00A17E00"/>
    <w:rsid w:val="00A218E9"/>
    <w:rsid w:val="00A3005C"/>
    <w:rsid w:val="00A30358"/>
    <w:rsid w:val="00A57F8D"/>
    <w:rsid w:val="00A60203"/>
    <w:rsid w:val="00A71E12"/>
    <w:rsid w:val="00A740C9"/>
    <w:rsid w:val="00A74BCE"/>
    <w:rsid w:val="00A8604B"/>
    <w:rsid w:val="00A90798"/>
    <w:rsid w:val="00AA0A29"/>
    <w:rsid w:val="00AA45AA"/>
    <w:rsid w:val="00AB3F46"/>
    <w:rsid w:val="00AC778D"/>
    <w:rsid w:val="00AD2919"/>
    <w:rsid w:val="00AD335C"/>
    <w:rsid w:val="00AD4E03"/>
    <w:rsid w:val="00AD68AC"/>
    <w:rsid w:val="00AE3F27"/>
    <w:rsid w:val="00AE60BD"/>
    <w:rsid w:val="00AF0574"/>
    <w:rsid w:val="00B01FB9"/>
    <w:rsid w:val="00B15014"/>
    <w:rsid w:val="00B4337C"/>
    <w:rsid w:val="00B47044"/>
    <w:rsid w:val="00B54CE6"/>
    <w:rsid w:val="00B7435B"/>
    <w:rsid w:val="00B81CF2"/>
    <w:rsid w:val="00B82AB5"/>
    <w:rsid w:val="00BA392E"/>
    <w:rsid w:val="00BB5245"/>
    <w:rsid w:val="00BE3257"/>
    <w:rsid w:val="00BE35F5"/>
    <w:rsid w:val="00BE7A23"/>
    <w:rsid w:val="00BF027D"/>
    <w:rsid w:val="00BF61EA"/>
    <w:rsid w:val="00C31F96"/>
    <w:rsid w:val="00C331B6"/>
    <w:rsid w:val="00C60761"/>
    <w:rsid w:val="00C612D3"/>
    <w:rsid w:val="00C65C3B"/>
    <w:rsid w:val="00C735FE"/>
    <w:rsid w:val="00C77496"/>
    <w:rsid w:val="00C92303"/>
    <w:rsid w:val="00CA6D11"/>
    <w:rsid w:val="00D07553"/>
    <w:rsid w:val="00D13E7E"/>
    <w:rsid w:val="00D31443"/>
    <w:rsid w:val="00D3640D"/>
    <w:rsid w:val="00D40DA4"/>
    <w:rsid w:val="00D44108"/>
    <w:rsid w:val="00D5244A"/>
    <w:rsid w:val="00D54D9D"/>
    <w:rsid w:val="00D64D72"/>
    <w:rsid w:val="00D70D9E"/>
    <w:rsid w:val="00D7376C"/>
    <w:rsid w:val="00D7478F"/>
    <w:rsid w:val="00D75E64"/>
    <w:rsid w:val="00D815BD"/>
    <w:rsid w:val="00D82D86"/>
    <w:rsid w:val="00D9524C"/>
    <w:rsid w:val="00D967FF"/>
    <w:rsid w:val="00DA52DF"/>
    <w:rsid w:val="00DA5895"/>
    <w:rsid w:val="00DB3D78"/>
    <w:rsid w:val="00DB4D4F"/>
    <w:rsid w:val="00DB7A70"/>
    <w:rsid w:val="00DC6C91"/>
    <w:rsid w:val="00DD1AA3"/>
    <w:rsid w:val="00DE1D55"/>
    <w:rsid w:val="00DF1371"/>
    <w:rsid w:val="00E00821"/>
    <w:rsid w:val="00E30A7E"/>
    <w:rsid w:val="00E31539"/>
    <w:rsid w:val="00E405AF"/>
    <w:rsid w:val="00E50EF4"/>
    <w:rsid w:val="00E621D9"/>
    <w:rsid w:val="00E65889"/>
    <w:rsid w:val="00E74C32"/>
    <w:rsid w:val="00E8451A"/>
    <w:rsid w:val="00E85612"/>
    <w:rsid w:val="00E9041E"/>
    <w:rsid w:val="00E95E22"/>
    <w:rsid w:val="00E97D39"/>
    <w:rsid w:val="00EA47E9"/>
    <w:rsid w:val="00EB4AE8"/>
    <w:rsid w:val="00ED7997"/>
    <w:rsid w:val="00EE682A"/>
    <w:rsid w:val="00EE6ACE"/>
    <w:rsid w:val="00EF24BE"/>
    <w:rsid w:val="00EF77BC"/>
    <w:rsid w:val="00F02528"/>
    <w:rsid w:val="00F03EA4"/>
    <w:rsid w:val="00F07932"/>
    <w:rsid w:val="00F225AD"/>
    <w:rsid w:val="00F35A88"/>
    <w:rsid w:val="00FB3663"/>
    <w:rsid w:val="00FB3B82"/>
    <w:rsid w:val="00FB5ED7"/>
    <w:rsid w:val="00FF0441"/>
    <w:rsid w:val="00FF4E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48101"/>
  <w15:chartTrackingRefBased/>
  <w15:docId w15:val="{9EB81E9A-226F-418D-BC29-795C27A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A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6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6AE"/>
    <w:rPr>
      <w:color w:val="0000FF"/>
      <w:u w:val="single"/>
    </w:rPr>
  </w:style>
  <w:style w:type="table" w:styleId="TableGrid">
    <w:name w:val="Table Grid"/>
    <w:basedOn w:val="TableNormal"/>
    <w:uiPriority w:val="59"/>
    <w:rsid w:val="004A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L"/>
    <w:basedOn w:val="Normal"/>
    <w:link w:val="ListParagraphChar"/>
    <w:uiPriority w:val="34"/>
    <w:qFormat/>
    <w:rsid w:val="004A46AE"/>
    <w:pPr>
      <w:spacing w:after="200" w:line="276" w:lineRule="auto"/>
      <w:ind w:left="720"/>
      <w:contextualSpacing/>
    </w:pPr>
    <w:rPr>
      <w:rFonts w:eastAsiaTheme="minorHAnsi"/>
      <w:lang w:eastAsia="en-US"/>
    </w:r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nhideWhenUsed/>
    <w:qFormat/>
    <w:rsid w:val="004A46AE"/>
    <w:pPr>
      <w:spacing w:after="0" w:line="240" w:lineRule="auto"/>
    </w:pPr>
    <w:rPr>
      <w:rFonts w:eastAsiaTheme="minorHAnsi"/>
      <w:sz w:val="20"/>
      <w:szCs w:val="20"/>
      <w:lang w:eastAsia="en-US"/>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rsid w:val="004A46AE"/>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4A46A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uiPriority w:val="99"/>
    <w:rsid w:val="004A46AE"/>
    <w:pPr>
      <w:spacing w:line="240" w:lineRule="exact"/>
      <w:jc w:val="both"/>
    </w:pPr>
    <w:rPr>
      <w:rFonts w:eastAsiaTheme="minorHAnsi"/>
      <w:vertAlign w:val="superscript"/>
      <w:lang w:eastAsia="en-US"/>
    </w:rPr>
  </w:style>
  <w:style w:type="character" w:styleId="Strong">
    <w:name w:val="Strong"/>
    <w:uiPriority w:val="22"/>
    <w:qFormat/>
    <w:rsid w:val="004A46AE"/>
    <w:rPr>
      <w:b/>
      <w:bC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34"/>
    <w:qFormat/>
    <w:locked/>
    <w:rsid w:val="004A46AE"/>
  </w:style>
  <w:style w:type="character" w:styleId="CommentReference">
    <w:name w:val="annotation reference"/>
    <w:basedOn w:val="DefaultParagraphFont"/>
    <w:uiPriority w:val="99"/>
    <w:semiHidden/>
    <w:unhideWhenUsed/>
    <w:rsid w:val="004A46AE"/>
    <w:rPr>
      <w:sz w:val="16"/>
      <w:szCs w:val="16"/>
    </w:rPr>
  </w:style>
  <w:style w:type="paragraph" w:styleId="CommentText">
    <w:name w:val="annotation text"/>
    <w:basedOn w:val="Normal"/>
    <w:link w:val="CommentTextChar"/>
    <w:uiPriority w:val="99"/>
    <w:unhideWhenUsed/>
    <w:rsid w:val="004A46AE"/>
    <w:pPr>
      <w:spacing w:line="240" w:lineRule="auto"/>
    </w:pPr>
    <w:rPr>
      <w:sz w:val="20"/>
      <w:szCs w:val="20"/>
    </w:rPr>
  </w:style>
  <w:style w:type="character" w:customStyle="1" w:styleId="CommentTextChar">
    <w:name w:val="Comment Text Char"/>
    <w:basedOn w:val="DefaultParagraphFont"/>
    <w:link w:val="CommentText"/>
    <w:uiPriority w:val="99"/>
    <w:rsid w:val="004A46AE"/>
    <w:rPr>
      <w:rFonts w:eastAsiaTheme="minorEastAsia"/>
      <w:sz w:val="20"/>
      <w:szCs w:val="20"/>
      <w:lang w:eastAsia="zh-CN"/>
    </w:rPr>
  </w:style>
  <w:style w:type="paragraph" w:styleId="BalloonText">
    <w:name w:val="Balloon Text"/>
    <w:basedOn w:val="Normal"/>
    <w:link w:val="BalloonTextChar"/>
    <w:uiPriority w:val="99"/>
    <w:semiHidden/>
    <w:unhideWhenUsed/>
    <w:rsid w:val="004A4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6AE"/>
    <w:rPr>
      <w:rFonts w:ascii="Segoe UI" w:eastAsiaTheme="minorEastAsia"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AD4E03"/>
    <w:rPr>
      <w:b/>
      <w:bCs/>
    </w:rPr>
  </w:style>
  <w:style w:type="character" w:customStyle="1" w:styleId="CommentSubjectChar">
    <w:name w:val="Comment Subject Char"/>
    <w:basedOn w:val="CommentTextChar"/>
    <w:link w:val="CommentSubject"/>
    <w:uiPriority w:val="99"/>
    <w:semiHidden/>
    <w:rsid w:val="00AD4E03"/>
    <w:rPr>
      <w:rFonts w:eastAsiaTheme="minorEastAsia"/>
      <w:b/>
      <w:bCs/>
      <w:sz w:val="20"/>
      <w:szCs w:val="20"/>
      <w:lang w:eastAsia="zh-CN"/>
    </w:rPr>
  </w:style>
  <w:style w:type="paragraph" w:styleId="PlainText">
    <w:name w:val="Plain Text"/>
    <w:basedOn w:val="Normal"/>
    <w:link w:val="PlainTextChar"/>
    <w:uiPriority w:val="99"/>
    <w:unhideWhenUsed/>
    <w:rsid w:val="00EE682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E682A"/>
    <w:rPr>
      <w:rFonts w:ascii="Calibri" w:hAnsi="Calibri"/>
      <w:szCs w:val="21"/>
    </w:rPr>
  </w:style>
  <w:style w:type="character" w:styleId="FollowedHyperlink">
    <w:name w:val="FollowedHyperlink"/>
    <w:basedOn w:val="DefaultParagraphFont"/>
    <w:uiPriority w:val="99"/>
    <w:semiHidden/>
    <w:unhideWhenUsed/>
    <w:rsid w:val="001E75C7"/>
    <w:rPr>
      <w:color w:val="954F72" w:themeColor="followedHyperlink"/>
      <w:u w:val="single"/>
    </w:rPr>
  </w:style>
  <w:style w:type="character" w:customStyle="1" w:styleId="UnresolvedMention1">
    <w:name w:val="Unresolved Mention1"/>
    <w:basedOn w:val="DefaultParagraphFont"/>
    <w:uiPriority w:val="99"/>
    <w:semiHidden/>
    <w:unhideWhenUsed/>
    <w:rsid w:val="001E75C7"/>
    <w:rPr>
      <w:color w:val="605E5C"/>
      <w:shd w:val="clear" w:color="auto" w:fill="E1DFDD"/>
    </w:rPr>
  </w:style>
  <w:style w:type="paragraph" w:styleId="Header">
    <w:name w:val="header"/>
    <w:basedOn w:val="Normal"/>
    <w:link w:val="HeaderChar"/>
    <w:uiPriority w:val="99"/>
    <w:unhideWhenUsed/>
    <w:rsid w:val="0057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B0"/>
    <w:rPr>
      <w:rFonts w:eastAsiaTheme="minorEastAsia"/>
      <w:lang w:eastAsia="zh-CN"/>
    </w:rPr>
  </w:style>
  <w:style w:type="paragraph" w:styleId="Footer">
    <w:name w:val="footer"/>
    <w:basedOn w:val="Normal"/>
    <w:link w:val="FooterChar"/>
    <w:uiPriority w:val="99"/>
    <w:unhideWhenUsed/>
    <w:rsid w:val="00574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B0"/>
    <w:rPr>
      <w:rFonts w:eastAsiaTheme="minorEastAsia"/>
      <w:lang w:eastAsia="zh-CN"/>
    </w:rPr>
  </w:style>
  <w:style w:type="character" w:customStyle="1" w:styleId="UnresolvedMention2">
    <w:name w:val="Unresolved Mention2"/>
    <w:basedOn w:val="DefaultParagraphFont"/>
    <w:uiPriority w:val="99"/>
    <w:semiHidden/>
    <w:unhideWhenUsed/>
    <w:rsid w:val="002247D1"/>
    <w:rPr>
      <w:color w:val="605E5C"/>
      <w:shd w:val="clear" w:color="auto" w:fill="E1DFDD"/>
    </w:rPr>
  </w:style>
  <w:style w:type="character" w:customStyle="1" w:styleId="UnresolvedMention3">
    <w:name w:val="Unresolved Mention3"/>
    <w:basedOn w:val="DefaultParagraphFont"/>
    <w:uiPriority w:val="99"/>
    <w:semiHidden/>
    <w:unhideWhenUsed/>
    <w:rsid w:val="00123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41661">
      <w:bodyDiv w:val="1"/>
      <w:marLeft w:val="0"/>
      <w:marRight w:val="0"/>
      <w:marTop w:val="0"/>
      <w:marBottom w:val="0"/>
      <w:divBdr>
        <w:top w:val="none" w:sz="0" w:space="0" w:color="auto"/>
        <w:left w:val="none" w:sz="0" w:space="0" w:color="auto"/>
        <w:bottom w:val="none" w:sz="0" w:space="0" w:color="auto"/>
        <w:right w:val="none" w:sz="0" w:space="0" w:color="auto"/>
      </w:divBdr>
    </w:div>
    <w:div w:id="15807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HRBodies/HRC/Pages/Accessibility.aspx" TargetMode="External"/><Relationship Id="rId18" Type="http://schemas.openxmlformats.org/officeDocument/2006/relationships/hyperlink" Target="https://www.un.org/en/content/common-agenda-report/summary.shtml" TargetMode="External"/><Relationship Id="rId26" Type="http://schemas.openxmlformats.org/officeDocument/2006/relationships/hyperlink" Target="http://undocs.org/A/HRC/42/35/Corr.1" TargetMode="External"/><Relationship Id="rId39" Type="http://schemas.openxmlformats.org/officeDocument/2006/relationships/hyperlink" Target="https://sustainabledevelopment.un.org/frameworks/addisababaactionagenda" TargetMode="External"/><Relationship Id="rId21" Type="http://schemas.openxmlformats.org/officeDocument/2006/relationships/hyperlink" Target="https://undocs.org/A/HRC/45/21" TargetMode="External"/><Relationship Id="rId34" Type="http://schemas.openxmlformats.org/officeDocument/2006/relationships/hyperlink" Target="http://undocs.org/A/HRC/51/37" TargetMode="External"/><Relationship Id="rId42" Type="http://schemas.openxmlformats.org/officeDocument/2006/relationships/hyperlink" Target="http://undocs.org/A/RES/69/2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hchr.org/EN/ProfessionalInterest/Pages/Vienna.aspx" TargetMode="External"/><Relationship Id="rId29" Type="http://schemas.openxmlformats.org/officeDocument/2006/relationships/hyperlink" Target="https://undocs.org/A/HRC/5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HRC%2FRES%2F42%2F23&amp;Language=E&amp;DeviceType=Desktop&amp;LangRequested=False" TargetMode="External"/><Relationship Id="rId24" Type="http://schemas.openxmlformats.org/officeDocument/2006/relationships/hyperlink" Target="http://undocs.org/A/HRC/39/56" TargetMode="External"/><Relationship Id="rId32" Type="http://schemas.openxmlformats.org/officeDocument/2006/relationships/hyperlink" Target="http://undocs.org/A/HRC/51/36" TargetMode="External"/><Relationship Id="rId37" Type="http://schemas.openxmlformats.org/officeDocument/2006/relationships/hyperlink" Target="https://undocs.org/A/HRC/50/51" TargetMode="External"/><Relationship Id="rId40" Type="http://schemas.openxmlformats.org/officeDocument/2006/relationships/hyperlink" Target="https://undocs.org/A/RES/7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en/development/desa/population/migration/generalassembly/docs/globalcompact/A_CONF.151_26_Vol.I_Declaration.pdf" TargetMode="External"/><Relationship Id="rId23" Type="http://schemas.openxmlformats.org/officeDocument/2006/relationships/hyperlink" Target="http://undocs.org/A/HRC/51/22" TargetMode="External"/><Relationship Id="rId28" Type="http://schemas.openxmlformats.org/officeDocument/2006/relationships/hyperlink" Target="http://undocs.org/A/HRC/51/38" TargetMode="External"/><Relationship Id="rId36" Type="http://schemas.openxmlformats.org/officeDocument/2006/relationships/hyperlink" Target="http://undocs.org/A/76/249" TargetMode="External"/><Relationship Id="rId10" Type="http://schemas.openxmlformats.org/officeDocument/2006/relationships/hyperlink" Target="https://undocs.org/Home/Mobile?FinalSymbol=A%2FHRC%2FRES%2F48%2F10&amp;Language=E&amp;DeviceType=Desktop&amp;LangRequested=False" TargetMode="External"/><Relationship Id="rId19" Type="http://schemas.openxmlformats.org/officeDocument/2006/relationships/hyperlink" Target="https://undocs.org/A/HRC/39/18" TargetMode="External"/><Relationship Id="rId31" Type="http://schemas.openxmlformats.org/officeDocument/2006/relationships/hyperlink" Target="https://undocs.org/A/HRC/48/6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Home/Mobile?FinalSymbol=A%2FHRC%2FRES%2F42%2F23&amp;Language=E&amp;DeviceType=Desktop&amp;LangRequested=False" TargetMode="External"/><Relationship Id="rId14" Type="http://schemas.openxmlformats.org/officeDocument/2006/relationships/hyperlink" Target="http://www.ohchr.org/Documents/Issues/Development/RTD_booklet_en.pdf" TargetMode="External"/><Relationship Id="rId22" Type="http://schemas.openxmlformats.org/officeDocument/2006/relationships/hyperlink" Target="http://undocs.org/A/HRC/48/26" TargetMode="External"/><Relationship Id="rId27" Type="http://schemas.openxmlformats.org/officeDocument/2006/relationships/hyperlink" Target="https://www.ohchr.org/en/documents/reports/report-working-group-right-development-its-twenty-first-session-note-secretariat" TargetMode="External"/><Relationship Id="rId30" Type="http://schemas.openxmlformats.org/officeDocument/2006/relationships/hyperlink" Target="http://undocs.org/A/HRC/45/29" TargetMode="External"/><Relationship Id="rId35" Type="http://schemas.openxmlformats.org/officeDocument/2006/relationships/hyperlink" Target="http://undocs.org/A/HRC/45/15" TargetMode="External"/><Relationship Id="rId43" Type="http://schemas.openxmlformats.org/officeDocument/2006/relationships/footer" Target="footer1.xml"/><Relationship Id="rId8" Type="http://schemas.openxmlformats.org/officeDocument/2006/relationships/hyperlink" Target="https://media.un.org/en/webtv" TargetMode="External"/><Relationship Id="rId3" Type="http://schemas.openxmlformats.org/officeDocument/2006/relationships/styles" Target="styles.xml"/><Relationship Id="rId12" Type="http://schemas.openxmlformats.org/officeDocument/2006/relationships/hyperlink" Target="https://www.streamtext.net/player?event=CFI-UNOG" TargetMode="External"/><Relationship Id="rId17" Type="http://schemas.openxmlformats.org/officeDocument/2006/relationships/hyperlink" Target="https://www.un.org/en/content/action-for-human-rights/index.shtml" TargetMode="External"/><Relationship Id="rId25" Type="http://schemas.openxmlformats.org/officeDocument/2006/relationships/hyperlink" Target="http://undocs.org/A/HRC/42/35" TargetMode="External"/><Relationship Id="rId33" Type="http://schemas.openxmlformats.org/officeDocument/2006/relationships/hyperlink" Target="http://undocs.org/A/HRC/48/63" TargetMode="External"/><Relationship Id="rId38" Type="http://schemas.openxmlformats.org/officeDocument/2006/relationships/hyperlink" Target="https://sustainabledevelopment.un.org/content/documents/2051AAAA_Outcome.pdf" TargetMode="External"/><Relationship Id="rId20" Type="http://schemas.openxmlformats.org/officeDocument/2006/relationships/hyperlink" Target="https://undocs.org/A/HRC/42/29" TargetMode="External"/><Relationship Id="rId41" Type="http://schemas.openxmlformats.org/officeDocument/2006/relationships/hyperlink" Target="https://www.un.org/en/climatechange/paris-agre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publications/fact-sheets/fact-sheet-no-37-frequently-asked-questions-right-development" TargetMode="External"/><Relationship Id="rId1" Type="http://schemas.openxmlformats.org/officeDocument/2006/relationships/hyperlink" Target="https://www.ohchr.org/en/instruments-mechanisms/instruments/declaration-right-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6E4F-0B0C-4FE7-AFB9-F356A297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Shyami Puvimanasinghe</dc:creator>
  <cp:keywords/>
  <dc:description/>
  <cp:lastModifiedBy>Petra</cp:lastModifiedBy>
  <cp:revision>11</cp:revision>
  <dcterms:created xsi:type="dcterms:W3CDTF">2022-09-06T17:13:00Z</dcterms:created>
  <dcterms:modified xsi:type="dcterms:W3CDTF">2022-09-12T08:50:00Z</dcterms:modified>
</cp:coreProperties>
</file>