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5735" w14:textId="77777777" w:rsidR="00F66D41" w:rsidRPr="00F66D41" w:rsidRDefault="00F66D41" w:rsidP="00D469DA">
      <w:pPr>
        <w:bidi/>
        <w:ind w:left="360"/>
        <w:jc w:val="center"/>
        <w:rPr>
          <w:rFonts w:cstheme="minorHAnsi"/>
          <w:b/>
          <w:bCs/>
          <w:lang w:eastAsia="en-GB" w:bidi="he-IL"/>
        </w:rPr>
      </w:pPr>
      <w:r w:rsidRPr="00F66D41">
        <w:rPr>
          <w:rStyle w:val="ui-provider"/>
          <w:b/>
          <w:bCs/>
          <w:rtl/>
          <w:lang w:bidi="he-IL"/>
        </w:rPr>
        <w:t>קריאה חדשה להגשות בכתב</w:t>
      </w:r>
    </w:p>
    <w:p w14:paraId="39D83289" w14:textId="77777777" w:rsidR="00F66D41" w:rsidRDefault="00F66D41" w:rsidP="00364859">
      <w:pPr>
        <w:bidi/>
        <w:jc w:val="both"/>
        <w:rPr>
          <w:rFonts w:cstheme="minorHAnsi"/>
          <w:lang w:eastAsia="en-GB" w:bidi="he-IL"/>
        </w:rPr>
      </w:pPr>
    </w:p>
    <w:p w14:paraId="658A8C78" w14:textId="2D15D6A5" w:rsidR="001E05E6" w:rsidRPr="00364859" w:rsidRDefault="001E05E6" w:rsidP="00F66D41">
      <w:pPr>
        <w:bidi/>
        <w:jc w:val="both"/>
        <w:rPr>
          <w:rFonts w:cstheme="minorHAnsi"/>
          <w:lang w:eastAsia="en-GB" w:bidi="he-IL"/>
        </w:rPr>
      </w:pPr>
      <w:r w:rsidRPr="00364859">
        <w:rPr>
          <w:rFonts w:cstheme="minorHAnsi"/>
          <w:rtl/>
          <w:lang w:eastAsia="en-GB" w:bidi="he-IL"/>
        </w:rPr>
        <w:t>ועדת החקירה הבינלאומית העצמאית</w:t>
      </w:r>
      <w:r w:rsidR="00C16CA3" w:rsidRPr="00364859">
        <w:rPr>
          <w:rFonts w:cstheme="minorHAnsi"/>
          <w:rtl/>
          <w:lang w:eastAsia="en-GB" w:bidi="he-IL"/>
        </w:rPr>
        <w:t xml:space="preserve"> של האו"ם</w:t>
      </w:r>
      <w:r w:rsidRPr="00364859">
        <w:rPr>
          <w:rFonts w:cstheme="minorHAnsi"/>
          <w:rtl/>
          <w:lang w:eastAsia="en-GB" w:bidi="he-IL"/>
        </w:rPr>
        <w:t xml:space="preserve"> </w:t>
      </w:r>
      <w:r w:rsidR="00C16CA3" w:rsidRPr="00364859">
        <w:rPr>
          <w:rFonts w:cstheme="minorHAnsi"/>
          <w:rtl/>
          <w:lang w:eastAsia="en-GB" w:bidi="he-IL"/>
        </w:rPr>
        <w:t>על</w:t>
      </w:r>
      <w:r w:rsidRPr="00364859">
        <w:rPr>
          <w:rFonts w:cstheme="minorHAnsi"/>
          <w:rtl/>
          <w:lang w:eastAsia="en-GB" w:bidi="he-IL"/>
        </w:rPr>
        <w:t xml:space="preserve"> השטח הפלסטיני הכבוש, לרבות מזרח ירושלים, וישראל (להלן "הוועדה") חוקרת מאז ה-7 באוקטובר 2023 פשעים בינלאומיים אפשריים והפרות של משפט זכויות האדם הבינלאומי שבוצעו בישראל ובשטח הפלסטיני הכבוש.  ממצאי חקירות הוועדה יוצגו בדו"ח שלה למועצת זכויות האדם בישיבתה ה-56 (יוני 2024).</w:t>
      </w:r>
    </w:p>
    <w:p w14:paraId="67127454" w14:textId="77777777" w:rsidR="00A615FA" w:rsidRPr="00364859" w:rsidRDefault="00A615FA" w:rsidP="00364859">
      <w:pPr>
        <w:spacing w:after="0" w:line="240" w:lineRule="auto"/>
        <w:jc w:val="both"/>
        <w:rPr>
          <w:rFonts w:cstheme="minorHAnsi"/>
          <w:lang w:eastAsia="en-GB" w:bidi="he-IL"/>
        </w:rPr>
      </w:pPr>
    </w:p>
    <w:p w14:paraId="14D2EFC5" w14:textId="6ADB10F8" w:rsidR="00A615FA" w:rsidRPr="00364859" w:rsidRDefault="00A615FA" w:rsidP="00364859">
      <w:pPr>
        <w:bidi/>
        <w:spacing w:after="0" w:line="240" w:lineRule="auto"/>
        <w:jc w:val="both"/>
        <w:rPr>
          <w:rFonts w:cstheme="minorHAnsi"/>
          <w:lang w:eastAsia="en-GB" w:bidi="he-IL"/>
        </w:rPr>
      </w:pPr>
      <w:r w:rsidRPr="00364859">
        <w:rPr>
          <w:rFonts w:cstheme="minorHAnsi"/>
          <w:rtl/>
          <w:lang w:eastAsia="en-GB" w:bidi="he-IL"/>
        </w:rPr>
        <w:t>הוועדה פונה למדינות ויחידים, קבוצות וארגונים למסור מידע בנוגע ל</w:t>
      </w:r>
      <w:r w:rsidR="001D0C73" w:rsidRPr="00364859">
        <w:rPr>
          <w:rFonts w:cstheme="minorHAnsi"/>
          <w:rtl/>
          <w:lang w:eastAsia="en-GB" w:bidi="he-IL"/>
        </w:rPr>
        <w:t>חשד ל</w:t>
      </w:r>
      <w:r w:rsidRPr="00364859">
        <w:rPr>
          <w:rFonts w:cstheme="minorHAnsi"/>
          <w:rtl/>
          <w:lang w:eastAsia="en-GB" w:bidi="he-IL"/>
        </w:rPr>
        <w:t>פשעים שבוצעו על ידי גורמים חמושים, כולל שחקנים מדינתיים ולא מדינתיים,</w:t>
      </w:r>
      <w:r w:rsidR="00F66D41">
        <w:rPr>
          <w:rFonts w:cstheme="minorHAnsi" w:hint="cs"/>
          <w:rtl/>
          <w:lang w:eastAsia="en-GB" w:bidi="he-IL"/>
        </w:rPr>
        <w:t xml:space="preserve"> </w:t>
      </w:r>
      <w:r w:rsidRPr="00364859">
        <w:rPr>
          <w:rFonts w:cstheme="minorHAnsi"/>
          <w:rtl/>
          <w:lang w:eastAsia="en-GB" w:bidi="he-IL"/>
        </w:rPr>
        <w:t>מאז 7 באוקטובר 2023, לרבות התקפות נגד אזרחים והריגתם ופציעתם,</w:t>
      </w:r>
      <w:r w:rsidR="00F66D41" w:rsidRPr="00F66D41">
        <w:rPr>
          <w:rFonts w:cstheme="minorHAnsi" w:hint="cs"/>
          <w:rtl/>
          <w:lang w:eastAsia="en-GB" w:bidi="he-IL"/>
        </w:rPr>
        <w:t xml:space="preserve"> </w:t>
      </w:r>
      <w:r w:rsidR="00F66D41">
        <w:rPr>
          <w:rFonts w:cstheme="minorHAnsi" w:hint="cs"/>
          <w:rtl/>
          <w:lang w:eastAsia="en-GB" w:bidi="he-IL"/>
        </w:rPr>
        <w:t>לרבות ילדים,</w:t>
      </w:r>
      <w:r w:rsidR="00F66D41" w:rsidRPr="00364859">
        <w:rPr>
          <w:rFonts w:cstheme="minorHAnsi"/>
          <w:rtl/>
          <w:lang w:eastAsia="en-GB" w:bidi="he-IL"/>
        </w:rPr>
        <w:t xml:space="preserve"> </w:t>
      </w:r>
      <w:r w:rsidRPr="00364859">
        <w:rPr>
          <w:rFonts w:cstheme="minorHAnsi"/>
          <w:rtl/>
          <w:lang w:eastAsia="en-GB" w:bidi="he-IL"/>
        </w:rPr>
        <w:t xml:space="preserve"> התקפות על מבנים ואובייקטים אזרחיים, לקיחת בני ערובה, שימוש באזרחים</w:t>
      </w:r>
      <w:r w:rsidR="00F66D41">
        <w:rPr>
          <w:rFonts w:cstheme="minorHAnsi" w:hint="cs"/>
          <w:rtl/>
          <w:lang w:eastAsia="en-GB" w:bidi="he-IL"/>
        </w:rPr>
        <w:t>,</w:t>
      </w:r>
      <w:r w:rsidR="00F66D41" w:rsidRPr="00F66D41">
        <w:rPr>
          <w:rFonts w:cstheme="minorHAnsi" w:hint="cs"/>
          <w:rtl/>
          <w:lang w:eastAsia="en-GB" w:bidi="he-IL"/>
        </w:rPr>
        <w:t xml:space="preserve"> </w:t>
      </w:r>
      <w:r w:rsidR="00F66D41">
        <w:rPr>
          <w:rFonts w:cstheme="minorHAnsi" w:hint="cs"/>
          <w:rtl/>
          <w:lang w:eastAsia="en-GB" w:bidi="he-IL"/>
        </w:rPr>
        <w:t>לרבות ילדים,</w:t>
      </w:r>
      <w:r w:rsidR="00F66D41" w:rsidRPr="00364859">
        <w:rPr>
          <w:rFonts w:cstheme="minorHAnsi"/>
          <w:rtl/>
          <w:lang w:eastAsia="en-GB" w:bidi="he-IL"/>
        </w:rPr>
        <w:t xml:space="preserve"> </w:t>
      </w:r>
      <w:r w:rsidRPr="00364859">
        <w:rPr>
          <w:rFonts w:cstheme="minorHAnsi"/>
          <w:rtl/>
          <w:lang w:eastAsia="en-GB" w:bidi="he-IL"/>
        </w:rPr>
        <w:t>כמגנים אנושיים, אלימות מינית ומגדרית, ענישה קולקטיבית (כולל מניעת גישה וזמינות של משאבים חיוניים ושירותים), הרעבה, הסתה לאלימות (אתנית, פוליטית, דתית), הפצת מידע כוזב/דיסאינפורמציה ופעולות אחרות המהוות פשע על פי המשפט הבינלאומי. הוועדה מזמינה הגשת כל מידע אחר הרלוונטי לחקירתה.</w:t>
      </w:r>
    </w:p>
    <w:p w14:paraId="386C61DA" w14:textId="77777777" w:rsidR="001D0C73" w:rsidRPr="00364859" w:rsidRDefault="001D0C73" w:rsidP="00364859">
      <w:pPr>
        <w:spacing w:after="0" w:line="240" w:lineRule="auto"/>
        <w:jc w:val="both"/>
        <w:rPr>
          <w:rFonts w:cstheme="minorHAnsi"/>
          <w:rtl/>
        </w:rPr>
      </w:pPr>
    </w:p>
    <w:p w14:paraId="4F5C0C35" w14:textId="0B057F59" w:rsidR="001D0C73" w:rsidRPr="00364859" w:rsidRDefault="001D0C73" w:rsidP="00364859">
      <w:pPr>
        <w:bidi/>
        <w:spacing w:after="0" w:line="240" w:lineRule="auto"/>
        <w:jc w:val="both"/>
        <w:rPr>
          <w:rFonts w:cstheme="minorHAnsi"/>
        </w:rPr>
      </w:pPr>
      <w:r w:rsidRPr="00364859">
        <w:rPr>
          <w:rFonts w:cstheme="minorHAnsi"/>
          <w:rtl/>
          <w:lang w:bidi="he-IL"/>
        </w:rPr>
        <w:t>הוועדה מעריכה כל מידע הנוגע לזהותם של יחידים, ארגונים חמושים ויחידות ביטחוניות או צבאיות האחראיות או עשויות להיות אחראיות להפרות של המשפט ההומניטארי הבינלאומי ומשפט זכויות האדם הבינלאומי. היא מתעניינת במיוחד בזיהוי אנשים בעלי תפקידים באחריות פיקודית האחראים לפעולות העלולות להוות פשעי מלחמה. כמו כן, כל מידע הנוגע לזהות הקורבנות והעדים.</w:t>
      </w:r>
    </w:p>
    <w:p w14:paraId="383E46AD" w14:textId="77777777" w:rsidR="001D0C73" w:rsidRPr="00364859" w:rsidRDefault="001D0C73" w:rsidP="00364859">
      <w:pPr>
        <w:spacing w:after="0" w:line="240" w:lineRule="auto"/>
        <w:jc w:val="both"/>
        <w:rPr>
          <w:rFonts w:cstheme="minorHAnsi"/>
          <w:rtl/>
        </w:rPr>
      </w:pPr>
    </w:p>
    <w:p w14:paraId="325F244E" w14:textId="2A58B7FF" w:rsidR="001D0C73" w:rsidRPr="00364859" w:rsidRDefault="001D0C73" w:rsidP="00364859">
      <w:pPr>
        <w:bidi/>
        <w:spacing w:after="0" w:line="240" w:lineRule="auto"/>
        <w:jc w:val="both"/>
        <w:rPr>
          <w:rFonts w:cstheme="minorHAnsi"/>
          <w:lang w:val="en-US" w:bidi="he-IL"/>
        </w:rPr>
      </w:pPr>
      <w:r w:rsidRPr="00364859">
        <w:rPr>
          <w:rFonts w:cstheme="minorHAnsi"/>
          <w:rtl/>
          <w:lang w:bidi="he-IL"/>
        </w:rPr>
        <w:t xml:space="preserve">המידע שנאסף ישמש להכנת דו"ח הוועדה למועצת זכויות האדם. ניתן גם לשתף אותו עם מנגנוני מתן דין וחשבון, כולל בית הדין הפלילי הבינלאומי, </w:t>
      </w:r>
      <w:r w:rsidR="00A83CCD" w:rsidRPr="00364859">
        <w:rPr>
          <w:rFonts w:cstheme="minorHAnsi"/>
          <w:rtl/>
          <w:lang w:bidi="he-IL"/>
        </w:rPr>
        <w:t>כאשר הסכמה מדעת לשיתוף מסופקת על ידי מקור המידע.</w:t>
      </w:r>
    </w:p>
    <w:p w14:paraId="40ADAD56" w14:textId="77777777" w:rsidR="007A0919" w:rsidRPr="00364859" w:rsidRDefault="007A0919" w:rsidP="00364859">
      <w:pPr>
        <w:bidi/>
        <w:spacing w:after="0" w:line="240" w:lineRule="auto"/>
        <w:jc w:val="both"/>
        <w:rPr>
          <w:rFonts w:cstheme="minorHAnsi"/>
        </w:rPr>
      </w:pPr>
    </w:p>
    <w:p w14:paraId="665AAB1E" w14:textId="527223C2" w:rsidR="00C16CA3" w:rsidRPr="00364859" w:rsidRDefault="00C16CA3" w:rsidP="00364859">
      <w:pPr>
        <w:bidi/>
        <w:spacing w:after="0" w:line="240" w:lineRule="auto"/>
        <w:jc w:val="both"/>
        <w:rPr>
          <w:rFonts w:cstheme="minorHAnsi"/>
          <w:b/>
          <w:bCs/>
          <w:u w:val="single"/>
        </w:rPr>
      </w:pPr>
      <w:r w:rsidRPr="00364859">
        <w:rPr>
          <w:rFonts w:cstheme="minorHAnsi"/>
          <w:b/>
          <w:bCs/>
          <w:u w:val="single"/>
          <w:rtl/>
          <w:lang w:bidi="he-IL"/>
        </w:rPr>
        <w:t xml:space="preserve">נוהל </w:t>
      </w:r>
      <w:r w:rsidR="0018464C" w:rsidRPr="00364859">
        <w:rPr>
          <w:rFonts w:cstheme="minorHAnsi"/>
          <w:b/>
          <w:bCs/>
          <w:u w:val="single"/>
          <w:rtl/>
          <w:lang w:bidi="he-IL"/>
        </w:rPr>
        <w:t>ל</w:t>
      </w:r>
      <w:r w:rsidRPr="00364859">
        <w:rPr>
          <w:rFonts w:cstheme="minorHAnsi"/>
          <w:b/>
          <w:bCs/>
          <w:u w:val="single"/>
          <w:rtl/>
          <w:lang w:bidi="he-IL"/>
        </w:rPr>
        <w:t>הגשות:</w:t>
      </w:r>
    </w:p>
    <w:p w14:paraId="0109C34F" w14:textId="77777777" w:rsidR="00C16CA3" w:rsidRPr="00364859" w:rsidRDefault="00C16CA3" w:rsidP="00364859">
      <w:pPr>
        <w:spacing w:after="0" w:line="240" w:lineRule="auto"/>
        <w:jc w:val="both"/>
        <w:rPr>
          <w:rFonts w:cstheme="minorHAnsi"/>
          <w:rtl/>
        </w:rPr>
      </w:pPr>
    </w:p>
    <w:p w14:paraId="6D27628B" w14:textId="0A1FEC24" w:rsidR="007A0919" w:rsidRPr="00364859" w:rsidRDefault="00C16CA3" w:rsidP="00364859">
      <w:pPr>
        <w:bidi/>
        <w:spacing w:after="0" w:line="240" w:lineRule="auto"/>
        <w:jc w:val="both"/>
        <w:rPr>
          <w:rFonts w:cstheme="minorHAnsi"/>
        </w:rPr>
      </w:pPr>
      <w:r w:rsidRPr="00364859">
        <w:rPr>
          <w:rFonts w:cstheme="minorHAnsi"/>
          <w:rtl/>
          <w:lang w:bidi="he-IL"/>
        </w:rPr>
        <w:t>ניתן לשלוח מידע באנגלית, ערבית ו/או עברית.</w:t>
      </w:r>
    </w:p>
    <w:p w14:paraId="28CD92EA" w14:textId="5BF4CBFE" w:rsidR="00DC7B76" w:rsidRPr="00364859" w:rsidRDefault="00DC7B76" w:rsidP="00364859">
      <w:pPr>
        <w:bidi/>
        <w:spacing w:after="0" w:line="240" w:lineRule="auto"/>
        <w:jc w:val="both"/>
        <w:rPr>
          <w:rFonts w:cstheme="minorHAnsi"/>
          <w:spacing w:val="4"/>
        </w:rPr>
      </w:pPr>
    </w:p>
    <w:p w14:paraId="49FB2C31" w14:textId="7ED1AD4E" w:rsidR="00C16CA3" w:rsidRPr="00364859" w:rsidRDefault="00F22A27" w:rsidP="00364859">
      <w:pPr>
        <w:bidi/>
        <w:spacing w:after="0" w:line="240" w:lineRule="auto"/>
        <w:jc w:val="both"/>
        <w:rPr>
          <w:rFonts w:cstheme="minorHAnsi"/>
        </w:rPr>
      </w:pPr>
      <w:r w:rsidRPr="00364859">
        <w:rPr>
          <w:rFonts w:cstheme="minorHAnsi"/>
          <w:rtl/>
          <w:lang w:eastAsia="en-GB" w:bidi="he-IL"/>
        </w:rPr>
        <w:t>הוועדה</w:t>
      </w:r>
      <w:r w:rsidR="00C16CA3" w:rsidRPr="00364859">
        <w:rPr>
          <w:rFonts w:cstheme="minorHAnsi"/>
          <w:rtl/>
          <w:lang w:bidi="he-IL"/>
        </w:rPr>
        <w:t xml:space="preserve"> מדגישה את מחויבותה העליונה לשמירה לשלומם ולביטחונם של אנשים ולהגנה על מקורות, במיוחד בכל הנוגע להגנה על סודיות המקורות ועקרון אי גרימת הנזק (לא לסכן את חייהם, ביטחונם, חירותם ורווחתם של קורבנות, עדים ואנשים אחרים המשתפים פעולה). במידת הצורך, יצהירו מעבירי המידע על רצונם להישאר חסויים בעת העברת מידע לוועדה</w:t>
      </w:r>
      <w:r w:rsidR="00C16CA3" w:rsidRPr="00364859">
        <w:rPr>
          <w:rFonts w:cstheme="minorHAnsi"/>
        </w:rPr>
        <w:t>.</w:t>
      </w:r>
    </w:p>
    <w:p w14:paraId="1FEE1DC0" w14:textId="77777777" w:rsidR="00C16CA3" w:rsidRPr="00364859" w:rsidRDefault="00C16CA3" w:rsidP="00364859">
      <w:pPr>
        <w:spacing w:after="0" w:line="240" w:lineRule="auto"/>
        <w:jc w:val="both"/>
        <w:rPr>
          <w:rFonts w:cstheme="minorHAnsi"/>
          <w:rtl/>
        </w:rPr>
      </w:pPr>
    </w:p>
    <w:p w14:paraId="5B4748B5" w14:textId="5B9139BA" w:rsidR="00C16CA3" w:rsidRPr="00364859" w:rsidRDefault="00C16CA3" w:rsidP="00364859">
      <w:pPr>
        <w:bidi/>
        <w:spacing w:after="0" w:line="240" w:lineRule="auto"/>
        <w:jc w:val="both"/>
        <w:rPr>
          <w:rFonts w:cstheme="minorHAnsi"/>
        </w:rPr>
      </w:pPr>
      <w:r w:rsidRPr="00364859">
        <w:rPr>
          <w:rFonts w:cstheme="minorHAnsi"/>
          <w:rtl/>
          <w:lang w:bidi="he-IL"/>
        </w:rPr>
        <w:t xml:space="preserve">יחידים, קבוצות וארגונים המעוניינים להגיש מידע לוועדה מתבקשים </w:t>
      </w:r>
      <w:hyperlink r:id="rId8" w:history="1">
        <w:r w:rsidRPr="00141474">
          <w:rPr>
            <w:rStyle w:val="Hyperlink"/>
            <w:rFonts w:cstheme="minorHAnsi"/>
            <w:b/>
            <w:bCs/>
            <w:rtl/>
            <w:lang w:bidi="he-IL"/>
          </w:rPr>
          <w:t>למלא גיליון זה</w:t>
        </w:r>
      </w:hyperlink>
      <w:r w:rsidRPr="00364859">
        <w:rPr>
          <w:rFonts w:cstheme="minorHAnsi"/>
          <w:rtl/>
          <w:lang w:bidi="he-IL"/>
        </w:rPr>
        <w:t xml:space="preserve"> בכל מידע שביכולתם לספק ולצרף אותו להגשה. אין </w:t>
      </w:r>
      <w:r w:rsidR="00F22A27" w:rsidRPr="00364859">
        <w:rPr>
          <w:rFonts w:cstheme="minorHAnsi"/>
          <w:rtl/>
          <w:lang w:bidi="he-IL"/>
        </w:rPr>
        <w:t>חובה</w:t>
      </w:r>
      <w:r w:rsidRPr="00364859">
        <w:rPr>
          <w:rFonts w:cstheme="minorHAnsi"/>
          <w:rtl/>
          <w:lang w:bidi="he-IL"/>
        </w:rPr>
        <w:t xml:space="preserve"> לספק את כל המידע המבוקש אם אינו זמין, </w:t>
      </w:r>
      <w:r w:rsidRPr="00364859">
        <w:rPr>
          <w:rFonts w:cstheme="minorHAnsi"/>
          <w:u w:val="single"/>
          <w:rtl/>
          <w:lang w:bidi="he-IL"/>
        </w:rPr>
        <w:t>א</w:t>
      </w:r>
      <w:r w:rsidR="00F22A27" w:rsidRPr="00364859">
        <w:rPr>
          <w:rFonts w:cstheme="minorHAnsi"/>
          <w:u w:val="single"/>
          <w:rtl/>
          <w:lang w:bidi="he-IL"/>
        </w:rPr>
        <w:t>בל נבקש מכם</w:t>
      </w:r>
      <w:r w:rsidRPr="00364859">
        <w:rPr>
          <w:rFonts w:cstheme="minorHAnsi"/>
          <w:u w:val="single"/>
          <w:rtl/>
          <w:lang w:bidi="he-IL"/>
        </w:rPr>
        <w:t xml:space="preserve"> לתת תשומת לב מיוחדת למילוי הסעיף </w:t>
      </w:r>
      <w:r w:rsidR="00F22A27" w:rsidRPr="00364859">
        <w:rPr>
          <w:rFonts w:cstheme="minorHAnsi"/>
          <w:u w:val="single"/>
          <w:rtl/>
          <w:lang w:bidi="he-IL"/>
        </w:rPr>
        <w:t>בעניין</w:t>
      </w:r>
      <w:r w:rsidRPr="00364859">
        <w:rPr>
          <w:rFonts w:cstheme="minorHAnsi"/>
          <w:u w:val="single"/>
          <w:rtl/>
          <w:lang w:bidi="he-IL"/>
        </w:rPr>
        <w:t xml:space="preserve"> הסכמה מדעת.</w:t>
      </w:r>
    </w:p>
    <w:p w14:paraId="5B01AD4A" w14:textId="799DD47C" w:rsidR="00DC3D09" w:rsidRPr="00364859" w:rsidRDefault="00DC3D09" w:rsidP="00364859">
      <w:pPr>
        <w:spacing w:after="0" w:line="240" w:lineRule="auto"/>
        <w:jc w:val="both"/>
        <w:rPr>
          <w:rFonts w:cstheme="minorHAnsi"/>
          <w:rtl/>
        </w:rPr>
      </w:pPr>
    </w:p>
    <w:p w14:paraId="54B10864" w14:textId="2C758055" w:rsidR="00F22A27" w:rsidRPr="00364859" w:rsidRDefault="00F22A27" w:rsidP="00364859">
      <w:pPr>
        <w:bidi/>
        <w:spacing w:after="0" w:line="240" w:lineRule="auto"/>
        <w:jc w:val="both"/>
        <w:rPr>
          <w:rFonts w:cstheme="minorHAnsi"/>
          <w:rtl/>
        </w:rPr>
      </w:pPr>
      <w:r w:rsidRPr="00364859">
        <w:rPr>
          <w:rFonts w:cstheme="minorHAnsi"/>
          <w:rtl/>
          <w:lang w:bidi="he-IL"/>
        </w:rPr>
        <w:t xml:space="preserve">יש לשלוח את ההגשות דרך </w:t>
      </w:r>
      <w:proofErr w:type="spellStart"/>
      <w:r w:rsidRPr="00364859">
        <w:rPr>
          <w:rFonts w:cstheme="minorHAnsi"/>
        </w:rPr>
        <w:t>Tresorit</w:t>
      </w:r>
      <w:proofErr w:type="spellEnd"/>
      <w:r w:rsidRPr="00364859">
        <w:rPr>
          <w:rFonts w:cstheme="minorHAnsi"/>
          <w:rtl/>
          <w:lang w:bidi="he-IL"/>
        </w:rPr>
        <w:t xml:space="preserve">, שירות העברת קבצים מאובטח, באמצעות הקישור הבא: </w:t>
      </w:r>
      <w:hyperlink r:id="rId9" w:anchor="r7RFPv63y9P9vSVEh5G_WA" w:history="1">
        <w:r w:rsidRPr="00364859">
          <w:rPr>
            <w:rStyle w:val="Hyperlink"/>
            <w:rFonts w:cstheme="minorHAnsi"/>
          </w:rPr>
          <w:t>https://web.tresorit.com/r#r7RFPv63y9P9vSVEh5G_WA</w:t>
        </w:r>
      </w:hyperlink>
    </w:p>
    <w:p w14:paraId="231B58B1" w14:textId="77777777" w:rsidR="00F22A27" w:rsidRPr="00364859" w:rsidRDefault="00F22A27" w:rsidP="00364859">
      <w:pPr>
        <w:spacing w:after="0" w:line="240" w:lineRule="auto"/>
        <w:jc w:val="both"/>
        <w:rPr>
          <w:rFonts w:cstheme="minorHAnsi"/>
          <w:rtl/>
        </w:rPr>
      </w:pPr>
    </w:p>
    <w:p w14:paraId="2EF483FB" w14:textId="6006904F" w:rsidR="00F22A27" w:rsidRPr="00364859" w:rsidRDefault="00F22A27" w:rsidP="00364859">
      <w:pPr>
        <w:bidi/>
        <w:spacing w:after="0" w:line="240" w:lineRule="auto"/>
        <w:jc w:val="both"/>
        <w:rPr>
          <w:rFonts w:cstheme="minorHAnsi"/>
        </w:rPr>
      </w:pPr>
      <w:r w:rsidRPr="00364859">
        <w:rPr>
          <w:rFonts w:cstheme="minorHAnsi"/>
          <w:rtl/>
          <w:lang w:bidi="he-IL"/>
        </w:rPr>
        <w:t>עם הגישה לקישור, אנא לחץ על "הוסף פריטים" (</w:t>
      </w:r>
      <w:r w:rsidRPr="00364859">
        <w:rPr>
          <w:rFonts w:cstheme="minorHAnsi"/>
        </w:rPr>
        <w:t>ADD ITEMS</w:t>
      </w:r>
      <w:r w:rsidRPr="00364859">
        <w:rPr>
          <w:rFonts w:cstheme="minorHAnsi"/>
          <w:rtl/>
          <w:lang w:bidi="he-IL"/>
        </w:rPr>
        <w:t>) ובחר את המידע שברצונך לשלוח. אנא הכנס את כתובת הדוא"ל שלך בתיבת הטקסט הנתונה, כדי שנוכל לזהות את השולח, ולאחר מכן לחץ על "העלה" (</w:t>
      </w:r>
      <w:r w:rsidRPr="00364859">
        <w:rPr>
          <w:rFonts w:cstheme="minorHAnsi"/>
          <w:lang w:bidi="he-IL"/>
        </w:rPr>
        <w:t>UPLOAD</w:t>
      </w:r>
      <w:r w:rsidRPr="00364859">
        <w:rPr>
          <w:rFonts w:cstheme="minorHAnsi"/>
          <w:rtl/>
          <w:lang w:bidi="he-IL"/>
        </w:rPr>
        <w:t>).</w:t>
      </w:r>
    </w:p>
    <w:p w14:paraId="2EBC9DAA" w14:textId="77777777" w:rsidR="00DC7B76" w:rsidRPr="00364859" w:rsidRDefault="00DC7B76" w:rsidP="00364859">
      <w:pPr>
        <w:spacing w:after="0" w:line="240" w:lineRule="auto"/>
        <w:jc w:val="both"/>
        <w:rPr>
          <w:rFonts w:cstheme="minorHAnsi"/>
          <w:rtl/>
        </w:rPr>
      </w:pPr>
    </w:p>
    <w:p w14:paraId="3B2E6F10" w14:textId="731E92A8" w:rsidR="00F22A27" w:rsidRPr="00364859" w:rsidRDefault="00F22A27" w:rsidP="00364859">
      <w:pPr>
        <w:bidi/>
        <w:spacing w:after="0" w:line="240" w:lineRule="auto"/>
        <w:jc w:val="both"/>
        <w:rPr>
          <w:rFonts w:cstheme="minorHAnsi"/>
          <w:rtl/>
        </w:rPr>
      </w:pPr>
      <w:r w:rsidRPr="00364859">
        <w:rPr>
          <w:rFonts w:cstheme="minorHAnsi"/>
          <w:rtl/>
          <w:lang w:bidi="he-IL"/>
        </w:rPr>
        <w:t xml:space="preserve">נא לא לשלוח מידע רגיש בדוא"ל. אם יש לך שאלות כלשהן, כולל על אופן הגשת מידע רגיש לוועדה, אנא צור קשר עם הוועדה בכתובת </w:t>
      </w:r>
      <w:hyperlink r:id="rId10" w:history="1">
        <w:r w:rsidRPr="00364859">
          <w:rPr>
            <w:rStyle w:val="Hyperlink"/>
            <w:rFonts w:cstheme="minorHAnsi"/>
          </w:rPr>
          <w:t>coi-opteji@un.org</w:t>
        </w:r>
      </w:hyperlink>
    </w:p>
    <w:p w14:paraId="2C6B07EE" w14:textId="77777777" w:rsidR="008F7094" w:rsidRPr="00364859" w:rsidRDefault="008F7094" w:rsidP="00364859">
      <w:pPr>
        <w:jc w:val="both"/>
        <w:rPr>
          <w:rFonts w:cstheme="minorHAnsi"/>
          <w:b/>
          <w:bCs/>
          <w:rtl/>
          <w:lang w:val="en-US"/>
        </w:rPr>
      </w:pPr>
    </w:p>
    <w:p w14:paraId="121AD300" w14:textId="72DED3A5" w:rsidR="00F22A27" w:rsidRPr="00364859" w:rsidRDefault="00F22A27" w:rsidP="00364859">
      <w:pPr>
        <w:bidi/>
        <w:jc w:val="both"/>
        <w:rPr>
          <w:rFonts w:cstheme="minorHAnsi"/>
          <w:lang w:val="en-US"/>
        </w:rPr>
      </w:pPr>
      <w:r w:rsidRPr="00364859">
        <w:rPr>
          <w:rFonts w:cstheme="minorHAnsi"/>
          <w:rtl/>
          <w:lang w:val="en-US" w:bidi="he-IL"/>
        </w:rPr>
        <w:t xml:space="preserve">לא יישלחו אישורים על קבלת מידע. יש לציין כי לא כל המידע שיימסר יבוא לידי ביטוי בדוחות שמפרסמת של </w:t>
      </w:r>
      <w:r w:rsidRPr="00364859">
        <w:rPr>
          <w:rFonts w:cstheme="minorHAnsi"/>
          <w:rtl/>
          <w:lang w:eastAsia="en-GB" w:bidi="he-IL"/>
        </w:rPr>
        <w:t>הוועדה</w:t>
      </w:r>
      <w:r w:rsidRPr="00364859">
        <w:rPr>
          <w:rFonts w:cstheme="minorHAnsi"/>
          <w:rtl/>
          <w:lang w:val="en-US" w:bidi="he-IL"/>
        </w:rPr>
        <w:t>.</w:t>
      </w:r>
    </w:p>
    <w:sectPr w:rsidR="00F22A27" w:rsidRPr="00364859" w:rsidSect="005421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B974" w14:textId="77777777" w:rsidR="00547A41" w:rsidRDefault="00547A41" w:rsidP="0047036D">
      <w:pPr>
        <w:spacing w:after="0" w:line="240" w:lineRule="auto"/>
      </w:pPr>
      <w:r>
        <w:separator/>
      </w:r>
    </w:p>
  </w:endnote>
  <w:endnote w:type="continuationSeparator" w:id="0">
    <w:p w14:paraId="39A256D7" w14:textId="77777777" w:rsidR="00547A41" w:rsidRDefault="00547A41" w:rsidP="0047036D">
      <w:pPr>
        <w:spacing w:after="0" w:line="240" w:lineRule="auto"/>
      </w:pPr>
      <w:r>
        <w:continuationSeparator/>
      </w:r>
    </w:p>
  </w:endnote>
  <w:endnote w:type="continuationNotice" w:id="1">
    <w:p w14:paraId="6B2CF512" w14:textId="77777777" w:rsidR="00547A41" w:rsidRDefault="00547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Amnesty Trade Gothic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FBE5" w14:textId="77777777" w:rsidR="00547A41" w:rsidRDefault="00547A41" w:rsidP="0047036D">
      <w:pPr>
        <w:spacing w:after="0" w:line="240" w:lineRule="auto"/>
      </w:pPr>
      <w:r>
        <w:separator/>
      </w:r>
    </w:p>
  </w:footnote>
  <w:footnote w:type="continuationSeparator" w:id="0">
    <w:p w14:paraId="0FF1999D" w14:textId="77777777" w:rsidR="00547A41" w:rsidRDefault="00547A41" w:rsidP="0047036D">
      <w:pPr>
        <w:spacing w:after="0" w:line="240" w:lineRule="auto"/>
      </w:pPr>
      <w:r>
        <w:continuationSeparator/>
      </w:r>
    </w:p>
  </w:footnote>
  <w:footnote w:type="continuationNotice" w:id="1">
    <w:p w14:paraId="611E6B2D" w14:textId="77777777" w:rsidR="00547A41" w:rsidRDefault="00547A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E72"/>
    <w:multiLevelType w:val="hybridMultilevel"/>
    <w:tmpl w:val="FC9A4548"/>
    <w:lvl w:ilvl="0" w:tplc="3B5486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3F9C"/>
    <w:multiLevelType w:val="hybridMultilevel"/>
    <w:tmpl w:val="30E883B0"/>
    <w:lvl w:ilvl="0" w:tplc="9F620F40">
      <w:numFmt w:val="bullet"/>
      <w:lvlText w:val="-"/>
      <w:lvlJc w:val="left"/>
      <w:pPr>
        <w:ind w:left="720" w:hanging="360"/>
      </w:pPr>
      <w:rPr>
        <w:rFonts w:ascii="Calibri" w:eastAsiaTheme="minorHAnsi" w:hAnsi="Calibri" w:cs="Calibri"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7177"/>
    <w:multiLevelType w:val="hybridMultilevel"/>
    <w:tmpl w:val="2938BCFA"/>
    <w:lvl w:ilvl="0" w:tplc="25906D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E613D9"/>
    <w:multiLevelType w:val="hybridMultilevel"/>
    <w:tmpl w:val="A04ADE48"/>
    <w:lvl w:ilvl="0" w:tplc="CB4A63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46A1"/>
    <w:multiLevelType w:val="hybridMultilevel"/>
    <w:tmpl w:val="826CF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E306B"/>
    <w:multiLevelType w:val="hybridMultilevel"/>
    <w:tmpl w:val="63CA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D1A59"/>
    <w:multiLevelType w:val="multilevel"/>
    <w:tmpl w:val="FC50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D1F6E"/>
    <w:multiLevelType w:val="hybridMultilevel"/>
    <w:tmpl w:val="0EE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A5FDC"/>
    <w:multiLevelType w:val="hybridMultilevel"/>
    <w:tmpl w:val="5106D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C66D4"/>
    <w:multiLevelType w:val="hybridMultilevel"/>
    <w:tmpl w:val="2D0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746876">
    <w:abstractNumId w:val="8"/>
  </w:num>
  <w:num w:numId="2" w16cid:durableId="256909581">
    <w:abstractNumId w:val="3"/>
  </w:num>
  <w:num w:numId="3" w16cid:durableId="1529903786">
    <w:abstractNumId w:val="6"/>
  </w:num>
  <w:num w:numId="4" w16cid:durableId="1679692232">
    <w:abstractNumId w:val="4"/>
  </w:num>
  <w:num w:numId="5" w16cid:durableId="18553444">
    <w:abstractNumId w:val="5"/>
  </w:num>
  <w:num w:numId="6" w16cid:durableId="609046242">
    <w:abstractNumId w:val="2"/>
  </w:num>
  <w:num w:numId="7" w16cid:durableId="1514567903">
    <w:abstractNumId w:val="7"/>
  </w:num>
  <w:num w:numId="8" w16cid:durableId="1979335703">
    <w:abstractNumId w:val="9"/>
  </w:num>
  <w:num w:numId="9" w16cid:durableId="938761490">
    <w:abstractNumId w:val="0"/>
  </w:num>
  <w:num w:numId="10" w16cid:durableId="146973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3D"/>
    <w:rsid w:val="00001FB7"/>
    <w:rsid w:val="000042D3"/>
    <w:rsid w:val="000046F4"/>
    <w:rsid w:val="000310C8"/>
    <w:rsid w:val="00032521"/>
    <w:rsid w:val="00040944"/>
    <w:rsid w:val="000409AD"/>
    <w:rsid w:val="00050963"/>
    <w:rsid w:val="000772F8"/>
    <w:rsid w:val="0007793F"/>
    <w:rsid w:val="00090C4E"/>
    <w:rsid w:val="00094FBE"/>
    <w:rsid w:val="000959A6"/>
    <w:rsid w:val="000A5984"/>
    <w:rsid w:val="000C34E7"/>
    <w:rsid w:val="000C6D3E"/>
    <w:rsid w:val="000F03BB"/>
    <w:rsid w:val="000F2026"/>
    <w:rsid w:val="000F5E0D"/>
    <w:rsid w:val="000F7AFC"/>
    <w:rsid w:val="001000E9"/>
    <w:rsid w:val="0011161F"/>
    <w:rsid w:val="0012191A"/>
    <w:rsid w:val="00123E0A"/>
    <w:rsid w:val="00135534"/>
    <w:rsid w:val="0013754F"/>
    <w:rsid w:val="00140013"/>
    <w:rsid w:val="00141474"/>
    <w:rsid w:val="00151BD7"/>
    <w:rsid w:val="00160429"/>
    <w:rsid w:val="001604C1"/>
    <w:rsid w:val="00160991"/>
    <w:rsid w:val="00176FC1"/>
    <w:rsid w:val="00182A2E"/>
    <w:rsid w:val="0018464C"/>
    <w:rsid w:val="0019045E"/>
    <w:rsid w:val="001958C6"/>
    <w:rsid w:val="00195C0F"/>
    <w:rsid w:val="00197818"/>
    <w:rsid w:val="001A2D53"/>
    <w:rsid w:val="001B0FB9"/>
    <w:rsid w:val="001B4E6E"/>
    <w:rsid w:val="001C0D1C"/>
    <w:rsid w:val="001C2DBC"/>
    <w:rsid w:val="001C508E"/>
    <w:rsid w:val="001D0178"/>
    <w:rsid w:val="001D0C73"/>
    <w:rsid w:val="001D3A21"/>
    <w:rsid w:val="001D7197"/>
    <w:rsid w:val="001E021C"/>
    <w:rsid w:val="001E05E6"/>
    <w:rsid w:val="001E2692"/>
    <w:rsid w:val="001E4711"/>
    <w:rsid w:val="001E7CC5"/>
    <w:rsid w:val="001F446E"/>
    <w:rsid w:val="00221073"/>
    <w:rsid w:val="00224FED"/>
    <w:rsid w:val="00225143"/>
    <w:rsid w:val="00234160"/>
    <w:rsid w:val="002366B8"/>
    <w:rsid w:val="002419EA"/>
    <w:rsid w:val="00243DD3"/>
    <w:rsid w:val="00244121"/>
    <w:rsid w:val="00247056"/>
    <w:rsid w:val="00254427"/>
    <w:rsid w:val="002644D6"/>
    <w:rsid w:val="00270358"/>
    <w:rsid w:val="00271E3F"/>
    <w:rsid w:val="002721B6"/>
    <w:rsid w:val="00273FEA"/>
    <w:rsid w:val="0027446B"/>
    <w:rsid w:val="00283EE2"/>
    <w:rsid w:val="00284838"/>
    <w:rsid w:val="002924B9"/>
    <w:rsid w:val="002A612C"/>
    <w:rsid w:val="002B5449"/>
    <w:rsid w:val="002B79F3"/>
    <w:rsid w:val="002C3542"/>
    <w:rsid w:val="002D60AE"/>
    <w:rsid w:val="002D7DB8"/>
    <w:rsid w:val="002E0985"/>
    <w:rsid w:val="002E6BB1"/>
    <w:rsid w:val="002F0B3C"/>
    <w:rsid w:val="00303311"/>
    <w:rsid w:val="00310B1D"/>
    <w:rsid w:val="00326BE2"/>
    <w:rsid w:val="00326CAB"/>
    <w:rsid w:val="0034014E"/>
    <w:rsid w:val="00346096"/>
    <w:rsid w:val="00352C0B"/>
    <w:rsid w:val="0036347E"/>
    <w:rsid w:val="00364859"/>
    <w:rsid w:val="00367540"/>
    <w:rsid w:val="003713CB"/>
    <w:rsid w:val="00376604"/>
    <w:rsid w:val="003807D4"/>
    <w:rsid w:val="00390F0D"/>
    <w:rsid w:val="003929A6"/>
    <w:rsid w:val="003A1106"/>
    <w:rsid w:val="003C459F"/>
    <w:rsid w:val="003C67AC"/>
    <w:rsid w:val="003D4030"/>
    <w:rsid w:val="003F4456"/>
    <w:rsid w:val="00410E04"/>
    <w:rsid w:val="00411636"/>
    <w:rsid w:val="00413797"/>
    <w:rsid w:val="00424933"/>
    <w:rsid w:val="0043030D"/>
    <w:rsid w:val="00432DB1"/>
    <w:rsid w:val="00436B20"/>
    <w:rsid w:val="00453D05"/>
    <w:rsid w:val="00453E2F"/>
    <w:rsid w:val="00461F6D"/>
    <w:rsid w:val="0047036D"/>
    <w:rsid w:val="0047118F"/>
    <w:rsid w:val="004717CB"/>
    <w:rsid w:val="004856D6"/>
    <w:rsid w:val="004A1000"/>
    <w:rsid w:val="004A7CFE"/>
    <w:rsid w:val="004A7D85"/>
    <w:rsid w:val="004B2CB9"/>
    <w:rsid w:val="004B5C1F"/>
    <w:rsid w:val="004D02BB"/>
    <w:rsid w:val="004E0CBE"/>
    <w:rsid w:val="004E535C"/>
    <w:rsid w:val="004F02B1"/>
    <w:rsid w:val="004F074E"/>
    <w:rsid w:val="004F2008"/>
    <w:rsid w:val="004F2704"/>
    <w:rsid w:val="004F67DA"/>
    <w:rsid w:val="005000A7"/>
    <w:rsid w:val="005035E6"/>
    <w:rsid w:val="00503F7D"/>
    <w:rsid w:val="00511B53"/>
    <w:rsid w:val="00521236"/>
    <w:rsid w:val="00521F27"/>
    <w:rsid w:val="00525162"/>
    <w:rsid w:val="00527335"/>
    <w:rsid w:val="005421C2"/>
    <w:rsid w:val="00547A41"/>
    <w:rsid w:val="00552916"/>
    <w:rsid w:val="00555AE2"/>
    <w:rsid w:val="00555C1F"/>
    <w:rsid w:val="00562850"/>
    <w:rsid w:val="00565FE3"/>
    <w:rsid w:val="005667B1"/>
    <w:rsid w:val="0057085C"/>
    <w:rsid w:val="00581925"/>
    <w:rsid w:val="0058302D"/>
    <w:rsid w:val="005A1190"/>
    <w:rsid w:val="005B1C2C"/>
    <w:rsid w:val="005B6798"/>
    <w:rsid w:val="005D4CCB"/>
    <w:rsid w:val="005D6C78"/>
    <w:rsid w:val="005D7D04"/>
    <w:rsid w:val="005E24F6"/>
    <w:rsid w:val="005E2DD6"/>
    <w:rsid w:val="005E73D1"/>
    <w:rsid w:val="005F04CA"/>
    <w:rsid w:val="005F2280"/>
    <w:rsid w:val="005F4AF9"/>
    <w:rsid w:val="005F76E5"/>
    <w:rsid w:val="00603BA6"/>
    <w:rsid w:val="00612B04"/>
    <w:rsid w:val="0061688E"/>
    <w:rsid w:val="006350A4"/>
    <w:rsid w:val="00651E66"/>
    <w:rsid w:val="0065254B"/>
    <w:rsid w:val="00652AD4"/>
    <w:rsid w:val="00661732"/>
    <w:rsid w:val="006619A3"/>
    <w:rsid w:val="00663685"/>
    <w:rsid w:val="006667CF"/>
    <w:rsid w:val="0066774A"/>
    <w:rsid w:val="0066783A"/>
    <w:rsid w:val="006A344E"/>
    <w:rsid w:val="006C013C"/>
    <w:rsid w:val="006C1FA0"/>
    <w:rsid w:val="006D1D1D"/>
    <w:rsid w:val="006E3387"/>
    <w:rsid w:val="006E4FCB"/>
    <w:rsid w:val="006F26CD"/>
    <w:rsid w:val="006F372E"/>
    <w:rsid w:val="006F3CDA"/>
    <w:rsid w:val="007046DB"/>
    <w:rsid w:val="00712A6C"/>
    <w:rsid w:val="007155AB"/>
    <w:rsid w:val="007237FD"/>
    <w:rsid w:val="00730A9B"/>
    <w:rsid w:val="00734426"/>
    <w:rsid w:val="00737618"/>
    <w:rsid w:val="0074154A"/>
    <w:rsid w:val="0074188D"/>
    <w:rsid w:val="00747298"/>
    <w:rsid w:val="00754BEB"/>
    <w:rsid w:val="00761423"/>
    <w:rsid w:val="007630C6"/>
    <w:rsid w:val="007719B3"/>
    <w:rsid w:val="0077653E"/>
    <w:rsid w:val="007A0919"/>
    <w:rsid w:val="007A48F8"/>
    <w:rsid w:val="007A648E"/>
    <w:rsid w:val="007B49FC"/>
    <w:rsid w:val="007B549D"/>
    <w:rsid w:val="007D3565"/>
    <w:rsid w:val="007D5106"/>
    <w:rsid w:val="007E2D69"/>
    <w:rsid w:val="007E3052"/>
    <w:rsid w:val="007E4DF9"/>
    <w:rsid w:val="007F4BE8"/>
    <w:rsid w:val="007F7567"/>
    <w:rsid w:val="00801153"/>
    <w:rsid w:val="00820D50"/>
    <w:rsid w:val="00821333"/>
    <w:rsid w:val="00835006"/>
    <w:rsid w:val="00845241"/>
    <w:rsid w:val="0085273F"/>
    <w:rsid w:val="00854102"/>
    <w:rsid w:val="00855DEF"/>
    <w:rsid w:val="00860ABD"/>
    <w:rsid w:val="00862639"/>
    <w:rsid w:val="008666F3"/>
    <w:rsid w:val="00880278"/>
    <w:rsid w:val="0088640D"/>
    <w:rsid w:val="00895A3D"/>
    <w:rsid w:val="008A2816"/>
    <w:rsid w:val="008C1CE6"/>
    <w:rsid w:val="008C1DD0"/>
    <w:rsid w:val="008C34BE"/>
    <w:rsid w:val="008C4720"/>
    <w:rsid w:val="008C7DF8"/>
    <w:rsid w:val="008F7094"/>
    <w:rsid w:val="00902233"/>
    <w:rsid w:val="00914212"/>
    <w:rsid w:val="00924379"/>
    <w:rsid w:val="00935B2C"/>
    <w:rsid w:val="00941D44"/>
    <w:rsid w:val="009451EC"/>
    <w:rsid w:val="00947A95"/>
    <w:rsid w:val="00950665"/>
    <w:rsid w:val="00952C7C"/>
    <w:rsid w:val="009549CC"/>
    <w:rsid w:val="00954DB0"/>
    <w:rsid w:val="00960289"/>
    <w:rsid w:val="00960D49"/>
    <w:rsid w:val="0096447D"/>
    <w:rsid w:val="00974F3B"/>
    <w:rsid w:val="009772C8"/>
    <w:rsid w:val="0099017E"/>
    <w:rsid w:val="00996619"/>
    <w:rsid w:val="009B79E5"/>
    <w:rsid w:val="009C0162"/>
    <w:rsid w:val="009C1E40"/>
    <w:rsid w:val="009C27EF"/>
    <w:rsid w:val="009C32DF"/>
    <w:rsid w:val="009C41F9"/>
    <w:rsid w:val="009D044D"/>
    <w:rsid w:val="009D06AC"/>
    <w:rsid w:val="009D5A52"/>
    <w:rsid w:val="009E522D"/>
    <w:rsid w:val="009E5F82"/>
    <w:rsid w:val="009E72C8"/>
    <w:rsid w:val="009F3122"/>
    <w:rsid w:val="00A0327D"/>
    <w:rsid w:val="00A14941"/>
    <w:rsid w:val="00A159BC"/>
    <w:rsid w:val="00A3492E"/>
    <w:rsid w:val="00A51891"/>
    <w:rsid w:val="00A615FA"/>
    <w:rsid w:val="00A77A24"/>
    <w:rsid w:val="00A80A92"/>
    <w:rsid w:val="00A83CCD"/>
    <w:rsid w:val="00A849EA"/>
    <w:rsid w:val="00A86FD2"/>
    <w:rsid w:val="00A95845"/>
    <w:rsid w:val="00AA1721"/>
    <w:rsid w:val="00AA1A69"/>
    <w:rsid w:val="00AA3AFD"/>
    <w:rsid w:val="00AB7963"/>
    <w:rsid w:val="00AC0C97"/>
    <w:rsid w:val="00AC447E"/>
    <w:rsid w:val="00AD378D"/>
    <w:rsid w:val="00AE0E0A"/>
    <w:rsid w:val="00AE687B"/>
    <w:rsid w:val="00AF3EFF"/>
    <w:rsid w:val="00B0291C"/>
    <w:rsid w:val="00B23C3D"/>
    <w:rsid w:val="00B25D20"/>
    <w:rsid w:val="00B30CEA"/>
    <w:rsid w:val="00B31E70"/>
    <w:rsid w:val="00B32C8E"/>
    <w:rsid w:val="00B35055"/>
    <w:rsid w:val="00B4658F"/>
    <w:rsid w:val="00B474ED"/>
    <w:rsid w:val="00B47D77"/>
    <w:rsid w:val="00B51047"/>
    <w:rsid w:val="00B52578"/>
    <w:rsid w:val="00B75922"/>
    <w:rsid w:val="00B87A05"/>
    <w:rsid w:val="00B87D04"/>
    <w:rsid w:val="00B954E5"/>
    <w:rsid w:val="00BA48D2"/>
    <w:rsid w:val="00BA68BE"/>
    <w:rsid w:val="00BB005D"/>
    <w:rsid w:val="00BB12E2"/>
    <w:rsid w:val="00BB5447"/>
    <w:rsid w:val="00BC3ADF"/>
    <w:rsid w:val="00BE0699"/>
    <w:rsid w:val="00BE277F"/>
    <w:rsid w:val="00BE5CA8"/>
    <w:rsid w:val="00BF3CD0"/>
    <w:rsid w:val="00BF4D4C"/>
    <w:rsid w:val="00C00323"/>
    <w:rsid w:val="00C03A01"/>
    <w:rsid w:val="00C15231"/>
    <w:rsid w:val="00C16CA3"/>
    <w:rsid w:val="00C27CA3"/>
    <w:rsid w:val="00C314C6"/>
    <w:rsid w:val="00C450A2"/>
    <w:rsid w:val="00C6169F"/>
    <w:rsid w:val="00C81748"/>
    <w:rsid w:val="00C869B1"/>
    <w:rsid w:val="00C90489"/>
    <w:rsid w:val="00C95E95"/>
    <w:rsid w:val="00CA2BDD"/>
    <w:rsid w:val="00CA4593"/>
    <w:rsid w:val="00CB2F57"/>
    <w:rsid w:val="00CC2538"/>
    <w:rsid w:val="00CC3611"/>
    <w:rsid w:val="00CD3EAA"/>
    <w:rsid w:val="00CE6ECC"/>
    <w:rsid w:val="00CF0379"/>
    <w:rsid w:val="00CF794B"/>
    <w:rsid w:val="00D03D81"/>
    <w:rsid w:val="00D12607"/>
    <w:rsid w:val="00D22712"/>
    <w:rsid w:val="00D34BB0"/>
    <w:rsid w:val="00D3584A"/>
    <w:rsid w:val="00D45F86"/>
    <w:rsid w:val="00D469DA"/>
    <w:rsid w:val="00D54571"/>
    <w:rsid w:val="00D72337"/>
    <w:rsid w:val="00D75BC2"/>
    <w:rsid w:val="00D80904"/>
    <w:rsid w:val="00D96066"/>
    <w:rsid w:val="00DA4FE3"/>
    <w:rsid w:val="00DB39E9"/>
    <w:rsid w:val="00DB7362"/>
    <w:rsid w:val="00DB7AEA"/>
    <w:rsid w:val="00DC3D09"/>
    <w:rsid w:val="00DC7B76"/>
    <w:rsid w:val="00DD1AA4"/>
    <w:rsid w:val="00DD5A09"/>
    <w:rsid w:val="00DE1F99"/>
    <w:rsid w:val="00DE21EC"/>
    <w:rsid w:val="00DE4CE2"/>
    <w:rsid w:val="00DE6390"/>
    <w:rsid w:val="00DF0EA0"/>
    <w:rsid w:val="00DF57CD"/>
    <w:rsid w:val="00E12D0D"/>
    <w:rsid w:val="00E24726"/>
    <w:rsid w:val="00E44691"/>
    <w:rsid w:val="00E46DB0"/>
    <w:rsid w:val="00E51B7A"/>
    <w:rsid w:val="00E71179"/>
    <w:rsid w:val="00E71B03"/>
    <w:rsid w:val="00E73202"/>
    <w:rsid w:val="00E9269E"/>
    <w:rsid w:val="00E93084"/>
    <w:rsid w:val="00E971C2"/>
    <w:rsid w:val="00E97CD4"/>
    <w:rsid w:val="00EB4CB1"/>
    <w:rsid w:val="00EC2849"/>
    <w:rsid w:val="00ED5E8A"/>
    <w:rsid w:val="00EE3721"/>
    <w:rsid w:val="00EE6AB1"/>
    <w:rsid w:val="00EF7DC8"/>
    <w:rsid w:val="00F1506C"/>
    <w:rsid w:val="00F22A27"/>
    <w:rsid w:val="00F24A4C"/>
    <w:rsid w:val="00F25CEE"/>
    <w:rsid w:val="00F27409"/>
    <w:rsid w:val="00F30600"/>
    <w:rsid w:val="00F45246"/>
    <w:rsid w:val="00F521DB"/>
    <w:rsid w:val="00F52E98"/>
    <w:rsid w:val="00F6507F"/>
    <w:rsid w:val="00F66C9E"/>
    <w:rsid w:val="00F66D41"/>
    <w:rsid w:val="00F92EF8"/>
    <w:rsid w:val="00FA13A1"/>
    <w:rsid w:val="00FA28C3"/>
    <w:rsid w:val="00FA31EB"/>
    <w:rsid w:val="00FB1EAC"/>
    <w:rsid w:val="00FB6E10"/>
    <w:rsid w:val="00FC766A"/>
    <w:rsid w:val="00FD3BA8"/>
    <w:rsid w:val="00FD5626"/>
    <w:rsid w:val="00FD62A6"/>
    <w:rsid w:val="00FF08FE"/>
    <w:rsid w:val="00FF3CFB"/>
    <w:rsid w:val="072F9A2A"/>
    <w:rsid w:val="15356284"/>
    <w:rsid w:val="29FD3433"/>
    <w:rsid w:val="2C3E6BB4"/>
    <w:rsid w:val="330A7574"/>
    <w:rsid w:val="353F7283"/>
    <w:rsid w:val="3BC86E81"/>
    <w:rsid w:val="40720D00"/>
    <w:rsid w:val="4B9CC6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6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D3E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849"/>
    <w:rPr>
      <w:color w:val="0563C1" w:themeColor="hyperlink"/>
      <w:u w:val="single"/>
    </w:rPr>
  </w:style>
  <w:style w:type="character" w:customStyle="1" w:styleId="UnresolvedMention1">
    <w:name w:val="Unresolved Mention1"/>
    <w:basedOn w:val="DefaultParagraphFont"/>
    <w:uiPriority w:val="99"/>
    <w:semiHidden/>
    <w:unhideWhenUsed/>
    <w:rsid w:val="00EC2849"/>
    <w:rPr>
      <w:color w:val="605E5C"/>
      <w:shd w:val="clear" w:color="auto" w:fill="E1DFDD"/>
    </w:rPr>
  </w:style>
  <w:style w:type="paragraph" w:styleId="ListParagraph">
    <w:name w:val="List Paragraph"/>
    <w:basedOn w:val="Normal"/>
    <w:link w:val="ListParagraphChar"/>
    <w:uiPriority w:val="34"/>
    <w:qFormat/>
    <w:rsid w:val="00DF57CD"/>
    <w:pPr>
      <w:ind w:left="720"/>
      <w:contextualSpacing/>
    </w:pPr>
    <w:rPr>
      <w:lang w:val="en-AU"/>
    </w:rPr>
  </w:style>
  <w:style w:type="character" w:customStyle="1" w:styleId="ListParagraphChar">
    <w:name w:val="List Paragraph Char"/>
    <w:basedOn w:val="DefaultParagraphFont"/>
    <w:link w:val="ListParagraph"/>
    <w:uiPriority w:val="34"/>
    <w:rsid w:val="00DF57CD"/>
    <w:rPr>
      <w:lang w:val="en-AU"/>
    </w:rPr>
  </w:style>
  <w:style w:type="character" w:styleId="Strong">
    <w:name w:val="Strong"/>
    <w:basedOn w:val="DefaultParagraphFont"/>
    <w:uiPriority w:val="22"/>
    <w:qFormat/>
    <w:rsid w:val="002721B6"/>
    <w:rPr>
      <w:b/>
      <w:bCs/>
    </w:rPr>
  </w:style>
  <w:style w:type="character" w:styleId="CommentReference">
    <w:name w:val="annotation reference"/>
    <w:basedOn w:val="DefaultParagraphFont"/>
    <w:uiPriority w:val="99"/>
    <w:semiHidden/>
    <w:unhideWhenUsed/>
    <w:rsid w:val="00B35055"/>
    <w:rPr>
      <w:sz w:val="16"/>
      <w:szCs w:val="16"/>
    </w:rPr>
  </w:style>
  <w:style w:type="paragraph" w:styleId="CommentText">
    <w:name w:val="annotation text"/>
    <w:basedOn w:val="Normal"/>
    <w:link w:val="CommentTextChar"/>
    <w:uiPriority w:val="99"/>
    <w:unhideWhenUsed/>
    <w:rsid w:val="00B35055"/>
    <w:pPr>
      <w:spacing w:line="240" w:lineRule="auto"/>
    </w:pPr>
    <w:rPr>
      <w:sz w:val="20"/>
      <w:szCs w:val="20"/>
    </w:rPr>
  </w:style>
  <w:style w:type="character" w:customStyle="1" w:styleId="CommentTextChar">
    <w:name w:val="Comment Text Char"/>
    <w:basedOn w:val="DefaultParagraphFont"/>
    <w:link w:val="CommentText"/>
    <w:uiPriority w:val="99"/>
    <w:rsid w:val="00B35055"/>
    <w:rPr>
      <w:sz w:val="20"/>
      <w:szCs w:val="20"/>
    </w:rPr>
  </w:style>
  <w:style w:type="paragraph" w:styleId="CommentSubject">
    <w:name w:val="annotation subject"/>
    <w:basedOn w:val="CommentText"/>
    <w:next w:val="CommentText"/>
    <w:link w:val="CommentSubjectChar"/>
    <w:uiPriority w:val="99"/>
    <w:semiHidden/>
    <w:unhideWhenUsed/>
    <w:rsid w:val="00B35055"/>
    <w:rPr>
      <w:b/>
      <w:bCs/>
    </w:rPr>
  </w:style>
  <w:style w:type="character" w:customStyle="1" w:styleId="CommentSubjectChar">
    <w:name w:val="Comment Subject Char"/>
    <w:basedOn w:val="CommentTextChar"/>
    <w:link w:val="CommentSubject"/>
    <w:uiPriority w:val="99"/>
    <w:semiHidden/>
    <w:rsid w:val="00B35055"/>
    <w:rPr>
      <w:b/>
      <w:bCs/>
      <w:sz w:val="20"/>
      <w:szCs w:val="20"/>
    </w:rPr>
  </w:style>
  <w:style w:type="paragraph" w:styleId="NormalWeb">
    <w:name w:val="Normal (Web)"/>
    <w:basedOn w:val="Normal"/>
    <w:uiPriority w:val="99"/>
    <w:semiHidden/>
    <w:unhideWhenUsed/>
    <w:rsid w:val="0060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D3EAA"/>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F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26"/>
    <w:rPr>
      <w:rFonts w:ascii="Segoe UI" w:hAnsi="Segoe UI" w:cs="Segoe UI"/>
      <w:sz w:val="18"/>
      <w:szCs w:val="18"/>
    </w:rPr>
  </w:style>
  <w:style w:type="paragraph" w:styleId="FootnoteText">
    <w:name w:val="footnote text"/>
    <w:basedOn w:val="Normal"/>
    <w:link w:val="FootnoteTextChar"/>
    <w:uiPriority w:val="99"/>
    <w:semiHidden/>
    <w:unhideWhenUsed/>
    <w:rsid w:val="00470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36D"/>
    <w:rPr>
      <w:sz w:val="20"/>
      <w:szCs w:val="20"/>
    </w:rPr>
  </w:style>
  <w:style w:type="character" w:styleId="FootnoteReference">
    <w:name w:val="footnote reference"/>
    <w:basedOn w:val="DefaultParagraphFont"/>
    <w:uiPriority w:val="99"/>
    <w:semiHidden/>
    <w:unhideWhenUsed/>
    <w:rsid w:val="0047036D"/>
    <w:rPr>
      <w:vertAlign w:val="superscript"/>
    </w:rPr>
  </w:style>
  <w:style w:type="paragraph" w:styleId="Revision">
    <w:name w:val="Revision"/>
    <w:hidden/>
    <w:uiPriority w:val="99"/>
    <w:semiHidden/>
    <w:rsid w:val="00F25CEE"/>
    <w:pPr>
      <w:spacing w:after="0" w:line="240" w:lineRule="auto"/>
    </w:pPr>
  </w:style>
  <w:style w:type="character" w:customStyle="1" w:styleId="Heading1Char">
    <w:name w:val="Heading 1 Char"/>
    <w:basedOn w:val="DefaultParagraphFont"/>
    <w:link w:val="Heading1"/>
    <w:uiPriority w:val="9"/>
    <w:rsid w:val="00D2271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61F6D"/>
    <w:rPr>
      <w:i/>
      <w:iCs/>
    </w:rPr>
  </w:style>
  <w:style w:type="character" w:customStyle="1" w:styleId="A8">
    <w:name w:val="A8"/>
    <w:uiPriority w:val="99"/>
    <w:rsid w:val="008A2816"/>
    <w:rPr>
      <w:rFonts w:cs="Amnesty Trade Gothic Light"/>
      <w:color w:val="000000"/>
      <w:sz w:val="18"/>
      <w:szCs w:val="18"/>
    </w:rPr>
  </w:style>
  <w:style w:type="paragraph" w:styleId="Header">
    <w:name w:val="header"/>
    <w:basedOn w:val="Normal"/>
    <w:link w:val="HeaderChar"/>
    <w:uiPriority w:val="99"/>
    <w:unhideWhenUsed/>
    <w:rsid w:val="00B5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047"/>
  </w:style>
  <w:style w:type="paragraph" w:styleId="Footer">
    <w:name w:val="footer"/>
    <w:basedOn w:val="Normal"/>
    <w:link w:val="FooterChar"/>
    <w:uiPriority w:val="99"/>
    <w:unhideWhenUsed/>
    <w:rsid w:val="00B5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047"/>
  </w:style>
  <w:style w:type="character" w:styleId="UnresolvedMention">
    <w:name w:val="Unresolved Mention"/>
    <w:basedOn w:val="DefaultParagraphFont"/>
    <w:uiPriority w:val="99"/>
    <w:semiHidden/>
    <w:unhideWhenUsed/>
    <w:rsid w:val="00FD62A6"/>
    <w:rPr>
      <w:color w:val="605E5C"/>
      <w:shd w:val="clear" w:color="auto" w:fill="E1DFDD"/>
    </w:rPr>
  </w:style>
  <w:style w:type="character" w:customStyle="1" w:styleId="ui-provider">
    <w:name w:val="ui-provider"/>
    <w:basedOn w:val="DefaultParagraphFont"/>
    <w:rsid w:val="005F76E5"/>
  </w:style>
  <w:style w:type="character" w:styleId="FollowedHyperlink">
    <w:name w:val="FollowedHyperlink"/>
    <w:basedOn w:val="DefaultParagraphFont"/>
    <w:uiPriority w:val="99"/>
    <w:semiHidden/>
    <w:unhideWhenUsed/>
    <w:rsid w:val="00141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602">
      <w:bodyDiv w:val="1"/>
      <w:marLeft w:val="0"/>
      <w:marRight w:val="0"/>
      <w:marTop w:val="0"/>
      <w:marBottom w:val="0"/>
      <w:divBdr>
        <w:top w:val="none" w:sz="0" w:space="0" w:color="auto"/>
        <w:left w:val="none" w:sz="0" w:space="0" w:color="auto"/>
        <w:bottom w:val="none" w:sz="0" w:space="0" w:color="auto"/>
        <w:right w:val="none" w:sz="0" w:space="0" w:color="auto"/>
      </w:divBdr>
    </w:div>
    <w:div w:id="70468999">
      <w:bodyDiv w:val="1"/>
      <w:marLeft w:val="0"/>
      <w:marRight w:val="0"/>
      <w:marTop w:val="0"/>
      <w:marBottom w:val="0"/>
      <w:divBdr>
        <w:top w:val="none" w:sz="0" w:space="0" w:color="auto"/>
        <w:left w:val="none" w:sz="0" w:space="0" w:color="auto"/>
        <w:bottom w:val="none" w:sz="0" w:space="0" w:color="auto"/>
        <w:right w:val="none" w:sz="0" w:space="0" w:color="auto"/>
      </w:divBdr>
    </w:div>
    <w:div w:id="162205509">
      <w:bodyDiv w:val="1"/>
      <w:marLeft w:val="0"/>
      <w:marRight w:val="0"/>
      <w:marTop w:val="0"/>
      <w:marBottom w:val="0"/>
      <w:divBdr>
        <w:top w:val="none" w:sz="0" w:space="0" w:color="auto"/>
        <w:left w:val="none" w:sz="0" w:space="0" w:color="auto"/>
        <w:bottom w:val="none" w:sz="0" w:space="0" w:color="auto"/>
        <w:right w:val="none" w:sz="0" w:space="0" w:color="auto"/>
      </w:divBdr>
    </w:div>
    <w:div w:id="191234379">
      <w:bodyDiv w:val="1"/>
      <w:marLeft w:val="0"/>
      <w:marRight w:val="0"/>
      <w:marTop w:val="0"/>
      <w:marBottom w:val="0"/>
      <w:divBdr>
        <w:top w:val="none" w:sz="0" w:space="0" w:color="auto"/>
        <w:left w:val="none" w:sz="0" w:space="0" w:color="auto"/>
        <w:bottom w:val="none" w:sz="0" w:space="0" w:color="auto"/>
        <w:right w:val="none" w:sz="0" w:space="0" w:color="auto"/>
      </w:divBdr>
    </w:div>
    <w:div w:id="520364242">
      <w:bodyDiv w:val="1"/>
      <w:marLeft w:val="0"/>
      <w:marRight w:val="0"/>
      <w:marTop w:val="0"/>
      <w:marBottom w:val="0"/>
      <w:divBdr>
        <w:top w:val="none" w:sz="0" w:space="0" w:color="auto"/>
        <w:left w:val="none" w:sz="0" w:space="0" w:color="auto"/>
        <w:bottom w:val="none" w:sz="0" w:space="0" w:color="auto"/>
        <w:right w:val="none" w:sz="0" w:space="0" w:color="auto"/>
      </w:divBdr>
    </w:div>
    <w:div w:id="944769869">
      <w:bodyDiv w:val="1"/>
      <w:marLeft w:val="0"/>
      <w:marRight w:val="0"/>
      <w:marTop w:val="0"/>
      <w:marBottom w:val="0"/>
      <w:divBdr>
        <w:top w:val="none" w:sz="0" w:space="0" w:color="auto"/>
        <w:left w:val="none" w:sz="0" w:space="0" w:color="auto"/>
        <w:bottom w:val="none" w:sz="0" w:space="0" w:color="auto"/>
        <w:right w:val="none" w:sz="0" w:space="0" w:color="auto"/>
      </w:divBdr>
    </w:div>
    <w:div w:id="2098205113">
      <w:bodyDiv w:val="1"/>
      <w:marLeft w:val="0"/>
      <w:marRight w:val="0"/>
      <w:marTop w:val="0"/>
      <w:marBottom w:val="0"/>
      <w:divBdr>
        <w:top w:val="none" w:sz="0" w:space="0" w:color="auto"/>
        <w:left w:val="none" w:sz="0" w:space="0" w:color="auto"/>
        <w:bottom w:val="none" w:sz="0" w:space="0" w:color="auto"/>
        <w:right w:val="none" w:sz="0" w:space="0" w:color="auto"/>
      </w:divBdr>
    </w:div>
    <w:div w:id="2129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ohchr.org%2Fsites%2Fdefault%2Ffiles%2Fdocuments%2Fhrbodies%2Fhrcouncil%2Fcoiopt%2Fcfi-june2024%2Fcoi-opteji-cover-sheet-submission-october-2023-en.docx&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i-opteji@un.org" TargetMode="External"/><Relationship Id="rId4" Type="http://schemas.openxmlformats.org/officeDocument/2006/relationships/settings" Target="settings.xml"/><Relationship Id="rId9" Type="http://schemas.openxmlformats.org/officeDocument/2006/relationships/hyperlink" Target="https://web.tresorit.co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C6AF-AFC8-47E9-B82C-86E26079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2023-10-20T08:24:00Z</dcterms:created>
  <dcterms:modified xsi:type="dcterms:W3CDTF">2023-10-20T08:24:00Z</dcterms:modified>
</cp:coreProperties>
</file>