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F73D" w14:textId="3ABB9B6F" w:rsidR="00A56AC1" w:rsidRPr="00784850" w:rsidRDefault="00401F97" w:rsidP="00845ACD">
      <w:pPr>
        <w:spacing w:after="0"/>
        <w:jc w:val="center"/>
        <w:rPr>
          <w:rFonts w:ascii="Verdana" w:hAnsi="Verdana"/>
          <w:b/>
          <w:sz w:val="20"/>
          <w:szCs w:val="20"/>
        </w:rPr>
      </w:pPr>
      <w:r>
        <w:rPr>
          <w:rFonts w:ascii="Verdana" w:hAnsi="Verdana"/>
          <w:b/>
          <w:noProof/>
        </w:rPr>
        <w:drawing>
          <wp:inline distT="0" distB="0" distL="0" distR="0" wp14:anchorId="148B877A" wp14:editId="2140D270">
            <wp:extent cx="5926455" cy="1000760"/>
            <wp:effectExtent l="0" t="0" r="4445" b="0"/>
            <wp:docPr id="2" name="Picture 2"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screensho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1000760"/>
                    </a:xfrm>
                    <a:prstGeom prst="rect">
                      <a:avLst/>
                    </a:prstGeom>
                    <a:noFill/>
                    <a:ln>
                      <a:noFill/>
                    </a:ln>
                  </pic:spPr>
                </pic:pic>
              </a:graphicData>
            </a:graphic>
          </wp:inline>
        </w:drawing>
      </w:r>
    </w:p>
    <w:p w14:paraId="2D0EE66D" w14:textId="77777777" w:rsidR="00EC4E49" w:rsidRDefault="00EC4E49" w:rsidP="00B16362">
      <w:pPr>
        <w:spacing w:after="0"/>
        <w:jc w:val="center"/>
        <w:rPr>
          <w:rFonts w:ascii="Verdana" w:hAnsi="Verdana"/>
          <w:b/>
          <w:bCs/>
          <w:sz w:val="20"/>
          <w:szCs w:val="20"/>
          <w:rtl/>
        </w:rPr>
      </w:pPr>
    </w:p>
    <w:p w14:paraId="4686C9F2" w14:textId="67DEB487" w:rsidR="008749D2" w:rsidRPr="007D0F91" w:rsidRDefault="00EC4E49" w:rsidP="00B16362">
      <w:pPr>
        <w:spacing w:after="0"/>
        <w:jc w:val="center"/>
        <w:rPr>
          <w:rFonts w:ascii="Verdana" w:hAnsi="Verdana"/>
          <w:b/>
          <w:bCs/>
          <w:sz w:val="20"/>
          <w:szCs w:val="20"/>
        </w:rPr>
      </w:pPr>
      <w:r w:rsidRPr="00EC4E49">
        <w:rPr>
          <w:rFonts w:ascii="Verdana" w:hAnsi="Verdana" w:cs="Arial"/>
          <w:b/>
          <w:bCs/>
          <w:sz w:val="20"/>
          <w:szCs w:val="20"/>
          <w:rtl/>
          <w:lang w:bidi="he-IL"/>
        </w:rPr>
        <w:t>אזרחים הם הקורבנות העיקריים של האלימות הג</w:t>
      </w:r>
      <w:r>
        <w:rPr>
          <w:rFonts w:ascii="Verdana" w:hAnsi="Verdana" w:cs="Arial" w:hint="cs"/>
          <w:b/>
          <w:bCs/>
          <w:sz w:val="20"/>
          <w:szCs w:val="20"/>
          <w:rtl/>
          <w:lang w:val="en-US" w:bidi="he-IL"/>
        </w:rPr>
        <w:t>ו</w:t>
      </w:r>
      <w:r w:rsidRPr="00EC4E49">
        <w:rPr>
          <w:rFonts w:ascii="Verdana" w:hAnsi="Verdana" w:cs="Arial"/>
          <w:b/>
          <w:bCs/>
          <w:sz w:val="20"/>
          <w:szCs w:val="20"/>
          <w:rtl/>
          <w:lang w:bidi="he-IL"/>
        </w:rPr>
        <w:t>ברת בישראל ובשטח הפלסטיני הכבוש, אומרת ועדת החקירה של האו"ם</w:t>
      </w:r>
      <w:r w:rsidR="0050501D">
        <w:rPr>
          <w:rFonts w:ascii="Verdana" w:hAnsi="Verdana"/>
          <w:b/>
          <w:bCs/>
          <w:sz w:val="20"/>
          <w:szCs w:val="20"/>
        </w:rPr>
        <w:t xml:space="preserve"> </w:t>
      </w:r>
    </w:p>
    <w:p w14:paraId="10DF8079" w14:textId="695063AB" w:rsidR="00754456" w:rsidRDefault="00754456" w:rsidP="00960984">
      <w:pPr>
        <w:spacing w:after="0"/>
        <w:rPr>
          <w:rFonts w:ascii="Verdana" w:hAnsi="Verdana"/>
          <w:sz w:val="20"/>
          <w:szCs w:val="20"/>
          <w:rtl/>
        </w:rPr>
      </w:pPr>
    </w:p>
    <w:p w14:paraId="4C0C7C6C" w14:textId="423B2544" w:rsidR="00754456" w:rsidRPr="00391AA8" w:rsidRDefault="00754456" w:rsidP="00391AA8">
      <w:pPr>
        <w:bidi/>
        <w:spacing w:after="0"/>
        <w:jc w:val="both"/>
        <w:rPr>
          <w:rFonts w:asciiTheme="minorBidi" w:hAnsiTheme="minorBidi"/>
          <w:sz w:val="20"/>
          <w:szCs w:val="20"/>
        </w:rPr>
      </w:pPr>
      <w:r w:rsidRPr="00391AA8">
        <w:rPr>
          <w:rFonts w:asciiTheme="minorBidi" w:hAnsiTheme="minorBidi"/>
          <w:b/>
          <w:bCs/>
          <w:sz w:val="20"/>
          <w:szCs w:val="20"/>
          <w:rtl/>
          <w:lang w:bidi="he-IL"/>
        </w:rPr>
        <w:t>ז'נבה (16 באוקטובר 2023)</w:t>
      </w:r>
      <w:r w:rsidRPr="00391AA8">
        <w:rPr>
          <w:rFonts w:asciiTheme="minorBidi" w:hAnsiTheme="minorBidi"/>
          <w:sz w:val="20"/>
          <w:szCs w:val="20"/>
          <w:rtl/>
          <w:lang w:bidi="he-IL"/>
        </w:rPr>
        <w:t xml:space="preserve"> – </w:t>
      </w:r>
      <w:r w:rsidR="00237EBD" w:rsidRPr="00391AA8">
        <w:rPr>
          <w:rFonts w:asciiTheme="minorBidi" w:hAnsiTheme="minorBidi"/>
          <w:sz w:val="20"/>
          <w:szCs w:val="20"/>
          <w:rtl/>
          <w:lang w:bidi="he-IL"/>
        </w:rPr>
        <w:t>לפי הדו"ח החדש שפורסם היום על ידי ועדת החקירה הבינלאומית העצמאית של האו"ם על השטח הפלסטיני הכבוש כולל מזרח ירושלים וישראל (להלן "הוועדה")</w:t>
      </w:r>
      <w:r w:rsidR="00237EBD">
        <w:rPr>
          <w:rFonts w:asciiTheme="minorBidi" w:hAnsiTheme="minorBidi"/>
          <w:sz w:val="20"/>
          <w:szCs w:val="20"/>
          <w:lang w:bidi="he-IL"/>
        </w:rPr>
        <w:t>,</w:t>
      </w:r>
      <w:r w:rsidRPr="00391AA8">
        <w:rPr>
          <w:rFonts w:asciiTheme="minorBidi" w:hAnsiTheme="minorBidi"/>
          <w:sz w:val="20"/>
          <w:szCs w:val="20"/>
          <w:rtl/>
          <w:lang w:bidi="he-IL"/>
        </w:rPr>
        <w:t xml:space="preserve"> נכשלו הצדדים לסכסוך</w:t>
      </w:r>
      <w:r w:rsidR="005A3DD1">
        <w:rPr>
          <w:rFonts w:asciiTheme="minorBidi" w:hAnsiTheme="minorBidi" w:hint="cs"/>
          <w:sz w:val="20"/>
          <w:szCs w:val="20"/>
          <w:rtl/>
          <w:lang w:val="en-US" w:bidi="he-IL"/>
        </w:rPr>
        <w:t xml:space="preserve"> </w:t>
      </w:r>
      <w:r w:rsidRPr="00391AA8">
        <w:rPr>
          <w:rFonts w:asciiTheme="minorBidi" w:hAnsiTheme="minorBidi"/>
          <w:sz w:val="20"/>
          <w:szCs w:val="20"/>
          <w:rtl/>
          <w:lang w:bidi="he-IL"/>
        </w:rPr>
        <w:t>בישראל ובשטח הפלסטיני הכבוש בנקיטת אמצעי זהירות יעילים כדי להימנע מפגיעה באזרחים</w:t>
      </w:r>
      <w:r w:rsidR="000C485B">
        <w:rPr>
          <w:rFonts w:asciiTheme="minorBidi" w:hAnsiTheme="minorBidi" w:hint="cs"/>
          <w:sz w:val="20"/>
          <w:szCs w:val="20"/>
          <w:rtl/>
          <w:lang w:bidi="he-IL"/>
        </w:rPr>
        <w:t xml:space="preserve">, </w:t>
      </w:r>
      <w:r w:rsidR="00B26107" w:rsidRPr="00B26107">
        <w:rPr>
          <w:rFonts w:asciiTheme="minorBidi" w:hAnsiTheme="minorBidi" w:cs="Arial"/>
          <w:sz w:val="20"/>
          <w:szCs w:val="20"/>
          <w:rtl/>
          <w:lang w:bidi="he-IL"/>
        </w:rPr>
        <w:t>מצב שג</w:t>
      </w:r>
      <w:r w:rsidR="00523F56">
        <w:rPr>
          <w:rFonts w:asciiTheme="minorBidi" w:hAnsiTheme="minorBidi" w:cs="Arial" w:hint="cs"/>
          <w:sz w:val="20"/>
          <w:szCs w:val="20"/>
          <w:rtl/>
          <w:lang w:bidi="he-IL"/>
        </w:rPr>
        <w:t>ו</w:t>
      </w:r>
      <w:r w:rsidR="00B26107" w:rsidRPr="00B26107">
        <w:rPr>
          <w:rFonts w:asciiTheme="minorBidi" w:hAnsiTheme="minorBidi" w:cs="Arial"/>
          <w:sz w:val="20"/>
          <w:szCs w:val="20"/>
          <w:rtl/>
          <w:lang w:bidi="he-IL"/>
        </w:rPr>
        <w:t xml:space="preserve">רם להסלמת </w:t>
      </w:r>
      <w:r w:rsidR="001F558E" w:rsidRPr="001F558E">
        <w:rPr>
          <w:rFonts w:asciiTheme="minorBidi" w:hAnsiTheme="minorBidi" w:cs="Arial"/>
          <w:sz w:val="20"/>
          <w:szCs w:val="20"/>
          <w:rtl/>
          <w:lang w:bidi="he-IL"/>
        </w:rPr>
        <w:t>המשבר הממושך</w:t>
      </w:r>
      <w:r w:rsidR="00B26107">
        <w:rPr>
          <w:rFonts w:asciiTheme="minorBidi" w:hAnsiTheme="minorBidi" w:cs="Arial" w:hint="cs"/>
          <w:sz w:val="20"/>
          <w:szCs w:val="20"/>
          <w:rtl/>
          <w:lang w:bidi="he-IL"/>
        </w:rPr>
        <w:t xml:space="preserve"> </w:t>
      </w:r>
      <w:r w:rsidRPr="00391AA8">
        <w:rPr>
          <w:rFonts w:asciiTheme="minorBidi" w:hAnsiTheme="minorBidi"/>
          <w:sz w:val="20"/>
          <w:szCs w:val="20"/>
          <w:rtl/>
          <w:lang w:bidi="he-IL"/>
        </w:rPr>
        <w:t>ו</w:t>
      </w:r>
      <w:r w:rsidR="00D84445">
        <w:rPr>
          <w:rFonts w:asciiTheme="minorBidi" w:hAnsiTheme="minorBidi" w:hint="cs"/>
          <w:sz w:val="20"/>
          <w:szCs w:val="20"/>
          <w:rtl/>
          <w:lang w:bidi="he-IL"/>
        </w:rPr>
        <w:t>מ</w:t>
      </w:r>
      <w:r w:rsidRPr="00391AA8">
        <w:rPr>
          <w:rFonts w:asciiTheme="minorBidi" w:hAnsiTheme="minorBidi"/>
          <w:sz w:val="20"/>
          <w:szCs w:val="20"/>
          <w:rtl/>
          <w:lang w:bidi="he-IL"/>
        </w:rPr>
        <w:t>עמיק את הפילוג והשנאה מכל הצדדים</w:t>
      </w:r>
      <w:r w:rsidR="00DC7F32">
        <w:rPr>
          <w:rFonts w:asciiTheme="minorBidi" w:hAnsiTheme="minorBidi"/>
          <w:sz w:val="20"/>
          <w:szCs w:val="20"/>
          <w:lang w:bidi="he-IL"/>
        </w:rPr>
        <w:t>.</w:t>
      </w:r>
    </w:p>
    <w:p w14:paraId="61C27680" w14:textId="7C48FB04" w:rsidR="00754456" w:rsidRPr="00391AA8" w:rsidRDefault="00754456" w:rsidP="00391AA8">
      <w:pPr>
        <w:bidi/>
        <w:spacing w:after="0"/>
        <w:jc w:val="both"/>
        <w:rPr>
          <w:rFonts w:asciiTheme="minorBidi" w:hAnsiTheme="minorBidi"/>
          <w:sz w:val="20"/>
          <w:szCs w:val="20"/>
          <w:rtl/>
        </w:rPr>
      </w:pPr>
    </w:p>
    <w:p w14:paraId="16D2C596" w14:textId="439B2441" w:rsidR="00754456" w:rsidRPr="00391AA8" w:rsidRDefault="00754456" w:rsidP="00391AA8">
      <w:pPr>
        <w:bidi/>
        <w:spacing w:after="0"/>
        <w:jc w:val="both"/>
        <w:rPr>
          <w:rFonts w:asciiTheme="minorBidi" w:hAnsiTheme="minorBidi"/>
          <w:sz w:val="20"/>
          <w:szCs w:val="20"/>
        </w:rPr>
      </w:pPr>
      <w:r w:rsidRPr="00391AA8">
        <w:rPr>
          <w:rFonts w:asciiTheme="minorBidi" w:hAnsiTheme="minorBidi"/>
          <w:sz w:val="20"/>
          <w:szCs w:val="20"/>
          <w:rtl/>
          <w:lang w:bidi="he-IL"/>
        </w:rPr>
        <w:t>הדו"ח</w:t>
      </w:r>
      <w:r w:rsidR="00645DF7">
        <w:rPr>
          <w:rFonts w:asciiTheme="minorBidi" w:hAnsiTheme="minorBidi" w:hint="cs"/>
          <w:sz w:val="20"/>
          <w:szCs w:val="20"/>
          <w:rtl/>
          <w:lang w:bidi="he-IL"/>
        </w:rPr>
        <w:t>,</w:t>
      </w:r>
      <w:r w:rsidRPr="00391AA8">
        <w:rPr>
          <w:rFonts w:asciiTheme="minorBidi" w:hAnsiTheme="minorBidi"/>
          <w:sz w:val="20"/>
          <w:szCs w:val="20"/>
          <w:rtl/>
          <w:lang w:bidi="he-IL"/>
        </w:rPr>
        <w:t xml:space="preserve"> שהוגש לעצרת הכללית</w:t>
      </w:r>
      <w:r w:rsidR="00645DF7">
        <w:rPr>
          <w:rFonts w:asciiTheme="minorBidi" w:hAnsiTheme="minorBidi" w:hint="cs"/>
          <w:sz w:val="20"/>
          <w:szCs w:val="20"/>
          <w:rtl/>
          <w:lang w:bidi="he-IL"/>
        </w:rPr>
        <w:t>,</w:t>
      </w:r>
      <w:r w:rsidRPr="00391AA8">
        <w:rPr>
          <w:rFonts w:asciiTheme="minorBidi" w:hAnsiTheme="minorBidi"/>
          <w:sz w:val="20"/>
          <w:szCs w:val="20"/>
          <w:rtl/>
          <w:lang w:bidi="he-IL"/>
        </w:rPr>
        <w:t xml:space="preserve"> </w:t>
      </w:r>
      <w:r w:rsidR="004C5C31" w:rsidRPr="00391AA8">
        <w:rPr>
          <w:rFonts w:asciiTheme="minorBidi" w:hAnsiTheme="minorBidi"/>
          <w:sz w:val="20"/>
          <w:szCs w:val="20"/>
          <w:rtl/>
          <w:lang w:bidi="he-IL"/>
        </w:rPr>
        <w:t>נערך לפני שהחל גל האלימות האחרון ומכסה את התקופה שבין מאי 2021 לאוגוסט 2023</w:t>
      </w:r>
      <w:r w:rsidR="004C5C31">
        <w:rPr>
          <w:rFonts w:asciiTheme="minorBidi" w:hAnsiTheme="minorBidi" w:hint="cs"/>
          <w:sz w:val="20"/>
          <w:szCs w:val="20"/>
          <w:rtl/>
          <w:lang w:bidi="he-IL"/>
        </w:rPr>
        <w:t>. הדו"ח ב</w:t>
      </w:r>
      <w:r w:rsidRPr="00391AA8">
        <w:rPr>
          <w:rFonts w:asciiTheme="minorBidi" w:hAnsiTheme="minorBidi"/>
          <w:sz w:val="20"/>
          <w:szCs w:val="20"/>
          <w:rtl/>
          <w:lang w:bidi="he-IL"/>
        </w:rPr>
        <w:t>וחן את השימוש בכוח בידי ישראל והרשויות בפועל בעזה, ואת פעולות הצבא והמשטרה הישראליות בגדה המערבית, לרבות מזרח ירושלים, ובישראל.</w:t>
      </w:r>
    </w:p>
    <w:p w14:paraId="3060E817" w14:textId="10B49A6B" w:rsidR="00602E98" w:rsidRPr="00391AA8" w:rsidRDefault="00602E98" w:rsidP="00391AA8">
      <w:pPr>
        <w:bidi/>
        <w:spacing w:after="0"/>
        <w:jc w:val="both"/>
        <w:rPr>
          <w:rFonts w:asciiTheme="minorBidi" w:hAnsiTheme="minorBidi"/>
          <w:sz w:val="20"/>
          <w:szCs w:val="20"/>
        </w:rPr>
      </w:pPr>
    </w:p>
    <w:p w14:paraId="7B94A919" w14:textId="0F2995C4" w:rsidR="00602E98" w:rsidRPr="00391AA8" w:rsidRDefault="00602E98" w:rsidP="00391AA8">
      <w:pPr>
        <w:bidi/>
        <w:spacing w:after="0"/>
        <w:jc w:val="both"/>
        <w:rPr>
          <w:rFonts w:asciiTheme="minorBidi" w:hAnsiTheme="minorBidi"/>
          <w:sz w:val="20"/>
          <w:szCs w:val="20"/>
        </w:rPr>
      </w:pPr>
      <w:r w:rsidRPr="00391AA8">
        <w:rPr>
          <w:rFonts w:asciiTheme="minorBidi" w:hAnsiTheme="minorBidi"/>
          <w:sz w:val="20"/>
          <w:szCs w:val="20"/>
        </w:rPr>
        <w:t>"</w:t>
      </w:r>
      <w:r w:rsidRPr="00391AA8">
        <w:rPr>
          <w:rFonts w:asciiTheme="minorBidi" w:hAnsiTheme="minorBidi"/>
          <w:sz w:val="20"/>
          <w:szCs w:val="20"/>
          <w:rtl/>
          <w:lang w:bidi="he-IL"/>
        </w:rPr>
        <w:t>הדו</w:t>
      </w:r>
      <w:r w:rsidR="000E7247">
        <w:rPr>
          <w:rFonts w:asciiTheme="minorBidi" w:hAnsiTheme="minorBidi" w:hint="cs"/>
          <w:sz w:val="20"/>
          <w:szCs w:val="20"/>
          <w:rtl/>
          <w:lang w:bidi="he-IL"/>
        </w:rPr>
        <w:t>"</w:t>
      </w:r>
      <w:r w:rsidRPr="00391AA8">
        <w:rPr>
          <w:rFonts w:asciiTheme="minorBidi" w:hAnsiTheme="minorBidi"/>
          <w:sz w:val="20"/>
          <w:szCs w:val="20"/>
          <w:rtl/>
          <w:lang w:bidi="he-IL"/>
        </w:rPr>
        <w:t xml:space="preserve">ח שלנו כואב </w:t>
      </w:r>
      <w:r w:rsidR="000E7247">
        <w:rPr>
          <w:rFonts w:asciiTheme="minorBidi" w:hAnsiTheme="minorBidi" w:hint="cs"/>
          <w:sz w:val="20"/>
          <w:szCs w:val="20"/>
          <w:rtl/>
          <w:lang w:bidi="he-IL"/>
        </w:rPr>
        <w:t>ורלוונטי</w:t>
      </w:r>
      <w:r w:rsidR="006538D8">
        <w:rPr>
          <w:rFonts w:asciiTheme="minorBidi" w:hAnsiTheme="minorBidi" w:hint="cs"/>
          <w:sz w:val="20"/>
          <w:szCs w:val="20"/>
          <w:rtl/>
          <w:lang w:bidi="he-IL"/>
        </w:rPr>
        <w:t xml:space="preserve"> מתמיד</w:t>
      </w:r>
      <w:r w:rsidRPr="00391AA8">
        <w:rPr>
          <w:rFonts w:asciiTheme="minorBidi" w:hAnsiTheme="minorBidi"/>
          <w:sz w:val="20"/>
          <w:szCs w:val="20"/>
          <w:rtl/>
          <w:lang w:bidi="he-IL"/>
        </w:rPr>
        <w:t>", אמרה יו"ר הוועדה נאוויתאם פילאי. "הדו"ח מדגיש כי הדרך היחידה להפסקת האלימות ולהשגת שלום בר-קיימא היא באמצעות שמירה קפדנית על החוק הבינלאומי בכל השטח הפלסטיני הכבוש וישראל. הדבר מחייב התייחסות לגורמי השורש של הסכסוך, לרבות כיבוש השטח הפלסטיני, ולאפשר לפלסטינים לממש את זכותם להגדרה עצמית</w:t>
      </w:r>
      <w:r w:rsidRPr="00391AA8">
        <w:rPr>
          <w:rFonts w:asciiTheme="minorBidi" w:hAnsiTheme="minorBidi"/>
          <w:sz w:val="20"/>
          <w:szCs w:val="20"/>
        </w:rPr>
        <w:t>".</w:t>
      </w:r>
    </w:p>
    <w:p w14:paraId="5EE381C5" w14:textId="58F64758" w:rsidR="00602E98" w:rsidRPr="00391AA8" w:rsidRDefault="00602E98" w:rsidP="00391AA8">
      <w:pPr>
        <w:bidi/>
        <w:spacing w:after="0"/>
        <w:jc w:val="both"/>
        <w:rPr>
          <w:rFonts w:asciiTheme="minorBidi" w:hAnsiTheme="minorBidi"/>
          <w:sz w:val="20"/>
          <w:szCs w:val="20"/>
          <w:rtl/>
        </w:rPr>
      </w:pPr>
    </w:p>
    <w:p w14:paraId="7B1BE091" w14:textId="73D85020" w:rsidR="00602E98" w:rsidRPr="00391AA8" w:rsidRDefault="00602E98" w:rsidP="00391AA8">
      <w:pPr>
        <w:bidi/>
        <w:spacing w:after="0"/>
        <w:jc w:val="both"/>
        <w:rPr>
          <w:rFonts w:asciiTheme="minorBidi" w:hAnsiTheme="minorBidi"/>
          <w:sz w:val="20"/>
          <w:szCs w:val="20"/>
        </w:rPr>
      </w:pPr>
      <w:r w:rsidRPr="00391AA8">
        <w:rPr>
          <w:rFonts w:asciiTheme="minorBidi" w:hAnsiTheme="minorBidi"/>
          <w:sz w:val="20"/>
          <w:szCs w:val="20"/>
          <w:rtl/>
        </w:rPr>
        <w:t>"</w:t>
      </w:r>
      <w:r w:rsidRPr="00391AA8">
        <w:rPr>
          <w:rFonts w:asciiTheme="minorBidi" w:hAnsiTheme="minorBidi"/>
          <w:sz w:val="20"/>
          <w:szCs w:val="20"/>
          <w:rtl/>
          <w:lang w:bidi="he-IL"/>
        </w:rPr>
        <w:t>הזוועות שהיינו עדים להן מאז 7 באוקטובר מוסיפות דחיפות חסרת תקדים ל</w:t>
      </w:r>
      <w:r w:rsidR="006D5462" w:rsidRPr="00391AA8">
        <w:rPr>
          <w:rFonts w:asciiTheme="minorBidi" w:hAnsiTheme="minorBidi"/>
          <w:sz w:val="20"/>
          <w:szCs w:val="20"/>
          <w:rtl/>
          <w:lang w:bidi="he-IL"/>
        </w:rPr>
        <w:t>פעול ב</w:t>
      </w:r>
      <w:r w:rsidR="000E7247">
        <w:rPr>
          <w:rFonts w:asciiTheme="minorBidi" w:hAnsiTheme="minorBidi" w:hint="cs"/>
          <w:sz w:val="20"/>
          <w:szCs w:val="20"/>
          <w:rtl/>
          <w:lang w:bidi="he-IL"/>
        </w:rPr>
        <w:t>התאם ל</w:t>
      </w:r>
      <w:r w:rsidRPr="00391AA8">
        <w:rPr>
          <w:rFonts w:asciiTheme="minorBidi" w:hAnsiTheme="minorBidi"/>
          <w:sz w:val="20"/>
          <w:szCs w:val="20"/>
          <w:rtl/>
          <w:lang w:bidi="he-IL"/>
        </w:rPr>
        <w:t>מסקנות ו</w:t>
      </w:r>
      <w:r w:rsidR="006D5462" w:rsidRPr="00391AA8">
        <w:rPr>
          <w:rFonts w:asciiTheme="minorBidi" w:hAnsiTheme="minorBidi"/>
          <w:sz w:val="20"/>
          <w:szCs w:val="20"/>
          <w:rtl/>
          <w:lang w:bidi="he-IL"/>
        </w:rPr>
        <w:t>ה</w:t>
      </w:r>
      <w:r w:rsidRPr="00391AA8">
        <w:rPr>
          <w:rFonts w:asciiTheme="minorBidi" w:hAnsiTheme="minorBidi"/>
          <w:sz w:val="20"/>
          <w:szCs w:val="20"/>
          <w:rtl/>
          <w:lang w:bidi="he-IL"/>
        </w:rPr>
        <w:t>המלצות שלנו", אמרה פילאי. "יש להגן תמיד על אזרחים ועל אובייקטים אזרחיים</w:t>
      </w:r>
      <w:r w:rsidR="006D5462" w:rsidRPr="00391AA8">
        <w:rPr>
          <w:rFonts w:asciiTheme="minorBidi" w:hAnsiTheme="minorBidi"/>
          <w:sz w:val="20"/>
          <w:szCs w:val="20"/>
          <w:rtl/>
          <w:lang w:bidi="he-IL"/>
        </w:rPr>
        <w:t>,</w:t>
      </w:r>
      <w:r w:rsidRPr="00391AA8">
        <w:rPr>
          <w:rFonts w:asciiTheme="minorBidi" w:hAnsiTheme="minorBidi"/>
          <w:sz w:val="20"/>
          <w:szCs w:val="20"/>
          <w:rtl/>
          <w:lang w:bidi="he-IL"/>
        </w:rPr>
        <w:t xml:space="preserve"> הם אף פעם לא מטרה לגיטימית. על כל הצדדים לקיים את חובתם להגן עליהם </w:t>
      </w:r>
      <w:r w:rsidR="006D5462" w:rsidRPr="00391AA8">
        <w:rPr>
          <w:rFonts w:asciiTheme="minorBidi" w:hAnsiTheme="minorBidi"/>
          <w:sz w:val="20"/>
          <w:szCs w:val="20"/>
          <w:rtl/>
          <w:lang w:bidi="he-IL"/>
        </w:rPr>
        <w:t>ל</w:t>
      </w:r>
      <w:r w:rsidRPr="00391AA8">
        <w:rPr>
          <w:rFonts w:asciiTheme="minorBidi" w:hAnsiTheme="minorBidi"/>
          <w:sz w:val="20"/>
          <w:szCs w:val="20"/>
          <w:rtl/>
          <w:lang w:bidi="he-IL"/>
        </w:rPr>
        <w:t>פי המשפט ההומניטארי הבינלאומי".</w:t>
      </w:r>
    </w:p>
    <w:p w14:paraId="5316777A" w14:textId="1FF26D45" w:rsidR="003B7B4B" w:rsidRPr="00391AA8" w:rsidRDefault="003B7B4B" w:rsidP="00391AA8">
      <w:pPr>
        <w:bidi/>
        <w:spacing w:after="0"/>
        <w:jc w:val="both"/>
        <w:rPr>
          <w:rFonts w:asciiTheme="minorBidi" w:hAnsiTheme="minorBidi"/>
          <w:sz w:val="20"/>
          <w:szCs w:val="20"/>
        </w:rPr>
      </w:pPr>
    </w:p>
    <w:p w14:paraId="3256C3C3" w14:textId="6B5B74B8" w:rsidR="003B7B4B" w:rsidRPr="00391AA8" w:rsidRDefault="003B7B4B" w:rsidP="00391AA8">
      <w:pPr>
        <w:bidi/>
        <w:spacing w:after="0"/>
        <w:jc w:val="both"/>
        <w:rPr>
          <w:rFonts w:asciiTheme="minorBidi" w:hAnsiTheme="minorBidi"/>
          <w:sz w:val="20"/>
          <w:szCs w:val="20"/>
        </w:rPr>
      </w:pPr>
      <w:r w:rsidRPr="00391AA8">
        <w:rPr>
          <w:rFonts w:asciiTheme="minorBidi" w:hAnsiTheme="minorBidi"/>
          <w:sz w:val="20"/>
          <w:szCs w:val="20"/>
          <w:rtl/>
          <w:lang w:bidi="he-IL"/>
        </w:rPr>
        <w:t xml:space="preserve">בעקבות המתקפה המורכבת על ישראל שבה פתח חמאס ב־7 באוקטובר, החלה הוועדה </w:t>
      </w:r>
      <w:hyperlink r:id="rId9" w:history="1">
        <w:r w:rsidRPr="00391AA8">
          <w:rPr>
            <w:rStyle w:val="Hyperlink"/>
            <w:rFonts w:asciiTheme="minorBidi" w:hAnsiTheme="minorBidi"/>
            <w:sz w:val="20"/>
            <w:szCs w:val="20"/>
            <w:rtl/>
            <w:lang w:bidi="he-IL"/>
          </w:rPr>
          <w:t>לאסוף ראיות לפשעי מלחמה</w:t>
        </w:r>
      </w:hyperlink>
      <w:r w:rsidRPr="00391AA8">
        <w:rPr>
          <w:rFonts w:asciiTheme="minorBidi" w:hAnsiTheme="minorBidi"/>
          <w:sz w:val="20"/>
          <w:szCs w:val="20"/>
          <w:rtl/>
          <w:lang w:bidi="he-IL"/>
        </w:rPr>
        <w:t xml:space="preserve"> שבוצעו על ידי חמאס וארגונים פל</w:t>
      </w:r>
      <w:r w:rsidR="00B62E66">
        <w:rPr>
          <w:rFonts w:asciiTheme="minorBidi" w:hAnsiTheme="minorBidi" w:hint="cs"/>
          <w:sz w:val="20"/>
          <w:szCs w:val="20"/>
          <w:rtl/>
          <w:lang w:bidi="he-IL"/>
        </w:rPr>
        <w:t>סט</w:t>
      </w:r>
      <w:r w:rsidRPr="00391AA8">
        <w:rPr>
          <w:rFonts w:asciiTheme="minorBidi" w:hAnsiTheme="minorBidi"/>
          <w:sz w:val="20"/>
          <w:szCs w:val="20"/>
          <w:rtl/>
          <w:lang w:bidi="he-IL"/>
        </w:rPr>
        <w:t xml:space="preserve">יניים חמושים אחרים ועל ידי כוחות הביטחון הישראליים. הוועדה הדגישה את </w:t>
      </w:r>
      <w:r w:rsidR="007A2CDE" w:rsidRPr="00391AA8">
        <w:rPr>
          <w:rFonts w:asciiTheme="minorBidi" w:hAnsiTheme="minorBidi"/>
          <w:sz w:val="20"/>
          <w:szCs w:val="20"/>
          <w:rtl/>
          <w:lang w:bidi="he-IL"/>
        </w:rPr>
        <w:t>הצורך</w:t>
      </w:r>
      <w:r w:rsidRPr="00391AA8">
        <w:rPr>
          <w:rFonts w:asciiTheme="minorBidi" w:hAnsiTheme="minorBidi"/>
          <w:sz w:val="20"/>
          <w:szCs w:val="20"/>
          <w:rtl/>
          <w:lang w:bidi="he-IL"/>
        </w:rPr>
        <w:t xml:space="preserve"> של הצדדים המעורבים להפסיק את כל צורות האלימות ולהבטיח הגנה על אזרחים.</w:t>
      </w:r>
    </w:p>
    <w:p w14:paraId="3175C794" w14:textId="0E763B28" w:rsidR="007A2CDE" w:rsidRPr="00391AA8" w:rsidRDefault="007A2CDE" w:rsidP="00391AA8">
      <w:pPr>
        <w:bidi/>
        <w:spacing w:after="0"/>
        <w:jc w:val="both"/>
        <w:rPr>
          <w:rFonts w:asciiTheme="minorBidi" w:eastAsiaTheme="minorEastAsia" w:hAnsiTheme="minorBidi"/>
          <w:rtl/>
        </w:rPr>
      </w:pPr>
    </w:p>
    <w:p w14:paraId="68C81E75" w14:textId="41AFD224" w:rsidR="007A2CDE" w:rsidRPr="00391AA8" w:rsidRDefault="003D00BA" w:rsidP="00391AA8">
      <w:pPr>
        <w:bidi/>
        <w:spacing w:after="0"/>
        <w:jc w:val="both"/>
        <w:rPr>
          <w:rFonts w:asciiTheme="minorBidi" w:hAnsiTheme="minorBidi"/>
          <w:sz w:val="20"/>
          <w:szCs w:val="20"/>
        </w:rPr>
      </w:pPr>
      <w:r w:rsidRPr="00391AA8">
        <w:rPr>
          <w:rFonts w:asciiTheme="minorBidi" w:hAnsiTheme="minorBidi"/>
          <w:sz w:val="20"/>
          <w:szCs w:val="20"/>
          <w:rtl/>
          <w:lang w:bidi="he-IL"/>
        </w:rPr>
        <w:t xml:space="preserve">בדו"ח שלה הגיעה </w:t>
      </w:r>
      <w:r w:rsidR="007A2CDE" w:rsidRPr="00391AA8">
        <w:rPr>
          <w:rFonts w:asciiTheme="minorBidi" w:hAnsiTheme="minorBidi"/>
          <w:sz w:val="20"/>
          <w:szCs w:val="20"/>
          <w:rtl/>
          <w:lang w:bidi="he-IL"/>
        </w:rPr>
        <w:t>הוועדה למסקנה כי ירי רקטות ופצצות מרגמה על-ידי ארגונים פלסטיניים חמושים</w:t>
      </w:r>
      <w:r w:rsidR="00A806B2" w:rsidRPr="00391AA8">
        <w:rPr>
          <w:rFonts w:asciiTheme="minorBidi" w:hAnsiTheme="minorBidi"/>
          <w:rtl/>
          <w:lang w:bidi="he-IL"/>
        </w:rPr>
        <w:t xml:space="preserve"> </w:t>
      </w:r>
      <w:r w:rsidR="00A806B2" w:rsidRPr="00391AA8">
        <w:rPr>
          <w:rFonts w:asciiTheme="minorBidi" w:hAnsiTheme="minorBidi"/>
          <w:sz w:val="20"/>
          <w:szCs w:val="20"/>
          <w:rtl/>
          <w:lang w:bidi="he-IL"/>
        </w:rPr>
        <w:t>לעבר אוכלוסיות אזרחיות</w:t>
      </w:r>
      <w:r w:rsidR="007A2CDE" w:rsidRPr="00391AA8">
        <w:rPr>
          <w:rFonts w:asciiTheme="minorBidi" w:hAnsiTheme="minorBidi"/>
          <w:sz w:val="20"/>
          <w:szCs w:val="20"/>
          <w:rtl/>
          <w:lang w:bidi="he-IL"/>
        </w:rPr>
        <w:t>, שהוא מטבעו חסר הבחנה באופיו, מהווה פשע מלחמה.</w:t>
      </w:r>
      <w:r w:rsidR="007A2CDE" w:rsidRPr="00391AA8">
        <w:rPr>
          <w:rFonts w:asciiTheme="minorBidi" w:hAnsiTheme="minorBidi"/>
          <w:rtl/>
          <w:lang w:bidi="he-IL"/>
        </w:rPr>
        <w:t xml:space="preserve"> </w:t>
      </w:r>
      <w:r w:rsidR="007A2CDE" w:rsidRPr="00391AA8">
        <w:rPr>
          <w:rFonts w:asciiTheme="minorBidi" w:hAnsiTheme="minorBidi"/>
          <w:sz w:val="20"/>
          <w:szCs w:val="20"/>
          <w:rtl/>
          <w:lang w:bidi="he-IL"/>
        </w:rPr>
        <w:t xml:space="preserve">הדו"ח מצא כי </w:t>
      </w:r>
      <w:r w:rsidR="00A806B2" w:rsidRPr="00391AA8">
        <w:rPr>
          <w:rFonts w:asciiTheme="minorBidi" w:hAnsiTheme="minorBidi"/>
          <w:sz w:val="20"/>
          <w:szCs w:val="20"/>
          <w:rtl/>
          <w:lang w:val="en-US" w:bidi="he-IL"/>
        </w:rPr>
        <w:t>ה</w:t>
      </w:r>
      <w:r w:rsidR="007A2CDE" w:rsidRPr="00391AA8">
        <w:rPr>
          <w:rFonts w:asciiTheme="minorBidi" w:hAnsiTheme="minorBidi"/>
          <w:sz w:val="20"/>
          <w:szCs w:val="20"/>
          <w:rtl/>
          <w:lang w:bidi="he-IL"/>
        </w:rPr>
        <w:t>נזק ו</w:t>
      </w:r>
      <w:r w:rsidR="00A806B2" w:rsidRPr="00391AA8">
        <w:rPr>
          <w:rFonts w:asciiTheme="minorBidi" w:hAnsiTheme="minorBidi"/>
          <w:sz w:val="20"/>
          <w:szCs w:val="20"/>
          <w:rtl/>
          <w:lang w:bidi="he-IL"/>
        </w:rPr>
        <w:t>ה</w:t>
      </w:r>
      <w:r w:rsidR="007A2CDE" w:rsidRPr="00391AA8">
        <w:rPr>
          <w:rFonts w:asciiTheme="minorBidi" w:hAnsiTheme="minorBidi"/>
          <w:sz w:val="20"/>
          <w:szCs w:val="20"/>
          <w:rtl/>
          <w:lang w:bidi="he-IL"/>
        </w:rPr>
        <w:t xml:space="preserve">פגיעות </w:t>
      </w:r>
      <w:r w:rsidR="00A806B2" w:rsidRPr="00391AA8">
        <w:rPr>
          <w:rFonts w:asciiTheme="minorBidi" w:hAnsiTheme="minorBidi"/>
          <w:sz w:val="20"/>
          <w:szCs w:val="20"/>
          <w:rtl/>
          <w:lang w:bidi="he-IL"/>
        </w:rPr>
        <w:t xml:space="preserve">מהתקיפות הישראליות היו </w:t>
      </w:r>
      <w:r w:rsidR="007A2CDE" w:rsidRPr="00391AA8">
        <w:rPr>
          <w:rFonts w:asciiTheme="minorBidi" w:hAnsiTheme="minorBidi"/>
          <w:sz w:val="20"/>
          <w:szCs w:val="20"/>
          <w:rtl/>
          <w:lang w:bidi="he-IL"/>
        </w:rPr>
        <w:t>בלתי מידתיות ביחס לתועלת הצבאית וכי ההתקפות מהוות פשעי מלחמה.</w:t>
      </w:r>
      <w:r w:rsidR="00FB2BF9" w:rsidRPr="00391AA8">
        <w:rPr>
          <w:rFonts w:asciiTheme="minorBidi" w:hAnsiTheme="minorBidi"/>
          <w:rtl/>
          <w:lang w:bidi="he-IL"/>
        </w:rPr>
        <w:t xml:space="preserve"> </w:t>
      </w:r>
      <w:r w:rsidR="00FB2BF9" w:rsidRPr="00391AA8">
        <w:rPr>
          <w:rFonts w:asciiTheme="minorBidi" w:hAnsiTheme="minorBidi"/>
          <w:sz w:val="20"/>
          <w:szCs w:val="20"/>
          <w:rtl/>
          <w:lang w:bidi="he-IL"/>
        </w:rPr>
        <w:t>בנוסף, ציינה הוועדה כי</w:t>
      </w:r>
      <w:r w:rsidR="00A806B2" w:rsidRPr="00391AA8">
        <w:rPr>
          <w:rFonts w:asciiTheme="minorBidi" w:hAnsiTheme="minorBidi"/>
          <w:rtl/>
          <w:lang w:bidi="he-IL"/>
        </w:rPr>
        <w:t xml:space="preserve"> </w:t>
      </w:r>
      <w:r w:rsidR="00A806B2" w:rsidRPr="00391AA8">
        <w:rPr>
          <w:rFonts w:asciiTheme="minorBidi" w:hAnsiTheme="minorBidi"/>
          <w:sz w:val="20"/>
          <w:szCs w:val="20"/>
          <w:rtl/>
          <w:lang w:bidi="he-IL"/>
        </w:rPr>
        <w:t>מניעת כניסת מזון ו</w:t>
      </w:r>
      <w:r w:rsidR="00FB2BF9" w:rsidRPr="00391AA8">
        <w:rPr>
          <w:rFonts w:asciiTheme="minorBidi" w:hAnsiTheme="minorBidi"/>
          <w:sz w:val="20"/>
          <w:szCs w:val="20"/>
          <w:rtl/>
          <w:lang w:bidi="he-IL"/>
        </w:rPr>
        <w:t xml:space="preserve">אספקה </w:t>
      </w:r>
      <w:r w:rsidR="00A806B2" w:rsidRPr="00391AA8">
        <w:rPr>
          <w:rFonts w:asciiTheme="minorBidi" w:hAnsiTheme="minorBidi"/>
          <w:sz w:val="20"/>
          <w:szCs w:val="20"/>
          <w:rtl/>
          <w:lang w:bidi="he-IL"/>
        </w:rPr>
        <w:t>רפואי</w:t>
      </w:r>
      <w:r w:rsidR="00FB2BF9" w:rsidRPr="00391AA8">
        <w:rPr>
          <w:rFonts w:asciiTheme="minorBidi" w:hAnsiTheme="minorBidi"/>
          <w:sz w:val="20"/>
          <w:szCs w:val="20"/>
          <w:rtl/>
          <w:lang w:bidi="he-IL"/>
        </w:rPr>
        <w:t>ת</w:t>
      </w:r>
      <w:r w:rsidR="00A806B2" w:rsidRPr="00391AA8">
        <w:rPr>
          <w:rFonts w:asciiTheme="minorBidi" w:hAnsiTheme="minorBidi"/>
          <w:sz w:val="20"/>
          <w:szCs w:val="20"/>
          <w:rtl/>
          <w:lang w:bidi="he-IL"/>
        </w:rPr>
        <w:t xml:space="preserve"> לעזה מהווה הפרה של המשפט ההומניטארי הבינלאומי</w:t>
      </w:r>
      <w:r w:rsidR="007A2CDE" w:rsidRPr="00391AA8">
        <w:rPr>
          <w:rFonts w:asciiTheme="minorBidi" w:hAnsiTheme="minorBidi"/>
          <w:sz w:val="20"/>
          <w:szCs w:val="20"/>
          <w:rtl/>
          <w:lang w:bidi="he-IL"/>
        </w:rPr>
        <w:t>.</w:t>
      </w:r>
    </w:p>
    <w:p w14:paraId="21EA94D7" w14:textId="77777777" w:rsidR="00FB2BF9" w:rsidRPr="00391AA8" w:rsidRDefault="00FB2BF9" w:rsidP="00391AA8">
      <w:pPr>
        <w:bidi/>
        <w:spacing w:after="0"/>
        <w:jc w:val="both"/>
        <w:rPr>
          <w:rFonts w:asciiTheme="minorBidi" w:hAnsiTheme="minorBidi"/>
          <w:sz w:val="20"/>
          <w:szCs w:val="20"/>
        </w:rPr>
      </w:pPr>
    </w:p>
    <w:p w14:paraId="6C9EC22B" w14:textId="4D3C3495" w:rsidR="00D307EB" w:rsidRPr="00391AA8" w:rsidRDefault="003D00BA" w:rsidP="00391AA8">
      <w:pPr>
        <w:bidi/>
        <w:spacing w:after="0"/>
        <w:jc w:val="both"/>
        <w:rPr>
          <w:rFonts w:asciiTheme="minorBidi" w:hAnsiTheme="minorBidi"/>
          <w:sz w:val="20"/>
          <w:szCs w:val="20"/>
          <w:rtl/>
        </w:rPr>
      </w:pPr>
      <w:r w:rsidRPr="00391AA8">
        <w:rPr>
          <w:rFonts w:asciiTheme="minorBidi" w:hAnsiTheme="minorBidi"/>
          <w:sz w:val="20"/>
          <w:szCs w:val="20"/>
          <w:rtl/>
          <w:lang w:val="en-US" w:bidi="he-IL"/>
        </w:rPr>
        <w:t>עוד מצא הדו"ח</w:t>
      </w:r>
      <w:r w:rsidR="00FB2BF9" w:rsidRPr="00391AA8">
        <w:rPr>
          <w:rFonts w:asciiTheme="minorBidi" w:hAnsiTheme="minorBidi"/>
          <w:sz w:val="20"/>
          <w:szCs w:val="20"/>
          <w:rtl/>
          <w:lang w:bidi="he-IL"/>
        </w:rPr>
        <w:t xml:space="preserve"> כי יש לראות את</w:t>
      </w:r>
      <w:r w:rsidR="00133515" w:rsidRPr="00391AA8">
        <w:rPr>
          <w:rFonts w:asciiTheme="minorBidi" w:hAnsiTheme="minorBidi"/>
          <w:sz w:val="20"/>
          <w:szCs w:val="20"/>
          <w:rtl/>
          <w:lang w:bidi="he-IL"/>
        </w:rPr>
        <w:t xml:space="preserve"> ההיסטוריה של</w:t>
      </w:r>
      <w:r w:rsidR="00FB2BF9" w:rsidRPr="00391AA8">
        <w:rPr>
          <w:rFonts w:asciiTheme="minorBidi" w:hAnsiTheme="minorBidi"/>
          <w:sz w:val="20"/>
          <w:szCs w:val="20"/>
          <w:rtl/>
          <w:lang w:bidi="he-IL"/>
        </w:rPr>
        <w:t xml:space="preserve"> הפשיטות הצבאיות והתקיפות האוויריות</w:t>
      </w:r>
      <w:r w:rsidR="00133515" w:rsidRPr="00391AA8">
        <w:rPr>
          <w:rFonts w:asciiTheme="minorBidi" w:hAnsiTheme="minorBidi"/>
          <w:sz w:val="20"/>
          <w:szCs w:val="20"/>
          <w:rtl/>
          <w:lang w:bidi="he-IL"/>
        </w:rPr>
        <w:t xml:space="preserve"> הישראליות</w:t>
      </w:r>
      <w:r w:rsidR="00FB2BF9" w:rsidRPr="00391AA8">
        <w:rPr>
          <w:rFonts w:asciiTheme="minorBidi" w:hAnsiTheme="minorBidi"/>
          <w:sz w:val="20"/>
          <w:szCs w:val="20"/>
          <w:rtl/>
          <w:lang w:bidi="he-IL"/>
        </w:rPr>
        <w:t xml:space="preserve"> על עזה בהקשר הרחב יותר של הכיבוש הישראלי, אשר אין לישראל כוונה להפסיקו. </w:t>
      </w:r>
      <w:r w:rsidR="00347A53" w:rsidRPr="00391AA8">
        <w:rPr>
          <w:rFonts w:asciiTheme="minorBidi" w:hAnsiTheme="minorBidi"/>
          <w:sz w:val="20"/>
          <w:szCs w:val="20"/>
          <w:rtl/>
          <w:lang w:bidi="he-IL"/>
        </w:rPr>
        <w:t xml:space="preserve">המיליטריזציה של פעולות אכיפת החוק והפשיטות לעזה נועדו להחליש את ההתנגדות לכיבוש ואת הלכידות הפוליטית הפלסטינית, ובסופו של דבר למנוע הקמתה ותפקודה </w:t>
      </w:r>
      <w:r w:rsidR="00347A53" w:rsidRPr="00391AA8">
        <w:rPr>
          <w:rFonts w:asciiTheme="minorBidi" w:hAnsiTheme="minorBidi"/>
          <w:sz w:val="20"/>
          <w:szCs w:val="20"/>
          <w:rtl/>
          <w:lang w:val="en-US" w:bidi="he-IL"/>
        </w:rPr>
        <w:t xml:space="preserve">של </w:t>
      </w:r>
      <w:r w:rsidR="00347A53" w:rsidRPr="00391AA8">
        <w:rPr>
          <w:rFonts w:asciiTheme="minorBidi" w:hAnsiTheme="minorBidi"/>
          <w:sz w:val="20"/>
          <w:szCs w:val="20"/>
          <w:rtl/>
          <w:lang w:bidi="he-IL"/>
        </w:rPr>
        <w:t>מדינה פלסטינית חופשית.</w:t>
      </w:r>
    </w:p>
    <w:p w14:paraId="02C733CE" w14:textId="77777777" w:rsidR="00FB2BF9" w:rsidRPr="00391AA8" w:rsidRDefault="00FB2BF9" w:rsidP="00391AA8">
      <w:pPr>
        <w:bidi/>
        <w:spacing w:after="0"/>
        <w:jc w:val="both"/>
        <w:rPr>
          <w:rFonts w:asciiTheme="minorBidi" w:hAnsiTheme="minorBidi"/>
          <w:sz w:val="20"/>
          <w:szCs w:val="20"/>
        </w:rPr>
      </w:pPr>
    </w:p>
    <w:p w14:paraId="2715AB82" w14:textId="2510E351" w:rsidR="00347A53" w:rsidRDefault="00347A53" w:rsidP="00391AA8">
      <w:pPr>
        <w:bidi/>
        <w:spacing w:after="0"/>
        <w:jc w:val="both"/>
        <w:rPr>
          <w:rFonts w:asciiTheme="minorBidi" w:hAnsiTheme="minorBidi"/>
          <w:sz w:val="20"/>
          <w:szCs w:val="20"/>
          <w:rtl/>
          <w:lang w:bidi="he-IL"/>
        </w:rPr>
      </w:pPr>
      <w:r w:rsidRPr="00391AA8">
        <w:rPr>
          <w:rFonts w:asciiTheme="minorBidi" w:hAnsiTheme="minorBidi"/>
          <w:sz w:val="20"/>
          <w:szCs w:val="20"/>
          <w:rtl/>
          <w:lang w:bidi="he-IL"/>
        </w:rPr>
        <w:t>הדו"ח מצא כי כוחות הביטחון הישראליים השתמשו בכוח מופרז ובאמצעים חסרי הבחנה כדי לפזר מפגינים בישראל ובגדה המערבית, לרבות מזרח ירושלים, וכתוצאה גרמו נזק כבד לבני אדם, לרבות מוות ופציעות קבועות. הוועדה מצאה כי קיימת היררכיה ברורה בשיטות לפיזור הפגנות, כאשר התגובות הקשות ביותר ולעתים קרובות הקטלניות ביותר מופעלות נגד פלסטינים בגדה המערבית, לרבות מזרח ירושלים.</w:t>
      </w:r>
    </w:p>
    <w:p w14:paraId="13ED5912" w14:textId="77777777" w:rsidR="000E7247" w:rsidRPr="00391AA8" w:rsidRDefault="000E7247" w:rsidP="000E7247">
      <w:pPr>
        <w:bidi/>
        <w:spacing w:after="0"/>
        <w:jc w:val="both"/>
        <w:rPr>
          <w:rFonts w:asciiTheme="minorBidi" w:hAnsiTheme="minorBidi"/>
          <w:sz w:val="20"/>
          <w:szCs w:val="20"/>
        </w:rPr>
      </w:pPr>
    </w:p>
    <w:p w14:paraId="06D9CA95" w14:textId="60CC1757" w:rsidR="00391AA8" w:rsidRPr="00391AA8" w:rsidRDefault="00347A53" w:rsidP="000E7247">
      <w:pPr>
        <w:bidi/>
        <w:jc w:val="both"/>
        <w:rPr>
          <w:rFonts w:asciiTheme="minorBidi" w:hAnsiTheme="minorBidi"/>
          <w:sz w:val="20"/>
          <w:szCs w:val="20"/>
          <w:rtl/>
          <w:lang w:bidi="he-IL"/>
        </w:rPr>
      </w:pPr>
      <w:r w:rsidRPr="00391AA8">
        <w:rPr>
          <w:rFonts w:asciiTheme="minorBidi" w:hAnsiTheme="minorBidi"/>
          <w:sz w:val="20"/>
          <w:szCs w:val="20"/>
          <w:rtl/>
          <w:lang w:bidi="he-IL"/>
        </w:rPr>
        <w:t xml:space="preserve">הוועדה בחנה את מבצעי החיפוש והמעצר שנועדו לכאורה לשבש פעילות הארגונים החמושים בגדה המערבית, והגיעה למסקנה שנראה כי מבצעים שבוצעו בג'נין בשנת 2023 כללו שימוש לא הכרחי ולא מידתי בכוח על ידי כוחות הביטחון הישראליים. בהתבסס על הראיות שבפניה, הוועדה הגיעה למסקנה כי ישראל מיישמת את פרדיגמת פעולות איבה על פעולות אכיפת החוק בגדה המערבית, בניגוד למשפט הבינלאומי, </w:t>
      </w:r>
      <w:r w:rsidR="00A24BF2" w:rsidRPr="00391AA8">
        <w:rPr>
          <w:rFonts w:asciiTheme="minorBidi" w:hAnsiTheme="minorBidi"/>
          <w:sz w:val="20"/>
          <w:szCs w:val="20"/>
          <w:rtl/>
          <w:lang w:bidi="he-IL"/>
        </w:rPr>
        <w:t>וכתוצאה מכך אזרחים נהרגים ונפצעים.</w:t>
      </w:r>
    </w:p>
    <w:p w14:paraId="0574523E" w14:textId="3AF6E778" w:rsidR="00391AA8" w:rsidRPr="00391AA8" w:rsidRDefault="00A24BF2" w:rsidP="00391AA8">
      <w:pPr>
        <w:bidi/>
        <w:jc w:val="both"/>
        <w:rPr>
          <w:rFonts w:asciiTheme="minorBidi" w:hAnsiTheme="minorBidi"/>
          <w:sz w:val="20"/>
          <w:szCs w:val="20"/>
          <w:rtl/>
          <w:lang w:bidi="he-IL"/>
        </w:rPr>
      </w:pPr>
      <w:r w:rsidRPr="00391AA8">
        <w:rPr>
          <w:rFonts w:asciiTheme="minorBidi" w:hAnsiTheme="minorBidi"/>
          <w:sz w:val="20"/>
          <w:szCs w:val="20"/>
          <w:rtl/>
          <w:lang w:bidi="he-IL"/>
        </w:rPr>
        <w:t>הוועדה בחנה את מקרה הריגתה של העיתונאית שירין אבו עאקלה, והגיעה למסקנה כי יש יסוד סביר להסיק שכוחות הביטחון הישראלי השתמשו בכוח קטלני ללא הצדקה תחת משפט זכויות האדם הבינלאומי, והפרו בכוונה או בפזיזות את הזכות לחיים של שירין אבו עאקלה</w:t>
      </w:r>
      <w:r w:rsidRPr="00391AA8">
        <w:rPr>
          <w:rFonts w:asciiTheme="minorBidi" w:hAnsiTheme="minorBidi"/>
          <w:sz w:val="20"/>
          <w:szCs w:val="20"/>
        </w:rPr>
        <w:t>.</w:t>
      </w:r>
      <w:r w:rsidRPr="00391AA8">
        <w:rPr>
          <w:rFonts w:asciiTheme="minorBidi" w:hAnsiTheme="minorBidi"/>
          <w:sz w:val="20"/>
          <w:szCs w:val="20"/>
          <w:rtl/>
          <w:lang w:bidi="he-IL"/>
        </w:rPr>
        <w:t xml:space="preserve"> עוד קבעה הוועדה כי יש יסוד סביר להסיק שיחידת דובדבן של כוחות הביטחון הישראליים השתתפו בפעולה בג'נין ב-11 במאי 2022 וכי סביר להניח שחיילי היחידה היו ברכב שירה לעבר אבו עאקלה ועובדי כלי תקשורת אחרים. הוועדה המליצה לממשלת ישראל לשתף פעולה באופן מלא עם חקירת מותה של שירין אבו עאקלה המתבצעת על ידי לשכת החקירות הפדרלית בארה"ב.</w:t>
      </w:r>
      <w:r w:rsidRPr="00391AA8">
        <w:rPr>
          <w:rFonts w:asciiTheme="minorBidi" w:hAnsiTheme="minorBidi"/>
          <w:rtl/>
          <w:lang w:bidi="he-IL"/>
        </w:rPr>
        <w:t xml:space="preserve"> </w:t>
      </w:r>
      <w:r w:rsidRPr="00391AA8">
        <w:rPr>
          <w:rFonts w:asciiTheme="minorBidi" w:hAnsiTheme="minorBidi"/>
          <w:sz w:val="20"/>
          <w:szCs w:val="20"/>
          <w:rtl/>
          <w:lang w:bidi="he-IL"/>
        </w:rPr>
        <w:t>הוועדה תספק את הראיות שאספה לבית הדין הפלילי הבינלאומי המנהל חקירה לגבי המצב במדינת פלסטין.</w:t>
      </w:r>
    </w:p>
    <w:p w14:paraId="2074A197" w14:textId="72D17C79" w:rsidR="00391AA8" w:rsidRPr="00391AA8" w:rsidRDefault="00A24BF2" w:rsidP="00391AA8">
      <w:pPr>
        <w:bidi/>
        <w:jc w:val="both"/>
        <w:rPr>
          <w:rFonts w:asciiTheme="minorBidi" w:hAnsiTheme="minorBidi"/>
          <w:sz w:val="20"/>
          <w:szCs w:val="20"/>
          <w:rtl/>
          <w:lang w:bidi="he-IL"/>
        </w:rPr>
      </w:pPr>
      <w:r w:rsidRPr="00391AA8">
        <w:rPr>
          <w:rFonts w:asciiTheme="minorBidi" w:hAnsiTheme="minorBidi"/>
          <w:sz w:val="20"/>
          <w:szCs w:val="20"/>
          <w:rtl/>
        </w:rPr>
        <w:lastRenderedPageBreak/>
        <w:t>"</w:t>
      </w:r>
      <w:r w:rsidRPr="00391AA8">
        <w:rPr>
          <w:rFonts w:asciiTheme="minorBidi" w:hAnsiTheme="minorBidi"/>
          <w:sz w:val="20"/>
          <w:szCs w:val="20"/>
          <w:rtl/>
          <w:lang w:bidi="he-IL"/>
        </w:rPr>
        <w:t>הריגתה של שירין אבו עאקלה בג'נין היא תוצאה ישירה של המיליטריזציה של פעולות אכיפת החוק בגדה המערבית, כולל מזרח ירושלים." אמרה פילאי. "שירין אבו עאקלה היא קורבן נוסף של הכוח המופרז והבלתי מידתי שבו משתמשים כוחות הביטחון הישראליים בפעולות אלה. האירוע כלל גם מתקפה נגד עיתונאים, שניתן היה לזהותם בבירור, אשר הוועדה זיהתה כתופעה חוזרת ונשנית".</w:t>
      </w:r>
    </w:p>
    <w:p w14:paraId="0209A97D" w14:textId="6538A64D" w:rsidR="00A24BF2" w:rsidRPr="00391AA8" w:rsidRDefault="00A24BF2" w:rsidP="00391AA8">
      <w:pPr>
        <w:bidi/>
        <w:jc w:val="both"/>
        <w:rPr>
          <w:rFonts w:asciiTheme="minorBidi" w:hAnsiTheme="minorBidi"/>
          <w:sz w:val="20"/>
          <w:szCs w:val="20"/>
          <w:rtl/>
          <w:lang w:bidi="he-IL"/>
        </w:rPr>
      </w:pPr>
      <w:r w:rsidRPr="00391AA8">
        <w:rPr>
          <w:rFonts w:asciiTheme="minorBidi" w:hAnsiTheme="minorBidi"/>
          <w:sz w:val="20"/>
          <w:szCs w:val="20"/>
          <w:rtl/>
          <w:lang w:bidi="he-IL"/>
        </w:rPr>
        <w:t>הדו"ח ממליץ לממשלת ישראל להבחין בבירור בין פעולות אכיפת חוק לבין פעולת איבה ולהחיל את דיני זכויות האדם הבינלאומיים לפעולות אכיפת החוק בהתאם לחובותיה ככוח כובש ולאמנות הרלוונטיות; עוד ממליצה הוועדה לממשלת ישראל לבחון ולשנות את הוראות הפתיחה באש; להבטיח חקירות עצמאיות, יסודיות וללא משוא פנים להפרות של המשפט הבינלאומי ההומניטרי בעזה; ולהפסיק את מדיניות החזקת הגופות ומניעת מידע מבני המשפחה.</w:t>
      </w:r>
    </w:p>
    <w:p w14:paraId="73736FB0" w14:textId="40D809A5" w:rsidR="00A24BF2" w:rsidRPr="00391AA8" w:rsidRDefault="00A24BF2" w:rsidP="00391AA8">
      <w:pPr>
        <w:bidi/>
        <w:jc w:val="both"/>
        <w:rPr>
          <w:rFonts w:asciiTheme="minorBidi" w:hAnsiTheme="minorBidi"/>
          <w:sz w:val="20"/>
          <w:szCs w:val="20"/>
          <w:rtl/>
        </w:rPr>
      </w:pPr>
      <w:r w:rsidRPr="00391AA8">
        <w:rPr>
          <w:rFonts w:asciiTheme="minorBidi" w:hAnsiTheme="minorBidi"/>
          <w:sz w:val="20"/>
          <w:szCs w:val="20"/>
          <w:rtl/>
          <w:lang w:bidi="he-IL"/>
        </w:rPr>
        <w:t xml:space="preserve">הדו"ח ממליץ למדינת פלסטין להבטיח שמירה קפדנית </w:t>
      </w:r>
      <w:r w:rsidR="00391AA8" w:rsidRPr="00391AA8">
        <w:rPr>
          <w:rFonts w:asciiTheme="minorBidi" w:hAnsiTheme="minorBidi"/>
          <w:sz w:val="20"/>
          <w:szCs w:val="20"/>
          <w:rtl/>
          <w:lang w:bidi="he-IL"/>
        </w:rPr>
        <w:t>ו</w:t>
      </w:r>
      <w:r w:rsidRPr="00391AA8">
        <w:rPr>
          <w:rFonts w:asciiTheme="minorBidi" w:hAnsiTheme="minorBidi"/>
          <w:sz w:val="20"/>
          <w:szCs w:val="20"/>
          <w:rtl/>
          <w:lang w:bidi="he-IL"/>
        </w:rPr>
        <w:t>מיצוי דין להפרות המשפט ההומניטארי הבינלאומי ומשפט זכויות האדם הבינלאומי. עוד ממליץ הדו"ח לרשויות בפועל בעזה, יחד עם ארגונים חמושים, להפסיק כל ירי חסר הבחנה של רקטות, פצצות מרגמה ותחמושת אחרת לעבר אוכלוסייה אזרחית</w:t>
      </w:r>
      <w:r w:rsidRPr="00391AA8">
        <w:rPr>
          <w:rFonts w:asciiTheme="minorBidi" w:hAnsiTheme="minorBidi"/>
          <w:sz w:val="20"/>
          <w:szCs w:val="20"/>
        </w:rPr>
        <w:t>.</w:t>
      </w:r>
    </w:p>
    <w:p w14:paraId="04E5ADF5" w14:textId="77777777" w:rsidR="00A24BF2" w:rsidRPr="00A24BF2" w:rsidRDefault="00A24BF2" w:rsidP="00391AA8">
      <w:pPr>
        <w:bidi/>
        <w:jc w:val="both"/>
        <w:rPr>
          <w:rFonts w:asciiTheme="minorBidi" w:hAnsiTheme="minorBidi"/>
          <w:sz w:val="20"/>
          <w:szCs w:val="20"/>
        </w:rPr>
      </w:pPr>
      <w:r w:rsidRPr="00A24BF2">
        <w:rPr>
          <w:rFonts w:asciiTheme="minorBidi" w:hAnsiTheme="minorBidi"/>
          <w:sz w:val="20"/>
          <w:szCs w:val="20"/>
          <w:rtl/>
          <w:lang w:bidi="he-IL"/>
        </w:rPr>
        <w:t>הדו"ח ממליץ לבית הדין הפלילי הבינלאומי לתת עדיפות לחקירת המצב במדינת פלסטין, לרבות זיהוי אלה שנושאים באחריות פיקודית בתקרית הריגתה של העיתונאית אבו עאקלה ובמקרים אחרים. הוועדה גם קוראת למזכ"ל האו"ם לכלול את ישראל בנספחים של הדו"ח השנתי הבא בנוגע לילדים וסכסוכים מזוינים בהתאם להחלטת מועצת הביטחון 1379 (2001).</w:t>
      </w:r>
    </w:p>
    <w:p w14:paraId="4BEB4DBA" w14:textId="77777777" w:rsidR="00A24BF2" w:rsidRPr="00A24BF2" w:rsidRDefault="00A24BF2" w:rsidP="00391AA8">
      <w:pPr>
        <w:bidi/>
        <w:jc w:val="both"/>
        <w:rPr>
          <w:rFonts w:asciiTheme="minorBidi" w:hAnsiTheme="minorBidi"/>
          <w:sz w:val="20"/>
          <w:szCs w:val="20"/>
        </w:rPr>
      </w:pPr>
      <w:r w:rsidRPr="00A24BF2">
        <w:rPr>
          <w:rFonts w:asciiTheme="minorBidi" w:hAnsiTheme="minorBidi"/>
          <w:sz w:val="20"/>
          <w:szCs w:val="20"/>
          <w:rtl/>
          <w:lang w:bidi="he-IL"/>
        </w:rPr>
        <w:t>דוח הוועדה יוצג לוועדה השלישית של העצרת הכללית של האו"ם ב-24 באוקטובר 2023 בניו יורק.</w:t>
      </w:r>
    </w:p>
    <w:p w14:paraId="1D11C871" w14:textId="77777777" w:rsidR="00A24BF2" w:rsidRPr="00A24BF2" w:rsidRDefault="00A24BF2" w:rsidP="00391AA8">
      <w:pPr>
        <w:bidi/>
        <w:jc w:val="both"/>
        <w:rPr>
          <w:rFonts w:asciiTheme="minorBidi" w:hAnsiTheme="minorBidi"/>
          <w:i/>
          <w:iCs/>
          <w:sz w:val="20"/>
          <w:szCs w:val="20"/>
          <w:rtl/>
          <w:lang w:bidi="he-IL"/>
        </w:rPr>
      </w:pPr>
      <w:r w:rsidRPr="00A24BF2">
        <w:rPr>
          <w:rFonts w:asciiTheme="minorBidi" w:hAnsiTheme="minorBidi"/>
          <w:i/>
          <w:iCs/>
          <w:sz w:val="20"/>
          <w:szCs w:val="20"/>
          <w:rtl/>
          <w:lang w:bidi="he-IL"/>
        </w:rPr>
        <w:t>סוף ההודעה לעיתונאות</w:t>
      </w:r>
    </w:p>
    <w:p w14:paraId="4E4351CB" w14:textId="77777777" w:rsidR="00A24BF2" w:rsidRPr="00A24BF2" w:rsidRDefault="00A24BF2" w:rsidP="00391AA8">
      <w:pPr>
        <w:bidi/>
        <w:jc w:val="both"/>
        <w:rPr>
          <w:rFonts w:asciiTheme="minorBidi" w:hAnsiTheme="minorBidi"/>
          <w:sz w:val="20"/>
          <w:szCs w:val="20"/>
          <w:rtl/>
          <w:lang w:bidi="he-IL"/>
        </w:rPr>
      </w:pPr>
    </w:p>
    <w:p w14:paraId="07A5C22D" w14:textId="77777777" w:rsidR="00A24BF2" w:rsidRPr="00A24BF2" w:rsidRDefault="00A24BF2" w:rsidP="00391AA8">
      <w:pPr>
        <w:bidi/>
        <w:jc w:val="both"/>
        <w:rPr>
          <w:rFonts w:asciiTheme="minorBidi" w:hAnsiTheme="minorBidi"/>
          <w:i/>
          <w:iCs/>
          <w:sz w:val="20"/>
          <w:szCs w:val="20"/>
        </w:rPr>
      </w:pPr>
      <w:r w:rsidRPr="00A24BF2">
        <w:rPr>
          <w:rFonts w:asciiTheme="minorBidi" w:hAnsiTheme="minorBidi"/>
          <w:b/>
          <w:bCs/>
          <w:i/>
          <w:iCs/>
          <w:sz w:val="20"/>
          <w:szCs w:val="20"/>
          <w:rtl/>
          <w:lang w:bidi="he-IL"/>
        </w:rPr>
        <w:t>רקע</w:t>
      </w:r>
      <w:hyperlink r:id="rId10" w:history="1">
        <w:r w:rsidRPr="00A24BF2">
          <w:rPr>
            <w:rStyle w:val="Hyperlink"/>
            <w:rFonts w:asciiTheme="minorBidi" w:hAnsiTheme="minorBidi"/>
            <w:b/>
            <w:bCs/>
            <w:i/>
            <w:iCs/>
            <w:sz w:val="20"/>
            <w:szCs w:val="20"/>
            <w:rtl/>
            <w:lang w:bidi="he-IL"/>
          </w:rPr>
          <w:t>:</w:t>
        </w:r>
        <w:r w:rsidRPr="00A24BF2">
          <w:rPr>
            <w:rStyle w:val="Hyperlink"/>
            <w:rFonts w:asciiTheme="minorBidi" w:hAnsiTheme="minorBidi"/>
            <w:i/>
            <w:iCs/>
            <w:sz w:val="20"/>
            <w:szCs w:val="20"/>
            <w:rtl/>
            <w:lang w:bidi="he-IL"/>
          </w:rPr>
          <w:t xml:space="preserve"> מועצת זכויות האדם</w:t>
        </w:r>
      </w:hyperlink>
      <w:r w:rsidRPr="00A24BF2">
        <w:rPr>
          <w:rFonts w:asciiTheme="minorBidi" w:hAnsiTheme="minorBidi"/>
          <w:i/>
          <w:iCs/>
          <w:sz w:val="20"/>
          <w:szCs w:val="20"/>
          <w:rtl/>
          <w:lang w:bidi="he-IL"/>
        </w:rPr>
        <w:t xml:space="preserve"> של האו"ם הסמיכה את הוועדה ב-27 במאי 2021 "לחקור את כל ההפרות לכאורה של המשפט ההומניטרי הבינלאומי וכל ההפרות לכאורה של דיני זכויות האדם הבינלאומיים בשטחים הפלסטינים הכבושים, כולל מזרח ירושלים, ובישראל, עד ולאחר ה-13 באפריל 2021". ביולי 2021. עוד ביקשה </w:t>
      </w:r>
      <w:hyperlink r:id="rId11" w:history="1">
        <w:r w:rsidRPr="00A24BF2">
          <w:rPr>
            <w:rStyle w:val="Hyperlink"/>
            <w:rFonts w:asciiTheme="minorBidi" w:hAnsiTheme="minorBidi"/>
            <w:i/>
            <w:iCs/>
            <w:sz w:val="20"/>
            <w:szCs w:val="20"/>
            <w:rtl/>
            <w:lang w:bidi="he-IL"/>
          </w:rPr>
          <w:t>החלטה</w:t>
        </w:r>
        <w:r w:rsidRPr="00A24BF2">
          <w:rPr>
            <w:rStyle w:val="Hyperlink"/>
            <w:rFonts w:asciiTheme="minorBidi" w:hAnsiTheme="minorBidi"/>
            <w:i/>
            <w:iCs/>
            <w:sz w:val="20"/>
            <w:szCs w:val="20"/>
          </w:rPr>
          <w:t xml:space="preserve"> A/HRC/RES/S-30/1</w:t>
        </w:r>
      </w:hyperlink>
      <w:r w:rsidRPr="00A24BF2">
        <w:rPr>
          <w:rFonts w:asciiTheme="minorBidi" w:hAnsiTheme="minorBidi"/>
          <w:i/>
          <w:iCs/>
          <w:sz w:val="20"/>
          <w:szCs w:val="20"/>
        </w:rPr>
        <w:t xml:space="preserve"> </w:t>
      </w:r>
      <w:r w:rsidRPr="00A24BF2">
        <w:rPr>
          <w:rFonts w:asciiTheme="minorBidi" w:hAnsiTheme="minorBidi"/>
          <w:i/>
          <w:iCs/>
          <w:sz w:val="20"/>
          <w:szCs w:val="20"/>
          <w:rtl/>
          <w:lang w:bidi="he-IL"/>
        </w:rPr>
        <w:t>מוועדת החקירה "לחקור את כל גורמי השורש העיקריים למתחים חוזרים, חוסר יציבות והתארכות הסכסוך, לרבות אפליה ודיכוי שיטתיים על בסיס זהות לאומית, אתנית, גזעית או דתית". ועדת החקירה קיבלה מנדט לדווח למועצת זכויות האדם ולעצרת הכללית מדי שנה מיוני 2022 וספטמבר 2022, בהתאמה</w:t>
      </w:r>
      <w:r w:rsidRPr="00A24BF2">
        <w:rPr>
          <w:rFonts w:asciiTheme="minorBidi" w:hAnsiTheme="minorBidi"/>
          <w:i/>
          <w:iCs/>
          <w:sz w:val="20"/>
          <w:szCs w:val="20"/>
        </w:rPr>
        <w:t>.</w:t>
      </w:r>
    </w:p>
    <w:p w14:paraId="7D16DB43" w14:textId="77777777" w:rsidR="00A24BF2" w:rsidRPr="00A24BF2" w:rsidRDefault="00A24BF2" w:rsidP="00391AA8">
      <w:pPr>
        <w:bidi/>
        <w:jc w:val="both"/>
        <w:rPr>
          <w:rFonts w:asciiTheme="minorBidi" w:hAnsiTheme="minorBidi"/>
          <w:i/>
          <w:iCs/>
          <w:sz w:val="20"/>
          <w:szCs w:val="20"/>
        </w:rPr>
      </w:pPr>
    </w:p>
    <w:p w14:paraId="70E68BE7" w14:textId="77777777" w:rsidR="00A24BF2" w:rsidRPr="00A24BF2" w:rsidRDefault="00A24BF2" w:rsidP="00391AA8">
      <w:pPr>
        <w:bidi/>
        <w:jc w:val="both"/>
        <w:rPr>
          <w:rFonts w:asciiTheme="minorBidi" w:hAnsiTheme="minorBidi"/>
          <w:i/>
          <w:iCs/>
          <w:sz w:val="20"/>
          <w:szCs w:val="20"/>
          <w:rtl/>
          <w:lang w:bidi="he-IL"/>
        </w:rPr>
      </w:pPr>
      <w:r w:rsidRPr="00A24BF2">
        <w:rPr>
          <w:rFonts w:asciiTheme="minorBidi" w:hAnsiTheme="minorBidi"/>
          <w:b/>
          <w:bCs/>
          <w:i/>
          <w:iCs/>
          <w:sz w:val="20"/>
          <w:szCs w:val="20"/>
          <w:rtl/>
          <w:lang w:bidi="he-IL"/>
        </w:rPr>
        <w:t>יו"ר הוועדה, הנציבה פילאי תהיה זמינה לראיונות לכלי תקשורת</w:t>
      </w:r>
      <w:r w:rsidRPr="00A24BF2">
        <w:rPr>
          <w:rFonts w:asciiTheme="minorBidi" w:hAnsiTheme="minorBidi"/>
          <w:i/>
          <w:iCs/>
          <w:sz w:val="20"/>
          <w:szCs w:val="20"/>
          <w:rtl/>
          <w:lang w:bidi="he-IL"/>
        </w:rPr>
        <w:t xml:space="preserve"> אחרי מסיבת עיתונאים שתקיים בניו יורק ב-25 באוקטובר 2023, לאחר הצגת דו"ח ועדת החקירה לעצרת הכללית.</w:t>
      </w:r>
    </w:p>
    <w:p w14:paraId="579212C7" w14:textId="77777777" w:rsidR="00A24BF2" w:rsidRPr="00A24BF2" w:rsidRDefault="00A24BF2" w:rsidP="00391AA8">
      <w:pPr>
        <w:bidi/>
        <w:jc w:val="both"/>
        <w:rPr>
          <w:rFonts w:asciiTheme="minorBidi" w:hAnsiTheme="minorBidi"/>
          <w:sz w:val="20"/>
          <w:szCs w:val="20"/>
          <w:rtl/>
          <w:lang w:bidi="he-IL"/>
        </w:rPr>
      </w:pPr>
    </w:p>
    <w:p w14:paraId="19E751DC" w14:textId="77777777" w:rsidR="00A24BF2" w:rsidRPr="00A24BF2" w:rsidRDefault="00A24BF2" w:rsidP="00391AA8">
      <w:pPr>
        <w:bidi/>
        <w:jc w:val="both"/>
        <w:rPr>
          <w:rFonts w:asciiTheme="minorBidi" w:hAnsiTheme="minorBidi"/>
          <w:i/>
          <w:iCs/>
          <w:sz w:val="20"/>
          <w:szCs w:val="20"/>
          <w:rtl/>
          <w:lang w:bidi="he-IL"/>
        </w:rPr>
      </w:pPr>
      <w:r w:rsidRPr="00A24BF2">
        <w:rPr>
          <w:rFonts w:asciiTheme="minorBidi" w:hAnsiTheme="minorBidi"/>
          <w:b/>
          <w:bCs/>
          <w:i/>
          <w:iCs/>
          <w:sz w:val="20"/>
          <w:szCs w:val="20"/>
          <w:rtl/>
          <w:lang w:bidi="he-IL"/>
        </w:rPr>
        <w:t>מידע נוסף</w:t>
      </w:r>
      <w:r w:rsidRPr="00A24BF2">
        <w:rPr>
          <w:rFonts w:asciiTheme="minorBidi" w:hAnsiTheme="minorBidi"/>
          <w:i/>
          <w:iCs/>
          <w:sz w:val="20"/>
          <w:szCs w:val="20"/>
          <w:rtl/>
          <w:lang w:bidi="he-IL"/>
        </w:rPr>
        <w:t xml:space="preserve"> על עבודתה של ועדת החקירה הבינלאומית העצמאית של האו"ם על השטח הפלסטיני הכבוש, כולל מזרח ירושלים וישראל, ניתן למצוא בכתובת:</w:t>
      </w:r>
      <w:hyperlink r:id="rId12" w:history="1">
        <w:r w:rsidRPr="00A24BF2">
          <w:rPr>
            <w:rStyle w:val="Hyperlink"/>
            <w:rFonts w:asciiTheme="minorBidi" w:hAnsiTheme="minorBidi"/>
            <w:i/>
            <w:iCs/>
            <w:sz w:val="20"/>
            <w:szCs w:val="20"/>
            <w:rtl/>
            <w:lang w:bidi="he-IL"/>
          </w:rPr>
          <w:t xml:space="preserve"> </w:t>
        </w:r>
        <w:r w:rsidRPr="00A24BF2">
          <w:rPr>
            <w:rStyle w:val="Hyperlink"/>
            <w:rFonts w:asciiTheme="minorBidi" w:hAnsiTheme="minorBidi"/>
            <w:i/>
            <w:iCs/>
            <w:sz w:val="20"/>
            <w:szCs w:val="20"/>
          </w:rPr>
          <w:t>https://www.ohchr.org/en/hr-bodies/hrc/co-israel/index</w:t>
        </w:r>
      </w:hyperlink>
    </w:p>
    <w:p w14:paraId="5A3C182C" w14:textId="77777777" w:rsidR="00A24BF2" w:rsidRPr="00A24BF2" w:rsidRDefault="00A24BF2" w:rsidP="00391AA8">
      <w:pPr>
        <w:bidi/>
        <w:jc w:val="both"/>
        <w:rPr>
          <w:rFonts w:asciiTheme="minorBidi" w:hAnsiTheme="minorBidi"/>
          <w:i/>
          <w:iCs/>
          <w:sz w:val="20"/>
          <w:szCs w:val="20"/>
          <w:rtl/>
          <w:lang w:bidi="he-IL"/>
        </w:rPr>
      </w:pPr>
    </w:p>
    <w:p w14:paraId="4E78331D" w14:textId="77777777" w:rsidR="00A24BF2" w:rsidRPr="00A24BF2" w:rsidRDefault="00A24BF2" w:rsidP="00391AA8">
      <w:pPr>
        <w:bidi/>
        <w:jc w:val="both"/>
        <w:rPr>
          <w:rFonts w:asciiTheme="minorBidi" w:hAnsiTheme="minorBidi"/>
          <w:i/>
          <w:iCs/>
          <w:sz w:val="20"/>
          <w:szCs w:val="20"/>
        </w:rPr>
      </w:pPr>
      <w:r w:rsidRPr="00A24BF2">
        <w:rPr>
          <w:rFonts w:asciiTheme="minorBidi" w:hAnsiTheme="minorBidi"/>
          <w:b/>
          <w:bCs/>
          <w:i/>
          <w:iCs/>
          <w:sz w:val="20"/>
          <w:szCs w:val="20"/>
          <w:rtl/>
          <w:lang w:bidi="he-IL"/>
        </w:rPr>
        <w:t>לקבלת מידע נוסף ולבקשות אמצעי וכלי תקשורת, אנא צרו קשר עם</w:t>
      </w:r>
      <w:r w:rsidRPr="00A24BF2">
        <w:rPr>
          <w:rFonts w:asciiTheme="minorBidi" w:hAnsiTheme="minorBidi"/>
          <w:i/>
          <w:iCs/>
          <w:sz w:val="20"/>
          <w:szCs w:val="20"/>
          <w:rtl/>
          <w:lang w:bidi="he-IL"/>
        </w:rPr>
        <w:t xml:space="preserve">: טוד פיטמן, יועץ תקשורת למשימות החקירה של מועצת זכויות האדם, בכתובת </w:t>
      </w:r>
      <w:hyperlink r:id="rId13" w:history="1">
        <w:r w:rsidRPr="00A24BF2">
          <w:rPr>
            <w:rStyle w:val="Hyperlink"/>
            <w:rFonts w:asciiTheme="minorBidi" w:hAnsiTheme="minorBidi"/>
            <w:i/>
            <w:iCs/>
            <w:sz w:val="20"/>
            <w:szCs w:val="20"/>
          </w:rPr>
          <w:t>todd.pitman@un.org</w:t>
        </w:r>
      </w:hyperlink>
      <w:r w:rsidRPr="00A24BF2">
        <w:rPr>
          <w:rFonts w:asciiTheme="minorBidi" w:hAnsiTheme="minorBidi"/>
          <w:i/>
          <w:iCs/>
          <w:sz w:val="20"/>
          <w:szCs w:val="20"/>
          <w:rtl/>
          <w:lang w:bidi="he-IL"/>
        </w:rPr>
        <w:t>, נייד:</w:t>
      </w:r>
      <w:r w:rsidRPr="00A24BF2">
        <w:rPr>
          <w:rFonts w:asciiTheme="minorBidi" w:hAnsiTheme="minorBidi"/>
          <w:i/>
          <w:iCs/>
          <w:sz w:val="20"/>
          <w:szCs w:val="20"/>
        </w:rPr>
        <w:t>+41 76 691 1761</w:t>
      </w:r>
      <w:r w:rsidRPr="00A24BF2">
        <w:rPr>
          <w:rFonts w:asciiTheme="minorBidi" w:hAnsiTheme="minorBidi"/>
          <w:i/>
          <w:iCs/>
          <w:sz w:val="20"/>
          <w:szCs w:val="20"/>
          <w:rtl/>
          <w:lang w:bidi="he-IL"/>
        </w:rPr>
        <w:t xml:space="preserve">, או פסקל סים, אחראי תקשורת של מועצת זכויות האדם, בכתובת </w:t>
      </w:r>
      <w:hyperlink r:id="rId14" w:history="1">
        <w:r w:rsidRPr="00A24BF2">
          <w:rPr>
            <w:rStyle w:val="Hyperlink"/>
            <w:rFonts w:asciiTheme="minorBidi" w:hAnsiTheme="minorBidi"/>
            <w:i/>
            <w:iCs/>
            <w:sz w:val="20"/>
            <w:szCs w:val="20"/>
          </w:rPr>
          <w:t>simp@un.org</w:t>
        </w:r>
      </w:hyperlink>
      <w:r w:rsidRPr="00A24BF2">
        <w:rPr>
          <w:rFonts w:asciiTheme="minorBidi" w:hAnsiTheme="minorBidi"/>
          <w:i/>
          <w:iCs/>
          <w:sz w:val="20"/>
          <w:szCs w:val="20"/>
          <w:rtl/>
          <w:lang w:bidi="he-IL"/>
        </w:rPr>
        <w:t>.</w:t>
      </w:r>
    </w:p>
    <w:p w14:paraId="744DC549" w14:textId="77777777" w:rsidR="00A24BF2" w:rsidRPr="00A24BF2" w:rsidRDefault="00A24BF2" w:rsidP="00391AA8">
      <w:pPr>
        <w:bidi/>
        <w:jc w:val="both"/>
        <w:rPr>
          <w:rFonts w:asciiTheme="minorBidi" w:hAnsiTheme="minorBidi"/>
          <w:i/>
          <w:iCs/>
          <w:sz w:val="20"/>
          <w:szCs w:val="20"/>
          <w:rtl/>
          <w:lang w:bidi="he-IL"/>
        </w:rPr>
      </w:pPr>
    </w:p>
    <w:p w14:paraId="669674FB" w14:textId="77777777" w:rsidR="00A24BF2" w:rsidRPr="00A24BF2" w:rsidRDefault="00A24BF2" w:rsidP="00391AA8">
      <w:pPr>
        <w:bidi/>
        <w:jc w:val="both"/>
        <w:rPr>
          <w:rFonts w:asciiTheme="minorBidi" w:hAnsiTheme="minorBidi"/>
          <w:sz w:val="20"/>
          <w:szCs w:val="20"/>
        </w:rPr>
      </w:pPr>
    </w:p>
    <w:p w14:paraId="16178ADA" w14:textId="203692E2" w:rsidR="00A24BF2" w:rsidRPr="00391AA8" w:rsidRDefault="00A24BF2" w:rsidP="00391AA8">
      <w:pPr>
        <w:bidi/>
        <w:jc w:val="both"/>
        <w:rPr>
          <w:rFonts w:asciiTheme="minorBidi" w:hAnsiTheme="minorBidi"/>
          <w:sz w:val="20"/>
          <w:szCs w:val="20"/>
          <w:rtl/>
        </w:rPr>
      </w:pPr>
    </w:p>
    <w:p w14:paraId="609A7F85" w14:textId="77777777" w:rsidR="00753F0C" w:rsidRPr="00391AA8" w:rsidRDefault="00753F0C" w:rsidP="00391AA8">
      <w:pPr>
        <w:bidi/>
        <w:spacing w:after="0"/>
        <w:jc w:val="both"/>
        <w:rPr>
          <w:rFonts w:asciiTheme="minorBidi" w:hAnsiTheme="minorBidi"/>
          <w:sz w:val="20"/>
          <w:szCs w:val="20"/>
        </w:rPr>
      </w:pPr>
    </w:p>
    <w:sectPr w:rsidR="00753F0C" w:rsidRPr="00391AA8" w:rsidSect="00335A6B">
      <w:pgSz w:w="11906" w:h="16838"/>
      <w:pgMar w:top="709"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2316" w14:textId="77777777" w:rsidR="0074551B" w:rsidRDefault="0074551B" w:rsidP="0003055A">
      <w:pPr>
        <w:spacing w:after="0" w:line="240" w:lineRule="auto"/>
      </w:pPr>
      <w:r>
        <w:separator/>
      </w:r>
    </w:p>
  </w:endnote>
  <w:endnote w:type="continuationSeparator" w:id="0">
    <w:p w14:paraId="1F470D86" w14:textId="77777777" w:rsidR="0074551B" w:rsidRDefault="0074551B" w:rsidP="0003055A">
      <w:pPr>
        <w:spacing w:after="0" w:line="240" w:lineRule="auto"/>
      </w:pPr>
      <w:r>
        <w:continuationSeparator/>
      </w:r>
    </w:p>
  </w:endnote>
  <w:endnote w:type="continuationNotice" w:id="1">
    <w:p w14:paraId="0BAB9A95" w14:textId="77777777" w:rsidR="0074551B" w:rsidRDefault="00745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ED5B" w14:textId="77777777" w:rsidR="0074551B" w:rsidRDefault="0074551B" w:rsidP="0003055A">
      <w:pPr>
        <w:spacing w:after="0" w:line="240" w:lineRule="auto"/>
      </w:pPr>
      <w:r>
        <w:separator/>
      </w:r>
    </w:p>
  </w:footnote>
  <w:footnote w:type="continuationSeparator" w:id="0">
    <w:p w14:paraId="5956BE24" w14:textId="77777777" w:rsidR="0074551B" w:rsidRDefault="0074551B" w:rsidP="0003055A">
      <w:pPr>
        <w:spacing w:after="0" w:line="240" w:lineRule="auto"/>
      </w:pPr>
      <w:r>
        <w:continuationSeparator/>
      </w:r>
    </w:p>
  </w:footnote>
  <w:footnote w:type="continuationNotice" w:id="1">
    <w:p w14:paraId="1A7399DE" w14:textId="77777777" w:rsidR="0074551B" w:rsidRDefault="007455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7D4"/>
    <w:multiLevelType w:val="hybridMultilevel"/>
    <w:tmpl w:val="C066B4AA"/>
    <w:lvl w:ilvl="0" w:tplc="4B52E8AA">
      <w:start w:val="1"/>
      <w:numFmt w:val="decimal"/>
      <w:lvlText w:val="%1."/>
      <w:lvlJc w:val="left"/>
      <w:pPr>
        <w:ind w:left="1587" w:hanging="480"/>
      </w:pPr>
      <w:rPr>
        <w:b w:val="0"/>
        <w:bCs w:val="0"/>
        <w:color w:val="auto"/>
        <w:vertAlign w:val="baseline"/>
      </w:rPr>
    </w:lvl>
    <w:lvl w:ilvl="1" w:tplc="08090019">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num w:numId="1" w16cid:durableId="12959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68"/>
    <w:rsid w:val="00002BD6"/>
    <w:rsid w:val="00002E1B"/>
    <w:rsid w:val="00002EC1"/>
    <w:rsid w:val="0000506F"/>
    <w:rsid w:val="00006438"/>
    <w:rsid w:val="0000799E"/>
    <w:rsid w:val="00015096"/>
    <w:rsid w:val="000172E3"/>
    <w:rsid w:val="00022BF4"/>
    <w:rsid w:val="00027575"/>
    <w:rsid w:val="0003055A"/>
    <w:rsid w:val="00031DDF"/>
    <w:rsid w:val="00032189"/>
    <w:rsid w:val="0003350B"/>
    <w:rsid w:val="00033E73"/>
    <w:rsid w:val="0003770B"/>
    <w:rsid w:val="0004110A"/>
    <w:rsid w:val="00045023"/>
    <w:rsid w:val="00045F21"/>
    <w:rsid w:val="00056EA8"/>
    <w:rsid w:val="0006027D"/>
    <w:rsid w:val="000619FE"/>
    <w:rsid w:val="00062271"/>
    <w:rsid w:val="00070814"/>
    <w:rsid w:val="00073A60"/>
    <w:rsid w:val="00074EAA"/>
    <w:rsid w:val="00076B65"/>
    <w:rsid w:val="00080CC0"/>
    <w:rsid w:val="00082549"/>
    <w:rsid w:val="00084A53"/>
    <w:rsid w:val="000905D4"/>
    <w:rsid w:val="00090B1D"/>
    <w:rsid w:val="00091BB6"/>
    <w:rsid w:val="00096721"/>
    <w:rsid w:val="000A39BB"/>
    <w:rsid w:val="000A3CD6"/>
    <w:rsid w:val="000A53EE"/>
    <w:rsid w:val="000A56EB"/>
    <w:rsid w:val="000A6FB8"/>
    <w:rsid w:val="000B2026"/>
    <w:rsid w:val="000C2139"/>
    <w:rsid w:val="000C3883"/>
    <w:rsid w:val="000C4083"/>
    <w:rsid w:val="000C485B"/>
    <w:rsid w:val="000C4DAF"/>
    <w:rsid w:val="000C58D6"/>
    <w:rsid w:val="000C785B"/>
    <w:rsid w:val="000D3DF1"/>
    <w:rsid w:val="000D4D65"/>
    <w:rsid w:val="000E2918"/>
    <w:rsid w:val="000E3AE7"/>
    <w:rsid w:val="000E4DAF"/>
    <w:rsid w:val="000E6AAC"/>
    <w:rsid w:val="000E7247"/>
    <w:rsid w:val="000F4D8C"/>
    <w:rsid w:val="000F6DED"/>
    <w:rsid w:val="000F6F63"/>
    <w:rsid w:val="000F7AE0"/>
    <w:rsid w:val="000F7ED3"/>
    <w:rsid w:val="0010129D"/>
    <w:rsid w:val="001014F5"/>
    <w:rsid w:val="0010518E"/>
    <w:rsid w:val="001100E2"/>
    <w:rsid w:val="00112354"/>
    <w:rsid w:val="001218AE"/>
    <w:rsid w:val="001251D5"/>
    <w:rsid w:val="00125294"/>
    <w:rsid w:val="00125A38"/>
    <w:rsid w:val="001268BD"/>
    <w:rsid w:val="0013139A"/>
    <w:rsid w:val="00132009"/>
    <w:rsid w:val="001330B5"/>
    <w:rsid w:val="00133515"/>
    <w:rsid w:val="00136447"/>
    <w:rsid w:val="001369A0"/>
    <w:rsid w:val="00136E5F"/>
    <w:rsid w:val="0013731C"/>
    <w:rsid w:val="001374F0"/>
    <w:rsid w:val="00137CD7"/>
    <w:rsid w:val="0014009F"/>
    <w:rsid w:val="001417D0"/>
    <w:rsid w:val="00144BF5"/>
    <w:rsid w:val="00151817"/>
    <w:rsid w:val="001520F5"/>
    <w:rsid w:val="001529EE"/>
    <w:rsid w:val="001539C2"/>
    <w:rsid w:val="00155F05"/>
    <w:rsid w:val="001568F4"/>
    <w:rsid w:val="00156CB4"/>
    <w:rsid w:val="00157154"/>
    <w:rsid w:val="00160C26"/>
    <w:rsid w:val="00161941"/>
    <w:rsid w:val="00162490"/>
    <w:rsid w:val="00162EC7"/>
    <w:rsid w:val="00164E6E"/>
    <w:rsid w:val="001661DA"/>
    <w:rsid w:val="00172223"/>
    <w:rsid w:val="00173FEF"/>
    <w:rsid w:val="00174F24"/>
    <w:rsid w:val="00176C25"/>
    <w:rsid w:val="00177006"/>
    <w:rsid w:val="00180187"/>
    <w:rsid w:val="0018468F"/>
    <w:rsid w:val="00184E66"/>
    <w:rsid w:val="001860D2"/>
    <w:rsid w:val="00187344"/>
    <w:rsid w:val="00187B5C"/>
    <w:rsid w:val="00191920"/>
    <w:rsid w:val="00192FCD"/>
    <w:rsid w:val="00193892"/>
    <w:rsid w:val="00193927"/>
    <w:rsid w:val="00195383"/>
    <w:rsid w:val="00197C61"/>
    <w:rsid w:val="001A0B87"/>
    <w:rsid w:val="001A2196"/>
    <w:rsid w:val="001A27B6"/>
    <w:rsid w:val="001A3841"/>
    <w:rsid w:val="001A6ED7"/>
    <w:rsid w:val="001A6FE5"/>
    <w:rsid w:val="001B04EF"/>
    <w:rsid w:val="001B0C64"/>
    <w:rsid w:val="001B0C99"/>
    <w:rsid w:val="001B0CF3"/>
    <w:rsid w:val="001B1B65"/>
    <w:rsid w:val="001B2E08"/>
    <w:rsid w:val="001B581C"/>
    <w:rsid w:val="001B604D"/>
    <w:rsid w:val="001B62F9"/>
    <w:rsid w:val="001C695C"/>
    <w:rsid w:val="001D1E1C"/>
    <w:rsid w:val="001D1F1E"/>
    <w:rsid w:val="001D26BD"/>
    <w:rsid w:val="001D3800"/>
    <w:rsid w:val="001D3D55"/>
    <w:rsid w:val="001D6024"/>
    <w:rsid w:val="001D6D61"/>
    <w:rsid w:val="001D7D14"/>
    <w:rsid w:val="001E0B40"/>
    <w:rsid w:val="001E1B64"/>
    <w:rsid w:val="001E50D0"/>
    <w:rsid w:val="001E5403"/>
    <w:rsid w:val="001E5578"/>
    <w:rsid w:val="001F1AA8"/>
    <w:rsid w:val="001F558E"/>
    <w:rsid w:val="001F5F07"/>
    <w:rsid w:val="001F6160"/>
    <w:rsid w:val="001F7502"/>
    <w:rsid w:val="00200C8F"/>
    <w:rsid w:val="00201F16"/>
    <w:rsid w:val="002020F6"/>
    <w:rsid w:val="002048E2"/>
    <w:rsid w:val="0020564C"/>
    <w:rsid w:val="00206032"/>
    <w:rsid w:val="002067F5"/>
    <w:rsid w:val="00207D99"/>
    <w:rsid w:val="002132AD"/>
    <w:rsid w:val="002135D1"/>
    <w:rsid w:val="00213F93"/>
    <w:rsid w:val="0021747B"/>
    <w:rsid w:val="002215A6"/>
    <w:rsid w:val="00222D9E"/>
    <w:rsid w:val="00227475"/>
    <w:rsid w:val="00227A31"/>
    <w:rsid w:val="00232139"/>
    <w:rsid w:val="002323E7"/>
    <w:rsid w:val="00232A27"/>
    <w:rsid w:val="00232D0B"/>
    <w:rsid w:val="00234E47"/>
    <w:rsid w:val="00234FF6"/>
    <w:rsid w:val="00237B24"/>
    <w:rsid w:val="00237EBD"/>
    <w:rsid w:val="002439BA"/>
    <w:rsid w:val="00247B7F"/>
    <w:rsid w:val="00252189"/>
    <w:rsid w:val="00252F58"/>
    <w:rsid w:val="002548B9"/>
    <w:rsid w:val="00260C24"/>
    <w:rsid w:val="00262107"/>
    <w:rsid w:val="0026454C"/>
    <w:rsid w:val="0026569C"/>
    <w:rsid w:val="00265E19"/>
    <w:rsid w:val="00266478"/>
    <w:rsid w:val="0026654F"/>
    <w:rsid w:val="00271F28"/>
    <w:rsid w:val="0027392D"/>
    <w:rsid w:val="00280CE2"/>
    <w:rsid w:val="00280CE9"/>
    <w:rsid w:val="00282CD6"/>
    <w:rsid w:val="00283380"/>
    <w:rsid w:val="00284639"/>
    <w:rsid w:val="00284AF1"/>
    <w:rsid w:val="002919F7"/>
    <w:rsid w:val="002975DB"/>
    <w:rsid w:val="002A3549"/>
    <w:rsid w:val="002A5FB0"/>
    <w:rsid w:val="002A663F"/>
    <w:rsid w:val="002A6CC8"/>
    <w:rsid w:val="002A77D5"/>
    <w:rsid w:val="002A7AB3"/>
    <w:rsid w:val="002B1CE7"/>
    <w:rsid w:val="002B239A"/>
    <w:rsid w:val="002B380A"/>
    <w:rsid w:val="002B3EC1"/>
    <w:rsid w:val="002B6F98"/>
    <w:rsid w:val="002C116B"/>
    <w:rsid w:val="002C1858"/>
    <w:rsid w:val="002C3775"/>
    <w:rsid w:val="002C5F89"/>
    <w:rsid w:val="002C64F9"/>
    <w:rsid w:val="002C6AD7"/>
    <w:rsid w:val="002C6FE5"/>
    <w:rsid w:val="002D0A19"/>
    <w:rsid w:val="002D1274"/>
    <w:rsid w:val="002D1A8C"/>
    <w:rsid w:val="002D23FD"/>
    <w:rsid w:val="002D2C94"/>
    <w:rsid w:val="002D2F37"/>
    <w:rsid w:val="002D34F1"/>
    <w:rsid w:val="002D6D4B"/>
    <w:rsid w:val="002E178B"/>
    <w:rsid w:val="002E32FE"/>
    <w:rsid w:val="002E56F4"/>
    <w:rsid w:val="002E672F"/>
    <w:rsid w:val="002F4EAB"/>
    <w:rsid w:val="002F52B9"/>
    <w:rsid w:val="002F62CC"/>
    <w:rsid w:val="0030063C"/>
    <w:rsid w:val="00307576"/>
    <w:rsid w:val="00310107"/>
    <w:rsid w:val="00312712"/>
    <w:rsid w:val="00317576"/>
    <w:rsid w:val="003207F9"/>
    <w:rsid w:val="00321C5C"/>
    <w:rsid w:val="00322CD9"/>
    <w:rsid w:val="00323B6C"/>
    <w:rsid w:val="00325726"/>
    <w:rsid w:val="00326B86"/>
    <w:rsid w:val="00330CBC"/>
    <w:rsid w:val="003352A3"/>
    <w:rsid w:val="00335342"/>
    <w:rsid w:val="00335A6B"/>
    <w:rsid w:val="00336CCA"/>
    <w:rsid w:val="00336ECF"/>
    <w:rsid w:val="003449C0"/>
    <w:rsid w:val="003469F3"/>
    <w:rsid w:val="00347A53"/>
    <w:rsid w:val="003504FB"/>
    <w:rsid w:val="00351100"/>
    <w:rsid w:val="00351DCB"/>
    <w:rsid w:val="00352118"/>
    <w:rsid w:val="00352505"/>
    <w:rsid w:val="00353390"/>
    <w:rsid w:val="003556D2"/>
    <w:rsid w:val="00355A9D"/>
    <w:rsid w:val="00355EA7"/>
    <w:rsid w:val="0036053A"/>
    <w:rsid w:val="00363421"/>
    <w:rsid w:val="00363C9C"/>
    <w:rsid w:val="003643B8"/>
    <w:rsid w:val="0036573C"/>
    <w:rsid w:val="00367706"/>
    <w:rsid w:val="00370052"/>
    <w:rsid w:val="003719EB"/>
    <w:rsid w:val="0037292F"/>
    <w:rsid w:val="003731FD"/>
    <w:rsid w:val="00373A56"/>
    <w:rsid w:val="00374282"/>
    <w:rsid w:val="003744BA"/>
    <w:rsid w:val="003747AF"/>
    <w:rsid w:val="00374F2E"/>
    <w:rsid w:val="003755C1"/>
    <w:rsid w:val="003759A9"/>
    <w:rsid w:val="00375EE9"/>
    <w:rsid w:val="00383B37"/>
    <w:rsid w:val="003877D2"/>
    <w:rsid w:val="00391AA8"/>
    <w:rsid w:val="00391EBE"/>
    <w:rsid w:val="00394B13"/>
    <w:rsid w:val="00394B9F"/>
    <w:rsid w:val="0039626E"/>
    <w:rsid w:val="003A16A3"/>
    <w:rsid w:val="003A17DD"/>
    <w:rsid w:val="003A18EA"/>
    <w:rsid w:val="003A3EFF"/>
    <w:rsid w:val="003A62DD"/>
    <w:rsid w:val="003A6ED4"/>
    <w:rsid w:val="003B0E5A"/>
    <w:rsid w:val="003B3377"/>
    <w:rsid w:val="003B3AA6"/>
    <w:rsid w:val="003B3E43"/>
    <w:rsid w:val="003B626D"/>
    <w:rsid w:val="003B7474"/>
    <w:rsid w:val="003B7B4B"/>
    <w:rsid w:val="003C03FA"/>
    <w:rsid w:val="003C39A2"/>
    <w:rsid w:val="003C57C7"/>
    <w:rsid w:val="003D00BA"/>
    <w:rsid w:val="003D0662"/>
    <w:rsid w:val="003D1CC9"/>
    <w:rsid w:val="003D3FC8"/>
    <w:rsid w:val="003D4DCE"/>
    <w:rsid w:val="003E15EE"/>
    <w:rsid w:val="003E3FD1"/>
    <w:rsid w:val="003E4A15"/>
    <w:rsid w:val="003E4F1C"/>
    <w:rsid w:val="003F1DC6"/>
    <w:rsid w:val="003F2221"/>
    <w:rsid w:val="003F502C"/>
    <w:rsid w:val="003F6E12"/>
    <w:rsid w:val="004019AE"/>
    <w:rsid w:val="00401F97"/>
    <w:rsid w:val="004036A0"/>
    <w:rsid w:val="0040399A"/>
    <w:rsid w:val="00413FDF"/>
    <w:rsid w:val="00417ED0"/>
    <w:rsid w:val="00420CB6"/>
    <w:rsid w:val="00421DEF"/>
    <w:rsid w:val="00430EED"/>
    <w:rsid w:val="00434062"/>
    <w:rsid w:val="00435710"/>
    <w:rsid w:val="00435F67"/>
    <w:rsid w:val="00436372"/>
    <w:rsid w:val="00440A4D"/>
    <w:rsid w:val="0044161F"/>
    <w:rsid w:val="0044247E"/>
    <w:rsid w:val="00442ECA"/>
    <w:rsid w:val="00442FD0"/>
    <w:rsid w:val="004444A8"/>
    <w:rsid w:val="00445D13"/>
    <w:rsid w:val="00446DD0"/>
    <w:rsid w:val="0045445D"/>
    <w:rsid w:val="004555F0"/>
    <w:rsid w:val="00457D46"/>
    <w:rsid w:val="00461167"/>
    <w:rsid w:val="00465702"/>
    <w:rsid w:val="00470F53"/>
    <w:rsid w:val="00472BCA"/>
    <w:rsid w:val="004753A4"/>
    <w:rsid w:val="0047579D"/>
    <w:rsid w:val="00475C88"/>
    <w:rsid w:val="004764B5"/>
    <w:rsid w:val="00480A21"/>
    <w:rsid w:val="00486908"/>
    <w:rsid w:val="0048713B"/>
    <w:rsid w:val="004906D5"/>
    <w:rsid w:val="00491C68"/>
    <w:rsid w:val="0049417A"/>
    <w:rsid w:val="00495E51"/>
    <w:rsid w:val="00496976"/>
    <w:rsid w:val="00496E58"/>
    <w:rsid w:val="00497CEC"/>
    <w:rsid w:val="004A0CE6"/>
    <w:rsid w:val="004A338E"/>
    <w:rsid w:val="004A5990"/>
    <w:rsid w:val="004A6217"/>
    <w:rsid w:val="004B0098"/>
    <w:rsid w:val="004B4463"/>
    <w:rsid w:val="004B4CB0"/>
    <w:rsid w:val="004B60CF"/>
    <w:rsid w:val="004C0EA0"/>
    <w:rsid w:val="004C167C"/>
    <w:rsid w:val="004C33BB"/>
    <w:rsid w:val="004C3E4F"/>
    <w:rsid w:val="004C5C31"/>
    <w:rsid w:val="004C675D"/>
    <w:rsid w:val="004D138F"/>
    <w:rsid w:val="004D1E7F"/>
    <w:rsid w:val="004D295F"/>
    <w:rsid w:val="004D38BA"/>
    <w:rsid w:val="004D516D"/>
    <w:rsid w:val="004D782E"/>
    <w:rsid w:val="004E18E4"/>
    <w:rsid w:val="004E5383"/>
    <w:rsid w:val="004E64DD"/>
    <w:rsid w:val="004E7B98"/>
    <w:rsid w:val="004E7F98"/>
    <w:rsid w:val="004E7FC2"/>
    <w:rsid w:val="004F1DDD"/>
    <w:rsid w:val="004F25A0"/>
    <w:rsid w:val="004F60DF"/>
    <w:rsid w:val="004F621A"/>
    <w:rsid w:val="0050501D"/>
    <w:rsid w:val="00505059"/>
    <w:rsid w:val="00510F9C"/>
    <w:rsid w:val="00511836"/>
    <w:rsid w:val="005135D0"/>
    <w:rsid w:val="00514203"/>
    <w:rsid w:val="00515076"/>
    <w:rsid w:val="005169DF"/>
    <w:rsid w:val="00517E34"/>
    <w:rsid w:val="0052003D"/>
    <w:rsid w:val="00523789"/>
    <w:rsid w:val="00523F56"/>
    <w:rsid w:val="00524823"/>
    <w:rsid w:val="00524C41"/>
    <w:rsid w:val="00527516"/>
    <w:rsid w:val="0053201C"/>
    <w:rsid w:val="0053385C"/>
    <w:rsid w:val="00534DEF"/>
    <w:rsid w:val="00536BC9"/>
    <w:rsid w:val="0053722A"/>
    <w:rsid w:val="00541ED3"/>
    <w:rsid w:val="00542CB0"/>
    <w:rsid w:val="00544BBC"/>
    <w:rsid w:val="00551F76"/>
    <w:rsid w:val="00555FF6"/>
    <w:rsid w:val="00556274"/>
    <w:rsid w:val="00556EAC"/>
    <w:rsid w:val="00562A8C"/>
    <w:rsid w:val="0056308D"/>
    <w:rsid w:val="00565565"/>
    <w:rsid w:val="00565928"/>
    <w:rsid w:val="00565D4A"/>
    <w:rsid w:val="00568C6A"/>
    <w:rsid w:val="00571297"/>
    <w:rsid w:val="00574967"/>
    <w:rsid w:val="0057554C"/>
    <w:rsid w:val="00580218"/>
    <w:rsid w:val="005828FF"/>
    <w:rsid w:val="00584023"/>
    <w:rsid w:val="00584A2F"/>
    <w:rsid w:val="00587A96"/>
    <w:rsid w:val="005911EB"/>
    <w:rsid w:val="005919E3"/>
    <w:rsid w:val="00592452"/>
    <w:rsid w:val="005A0D55"/>
    <w:rsid w:val="005A21A3"/>
    <w:rsid w:val="005A3546"/>
    <w:rsid w:val="005A3550"/>
    <w:rsid w:val="005A3DD1"/>
    <w:rsid w:val="005A5E8A"/>
    <w:rsid w:val="005A717E"/>
    <w:rsid w:val="005B0B88"/>
    <w:rsid w:val="005B14A9"/>
    <w:rsid w:val="005B39E6"/>
    <w:rsid w:val="005B4EDC"/>
    <w:rsid w:val="005C2602"/>
    <w:rsid w:val="005C44D3"/>
    <w:rsid w:val="005C5002"/>
    <w:rsid w:val="005D1B22"/>
    <w:rsid w:val="005D456D"/>
    <w:rsid w:val="005D5932"/>
    <w:rsid w:val="005E40E9"/>
    <w:rsid w:val="005E688B"/>
    <w:rsid w:val="005F21B1"/>
    <w:rsid w:val="005F2FC7"/>
    <w:rsid w:val="005F3A3E"/>
    <w:rsid w:val="005F476D"/>
    <w:rsid w:val="005F62DE"/>
    <w:rsid w:val="005F62E6"/>
    <w:rsid w:val="0060017D"/>
    <w:rsid w:val="00602E98"/>
    <w:rsid w:val="006039CA"/>
    <w:rsid w:val="00604478"/>
    <w:rsid w:val="00607717"/>
    <w:rsid w:val="006078D1"/>
    <w:rsid w:val="00607AD6"/>
    <w:rsid w:val="0061184E"/>
    <w:rsid w:val="0061226F"/>
    <w:rsid w:val="00615590"/>
    <w:rsid w:val="0061631C"/>
    <w:rsid w:val="00622C63"/>
    <w:rsid w:val="00623DAC"/>
    <w:rsid w:val="006264E7"/>
    <w:rsid w:val="00631865"/>
    <w:rsid w:val="00631D55"/>
    <w:rsid w:val="00634A14"/>
    <w:rsid w:val="006368B2"/>
    <w:rsid w:val="00641146"/>
    <w:rsid w:val="0064463A"/>
    <w:rsid w:val="0064494A"/>
    <w:rsid w:val="00645DF7"/>
    <w:rsid w:val="00653753"/>
    <w:rsid w:val="006538D8"/>
    <w:rsid w:val="00653F60"/>
    <w:rsid w:val="0065560A"/>
    <w:rsid w:val="00655F43"/>
    <w:rsid w:val="00657726"/>
    <w:rsid w:val="00660857"/>
    <w:rsid w:val="006644EE"/>
    <w:rsid w:val="00670D75"/>
    <w:rsid w:val="0067154C"/>
    <w:rsid w:val="006716FF"/>
    <w:rsid w:val="00672043"/>
    <w:rsid w:val="00672685"/>
    <w:rsid w:val="006737B4"/>
    <w:rsid w:val="00673D10"/>
    <w:rsid w:val="00674148"/>
    <w:rsid w:val="00677433"/>
    <w:rsid w:val="00684F31"/>
    <w:rsid w:val="00685053"/>
    <w:rsid w:val="006928B8"/>
    <w:rsid w:val="006936C2"/>
    <w:rsid w:val="00696964"/>
    <w:rsid w:val="00697BFC"/>
    <w:rsid w:val="006A04BB"/>
    <w:rsid w:val="006A0989"/>
    <w:rsid w:val="006A09A0"/>
    <w:rsid w:val="006A54AC"/>
    <w:rsid w:val="006A705D"/>
    <w:rsid w:val="006B2F61"/>
    <w:rsid w:val="006B35EC"/>
    <w:rsid w:val="006B640D"/>
    <w:rsid w:val="006C13D4"/>
    <w:rsid w:val="006C1F94"/>
    <w:rsid w:val="006C3F6D"/>
    <w:rsid w:val="006C469A"/>
    <w:rsid w:val="006C481F"/>
    <w:rsid w:val="006C6DAB"/>
    <w:rsid w:val="006D0C99"/>
    <w:rsid w:val="006D5462"/>
    <w:rsid w:val="006D6EFA"/>
    <w:rsid w:val="006E25FE"/>
    <w:rsid w:val="006E42D2"/>
    <w:rsid w:val="006E76E6"/>
    <w:rsid w:val="006F1ABF"/>
    <w:rsid w:val="006F5633"/>
    <w:rsid w:val="006F629F"/>
    <w:rsid w:val="0070315E"/>
    <w:rsid w:val="007039E1"/>
    <w:rsid w:val="007121EB"/>
    <w:rsid w:val="00716BE5"/>
    <w:rsid w:val="00724F64"/>
    <w:rsid w:val="007260CD"/>
    <w:rsid w:val="0072653A"/>
    <w:rsid w:val="00731C30"/>
    <w:rsid w:val="007330EB"/>
    <w:rsid w:val="007348FC"/>
    <w:rsid w:val="0073645B"/>
    <w:rsid w:val="00736FE4"/>
    <w:rsid w:val="00737535"/>
    <w:rsid w:val="00737B44"/>
    <w:rsid w:val="007408E7"/>
    <w:rsid w:val="00744DC9"/>
    <w:rsid w:val="0074551B"/>
    <w:rsid w:val="00746A7C"/>
    <w:rsid w:val="00747929"/>
    <w:rsid w:val="00747E89"/>
    <w:rsid w:val="007538BE"/>
    <w:rsid w:val="00753F0C"/>
    <w:rsid w:val="00754456"/>
    <w:rsid w:val="00755004"/>
    <w:rsid w:val="00755EE4"/>
    <w:rsid w:val="007574CC"/>
    <w:rsid w:val="0076258F"/>
    <w:rsid w:val="00763D79"/>
    <w:rsid w:val="007649D2"/>
    <w:rsid w:val="007674F4"/>
    <w:rsid w:val="00772B38"/>
    <w:rsid w:val="00774412"/>
    <w:rsid w:val="00775382"/>
    <w:rsid w:val="00776EF1"/>
    <w:rsid w:val="00776F52"/>
    <w:rsid w:val="007776A9"/>
    <w:rsid w:val="00780188"/>
    <w:rsid w:val="00782102"/>
    <w:rsid w:val="00784850"/>
    <w:rsid w:val="0078583C"/>
    <w:rsid w:val="00785D03"/>
    <w:rsid w:val="007914D0"/>
    <w:rsid w:val="00792006"/>
    <w:rsid w:val="007934EB"/>
    <w:rsid w:val="00793A17"/>
    <w:rsid w:val="007947C7"/>
    <w:rsid w:val="00795AC3"/>
    <w:rsid w:val="007A188F"/>
    <w:rsid w:val="007A2989"/>
    <w:rsid w:val="007A2CDE"/>
    <w:rsid w:val="007A5DD1"/>
    <w:rsid w:val="007A7260"/>
    <w:rsid w:val="007B0F2E"/>
    <w:rsid w:val="007B474A"/>
    <w:rsid w:val="007C053D"/>
    <w:rsid w:val="007C0E89"/>
    <w:rsid w:val="007C443C"/>
    <w:rsid w:val="007C573A"/>
    <w:rsid w:val="007D0F91"/>
    <w:rsid w:val="007D1A9A"/>
    <w:rsid w:val="007D31C3"/>
    <w:rsid w:val="007D3BDA"/>
    <w:rsid w:val="007D4AB4"/>
    <w:rsid w:val="007D530A"/>
    <w:rsid w:val="007D6587"/>
    <w:rsid w:val="007D78C6"/>
    <w:rsid w:val="007E2BC6"/>
    <w:rsid w:val="007E3DF8"/>
    <w:rsid w:val="007E64E9"/>
    <w:rsid w:val="007E7EDC"/>
    <w:rsid w:val="007F0555"/>
    <w:rsid w:val="007F1780"/>
    <w:rsid w:val="007F3EC1"/>
    <w:rsid w:val="007F4F50"/>
    <w:rsid w:val="007F51CC"/>
    <w:rsid w:val="007F62E9"/>
    <w:rsid w:val="008039BE"/>
    <w:rsid w:val="00812DEB"/>
    <w:rsid w:val="00814715"/>
    <w:rsid w:val="00815B94"/>
    <w:rsid w:val="00816BBB"/>
    <w:rsid w:val="008178A2"/>
    <w:rsid w:val="00824913"/>
    <w:rsid w:val="00824B07"/>
    <w:rsid w:val="0082565A"/>
    <w:rsid w:val="008260E0"/>
    <w:rsid w:val="00832340"/>
    <w:rsid w:val="00832FBA"/>
    <w:rsid w:val="00834CC9"/>
    <w:rsid w:val="00837F38"/>
    <w:rsid w:val="00840EC9"/>
    <w:rsid w:val="008424CA"/>
    <w:rsid w:val="008425CD"/>
    <w:rsid w:val="0084357F"/>
    <w:rsid w:val="00845ACD"/>
    <w:rsid w:val="00845F40"/>
    <w:rsid w:val="00850933"/>
    <w:rsid w:val="00851134"/>
    <w:rsid w:val="00851421"/>
    <w:rsid w:val="00851944"/>
    <w:rsid w:val="00852688"/>
    <w:rsid w:val="0085487B"/>
    <w:rsid w:val="00855702"/>
    <w:rsid w:val="00856B55"/>
    <w:rsid w:val="0085724F"/>
    <w:rsid w:val="00864AC0"/>
    <w:rsid w:val="008657AE"/>
    <w:rsid w:val="00866FFE"/>
    <w:rsid w:val="0086777B"/>
    <w:rsid w:val="0087039B"/>
    <w:rsid w:val="00872E76"/>
    <w:rsid w:val="00874214"/>
    <w:rsid w:val="008749D2"/>
    <w:rsid w:val="008752D8"/>
    <w:rsid w:val="00875EBA"/>
    <w:rsid w:val="00876082"/>
    <w:rsid w:val="00876AFB"/>
    <w:rsid w:val="00882457"/>
    <w:rsid w:val="00885150"/>
    <w:rsid w:val="00887B20"/>
    <w:rsid w:val="0089068D"/>
    <w:rsid w:val="008924A4"/>
    <w:rsid w:val="008929B0"/>
    <w:rsid w:val="00893419"/>
    <w:rsid w:val="0089490B"/>
    <w:rsid w:val="008954FC"/>
    <w:rsid w:val="00896612"/>
    <w:rsid w:val="008A15B0"/>
    <w:rsid w:val="008A2DFA"/>
    <w:rsid w:val="008A40F9"/>
    <w:rsid w:val="008A5CB8"/>
    <w:rsid w:val="008A7222"/>
    <w:rsid w:val="008B4328"/>
    <w:rsid w:val="008B4613"/>
    <w:rsid w:val="008B7472"/>
    <w:rsid w:val="008C4F09"/>
    <w:rsid w:val="008C50C7"/>
    <w:rsid w:val="008C571C"/>
    <w:rsid w:val="008C5C9B"/>
    <w:rsid w:val="008D043B"/>
    <w:rsid w:val="008D30E5"/>
    <w:rsid w:val="008D3B3F"/>
    <w:rsid w:val="008D419B"/>
    <w:rsid w:val="008E1E69"/>
    <w:rsid w:val="008E3B0E"/>
    <w:rsid w:val="008E55BD"/>
    <w:rsid w:val="008E7D8F"/>
    <w:rsid w:val="008F17DD"/>
    <w:rsid w:val="008F1AF8"/>
    <w:rsid w:val="008F1AFA"/>
    <w:rsid w:val="008F1CBA"/>
    <w:rsid w:val="008F46CE"/>
    <w:rsid w:val="008F5304"/>
    <w:rsid w:val="008F699E"/>
    <w:rsid w:val="008F6CE8"/>
    <w:rsid w:val="008F7480"/>
    <w:rsid w:val="008F764E"/>
    <w:rsid w:val="00900876"/>
    <w:rsid w:val="00902C52"/>
    <w:rsid w:val="00902FB3"/>
    <w:rsid w:val="00903A4C"/>
    <w:rsid w:val="0091076B"/>
    <w:rsid w:val="00911AB9"/>
    <w:rsid w:val="0092024F"/>
    <w:rsid w:val="0093129D"/>
    <w:rsid w:val="00933003"/>
    <w:rsid w:val="0093361A"/>
    <w:rsid w:val="00941C1C"/>
    <w:rsid w:val="00942792"/>
    <w:rsid w:val="009437F4"/>
    <w:rsid w:val="00947947"/>
    <w:rsid w:val="00950683"/>
    <w:rsid w:val="00951D9C"/>
    <w:rsid w:val="0095349A"/>
    <w:rsid w:val="0095400B"/>
    <w:rsid w:val="009552E6"/>
    <w:rsid w:val="00955681"/>
    <w:rsid w:val="00955F1A"/>
    <w:rsid w:val="00956FC0"/>
    <w:rsid w:val="00957946"/>
    <w:rsid w:val="00960984"/>
    <w:rsid w:val="009631B5"/>
    <w:rsid w:val="0096371F"/>
    <w:rsid w:val="00964EB5"/>
    <w:rsid w:val="00965813"/>
    <w:rsid w:val="009661A9"/>
    <w:rsid w:val="00970427"/>
    <w:rsid w:val="00970FDE"/>
    <w:rsid w:val="009715CC"/>
    <w:rsid w:val="00975877"/>
    <w:rsid w:val="009763E0"/>
    <w:rsid w:val="00976E35"/>
    <w:rsid w:val="00976F99"/>
    <w:rsid w:val="00977A58"/>
    <w:rsid w:val="00977BCB"/>
    <w:rsid w:val="00977C67"/>
    <w:rsid w:val="00980DF9"/>
    <w:rsid w:val="00982736"/>
    <w:rsid w:val="009833F5"/>
    <w:rsid w:val="009834E1"/>
    <w:rsid w:val="00986AAF"/>
    <w:rsid w:val="009875A9"/>
    <w:rsid w:val="00991718"/>
    <w:rsid w:val="00993C02"/>
    <w:rsid w:val="00995AB3"/>
    <w:rsid w:val="00996692"/>
    <w:rsid w:val="00996778"/>
    <w:rsid w:val="009A12BA"/>
    <w:rsid w:val="009A26AB"/>
    <w:rsid w:val="009A46F2"/>
    <w:rsid w:val="009A6D94"/>
    <w:rsid w:val="009B1878"/>
    <w:rsid w:val="009B419D"/>
    <w:rsid w:val="009B5867"/>
    <w:rsid w:val="009B61C5"/>
    <w:rsid w:val="009B7263"/>
    <w:rsid w:val="009C0B5B"/>
    <w:rsid w:val="009C327A"/>
    <w:rsid w:val="009C75AD"/>
    <w:rsid w:val="009C7D8C"/>
    <w:rsid w:val="009C7E40"/>
    <w:rsid w:val="009D5167"/>
    <w:rsid w:val="009D6187"/>
    <w:rsid w:val="009E0753"/>
    <w:rsid w:val="009E1811"/>
    <w:rsid w:val="009E3711"/>
    <w:rsid w:val="009E385E"/>
    <w:rsid w:val="009E57B7"/>
    <w:rsid w:val="009E58D9"/>
    <w:rsid w:val="009E6617"/>
    <w:rsid w:val="009F0B77"/>
    <w:rsid w:val="009F4A72"/>
    <w:rsid w:val="009F7694"/>
    <w:rsid w:val="00A001FB"/>
    <w:rsid w:val="00A015A1"/>
    <w:rsid w:val="00A0329F"/>
    <w:rsid w:val="00A04BB6"/>
    <w:rsid w:val="00A10376"/>
    <w:rsid w:val="00A10AAA"/>
    <w:rsid w:val="00A11E11"/>
    <w:rsid w:val="00A127A7"/>
    <w:rsid w:val="00A20333"/>
    <w:rsid w:val="00A212C7"/>
    <w:rsid w:val="00A21FF7"/>
    <w:rsid w:val="00A242CD"/>
    <w:rsid w:val="00A2456C"/>
    <w:rsid w:val="00A24BF2"/>
    <w:rsid w:val="00A254B6"/>
    <w:rsid w:val="00A273EE"/>
    <w:rsid w:val="00A30073"/>
    <w:rsid w:val="00A36761"/>
    <w:rsid w:val="00A40453"/>
    <w:rsid w:val="00A42CC9"/>
    <w:rsid w:val="00A44E35"/>
    <w:rsid w:val="00A50CB5"/>
    <w:rsid w:val="00A52E90"/>
    <w:rsid w:val="00A55788"/>
    <w:rsid w:val="00A56AC1"/>
    <w:rsid w:val="00A63791"/>
    <w:rsid w:val="00A648E4"/>
    <w:rsid w:val="00A663E2"/>
    <w:rsid w:val="00A66AB3"/>
    <w:rsid w:val="00A67002"/>
    <w:rsid w:val="00A67CA9"/>
    <w:rsid w:val="00A7474F"/>
    <w:rsid w:val="00A806B2"/>
    <w:rsid w:val="00A82847"/>
    <w:rsid w:val="00A83437"/>
    <w:rsid w:val="00A84D89"/>
    <w:rsid w:val="00A87368"/>
    <w:rsid w:val="00A90AB1"/>
    <w:rsid w:val="00A96808"/>
    <w:rsid w:val="00AA0EA0"/>
    <w:rsid w:val="00AA12EA"/>
    <w:rsid w:val="00AA512D"/>
    <w:rsid w:val="00AA6D0E"/>
    <w:rsid w:val="00AA7F97"/>
    <w:rsid w:val="00AB1488"/>
    <w:rsid w:val="00AB694D"/>
    <w:rsid w:val="00AB7189"/>
    <w:rsid w:val="00AC0EB7"/>
    <w:rsid w:val="00AC5F1D"/>
    <w:rsid w:val="00AC6AD8"/>
    <w:rsid w:val="00AC735D"/>
    <w:rsid w:val="00AD035D"/>
    <w:rsid w:val="00AD0DC9"/>
    <w:rsid w:val="00AD3034"/>
    <w:rsid w:val="00AD5790"/>
    <w:rsid w:val="00AD7041"/>
    <w:rsid w:val="00AD7405"/>
    <w:rsid w:val="00AD7EAA"/>
    <w:rsid w:val="00AE3E81"/>
    <w:rsid w:val="00AE4712"/>
    <w:rsid w:val="00AE4987"/>
    <w:rsid w:val="00AF06E0"/>
    <w:rsid w:val="00AF1437"/>
    <w:rsid w:val="00AF1B8B"/>
    <w:rsid w:val="00AF5F5C"/>
    <w:rsid w:val="00AF6C8B"/>
    <w:rsid w:val="00AF713B"/>
    <w:rsid w:val="00B03A57"/>
    <w:rsid w:val="00B03F87"/>
    <w:rsid w:val="00B051AE"/>
    <w:rsid w:val="00B0750C"/>
    <w:rsid w:val="00B0766B"/>
    <w:rsid w:val="00B11D52"/>
    <w:rsid w:val="00B12B6C"/>
    <w:rsid w:val="00B14841"/>
    <w:rsid w:val="00B16362"/>
    <w:rsid w:val="00B16787"/>
    <w:rsid w:val="00B2253E"/>
    <w:rsid w:val="00B24E82"/>
    <w:rsid w:val="00B26107"/>
    <w:rsid w:val="00B30563"/>
    <w:rsid w:val="00B310A1"/>
    <w:rsid w:val="00B32444"/>
    <w:rsid w:val="00B335C8"/>
    <w:rsid w:val="00B33CCD"/>
    <w:rsid w:val="00B351F3"/>
    <w:rsid w:val="00B36662"/>
    <w:rsid w:val="00B3700C"/>
    <w:rsid w:val="00B372B1"/>
    <w:rsid w:val="00B40F06"/>
    <w:rsid w:val="00B4396F"/>
    <w:rsid w:val="00B472A1"/>
    <w:rsid w:val="00B526E7"/>
    <w:rsid w:val="00B554D3"/>
    <w:rsid w:val="00B561B0"/>
    <w:rsid w:val="00B62E66"/>
    <w:rsid w:val="00B632F0"/>
    <w:rsid w:val="00B65C6F"/>
    <w:rsid w:val="00B72DD5"/>
    <w:rsid w:val="00B73D91"/>
    <w:rsid w:val="00B7756A"/>
    <w:rsid w:val="00B8003A"/>
    <w:rsid w:val="00B803E6"/>
    <w:rsid w:val="00B806C6"/>
    <w:rsid w:val="00B81AB5"/>
    <w:rsid w:val="00B82063"/>
    <w:rsid w:val="00B86861"/>
    <w:rsid w:val="00B97D56"/>
    <w:rsid w:val="00BA1BD7"/>
    <w:rsid w:val="00BA1CFF"/>
    <w:rsid w:val="00BA6219"/>
    <w:rsid w:val="00BB0487"/>
    <w:rsid w:val="00BB0789"/>
    <w:rsid w:val="00BB12B0"/>
    <w:rsid w:val="00BB1674"/>
    <w:rsid w:val="00BB50ED"/>
    <w:rsid w:val="00BC017D"/>
    <w:rsid w:val="00BC0183"/>
    <w:rsid w:val="00BC23D7"/>
    <w:rsid w:val="00BC2632"/>
    <w:rsid w:val="00BC358D"/>
    <w:rsid w:val="00BC5EC0"/>
    <w:rsid w:val="00BC696D"/>
    <w:rsid w:val="00BC7F2C"/>
    <w:rsid w:val="00BD1C6B"/>
    <w:rsid w:val="00BD616B"/>
    <w:rsid w:val="00BD66B8"/>
    <w:rsid w:val="00BD7895"/>
    <w:rsid w:val="00BE0857"/>
    <w:rsid w:val="00BE096B"/>
    <w:rsid w:val="00BE3F30"/>
    <w:rsid w:val="00BE63B8"/>
    <w:rsid w:val="00BE7E65"/>
    <w:rsid w:val="00BF0DDE"/>
    <w:rsid w:val="00BF14C1"/>
    <w:rsid w:val="00BF231A"/>
    <w:rsid w:val="00BF391B"/>
    <w:rsid w:val="00BF3F03"/>
    <w:rsid w:val="00BF503E"/>
    <w:rsid w:val="00BF564F"/>
    <w:rsid w:val="00BF5FBA"/>
    <w:rsid w:val="00BF62C0"/>
    <w:rsid w:val="00BF7E5C"/>
    <w:rsid w:val="00C07CB2"/>
    <w:rsid w:val="00C120D5"/>
    <w:rsid w:val="00C121A0"/>
    <w:rsid w:val="00C12543"/>
    <w:rsid w:val="00C129D7"/>
    <w:rsid w:val="00C13398"/>
    <w:rsid w:val="00C160B5"/>
    <w:rsid w:val="00C25BF7"/>
    <w:rsid w:val="00C308A2"/>
    <w:rsid w:val="00C31F68"/>
    <w:rsid w:val="00C327C6"/>
    <w:rsid w:val="00C35F8A"/>
    <w:rsid w:val="00C37795"/>
    <w:rsid w:val="00C4793D"/>
    <w:rsid w:val="00C47D1F"/>
    <w:rsid w:val="00C51DAC"/>
    <w:rsid w:val="00C52EFF"/>
    <w:rsid w:val="00C5605B"/>
    <w:rsid w:val="00C567B5"/>
    <w:rsid w:val="00C57492"/>
    <w:rsid w:val="00C6523F"/>
    <w:rsid w:val="00C65919"/>
    <w:rsid w:val="00C701AD"/>
    <w:rsid w:val="00C7040D"/>
    <w:rsid w:val="00C725D6"/>
    <w:rsid w:val="00C73228"/>
    <w:rsid w:val="00C744A1"/>
    <w:rsid w:val="00C75C72"/>
    <w:rsid w:val="00C75D52"/>
    <w:rsid w:val="00C879C1"/>
    <w:rsid w:val="00C87C60"/>
    <w:rsid w:val="00C909BD"/>
    <w:rsid w:val="00C92319"/>
    <w:rsid w:val="00C92B62"/>
    <w:rsid w:val="00C92C82"/>
    <w:rsid w:val="00C93A76"/>
    <w:rsid w:val="00CA0547"/>
    <w:rsid w:val="00CA0BD6"/>
    <w:rsid w:val="00CA6040"/>
    <w:rsid w:val="00CA6715"/>
    <w:rsid w:val="00CA6A76"/>
    <w:rsid w:val="00CA73FC"/>
    <w:rsid w:val="00CB0DF8"/>
    <w:rsid w:val="00CB4348"/>
    <w:rsid w:val="00CB58DF"/>
    <w:rsid w:val="00CB5E7D"/>
    <w:rsid w:val="00CC0017"/>
    <w:rsid w:val="00CC158C"/>
    <w:rsid w:val="00CC1EF1"/>
    <w:rsid w:val="00CC3460"/>
    <w:rsid w:val="00CC3467"/>
    <w:rsid w:val="00CD0B3C"/>
    <w:rsid w:val="00CD5029"/>
    <w:rsid w:val="00CD5E4B"/>
    <w:rsid w:val="00CD6056"/>
    <w:rsid w:val="00CD7C01"/>
    <w:rsid w:val="00CF0317"/>
    <w:rsid w:val="00CF13C8"/>
    <w:rsid w:val="00CF3872"/>
    <w:rsid w:val="00CF3E43"/>
    <w:rsid w:val="00CF688C"/>
    <w:rsid w:val="00D052C3"/>
    <w:rsid w:val="00D052DF"/>
    <w:rsid w:val="00D10830"/>
    <w:rsid w:val="00D11A2F"/>
    <w:rsid w:val="00D14557"/>
    <w:rsid w:val="00D216BC"/>
    <w:rsid w:val="00D21D31"/>
    <w:rsid w:val="00D2421F"/>
    <w:rsid w:val="00D2477D"/>
    <w:rsid w:val="00D24BB2"/>
    <w:rsid w:val="00D26E6D"/>
    <w:rsid w:val="00D307EB"/>
    <w:rsid w:val="00D30CB2"/>
    <w:rsid w:val="00D31D22"/>
    <w:rsid w:val="00D32838"/>
    <w:rsid w:val="00D34DA6"/>
    <w:rsid w:val="00D36C65"/>
    <w:rsid w:val="00D400E2"/>
    <w:rsid w:val="00D40453"/>
    <w:rsid w:val="00D407E1"/>
    <w:rsid w:val="00D42471"/>
    <w:rsid w:val="00D4307A"/>
    <w:rsid w:val="00D445FC"/>
    <w:rsid w:val="00D44DB0"/>
    <w:rsid w:val="00D47054"/>
    <w:rsid w:val="00D47067"/>
    <w:rsid w:val="00D47932"/>
    <w:rsid w:val="00D5299A"/>
    <w:rsid w:val="00D52CFB"/>
    <w:rsid w:val="00D53E7C"/>
    <w:rsid w:val="00D57039"/>
    <w:rsid w:val="00D57557"/>
    <w:rsid w:val="00D5790B"/>
    <w:rsid w:val="00D62725"/>
    <w:rsid w:val="00D63220"/>
    <w:rsid w:val="00D63343"/>
    <w:rsid w:val="00D6529E"/>
    <w:rsid w:val="00D661B6"/>
    <w:rsid w:val="00D67F17"/>
    <w:rsid w:val="00D707BD"/>
    <w:rsid w:val="00D730A7"/>
    <w:rsid w:val="00D73BF5"/>
    <w:rsid w:val="00D76E0D"/>
    <w:rsid w:val="00D8101C"/>
    <w:rsid w:val="00D84445"/>
    <w:rsid w:val="00D84AB0"/>
    <w:rsid w:val="00D90348"/>
    <w:rsid w:val="00DA37E2"/>
    <w:rsid w:val="00DA4E04"/>
    <w:rsid w:val="00DA6557"/>
    <w:rsid w:val="00DB36FA"/>
    <w:rsid w:val="00DB5F75"/>
    <w:rsid w:val="00DB74AB"/>
    <w:rsid w:val="00DC0AE0"/>
    <w:rsid w:val="00DC16BA"/>
    <w:rsid w:val="00DC3219"/>
    <w:rsid w:val="00DC356A"/>
    <w:rsid w:val="00DC535D"/>
    <w:rsid w:val="00DC7F32"/>
    <w:rsid w:val="00DD2C45"/>
    <w:rsid w:val="00DD3736"/>
    <w:rsid w:val="00DD453A"/>
    <w:rsid w:val="00DD4FC9"/>
    <w:rsid w:val="00DD5345"/>
    <w:rsid w:val="00DD5FEE"/>
    <w:rsid w:val="00DD6B9A"/>
    <w:rsid w:val="00DE326A"/>
    <w:rsid w:val="00DE39C6"/>
    <w:rsid w:val="00DE3F9A"/>
    <w:rsid w:val="00DE4FCD"/>
    <w:rsid w:val="00DE66FE"/>
    <w:rsid w:val="00DE6B67"/>
    <w:rsid w:val="00DF189F"/>
    <w:rsid w:val="00DF33AE"/>
    <w:rsid w:val="00DF39BC"/>
    <w:rsid w:val="00DF78A3"/>
    <w:rsid w:val="00E021F0"/>
    <w:rsid w:val="00E04283"/>
    <w:rsid w:val="00E04A5F"/>
    <w:rsid w:val="00E04AB7"/>
    <w:rsid w:val="00E04B1F"/>
    <w:rsid w:val="00E1009D"/>
    <w:rsid w:val="00E104CF"/>
    <w:rsid w:val="00E1361E"/>
    <w:rsid w:val="00E16F0A"/>
    <w:rsid w:val="00E17AB4"/>
    <w:rsid w:val="00E20364"/>
    <w:rsid w:val="00E20CBF"/>
    <w:rsid w:val="00E26531"/>
    <w:rsid w:val="00E2684D"/>
    <w:rsid w:val="00E30A67"/>
    <w:rsid w:val="00E333C7"/>
    <w:rsid w:val="00E34A31"/>
    <w:rsid w:val="00E35E71"/>
    <w:rsid w:val="00E376FC"/>
    <w:rsid w:val="00E43CCE"/>
    <w:rsid w:val="00E43F39"/>
    <w:rsid w:val="00E44214"/>
    <w:rsid w:val="00E442E1"/>
    <w:rsid w:val="00E5013D"/>
    <w:rsid w:val="00E514EF"/>
    <w:rsid w:val="00E53933"/>
    <w:rsid w:val="00E5724B"/>
    <w:rsid w:val="00E61D39"/>
    <w:rsid w:val="00E620A3"/>
    <w:rsid w:val="00E63922"/>
    <w:rsid w:val="00E65D8E"/>
    <w:rsid w:val="00E679AB"/>
    <w:rsid w:val="00E67D03"/>
    <w:rsid w:val="00E7528F"/>
    <w:rsid w:val="00E80ED1"/>
    <w:rsid w:val="00E8726C"/>
    <w:rsid w:val="00E9165A"/>
    <w:rsid w:val="00E919FD"/>
    <w:rsid w:val="00E92336"/>
    <w:rsid w:val="00E97534"/>
    <w:rsid w:val="00E9759F"/>
    <w:rsid w:val="00EA0297"/>
    <w:rsid w:val="00EA05DB"/>
    <w:rsid w:val="00EA18F8"/>
    <w:rsid w:val="00EA20E6"/>
    <w:rsid w:val="00EA2C66"/>
    <w:rsid w:val="00EA456A"/>
    <w:rsid w:val="00EA5C8C"/>
    <w:rsid w:val="00EB5500"/>
    <w:rsid w:val="00EB5E8D"/>
    <w:rsid w:val="00EB73C7"/>
    <w:rsid w:val="00EC13FC"/>
    <w:rsid w:val="00EC1FB8"/>
    <w:rsid w:val="00EC3472"/>
    <w:rsid w:val="00EC4E49"/>
    <w:rsid w:val="00EC4E52"/>
    <w:rsid w:val="00EC6069"/>
    <w:rsid w:val="00EC66C6"/>
    <w:rsid w:val="00EC70A0"/>
    <w:rsid w:val="00ED0E20"/>
    <w:rsid w:val="00ED16E0"/>
    <w:rsid w:val="00ED1F1A"/>
    <w:rsid w:val="00ED1F24"/>
    <w:rsid w:val="00ED2BEE"/>
    <w:rsid w:val="00ED6A33"/>
    <w:rsid w:val="00ED7A42"/>
    <w:rsid w:val="00EE01A6"/>
    <w:rsid w:val="00EE2C8C"/>
    <w:rsid w:val="00EE3419"/>
    <w:rsid w:val="00EE36D1"/>
    <w:rsid w:val="00EE43FA"/>
    <w:rsid w:val="00EE44C3"/>
    <w:rsid w:val="00EE529F"/>
    <w:rsid w:val="00EE79FA"/>
    <w:rsid w:val="00EF0C71"/>
    <w:rsid w:val="00EF20AC"/>
    <w:rsid w:val="00EF21C2"/>
    <w:rsid w:val="00EF2E8A"/>
    <w:rsid w:val="00EF2EBF"/>
    <w:rsid w:val="00EF463F"/>
    <w:rsid w:val="00EF63C4"/>
    <w:rsid w:val="00EF6A90"/>
    <w:rsid w:val="00EF6CF3"/>
    <w:rsid w:val="00F024D6"/>
    <w:rsid w:val="00F03FD7"/>
    <w:rsid w:val="00F050B3"/>
    <w:rsid w:val="00F1139E"/>
    <w:rsid w:val="00F130FC"/>
    <w:rsid w:val="00F160A3"/>
    <w:rsid w:val="00F2190B"/>
    <w:rsid w:val="00F25A2A"/>
    <w:rsid w:val="00F2627F"/>
    <w:rsid w:val="00F2781C"/>
    <w:rsid w:val="00F32CA3"/>
    <w:rsid w:val="00F4024B"/>
    <w:rsid w:val="00F43F09"/>
    <w:rsid w:val="00F450B2"/>
    <w:rsid w:val="00F519FF"/>
    <w:rsid w:val="00F54799"/>
    <w:rsid w:val="00F56031"/>
    <w:rsid w:val="00F61DDA"/>
    <w:rsid w:val="00F62045"/>
    <w:rsid w:val="00F626B5"/>
    <w:rsid w:val="00F63107"/>
    <w:rsid w:val="00F72719"/>
    <w:rsid w:val="00F7369F"/>
    <w:rsid w:val="00F73843"/>
    <w:rsid w:val="00F819E1"/>
    <w:rsid w:val="00F83A1D"/>
    <w:rsid w:val="00F85B49"/>
    <w:rsid w:val="00F85DB5"/>
    <w:rsid w:val="00F878D4"/>
    <w:rsid w:val="00F92092"/>
    <w:rsid w:val="00F947B0"/>
    <w:rsid w:val="00F97360"/>
    <w:rsid w:val="00FA2656"/>
    <w:rsid w:val="00FA3043"/>
    <w:rsid w:val="00FA402F"/>
    <w:rsid w:val="00FA4164"/>
    <w:rsid w:val="00FA4A9D"/>
    <w:rsid w:val="00FA6DB5"/>
    <w:rsid w:val="00FA7637"/>
    <w:rsid w:val="00FA7827"/>
    <w:rsid w:val="00FA79DA"/>
    <w:rsid w:val="00FB2BF9"/>
    <w:rsid w:val="00FB4B1D"/>
    <w:rsid w:val="00FB5338"/>
    <w:rsid w:val="00FB55E1"/>
    <w:rsid w:val="00FC084D"/>
    <w:rsid w:val="00FC2C70"/>
    <w:rsid w:val="00FC33FE"/>
    <w:rsid w:val="00FC3CA3"/>
    <w:rsid w:val="00FD5082"/>
    <w:rsid w:val="00FD6868"/>
    <w:rsid w:val="00FE3016"/>
    <w:rsid w:val="00FE3162"/>
    <w:rsid w:val="00FE4822"/>
    <w:rsid w:val="00FE5CBA"/>
    <w:rsid w:val="00FE6B06"/>
    <w:rsid w:val="00FF6C34"/>
    <w:rsid w:val="0112363F"/>
    <w:rsid w:val="02C5EE0B"/>
    <w:rsid w:val="02CC8BD2"/>
    <w:rsid w:val="0375873C"/>
    <w:rsid w:val="045BB9B9"/>
    <w:rsid w:val="05424C9C"/>
    <w:rsid w:val="05BD21C6"/>
    <w:rsid w:val="07399926"/>
    <w:rsid w:val="0747BA38"/>
    <w:rsid w:val="0A8AB8A8"/>
    <w:rsid w:val="0BDAA5E0"/>
    <w:rsid w:val="0C848625"/>
    <w:rsid w:val="0CE7B4E0"/>
    <w:rsid w:val="0E11FC7F"/>
    <w:rsid w:val="0FAB16E2"/>
    <w:rsid w:val="0FEBC123"/>
    <w:rsid w:val="10D2FF6F"/>
    <w:rsid w:val="10E7A9DC"/>
    <w:rsid w:val="11524C4E"/>
    <w:rsid w:val="11CDD849"/>
    <w:rsid w:val="12B2A21A"/>
    <w:rsid w:val="131C91D7"/>
    <w:rsid w:val="14285E51"/>
    <w:rsid w:val="1470E0B3"/>
    <w:rsid w:val="168986D3"/>
    <w:rsid w:val="16B84632"/>
    <w:rsid w:val="16E3431A"/>
    <w:rsid w:val="17B1D5BD"/>
    <w:rsid w:val="184506CB"/>
    <w:rsid w:val="18ECB8B9"/>
    <w:rsid w:val="19857A67"/>
    <w:rsid w:val="1E4EA0E8"/>
    <w:rsid w:val="1EAA2D05"/>
    <w:rsid w:val="1F9CDBE6"/>
    <w:rsid w:val="201009FA"/>
    <w:rsid w:val="21B344F6"/>
    <w:rsid w:val="22531183"/>
    <w:rsid w:val="22ECF3CF"/>
    <w:rsid w:val="230B210D"/>
    <w:rsid w:val="24EDD57D"/>
    <w:rsid w:val="260DFEB3"/>
    <w:rsid w:val="275091E1"/>
    <w:rsid w:val="28027032"/>
    <w:rsid w:val="288E7F76"/>
    <w:rsid w:val="296BDE28"/>
    <w:rsid w:val="2B8AA288"/>
    <w:rsid w:val="2BDD7F08"/>
    <w:rsid w:val="2C3D7A37"/>
    <w:rsid w:val="2D68DF1E"/>
    <w:rsid w:val="2ED010CF"/>
    <w:rsid w:val="2F0A410C"/>
    <w:rsid w:val="2FC83D3D"/>
    <w:rsid w:val="30A6116D"/>
    <w:rsid w:val="314E9106"/>
    <w:rsid w:val="31697487"/>
    <w:rsid w:val="323AAF8C"/>
    <w:rsid w:val="32F3C5AC"/>
    <w:rsid w:val="33DDB22F"/>
    <w:rsid w:val="35798290"/>
    <w:rsid w:val="35EC1FC0"/>
    <w:rsid w:val="374FCD32"/>
    <w:rsid w:val="38B12352"/>
    <w:rsid w:val="3B010F05"/>
    <w:rsid w:val="3C089074"/>
    <w:rsid w:val="3CADF48E"/>
    <w:rsid w:val="3CE4C15E"/>
    <w:rsid w:val="3D849475"/>
    <w:rsid w:val="3E7FDBE5"/>
    <w:rsid w:val="3EB304E9"/>
    <w:rsid w:val="3F2064D6"/>
    <w:rsid w:val="3FA78BA3"/>
    <w:rsid w:val="401625F4"/>
    <w:rsid w:val="404A694D"/>
    <w:rsid w:val="41905ABC"/>
    <w:rsid w:val="41EF204C"/>
    <w:rsid w:val="431DCCCF"/>
    <w:rsid w:val="4405AAF1"/>
    <w:rsid w:val="44740EC9"/>
    <w:rsid w:val="451F187C"/>
    <w:rsid w:val="46FD1873"/>
    <w:rsid w:val="49F31D64"/>
    <w:rsid w:val="4A9EBF00"/>
    <w:rsid w:val="4B0AF165"/>
    <w:rsid w:val="4C075819"/>
    <w:rsid w:val="4C9C12C2"/>
    <w:rsid w:val="4CCCC052"/>
    <w:rsid w:val="4DF7D46C"/>
    <w:rsid w:val="4EF995B6"/>
    <w:rsid w:val="4FDC8726"/>
    <w:rsid w:val="50028621"/>
    <w:rsid w:val="50661F0E"/>
    <w:rsid w:val="5100E1D7"/>
    <w:rsid w:val="529DCD4E"/>
    <w:rsid w:val="536C5DEB"/>
    <w:rsid w:val="539FCABF"/>
    <w:rsid w:val="53B5B1F0"/>
    <w:rsid w:val="54AEFC0E"/>
    <w:rsid w:val="54D5F976"/>
    <w:rsid w:val="560897F2"/>
    <w:rsid w:val="575532CD"/>
    <w:rsid w:val="5A0910B1"/>
    <w:rsid w:val="5A683786"/>
    <w:rsid w:val="5B01958E"/>
    <w:rsid w:val="5CAD7321"/>
    <w:rsid w:val="5D7ED0EC"/>
    <w:rsid w:val="5E34EBC5"/>
    <w:rsid w:val="5F3DCDC7"/>
    <w:rsid w:val="5FD8BC70"/>
    <w:rsid w:val="6011DFD9"/>
    <w:rsid w:val="602F3486"/>
    <w:rsid w:val="6040BEFF"/>
    <w:rsid w:val="60E5BBD9"/>
    <w:rsid w:val="6280C9AF"/>
    <w:rsid w:val="63CB3322"/>
    <w:rsid w:val="6502A5A9"/>
    <w:rsid w:val="6597C56F"/>
    <w:rsid w:val="666461EE"/>
    <w:rsid w:val="695754C9"/>
    <w:rsid w:val="69FBDB6D"/>
    <w:rsid w:val="6B3CFDBA"/>
    <w:rsid w:val="6DDD91BD"/>
    <w:rsid w:val="6FB3328F"/>
    <w:rsid w:val="708C451C"/>
    <w:rsid w:val="71921134"/>
    <w:rsid w:val="734A4103"/>
    <w:rsid w:val="7363D0B5"/>
    <w:rsid w:val="74B5FFDF"/>
    <w:rsid w:val="75208E4B"/>
    <w:rsid w:val="7631243C"/>
    <w:rsid w:val="763237A7"/>
    <w:rsid w:val="78C615F4"/>
    <w:rsid w:val="790F2A6D"/>
    <w:rsid w:val="79B2655D"/>
    <w:rsid w:val="79CAC9DC"/>
    <w:rsid w:val="7B9B96BE"/>
    <w:rsid w:val="7BE26982"/>
    <w:rsid w:val="7D0AE74B"/>
    <w:rsid w:val="7DA1267F"/>
    <w:rsid w:val="7DF52354"/>
    <w:rsid w:val="7EDC90A4"/>
    <w:rsid w:val="7EF6507B"/>
    <w:rsid w:val="7EF78671"/>
    <w:rsid w:val="7FA167B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9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BA"/>
    <w:rPr>
      <w:color w:val="0563C1" w:themeColor="hyperlink"/>
      <w:u w:val="single"/>
    </w:rPr>
  </w:style>
  <w:style w:type="character" w:styleId="CommentReference">
    <w:name w:val="annotation reference"/>
    <w:basedOn w:val="DefaultParagraphFont"/>
    <w:uiPriority w:val="99"/>
    <w:semiHidden/>
    <w:unhideWhenUsed/>
    <w:rsid w:val="009A12BA"/>
    <w:rPr>
      <w:sz w:val="16"/>
      <w:szCs w:val="16"/>
    </w:rPr>
  </w:style>
  <w:style w:type="paragraph" w:styleId="CommentText">
    <w:name w:val="annotation text"/>
    <w:basedOn w:val="Normal"/>
    <w:link w:val="CommentTextChar"/>
    <w:uiPriority w:val="99"/>
    <w:unhideWhenUsed/>
    <w:rsid w:val="009A12BA"/>
    <w:pPr>
      <w:spacing w:line="240" w:lineRule="auto"/>
    </w:pPr>
    <w:rPr>
      <w:sz w:val="20"/>
      <w:szCs w:val="20"/>
    </w:rPr>
  </w:style>
  <w:style w:type="character" w:customStyle="1" w:styleId="CommentTextChar">
    <w:name w:val="Comment Text Char"/>
    <w:basedOn w:val="DefaultParagraphFont"/>
    <w:link w:val="CommentText"/>
    <w:uiPriority w:val="99"/>
    <w:rsid w:val="009A12BA"/>
    <w:rPr>
      <w:sz w:val="20"/>
      <w:szCs w:val="20"/>
    </w:rPr>
  </w:style>
  <w:style w:type="paragraph" w:styleId="CommentSubject">
    <w:name w:val="annotation subject"/>
    <w:basedOn w:val="CommentText"/>
    <w:next w:val="CommentText"/>
    <w:link w:val="CommentSubjectChar"/>
    <w:uiPriority w:val="99"/>
    <w:semiHidden/>
    <w:unhideWhenUsed/>
    <w:rsid w:val="009A12BA"/>
    <w:rPr>
      <w:b/>
      <w:bCs/>
    </w:rPr>
  </w:style>
  <w:style w:type="character" w:customStyle="1" w:styleId="CommentSubjectChar">
    <w:name w:val="Comment Subject Char"/>
    <w:basedOn w:val="CommentTextChar"/>
    <w:link w:val="CommentSubject"/>
    <w:uiPriority w:val="99"/>
    <w:semiHidden/>
    <w:rsid w:val="009A12BA"/>
    <w:rPr>
      <w:b/>
      <w:bCs/>
      <w:sz w:val="20"/>
      <w:szCs w:val="20"/>
    </w:rPr>
  </w:style>
  <w:style w:type="paragraph" w:styleId="BalloonText">
    <w:name w:val="Balloon Text"/>
    <w:basedOn w:val="Normal"/>
    <w:link w:val="BalloonTextChar"/>
    <w:uiPriority w:val="99"/>
    <w:semiHidden/>
    <w:unhideWhenUsed/>
    <w:rsid w:val="009A1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BA"/>
    <w:rPr>
      <w:rFonts w:ascii="Segoe UI" w:hAnsi="Segoe UI" w:cs="Segoe UI"/>
      <w:sz w:val="18"/>
      <w:szCs w:val="18"/>
    </w:rPr>
  </w:style>
  <w:style w:type="character" w:customStyle="1" w:styleId="UnresolvedMention1">
    <w:name w:val="Unresolved Mention1"/>
    <w:basedOn w:val="DefaultParagraphFont"/>
    <w:uiPriority w:val="99"/>
    <w:unhideWhenUsed/>
    <w:rsid w:val="00837F38"/>
    <w:rPr>
      <w:color w:val="605E5C"/>
      <w:shd w:val="clear" w:color="auto" w:fill="E1DFDD"/>
    </w:rPr>
  </w:style>
  <w:style w:type="paragraph" w:customStyle="1" w:styleId="xmsonormal">
    <w:name w:val="x_msonormal"/>
    <w:basedOn w:val="Normal"/>
    <w:rsid w:val="0083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aliases w:val="4_G,ftref,a Footnote Reference,FZ,Appel note de bas de page,Footnotes refss,Footnote number,Footnote text,16 Point,Superscript 6 Point,Superscript 6 Point + 11 pt,Ref FNs Char,Footnote Ref,[0],Fago Fu?notenzeichen,R,Footnote Refernece"/>
    <w:basedOn w:val="DefaultParagraphFont"/>
    <w:link w:val="CharChar1CharCharCharChar1CharCharCharCharCharCharCharCharCharCharCharCharCharCharCharChar"/>
    <w:qFormat/>
    <w:rsid w:val="0003055A"/>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
    <w:basedOn w:val="Normal"/>
    <w:link w:val="FootnoteTextChar"/>
    <w:qFormat/>
    <w:rsid w:val="0003055A"/>
    <w:pPr>
      <w:tabs>
        <w:tab w:val="right" w:pos="1021"/>
      </w:tab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qFormat/>
    <w:rsid w:val="0003055A"/>
    <w:rPr>
      <w:rFonts w:ascii="Times New Roman" w:eastAsia="Times New Roman" w:hAnsi="Times New Roman" w:cs="Times New Roman"/>
      <w:sz w:val="18"/>
      <w:szCs w:val="2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03055A"/>
    <w:pPr>
      <w:spacing w:line="240" w:lineRule="auto"/>
      <w:ind w:left="1296" w:right="1296"/>
    </w:pPr>
    <w:rPr>
      <w:rFonts w:ascii="Times New Roman" w:hAnsi="Times New Roman"/>
      <w:sz w:val="18"/>
      <w:vertAlign w:val="superscript"/>
    </w:rPr>
  </w:style>
  <w:style w:type="paragraph" w:styleId="Revision">
    <w:name w:val="Revision"/>
    <w:hidden/>
    <w:uiPriority w:val="99"/>
    <w:semiHidden/>
    <w:rsid w:val="00207D99"/>
    <w:pPr>
      <w:spacing w:after="0" w:line="240" w:lineRule="auto"/>
    </w:pPr>
  </w:style>
  <w:style w:type="paragraph" w:styleId="Header">
    <w:name w:val="header"/>
    <w:basedOn w:val="Normal"/>
    <w:link w:val="HeaderChar"/>
    <w:uiPriority w:val="99"/>
    <w:unhideWhenUsed/>
    <w:rsid w:val="0081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2"/>
  </w:style>
  <w:style w:type="paragraph" w:styleId="Footer">
    <w:name w:val="footer"/>
    <w:basedOn w:val="Normal"/>
    <w:link w:val="FooterChar"/>
    <w:uiPriority w:val="99"/>
    <w:unhideWhenUsed/>
    <w:rsid w:val="0081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2"/>
  </w:style>
  <w:style w:type="paragraph" w:customStyle="1" w:styleId="SingleTxt">
    <w:name w:val="__Single Txt"/>
    <w:basedOn w:val="Normal"/>
    <w:rsid w:val="002645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pPr>
    <w:rPr>
      <w:rFonts w:ascii="Times New Roman" w:hAnsi="Times New Roman" w:cs="Times New Roman"/>
      <w:spacing w:val="4"/>
      <w:w w:val="103"/>
      <w:kern w:val="14"/>
      <w:sz w:val="20"/>
      <w:szCs w:val="20"/>
    </w:rPr>
  </w:style>
  <w:style w:type="character" w:customStyle="1" w:styleId="Mention1">
    <w:name w:val="Mention1"/>
    <w:basedOn w:val="DefaultParagraphFont"/>
    <w:uiPriority w:val="99"/>
    <w:unhideWhenUsed/>
    <w:rsid w:val="00977A58"/>
    <w:rPr>
      <w:color w:val="2B579A"/>
      <w:shd w:val="clear" w:color="auto" w:fill="E1DFDD"/>
    </w:rPr>
  </w:style>
  <w:style w:type="character" w:styleId="Mention">
    <w:name w:val="Mention"/>
    <w:basedOn w:val="DefaultParagraphFont"/>
    <w:uiPriority w:val="99"/>
    <w:unhideWhenUsed/>
    <w:rsid w:val="008D30E5"/>
    <w:rPr>
      <w:color w:val="2B579A"/>
      <w:shd w:val="clear" w:color="auto" w:fill="E1DFDD"/>
    </w:rPr>
  </w:style>
  <w:style w:type="character" w:styleId="FollowedHyperlink">
    <w:name w:val="FollowedHyperlink"/>
    <w:basedOn w:val="DefaultParagraphFont"/>
    <w:uiPriority w:val="99"/>
    <w:semiHidden/>
    <w:unhideWhenUsed/>
    <w:rsid w:val="00F1139E"/>
    <w:rPr>
      <w:color w:val="954F72" w:themeColor="followedHyperlink"/>
      <w:u w:val="single"/>
    </w:rPr>
  </w:style>
  <w:style w:type="character" w:styleId="UnresolvedMention">
    <w:name w:val="Unresolved Mention"/>
    <w:basedOn w:val="DefaultParagraphFont"/>
    <w:uiPriority w:val="99"/>
    <w:semiHidden/>
    <w:unhideWhenUsed/>
    <w:rsid w:val="0021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1262">
      <w:bodyDiv w:val="1"/>
      <w:marLeft w:val="0"/>
      <w:marRight w:val="0"/>
      <w:marTop w:val="0"/>
      <w:marBottom w:val="0"/>
      <w:divBdr>
        <w:top w:val="none" w:sz="0" w:space="0" w:color="auto"/>
        <w:left w:val="none" w:sz="0" w:space="0" w:color="auto"/>
        <w:bottom w:val="none" w:sz="0" w:space="0" w:color="auto"/>
        <w:right w:val="none" w:sz="0" w:space="0" w:color="auto"/>
      </w:divBdr>
    </w:div>
    <w:div w:id="1475873094">
      <w:bodyDiv w:val="1"/>
      <w:marLeft w:val="0"/>
      <w:marRight w:val="0"/>
      <w:marTop w:val="0"/>
      <w:marBottom w:val="0"/>
      <w:divBdr>
        <w:top w:val="none" w:sz="0" w:space="0" w:color="auto"/>
        <w:left w:val="none" w:sz="0" w:space="0" w:color="auto"/>
        <w:bottom w:val="none" w:sz="0" w:space="0" w:color="auto"/>
        <w:right w:val="none" w:sz="0" w:space="0" w:color="auto"/>
      </w:divBdr>
    </w:div>
    <w:div w:id="1930239353">
      <w:bodyDiv w:val="1"/>
      <w:marLeft w:val="0"/>
      <w:marRight w:val="0"/>
      <w:marTop w:val="0"/>
      <w:marBottom w:val="0"/>
      <w:divBdr>
        <w:top w:val="none" w:sz="0" w:space="0" w:color="auto"/>
        <w:left w:val="none" w:sz="0" w:space="0" w:color="auto"/>
        <w:bottom w:val="none" w:sz="0" w:space="0" w:color="auto"/>
        <w:right w:val="none" w:sz="0" w:space="0" w:color="auto"/>
      </w:divBdr>
    </w:div>
    <w:div w:id="20019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dd.pitman@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co-israel/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undocs.org%2FHome%2FMobile%3FFinalSymbol%3DA%252FHRC%252FRES%252FS-30%252F1%26Language%3DE%26DeviceType%3DDesktop%26LangRequested%3DFalse&amp;data=05%7C01%7Ctodd.pitman%40un.org%7C102a03d07fb84ee6f9f008db681e97c4%7C0f9e35db544f4f60bdcc5ea416e6dc70%7C0%7C0%7C638218252836965520%7CUnknown%7CTWFpbGZsb3d8eyJWIjoiMC4wLjAwMDAiLCJQIjoiV2luMzIiLCJBTiI6Ik1haWwiLCJXVCI6Mn0%3D%7C3000%7C%7C%7C&amp;sdata=l%2BVpQ2kMM2jiz7gIgDl03loboYulaXxcaMbSrSC773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hrbodies/hrc/home" TargetMode="External"/><Relationship Id="rId4" Type="http://schemas.openxmlformats.org/officeDocument/2006/relationships/settings" Target="settings.xml"/><Relationship Id="rId9" Type="http://schemas.openxmlformats.org/officeDocument/2006/relationships/hyperlink" Target="https://www.ohchr.org/sites/default/files/2023-10/COIOPTEI-101023-HEBREW.docx" TargetMode="External"/><Relationship Id="rId14" Type="http://schemas.openxmlformats.org/officeDocument/2006/relationships/hyperlink" Target="mailto:sim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CCE1-A889-47C2-950A-746391C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2023-10-16T07:46:00Z</dcterms:created>
  <dcterms:modified xsi:type="dcterms:W3CDTF">2023-10-16T07:46:00Z</dcterms:modified>
</cp:coreProperties>
</file>