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78845" w14:textId="3973A66E" w:rsidR="002D0FF4" w:rsidRPr="009240A5" w:rsidRDefault="002D0FF4" w:rsidP="002D0FF4">
      <w:pPr>
        <w:pStyle w:val="H1G"/>
        <w:rPr>
          <w:szCs w:val="24"/>
        </w:rPr>
      </w:pPr>
      <w:r>
        <w:rPr>
          <w:lang w:val="fr-FR"/>
        </w:rPr>
        <w:tab/>
      </w:r>
      <w:r>
        <w:rPr>
          <w:lang w:val="fr-FR"/>
        </w:rPr>
        <w:tab/>
      </w:r>
      <w:r w:rsidRPr="009240A5">
        <w:rPr>
          <w:lang w:val="fr-FR"/>
        </w:rPr>
        <w:t xml:space="preserve">Appel à candidatures pour les mandats du Conseil </w:t>
      </w:r>
      <w:r>
        <w:rPr>
          <w:lang w:val="fr-FR"/>
        </w:rPr>
        <w:br/>
      </w:r>
      <w:r w:rsidRPr="009240A5">
        <w:rPr>
          <w:lang w:val="fr-FR"/>
        </w:rPr>
        <w:t>des droits de l</w:t>
      </w:r>
      <w:r>
        <w:rPr>
          <w:lang w:val="fr-FR"/>
        </w:rPr>
        <w:t>’</w:t>
      </w:r>
      <w:r w:rsidRPr="009240A5">
        <w:rPr>
          <w:lang w:val="fr-FR"/>
        </w:rPr>
        <w:t>homme</w:t>
      </w:r>
      <w:r>
        <w:rPr>
          <w:lang w:val="fr-FR"/>
        </w:rPr>
        <w:t xml:space="preserve"> </w:t>
      </w:r>
      <w:r w:rsidRPr="009240A5">
        <w:rPr>
          <w:lang w:val="fr-FR"/>
        </w:rPr>
        <w:t xml:space="preserve">dont les titulaires seront nommés </w:t>
      </w:r>
      <w:r>
        <w:rPr>
          <w:lang w:val="fr-FR"/>
        </w:rPr>
        <w:br/>
      </w:r>
      <w:r w:rsidRPr="009240A5">
        <w:rPr>
          <w:lang w:val="fr-FR"/>
        </w:rPr>
        <w:t>à la cinquante-</w:t>
      </w:r>
      <w:r>
        <w:rPr>
          <w:lang w:val="fr-FR"/>
        </w:rPr>
        <w:t>huitième</w:t>
      </w:r>
      <w:r w:rsidRPr="009240A5">
        <w:rPr>
          <w:lang w:val="fr-FR"/>
        </w:rPr>
        <w:t xml:space="preserve"> session du Conseil </w:t>
      </w:r>
    </w:p>
    <w:p w14:paraId="1C43B17C" w14:textId="66FFEA39" w:rsidR="002D0FF4" w:rsidRDefault="002D0FF4" w:rsidP="002D0FF4">
      <w:pPr>
        <w:pStyle w:val="SingleTxtG"/>
        <w:ind w:firstLine="567"/>
        <w:rPr>
          <w:lang w:val="fr-FR"/>
        </w:rPr>
      </w:pPr>
      <w:r>
        <w:rPr>
          <w:lang w:val="fr-FR"/>
        </w:rPr>
        <w:t>Le secrétariat du Conseil des droits de l’homme accepte actuellement les candidatures pour des mandats d’expert indépendant des Nations Unies relevant du Conseil. Les titulaires des mandats suivants seront nommés à la cinquante</w:t>
      </w:r>
      <w:r>
        <w:rPr>
          <w:lang w:val="fr-FR"/>
        </w:rPr>
        <w:noBreakHyphen/>
        <w:t>huitième session du Conseil (24</w:t>
      </w:r>
      <w:r>
        <w:rPr>
          <w:lang w:val="fr-FR"/>
        </w:rPr>
        <w:t> </w:t>
      </w:r>
      <w:r>
        <w:rPr>
          <w:lang w:val="fr-FR"/>
        </w:rPr>
        <w:t>février</w:t>
      </w:r>
      <w:r>
        <w:rPr>
          <w:lang w:val="fr-FR"/>
        </w:rPr>
        <w:noBreakHyphen/>
      </w:r>
      <w:r>
        <w:rPr>
          <w:lang w:val="fr-FR"/>
        </w:rPr>
        <w:t>4</w:t>
      </w:r>
      <w:r>
        <w:rPr>
          <w:lang w:val="fr-FR"/>
        </w:rPr>
        <w:t> </w:t>
      </w:r>
      <w:r>
        <w:rPr>
          <w:lang w:val="fr-FR"/>
        </w:rPr>
        <w:t>avril 2025)</w:t>
      </w:r>
      <w:r>
        <w:rPr>
          <w:lang w:val="fr-FR"/>
        </w:rPr>
        <w:t> :</w:t>
      </w:r>
    </w:p>
    <w:p w14:paraId="6BFCA388" w14:textId="26E30081" w:rsidR="002D0FF4" w:rsidRPr="004A25A5" w:rsidRDefault="002D0FF4" w:rsidP="002D0FF4">
      <w:pPr>
        <w:pStyle w:val="SingleTxtG"/>
        <w:ind w:left="2268" w:hanging="567"/>
        <w:rPr>
          <w:lang w:val="fr-FR"/>
        </w:rPr>
      </w:pPr>
      <w:r w:rsidRPr="004A25A5">
        <w:rPr>
          <w:lang w:val="fr-FR"/>
        </w:rPr>
        <w:t>1.</w:t>
      </w:r>
      <w:r w:rsidRPr="004A25A5">
        <w:rPr>
          <w:lang w:val="fr-FR"/>
        </w:rPr>
        <w:tab/>
      </w:r>
      <w:r w:rsidRPr="00F51F10">
        <w:rPr>
          <w:b/>
          <w:bCs/>
          <w:lang w:val="fr-FR"/>
        </w:rPr>
        <w:t>Mécanisme d’experts sur les droits des peuples autochtones (membre représentant l’Europe centrale et orientale, la Fédération de Russie, l’Asie centrale et la Transcaucasie)</w:t>
      </w:r>
      <w:r w:rsidRPr="004A25A5">
        <w:rPr>
          <w:lang w:val="fr-FR"/>
        </w:rPr>
        <w:t xml:space="preserve"> (</w:t>
      </w:r>
      <w:hyperlink r:id="rId7" w:history="1">
        <w:r w:rsidRPr="00F51F10">
          <w:rPr>
            <w:rStyle w:val="Lienhypertexte"/>
            <w:lang w:val="fr-FR"/>
          </w:rPr>
          <w:t>résolution 33/25 du Conseil des droits de l’homme</w:t>
        </w:r>
      </w:hyperlink>
      <w:r w:rsidRPr="004A25A5">
        <w:rPr>
          <w:lang w:val="fr-FR"/>
        </w:rPr>
        <w:t>)</w:t>
      </w:r>
      <w:r w:rsidR="00F51F10">
        <w:rPr>
          <w:lang w:val="fr-FR"/>
        </w:rPr>
        <w:t> ;</w:t>
      </w:r>
    </w:p>
    <w:p w14:paraId="561A8F2B" w14:textId="5658A114" w:rsidR="002D0FF4" w:rsidRPr="004A25A5" w:rsidRDefault="002D0FF4" w:rsidP="002D0FF4">
      <w:pPr>
        <w:pStyle w:val="SingleTxtG"/>
        <w:ind w:left="2268" w:hanging="567"/>
        <w:rPr>
          <w:lang w:val="fr-FR"/>
        </w:rPr>
      </w:pPr>
      <w:r w:rsidRPr="004A25A5">
        <w:rPr>
          <w:lang w:val="fr-FR"/>
        </w:rPr>
        <w:t>2.</w:t>
      </w:r>
      <w:r w:rsidRPr="004A25A5">
        <w:rPr>
          <w:lang w:val="fr-FR"/>
        </w:rPr>
        <w:tab/>
      </w:r>
      <w:r w:rsidRPr="00F51F10">
        <w:rPr>
          <w:b/>
          <w:bCs/>
          <w:lang w:val="fr-FR"/>
        </w:rPr>
        <w:t>Mécanisme d’experts sur les droits des peuples autochtones (membre représentant l’Amérique centrale, l’Amérique du Sud et les Caraïbes)</w:t>
      </w:r>
      <w:r w:rsidRPr="004A25A5">
        <w:rPr>
          <w:lang w:val="fr-FR"/>
        </w:rPr>
        <w:t xml:space="preserve"> (</w:t>
      </w:r>
      <w:hyperlink r:id="rId8" w:history="1">
        <w:r w:rsidRPr="00F51F10">
          <w:rPr>
            <w:rStyle w:val="Lienhypertexte"/>
            <w:lang w:val="fr-FR"/>
          </w:rPr>
          <w:t>résolution 33/25 du Conseil des droits de l’homme</w:t>
        </w:r>
      </w:hyperlink>
      <w:r w:rsidRPr="004A25A5">
        <w:rPr>
          <w:lang w:val="fr-FR"/>
        </w:rPr>
        <w:t>)</w:t>
      </w:r>
      <w:r w:rsidR="00F51F10">
        <w:rPr>
          <w:lang w:val="fr-FR"/>
        </w:rPr>
        <w:t> ;</w:t>
      </w:r>
    </w:p>
    <w:p w14:paraId="53F33AB6" w14:textId="607AEE34" w:rsidR="002D0FF4" w:rsidRPr="004A25A5" w:rsidRDefault="002D0FF4" w:rsidP="002D0FF4">
      <w:pPr>
        <w:pStyle w:val="SingleTxtG"/>
        <w:ind w:left="2268" w:hanging="567"/>
        <w:rPr>
          <w:lang w:val="fr-FR"/>
        </w:rPr>
      </w:pPr>
      <w:r w:rsidRPr="004A25A5">
        <w:rPr>
          <w:lang w:val="fr-FR"/>
        </w:rPr>
        <w:t>3.</w:t>
      </w:r>
      <w:r w:rsidRPr="004A25A5">
        <w:rPr>
          <w:lang w:val="fr-FR"/>
        </w:rPr>
        <w:tab/>
      </w:r>
      <w:r w:rsidRPr="00F51F10">
        <w:rPr>
          <w:b/>
          <w:bCs/>
          <w:lang w:val="fr-FR"/>
        </w:rPr>
        <w:t>Mécanisme d’experts sur les droits des peuples autochtones (membre représentant la région du Pacifique)</w:t>
      </w:r>
      <w:r w:rsidRPr="004A25A5">
        <w:rPr>
          <w:lang w:val="fr-FR"/>
        </w:rPr>
        <w:t xml:space="preserve"> (</w:t>
      </w:r>
      <w:hyperlink r:id="rId9" w:history="1">
        <w:r w:rsidRPr="00F51F10">
          <w:rPr>
            <w:rStyle w:val="Lienhypertexte"/>
            <w:lang w:val="fr-FR"/>
          </w:rPr>
          <w:t>résolution 33/25 du Conseil des droits de l’homme</w:t>
        </w:r>
      </w:hyperlink>
      <w:r w:rsidRPr="004A25A5">
        <w:rPr>
          <w:lang w:val="fr-FR"/>
        </w:rPr>
        <w:t>)</w:t>
      </w:r>
      <w:r w:rsidR="00F51F10">
        <w:rPr>
          <w:lang w:val="fr-FR"/>
        </w:rPr>
        <w:t>.</w:t>
      </w:r>
    </w:p>
    <w:p w14:paraId="35204D02" w14:textId="77777777" w:rsidR="002D0FF4" w:rsidRDefault="002D0FF4" w:rsidP="002D0FF4">
      <w:pPr>
        <w:pStyle w:val="SingleTxtG"/>
        <w:ind w:firstLine="567"/>
        <w:rPr>
          <w:sz w:val="24"/>
          <w:szCs w:val="24"/>
        </w:rPr>
      </w:pPr>
      <w:r>
        <w:rPr>
          <w:lang w:val="fr-FR"/>
        </w:rPr>
        <w:t xml:space="preserve">Les candidatures, accompagnées d’une lettre de motivation, doivent être soumises et reçues au plus tard le </w:t>
      </w:r>
      <w:r>
        <w:rPr>
          <w:b/>
          <w:bCs/>
          <w:lang w:val="fr-FR"/>
        </w:rPr>
        <w:t>29 octobre</w:t>
      </w:r>
      <w:r w:rsidRPr="00E30796">
        <w:rPr>
          <w:b/>
          <w:bCs/>
          <w:lang w:val="fr-FR"/>
        </w:rPr>
        <w:t xml:space="preserve"> 2024 à midi (heure de Genève) </w:t>
      </w:r>
      <w:r>
        <w:rPr>
          <w:lang w:val="fr-FR"/>
        </w:rPr>
        <w:t xml:space="preserve">par l’intermédiaire de la plateforme de candidature en ligne, sur laquelle figurent : 1) un questionnaire à remplir ; et 2) un formulaire au format Word à compléter. Des informations actualisées sur la procédure de sélection et de nomination sont disponibles à l’adresse </w:t>
      </w:r>
      <w:hyperlink r:id="rId10" w:history="1">
        <w:r w:rsidRPr="009240A5">
          <w:rPr>
            <w:rStyle w:val="Lienhypertextesuivivisit"/>
          </w:rPr>
          <w:t>https://www.ohchr.or</w:t>
        </w:r>
        <w:r w:rsidRPr="009240A5">
          <w:rPr>
            <w:rStyle w:val="Lienhypertextesuivivisit"/>
          </w:rPr>
          <w:t>g</w:t>
        </w:r>
        <w:r w:rsidRPr="009240A5">
          <w:rPr>
            <w:rStyle w:val="Lienhypertextesuivivisit"/>
          </w:rPr>
          <w:t>/en/hr-bodies/hrc/sp/nominations</w:t>
        </w:r>
        <w:r w:rsidRPr="002B37A3">
          <w:t>.</w:t>
        </w:r>
      </w:hyperlink>
    </w:p>
    <w:p w14:paraId="333706FD" w14:textId="54ACDFED" w:rsidR="002D0FF4" w:rsidRDefault="002D0FF4" w:rsidP="002D0FF4">
      <w:pPr>
        <w:pStyle w:val="SingleTxtG"/>
        <w:ind w:firstLine="567"/>
        <w:rPr>
          <w:sz w:val="24"/>
          <w:szCs w:val="24"/>
        </w:rPr>
      </w:pPr>
      <w:r>
        <w:rPr>
          <w:lang w:val="fr-FR"/>
        </w:rPr>
        <w:t>Des informations d’ordre général sur la procédure de candidature et de sélection sont</w:t>
      </w:r>
      <w:r w:rsidR="00F51F10">
        <w:rPr>
          <w:lang w:val="fr-FR"/>
        </w:rPr>
        <w:t> </w:t>
      </w:r>
      <w:r>
        <w:rPr>
          <w:lang w:val="fr-FR"/>
        </w:rPr>
        <w:t xml:space="preserve">disponibles à l’adresse </w:t>
      </w:r>
      <w:hyperlink r:id="rId11" w:history="1">
        <w:r w:rsidR="00F51F10" w:rsidRPr="00E734B5">
          <w:rPr>
            <w:rStyle w:val="Lienhypertexte"/>
            <w:lang w:val="fr-FR"/>
          </w:rPr>
          <w:t>https://www.ohchr.org/en/hr-bodies/hrc/sp/basic-i</w:t>
        </w:r>
        <w:r w:rsidR="00F51F10" w:rsidRPr="00E734B5">
          <w:rPr>
            <w:rStyle w:val="Lienhypertexte"/>
            <w:lang w:val="fr-FR"/>
          </w:rPr>
          <w:t>n</w:t>
        </w:r>
        <w:r w:rsidR="00F51F10" w:rsidRPr="00E734B5">
          <w:rPr>
            <w:rStyle w:val="Lienhypertexte"/>
            <w:lang w:val="fr-FR"/>
          </w:rPr>
          <w:t>formation-selection-independent-experts</w:t>
        </w:r>
      </w:hyperlink>
      <w:r>
        <w:rPr>
          <w:lang w:val="fr-FR"/>
        </w:rPr>
        <w:t>.</w:t>
      </w:r>
    </w:p>
    <w:p w14:paraId="6113F9C4" w14:textId="77777777" w:rsidR="002D0FF4" w:rsidRDefault="002D0FF4" w:rsidP="002D0FF4">
      <w:pPr>
        <w:pStyle w:val="SingleTxtG"/>
        <w:ind w:firstLine="567"/>
        <w:rPr>
          <w:lang w:val="fr-FR"/>
        </w:rPr>
      </w:pPr>
      <w:r>
        <w:rPr>
          <w:lang w:val="fr-FR"/>
        </w:rPr>
        <w:t xml:space="preserve">En cas de difficultés techniques, veuillez contacter le secrétariat par courriel à l’adresse </w:t>
      </w:r>
      <w:hyperlink r:id="rId12" w:history="1">
        <w:r w:rsidRPr="00AE2575">
          <w:rPr>
            <w:rStyle w:val="Lienhypertexte"/>
            <w:lang w:val="fr-FR"/>
          </w:rPr>
          <w:t>ohchr-hrcspecialpro</w:t>
        </w:r>
        <w:r w:rsidRPr="00AE2575">
          <w:rPr>
            <w:rStyle w:val="Lienhypertexte"/>
            <w:lang w:val="fr-FR"/>
          </w:rPr>
          <w:t>c</w:t>
        </w:r>
        <w:r w:rsidRPr="00AE2575">
          <w:rPr>
            <w:rStyle w:val="Lienhypertexte"/>
            <w:lang w:val="fr-FR"/>
          </w:rPr>
          <w:t>edures@un.org</w:t>
        </w:r>
      </w:hyperlink>
      <w:r>
        <w:rPr>
          <w:lang w:val="fr-FR"/>
        </w:rPr>
        <w:t>.</w:t>
      </w:r>
    </w:p>
    <w:p w14:paraId="4AD764CB" w14:textId="1814FDFB" w:rsidR="00446FE5" w:rsidRPr="002D0FF4" w:rsidRDefault="002D0FF4" w:rsidP="002D0FF4">
      <w:pPr>
        <w:pStyle w:val="SingleTxtG"/>
        <w:spacing w:before="240" w:after="0"/>
        <w:jc w:val="center"/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sectPr w:rsidR="00446FE5" w:rsidRPr="002D0FF4" w:rsidSect="002D0F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 w:code="9"/>
      <w:pgMar w:top="1418" w:right="1134" w:bottom="1134" w:left="1134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BB7B4" w14:textId="77777777" w:rsidR="00C246C1" w:rsidRDefault="00C246C1" w:rsidP="00F95C08">
      <w:pPr>
        <w:spacing w:line="240" w:lineRule="auto"/>
      </w:pPr>
    </w:p>
  </w:endnote>
  <w:endnote w:type="continuationSeparator" w:id="0">
    <w:p w14:paraId="7E24BCA9" w14:textId="77777777" w:rsidR="00C246C1" w:rsidRPr="00AC3823" w:rsidRDefault="00C246C1" w:rsidP="00AC3823">
      <w:pPr>
        <w:pStyle w:val="Pieddepage"/>
      </w:pPr>
    </w:p>
  </w:endnote>
  <w:endnote w:type="continuationNotice" w:id="1">
    <w:p w14:paraId="16B7BA50" w14:textId="77777777" w:rsidR="00C246C1" w:rsidRDefault="00C246C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EFD38" w14:textId="77777777" w:rsidR="002D0FF4" w:rsidRPr="002D0FF4" w:rsidRDefault="002D0FF4" w:rsidP="002D0FF4">
    <w:pPr>
      <w:pStyle w:val="Pieddepage"/>
      <w:tabs>
        <w:tab w:val="right" w:pos="9638"/>
      </w:tabs>
    </w:pPr>
    <w:r w:rsidRPr="002D0FF4">
      <w:rPr>
        <w:b/>
        <w:sz w:val="18"/>
      </w:rPr>
      <w:fldChar w:fldCharType="begin"/>
    </w:r>
    <w:r w:rsidRPr="002D0FF4">
      <w:rPr>
        <w:b/>
        <w:sz w:val="18"/>
      </w:rPr>
      <w:instrText xml:space="preserve"> PAGE  \* MERGEFORMAT </w:instrText>
    </w:r>
    <w:r w:rsidRPr="002D0FF4">
      <w:rPr>
        <w:b/>
        <w:sz w:val="18"/>
      </w:rPr>
      <w:fldChar w:fldCharType="separate"/>
    </w:r>
    <w:r w:rsidRPr="002D0FF4">
      <w:rPr>
        <w:b/>
        <w:noProof/>
        <w:sz w:val="18"/>
      </w:rPr>
      <w:t>2</w:t>
    </w:r>
    <w:r w:rsidRPr="002D0FF4">
      <w:rPr>
        <w:b/>
        <w:sz w:val="18"/>
      </w:rPr>
      <w:fldChar w:fldCharType="end"/>
    </w:r>
    <w:r>
      <w:rPr>
        <w:b/>
        <w:sz w:val="18"/>
      </w:rPr>
      <w:tab/>
    </w:r>
    <w:r>
      <w:t>GE.24-16353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4D5DD" w14:textId="77777777" w:rsidR="002D0FF4" w:rsidRPr="002D0FF4" w:rsidRDefault="002D0FF4" w:rsidP="002D0FF4">
    <w:pPr>
      <w:pStyle w:val="Pieddepage"/>
      <w:tabs>
        <w:tab w:val="right" w:pos="9638"/>
      </w:tabs>
      <w:rPr>
        <w:b/>
        <w:sz w:val="18"/>
      </w:rPr>
    </w:pPr>
    <w:r>
      <w:t>GE.24-16353</w:t>
    </w:r>
    <w:r>
      <w:tab/>
    </w:r>
    <w:r w:rsidRPr="002D0FF4">
      <w:rPr>
        <w:b/>
        <w:sz w:val="18"/>
      </w:rPr>
      <w:fldChar w:fldCharType="begin"/>
    </w:r>
    <w:r w:rsidRPr="002D0FF4">
      <w:rPr>
        <w:b/>
        <w:sz w:val="18"/>
      </w:rPr>
      <w:instrText xml:space="preserve"> PAGE  \* MERGEFORMAT </w:instrText>
    </w:r>
    <w:r w:rsidRPr="002D0FF4">
      <w:rPr>
        <w:b/>
        <w:sz w:val="18"/>
      </w:rPr>
      <w:fldChar w:fldCharType="separate"/>
    </w:r>
    <w:r w:rsidRPr="002D0FF4">
      <w:rPr>
        <w:b/>
        <w:noProof/>
        <w:sz w:val="18"/>
      </w:rPr>
      <w:t>3</w:t>
    </w:r>
    <w:r w:rsidRPr="002D0FF4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37D0C" w14:textId="026CEFE4" w:rsidR="002D0FF4" w:rsidRPr="002D0FF4" w:rsidRDefault="002D0FF4" w:rsidP="002D0FF4">
    <w:pPr>
      <w:pStyle w:val="Pieddepage"/>
      <w:spacing w:before="120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TITLE  \* MERGEFORMAT </w:instrText>
    </w:r>
    <w:r>
      <w:rPr>
        <w:sz w:val="20"/>
      </w:rPr>
      <w:fldChar w:fldCharType="separate"/>
    </w:r>
    <w:r>
      <w:rPr>
        <w:sz w:val="20"/>
      </w:rPr>
      <w:t>A/HRC/INFORMAL/2024/5</w:t>
    </w:r>
    <w:r>
      <w:rPr>
        <w:sz w:val="20"/>
      </w:rPr>
      <w:fldChar w:fldCharType="end"/>
    </w:r>
    <w:r>
      <w:rPr>
        <w:sz w:val="20"/>
      </w:rPr>
      <w:br/>
      <w:t>GE.24-16353  (F)    110924    110924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70CDE" w14:textId="77777777" w:rsidR="00C246C1" w:rsidRPr="00AC3823" w:rsidRDefault="00C246C1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E14078B" w14:textId="77777777" w:rsidR="00C246C1" w:rsidRPr="00AC3823" w:rsidRDefault="00C246C1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8924CF2" w14:textId="77777777" w:rsidR="00C246C1" w:rsidRPr="00AC3823" w:rsidRDefault="00C246C1">
      <w:pPr>
        <w:spacing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AB80D" w14:textId="77777777" w:rsidR="002D0FF4" w:rsidRPr="002D0FF4" w:rsidRDefault="002D0FF4">
    <w:pPr>
      <w:pStyle w:val="En-tte"/>
    </w:pPr>
    <w:fldSimple w:instr=" TITLE  \* MERGEFORMAT ">
      <w:r>
        <w:t>A/HRC/INFORMAL/2024/5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51D38" w14:textId="77777777" w:rsidR="002D0FF4" w:rsidRPr="002D0FF4" w:rsidRDefault="002D0FF4" w:rsidP="002D0FF4">
    <w:pPr>
      <w:pStyle w:val="En-tte"/>
      <w:jc w:val="right"/>
    </w:pPr>
    <w:fldSimple w:instr=" TITLE  \* MERGEFORMAT ">
      <w:r>
        <w:t>A/HRC/INFORMAL/2024/5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C1BD7" w14:textId="77777777" w:rsidR="002D0FF4" w:rsidRDefault="002D0FF4" w:rsidP="002D0FF4">
    <w:pPr>
      <w:pStyle w:val="En-tte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0574D722" w14:textId="77777777" w:rsidR="002D0FF4" w:rsidRDefault="002D0FF4" w:rsidP="002D0FF4">
    <w:pPr>
      <w:pStyle w:val="En-tte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6E6DE686" w14:textId="77777777" w:rsidR="002D0FF4" w:rsidRDefault="002D0FF4" w:rsidP="002D0FF4">
    <w:pPr>
      <w:pStyle w:val="En-tte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0931A535" w14:textId="77777777" w:rsidR="002D0FF4" w:rsidRDefault="002D0FF4" w:rsidP="002D0FF4">
    <w:pPr>
      <w:pStyle w:val="En-tte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509BA5EA" w14:textId="77777777" w:rsidR="002D0FF4" w:rsidRDefault="002D0FF4" w:rsidP="002D0FF4">
    <w:pPr>
      <w:pStyle w:val="En-tte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7E38DCAB" w14:textId="77777777" w:rsidR="002D0FF4" w:rsidRDefault="002D0FF4" w:rsidP="002D0FF4">
    <w:pPr>
      <w:pStyle w:val="En-tte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66768414" w14:textId="77777777" w:rsidR="002D0FF4" w:rsidRDefault="002D0FF4" w:rsidP="002D0FF4">
    <w:pPr>
      <w:pStyle w:val="En-tte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6BB5EC1F" w14:textId="77777777" w:rsidR="002D0FF4" w:rsidRDefault="002D0FF4" w:rsidP="002D0FF4">
    <w:pPr>
      <w:pStyle w:val="En-tte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3D3060F1" w14:textId="77777777" w:rsidR="002D0FF4" w:rsidRPr="00FD3E55" w:rsidRDefault="002D0FF4" w:rsidP="002D0FF4">
    <w:pPr>
      <w:pStyle w:val="En-tte"/>
      <w:pBdr>
        <w:bottom w:val="none" w:sz="0" w:space="0" w:color="auto"/>
      </w:pBdr>
      <w:spacing w:after="60"/>
      <w:jc w:val="center"/>
      <w:rPr>
        <w:b w:val="0"/>
        <w:bCs/>
        <w:sz w:val="14"/>
        <w:szCs w:val="14"/>
        <w:lang w:val="en-GB"/>
      </w:rPr>
    </w:pPr>
    <w:r w:rsidRPr="00FD3E55">
      <w:rPr>
        <w:b w:val="0"/>
        <w:bCs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642E982" wp14:editId="7004DE44">
          <wp:simplePos x="0" y="0"/>
          <wp:positionH relativeFrom="column">
            <wp:posOffset>885825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 descr="Une image contenant texte, Police, logo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Une image contenant texte, Police, logo, blanc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3E55">
      <w:rPr>
        <w:b w:val="0"/>
        <w:bCs/>
        <w:sz w:val="14"/>
        <w:szCs w:val="14"/>
        <w:lang w:val="en-GB"/>
      </w:rPr>
      <w:t>HAUT-COMMISSARIAT AUX DROITS DE L’HOMME • OFFICE OF THE HIGH COMMISSIONER FOR HUMAN RIGHTS</w:t>
    </w:r>
  </w:p>
  <w:p w14:paraId="0403C4D0" w14:textId="77777777" w:rsidR="002D0FF4" w:rsidRPr="00FD3E55" w:rsidRDefault="002D0FF4" w:rsidP="002D0FF4">
    <w:pPr>
      <w:pStyle w:val="En-tte"/>
      <w:pBdr>
        <w:bottom w:val="none" w:sz="0" w:space="0" w:color="auto"/>
      </w:pBdr>
      <w:tabs>
        <w:tab w:val="right" w:pos="3686"/>
        <w:tab w:val="left" w:pos="5812"/>
      </w:tabs>
      <w:jc w:val="center"/>
      <w:rPr>
        <w:b w:val="0"/>
        <w:bCs/>
        <w:sz w:val="14"/>
        <w:szCs w:val="14"/>
      </w:rPr>
    </w:pPr>
    <w:r w:rsidRPr="00FD3E55">
      <w:rPr>
        <w:b w:val="0"/>
        <w:bCs/>
        <w:sz w:val="14"/>
        <w:szCs w:val="14"/>
      </w:rPr>
      <w:t>PALAIS DES NATIONS • 1211 GENEVA 10, SWITZERLAND</w:t>
    </w:r>
  </w:p>
  <w:p w14:paraId="11DBE05B" w14:textId="544D25B6" w:rsidR="002D0FF4" w:rsidRPr="002D0FF4" w:rsidRDefault="002D0FF4" w:rsidP="002D0FF4">
    <w:pPr>
      <w:pStyle w:val="En-tte"/>
      <w:pBdr>
        <w:bottom w:val="none" w:sz="0" w:space="0" w:color="auto"/>
      </w:pBdr>
      <w:tabs>
        <w:tab w:val="right" w:pos="3686"/>
        <w:tab w:val="left" w:pos="5812"/>
      </w:tabs>
      <w:spacing w:before="80" w:after="360"/>
      <w:jc w:val="center"/>
      <w:rPr>
        <w:b w:val="0"/>
        <w:bCs/>
        <w:sz w:val="14"/>
        <w:szCs w:val="14"/>
      </w:rPr>
    </w:pPr>
    <w:r w:rsidRPr="00FD3E55">
      <w:rPr>
        <w:b w:val="0"/>
        <w:bCs/>
        <w:sz w:val="14"/>
        <w:szCs w:val="14"/>
      </w:rPr>
      <w:t>www.ohchr.org • FAX: +41 22 917 9008 • E-MAIL: 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1198854304">
    <w:abstractNumId w:val="12"/>
  </w:num>
  <w:num w:numId="2" w16cid:durableId="1307122735">
    <w:abstractNumId w:val="11"/>
  </w:num>
  <w:num w:numId="3" w16cid:durableId="1215313805">
    <w:abstractNumId w:val="10"/>
  </w:num>
  <w:num w:numId="4" w16cid:durableId="234559626">
    <w:abstractNumId w:val="8"/>
  </w:num>
  <w:num w:numId="5" w16cid:durableId="164056859">
    <w:abstractNumId w:val="3"/>
  </w:num>
  <w:num w:numId="6" w16cid:durableId="1216619983">
    <w:abstractNumId w:val="2"/>
  </w:num>
  <w:num w:numId="7" w16cid:durableId="61880668">
    <w:abstractNumId w:val="1"/>
  </w:num>
  <w:num w:numId="8" w16cid:durableId="662702140">
    <w:abstractNumId w:val="0"/>
  </w:num>
  <w:num w:numId="9" w16cid:durableId="769350240">
    <w:abstractNumId w:val="9"/>
  </w:num>
  <w:num w:numId="10" w16cid:durableId="1058941666">
    <w:abstractNumId w:val="7"/>
  </w:num>
  <w:num w:numId="11" w16cid:durableId="2092121993">
    <w:abstractNumId w:val="6"/>
  </w:num>
  <w:num w:numId="12" w16cid:durableId="1655328405">
    <w:abstractNumId w:val="5"/>
  </w:num>
  <w:num w:numId="13" w16cid:durableId="456333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C1"/>
    <w:rsid w:val="00017F94"/>
    <w:rsid w:val="00023842"/>
    <w:rsid w:val="000334F9"/>
    <w:rsid w:val="0007796D"/>
    <w:rsid w:val="000B7790"/>
    <w:rsid w:val="000C390E"/>
    <w:rsid w:val="00111F2F"/>
    <w:rsid w:val="0014365E"/>
    <w:rsid w:val="00150DB2"/>
    <w:rsid w:val="00176178"/>
    <w:rsid w:val="001F525A"/>
    <w:rsid w:val="00223272"/>
    <w:rsid w:val="0024779E"/>
    <w:rsid w:val="00291F1D"/>
    <w:rsid w:val="002A71CF"/>
    <w:rsid w:val="002D0FF4"/>
    <w:rsid w:val="00353ED5"/>
    <w:rsid w:val="003D1AD0"/>
    <w:rsid w:val="00446FE5"/>
    <w:rsid w:val="00452396"/>
    <w:rsid w:val="00537433"/>
    <w:rsid w:val="005505B7"/>
    <w:rsid w:val="00573BE5"/>
    <w:rsid w:val="00586ED3"/>
    <w:rsid w:val="00596AA9"/>
    <w:rsid w:val="006B52F0"/>
    <w:rsid w:val="0071601D"/>
    <w:rsid w:val="00766CEC"/>
    <w:rsid w:val="007A62E6"/>
    <w:rsid w:val="0080684C"/>
    <w:rsid w:val="00815502"/>
    <w:rsid w:val="008359CB"/>
    <w:rsid w:val="00871C75"/>
    <w:rsid w:val="008776DC"/>
    <w:rsid w:val="00886D02"/>
    <w:rsid w:val="00891406"/>
    <w:rsid w:val="008965DD"/>
    <w:rsid w:val="008C7952"/>
    <w:rsid w:val="00957790"/>
    <w:rsid w:val="009705C8"/>
    <w:rsid w:val="0098433D"/>
    <w:rsid w:val="00A3593E"/>
    <w:rsid w:val="00AC3823"/>
    <w:rsid w:val="00AE323C"/>
    <w:rsid w:val="00B00181"/>
    <w:rsid w:val="00B43C66"/>
    <w:rsid w:val="00B765F7"/>
    <w:rsid w:val="00BA0CA9"/>
    <w:rsid w:val="00BB41A2"/>
    <w:rsid w:val="00BE4745"/>
    <w:rsid w:val="00BF3C2C"/>
    <w:rsid w:val="00C02897"/>
    <w:rsid w:val="00C246C1"/>
    <w:rsid w:val="00CC2887"/>
    <w:rsid w:val="00D3439C"/>
    <w:rsid w:val="00D96670"/>
    <w:rsid w:val="00DA22F4"/>
    <w:rsid w:val="00DB1831"/>
    <w:rsid w:val="00DD3BFD"/>
    <w:rsid w:val="00DF6678"/>
    <w:rsid w:val="00E22CF2"/>
    <w:rsid w:val="00E52D9F"/>
    <w:rsid w:val="00E623B1"/>
    <w:rsid w:val="00E66993"/>
    <w:rsid w:val="00ED0FA9"/>
    <w:rsid w:val="00F164B0"/>
    <w:rsid w:val="00F51F10"/>
    <w:rsid w:val="00F660DF"/>
    <w:rsid w:val="00F80094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D4EF7A"/>
  <w15:chartTrackingRefBased/>
  <w15:docId w15:val="{077D6B2F-BB29-4301-96D7-BD5243EB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DD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80684C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8068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80684C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80684C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53743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91406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91406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891406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891406"/>
    <w:pPr>
      <w:numPr>
        <w:numId w:val="3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023842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957790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957790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80684C"/>
  </w:style>
  <w:style w:type="character" w:customStyle="1" w:styleId="NotedefinCar">
    <w:name w:val="Note de fin Car"/>
    <w:aliases w:val="2_G Car"/>
    <w:basedOn w:val="Policepardfaut"/>
    <w:link w:val="Notedefin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itre">
    <w:name w:val="Title"/>
    <w:basedOn w:val="Normal"/>
    <w:next w:val="Normal"/>
    <w:link w:val="TitreCar"/>
    <w:uiPriority w:val="10"/>
    <w:semiHidden/>
    <w:rsid w:val="00C24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C24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C246C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C24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semiHidden/>
    <w:rsid w:val="00C246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C246C1"/>
    <w:rPr>
      <w:rFonts w:ascii="Times New Roman" w:hAnsi="Times New Roman" w:cs="Times New Roman"/>
      <w:i/>
      <w:iCs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semiHidden/>
    <w:rsid w:val="00C246C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semiHidden/>
    <w:rsid w:val="00C246C1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C246C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C246C1"/>
    <w:rPr>
      <w:rFonts w:ascii="Times New Roman" w:hAnsi="Times New Roman" w:cs="Times New Roman"/>
      <w:i/>
      <w:iCs/>
      <w:color w:val="365F91" w:themeColor="accent1" w:themeShade="BF"/>
      <w:sz w:val="20"/>
      <w:szCs w:val="20"/>
    </w:rPr>
  </w:style>
  <w:style w:type="character" w:styleId="Rfrenceintense">
    <w:name w:val="Intense Reference"/>
    <w:basedOn w:val="Policepardfaut"/>
    <w:uiPriority w:val="32"/>
    <w:semiHidden/>
    <w:rsid w:val="00C246C1"/>
    <w:rPr>
      <w:b/>
      <w:bCs/>
      <w:smallCaps/>
      <w:color w:val="365F91" w:themeColor="accent1" w:themeShade="BF"/>
      <w:spacing w:val="5"/>
    </w:rPr>
  </w:style>
  <w:style w:type="character" w:styleId="Mentionnonrsolue">
    <w:name w:val="Unresolved Mention"/>
    <w:basedOn w:val="Policepardfaut"/>
    <w:uiPriority w:val="99"/>
    <w:semiHidden/>
    <w:unhideWhenUsed/>
    <w:rsid w:val="00F51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Home/Mobile?FinalSymbol=A%2FHRC%2FRES%2F33%2F25&amp;Language=E&amp;DeviceType=Desktop&amp;LangRequested=Fals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undocs.org/Home/Mobile?FinalSymbol=A%2FHRC%2FRES%2F33%2F25&amp;Language=E&amp;DeviceType=Desktop&amp;LangRequested=False" TargetMode="External"/><Relationship Id="rId12" Type="http://schemas.openxmlformats.org/officeDocument/2006/relationships/hyperlink" Target="mailto:ohchr-hrcspecialprocedures@un.or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hchr.org/en/hr-bodies/hrc/sp/basic-information-selection-independent-expert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ohchr.org/en/hr-bodies/hrc/sp/nomination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ndocs.org/Home/Mobile?FinalSymbol=A%2FHRC%2FRES%2F33%2F25&amp;Language=E&amp;DeviceType=Desktop&amp;LangRequested=False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7726B55E6154097C16DE6D2BDFD68" ma:contentTypeVersion="13" ma:contentTypeDescription="Create a new document." ma:contentTypeScope="" ma:versionID="85a5ac95301f22f03c61b31844203954">
  <xsd:schema xmlns:xsd="http://www.w3.org/2001/XMLSchema" xmlns:xs="http://www.w3.org/2001/XMLSchema" xmlns:p="http://schemas.microsoft.com/office/2006/metadata/properties" xmlns:ns2="89ba3799-0ddb-416a-b912-921a0f05f092" xmlns:ns3="84722e3b-25e0-496d-a9f5-d37e31027713" targetNamespace="http://schemas.microsoft.com/office/2006/metadata/properties" ma:root="true" ma:fieldsID="5099badf7f3939e20a7745b741c8ec8a" ns2:_="" ns3:_="">
    <xsd:import namespace="89ba3799-0ddb-416a-b912-921a0f05f092"/>
    <xsd:import namespace="84722e3b-25e0-496d-a9f5-d37e31027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a3799-0ddb-416a-b912-921a0f05f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2e3b-25e0-496d-a9f5-d37e31027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baa23c-0842-4ec8-be3c-7c7d86a10f0c}" ma:internalName="TaxCatchAll" ma:showField="CatchAllData" ma:web="84722e3b-25e0-496d-a9f5-d37e31027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D8B842-FFA7-4EBC-9488-6E848A0B6FF9}"/>
</file>

<file path=customXml/itemProps2.xml><?xml version="1.0" encoding="utf-8"?>
<ds:datastoreItem xmlns:ds="http://schemas.openxmlformats.org/officeDocument/2006/customXml" ds:itemID="{6F68C55A-90B6-4952-9436-89337BCAD9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A/HRC/INFORMAL/2024/5</dc:title>
  <dc:subject/>
  <dc:creator>Nathalie VITTOZ</dc:creator>
  <cp:keywords/>
  <dc:description/>
  <cp:lastModifiedBy>Nathalie VITTOZ</cp:lastModifiedBy>
  <cp:revision>2</cp:revision>
  <cp:lastPrinted>2014-05-14T10:59:00Z</cp:lastPrinted>
  <dcterms:created xsi:type="dcterms:W3CDTF">2024-09-11T10:23:00Z</dcterms:created>
  <dcterms:modified xsi:type="dcterms:W3CDTF">2024-09-11T10:23:00Z</dcterms:modified>
</cp:coreProperties>
</file>