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26B8" w14:textId="77777777" w:rsidR="006551BB" w:rsidRDefault="006551BB" w:rsidP="006551BB">
      <w:pPr>
        <w:spacing w:after="160"/>
      </w:pPr>
      <w:r>
        <w:rPr>
          <w:i/>
          <w:iCs/>
          <w:lang w:eastAsia="en-GB"/>
        </w:rPr>
        <w:t>On structural discrimination patterns in South and West Asia and policy recommendations</w:t>
      </w:r>
    </w:p>
    <w:p w14:paraId="7F135E0C" w14:textId="77777777" w:rsidR="006551BB" w:rsidRDefault="006551BB" w:rsidP="006551BB">
      <w:pPr>
        <w:spacing w:after="160"/>
      </w:pPr>
      <w:r>
        <w:rPr>
          <w:i/>
          <w:iCs/>
          <w:lang w:eastAsia="en-GB"/>
        </w:rPr>
        <w:t> </w:t>
      </w:r>
    </w:p>
    <w:p w14:paraId="250BE035" w14:textId="77777777" w:rsidR="006551BB" w:rsidRDefault="006551BB" w:rsidP="006551BB">
      <w:pPr>
        <w:numPr>
          <w:ilvl w:val="0"/>
          <w:numId w:val="1"/>
        </w:numPr>
        <w:spacing w:after="160"/>
        <w:rPr>
          <w:rFonts w:eastAsia="Times New Roman"/>
        </w:rPr>
      </w:pPr>
      <w:r>
        <w:rPr>
          <w:rFonts w:eastAsia="Times New Roman"/>
          <w:u w:val="single"/>
          <w:lang w:eastAsia="en-GB"/>
        </w:rPr>
        <w:t>ILO background paper</w:t>
      </w:r>
      <w:r>
        <w:rPr>
          <w:rFonts w:eastAsia="Times New Roman"/>
          <w:lang w:eastAsia="en-GB"/>
        </w:rPr>
        <w:t xml:space="preserve">: </w:t>
      </w:r>
      <w:hyperlink r:id="rId5" w:history="1">
        <w:r>
          <w:rPr>
            <w:rStyle w:val="Hyperlink"/>
            <w:rFonts w:eastAsia="Times New Roman"/>
            <w:b/>
            <w:bCs/>
            <w:lang w:eastAsia="en-GB"/>
          </w:rPr>
          <w:t>Understanding patterns of structural discrimination of migrant and other workers in some countries of South and West Asia</w:t>
        </w:r>
      </w:hyperlink>
      <w:r>
        <w:rPr>
          <w:rFonts w:eastAsia="Times New Roman"/>
          <w:lang w:eastAsia="en-GB"/>
        </w:rPr>
        <w:t xml:space="preserve">, by Igor Bosc, Jens </w:t>
      </w:r>
      <w:proofErr w:type="spellStart"/>
      <w:r>
        <w:rPr>
          <w:rFonts w:eastAsia="Times New Roman"/>
          <w:lang w:eastAsia="en-GB"/>
        </w:rPr>
        <w:t>Lerche</w:t>
      </w:r>
      <w:proofErr w:type="spellEnd"/>
      <w:r>
        <w:rPr>
          <w:rFonts w:eastAsia="Times New Roman"/>
          <w:lang w:eastAsia="en-GB"/>
        </w:rPr>
        <w:t xml:space="preserve">, </w:t>
      </w:r>
      <w:proofErr w:type="spellStart"/>
      <w:r>
        <w:rPr>
          <w:rFonts w:eastAsia="Times New Roman"/>
          <w:lang w:eastAsia="en-GB"/>
        </w:rPr>
        <w:t>Alpa</w:t>
      </w:r>
      <w:proofErr w:type="spellEnd"/>
      <w:r>
        <w:rPr>
          <w:rFonts w:eastAsia="Times New Roman"/>
          <w:lang w:eastAsia="en-GB"/>
        </w:rPr>
        <w:t xml:space="preserve"> Shah, Miranda </w:t>
      </w:r>
      <w:proofErr w:type="spellStart"/>
      <w:r>
        <w:rPr>
          <w:rFonts w:eastAsia="Times New Roman"/>
          <w:lang w:eastAsia="en-GB"/>
        </w:rPr>
        <w:t>Fajerman</w:t>
      </w:r>
      <w:proofErr w:type="spellEnd"/>
      <w:r>
        <w:rPr>
          <w:rFonts w:eastAsia="Times New Roman"/>
          <w:lang w:eastAsia="en-GB"/>
        </w:rPr>
        <w:t xml:space="preserve"> and Neha Wadhawan, 1 May 2022. </w:t>
      </w:r>
    </w:p>
    <w:p w14:paraId="53A50FD1" w14:textId="77777777" w:rsidR="006551BB" w:rsidRDefault="006551BB" w:rsidP="006551BB">
      <w:pPr>
        <w:spacing w:after="160"/>
        <w:ind w:left="720"/>
      </w:pPr>
      <w:r>
        <w:rPr>
          <w:lang w:eastAsia="en-GB"/>
        </w:rPr>
        <w:t xml:space="preserve">Themes of relevance to the call for inputs: definitions framing labour discrimination; how discrimination in countries/states of origin compounds labour discrimination in countries/states of destination; labour discrimination gaps in Bahrain, Bangladesh, India, Jordan, Kuwait, Lebanon and Nepal; labour law exclusions and other policies and practices that underpin discrimination based on social origin and </w:t>
      </w:r>
      <w:proofErr w:type="gramStart"/>
      <w:r>
        <w:rPr>
          <w:lang w:eastAsia="en-GB"/>
        </w:rPr>
        <w:t>extraction;  law</w:t>
      </w:r>
      <w:proofErr w:type="gramEnd"/>
      <w:r>
        <w:rPr>
          <w:lang w:eastAsia="en-GB"/>
        </w:rPr>
        <w:t xml:space="preserve"> and policy recommendations,</w:t>
      </w:r>
    </w:p>
    <w:p w14:paraId="7E5CB876" w14:textId="77777777" w:rsidR="006551BB" w:rsidRDefault="006551BB" w:rsidP="006551BB">
      <w:pPr>
        <w:spacing w:after="160"/>
        <w:ind w:left="720"/>
      </w:pPr>
      <w:r>
        <w:rPr>
          <w:lang w:eastAsia="en-GB"/>
        </w:rPr>
        <w:t>Note: The other co-authors of the study have requested me specifically to forward this to the HR Council Advisory Committee.</w:t>
      </w:r>
    </w:p>
    <w:p w14:paraId="461D8A84" w14:textId="77777777" w:rsidR="006551BB" w:rsidRDefault="006551BB" w:rsidP="006551BB">
      <w:pPr>
        <w:spacing w:after="160"/>
      </w:pPr>
      <w:r>
        <w:rPr>
          <w:lang w:eastAsia="en-GB"/>
        </w:rPr>
        <w:t> </w:t>
      </w:r>
    </w:p>
    <w:p w14:paraId="7657C955" w14:textId="77777777" w:rsidR="006551BB" w:rsidRDefault="006551BB" w:rsidP="006551BB">
      <w:pPr>
        <w:numPr>
          <w:ilvl w:val="0"/>
          <w:numId w:val="1"/>
        </w:numPr>
        <w:spacing w:after="160"/>
        <w:rPr>
          <w:rFonts w:eastAsia="Times New Roman"/>
        </w:rPr>
      </w:pPr>
      <w:bookmarkStart w:id="0" w:name="_Hlk88494421"/>
      <w:r>
        <w:rPr>
          <w:rFonts w:eastAsia="Times New Roman"/>
          <w:color w:val="000000"/>
          <w:u w:val="single"/>
          <w:lang w:eastAsia="en-GB"/>
        </w:rPr>
        <w:t>ILO survey and ethnographic research</w:t>
      </w:r>
      <w:r>
        <w:rPr>
          <w:rFonts w:eastAsia="Times New Roman"/>
          <w:color w:val="000000"/>
          <w:lang w:eastAsia="en-GB"/>
        </w:rPr>
        <w:t xml:space="preserve">. </w:t>
      </w:r>
      <w:hyperlink r:id="rId6" w:history="1">
        <w:r>
          <w:rPr>
            <w:rStyle w:val="Hyperlink"/>
            <w:rFonts w:eastAsia="Times New Roman"/>
            <w:b/>
            <w:bCs/>
            <w:lang w:eastAsia="en-GB"/>
          </w:rPr>
          <w:t>In the shadow of the state: Recruitment and migration of South India women as domestic workers to Gulf Countries</w:t>
        </w:r>
      </w:hyperlink>
      <w:r>
        <w:rPr>
          <w:rFonts w:eastAsia="Times New Roman"/>
          <w:color w:val="000000"/>
          <w:lang w:eastAsia="en-GB"/>
        </w:rPr>
        <w:t xml:space="preserve">, by </w:t>
      </w:r>
      <w:proofErr w:type="spellStart"/>
      <w:r>
        <w:rPr>
          <w:rFonts w:eastAsia="Times New Roman"/>
          <w:color w:val="000000"/>
          <w:lang w:eastAsia="en-GB"/>
        </w:rPr>
        <w:t>Praveena</w:t>
      </w:r>
      <w:proofErr w:type="spellEnd"/>
      <w:r>
        <w:rPr>
          <w:rFonts w:eastAsia="Times New Roman"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color w:val="000000"/>
          <w:lang w:eastAsia="en-GB"/>
        </w:rPr>
        <w:t>Kodoth</w:t>
      </w:r>
      <w:proofErr w:type="spellEnd"/>
      <w:r>
        <w:rPr>
          <w:rFonts w:eastAsia="Times New Roman"/>
          <w:color w:val="000000"/>
          <w:lang w:eastAsia="en-GB"/>
        </w:rPr>
        <w:t>, 2020</w:t>
      </w:r>
    </w:p>
    <w:p w14:paraId="20D3CADA" w14:textId="77777777" w:rsidR="006551BB" w:rsidRDefault="006551BB" w:rsidP="006551BB">
      <w:pPr>
        <w:spacing w:after="160" w:line="252" w:lineRule="auto"/>
        <w:ind w:left="720"/>
      </w:pPr>
      <w:r>
        <w:rPr>
          <w:color w:val="000000"/>
          <w:u w:val="single"/>
          <w:lang w:val="en-IN" w:eastAsia="en-GB"/>
        </w:rPr>
        <w:t>ILO ethnographic study</w:t>
      </w:r>
      <w:r>
        <w:rPr>
          <w:color w:val="000000"/>
          <w:lang w:val="en-IN" w:eastAsia="en-GB"/>
        </w:rPr>
        <w:t xml:space="preserve">: </w:t>
      </w:r>
      <w:hyperlink r:id="rId7" w:history="1">
        <w:r>
          <w:rPr>
            <w:rStyle w:val="Hyperlink"/>
            <w:b/>
            <w:bCs/>
            <w:lang w:val="en-IN" w:eastAsia="en-GB"/>
          </w:rPr>
          <w:t>The invisible workers: Bangladeshi women in Oman</w:t>
        </w:r>
      </w:hyperlink>
      <w:r>
        <w:rPr>
          <w:color w:val="000000"/>
          <w:lang w:val="en-IN" w:eastAsia="en-GB"/>
        </w:rPr>
        <w:t>, by Therese Blanchet, December 2021</w:t>
      </w:r>
    </w:p>
    <w:p w14:paraId="7819C22B" w14:textId="77777777" w:rsidR="006551BB" w:rsidRDefault="006551BB" w:rsidP="006551BB">
      <w:pPr>
        <w:spacing w:after="160"/>
        <w:ind w:left="720"/>
      </w:pPr>
      <w:r>
        <w:rPr>
          <w:lang w:eastAsia="en-GB"/>
        </w:rPr>
        <w:t xml:space="preserve">Themes of relevance to the call for inputs: the role of caste and gender in driving migration and shaping discriminatory labour markets, how racial discrimination is inherent in labour recruitment and employment </w:t>
      </w:r>
    </w:p>
    <w:p w14:paraId="0F3AD593" w14:textId="77777777" w:rsidR="006551BB" w:rsidRDefault="006551BB" w:rsidP="006551BB">
      <w:pPr>
        <w:spacing w:after="160"/>
        <w:ind w:left="720"/>
      </w:pPr>
      <w:r>
        <w:rPr>
          <w:lang w:val="en-IN" w:eastAsia="en-GB"/>
        </w:rPr>
        <w:t> </w:t>
      </w:r>
    </w:p>
    <w:p w14:paraId="5F2015E2" w14:textId="77777777" w:rsidR="006551BB" w:rsidRDefault="006551BB" w:rsidP="006551BB">
      <w:pPr>
        <w:numPr>
          <w:ilvl w:val="0"/>
          <w:numId w:val="1"/>
        </w:numPr>
        <w:spacing w:after="160" w:line="252" w:lineRule="auto"/>
        <w:rPr>
          <w:rFonts w:eastAsia="Times New Roman"/>
          <w:color w:val="000000"/>
        </w:rPr>
      </w:pPr>
      <w:r>
        <w:rPr>
          <w:rFonts w:eastAsia="Times New Roman"/>
          <w:u w:val="single"/>
          <w:lang w:eastAsia="en-GB"/>
        </w:rPr>
        <w:t>ILO employer surveys</w:t>
      </w:r>
      <w:r>
        <w:rPr>
          <w:rFonts w:eastAsia="Times New Roman"/>
          <w:lang w:eastAsia="en-GB"/>
        </w:rPr>
        <w:t xml:space="preserve">. </w:t>
      </w:r>
      <w:hyperlink r:id="rId8" w:history="1">
        <w:r>
          <w:rPr>
            <w:rStyle w:val="Hyperlink"/>
            <w:rFonts w:eastAsia="Times New Roman"/>
            <w:b/>
            <w:bCs/>
            <w:lang w:val="en-US" w:eastAsia="en-GB"/>
          </w:rPr>
          <w:t>Intertwined: Employers and migrant domestic workers in Lebanon</w:t>
        </w:r>
      </w:hyperlink>
      <w:r>
        <w:rPr>
          <w:rFonts w:eastAsia="Times New Roman"/>
          <w:lang w:val="en-US" w:eastAsia="en-GB"/>
        </w:rPr>
        <w:t xml:space="preserve">, 2017 by Sawsan Abdulrahim and Zeinab Cherri. </w:t>
      </w:r>
      <w:r>
        <w:rPr>
          <w:rFonts w:eastAsia="Times New Roman"/>
          <w:lang w:eastAsia="en-GB"/>
        </w:rPr>
        <w:t>The following</w:t>
      </w:r>
      <w:r>
        <w:rPr>
          <w:rFonts w:eastAsia="Times New Roman"/>
          <w:lang w:val="en-US" w:eastAsia="en-GB"/>
        </w:rPr>
        <w:t xml:space="preserve"> videos debunk stereotypes of employers on alleged </w:t>
      </w:r>
      <w:hyperlink r:id="rId9" w:history="1">
        <w:r>
          <w:rPr>
            <w:rStyle w:val="Hyperlink"/>
            <w:rFonts w:eastAsia="Times New Roman"/>
            <w:i/>
            <w:iCs/>
            <w:lang w:val="en-US" w:eastAsia="en-GB"/>
          </w:rPr>
          <w:t>ignorance</w:t>
        </w:r>
        <w:r>
          <w:rPr>
            <w:rStyle w:val="Hyperlink"/>
            <w:rFonts w:eastAsia="Times New Roman"/>
            <w:lang w:val="en-US" w:eastAsia="en-GB"/>
          </w:rPr>
          <w:t xml:space="preserve"> of domestic workers</w:t>
        </w:r>
      </w:hyperlink>
      <w:r>
        <w:rPr>
          <w:rFonts w:eastAsia="Times New Roman"/>
          <w:color w:val="0563C1"/>
          <w:lang w:val="en-US" w:eastAsia="en-GB"/>
        </w:rPr>
        <w:t xml:space="preserve">, </w:t>
      </w:r>
      <w:r>
        <w:rPr>
          <w:rFonts w:eastAsia="Times New Roman"/>
          <w:lang w:val="en-US" w:eastAsia="en-GB"/>
        </w:rPr>
        <w:t>perceived</w:t>
      </w:r>
      <w:r>
        <w:rPr>
          <w:rFonts w:eastAsia="Times New Roman"/>
          <w:color w:val="0563C1"/>
          <w:lang w:val="en-US" w:eastAsia="en-GB"/>
        </w:rPr>
        <w:t xml:space="preserve"> </w:t>
      </w:r>
      <w:hyperlink r:id="rId10" w:history="1">
        <w:r>
          <w:rPr>
            <w:rStyle w:val="Hyperlink"/>
            <w:rFonts w:eastAsia="Times New Roman"/>
            <w:i/>
            <w:iCs/>
            <w:lang w:val="en-US" w:eastAsia="en-GB"/>
          </w:rPr>
          <w:t>psychology</w:t>
        </w:r>
        <w:r>
          <w:rPr>
            <w:rStyle w:val="Hyperlink"/>
            <w:rFonts w:eastAsia="Times New Roman"/>
            <w:lang w:val="en-US" w:eastAsia="en-GB"/>
          </w:rPr>
          <w:t xml:space="preserve"> of domestic workers</w:t>
        </w:r>
      </w:hyperlink>
      <w:r>
        <w:rPr>
          <w:rFonts w:eastAsia="Times New Roman"/>
          <w:lang w:val="en-US" w:eastAsia="en-GB"/>
        </w:rPr>
        <w:t xml:space="preserve">, </w:t>
      </w:r>
      <w:hyperlink r:id="rId11" w:history="1">
        <w:r>
          <w:rPr>
            <w:rStyle w:val="Hyperlink"/>
            <w:rFonts w:eastAsia="Times New Roman"/>
            <w:i/>
            <w:iCs/>
            <w:lang w:val="en-US" w:eastAsia="en-GB"/>
          </w:rPr>
          <w:t>racial discrimination</w:t>
        </w:r>
        <w:r>
          <w:rPr>
            <w:rStyle w:val="Hyperlink"/>
            <w:rFonts w:eastAsia="Times New Roman"/>
            <w:lang w:val="en-US" w:eastAsia="en-GB"/>
          </w:rPr>
          <w:t xml:space="preserve"> of migration domestic workers</w:t>
        </w:r>
      </w:hyperlink>
      <w:r>
        <w:rPr>
          <w:rFonts w:eastAsia="Times New Roman"/>
          <w:lang w:val="en-US" w:eastAsia="en-GB"/>
        </w:rPr>
        <w:t xml:space="preserve">, alleged </w:t>
      </w:r>
      <w:hyperlink r:id="rId12" w:history="1">
        <w:r>
          <w:rPr>
            <w:rStyle w:val="Hyperlink"/>
            <w:rFonts w:eastAsia="Times New Roman"/>
            <w:i/>
            <w:iCs/>
            <w:lang w:val="en-US" w:eastAsia="en-GB"/>
          </w:rPr>
          <w:t>uncleanliness</w:t>
        </w:r>
        <w:r>
          <w:rPr>
            <w:rStyle w:val="Hyperlink"/>
            <w:rFonts w:eastAsia="Times New Roman"/>
            <w:lang w:val="en-US" w:eastAsia="en-GB"/>
          </w:rPr>
          <w:t xml:space="preserve"> of domestic workers</w:t>
        </w:r>
      </w:hyperlink>
      <w:r>
        <w:rPr>
          <w:rFonts w:eastAsia="Times New Roman"/>
          <w:color w:val="0563C1"/>
          <w:lang w:val="en-US" w:eastAsia="en-GB"/>
        </w:rPr>
        <w:t xml:space="preserve">, </w:t>
      </w:r>
      <w:r>
        <w:rPr>
          <w:rFonts w:eastAsia="Times New Roman"/>
          <w:lang w:val="en-US" w:eastAsia="en-GB"/>
        </w:rPr>
        <w:t>and on alleged</w:t>
      </w:r>
      <w:r>
        <w:rPr>
          <w:rFonts w:eastAsia="Times New Roman"/>
          <w:color w:val="0563C1"/>
          <w:lang w:val="en-US" w:eastAsia="en-GB"/>
        </w:rPr>
        <w:t xml:space="preserve"> </w:t>
      </w:r>
      <w:hyperlink r:id="rId13" w:history="1">
        <w:r>
          <w:rPr>
            <w:rStyle w:val="Hyperlink"/>
            <w:rFonts w:eastAsia="Times New Roman"/>
            <w:i/>
            <w:iCs/>
            <w:lang w:val="en-US" w:eastAsia="en-GB"/>
          </w:rPr>
          <w:t xml:space="preserve">untrustworthiness </w:t>
        </w:r>
        <w:r>
          <w:rPr>
            <w:rStyle w:val="Hyperlink"/>
            <w:rFonts w:eastAsia="Times New Roman"/>
            <w:lang w:val="en-US" w:eastAsia="en-GB"/>
          </w:rPr>
          <w:t>of domestic workers</w:t>
        </w:r>
      </w:hyperlink>
      <w:r>
        <w:rPr>
          <w:rFonts w:eastAsia="Times New Roman"/>
          <w:i/>
          <w:iCs/>
          <w:color w:val="0563C1"/>
          <w:lang w:val="en-US" w:eastAsia="en-GB"/>
        </w:rPr>
        <w:t xml:space="preserve">, </w:t>
      </w:r>
      <w:r>
        <w:rPr>
          <w:rFonts w:eastAsia="Times New Roman"/>
          <w:lang w:val="en-US" w:eastAsia="en-GB"/>
        </w:rPr>
        <w:t>on</w:t>
      </w:r>
      <w:r>
        <w:rPr>
          <w:rFonts w:eastAsia="Times New Roman"/>
          <w:i/>
          <w:iCs/>
          <w:color w:val="0563C1"/>
          <w:lang w:val="en-US" w:eastAsia="en-GB"/>
        </w:rPr>
        <w:t xml:space="preserve"> </w:t>
      </w:r>
      <w:hyperlink r:id="rId14" w:history="1">
        <w:r>
          <w:rPr>
            <w:rStyle w:val="Hyperlink"/>
            <w:rFonts w:eastAsia="Times New Roman"/>
            <w:i/>
            <w:iCs/>
            <w:lang w:val="en-US" w:eastAsia="en-GB"/>
          </w:rPr>
          <w:t>withholding of passports</w:t>
        </w:r>
      </w:hyperlink>
      <w:r>
        <w:rPr>
          <w:rFonts w:eastAsia="Times New Roman"/>
          <w:lang w:val="en-US" w:eastAsia="en-GB"/>
        </w:rPr>
        <w:t xml:space="preserve">, on </w:t>
      </w:r>
      <w:hyperlink r:id="rId15" w:history="1">
        <w:r>
          <w:rPr>
            <w:rStyle w:val="Hyperlink"/>
            <w:rFonts w:eastAsia="Times New Roman"/>
            <w:i/>
            <w:iCs/>
            <w:lang w:val="en-US" w:eastAsia="en-GB"/>
          </w:rPr>
          <w:t>not paying wages at the end of the month</w:t>
        </w:r>
      </w:hyperlink>
      <w:r>
        <w:rPr>
          <w:rFonts w:eastAsia="Times New Roman"/>
          <w:lang w:val="en-US" w:eastAsia="en-GB"/>
        </w:rPr>
        <w:t xml:space="preserve">, on </w:t>
      </w:r>
      <w:hyperlink r:id="rId16" w:history="1">
        <w:r>
          <w:rPr>
            <w:rStyle w:val="Hyperlink"/>
            <w:rFonts w:eastAsia="Times New Roman"/>
            <w:i/>
            <w:iCs/>
            <w:lang w:val="en-US" w:eastAsia="en-GB"/>
          </w:rPr>
          <w:t>locking-up a domestic worker</w:t>
        </w:r>
      </w:hyperlink>
    </w:p>
    <w:p w14:paraId="6CF462C1" w14:textId="77777777" w:rsidR="006551BB" w:rsidRDefault="006551BB" w:rsidP="006551BB">
      <w:pPr>
        <w:spacing w:after="160" w:line="252" w:lineRule="auto"/>
        <w:ind w:left="720"/>
      </w:pPr>
      <w:r>
        <w:rPr>
          <w:lang w:eastAsia="en-GB"/>
        </w:rPr>
        <w:t>Themes of relevance to the call for inputs: discrimination of migrant domestic workers in law and practice – according to employers; Lebanon</w:t>
      </w:r>
    </w:p>
    <w:p w14:paraId="767D7647" w14:textId="77777777" w:rsidR="006551BB" w:rsidRDefault="006551BB" w:rsidP="006551BB">
      <w:pPr>
        <w:spacing w:after="160" w:line="252" w:lineRule="auto"/>
      </w:pPr>
      <w:r>
        <w:rPr>
          <w:lang w:eastAsia="en-GB"/>
        </w:rPr>
        <w:t> </w:t>
      </w:r>
    </w:p>
    <w:p w14:paraId="462F7ED9" w14:textId="77777777" w:rsidR="006551BB" w:rsidRDefault="006551BB" w:rsidP="006551BB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u w:val="single"/>
          <w:lang w:eastAsia="en-GB"/>
        </w:rPr>
        <w:t>ILO Policy Brief:</w:t>
      </w:r>
      <w:r>
        <w:rPr>
          <w:rFonts w:eastAsia="Times New Roman"/>
          <w:lang w:eastAsia="en-GB"/>
        </w:rPr>
        <w:t xml:space="preserve"> </w:t>
      </w:r>
      <w:hyperlink r:id="rId17" w:history="1">
        <w:r>
          <w:rPr>
            <w:rStyle w:val="Hyperlink"/>
            <w:rFonts w:eastAsia="Times New Roman"/>
            <w:b/>
            <w:bCs/>
            <w:lang w:val="en-US" w:eastAsia="en-GB"/>
          </w:rPr>
          <w:t>Policy Brief on Policies Related to Migrants and Unemployment in Times of Crisis</w:t>
        </w:r>
      </w:hyperlink>
      <w:r>
        <w:rPr>
          <w:rFonts w:eastAsia="Times New Roman"/>
          <w:lang w:eastAsia="en-GB"/>
        </w:rPr>
        <w:t>, 2020, by Igor Bosc, CTA, WIF, ILO</w:t>
      </w:r>
    </w:p>
    <w:p w14:paraId="27222AD1" w14:textId="77777777" w:rsidR="006551BB" w:rsidRDefault="006551BB" w:rsidP="006551BB">
      <w:pPr>
        <w:spacing w:after="160"/>
        <w:ind w:left="720"/>
      </w:pPr>
      <w:r>
        <w:rPr>
          <w:lang w:eastAsia="en-GB"/>
        </w:rPr>
        <w:t xml:space="preserve">Themes of relevance to the call for inputs: Brief debunking </w:t>
      </w:r>
      <w:proofErr w:type="gramStart"/>
      <w:r>
        <w:rPr>
          <w:lang w:eastAsia="en-GB"/>
        </w:rPr>
        <w:t>why</w:t>
      </w:r>
      <w:proofErr w:type="gramEnd"/>
      <w:r>
        <w:rPr>
          <w:lang w:eastAsia="en-GB"/>
        </w:rPr>
        <w:t xml:space="preserve"> migrant workers cannot be blamed for the unemployment of nationals</w:t>
      </w:r>
    </w:p>
    <w:p w14:paraId="64D1618D" w14:textId="77777777" w:rsidR="006551BB" w:rsidRDefault="006551BB" w:rsidP="006551BB">
      <w:pPr>
        <w:spacing w:after="160"/>
      </w:pPr>
      <w:r>
        <w:rPr>
          <w:color w:val="000000"/>
          <w:lang w:eastAsia="en-GB"/>
        </w:rPr>
        <w:t> </w:t>
      </w:r>
    </w:p>
    <w:p w14:paraId="4F983EF4" w14:textId="77777777" w:rsidR="006551BB" w:rsidRDefault="006551BB" w:rsidP="006551BB">
      <w:pPr>
        <w:spacing w:after="160"/>
      </w:pPr>
      <w:r>
        <w:rPr>
          <w:i/>
          <w:iCs/>
          <w:color w:val="000000"/>
          <w:lang w:eastAsia="en-GB"/>
        </w:rPr>
        <w:t>On migrant wage gaps  </w:t>
      </w:r>
    </w:p>
    <w:p w14:paraId="1EB40397" w14:textId="77777777" w:rsidR="006551BB" w:rsidRDefault="006551BB" w:rsidP="006551BB">
      <w:pPr>
        <w:spacing w:after="160"/>
      </w:pPr>
      <w:r>
        <w:rPr>
          <w:i/>
          <w:iCs/>
          <w:color w:val="000000"/>
          <w:lang w:eastAsia="en-GB"/>
        </w:rPr>
        <w:t> </w:t>
      </w:r>
    </w:p>
    <w:p w14:paraId="7AFA6F60" w14:textId="77777777" w:rsidR="006551BB" w:rsidRDefault="006551BB" w:rsidP="006551BB">
      <w:pPr>
        <w:pStyle w:val="ListParagraph"/>
        <w:numPr>
          <w:ilvl w:val="0"/>
          <w:numId w:val="1"/>
        </w:numPr>
        <w:spacing w:after="160"/>
        <w:rPr>
          <w:rFonts w:eastAsia="Times New Roman"/>
        </w:rPr>
      </w:pPr>
      <w:r>
        <w:rPr>
          <w:rFonts w:eastAsia="Times New Roman"/>
          <w:color w:val="000000"/>
          <w:u w:val="single"/>
          <w:lang w:eastAsia="en-GB"/>
        </w:rPr>
        <w:lastRenderedPageBreak/>
        <w:t>ILO wage study (49 countries)</w:t>
      </w:r>
      <w:r>
        <w:rPr>
          <w:rFonts w:eastAsia="Times New Roman"/>
          <w:color w:val="000000"/>
          <w:lang w:eastAsia="en-GB"/>
        </w:rPr>
        <w:t xml:space="preserve">: </w:t>
      </w:r>
      <w:hyperlink r:id="rId18" w:history="1">
        <w:r>
          <w:rPr>
            <w:rStyle w:val="Hyperlink"/>
            <w:rFonts w:eastAsia="Times New Roman"/>
            <w:b/>
            <w:bCs/>
            <w:lang w:eastAsia="en-GB"/>
          </w:rPr>
          <w:t>Migrant Pay Gap, Understanding wage differences between migrants and nationals</w:t>
        </w:r>
      </w:hyperlink>
      <w:r>
        <w:rPr>
          <w:rFonts w:eastAsia="Times New Roman"/>
          <w:lang w:eastAsia="en-GB"/>
        </w:rPr>
        <w:t>, by Silas Amo-Agyei, 2020</w:t>
      </w:r>
    </w:p>
    <w:p w14:paraId="748FA690" w14:textId="77777777" w:rsidR="006551BB" w:rsidRDefault="006551BB" w:rsidP="006551BB">
      <w:pPr>
        <w:pStyle w:val="ListParagraph"/>
        <w:spacing w:after="160"/>
      </w:pPr>
      <w:r>
        <w:rPr>
          <w:lang w:eastAsia="en-GB"/>
        </w:rPr>
        <w:t xml:space="preserve">Themes of relevance to the call for inputs: wage setting and discrimination between migrant and host populations </w:t>
      </w:r>
    </w:p>
    <w:p w14:paraId="45F5E9B5" w14:textId="77777777" w:rsidR="006551BB" w:rsidRDefault="006551BB" w:rsidP="006551BB">
      <w:pPr>
        <w:spacing w:after="160"/>
        <w:ind w:left="360"/>
      </w:pPr>
      <w:r>
        <w:rPr>
          <w:lang w:eastAsia="en-GB"/>
        </w:rPr>
        <w:t> </w:t>
      </w:r>
    </w:p>
    <w:p w14:paraId="0613A74A" w14:textId="77777777" w:rsidR="006551BB" w:rsidRDefault="006551BB" w:rsidP="006551BB">
      <w:pPr>
        <w:spacing w:after="160"/>
      </w:pPr>
      <w:r>
        <w:rPr>
          <w:i/>
          <w:iCs/>
          <w:lang w:eastAsia="en-GB"/>
        </w:rPr>
        <w:t>On workers’ centres as a good practice</w:t>
      </w:r>
    </w:p>
    <w:p w14:paraId="3B056FE4" w14:textId="77777777" w:rsidR="006551BB" w:rsidRDefault="006551BB" w:rsidP="006551BB">
      <w:pPr>
        <w:spacing w:after="160"/>
      </w:pPr>
      <w:r>
        <w:rPr>
          <w:i/>
          <w:iCs/>
          <w:lang w:eastAsia="en-GB"/>
        </w:rPr>
        <w:t> </w:t>
      </w:r>
    </w:p>
    <w:p w14:paraId="5AA24588" w14:textId="77777777" w:rsidR="006551BB" w:rsidRDefault="006551BB" w:rsidP="006551BB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lang w:eastAsia="en-GB"/>
        </w:rPr>
        <w:t>I</w:t>
      </w:r>
      <w:r>
        <w:rPr>
          <w:rFonts w:eastAsia="Times New Roman"/>
          <w:u w:val="single"/>
          <w:lang w:eastAsia="en-GB"/>
        </w:rPr>
        <w:t>LO background paper</w:t>
      </w:r>
      <w:r>
        <w:rPr>
          <w:rFonts w:eastAsia="Times New Roman"/>
          <w:lang w:eastAsia="en-GB"/>
        </w:rPr>
        <w:t xml:space="preserve">: </w:t>
      </w:r>
      <w:hyperlink r:id="rId19" w:history="1">
        <w:r>
          <w:rPr>
            <w:rStyle w:val="Hyperlink"/>
            <w:rFonts w:eastAsia="Times New Roman"/>
            <w:b/>
            <w:bCs/>
            <w:lang w:eastAsia="en-GB"/>
          </w:rPr>
          <w:t>Reclaiming space for workers in the 21</w:t>
        </w:r>
        <w:r>
          <w:rPr>
            <w:rStyle w:val="Hyperlink"/>
            <w:rFonts w:eastAsia="Times New Roman"/>
            <w:b/>
            <w:bCs/>
            <w:vertAlign w:val="superscript"/>
            <w:lang w:eastAsia="en-GB"/>
          </w:rPr>
          <w:t>st</w:t>
        </w:r>
        <w:r>
          <w:rPr>
            <w:rStyle w:val="Hyperlink"/>
            <w:rFonts w:eastAsia="Times New Roman"/>
            <w:b/>
            <w:bCs/>
            <w:lang w:eastAsia="en-GB"/>
          </w:rPr>
          <w:t xml:space="preserve"> century: A literature review on worker </w:t>
        </w:r>
        <w:proofErr w:type="spellStart"/>
        <w:r>
          <w:rPr>
            <w:rStyle w:val="Hyperlink"/>
            <w:rFonts w:eastAsia="Times New Roman"/>
            <w:b/>
            <w:bCs/>
            <w:lang w:eastAsia="en-GB"/>
          </w:rPr>
          <w:t>centers</w:t>
        </w:r>
        <w:proofErr w:type="spellEnd"/>
      </w:hyperlink>
      <w:bookmarkEnd w:id="0"/>
      <w:r>
        <w:rPr>
          <w:rFonts w:eastAsia="Times New Roman"/>
          <w:lang w:eastAsia="en-GB"/>
        </w:rPr>
        <w:t xml:space="preserve">, by Miguel A. Martínez, Margherita </w:t>
      </w:r>
      <w:proofErr w:type="spellStart"/>
      <w:r>
        <w:rPr>
          <w:rFonts w:eastAsia="Times New Roman"/>
          <w:lang w:eastAsia="en-GB"/>
        </w:rPr>
        <w:t>Grazioli</w:t>
      </w:r>
      <w:proofErr w:type="spellEnd"/>
      <w:r>
        <w:rPr>
          <w:rFonts w:eastAsia="Times New Roman"/>
          <w:lang w:eastAsia="en-GB"/>
        </w:rPr>
        <w:t xml:space="preserve">, Patricia </w:t>
      </w:r>
      <w:proofErr w:type="spellStart"/>
      <w:r>
        <w:rPr>
          <w:rFonts w:eastAsia="Times New Roman"/>
          <w:lang w:eastAsia="en-GB"/>
        </w:rPr>
        <w:t>Yocie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Hierofani</w:t>
      </w:r>
      <w:proofErr w:type="spellEnd"/>
      <w:r>
        <w:rPr>
          <w:rFonts w:eastAsia="Times New Roman"/>
          <w:lang w:eastAsia="en-GB"/>
        </w:rPr>
        <w:t xml:space="preserve"> and Alberto </w:t>
      </w:r>
      <w:proofErr w:type="spellStart"/>
      <w:r>
        <w:rPr>
          <w:rFonts w:eastAsia="Times New Roman"/>
          <w:lang w:eastAsia="en-GB"/>
        </w:rPr>
        <w:t>Violante</w:t>
      </w:r>
      <w:proofErr w:type="spellEnd"/>
      <w:r>
        <w:rPr>
          <w:rFonts w:eastAsia="Times New Roman"/>
          <w:lang w:eastAsia="en-GB"/>
        </w:rPr>
        <w:t>, 8 June 2021;  </w:t>
      </w:r>
    </w:p>
    <w:p w14:paraId="1E526C18" w14:textId="77777777" w:rsidR="006551BB" w:rsidRDefault="006551BB" w:rsidP="006551BB">
      <w:pPr>
        <w:spacing w:after="160" w:line="252" w:lineRule="auto"/>
        <w:ind w:left="720"/>
      </w:pPr>
      <w:r>
        <w:rPr>
          <w:u w:val="single"/>
          <w:lang w:val="en-US" w:eastAsia="en-GB"/>
        </w:rPr>
        <w:t>ILO Policy Brief</w:t>
      </w:r>
      <w:r>
        <w:rPr>
          <w:lang w:val="en-US" w:eastAsia="en-GB"/>
        </w:rPr>
        <w:t>.</w:t>
      </w:r>
      <w:r>
        <w:rPr>
          <w:u w:val="single"/>
          <w:lang w:val="en-US" w:eastAsia="en-GB"/>
        </w:rPr>
        <w:t xml:space="preserve"> </w:t>
      </w:r>
      <w:hyperlink r:id="rId20" w:history="1">
        <w:r>
          <w:rPr>
            <w:rStyle w:val="Hyperlink"/>
            <w:b/>
            <w:bCs/>
            <w:lang w:val="en-US" w:eastAsia="en-GB"/>
          </w:rPr>
          <w:t>Worker Centers from a Fundamental Principles and Rights at Work Lens</w:t>
        </w:r>
      </w:hyperlink>
      <w:r>
        <w:rPr>
          <w:lang w:eastAsia="en-GB"/>
        </w:rPr>
        <w:t>, 2020, by Igor Bosc, CTA, WIF, ILO</w:t>
      </w:r>
      <w:r>
        <w:rPr>
          <w:u w:val="single"/>
          <w:lang w:eastAsia="en-GB"/>
        </w:rPr>
        <w:t xml:space="preserve"> </w:t>
      </w:r>
    </w:p>
    <w:p w14:paraId="5B098798" w14:textId="77777777" w:rsidR="006551BB" w:rsidRDefault="006551BB" w:rsidP="006551BB">
      <w:pPr>
        <w:spacing w:after="160"/>
        <w:ind w:left="720"/>
      </w:pPr>
      <w:r>
        <w:rPr>
          <w:lang w:eastAsia="en-GB"/>
        </w:rPr>
        <w:t>Themes of relevance to the call for inputs: good practices to address discrimination in the world of work</w:t>
      </w:r>
    </w:p>
    <w:p w14:paraId="17A3B8E0" w14:textId="77777777" w:rsidR="006551BB" w:rsidRDefault="006551BB" w:rsidP="006551BB">
      <w:pPr>
        <w:spacing w:after="160"/>
      </w:pPr>
      <w:r>
        <w:rPr>
          <w:lang w:eastAsia="en-GB"/>
        </w:rPr>
        <w:t> </w:t>
      </w:r>
    </w:p>
    <w:p w14:paraId="7EF81701" w14:textId="77777777" w:rsidR="006551BB" w:rsidRDefault="006551BB" w:rsidP="006551BB">
      <w:pPr>
        <w:spacing w:after="160"/>
      </w:pPr>
      <w:r>
        <w:rPr>
          <w:i/>
          <w:iCs/>
          <w:lang w:eastAsia="en-GB"/>
        </w:rPr>
        <w:t>On lessons learned from development cooperation</w:t>
      </w:r>
    </w:p>
    <w:p w14:paraId="0E9772F5" w14:textId="77777777" w:rsidR="006551BB" w:rsidRDefault="006551BB" w:rsidP="006551BB">
      <w:pPr>
        <w:spacing w:after="160"/>
      </w:pPr>
      <w:r>
        <w:rPr>
          <w:lang w:eastAsia="en-GB"/>
        </w:rPr>
        <w:t> </w:t>
      </w:r>
    </w:p>
    <w:p w14:paraId="6321E290" w14:textId="77777777" w:rsidR="006551BB" w:rsidRDefault="006551BB" w:rsidP="006551BB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u w:val="single"/>
          <w:lang w:eastAsia="en-GB"/>
        </w:rPr>
        <w:t>ILO Lessons learned from development cooperation</w:t>
      </w:r>
      <w:r>
        <w:rPr>
          <w:rFonts w:eastAsia="Times New Roman"/>
          <w:lang w:eastAsia="en-GB"/>
        </w:rPr>
        <w:t xml:space="preserve">: Part 1: </w:t>
      </w:r>
      <w:hyperlink r:id="rId21" w:history="1">
        <w:r>
          <w:rPr>
            <w:rStyle w:val="Hyperlink"/>
            <w:rFonts w:eastAsia="Times New Roman"/>
            <w:b/>
            <w:bCs/>
            <w:lang w:eastAsia="en-GB"/>
          </w:rPr>
          <w:t>Outreach to migrant women in areas of origin</w:t>
        </w:r>
      </w:hyperlink>
      <w:r>
        <w:rPr>
          <w:rFonts w:eastAsia="Times New Roman"/>
          <w:lang w:eastAsia="en-GB"/>
        </w:rPr>
        <w:t xml:space="preserve">, </w:t>
      </w:r>
      <w:hyperlink r:id="rId22" w:history="1">
        <w:r>
          <w:rPr>
            <w:rStyle w:val="Hyperlink"/>
            <w:rFonts w:eastAsia="Times New Roman"/>
            <w:color w:val="auto"/>
            <w:u w:val="none"/>
            <w:lang w:eastAsia="en-GB"/>
          </w:rPr>
          <w:t>Part 2:</w:t>
        </w:r>
        <w:r>
          <w:rPr>
            <w:rStyle w:val="Hyperlink"/>
            <w:rFonts w:eastAsia="Times New Roman"/>
            <w:b/>
            <w:bCs/>
            <w:color w:val="auto"/>
            <w:u w:val="none"/>
            <w:lang w:eastAsia="en-GB"/>
          </w:rPr>
          <w:t xml:space="preserve"> </w:t>
        </w:r>
        <w:r>
          <w:rPr>
            <w:rStyle w:val="Hyperlink"/>
            <w:rFonts w:eastAsia="Times New Roman"/>
            <w:b/>
            <w:bCs/>
            <w:lang w:eastAsia="en-GB"/>
          </w:rPr>
          <w:t>Recruitment of migrant workers</w:t>
        </w:r>
      </w:hyperlink>
      <w:r>
        <w:rPr>
          <w:rFonts w:eastAsia="Times New Roman"/>
          <w:lang w:eastAsia="en-GB"/>
        </w:rPr>
        <w:t xml:space="preserve">, </w:t>
      </w:r>
      <w:hyperlink r:id="rId23" w:history="1">
        <w:r>
          <w:rPr>
            <w:rStyle w:val="Hyperlink"/>
            <w:rFonts w:eastAsia="Times New Roman"/>
            <w:color w:val="auto"/>
            <w:u w:val="none"/>
            <w:lang w:val="en-IN" w:eastAsia="en-GB"/>
          </w:rPr>
          <w:t xml:space="preserve">Part 3: </w:t>
        </w:r>
        <w:r>
          <w:rPr>
            <w:rStyle w:val="Hyperlink"/>
            <w:rFonts w:eastAsia="Times New Roman"/>
            <w:b/>
            <w:bCs/>
            <w:lang w:val="en-IN" w:eastAsia="en-GB"/>
          </w:rPr>
          <w:t xml:space="preserve">Policy and </w:t>
        </w:r>
        <w:r>
          <w:rPr>
            <w:rStyle w:val="Hyperlink"/>
            <w:rFonts w:eastAsia="Times New Roman"/>
            <w:b/>
            <w:bCs/>
            <w:lang w:eastAsia="en-GB"/>
          </w:rPr>
          <w:t>programme responses to unfree labour in destination countries for migrant women workers</w:t>
        </w:r>
      </w:hyperlink>
      <w:r>
        <w:rPr>
          <w:rFonts w:eastAsia="Times New Roman"/>
          <w:lang w:eastAsia="en-GB"/>
        </w:rPr>
        <w:t>, by Igor Bosc, September 2022</w:t>
      </w:r>
    </w:p>
    <w:p w14:paraId="25FDAC0B" w14:textId="77777777" w:rsidR="006551BB" w:rsidRDefault="006551BB" w:rsidP="006551BB">
      <w:pPr>
        <w:spacing w:after="160"/>
        <w:ind w:left="720"/>
      </w:pPr>
      <w:r>
        <w:rPr>
          <w:lang w:eastAsia="en-GB"/>
        </w:rPr>
        <w:t>Themes of relevance to the call for inputs: multiple ways discrimination affects migrant workers (see especially Lesson No. 11 of Part 1 (page 41); Lesson No. 7 of Part 4 (page 33) and Lesson No. 56 (page 143)).</w:t>
      </w:r>
    </w:p>
    <w:p w14:paraId="0FBDF3E5" w14:textId="77777777" w:rsidR="006551BB" w:rsidRDefault="006551BB" w:rsidP="006551BB">
      <w:pPr>
        <w:spacing w:after="160"/>
      </w:pPr>
      <w:r>
        <w:rPr>
          <w:lang w:eastAsia="en-GB"/>
        </w:rPr>
        <w:t> </w:t>
      </w:r>
    </w:p>
    <w:p w14:paraId="05426020" w14:textId="77777777" w:rsidR="006551BB" w:rsidRDefault="006551BB" w:rsidP="006551BB">
      <w:pPr>
        <w:spacing w:after="160"/>
      </w:pPr>
      <w:r>
        <w:rPr>
          <w:i/>
          <w:iCs/>
          <w:lang w:eastAsia="en-GB"/>
        </w:rPr>
        <w:t>On migration bans</w:t>
      </w:r>
    </w:p>
    <w:p w14:paraId="5E6E6D7C" w14:textId="77777777" w:rsidR="006551BB" w:rsidRDefault="006551BB" w:rsidP="006551BB">
      <w:pPr>
        <w:spacing w:after="160"/>
      </w:pPr>
      <w:r>
        <w:rPr>
          <w:lang w:eastAsia="en-GB"/>
        </w:rPr>
        <w:t> </w:t>
      </w:r>
    </w:p>
    <w:p w14:paraId="4D6B2149" w14:textId="77777777" w:rsidR="006551BB" w:rsidRDefault="006551BB" w:rsidP="006551BB">
      <w:pPr>
        <w:numPr>
          <w:ilvl w:val="0"/>
          <w:numId w:val="1"/>
        </w:numPr>
        <w:spacing w:after="160"/>
        <w:rPr>
          <w:rFonts w:eastAsia="Times New Roman"/>
        </w:rPr>
      </w:pPr>
      <w:r>
        <w:rPr>
          <w:rFonts w:eastAsia="Times New Roman"/>
          <w:u w:val="single"/>
          <w:lang w:eastAsia="en-GB"/>
        </w:rPr>
        <w:t>ILO Book</w:t>
      </w:r>
      <w:r>
        <w:rPr>
          <w:rFonts w:eastAsia="Times New Roman"/>
          <w:lang w:eastAsia="en-GB"/>
        </w:rPr>
        <w:t xml:space="preserve">: </w:t>
      </w:r>
      <w:hyperlink r:id="rId24" w:history="1">
        <w:r>
          <w:rPr>
            <w:rStyle w:val="Hyperlink"/>
            <w:rFonts w:eastAsia="Times New Roman"/>
            <w:b/>
            <w:bCs/>
            <w:lang w:eastAsia="en-GB"/>
          </w:rPr>
          <w:t>A comprehensive analysis of policies and frameworks governing foreign employment for Nepali women migrant workers and migrant domestic workers.  Exploring the migration policymaking process with a specific focus on bans and restrictions on foreign employment</w:t>
        </w:r>
      </w:hyperlink>
      <w:r>
        <w:rPr>
          <w:rFonts w:eastAsia="Times New Roman"/>
          <w:lang w:eastAsia="en-GB"/>
        </w:rPr>
        <w:t>, by Mark McCarthy, published on-line on 18 May 2021.</w:t>
      </w:r>
    </w:p>
    <w:p w14:paraId="21E8D54C" w14:textId="77777777" w:rsidR="006551BB" w:rsidRDefault="006551BB" w:rsidP="006551BB">
      <w:pPr>
        <w:spacing w:after="160" w:line="252" w:lineRule="auto"/>
      </w:pPr>
      <w:r>
        <w:rPr>
          <w:lang w:eastAsia="en-GB"/>
        </w:rPr>
        <w:t> </w:t>
      </w:r>
    </w:p>
    <w:p w14:paraId="7C4B8E09" w14:textId="77777777" w:rsidR="006551BB" w:rsidRDefault="006551BB" w:rsidP="006551BB">
      <w:pPr>
        <w:numPr>
          <w:ilvl w:val="0"/>
          <w:numId w:val="1"/>
        </w:numPr>
        <w:spacing w:after="160" w:line="252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u w:val="single"/>
          <w:lang w:eastAsia="en-GB"/>
        </w:rPr>
        <w:t>Migration Policy Centre discussion papers</w:t>
      </w:r>
      <w:r>
        <w:rPr>
          <w:rFonts w:eastAsia="Times New Roman"/>
          <w:color w:val="000000"/>
          <w:lang w:eastAsia="en-GB"/>
        </w:rPr>
        <w:t xml:space="preserve"> on ‘</w:t>
      </w:r>
      <w:hyperlink r:id="rId25" w:history="1">
        <w:r>
          <w:rPr>
            <w:rStyle w:val="Hyperlink"/>
            <w:rFonts w:eastAsia="Times New Roman"/>
            <w:lang w:eastAsia="en-GB"/>
          </w:rPr>
          <w:t>The ethics of migration policy dilemmas: restricting emigration</w:t>
        </w:r>
      </w:hyperlink>
      <w:r>
        <w:rPr>
          <w:rFonts w:eastAsia="Times New Roman"/>
          <w:color w:val="000000"/>
          <w:lang w:eastAsia="en-GB"/>
        </w:rPr>
        <w:t xml:space="preserve">”: </w:t>
      </w:r>
      <w:hyperlink r:id="rId26" w:history="1">
        <w:r>
          <w:rPr>
            <w:rStyle w:val="Hyperlink"/>
            <w:rFonts w:eastAsia="Times New Roman"/>
            <w:b/>
            <w:bCs/>
            <w:lang w:eastAsia="en-GB"/>
          </w:rPr>
          <w:t>The moral exigency of free mobility</w:t>
        </w:r>
      </w:hyperlink>
      <w:r>
        <w:rPr>
          <w:rFonts w:eastAsia="Times New Roman"/>
          <w:color w:val="000000"/>
          <w:lang w:eastAsia="en-GB"/>
        </w:rPr>
        <w:t>, by Igor Bosc and Neha Wadhawan, 13 April 2022.</w:t>
      </w:r>
    </w:p>
    <w:p w14:paraId="7994EFC5" w14:textId="77777777" w:rsidR="006551BB" w:rsidRDefault="006551BB" w:rsidP="006551BB">
      <w:pPr>
        <w:spacing w:after="160"/>
        <w:ind w:left="720"/>
      </w:pPr>
      <w:r>
        <w:rPr>
          <w:lang w:eastAsia="en-GB"/>
        </w:rPr>
        <w:t xml:space="preserve">Themes of relevance to the call for inputs: </w:t>
      </w:r>
    </w:p>
    <w:p w14:paraId="61BF462F" w14:textId="77777777" w:rsidR="006551BB" w:rsidRDefault="006551BB" w:rsidP="006551BB">
      <w:pPr>
        <w:spacing w:after="160"/>
        <w:ind w:left="720"/>
      </w:pPr>
      <w:r>
        <w:rPr>
          <w:lang w:eastAsia="en-GB"/>
        </w:rPr>
        <w:t>How migration policy bans generate vulnerabilities that enable racial discrimination</w:t>
      </w:r>
    </w:p>
    <w:p w14:paraId="01F46F64" w14:textId="77777777" w:rsidR="006551BB" w:rsidRDefault="006551BB" w:rsidP="006551BB">
      <w:pPr>
        <w:spacing w:after="160" w:line="252" w:lineRule="auto"/>
      </w:pPr>
      <w:r>
        <w:rPr>
          <w:color w:val="000000"/>
          <w:lang w:eastAsia="en-GB"/>
        </w:rPr>
        <w:t> </w:t>
      </w:r>
    </w:p>
    <w:sectPr w:rsidR="00655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5C17"/>
    <w:multiLevelType w:val="hybridMultilevel"/>
    <w:tmpl w:val="A65CB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BB"/>
    <w:rsid w:val="000576B1"/>
    <w:rsid w:val="006551BB"/>
    <w:rsid w:val="00753985"/>
    <w:rsid w:val="00792974"/>
    <w:rsid w:val="00BF60D7"/>
    <w:rsid w:val="00D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6263"/>
  <w15:chartTrackingRefBased/>
  <w15:docId w15:val="{22AC8E14-07B6-45F2-AFAA-D5652589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1B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51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www.ilo.org%2Fwcmsp5%2Fgroups%2Fpublic%2F%40arabstates%2F%40ro-beirut%2Fdocuments%2Fpublication%2Fwcms_524149.pdf&amp;data=05%7C01%7COHCHR-hrcadvisorycommittee%40un.org%7C96979d0824054154e9c108daab985002%7C0f9e35db544f4f60bdcc5ea416e6dc70%7C0%7C0%7C638010967926783049%7CUnknown%7CTWFpbGZsb3d8eyJWIjoiMC4wLjAwMDAiLCJQIjoiV2luMzIiLCJBTiI6Ik1haWwiLCJXVCI6Mn0%3D%7C3000%7C%7C%7C&amp;sdata=aBvkcVUYB3o6ywQNeDK16g%2FctuwHuV4FrP9lWsyqVGg%3D&amp;reserved=0" TargetMode="External"/><Relationship Id="rId13" Type="http://schemas.openxmlformats.org/officeDocument/2006/relationships/hyperlink" Target="https://eur02.safelinks.protection.outlook.com/?url=https%3A%2F%2Fwww.youtube.com%2Fwatch%3Fv%3DbDchRqgy4-4&amp;data=05%7C01%7COHCHR-hrcadvisorycommittee%40un.org%7C96979d0824054154e9c108daab985002%7C0f9e35db544f4f60bdcc5ea416e6dc70%7C0%7C0%7C638010967926939306%7CUnknown%7CTWFpbGZsb3d8eyJWIjoiMC4wLjAwMDAiLCJQIjoiV2luMzIiLCJBTiI6Ik1haWwiLCJXVCI6Mn0%3D%7C3000%7C%7C%7C&amp;sdata=gn6p9hFPA8iKp3PuFpc%2FapN6qLSV7Tf8Xjx5tpqWqFo%3D&amp;reserved=0" TargetMode="External"/><Relationship Id="rId18" Type="http://schemas.openxmlformats.org/officeDocument/2006/relationships/hyperlink" Target="https://eur02.safelinks.protection.outlook.com/?url=https%3A%2F%2Fwww.google.com%2Furl%3Fsa%3Dt%26rct%3Dj%26q%3D%26esrc%3Ds%26source%3Dweb%26cd%3D%26cad%3Drja%26uact%3D8%26ved%3D2ahUKEwiywcTehtP6AhVoi_0HHVIdAvQQFnoECCQQAQ%26url%3Dhttps%253A%252F%252Fwww.ilo.org%252Fwcmsp5%252Fgroups%252Fpublic%252F---ed_protect%252F---protrav%252F---migrant%252Fdocuments%252Fpublication%252Fwcms_763803.pdf%26usg%3DAOvVaw0LOBEepMg_y7U8-tSUsJ1P&amp;data=05%7C01%7COHCHR-hrcadvisorycommittee%40un.org%7C96979d0824054154e9c108daab985002%7C0f9e35db544f4f60bdcc5ea416e6dc70%7C0%7C0%7C638010967926939306%7CUnknown%7CTWFpbGZsb3d8eyJWIjoiMC4wLjAwMDAiLCJQIjoiV2luMzIiLCJBTiI6Ik1haWwiLCJXVCI6Mn0%3D%7C3000%7C%7C%7C&amp;sdata=vckFq%2Fmxrlirth%2BXt%2F6w6lTKdR3czjUZOtfQfGYHnJA%3D&amp;reserved=0" TargetMode="External"/><Relationship Id="rId26" Type="http://schemas.openxmlformats.org/officeDocument/2006/relationships/hyperlink" Target="https://eur02.safelinks.protection.outlook.com/?url=https%3A%2F%2Fmigrationpolicycentre.eu%2Fdocs%2Fdilemmas%2Fdilemmas_project_2nd_response_bosc_wadhawan.pdf&amp;data=05%7C01%7COHCHR-hrcadvisorycommittee%40un.org%7C96979d0824054154e9c108daab985002%7C0f9e35db544f4f60bdcc5ea416e6dc70%7C0%7C0%7C638010967927095526%7CUnknown%7CTWFpbGZsb3d8eyJWIjoiMC4wLjAwMDAiLCJQIjoiV2luMzIiLCJBTiI6Ik1haWwiLCJXVCI6Mn0%3D%7C3000%7C%7C%7C&amp;sdata=JYfBsnW3s4lWAPkV8a9jkN3Yw33riRes%2FX1O%2B5szUxg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02.safelinks.protection.outlook.com/?url=https%3A%2F%2Fwww.ilo.org%2Fbeirut%2Fpublications%2FWCMS_829467%2Flang--en%2Findex.htm&amp;data=05%7C01%7COHCHR-hrcadvisorycommittee%40un.org%7C96979d0824054154e9c108daab985002%7C0f9e35db544f4f60bdcc5ea416e6dc70%7C0%7C0%7C638010967926939306%7CUnknown%7CTWFpbGZsb3d8eyJWIjoiMC4wLjAwMDAiLCJQIjoiV2luMzIiLCJBTiI6Ik1haWwiLCJXVCI6Mn0%3D%7C3000%7C%7C%7C&amp;sdata=PhLKhpWU2n8%2Frh8vid6DNA%2BJHJyujrx7Nh%2FyIKxVhRM%3D&amp;reserved=0" TargetMode="External"/><Relationship Id="rId7" Type="http://schemas.openxmlformats.org/officeDocument/2006/relationships/hyperlink" Target="https://eur02.safelinks.protection.outlook.com/?url=https%3A%2F%2Fwww.ilo.org%2Fnewdelhi%2Fwhatwedo%2Fpublications%2FWCMS_832501%2Flang--en%2Findex.htm&amp;data=05%7C01%7COHCHR-hrcadvisorycommittee%40un.org%7C96979d0824054154e9c108daab985002%7C0f9e35db544f4f60bdcc5ea416e6dc70%7C0%7C0%7C638010967926783049%7CUnknown%7CTWFpbGZsb3d8eyJWIjoiMC4wLjAwMDAiLCJQIjoiV2luMzIiLCJBTiI6Ik1haWwiLCJXVCI6Mn0%3D%7C3000%7C%7C%7C&amp;sdata=enWeXWK%2BVfv0nwo1uNCqCrkpqTo1%2BjmyA6IiSDyDdFo%3D&amp;reserved=0" TargetMode="External"/><Relationship Id="rId12" Type="http://schemas.openxmlformats.org/officeDocument/2006/relationships/hyperlink" Target="https://eur02.safelinks.protection.outlook.com/?url=https%3A%2F%2Fwww.youtube.com%2Fwatch%3Fv%3DQNYimjJGoLc&amp;data=05%7C01%7COHCHR-hrcadvisorycommittee%40un.org%7C96979d0824054154e9c108daab985002%7C0f9e35db544f4f60bdcc5ea416e6dc70%7C0%7C0%7C638010967926939306%7CUnknown%7CTWFpbGZsb3d8eyJWIjoiMC4wLjAwMDAiLCJQIjoiV2luMzIiLCJBTiI6Ik1haWwiLCJXVCI6Mn0%3D%7C3000%7C%7C%7C&amp;sdata=X9ahan%2B8u12h4EeGjqgNq5%2F3ydhSGoRYReX8puHg10Q%3D&amp;reserved=0" TargetMode="External"/><Relationship Id="rId17" Type="http://schemas.openxmlformats.org/officeDocument/2006/relationships/hyperlink" Target="https://eur02.safelinks.protection.outlook.com/?url=https%3A%2F%2Fwww.ilo.org%2Fnewdelhi%2Fwhatwedo%2Fpublications%2FWCMS_747342%2Flang--en%2Findex.htm&amp;data=05%7C01%7COHCHR-hrcadvisorycommittee%40un.org%7C96979d0824054154e9c108daab985002%7C0f9e35db544f4f60bdcc5ea416e6dc70%7C0%7C0%7C638010967926939306%7CUnknown%7CTWFpbGZsb3d8eyJWIjoiMC4wLjAwMDAiLCJQIjoiV2luMzIiLCJBTiI6Ik1haWwiLCJXVCI6Mn0%3D%7C3000%7C%7C%7C&amp;sdata=zac%2F7W52Zv43DKpXyJItdfL49S5an1%2F7lVHNuWSxDDc%3D&amp;reserved=0" TargetMode="External"/><Relationship Id="rId25" Type="http://schemas.openxmlformats.org/officeDocument/2006/relationships/hyperlink" Target="https://eur02.safelinks.protection.outlook.com/?url=https%3A%2F%2Fmigrationpolicycentre.eu%2Fprojects%2Fdilemmas-project%2F%23dilemmasTabModule-1&amp;data=05%7C01%7COHCHR-hrcadvisorycommittee%40un.org%7C96979d0824054154e9c108daab985002%7C0f9e35db544f4f60bdcc5ea416e6dc70%7C0%7C0%7C638010967927095526%7CUnknown%7CTWFpbGZsb3d8eyJWIjoiMC4wLjAwMDAiLCJQIjoiV2luMzIiLCJBTiI6Ik1haWwiLCJXVCI6Mn0%3D%7C3000%7C%7C%7C&amp;sdata=gHbGMWNCkrSAPMASwLhH5yTN70smR6VQsFifIqc3h%2B8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www.youtube.com%2Fwatch%3Fv%3DMUq8qT5SAG0&amp;data=05%7C01%7COHCHR-hrcadvisorycommittee%40un.org%7C96979d0824054154e9c108daab985002%7C0f9e35db544f4f60bdcc5ea416e6dc70%7C0%7C0%7C638010967926939306%7CUnknown%7CTWFpbGZsb3d8eyJWIjoiMC4wLjAwMDAiLCJQIjoiV2luMzIiLCJBTiI6Ik1haWwiLCJXVCI6Mn0%3D%7C3000%7C%7C%7C&amp;sdata=G1Xv9zile8%2FWdqsc9ftqxU96ZhzD8p1ykaJa6X7nx5I%3D&amp;reserved=0" TargetMode="External"/><Relationship Id="rId20" Type="http://schemas.openxmlformats.org/officeDocument/2006/relationships/hyperlink" Target="https://eur02.safelinks.protection.outlook.com/?url=https%3A%2F%2Fwww.ilo.org%2Fnewdelhi%2Fwhatwedo%2Fpublications%2FWCMS_745866%2Flang--en%2Findex.htm&amp;data=05%7C01%7COHCHR-hrcadvisorycommittee%40un.org%7C96979d0824054154e9c108daab985002%7C0f9e35db544f4f60bdcc5ea416e6dc70%7C0%7C0%7C638010967926939306%7CUnknown%7CTWFpbGZsb3d8eyJWIjoiMC4wLjAwMDAiLCJQIjoiV2luMzIiLCJBTiI6Ik1haWwiLCJXVCI6Mn0%3D%7C3000%7C%7C%7C&amp;sdata=Gk5Ozu%2Fm1IJPGqLlDabGEs2uum%2BF1uMas9h4KXQqcZc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www.ilo.org%2Fbeirut%2Fpublications%2FWCMS_751402%2Flang--en%2Findex.htm&amp;data=05%7C01%7COHCHR-hrcadvisorycommittee%40un.org%7C96979d0824054154e9c108daab985002%7C0f9e35db544f4f60bdcc5ea416e6dc70%7C0%7C0%7C638010967926783049%7CUnknown%7CTWFpbGZsb3d8eyJWIjoiMC4wLjAwMDAiLCJQIjoiV2luMzIiLCJBTiI6Ik1haWwiLCJXVCI6Mn0%3D%7C3000%7C%7C%7C&amp;sdata=MYzOB8bHBn2TCSuvVKzoCjyM8D1%2Be29iX85Jyg9DsV0%3D&amp;reserved=0" TargetMode="External"/><Relationship Id="rId11" Type="http://schemas.openxmlformats.org/officeDocument/2006/relationships/hyperlink" Target="https://eur02.safelinks.protection.outlook.com/?url=https%3A%2F%2Fwww.youtube.com%2Fwatch%3Fv%3Dw6K72TZWEiE%26t%3D5s&amp;data=05%7C01%7COHCHR-hrcadvisorycommittee%40un.org%7C96979d0824054154e9c108daab985002%7C0f9e35db544f4f60bdcc5ea416e6dc70%7C0%7C0%7C638010967926783049%7CUnknown%7CTWFpbGZsb3d8eyJWIjoiMC4wLjAwMDAiLCJQIjoiV2luMzIiLCJBTiI6Ik1haWwiLCJXVCI6Mn0%3D%7C3000%7C%7C%7C&amp;sdata=MuujoQptexeenIupznsvNyPCTkxzHuhGBQR%2BZXTbP9U%3D&amp;reserved=0" TargetMode="External"/><Relationship Id="rId24" Type="http://schemas.openxmlformats.org/officeDocument/2006/relationships/hyperlink" Target="https://eur02.safelinks.protection.outlook.com/?url=https%3A%2F%2Fwww.ilo.org%2Fkathmandu%2Fwhatwedo%2Fpublications%2FWCMS_792239%2Flang--en%2Findex.htm&amp;data=05%7C01%7COHCHR-hrcadvisorycommittee%40un.org%7C96979d0824054154e9c108daab985002%7C0f9e35db544f4f60bdcc5ea416e6dc70%7C0%7C0%7C638010967927095526%7CUnknown%7CTWFpbGZsb3d8eyJWIjoiMC4wLjAwMDAiLCJQIjoiV2luMzIiLCJBTiI6Ik1haWwiLCJXVCI6Mn0%3D%7C3000%7C%7C%7C&amp;sdata=NbsyC8o6eHQ9CRa%2FG0c9xXaOQvcKOyuLPNUXgYwu5Rs%3D&amp;reserved=0" TargetMode="External"/><Relationship Id="rId5" Type="http://schemas.openxmlformats.org/officeDocument/2006/relationships/hyperlink" Target="https://eur02.safelinks.protection.outlook.com/?url=https%3A%2F%2Fwww.ilo.org%2Fglobal%2Fpublications%2Fbooks%2FWCMS_844072%2Flang--en%2Findex.htm&amp;data=05%7C01%7COHCHR-hrcadvisorycommittee%40un.org%7C96979d0824054154e9c108daab985002%7C0f9e35db544f4f60bdcc5ea416e6dc70%7C0%7C0%7C638010967926783049%7CUnknown%7CTWFpbGZsb3d8eyJWIjoiMC4wLjAwMDAiLCJQIjoiV2luMzIiLCJBTiI6Ik1haWwiLCJXVCI6Mn0%3D%7C3000%7C%7C%7C&amp;sdata=2p2JaJfC7mRYd3AvUQSctE%2Fff3p4r%2FZM6%2FvOhr2106I%3D&amp;reserved=0" TargetMode="External"/><Relationship Id="rId15" Type="http://schemas.openxmlformats.org/officeDocument/2006/relationships/hyperlink" Target="https://eur02.safelinks.protection.outlook.com/?url=https%3A%2F%2Fwww.youtube.com%2Fwatch%3Fv%3Dhua79rDz33k&amp;data=05%7C01%7COHCHR-hrcadvisorycommittee%40un.org%7C96979d0824054154e9c108daab985002%7C0f9e35db544f4f60bdcc5ea416e6dc70%7C0%7C0%7C638010967926939306%7CUnknown%7CTWFpbGZsb3d8eyJWIjoiMC4wLjAwMDAiLCJQIjoiV2luMzIiLCJBTiI6Ik1haWwiLCJXVCI6Mn0%3D%7C3000%7C%7C%7C&amp;sdata=mv0q%2F%2Bw59sEN92dNE7kHNJXZj51tmWxV1tZ81uf%2BRJ8%3D&amp;reserved=0" TargetMode="External"/><Relationship Id="rId23" Type="http://schemas.openxmlformats.org/officeDocument/2006/relationships/hyperlink" Target="https://eur02.safelinks.protection.outlook.com/?url=https%3A%2F%2Fwww.ilo.org%2Fnewdelhi%2Fwhatwedo%2Fpublications%2FWCMS_849825%2Flang--en%2Findex.htm&amp;data=05%7C01%7COHCHR-hrcadvisorycommittee%40un.org%7C96979d0824054154e9c108daab985002%7C0f9e35db544f4f60bdcc5ea416e6dc70%7C0%7C0%7C638010967927095526%7CUnknown%7CTWFpbGZsb3d8eyJWIjoiMC4wLjAwMDAiLCJQIjoiV2luMzIiLCJBTiI6Ik1haWwiLCJXVCI6Mn0%3D%7C3000%7C%7C%7C&amp;sdata=Z8NJ%2FerbbwlyneujHDKS2Hfas3CpKvrHHF%2FDZnCVHmU%3D&amp;reserved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www.youtube.com%2Fwatch%3Fv%3D0a3yU_DIuVY&amp;data=05%7C01%7COHCHR-hrcadvisorycommittee%40un.org%7C96979d0824054154e9c108daab985002%7C0f9e35db544f4f60bdcc5ea416e6dc70%7C0%7C0%7C638010967926783049%7CUnknown%7CTWFpbGZsb3d8eyJWIjoiMC4wLjAwMDAiLCJQIjoiV2luMzIiLCJBTiI6Ik1haWwiLCJXVCI6Mn0%3D%7C3000%7C%7C%7C&amp;sdata=1W63U22%2F%2FeRM9s9WSCzOBIrduvTgdqAvbQQJ9OEz99Q%3D&amp;reserved=0" TargetMode="External"/><Relationship Id="rId19" Type="http://schemas.openxmlformats.org/officeDocument/2006/relationships/hyperlink" Target="https://eur02.safelinks.protection.outlook.com/?url=https%3A%2F%2Fwww.ilo.org%2Fwcmsp5%2Fgroups%2Fpublic%2F---asia%2F---ro-bangkok%2F---sro-new_delhi%2Fdocuments%2Fpublication%2Fwcms_800626.pdf&amp;data=05%7C01%7COHCHR-hrcadvisorycommittee%40un.org%7C96979d0824054154e9c108daab985002%7C0f9e35db544f4f60bdcc5ea416e6dc70%7C0%7C0%7C638010967926939306%7CUnknown%7CTWFpbGZsb3d8eyJWIjoiMC4wLjAwMDAiLCJQIjoiV2luMzIiLCJBTiI6Ik1haWwiLCJXVCI6Mn0%3D%7C3000%7C%7C%7C&amp;sdata=dQtjY%2B13g979n2sXp%2FFoIS%2B7tMiTN2qLJsWNnj3hHn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youtube.com%2Fwatch%3Fv%3DAv-qHmhdUVA&amp;data=05%7C01%7COHCHR-hrcadvisorycommittee%40un.org%7C96979d0824054154e9c108daab985002%7C0f9e35db544f4f60bdcc5ea416e6dc70%7C0%7C0%7C638010967926783049%7CUnknown%7CTWFpbGZsb3d8eyJWIjoiMC4wLjAwMDAiLCJQIjoiV2luMzIiLCJBTiI6Ik1haWwiLCJXVCI6Mn0%3D%7C3000%7C%7C%7C&amp;sdata=KtXINN2Wy3lepmSGboFmYqsIv1bvH2XL4%2B2Du0dvZMw%3D&amp;reserved=0" TargetMode="External"/><Relationship Id="rId14" Type="http://schemas.openxmlformats.org/officeDocument/2006/relationships/hyperlink" Target="https://eur02.safelinks.protection.outlook.com/?url=https%3A%2F%2Fwww.youtube.com%2Fwatch%3Fv%3DwCWhNMGSvUE&amp;data=05%7C01%7COHCHR-hrcadvisorycommittee%40un.org%7C96979d0824054154e9c108daab985002%7C0f9e35db544f4f60bdcc5ea416e6dc70%7C0%7C0%7C638010967926939306%7CUnknown%7CTWFpbGZsb3d8eyJWIjoiMC4wLjAwMDAiLCJQIjoiV2luMzIiLCJBTiI6Ik1haWwiLCJXVCI6Mn0%3D%7C3000%7C%7C%7C&amp;sdata=M5hBWEAE23z4jGzZjkjazzDSfgB%2FMAy4zFsGaWrEYzQ%3D&amp;reserved=0" TargetMode="External"/><Relationship Id="rId22" Type="http://schemas.openxmlformats.org/officeDocument/2006/relationships/hyperlink" Target="https://eur02.safelinks.protection.outlook.com/?url=http%3A%2F%2Fwww.ilo.ch%2Fbeirut%2Fpublications%2FWCMS_829468%2Flang--en%2Findex.htm&amp;data=05%7C01%7COHCHR-hrcadvisorycommittee%40un.org%7C96979d0824054154e9c108daab985002%7C0f9e35db544f4f60bdcc5ea416e6dc70%7C0%7C0%7C638010967926939306%7CUnknown%7CTWFpbGZsb3d8eyJWIjoiMC4wLjAwMDAiLCJQIjoiV2luMzIiLCJBTiI6Ik1haWwiLCJXVCI6Mn0%3D%7C3000%7C%7C%7C&amp;sdata=Ad7A%2FvcILI8W%2BjsUANUDogY3tRfpKClCVmq26lOiDiU%3D&amp;reserved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2256</Words>
  <Characters>12862</Characters>
  <Application>Microsoft Office Word</Application>
  <DocSecurity>0</DocSecurity>
  <Lines>107</Lines>
  <Paragraphs>30</Paragraphs>
  <ScaleCrop>false</ScaleCrop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Nicolini</dc:creator>
  <cp:keywords/>
  <dc:description/>
  <cp:lastModifiedBy>Antonio Nicolini</cp:lastModifiedBy>
  <cp:revision>2</cp:revision>
  <dcterms:created xsi:type="dcterms:W3CDTF">2022-10-24T07:50:00Z</dcterms:created>
  <dcterms:modified xsi:type="dcterms:W3CDTF">2022-10-25T15:22:00Z</dcterms:modified>
</cp:coreProperties>
</file>