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1017" w14:textId="77777777" w:rsidR="00A62FE7" w:rsidRPr="00A62FE7" w:rsidRDefault="00A62FE7" w:rsidP="00A62FE7">
      <w:pPr>
        <w:rPr>
          <w:rFonts w:ascii="Palatino Linotype" w:hAnsi="Palatino Linotype"/>
          <w:b/>
          <w:bCs/>
        </w:rPr>
      </w:pPr>
      <w:r w:rsidRPr="00A62FE7">
        <w:rPr>
          <w:rFonts w:ascii="Palatino Linotype" w:hAnsi="Palatino Linotype"/>
          <w:b/>
          <w:bCs/>
        </w:rPr>
        <w:t>Advisory Committee</w:t>
      </w:r>
    </w:p>
    <w:p w14:paraId="3326FF20" w14:textId="77777777" w:rsidR="00A62FE7" w:rsidRPr="00A62FE7" w:rsidRDefault="00A62FE7" w:rsidP="00A62FE7">
      <w:pPr>
        <w:rPr>
          <w:rFonts w:ascii="Palatino Linotype" w:hAnsi="Palatino Linotype"/>
        </w:rPr>
      </w:pPr>
      <w:r w:rsidRPr="00A62FE7">
        <w:rPr>
          <w:rFonts w:ascii="Palatino Linotype" w:hAnsi="Palatino Linotype"/>
        </w:rPr>
        <w:t>Twenty-eighth session</w:t>
      </w:r>
    </w:p>
    <w:p w14:paraId="7A162E03" w14:textId="77777777" w:rsidR="00A62FE7" w:rsidRPr="00A62FE7" w:rsidRDefault="00A62FE7" w:rsidP="00A62FE7">
      <w:pPr>
        <w:rPr>
          <w:rFonts w:ascii="Palatino Linotype" w:hAnsi="Palatino Linotype"/>
        </w:rPr>
      </w:pPr>
      <w:r w:rsidRPr="00A62FE7">
        <w:rPr>
          <w:rFonts w:ascii="Palatino Linotype" w:hAnsi="Palatino Linotype"/>
        </w:rPr>
        <w:t>8–12 August 2022</w:t>
      </w:r>
    </w:p>
    <w:p w14:paraId="3FF01C8E" w14:textId="440E3BB1" w:rsidR="00A62FE7" w:rsidRPr="00A62FE7" w:rsidRDefault="00A62FE7" w:rsidP="00A62FE7">
      <w:pPr>
        <w:rPr>
          <w:rFonts w:ascii="Palatino Linotype" w:hAnsi="Palatino Linotype"/>
        </w:rPr>
      </w:pPr>
      <w:r w:rsidRPr="00A62FE7">
        <w:rPr>
          <w:rFonts w:ascii="Palatino Linotype" w:hAnsi="Palatino Linotype"/>
        </w:rPr>
        <w:t>Agenda item 2 (</w:t>
      </w:r>
      <w:r>
        <w:rPr>
          <w:rFonts w:ascii="Palatino Linotype" w:hAnsi="Palatino Linotype"/>
        </w:rPr>
        <w:t>e</w:t>
      </w:r>
      <w:r w:rsidRPr="00A62FE7">
        <w:rPr>
          <w:rFonts w:ascii="Palatino Linotype" w:hAnsi="Palatino Linotype"/>
        </w:rPr>
        <w:t>)</w:t>
      </w:r>
    </w:p>
    <w:p w14:paraId="67607D66" w14:textId="77777777" w:rsidR="00A62FE7" w:rsidRDefault="00A62FE7" w:rsidP="00487B78">
      <w:pPr>
        <w:jc w:val="both"/>
        <w:rPr>
          <w:rFonts w:ascii="Palatino Linotype" w:hAnsi="Palatino Linotype"/>
          <w:b/>
          <w:bCs/>
          <w:sz w:val="28"/>
          <w:szCs w:val="28"/>
        </w:rPr>
      </w:pPr>
    </w:p>
    <w:p w14:paraId="6CDCC676" w14:textId="008AC97D" w:rsidR="00A62FE7" w:rsidRDefault="0051517E" w:rsidP="00487B78">
      <w:pPr>
        <w:jc w:val="both"/>
        <w:rPr>
          <w:rFonts w:ascii="Palatino Linotype" w:hAnsi="Palatino Linotype"/>
          <w:b/>
          <w:bCs/>
          <w:sz w:val="28"/>
          <w:szCs w:val="28"/>
        </w:rPr>
      </w:pPr>
      <w:r>
        <w:rPr>
          <w:rFonts w:ascii="Palatino Linotype" w:hAnsi="Palatino Linotype"/>
          <w:b/>
          <w:bCs/>
          <w:sz w:val="28"/>
          <w:szCs w:val="28"/>
        </w:rPr>
        <w:t>Annotated o</w:t>
      </w:r>
      <w:r w:rsidR="00487B78" w:rsidRPr="00487B78">
        <w:rPr>
          <w:rFonts w:ascii="Palatino Linotype" w:hAnsi="Palatino Linotype"/>
          <w:b/>
          <w:bCs/>
          <w:sz w:val="28"/>
          <w:szCs w:val="28"/>
        </w:rPr>
        <w:t>utline</w:t>
      </w:r>
      <w:r w:rsidR="00107EFD" w:rsidRPr="00487B78">
        <w:rPr>
          <w:rFonts w:ascii="Palatino Linotype" w:hAnsi="Palatino Linotype"/>
          <w:b/>
          <w:bCs/>
          <w:sz w:val="28"/>
          <w:szCs w:val="28"/>
        </w:rPr>
        <w:t xml:space="preserve">: Advisory Committee report on advancement of racial justice and equality </w:t>
      </w:r>
    </w:p>
    <w:p w14:paraId="30509FC7" w14:textId="14941469" w:rsidR="00A62FE7" w:rsidRPr="00A62FE7" w:rsidRDefault="00A62FE7" w:rsidP="00487B78">
      <w:pPr>
        <w:jc w:val="both"/>
        <w:rPr>
          <w:rFonts w:ascii="Palatino Linotype" w:hAnsi="Palatino Linotype"/>
          <w:b/>
          <w:bCs/>
          <w:i/>
          <w:iCs/>
        </w:rPr>
      </w:pPr>
      <w:r w:rsidRPr="00A62FE7">
        <w:rPr>
          <w:rFonts w:ascii="Palatino Linotype" w:hAnsi="Palatino Linotype"/>
          <w:b/>
          <w:bCs/>
          <w:i/>
          <w:iCs/>
        </w:rPr>
        <w:t>(Prepared by the Rapporteur, Mr. Frans Viljoen)</w:t>
      </w:r>
    </w:p>
    <w:p w14:paraId="0661DD2D" w14:textId="7500AB6F" w:rsidR="00107EFD" w:rsidRDefault="00107EFD" w:rsidP="00487B78">
      <w:pPr>
        <w:jc w:val="both"/>
        <w:rPr>
          <w:rFonts w:ascii="Palatino Linotype" w:hAnsi="Palatino Linotype"/>
          <w:sz w:val="22"/>
          <w:szCs w:val="22"/>
        </w:rPr>
      </w:pPr>
    </w:p>
    <w:p w14:paraId="3D2BECC8" w14:textId="77777777" w:rsidR="00A01E32" w:rsidRPr="00487B78" w:rsidRDefault="00A01E32" w:rsidP="00A01E32">
      <w:pPr>
        <w:jc w:val="both"/>
        <w:rPr>
          <w:rFonts w:ascii="Palatino Linotype" w:hAnsi="Palatino Linotype"/>
          <w:b/>
          <w:bCs/>
          <w:sz w:val="22"/>
          <w:szCs w:val="22"/>
        </w:rPr>
      </w:pPr>
      <w:r w:rsidRPr="00487B78">
        <w:rPr>
          <w:rFonts w:ascii="Palatino Linotype" w:hAnsi="Palatino Linotype"/>
          <w:b/>
          <w:bCs/>
          <w:sz w:val="22"/>
          <w:szCs w:val="22"/>
        </w:rPr>
        <w:t>1</w:t>
      </w:r>
      <w:r w:rsidRPr="00487B78">
        <w:rPr>
          <w:rFonts w:ascii="Palatino Linotype" w:hAnsi="Palatino Linotype"/>
          <w:b/>
          <w:bCs/>
          <w:sz w:val="22"/>
          <w:szCs w:val="22"/>
        </w:rPr>
        <w:tab/>
        <w:t xml:space="preserve">INTRODUCTION </w:t>
      </w:r>
    </w:p>
    <w:p w14:paraId="0F3C5FBD" w14:textId="77777777" w:rsidR="00A01E32" w:rsidRPr="00487B78" w:rsidRDefault="00A01E32" w:rsidP="00A01E32">
      <w:pPr>
        <w:jc w:val="both"/>
        <w:rPr>
          <w:rFonts w:ascii="Palatino Linotype" w:hAnsi="Palatino Linotype"/>
          <w:b/>
          <w:bCs/>
          <w:sz w:val="22"/>
          <w:szCs w:val="22"/>
        </w:rPr>
      </w:pPr>
      <w:r w:rsidRPr="00487B78">
        <w:rPr>
          <w:rFonts w:ascii="Palatino Linotype" w:hAnsi="Palatino Linotype"/>
          <w:b/>
          <w:bCs/>
          <w:sz w:val="22"/>
          <w:szCs w:val="22"/>
        </w:rPr>
        <w:t>2</w:t>
      </w:r>
      <w:r w:rsidRPr="00487B78">
        <w:rPr>
          <w:rFonts w:ascii="Palatino Linotype" w:hAnsi="Palatino Linotype"/>
          <w:b/>
          <w:bCs/>
          <w:sz w:val="22"/>
          <w:szCs w:val="22"/>
        </w:rPr>
        <w:tab/>
        <w:t>SCOPE OF THE STUDY</w:t>
      </w:r>
    </w:p>
    <w:p w14:paraId="5EA4CF7B" w14:textId="77777777" w:rsidR="00A01E32" w:rsidRPr="00487B78" w:rsidRDefault="00A01E32" w:rsidP="00A01E32">
      <w:pPr>
        <w:jc w:val="both"/>
        <w:rPr>
          <w:rFonts w:ascii="Palatino Linotype" w:hAnsi="Palatino Linotype"/>
          <w:b/>
          <w:bCs/>
          <w:sz w:val="22"/>
          <w:szCs w:val="22"/>
        </w:rPr>
      </w:pPr>
      <w:r w:rsidRPr="00487B78">
        <w:rPr>
          <w:rFonts w:ascii="Palatino Linotype" w:hAnsi="Palatino Linotype"/>
          <w:b/>
          <w:bCs/>
          <w:sz w:val="22"/>
          <w:szCs w:val="22"/>
        </w:rPr>
        <w:t>3</w:t>
      </w:r>
      <w:r w:rsidRPr="00487B78">
        <w:rPr>
          <w:rFonts w:ascii="Palatino Linotype" w:hAnsi="Palatino Linotype"/>
          <w:b/>
          <w:bCs/>
          <w:sz w:val="22"/>
          <w:szCs w:val="22"/>
        </w:rPr>
        <w:tab/>
        <w:t xml:space="preserve">THE GROWTH OF CONCERN FOR SYSTEMIC RACISM WITHIN UN HUMAN RIGHTS SYSTEM </w:t>
      </w:r>
    </w:p>
    <w:p w14:paraId="6D740287" w14:textId="77777777" w:rsidR="00A01E32" w:rsidRPr="00487B78" w:rsidRDefault="00A01E32" w:rsidP="00A01E32">
      <w:pPr>
        <w:jc w:val="both"/>
        <w:rPr>
          <w:rFonts w:ascii="Palatino Linotype" w:hAnsi="Palatino Linotype"/>
          <w:b/>
          <w:bCs/>
          <w:sz w:val="22"/>
          <w:szCs w:val="22"/>
        </w:rPr>
      </w:pPr>
      <w:r w:rsidRPr="00487B78">
        <w:rPr>
          <w:rFonts w:ascii="Palatino Linotype" w:hAnsi="Palatino Linotype"/>
          <w:b/>
          <w:bCs/>
          <w:sz w:val="22"/>
          <w:szCs w:val="22"/>
        </w:rPr>
        <w:t>4</w:t>
      </w:r>
      <w:r w:rsidRPr="00487B78">
        <w:rPr>
          <w:rFonts w:ascii="Palatino Linotype" w:hAnsi="Palatino Linotype"/>
          <w:b/>
          <w:bCs/>
          <w:sz w:val="22"/>
          <w:szCs w:val="22"/>
        </w:rPr>
        <w:tab/>
        <w:t xml:space="preserve">PARALLEL PROCESSES IN REGIONAL HUMAN RIGHTS SYSTEMS </w:t>
      </w:r>
    </w:p>
    <w:p w14:paraId="3C63511F" w14:textId="77777777" w:rsidR="00A01E32" w:rsidRPr="00487B78" w:rsidRDefault="00A01E32" w:rsidP="00A01E32">
      <w:pPr>
        <w:jc w:val="both"/>
        <w:rPr>
          <w:rFonts w:ascii="Palatino Linotype" w:hAnsi="Palatino Linotype"/>
          <w:b/>
          <w:bCs/>
          <w:sz w:val="22"/>
          <w:szCs w:val="22"/>
        </w:rPr>
      </w:pPr>
      <w:r>
        <w:rPr>
          <w:rFonts w:ascii="Palatino Linotype" w:hAnsi="Palatino Linotype"/>
          <w:b/>
          <w:bCs/>
          <w:sz w:val="22"/>
          <w:szCs w:val="22"/>
        </w:rPr>
        <w:t>5</w:t>
      </w:r>
      <w:r w:rsidRPr="00487B78">
        <w:rPr>
          <w:rFonts w:ascii="Palatino Linotype" w:hAnsi="Palatino Linotype"/>
          <w:b/>
          <w:bCs/>
          <w:sz w:val="22"/>
          <w:szCs w:val="22"/>
        </w:rPr>
        <w:tab/>
        <w:t>THE SYSTEMIC NATURE OF RACISM -- PATTERNS, POLICIES, PROCESSES</w:t>
      </w:r>
    </w:p>
    <w:p w14:paraId="7EFA7CF5" w14:textId="77777777" w:rsidR="00A01E32" w:rsidRPr="00487B78" w:rsidRDefault="00A01E32" w:rsidP="00A01E32">
      <w:pPr>
        <w:jc w:val="both"/>
        <w:rPr>
          <w:rFonts w:ascii="Palatino Linotype" w:hAnsi="Palatino Linotype"/>
          <w:b/>
          <w:bCs/>
          <w:sz w:val="22"/>
          <w:szCs w:val="22"/>
        </w:rPr>
      </w:pPr>
      <w:r>
        <w:rPr>
          <w:rFonts w:ascii="Palatino Linotype" w:hAnsi="Palatino Linotype"/>
          <w:b/>
          <w:bCs/>
          <w:sz w:val="22"/>
          <w:szCs w:val="22"/>
        </w:rPr>
        <w:t>6</w:t>
      </w:r>
      <w:r w:rsidRPr="00487B78">
        <w:rPr>
          <w:rFonts w:ascii="Palatino Linotype" w:hAnsi="Palatino Linotype"/>
          <w:b/>
          <w:bCs/>
          <w:sz w:val="22"/>
          <w:szCs w:val="22"/>
        </w:rPr>
        <w:tab/>
        <w:t>RACIAL JUSTICE IMPLIES SOCIAL JUSTICE</w:t>
      </w:r>
      <w:r>
        <w:rPr>
          <w:rFonts w:ascii="Palatino Linotype" w:hAnsi="Palatino Linotype"/>
          <w:b/>
          <w:bCs/>
          <w:sz w:val="22"/>
          <w:szCs w:val="22"/>
        </w:rPr>
        <w:t>: SYTEMIC RACISM, DEVELOPMENT AND THE SDGs</w:t>
      </w:r>
    </w:p>
    <w:p w14:paraId="35BDABF3" w14:textId="7BC865D3" w:rsidR="00A01E32" w:rsidRPr="00A01E32" w:rsidRDefault="00A01E32" w:rsidP="00487B78">
      <w:pPr>
        <w:jc w:val="both"/>
        <w:rPr>
          <w:rFonts w:ascii="Palatino Linotype" w:hAnsi="Palatino Linotype"/>
          <w:b/>
          <w:bCs/>
          <w:sz w:val="22"/>
          <w:szCs w:val="22"/>
        </w:rPr>
      </w:pPr>
      <w:r>
        <w:rPr>
          <w:rFonts w:ascii="Palatino Linotype" w:hAnsi="Palatino Linotype"/>
          <w:b/>
          <w:bCs/>
          <w:sz w:val="22"/>
          <w:szCs w:val="22"/>
        </w:rPr>
        <w:t>7</w:t>
      </w:r>
      <w:r w:rsidRPr="00487B78">
        <w:rPr>
          <w:rFonts w:ascii="Palatino Linotype" w:hAnsi="Palatino Linotype"/>
          <w:b/>
          <w:bCs/>
          <w:sz w:val="22"/>
          <w:szCs w:val="22"/>
        </w:rPr>
        <w:tab/>
      </w:r>
      <w:proofErr w:type="gramStart"/>
      <w:r w:rsidRPr="00487B78">
        <w:rPr>
          <w:rFonts w:ascii="Palatino Linotype" w:hAnsi="Palatino Linotype"/>
          <w:b/>
          <w:bCs/>
          <w:sz w:val="22"/>
          <w:szCs w:val="22"/>
        </w:rPr>
        <w:t>NATIONAL</w:t>
      </w:r>
      <w:proofErr w:type="gramEnd"/>
      <w:r w:rsidRPr="00487B78">
        <w:rPr>
          <w:rFonts w:ascii="Palatino Linotype" w:hAnsi="Palatino Linotype"/>
          <w:b/>
          <w:bCs/>
          <w:sz w:val="22"/>
          <w:szCs w:val="22"/>
        </w:rPr>
        <w:t xml:space="preserve"> </w:t>
      </w:r>
      <w:r>
        <w:rPr>
          <w:rFonts w:ascii="Palatino Linotype" w:hAnsi="Palatino Linotype"/>
          <w:b/>
          <w:bCs/>
          <w:sz w:val="22"/>
          <w:szCs w:val="22"/>
        </w:rPr>
        <w:t xml:space="preserve">LEGAL, POLICY AND INSTITUTIONAL MEASURES </w:t>
      </w:r>
      <w:r w:rsidRPr="00487B78">
        <w:rPr>
          <w:rFonts w:ascii="Palatino Linotype" w:hAnsi="Palatino Linotype"/>
          <w:b/>
          <w:bCs/>
          <w:sz w:val="22"/>
          <w:szCs w:val="22"/>
        </w:rPr>
        <w:t>TO ADVANC</w:t>
      </w:r>
      <w:r>
        <w:rPr>
          <w:rFonts w:ascii="Palatino Linotype" w:hAnsi="Palatino Linotype"/>
          <w:b/>
          <w:bCs/>
          <w:sz w:val="22"/>
          <w:szCs w:val="22"/>
        </w:rPr>
        <w:t>E</w:t>
      </w:r>
      <w:r w:rsidRPr="00487B78">
        <w:rPr>
          <w:rFonts w:ascii="Palatino Linotype" w:hAnsi="Palatino Linotype"/>
          <w:b/>
          <w:bCs/>
          <w:sz w:val="22"/>
          <w:szCs w:val="22"/>
        </w:rPr>
        <w:t xml:space="preserve"> RACIAL JUSTICE AND EQUALITY</w:t>
      </w:r>
      <w:r>
        <w:rPr>
          <w:rFonts w:ascii="Palatino Linotype" w:hAnsi="Palatino Linotype"/>
          <w:b/>
          <w:bCs/>
          <w:sz w:val="22"/>
          <w:szCs w:val="22"/>
        </w:rPr>
        <w:t xml:space="preserve"> (BEST PRACTICES)</w:t>
      </w:r>
    </w:p>
    <w:p w14:paraId="05A6DF61" w14:textId="5B16E209" w:rsidR="00A01E32" w:rsidRDefault="00A01E32" w:rsidP="00A01E32">
      <w:pPr>
        <w:jc w:val="both"/>
        <w:rPr>
          <w:rFonts w:ascii="Palatino Linotype" w:hAnsi="Palatino Linotype"/>
          <w:b/>
          <w:bCs/>
          <w:sz w:val="22"/>
          <w:szCs w:val="22"/>
        </w:rPr>
      </w:pPr>
      <w:r w:rsidRPr="00A01E32">
        <w:rPr>
          <w:rFonts w:ascii="Palatino Linotype" w:hAnsi="Palatino Linotype"/>
          <w:b/>
          <w:bCs/>
          <w:sz w:val="22"/>
          <w:szCs w:val="22"/>
        </w:rPr>
        <w:t>8</w:t>
      </w:r>
      <w:r w:rsidRPr="00A01E32">
        <w:rPr>
          <w:rFonts w:ascii="Palatino Linotype" w:hAnsi="Palatino Linotype"/>
          <w:b/>
          <w:bCs/>
          <w:sz w:val="22"/>
          <w:szCs w:val="22"/>
        </w:rPr>
        <w:tab/>
        <w:t>ROLE OF UN HUMAN RIGHTS BODIES IN ADVANCING RACIAL JUSTICE</w:t>
      </w:r>
      <w:r w:rsidRPr="00487B78">
        <w:rPr>
          <w:rFonts w:ascii="Palatino Linotype" w:hAnsi="Palatino Linotype"/>
          <w:b/>
          <w:bCs/>
          <w:sz w:val="22"/>
          <w:szCs w:val="22"/>
        </w:rPr>
        <w:t xml:space="preserve"> AND EQUALITY</w:t>
      </w:r>
      <w:r>
        <w:rPr>
          <w:rFonts w:ascii="Palatino Linotype" w:hAnsi="Palatino Linotype"/>
          <w:b/>
          <w:bCs/>
          <w:sz w:val="22"/>
          <w:szCs w:val="22"/>
        </w:rPr>
        <w:t xml:space="preserve"> (BEST PRACTICES)</w:t>
      </w:r>
    </w:p>
    <w:p w14:paraId="7B8C4C18" w14:textId="7BF35BD0" w:rsidR="00BC49E7" w:rsidRPr="00487B78" w:rsidRDefault="00BC49E7" w:rsidP="00BC49E7">
      <w:pPr>
        <w:jc w:val="both"/>
        <w:rPr>
          <w:rFonts w:ascii="Palatino Linotype" w:hAnsi="Palatino Linotype"/>
          <w:b/>
          <w:bCs/>
          <w:sz w:val="22"/>
          <w:szCs w:val="22"/>
        </w:rPr>
      </w:pPr>
      <w:r>
        <w:rPr>
          <w:rFonts w:ascii="Palatino Linotype" w:hAnsi="Palatino Linotype"/>
          <w:b/>
          <w:bCs/>
          <w:sz w:val="22"/>
          <w:szCs w:val="22"/>
        </w:rPr>
        <w:t>9</w:t>
      </w:r>
      <w:r w:rsidRPr="00487B78">
        <w:rPr>
          <w:rFonts w:ascii="Palatino Linotype" w:hAnsi="Palatino Linotype"/>
          <w:b/>
          <w:bCs/>
          <w:sz w:val="22"/>
          <w:szCs w:val="22"/>
        </w:rPr>
        <w:tab/>
        <w:t xml:space="preserve">CONCLUSIONS </w:t>
      </w:r>
    </w:p>
    <w:p w14:paraId="50502257" w14:textId="77777777" w:rsidR="00BC49E7" w:rsidRPr="00487B78" w:rsidRDefault="00BC49E7" w:rsidP="00BC49E7">
      <w:pPr>
        <w:jc w:val="both"/>
        <w:rPr>
          <w:rFonts w:ascii="Palatino Linotype" w:hAnsi="Palatino Linotype"/>
          <w:b/>
          <w:bCs/>
          <w:sz w:val="22"/>
          <w:szCs w:val="22"/>
        </w:rPr>
      </w:pPr>
      <w:r>
        <w:rPr>
          <w:rFonts w:ascii="Palatino Linotype" w:hAnsi="Palatino Linotype"/>
          <w:b/>
          <w:bCs/>
          <w:sz w:val="22"/>
          <w:szCs w:val="22"/>
        </w:rPr>
        <w:t>10</w:t>
      </w:r>
      <w:r w:rsidRPr="00487B78">
        <w:rPr>
          <w:rFonts w:ascii="Palatino Linotype" w:hAnsi="Palatino Linotype"/>
          <w:b/>
          <w:bCs/>
          <w:sz w:val="22"/>
          <w:szCs w:val="22"/>
        </w:rPr>
        <w:tab/>
        <w:t>RECOMMENDATIONS: PROPOSALS TO ADVANCING RACIAL JUSTICE AND EQUALITY</w:t>
      </w:r>
    </w:p>
    <w:p w14:paraId="2D42338E" w14:textId="77777777" w:rsidR="00BC49E7" w:rsidRPr="00487B78" w:rsidRDefault="00BC49E7" w:rsidP="00BC49E7">
      <w:pPr>
        <w:jc w:val="both"/>
        <w:rPr>
          <w:rFonts w:ascii="Palatino Linotype" w:hAnsi="Palatino Linotype"/>
          <w:sz w:val="22"/>
          <w:szCs w:val="22"/>
        </w:rPr>
      </w:pPr>
    </w:p>
    <w:p w14:paraId="1736EA3C" w14:textId="77777777" w:rsidR="00A01E32" w:rsidRPr="00487B78" w:rsidRDefault="00A01E32" w:rsidP="00487B78">
      <w:pPr>
        <w:jc w:val="both"/>
        <w:rPr>
          <w:rFonts w:ascii="Palatino Linotype" w:hAnsi="Palatino Linotype"/>
          <w:sz w:val="22"/>
          <w:szCs w:val="22"/>
        </w:rPr>
      </w:pPr>
    </w:p>
    <w:p w14:paraId="736EB8F3" w14:textId="59EF19BD" w:rsidR="00107EFD" w:rsidRPr="00487B78" w:rsidRDefault="00AB5CF4" w:rsidP="00487B78">
      <w:pPr>
        <w:jc w:val="both"/>
        <w:rPr>
          <w:rFonts w:ascii="Palatino Linotype" w:hAnsi="Palatino Linotype"/>
          <w:b/>
          <w:bCs/>
          <w:sz w:val="22"/>
          <w:szCs w:val="22"/>
        </w:rPr>
      </w:pPr>
      <w:r w:rsidRPr="00487B78">
        <w:rPr>
          <w:rFonts w:ascii="Palatino Linotype" w:hAnsi="Palatino Linotype"/>
          <w:b/>
          <w:bCs/>
          <w:sz w:val="22"/>
          <w:szCs w:val="22"/>
        </w:rPr>
        <w:t>1</w:t>
      </w:r>
      <w:r w:rsidRPr="00487B78">
        <w:rPr>
          <w:rFonts w:ascii="Palatino Linotype" w:hAnsi="Palatino Linotype"/>
          <w:b/>
          <w:bCs/>
          <w:sz w:val="22"/>
          <w:szCs w:val="22"/>
        </w:rPr>
        <w:tab/>
        <w:t xml:space="preserve">INTRODUCTION </w:t>
      </w:r>
    </w:p>
    <w:p w14:paraId="11C13764" w14:textId="3C76AA21" w:rsidR="003D6C82" w:rsidRPr="00487B78" w:rsidRDefault="003D6C82" w:rsidP="00487B78">
      <w:pPr>
        <w:jc w:val="both"/>
        <w:rPr>
          <w:rFonts w:ascii="Palatino Linotype" w:hAnsi="Palatino Linotype"/>
          <w:i/>
          <w:iCs/>
          <w:sz w:val="22"/>
          <w:szCs w:val="22"/>
        </w:rPr>
      </w:pPr>
    </w:p>
    <w:p w14:paraId="2F6993AC" w14:textId="43B0BE7B" w:rsidR="003D6C82" w:rsidRPr="00487B78" w:rsidRDefault="002A35CF" w:rsidP="00487B78">
      <w:pPr>
        <w:jc w:val="both"/>
        <w:rPr>
          <w:rFonts w:ascii="Palatino Linotype" w:hAnsi="Palatino Linotype"/>
          <w:sz w:val="22"/>
          <w:szCs w:val="22"/>
        </w:rPr>
      </w:pPr>
      <w:r w:rsidRPr="00487B78">
        <w:rPr>
          <w:rFonts w:ascii="Palatino Linotype" w:hAnsi="Palatino Linotype"/>
          <w:b/>
          <w:bCs/>
          <w:sz w:val="22"/>
          <w:szCs w:val="22"/>
        </w:rPr>
        <w:t>Mandate:</w:t>
      </w:r>
      <w:r w:rsidRPr="00487B78">
        <w:rPr>
          <w:rFonts w:ascii="Palatino Linotype" w:hAnsi="Palatino Linotype"/>
          <w:sz w:val="22"/>
          <w:szCs w:val="22"/>
        </w:rPr>
        <w:t xml:space="preserve"> </w:t>
      </w:r>
      <w:r w:rsidR="003D6C82" w:rsidRPr="00487B78">
        <w:rPr>
          <w:rFonts w:ascii="Palatino Linotype" w:hAnsi="Palatino Linotype"/>
          <w:sz w:val="22"/>
          <w:szCs w:val="22"/>
        </w:rPr>
        <w:t xml:space="preserve">In its resolution 48/18, entitled </w:t>
      </w:r>
      <w:r w:rsidR="003D6C82" w:rsidRPr="00487B78">
        <w:rPr>
          <w:rFonts w:ascii="Palatino Linotype" w:hAnsi="Palatino Linotype"/>
          <w:b/>
          <w:bCs/>
          <w:sz w:val="22"/>
          <w:szCs w:val="22"/>
        </w:rPr>
        <w:t xml:space="preserve">“From rhetoric to reality: a global call for concrete action against racism, racial discrimination, xenophobia and related intolerance”, </w:t>
      </w:r>
      <w:r w:rsidR="003D6C82" w:rsidRPr="00487B78">
        <w:rPr>
          <w:rFonts w:ascii="Palatino Linotype" w:hAnsi="Palatino Linotype"/>
          <w:sz w:val="22"/>
          <w:szCs w:val="22"/>
        </w:rPr>
        <w:t>the Human Rights Council</w:t>
      </w:r>
      <w:r w:rsidR="003D6C82" w:rsidRPr="00487B78">
        <w:rPr>
          <w:rFonts w:ascii="Palatino Linotype" w:hAnsi="Palatino Linotype"/>
          <w:b/>
          <w:bCs/>
          <w:sz w:val="22"/>
          <w:szCs w:val="22"/>
        </w:rPr>
        <w:t xml:space="preserve"> </w:t>
      </w:r>
      <w:r w:rsidR="00E73274" w:rsidRPr="00487B78">
        <w:rPr>
          <w:rFonts w:ascii="Palatino Linotype" w:hAnsi="Palatino Linotype"/>
          <w:b/>
          <w:bCs/>
          <w:sz w:val="22"/>
          <w:szCs w:val="22"/>
        </w:rPr>
        <w:t>underscored the i</w:t>
      </w:r>
      <w:r w:rsidR="00E73274" w:rsidRPr="00487B78">
        <w:rPr>
          <w:rFonts w:ascii="Palatino Linotype" w:hAnsi="Palatino Linotype"/>
          <w:sz w:val="22"/>
          <w:szCs w:val="22"/>
        </w:rPr>
        <w:t xml:space="preserve">mportance of political will and commitment to eliminate all forms of racism, racial discrimination, </w:t>
      </w:r>
      <w:proofErr w:type="gramStart"/>
      <w:r w:rsidR="00E73274" w:rsidRPr="00487B78">
        <w:rPr>
          <w:rFonts w:ascii="Palatino Linotype" w:hAnsi="Palatino Linotype"/>
          <w:sz w:val="22"/>
          <w:szCs w:val="22"/>
        </w:rPr>
        <w:t>xenophobia</w:t>
      </w:r>
      <w:proofErr w:type="gramEnd"/>
      <w:r w:rsidR="00E73274" w:rsidRPr="00487B78">
        <w:rPr>
          <w:rFonts w:ascii="Palatino Linotype" w:hAnsi="Palatino Linotype"/>
          <w:sz w:val="22"/>
          <w:szCs w:val="22"/>
        </w:rPr>
        <w:t xml:space="preserve"> and related intolerance.</w:t>
      </w:r>
      <w:r w:rsidR="003D6C82" w:rsidRPr="00487B78">
        <w:rPr>
          <w:rFonts w:ascii="Palatino Linotype" w:hAnsi="Palatino Linotype"/>
          <w:sz w:val="22"/>
          <w:szCs w:val="22"/>
        </w:rPr>
        <w:t xml:space="preserve"> </w:t>
      </w:r>
      <w:r w:rsidR="003D6C82" w:rsidRPr="00487B78">
        <w:rPr>
          <w:rFonts w:ascii="Palatino Linotype" w:hAnsi="Palatino Linotype"/>
          <w:color w:val="FF0000"/>
          <w:sz w:val="22"/>
          <w:szCs w:val="22"/>
        </w:rPr>
        <w:t xml:space="preserve"> </w:t>
      </w:r>
      <w:r w:rsidR="003D6C82" w:rsidRPr="00487B78">
        <w:rPr>
          <w:rFonts w:ascii="Palatino Linotype" w:hAnsi="Palatino Linotype"/>
          <w:sz w:val="22"/>
          <w:szCs w:val="22"/>
        </w:rPr>
        <w:t>In paragraph 14 of the resolution, the Human Rights Council requests the Advisory Committee “to prepare a study in which it examines patterns, policies and processes contributing to incidents of racial discrimination and makes proposals to advance racial justice and equality, which should be firmly anchored in the fulfilment of the 2030 Agenda for Sustainable Development and the attainment of its Goals, in consultation where possible with the Office of the High Commissioner and the international independent expert mechanism to advance racial justice and equality in the context of law enforcement established by the Human Rights Council in its resolution 47/21, and to present the study to the Human Rights Council at its fifty-fourth session.”</w:t>
      </w:r>
    </w:p>
    <w:p w14:paraId="0E866A1A" w14:textId="13CB1CF3" w:rsidR="002B5EB5" w:rsidRDefault="002B5EB5" w:rsidP="00487B78">
      <w:pPr>
        <w:jc w:val="both"/>
        <w:rPr>
          <w:rFonts w:ascii="Palatino Linotype" w:hAnsi="Palatino Linotype"/>
          <w:b/>
          <w:bCs/>
          <w:sz w:val="22"/>
          <w:szCs w:val="22"/>
        </w:rPr>
      </w:pPr>
    </w:p>
    <w:p w14:paraId="6A56F69E" w14:textId="57188842" w:rsidR="00BC49E7" w:rsidRPr="00BC49E7" w:rsidRDefault="00BC49E7" w:rsidP="00BC49E7">
      <w:pPr>
        <w:jc w:val="both"/>
        <w:rPr>
          <w:rFonts w:ascii="Palatino Linotype" w:hAnsi="Palatino Linotype"/>
          <w:i/>
          <w:iCs/>
          <w:sz w:val="22"/>
          <w:szCs w:val="22"/>
        </w:rPr>
      </w:pPr>
      <w:r w:rsidRPr="00BC49E7">
        <w:rPr>
          <w:rFonts w:ascii="Palatino Linotype" w:hAnsi="Palatino Linotype"/>
          <w:b/>
          <w:bCs/>
          <w:sz w:val="22"/>
          <w:szCs w:val="22"/>
        </w:rPr>
        <w:t>Methodology:</w:t>
      </w:r>
      <w:r>
        <w:rPr>
          <w:rFonts w:ascii="Palatino Linotype" w:hAnsi="Palatino Linotype"/>
          <w:i/>
          <w:iCs/>
          <w:sz w:val="22"/>
          <w:szCs w:val="22"/>
        </w:rPr>
        <w:t xml:space="preserve"> </w:t>
      </w:r>
      <w:r w:rsidRPr="00487B78">
        <w:rPr>
          <w:rFonts w:ascii="Palatino Linotype" w:hAnsi="Palatino Linotype"/>
          <w:sz w:val="22"/>
          <w:szCs w:val="22"/>
        </w:rPr>
        <w:t>In consultation ‘where possible’ with:</w:t>
      </w:r>
      <w:r>
        <w:rPr>
          <w:rFonts w:ascii="Palatino Linotype" w:hAnsi="Palatino Linotype"/>
          <w:i/>
          <w:iCs/>
          <w:sz w:val="22"/>
          <w:szCs w:val="22"/>
        </w:rPr>
        <w:t xml:space="preserve"> </w:t>
      </w:r>
      <w:r w:rsidRPr="00487B78">
        <w:rPr>
          <w:rFonts w:ascii="Palatino Linotype" w:hAnsi="Palatino Linotype"/>
          <w:sz w:val="22"/>
          <w:szCs w:val="22"/>
        </w:rPr>
        <w:t xml:space="preserve">Office of the High </w:t>
      </w:r>
      <w:r w:rsidRPr="00487B78">
        <w:rPr>
          <w:rFonts w:ascii="Palatino Linotype" w:hAnsi="Palatino Linotype"/>
          <w:color w:val="000000" w:themeColor="text1"/>
          <w:sz w:val="22"/>
          <w:szCs w:val="22"/>
        </w:rPr>
        <w:t>Commissioner and the international independent expert mechanism to advance racial justice and equality in the context of law enforcement</w:t>
      </w:r>
    </w:p>
    <w:p w14:paraId="253FF114" w14:textId="77777777" w:rsidR="00BC49E7" w:rsidRPr="00487B78" w:rsidRDefault="00BC49E7" w:rsidP="00BC49E7">
      <w:pPr>
        <w:jc w:val="both"/>
        <w:rPr>
          <w:rFonts w:ascii="Palatino Linotype" w:hAnsi="Palatino Linotype"/>
          <w:color w:val="000000" w:themeColor="text1"/>
          <w:sz w:val="22"/>
          <w:szCs w:val="22"/>
        </w:rPr>
      </w:pPr>
      <w:r w:rsidRPr="00487B78">
        <w:rPr>
          <w:rFonts w:ascii="Palatino Linotype" w:hAnsi="Palatino Linotype"/>
          <w:color w:val="000000" w:themeColor="text1"/>
          <w:sz w:val="22"/>
          <w:szCs w:val="22"/>
        </w:rPr>
        <w:lastRenderedPageBreak/>
        <w:t xml:space="preserve">Primary source: UN standards </w:t>
      </w:r>
    </w:p>
    <w:p w14:paraId="21105267" w14:textId="77777777" w:rsidR="00BC49E7" w:rsidRPr="00487B78" w:rsidRDefault="00BC49E7" w:rsidP="00BC49E7">
      <w:pPr>
        <w:jc w:val="both"/>
        <w:rPr>
          <w:rFonts w:ascii="Palatino Linotype" w:hAnsi="Palatino Linotype"/>
          <w:sz w:val="22"/>
          <w:szCs w:val="22"/>
        </w:rPr>
      </w:pPr>
      <w:r w:rsidRPr="00487B78">
        <w:rPr>
          <w:rFonts w:ascii="Palatino Linotype" w:hAnsi="Palatino Linotype"/>
          <w:color w:val="000000" w:themeColor="text1"/>
          <w:sz w:val="22"/>
          <w:szCs w:val="22"/>
        </w:rPr>
        <w:t xml:space="preserve">Questionnaires; interviews </w:t>
      </w:r>
    </w:p>
    <w:p w14:paraId="0A35ED7F" w14:textId="55832189" w:rsidR="00BC49E7" w:rsidRPr="00487B78" w:rsidRDefault="00BC49E7" w:rsidP="00BC49E7">
      <w:pPr>
        <w:jc w:val="both"/>
        <w:rPr>
          <w:rFonts w:ascii="Palatino Linotype" w:hAnsi="Palatino Linotype"/>
          <w:sz w:val="22"/>
          <w:szCs w:val="22"/>
        </w:rPr>
      </w:pPr>
      <w:r w:rsidRPr="00487B78">
        <w:rPr>
          <w:rFonts w:ascii="Palatino Linotype" w:hAnsi="Palatino Linotype"/>
          <w:sz w:val="22"/>
          <w:szCs w:val="22"/>
        </w:rPr>
        <w:t>submit 54</w:t>
      </w:r>
      <w:r w:rsidRPr="00487B78">
        <w:rPr>
          <w:rFonts w:ascii="Palatino Linotype" w:hAnsi="Palatino Linotype"/>
          <w:sz w:val="22"/>
          <w:szCs w:val="22"/>
          <w:vertAlign w:val="superscript"/>
        </w:rPr>
        <w:t>th</w:t>
      </w:r>
      <w:r w:rsidRPr="00487B78">
        <w:rPr>
          <w:rFonts w:ascii="Palatino Linotype" w:hAnsi="Palatino Linotype"/>
          <w:sz w:val="22"/>
          <w:szCs w:val="22"/>
        </w:rPr>
        <w:t xml:space="preserve"> HRC session (</w:t>
      </w:r>
      <w:r>
        <w:rPr>
          <w:rFonts w:ascii="Palatino Linotype" w:hAnsi="Palatino Linotype"/>
          <w:sz w:val="22"/>
          <w:szCs w:val="22"/>
        </w:rPr>
        <w:t xml:space="preserve">September </w:t>
      </w:r>
      <w:r w:rsidRPr="00487B78">
        <w:rPr>
          <w:rFonts w:ascii="Palatino Linotype" w:hAnsi="Palatino Linotype"/>
          <w:sz w:val="22"/>
          <w:szCs w:val="22"/>
        </w:rPr>
        <w:t>2023)</w:t>
      </w:r>
    </w:p>
    <w:p w14:paraId="52F6B928" w14:textId="2F949696" w:rsidR="00BC49E7" w:rsidRPr="00487B78" w:rsidRDefault="00BC49E7" w:rsidP="00BC49E7">
      <w:pPr>
        <w:jc w:val="both"/>
        <w:rPr>
          <w:rFonts w:ascii="Palatino Linotype" w:hAnsi="Palatino Linotype"/>
          <w:sz w:val="22"/>
          <w:szCs w:val="22"/>
        </w:rPr>
      </w:pPr>
      <w:r w:rsidRPr="00BC49E7">
        <w:rPr>
          <w:rFonts w:ascii="Palatino Linotype" w:hAnsi="Palatino Linotype"/>
          <w:sz w:val="22"/>
          <w:szCs w:val="22"/>
          <w:highlight w:val="yellow"/>
        </w:rPr>
        <w:t>(</w:t>
      </w:r>
      <w:proofErr w:type="gramStart"/>
      <w:r w:rsidRPr="00BC49E7">
        <w:rPr>
          <w:rFonts w:ascii="Palatino Linotype" w:hAnsi="Palatino Linotype"/>
          <w:sz w:val="22"/>
          <w:szCs w:val="22"/>
          <w:highlight w:val="yellow"/>
        </w:rPr>
        <w:t>multidisciplinary</w:t>
      </w:r>
      <w:proofErr w:type="gramEnd"/>
      <w:r w:rsidRPr="00BC49E7">
        <w:rPr>
          <w:rFonts w:ascii="Palatino Linotype" w:hAnsi="Palatino Linotype"/>
          <w:sz w:val="22"/>
          <w:szCs w:val="22"/>
          <w:highlight w:val="yellow"/>
        </w:rPr>
        <w:t xml:space="preserve"> (history, sociology, education)?)</w:t>
      </w:r>
    </w:p>
    <w:p w14:paraId="72226254" w14:textId="77777777" w:rsidR="00BC49E7" w:rsidRPr="00487B78" w:rsidRDefault="00BC49E7" w:rsidP="00487B78">
      <w:pPr>
        <w:jc w:val="both"/>
        <w:rPr>
          <w:rFonts w:ascii="Palatino Linotype" w:hAnsi="Palatino Linotype"/>
          <w:b/>
          <w:bCs/>
          <w:sz w:val="22"/>
          <w:szCs w:val="22"/>
        </w:rPr>
      </w:pPr>
    </w:p>
    <w:p w14:paraId="4B0C9D3B" w14:textId="500B7D79" w:rsidR="002B5EB5" w:rsidRPr="00487B78" w:rsidRDefault="00AB5CF4" w:rsidP="00487B78">
      <w:pPr>
        <w:jc w:val="both"/>
        <w:rPr>
          <w:rFonts w:ascii="Palatino Linotype" w:hAnsi="Palatino Linotype"/>
          <w:b/>
          <w:bCs/>
          <w:sz w:val="22"/>
          <w:szCs w:val="22"/>
        </w:rPr>
      </w:pPr>
      <w:r w:rsidRPr="00487B78">
        <w:rPr>
          <w:rFonts w:ascii="Palatino Linotype" w:hAnsi="Palatino Linotype"/>
          <w:b/>
          <w:bCs/>
          <w:sz w:val="22"/>
          <w:szCs w:val="22"/>
        </w:rPr>
        <w:t>2</w:t>
      </w:r>
      <w:r w:rsidRPr="00487B78">
        <w:rPr>
          <w:rFonts w:ascii="Palatino Linotype" w:hAnsi="Palatino Linotype"/>
          <w:b/>
          <w:bCs/>
          <w:sz w:val="22"/>
          <w:szCs w:val="22"/>
        </w:rPr>
        <w:tab/>
        <w:t>SCOPE OF THE STUDY</w:t>
      </w:r>
    </w:p>
    <w:p w14:paraId="67CCEA22" w14:textId="45DD04C4" w:rsidR="002B5EB5" w:rsidRPr="00487B78" w:rsidRDefault="002B5EB5" w:rsidP="00487B78">
      <w:pPr>
        <w:jc w:val="both"/>
        <w:rPr>
          <w:rFonts w:ascii="Palatino Linotype" w:hAnsi="Palatino Linotype"/>
          <w:b/>
          <w:bCs/>
          <w:sz w:val="22"/>
          <w:szCs w:val="22"/>
        </w:rPr>
      </w:pPr>
      <w:r w:rsidRPr="00487B78">
        <w:rPr>
          <w:rFonts w:ascii="Palatino Linotype" w:hAnsi="Palatino Linotype"/>
          <w:b/>
          <w:bCs/>
          <w:sz w:val="22"/>
          <w:szCs w:val="22"/>
        </w:rPr>
        <w:t xml:space="preserve"> </w:t>
      </w:r>
    </w:p>
    <w:p w14:paraId="2FF82531" w14:textId="6E8854BD" w:rsidR="00107EFD" w:rsidRPr="00487B78" w:rsidRDefault="002A35CF" w:rsidP="00487B78">
      <w:pPr>
        <w:jc w:val="both"/>
        <w:rPr>
          <w:rFonts w:ascii="Palatino Linotype" w:hAnsi="Palatino Linotype"/>
          <w:sz w:val="22"/>
          <w:szCs w:val="22"/>
        </w:rPr>
      </w:pPr>
      <w:r w:rsidRPr="00487B78">
        <w:rPr>
          <w:rFonts w:ascii="Palatino Linotype" w:hAnsi="Palatino Linotype"/>
          <w:b/>
          <w:bCs/>
          <w:sz w:val="22"/>
          <w:szCs w:val="22"/>
        </w:rPr>
        <w:t>Beyond individual incidents:</w:t>
      </w:r>
      <w:r w:rsidRPr="00487B78">
        <w:rPr>
          <w:rFonts w:ascii="Palatino Linotype" w:hAnsi="Palatino Linotype"/>
          <w:sz w:val="22"/>
          <w:szCs w:val="22"/>
        </w:rPr>
        <w:t xml:space="preserve"> </w:t>
      </w:r>
      <w:r w:rsidR="00E73274" w:rsidRPr="00487B78">
        <w:rPr>
          <w:rFonts w:ascii="Palatino Linotype" w:hAnsi="Palatino Linotype"/>
          <w:sz w:val="22"/>
          <w:szCs w:val="22"/>
        </w:rPr>
        <w:t xml:space="preserve">While the resolution </w:t>
      </w:r>
      <w:proofErr w:type="gramStart"/>
      <w:r w:rsidR="00E73274" w:rsidRPr="00487B78">
        <w:rPr>
          <w:rFonts w:ascii="Palatino Linotype" w:hAnsi="Palatino Linotype"/>
          <w:sz w:val="22"/>
          <w:szCs w:val="22"/>
        </w:rPr>
        <w:t>makes reference</w:t>
      </w:r>
      <w:proofErr w:type="gramEnd"/>
      <w:r w:rsidR="00E73274" w:rsidRPr="00487B78">
        <w:rPr>
          <w:rFonts w:ascii="Palatino Linotype" w:hAnsi="Palatino Linotype"/>
          <w:sz w:val="22"/>
          <w:szCs w:val="22"/>
        </w:rPr>
        <w:t xml:space="preserve"> to ‘incidents of racial discrimination’, the report aims to move beyond the narrow confines of individual conduct and an event-specific understanding of racial discrimination. Such conduct or events </w:t>
      </w:r>
      <w:proofErr w:type="gramStart"/>
      <w:r w:rsidR="007D76D7" w:rsidRPr="00487B78">
        <w:rPr>
          <w:rFonts w:ascii="Palatino Linotype" w:hAnsi="Palatino Linotype"/>
          <w:sz w:val="22"/>
          <w:szCs w:val="22"/>
        </w:rPr>
        <w:t>--  racial</w:t>
      </w:r>
      <w:proofErr w:type="gramEnd"/>
      <w:r w:rsidR="007D76D7" w:rsidRPr="00487B78">
        <w:rPr>
          <w:rFonts w:ascii="Palatino Linotype" w:hAnsi="Palatino Linotype"/>
          <w:sz w:val="22"/>
          <w:szCs w:val="22"/>
        </w:rPr>
        <w:t xml:space="preserve"> slurs, race-based sexual assault, tweets, xenophobic violence, acts of police brutality -- </w:t>
      </w:r>
      <w:r w:rsidR="00E73274" w:rsidRPr="00487B78">
        <w:rPr>
          <w:rFonts w:ascii="Palatino Linotype" w:hAnsi="Palatino Linotype"/>
          <w:sz w:val="22"/>
          <w:szCs w:val="22"/>
        </w:rPr>
        <w:t xml:space="preserve">are often reported widely, and lead to sensationalised and superficial accounts, outcries and moral panic. Focusing on individual incidents and conduct confirms with/ </w:t>
      </w:r>
      <w:r w:rsidR="00730265" w:rsidRPr="00487B78">
        <w:rPr>
          <w:rFonts w:ascii="Palatino Linotype" w:hAnsi="Palatino Linotype"/>
          <w:sz w:val="22"/>
          <w:szCs w:val="22"/>
        </w:rPr>
        <w:t>i</w:t>
      </w:r>
      <w:r w:rsidR="00E73274" w:rsidRPr="00487B78">
        <w:rPr>
          <w:rFonts w:ascii="Palatino Linotype" w:hAnsi="Palatino Linotype"/>
          <w:sz w:val="22"/>
          <w:szCs w:val="22"/>
        </w:rPr>
        <w:t xml:space="preserve">s aligned to informed by a neoliberal understanding of racism, in which the phenomenon </w:t>
      </w:r>
      <w:r w:rsidR="00730265" w:rsidRPr="00487B78">
        <w:rPr>
          <w:rFonts w:ascii="Palatino Linotype" w:hAnsi="Palatino Linotype"/>
          <w:sz w:val="22"/>
          <w:szCs w:val="22"/>
        </w:rPr>
        <w:t xml:space="preserve">of racism </w:t>
      </w:r>
      <w:r w:rsidR="00E73274" w:rsidRPr="00487B78">
        <w:rPr>
          <w:rFonts w:ascii="Palatino Linotype" w:hAnsi="Palatino Linotype"/>
          <w:sz w:val="22"/>
          <w:szCs w:val="22"/>
        </w:rPr>
        <w:t xml:space="preserve">is reduced to individual choice. </w:t>
      </w:r>
    </w:p>
    <w:p w14:paraId="01AE8268" w14:textId="1ECD9338" w:rsidR="00E73274" w:rsidRPr="00487B78" w:rsidRDefault="00E73274" w:rsidP="00487B78">
      <w:pPr>
        <w:jc w:val="both"/>
        <w:rPr>
          <w:rFonts w:ascii="Palatino Linotype" w:hAnsi="Palatino Linotype"/>
          <w:sz w:val="22"/>
          <w:szCs w:val="22"/>
        </w:rPr>
      </w:pPr>
    </w:p>
    <w:p w14:paraId="21830884" w14:textId="22AA7850" w:rsidR="00DD5B4A" w:rsidRPr="00487B78" w:rsidRDefault="002A35CF" w:rsidP="00BC49E7">
      <w:pPr>
        <w:spacing w:before="120"/>
        <w:jc w:val="both"/>
        <w:rPr>
          <w:rFonts w:ascii="Palatino Linotype" w:hAnsi="Palatino Linotype"/>
          <w:sz w:val="22"/>
          <w:szCs w:val="22"/>
        </w:rPr>
      </w:pPr>
      <w:r w:rsidRPr="00487B78">
        <w:rPr>
          <w:rFonts w:ascii="Palatino Linotype" w:hAnsi="Palatino Linotype"/>
          <w:b/>
          <w:bCs/>
          <w:sz w:val="22"/>
          <w:szCs w:val="22"/>
        </w:rPr>
        <w:t>Systemic racism:</w:t>
      </w:r>
      <w:r w:rsidRPr="00487B78">
        <w:rPr>
          <w:rFonts w:ascii="Palatino Linotype" w:hAnsi="Palatino Linotype"/>
          <w:sz w:val="22"/>
          <w:szCs w:val="22"/>
        </w:rPr>
        <w:t xml:space="preserve"> </w:t>
      </w:r>
      <w:r w:rsidR="00E73274" w:rsidRPr="00487B78">
        <w:rPr>
          <w:rFonts w:ascii="Palatino Linotype" w:hAnsi="Palatino Linotype"/>
          <w:sz w:val="22"/>
          <w:szCs w:val="22"/>
        </w:rPr>
        <w:t xml:space="preserve">Going beyond individual incidents and events, this report departs from an understanding of the Advisory Committee’s mandate under resolution 48/18 as aiming to draw attention to ‘systemic’ (‘structural’ and ‘institutional’) racism. </w:t>
      </w:r>
      <w:r w:rsidR="00E73274" w:rsidRPr="00487B78">
        <w:rPr>
          <w:rFonts w:ascii="Palatino Linotype" w:hAnsi="Palatino Linotype"/>
          <w:b/>
          <w:bCs/>
          <w:sz w:val="22"/>
          <w:szCs w:val="22"/>
        </w:rPr>
        <w:t xml:space="preserve">‘Systemic’ racism </w:t>
      </w:r>
      <w:r w:rsidR="00E73274" w:rsidRPr="00487B78">
        <w:rPr>
          <w:rFonts w:ascii="Palatino Linotype" w:hAnsi="Palatino Linotype"/>
          <w:sz w:val="22"/>
          <w:szCs w:val="22"/>
        </w:rPr>
        <w:t xml:space="preserve">refers to a </w:t>
      </w:r>
      <w:r w:rsidR="00E73274" w:rsidRPr="00487B78">
        <w:rPr>
          <w:rFonts w:ascii="Palatino Linotype" w:hAnsi="Palatino Linotype"/>
          <w:b/>
          <w:bCs/>
          <w:sz w:val="22"/>
          <w:szCs w:val="22"/>
        </w:rPr>
        <w:t>system</w:t>
      </w:r>
      <w:r w:rsidR="00E73274" w:rsidRPr="00487B78">
        <w:rPr>
          <w:rFonts w:ascii="Palatino Linotype" w:hAnsi="Palatino Linotype"/>
          <w:sz w:val="22"/>
          <w:szCs w:val="22"/>
        </w:rPr>
        <w:t xml:space="preserve"> in which ‘patterns, </w:t>
      </w:r>
      <w:proofErr w:type="gramStart"/>
      <w:r w:rsidR="00E73274" w:rsidRPr="00487B78">
        <w:rPr>
          <w:rFonts w:ascii="Palatino Linotype" w:hAnsi="Palatino Linotype"/>
          <w:sz w:val="22"/>
          <w:szCs w:val="22"/>
        </w:rPr>
        <w:t>policies</w:t>
      </w:r>
      <w:proofErr w:type="gramEnd"/>
      <w:r w:rsidR="00E73274" w:rsidRPr="00487B78">
        <w:rPr>
          <w:rFonts w:ascii="Palatino Linotype" w:hAnsi="Palatino Linotype"/>
          <w:sz w:val="22"/>
          <w:szCs w:val="22"/>
        </w:rPr>
        <w:t xml:space="preserve"> and processes’ (and cultural representations) work to perpetuate inequalities and patterns of discrimination against one or more racial or ethnic group. </w:t>
      </w:r>
      <w:r w:rsidR="00DD5B4A" w:rsidRPr="00487B78">
        <w:rPr>
          <w:rFonts w:ascii="Palatino Linotype" w:hAnsi="Palatino Linotype"/>
          <w:sz w:val="22"/>
          <w:szCs w:val="22"/>
        </w:rPr>
        <w:t xml:space="preserve">‘This applies to interconnected organisations, or wider society, which exhibit racist or discriminatory processes, policies, </w:t>
      </w:r>
      <w:proofErr w:type="gramStart"/>
      <w:r w:rsidR="00DD5B4A" w:rsidRPr="00487B78">
        <w:rPr>
          <w:rFonts w:ascii="Palatino Linotype" w:hAnsi="Palatino Linotype"/>
          <w:sz w:val="22"/>
          <w:szCs w:val="22"/>
        </w:rPr>
        <w:t>attitudes</w:t>
      </w:r>
      <w:proofErr w:type="gramEnd"/>
      <w:r w:rsidR="00DD5B4A" w:rsidRPr="00487B78">
        <w:rPr>
          <w:rFonts w:ascii="Palatino Linotype" w:hAnsi="Palatino Linotype"/>
          <w:sz w:val="22"/>
          <w:szCs w:val="22"/>
        </w:rPr>
        <w:t xml:space="preserve"> or behaviours’ (</w:t>
      </w:r>
      <w:r w:rsidR="00730265" w:rsidRPr="00487B78">
        <w:rPr>
          <w:rFonts w:ascii="Palatino Linotype" w:hAnsi="Palatino Linotype"/>
          <w:sz w:val="22"/>
          <w:szCs w:val="22"/>
        </w:rPr>
        <w:t xml:space="preserve">UK, </w:t>
      </w:r>
      <w:r w:rsidR="00DD5B4A" w:rsidRPr="00487B78">
        <w:rPr>
          <w:rFonts w:ascii="Palatino Linotype" w:hAnsi="Palatino Linotype"/>
          <w:sz w:val="22"/>
          <w:szCs w:val="22"/>
        </w:rPr>
        <w:t>Commission on Race and Ethnic Disparities: The Report</w:t>
      </w:r>
      <w:r w:rsidR="007526D5" w:rsidRPr="00487B78">
        <w:rPr>
          <w:rFonts w:ascii="Palatino Linotype" w:hAnsi="Palatino Linotype"/>
          <w:sz w:val="22"/>
          <w:szCs w:val="22"/>
        </w:rPr>
        <w:t>, 2021</w:t>
      </w:r>
      <w:r w:rsidR="00DD5B4A" w:rsidRPr="00487B78">
        <w:rPr>
          <w:rFonts w:ascii="Palatino Linotype" w:hAnsi="Palatino Linotype"/>
          <w:sz w:val="22"/>
          <w:szCs w:val="22"/>
        </w:rPr>
        <w:t>)</w:t>
      </w:r>
    </w:p>
    <w:p w14:paraId="5C8E496D" w14:textId="3AEA630E" w:rsidR="00DD5B4A" w:rsidRPr="00487B78" w:rsidRDefault="00DD5B4A" w:rsidP="00487B78">
      <w:pPr>
        <w:spacing w:before="120"/>
        <w:jc w:val="both"/>
        <w:rPr>
          <w:rFonts w:ascii="Palatino Linotype" w:hAnsi="Palatino Linotype"/>
          <w:sz w:val="22"/>
          <w:szCs w:val="22"/>
        </w:rPr>
      </w:pPr>
    </w:p>
    <w:p w14:paraId="67B56F85" w14:textId="43097304" w:rsidR="00DD5B4A" w:rsidRPr="00487B78" w:rsidRDefault="002A35CF" w:rsidP="00487B78">
      <w:pPr>
        <w:spacing w:before="120"/>
        <w:jc w:val="both"/>
        <w:rPr>
          <w:rFonts w:ascii="Palatino Linotype" w:hAnsi="Palatino Linotype"/>
          <w:b/>
          <w:bCs/>
          <w:sz w:val="22"/>
          <w:szCs w:val="22"/>
        </w:rPr>
      </w:pPr>
      <w:r w:rsidRPr="00487B78">
        <w:rPr>
          <w:rFonts w:ascii="Palatino Linotype" w:hAnsi="Palatino Linotype"/>
          <w:sz w:val="22"/>
          <w:szCs w:val="22"/>
        </w:rPr>
        <w:t>‘</w:t>
      </w:r>
      <w:r w:rsidR="00E73274" w:rsidRPr="00487B78">
        <w:rPr>
          <w:rFonts w:ascii="Palatino Linotype" w:hAnsi="Palatino Linotype"/>
          <w:b/>
          <w:bCs/>
          <w:sz w:val="22"/>
          <w:szCs w:val="22"/>
        </w:rPr>
        <w:t>Structural</w:t>
      </w:r>
      <w:r w:rsidRPr="00487B78">
        <w:rPr>
          <w:rFonts w:ascii="Palatino Linotype" w:hAnsi="Palatino Linotype"/>
          <w:b/>
          <w:bCs/>
          <w:sz w:val="22"/>
          <w:szCs w:val="22"/>
        </w:rPr>
        <w:t>’</w:t>
      </w:r>
      <w:r w:rsidR="00E73274" w:rsidRPr="00487B78">
        <w:rPr>
          <w:rFonts w:ascii="Palatino Linotype" w:hAnsi="Palatino Linotype"/>
          <w:b/>
          <w:bCs/>
          <w:sz w:val="22"/>
          <w:szCs w:val="22"/>
        </w:rPr>
        <w:t xml:space="preserve"> racism</w:t>
      </w:r>
      <w:r w:rsidR="00E73274" w:rsidRPr="00487B78">
        <w:rPr>
          <w:rFonts w:ascii="Palatino Linotype" w:hAnsi="Palatino Linotype"/>
          <w:sz w:val="22"/>
          <w:szCs w:val="22"/>
        </w:rPr>
        <w:t xml:space="preserve"> is defined as ‘the set of norms, rules, routines, patterns, attitudes, and standards of behaviour, both de jure and de facto, that give rise to a situation of inferiority and exclusion against a group of persons in a generalized sense, with these traits perpetuated over time and even generations’ (A/HRC/48/72, para 18).</w:t>
      </w:r>
      <w:r w:rsidR="00E73274" w:rsidRPr="00487B78">
        <w:rPr>
          <w:rFonts w:ascii="Palatino Linotype" w:hAnsi="Palatino Linotype"/>
          <w:b/>
          <w:bCs/>
          <w:sz w:val="22"/>
          <w:szCs w:val="22"/>
        </w:rPr>
        <w:t xml:space="preserve"> </w:t>
      </w:r>
      <w:r w:rsidR="00E73274" w:rsidRPr="00487B78">
        <w:rPr>
          <w:rFonts w:ascii="Palatino Linotype" w:hAnsi="Palatino Linotype"/>
          <w:sz w:val="22"/>
          <w:szCs w:val="22"/>
        </w:rPr>
        <w:t xml:space="preserve">‘Structural racism is not something that a few people or institutions choose to practice. </w:t>
      </w:r>
      <w:proofErr w:type="gramStart"/>
      <w:r w:rsidR="00E73274" w:rsidRPr="00487B78">
        <w:rPr>
          <w:rFonts w:ascii="Palatino Linotype" w:hAnsi="Palatino Linotype"/>
          <w:sz w:val="22"/>
          <w:szCs w:val="22"/>
        </w:rPr>
        <w:t>Instead</w:t>
      </w:r>
      <w:proofErr w:type="gramEnd"/>
      <w:r w:rsidR="00E73274" w:rsidRPr="00487B78">
        <w:rPr>
          <w:rFonts w:ascii="Palatino Linotype" w:hAnsi="Palatino Linotype"/>
          <w:sz w:val="22"/>
          <w:szCs w:val="22"/>
        </w:rPr>
        <w:t xml:space="preserve"> it has been a feature of the social, economic and political systems in which we all exist.’ (Aspen Institute)</w:t>
      </w:r>
      <w:r w:rsidR="00E73274" w:rsidRPr="00487B78">
        <w:rPr>
          <w:rFonts w:ascii="Palatino Linotype" w:hAnsi="Palatino Linotype"/>
          <w:b/>
          <w:bCs/>
          <w:sz w:val="22"/>
          <w:szCs w:val="22"/>
        </w:rPr>
        <w:t xml:space="preserve">. </w:t>
      </w:r>
    </w:p>
    <w:p w14:paraId="05B957B5" w14:textId="34FD608B" w:rsidR="00DD5B4A" w:rsidRPr="00487B78" w:rsidRDefault="00DD5B4A" w:rsidP="00487B78">
      <w:pPr>
        <w:jc w:val="both"/>
        <w:rPr>
          <w:rFonts w:ascii="Palatino Linotype" w:hAnsi="Palatino Linotype"/>
          <w:sz w:val="22"/>
          <w:szCs w:val="22"/>
        </w:rPr>
      </w:pPr>
      <w:r w:rsidRPr="00487B78">
        <w:rPr>
          <w:rFonts w:ascii="Palatino Linotype" w:hAnsi="Palatino Linotype"/>
          <w:sz w:val="22"/>
          <w:szCs w:val="22"/>
        </w:rPr>
        <w:t>‘To describe a legacy of historic racist or discriminatory processes, policies, attitudes or behaviours that continue to shape organisations and societies today’ (UK Commission on Race and Ethnic Disparities: The Report</w:t>
      </w:r>
      <w:r w:rsidR="007526D5" w:rsidRPr="00487B78">
        <w:rPr>
          <w:rFonts w:ascii="Palatino Linotype" w:hAnsi="Palatino Linotype"/>
          <w:sz w:val="22"/>
          <w:szCs w:val="22"/>
        </w:rPr>
        <w:t>, 2021</w:t>
      </w:r>
      <w:r w:rsidRPr="00487B78">
        <w:rPr>
          <w:rFonts w:ascii="Palatino Linotype" w:hAnsi="Palatino Linotype"/>
          <w:sz w:val="22"/>
          <w:szCs w:val="22"/>
        </w:rPr>
        <w:t>)</w:t>
      </w:r>
    </w:p>
    <w:p w14:paraId="1D3B2F25" w14:textId="77777777" w:rsidR="00DD5B4A" w:rsidRPr="00487B78" w:rsidRDefault="00DD5B4A" w:rsidP="00487B78">
      <w:pPr>
        <w:spacing w:before="120"/>
        <w:jc w:val="both"/>
        <w:rPr>
          <w:rFonts w:ascii="Palatino Linotype" w:hAnsi="Palatino Linotype"/>
          <w:b/>
          <w:bCs/>
          <w:sz w:val="22"/>
          <w:szCs w:val="22"/>
        </w:rPr>
      </w:pPr>
    </w:p>
    <w:p w14:paraId="14D7E967" w14:textId="326664F1" w:rsidR="00E73274" w:rsidRPr="00487B78" w:rsidRDefault="00E73274" w:rsidP="00487B78">
      <w:pPr>
        <w:spacing w:before="120"/>
        <w:jc w:val="both"/>
        <w:rPr>
          <w:rFonts w:ascii="Palatino Linotype" w:hAnsi="Palatino Linotype"/>
          <w:sz w:val="22"/>
          <w:szCs w:val="22"/>
        </w:rPr>
      </w:pPr>
      <w:r w:rsidRPr="00487B78">
        <w:rPr>
          <w:rFonts w:ascii="Palatino Linotype" w:hAnsi="Palatino Linotype"/>
          <w:b/>
          <w:bCs/>
          <w:sz w:val="22"/>
          <w:szCs w:val="22"/>
        </w:rPr>
        <w:t>‘Institutional racism’</w:t>
      </w:r>
      <w:r w:rsidRPr="00487B78">
        <w:rPr>
          <w:rFonts w:ascii="Palatino Linotype" w:hAnsi="Palatino Linotype"/>
          <w:sz w:val="22"/>
          <w:szCs w:val="22"/>
        </w:rPr>
        <w:t xml:space="preserve"> is a related </w:t>
      </w:r>
      <w:proofErr w:type="gramStart"/>
      <w:r w:rsidRPr="00487B78">
        <w:rPr>
          <w:rFonts w:ascii="Palatino Linotype" w:hAnsi="Palatino Linotype"/>
          <w:sz w:val="22"/>
          <w:szCs w:val="22"/>
        </w:rPr>
        <w:t>concept, and</w:t>
      </w:r>
      <w:proofErr w:type="gramEnd"/>
      <w:r w:rsidRPr="00487B78">
        <w:rPr>
          <w:rFonts w:ascii="Palatino Linotype" w:hAnsi="Palatino Linotype"/>
          <w:sz w:val="22"/>
          <w:szCs w:val="22"/>
        </w:rPr>
        <w:t xml:space="preserve"> refers to the ‘policies and practices within and across institutions that, intentionally or not, produce outcomes that chronically </w:t>
      </w:r>
      <w:proofErr w:type="spellStart"/>
      <w:r w:rsidRPr="00487B78">
        <w:rPr>
          <w:rFonts w:ascii="Palatino Linotype" w:hAnsi="Palatino Linotype"/>
          <w:sz w:val="22"/>
          <w:szCs w:val="22"/>
        </w:rPr>
        <w:t>favor</w:t>
      </w:r>
      <w:proofErr w:type="spellEnd"/>
      <w:r w:rsidRPr="00487B78">
        <w:rPr>
          <w:rFonts w:ascii="Palatino Linotype" w:hAnsi="Palatino Linotype"/>
          <w:sz w:val="22"/>
          <w:szCs w:val="22"/>
        </w:rPr>
        <w:t xml:space="preserve">, or put a racial group at a disadvantage’ (Aspen Institute). </w:t>
      </w:r>
    </w:p>
    <w:p w14:paraId="3DD3244B" w14:textId="7CC2535F" w:rsidR="00E73274" w:rsidRPr="00487B78" w:rsidRDefault="00E73274" w:rsidP="00487B78">
      <w:pPr>
        <w:jc w:val="both"/>
        <w:rPr>
          <w:rFonts w:ascii="Palatino Linotype" w:hAnsi="Palatino Linotype"/>
          <w:sz w:val="22"/>
          <w:szCs w:val="22"/>
        </w:rPr>
      </w:pPr>
    </w:p>
    <w:p w14:paraId="4B4382F5" w14:textId="77777777" w:rsidR="00BC49E7" w:rsidRDefault="00527FB1" w:rsidP="00487B78">
      <w:pPr>
        <w:jc w:val="both"/>
        <w:rPr>
          <w:rFonts w:ascii="Palatino Linotype" w:hAnsi="Palatino Linotype"/>
          <w:sz w:val="22"/>
          <w:szCs w:val="22"/>
        </w:rPr>
      </w:pPr>
      <w:r w:rsidRPr="00487B78">
        <w:rPr>
          <w:rFonts w:ascii="Palatino Linotype" w:hAnsi="Palatino Linotype"/>
          <w:b/>
          <w:bCs/>
          <w:sz w:val="22"/>
          <w:szCs w:val="22"/>
        </w:rPr>
        <w:t>Race/racism</w:t>
      </w:r>
      <w:r w:rsidRPr="00487B78">
        <w:rPr>
          <w:rFonts w:ascii="Palatino Linotype" w:hAnsi="Palatino Linotype"/>
          <w:sz w:val="22"/>
          <w:szCs w:val="22"/>
        </w:rPr>
        <w:t xml:space="preserve"> </w:t>
      </w:r>
      <w:r w:rsidR="00487B78">
        <w:rPr>
          <w:rFonts w:ascii="Palatino Linotype" w:hAnsi="Palatino Linotype"/>
          <w:sz w:val="22"/>
          <w:szCs w:val="22"/>
        </w:rPr>
        <w:t xml:space="preserve">– no agreed definition; </w:t>
      </w:r>
      <w:r w:rsidR="00BC49E7">
        <w:rPr>
          <w:rFonts w:ascii="Palatino Linotype" w:hAnsi="Palatino Linotype"/>
          <w:sz w:val="22"/>
          <w:szCs w:val="22"/>
        </w:rPr>
        <w:t xml:space="preserve">substantive equality, indirect discrimination; intersectional </w:t>
      </w:r>
      <w:proofErr w:type="gramStart"/>
      <w:r w:rsidR="00BC49E7">
        <w:rPr>
          <w:rFonts w:ascii="Palatino Linotype" w:hAnsi="Palatino Linotype"/>
          <w:sz w:val="22"/>
          <w:szCs w:val="22"/>
        </w:rPr>
        <w:t>grounds;</w:t>
      </w:r>
      <w:proofErr w:type="gramEnd"/>
      <w:r w:rsidR="00BC49E7">
        <w:rPr>
          <w:rFonts w:ascii="Palatino Linotype" w:hAnsi="Palatino Linotype"/>
          <w:sz w:val="22"/>
          <w:szCs w:val="22"/>
        </w:rPr>
        <w:t xml:space="preserve"> </w:t>
      </w:r>
    </w:p>
    <w:p w14:paraId="510EF53F" w14:textId="031EAF9B" w:rsidR="00527FB1" w:rsidRPr="00487B78" w:rsidRDefault="00487B78" w:rsidP="00487B78">
      <w:pPr>
        <w:jc w:val="both"/>
        <w:rPr>
          <w:rFonts w:ascii="Palatino Linotype" w:hAnsi="Palatino Linotype"/>
          <w:sz w:val="22"/>
          <w:szCs w:val="22"/>
        </w:rPr>
      </w:pPr>
      <w:r>
        <w:rPr>
          <w:rFonts w:ascii="Palatino Linotype" w:hAnsi="Palatino Linotype"/>
          <w:sz w:val="22"/>
          <w:szCs w:val="22"/>
        </w:rPr>
        <w:t>r</w:t>
      </w:r>
      <w:r w:rsidR="00527FB1" w:rsidRPr="00487B78">
        <w:rPr>
          <w:rFonts w:ascii="Palatino Linotype" w:hAnsi="Palatino Linotype"/>
          <w:sz w:val="22"/>
          <w:szCs w:val="22"/>
        </w:rPr>
        <w:t>ace a social construct</w:t>
      </w:r>
      <w:r>
        <w:rPr>
          <w:rFonts w:ascii="Palatino Linotype" w:hAnsi="Palatino Linotype"/>
          <w:sz w:val="22"/>
          <w:szCs w:val="22"/>
        </w:rPr>
        <w:t xml:space="preserve">: </w:t>
      </w:r>
      <w:proofErr w:type="spellStart"/>
      <w:proofErr w:type="gramStart"/>
      <w:r>
        <w:rPr>
          <w:rFonts w:ascii="Palatino Linotype" w:hAnsi="Palatino Linotype"/>
          <w:sz w:val="22"/>
          <w:szCs w:val="22"/>
        </w:rPr>
        <w:t>eg</w:t>
      </w:r>
      <w:proofErr w:type="spellEnd"/>
      <w:proofErr w:type="gramEnd"/>
      <w:r>
        <w:rPr>
          <w:rFonts w:ascii="Palatino Linotype" w:hAnsi="Palatino Linotype"/>
          <w:sz w:val="22"/>
          <w:szCs w:val="22"/>
        </w:rPr>
        <w:t xml:space="preserve"> </w:t>
      </w:r>
      <w:r w:rsidR="00527FB1" w:rsidRPr="00487B78">
        <w:rPr>
          <w:rFonts w:ascii="Palatino Linotype" w:hAnsi="Palatino Linotype"/>
          <w:sz w:val="22"/>
          <w:szCs w:val="22"/>
        </w:rPr>
        <w:t>ARG para 50</w:t>
      </w:r>
      <w:r>
        <w:rPr>
          <w:rFonts w:ascii="Palatino Linotype" w:hAnsi="Palatino Linotype"/>
          <w:sz w:val="22"/>
          <w:szCs w:val="22"/>
        </w:rPr>
        <w:t xml:space="preserve"> </w:t>
      </w:r>
      <w:r w:rsidR="00527FB1" w:rsidRPr="00487B78">
        <w:rPr>
          <w:rFonts w:ascii="Palatino Linotype" w:hAnsi="Palatino Linotype"/>
          <w:sz w:val="22"/>
          <w:szCs w:val="22"/>
        </w:rPr>
        <w:t xml:space="preserve">- The Working Group was informed that in Argentina there was a general idea that Afro-Argentines were only those with obvious African features. That idea does not take account of the Afro-Argentines who </w:t>
      </w:r>
      <w:r w:rsidR="00527FB1" w:rsidRPr="00487B78">
        <w:rPr>
          <w:rFonts w:ascii="Palatino Linotype" w:hAnsi="Palatino Linotype"/>
          <w:sz w:val="22"/>
          <w:szCs w:val="22"/>
          <w:highlight w:val="yellow"/>
        </w:rPr>
        <w:t xml:space="preserve">are now of mixed race to the extent that some do not have obvious African features, yet they self-identify as people of </w:t>
      </w:r>
      <w:r w:rsidR="00527FB1" w:rsidRPr="00487B78">
        <w:rPr>
          <w:rFonts w:ascii="Palatino Linotype" w:hAnsi="Palatino Linotype"/>
          <w:sz w:val="22"/>
          <w:szCs w:val="22"/>
          <w:highlight w:val="yellow"/>
        </w:rPr>
        <w:lastRenderedPageBreak/>
        <w:t>African descent, owing to their African ancestry, and must be recognized as such. People of African descent in Argentina have been historically invisible and Afro-Argentine communities are today seeking recognition of their presence and contribution to history</w:t>
      </w:r>
      <w:r w:rsidR="00527FB1" w:rsidRPr="00487B78">
        <w:rPr>
          <w:rFonts w:ascii="Palatino Linotype" w:hAnsi="Palatino Linotype"/>
          <w:sz w:val="22"/>
          <w:szCs w:val="22"/>
        </w:rPr>
        <w:t xml:space="preserve"> and the national </w:t>
      </w:r>
      <w:proofErr w:type="gramStart"/>
      <w:r w:rsidR="00527FB1" w:rsidRPr="00487B78">
        <w:rPr>
          <w:rFonts w:ascii="Palatino Linotype" w:hAnsi="Palatino Linotype"/>
          <w:sz w:val="22"/>
          <w:szCs w:val="22"/>
        </w:rPr>
        <w:t>culture, and</w:t>
      </w:r>
      <w:proofErr w:type="gramEnd"/>
      <w:r w:rsidR="00527FB1" w:rsidRPr="00487B78">
        <w:rPr>
          <w:rFonts w:ascii="Palatino Linotype" w:hAnsi="Palatino Linotype"/>
          <w:sz w:val="22"/>
          <w:szCs w:val="22"/>
        </w:rPr>
        <w:t xml:space="preserve"> seeking to banish the myth that in Argentina there are no black people.</w:t>
      </w:r>
    </w:p>
    <w:p w14:paraId="6FEB3A48" w14:textId="45E342E2" w:rsidR="00527FB1" w:rsidRPr="00487B78" w:rsidRDefault="00527FB1" w:rsidP="00487B78">
      <w:pPr>
        <w:jc w:val="both"/>
        <w:rPr>
          <w:rFonts w:ascii="Palatino Linotype" w:hAnsi="Palatino Linotype"/>
          <w:sz w:val="22"/>
          <w:szCs w:val="22"/>
        </w:rPr>
      </w:pPr>
    </w:p>
    <w:p w14:paraId="11C179CB" w14:textId="77777777" w:rsidR="002A35CF" w:rsidRPr="00487B78" w:rsidRDefault="002A35CF" w:rsidP="00487B78">
      <w:pPr>
        <w:jc w:val="both"/>
        <w:rPr>
          <w:rFonts w:ascii="Palatino Linotype" w:hAnsi="Palatino Linotype"/>
          <w:sz w:val="22"/>
          <w:szCs w:val="22"/>
        </w:rPr>
      </w:pPr>
      <w:r w:rsidRPr="00487B78">
        <w:rPr>
          <w:rFonts w:ascii="Palatino Linotype" w:hAnsi="Palatino Linotype"/>
          <w:b/>
          <w:bCs/>
          <w:sz w:val="22"/>
          <w:szCs w:val="22"/>
        </w:rPr>
        <w:t>What the report is not about:</w:t>
      </w:r>
      <w:r w:rsidRPr="00487B78">
        <w:rPr>
          <w:rFonts w:ascii="Palatino Linotype" w:hAnsi="Palatino Linotype"/>
          <w:sz w:val="22"/>
          <w:szCs w:val="22"/>
        </w:rPr>
        <w:t xml:space="preserve"> </w:t>
      </w:r>
    </w:p>
    <w:p w14:paraId="68242C95" w14:textId="6C783DE4" w:rsidR="00E73274" w:rsidRPr="00487B78" w:rsidRDefault="002A35CF" w:rsidP="00487B78">
      <w:pPr>
        <w:jc w:val="both"/>
        <w:rPr>
          <w:rFonts w:ascii="Palatino Linotype" w:hAnsi="Palatino Linotype"/>
          <w:sz w:val="22"/>
          <w:szCs w:val="22"/>
        </w:rPr>
      </w:pPr>
      <w:r w:rsidRPr="00487B78">
        <w:rPr>
          <w:rFonts w:ascii="Palatino Linotype" w:hAnsi="Palatino Linotype"/>
          <w:sz w:val="22"/>
          <w:szCs w:val="22"/>
        </w:rPr>
        <w:t xml:space="preserve">This report is </w:t>
      </w:r>
      <w:r w:rsidRPr="00487B78">
        <w:rPr>
          <w:rFonts w:ascii="Palatino Linotype" w:hAnsi="Palatino Linotype"/>
          <w:sz w:val="22"/>
          <w:szCs w:val="22"/>
          <w:highlight w:val="yellow"/>
        </w:rPr>
        <w:t>not</w:t>
      </w:r>
      <w:r w:rsidRPr="00487B78">
        <w:rPr>
          <w:rFonts w:ascii="Palatino Linotype" w:hAnsi="Palatino Linotype"/>
          <w:sz w:val="22"/>
          <w:szCs w:val="22"/>
        </w:rPr>
        <w:t xml:space="preserve"> about systemic racism </w:t>
      </w:r>
      <w:r w:rsidRPr="00487B78">
        <w:rPr>
          <w:rFonts w:ascii="Palatino Linotype" w:hAnsi="Palatino Linotype"/>
          <w:sz w:val="22"/>
          <w:szCs w:val="22"/>
          <w:highlight w:val="yellow"/>
        </w:rPr>
        <w:t>in law enforcement /the criminal justice system</w:t>
      </w:r>
      <w:r w:rsidRPr="00487B78">
        <w:rPr>
          <w:rFonts w:ascii="Palatino Linotype" w:hAnsi="Palatino Linotype"/>
          <w:sz w:val="22"/>
          <w:szCs w:val="22"/>
        </w:rPr>
        <w:t xml:space="preserve">. Were the Advisory Committee to focus on this aspect, it would overlap with the work of </w:t>
      </w:r>
      <w:r w:rsidR="00E73274" w:rsidRPr="00487B78">
        <w:rPr>
          <w:rFonts w:ascii="Palatino Linotype" w:hAnsi="Palatino Linotype"/>
          <w:sz w:val="22"/>
          <w:szCs w:val="22"/>
        </w:rPr>
        <w:t xml:space="preserve">the Independent Expert Mechanism to Advance Racial Justice and Equality in Law Enforcement, which </w:t>
      </w:r>
      <w:r w:rsidRPr="00487B78">
        <w:rPr>
          <w:rFonts w:ascii="Palatino Linotype" w:hAnsi="Palatino Linotype"/>
          <w:sz w:val="22"/>
          <w:szCs w:val="22"/>
        </w:rPr>
        <w:t>was</w:t>
      </w:r>
      <w:r w:rsidR="00E73274" w:rsidRPr="00487B78">
        <w:rPr>
          <w:rFonts w:ascii="Palatino Linotype" w:hAnsi="Palatino Linotype"/>
          <w:sz w:val="22"/>
          <w:szCs w:val="22"/>
        </w:rPr>
        <w:t xml:space="preserve"> mandated </w:t>
      </w:r>
      <w:r w:rsidRPr="00487B78">
        <w:rPr>
          <w:rFonts w:ascii="Palatino Linotype" w:hAnsi="Palatino Linotype"/>
          <w:sz w:val="22"/>
          <w:szCs w:val="22"/>
        </w:rPr>
        <w:t xml:space="preserve">by the Human Rights Council in 2022 </w:t>
      </w:r>
      <w:r w:rsidR="00E73274" w:rsidRPr="00487B78">
        <w:rPr>
          <w:rFonts w:ascii="Palatino Linotype" w:hAnsi="Palatino Linotype"/>
          <w:sz w:val="22"/>
          <w:szCs w:val="22"/>
        </w:rPr>
        <w:t xml:space="preserve">to </w:t>
      </w:r>
      <w:r w:rsidRPr="00487B78">
        <w:rPr>
          <w:rFonts w:ascii="Palatino Linotype" w:hAnsi="Palatino Linotype"/>
          <w:sz w:val="22"/>
          <w:szCs w:val="22"/>
        </w:rPr>
        <w:t xml:space="preserve">report to it </w:t>
      </w:r>
      <w:r w:rsidR="00E73274" w:rsidRPr="00487B78">
        <w:rPr>
          <w:rFonts w:ascii="Palatino Linotype" w:hAnsi="Palatino Linotype"/>
          <w:sz w:val="22"/>
          <w:szCs w:val="22"/>
        </w:rPr>
        <w:t xml:space="preserve"> on ‘</w:t>
      </w:r>
      <w:r w:rsidR="00E73274" w:rsidRPr="00487B78">
        <w:rPr>
          <w:rFonts w:ascii="Palatino Linotype" w:hAnsi="Palatino Linotype"/>
          <w:spacing w:val="4"/>
          <w:sz w:val="22"/>
          <w:szCs w:val="22"/>
        </w:rPr>
        <w:t xml:space="preserve">the root causes of </w:t>
      </w:r>
      <w:r w:rsidR="00E73274" w:rsidRPr="00487B78">
        <w:rPr>
          <w:rFonts w:ascii="Palatino Linotype" w:hAnsi="Palatino Linotype"/>
          <w:i/>
          <w:iCs/>
          <w:spacing w:val="4"/>
          <w:sz w:val="22"/>
          <w:szCs w:val="22"/>
        </w:rPr>
        <w:t>systemic racism in law enforcement and the criminal justice system</w:t>
      </w:r>
      <w:r w:rsidR="00E73274" w:rsidRPr="00487B78">
        <w:rPr>
          <w:rFonts w:ascii="Palatino Linotype" w:hAnsi="Palatino Linotype"/>
          <w:spacing w:val="4"/>
          <w:sz w:val="22"/>
          <w:szCs w:val="22"/>
        </w:rPr>
        <w:t xml:space="preserve">, the excessive use of force, racial profiling and other human rights violations by law enforcement officials against Africans and people of African descent’ (emphasis added). </w:t>
      </w:r>
    </w:p>
    <w:p w14:paraId="4F95911B" w14:textId="4ECF3A14" w:rsidR="00E73274" w:rsidRPr="00487B78" w:rsidRDefault="00E73274" w:rsidP="00487B78">
      <w:pPr>
        <w:jc w:val="both"/>
        <w:rPr>
          <w:rFonts w:ascii="Palatino Linotype" w:hAnsi="Palatino Linotype"/>
          <w:sz w:val="22"/>
          <w:szCs w:val="22"/>
        </w:rPr>
      </w:pPr>
    </w:p>
    <w:p w14:paraId="47302C1A" w14:textId="6C9462A0" w:rsidR="002A35CF" w:rsidRPr="00487B78" w:rsidRDefault="002A35CF" w:rsidP="00487B78">
      <w:pPr>
        <w:jc w:val="both"/>
        <w:rPr>
          <w:rFonts w:ascii="Palatino Linotype" w:hAnsi="Palatino Linotype"/>
          <w:sz w:val="22"/>
          <w:szCs w:val="22"/>
        </w:rPr>
      </w:pPr>
      <w:r w:rsidRPr="00487B78">
        <w:rPr>
          <w:rFonts w:ascii="Palatino Linotype" w:hAnsi="Palatino Linotype"/>
          <w:sz w:val="22"/>
          <w:szCs w:val="22"/>
        </w:rPr>
        <w:t xml:space="preserve">The </w:t>
      </w:r>
      <w:proofErr w:type="gramStart"/>
      <w:r w:rsidRPr="00487B78">
        <w:rPr>
          <w:rFonts w:ascii="Palatino Linotype" w:hAnsi="Palatino Linotype"/>
          <w:sz w:val="22"/>
          <w:szCs w:val="22"/>
        </w:rPr>
        <w:t>study‘</w:t>
      </w:r>
      <w:proofErr w:type="gramEnd"/>
      <w:r w:rsidRPr="00487B78">
        <w:rPr>
          <w:rFonts w:ascii="Palatino Linotype" w:hAnsi="Palatino Linotype"/>
          <w:sz w:val="22"/>
          <w:szCs w:val="22"/>
        </w:rPr>
        <w:t xml:space="preserve">s focus is broader than </w:t>
      </w:r>
      <w:r w:rsidR="00730265" w:rsidRPr="00487B78">
        <w:rPr>
          <w:rFonts w:ascii="Palatino Linotype" w:hAnsi="Palatino Linotype"/>
          <w:sz w:val="22"/>
          <w:szCs w:val="22"/>
        </w:rPr>
        <w:t xml:space="preserve">people of </w:t>
      </w:r>
      <w:r w:rsidRPr="00487B78">
        <w:rPr>
          <w:rFonts w:ascii="Palatino Linotype" w:hAnsi="Palatino Linotype"/>
          <w:sz w:val="22"/>
          <w:szCs w:val="22"/>
        </w:rPr>
        <w:t>African/African descent</w:t>
      </w:r>
      <w:r w:rsidR="007D76D7" w:rsidRPr="00487B78">
        <w:rPr>
          <w:rFonts w:ascii="Palatino Linotype" w:hAnsi="Palatino Linotype"/>
          <w:sz w:val="22"/>
          <w:szCs w:val="22"/>
        </w:rPr>
        <w:t xml:space="preserve">, </w:t>
      </w:r>
      <w:r w:rsidR="00730265" w:rsidRPr="00487B78">
        <w:rPr>
          <w:rFonts w:ascii="Palatino Linotype" w:hAnsi="Palatino Linotype"/>
          <w:sz w:val="22"/>
          <w:szCs w:val="22"/>
        </w:rPr>
        <w:t>and</w:t>
      </w:r>
      <w:r w:rsidR="007D76D7" w:rsidRPr="00487B78">
        <w:rPr>
          <w:rFonts w:ascii="Palatino Linotype" w:hAnsi="Palatino Linotype"/>
          <w:sz w:val="22"/>
          <w:szCs w:val="22"/>
        </w:rPr>
        <w:t xml:space="preserve"> include</w:t>
      </w:r>
      <w:r w:rsidR="00730265" w:rsidRPr="00487B78">
        <w:rPr>
          <w:rFonts w:ascii="Palatino Linotype" w:hAnsi="Palatino Linotype"/>
          <w:sz w:val="22"/>
          <w:szCs w:val="22"/>
        </w:rPr>
        <w:t>s</w:t>
      </w:r>
      <w:r w:rsidR="007D76D7" w:rsidRPr="00487B78">
        <w:rPr>
          <w:rFonts w:ascii="Palatino Linotype" w:hAnsi="Palatino Linotype"/>
          <w:sz w:val="22"/>
          <w:szCs w:val="22"/>
        </w:rPr>
        <w:t xml:space="preserve"> persons of Asian and Middle Eastern </w:t>
      </w:r>
      <w:r w:rsidR="002B5EB5" w:rsidRPr="00487B78">
        <w:rPr>
          <w:rFonts w:ascii="Palatino Linotype" w:hAnsi="Palatino Linotype"/>
          <w:sz w:val="22"/>
          <w:szCs w:val="22"/>
        </w:rPr>
        <w:t>descent</w:t>
      </w:r>
      <w:r w:rsidR="00730265" w:rsidRPr="00487B78">
        <w:rPr>
          <w:rFonts w:ascii="Palatino Linotype" w:hAnsi="Palatino Linotype"/>
          <w:sz w:val="22"/>
          <w:szCs w:val="22"/>
        </w:rPr>
        <w:t xml:space="preserve">, and Indigenous Peoples. While there will to some extent be an overlap </w:t>
      </w:r>
      <w:proofErr w:type="gramStart"/>
      <w:r w:rsidR="00730265" w:rsidRPr="00487B78">
        <w:rPr>
          <w:rFonts w:ascii="Palatino Linotype" w:hAnsi="Palatino Linotype"/>
          <w:sz w:val="22"/>
          <w:szCs w:val="22"/>
        </w:rPr>
        <w:t xml:space="preserve">with </w:t>
      </w:r>
      <w:r w:rsidR="002B5EB5" w:rsidRPr="00487B78">
        <w:rPr>
          <w:rFonts w:ascii="Palatino Linotype" w:hAnsi="Palatino Linotype"/>
          <w:sz w:val="22"/>
          <w:szCs w:val="22"/>
        </w:rPr>
        <w:t xml:space="preserve"> </w:t>
      </w:r>
      <w:r w:rsidRPr="00487B78">
        <w:rPr>
          <w:rFonts w:ascii="Palatino Linotype" w:hAnsi="Palatino Linotype"/>
          <w:sz w:val="22"/>
          <w:szCs w:val="22"/>
        </w:rPr>
        <w:t>immigrants</w:t>
      </w:r>
      <w:proofErr w:type="gramEnd"/>
      <w:r w:rsidRPr="00487B78">
        <w:rPr>
          <w:rFonts w:ascii="Palatino Linotype" w:hAnsi="Palatino Linotype"/>
          <w:sz w:val="22"/>
          <w:szCs w:val="22"/>
        </w:rPr>
        <w:t xml:space="preserve">/ refugees/migrants/ asylum seekers; </w:t>
      </w:r>
      <w:r w:rsidR="00730265" w:rsidRPr="00487B78">
        <w:rPr>
          <w:rFonts w:ascii="Palatino Linotype" w:hAnsi="Palatino Linotype"/>
          <w:sz w:val="22"/>
          <w:szCs w:val="22"/>
        </w:rPr>
        <w:t xml:space="preserve">it is not about migration or </w:t>
      </w:r>
      <w:r w:rsidRPr="00487B78">
        <w:rPr>
          <w:rFonts w:ascii="Palatino Linotype" w:hAnsi="Palatino Linotype"/>
          <w:sz w:val="22"/>
          <w:szCs w:val="22"/>
        </w:rPr>
        <w:t>Xenophobia, as such</w:t>
      </w:r>
      <w:r w:rsidR="00730265" w:rsidRPr="00487B78">
        <w:rPr>
          <w:rFonts w:ascii="Palatino Linotype" w:hAnsi="Palatino Linotype"/>
          <w:sz w:val="22"/>
          <w:szCs w:val="22"/>
        </w:rPr>
        <w:t xml:space="preserve">. </w:t>
      </w:r>
    </w:p>
    <w:p w14:paraId="7D8B288B" w14:textId="1E18BCA3" w:rsidR="00E73274" w:rsidRPr="00487B78" w:rsidRDefault="00E73274" w:rsidP="00487B78">
      <w:pPr>
        <w:jc w:val="both"/>
        <w:rPr>
          <w:rFonts w:ascii="Palatino Linotype" w:hAnsi="Palatino Linotype"/>
          <w:i/>
          <w:iCs/>
          <w:sz w:val="22"/>
          <w:szCs w:val="22"/>
        </w:rPr>
      </w:pPr>
    </w:p>
    <w:p w14:paraId="3ADEB575" w14:textId="0B8AA4B6" w:rsidR="007D76D7" w:rsidRPr="00487B78" w:rsidRDefault="00730265" w:rsidP="00487B78">
      <w:pPr>
        <w:jc w:val="both"/>
        <w:rPr>
          <w:rFonts w:ascii="Palatino Linotype" w:hAnsi="Palatino Linotype"/>
          <w:b/>
          <w:bCs/>
          <w:sz w:val="22"/>
          <w:szCs w:val="22"/>
        </w:rPr>
      </w:pPr>
      <w:r w:rsidRPr="00487B78">
        <w:rPr>
          <w:rFonts w:ascii="Palatino Linotype" w:hAnsi="Palatino Linotype"/>
          <w:b/>
          <w:bCs/>
          <w:sz w:val="22"/>
          <w:szCs w:val="22"/>
        </w:rPr>
        <w:t>3</w:t>
      </w:r>
      <w:r w:rsidRPr="00487B78">
        <w:rPr>
          <w:rFonts w:ascii="Palatino Linotype" w:hAnsi="Palatino Linotype"/>
          <w:b/>
          <w:bCs/>
          <w:sz w:val="22"/>
          <w:szCs w:val="22"/>
        </w:rPr>
        <w:tab/>
        <w:t xml:space="preserve">THE GROWTH OF CONCERN FOR SYSTEMIC RACISM WITHIN UN HUMAN RIGHTS SYSTEM </w:t>
      </w:r>
    </w:p>
    <w:p w14:paraId="5C88AB86" w14:textId="7F4BCB56" w:rsidR="007D76D7" w:rsidRPr="00487B78" w:rsidRDefault="007D76D7" w:rsidP="00487B78">
      <w:pPr>
        <w:jc w:val="both"/>
        <w:rPr>
          <w:rFonts w:ascii="Palatino Linotype" w:hAnsi="Palatino Linotype"/>
          <w:sz w:val="22"/>
          <w:szCs w:val="22"/>
        </w:rPr>
      </w:pPr>
    </w:p>
    <w:p w14:paraId="19C493E9" w14:textId="6187692B" w:rsidR="00DD5B4A" w:rsidRPr="00487B78" w:rsidRDefault="00DD5B4A" w:rsidP="00487B78">
      <w:pPr>
        <w:jc w:val="both"/>
        <w:rPr>
          <w:rFonts w:ascii="Palatino Linotype" w:hAnsi="Palatino Linotype"/>
          <w:sz w:val="22"/>
          <w:szCs w:val="22"/>
        </w:rPr>
      </w:pPr>
      <w:r w:rsidRPr="00487B78">
        <w:rPr>
          <w:rFonts w:ascii="Palatino Linotype" w:hAnsi="Palatino Linotype"/>
          <w:sz w:val="22"/>
          <w:szCs w:val="22"/>
        </w:rPr>
        <w:t xml:space="preserve">(stock-taking; analysis) </w:t>
      </w:r>
    </w:p>
    <w:p w14:paraId="0DCAB08D" w14:textId="668A6EDB" w:rsidR="00301749" w:rsidRPr="00487B78" w:rsidRDefault="00301749" w:rsidP="00301749">
      <w:pPr>
        <w:jc w:val="both"/>
        <w:rPr>
          <w:rFonts w:ascii="Palatino Linotype" w:hAnsi="Palatino Linotype"/>
          <w:i/>
          <w:iCs/>
          <w:sz w:val="22"/>
          <w:szCs w:val="22"/>
        </w:rPr>
      </w:pPr>
      <w:r>
        <w:rPr>
          <w:rFonts w:ascii="Palatino Linotype" w:hAnsi="Palatino Linotype"/>
          <w:i/>
          <w:iCs/>
          <w:sz w:val="22"/>
          <w:szCs w:val="22"/>
        </w:rPr>
        <w:t>a</w:t>
      </w:r>
      <w:r w:rsidRPr="00487B78">
        <w:rPr>
          <w:rFonts w:ascii="Palatino Linotype" w:hAnsi="Palatino Linotype"/>
          <w:i/>
          <w:iCs/>
          <w:sz w:val="22"/>
          <w:szCs w:val="22"/>
        </w:rPr>
        <w:t>nti-racism bodies (and soft law/ norms)</w:t>
      </w:r>
    </w:p>
    <w:p w14:paraId="17F90EE8" w14:textId="77777777" w:rsidR="00DD5B4A" w:rsidRPr="00487B78" w:rsidRDefault="00DD5B4A" w:rsidP="00487B78">
      <w:pPr>
        <w:jc w:val="both"/>
        <w:rPr>
          <w:rFonts w:ascii="Palatino Linotype" w:hAnsi="Palatino Linotype"/>
          <w:sz w:val="22"/>
          <w:szCs w:val="22"/>
        </w:rPr>
      </w:pPr>
    </w:p>
    <w:p w14:paraId="453307E4" w14:textId="75AE29EA"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Committee on the Elimination of Racial Discrimination (CERD Committee) (1965</w:t>
      </w:r>
      <w:r w:rsidR="00730265" w:rsidRPr="00487B78">
        <w:rPr>
          <w:rFonts w:ascii="Palatino Linotype" w:hAnsi="Palatino Linotype"/>
          <w:sz w:val="22"/>
          <w:szCs w:val="22"/>
        </w:rPr>
        <w:t>; entered into force 1969</w:t>
      </w:r>
      <w:r w:rsidRPr="00487B78">
        <w:rPr>
          <w:rFonts w:ascii="Palatino Linotype" w:hAnsi="Palatino Linotype"/>
          <w:sz w:val="22"/>
          <w:szCs w:val="22"/>
        </w:rPr>
        <w:t xml:space="preserve">) </w:t>
      </w:r>
    </w:p>
    <w:p w14:paraId="3F4947E9" w14:textId="03DA2FC0" w:rsidR="007B35D7" w:rsidRPr="00487B78" w:rsidRDefault="007B35D7" w:rsidP="00487B78">
      <w:pPr>
        <w:pStyle w:val="ListParagraph"/>
        <w:jc w:val="both"/>
        <w:rPr>
          <w:rFonts w:ascii="Palatino Linotype" w:hAnsi="Palatino Linotype"/>
          <w:sz w:val="22"/>
          <w:szCs w:val="22"/>
        </w:rPr>
      </w:pPr>
      <w:r w:rsidRPr="00487B78">
        <w:rPr>
          <w:rFonts w:ascii="Palatino Linotype" w:hAnsi="Palatino Linotype"/>
          <w:sz w:val="22"/>
          <w:szCs w:val="22"/>
        </w:rPr>
        <w:t xml:space="preserve">monitors </w:t>
      </w:r>
      <w:hyperlink r:id="rId7" w:tooltip="Convention on the Elimination of All Forms of Racial Discrimination" w:history="1">
        <w:r w:rsidRPr="00487B78">
          <w:rPr>
            <w:rStyle w:val="Hyperlink"/>
            <w:rFonts w:ascii="Palatino Linotype" w:hAnsi="Palatino Linotype"/>
            <w:color w:val="auto"/>
            <w:sz w:val="22"/>
            <w:szCs w:val="22"/>
            <w:u w:val="none"/>
          </w:rPr>
          <w:t>Convention on the Elimination of All Forms of Racial Discrimination </w:t>
        </w:r>
      </w:hyperlink>
    </w:p>
    <w:p w14:paraId="2E4DF8F8" w14:textId="59D010AF" w:rsidR="00107EFD" w:rsidRPr="00487B78" w:rsidRDefault="00107EFD" w:rsidP="00487B78">
      <w:pPr>
        <w:pStyle w:val="ListParagraph"/>
        <w:jc w:val="both"/>
        <w:rPr>
          <w:rFonts w:ascii="Palatino Linotype" w:hAnsi="Palatino Linotype"/>
          <w:sz w:val="22"/>
          <w:szCs w:val="22"/>
        </w:rPr>
      </w:pPr>
      <w:r w:rsidRPr="00487B78">
        <w:rPr>
          <w:rFonts w:ascii="Palatino Linotype" w:hAnsi="Palatino Linotype"/>
          <w:sz w:val="22"/>
          <w:szCs w:val="22"/>
        </w:rPr>
        <w:t xml:space="preserve">CERD General Recommendation 32 Special measures </w:t>
      </w:r>
    </w:p>
    <w:p w14:paraId="75705D88" w14:textId="77777777" w:rsidR="00DE41D2" w:rsidRPr="00487B78" w:rsidRDefault="0001743E" w:rsidP="00487B78">
      <w:pPr>
        <w:ind w:left="720"/>
        <w:jc w:val="both"/>
        <w:rPr>
          <w:rFonts w:ascii="Palatino Linotype" w:hAnsi="Palatino Linotype"/>
          <w:sz w:val="22"/>
          <w:szCs w:val="22"/>
        </w:rPr>
      </w:pPr>
      <w:r w:rsidRPr="00487B78">
        <w:rPr>
          <w:rFonts w:ascii="Palatino Linotype" w:hAnsi="Palatino Linotype"/>
          <w:sz w:val="22"/>
          <w:szCs w:val="22"/>
        </w:rPr>
        <w:t xml:space="preserve">CERD </w:t>
      </w:r>
      <w:r w:rsidR="00107EFD" w:rsidRPr="00487B78">
        <w:rPr>
          <w:rFonts w:ascii="Palatino Linotype" w:hAnsi="Palatino Linotype"/>
          <w:sz w:val="22"/>
          <w:szCs w:val="22"/>
        </w:rPr>
        <w:t>General Recommendation 34</w:t>
      </w:r>
      <w:r w:rsidR="00DE41D2" w:rsidRPr="00487B78">
        <w:rPr>
          <w:rFonts w:ascii="Palatino Linotype" w:hAnsi="Palatino Linotype"/>
          <w:sz w:val="22"/>
          <w:szCs w:val="22"/>
        </w:rPr>
        <w:t xml:space="preserve"> (2011) Racial discrimination against people of African descent</w:t>
      </w:r>
    </w:p>
    <w:p w14:paraId="57893171" w14:textId="72C11075" w:rsidR="00107EFD" w:rsidRPr="00487B78" w:rsidRDefault="00107EFD" w:rsidP="00487B78">
      <w:pPr>
        <w:pStyle w:val="ListParagraph"/>
        <w:jc w:val="both"/>
        <w:rPr>
          <w:rFonts w:ascii="Palatino Linotype" w:hAnsi="Palatino Linotype"/>
          <w:sz w:val="22"/>
          <w:szCs w:val="22"/>
        </w:rPr>
      </w:pPr>
    </w:p>
    <w:p w14:paraId="737FC40B" w14:textId="77777777" w:rsidR="00107EFD" w:rsidRPr="00487B78" w:rsidRDefault="00107EFD" w:rsidP="00487B78">
      <w:pPr>
        <w:pStyle w:val="SingleTxtG"/>
        <w:rPr>
          <w:rFonts w:ascii="Palatino Linotype" w:hAnsi="Palatino Linotype"/>
          <w:sz w:val="22"/>
          <w:szCs w:val="22"/>
        </w:rPr>
      </w:pPr>
      <w:r w:rsidRPr="00487B78">
        <w:rPr>
          <w:rFonts w:ascii="Palatino Linotype" w:hAnsi="Palatino Linotype"/>
          <w:sz w:val="22"/>
          <w:szCs w:val="22"/>
        </w:rPr>
        <w:t>6.</w:t>
      </w:r>
      <w:r w:rsidRPr="00487B78">
        <w:rPr>
          <w:rFonts w:ascii="Palatino Linotype" w:hAnsi="Palatino Linotype"/>
          <w:sz w:val="22"/>
          <w:szCs w:val="22"/>
        </w:rPr>
        <w:tab/>
        <w:t xml:space="preserve">Racism and </w:t>
      </w:r>
      <w:r w:rsidRPr="00487B78">
        <w:rPr>
          <w:rFonts w:ascii="Palatino Linotype" w:hAnsi="Palatino Linotype"/>
          <w:sz w:val="22"/>
          <w:szCs w:val="22"/>
          <w:highlight w:val="yellow"/>
        </w:rPr>
        <w:t>structural discrimination</w:t>
      </w:r>
      <w:r w:rsidRPr="00487B78">
        <w:rPr>
          <w:rFonts w:ascii="Palatino Linotype" w:hAnsi="Palatino Linotype"/>
          <w:sz w:val="22"/>
          <w:szCs w:val="22"/>
        </w:rPr>
        <w:t xml:space="preserve"> against people of African descent, rooted in the infamous regime of slavery, are evident in the situations of inequality affecting them and reflected</w:t>
      </w:r>
      <w:r w:rsidRPr="00487B78">
        <w:rPr>
          <w:rFonts w:ascii="Palatino Linotype" w:hAnsi="Palatino Linotype"/>
          <w:i/>
          <w:sz w:val="22"/>
          <w:szCs w:val="22"/>
        </w:rPr>
        <w:t xml:space="preserve">, </w:t>
      </w:r>
      <w:r w:rsidRPr="00487B78">
        <w:rPr>
          <w:rFonts w:ascii="Palatino Linotype" w:hAnsi="Palatino Linotype"/>
          <w:sz w:val="22"/>
          <w:szCs w:val="22"/>
        </w:rPr>
        <w:t>inter alia,</w:t>
      </w:r>
      <w:r w:rsidRPr="00487B78">
        <w:rPr>
          <w:rFonts w:ascii="Palatino Linotype" w:hAnsi="Palatino Linotype"/>
          <w:i/>
          <w:sz w:val="22"/>
          <w:szCs w:val="22"/>
        </w:rPr>
        <w:t xml:space="preserve"> </w:t>
      </w:r>
      <w:r w:rsidRPr="00487B78">
        <w:rPr>
          <w:rFonts w:ascii="Palatino Linotype" w:hAnsi="Palatino Linotype"/>
          <w:sz w:val="22"/>
          <w:szCs w:val="22"/>
        </w:rPr>
        <w:t>in the following domains</w:t>
      </w:r>
      <w:r w:rsidRPr="00487B78">
        <w:rPr>
          <w:rFonts w:ascii="Palatino Linotype" w:hAnsi="Palatino Linotype"/>
          <w:sz w:val="22"/>
          <w:szCs w:val="22"/>
          <w:highlight w:val="yellow"/>
        </w:rPr>
        <w:t>: their grouping, together with indigenous peoples, among  the poorest of the poor; their low rate of participation and representation in political and institutional decision-making processes; additional difficulties they face in access to and completion and quality of education, which  results in  the transmission of poverty from generation to generation; inequality in access to the labour market; limited social recognition and valuation of their ethnic and cultural diversity; and a disproportionate presence in prison populations.</w:t>
      </w:r>
    </w:p>
    <w:p w14:paraId="0790C73F" w14:textId="77777777" w:rsidR="00107EFD" w:rsidRPr="00487B78" w:rsidRDefault="00107EFD" w:rsidP="00487B78">
      <w:pPr>
        <w:pStyle w:val="SingleTxtG"/>
        <w:rPr>
          <w:rFonts w:ascii="Palatino Linotype" w:hAnsi="Palatino Linotype"/>
          <w:sz w:val="22"/>
          <w:szCs w:val="22"/>
        </w:rPr>
      </w:pPr>
      <w:r w:rsidRPr="00487B78">
        <w:rPr>
          <w:rFonts w:ascii="Palatino Linotype" w:hAnsi="Palatino Linotype"/>
          <w:sz w:val="22"/>
          <w:szCs w:val="22"/>
        </w:rPr>
        <w:lastRenderedPageBreak/>
        <w:t>7.</w:t>
      </w:r>
      <w:r w:rsidRPr="00487B78">
        <w:rPr>
          <w:rFonts w:ascii="Palatino Linotype" w:hAnsi="Palatino Linotype"/>
          <w:sz w:val="22"/>
          <w:szCs w:val="22"/>
        </w:rPr>
        <w:tab/>
        <w:t xml:space="preserve">The Committee observes that </w:t>
      </w:r>
      <w:r w:rsidRPr="00487B78">
        <w:rPr>
          <w:rFonts w:ascii="Palatino Linotype" w:hAnsi="Palatino Linotype"/>
          <w:sz w:val="22"/>
          <w:szCs w:val="22"/>
          <w:highlight w:val="yellow"/>
        </w:rPr>
        <w:t>overcoming the structural discrimination that affects people of African descent calls for the urgent adoption of special measures (affirmative action), as established in the International Convention on the Elimination of All Forms of Racial Discrimination (arts. 1, para. 4, and 2, para. 2). The need for special measures has been the subject of reiterated observations and recommendations made to the State parties under the Convention, summarized in general recommendation No. 32</w:t>
      </w:r>
      <w:r w:rsidRPr="00487B78">
        <w:rPr>
          <w:rFonts w:ascii="Palatino Linotype" w:hAnsi="Palatino Linotype"/>
          <w:sz w:val="22"/>
          <w:szCs w:val="22"/>
        </w:rPr>
        <w:t xml:space="preserve"> (2009) on the meaning and scope of special measures in the International Convention on the Elimination of All Forms of Racial Discrimination. </w:t>
      </w:r>
    </w:p>
    <w:p w14:paraId="1A275F4D" w14:textId="77777777" w:rsidR="00107EFD" w:rsidRPr="00487B78" w:rsidRDefault="00107EFD" w:rsidP="00487B78">
      <w:pPr>
        <w:pStyle w:val="ListParagraph"/>
        <w:jc w:val="both"/>
        <w:rPr>
          <w:rFonts w:ascii="Palatino Linotype" w:hAnsi="Palatino Linotype"/>
          <w:sz w:val="22"/>
          <w:szCs w:val="22"/>
        </w:rPr>
      </w:pPr>
    </w:p>
    <w:p w14:paraId="656BF0C7" w14:textId="07239F53" w:rsidR="00107EFD" w:rsidRPr="00487B78" w:rsidRDefault="00107EFD" w:rsidP="00487B78">
      <w:pPr>
        <w:pStyle w:val="ListParagraph"/>
        <w:jc w:val="both"/>
        <w:rPr>
          <w:rFonts w:ascii="Palatino Linotype" w:hAnsi="Palatino Linotype"/>
          <w:sz w:val="22"/>
          <w:szCs w:val="22"/>
        </w:rPr>
      </w:pPr>
      <w:r w:rsidRPr="00487B78">
        <w:rPr>
          <w:rFonts w:ascii="Palatino Linotype" w:hAnsi="Palatino Linotype"/>
          <w:sz w:val="22"/>
          <w:szCs w:val="22"/>
        </w:rPr>
        <w:t>Decisions</w:t>
      </w:r>
    </w:p>
    <w:p w14:paraId="7CA3E713" w14:textId="77777777" w:rsidR="00107EFD" w:rsidRPr="00487B78" w:rsidRDefault="00107EFD" w:rsidP="00487B78">
      <w:pPr>
        <w:pStyle w:val="ListParagraph"/>
        <w:jc w:val="both"/>
        <w:rPr>
          <w:rFonts w:ascii="Palatino Linotype" w:hAnsi="Palatino Linotype"/>
          <w:sz w:val="22"/>
          <w:szCs w:val="22"/>
        </w:rPr>
      </w:pPr>
    </w:p>
    <w:p w14:paraId="5F7F9641" w14:textId="0C5F9156" w:rsidR="00107EFD" w:rsidRPr="00487B78" w:rsidRDefault="00107EFD" w:rsidP="00487B78">
      <w:pPr>
        <w:pStyle w:val="ListParagraph"/>
        <w:jc w:val="both"/>
        <w:rPr>
          <w:rFonts w:ascii="Palatino Linotype" w:hAnsi="Palatino Linotype"/>
          <w:sz w:val="22"/>
          <w:szCs w:val="22"/>
        </w:rPr>
      </w:pPr>
      <w:r w:rsidRPr="00487B78">
        <w:rPr>
          <w:rFonts w:ascii="Palatino Linotype" w:hAnsi="Palatino Linotype"/>
          <w:sz w:val="22"/>
          <w:szCs w:val="22"/>
        </w:rPr>
        <w:t>Concluding Observations</w:t>
      </w:r>
    </w:p>
    <w:p w14:paraId="008EF9A2" w14:textId="77777777" w:rsidR="00107EFD" w:rsidRPr="00487B78" w:rsidRDefault="00107EFD" w:rsidP="00487B78">
      <w:pPr>
        <w:pStyle w:val="ListParagraph"/>
        <w:jc w:val="both"/>
        <w:rPr>
          <w:rFonts w:ascii="Palatino Linotype" w:hAnsi="Palatino Linotype"/>
          <w:sz w:val="22"/>
          <w:szCs w:val="22"/>
        </w:rPr>
      </w:pPr>
    </w:p>
    <w:p w14:paraId="51A3F703" w14:textId="21B9E330" w:rsidR="00107EFD" w:rsidRDefault="00107EFD" w:rsidP="00487B78">
      <w:pPr>
        <w:pStyle w:val="ListParagraph"/>
        <w:jc w:val="both"/>
        <w:rPr>
          <w:rFonts w:ascii="Palatino Linotype" w:hAnsi="Palatino Linotype"/>
          <w:sz w:val="22"/>
          <w:szCs w:val="22"/>
        </w:rPr>
      </w:pPr>
      <w:r w:rsidRPr="00487B78">
        <w:rPr>
          <w:rFonts w:ascii="Palatino Linotype" w:hAnsi="Palatino Linotype"/>
          <w:sz w:val="22"/>
          <w:szCs w:val="22"/>
        </w:rPr>
        <w:t>norm-setting: protocol -- Ad Hoc Committee of the Human Rights Council on the Elaboration of Complementary Standards (2007)</w:t>
      </w:r>
      <w:r w:rsidR="00730265" w:rsidRPr="00487B78">
        <w:rPr>
          <w:rFonts w:ascii="Palatino Linotype" w:hAnsi="Palatino Linotype"/>
          <w:sz w:val="22"/>
          <w:szCs w:val="22"/>
        </w:rPr>
        <w:t xml:space="preserve"> (systemic/structural racism?)</w:t>
      </w:r>
    </w:p>
    <w:p w14:paraId="734D78C2" w14:textId="7E1E9FE3" w:rsidR="00A760C0" w:rsidRDefault="00A760C0" w:rsidP="00487B78">
      <w:pPr>
        <w:pStyle w:val="ListParagraph"/>
        <w:jc w:val="both"/>
        <w:rPr>
          <w:rFonts w:ascii="Palatino Linotype" w:hAnsi="Palatino Linotype"/>
          <w:sz w:val="22"/>
          <w:szCs w:val="22"/>
        </w:rPr>
      </w:pPr>
    </w:p>
    <w:p w14:paraId="77E8B994" w14:textId="63F1A2EB" w:rsidR="00A760C0" w:rsidRDefault="00A760C0" w:rsidP="00A760C0">
      <w:pPr>
        <w:pStyle w:val="ListParagraph"/>
        <w:numPr>
          <w:ilvl w:val="0"/>
          <w:numId w:val="1"/>
        </w:numPr>
        <w:jc w:val="both"/>
        <w:rPr>
          <w:rFonts w:ascii="Palatino Linotype" w:hAnsi="Palatino Linotype"/>
          <w:sz w:val="22"/>
          <w:szCs w:val="22"/>
        </w:rPr>
      </w:pPr>
      <w:r>
        <w:rPr>
          <w:rFonts w:ascii="Palatino Linotype" w:hAnsi="Palatino Linotype"/>
          <w:sz w:val="22"/>
          <w:szCs w:val="22"/>
        </w:rPr>
        <w:t>World Conference against racism (Durban Conference)</w:t>
      </w:r>
    </w:p>
    <w:p w14:paraId="056BE86D" w14:textId="77777777" w:rsidR="00A760C0" w:rsidRPr="00487B78" w:rsidRDefault="00A760C0" w:rsidP="00A760C0">
      <w:pPr>
        <w:ind w:firstLine="720"/>
        <w:jc w:val="both"/>
        <w:rPr>
          <w:rFonts w:ascii="Palatino Linotype" w:hAnsi="Palatino Linotype"/>
          <w:sz w:val="22"/>
          <w:szCs w:val="22"/>
        </w:rPr>
      </w:pPr>
      <w:r w:rsidRPr="00487B78">
        <w:rPr>
          <w:rFonts w:ascii="Palatino Linotype" w:hAnsi="Palatino Linotype"/>
          <w:sz w:val="22"/>
          <w:szCs w:val="22"/>
        </w:rPr>
        <w:t xml:space="preserve">Durban Declaration and Plan of Action </w:t>
      </w:r>
    </w:p>
    <w:p w14:paraId="0945846A" w14:textId="7DED153B" w:rsidR="00A760C0" w:rsidRDefault="00A760C0" w:rsidP="00A760C0">
      <w:pPr>
        <w:ind w:left="720"/>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see</w:t>
      </w:r>
      <w:proofErr w:type="gramEnd"/>
      <w:r>
        <w:rPr>
          <w:rFonts w:ascii="Palatino Linotype" w:hAnsi="Palatino Linotype"/>
          <w:sz w:val="22"/>
          <w:szCs w:val="22"/>
        </w:rPr>
        <w:t>: SR racism A/76/</w:t>
      </w:r>
      <w:r w:rsidR="00F2740F">
        <w:rPr>
          <w:rFonts w:ascii="Palatino Linotype" w:hAnsi="Palatino Linotype"/>
          <w:sz w:val="22"/>
          <w:szCs w:val="22"/>
        </w:rPr>
        <w:t>4</w:t>
      </w:r>
      <w:r>
        <w:rPr>
          <w:rFonts w:ascii="Palatino Linotype" w:hAnsi="Palatino Linotype"/>
          <w:sz w:val="22"/>
          <w:szCs w:val="22"/>
        </w:rPr>
        <w:t>3</w:t>
      </w:r>
      <w:r w:rsidR="00F2740F">
        <w:rPr>
          <w:rFonts w:ascii="Palatino Linotype" w:hAnsi="Palatino Linotype"/>
          <w:sz w:val="22"/>
          <w:szCs w:val="22"/>
        </w:rPr>
        <w:t>4</w:t>
      </w:r>
      <w:r>
        <w:rPr>
          <w:rFonts w:ascii="Palatino Linotype" w:hAnsi="Palatino Linotype"/>
          <w:sz w:val="22"/>
          <w:szCs w:val="22"/>
        </w:rPr>
        <w:t xml:space="preserve">, </w:t>
      </w:r>
      <w:r w:rsidR="00F2740F">
        <w:rPr>
          <w:rFonts w:ascii="Palatino Linotype" w:hAnsi="Palatino Linotype"/>
          <w:sz w:val="22"/>
          <w:szCs w:val="22"/>
        </w:rPr>
        <w:t>22 October 2021</w:t>
      </w:r>
    </w:p>
    <w:p w14:paraId="750C6A2A" w14:textId="10C87721" w:rsidR="00A760C0" w:rsidRPr="00A760C0" w:rsidRDefault="00A760C0" w:rsidP="00A760C0">
      <w:pPr>
        <w:ind w:left="720"/>
        <w:rPr>
          <w:rFonts w:ascii="Palatino Linotype" w:hAnsi="Palatino Linotype"/>
          <w:sz w:val="22"/>
          <w:szCs w:val="22"/>
        </w:rPr>
      </w:pPr>
      <w:r w:rsidRPr="00A760C0">
        <w:rPr>
          <w:rFonts w:ascii="Palatino Linotype" w:hAnsi="Palatino Linotype"/>
          <w:spacing w:val="4"/>
          <w:sz w:val="22"/>
          <w:szCs w:val="22"/>
          <w:shd w:val="clear" w:color="auto" w:fill="FAFAF8"/>
        </w:rPr>
        <w:t xml:space="preserve">The Special Rapporteur explains the significant human rights achievements of the Conference and the continuing relevance and urgency of the full implementation of the Durban Declaration and Programme of Action. She addresses the continuing disinformation campaign that seeks to undermine the blueprint for action against systemic racism, racial discrimination, </w:t>
      </w:r>
      <w:proofErr w:type="gramStart"/>
      <w:r w:rsidRPr="00A760C0">
        <w:rPr>
          <w:rFonts w:ascii="Palatino Linotype" w:hAnsi="Palatino Linotype"/>
          <w:spacing w:val="4"/>
          <w:sz w:val="22"/>
          <w:szCs w:val="22"/>
          <w:shd w:val="clear" w:color="auto" w:fill="FAFAF8"/>
        </w:rPr>
        <w:t>xenophobia</w:t>
      </w:r>
      <w:proofErr w:type="gramEnd"/>
      <w:r w:rsidRPr="00A760C0">
        <w:rPr>
          <w:rFonts w:ascii="Palatino Linotype" w:hAnsi="Palatino Linotype"/>
          <w:spacing w:val="4"/>
          <w:sz w:val="22"/>
          <w:szCs w:val="22"/>
          <w:shd w:val="clear" w:color="auto" w:fill="FAFAF8"/>
        </w:rPr>
        <w:t xml:space="preserve"> and related intolerance provided in the Durban Declaration and Programme of Action and offers recommendations for overcoming barriers to its implementation.</w:t>
      </w:r>
    </w:p>
    <w:p w14:paraId="3CB42111" w14:textId="77777777" w:rsidR="00107EFD" w:rsidRPr="00A760C0" w:rsidRDefault="00107EFD" w:rsidP="00487B78">
      <w:pPr>
        <w:jc w:val="both"/>
        <w:rPr>
          <w:rFonts w:ascii="Palatino Linotype" w:hAnsi="Palatino Linotype"/>
          <w:sz w:val="22"/>
          <w:szCs w:val="22"/>
        </w:rPr>
      </w:pPr>
    </w:p>
    <w:p w14:paraId="6CAB45FF" w14:textId="77777777" w:rsidR="00DE41D2"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Special Rapporteur on contemporary racism, xenophobia and related intolerance (1993) (</w:t>
      </w:r>
      <w:r w:rsidRPr="00487B78">
        <w:rPr>
          <w:rFonts w:ascii="Palatino Linotype" w:hAnsi="Palatino Linotype"/>
          <w:i/>
          <w:iCs/>
          <w:sz w:val="22"/>
          <w:szCs w:val="22"/>
        </w:rPr>
        <w:t xml:space="preserve">Global </w:t>
      </w:r>
      <w:proofErr w:type="spellStart"/>
      <w:r w:rsidRPr="00487B78">
        <w:rPr>
          <w:rFonts w:ascii="Palatino Linotype" w:hAnsi="Palatino Linotype"/>
          <w:i/>
          <w:iCs/>
          <w:sz w:val="22"/>
          <w:szCs w:val="22"/>
        </w:rPr>
        <w:t>extractivism</w:t>
      </w:r>
      <w:proofErr w:type="spellEnd"/>
      <w:r w:rsidRPr="00487B78">
        <w:rPr>
          <w:rFonts w:ascii="Palatino Linotype" w:hAnsi="Palatino Linotype"/>
          <w:i/>
          <w:iCs/>
          <w:sz w:val="22"/>
          <w:szCs w:val="22"/>
        </w:rPr>
        <w:t xml:space="preserve"> and racial equality</w:t>
      </w:r>
      <w:r w:rsidRPr="00487B78">
        <w:rPr>
          <w:rFonts w:ascii="Palatino Linotype" w:hAnsi="Palatino Linotype"/>
          <w:sz w:val="22"/>
          <w:szCs w:val="22"/>
        </w:rPr>
        <w:t>, A/HRC/41/</w:t>
      </w:r>
      <w:proofErr w:type="gramStart"/>
      <w:r w:rsidRPr="00487B78">
        <w:rPr>
          <w:rFonts w:ascii="Palatino Linotype" w:hAnsi="Palatino Linotype"/>
          <w:sz w:val="22"/>
          <w:szCs w:val="22"/>
        </w:rPr>
        <w:t>54;</w:t>
      </w:r>
      <w:proofErr w:type="gramEnd"/>
      <w:r w:rsidRPr="00487B78">
        <w:rPr>
          <w:rFonts w:ascii="Palatino Linotype" w:hAnsi="Palatino Linotype"/>
          <w:sz w:val="22"/>
          <w:szCs w:val="22"/>
        </w:rPr>
        <w:t xml:space="preserve"> </w:t>
      </w:r>
    </w:p>
    <w:p w14:paraId="5413AD6C" w14:textId="77777777" w:rsidR="00DE41D2" w:rsidRPr="00487B78" w:rsidRDefault="00107EFD" w:rsidP="00487B78">
      <w:pPr>
        <w:pStyle w:val="ListParagraph"/>
        <w:jc w:val="both"/>
        <w:rPr>
          <w:rFonts w:ascii="Palatino Linotype" w:hAnsi="Palatino Linotype"/>
          <w:sz w:val="22"/>
          <w:szCs w:val="22"/>
        </w:rPr>
      </w:pPr>
      <w:r w:rsidRPr="00487B78">
        <w:rPr>
          <w:rFonts w:ascii="Palatino Linotype" w:hAnsi="Palatino Linotype"/>
          <w:i/>
          <w:iCs/>
          <w:sz w:val="22"/>
          <w:szCs w:val="22"/>
        </w:rPr>
        <w:t>Reparation for racial discrimination</w:t>
      </w:r>
      <w:r w:rsidRPr="00487B78">
        <w:rPr>
          <w:rFonts w:ascii="Palatino Linotype" w:hAnsi="Palatino Linotype"/>
          <w:sz w:val="22"/>
          <w:szCs w:val="22"/>
        </w:rPr>
        <w:t>, A/74/</w:t>
      </w:r>
      <w:proofErr w:type="gramStart"/>
      <w:r w:rsidRPr="00487B78">
        <w:rPr>
          <w:rFonts w:ascii="Palatino Linotype" w:hAnsi="Palatino Linotype"/>
          <w:sz w:val="22"/>
          <w:szCs w:val="22"/>
        </w:rPr>
        <w:t>321;</w:t>
      </w:r>
      <w:proofErr w:type="gramEnd"/>
      <w:r w:rsidRPr="00487B78">
        <w:rPr>
          <w:rFonts w:ascii="Palatino Linotype" w:hAnsi="Palatino Linotype"/>
          <w:sz w:val="22"/>
          <w:szCs w:val="22"/>
        </w:rPr>
        <w:t xml:space="preserve"> </w:t>
      </w:r>
    </w:p>
    <w:p w14:paraId="656560C4" w14:textId="11F0F855" w:rsidR="00107EFD" w:rsidRPr="00A760C0" w:rsidRDefault="00107EFD" w:rsidP="00487B78">
      <w:pPr>
        <w:pStyle w:val="ListParagraph"/>
        <w:jc w:val="both"/>
        <w:rPr>
          <w:rFonts w:ascii="Palatino Linotype" w:hAnsi="Palatino Linotype"/>
          <w:sz w:val="22"/>
          <w:szCs w:val="22"/>
        </w:rPr>
      </w:pPr>
      <w:r w:rsidRPr="00487B78">
        <w:rPr>
          <w:rFonts w:ascii="Palatino Linotype" w:hAnsi="Palatino Linotype"/>
          <w:i/>
          <w:iCs/>
          <w:sz w:val="22"/>
          <w:szCs w:val="22"/>
        </w:rPr>
        <w:t>Racial discrimination and emerging digital technologies: a human rights analysis</w:t>
      </w:r>
      <w:r w:rsidRPr="00487B78">
        <w:rPr>
          <w:rFonts w:ascii="Palatino Linotype" w:hAnsi="Palatino Linotype"/>
          <w:sz w:val="22"/>
          <w:szCs w:val="22"/>
        </w:rPr>
        <w:t xml:space="preserve">, </w:t>
      </w:r>
      <w:r w:rsidRPr="00A760C0">
        <w:rPr>
          <w:rFonts w:ascii="Palatino Linotype" w:hAnsi="Palatino Linotype"/>
          <w:sz w:val="22"/>
          <w:szCs w:val="22"/>
        </w:rPr>
        <w:t>A/HRC/44/47)</w:t>
      </w:r>
    </w:p>
    <w:p w14:paraId="647389A0" w14:textId="22A0D8F1" w:rsidR="00DE41D2" w:rsidRDefault="00A760C0" w:rsidP="00A760C0">
      <w:pPr>
        <w:ind w:left="720"/>
        <w:rPr>
          <w:rFonts w:ascii="Palatino Linotype" w:hAnsi="Palatino Linotype"/>
          <w:sz w:val="22"/>
          <w:szCs w:val="22"/>
        </w:rPr>
      </w:pPr>
      <w:r w:rsidRPr="00A760C0">
        <w:rPr>
          <w:rFonts w:ascii="Palatino Linotype" w:hAnsi="Palatino Linotype"/>
          <w:spacing w:val="4"/>
          <w:sz w:val="22"/>
          <w:szCs w:val="22"/>
          <w:shd w:val="clear" w:color="auto" w:fill="FAFAF8"/>
        </w:rPr>
        <w:t>Reparation for racial discrimination:</w:t>
      </w:r>
      <w:r w:rsidRPr="00A760C0">
        <w:rPr>
          <w:rFonts w:ascii="Palatino Linotype" w:hAnsi="Palatino Linotype"/>
          <w:sz w:val="22"/>
          <w:szCs w:val="22"/>
        </w:rPr>
        <w:t xml:space="preserve"> </w:t>
      </w:r>
      <w:r w:rsidR="00DE41D2" w:rsidRPr="00A760C0">
        <w:rPr>
          <w:rFonts w:ascii="Palatino Linotype" w:hAnsi="Palatino Linotype"/>
          <w:sz w:val="22"/>
          <w:szCs w:val="22"/>
        </w:rPr>
        <w:t xml:space="preserve">Report of the Special Rapporteur on contemporary forms of racism, racial discrimination, </w:t>
      </w:r>
      <w:proofErr w:type="gramStart"/>
      <w:r w:rsidR="00DE41D2" w:rsidRPr="00A760C0">
        <w:rPr>
          <w:rFonts w:ascii="Palatino Linotype" w:hAnsi="Palatino Linotype"/>
          <w:sz w:val="22"/>
          <w:szCs w:val="22"/>
        </w:rPr>
        <w:t>xenophobia</w:t>
      </w:r>
      <w:proofErr w:type="gramEnd"/>
      <w:r w:rsidR="00DE41D2" w:rsidRPr="00A760C0">
        <w:rPr>
          <w:rFonts w:ascii="Palatino Linotype" w:hAnsi="Palatino Linotype"/>
          <w:sz w:val="22"/>
          <w:szCs w:val="22"/>
        </w:rPr>
        <w:t xml:space="preserve"> and racial intolerance</w:t>
      </w:r>
      <w:r>
        <w:rPr>
          <w:rFonts w:ascii="Palatino Linotype" w:hAnsi="Palatino Linotype"/>
          <w:sz w:val="22"/>
          <w:szCs w:val="22"/>
        </w:rPr>
        <w:t xml:space="preserve"> </w:t>
      </w:r>
      <w:r w:rsidR="00DE41D2" w:rsidRPr="00A760C0">
        <w:rPr>
          <w:rFonts w:ascii="Palatino Linotype" w:hAnsi="Palatino Linotype"/>
          <w:sz w:val="22"/>
          <w:szCs w:val="22"/>
        </w:rPr>
        <w:t>A/74/321, 21 August 2019</w:t>
      </w:r>
    </w:p>
    <w:p w14:paraId="0FAF66ED" w14:textId="64BB25FD" w:rsidR="00F2740F" w:rsidRPr="00A760C0" w:rsidRDefault="00F2740F" w:rsidP="00F2740F">
      <w:pPr>
        <w:ind w:firstLine="720"/>
        <w:rPr>
          <w:rFonts w:ascii="Palatino Linotype" w:hAnsi="Palatino Linotype"/>
          <w:sz w:val="22"/>
          <w:szCs w:val="22"/>
        </w:rPr>
      </w:pPr>
      <w:r w:rsidRPr="00A760C0">
        <w:rPr>
          <w:rFonts w:ascii="Palatino Linotype" w:hAnsi="Palatino Linotype"/>
          <w:spacing w:val="4"/>
          <w:sz w:val="22"/>
          <w:szCs w:val="22"/>
          <w:shd w:val="clear" w:color="auto" w:fill="FAFAF8"/>
        </w:rPr>
        <w:t>Durban Declaration and Programme of Action</w:t>
      </w:r>
      <w:r>
        <w:rPr>
          <w:rFonts w:ascii="Palatino Linotype" w:hAnsi="Palatino Linotype"/>
          <w:spacing w:val="4"/>
          <w:sz w:val="22"/>
          <w:szCs w:val="22"/>
          <w:shd w:val="clear" w:color="auto" w:fill="FAFAF8"/>
        </w:rPr>
        <w:t xml:space="preserve"> (</w:t>
      </w:r>
      <w:r>
        <w:rPr>
          <w:rFonts w:ascii="Palatino Linotype" w:hAnsi="Palatino Linotype"/>
          <w:sz w:val="22"/>
          <w:szCs w:val="22"/>
        </w:rPr>
        <w:t>A/76/434, 22 October 2021)</w:t>
      </w:r>
    </w:p>
    <w:p w14:paraId="0EC65E13" w14:textId="4C13734C" w:rsidR="00A760C0" w:rsidRPr="00A760C0" w:rsidRDefault="00A760C0" w:rsidP="00A760C0">
      <w:pPr>
        <w:ind w:left="720"/>
      </w:pPr>
      <w:r>
        <w:t xml:space="preserve">2030 Agenda for Sustainable Development, the Sustainable Development Goals and the fight against racial discrimination, A/HRC/50/60, </w:t>
      </w:r>
      <w:r w:rsidRPr="00A760C0">
        <w:rPr>
          <w:rFonts w:ascii="Palatino Linotype" w:hAnsi="Palatino Linotype"/>
          <w:sz w:val="22"/>
          <w:szCs w:val="22"/>
        </w:rPr>
        <w:t>17 June 2022</w:t>
      </w:r>
    </w:p>
    <w:p w14:paraId="7D3E2600" w14:textId="77777777" w:rsidR="00107EFD" w:rsidRPr="00487B78" w:rsidRDefault="00107EFD" w:rsidP="00487B78">
      <w:pPr>
        <w:jc w:val="both"/>
        <w:rPr>
          <w:rFonts w:ascii="Palatino Linotype" w:hAnsi="Palatino Linotype"/>
          <w:sz w:val="22"/>
          <w:szCs w:val="22"/>
        </w:rPr>
      </w:pPr>
    </w:p>
    <w:p w14:paraId="5444D64B" w14:textId="77777777"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Group of Independent Eminent Experts on the Implementation of the Durban Declaration and Programme of Action (2002) (</w:t>
      </w:r>
      <w:r w:rsidRPr="00487B78">
        <w:rPr>
          <w:rFonts w:ascii="Palatino Linotype" w:hAnsi="Palatino Linotype"/>
          <w:i/>
          <w:iCs/>
          <w:sz w:val="22"/>
          <w:szCs w:val="22"/>
        </w:rPr>
        <w:t>Report: Implementation of the Durban Declaration and Programme of Action</w:t>
      </w:r>
      <w:r w:rsidRPr="00487B78">
        <w:rPr>
          <w:rFonts w:ascii="Palatino Linotype" w:hAnsi="Palatino Linotype"/>
          <w:sz w:val="22"/>
          <w:szCs w:val="22"/>
        </w:rPr>
        <w:t xml:space="preserve"> (2019) A/74/173)</w:t>
      </w:r>
    </w:p>
    <w:p w14:paraId="6FDDE4AB" w14:textId="77777777" w:rsidR="00107EFD" w:rsidRPr="00487B78" w:rsidRDefault="00107EFD" w:rsidP="00487B78">
      <w:pPr>
        <w:jc w:val="both"/>
        <w:rPr>
          <w:rFonts w:ascii="Palatino Linotype" w:hAnsi="Palatino Linotype"/>
          <w:sz w:val="22"/>
          <w:szCs w:val="22"/>
        </w:rPr>
      </w:pPr>
    </w:p>
    <w:p w14:paraId="2E9A63C4" w14:textId="41CC0893"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lastRenderedPageBreak/>
        <w:t>Intergovernmental Working Group on the effective implementation of the Durban Declaration and Programme of Action (2002)</w:t>
      </w:r>
    </w:p>
    <w:p w14:paraId="73F2228D" w14:textId="77777777" w:rsidR="00107EFD" w:rsidRPr="00487B78" w:rsidRDefault="00107EFD" w:rsidP="00487B78">
      <w:pPr>
        <w:jc w:val="both"/>
        <w:rPr>
          <w:rFonts w:ascii="Palatino Linotype" w:hAnsi="Palatino Linotype"/>
          <w:sz w:val="22"/>
          <w:szCs w:val="22"/>
        </w:rPr>
      </w:pPr>
    </w:p>
    <w:p w14:paraId="2B247EF3" w14:textId="77777777"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Working Group of Experts on People of African Descent (2002)</w:t>
      </w:r>
    </w:p>
    <w:p w14:paraId="27E6F7AE" w14:textId="0E722BC9" w:rsidR="00107EFD" w:rsidRPr="00487B78" w:rsidRDefault="00107EFD" w:rsidP="00487B78">
      <w:pPr>
        <w:pStyle w:val="ListParagraph"/>
        <w:jc w:val="both"/>
        <w:rPr>
          <w:rFonts w:ascii="Palatino Linotype" w:hAnsi="Palatino Linotype"/>
          <w:sz w:val="22"/>
          <w:szCs w:val="22"/>
        </w:rPr>
      </w:pPr>
      <w:r w:rsidRPr="00487B78">
        <w:rPr>
          <w:rFonts w:ascii="Palatino Linotype" w:hAnsi="Palatino Linotype"/>
          <w:sz w:val="22"/>
          <w:szCs w:val="22"/>
        </w:rPr>
        <w:t>(</w:t>
      </w:r>
      <w:r w:rsidRPr="00487B78">
        <w:rPr>
          <w:rFonts w:ascii="Palatino Linotype" w:hAnsi="Palatino Linotype"/>
          <w:i/>
          <w:iCs/>
          <w:sz w:val="22"/>
          <w:szCs w:val="22"/>
        </w:rPr>
        <w:t>Data for racial justice</w:t>
      </w:r>
      <w:r w:rsidRPr="00487B78">
        <w:rPr>
          <w:rFonts w:ascii="Palatino Linotype" w:hAnsi="Palatino Linotype"/>
          <w:sz w:val="22"/>
          <w:szCs w:val="22"/>
        </w:rPr>
        <w:t>, </w:t>
      </w:r>
      <w:hyperlink r:id="rId8" w:tgtFrame="_blank" w:history="1">
        <w:r w:rsidRPr="00487B78">
          <w:rPr>
            <w:rStyle w:val="Hyperlink"/>
            <w:rFonts w:ascii="Palatino Linotype" w:hAnsi="Palatino Linotype"/>
            <w:sz w:val="22"/>
            <w:szCs w:val="22"/>
          </w:rPr>
          <w:t>A/HRC/42/59</w:t>
        </w:r>
      </w:hyperlink>
      <w:r w:rsidRPr="00487B78">
        <w:rPr>
          <w:rFonts w:ascii="Palatino Linotype" w:hAnsi="Palatino Linotype"/>
          <w:sz w:val="22"/>
          <w:szCs w:val="22"/>
        </w:rPr>
        <w:t xml:space="preserve">; </w:t>
      </w:r>
      <w:r w:rsidRPr="00487B78">
        <w:rPr>
          <w:rFonts w:ascii="Palatino Linotype" w:hAnsi="Palatino Linotype"/>
          <w:i/>
          <w:iCs/>
          <w:sz w:val="22"/>
          <w:szCs w:val="22"/>
        </w:rPr>
        <w:t>The role of negative racial stereotypes of people of African descent in perpetuating racial injustice</w:t>
      </w:r>
      <w:r w:rsidRPr="00487B78">
        <w:rPr>
          <w:rFonts w:ascii="Palatino Linotype" w:hAnsi="Palatino Linotype"/>
          <w:sz w:val="22"/>
          <w:szCs w:val="22"/>
        </w:rPr>
        <w:t>, A/74/274)</w:t>
      </w:r>
      <w:r w:rsidRPr="00487B78">
        <w:rPr>
          <w:rFonts w:ascii="Palatino Linotype" w:eastAsiaTheme="minorHAnsi" w:hAnsi="Palatino Linotype"/>
          <w:sz w:val="22"/>
          <w:szCs w:val="22"/>
        </w:rPr>
        <w:t xml:space="preserve">; </w:t>
      </w:r>
      <w:r w:rsidRPr="00487B78">
        <w:rPr>
          <w:rFonts w:ascii="Palatino Linotype" w:hAnsi="Palatino Linotype"/>
          <w:i/>
          <w:iCs/>
          <w:sz w:val="22"/>
          <w:szCs w:val="22"/>
        </w:rPr>
        <w:t xml:space="preserve">COVID-19, </w:t>
      </w:r>
      <w:r w:rsidRPr="00A760C0">
        <w:rPr>
          <w:rFonts w:ascii="Palatino Linotype" w:hAnsi="Palatino Linotype"/>
          <w:i/>
          <w:iCs/>
          <w:sz w:val="22"/>
          <w:szCs w:val="22"/>
          <w:highlight w:val="yellow"/>
        </w:rPr>
        <w:t>systemic racism</w:t>
      </w:r>
      <w:r w:rsidRPr="00487B78">
        <w:rPr>
          <w:rFonts w:ascii="Palatino Linotype" w:hAnsi="Palatino Linotype"/>
          <w:i/>
          <w:iCs/>
          <w:sz w:val="22"/>
          <w:szCs w:val="22"/>
        </w:rPr>
        <w:t xml:space="preserve"> and global protests,</w:t>
      </w:r>
      <w:r w:rsidRPr="00487B78">
        <w:rPr>
          <w:rFonts w:ascii="Palatino Linotype" w:hAnsi="Palatino Linotype"/>
          <w:sz w:val="22"/>
          <w:szCs w:val="22"/>
        </w:rPr>
        <w:t xml:space="preserve"> A/HRC/45/44</w:t>
      </w:r>
      <w:r w:rsidR="00A760C0">
        <w:rPr>
          <w:rFonts w:ascii="Palatino Linotype" w:hAnsi="Palatino Linotype"/>
          <w:sz w:val="22"/>
          <w:szCs w:val="22"/>
        </w:rPr>
        <w:t xml:space="preserve"> (2020)</w:t>
      </w:r>
      <w:r w:rsidRPr="00487B78">
        <w:rPr>
          <w:rFonts w:ascii="Palatino Linotype" w:hAnsi="Palatino Linotype"/>
          <w:sz w:val="22"/>
          <w:szCs w:val="22"/>
        </w:rPr>
        <w:t xml:space="preserve">); </w:t>
      </w:r>
    </w:p>
    <w:p w14:paraId="7D309422" w14:textId="559874AE" w:rsidR="00B46BD1" w:rsidRPr="00487B78" w:rsidRDefault="00107EFD" w:rsidP="00487B78">
      <w:pPr>
        <w:pStyle w:val="ListParagraph"/>
        <w:jc w:val="both"/>
        <w:rPr>
          <w:rFonts w:ascii="Palatino Linotype" w:hAnsi="Palatino Linotype"/>
          <w:sz w:val="22"/>
          <w:szCs w:val="22"/>
        </w:rPr>
      </w:pPr>
      <w:r w:rsidRPr="00487B78">
        <w:rPr>
          <w:rFonts w:ascii="Palatino Linotype" w:hAnsi="Palatino Linotype"/>
          <w:i/>
          <w:iCs/>
          <w:sz w:val="22"/>
          <w:szCs w:val="22"/>
          <w:highlight w:val="yellow"/>
        </w:rPr>
        <w:t>The urgency of now: Systemic racism and the opportunities of 2021</w:t>
      </w:r>
      <w:r w:rsidRPr="00487B78">
        <w:rPr>
          <w:rFonts w:ascii="Palatino Linotype" w:hAnsi="Palatino Linotype"/>
          <w:sz w:val="22"/>
          <w:szCs w:val="22"/>
          <w:highlight w:val="yellow"/>
        </w:rPr>
        <w:t>, A/76/302)</w:t>
      </w:r>
      <w:r w:rsidRPr="00487B78">
        <w:rPr>
          <w:rFonts w:ascii="Palatino Linotype" w:hAnsi="Palatino Linotype"/>
          <w:sz w:val="22"/>
          <w:szCs w:val="22"/>
        </w:rPr>
        <w:t xml:space="preserve">; </w:t>
      </w:r>
      <w:r w:rsidR="00AC60CD" w:rsidRPr="00487B78">
        <w:rPr>
          <w:rFonts w:ascii="Palatino Linotype" w:hAnsi="Palatino Linotype"/>
          <w:sz w:val="22"/>
          <w:szCs w:val="22"/>
        </w:rPr>
        <w:t>25 August 2021</w:t>
      </w:r>
    </w:p>
    <w:p w14:paraId="5925275D" w14:textId="77777777" w:rsidR="00AC60CD" w:rsidRPr="00487B78" w:rsidRDefault="00AC60CD" w:rsidP="00487B78">
      <w:pPr>
        <w:jc w:val="both"/>
        <w:rPr>
          <w:rFonts w:ascii="Palatino Linotype" w:hAnsi="Palatino Linotype"/>
          <w:sz w:val="22"/>
          <w:szCs w:val="22"/>
        </w:rPr>
      </w:pPr>
      <w:r w:rsidRPr="00487B78">
        <w:rPr>
          <w:rFonts w:ascii="Palatino Linotype" w:hAnsi="Palatino Linotype"/>
          <w:sz w:val="22"/>
          <w:szCs w:val="22"/>
        </w:rPr>
        <w:t xml:space="preserve">Tackling systemic racism could be achieved only through </w:t>
      </w:r>
      <w:r w:rsidRPr="00487B78">
        <w:rPr>
          <w:rFonts w:ascii="Palatino Linotype" w:hAnsi="Palatino Linotype"/>
          <w:sz w:val="22"/>
          <w:szCs w:val="22"/>
          <w:highlight w:val="yellow"/>
        </w:rPr>
        <w:t>an honest assessment of the past</w:t>
      </w:r>
      <w:r w:rsidRPr="00487B78">
        <w:rPr>
          <w:rFonts w:ascii="Palatino Linotype" w:hAnsi="Palatino Linotype"/>
          <w:sz w:val="22"/>
          <w:szCs w:val="22"/>
        </w:rPr>
        <w:t xml:space="preserve">, </w:t>
      </w:r>
      <w:proofErr w:type="gramStart"/>
      <w:r w:rsidRPr="00487B78">
        <w:rPr>
          <w:rFonts w:ascii="Palatino Linotype" w:hAnsi="Palatino Linotype"/>
          <w:sz w:val="22"/>
          <w:szCs w:val="22"/>
        </w:rPr>
        <w:t>in particular of</w:t>
      </w:r>
      <w:proofErr w:type="gramEnd"/>
      <w:r w:rsidRPr="00487B78">
        <w:rPr>
          <w:rFonts w:ascii="Palatino Linotype" w:hAnsi="Palatino Linotype"/>
          <w:sz w:val="22"/>
          <w:szCs w:val="22"/>
        </w:rPr>
        <w:t xml:space="preserve"> the consequences of the trade in enslaved Africans and of colonialism.</w:t>
      </w:r>
    </w:p>
    <w:p w14:paraId="54C10FDA" w14:textId="77777777" w:rsidR="00AC60CD" w:rsidRPr="00487B78" w:rsidRDefault="00AC60CD" w:rsidP="00487B78">
      <w:pPr>
        <w:pStyle w:val="ListParagraph"/>
        <w:jc w:val="both"/>
        <w:rPr>
          <w:rFonts w:ascii="Palatino Linotype" w:hAnsi="Palatino Linotype"/>
          <w:sz w:val="22"/>
          <w:szCs w:val="22"/>
        </w:rPr>
      </w:pPr>
    </w:p>
    <w:p w14:paraId="55DBA2D9" w14:textId="26496EDF" w:rsidR="00600304" w:rsidRPr="00487B78" w:rsidRDefault="00600304" w:rsidP="00487B78">
      <w:pPr>
        <w:jc w:val="both"/>
        <w:rPr>
          <w:rFonts w:ascii="Palatino Linotype" w:hAnsi="Palatino Linotype"/>
          <w:sz w:val="22"/>
          <w:szCs w:val="22"/>
        </w:rPr>
      </w:pPr>
      <w:r w:rsidRPr="00487B78">
        <w:rPr>
          <w:rFonts w:ascii="Palatino Linotype" w:hAnsi="Palatino Linotype"/>
          <w:sz w:val="22"/>
          <w:szCs w:val="22"/>
        </w:rPr>
        <w:t xml:space="preserve">Para 11- </w:t>
      </w:r>
      <w:r w:rsidRPr="00487B78">
        <w:rPr>
          <w:rFonts w:ascii="Palatino Linotype" w:hAnsi="Palatino Linotype"/>
          <w:sz w:val="22"/>
          <w:szCs w:val="22"/>
          <w:highlight w:val="yellow"/>
        </w:rPr>
        <w:t>These manifestations of structural racism required structural change</w:t>
      </w:r>
      <w:r w:rsidRPr="00487B78">
        <w:rPr>
          <w:rFonts w:ascii="Palatino Linotype" w:hAnsi="Palatino Linotype"/>
          <w:sz w:val="22"/>
          <w:szCs w:val="22"/>
        </w:rPr>
        <w:t xml:space="preserve"> to address key social determinants of health, in particular access to safe and adequate housing, gainful employment, quality education, healthy </w:t>
      </w:r>
      <w:proofErr w:type="gramStart"/>
      <w:r w:rsidRPr="00487B78">
        <w:rPr>
          <w:rFonts w:ascii="Palatino Linotype" w:hAnsi="Palatino Linotype"/>
          <w:sz w:val="22"/>
          <w:szCs w:val="22"/>
        </w:rPr>
        <w:t>food</w:t>
      </w:r>
      <w:proofErr w:type="gramEnd"/>
      <w:r w:rsidRPr="00487B78">
        <w:rPr>
          <w:rFonts w:ascii="Palatino Linotype" w:hAnsi="Palatino Linotype"/>
          <w:sz w:val="22"/>
          <w:szCs w:val="22"/>
        </w:rPr>
        <w:t xml:space="preserve"> and health care.</w:t>
      </w:r>
    </w:p>
    <w:p w14:paraId="488FE801" w14:textId="66033F90" w:rsidR="00AC60CD" w:rsidRPr="00487B78" w:rsidRDefault="00AC60CD" w:rsidP="00487B78">
      <w:pPr>
        <w:pStyle w:val="ListParagraph"/>
        <w:jc w:val="both"/>
        <w:rPr>
          <w:rFonts w:ascii="Palatino Linotype" w:hAnsi="Palatino Linotype"/>
          <w:sz w:val="22"/>
          <w:szCs w:val="22"/>
        </w:rPr>
      </w:pPr>
    </w:p>
    <w:p w14:paraId="772D4A58" w14:textId="3FEEC0E1" w:rsidR="00B46BD1" w:rsidRPr="00487B78" w:rsidRDefault="00B46BD1" w:rsidP="00487B78">
      <w:pPr>
        <w:jc w:val="both"/>
        <w:rPr>
          <w:rFonts w:ascii="Palatino Linotype" w:hAnsi="Palatino Linotype"/>
          <w:sz w:val="22"/>
          <w:szCs w:val="22"/>
        </w:rPr>
      </w:pPr>
      <w:r w:rsidRPr="00487B78">
        <w:rPr>
          <w:rFonts w:ascii="Palatino Linotype" w:hAnsi="Palatino Linotype"/>
          <w:sz w:val="22"/>
          <w:szCs w:val="22"/>
        </w:rPr>
        <w:t>Report of the Working Group of Experts on People of African Descent on its nineteenth and twentieth sessions</w:t>
      </w:r>
      <w:r w:rsidR="00301749">
        <w:rPr>
          <w:rFonts w:ascii="Palatino Linotype" w:hAnsi="Palatino Linotype"/>
          <w:sz w:val="22"/>
          <w:szCs w:val="22"/>
        </w:rPr>
        <w:t xml:space="preserve"> </w:t>
      </w:r>
      <w:r w:rsidRPr="00487B78">
        <w:rPr>
          <w:rFonts w:ascii="Palatino Linotype" w:hAnsi="Palatino Linotype"/>
          <w:sz w:val="22"/>
          <w:szCs w:val="22"/>
        </w:rPr>
        <w:t>A/HRC/36/60, 27 July 2017</w:t>
      </w:r>
    </w:p>
    <w:p w14:paraId="3226F058" w14:textId="08058D55" w:rsidR="00107EFD" w:rsidRPr="00301749" w:rsidRDefault="00107EFD" w:rsidP="00301749">
      <w:pPr>
        <w:jc w:val="both"/>
        <w:rPr>
          <w:rFonts w:ascii="Palatino Linotype" w:hAnsi="Palatino Linotype"/>
          <w:i/>
          <w:iCs/>
          <w:sz w:val="22"/>
          <w:szCs w:val="22"/>
        </w:rPr>
      </w:pPr>
      <w:r w:rsidRPr="00301749">
        <w:rPr>
          <w:rFonts w:ascii="Palatino Linotype" w:hAnsi="Palatino Linotype"/>
          <w:i/>
          <w:iCs/>
          <w:sz w:val="22"/>
          <w:szCs w:val="22"/>
        </w:rPr>
        <w:t>Operational Guidelines on the inclusion of People of African Descent in the 2030 Agenda</w:t>
      </w:r>
      <w:r w:rsidRPr="00301749">
        <w:rPr>
          <w:rFonts w:ascii="Palatino Linotype" w:hAnsi="Palatino Linotype"/>
          <w:sz w:val="22"/>
          <w:szCs w:val="22"/>
        </w:rPr>
        <w:t xml:space="preserve"> (2020))</w:t>
      </w:r>
    </w:p>
    <w:p w14:paraId="2595C317" w14:textId="44867D17" w:rsidR="00527FB1" w:rsidRPr="00487B78" w:rsidRDefault="00527FB1" w:rsidP="00487B78">
      <w:pPr>
        <w:jc w:val="both"/>
        <w:rPr>
          <w:rFonts w:ascii="Palatino Linotype" w:hAnsi="Palatino Linotype"/>
          <w:sz w:val="22"/>
          <w:szCs w:val="22"/>
        </w:rPr>
      </w:pPr>
    </w:p>
    <w:p w14:paraId="7679B8B7" w14:textId="52AEDAC1" w:rsidR="003A5C25" w:rsidRPr="00301749" w:rsidRDefault="005D11EF" w:rsidP="00301749">
      <w:hyperlink r:id="rId9" w:history="1">
        <w:r w:rsidR="003A5C25" w:rsidRPr="00301749">
          <w:rPr>
            <w:rStyle w:val="Hyperlink"/>
          </w:rPr>
          <w:t>Report of the Working Group of Experts on People of African Descent – Visit to Belgium on 13-17 June 2005</w:t>
        </w:r>
      </w:hyperlink>
      <w:r w:rsidR="003A5C25" w:rsidRPr="00301749">
        <w:br/>
        <w:t>(E/CN.4/2006/19/Add.1)</w:t>
      </w:r>
    </w:p>
    <w:p w14:paraId="30D3E788" w14:textId="190B0B70" w:rsidR="00527FB1"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 xml:space="preserve">16. The experts were told that the Belgian Parliament decided in </w:t>
      </w:r>
      <w:r w:rsidRPr="00487B78">
        <w:rPr>
          <w:rFonts w:ascii="Palatino Linotype" w:hAnsi="Palatino Linotype"/>
          <w:sz w:val="22"/>
          <w:szCs w:val="22"/>
          <w:highlight w:val="yellow"/>
        </w:rPr>
        <w:t>2002 to implement at the national level the Durban Declaration and Programme of Action and to integrate its provisions into its legal and institutional framework against racism and discrimination</w:t>
      </w:r>
      <w:r w:rsidRPr="00487B78">
        <w:rPr>
          <w:rFonts w:ascii="Palatino Linotype" w:hAnsi="Palatino Linotype"/>
          <w:sz w:val="22"/>
          <w:szCs w:val="22"/>
        </w:rPr>
        <w:t xml:space="preserve">. To this end, the Centre for Equal Opportunities and Opposition to Racism (CEOOR) has been entrusted by the Prime Minister with the task of drafting a national plan of action for the fight against racism, racial discrimination, </w:t>
      </w:r>
      <w:proofErr w:type="gramStart"/>
      <w:r w:rsidRPr="00487B78">
        <w:rPr>
          <w:rFonts w:ascii="Palatino Linotype" w:hAnsi="Palatino Linotype"/>
          <w:sz w:val="22"/>
          <w:szCs w:val="22"/>
        </w:rPr>
        <w:t>xenophobia</w:t>
      </w:r>
      <w:proofErr w:type="gramEnd"/>
      <w:r w:rsidRPr="00487B78">
        <w:rPr>
          <w:rFonts w:ascii="Palatino Linotype" w:hAnsi="Palatino Linotype"/>
          <w:sz w:val="22"/>
          <w:szCs w:val="22"/>
        </w:rPr>
        <w:t xml:space="preserve"> and related intolerance, as a follow-up step to the 2001 World Conference. The draft national plan of action prepared by CEOOR is addressed to all the institutional authorities of Belgium (federal Government, </w:t>
      </w:r>
      <w:proofErr w:type="gramStart"/>
      <w:r w:rsidRPr="00487B78">
        <w:rPr>
          <w:rFonts w:ascii="Palatino Linotype" w:hAnsi="Palatino Linotype"/>
          <w:sz w:val="22"/>
          <w:szCs w:val="22"/>
        </w:rPr>
        <w:t>Regions</w:t>
      </w:r>
      <w:proofErr w:type="gramEnd"/>
      <w:r w:rsidRPr="00487B78">
        <w:rPr>
          <w:rFonts w:ascii="Palatino Linotype" w:hAnsi="Palatino Linotype"/>
          <w:sz w:val="22"/>
          <w:szCs w:val="22"/>
        </w:rPr>
        <w:t xml:space="preserve"> and Communities). </w:t>
      </w:r>
    </w:p>
    <w:p w14:paraId="1446706E" w14:textId="77777777" w:rsidR="003A5C25" w:rsidRPr="00487B78" w:rsidRDefault="003A5C25" w:rsidP="00487B78">
      <w:pPr>
        <w:jc w:val="both"/>
        <w:rPr>
          <w:rFonts w:ascii="Palatino Linotype" w:hAnsi="Palatino Linotype"/>
          <w:sz w:val="22"/>
          <w:szCs w:val="22"/>
        </w:rPr>
      </w:pPr>
      <w:r w:rsidRPr="00487B78">
        <w:rPr>
          <w:rFonts w:ascii="Palatino Linotype" w:hAnsi="Palatino Linotype"/>
          <w:sz w:val="22"/>
          <w:szCs w:val="22"/>
          <w:highlight w:val="yellow"/>
        </w:rPr>
        <w:t>55. The experts took note of the special attention paid by Belgium to its colonial past,</w:t>
      </w:r>
      <w:r w:rsidRPr="00487B78">
        <w:rPr>
          <w:rFonts w:ascii="Palatino Linotype" w:hAnsi="Palatino Linotype"/>
          <w:sz w:val="22"/>
          <w:szCs w:val="22"/>
        </w:rPr>
        <w:t xml:space="preserve"> including the acknowledgement of the murder of Patrice Lumumba and the apathy and the cold attitude of the Government of Belgium at the time. The former Belgian Foreign Minister Louis Michel asked the family of late Lumumba and the Congolese people to accept Belgium’s apology. A parliamentary commission had </w:t>
      </w:r>
      <w:proofErr w:type="gramStart"/>
      <w:r w:rsidRPr="00487B78">
        <w:rPr>
          <w:rFonts w:ascii="Palatino Linotype" w:hAnsi="Palatino Linotype"/>
          <w:sz w:val="22"/>
          <w:szCs w:val="22"/>
        </w:rPr>
        <w:t>come to the conclusion</w:t>
      </w:r>
      <w:proofErr w:type="gramEnd"/>
      <w:r w:rsidRPr="00487B78">
        <w:rPr>
          <w:rFonts w:ascii="Palatino Linotype" w:hAnsi="Palatino Linotype"/>
          <w:sz w:val="22"/>
          <w:szCs w:val="22"/>
        </w:rPr>
        <w:t xml:space="preserve"> that Belgium had a moral responsibility for the assassination. The experts considered such an action as a very important step together with the establishment of a fund called the Patrice Lumumba Foundation, financing projects to prevent conflict, strengthen justice and target youth in the Democratic Republic of the Congo. The experts also acknowledged the role played by Belgium in supporting efforts for bringing about peace, </w:t>
      </w:r>
      <w:proofErr w:type="gramStart"/>
      <w:r w:rsidRPr="00487B78">
        <w:rPr>
          <w:rFonts w:ascii="Palatino Linotype" w:hAnsi="Palatino Linotype"/>
          <w:sz w:val="22"/>
          <w:szCs w:val="22"/>
        </w:rPr>
        <w:t>security</w:t>
      </w:r>
      <w:proofErr w:type="gramEnd"/>
      <w:r w:rsidRPr="00487B78">
        <w:rPr>
          <w:rFonts w:ascii="Palatino Linotype" w:hAnsi="Palatino Linotype"/>
          <w:sz w:val="22"/>
          <w:szCs w:val="22"/>
        </w:rPr>
        <w:t xml:space="preserve"> and democratic governance in the Great Lakes region. </w:t>
      </w:r>
    </w:p>
    <w:p w14:paraId="0DFB1DEC" w14:textId="77777777" w:rsidR="00487B78" w:rsidRPr="00487B78" w:rsidRDefault="00487B78" w:rsidP="00487B78">
      <w:pPr>
        <w:jc w:val="both"/>
        <w:rPr>
          <w:rFonts w:ascii="Palatino Linotype" w:hAnsi="Palatino Linotype"/>
          <w:sz w:val="22"/>
          <w:szCs w:val="22"/>
        </w:rPr>
      </w:pPr>
      <w:r w:rsidRPr="00487B78">
        <w:rPr>
          <w:rFonts w:ascii="Palatino Linotype" w:hAnsi="Palatino Linotype"/>
          <w:sz w:val="22"/>
          <w:szCs w:val="22"/>
        </w:rPr>
        <w:t xml:space="preserve">61. The experts note with satisfaction the Government of Belgium’s efforts to protect the human rights of people of African descent and to address the issues concerning their well-being. During the visit, the experts identified areas where people of African descent find themselves in a disempowered situation vis-à-vis the mainstream community, namely access </w:t>
      </w:r>
      <w:r w:rsidRPr="00487B78">
        <w:rPr>
          <w:rFonts w:ascii="Palatino Linotype" w:hAnsi="Palatino Linotype"/>
          <w:sz w:val="22"/>
          <w:szCs w:val="22"/>
        </w:rPr>
        <w:lastRenderedPageBreak/>
        <w:t xml:space="preserve">to employment, private </w:t>
      </w:r>
      <w:proofErr w:type="gramStart"/>
      <w:r w:rsidRPr="00487B78">
        <w:rPr>
          <w:rFonts w:ascii="Palatino Linotype" w:hAnsi="Palatino Linotype"/>
          <w:sz w:val="22"/>
          <w:szCs w:val="22"/>
        </w:rPr>
        <w:t>housing</w:t>
      </w:r>
      <w:proofErr w:type="gramEnd"/>
      <w:r w:rsidRPr="00487B78">
        <w:rPr>
          <w:rFonts w:ascii="Palatino Linotype" w:hAnsi="Palatino Linotype"/>
          <w:sz w:val="22"/>
          <w:szCs w:val="22"/>
        </w:rPr>
        <w:t xml:space="preserve"> and education. The experts were </w:t>
      </w:r>
      <w:proofErr w:type="gramStart"/>
      <w:r w:rsidRPr="00487B78">
        <w:rPr>
          <w:rFonts w:ascii="Palatino Linotype" w:hAnsi="Palatino Linotype"/>
          <w:sz w:val="22"/>
          <w:szCs w:val="22"/>
        </w:rPr>
        <w:t>in a position</w:t>
      </w:r>
      <w:proofErr w:type="gramEnd"/>
      <w:r w:rsidRPr="00487B78">
        <w:rPr>
          <w:rFonts w:ascii="Palatino Linotype" w:hAnsi="Palatino Linotype"/>
          <w:sz w:val="22"/>
          <w:szCs w:val="22"/>
        </w:rPr>
        <w:t xml:space="preserve"> to establish a sincere and frank dialogue with governmental authorities on those areas of concern, and to gather information on actions, measures and policies enacted to overcome the problems faced by people of African descent living in the country. The experts note that the Government is </w:t>
      </w:r>
      <w:proofErr w:type="gramStart"/>
      <w:r w:rsidRPr="00487B78">
        <w:rPr>
          <w:rFonts w:ascii="Palatino Linotype" w:hAnsi="Palatino Linotype"/>
          <w:sz w:val="22"/>
          <w:szCs w:val="22"/>
        </w:rPr>
        <w:t>well aware</w:t>
      </w:r>
      <w:proofErr w:type="gramEnd"/>
      <w:r w:rsidRPr="00487B78">
        <w:rPr>
          <w:rFonts w:ascii="Palatino Linotype" w:hAnsi="Palatino Linotype"/>
          <w:sz w:val="22"/>
          <w:szCs w:val="22"/>
        </w:rPr>
        <w:t xml:space="preserve"> of the problems faced by people of African descent and persons of foreign background more generally, and they welcome the positive efforts being made by all government bodies at various levels to counter discriminatory practices in the access to employment, education and housing. </w:t>
      </w:r>
    </w:p>
    <w:p w14:paraId="57C27BB0" w14:textId="77777777" w:rsidR="003A5C25" w:rsidRPr="00487B78" w:rsidRDefault="003A5C25" w:rsidP="00487B78">
      <w:pPr>
        <w:jc w:val="both"/>
        <w:rPr>
          <w:rFonts w:ascii="Palatino Linotype" w:hAnsi="Palatino Linotype"/>
          <w:sz w:val="22"/>
          <w:szCs w:val="22"/>
        </w:rPr>
      </w:pPr>
    </w:p>
    <w:p w14:paraId="41AEE577" w14:textId="6DA5E264" w:rsidR="002743FF" w:rsidRPr="00487B78" w:rsidRDefault="002743FF" w:rsidP="00487B78">
      <w:pPr>
        <w:jc w:val="both"/>
        <w:rPr>
          <w:rFonts w:ascii="Palatino Linotype" w:hAnsi="Palatino Linotype"/>
          <w:sz w:val="22"/>
          <w:szCs w:val="22"/>
        </w:rPr>
      </w:pPr>
    </w:p>
    <w:p w14:paraId="5C5FE972" w14:textId="1465513E" w:rsidR="00C117FB" w:rsidRPr="00301749" w:rsidRDefault="005D11EF" w:rsidP="00301749">
      <w:hyperlink r:id="rId10" w:history="1">
        <w:r w:rsidR="00C117FB" w:rsidRPr="00301749">
          <w:rPr>
            <w:rStyle w:val="Hyperlink"/>
          </w:rPr>
          <w:t xml:space="preserve">Report of the Working Group of Experts on People of African Descent - visit to </w:t>
        </w:r>
        <w:r w:rsidR="00C117FB" w:rsidRPr="00301749">
          <w:rPr>
            <w:rStyle w:val="Hyperlink"/>
            <w:highlight w:val="green"/>
          </w:rPr>
          <w:t>Ecuador</w:t>
        </w:r>
        <w:r w:rsidR="00C117FB" w:rsidRPr="00301749">
          <w:rPr>
            <w:rStyle w:val="Hyperlink"/>
          </w:rPr>
          <w:t xml:space="preserve"> from 22 to 26 June 2009</w:t>
        </w:r>
      </w:hyperlink>
      <w:r w:rsidR="00C117FB" w:rsidRPr="00301749">
        <w:br/>
        <w:t>(A/HRC/13/59)</w:t>
      </w:r>
    </w:p>
    <w:p w14:paraId="410E6653" w14:textId="77777777" w:rsidR="00D562BF" w:rsidRPr="00487B78" w:rsidRDefault="00D562BF" w:rsidP="00487B78">
      <w:pPr>
        <w:jc w:val="both"/>
        <w:rPr>
          <w:rFonts w:ascii="Palatino Linotype" w:hAnsi="Palatino Linotype"/>
          <w:sz w:val="22"/>
          <w:szCs w:val="22"/>
        </w:rPr>
      </w:pPr>
      <w:r w:rsidRPr="00487B78">
        <w:rPr>
          <w:rFonts w:ascii="Palatino Linotype" w:hAnsi="Palatino Linotype"/>
          <w:sz w:val="22"/>
          <w:szCs w:val="22"/>
        </w:rPr>
        <w:t xml:space="preserve">54. The experts perceive the current situation as a period of transition in which the results of legislative and institutional changes are yet to be fully seen. The experts encourage the Government to continue to adopt the necessary legislation which will offer a real opportunity to redress the historic, </w:t>
      </w:r>
      <w:proofErr w:type="gramStart"/>
      <w:r w:rsidRPr="00487B78">
        <w:rPr>
          <w:rFonts w:ascii="Palatino Linotype" w:hAnsi="Palatino Linotype"/>
          <w:sz w:val="22"/>
          <w:szCs w:val="22"/>
          <w:highlight w:val="yellow"/>
        </w:rPr>
        <w:t>structural</w:t>
      </w:r>
      <w:proofErr w:type="gramEnd"/>
      <w:r w:rsidRPr="00487B78">
        <w:rPr>
          <w:rFonts w:ascii="Palatino Linotype" w:hAnsi="Palatino Linotype"/>
          <w:sz w:val="22"/>
          <w:szCs w:val="22"/>
          <w:highlight w:val="yellow"/>
        </w:rPr>
        <w:t xml:space="preserve"> and long-endured discrimination faced by people of African descent in Ecuador.</w:t>
      </w:r>
      <w:r w:rsidRPr="00487B78">
        <w:rPr>
          <w:rFonts w:ascii="Palatino Linotype" w:hAnsi="Palatino Linotype"/>
          <w:sz w:val="22"/>
          <w:szCs w:val="22"/>
        </w:rPr>
        <w:t xml:space="preserve"> </w:t>
      </w:r>
    </w:p>
    <w:p w14:paraId="5EBD9B27" w14:textId="579C1173" w:rsidR="00D562BF" w:rsidRPr="00487B78" w:rsidRDefault="00D562BF" w:rsidP="00487B78">
      <w:pPr>
        <w:jc w:val="both"/>
        <w:rPr>
          <w:rFonts w:ascii="Palatino Linotype" w:hAnsi="Palatino Linotype"/>
          <w:sz w:val="22"/>
          <w:szCs w:val="22"/>
        </w:rPr>
      </w:pPr>
      <w:r w:rsidRPr="00487B78">
        <w:rPr>
          <w:rFonts w:ascii="Palatino Linotype" w:hAnsi="Palatino Linotype"/>
          <w:sz w:val="22"/>
          <w:szCs w:val="22"/>
        </w:rPr>
        <w:t xml:space="preserve">10. The poverty that is often characteristic of the living conditions of people of African descent in Ecuador is closely related to several factors; from the deep historical roots of marginalization during the construction of the nation to the failure of the State to adequately implement policies for the purpose of integrating this sector of the population. </w:t>
      </w:r>
      <w:r w:rsidRPr="00487B78">
        <w:rPr>
          <w:rFonts w:ascii="Palatino Linotype" w:hAnsi="Palatino Linotype"/>
          <w:sz w:val="22"/>
          <w:szCs w:val="22"/>
          <w:highlight w:val="yellow"/>
        </w:rPr>
        <w:t>Moreover, their condition is aggravated by the racial discrimination and the structural racism to which they are exposed.</w:t>
      </w:r>
    </w:p>
    <w:p w14:paraId="227BFED5" w14:textId="77777777" w:rsidR="00D562BF" w:rsidRPr="00487B78" w:rsidRDefault="00D562BF" w:rsidP="00487B78">
      <w:pPr>
        <w:jc w:val="both"/>
        <w:rPr>
          <w:rFonts w:ascii="Palatino Linotype" w:hAnsi="Palatino Linotype"/>
          <w:sz w:val="22"/>
          <w:szCs w:val="22"/>
        </w:rPr>
      </w:pPr>
      <w:r w:rsidRPr="00487B78">
        <w:rPr>
          <w:rFonts w:ascii="Palatino Linotype" w:hAnsi="Palatino Linotype"/>
          <w:sz w:val="22"/>
          <w:szCs w:val="22"/>
        </w:rPr>
        <w:t xml:space="preserve">55. During the visit, the experts identified the existence of a generalized feeling among people of African descent of being discriminated against (structural and widespread in everyday life) which, according to them, is based on </w:t>
      </w:r>
      <w:r w:rsidRPr="00487B78">
        <w:rPr>
          <w:rFonts w:ascii="Palatino Linotype" w:hAnsi="Palatino Linotype"/>
          <w:sz w:val="22"/>
          <w:szCs w:val="22"/>
          <w:highlight w:val="yellow"/>
        </w:rPr>
        <w:t>widely held stereotypes and prejudices. During the visit, the experts also identified areas where people of African descent find themselves in a disempowered situation vis-à-vis the mainstream community.</w:t>
      </w:r>
      <w:r w:rsidRPr="00487B78">
        <w:rPr>
          <w:rFonts w:ascii="Palatino Linotype" w:hAnsi="Palatino Linotype"/>
          <w:sz w:val="22"/>
          <w:szCs w:val="22"/>
        </w:rPr>
        <w:t xml:space="preserve"> These areas </w:t>
      </w:r>
      <w:proofErr w:type="gramStart"/>
      <w:r w:rsidRPr="00487B78">
        <w:rPr>
          <w:rFonts w:ascii="Palatino Linotype" w:hAnsi="Palatino Linotype"/>
          <w:sz w:val="22"/>
          <w:szCs w:val="22"/>
        </w:rPr>
        <w:t>are:</w:t>
      </w:r>
      <w:proofErr w:type="gramEnd"/>
      <w:r w:rsidRPr="00487B78">
        <w:rPr>
          <w:rFonts w:ascii="Palatino Linotype" w:hAnsi="Palatino Linotype"/>
          <w:sz w:val="22"/>
          <w:szCs w:val="22"/>
        </w:rPr>
        <w:t xml:space="preserve"> access to employment, housing, education, access to fundamental services, and participation in public life. </w:t>
      </w:r>
    </w:p>
    <w:p w14:paraId="0DEA780A" w14:textId="77777777" w:rsidR="00D562BF" w:rsidRPr="00487B78" w:rsidRDefault="00D562BF" w:rsidP="00487B78">
      <w:pPr>
        <w:jc w:val="both"/>
        <w:rPr>
          <w:rFonts w:ascii="Palatino Linotype" w:hAnsi="Palatino Linotype"/>
          <w:sz w:val="22"/>
          <w:szCs w:val="22"/>
        </w:rPr>
      </w:pPr>
    </w:p>
    <w:p w14:paraId="75FDFBF6" w14:textId="491CED4A" w:rsidR="000E390D" w:rsidRPr="00487B78" w:rsidRDefault="005D11EF" w:rsidP="00487B78">
      <w:pPr>
        <w:jc w:val="both"/>
        <w:rPr>
          <w:rFonts w:ascii="Palatino Linotype" w:hAnsi="Palatino Linotype"/>
          <w:sz w:val="22"/>
          <w:szCs w:val="22"/>
        </w:rPr>
      </w:pPr>
      <w:hyperlink r:id="rId11" w:history="1">
        <w:r w:rsidR="002743FF" w:rsidRPr="00301749">
          <w:rPr>
            <w:rStyle w:val="Hyperlink"/>
          </w:rPr>
          <w:t xml:space="preserve">Report of the Working Group of Experts on People of African Descent </w:t>
        </w:r>
        <w:r w:rsidR="002743FF" w:rsidRPr="00301749">
          <w:rPr>
            <w:rStyle w:val="Hyperlink"/>
            <w:highlight w:val="green"/>
          </w:rPr>
          <w:t>- visit to the United States of America from 25 to 29 January 2010</w:t>
        </w:r>
      </w:hyperlink>
      <w:r w:rsidR="002743FF" w:rsidRPr="00301749">
        <w:br/>
      </w:r>
      <w:r w:rsidR="002743FF" w:rsidRPr="00487B78">
        <w:rPr>
          <w:rFonts w:ascii="Palatino Linotype" w:hAnsi="Palatino Linotype"/>
          <w:sz w:val="22"/>
          <w:szCs w:val="22"/>
        </w:rPr>
        <w:t>(A/HRC/15/18)</w:t>
      </w:r>
    </w:p>
    <w:p w14:paraId="7F55337F" w14:textId="77777777" w:rsidR="000E390D" w:rsidRPr="00487B78" w:rsidRDefault="000E390D" w:rsidP="00487B78">
      <w:pPr>
        <w:jc w:val="both"/>
        <w:rPr>
          <w:rFonts w:ascii="Palatino Linotype" w:hAnsi="Palatino Linotype"/>
          <w:sz w:val="22"/>
          <w:szCs w:val="22"/>
        </w:rPr>
      </w:pPr>
      <w:r w:rsidRPr="00487B78">
        <w:rPr>
          <w:rFonts w:ascii="Palatino Linotype" w:hAnsi="Palatino Linotype"/>
          <w:sz w:val="22"/>
          <w:szCs w:val="22"/>
        </w:rPr>
        <w:t xml:space="preserve">56. In many of the meetings that the members had, particularly with NGOs, poverty was identified as being a particular concern for people of African descent in the country, impacting as it does upon the enjoyment of a host of rights. NGOs stressed that poverty is very much connected with the slavery past and long-lasting discrimination even after slavery was prohibited. According to some of them, racism and poverty are intimately linked and still part of the system. </w:t>
      </w:r>
      <w:r w:rsidRPr="00487B78">
        <w:rPr>
          <w:rFonts w:ascii="Palatino Linotype" w:hAnsi="Palatino Linotype"/>
          <w:sz w:val="22"/>
          <w:szCs w:val="22"/>
          <w:highlight w:val="yellow"/>
        </w:rPr>
        <w:t>The criminalization of poverty and reliance upon welfare programmes instead of a more comprehensive approach to fighting poverty were seen as specific obstacles to breaking the circle of poverty.</w:t>
      </w:r>
      <w:r w:rsidRPr="00487B78">
        <w:rPr>
          <w:rFonts w:ascii="Palatino Linotype" w:hAnsi="Palatino Linotype"/>
          <w:sz w:val="22"/>
          <w:szCs w:val="22"/>
        </w:rPr>
        <w:t xml:space="preserve"> NGOs also emphasized the connection between racism, </w:t>
      </w:r>
      <w:proofErr w:type="gramStart"/>
      <w:r w:rsidRPr="00487B78">
        <w:rPr>
          <w:rFonts w:ascii="Palatino Linotype" w:hAnsi="Palatino Linotype"/>
          <w:sz w:val="22"/>
          <w:szCs w:val="22"/>
        </w:rPr>
        <w:t>poverty</w:t>
      </w:r>
      <w:proofErr w:type="gramEnd"/>
      <w:r w:rsidRPr="00487B78">
        <w:rPr>
          <w:rFonts w:ascii="Palatino Linotype" w:hAnsi="Palatino Linotype"/>
          <w:sz w:val="22"/>
          <w:szCs w:val="22"/>
        </w:rPr>
        <w:t xml:space="preserve"> and segregation, which is becoming much more visible in the period of economic crisis. </w:t>
      </w:r>
    </w:p>
    <w:p w14:paraId="15861CCA" w14:textId="77777777" w:rsidR="000E390D" w:rsidRPr="00487B78" w:rsidRDefault="000E390D" w:rsidP="00487B78">
      <w:pPr>
        <w:jc w:val="both"/>
        <w:rPr>
          <w:rFonts w:ascii="Palatino Linotype" w:hAnsi="Palatino Linotype"/>
          <w:sz w:val="22"/>
          <w:szCs w:val="22"/>
        </w:rPr>
      </w:pPr>
    </w:p>
    <w:p w14:paraId="64FC7C44" w14:textId="67A69C24" w:rsidR="000A3B8E" w:rsidRPr="00301749" w:rsidRDefault="000A3B8E" w:rsidP="00301749">
      <w:r w:rsidRPr="00301749">
        <w:lastRenderedPageBreak/>
        <w:t xml:space="preserve">Report of the Working Group of Experts on People of African Descent on its visit to </w:t>
      </w:r>
      <w:r w:rsidRPr="00301749">
        <w:rPr>
          <w:highlight w:val="green"/>
        </w:rPr>
        <w:t>Ecuador,</w:t>
      </w:r>
      <w:r w:rsidRPr="00301749">
        <w:t xml:space="preserve"> </w:t>
      </w:r>
      <w:r w:rsidRPr="00301749">
        <w:rPr>
          <w:highlight w:val="yellow"/>
        </w:rPr>
        <w:t>para 28,</w:t>
      </w:r>
      <w:r w:rsidRPr="00301749">
        <w:t xml:space="preserve"> U.N. Doc. A/HRC/13/59/Add. 2, 6 January 2010</w:t>
      </w:r>
    </w:p>
    <w:p w14:paraId="6D688663" w14:textId="77777777" w:rsidR="002743FF" w:rsidRPr="00301749" w:rsidRDefault="005D11EF" w:rsidP="00301749">
      <w:hyperlink r:id="rId12" w:history="1">
        <w:r w:rsidR="002743FF" w:rsidRPr="00301749">
          <w:rPr>
            <w:rStyle w:val="Hyperlink"/>
          </w:rPr>
          <w:t>Report of the Working Group of Experts on People of African Descent - visit to the Portugal from 16 to 20 May 2011</w:t>
        </w:r>
      </w:hyperlink>
      <w:r w:rsidR="002743FF" w:rsidRPr="00301749">
        <w:br/>
        <w:t>( A/HRC/21/60/Add.</w:t>
      </w:r>
      <w:proofErr w:type="gramStart"/>
      <w:r w:rsidR="002743FF" w:rsidRPr="00301749">
        <w:t>1 )</w:t>
      </w:r>
      <w:proofErr w:type="gramEnd"/>
    </w:p>
    <w:p w14:paraId="7DC0ED9C" w14:textId="7A88A340" w:rsidR="002743FF" w:rsidRPr="00301749" w:rsidRDefault="005D11EF" w:rsidP="00301749">
      <w:hyperlink r:id="rId13" w:history="1">
        <w:r w:rsidR="002743FF" w:rsidRPr="00301749">
          <w:rPr>
            <w:rStyle w:val="Hyperlink"/>
          </w:rPr>
          <w:t>Report of the Working Group of Experts on People of African Descent - visit to the United Kingdom of Great Britain and Northern Ireland, 1 to 5 October 2012</w:t>
        </w:r>
      </w:hyperlink>
      <w:r w:rsidR="002743FF" w:rsidRPr="00301749">
        <w:br/>
        <w:t>(A/HRC/24/52/Add.1)</w:t>
      </w:r>
    </w:p>
    <w:p w14:paraId="5E14C3D0" w14:textId="0DB6DCB2" w:rsidR="002743FF" w:rsidRPr="00301749" w:rsidRDefault="005D11EF" w:rsidP="00301749">
      <w:hyperlink r:id="rId14" w:history="1">
        <w:r w:rsidR="002743FF" w:rsidRPr="00301749">
          <w:rPr>
            <w:rStyle w:val="Hyperlink"/>
          </w:rPr>
          <w:t>Report of the Working Group of Experts on People of African Descent - visit to Brazil, 3-13 December 2013</w:t>
        </w:r>
      </w:hyperlink>
      <w:r w:rsidR="002743FF" w:rsidRPr="00301749">
        <w:br/>
        <w:t>(A/HRC/27/68/Add.1)</w:t>
      </w:r>
    </w:p>
    <w:p w14:paraId="1EAA8FB6" w14:textId="6E7BE04F" w:rsidR="000A3B8E" w:rsidRPr="00301749" w:rsidRDefault="000A3B8E" w:rsidP="00301749">
      <w:r w:rsidRPr="00301749">
        <w:t xml:space="preserve">Report of the Working Group of Experts on People of African Descent on its visit to Panama, </w:t>
      </w:r>
      <w:r w:rsidRPr="00301749">
        <w:rPr>
          <w:highlight w:val="yellow"/>
        </w:rPr>
        <w:t>para 23,</w:t>
      </w:r>
      <w:r w:rsidRPr="00301749">
        <w:t xml:space="preserve"> U.N. Doc. A/HRC/24/52/Add. 2, 21 August 2013</w:t>
      </w:r>
    </w:p>
    <w:p w14:paraId="76E3EA5B" w14:textId="77777777" w:rsidR="002743FF" w:rsidRPr="00301749" w:rsidRDefault="005D11EF" w:rsidP="00301749">
      <w:hyperlink r:id="rId15" w:history="1">
        <w:r w:rsidR="002743FF" w:rsidRPr="00301749">
          <w:rPr>
            <w:rStyle w:val="Hyperlink"/>
          </w:rPr>
          <w:t>Report of the Working Group of Experts on People of African Descent - visit to Sweden, 1-5 December 2014</w:t>
        </w:r>
      </w:hyperlink>
      <w:r w:rsidR="002743FF" w:rsidRPr="00301749">
        <w:br/>
        <w:t>(A/HRC/30/56/Add.2)</w:t>
      </w:r>
    </w:p>
    <w:p w14:paraId="215938C7" w14:textId="75C801ED" w:rsidR="002743FF" w:rsidRPr="00301749" w:rsidRDefault="005D11EF" w:rsidP="00301749">
      <w:hyperlink r:id="rId16" w:history="1">
        <w:r w:rsidR="002743FF" w:rsidRPr="00301749">
          <w:rPr>
            <w:rStyle w:val="Hyperlink"/>
          </w:rPr>
          <w:t>Report of the Working Group of Experts on People of African Descent - visit to the Netherlands, 26 June–4 July 2014</w:t>
        </w:r>
      </w:hyperlink>
      <w:r w:rsidR="002743FF" w:rsidRPr="00301749">
        <w:br/>
        <w:t>(A/HRC/30/56/Add.1)</w:t>
      </w:r>
    </w:p>
    <w:p w14:paraId="040691BE" w14:textId="171C6682" w:rsidR="002743FF" w:rsidRPr="00301749" w:rsidRDefault="005D11EF" w:rsidP="00301749">
      <w:hyperlink r:id="rId17" w:history="1">
        <w:r w:rsidR="002743FF" w:rsidRPr="00301749">
          <w:rPr>
            <w:rStyle w:val="Hyperlink"/>
          </w:rPr>
          <w:t>Report of the Working Group of Experts on People of African Descent - visit to Italy, 1-5 June 2015</w:t>
        </w:r>
      </w:hyperlink>
      <w:r w:rsidR="002743FF" w:rsidRPr="00301749">
        <w:br/>
        <w:t>(A/HRC/33/61/Add.1)</w:t>
      </w:r>
    </w:p>
    <w:p w14:paraId="57E58244" w14:textId="14FEDD55" w:rsidR="00DE41D2" w:rsidRPr="00487B78" w:rsidRDefault="000A3B8E" w:rsidP="00301749">
      <w:r w:rsidRPr="00301749">
        <w:t>Report of the Working Group of Experts on People of African Descent on its visit to Sweden,</w:t>
      </w:r>
      <w:r w:rsidRPr="00487B78">
        <w:t xml:space="preserve"> </w:t>
      </w:r>
      <w:r w:rsidRPr="00487B78">
        <w:rPr>
          <w:highlight w:val="yellow"/>
        </w:rPr>
        <w:t>para 50,</w:t>
      </w:r>
      <w:r w:rsidRPr="00487B78">
        <w:t xml:space="preserve"> U.N. Doc. A/HRC/30/56/Add.2, 25 August 2015</w:t>
      </w:r>
    </w:p>
    <w:p w14:paraId="107DBFA7" w14:textId="77777777" w:rsidR="00ED121D" w:rsidRPr="00487B78" w:rsidRDefault="00ED121D" w:rsidP="00487B78">
      <w:pPr>
        <w:jc w:val="both"/>
        <w:rPr>
          <w:rFonts w:ascii="Palatino Linotype" w:hAnsi="Palatino Linotype"/>
          <w:sz w:val="22"/>
          <w:szCs w:val="22"/>
        </w:rPr>
      </w:pPr>
    </w:p>
    <w:p w14:paraId="09F5B177" w14:textId="432E1EDE" w:rsidR="003308D9" w:rsidRPr="00301749" w:rsidRDefault="005D11EF" w:rsidP="00301749">
      <w:hyperlink r:id="rId18" w:history="1">
        <w:r w:rsidR="002743FF" w:rsidRPr="00301749">
          <w:rPr>
            <w:rStyle w:val="Hyperlink"/>
          </w:rPr>
          <w:t>Report of the Working Group of Experts on People of African Descent - visit to Canada from 17 to 21 October 2016</w:t>
        </w:r>
      </w:hyperlink>
      <w:r w:rsidR="002743FF" w:rsidRPr="00301749">
        <w:br/>
        <w:t>(A/HRC/36/60/Add.1)</w:t>
      </w:r>
    </w:p>
    <w:p w14:paraId="2F7AABF2" w14:textId="77777777" w:rsidR="003308D9" w:rsidRPr="00301749" w:rsidRDefault="003308D9" w:rsidP="00301749">
      <w:pPr>
        <w:jc w:val="both"/>
      </w:pPr>
      <w:r w:rsidRPr="00301749">
        <w:t xml:space="preserve">74. Despite the reputation for promoting multiculturalism and diversity and the positive measures taken by the national and provincial governments, referred to above, the Working Group is </w:t>
      </w:r>
      <w:r w:rsidRPr="00301749">
        <w:rPr>
          <w:highlight w:val="yellow"/>
        </w:rPr>
        <w:t>deeply concerned by the structural racism that lies at the core of many Canadian institutions and the systemic anti-Black racism that continues to have a negative impact on the human rights situation of African Canadians.</w:t>
      </w:r>
    </w:p>
    <w:p w14:paraId="4074C467" w14:textId="77777777" w:rsidR="003308D9" w:rsidRPr="00301749" w:rsidRDefault="003308D9" w:rsidP="00301749"/>
    <w:p w14:paraId="034DD3DE" w14:textId="5B630323" w:rsidR="00ED121D" w:rsidRPr="00301749" w:rsidRDefault="005D11EF" w:rsidP="00301749">
      <w:hyperlink r:id="rId19" w:history="1">
        <w:r w:rsidR="002743FF" w:rsidRPr="00301749">
          <w:rPr>
            <w:rStyle w:val="Hyperlink"/>
          </w:rPr>
          <w:t xml:space="preserve">Report of the Working Group of Experts on People of African Descent - </w:t>
        </w:r>
        <w:r w:rsidR="002743FF" w:rsidRPr="00301749">
          <w:rPr>
            <w:rStyle w:val="Hyperlink"/>
            <w:highlight w:val="green"/>
          </w:rPr>
          <w:t>visit to United States of America, 19-29 January 2016</w:t>
        </w:r>
      </w:hyperlink>
      <w:r w:rsidR="00ED121D" w:rsidRPr="00301749">
        <w:t xml:space="preserve"> </w:t>
      </w:r>
      <w:r w:rsidR="002743FF" w:rsidRPr="00301749">
        <w:t>(A/HRC/33/61/Add.2)</w:t>
      </w:r>
    </w:p>
    <w:p w14:paraId="35C43C5C" w14:textId="77777777" w:rsidR="004B7957" w:rsidRPr="00301749" w:rsidRDefault="005D11EF" w:rsidP="00301749">
      <w:hyperlink r:id="rId20" w:history="1">
        <w:r w:rsidR="004B7957" w:rsidRPr="00301749">
          <w:rPr>
            <w:rStyle w:val="Hyperlink"/>
          </w:rPr>
          <w:t>Report of the Working Group of Experts on People of African Descent - visit to Guyana from 2 to 6 October 2017 </w:t>
        </w:r>
      </w:hyperlink>
      <w:r w:rsidR="004B7957" w:rsidRPr="00301749">
        <w:br/>
        <w:t>(A/HRC/39/69/Add.1)</w:t>
      </w:r>
    </w:p>
    <w:p w14:paraId="7E0C37C3" w14:textId="007C436A" w:rsidR="004B7957" w:rsidRPr="00301749" w:rsidRDefault="005D11EF" w:rsidP="00301749">
      <w:hyperlink r:id="rId21" w:history="1">
        <w:r w:rsidR="004B7957" w:rsidRPr="00301749">
          <w:rPr>
            <w:rStyle w:val="Hyperlink"/>
          </w:rPr>
          <w:t>Report of the Working Group of Experts on People of African Descent - visit to Germany from 20 to 27 February 2017</w:t>
        </w:r>
      </w:hyperlink>
      <w:r w:rsidR="004B7957" w:rsidRPr="00301749">
        <w:br/>
        <w:t>(A/HRC/36/60/Add.2)</w:t>
      </w:r>
    </w:p>
    <w:p w14:paraId="64948F93" w14:textId="27A8256F" w:rsidR="000A3B8E" w:rsidRPr="00301749" w:rsidRDefault="000A3B8E" w:rsidP="00301749">
      <w:r w:rsidRPr="00301749">
        <w:t xml:space="preserve">Report of the Working Group of Experts on People of African Descent on its mission to Spain, A/HRC/39/69/Add.2, 14 Aug 2018 </w:t>
      </w:r>
    </w:p>
    <w:p w14:paraId="78B0E30B" w14:textId="77777777" w:rsidR="00ED121D" w:rsidRPr="00301749" w:rsidRDefault="00ED121D" w:rsidP="00301749"/>
    <w:p w14:paraId="5219A581" w14:textId="3A298B82" w:rsidR="009B56B7"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 xml:space="preserve">Report of the Working Group of Experts on People of African Descent on its visit to </w:t>
      </w:r>
      <w:r w:rsidRPr="00487B78">
        <w:rPr>
          <w:rFonts w:ascii="Palatino Linotype" w:hAnsi="Palatino Linotype"/>
          <w:sz w:val="22"/>
          <w:szCs w:val="22"/>
          <w:highlight w:val="green"/>
        </w:rPr>
        <w:t>Belgium</w:t>
      </w:r>
      <w:r w:rsidRPr="00487B78">
        <w:rPr>
          <w:rFonts w:ascii="Palatino Linotype" w:hAnsi="Palatino Linotype"/>
          <w:sz w:val="22"/>
          <w:szCs w:val="22"/>
        </w:rPr>
        <w:t xml:space="preserve"> /HRC/42/59/Add.1, 14 August 2019</w:t>
      </w:r>
    </w:p>
    <w:p w14:paraId="66D9D677" w14:textId="386485E7" w:rsidR="00487B78" w:rsidRPr="00487B78" w:rsidRDefault="00487B78" w:rsidP="00487B78">
      <w:pPr>
        <w:jc w:val="both"/>
        <w:rPr>
          <w:rFonts w:ascii="Palatino Linotype" w:hAnsi="Palatino Linotype"/>
          <w:sz w:val="22"/>
          <w:szCs w:val="22"/>
        </w:rPr>
      </w:pPr>
      <w:r w:rsidRPr="00487B78">
        <w:rPr>
          <w:rFonts w:ascii="Palatino Linotype" w:hAnsi="Palatino Linotype"/>
          <w:sz w:val="22"/>
          <w:szCs w:val="22"/>
        </w:rPr>
        <w:t xml:space="preserve">24. There is clear evidence that racial discrimination is endemic in institutions in Belgium. Civil society organizations have reported common manifestations of racial discrimination, xenophobia, Afrophobia and related intolerance faced by people of African descent. </w:t>
      </w:r>
      <w:r w:rsidRPr="00487B78">
        <w:rPr>
          <w:rFonts w:ascii="Palatino Linotype" w:hAnsi="Palatino Linotype"/>
          <w:sz w:val="22"/>
          <w:szCs w:val="22"/>
          <w:highlight w:val="yellow"/>
        </w:rPr>
        <w:t xml:space="preserve">The root </w:t>
      </w:r>
      <w:r w:rsidRPr="00487B78">
        <w:rPr>
          <w:rFonts w:ascii="Palatino Linotype" w:hAnsi="Palatino Linotype"/>
          <w:sz w:val="22"/>
          <w:szCs w:val="22"/>
          <w:highlight w:val="yellow"/>
        </w:rPr>
        <w:lastRenderedPageBreak/>
        <w:t xml:space="preserve">causes of present-day human rights violations lie in a lack of recognition of the true scope of the violence and injustice of colonization. As a result, public discourse does not reflect a nuanced understanding of how institutions may drive systemic exclusion from education, </w:t>
      </w:r>
      <w:proofErr w:type="gramStart"/>
      <w:r w:rsidRPr="00487B78">
        <w:rPr>
          <w:rFonts w:ascii="Palatino Linotype" w:hAnsi="Palatino Linotype"/>
          <w:sz w:val="22"/>
          <w:szCs w:val="22"/>
          <w:highlight w:val="yellow"/>
        </w:rPr>
        <w:t>employment</w:t>
      </w:r>
      <w:proofErr w:type="gramEnd"/>
      <w:r w:rsidRPr="00487B78">
        <w:rPr>
          <w:rFonts w:ascii="Palatino Linotype" w:hAnsi="Palatino Linotype"/>
          <w:sz w:val="22"/>
          <w:szCs w:val="22"/>
          <w:highlight w:val="yellow"/>
        </w:rPr>
        <w:t xml:space="preserve"> and opportunity.</w:t>
      </w:r>
      <w:r w:rsidRPr="00487B78">
        <w:rPr>
          <w:rFonts w:ascii="Palatino Linotype" w:hAnsi="Palatino Linotype"/>
          <w:sz w:val="22"/>
          <w:szCs w:val="22"/>
        </w:rPr>
        <w:t xml:space="preserve"> The Working Group concludes that inequalities are deeply entrenched because of structural barriers that intersect and reinforce each other. Credible efforts to counter racism require such hurdles to be overcome first</w:t>
      </w:r>
    </w:p>
    <w:p w14:paraId="445BE84A" w14:textId="4CF3FCD3" w:rsidR="009B56B7"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 xml:space="preserve">65. The Working Group is concerned about the human rights situation of people of African descent in Belgium and concludes that inequalities are deeply entrenched because of </w:t>
      </w:r>
      <w:r w:rsidRPr="00487B78">
        <w:rPr>
          <w:rFonts w:ascii="Palatino Linotype" w:hAnsi="Palatino Linotype"/>
          <w:sz w:val="22"/>
          <w:szCs w:val="22"/>
          <w:highlight w:val="yellow"/>
        </w:rPr>
        <w:t>structural barriers</w:t>
      </w:r>
      <w:r w:rsidRPr="00487B78">
        <w:rPr>
          <w:rFonts w:ascii="Palatino Linotype" w:hAnsi="Palatino Linotype"/>
          <w:sz w:val="22"/>
          <w:szCs w:val="22"/>
        </w:rPr>
        <w:t xml:space="preserve"> that intersect and reinforce each other. In its factfinding mission, the Working Group found clear evidence that racial discrimination is endemic in institutions in the country.</w:t>
      </w:r>
    </w:p>
    <w:p w14:paraId="5FBF4FDE" w14:textId="628289F4" w:rsidR="00487B78" w:rsidRPr="00487B78" w:rsidRDefault="00487B78" w:rsidP="00487B78">
      <w:pPr>
        <w:jc w:val="both"/>
        <w:rPr>
          <w:rFonts w:ascii="Palatino Linotype" w:hAnsi="Palatino Linotype"/>
          <w:sz w:val="22"/>
          <w:szCs w:val="22"/>
        </w:rPr>
      </w:pPr>
      <w:r w:rsidRPr="00487B78">
        <w:rPr>
          <w:rFonts w:ascii="Palatino Linotype" w:hAnsi="Palatino Linotype"/>
          <w:sz w:val="22"/>
          <w:szCs w:val="22"/>
        </w:rPr>
        <w:t xml:space="preserve">75 (cc) Conduct a racial equity audit within its public institutions and incentivize private employers and institutions to do the same </w:t>
      </w:r>
      <w:proofErr w:type="gramStart"/>
      <w:r w:rsidRPr="00487B78">
        <w:rPr>
          <w:rFonts w:ascii="Palatino Linotype" w:hAnsi="Palatino Linotype"/>
          <w:sz w:val="22"/>
          <w:szCs w:val="22"/>
        </w:rPr>
        <w:t>in order to</w:t>
      </w:r>
      <w:proofErr w:type="gramEnd"/>
      <w:r w:rsidRPr="00487B78">
        <w:rPr>
          <w:rFonts w:ascii="Palatino Linotype" w:hAnsi="Palatino Linotype"/>
          <w:sz w:val="22"/>
          <w:szCs w:val="22"/>
        </w:rPr>
        <w:t xml:space="preserve"> ensure that the principles of equality and non-discrimination, which are grounded in the Constitution and are cornerstones of Belgian society, apply irrespective of race or ethnicity. The purpose of the audit shall be to look for specific manifestations of racism and qualitative contributors to systemic bias and discrimination within regular and routine operations. Belgium should commit to publishing the findings of the audit and to implementing the recommendations developed in the audit </w:t>
      </w:r>
      <w:proofErr w:type="gramStart"/>
      <w:r w:rsidRPr="00487B78">
        <w:rPr>
          <w:rFonts w:ascii="Palatino Linotype" w:hAnsi="Palatino Linotype"/>
          <w:sz w:val="22"/>
          <w:szCs w:val="22"/>
        </w:rPr>
        <w:t>process;</w:t>
      </w:r>
      <w:proofErr w:type="gramEnd"/>
    </w:p>
    <w:p w14:paraId="47371833" w14:textId="4967EAE3" w:rsidR="00ED121D" w:rsidRPr="00487B78" w:rsidRDefault="00ED121D" w:rsidP="00487B78">
      <w:pPr>
        <w:jc w:val="both"/>
        <w:rPr>
          <w:rFonts w:ascii="Palatino Linotype" w:hAnsi="Palatino Linotype"/>
          <w:sz w:val="22"/>
          <w:szCs w:val="22"/>
        </w:rPr>
      </w:pPr>
    </w:p>
    <w:p w14:paraId="23C846F6" w14:textId="3A32E9FD" w:rsidR="009B56B7"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Report of the Working Group of Experts on People of African Descent on its mission to Argentina, HRC/42/59/Add.2, 14 August 2019</w:t>
      </w:r>
    </w:p>
    <w:p w14:paraId="550AEDAF" w14:textId="4E475664" w:rsidR="00ED121D"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 xml:space="preserve">Report of the Working Group of Experts on People of African Descent on its mission to </w:t>
      </w:r>
      <w:r w:rsidRPr="00487B78">
        <w:rPr>
          <w:rFonts w:ascii="Palatino Linotype" w:hAnsi="Palatino Linotype"/>
          <w:sz w:val="22"/>
          <w:szCs w:val="22"/>
          <w:highlight w:val="green"/>
        </w:rPr>
        <w:t>Ecuador</w:t>
      </w:r>
      <w:r w:rsidRPr="00487B78">
        <w:rPr>
          <w:rFonts w:ascii="Palatino Linotype" w:hAnsi="Palatino Linotype"/>
          <w:sz w:val="22"/>
          <w:szCs w:val="22"/>
        </w:rPr>
        <w:t xml:space="preserve"> A/HRC/45/44/Add.1, 21 August 2020 Afro-Ecuadorians</w:t>
      </w:r>
    </w:p>
    <w:p w14:paraId="6CBCAD3D" w14:textId="0A15FF61" w:rsidR="00D07B5B" w:rsidRPr="00487B78" w:rsidRDefault="00D07B5B" w:rsidP="00487B78">
      <w:pPr>
        <w:jc w:val="both"/>
        <w:rPr>
          <w:rFonts w:ascii="Palatino Linotype" w:hAnsi="Palatino Linotype"/>
          <w:sz w:val="22"/>
          <w:szCs w:val="22"/>
        </w:rPr>
      </w:pPr>
      <w:r w:rsidRPr="00487B78">
        <w:rPr>
          <w:rFonts w:ascii="Palatino Linotype" w:hAnsi="Palatino Linotype"/>
          <w:sz w:val="22"/>
          <w:szCs w:val="22"/>
        </w:rPr>
        <w:t>Report of the Working Group of Experts on People of African Descent on its mission to Peru, A/HRC/45/44/Add.2, 20 August 2020 (Afro-Peruvians)</w:t>
      </w:r>
    </w:p>
    <w:p w14:paraId="21061870" w14:textId="77777777" w:rsidR="00107EFD" w:rsidRPr="00487B78" w:rsidRDefault="00107EFD" w:rsidP="00487B78">
      <w:pPr>
        <w:jc w:val="both"/>
        <w:rPr>
          <w:rFonts w:ascii="Palatino Linotype" w:hAnsi="Palatino Linotype"/>
          <w:sz w:val="22"/>
          <w:szCs w:val="22"/>
        </w:rPr>
      </w:pPr>
    </w:p>
    <w:p w14:paraId="01E43C42" w14:textId="77777777"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 xml:space="preserve">Independent Expert Mechanism to Advance Racial Justice and Equality in Law Enforcement (2021, </w:t>
      </w:r>
      <w:proofErr w:type="spellStart"/>
      <w:r w:rsidRPr="00487B78">
        <w:rPr>
          <w:rFonts w:ascii="Palatino Linotype" w:hAnsi="Palatino Linotype"/>
          <w:sz w:val="22"/>
          <w:szCs w:val="22"/>
        </w:rPr>
        <w:t>est</w:t>
      </w:r>
      <w:proofErr w:type="spellEnd"/>
      <w:r w:rsidRPr="00487B78">
        <w:rPr>
          <w:rFonts w:ascii="Palatino Linotype" w:hAnsi="Palatino Linotype"/>
          <w:sz w:val="22"/>
          <w:szCs w:val="22"/>
        </w:rPr>
        <w:t xml:space="preserve"> 2022) (report due 51 HRC)</w:t>
      </w:r>
    </w:p>
    <w:p w14:paraId="113FEC1A" w14:textId="77777777" w:rsidR="000A3B8E" w:rsidRPr="00487B78" w:rsidRDefault="000A3B8E" w:rsidP="00487B78">
      <w:pPr>
        <w:jc w:val="both"/>
        <w:rPr>
          <w:rFonts w:ascii="Palatino Linotype" w:hAnsi="Palatino Linotype"/>
          <w:sz w:val="22"/>
          <w:szCs w:val="22"/>
        </w:rPr>
      </w:pPr>
    </w:p>
    <w:p w14:paraId="0F8F300C" w14:textId="77777777"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Permanent Forum on People of African Descent (2022)</w:t>
      </w:r>
    </w:p>
    <w:p w14:paraId="73722404" w14:textId="77777777" w:rsidR="00107EFD" w:rsidRPr="00487B78" w:rsidRDefault="00107EFD" w:rsidP="00487B78">
      <w:pPr>
        <w:jc w:val="both"/>
        <w:rPr>
          <w:rFonts w:ascii="Palatino Linotype" w:hAnsi="Palatino Linotype"/>
          <w:sz w:val="22"/>
          <w:szCs w:val="22"/>
        </w:rPr>
      </w:pPr>
    </w:p>
    <w:p w14:paraId="562D1F22" w14:textId="3C24306D" w:rsidR="00107EFD" w:rsidRPr="00487B78" w:rsidRDefault="00107EFD" w:rsidP="00487B78">
      <w:pPr>
        <w:pStyle w:val="ListParagraph"/>
        <w:numPr>
          <w:ilvl w:val="0"/>
          <w:numId w:val="1"/>
        </w:numPr>
        <w:jc w:val="both"/>
        <w:rPr>
          <w:rFonts w:ascii="Palatino Linotype" w:hAnsi="Palatino Linotype"/>
          <w:sz w:val="22"/>
          <w:szCs w:val="22"/>
        </w:rPr>
      </w:pPr>
      <w:r w:rsidRPr="00487B78">
        <w:rPr>
          <w:rFonts w:ascii="Palatino Linotype" w:hAnsi="Palatino Linotype"/>
          <w:sz w:val="22"/>
          <w:szCs w:val="22"/>
        </w:rPr>
        <w:t xml:space="preserve">OHCHR High Commissioner report (2021):  </w:t>
      </w:r>
    </w:p>
    <w:p w14:paraId="5C1AF9BC" w14:textId="77777777" w:rsidR="00F4184F" w:rsidRPr="00487B78" w:rsidRDefault="00F4184F" w:rsidP="00487B78">
      <w:pPr>
        <w:jc w:val="both"/>
        <w:rPr>
          <w:rFonts w:ascii="Palatino Linotype" w:hAnsi="Palatino Linotype"/>
          <w:sz w:val="22"/>
          <w:szCs w:val="22"/>
        </w:rPr>
      </w:pPr>
      <w:r w:rsidRPr="00487B78">
        <w:rPr>
          <w:rFonts w:ascii="Palatino Linotype" w:hAnsi="Palatino Linotype"/>
          <w:sz w:val="22"/>
          <w:szCs w:val="22"/>
        </w:rPr>
        <w:t>Agenda towards transformative change for racial justice and equality</w:t>
      </w:r>
    </w:p>
    <w:p w14:paraId="53628CEE" w14:textId="39F705A6" w:rsidR="00F4184F" w:rsidRPr="00487B78" w:rsidRDefault="00F4184F" w:rsidP="00487B78">
      <w:pPr>
        <w:jc w:val="both"/>
        <w:rPr>
          <w:rFonts w:ascii="Palatino Linotype" w:hAnsi="Palatino Linotype"/>
          <w:sz w:val="22"/>
          <w:szCs w:val="22"/>
        </w:rPr>
      </w:pPr>
      <w:r w:rsidRPr="00487B78">
        <w:rPr>
          <w:rFonts w:ascii="Palatino Linotype" w:hAnsi="Palatino Linotype"/>
          <w:sz w:val="22"/>
          <w:szCs w:val="22"/>
        </w:rPr>
        <w:t>OHCHR and racism</w:t>
      </w:r>
    </w:p>
    <w:p w14:paraId="1C104E39"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i/>
          <w:iCs/>
          <w:sz w:val="22"/>
          <w:szCs w:val="22"/>
        </w:rPr>
        <w:t>Four-Point Agenda towards Transformative Change for Racial Justice and Equality</w:t>
      </w:r>
      <w:r w:rsidRPr="00487B78">
        <w:rPr>
          <w:rFonts w:ascii="Palatino Linotype" w:hAnsi="Palatino Linotype"/>
          <w:sz w:val="22"/>
          <w:szCs w:val="22"/>
        </w:rPr>
        <w:t>, A/HRC/47/53, annex</w:t>
      </w:r>
    </w:p>
    <w:p w14:paraId="38959648"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The agenda seeks to achieve concrete results through a “profound, joined up approach” through four specific objectives, namely to: (a) reverse cultures of denial, dismantle systemic racism and accelerate the pace of action; (b) end impunity for human rights violations by law enforcement officials, and close trust deficits; (c) ensure that the voices of people of African descent and those who stand up against racism are heard and that their concerns are acted upon; and (d) acknowledge and confront legacies, including through accountability and redress. </w:t>
      </w:r>
    </w:p>
    <w:p w14:paraId="5DB31D20" w14:textId="77777777" w:rsidR="00107EFD" w:rsidRPr="00487B78" w:rsidRDefault="00107EFD" w:rsidP="00487B78">
      <w:pPr>
        <w:jc w:val="both"/>
        <w:rPr>
          <w:rFonts w:ascii="Palatino Linotype" w:hAnsi="Palatino Linotype"/>
          <w:sz w:val="22"/>
          <w:szCs w:val="22"/>
        </w:rPr>
      </w:pPr>
    </w:p>
    <w:p w14:paraId="772949A9" w14:textId="77777777" w:rsidR="00807D85" w:rsidRPr="00487B78" w:rsidRDefault="00107EFD" w:rsidP="00487B78">
      <w:pPr>
        <w:pStyle w:val="ListParagraph"/>
        <w:numPr>
          <w:ilvl w:val="0"/>
          <w:numId w:val="2"/>
        </w:numPr>
        <w:jc w:val="both"/>
        <w:rPr>
          <w:rFonts w:ascii="Palatino Linotype" w:hAnsi="Palatino Linotype"/>
          <w:sz w:val="22"/>
          <w:szCs w:val="22"/>
        </w:rPr>
      </w:pPr>
      <w:r w:rsidRPr="00487B78">
        <w:rPr>
          <w:rFonts w:ascii="Palatino Linotype" w:hAnsi="Palatino Linotype"/>
          <w:sz w:val="22"/>
          <w:szCs w:val="22"/>
        </w:rPr>
        <w:t>General Assembly; Secretary-General</w:t>
      </w:r>
    </w:p>
    <w:p w14:paraId="3B712DB7" w14:textId="0C9CD1CC" w:rsidR="00107EFD" w:rsidRPr="00487B78" w:rsidRDefault="00107EFD" w:rsidP="00487B78">
      <w:pPr>
        <w:pStyle w:val="ListParagraph"/>
        <w:numPr>
          <w:ilvl w:val="0"/>
          <w:numId w:val="2"/>
        </w:numPr>
        <w:jc w:val="both"/>
        <w:rPr>
          <w:rFonts w:ascii="Palatino Linotype" w:hAnsi="Palatino Linotype"/>
          <w:sz w:val="22"/>
          <w:szCs w:val="22"/>
        </w:rPr>
      </w:pPr>
      <w:r w:rsidRPr="00487B78">
        <w:rPr>
          <w:rFonts w:ascii="Palatino Linotype" w:hAnsi="Palatino Linotype"/>
          <w:sz w:val="22"/>
          <w:szCs w:val="22"/>
        </w:rPr>
        <w:t xml:space="preserve">HRC </w:t>
      </w:r>
    </w:p>
    <w:p w14:paraId="7FF39E31" w14:textId="77777777" w:rsidR="00107EFD" w:rsidRPr="00487B78" w:rsidRDefault="00107EFD" w:rsidP="00487B78">
      <w:pPr>
        <w:jc w:val="both"/>
        <w:rPr>
          <w:rFonts w:ascii="Palatino Linotype" w:hAnsi="Palatino Linotype"/>
          <w:sz w:val="22"/>
          <w:szCs w:val="22"/>
        </w:rPr>
      </w:pPr>
    </w:p>
    <w:p w14:paraId="4008C067" w14:textId="77777777" w:rsidR="00107EFD" w:rsidRPr="00487B78" w:rsidRDefault="00107EFD" w:rsidP="00487B78">
      <w:pPr>
        <w:pStyle w:val="ListParagraph"/>
        <w:numPr>
          <w:ilvl w:val="0"/>
          <w:numId w:val="2"/>
        </w:numPr>
        <w:jc w:val="both"/>
        <w:rPr>
          <w:rFonts w:ascii="Palatino Linotype" w:hAnsi="Palatino Linotype"/>
          <w:sz w:val="22"/>
          <w:szCs w:val="22"/>
        </w:rPr>
      </w:pPr>
      <w:r w:rsidRPr="00487B78">
        <w:rPr>
          <w:rFonts w:ascii="Palatino Linotype" w:hAnsi="Palatino Linotype"/>
          <w:sz w:val="22"/>
          <w:szCs w:val="22"/>
        </w:rPr>
        <w:t xml:space="preserve">Advisory Committee: </w:t>
      </w:r>
      <w:r w:rsidRPr="00487B78">
        <w:rPr>
          <w:rFonts w:ascii="Palatino Linotype" w:hAnsi="Palatino Linotype"/>
          <w:i/>
          <w:iCs/>
          <w:sz w:val="22"/>
          <w:szCs w:val="22"/>
        </w:rPr>
        <w:t>Moving towards racial equality: study of the Advisory Committee on appropriate ways and means of assessing the situation</w:t>
      </w:r>
      <w:r w:rsidRPr="00487B78">
        <w:rPr>
          <w:rFonts w:ascii="Palatino Linotype" w:hAnsi="Palatino Linotype"/>
          <w:sz w:val="22"/>
          <w:szCs w:val="22"/>
        </w:rPr>
        <w:t xml:space="preserve">, A/HRC/48/72, 2021, paras 63, 64: </w:t>
      </w:r>
    </w:p>
    <w:p w14:paraId="36D6F09C"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(Identification of parameters to assess levels of structural or systemic racism) </w:t>
      </w:r>
    </w:p>
    <w:p w14:paraId="2AC9F9F9" w14:textId="1664E83B"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63. </w:t>
      </w:r>
      <w:r w:rsidRPr="00487B78">
        <w:rPr>
          <w:rFonts w:ascii="Palatino Linotype" w:hAnsi="Palatino Linotype"/>
          <w:i/>
          <w:iCs/>
          <w:sz w:val="22"/>
          <w:szCs w:val="22"/>
        </w:rPr>
        <w:t xml:space="preserve">The development of an analytical and methodological framework </w:t>
      </w:r>
      <w:r w:rsidRPr="00487B78">
        <w:rPr>
          <w:rFonts w:ascii="Palatino Linotype" w:hAnsi="Palatino Linotype"/>
          <w:i/>
          <w:iCs/>
          <w:sz w:val="22"/>
          <w:szCs w:val="22"/>
          <w:highlight w:val="yellow"/>
        </w:rPr>
        <w:t>to assess, measure and monitor the progress towards racial equality by States would be extremely helpful, particularly to foster policies addressing structural or systematic racism.</w:t>
      </w:r>
      <w:r w:rsidRPr="00487B78">
        <w:rPr>
          <w:rFonts w:ascii="Palatino Linotype" w:hAnsi="Palatino Linotype"/>
          <w:sz w:val="22"/>
          <w:szCs w:val="22"/>
        </w:rPr>
        <w:t xml:space="preserve"> This would be a new instrument to better shape and target actions, allowing States to better implement the principle of racial equality and make the best of the reporting process before the Committee on the Elimination of Racial Discrimination. To that end, a set of parameters and indicators could be elaborated </w:t>
      </w:r>
      <w:proofErr w:type="gramStart"/>
      <w:r w:rsidRPr="00487B78">
        <w:rPr>
          <w:rFonts w:ascii="Palatino Linotype" w:hAnsi="Palatino Linotype"/>
          <w:sz w:val="22"/>
          <w:szCs w:val="22"/>
        </w:rPr>
        <w:t>on the basis of</w:t>
      </w:r>
      <w:proofErr w:type="gramEnd"/>
      <w:r w:rsidRPr="00487B78">
        <w:rPr>
          <w:rFonts w:ascii="Palatino Linotype" w:hAnsi="Palatino Linotype"/>
          <w:sz w:val="22"/>
          <w:szCs w:val="22"/>
        </w:rPr>
        <w:t xml:space="preserve"> existing experience from the Committee on the Elimination of Racial Discrimination and other bodies. These parameters would facilitate monitoring the compliance with obligations related to racial </w:t>
      </w:r>
      <w:proofErr w:type="gramStart"/>
      <w:r w:rsidRPr="00487B78">
        <w:rPr>
          <w:rFonts w:ascii="Palatino Linotype" w:hAnsi="Palatino Linotype"/>
          <w:sz w:val="22"/>
          <w:szCs w:val="22"/>
        </w:rPr>
        <w:t>equality, and</w:t>
      </w:r>
      <w:proofErr w:type="gramEnd"/>
      <w:r w:rsidRPr="00487B78">
        <w:rPr>
          <w:rFonts w:ascii="Palatino Linotype" w:hAnsi="Palatino Linotype"/>
          <w:sz w:val="22"/>
          <w:szCs w:val="22"/>
        </w:rPr>
        <w:t xml:space="preserve"> could be used to develop and complement the information that States have to provide according to the harmonized guidelines for reporting. This would be the basis for elaborating a list containing the concrete measures that each State may undertake.)</w:t>
      </w:r>
    </w:p>
    <w:p w14:paraId="21879508" w14:textId="77777777" w:rsidR="00107EFD" w:rsidRPr="00487B78" w:rsidRDefault="00107EFD" w:rsidP="00487B78">
      <w:pPr>
        <w:jc w:val="both"/>
        <w:rPr>
          <w:rFonts w:ascii="Palatino Linotype" w:hAnsi="Palatino Linotype"/>
          <w:sz w:val="22"/>
          <w:szCs w:val="22"/>
        </w:rPr>
      </w:pPr>
    </w:p>
    <w:p w14:paraId="696D29FF" w14:textId="54A07843" w:rsidR="00107EFD" w:rsidRDefault="00107EFD" w:rsidP="00487B78">
      <w:pPr>
        <w:pStyle w:val="ListParagraph"/>
        <w:numPr>
          <w:ilvl w:val="0"/>
          <w:numId w:val="3"/>
        </w:numPr>
        <w:jc w:val="both"/>
        <w:rPr>
          <w:rFonts w:ascii="Palatino Linotype" w:hAnsi="Palatino Linotype"/>
          <w:sz w:val="22"/>
          <w:szCs w:val="22"/>
        </w:rPr>
      </w:pPr>
      <w:r w:rsidRPr="00487B78">
        <w:rPr>
          <w:rFonts w:ascii="Palatino Linotype" w:hAnsi="Palatino Linotype"/>
          <w:sz w:val="22"/>
          <w:szCs w:val="22"/>
        </w:rPr>
        <w:t xml:space="preserve">Universal Periodic Review (UPR) </w:t>
      </w:r>
    </w:p>
    <w:p w14:paraId="2B327CB4" w14:textId="77777777" w:rsidR="00301749" w:rsidRPr="00487B78" w:rsidRDefault="00301749" w:rsidP="00301749">
      <w:pPr>
        <w:pStyle w:val="ListParagraph"/>
        <w:jc w:val="both"/>
        <w:rPr>
          <w:rFonts w:ascii="Palatino Linotype" w:hAnsi="Palatino Linotype"/>
          <w:sz w:val="22"/>
          <w:szCs w:val="22"/>
        </w:rPr>
      </w:pPr>
    </w:p>
    <w:p w14:paraId="1BF11087" w14:textId="77777777" w:rsidR="00107EFD" w:rsidRPr="00487B78" w:rsidRDefault="00107EFD" w:rsidP="00487B78">
      <w:pPr>
        <w:pStyle w:val="ListParagraph"/>
        <w:numPr>
          <w:ilvl w:val="0"/>
          <w:numId w:val="3"/>
        </w:numPr>
        <w:jc w:val="both"/>
        <w:rPr>
          <w:rFonts w:ascii="Palatino Linotype" w:hAnsi="Palatino Linotype"/>
          <w:sz w:val="22"/>
          <w:szCs w:val="22"/>
        </w:rPr>
      </w:pPr>
      <w:r w:rsidRPr="00487B78">
        <w:rPr>
          <w:rFonts w:ascii="Palatino Linotype" w:hAnsi="Palatino Linotype"/>
          <w:sz w:val="22"/>
          <w:szCs w:val="22"/>
        </w:rPr>
        <w:t xml:space="preserve">Other treaty bodies </w:t>
      </w:r>
    </w:p>
    <w:p w14:paraId="0A60A0B4" w14:textId="77777777" w:rsidR="00807D85" w:rsidRPr="00487B78" w:rsidRDefault="00807D85" w:rsidP="00487B78">
      <w:pPr>
        <w:jc w:val="both"/>
        <w:rPr>
          <w:rFonts w:ascii="Palatino Linotype" w:hAnsi="Palatino Linotype"/>
          <w:sz w:val="22"/>
          <w:szCs w:val="22"/>
        </w:rPr>
      </w:pPr>
    </w:p>
    <w:p w14:paraId="3491AE31" w14:textId="52E8F6E6" w:rsidR="00107EFD" w:rsidRPr="00487B78" w:rsidRDefault="00807D85" w:rsidP="00487B78">
      <w:pPr>
        <w:jc w:val="both"/>
        <w:rPr>
          <w:rFonts w:ascii="Palatino Linotype" w:hAnsi="Palatino Linotype"/>
          <w:b/>
          <w:bCs/>
          <w:sz w:val="22"/>
          <w:szCs w:val="22"/>
        </w:rPr>
      </w:pPr>
      <w:r w:rsidRPr="00487B78">
        <w:rPr>
          <w:rFonts w:ascii="Palatino Linotype" w:hAnsi="Palatino Linotype"/>
          <w:b/>
          <w:bCs/>
          <w:sz w:val="22"/>
          <w:szCs w:val="22"/>
        </w:rPr>
        <w:t>4</w:t>
      </w:r>
      <w:r w:rsidRPr="00487B78">
        <w:rPr>
          <w:rFonts w:ascii="Palatino Linotype" w:hAnsi="Palatino Linotype"/>
          <w:b/>
          <w:bCs/>
          <w:sz w:val="22"/>
          <w:szCs w:val="22"/>
        </w:rPr>
        <w:tab/>
        <w:t xml:space="preserve">PARALLEL PROCESSES IN REGIONAL HUMAN RIGHTS SYSTEMS </w:t>
      </w:r>
    </w:p>
    <w:p w14:paraId="3E73C840" w14:textId="77777777" w:rsidR="00807D85" w:rsidRPr="00487B78" w:rsidRDefault="00807D85" w:rsidP="00487B78">
      <w:pPr>
        <w:jc w:val="both"/>
        <w:rPr>
          <w:rFonts w:ascii="Palatino Linotype" w:hAnsi="Palatino Linotype"/>
          <w:sz w:val="22"/>
          <w:szCs w:val="22"/>
        </w:rPr>
      </w:pPr>
    </w:p>
    <w:p w14:paraId="53D4702E" w14:textId="69D86257" w:rsidR="00107EFD" w:rsidRDefault="00107EFD" w:rsidP="00487B78">
      <w:pPr>
        <w:pStyle w:val="ListParagraph"/>
        <w:numPr>
          <w:ilvl w:val="0"/>
          <w:numId w:val="4"/>
        </w:numPr>
        <w:jc w:val="both"/>
        <w:rPr>
          <w:rFonts w:ascii="Palatino Linotype" w:hAnsi="Palatino Linotype"/>
          <w:sz w:val="22"/>
          <w:szCs w:val="22"/>
        </w:rPr>
      </w:pPr>
      <w:r w:rsidRPr="00487B78">
        <w:rPr>
          <w:rFonts w:ascii="Palatino Linotype" w:hAnsi="Palatino Linotype"/>
          <w:sz w:val="22"/>
          <w:szCs w:val="22"/>
        </w:rPr>
        <w:t>Inter-American Commission of Human Rights: Special Rapporteur on the Rights of Persons of African Descent and against Racial Discrimination (2016) (</w:t>
      </w:r>
      <w:r w:rsidRPr="00487B78">
        <w:rPr>
          <w:rFonts w:ascii="Palatino Linotype" w:hAnsi="Palatino Linotype"/>
          <w:i/>
          <w:iCs/>
          <w:sz w:val="22"/>
          <w:szCs w:val="22"/>
        </w:rPr>
        <w:t>Economic, Social, Cultural and Environmental Rights of Persons of African Descent</w:t>
      </w:r>
      <w:r w:rsidRPr="00487B78">
        <w:rPr>
          <w:rFonts w:ascii="Palatino Linotype" w:hAnsi="Palatino Linotype"/>
          <w:sz w:val="22"/>
          <w:szCs w:val="22"/>
        </w:rPr>
        <w:t>, 2021)</w:t>
      </w:r>
    </w:p>
    <w:p w14:paraId="2D418DEE" w14:textId="46EEB3A2" w:rsidR="00A01E32" w:rsidRPr="00487B78" w:rsidRDefault="00A01E32" w:rsidP="00A01E32">
      <w:pPr>
        <w:pStyle w:val="ListParagraph"/>
        <w:jc w:val="both"/>
        <w:rPr>
          <w:rFonts w:ascii="Palatino Linotype" w:hAnsi="Palatino Linotype"/>
          <w:sz w:val="22"/>
          <w:szCs w:val="22"/>
        </w:rPr>
      </w:pPr>
      <w:r w:rsidRPr="00487B78">
        <w:rPr>
          <w:rFonts w:ascii="Palatino Linotype" w:hAnsi="Palatino Linotype"/>
          <w:sz w:val="22"/>
          <w:szCs w:val="22"/>
        </w:rPr>
        <w:t>InterAmerican Convention against Racism, Racial Discrimination and Related Forms of Intolerance.</w:t>
      </w:r>
    </w:p>
    <w:p w14:paraId="79990366" w14:textId="77777777" w:rsidR="006B5B61" w:rsidRPr="00487B78" w:rsidRDefault="006B5B61" w:rsidP="00487B78">
      <w:pPr>
        <w:jc w:val="both"/>
        <w:rPr>
          <w:rFonts w:ascii="Palatino Linotype" w:hAnsi="Palatino Linotype"/>
          <w:sz w:val="22"/>
          <w:szCs w:val="22"/>
        </w:rPr>
      </w:pPr>
    </w:p>
    <w:p w14:paraId="17E08182" w14:textId="331EB4F6" w:rsidR="00107EFD" w:rsidRPr="00487B78" w:rsidRDefault="00107EFD" w:rsidP="00487B78">
      <w:pPr>
        <w:pStyle w:val="ListParagraph"/>
        <w:numPr>
          <w:ilvl w:val="0"/>
          <w:numId w:val="4"/>
        </w:numPr>
        <w:jc w:val="both"/>
        <w:rPr>
          <w:rFonts w:ascii="Palatino Linotype" w:hAnsi="Palatino Linotype"/>
          <w:sz w:val="22"/>
          <w:szCs w:val="22"/>
        </w:rPr>
      </w:pPr>
      <w:r w:rsidRPr="00487B78">
        <w:rPr>
          <w:rFonts w:ascii="Palatino Linotype" w:hAnsi="Palatino Linotype"/>
          <w:sz w:val="22"/>
          <w:szCs w:val="22"/>
        </w:rPr>
        <w:t>Council of Europe: European Commission on Racism and Intolerance (ECRI)</w:t>
      </w:r>
    </w:p>
    <w:p w14:paraId="3C1110DE" w14:textId="77777777" w:rsidR="00807D85" w:rsidRPr="00487B78" w:rsidRDefault="00807D85" w:rsidP="00487B78">
      <w:pPr>
        <w:jc w:val="both"/>
        <w:rPr>
          <w:rFonts w:ascii="Palatino Linotype" w:hAnsi="Palatino Linotype"/>
          <w:sz w:val="22"/>
          <w:szCs w:val="22"/>
        </w:rPr>
      </w:pPr>
    </w:p>
    <w:p w14:paraId="1AD5282D" w14:textId="77777777" w:rsidR="00107EFD" w:rsidRPr="00487B78" w:rsidRDefault="00107EFD" w:rsidP="00487B78">
      <w:pPr>
        <w:pStyle w:val="ListParagraph"/>
        <w:numPr>
          <w:ilvl w:val="0"/>
          <w:numId w:val="4"/>
        </w:numPr>
        <w:jc w:val="both"/>
        <w:rPr>
          <w:rFonts w:ascii="Palatino Linotype" w:hAnsi="Palatino Linotype"/>
          <w:sz w:val="22"/>
          <w:szCs w:val="22"/>
        </w:rPr>
      </w:pPr>
      <w:r w:rsidRPr="00487B78">
        <w:rPr>
          <w:rFonts w:ascii="Palatino Linotype" w:hAnsi="Palatino Linotype"/>
          <w:sz w:val="22"/>
          <w:szCs w:val="22"/>
        </w:rPr>
        <w:t>European Union: Fundamental Rights Agency (FRA)</w:t>
      </w:r>
    </w:p>
    <w:p w14:paraId="7E7318EA" w14:textId="77777777" w:rsidR="00107EFD" w:rsidRPr="00487B78" w:rsidRDefault="00107EFD" w:rsidP="00487B78">
      <w:pPr>
        <w:jc w:val="both"/>
        <w:rPr>
          <w:rFonts w:ascii="Palatino Linotype" w:hAnsi="Palatino Linotype"/>
          <w:sz w:val="22"/>
          <w:szCs w:val="22"/>
        </w:rPr>
      </w:pPr>
    </w:p>
    <w:p w14:paraId="208FCFA8"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Despite much foregrounding (</w:t>
      </w:r>
      <w:proofErr w:type="spellStart"/>
      <w:r w:rsidRPr="00487B78">
        <w:rPr>
          <w:rFonts w:ascii="Palatino Linotype" w:hAnsi="Palatino Linotype"/>
          <w:sz w:val="22"/>
          <w:szCs w:val="22"/>
        </w:rPr>
        <w:t>eg</w:t>
      </w:r>
      <w:proofErr w:type="spellEnd"/>
      <w:r w:rsidRPr="00487B78">
        <w:rPr>
          <w:rFonts w:ascii="Palatino Linotype" w:hAnsi="Palatino Linotype"/>
          <w:sz w:val="22"/>
          <w:szCs w:val="22"/>
        </w:rPr>
        <w:t xml:space="preserve"> DDPA, International Decade for People of African </w:t>
      </w:r>
      <w:proofErr w:type="gramStart"/>
      <w:r w:rsidRPr="00487B78">
        <w:rPr>
          <w:rFonts w:ascii="Palatino Linotype" w:hAnsi="Palatino Linotype"/>
          <w:sz w:val="22"/>
          <w:szCs w:val="22"/>
        </w:rPr>
        <w:t>Descent,  International</w:t>
      </w:r>
      <w:proofErr w:type="gramEnd"/>
      <w:r w:rsidRPr="00487B78">
        <w:rPr>
          <w:rFonts w:ascii="Palatino Linotype" w:hAnsi="Palatino Linotype"/>
          <w:sz w:val="22"/>
          <w:szCs w:val="22"/>
        </w:rPr>
        <w:t xml:space="preserve"> Day for the Elimination of Racial Discrimination, </w:t>
      </w:r>
      <w:r w:rsidRPr="00487B78">
        <w:rPr>
          <w:rFonts w:ascii="Palatino Linotype" w:hAnsi="Palatino Linotype"/>
          <w:spacing w:val="-5"/>
          <w:sz w:val="22"/>
          <w:szCs w:val="22"/>
          <w:shd w:val="clear" w:color="auto" w:fill="FFFFFF"/>
        </w:rPr>
        <w:t xml:space="preserve">International Day for the Abolition of Slavery) and strengthened anti-racism architecture, widespread </w:t>
      </w:r>
      <w:r w:rsidRPr="00487B78">
        <w:rPr>
          <w:rFonts w:ascii="Palatino Linotype" w:hAnsi="Palatino Linotype"/>
          <w:sz w:val="22"/>
          <w:szCs w:val="22"/>
        </w:rPr>
        <w:t xml:space="preserve">non-implementation, persistence of patterns, policies, processes </w:t>
      </w:r>
    </w:p>
    <w:p w14:paraId="314C915F" w14:textId="77777777" w:rsidR="008D0037" w:rsidRPr="00487B78" w:rsidRDefault="008D0037" w:rsidP="00487B78">
      <w:pPr>
        <w:jc w:val="both"/>
        <w:rPr>
          <w:rFonts w:ascii="Palatino Linotype" w:hAnsi="Palatino Linotype"/>
          <w:sz w:val="22"/>
          <w:szCs w:val="22"/>
        </w:rPr>
      </w:pPr>
    </w:p>
    <w:p w14:paraId="473AD8BD" w14:textId="49EC46A2" w:rsidR="00107EFD" w:rsidRPr="00487B78" w:rsidRDefault="00301749" w:rsidP="00487B78">
      <w:pPr>
        <w:jc w:val="both"/>
        <w:rPr>
          <w:rFonts w:ascii="Palatino Linotype" w:hAnsi="Palatino Linotype"/>
          <w:b/>
          <w:bCs/>
          <w:sz w:val="22"/>
          <w:szCs w:val="22"/>
        </w:rPr>
      </w:pPr>
      <w:r>
        <w:rPr>
          <w:rFonts w:ascii="Palatino Linotype" w:hAnsi="Palatino Linotype"/>
          <w:b/>
          <w:bCs/>
          <w:sz w:val="22"/>
          <w:szCs w:val="22"/>
        </w:rPr>
        <w:t>5</w:t>
      </w:r>
      <w:r w:rsidRPr="00487B78">
        <w:rPr>
          <w:rFonts w:ascii="Palatino Linotype" w:hAnsi="Palatino Linotype"/>
          <w:b/>
          <w:bCs/>
          <w:sz w:val="22"/>
          <w:szCs w:val="22"/>
        </w:rPr>
        <w:tab/>
        <w:t>THE SYSTEMIC NATURE OF RACISM -- PATTERNS, POLICIES, PROCESSES</w:t>
      </w:r>
    </w:p>
    <w:p w14:paraId="3799B4FC" w14:textId="33E347F1" w:rsidR="00107EFD" w:rsidRPr="00487B78" w:rsidRDefault="00107EFD" w:rsidP="00487B78">
      <w:pPr>
        <w:jc w:val="both"/>
        <w:rPr>
          <w:rFonts w:ascii="Palatino Linotype" w:hAnsi="Palatino Linotype"/>
          <w:sz w:val="22"/>
          <w:szCs w:val="22"/>
        </w:rPr>
      </w:pPr>
    </w:p>
    <w:p w14:paraId="00002EBF" w14:textId="77777777" w:rsidR="00301749" w:rsidRPr="00487B78" w:rsidRDefault="00301749" w:rsidP="00301749">
      <w:pPr>
        <w:jc w:val="both"/>
        <w:rPr>
          <w:rFonts w:ascii="Palatino Linotype" w:hAnsi="Palatino Linotype"/>
          <w:sz w:val="22"/>
          <w:szCs w:val="22"/>
        </w:rPr>
      </w:pPr>
      <w:r w:rsidRPr="00487B78">
        <w:rPr>
          <w:rFonts w:ascii="Palatino Linotype" w:hAnsi="Palatino Linotype"/>
          <w:sz w:val="22"/>
          <w:szCs w:val="22"/>
        </w:rPr>
        <w:t>Invisibility</w:t>
      </w:r>
      <w:r>
        <w:rPr>
          <w:rFonts w:ascii="Palatino Linotype" w:hAnsi="Palatino Linotype"/>
          <w:sz w:val="22"/>
          <w:szCs w:val="22"/>
        </w:rPr>
        <w:t xml:space="preserve">, </w:t>
      </w:r>
      <w:r w:rsidRPr="00487B78">
        <w:rPr>
          <w:rFonts w:ascii="Palatino Linotype" w:hAnsi="Palatino Linotype"/>
          <w:sz w:val="22"/>
          <w:szCs w:val="22"/>
        </w:rPr>
        <w:t>lack of recognition</w:t>
      </w:r>
    </w:p>
    <w:p w14:paraId="207F6699" w14:textId="77777777" w:rsidR="00301749" w:rsidRDefault="00301749" w:rsidP="00487B78">
      <w:pPr>
        <w:jc w:val="both"/>
        <w:rPr>
          <w:rFonts w:ascii="Palatino Linotype" w:hAnsi="Palatino Linotype"/>
          <w:sz w:val="22"/>
          <w:szCs w:val="22"/>
        </w:rPr>
      </w:pPr>
    </w:p>
    <w:p w14:paraId="58D6C3B3" w14:textId="16FE1741" w:rsidR="00301749" w:rsidRPr="00487B78" w:rsidRDefault="00301749" w:rsidP="00301749">
      <w:pPr>
        <w:jc w:val="both"/>
        <w:rPr>
          <w:rFonts w:ascii="Palatino Linotype" w:hAnsi="Palatino Linotype"/>
          <w:sz w:val="22"/>
          <w:szCs w:val="22"/>
        </w:rPr>
      </w:pPr>
      <w:r>
        <w:rPr>
          <w:rFonts w:ascii="Palatino Linotype" w:hAnsi="Palatino Linotype"/>
          <w:sz w:val="22"/>
          <w:szCs w:val="22"/>
        </w:rPr>
        <w:t>L</w:t>
      </w:r>
      <w:r w:rsidRPr="00487B78">
        <w:rPr>
          <w:rFonts w:ascii="Palatino Linotype" w:hAnsi="Palatino Linotype"/>
          <w:sz w:val="22"/>
          <w:szCs w:val="22"/>
        </w:rPr>
        <w:t>ive in poverty and poor health, have low educational attainment</w:t>
      </w:r>
      <w:r>
        <w:rPr>
          <w:rFonts w:ascii="Palatino Linotype" w:hAnsi="Palatino Linotype"/>
          <w:sz w:val="22"/>
          <w:szCs w:val="22"/>
        </w:rPr>
        <w:t xml:space="preserve">; </w:t>
      </w:r>
      <w:r w:rsidRPr="00487B78">
        <w:rPr>
          <w:rFonts w:ascii="Palatino Linotype" w:hAnsi="Palatino Linotype"/>
          <w:sz w:val="22"/>
          <w:szCs w:val="22"/>
        </w:rPr>
        <w:t xml:space="preserve">often poorest of the poor </w:t>
      </w:r>
      <w:r>
        <w:rPr>
          <w:rFonts w:ascii="Palatino Linotype" w:hAnsi="Palatino Linotype"/>
          <w:sz w:val="22"/>
          <w:szCs w:val="22"/>
        </w:rPr>
        <w:t>-- b</w:t>
      </w:r>
      <w:r w:rsidR="00531F86" w:rsidRPr="00487B78">
        <w:rPr>
          <w:rFonts w:ascii="Palatino Linotype" w:hAnsi="Palatino Linotype"/>
          <w:sz w:val="22"/>
          <w:szCs w:val="22"/>
        </w:rPr>
        <w:t xml:space="preserve">arriers in access to education, health, </w:t>
      </w:r>
      <w:proofErr w:type="gramStart"/>
      <w:r w:rsidR="00531F86" w:rsidRPr="00487B78">
        <w:rPr>
          <w:rFonts w:ascii="Palatino Linotype" w:hAnsi="Palatino Linotype"/>
          <w:sz w:val="22"/>
          <w:szCs w:val="22"/>
        </w:rPr>
        <w:t>housing</w:t>
      </w:r>
      <w:proofErr w:type="gramEnd"/>
      <w:r w:rsidR="00531F86" w:rsidRPr="00487B78">
        <w:rPr>
          <w:rFonts w:ascii="Palatino Linotype" w:hAnsi="Palatino Linotype"/>
          <w:sz w:val="22"/>
          <w:szCs w:val="22"/>
        </w:rPr>
        <w:t xml:space="preserve"> and employment</w:t>
      </w:r>
      <w:r>
        <w:rPr>
          <w:rFonts w:ascii="Palatino Linotype" w:hAnsi="Palatino Linotype"/>
          <w:sz w:val="22"/>
          <w:szCs w:val="22"/>
        </w:rPr>
        <w:t xml:space="preserve"> (</w:t>
      </w:r>
      <w:r w:rsidRPr="00487B78">
        <w:rPr>
          <w:rFonts w:ascii="Palatino Linotype" w:hAnsi="Palatino Linotype"/>
          <w:sz w:val="22"/>
          <w:szCs w:val="22"/>
        </w:rPr>
        <w:t>socio-economic rights basic necessities of life</w:t>
      </w:r>
      <w:r>
        <w:rPr>
          <w:rFonts w:ascii="Palatino Linotype" w:hAnsi="Palatino Linotype"/>
          <w:sz w:val="22"/>
          <w:szCs w:val="22"/>
        </w:rPr>
        <w:t>)</w:t>
      </w:r>
    </w:p>
    <w:p w14:paraId="717FF2F9" w14:textId="77777777" w:rsidR="00301749" w:rsidRPr="00487B78" w:rsidRDefault="00301749" w:rsidP="00487B78">
      <w:pPr>
        <w:jc w:val="both"/>
        <w:rPr>
          <w:rFonts w:ascii="Palatino Linotype" w:hAnsi="Palatino Linotype"/>
          <w:sz w:val="22"/>
          <w:szCs w:val="22"/>
        </w:rPr>
      </w:pPr>
    </w:p>
    <w:p w14:paraId="19D72221" w14:textId="77777777" w:rsidR="00301749" w:rsidRPr="00487B78" w:rsidRDefault="00301749" w:rsidP="00301749">
      <w:pPr>
        <w:jc w:val="both"/>
        <w:rPr>
          <w:rFonts w:ascii="Palatino Linotype" w:hAnsi="Palatino Linotype"/>
          <w:sz w:val="22"/>
          <w:szCs w:val="22"/>
        </w:rPr>
      </w:pPr>
      <w:r w:rsidRPr="00487B78">
        <w:rPr>
          <w:rFonts w:ascii="Palatino Linotype" w:hAnsi="Palatino Linotype"/>
          <w:sz w:val="22"/>
          <w:szCs w:val="22"/>
        </w:rPr>
        <w:t>Lower level of employment than other population groups</w:t>
      </w:r>
    </w:p>
    <w:p w14:paraId="75CC9F3C" w14:textId="237516AB" w:rsidR="00531F86" w:rsidRPr="00487B78" w:rsidRDefault="00531F86" w:rsidP="00487B78">
      <w:pPr>
        <w:jc w:val="both"/>
        <w:rPr>
          <w:rFonts w:ascii="Palatino Linotype" w:hAnsi="Palatino Linotype"/>
          <w:sz w:val="22"/>
          <w:szCs w:val="22"/>
        </w:rPr>
      </w:pPr>
    </w:p>
    <w:p w14:paraId="5F67F462" w14:textId="77777777" w:rsidR="00531F86" w:rsidRPr="00487B78" w:rsidRDefault="00531F86" w:rsidP="00487B78">
      <w:pPr>
        <w:jc w:val="both"/>
        <w:rPr>
          <w:rFonts w:ascii="Palatino Linotype" w:hAnsi="Palatino Linotype"/>
          <w:sz w:val="22"/>
          <w:szCs w:val="22"/>
        </w:rPr>
      </w:pPr>
      <w:r w:rsidRPr="00487B78">
        <w:rPr>
          <w:rFonts w:ascii="Palatino Linotype" w:hAnsi="Palatino Linotype"/>
          <w:sz w:val="22"/>
          <w:szCs w:val="22"/>
        </w:rPr>
        <w:t xml:space="preserve">Systematic denial of access to public administration, </w:t>
      </w:r>
      <w:proofErr w:type="gramStart"/>
      <w:r w:rsidRPr="00487B78">
        <w:rPr>
          <w:rFonts w:ascii="Palatino Linotype" w:hAnsi="Palatino Linotype"/>
          <w:sz w:val="22"/>
          <w:szCs w:val="22"/>
        </w:rPr>
        <w:t>goods</w:t>
      </w:r>
      <w:proofErr w:type="gramEnd"/>
      <w:r w:rsidRPr="00487B78">
        <w:rPr>
          <w:rFonts w:ascii="Palatino Linotype" w:hAnsi="Palatino Linotype"/>
          <w:sz w:val="22"/>
          <w:szCs w:val="22"/>
        </w:rPr>
        <w:t xml:space="preserve"> and services</w:t>
      </w:r>
    </w:p>
    <w:p w14:paraId="0319C33C" w14:textId="77777777" w:rsidR="00531F86" w:rsidRPr="00487B78" w:rsidRDefault="00531F86" w:rsidP="00487B78">
      <w:pPr>
        <w:jc w:val="both"/>
        <w:rPr>
          <w:rFonts w:ascii="Palatino Linotype" w:hAnsi="Palatino Linotype"/>
          <w:sz w:val="22"/>
          <w:szCs w:val="22"/>
        </w:rPr>
      </w:pPr>
    </w:p>
    <w:p w14:paraId="321743C5" w14:textId="16636C06" w:rsidR="00531F86" w:rsidRPr="00487B78" w:rsidRDefault="00301749" w:rsidP="00487B78">
      <w:pPr>
        <w:jc w:val="both"/>
        <w:rPr>
          <w:rFonts w:ascii="Palatino Linotype" w:hAnsi="Palatino Linotype"/>
          <w:sz w:val="22"/>
          <w:szCs w:val="22"/>
        </w:rPr>
      </w:pPr>
      <w:r>
        <w:rPr>
          <w:rFonts w:ascii="Palatino Linotype" w:hAnsi="Palatino Linotype"/>
          <w:sz w:val="22"/>
          <w:szCs w:val="22"/>
        </w:rPr>
        <w:t>S</w:t>
      </w:r>
      <w:r w:rsidR="00531F86" w:rsidRPr="00487B78">
        <w:rPr>
          <w:rFonts w:ascii="Palatino Linotype" w:hAnsi="Palatino Linotype"/>
          <w:sz w:val="22"/>
          <w:szCs w:val="22"/>
        </w:rPr>
        <w:t xml:space="preserve">tereotyping </w:t>
      </w:r>
    </w:p>
    <w:p w14:paraId="6475D2D8" w14:textId="1D621E98" w:rsidR="00531F86" w:rsidRPr="00487B78" w:rsidRDefault="00531F86" w:rsidP="00487B78">
      <w:pPr>
        <w:jc w:val="both"/>
        <w:rPr>
          <w:rFonts w:ascii="Palatino Linotype" w:hAnsi="Palatino Linotype"/>
          <w:sz w:val="22"/>
          <w:szCs w:val="22"/>
        </w:rPr>
      </w:pPr>
    </w:p>
    <w:p w14:paraId="583C6DA8" w14:textId="7E47DD6F" w:rsidR="00531F86" w:rsidRPr="00487B78" w:rsidRDefault="00531F86" w:rsidP="00487B78">
      <w:pPr>
        <w:jc w:val="both"/>
        <w:rPr>
          <w:rFonts w:ascii="Palatino Linotype" w:hAnsi="Palatino Linotype"/>
          <w:sz w:val="22"/>
          <w:szCs w:val="22"/>
        </w:rPr>
      </w:pPr>
      <w:r w:rsidRPr="00487B78">
        <w:rPr>
          <w:rFonts w:ascii="Palatino Linotype" w:hAnsi="Palatino Linotype"/>
          <w:sz w:val="22"/>
          <w:szCs w:val="22"/>
        </w:rPr>
        <w:t xml:space="preserve">live less securely, ownership of property and land limited </w:t>
      </w:r>
      <w:proofErr w:type="gramStart"/>
      <w:r w:rsidRPr="00487B78">
        <w:rPr>
          <w:rFonts w:ascii="Palatino Linotype" w:hAnsi="Palatino Linotype"/>
          <w:sz w:val="22"/>
          <w:szCs w:val="22"/>
        </w:rPr>
        <w:t>and  lack</w:t>
      </w:r>
      <w:proofErr w:type="gramEnd"/>
      <w:r w:rsidRPr="00487B78">
        <w:rPr>
          <w:rFonts w:ascii="Palatino Linotype" w:hAnsi="Palatino Linotype"/>
          <w:sz w:val="22"/>
          <w:szCs w:val="22"/>
        </w:rPr>
        <w:t xml:space="preserve"> security of tenure </w:t>
      </w:r>
    </w:p>
    <w:p w14:paraId="2606E65C" w14:textId="0E623CAD" w:rsidR="00531F86" w:rsidRPr="00487B78" w:rsidRDefault="00531F86" w:rsidP="00487B78">
      <w:pPr>
        <w:jc w:val="both"/>
        <w:rPr>
          <w:rFonts w:ascii="Palatino Linotype" w:hAnsi="Palatino Linotype"/>
          <w:sz w:val="22"/>
          <w:szCs w:val="22"/>
        </w:rPr>
      </w:pPr>
    </w:p>
    <w:p w14:paraId="69BE7ED4" w14:textId="0690934F" w:rsidR="00531F86" w:rsidRPr="00487B78" w:rsidRDefault="00531F86" w:rsidP="00487B78">
      <w:pPr>
        <w:jc w:val="both"/>
        <w:rPr>
          <w:rFonts w:ascii="Palatino Linotype" w:hAnsi="Palatino Linotype"/>
          <w:sz w:val="22"/>
          <w:szCs w:val="22"/>
        </w:rPr>
      </w:pPr>
      <w:r w:rsidRPr="00487B78">
        <w:rPr>
          <w:rFonts w:ascii="Palatino Linotype" w:hAnsi="Palatino Linotype"/>
          <w:sz w:val="22"/>
          <w:szCs w:val="22"/>
        </w:rPr>
        <w:t>high levels of gender-based violence suffered by women of African descent and the lack of specific programmes to address the problem</w:t>
      </w:r>
    </w:p>
    <w:p w14:paraId="736FEF99" w14:textId="77777777" w:rsidR="00531F86" w:rsidRPr="00487B78" w:rsidRDefault="00531F86" w:rsidP="00487B78">
      <w:pPr>
        <w:jc w:val="both"/>
        <w:rPr>
          <w:rFonts w:ascii="Palatino Linotype" w:hAnsi="Palatino Linotype"/>
          <w:sz w:val="22"/>
          <w:szCs w:val="22"/>
        </w:rPr>
      </w:pPr>
    </w:p>
    <w:p w14:paraId="69A78E4E" w14:textId="323E89DD" w:rsidR="009B56B7"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Arg</w:t>
      </w:r>
    </w:p>
    <w:p w14:paraId="68A051F1" w14:textId="77777777" w:rsidR="00527FB1"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 xml:space="preserve">51. The Working Group observed that Afro-Argentines were among the poorest of the poor. It noted with concern that people of African descent in Argentina were not able to fully enjoy their economic, </w:t>
      </w:r>
      <w:proofErr w:type="gramStart"/>
      <w:r w:rsidRPr="00487B78">
        <w:rPr>
          <w:rFonts w:ascii="Palatino Linotype" w:hAnsi="Palatino Linotype"/>
          <w:sz w:val="22"/>
          <w:szCs w:val="22"/>
        </w:rPr>
        <w:t>social</w:t>
      </w:r>
      <w:proofErr w:type="gramEnd"/>
      <w:r w:rsidRPr="00487B78">
        <w:rPr>
          <w:rFonts w:ascii="Palatino Linotype" w:hAnsi="Palatino Linotype"/>
          <w:sz w:val="22"/>
          <w:szCs w:val="22"/>
        </w:rPr>
        <w:t xml:space="preserve"> and cultural rights. Structural racial discrimination prevents them from enjoying the minimum international standards for development, including those set out in the Sustainable Development Goals. </w:t>
      </w:r>
    </w:p>
    <w:p w14:paraId="47BA14BD" w14:textId="77777777" w:rsidR="00527FB1" w:rsidRPr="00487B78" w:rsidRDefault="00527FB1" w:rsidP="00487B78">
      <w:pPr>
        <w:jc w:val="both"/>
        <w:rPr>
          <w:rFonts w:ascii="Palatino Linotype" w:hAnsi="Palatino Linotype"/>
          <w:sz w:val="22"/>
          <w:szCs w:val="22"/>
        </w:rPr>
      </w:pPr>
    </w:p>
    <w:p w14:paraId="337C1D66" w14:textId="73B8D180" w:rsidR="009B56B7"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 xml:space="preserve">Ecuador </w:t>
      </w:r>
    </w:p>
    <w:p w14:paraId="47024CC7" w14:textId="75D8F3F6" w:rsidR="009B56B7" w:rsidRPr="00487B78" w:rsidRDefault="009B56B7" w:rsidP="00487B78">
      <w:pPr>
        <w:jc w:val="both"/>
        <w:rPr>
          <w:rFonts w:ascii="Palatino Linotype" w:hAnsi="Palatino Linotype"/>
          <w:sz w:val="22"/>
          <w:szCs w:val="22"/>
        </w:rPr>
      </w:pPr>
      <w:proofErr w:type="gramStart"/>
      <w:r w:rsidRPr="00487B78">
        <w:rPr>
          <w:rFonts w:ascii="Palatino Linotype" w:hAnsi="Palatino Linotype"/>
          <w:sz w:val="22"/>
          <w:szCs w:val="22"/>
        </w:rPr>
        <w:t>he</w:t>
      </w:r>
      <w:proofErr w:type="gramEnd"/>
      <w:r w:rsidRPr="00487B78">
        <w:rPr>
          <w:rFonts w:ascii="Palatino Linotype" w:hAnsi="Palatino Linotype"/>
          <w:sz w:val="22"/>
          <w:szCs w:val="22"/>
        </w:rPr>
        <w:t xml:space="preserve"> proportion of the Afro-Ecuadorian population that is unemployed is greater than that of other population groups</w:t>
      </w:r>
    </w:p>
    <w:p w14:paraId="59D04A8B" w14:textId="77777777" w:rsidR="009B56B7"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By its nature, their work generates little income, not enough for their subsistence, and without any guarantee of security. They are at risk of being thrown out of their homes while searching for a new job in the same fields. They are unable to save and to meet the needs of their families. They cannot provide for themselves for any significant period, not even for a few months</w:t>
      </w:r>
    </w:p>
    <w:p w14:paraId="58B3CE16" w14:textId="77777777" w:rsidR="009B56B7" w:rsidRPr="00487B78" w:rsidRDefault="009B56B7" w:rsidP="00487B78">
      <w:pPr>
        <w:jc w:val="both"/>
        <w:rPr>
          <w:rFonts w:ascii="Palatino Linotype" w:hAnsi="Palatino Linotype"/>
          <w:sz w:val="22"/>
          <w:szCs w:val="22"/>
        </w:rPr>
      </w:pPr>
      <w:r w:rsidRPr="00487B78">
        <w:rPr>
          <w:rFonts w:ascii="Palatino Linotype" w:hAnsi="Palatino Linotype"/>
          <w:sz w:val="22"/>
          <w:szCs w:val="22"/>
        </w:rPr>
        <w:t xml:space="preserve">Working Group is concerned about the high levels of gender-based violence suffered by women of African descent and the lack of specific programmes to address the problem. </w:t>
      </w:r>
    </w:p>
    <w:p w14:paraId="144A13B0" w14:textId="77777777" w:rsidR="009B56B7" w:rsidRPr="00487B78" w:rsidRDefault="009B56B7" w:rsidP="00487B78">
      <w:pPr>
        <w:jc w:val="both"/>
        <w:rPr>
          <w:rFonts w:ascii="Palatino Linotype" w:hAnsi="Palatino Linotype"/>
          <w:sz w:val="22"/>
          <w:szCs w:val="22"/>
        </w:rPr>
      </w:pPr>
    </w:p>
    <w:p w14:paraId="1EC0F7B9"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Disparate impact/ outcomes of policies on Africans/persons of African descent (in US/countries where power relations make them vulnerable to abuse)</w:t>
      </w:r>
    </w:p>
    <w:p w14:paraId="6BEC3551" w14:textId="77777777" w:rsidR="00107EFD" w:rsidRPr="00487B78" w:rsidRDefault="00107EFD" w:rsidP="00487B78">
      <w:pPr>
        <w:jc w:val="both"/>
        <w:rPr>
          <w:rFonts w:ascii="Palatino Linotype" w:hAnsi="Palatino Linotype"/>
          <w:sz w:val="22"/>
          <w:szCs w:val="22"/>
        </w:rPr>
      </w:pPr>
    </w:p>
    <w:p w14:paraId="5FC65EB5"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Piecemeal / not comprehensive state response/measures </w:t>
      </w:r>
    </w:p>
    <w:p w14:paraId="582C3060" w14:textId="77777777" w:rsidR="00107EFD" w:rsidRPr="00487B78" w:rsidRDefault="00107EFD" w:rsidP="00487B78">
      <w:pPr>
        <w:jc w:val="both"/>
        <w:rPr>
          <w:rFonts w:ascii="Palatino Linotype" w:hAnsi="Palatino Linotype"/>
          <w:sz w:val="22"/>
          <w:szCs w:val="22"/>
        </w:rPr>
      </w:pPr>
    </w:p>
    <w:p w14:paraId="3248BEEC"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Erosion of political will to combat racism </w:t>
      </w:r>
    </w:p>
    <w:p w14:paraId="2BD13ABA" w14:textId="77777777" w:rsidR="00107EFD" w:rsidRPr="00487B78" w:rsidRDefault="00107EFD" w:rsidP="00487B78">
      <w:pPr>
        <w:jc w:val="both"/>
        <w:rPr>
          <w:rFonts w:ascii="Palatino Linotype" w:hAnsi="Palatino Linotype"/>
          <w:sz w:val="22"/>
          <w:szCs w:val="22"/>
        </w:rPr>
      </w:pPr>
    </w:p>
    <w:p w14:paraId="14C6C6FE"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Growing trivialisation of racism </w:t>
      </w:r>
    </w:p>
    <w:p w14:paraId="28CCB473" w14:textId="77777777" w:rsidR="00107EFD" w:rsidRPr="00487B78" w:rsidRDefault="00107EFD" w:rsidP="00487B78">
      <w:pPr>
        <w:jc w:val="both"/>
        <w:rPr>
          <w:rFonts w:ascii="Palatino Linotype" w:hAnsi="Palatino Linotype"/>
          <w:sz w:val="22"/>
          <w:szCs w:val="22"/>
        </w:rPr>
      </w:pPr>
    </w:p>
    <w:p w14:paraId="50335FC4"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Intellectual justification of racism; rise of ‘white supremacy’ </w:t>
      </w:r>
    </w:p>
    <w:p w14:paraId="5DEDC0B0" w14:textId="77777777" w:rsidR="00107EFD" w:rsidRPr="00487B78" w:rsidRDefault="00107EFD" w:rsidP="00487B78">
      <w:pPr>
        <w:jc w:val="both"/>
        <w:rPr>
          <w:rFonts w:ascii="Palatino Linotype" w:hAnsi="Palatino Linotype"/>
          <w:sz w:val="22"/>
          <w:szCs w:val="22"/>
        </w:rPr>
      </w:pPr>
    </w:p>
    <w:p w14:paraId="0505FBA7"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Lack of accountability for perpetrators of acts of racism/racial discrimination </w:t>
      </w:r>
    </w:p>
    <w:p w14:paraId="5193F5BB" w14:textId="77777777" w:rsidR="00107EFD" w:rsidRPr="00487B78" w:rsidRDefault="00107EFD" w:rsidP="00487B78">
      <w:pPr>
        <w:jc w:val="both"/>
        <w:rPr>
          <w:rFonts w:ascii="Palatino Linotype" w:hAnsi="Palatino Linotype"/>
          <w:sz w:val="22"/>
          <w:szCs w:val="22"/>
        </w:rPr>
      </w:pPr>
    </w:p>
    <w:p w14:paraId="3446EC63"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Intersectional effect of racism – women, girls; most vulnerable </w:t>
      </w:r>
    </w:p>
    <w:p w14:paraId="1FE7698F"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Globalisation – migrancy from South to North – attitudes/ stereotyping of migrants </w:t>
      </w:r>
    </w:p>
    <w:p w14:paraId="0BC95364" w14:textId="77777777" w:rsidR="00107EFD" w:rsidRPr="00487B78" w:rsidRDefault="00107EFD" w:rsidP="00487B78">
      <w:pPr>
        <w:jc w:val="both"/>
        <w:rPr>
          <w:rFonts w:ascii="Palatino Linotype" w:hAnsi="Palatino Linotype"/>
          <w:sz w:val="22"/>
          <w:szCs w:val="22"/>
        </w:rPr>
      </w:pPr>
    </w:p>
    <w:p w14:paraId="4590DEE5"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Lack of disaggregated data </w:t>
      </w:r>
    </w:p>
    <w:p w14:paraId="61C3E08A" w14:textId="77777777" w:rsidR="00107EFD" w:rsidRPr="00487B78" w:rsidRDefault="00107EFD" w:rsidP="00487B78">
      <w:pPr>
        <w:jc w:val="both"/>
        <w:rPr>
          <w:rFonts w:ascii="Palatino Linotype" w:hAnsi="Palatino Linotype"/>
          <w:sz w:val="22"/>
          <w:szCs w:val="22"/>
        </w:rPr>
      </w:pPr>
    </w:p>
    <w:p w14:paraId="3289F6CF"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Lack of knowledge, dissemination of UN and other standards </w:t>
      </w:r>
    </w:p>
    <w:p w14:paraId="71CE3385" w14:textId="77777777" w:rsidR="00107EFD" w:rsidRPr="00487B78" w:rsidRDefault="00107EFD" w:rsidP="00487B78">
      <w:pPr>
        <w:jc w:val="both"/>
        <w:rPr>
          <w:rFonts w:ascii="Palatino Linotype" w:hAnsi="Palatino Linotype"/>
          <w:sz w:val="22"/>
          <w:szCs w:val="22"/>
        </w:rPr>
      </w:pPr>
    </w:p>
    <w:p w14:paraId="0E9B6ABB"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lastRenderedPageBreak/>
        <w:t xml:space="preserve">Persistent stereotypes, perceptions, attitudes: </w:t>
      </w:r>
      <w:proofErr w:type="spellStart"/>
      <w:proofErr w:type="gramStart"/>
      <w:r w:rsidRPr="00487B78">
        <w:rPr>
          <w:rFonts w:ascii="Palatino Linotype" w:hAnsi="Palatino Linotype"/>
          <w:sz w:val="22"/>
          <w:szCs w:val="22"/>
        </w:rPr>
        <w:t>eg</w:t>
      </w:r>
      <w:proofErr w:type="spellEnd"/>
      <w:proofErr w:type="gramEnd"/>
      <w:r w:rsidRPr="00487B78">
        <w:rPr>
          <w:rFonts w:ascii="Palatino Linotype" w:hAnsi="Palatino Linotype"/>
          <w:sz w:val="22"/>
          <w:szCs w:val="22"/>
        </w:rPr>
        <w:t xml:space="preserve"> association of blackness with criminality (context of ‘war on drugs’)</w:t>
      </w:r>
    </w:p>
    <w:p w14:paraId="7B5A53AF" w14:textId="77777777" w:rsidR="00107EFD" w:rsidRPr="00487B78" w:rsidRDefault="00107EFD" w:rsidP="00487B78">
      <w:pPr>
        <w:jc w:val="both"/>
        <w:rPr>
          <w:rFonts w:ascii="Palatino Linotype" w:hAnsi="Palatino Linotype"/>
          <w:sz w:val="22"/>
          <w:szCs w:val="22"/>
        </w:rPr>
      </w:pPr>
    </w:p>
    <w:p w14:paraId="534952EA"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Hate speech – amplification through social media </w:t>
      </w:r>
    </w:p>
    <w:p w14:paraId="3EFEBC0A" w14:textId="77777777" w:rsidR="00107EFD" w:rsidRPr="00487B78" w:rsidRDefault="00107EFD" w:rsidP="00487B78">
      <w:pPr>
        <w:jc w:val="both"/>
        <w:rPr>
          <w:rFonts w:ascii="Palatino Linotype" w:hAnsi="Palatino Linotype"/>
          <w:sz w:val="22"/>
          <w:szCs w:val="22"/>
        </w:rPr>
      </w:pPr>
    </w:p>
    <w:p w14:paraId="4D80AE17"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Disparate outcomes (including mental health) – consequence that police, as ‘first responders’, use excessive force </w:t>
      </w:r>
    </w:p>
    <w:p w14:paraId="5CA375C1" w14:textId="77777777" w:rsidR="00107EFD" w:rsidRPr="00487B78" w:rsidRDefault="00107EFD" w:rsidP="00487B78">
      <w:pPr>
        <w:jc w:val="both"/>
        <w:rPr>
          <w:rFonts w:ascii="Palatino Linotype" w:hAnsi="Palatino Linotype"/>
          <w:sz w:val="22"/>
          <w:szCs w:val="22"/>
        </w:rPr>
      </w:pPr>
    </w:p>
    <w:p w14:paraId="05E95F4F"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New technologies and its adverse impact on racial discrimination/ </w:t>
      </w:r>
      <w:proofErr w:type="gramStart"/>
      <w:r w:rsidRPr="00487B78">
        <w:rPr>
          <w:rFonts w:ascii="Palatino Linotype" w:hAnsi="Palatino Linotype"/>
          <w:sz w:val="22"/>
          <w:szCs w:val="22"/>
        </w:rPr>
        <w:t>stereotyping  (</w:t>
      </w:r>
      <w:proofErr w:type="spellStart"/>
      <w:proofErr w:type="gramEnd"/>
      <w:r w:rsidRPr="00487B78">
        <w:rPr>
          <w:rFonts w:ascii="Palatino Linotype" w:hAnsi="Palatino Linotype"/>
          <w:sz w:val="22"/>
          <w:szCs w:val="22"/>
        </w:rPr>
        <w:t>eg</w:t>
      </w:r>
      <w:proofErr w:type="spellEnd"/>
      <w:r w:rsidRPr="00487B78">
        <w:rPr>
          <w:rFonts w:ascii="Palatino Linotype" w:hAnsi="Palatino Linotype"/>
          <w:sz w:val="22"/>
          <w:szCs w:val="22"/>
        </w:rPr>
        <w:t xml:space="preserve"> algorithms)</w:t>
      </w:r>
    </w:p>
    <w:p w14:paraId="64FA0648" w14:textId="77777777" w:rsidR="00107EFD" w:rsidRPr="00487B78" w:rsidRDefault="00107EFD" w:rsidP="00487B78">
      <w:pPr>
        <w:jc w:val="both"/>
        <w:rPr>
          <w:rFonts w:ascii="Palatino Linotype" w:hAnsi="Palatino Linotype"/>
          <w:sz w:val="22"/>
          <w:szCs w:val="22"/>
        </w:rPr>
      </w:pPr>
    </w:p>
    <w:p w14:paraId="66CFD4EA"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Persistent effect of legacy of transatlantic slave trade, enslavement – coloniality -- epistemic violence</w:t>
      </w:r>
    </w:p>
    <w:p w14:paraId="4E281044" w14:textId="22A0654F" w:rsidR="00107EFD" w:rsidRPr="00487B78" w:rsidRDefault="00107EFD" w:rsidP="00487B78">
      <w:pPr>
        <w:jc w:val="both"/>
        <w:rPr>
          <w:rFonts w:ascii="Palatino Linotype" w:hAnsi="Palatino Linotype"/>
          <w:sz w:val="22"/>
          <w:szCs w:val="22"/>
        </w:rPr>
      </w:pPr>
    </w:p>
    <w:p w14:paraId="7E5B4A28" w14:textId="10A690FB"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Peru</w:t>
      </w:r>
      <w:r w:rsidR="00CC28BC" w:rsidRPr="00487B78">
        <w:rPr>
          <w:rFonts w:ascii="Palatino Linotype" w:hAnsi="Palatino Linotype"/>
          <w:sz w:val="22"/>
          <w:szCs w:val="22"/>
        </w:rPr>
        <w:t xml:space="preserve"> (A/HRC/45/44/</w:t>
      </w:r>
      <w:proofErr w:type="gramStart"/>
      <w:r w:rsidR="00CC28BC" w:rsidRPr="00487B78">
        <w:rPr>
          <w:rFonts w:ascii="Palatino Linotype" w:hAnsi="Palatino Linotype"/>
          <w:sz w:val="22"/>
          <w:szCs w:val="22"/>
        </w:rPr>
        <w:t>Add.2,</w:t>
      </w:r>
      <w:r w:rsidRPr="00487B78">
        <w:rPr>
          <w:rFonts w:ascii="Palatino Linotype" w:hAnsi="Palatino Linotype"/>
          <w:sz w:val="22"/>
          <w:szCs w:val="22"/>
        </w:rPr>
        <w:t>:</w:t>
      </w:r>
      <w:proofErr w:type="gramEnd"/>
    </w:p>
    <w:p w14:paraId="55273521" w14:textId="77777777"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 xml:space="preserve">Systematic denial of access to public administration, </w:t>
      </w:r>
      <w:proofErr w:type="gramStart"/>
      <w:r w:rsidRPr="00487B78">
        <w:rPr>
          <w:rFonts w:ascii="Palatino Linotype" w:hAnsi="Palatino Linotype"/>
          <w:sz w:val="22"/>
          <w:szCs w:val="22"/>
        </w:rPr>
        <w:t>goods</w:t>
      </w:r>
      <w:proofErr w:type="gramEnd"/>
      <w:r w:rsidRPr="00487B78">
        <w:rPr>
          <w:rFonts w:ascii="Palatino Linotype" w:hAnsi="Palatino Linotype"/>
          <w:sz w:val="22"/>
          <w:szCs w:val="22"/>
        </w:rPr>
        <w:t xml:space="preserve"> and services</w:t>
      </w:r>
    </w:p>
    <w:p w14:paraId="47190905" w14:textId="77777777"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 xml:space="preserve">Invisibility, lack of recognition, and stereotyping </w:t>
      </w:r>
    </w:p>
    <w:p w14:paraId="3639761C" w14:textId="01B54198"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 xml:space="preserve">Barriers in access to education, health, </w:t>
      </w:r>
      <w:proofErr w:type="gramStart"/>
      <w:r w:rsidRPr="00487B78">
        <w:rPr>
          <w:rFonts w:ascii="Palatino Linotype" w:hAnsi="Palatino Linotype"/>
          <w:sz w:val="22"/>
          <w:szCs w:val="22"/>
        </w:rPr>
        <w:t>housing</w:t>
      </w:r>
      <w:proofErr w:type="gramEnd"/>
      <w:r w:rsidRPr="00487B78">
        <w:rPr>
          <w:rFonts w:ascii="Palatino Linotype" w:hAnsi="Palatino Linotype"/>
          <w:sz w:val="22"/>
          <w:szCs w:val="22"/>
        </w:rPr>
        <w:t xml:space="preserve"> and employment</w:t>
      </w:r>
    </w:p>
    <w:p w14:paraId="21A20BDC" w14:textId="76FE9AEF" w:rsidR="0050737C" w:rsidRPr="00487B78" w:rsidRDefault="0050737C" w:rsidP="00487B78">
      <w:pPr>
        <w:jc w:val="both"/>
        <w:rPr>
          <w:rFonts w:ascii="Palatino Linotype" w:hAnsi="Palatino Linotype"/>
          <w:sz w:val="22"/>
          <w:szCs w:val="22"/>
        </w:rPr>
      </w:pPr>
    </w:p>
    <w:p w14:paraId="665EE55B" w14:textId="45DEAFA2" w:rsidR="00CC28BC" w:rsidRPr="00487B78" w:rsidRDefault="00CC28BC" w:rsidP="00487B78">
      <w:pPr>
        <w:jc w:val="both"/>
        <w:rPr>
          <w:rFonts w:ascii="Palatino Linotype" w:hAnsi="Palatino Linotype"/>
          <w:sz w:val="22"/>
          <w:szCs w:val="22"/>
        </w:rPr>
      </w:pPr>
      <w:r w:rsidRPr="00487B78">
        <w:rPr>
          <w:rFonts w:ascii="Palatino Linotype" w:hAnsi="Palatino Linotype"/>
          <w:sz w:val="22"/>
          <w:szCs w:val="22"/>
        </w:rPr>
        <w:t xml:space="preserve">Peru 41. Systemic discrimination against and the institutional invisibility of people of African descent are a </w:t>
      </w:r>
      <w:r w:rsidRPr="00301749">
        <w:rPr>
          <w:rFonts w:ascii="Palatino Linotype" w:hAnsi="Palatino Linotype"/>
          <w:sz w:val="22"/>
          <w:szCs w:val="22"/>
          <w:highlight w:val="yellow"/>
        </w:rPr>
        <w:t>legacy of the country’s past.</w:t>
      </w:r>
      <w:r w:rsidRPr="00487B78">
        <w:rPr>
          <w:rFonts w:ascii="Palatino Linotype" w:hAnsi="Palatino Linotype"/>
          <w:sz w:val="22"/>
          <w:szCs w:val="22"/>
        </w:rPr>
        <w:t xml:space="preserve"> Afro-Peruvians were denied the basic human right to legal identity and remained invisible in laws, </w:t>
      </w:r>
      <w:proofErr w:type="gramStart"/>
      <w:r w:rsidRPr="00487B78">
        <w:rPr>
          <w:rFonts w:ascii="Palatino Linotype" w:hAnsi="Palatino Linotype"/>
          <w:sz w:val="22"/>
          <w:szCs w:val="22"/>
        </w:rPr>
        <w:t>legislation</w:t>
      </w:r>
      <w:proofErr w:type="gramEnd"/>
      <w:r w:rsidRPr="00487B78">
        <w:rPr>
          <w:rFonts w:ascii="Palatino Linotype" w:hAnsi="Palatino Linotype"/>
          <w:sz w:val="22"/>
          <w:szCs w:val="22"/>
        </w:rPr>
        <w:t xml:space="preserve"> and policies. This lack of visibility has been compounded by the State’s focus on geographical territories and mother-tongue languages, both of which render Afro-Peruvians invisible in local and national data. Interculturality and diversity are embedded in the Afro-Peruvian identity, particularly in its cultural production. The acknowledgment of the contribution and identity of Afro-Peruvians in Peru has, however, been weakened by discrimination, </w:t>
      </w:r>
      <w:proofErr w:type="gramStart"/>
      <w:r w:rsidRPr="00487B78">
        <w:rPr>
          <w:rFonts w:ascii="Palatino Linotype" w:hAnsi="Palatino Linotype"/>
          <w:sz w:val="22"/>
          <w:szCs w:val="22"/>
        </w:rPr>
        <w:t>exploitation</w:t>
      </w:r>
      <w:proofErr w:type="gramEnd"/>
      <w:r w:rsidRPr="00487B78">
        <w:rPr>
          <w:rFonts w:ascii="Palatino Linotype" w:hAnsi="Palatino Linotype"/>
          <w:sz w:val="22"/>
          <w:szCs w:val="22"/>
        </w:rPr>
        <w:t xml:space="preserve"> and disregard. Furthermore, popular conceptions of interculturality often exclude Afro-Peruvian identity. The self-identification of Afro-Peruvians was erroneously perceived as a denial and a rejection of Peruvian identity. This misperception is an important source of the ongoing invisibility of Afro-Peruvians (A/HRC/45/44/Add.2,</w:t>
      </w:r>
    </w:p>
    <w:p w14:paraId="02DD6966" w14:textId="77777777" w:rsidR="002B5EB5" w:rsidRPr="00487B78" w:rsidRDefault="002B5EB5" w:rsidP="00487B78">
      <w:pPr>
        <w:jc w:val="both"/>
        <w:rPr>
          <w:rFonts w:ascii="Palatino Linotype" w:hAnsi="Palatino Linotype"/>
          <w:sz w:val="22"/>
          <w:szCs w:val="22"/>
        </w:rPr>
      </w:pPr>
    </w:p>
    <w:p w14:paraId="7204D2D2" w14:textId="397B066C" w:rsidR="00107EFD" w:rsidRPr="00487B78" w:rsidRDefault="0051517E" w:rsidP="00487B78">
      <w:pPr>
        <w:jc w:val="both"/>
        <w:rPr>
          <w:rFonts w:ascii="Palatino Linotype" w:hAnsi="Palatino Linotype"/>
          <w:b/>
          <w:bCs/>
          <w:sz w:val="22"/>
          <w:szCs w:val="22"/>
        </w:rPr>
      </w:pPr>
      <w:r>
        <w:rPr>
          <w:rFonts w:ascii="Palatino Linotype" w:hAnsi="Palatino Linotype"/>
          <w:b/>
          <w:bCs/>
          <w:sz w:val="22"/>
          <w:szCs w:val="22"/>
        </w:rPr>
        <w:t>6</w:t>
      </w:r>
      <w:r w:rsidRPr="00487B78">
        <w:rPr>
          <w:rFonts w:ascii="Palatino Linotype" w:hAnsi="Palatino Linotype"/>
          <w:b/>
          <w:bCs/>
          <w:sz w:val="22"/>
          <w:szCs w:val="22"/>
        </w:rPr>
        <w:tab/>
        <w:t>RACIAL JUSTICE IMPLIES SOCIAL JUSTICE</w:t>
      </w:r>
      <w:r>
        <w:rPr>
          <w:rFonts w:ascii="Palatino Linotype" w:hAnsi="Palatino Linotype"/>
          <w:b/>
          <w:bCs/>
          <w:sz w:val="22"/>
          <w:szCs w:val="22"/>
        </w:rPr>
        <w:t xml:space="preserve">: </w:t>
      </w:r>
      <w:r w:rsidR="00130905">
        <w:rPr>
          <w:rFonts w:ascii="Palatino Linotype" w:hAnsi="Palatino Linotype"/>
          <w:b/>
          <w:bCs/>
          <w:sz w:val="22"/>
          <w:szCs w:val="22"/>
        </w:rPr>
        <w:t xml:space="preserve">SYTEMIC RACISM, </w:t>
      </w:r>
      <w:r>
        <w:rPr>
          <w:rFonts w:ascii="Palatino Linotype" w:hAnsi="Palatino Linotype"/>
          <w:b/>
          <w:bCs/>
          <w:sz w:val="22"/>
          <w:szCs w:val="22"/>
        </w:rPr>
        <w:t>DEVELOPMENT AND THE SDGs</w:t>
      </w:r>
    </w:p>
    <w:p w14:paraId="3E18C57D" w14:textId="6C8915A5" w:rsidR="00107EFD" w:rsidRPr="00487B78" w:rsidRDefault="00107EFD" w:rsidP="00487B78">
      <w:pPr>
        <w:jc w:val="both"/>
        <w:rPr>
          <w:rFonts w:ascii="Palatino Linotype" w:hAnsi="Palatino Linotype"/>
          <w:sz w:val="22"/>
          <w:szCs w:val="22"/>
        </w:rPr>
      </w:pPr>
    </w:p>
    <w:p w14:paraId="575D2859" w14:textId="732CD0F4" w:rsidR="00107EFD" w:rsidRPr="00487B78" w:rsidRDefault="00A90A17" w:rsidP="00487B78">
      <w:pPr>
        <w:jc w:val="both"/>
        <w:rPr>
          <w:rFonts w:ascii="Palatino Linotype" w:hAnsi="Palatino Linotype"/>
          <w:sz w:val="22"/>
          <w:szCs w:val="22"/>
        </w:rPr>
      </w:pPr>
      <w:r w:rsidRPr="00487B78">
        <w:rPr>
          <w:rFonts w:ascii="Palatino Linotype" w:hAnsi="Palatino Linotype"/>
          <w:sz w:val="22"/>
          <w:szCs w:val="22"/>
        </w:rPr>
        <w:t xml:space="preserve">Right to </w:t>
      </w:r>
      <w:proofErr w:type="gramStart"/>
      <w:r w:rsidRPr="00487B78">
        <w:rPr>
          <w:rFonts w:ascii="Palatino Linotype" w:hAnsi="Palatino Linotype"/>
          <w:sz w:val="22"/>
          <w:szCs w:val="22"/>
        </w:rPr>
        <w:t>development  rights</w:t>
      </w:r>
      <w:proofErr w:type="gramEnd"/>
      <w:r w:rsidR="007D76D7" w:rsidRPr="00487B78">
        <w:rPr>
          <w:rFonts w:ascii="Palatino Linotype" w:hAnsi="Palatino Linotype"/>
          <w:sz w:val="22"/>
          <w:szCs w:val="22"/>
        </w:rPr>
        <w:t>-</w:t>
      </w:r>
      <w:r w:rsidRPr="00487B78">
        <w:rPr>
          <w:rFonts w:ascii="Palatino Linotype" w:hAnsi="Palatino Linotype"/>
          <w:sz w:val="22"/>
          <w:szCs w:val="22"/>
        </w:rPr>
        <w:t>based approach</w:t>
      </w:r>
      <w:r w:rsidR="00130905">
        <w:rPr>
          <w:rFonts w:ascii="Palatino Linotype" w:hAnsi="Palatino Linotype"/>
          <w:sz w:val="22"/>
          <w:szCs w:val="22"/>
        </w:rPr>
        <w:t>;</w:t>
      </w:r>
      <w:r w:rsidR="00107EFD" w:rsidRPr="00487B78">
        <w:rPr>
          <w:rFonts w:ascii="Palatino Linotype" w:hAnsi="Palatino Linotype"/>
          <w:sz w:val="22"/>
          <w:szCs w:val="22"/>
        </w:rPr>
        <w:t xml:space="preserve"> SDGs; poverty, material conditions </w:t>
      </w:r>
    </w:p>
    <w:p w14:paraId="2BE1B34D"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Link between racial discrimination and under-development </w:t>
      </w:r>
    </w:p>
    <w:p w14:paraId="0CA86A11"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Link to legacy of transatlantic slave trade, colonialism </w:t>
      </w:r>
    </w:p>
    <w:p w14:paraId="33F9C087"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SDG 16 (inclusive society) </w:t>
      </w:r>
    </w:p>
    <w:p w14:paraId="515EAFA2" w14:textId="6A6257F4" w:rsidR="00107EFD" w:rsidRPr="00A760C0"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‘Leave no one behind’; </w:t>
      </w:r>
      <w:r w:rsidRPr="00487B78">
        <w:rPr>
          <w:rFonts w:ascii="Palatino Linotype" w:hAnsi="Palatino Linotype" w:cs="Open Sans"/>
          <w:sz w:val="22"/>
          <w:szCs w:val="22"/>
          <w:shd w:val="clear" w:color="auto" w:fill="FFFFFF"/>
        </w:rPr>
        <w:t>‘Reach first those who are furthest behind’/ invisibility of Africans/ People of African descent in efforts to achieve SDGs</w:t>
      </w:r>
      <w:r w:rsidR="006B5B61" w:rsidRPr="00487B78">
        <w:rPr>
          <w:rFonts w:ascii="Palatino Linotype" w:hAnsi="Palatino Linotype" w:cs="Open Sans"/>
          <w:sz w:val="22"/>
          <w:szCs w:val="22"/>
          <w:shd w:val="clear" w:color="auto" w:fill="FFFFFF"/>
        </w:rPr>
        <w:t>:</w:t>
      </w:r>
      <w:r w:rsidR="00A90A17" w:rsidRPr="00487B78">
        <w:rPr>
          <w:rFonts w:ascii="Palatino Linotype" w:hAnsi="Palatino Linotype" w:cs="Open Sans"/>
          <w:sz w:val="22"/>
          <w:szCs w:val="22"/>
          <w:shd w:val="clear" w:color="auto" w:fill="FFFFFF"/>
        </w:rPr>
        <w:t xml:space="preserve"> </w:t>
      </w:r>
      <w:r w:rsidRPr="00487B78">
        <w:rPr>
          <w:rFonts w:ascii="Palatino Linotype" w:hAnsi="Palatino Linotype"/>
          <w:sz w:val="22"/>
          <w:szCs w:val="22"/>
        </w:rPr>
        <w:t xml:space="preserve">Operational Guidelines on the inclusion </w:t>
      </w:r>
      <w:r w:rsidRPr="00A760C0">
        <w:rPr>
          <w:rFonts w:ascii="Palatino Linotype" w:hAnsi="Palatino Linotype"/>
          <w:sz w:val="22"/>
          <w:szCs w:val="22"/>
        </w:rPr>
        <w:t>of People of African Descent in the 2030 Agenda</w:t>
      </w:r>
    </w:p>
    <w:p w14:paraId="5BB3FB71" w14:textId="3AD60A4F" w:rsidR="00A760C0" w:rsidRDefault="00A760C0" w:rsidP="00A760C0">
      <w:pPr>
        <w:jc w:val="both"/>
        <w:rPr>
          <w:rFonts w:ascii="Palatino Linotype" w:hAnsi="Palatino Linotype"/>
          <w:spacing w:val="4"/>
          <w:sz w:val="22"/>
          <w:szCs w:val="22"/>
          <w:shd w:val="clear" w:color="auto" w:fill="FAFAF8"/>
        </w:rPr>
      </w:pPr>
      <w:r w:rsidRPr="00A760C0">
        <w:rPr>
          <w:rFonts w:ascii="Palatino Linotype" w:hAnsi="Palatino Linotype"/>
          <w:sz w:val="22"/>
          <w:szCs w:val="22"/>
          <w:highlight w:val="yellow"/>
        </w:rPr>
        <w:t xml:space="preserve">Working Group on People of African Descent: </w:t>
      </w:r>
      <w:hyperlink r:id="rId22" w:history="1">
        <w:r w:rsidRPr="00A760C0">
          <w:rPr>
            <w:rStyle w:val="Hyperlink"/>
            <w:rFonts w:ascii="Palatino Linotype" w:hAnsi="Palatino Linotype"/>
            <w:b/>
            <w:bCs/>
            <w:color w:val="auto"/>
            <w:spacing w:val="4"/>
            <w:sz w:val="22"/>
            <w:szCs w:val="22"/>
            <w:highlight w:val="yellow"/>
            <w:shd w:val="clear" w:color="auto" w:fill="FAFAF8"/>
          </w:rPr>
          <w:t>A/HRC/36/60</w:t>
        </w:r>
      </w:hyperlink>
      <w:r w:rsidRPr="00A760C0">
        <w:rPr>
          <w:rFonts w:ascii="Palatino Linotype" w:hAnsi="Palatino Linotype"/>
          <w:spacing w:val="4"/>
          <w:sz w:val="22"/>
          <w:szCs w:val="22"/>
          <w:highlight w:val="yellow"/>
        </w:rPr>
        <w:br/>
      </w:r>
      <w:r w:rsidRPr="00A760C0">
        <w:rPr>
          <w:rFonts w:ascii="Palatino Linotype" w:hAnsi="Palatino Linotype"/>
          <w:spacing w:val="4"/>
          <w:sz w:val="22"/>
          <w:szCs w:val="22"/>
          <w:highlight w:val="yellow"/>
          <w:shd w:val="clear" w:color="auto" w:fill="FAFAF8"/>
        </w:rPr>
        <w:t>Topic: Leaving no one behind: people of African descent and the Sustainable Development Goals (2017)</w:t>
      </w:r>
    </w:p>
    <w:p w14:paraId="68C1A7C9" w14:textId="77777777" w:rsidR="00A760C0" w:rsidRPr="00A760C0" w:rsidRDefault="00A760C0" w:rsidP="00A760C0">
      <w:r>
        <w:rPr>
          <w:rFonts w:ascii="Palatino Linotype" w:hAnsi="Palatino Linotype"/>
          <w:spacing w:val="4"/>
          <w:sz w:val="22"/>
          <w:szCs w:val="22"/>
          <w:shd w:val="clear" w:color="auto" w:fill="FAFAF8"/>
        </w:rPr>
        <w:t xml:space="preserve">SR on racism: </w:t>
      </w:r>
      <w:r>
        <w:t xml:space="preserve">2030 Agenda for Sustainable Development, the Sustainable Development Goals and the fight against racial discrimination, A/HRC/50/60, </w:t>
      </w:r>
      <w:r w:rsidRPr="00A760C0">
        <w:rPr>
          <w:rFonts w:ascii="Palatino Linotype" w:hAnsi="Palatino Linotype"/>
          <w:sz w:val="22"/>
          <w:szCs w:val="22"/>
        </w:rPr>
        <w:t>17 June 2022</w:t>
      </w:r>
    </w:p>
    <w:p w14:paraId="0A2E5D27" w14:textId="77777777" w:rsidR="00130905" w:rsidRPr="00487B78" w:rsidRDefault="00130905" w:rsidP="00487B78">
      <w:pPr>
        <w:jc w:val="both"/>
        <w:rPr>
          <w:rFonts w:ascii="Palatino Linotype" w:hAnsi="Palatino Linotype"/>
          <w:sz w:val="22"/>
          <w:szCs w:val="22"/>
        </w:rPr>
      </w:pPr>
    </w:p>
    <w:p w14:paraId="175954CE" w14:textId="7FDE55C6"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Peru</w:t>
      </w:r>
      <w:r w:rsidR="00BC49E7">
        <w:rPr>
          <w:rFonts w:ascii="Palatino Linotype" w:hAnsi="Palatino Linotype"/>
          <w:sz w:val="22"/>
          <w:szCs w:val="22"/>
        </w:rPr>
        <w:t xml:space="preserve">: </w:t>
      </w:r>
      <w:r w:rsidRPr="00487B78">
        <w:rPr>
          <w:rFonts w:ascii="Palatino Linotype" w:hAnsi="Palatino Linotype"/>
          <w:sz w:val="22"/>
          <w:szCs w:val="22"/>
        </w:rPr>
        <w:t>Afro-</w:t>
      </w:r>
      <w:proofErr w:type="gramStart"/>
      <w:r w:rsidRPr="00487B78">
        <w:rPr>
          <w:rFonts w:ascii="Palatino Linotype" w:hAnsi="Palatino Linotype"/>
          <w:sz w:val="22"/>
          <w:szCs w:val="22"/>
        </w:rPr>
        <w:t>Peruvians</w:t>
      </w:r>
      <w:proofErr w:type="gramEnd"/>
      <w:r w:rsidRPr="00487B78">
        <w:rPr>
          <w:rFonts w:ascii="Palatino Linotype" w:hAnsi="Palatino Linotype"/>
          <w:sz w:val="22"/>
          <w:szCs w:val="22"/>
        </w:rPr>
        <w:t xml:space="preserve"> face challenges in their access to their economic, social and cultural rights, which in turn poses a serious challenge to the State’s ability to implement the 2030 Agenda for Sustainable Development. Meeting the Sustainable Development Goals with require the dismantling of systemic barriers grounded in racial discrimination.</w:t>
      </w:r>
    </w:p>
    <w:p w14:paraId="48FA6BCF" w14:textId="1562729B" w:rsidR="0050737C" w:rsidRPr="00487B78" w:rsidRDefault="0050737C" w:rsidP="00487B78">
      <w:pPr>
        <w:jc w:val="both"/>
        <w:rPr>
          <w:rFonts w:ascii="Palatino Linotype" w:hAnsi="Palatino Linotype"/>
          <w:sz w:val="22"/>
          <w:szCs w:val="22"/>
        </w:rPr>
      </w:pPr>
      <w:r w:rsidRPr="00487B78">
        <w:rPr>
          <w:rFonts w:ascii="Palatino Linotype" w:hAnsi="Palatino Linotype"/>
          <w:sz w:val="22"/>
          <w:szCs w:val="22"/>
        </w:rPr>
        <w:t>((A/HRC/45/44/Add.2, para 55</w:t>
      </w:r>
    </w:p>
    <w:p w14:paraId="2139FDEF" w14:textId="77777777" w:rsidR="0050737C" w:rsidRPr="00487B78" w:rsidRDefault="0050737C" w:rsidP="00487B78">
      <w:pPr>
        <w:jc w:val="both"/>
        <w:rPr>
          <w:rFonts w:ascii="Palatino Linotype" w:hAnsi="Palatino Linotype"/>
          <w:sz w:val="22"/>
          <w:szCs w:val="22"/>
        </w:rPr>
      </w:pPr>
    </w:p>
    <w:p w14:paraId="579E30A1" w14:textId="07662171" w:rsidR="00EB2827" w:rsidRDefault="0051517E" w:rsidP="00487B78">
      <w:pPr>
        <w:jc w:val="both"/>
        <w:rPr>
          <w:rFonts w:ascii="Palatino Linotype" w:hAnsi="Palatino Linotype"/>
          <w:b/>
          <w:bCs/>
          <w:sz w:val="22"/>
          <w:szCs w:val="22"/>
        </w:rPr>
      </w:pPr>
      <w:r>
        <w:rPr>
          <w:rFonts w:ascii="Palatino Linotype" w:hAnsi="Palatino Linotype"/>
          <w:b/>
          <w:bCs/>
          <w:sz w:val="22"/>
          <w:szCs w:val="22"/>
        </w:rPr>
        <w:t>7</w:t>
      </w:r>
      <w:r w:rsidR="00301749" w:rsidRPr="00487B78">
        <w:rPr>
          <w:rFonts w:ascii="Palatino Linotype" w:hAnsi="Palatino Linotype"/>
          <w:b/>
          <w:bCs/>
          <w:sz w:val="22"/>
          <w:szCs w:val="22"/>
        </w:rPr>
        <w:tab/>
      </w:r>
      <w:proofErr w:type="gramStart"/>
      <w:r w:rsidR="00301749" w:rsidRPr="00487B78">
        <w:rPr>
          <w:rFonts w:ascii="Palatino Linotype" w:hAnsi="Palatino Linotype"/>
          <w:b/>
          <w:bCs/>
          <w:sz w:val="22"/>
          <w:szCs w:val="22"/>
        </w:rPr>
        <w:t>NATIONAL</w:t>
      </w:r>
      <w:proofErr w:type="gramEnd"/>
      <w:r w:rsidR="00301749" w:rsidRPr="00487B78">
        <w:rPr>
          <w:rFonts w:ascii="Palatino Linotype" w:hAnsi="Palatino Linotype"/>
          <w:b/>
          <w:bCs/>
          <w:sz w:val="22"/>
          <w:szCs w:val="22"/>
        </w:rPr>
        <w:t xml:space="preserve"> </w:t>
      </w:r>
      <w:r w:rsidR="00130905">
        <w:rPr>
          <w:rFonts w:ascii="Palatino Linotype" w:hAnsi="Palatino Linotype"/>
          <w:b/>
          <w:bCs/>
          <w:sz w:val="22"/>
          <w:szCs w:val="22"/>
        </w:rPr>
        <w:t xml:space="preserve">LEGAL, POLICY AND INSTITUTIONAL MEASURES </w:t>
      </w:r>
      <w:r w:rsidR="00301749" w:rsidRPr="00487B78">
        <w:rPr>
          <w:rFonts w:ascii="Palatino Linotype" w:hAnsi="Palatino Linotype"/>
          <w:b/>
          <w:bCs/>
          <w:sz w:val="22"/>
          <w:szCs w:val="22"/>
        </w:rPr>
        <w:t>TO ADVANC</w:t>
      </w:r>
      <w:r w:rsidR="00A01E32">
        <w:rPr>
          <w:rFonts w:ascii="Palatino Linotype" w:hAnsi="Palatino Linotype"/>
          <w:b/>
          <w:bCs/>
          <w:sz w:val="22"/>
          <w:szCs w:val="22"/>
        </w:rPr>
        <w:t>E</w:t>
      </w:r>
      <w:r w:rsidR="00301749" w:rsidRPr="00487B78">
        <w:rPr>
          <w:rFonts w:ascii="Palatino Linotype" w:hAnsi="Palatino Linotype"/>
          <w:b/>
          <w:bCs/>
          <w:sz w:val="22"/>
          <w:szCs w:val="22"/>
        </w:rPr>
        <w:t xml:space="preserve"> RACIAL JUSTICE AND EQUALITY</w:t>
      </w:r>
      <w:r w:rsidR="00A01E32">
        <w:rPr>
          <w:rFonts w:ascii="Palatino Linotype" w:hAnsi="Palatino Linotype"/>
          <w:b/>
          <w:bCs/>
          <w:sz w:val="22"/>
          <w:szCs w:val="22"/>
        </w:rPr>
        <w:t xml:space="preserve"> (BEST PRACTICES)</w:t>
      </w:r>
    </w:p>
    <w:p w14:paraId="7B21D579" w14:textId="77777777" w:rsidR="00130905" w:rsidRPr="00487B78" w:rsidRDefault="00130905" w:rsidP="00487B78">
      <w:pPr>
        <w:jc w:val="both"/>
        <w:rPr>
          <w:rFonts w:ascii="Palatino Linotype" w:hAnsi="Palatino Linotype"/>
          <w:b/>
          <w:bCs/>
          <w:sz w:val="22"/>
          <w:szCs w:val="22"/>
        </w:rPr>
      </w:pPr>
    </w:p>
    <w:p w14:paraId="66E959FD" w14:textId="2911D4E6" w:rsidR="00EB2827" w:rsidRPr="00487B78" w:rsidRDefault="00EB2827" w:rsidP="00487B78">
      <w:pPr>
        <w:jc w:val="both"/>
        <w:rPr>
          <w:rFonts w:ascii="Palatino Linotype" w:hAnsi="Palatino Linotype"/>
          <w:sz w:val="22"/>
          <w:szCs w:val="22"/>
        </w:rPr>
      </w:pPr>
      <w:r w:rsidRPr="00487B78">
        <w:rPr>
          <w:rFonts w:ascii="Palatino Linotype" w:hAnsi="Palatino Linotype"/>
          <w:b/>
          <w:bCs/>
          <w:sz w:val="22"/>
          <w:szCs w:val="22"/>
        </w:rPr>
        <w:t xml:space="preserve">Policy: </w:t>
      </w:r>
      <w:r w:rsidRPr="00487B78">
        <w:rPr>
          <w:rFonts w:ascii="Palatino Linotype" w:hAnsi="Palatino Linotype"/>
          <w:sz w:val="22"/>
          <w:szCs w:val="22"/>
        </w:rPr>
        <w:t>Reimagine; A “Transformative Agenda” for racial equality</w:t>
      </w:r>
      <w:r w:rsidR="00380616" w:rsidRPr="00487B78">
        <w:rPr>
          <w:rFonts w:ascii="Palatino Linotype" w:hAnsi="Palatino Linotype"/>
          <w:sz w:val="22"/>
          <w:szCs w:val="22"/>
        </w:rPr>
        <w:t xml:space="preserve"> (extent of new initiatives)</w:t>
      </w:r>
    </w:p>
    <w:p w14:paraId="75E2894B" w14:textId="05CDB1FF" w:rsidR="00EB2827" w:rsidRPr="00487B78" w:rsidRDefault="00EB2827" w:rsidP="00487B78">
      <w:pPr>
        <w:jc w:val="both"/>
        <w:rPr>
          <w:rFonts w:ascii="Palatino Linotype" w:hAnsi="Palatino Linotype"/>
          <w:b/>
          <w:bCs/>
          <w:sz w:val="22"/>
          <w:szCs w:val="22"/>
        </w:rPr>
      </w:pPr>
    </w:p>
    <w:p w14:paraId="5C784575" w14:textId="2BE75C04" w:rsidR="00EB2827" w:rsidRPr="00487B78" w:rsidRDefault="00EB2827" w:rsidP="00487B78">
      <w:pPr>
        <w:jc w:val="both"/>
        <w:rPr>
          <w:rFonts w:ascii="Palatino Linotype" w:hAnsi="Palatino Linotype"/>
          <w:b/>
          <w:bCs/>
          <w:sz w:val="22"/>
          <w:szCs w:val="22"/>
        </w:rPr>
      </w:pPr>
      <w:r w:rsidRPr="00487B78">
        <w:rPr>
          <w:rFonts w:ascii="Palatino Linotype" w:hAnsi="Palatino Linotype"/>
          <w:b/>
          <w:bCs/>
          <w:sz w:val="22"/>
          <w:szCs w:val="22"/>
        </w:rPr>
        <w:t xml:space="preserve">Constitution: Constitutional recognition </w:t>
      </w:r>
    </w:p>
    <w:p w14:paraId="54276968" w14:textId="77777777" w:rsidR="00EB2827" w:rsidRPr="00487B78" w:rsidRDefault="00EB2827" w:rsidP="00487B78">
      <w:pPr>
        <w:jc w:val="both"/>
        <w:rPr>
          <w:rFonts w:ascii="Palatino Linotype" w:hAnsi="Palatino Linotype"/>
          <w:b/>
          <w:bCs/>
          <w:sz w:val="22"/>
          <w:szCs w:val="22"/>
        </w:rPr>
      </w:pPr>
    </w:p>
    <w:p w14:paraId="24B7E680" w14:textId="68D5A028" w:rsidR="008D0037" w:rsidRPr="00487B78" w:rsidRDefault="00EB2827" w:rsidP="00487B78">
      <w:pPr>
        <w:jc w:val="both"/>
        <w:rPr>
          <w:rFonts w:ascii="Palatino Linotype" w:hAnsi="Palatino Linotype"/>
          <w:b/>
          <w:bCs/>
          <w:sz w:val="22"/>
          <w:szCs w:val="22"/>
        </w:rPr>
      </w:pPr>
      <w:r w:rsidRPr="00487B78">
        <w:rPr>
          <w:rFonts w:ascii="Palatino Linotype" w:hAnsi="Palatino Linotype"/>
          <w:b/>
          <w:bCs/>
          <w:sz w:val="22"/>
          <w:szCs w:val="22"/>
        </w:rPr>
        <w:t xml:space="preserve">Legislation: </w:t>
      </w:r>
      <w:r w:rsidR="008D0037" w:rsidRPr="00487B78">
        <w:rPr>
          <w:rFonts w:ascii="Palatino Linotype" w:hAnsi="Palatino Linotype"/>
          <w:b/>
          <w:bCs/>
          <w:sz w:val="22"/>
          <w:szCs w:val="22"/>
        </w:rPr>
        <w:t xml:space="preserve">Anti-discrimination legislation </w:t>
      </w:r>
    </w:p>
    <w:p w14:paraId="3EC3ECF9" w14:textId="07039FCA" w:rsidR="008D0037" w:rsidRPr="00487B78" w:rsidRDefault="008D0037" w:rsidP="00487B78">
      <w:pPr>
        <w:jc w:val="both"/>
        <w:rPr>
          <w:rFonts w:ascii="Palatino Linotype" w:hAnsi="Palatino Linotype"/>
          <w:sz w:val="22"/>
          <w:szCs w:val="22"/>
        </w:rPr>
      </w:pPr>
      <w:r w:rsidRPr="00487B78">
        <w:rPr>
          <w:rFonts w:ascii="Palatino Linotype" w:hAnsi="Palatino Linotype"/>
          <w:sz w:val="22"/>
          <w:szCs w:val="22"/>
        </w:rPr>
        <w:t xml:space="preserve">proactive duties; positive duties </w:t>
      </w:r>
    </w:p>
    <w:p w14:paraId="74E82139" w14:textId="28FA426D" w:rsidR="008D0037" w:rsidRPr="00487B78" w:rsidRDefault="00EB2827" w:rsidP="00487B78">
      <w:pPr>
        <w:jc w:val="both"/>
        <w:rPr>
          <w:rFonts w:ascii="Palatino Linotype" w:hAnsi="Palatino Linotype"/>
          <w:sz w:val="22"/>
          <w:szCs w:val="22"/>
        </w:rPr>
      </w:pPr>
      <w:r w:rsidRPr="00487B78">
        <w:rPr>
          <w:rFonts w:ascii="Palatino Linotype" w:hAnsi="Palatino Linotype"/>
          <w:sz w:val="22"/>
          <w:szCs w:val="22"/>
        </w:rPr>
        <w:t>h</w:t>
      </w:r>
      <w:r w:rsidR="008D0037" w:rsidRPr="00487B78">
        <w:rPr>
          <w:rFonts w:ascii="Palatino Linotype" w:hAnsi="Palatino Linotype"/>
          <w:sz w:val="22"/>
          <w:szCs w:val="22"/>
        </w:rPr>
        <w:t xml:space="preserve">ate speech; hate crimes </w:t>
      </w:r>
    </w:p>
    <w:p w14:paraId="50E6582E" w14:textId="77777777" w:rsidR="003308D9" w:rsidRPr="00487B78" w:rsidRDefault="003308D9" w:rsidP="00487B78">
      <w:pPr>
        <w:jc w:val="both"/>
        <w:rPr>
          <w:rFonts w:ascii="Palatino Linotype" w:hAnsi="Palatino Linotype"/>
          <w:sz w:val="22"/>
          <w:szCs w:val="22"/>
        </w:rPr>
      </w:pPr>
      <w:r w:rsidRPr="00487B78">
        <w:rPr>
          <w:rFonts w:ascii="Palatino Linotype" w:hAnsi="Palatino Linotype"/>
          <w:sz w:val="22"/>
          <w:szCs w:val="22"/>
        </w:rPr>
        <w:t xml:space="preserve">20. The Working Group notes with satisfaction that, following its visit, the Government of Ontario adopted </w:t>
      </w:r>
      <w:proofErr w:type="gramStart"/>
      <w:r w:rsidRPr="00487B78">
        <w:rPr>
          <w:rFonts w:ascii="Palatino Linotype" w:hAnsi="Palatino Linotype"/>
          <w:sz w:val="22"/>
          <w:szCs w:val="22"/>
        </w:rPr>
        <w:t>a number of</w:t>
      </w:r>
      <w:proofErr w:type="gramEnd"/>
      <w:r w:rsidRPr="00487B78">
        <w:rPr>
          <w:rFonts w:ascii="Palatino Linotype" w:hAnsi="Palatino Linotype"/>
          <w:sz w:val="22"/>
          <w:szCs w:val="22"/>
        </w:rPr>
        <w:t xml:space="preserve"> measures aimed at benefitting African Canadians. On 1 June 2017, the Government passed Bill 114, the Anti-Racism Act, which recognizes the distinct nature of anti-Black racism and the need to address it on an ongoing basis. It requires the Government of Ontario to maintain an anti-racism strategy that aims to eliminate systemic racism and advance racial equity, which must include “initiatives to assist racialized groups that are most adversely impacted by systemic racism”,</w:t>
      </w:r>
    </w:p>
    <w:p w14:paraId="24CC55F0" w14:textId="77777777" w:rsidR="003308D9" w:rsidRPr="00487B78" w:rsidRDefault="003308D9" w:rsidP="00487B78">
      <w:pPr>
        <w:jc w:val="both"/>
        <w:rPr>
          <w:rFonts w:ascii="Palatino Linotype" w:hAnsi="Palatino Linotype"/>
          <w:sz w:val="22"/>
          <w:szCs w:val="22"/>
        </w:rPr>
      </w:pPr>
    </w:p>
    <w:p w14:paraId="7D66D835" w14:textId="7BBBB9A4" w:rsidR="008D0037" w:rsidRPr="00487B78" w:rsidRDefault="008D0037" w:rsidP="00487B78">
      <w:pPr>
        <w:jc w:val="both"/>
        <w:rPr>
          <w:rFonts w:ascii="Palatino Linotype" w:hAnsi="Palatino Linotype"/>
          <w:b/>
          <w:bCs/>
          <w:sz w:val="22"/>
          <w:szCs w:val="22"/>
        </w:rPr>
      </w:pPr>
      <w:r w:rsidRPr="00487B78">
        <w:rPr>
          <w:rFonts w:ascii="Palatino Linotype" w:hAnsi="Palatino Linotype"/>
          <w:b/>
          <w:bCs/>
          <w:sz w:val="22"/>
          <w:szCs w:val="22"/>
        </w:rPr>
        <w:t>Special measures/reverse discrimination</w:t>
      </w:r>
      <w:r w:rsidR="00EB2827" w:rsidRPr="00487B78">
        <w:rPr>
          <w:rFonts w:ascii="Palatino Linotype" w:hAnsi="Palatino Linotype"/>
          <w:b/>
          <w:bCs/>
          <w:sz w:val="22"/>
          <w:szCs w:val="22"/>
        </w:rPr>
        <w:t xml:space="preserve">/affirmative action </w:t>
      </w:r>
    </w:p>
    <w:p w14:paraId="16A3B741" w14:textId="77777777" w:rsidR="008D0037" w:rsidRPr="00487B78" w:rsidRDefault="008D0037" w:rsidP="00487B78">
      <w:pPr>
        <w:jc w:val="both"/>
        <w:rPr>
          <w:rFonts w:ascii="Palatino Linotype" w:hAnsi="Palatino Linotype"/>
          <w:sz w:val="22"/>
          <w:szCs w:val="22"/>
        </w:rPr>
      </w:pPr>
      <w:r w:rsidRPr="00487B78">
        <w:rPr>
          <w:rFonts w:ascii="Palatino Linotype" w:hAnsi="Palatino Linotype"/>
          <w:sz w:val="22"/>
          <w:szCs w:val="22"/>
        </w:rPr>
        <w:t xml:space="preserve">Redress/ overcome past disadvantage </w:t>
      </w:r>
    </w:p>
    <w:p w14:paraId="21B9F4C8" w14:textId="77777777" w:rsidR="008D0037" w:rsidRPr="00487B78" w:rsidRDefault="008D0037" w:rsidP="00487B78">
      <w:pPr>
        <w:jc w:val="both"/>
        <w:rPr>
          <w:rFonts w:ascii="Palatino Linotype" w:hAnsi="Palatino Linotype"/>
          <w:sz w:val="22"/>
          <w:szCs w:val="22"/>
        </w:rPr>
      </w:pPr>
      <w:r w:rsidRPr="00487B78">
        <w:rPr>
          <w:rFonts w:ascii="Palatino Linotype" w:hAnsi="Palatino Linotype"/>
          <w:sz w:val="22"/>
          <w:szCs w:val="22"/>
        </w:rPr>
        <w:t>Represent interests of previously excluded groups</w:t>
      </w:r>
    </w:p>
    <w:p w14:paraId="2C1C69D9" w14:textId="7A28C0B5" w:rsidR="00B46BD1" w:rsidRDefault="00A01E32" w:rsidP="00487B78">
      <w:pPr>
        <w:jc w:val="both"/>
        <w:rPr>
          <w:rFonts w:ascii="Palatino Linotype" w:hAnsi="Palatino Linotype"/>
          <w:sz w:val="22"/>
          <w:szCs w:val="22"/>
        </w:rPr>
      </w:pPr>
      <w:r>
        <w:rPr>
          <w:rFonts w:ascii="Palatino Linotype" w:hAnsi="Palatino Linotype"/>
          <w:sz w:val="22"/>
          <w:szCs w:val="22"/>
        </w:rPr>
        <w:t xml:space="preserve">South Africa, Malaysia </w:t>
      </w:r>
    </w:p>
    <w:p w14:paraId="0875D5EB" w14:textId="77777777" w:rsidR="00A01E32" w:rsidRPr="00487B78" w:rsidRDefault="00A01E32" w:rsidP="00487B78">
      <w:pPr>
        <w:jc w:val="both"/>
        <w:rPr>
          <w:rFonts w:ascii="Palatino Linotype" w:hAnsi="Palatino Linotype"/>
          <w:sz w:val="22"/>
          <w:szCs w:val="22"/>
        </w:rPr>
      </w:pPr>
    </w:p>
    <w:p w14:paraId="665EB1ED" w14:textId="28B4D726" w:rsidR="00107EFD" w:rsidRPr="00487B78" w:rsidRDefault="00107EFD" w:rsidP="00487B78">
      <w:pPr>
        <w:jc w:val="both"/>
        <w:rPr>
          <w:rFonts w:ascii="Palatino Linotype" w:hAnsi="Palatino Linotype"/>
          <w:b/>
          <w:bCs/>
          <w:sz w:val="22"/>
          <w:szCs w:val="22"/>
        </w:rPr>
      </w:pPr>
      <w:r w:rsidRPr="00487B78">
        <w:rPr>
          <w:rFonts w:ascii="Palatino Linotype" w:hAnsi="Palatino Linotype"/>
          <w:b/>
          <w:bCs/>
          <w:sz w:val="22"/>
          <w:szCs w:val="22"/>
        </w:rPr>
        <w:t xml:space="preserve">National Action Plans </w:t>
      </w:r>
      <w:r w:rsidR="00EB2827" w:rsidRPr="00487B78">
        <w:rPr>
          <w:rFonts w:ascii="Palatino Linotype" w:hAnsi="Palatino Linotype"/>
          <w:b/>
          <w:bCs/>
          <w:sz w:val="22"/>
          <w:szCs w:val="22"/>
        </w:rPr>
        <w:t>(aligned with DD</w:t>
      </w:r>
      <w:r w:rsidR="00301749">
        <w:rPr>
          <w:rFonts w:ascii="Palatino Linotype" w:hAnsi="Palatino Linotype"/>
          <w:b/>
          <w:bCs/>
          <w:sz w:val="22"/>
          <w:szCs w:val="22"/>
        </w:rPr>
        <w:t>P</w:t>
      </w:r>
      <w:r w:rsidR="00EB2827" w:rsidRPr="00487B78">
        <w:rPr>
          <w:rFonts w:ascii="Palatino Linotype" w:hAnsi="Palatino Linotype"/>
          <w:b/>
          <w:bCs/>
          <w:sz w:val="22"/>
          <w:szCs w:val="22"/>
        </w:rPr>
        <w:t>A)</w:t>
      </w:r>
    </w:p>
    <w:p w14:paraId="23D23522" w14:textId="7C6766BD" w:rsidR="00D07B5B" w:rsidRPr="00487B78" w:rsidRDefault="00D07B5B" w:rsidP="00487B78">
      <w:pPr>
        <w:jc w:val="both"/>
        <w:rPr>
          <w:rFonts w:ascii="Palatino Linotype" w:hAnsi="Palatino Linotype"/>
          <w:sz w:val="22"/>
          <w:szCs w:val="22"/>
        </w:rPr>
      </w:pPr>
      <w:r w:rsidRPr="00487B78">
        <w:rPr>
          <w:rFonts w:ascii="Palatino Linotype" w:hAnsi="Palatino Linotype"/>
          <w:sz w:val="22"/>
          <w:szCs w:val="22"/>
        </w:rPr>
        <w:t>adoption of the National Development Plan for the Afro-Peruvian Population (2016–2020) (A/HRC/45/44/Add.2, para 72(b))</w:t>
      </w:r>
    </w:p>
    <w:p w14:paraId="4AC1BCF2" w14:textId="77777777" w:rsidR="008D0037" w:rsidRPr="00487B78" w:rsidRDefault="008D0037" w:rsidP="00487B78">
      <w:pPr>
        <w:jc w:val="both"/>
        <w:rPr>
          <w:rFonts w:ascii="Palatino Linotype" w:hAnsi="Palatino Linotype"/>
          <w:sz w:val="22"/>
          <w:szCs w:val="22"/>
        </w:rPr>
      </w:pPr>
    </w:p>
    <w:p w14:paraId="59DCC742" w14:textId="7FDA1532" w:rsidR="00107EFD" w:rsidRPr="00487B78" w:rsidRDefault="008D0037" w:rsidP="00487B78">
      <w:pPr>
        <w:jc w:val="both"/>
        <w:rPr>
          <w:rFonts w:ascii="Palatino Linotype" w:hAnsi="Palatino Linotype"/>
          <w:sz w:val="22"/>
          <w:szCs w:val="22"/>
        </w:rPr>
      </w:pPr>
      <w:r w:rsidRPr="00487B78">
        <w:rPr>
          <w:rFonts w:ascii="Palatino Linotype" w:hAnsi="Palatino Linotype"/>
          <w:b/>
          <w:bCs/>
          <w:sz w:val="22"/>
          <w:szCs w:val="22"/>
        </w:rPr>
        <w:t>NHRIs; e</w:t>
      </w:r>
      <w:r w:rsidR="00107EFD" w:rsidRPr="00487B78">
        <w:rPr>
          <w:rFonts w:ascii="Palatino Linotype" w:hAnsi="Palatino Linotype"/>
          <w:b/>
          <w:bCs/>
          <w:sz w:val="22"/>
          <w:szCs w:val="22"/>
        </w:rPr>
        <w:t>quality bodies</w:t>
      </w:r>
      <w:r w:rsidR="00107EFD" w:rsidRPr="00487B78">
        <w:rPr>
          <w:rFonts w:ascii="Palatino Linotype" w:hAnsi="Palatino Linotype"/>
          <w:sz w:val="22"/>
          <w:szCs w:val="22"/>
        </w:rPr>
        <w:t xml:space="preserve"> (judicial, non-judicial) </w:t>
      </w:r>
    </w:p>
    <w:p w14:paraId="7CC2196A" w14:textId="5295DD0D" w:rsidR="00D07B5B" w:rsidRPr="00487B78" w:rsidRDefault="00D07B5B" w:rsidP="00487B78">
      <w:pPr>
        <w:jc w:val="both"/>
        <w:rPr>
          <w:rFonts w:ascii="Palatino Linotype" w:hAnsi="Palatino Linotype"/>
          <w:sz w:val="22"/>
          <w:szCs w:val="22"/>
        </w:rPr>
      </w:pPr>
      <w:r w:rsidRPr="00487B78">
        <w:rPr>
          <w:rFonts w:ascii="Palatino Linotype" w:hAnsi="Palatino Linotype"/>
          <w:sz w:val="22"/>
          <w:szCs w:val="22"/>
        </w:rPr>
        <w:t>National Afro-Peruvian Council and the Working Group for Afro-Peruvians (A/HRC/45/44/Add.2, para 72(d))</w:t>
      </w:r>
    </w:p>
    <w:p w14:paraId="5DCADD87" w14:textId="77777777" w:rsidR="00D07B5B" w:rsidRPr="00487B78" w:rsidRDefault="00D07B5B" w:rsidP="00487B78">
      <w:pPr>
        <w:jc w:val="both"/>
        <w:rPr>
          <w:rFonts w:ascii="Palatino Linotype" w:hAnsi="Palatino Linotype"/>
          <w:sz w:val="22"/>
          <w:szCs w:val="22"/>
        </w:rPr>
      </w:pPr>
    </w:p>
    <w:p w14:paraId="5B524DFB" w14:textId="1FD634EA" w:rsidR="00107EFD" w:rsidRPr="00487B78" w:rsidRDefault="00107EFD" w:rsidP="00487B78">
      <w:pPr>
        <w:jc w:val="both"/>
        <w:rPr>
          <w:rFonts w:ascii="Palatino Linotype" w:hAnsi="Palatino Linotype"/>
          <w:b/>
          <w:bCs/>
          <w:sz w:val="22"/>
          <w:szCs w:val="22"/>
        </w:rPr>
      </w:pPr>
      <w:r w:rsidRPr="00487B78">
        <w:rPr>
          <w:rFonts w:ascii="Palatino Linotype" w:hAnsi="Palatino Linotype"/>
          <w:b/>
          <w:bCs/>
          <w:sz w:val="22"/>
          <w:szCs w:val="22"/>
        </w:rPr>
        <w:t>Education; training</w:t>
      </w:r>
      <w:r w:rsidR="00EB2827" w:rsidRPr="00487B78">
        <w:rPr>
          <w:rFonts w:ascii="Palatino Linotype" w:hAnsi="Palatino Linotype"/>
          <w:b/>
          <w:bCs/>
          <w:sz w:val="22"/>
          <w:szCs w:val="22"/>
        </w:rPr>
        <w:t xml:space="preserve">; awareness-raising </w:t>
      </w:r>
    </w:p>
    <w:p w14:paraId="509516A7" w14:textId="39DB357D" w:rsidR="00EB2827" w:rsidRPr="00487B78" w:rsidRDefault="00EB2827" w:rsidP="00487B78">
      <w:pPr>
        <w:jc w:val="both"/>
        <w:rPr>
          <w:rFonts w:ascii="Palatino Linotype" w:hAnsi="Palatino Linotype"/>
          <w:sz w:val="22"/>
          <w:szCs w:val="22"/>
        </w:rPr>
      </w:pPr>
      <w:r w:rsidRPr="00487B78">
        <w:rPr>
          <w:rFonts w:ascii="Palatino Linotype" w:hAnsi="Palatino Linotype"/>
          <w:sz w:val="22"/>
          <w:szCs w:val="22"/>
        </w:rPr>
        <w:t xml:space="preserve">School/ tertiary institutions curricula </w:t>
      </w:r>
    </w:p>
    <w:p w14:paraId="299FDE0B" w14:textId="2C21436A" w:rsidR="00EB2827" w:rsidRPr="00487B78" w:rsidRDefault="00EB2827" w:rsidP="00487B78">
      <w:pPr>
        <w:jc w:val="both"/>
        <w:rPr>
          <w:rFonts w:ascii="Palatino Linotype" w:hAnsi="Palatino Linotype"/>
          <w:sz w:val="22"/>
          <w:szCs w:val="22"/>
        </w:rPr>
      </w:pPr>
      <w:r w:rsidRPr="00487B78">
        <w:rPr>
          <w:rFonts w:ascii="Palatino Linotype" w:hAnsi="Palatino Linotype"/>
          <w:sz w:val="22"/>
          <w:szCs w:val="22"/>
        </w:rPr>
        <w:t>Government officials (judges, law enforcement</w:t>
      </w:r>
    </w:p>
    <w:p w14:paraId="1323F468" w14:textId="56D1EF5D" w:rsidR="00380616" w:rsidRPr="00487B78" w:rsidRDefault="00DD5B4A" w:rsidP="00487B78">
      <w:pPr>
        <w:jc w:val="both"/>
        <w:rPr>
          <w:rFonts w:ascii="Palatino Linotype" w:hAnsi="Palatino Linotype"/>
          <w:sz w:val="22"/>
          <w:szCs w:val="22"/>
        </w:rPr>
      </w:pPr>
      <w:r w:rsidRPr="00487B78">
        <w:rPr>
          <w:rFonts w:ascii="Palatino Linotype" w:hAnsi="Palatino Linotype"/>
          <w:sz w:val="22"/>
          <w:szCs w:val="22"/>
        </w:rPr>
        <w:t xml:space="preserve">Actual access to basic education/preschool – determines life choices </w:t>
      </w:r>
    </w:p>
    <w:p w14:paraId="26ED1BF7" w14:textId="77777777" w:rsidR="00DD5B4A" w:rsidRPr="00487B78" w:rsidRDefault="00DD5B4A" w:rsidP="00487B78">
      <w:pPr>
        <w:jc w:val="both"/>
        <w:rPr>
          <w:rFonts w:ascii="Palatino Linotype" w:hAnsi="Palatino Linotype"/>
          <w:sz w:val="22"/>
          <w:szCs w:val="22"/>
        </w:rPr>
      </w:pPr>
    </w:p>
    <w:p w14:paraId="443E9DE9" w14:textId="704ECC52" w:rsidR="00380616" w:rsidRPr="00487B78" w:rsidRDefault="007B35D7" w:rsidP="00487B78">
      <w:pPr>
        <w:jc w:val="both"/>
        <w:rPr>
          <w:rFonts w:ascii="Palatino Linotype" w:hAnsi="Palatino Linotype"/>
          <w:b/>
          <w:bCs/>
          <w:sz w:val="22"/>
          <w:szCs w:val="22"/>
        </w:rPr>
      </w:pPr>
      <w:r w:rsidRPr="00487B78">
        <w:rPr>
          <w:rFonts w:ascii="Palatino Linotype" w:hAnsi="Palatino Linotype"/>
          <w:b/>
          <w:bCs/>
          <w:sz w:val="22"/>
          <w:szCs w:val="22"/>
        </w:rPr>
        <w:t>Symbolic acts/commemorations</w:t>
      </w:r>
    </w:p>
    <w:p w14:paraId="4A65D0C6" w14:textId="12EB84B5" w:rsidR="00531F86" w:rsidRPr="00301749" w:rsidRDefault="00531F86" w:rsidP="00487B78">
      <w:pPr>
        <w:jc w:val="both"/>
        <w:rPr>
          <w:rFonts w:ascii="Palatino Linotype" w:hAnsi="Palatino Linotype"/>
          <w:sz w:val="22"/>
          <w:szCs w:val="22"/>
        </w:rPr>
      </w:pPr>
      <w:r w:rsidRPr="00487B78">
        <w:rPr>
          <w:rFonts w:ascii="Palatino Linotype" w:hAnsi="Palatino Linotype"/>
          <w:sz w:val="22"/>
          <w:szCs w:val="22"/>
        </w:rPr>
        <w:t>para 99 of D</w:t>
      </w:r>
      <w:r w:rsidR="00A01E32">
        <w:rPr>
          <w:rFonts w:ascii="Palatino Linotype" w:hAnsi="Palatino Linotype"/>
          <w:sz w:val="22"/>
          <w:szCs w:val="22"/>
        </w:rPr>
        <w:t xml:space="preserve">DPA: </w:t>
      </w:r>
      <w:r w:rsidRPr="00487B78">
        <w:rPr>
          <w:rFonts w:ascii="Palatino Linotype" w:hAnsi="Palatino Linotype"/>
          <w:sz w:val="22"/>
          <w:szCs w:val="22"/>
        </w:rPr>
        <w:t xml:space="preserve">States are called upon “to honour the memory of the victims of past tragedies and affirm that, wherever and whenever </w:t>
      </w:r>
      <w:r w:rsidRPr="00301749">
        <w:rPr>
          <w:rFonts w:ascii="Palatino Linotype" w:hAnsi="Palatino Linotype"/>
          <w:sz w:val="22"/>
          <w:szCs w:val="22"/>
        </w:rPr>
        <w:t>these occurred, they must be A/HRC/39/69/Add.1 9 condemned and their recurrence prevented”</w:t>
      </w:r>
    </w:p>
    <w:p w14:paraId="3A94FDF7" w14:textId="0876CF41" w:rsidR="007B35D7" w:rsidRPr="00301749" w:rsidRDefault="007B35D7" w:rsidP="00487B78">
      <w:pPr>
        <w:jc w:val="both"/>
        <w:rPr>
          <w:rFonts w:ascii="Palatino Linotype" w:hAnsi="Palatino Linotype"/>
          <w:sz w:val="22"/>
          <w:szCs w:val="22"/>
        </w:rPr>
      </w:pPr>
      <w:r w:rsidRPr="00301749">
        <w:rPr>
          <w:rFonts w:ascii="Palatino Linotype" w:hAnsi="Palatino Linotype"/>
          <w:spacing w:val="4"/>
          <w:sz w:val="22"/>
          <w:szCs w:val="22"/>
        </w:rPr>
        <w:lastRenderedPageBreak/>
        <w:t xml:space="preserve">International Decade for People of African Descent </w:t>
      </w:r>
      <w:r w:rsidR="007D76D7" w:rsidRPr="00301749">
        <w:rPr>
          <w:rFonts w:ascii="Palatino Linotype" w:hAnsi="Palatino Linotype"/>
          <w:spacing w:val="4"/>
          <w:sz w:val="22"/>
          <w:szCs w:val="22"/>
        </w:rPr>
        <w:t>(2015-2024)</w:t>
      </w:r>
    </w:p>
    <w:p w14:paraId="040BB9C2" w14:textId="051FA5D2" w:rsidR="007D76D7" w:rsidRPr="00301749" w:rsidRDefault="007D76D7" w:rsidP="00487B78">
      <w:pPr>
        <w:jc w:val="both"/>
        <w:rPr>
          <w:rFonts w:ascii="Palatino Linotype" w:hAnsi="Palatino Linotype"/>
          <w:sz w:val="22"/>
          <w:szCs w:val="22"/>
        </w:rPr>
      </w:pPr>
      <w:r w:rsidRPr="00301749">
        <w:rPr>
          <w:rFonts w:ascii="Palatino Linotype" w:hAnsi="Palatino Linotype"/>
          <w:sz w:val="22"/>
          <w:szCs w:val="22"/>
        </w:rPr>
        <w:t xml:space="preserve">International Day of Remembrance of the Victims of Slavery and the Transatlantic Slave Trade (25 March) </w:t>
      </w:r>
    </w:p>
    <w:p w14:paraId="6CF7B21C" w14:textId="6B5FDDA4" w:rsidR="007D76D7" w:rsidRPr="00487B78" w:rsidRDefault="007D76D7" w:rsidP="00487B78">
      <w:pPr>
        <w:jc w:val="both"/>
        <w:rPr>
          <w:rFonts w:ascii="Palatino Linotype" w:hAnsi="Palatino Linotype"/>
          <w:sz w:val="22"/>
          <w:szCs w:val="22"/>
        </w:rPr>
      </w:pPr>
      <w:r w:rsidRPr="00487B78">
        <w:rPr>
          <w:rFonts w:ascii="Palatino Linotype" w:hAnsi="Palatino Linotype"/>
          <w:sz w:val="22"/>
          <w:szCs w:val="22"/>
        </w:rPr>
        <w:t xml:space="preserve">International Day for the Elimination against Racism (21 March) </w:t>
      </w:r>
    </w:p>
    <w:p w14:paraId="5BFA13BA" w14:textId="70EDAF62" w:rsidR="007B35D7" w:rsidRPr="00487B78" w:rsidRDefault="00D07B5B" w:rsidP="00487B78">
      <w:pPr>
        <w:jc w:val="both"/>
        <w:rPr>
          <w:rFonts w:ascii="Palatino Linotype" w:hAnsi="Palatino Linotype"/>
          <w:sz w:val="22"/>
          <w:szCs w:val="22"/>
        </w:rPr>
      </w:pPr>
      <w:r w:rsidRPr="00487B78">
        <w:rPr>
          <w:rFonts w:ascii="Palatino Linotype" w:hAnsi="Palatino Linotype"/>
          <w:sz w:val="22"/>
          <w:szCs w:val="22"/>
        </w:rPr>
        <w:t xml:space="preserve">National – </w:t>
      </w:r>
    </w:p>
    <w:p w14:paraId="55C98172" w14:textId="1128118B" w:rsidR="00D07B5B" w:rsidRPr="00487B78" w:rsidRDefault="00D07B5B" w:rsidP="00487B78">
      <w:pPr>
        <w:jc w:val="both"/>
        <w:rPr>
          <w:rFonts w:ascii="Palatino Linotype" w:hAnsi="Palatino Linotype"/>
          <w:sz w:val="22"/>
          <w:szCs w:val="22"/>
        </w:rPr>
      </w:pPr>
      <w:proofErr w:type="spellStart"/>
      <w:r w:rsidRPr="00487B78">
        <w:rPr>
          <w:rFonts w:ascii="Palatino Linotype" w:hAnsi="Palatino Linotype"/>
          <w:sz w:val="22"/>
          <w:szCs w:val="22"/>
        </w:rPr>
        <w:t>Eg</w:t>
      </w:r>
      <w:proofErr w:type="spellEnd"/>
      <w:r w:rsidRPr="00487B78">
        <w:rPr>
          <w:rFonts w:ascii="Palatino Linotype" w:hAnsi="Palatino Linotype"/>
          <w:sz w:val="22"/>
          <w:szCs w:val="22"/>
        </w:rPr>
        <w:t xml:space="preserve"> decision to declare June the month for the celebration of Afro</w:t>
      </w:r>
      <w:r w:rsidR="00301749">
        <w:rPr>
          <w:rFonts w:ascii="Palatino Linotype" w:hAnsi="Palatino Linotype"/>
          <w:sz w:val="22"/>
          <w:szCs w:val="22"/>
        </w:rPr>
        <w:t>-</w:t>
      </w:r>
      <w:r w:rsidRPr="00487B78">
        <w:rPr>
          <w:rFonts w:ascii="Palatino Linotype" w:hAnsi="Palatino Linotype"/>
          <w:sz w:val="22"/>
          <w:szCs w:val="22"/>
        </w:rPr>
        <w:t>Peruvian culture and heritage ((A/HRC/45/44/Add.2, para 72(</w:t>
      </w:r>
      <w:proofErr w:type="spellStart"/>
      <w:r w:rsidRPr="00487B78">
        <w:rPr>
          <w:rFonts w:ascii="Palatino Linotype" w:hAnsi="Palatino Linotype"/>
          <w:sz w:val="22"/>
          <w:szCs w:val="22"/>
        </w:rPr>
        <w:t>i</w:t>
      </w:r>
      <w:proofErr w:type="spellEnd"/>
      <w:r w:rsidRPr="00487B78">
        <w:rPr>
          <w:rFonts w:ascii="Palatino Linotype" w:hAnsi="Palatino Linotype"/>
          <w:sz w:val="22"/>
          <w:szCs w:val="22"/>
        </w:rPr>
        <w:t>))</w:t>
      </w:r>
    </w:p>
    <w:p w14:paraId="072B00BD" w14:textId="5CB11AAA" w:rsidR="00D07B5B" w:rsidRPr="00487B78" w:rsidRDefault="003E4B67" w:rsidP="00487B78">
      <w:pPr>
        <w:jc w:val="both"/>
        <w:rPr>
          <w:rFonts w:ascii="Palatino Linotype" w:hAnsi="Palatino Linotype"/>
          <w:sz w:val="22"/>
          <w:szCs w:val="22"/>
        </w:rPr>
      </w:pPr>
      <w:proofErr w:type="spellStart"/>
      <w:r w:rsidRPr="00487B78">
        <w:rPr>
          <w:rFonts w:ascii="Palatino Linotype" w:hAnsi="Palatino Linotype"/>
          <w:sz w:val="22"/>
          <w:szCs w:val="22"/>
        </w:rPr>
        <w:t>Eg</w:t>
      </w:r>
      <w:proofErr w:type="spellEnd"/>
      <w:r w:rsidRPr="00487B78">
        <w:rPr>
          <w:rFonts w:ascii="Palatino Linotype" w:hAnsi="Palatino Linotype"/>
          <w:sz w:val="22"/>
          <w:szCs w:val="22"/>
        </w:rPr>
        <w:t xml:space="preserve"> </w:t>
      </w:r>
    </w:p>
    <w:p w14:paraId="492CF6A4" w14:textId="4935AFA7" w:rsidR="003E4B67" w:rsidRPr="00487B78" w:rsidRDefault="003E4B67" w:rsidP="00487B78">
      <w:pPr>
        <w:jc w:val="both"/>
        <w:rPr>
          <w:rFonts w:ascii="Palatino Linotype" w:hAnsi="Palatino Linotype"/>
          <w:sz w:val="22"/>
          <w:szCs w:val="22"/>
        </w:rPr>
      </w:pPr>
      <w:r w:rsidRPr="00487B78">
        <w:rPr>
          <w:rFonts w:ascii="Palatino Linotype" w:hAnsi="Palatino Linotype"/>
          <w:sz w:val="22"/>
          <w:szCs w:val="22"/>
        </w:rPr>
        <w:t>23. By Law No. 26.852 (2013), 8 November was designated National Day of Afro</w:t>
      </w:r>
      <w:r w:rsidR="00301749">
        <w:rPr>
          <w:rFonts w:ascii="Palatino Linotype" w:hAnsi="Palatino Linotype"/>
          <w:sz w:val="22"/>
          <w:szCs w:val="22"/>
        </w:rPr>
        <w:t>-</w:t>
      </w:r>
      <w:r w:rsidRPr="00487B78">
        <w:rPr>
          <w:rFonts w:ascii="Palatino Linotype" w:hAnsi="Palatino Linotype"/>
          <w:sz w:val="22"/>
          <w:szCs w:val="22"/>
        </w:rPr>
        <w:t xml:space="preserve">Argentine Peoples and African Culture. The date was chosen to honour the memory of María Remedios del Valle, a woman of African descent who joined General Manuel Belgrano’s army, fought during the wars of </w:t>
      </w:r>
      <w:proofErr w:type="gramStart"/>
      <w:r w:rsidRPr="00487B78">
        <w:rPr>
          <w:rFonts w:ascii="Palatino Linotype" w:hAnsi="Palatino Linotype"/>
          <w:sz w:val="22"/>
          <w:szCs w:val="22"/>
        </w:rPr>
        <w:t>independence</w:t>
      </w:r>
      <w:proofErr w:type="gramEnd"/>
      <w:r w:rsidRPr="00487B78">
        <w:rPr>
          <w:rFonts w:ascii="Palatino Linotype" w:hAnsi="Palatino Linotype"/>
          <w:sz w:val="22"/>
          <w:szCs w:val="22"/>
        </w:rPr>
        <w:t xml:space="preserve"> and was given the rank of captain for her courage on the battlefield. The Law represents an effort to recognize and correct history </w:t>
      </w:r>
      <w:proofErr w:type="gramStart"/>
      <w:r w:rsidRPr="00487B78">
        <w:rPr>
          <w:rFonts w:ascii="Palatino Linotype" w:hAnsi="Palatino Linotype"/>
          <w:sz w:val="22"/>
          <w:szCs w:val="22"/>
        </w:rPr>
        <w:t>so as to</w:t>
      </w:r>
      <w:proofErr w:type="gramEnd"/>
      <w:r w:rsidRPr="00487B78">
        <w:rPr>
          <w:rFonts w:ascii="Palatino Linotype" w:hAnsi="Palatino Linotype"/>
          <w:sz w:val="22"/>
          <w:szCs w:val="22"/>
        </w:rPr>
        <w:t xml:space="preserve"> restore the symbolic and cultural legitimacy of the role played by people of African descent in establishing the national identity of Argentine society</w:t>
      </w:r>
    </w:p>
    <w:p w14:paraId="434E09E1" w14:textId="77777777" w:rsidR="00D07B5B" w:rsidRPr="00487B78" w:rsidRDefault="00D07B5B" w:rsidP="00487B78">
      <w:pPr>
        <w:jc w:val="both"/>
        <w:rPr>
          <w:rFonts w:ascii="Palatino Linotype" w:hAnsi="Palatino Linotype"/>
          <w:sz w:val="22"/>
          <w:szCs w:val="22"/>
        </w:rPr>
      </w:pPr>
    </w:p>
    <w:p w14:paraId="224D3FE7" w14:textId="7F07A7E9" w:rsidR="00107EFD" w:rsidRPr="00487B78" w:rsidRDefault="00107EFD" w:rsidP="00487B78">
      <w:pPr>
        <w:jc w:val="both"/>
        <w:rPr>
          <w:rFonts w:ascii="Palatino Linotype" w:hAnsi="Palatino Linotype"/>
          <w:b/>
          <w:bCs/>
          <w:sz w:val="22"/>
          <w:szCs w:val="22"/>
        </w:rPr>
      </w:pPr>
      <w:r w:rsidRPr="00487B78">
        <w:rPr>
          <w:rFonts w:ascii="Palatino Linotype" w:hAnsi="Palatino Linotype"/>
          <w:b/>
          <w:bCs/>
          <w:sz w:val="22"/>
          <w:szCs w:val="22"/>
        </w:rPr>
        <w:t xml:space="preserve">Reparations </w:t>
      </w:r>
      <w:r w:rsidR="00EB2827" w:rsidRPr="00487B78">
        <w:rPr>
          <w:rFonts w:ascii="Palatino Linotype" w:hAnsi="Palatino Linotype"/>
          <w:b/>
          <w:bCs/>
          <w:sz w:val="22"/>
          <w:szCs w:val="22"/>
        </w:rPr>
        <w:t xml:space="preserve">for Transatlantic slavery </w:t>
      </w:r>
    </w:p>
    <w:p w14:paraId="060A89CC" w14:textId="77777777" w:rsidR="007D76D7" w:rsidRPr="00487B78" w:rsidRDefault="007D76D7" w:rsidP="00487B78">
      <w:pPr>
        <w:jc w:val="both"/>
        <w:rPr>
          <w:rFonts w:ascii="Palatino Linotype" w:hAnsi="Palatino Linotype"/>
          <w:sz w:val="22"/>
          <w:szCs w:val="22"/>
        </w:rPr>
      </w:pPr>
      <w:r w:rsidRPr="00487B78">
        <w:rPr>
          <w:rFonts w:ascii="Palatino Linotype" w:hAnsi="Palatino Linotype"/>
          <w:sz w:val="22"/>
          <w:szCs w:val="22"/>
        </w:rPr>
        <w:t xml:space="preserve">Apologies </w:t>
      </w:r>
    </w:p>
    <w:p w14:paraId="5D550C88" w14:textId="09224177" w:rsidR="007D76D7" w:rsidRPr="00487B78" w:rsidRDefault="007D76D7" w:rsidP="00487B78">
      <w:pPr>
        <w:jc w:val="both"/>
        <w:rPr>
          <w:rFonts w:ascii="Palatino Linotype" w:hAnsi="Palatino Linotype"/>
          <w:sz w:val="22"/>
          <w:szCs w:val="22"/>
        </w:rPr>
      </w:pPr>
      <w:r w:rsidRPr="00487B78">
        <w:rPr>
          <w:rFonts w:ascii="Palatino Linotype" w:hAnsi="Palatino Linotype"/>
          <w:sz w:val="22"/>
          <w:szCs w:val="22"/>
        </w:rPr>
        <w:t xml:space="preserve">Truth seeking </w:t>
      </w:r>
    </w:p>
    <w:p w14:paraId="532AE5D7" w14:textId="14BE362C" w:rsidR="007006F1" w:rsidRPr="00487B78" w:rsidRDefault="007006F1" w:rsidP="00487B78">
      <w:pPr>
        <w:jc w:val="both"/>
        <w:rPr>
          <w:rFonts w:ascii="Palatino Linotype" w:hAnsi="Palatino Linotype"/>
          <w:sz w:val="22"/>
          <w:szCs w:val="22"/>
        </w:rPr>
      </w:pPr>
      <w:proofErr w:type="gramStart"/>
      <w:r w:rsidRPr="00487B78">
        <w:rPr>
          <w:rFonts w:ascii="Palatino Linotype" w:hAnsi="Palatino Linotype"/>
          <w:sz w:val="22"/>
          <w:szCs w:val="22"/>
        </w:rPr>
        <w:t>BELGIUM;</w:t>
      </w:r>
      <w:proofErr w:type="gramEnd"/>
      <w:r w:rsidRPr="00487B78">
        <w:rPr>
          <w:rFonts w:ascii="Palatino Linotype" w:hAnsi="Palatino Linotype"/>
          <w:sz w:val="22"/>
          <w:szCs w:val="22"/>
        </w:rPr>
        <w:t xml:space="preserve"> para 75(l) Establish a truth commission. The Working Group supports the bill laid before Parliament in 2017 on a memorial workplan to establish facts and the involvement of Belgian institutions in the Congo, Rwanda and </w:t>
      </w:r>
      <w:proofErr w:type="gramStart"/>
      <w:r w:rsidRPr="00487B78">
        <w:rPr>
          <w:rFonts w:ascii="Palatino Linotype" w:hAnsi="Palatino Linotype"/>
          <w:sz w:val="22"/>
          <w:szCs w:val="22"/>
        </w:rPr>
        <w:t>Burundi;</w:t>
      </w:r>
      <w:proofErr w:type="gramEnd"/>
    </w:p>
    <w:p w14:paraId="1C934702" w14:textId="77777777" w:rsidR="007006F1"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69. The most visible postcolonial discourse in a Belgian public institution is that taking place at the Royal Museum for Central Africa, which has sought to include critical postcolonial analysis – a marked shift for an institution originally tasked with promulgating colonial propaganda. The Working Group is of the view that the reorganization of the museum has not gone far enough. For the communities that engage in vibrant postcolonial discourse, the reorganization falls short of providing adequate context and critical analysis. The Working Group notes the importance of removing all colonial propaganda and accurately presenting the atrocities of the colonial past.</w:t>
      </w:r>
    </w:p>
    <w:p w14:paraId="096DF360" w14:textId="77777777" w:rsidR="007006F1"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 xml:space="preserve">(k) Issue an apology for the atrocities committed during colonization. The Working Group recommends reparatory justice, with a view to closing what is a dark chapter in Belgian history and as a means of reconciliation and healing. The right to reparations for past atrocities is not subject to any statute of limitations. The Working Group recommends the Caribbean Community’s 10-point plan for reparatory justice as a guiding </w:t>
      </w:r>
      <w:proofErr w:type="gramStart"/>
      <w:r w:rsidRPr="00487B78">
        <w:rPr>
          <w:rFonts w:ascii="Palatino Linotype" w:hAnsi="Palatino Linotype"/>
          <w:sz w:val="22"/>
          <w:szCs w:val="22"/>
        </w:rPr>
        <w:t>framework;</w:t>
      </w:r>
      <w:proofErr w:type="gramEnd"/>
    </w:p>
    <w:p w14:paraId="089953F1" w14:textId="77777777" w:rsidR="00107EFD" w:rsidRPr="00487B78" w:rsidRDefault="00107EFD" w:rsidP="00487B78">
      <w:pPr>
        <w:jc w:val="both"/>
        <w:rPr>
          <w:rFonts w:ascii="Palatino Linotype" w:hAnsi="Palatino Linotype"/>
          <w:sz w:val="22"/>
          <w:szCs w:val="22"/>
        </w:rPr>
      </w:pPr>
    </w:p>
    <w:p w14:paraId="573BEE0B" w14:textId="3AA71DE6" w:rsidR="00A760C0" w:rsidRDefault="00EB2827" w:rsidP="00487B78">
      <w:pPr>
        <w:jc w:val="both"/>
        <w:rPr>
          <w:rFonts w:ascii="Palatino Linotype" w:hAnsi="Palatino Linotype"/>
          <w:sz w:val="22"/>
          <w:szCs w:val="22"/>
        </w:rPr>
      </w:pPr>
      <w:r w:rsidRPr="00487B78">
        <w:rPr>
          <w:rFonts w:ascii="Palatino Linotype" w:hAnsi="Palatino Linotype"/>
          <w:b/>
          <w:bCs/>
          <w:sz w:val="22"/>
          <w:szCs w:val="22"/>
        </w:rPr>
        <w:t>Data gathering/ p</w:t>
      </w:r>
      <w:r w:rsidR="00107EFD" w:rsidRPr="00487B78">
        <w:rPr>
          <w:rFonts w:ascii="Palatino Linotype" w:hAnsi="Palatino Linotype"/>
          <w:b/>
          <w:bCs/>
          <w:sz w:val="22"/>
          <w:szCs w:val="22"/>
        </w:rPr>
        <w:t>ractices:</w:t>
      </w:r>
      <w:r w:rsidR="00107EFD" w:rsidRPr="00487B78">
        <w:rPr>
          <w:rFonts w:ascii="Palatino Linotype" w:hAnsi="Palatino Linotype"/>
          <w:sz w:val="22"/>
          <w:szCs w:val="22"/>
        </w:rPr>
        <w:t xml:space="preserve"> </w:t>
      </w:r>
    </w:p>
    <w:p w14:paraId="4EF9116F" w14:textId="3C515298" w:rsidR="00A760C0" w:rsidRPr="00A760C0" w:rsidRDefault="00A760C0" w:rsidP="00A760C0">
      <w:pPr>
        <w:jc w:val="both"/>
        <w:rPr>
          <w:rFonts w:ascii="Palatino Linotype" w:hAnsi="Palatino Linotype"/>
          <w:sz w:val="22"/>
          <w:szCs w:val="22"/>
        </w:rPr>
      </w:pPr>
      <w:r w:rsidRPr="00A760C0">
        <w:rPr>
          <w:rFonts w:ascii="Palatino Linotype" w:hAnsi="Palatino Linotype"/>
          <w:sz w:val="22"/>
          <w:szCs w:val="22"/>
          <w:highlight w:val="yellow"/>
        </w:rPr>
        <w:t xml:space="preserve">Working Group on People of African Descent: </w:t>
      </w:r>
      <w:hyperlink r:id="rId23" w:history="1">
        <w:r w:rsidRPr="00A760C0">
          <w:rPr>
            <w:rStyle w:val="Hyperlink"/>
            <w:rFonts w:ascii="Palatino Linotype" w:hAnsi="Palatino Linotype"/>
            <w:b/>
            <w:bCs/>
            <w:color w:val="auto"/>
            <w:spacing w:val="4"/>
            <w:sz w:val="22"/>
            <w:szCs w:val="22"/>
            <w:highlight w:val="yellow"/>
            <w:shd w:val="clear" w:color="auto" w:fill="FAFAF8"/>
          </w:rPr>
          <w:t>A/HRC/42/59</w:t>
        </w:r>
      </w:hyperlink>
      <w:r w:rsidRPr="00A760C0">
        <w:rPr>
          <w:rFonts w:ascii="Palatino Linotype" w:hAnsi="Palatino Linotype"/>
          <w:spacing w:val="4"/>
          <w:sz w:val="22"/>
          <w:szCs w:val="22"/>
          <w:highlight w:val="yellow"/>
        </w:rPr>
        <w:br/>
      </w:r>
      <w:r w:rsidRPr="00A760C0">
        <w:rPr>
          <w:rFonts w:ascii="Palatino Linotype" w:hAnsi="Palatino Linotype"/>
          <w:spacing w:val="4"/>
          <w:sz w:val="22"/>
          <w:szCs w:val="22"/>
          <w:highlight w:val="yellow"/>
          <w:shd w:val="clear" w:color="auto" w:fill="FAFAF8"/>
        </w:rPr>
        <w:t>Topic: Data for racial justice</w:t>
      </w:r>
    </w:p>
    <w:p w14:paraId="7D3601EA" w14:textId="7FB82A4E"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analytical and methodological framework to assess, measure and monitor the progress towards racial equality by States to foster policies addressing structural or systematic racism</w:t>
      </w:r>
    </w:p>
    <w:p w14:paraId="1BF46525" w14:textId="5C317301" w:rsidR="00107EFD" w:rsidRPr="00487B78" w:rsidRDefault="003E4B67" w:rsidP="00487B78">
      <w:pPr>
        <w:jc w:val="both"/>
        <w:rPr>
          <w:rFonts w:ascii="Palatino Linotype" w:hAnsi="Palatino Linotype"/>
          <w:sz w:val="22"/>
          <w:szCs w:val="22"/>
        </w:rPr>
      </w:pPr>
      <w:r w:rsidRPr="00487B78">
        <w:rPr>
          <w:rFonts w:ascii="Palatino Linotype" w:hAnsi="Palatino Linotype"/>
          <w:sz w:val="22"/>
          <w:szCs w:val="22"/>
        </w:rPr>
        <w:t xml:space="preserve">Recognition/ inclusion in census </w:t>
      </w:r>
    </w:p>
    <w:p w14:paraId="741DE5AC" w14:textId="35503032" w:rsidR="003E4B67" w:rsidRPr="00487B78" w:rsidRDefault="003E4B67" w:rsidP="00487B78">
      <w:pPr>
        <w:jc w:val="both"/>
        <w:rPr>
          <w:rFonts w:ascii="Palatino Linotype" w:hAnsi="Palatino Linotype"/>
          <w:sz w:val="22"/>
          <w:szCs w:val="22"/>
        </w:rPr>
      </w:pPr>
      <w:r w:rsidRPr="00487B78">
        <w:rPr>
          <w:rFonts w:ascii="Palatino Linotype" w:hAnsi="Palatino Linotype"/>
          <w:sz w:val="22"/>
          <w:szCs w:val="22"/>
        </w:rPr>
        <w:t xml:space="preserve">Arg: para 49-the recognition of people of African descent in the 2010 census should be seen as the first step towards full institutional recognition of people of African descent as a distinct group. That would enable additional disaggregated data to be collected and analysis undertaken </w:t>
      </w:r>
      <w:proofErr w:type="gramStart"/>
      <w:r w:rsidRPr="00487B78">
        <w:rPr>
          <w:rFonts w:ascii="Palatino Linotype" w:hAnsi="Palatino Linotype"/>
          <w:sz w:val="22"/>
          <w:szCs w:val="22"/>
        </w:rPr>
        <w:t>on the situation of</w:t>
      </w:r>
      <w:proofErr w:type="gramEnd"/>
      <w:r w:rsidRPr="00487B78">
        <w:rPr>
          <w:rFonts w:ascii="Palatino Linotype" w:hAnsi="Palatino Linotype"/>
          <w:sz w:val="22"/>
          <w:szCs w:val="22"/>
        </w:rPr>
        <w:t xml:space="preserve"> their civil, political, economic, social, and cultural rights, as well as the discrimination faced in the realization of those rights. The 2010 census was a </w:t>
      </w:r>
      <w:r w:rsidRPr="00487B78">
        <w:rPr>
          <w:rFonts w:ascii="Palatino Linotype" w:hAnsi="Palatino Linotype"/>
          <w:sz w:val="22"/>
          <w:szCs w:val="22"/>
        </w:rPr>
        <w:lastRenderedPageBreak/>
        <w:t>sample collection of data and not integrated nationwide and as such underrepresented the real population of Afro-Argentines in the country</w:t>
      </w:r>
    </w:p>
    <w:p w14:paraId="7015C5A0" w14:textId="368FC789" w:rsidR="003E4B67" w:rsidRPr="00487B78" w:rsidRDefault="003E4B67" w:rsidP="00487B78">
      <w:pPr>
        <w:jc w:val="both"/>
        <w:rPr>
          <w:rFonts w:ascii="Palatino Linotype" w:hAnsi="Palatino Linotype"/>
          <w:sz w:val="22"/>
          <w:szCs w:val="22"/>
        </w:rPr>
      </w:pPr>
      <w:r w:rsidRPr="00487B78">
        <w:rPr>
          <w:rFonts w:ascii="Palatino Linotype" w:hAnsi="Palatino Linotype"/>
          <w:sz w:val="22"/>
          <w:szCs w:val="22"/>
        </w:rPr>
        <w:t>Para 50-</w:t>
      </w:r>
    </w:p>
    <w:p w14:paraId="08E64F60" w14:textId="77777777" w:rsidR="003E4B67" w:rsidRPr="00487B78" w:rsidRDefault="003E4B67" w:rsidP="00487B78">
      <w:pPr>
        <w:jc w:val="both"/>
        <w:rPr>
          <w:rFonts w:ascii="Palatino Linotype" w:hAnsi="Palatino Linotype"/>
          <w:sz w:val="22"/>
          <w:szCs w:val="22"/>
        </w:rPr>
      </w:pPr>
      <w:r w:rsidRPr="00487B78">
        <w:rPr>
          <w:rFonts w:ascii="Palatino Linotype" w:hAnsi="Palatino Linotype"/>
          <w:sz w:val="22"/>
          <w:szCs w:val="22"/>
        </w:rPr>
        <w:t xml:space="preserve">The Working Group was informed that in Argentina there was a general idea that Afro-Argentines were only those with obvious African features. That idea does not take account of the Afro-Argentines who are now of mixed race to the extent that some do not have obvious African features, yet they self-identify as people of African descent, owing to their African ancestry, and must be recognized as such. People of African descent in Argentina have been historically invisible and Afro-Argentine communities are today seeking recognition of their presence and contribution to history and the national </w:t>
      </w:r>
      <w:proofErr w:type="gramStart"/>
      <w:r w:rsidRPr="00487B78">
        <w:rPr>
          <w:rFonts w:ascii="Palatino Linotype" w:hAnsi="Palatino Linotype"/>
          <w:sz w:val="22"/>
          <w:szCs w:val="22"/>
        </w:rPr>
        <w:t>culture, and</w:t>
      </w:r>
      <w:proofErr w:type="gramEnd"/>
      <w:r w:rsidRPr="00487B78">
        <w:rPr>
          <w:rFonts w:ascii="Palatino Linotype" w:hAnsi="Palatino Linotype"/>
          <w:sz w:val="22"/>
          <w:szCs w:val="22"/>
        </w:rPr>
        <w:t xml:space="preserve"> seeking to banish the myth that in Argentina there are no black people.</w:t>
      </w:r>
    </w:p>
    <w:p w14:paraId="1A7C305C" w14:textId="1D254B7A" w:rsidR="003E4B67" w:rsidRPr="00487B78" w:rsidRDefault="003E4B67" w:rsidP="00487B78">
      <w:pPr>
        <w:jc w:val="both"/>
        <w:rPr>
          <w:rFonts w:ascii="Palatino Linotype" w:hAnsi="Palatino Linotype"/>
          <w:sz w:val="22"/>
          <w:szCs w:val="22"/>
        </w:rPr>
      </w:pPr>
    </w:p>
    <w:p w14:paraId="52DDDA14" w14:textId="77777777" w:rsidR="008238BF" w:rsidRPr="00487B78" w:rsidRDefault="008238BF" w:rsidP="00487B78">
      <w:pPr>
        <w:jc w:val="both"/>
        <w:rPr>
          <w:rFonts w:ascii="Palatino Linotype" w:hAnsi="Palatino Linotype"/>
          <w:sz w:val="22"/>
          <w:szCs w:val="22"/>
        </w:rPr>
      </w:pPr>
      <w:r w:rsidRPr="00487B78">
        <w:rPr>
          <w:rFonts w:ascii="Palatino Linotype" w:hAnsi="Palatino Linotype"/>
          <w:sz w:val="22"/>
          <w:szCs w:val="22"/>
        </w:rPr>
        <w:t xml:space="preserve">The criminalization of poverty and reliance upon welfare programmes instead of a more comprehensive approach to fighting poverty were seen as specific obstacles to breaking the circle of poverty. NGOs also emphasized the connection between racism, </w:t>
      </w:r>
      <w:proofErr w:type="gramStart"/>
      <w:r w:rsidRPr="00487B78">
        <w:rPr>
          <w:rFonts w:ascii="Palatino Linotype" w:hAnsi="Palatino Linotype"/>
          <w:sz w:val="22"/>
          <w:szCs w:val="22"/>
        </w:rPr>
        <w:t>poverty</w:t>
      </w:r>
      <w:proofErr w:type="gramEnd"/>
      <w:r w:rsidRPr="00487B78">
        <w:rPr>
          <w:rFonts w:ascii="Palatino Linotype" w:hAnsi="Palatino Linotype"/>
          <w:sz w:val="22"/>
          <w:szCs w:val="22"/>
        </w:rPr>
        <w:t xml:space="preserve"> and segregation, which is becoming much more visible in the period of economic crisis. </w:t>
      </w:r>
    </w:p>
    <w:p w14:paraId="2C89EC57" w14:textId="77777777" w:rsidR="003E4B67" w:rsidRPr="00487B78" w:rsidRDefault="003E4B67" w:rsidP="00487B78">
      <w:pPr>
        <w:jc w:val="both"/>
        <w:rPr>
          <w:rFonts w:ascii="Palatino Linotype" w:hAnsi="Palatino Linotype"/>
          <w:sz w:val="22"/>
          <w:szCs w:val="22"/>
        </w:rPr>
      </w:pPr>
    </w:p>
    <w:p w14:paraId="085AC12A" w14:textId="68C047CC" w:rsidR="00684022" w:rsidRPr="00487B78" w:rsidRDefault="00380616" w:rsidP="00487B78">
      <w:pPr>
        <w:jc w:val="both"/>
        <w:rPr>
          <w:rFonts w:ascii="Palatino Linotype" w:hAnsi="Palatino Linotype"/>
          <w:b/>
          <w:bCs/>
          <w:sz w:val="22"/>
          <w:szCs w:val="22"/>
        </w:rPr>
      </w:pPr>
      <w:r w:rsidRPr="00487B78">
        <w:rPr>
          <w:rFonts w:ascii="Palatino Linotype" w:hAnsi="Palatino Linotype"/>
          <w:b/>
          <w:bCs/>
          <w:sz w:val="22"/>
          <w:szCs w:val="22"/>
        </w:rPr>
        <w:t xml:space="preserve">Antiracism policy research </w:t>
      </w:r>
    </w:p>
    <w:p w14:paraId="5195EC10" w14:textId="0EC54874" w:rsidR="00684022" w:rsidRPr="00487B78" w:rsidRDefault="00380616" w:rsidP="00487B78">
      <w:pPr>
        <w:jc w:val="both"/>
        <w:rPr>
          <w:rFonts w:ascii="Palatino Linotype" w:hAnsi="Palatino Linotype"/>
          <w:sz w:val="22"/>
          <w:szCs w:val="22"/>
        </w:rPr>
      </w:pPr>
      <w:r w:rsidRPr="00487B78">
        <w:rPr>
          <w:rFonts w:ascii="Palatino Linotype" w:hAnsi="Palatino Linotype"/>
          <w:sz w:val="22"/>
          <w:szCs w:val="22"/>
        </w:rPr>
        <w:t xml:space="preserve">Universities/ think tanks/ others </w:t>
      </w:r>
    </w:p>
    <w:p w14:paraId="4179555E" w14:textId="67E14BE4" w:rsidR="00380616" w:rsidRPr="00487B78" w:rsidRDefault="00D07B5B" w:rsidP="00487B78">
      <w:pPr>
        <w:jc w:val="both"/>
        <w:rPr>
          <w:rFonts w:ascii="Palatino Linotype" w:hAnsi="Palatino Linotype"/>
          <w:sz w:val="22"/>
          <w:szCs w:val="22"/>
        </w:rPr>
      </w:pPr>
      <w:r w:rsidRPr="00487B78">
        <w:rPr>
          <w:rFonts w:ascii="Palatino Linotype" w:hAnsi="Palatino Linotype"/>
          <w:sz w:val="22"/>
          <w:szCs w:val="22"/>
        </w:rPr>
        <w:t>work of the Directorate for Afro-Peruvians of the Ministry of Culture, including studies and publications on Afro-Peruvians and racial discrimination (A/HRC/45/44/Add.2, para 72(c))</w:t>
      </w:r>
    </w:p>
    <w:p w14:paraId="64B174A3" w14:textId="77777777" w:rsidR="007006F1"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 xml:space="preserve">Belgium – 71. The Working Group welcomes the recent analysis and studies on the human rights situation of people of African descent in Belgium conducted by the King Baudouin Foundation and by </w:t>
      </w:r>
      <w:proofErr w:type="spellStart"/>
      <w:r w:rsidRPr="00487B78">
        <w:rPr>
          <w:rFonts w:ascii="Palatino Linotype" w:hAnsi="Palatino Linotype"/>
          <w:sz w:val="22"/>
          <w:szCs w:val="22"/>
        </w:rPr>
        <w:t>Unia</w:t>
      </w:r>
      <w:proofErr w:type="spellEnd"/>
      <w:r w:rsidRPr="00487B78">
        <w:rPr>
          <w:rFonts w:ascii="Palatino Linotype" w:hAnsi="Palatino Linotype"/>
          <w:sz w:val="22"/>
          <w:szCs w:val="22"/>
        </w:rPr>
        <w:t xml:space="preserve"> through its diversity barometer. These illustrate the gravity of the situation and the need for specific measures to overcome the racial discrimination this group faces.</w:t>
      </w:r>
    </w:p>
    <w:p w14:paraId="76CD219A" w14:textId="06D484FC" w:rsidR="00D07B5B" w:rsidRPr="00487B78" w:rsidRDefault="00D07B5B" w:rsidP="00487B78">
      <w:pPr>
        <w:jc w:val="both"/>
        <w:rPr>
          <w:rFonts w:ascii="Palatino Linotype" w:hAnsi="Palatino Linotype"/>
          <w:sz w:val="22"/>
          <w:szCs w:val="22"/>
        </w:rPr>
      </w:pPr>
    </w:p>
    <w:p w14:paraId="29B14F35" w14:textId="1CC29A20" w:rsidR="00D07B5B" w:rsidRPr="00487B78" w:rsidRDefault="00531F86" w:rsidP="00487B78">
      <w:pPr>
        <w:jc w:val="both"/>
        <w:rPr>
          <w:rFonts w:ascii="Palatino Linotype" w:hAnsi="Palatino Linotype"/>
          <w:sz w:val="22"/>
          <w:szCs w:val="22"/>
        </w:rPr>
      </w:pPr>
      <w:r w:rsidRPr="00487B78">
        <w:rPr>
          <w:rFonts w:ascii="Palatino Linotype" w:hAnsi="Palatino Linotype"/>
          <w:sz w:val="22"/>
          <w:szCs w:val="22"/>
        </w:rPr>
        <w:t xml:space="preserve">Decentralised measures – provinces in federal state </w:t>
      </w:r>
    </w:p>
    <w:p w14:paraId="32FADFF6" w14:textId="77777777" w:rsidR="00531F86" w:rsidRPr="00487B78" w:rsidRDefault="00531F86" w:rsidP="00487B78">
      <w:pPr>
        <w:jc w:val="both"/>
        <w:rPr>
          <w:rFonts w:ascii="Palatino Linotype" w:hAnsi="Palatino Linotype"/>
          <w:sz w:val="22"/>
          <w:szCs w:val="22"/>
        </w:rPr>
      </w:pPr>
      <w:r w:rsidRPr="00487B78">
        <w:rPr>
          <w:rFonts w:ascii="Palatino Linotype" w:hAnsi="Palatino Linotype"/>
          <w:sz w:val="22"/>
          <w:szCs w:val="22"/>
        </w:rPr>
        <w:t xml:space="preserve">73. The Working Group also welcomes the establishment, in 2016, of the </w:t>
      </w:r>
      <w:proofErr w:type="spellStart"/>
      <w:r w:rsidRPr="00487B78">
        <w:rPr>
          <w:rFonts w:ascii="Palatino Linotype" w:hAnsi="Palatino Linotype"/>
          <w:sz w:val="22"/>
          <w:szCs w:val="22"/>
        </w:rPr>
        <w:t>AntiRacism</w:t>
      </w:r>
      <w:proofErr w:type="spellEnd"/>
      <w:r w:rsidRPr="00487B78">
        <w:rPr>
          <w:rFonts w:ascii="Palatino Linotype" w:hAnsi="Palatino Linotype"/>
          <w:sz w:val="22"/>
          <w:szCs w:val="22"/>
        </w:rPr>
        <w:t xml:space="preserve"> Directorate to address systemic racism and promote fair practices and policies across the province of Ontario. It also notes with satisfaction that, following its visit, the Ontario Government adopted </w:t>
      </w:r>
      <w:proofErr w:type="gramStart"/>
      <w:r w:rsidRPr="00487B78">
        <w:rPr>
          <w:rFonts w:ascii="Palatino Linotype" w:hAnsi="Palatino Linotype"/>
          <w:sz w:val="22"/>
          <w:szCs w:val="22"/>
        </w:rPr>
        <w:t>a number of</w:t>
      </w:r>
      <w:proofErr w:type="gramEnd"/>
      <w:r w:rsidRPr="00487B78">
        <w:rPr>
          <w:rFonts w:ascii="Palatino Linotype" w:hAnsi="Palatino Linotype"/>
          <w:sz w:val="22"/>
          <w:szCs w:val="22"/>
        </w:rPr>
        <w:t xml:space="preserve"> measures for the benefit of African Canadians; it encourages other provinces to follow that example</w:t>
      </w:r>
    </w:p>
    <w:p w14:paraId="709F8687" w14:textId="77777777" w:rsidR="00531F86" w:rsidRPr="00487B78" w:rsidRDefault="00531F86" w:rsidP="00487B78">
      <w:pPr>
        <w:jc w:val="both"/>
        <w:rPr>
          <w:rFonts w:ascii="Palatino Linotype" w:hAnsi="Palatino Linotype"/>
          <w:sz w:val="22"/>
          <w:szCs w:val="22"/>
        </w:rPr>
      </w:pPr>
    </w:p>
    <w:p w14:paraId="5C96B344" w14:textId="1228B691" w:rsidR="00380616" w:rsidRPr="00487B78" w:rsidRDefault="00380616" w:rsidP="00487B78">
      <w:pPr>
        <w:jc w:val="both"/>
        <w:rPr>
          <w:rFonts w:ascii="Palatino Linotype" w:hAnsi="Palatino Linotype"/>
          <w:b/>
          <w:bCs/>
          <w:sz w:val="22"/>
          <w:szCs w:val="22"/>
        </w:rPr>
      </w:pPr>
      <w:r w:rsidRPr="00487B78">
        <w:rPr>
          <w:rFonts w:ascii="Palatino Linotype" w:hAnsi="Palatino Linotype"/>
          <w:b/>
          <w:bCs/>
          <w:sz w:val="22"/>
          <w:szCs w:val="22"/>
        </w:rPr>
        <w:t>Media</w:t>
      </w:r>
    </w:p>
    <w:p w14:paraId="3EF09658" w14:textId="15B9CF93" w:rsidR="00380616" w:rsidRDefault="00A01E32" w:rsidP="00487B78">
      <w:pPr>
        <w:jc w:val="both"/>
        <w:rPr>
          <w:rFonts w:ascii="Palatino Linotype" w:hAnsi="Palatino Linotype"/>
          <w:sz w:val="22"/>
          <w:szCs w:val="22"/>
        </w:rPr>
      </w:pPr>
      <w:r>
        <w:rPr>
          <w:rFonts w:ascii="Palatino Linotype" w:hAnsi="Palatino Linotype"/>
          <w:sz w:val="22"/>
          <w:szCs w:val="22"/>
        </w:rPr>
        <w:t xml:space="preserve">South African Human Rights Commission – Racism in advertising </w:t>
      </w:r>
    </w:p>
    <w:p w14:paraId="145D0782" w14:textId="4FF5B62E" w:rsidR="00A01E32" w:rsidRDefault="00A01E32" w:rsidP="00487B78">
      <w:pPr>
        <w:jc w:val="both"/>
        <w:rPr>
          <w:rFonts w:ascii="Palatino Linotype" w:hAnsi="Palatino Linotype"/>
          <w:sz w:val="22"/>
          <w:szCs w:val="22"/>
        </w:rPr>
      </w:pPr>
    </w:p>
    <w:p w14:paraId="7EA0CC4E" w14:textId="0F8D93CE" w:rsidR="00A01E32" w:rsidRDefault="00A01E32" w:rsidP="00A01E32">
      <w:pPr>
        <w:jc w:val="both"/>
        <w:rPr>
          <w:rFonts w:ascii="Palatino Linotype" w:hAnsi="Palatino Linotype"/>
          <w:b/>
          <w:bCs/>
          <w:sz w:val="22"/>
          <w:szCs w:val="22"/>
        </w:rPr>
      </w:pPr>
      <w:r w:rsidRPr="00A01E32">
        <w:rPr>
          <w:rFonts w:ascii="Palatino Linotype" w:hAnsi="Palatino Linotype"/>
          <w:b/>
          <w:bCs/>
          <w:sz w:val="22"/>
          <w:szCs w:val="22"/>
        </w:rPr>
        <w:t>8</w:t>
      </w:r>
      <w:r w:rsidRPr="00A01E32">
        <w:rPr>
          <w:rFonts w:ascii="Palatino Linotype" w:hAnsi="Palatino Linotype"/>
          <w:b/>
          <w:bCs/>
          <w:sz w:val="22"/>
          <w:szCs w:val="22"/>
        </w:rPr>
        <w:tab/>
        <w:t>ROLE OF UN HUMAN RIGHTS BODIES IN ADVANCING RACIAL JUSTICE</w:t>
      </w:r>
      <w:r w:rsidRPr="00487B78">
        <w:rPr>
          <w:rFonts w:ascii="Palatino Linotype" w:hAnsi="Palatino Linotype"/>
          <w:b/>
          <w:bCs/>
          <w:sz w:val="22"/>
          <w:szCs w:val="22"/>
        </w:rPr>
        <w:t xml:space="preserve"> AND EQUALITY</w:t>
      </w:r>
      <w:r>
        <w:rPr>
          <w:rFonts w:ascii="Palatino Linotype" w:hAnsi="Palatino Linotype"/>
          <w:b/>
          <w:bCs/>
          <w:sz w:val="22"/>
          <w:szCs w:val="22"/>
        </w:rPr>
        <w:t xml:space="preserve"> (BEST PRACTICES)</w:t>
      </w:r>
    </w:p>
    <w:p w14:paraId="205AE625" w14:textId="54459D9C" w:rsidR="00A01E32" w:rsidRDefault="00A01E32" w:rsidP="00487B78">
      <w:pPr>
        <w:jc w:val="both"/>
        <w:rPr>
          <w:rFonts w:ascii="Palatino Linotype" w:hAnsi="Palatino Linotype"/>
          <w:sz w:val="22"/>
          <w:szCs w:val="22"/>
        </w:rPr>
      </w:pPr>
    </w:p>
    <w:p w14:paraId="1E4C4885" w14:textId="084EE5AC" w:rsidR="00A01E32" w:rsidRPr="00487B78" w:rsidRDefault="00A01E32" w:rsidP="00A01E32">
      <w:pPr>
        <w:jc w:val="both"/>
        <w:rPr>
          <w:rFonts w:ascii="Palatino Linotype" w:hAnsi="Palatino Linotype"/>
          <w:sz w:val="22"/>
          <w:szCs w:val="22"/>
        </w:rPr>
      </w:pPr>
      <w:r>
        <w:rPr>
          <w:rFonts w:ascii="Palatino Linotype" w:hAnsi="Palatino Linotype"/>
          <w:sz w:val="22"/>
          <w:szCs w:val="22"/>
        </w:rPr>
        <w:t>(</w:t>
      </w:r>
      <w:proofErr w:type="gramStart"/>
      <w:r w:rsidRPr="00487B78">
        <w:rPr>
          <w:rFonts w:ascii="Palatino Linotype" w:hAnsi="Palatino Linotype"/>
          <w:sz w:val="22"/>
          <w:szCs w:val="22"/>
        </w:rPr>
        <w:t>establishment</w:t>
      </w:r>
      <w:proofErr w:type="gramEnd"/>
      <w:r w:rsidRPr="00487B78">
        <w:rPr>
          <w:rFonts w:ascii="Palatino Linotype" w:hAnsi="Palatino Linotype"/>
          <w:sz w:val="22"/>
          <w:szCs w:val="22"/>
        </w:rPr>
        <w:t xml:space="preserve"> of the Permanent Forum of People of African Descent</w:t>
      </w:r>
      <w:r>
        <w:rPr>
          <w:rFonts w:ascii="Palatino Linotype" w:hAnsi="Palatino Linotype"/>
          <w:sz w:val="22"/>
          <w:szCs w:val="22"/>
        </w:rPr>
        <w:t>)</w:t>
      </w:r>
    </w:p>
    <w:p w14:paraId="0DBC446A" w14:textId="6F86D960" w:rsidR="00A01E32" w:rsidRPr="00487B78" w:rsidRDefault="00A01E32" w:rsidP="00487B78">
      <w:pPr>
        <w:jc w:val="both"/>
        <w:rPr>
          <w:rFonts w:ascii="Palatino Linotype" w:hAnsi="Palatino Linotype"/>
          <w:sz w:val="22"/>
          <w:szCs w:val="22"/>
        </w:rPr>
      </w:pPr>
    </w:p>
    <w:p w14:paraId="121FCCFF" w14:textId="1A35D612" w:rsidR="008238BF"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CERD</w:t>
      </w:r>
      <w:r w:rsidR="00A01E32">
        <w:rPr>
          <w:rFonts w:ascii="Palatino Linotype" w:hAnsi="Palatino Linotype"/>
          <w:sz w:val="22"/>
          <w:szCs w:val="22"/>
        </w:rPr>
        <w:t xml:space="preserve"> -- </w:t>
      </w:r>
      <w:r w:rsidR="008238BF" w:rsidRPr="00487B78">
        <w:rPr>
          <w:rFonts w:ascii="Palatino Linotype" w:hAnsi="Palatino Linotype"/>
          <w:sz w:val="22"/>
          <w:szCs w:val="22"/>
        </w:rPr>
        <w:t xml:space="preserve">lift reservations </w:t>
      </w:r>
      <w:r w:rsidR="00047D4B">
        <w:rPr>
          <w:rFonts w:ascii="Palatino Linotype" w:hAnsi="Palatino Linotype"/>
          <w:sz w:val="22"/>
          <w:szCs w:val="22"/>
        </w:rPr>
        <w:t xml:space="preserve">– make declarations under </w:t>
      </w:r>
      <w:r w:rsidR="008238BF" w:rsidRPr="00487B78">
        <w:rPr>
          <w:rFonts w:ascii="Palatino Linotype" w:hAnsi="Palatino Linotype"/>
          <w:sz w:val="22"/>
          <w:szCs w:val="22"/>
        </w:rPr>
        <w:t>article 14</w:t>
      </w:r>
      <w:r w:rsidR="00047D4B">
        <w:rPr>
          <w:rFonts w:ascii="Palatino Linotype" w:hAnsi="Palatino Linotype"/>
          <w:sz w:val="22"/>
          <w:szCs w:val="22"/>
        </w:rPr>
        <w:t xml:space="preserve"> </w:t>
      </w:r>
      <w:r w:rsidR="00A01E32">
        <w:rPr>
          <w:rFonts w:ascii="Palatino Linotype" w:hAnsi="Palatino Linotype"/>
          <w:sz w:val="22"/>
          <w:szCs w:val="22"/>
        </w:rPr>
        <w:t xml:space="preserve">– optional protocol </w:t>
      </w:r>
      <w:r w:rsidR="00047D4B">
        <w:rPr>
          <w:rFonts w:ascii="Palatino Linotype" w:hAnsi="Palatino Linotype"/>
          <w:sz w:val="22"/>
          <w:szCs w:val="22"/>
        </w:rPr>
        <w:t>(complementary standards)</w:t>
      </w:r>
    </w:p>
    <w:p w14:paraId="16FC542E" w14:textId="77777777" w:rsidR="008238BF" w:rsidRPr="00487B78" w:rsidRDefault="008238BF" w:rsidP="00487B78">
      <w:pPr>
        <w:jc w:val="both"/>
        <w:rPr>
          <w:rFonts w:ascii="Palatino Linotype" w:hAnsi="Palatino Linotype"/>
          <w:sz w:val="22"/>
          <w:szCs w:val="22"/>
        </w:rPr>
      </w:pPr>
    </w:p>
    <w:p w14:paraId="61C087EA" w14:textId="211BB47A" w:rsidR="007006F1" w:rsidRPr="00487B78" w:rsidRDefault="007006F1" w:rsidP="00487B78">
      <w:pPr>
        <w:jc w:val="both"/>
        <w:rPr>
          <w:rFonts w:ascii="Palatino Linotype" w:hAnsi="Palatino Linotype"/>
          <w:sz w:val="22"/>
          <w:szCs w:val="22"/>
        </w:rPr>
      </w:pPr>
      <w:r w:rsidRPr="00487B78">
        <w:rPr>
          <w:rFonts w:ascii="Palatino Linotype" w:hAnsi="Palatino Linotype"/>
          <w:sz w:val="22"/>
          <w:szCs w:val="22"/>
        </w:rPr>
        <w:t>International Convention on the Protection of the Rights of All Migrant Workers and Members of Their Families</w:t>
      </w:r>
    </w:p>
    <w:p w14:paraId="4788BFC2" w14:textId="41A77A9B" w:rsidR="007006F1" w:rsidRPr="00487B78" w:rsidRDefault="007006F1" w:rsidP="00487B78">
      <w:pPr>
        <w:jc w:val="both"/>
        <w:rPr>
          <w:rFonts w:ascii="Palatino Linotype" w:hAnsi="Palatino Linotype"/>
          <w:sz w:val="22"/>
          <w:szCs w:val="22"/>
        </w:rPr>
      </w:pPr>
    </w:p>
    <w:p w14:paraId="05186B30" w14:textId="18B46B90" w:rsidR="00600304" w:rsidRDefault="00600304" w:rsidP="00487B78">
      <w:pPr>
        <w:jc w:val="both"/>
        <w:rPr>
          <w:rFonts w:ascii="Palatino Linotype" w:hAnsi="Palatino Linotype"/>
          <w:sz w:val="22"/>
          <w:szCs w:val="22"/>
        </w:rPr>
      </w:pPr>
      <w:r w:rsidRPr="00487B78">
        <w:rPr>
          <w:rFonts w:ascii="Palatino Linotype" w:hAnsi="Palatino Linotype"/>
          <w:sz w:val="22"/>
          <w:szCs w:val="22"/>
        </w:rPr>
        <w:t xml:space="preserve">negotiations on a draft United Nations declaration on the promotion of and full respect for the human rights of people of African descent </w:t>
      </w:r>
    </w:p>
    <w:p w14:paraId="5C8F230A" w14:textId="7A402B85" w:rsidR="00A760C0" w:rsidRDefault="00A760C0" w:rsidP="00487B78">
      <w:pPr>
        <w:jc w:val="both"/>
        <w:rPr>
          <w:rFonts w:ascii="Palatino Linotype" w:hAnsi="Palatino Linotype"/>
          <w:sz w:val="22"/>
          <w:szCs w:val="22"/>
        </w:rPr>
      </w:pPr>
    </w:p>
    <w:p w14:paraId="0AD274F2" w14:textId="7F5E99EF" w:rsidR="00A760C0" w:rsidRDefault="00A760C0" w:rsidP="00487B78">
      <w:pPr>
        <w:jc w:val="both"/>
        <w:rPr>
          <w:rFonts w:ascii="Palatino Linotype" w:hAnsi="Palatino Linotype"/>
          <w:sz w:val="22"/>
          <w:szCs w:val="22"/>
        </w:rPr>
      </w:pPr>
      <w:r>
        <w:rPr>
          <w:rFonts w:ascii="Palatino Linotype" w:hAnsi="Palatino Linotype"/>
          <w:sz w:val="22"/>
          <w:szCs w:val="22"/>
        </w:rPr>
        <w:t xml:space="preserve">Reparations, Transatlantic Slave Trade </w:t>
      </w:r>
    </w:p>
    <w:p w14:paraId="3AD7032F" w14:textId="5DF1D65F" w:rsidR="00A760C0" w:rsidRPr="00A760C0" w:rsidRDefault="00A760C0" w:rsidP="00A760C0">
      <w:pPr>
        <w:rPr>
          <w:rFonts w:ascii="Palatino Linotype" w:hAnsi="Palatino Linotype"/>
          <w:sz w:val="22"/>
          <w:szCs w:val="22"/>
        </w:rPr>
      </w:pPr>
      <w:r>
        <w:rPr>
          <w:rFonts w:ascii="Palatino Linotype" w:hAnsi="Palatino Linotype"/>
          <w:spacing w:val="4"/>
          <w:sz w:val="22"/>
          <w:szCs w:val="22"/>
          <w:shd w:val="clear" w:color="auto" w:fill="FAFAF8"/>
        </w:rPr>
        <w:t xml:space="preserve">SR on racism: </w:t>
      </w:r>
      <w:r w:rsidRPr="00A760C0">
        <w:rPr>
          <w:rFonts w:ascii="Palatino Linotype" w:hAnsi="Palatino Linotype"/>
          <w:spacing w:val="4"/>
          <w:sz w:val="22"/>
          <w:szCs w:val="22"/>
          <w:shd w:val="clear" w:color="auto" w:fill="FAFAF8"/>
        </w:rPr>
        <w:t>Reparation for racial discrimination:</w:t>
      </w:r>
      <w:r w:rsidRPr="00A760C0">
        <w:rPr>
          <w:rFonts w:ascii="Palatino Linotype" w:hAnsi="Palatino Linotype"/>
          <w:sz w:val="22"/>
          <w:szCs w:val="22"/>
        </w:rPr>
        <w:t xml:space="preserve"> Report of the Special Rapporteur on contemporary forms of racism, racial discrimination, </w:t>
      </w:r>
      <w:proofErr w:type="gramStart"/>
      <w:r w:rsidRPr="00A760C0">
        <w:rPr>
          <w:rFonts w:ascii="Palatino Linotype" w:hAnsi="Palatino Linotype"/>
          <w:sz w:val="22"/>
          <w:szCs w:val="22"/>
        </w:rPr>
        <w:t>xenophobia</w:t>
      </w:r>
      <w:proofErr w:type="gramEnd"/>
      <w:r w:rsidRPr="00A760C0">
        <w:rPr>
          <w:rFonts w:ascii="Palatino Linotype" w:hAnsi="Palatino Linotype"/>
          <w:sz w:val="22"/>
          <w:szCs w:val="22"/>
        </w:rPr>
        <w:t xml:space="preserve"> and racial intolerance</w:t>
      </w:r>
      <w:r>
        <w:rPr>
          <w:rFonts w:ascii="Palatino Linotype" w:hAnsi="Palatino Linotype"/>
          <w:sz w:val="22"/>
          <w:szCs w:val="22"/>
        </w:rPr>
        <w:t xml:space="preserve"> </w:t>
      </w:r>
      <w:r w:rsidRPr="00A760C0">
        <w:rPr>
          <w:rFonts w:ascii="Palatino Linotype" w:hAnsi="Palatino Linotype"/>
          <w:sz w:val="22"/>
          <w:szCs w:val="22"/>
        </w:rPr>
        <w:t>A/74/321, 21 August 2019</w:t>
      </w:r>
    </w:p>
    <w:p w14:paraId="65F75C26" w14:textId="77777777" w:rsidR="008D0037" w:rsidRPr="00487B78" w:rsidRDefault="008D0037" w:rsidP="00487B78">
      <w:pPr>
        <w:jc w:val="both"/>
        <w:rPr>
          <w:rFonts w:ascii="Palatino Linotype" w:hAnsi="Palatino Linotype"/>
          <w:sz w:val="22"/>
          <w:szCs w:val="22"/>
        </w:rPr>
      </w:pPr>
    </w:p>
    <w:p w14:paraId="1440B2B6" w14:textId="2B9B92CA" w:rsidR="007D76D7" w:rsidRPr="00487B78" w:rsidRDefault="0051517E" w:rsidP="00487B78">
      <w:pPr>
        <w:jc w:val="both"/>
        <w:rPr>
          <w:rFonts w:ascii="Palatino Linotype" w:hAnsi="Palatino Linotype"/>
          <w:b/>
          <w:bCs/>
          <w:sz w:val="22"/>
          <w:szCs w:val="22"/>
        </w:rPr>
      </w:pPr>
      <w:r>
        <w:rPr>
          <w:rFonts w:ascii="Palatino Linotype" w:hAnsi="Palatino Linotype"/>
          <w:b/>
          <w:bCs/>
          <w:sz w:val="22"/>
          <w:szCs w:val="22"/>
        </w:rPr>
        <w:t>9</w:t>
      </w:r>
      <w:r w:rsidRPr="00487B78">
        <w:rPr>
          <w:rFonts w:ascii="Palatino Linotype" w:hAnsi="Palatino Linotype"/>
          <w:b/>
          <w:bCs/>
          <w:sz w:val="22"/>
          <w:szCs w:val="22"/>
        </w:rPr>
        <w:tab/>
        <w:t xml:space="preserve">CONCLUSIONS </w:t>
      </w:r>
    </w:p>
    <w:p w14:paraId="27D9BE0D" w14:textId="77777777" w:rsidR="002B5EB5" w:rsidRPr="00487B78" w:rsidRDefault="002B5EB5" w:rsidP="00487B78">
      <w:pPr>
        <w:jc w:val="both"/>
        <w:rPr>
          <w:rFonts w:ascii="Palatino Linotype" w:hAnsi="Palatino Linotype"/>
          <w:b/>
          <w:bCs/>
          <w:sz w:val="22"/>
          <w:szCs w:val="22"/>
        </w:rPr>
      </w:pPr>
    </w:p>
    <w:p w14:paraId="09D90F17" w14:textId="16B2BA02" w:rsidR="00107EFD" w:rsidRPr="00487B78" w:rsidRDefault="0051517E" w:rsidP="00487B78">
      <w:pPr>
        <w:jc w:val="both"/>
        <w:rPr>
          <w:rFonts w:ascii="Palatino Linotype" w:hAnsi="Palatino Linotype"/>
          <w:b/>
          <w:bCs/>
          <w:sz w:val="22"/>
          <w:szCs w:val="22"/>
        </w:rPr>
      </w:pPr>
      <w:r>
        <w:rPr>
          <w:rFonts w:ascii="Palatino Linotype" w:hAnsi="Palatino Linotype"/>
          <w:b/>
          <w:bCs/>
          <w:sz w:val="22"/>
          <w:szCs w:val="22"/>
        </w:rPr>
        <w:t>10</w:t>
      </w:r>
      <w:r w:rsidRPr="00487B78">
        <w:rPr>
          <w:rFonts w:ascii="Palatino Linotype" w:hAnsi="Palatino Linotype"/>
          <w:b/>
          <w:bCs/>
          <w:sz w:val="22"/>
          <w:szCs w:val="22"/>
        </w:rPr>
        <w:tab/>
        <w:t>RECOMMENDATIONS: PROPOSALS TO ADVANCING RACIAL JUSTICE AND EQUALITY</w:t>
      </w:r>
    </w:p>
    <w:p w14:paraId="6724A63E" w14:textId="77777777" w:rsidR="00107EFD" w:rsidRPr="00487B78" w:rsidRDefault="00107EFD" w:rsidP="00487B78">
      <w:pPr>
        <w:jc w:val="both"/>
        <w:rPr>
          <w:rFonts w:ascii="Palatino Linotype" w:hAnsi="Palatino Linotype"/>
          <w:sz w:val="22"/>
          <w:szCs w:val="22"/>
        </w:rPr>
      </w:pPr>
    </w:p>
    <w:p w14:paraId="040A7DE8"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(What CAN be done? What changes will have greatest effect?)</w:t>
      </w:r>
    </w:p>
    <w:p w14:paraId="6A5D97A5" w14:textId="77777777" w:rsidR="002B5EB5" w:rsidRPr="00487B78" w:rsidRDefault="002B5EB5" w:rsidP="00487B78">
      <w:pPr>
        <w:jc w:val="both"/>
        <w:rPr>
          <w:rFonts w:ascii="Palatino Linotype" w:hAnsi="Palatino Linotype"/>
          <w:sz w:val="22"/>
          <w:szCs w:val="22"/>
        </w:rPr>
      </w:pPr>
    </w:p>
    <w:p w14:paraId="0B4DEFA7" w14:textId="77777777" w:rsidR="00047D4B" w:rsidRPr="00047D4B" w:rsidRDefault="007D76D7" w:rsidP="00047D4B">
      <w:pPr>
        <w:jc w:val="both"/>
        <w:rPr>
          <w:rFonts w:ascii="Palatino Linotype" w:hAnsi="Palatino Linotype"/>
          <w:b/>
          <w:bCs/>
          <w:sz w:val="22"/>
          <w:szCs w:val="22"/>
        </w:rPr>
      </w:pPr>
      <w:r w:rsidRPr="00047D4B">
        <w:rPr>
          <w:rFonts w:ascii="Palatino Linotype" w:hAnsi="Palatino Linotype"/>
          <w:b/>
          <w:bCs/>
          <w:sz w:val="22"/>
          <w:szCs w:val="22"/>
        </w:rPr>
        <w:t>NATIONAL level/ to States</w:t>
      </w:r>
      <w:r w:rsidR="00047D4B">
        <w:rPr>
          <w:rFonts w:ascii="Palatino Linotype" w:hAnsi="Palatino Linotype"/>
          <w:b/>
          <w:bCs/>
          <w:sz w:val="22"/>
          <w:szCs w:val="22"/>
        </w:rPr>
        <w:t xml:space="preserve">; </w:t>
      </w:r>
      <w:r w:rsidR="00047D4B" w:rsidRPr="00047D4B">
        <w:rPr>
          <w:rFonts w:ascii="Palatino Linotype" w:hAnsi="Palatino Linotype"/>
          <w:b/>
          <w:bCs/>
          <w:sz w:val="22"/>
          <w:szCs w:val="22"/>
        </w:rPr>
        <w:t xml:space="preserve">UN level / to OHCHR HR COUNCIL </w:t>
      </w:r>
    </w:p>
    <w:p w14:paraId="6ACB7F2A" w14:textId="47EF8CFE" w:rsidR="007D76D7" w:rsidRPr="00047D4B" w:rsidRDefault="007D76D7" w:rsidP="00487B78">
      <w:pPr>
        <w:jc w:val="both"/>
        <w:rPr>
          <w:rFonts w:ascii="Palatino Linotype" w:hAnsi="Palatino Linotype"/>
          <w:b/>
          <w:bCs/>
          <w:sz w:val="22"/>
          <w:szCs w:val="22"/>
        </w:rPr>
      </w:pPr>
    </w:p>
    <w:p w14:paraId="25B42ACD" w14:textId="6D9BB343" w:rsidR="00527FB1"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Arg -- 61. The Government should establish positive measures to ensure the effective representation of Afro-Argentines and people of African descent in the public sector, including in the highest decision-making positions.</w:t>
      </w:r>
    </w:p>
    <w:p w14:paraId="254B1C83" w14:textId="0938F6B9" w:rsidR="007D76D7" w:rsidRPr="00487B78" w:rsidRDefault="007D76D7" w:rsidP="00487B78">
      <w:pPr>
        <w:jc w:val="both"/>
        <w:rPr>
          <w:rFonts w:ascii="Palatino Linotype" w:hAnsi="Palatino Linotype"/>
          <w:sz w:val="22"/>
          <w:szCs w:val="22"/>
        </w:rPr>
      </w:pPr>
    </w:p>
    <w:p w14:paraId="43B1707E" w14:textId="77777777" w:rsidR="00527FB1"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 xml:space="preserve">73. The Working Group recommends measures to increase representation of people of African descent at all levels in the public administration, the judiciary, the prosecution </w:t>
      </w:r>
      <w:proofErr w:type="gramStart"/>
      <w:r w:rsidRPr="00487B78">
        <w:rPr>
          <w:rFonts w:ascii="Palatino Linotype" w:hAnsi="Palatino Linotype"/>
          <w:sz w:val="22"/>
          <w:szCs w:val="22"/>
        </w:rPr>
        <w:t>services</w:t>
      </w:r>
      <w:proofErr w:type="gramEnd"/>
      <w:r w:rsidRPr="00487B78">
        <w:rPr>
          <w:rFonts w:ascii="Palatino Linotype" w:hAnsi="Palatino Linotype"/>
          <w:sz w:val="22"/>
          <w:szCs w:val="22"/>
        </w:rPr>
        <w:t xml:space="preserve"> and law enforcement, as well as other sectors, including education and the media, among others.</w:t>
      </w:r>
    </w:p>
    <w:p w14:paraId="695DC18A" w14:textId="77777777" w:rsidR="00527FB1" w:rsidRPr="00487B78" w:rsidRDefault="00527FB1" w:rsidP="00487B78">
      <w:pPr>
        <w:jc w:val="both"/>
        <w:rPr>
          <w:rFonts w:ascii="Palatino Linotype" w:hAnsi="Palatino Linotype"/>
          <w:sz w:val="22"/>
          <w:szCs w:val="22"/>
        </w:rPr>
      </w:pPr>
    </w:p>
    <w:p w14:paraId="60350F74" w14:textId="77777777" w:rsidR="00527FB1" w:rsidRPr="00487B78" w:rsidRDefault="00527FB1" w:rsidP="00487B78">
      <w:pPr>
        <w:jc w:val="both"/>
        <w:rPr>
          <w:rFonts w:ascii="Palatino Linotype" w:hAnsi="Palatino Linotype"/>
          <w:sz w:val="22"/>
          <w:szCs w:val="22"/>
        </w:rPr>
      </w:pPr>
      <w:r w:rsidRPr="00487B78">
        <w:rPr>
          <w:rFonts w:ascii="Palatino Linotype" w:hAnsi="Palatino Linotype"/>
          <w:sz w:val="22"/>
          <w:szCs w:val="22"/>
        </w:rPr>
        <w:t>77. The Working Group recommends that school curricula, at both the elementary and secondary levels, include the history and contributions of Afro-Argentines to nation-building. The Working Group recommends that the educational authorities at the national and provincial levels develop the curricula together with Afro-Argentines.</w:t>
      </w:r>
    </w:p>
    <w:p w14:paraId="362CBBD6" w14:textId="77777777" w:rsidR="007D76D7" w:rsidRPr="00487B78" w:rsidRDefault="007D76D7" w:rsidP="00487B78">
      <w:pPr>
        <w:jc w:val="both"/>
        <w:rPr>
          <w:rFonts w:ascii="Palatino Linotype" w:hAnsi="Palatino Linotype"/>
          <w:sz w:val="22"/>
          <w:szCs w:val="22"/>
        </w:rPr>
      </w:pPr>
    </w:p>
    <w:p w14:paraId="218CD78B" w14:textId="77777777" w:rsidR="00107EFD" w:rsidRPr="00487B78" w:rsidRDefault="00107EFD" w:rsidP="00487B78">
      <w:pPr>
        <w:jc w:val="both"/>
        <w:rPr>
          <w:rFonts w:ascii="Palatino Linotype" w:hAnsi="Palatino Linotype"/>
          <w:sz w:val="22"/>
          <w:szCs w:val="22"/>
        </w:rPr>
      </w:pPr>
    </w:p>
    <w:p w14:paraId="3335B40E"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If problem is rooted in history, solutions must deal with historical legacies </w:t>
      </w:r>
    </w:p>
    <w:p w14:paraId="2E495EA5" w14:textId="77777777" w:rsidR="00107EFD" w:rsidRPr="00487B78" w:rsidRDefault="00107EFD" w:rsidP="00487B78">
      <w:pPr>
        <w:jc w:val="both"/>
        <w:rPr>
          <w:rFonts w:ascii="Palatino Linotype" w:hAnsi="Palatino Linotype"/>
          <w:sz w:val="22"/>
          <w:szCs w:val="22"/>
        </w:rPr>
      </w:pPr>
    </w:p>
    <w:p w14:paraId="4FC0A673"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Effective implementation DDPA (what measures at local, national regional, international level)</w:t>
      </w:r>
    </w:p>
    <w:p w14:paraId="2CBE60B2" w14:textId="77777777" w:rsidR="00107EFD" w:rsidRPr="00487B78" w:rsidRDefault="00107EFD" w:rsidP="00487B78">
      <w:pPr>
        <w:jc w:val="both"/>
        <w:rPr>
          <w:rFonts w:ascii="Palatino Linotype" w:hAnsi="Palatino Linotype"/>
          <w:sz w:val="22"/>
          <w:szCs w:val="22"/>
        </w:rPr>
      </w:pPr>
    </w:p>
    <w:p w14:paraId="1E905B1E"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Reverse cultural of denial – evidence-based practices as basis for what can be scalable </w:t>
      </w:r>
    </w:p>
    <w:p w14:paraId="23044832"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Unequivocal visible high level political commitment </w:t>
      </w:r>
    </w:p>
    <w:p w14:paraId="765265C6" w14:textId="77777777" w:rsidR="00107EFD" w:rsidRPr="00487B78" w:rsidRDefault="00107EFD" w:rsidP="00487B78">
      <w:pPr>
        <w:jc w:val="both"/>
        <w:rPr>
          <w:rFonts w:ascii="Palatino Linotype" w:hAnsi="Palatino Linotype"/>
          <w:sz w:val="22"/>
          <w:szCs w:val="22"/>
        </w:rPr>
      </w:pPr>
    </w:p>
    <w:p w14:paraId="5217654C"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Institutions: Fully functional and capacitated equality bodies</w:t>
      </w:r>
    </w:p>
    <w:p w14:paraId="669604ED" w14:textId="77777777" w:rsidR="00107EFD" w:rsidRPr="00487B78" w:rsidRDefault="00107EFD" w:rsidP="00487B78">
      <w:pPr>
        <w:jc w:val="both"/>
        <w:rPr>
          <w:rFonts w:ascii="Palatino Linotype" w:hAnsi="Palatino Linotype"/>
          <w:sz w:val="22"/>
          <w:szCs w:val="22"/>
        </w:rPr>
      </w:pPr>
    </w:p>
    <w:p w14:paraId="2447DCA7"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Change mindsets </w:t>
      </w:r>
    </w:p>
    <w:p w14:paraId="73E8C35D"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Better understand histories – localised / academics/ research </w:t>
      </w:r>
    </w:p>
    <w:p w14:paraId="439BB8AD"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Education – curricula – remove biases</w:t>
      </w:r>
    </w:p>
    <w:p w14:paraId="4808A248" w14:textId="77777777" w:rsidR="00107EFD" w:rsidRPr="00487B78" w:rsidRDefault="00107EFD" w:rsidP="00487B78">
      <w:pPr>
        <w:jc w:val="both"/>
        <w:rPr>
          <w:rFonts w:ascii="Palatino Linotype" w:hAnsi="Palatino Linotype"/>
          <w:sz w:val="22"/>
          <w:szCs w:val="22"/>
        </w:rPr>
      </w:pPr>
    </w:p>
    <w:p w14:paraId="0E469168"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Amplify voices of those discriminated against </w:t>
      </w:r>
    </w:p>
    <w:p w14:paraId="4444EFD0" w14:textId="77777777" w:rsidR="00107EFD" w:rsidRPr="00487B78" w:rsidRDefault="00107EFD" w:rsidP="00487B78">
      <w:pPr>
        <w:jc w:val="both"/>
        <w:rPr>
          <w:rFonts w:ascii="Palatino Linotype" w:hAnsi="Palatino Linotype"/>
          <w:sz w:val="22"/>
          <w:szCs w:val="22"/>
        </w:rPr>
      </w:pPr>
    </w:p>
    <w:p w14:paraId="23B0DEC6"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 xml:space="preserve">Accountability/ remedies/ reparation </w:t>
      </w:r>
    </w:p>
    <w:p w14:paraId="535F0E19" w14:textId="77777777" w:rsidR="00107EFD" w:rsidRPr="00487B78" w:rsidRDefault="00107EFD" w:rsidP="00487B78">
      <w:pPr>
        <w:jc w:val="both"/>
        <w:rPr>
          <w:rFonts w:ascii="Palatino Linotype" w:hAnsi="Palatino Linotype"/>
          <w:sz w:val="22"/>
          <w:szCs w:val="22"/>
        </w:rPr>
      </w:pPr>
    </w:p>
    <w:p w14:paraId="00ACA975" w14:textId="77777777" w:rsidR="00107EFD" w:rsidRPr="00487B78" w:rsidRDefault="00107EFD" w:rsidP="00487B78">
      <w:pPr>
        <w:jc w:val="both"/>
        <w:rPr>
          <w:rFonts w:ascii="Palatino Linotype" w:hAnsi="Palatino Linotype"/>
          <w:sz w:val="22"/>
          <w:szCs w:val="22"/>
        </w:rPr>
      </w:pPr>
      <w:r w:rsidRPr="00487B78">
        <w:rPr>
          <w:rFonts w:ascii="Palatino Linotype" w:hAnsi="Palatino Linotype"/>
          <w:sz w:val="22"/>
          <w:szCs w:val="22"/>
        </w:rPr>
        <w:t>Development of an analytical and methodological framework to assess, measure and monitor the progress towards racial equality by States to foster policies addressing structural or systematic racism</w:t>
      </w:r>
    </w:p>
    <w:p w14:paraId="7AED8ED8" w14:textId="77777777" w:rsidR="00107EFD" w:rsidRPr="00487B78" w:rsidRDefault="00107EFD" w:rsidP="00487B78">
      <w:pPr>
        <w:jc w:val="both"/>
        <w:rPr>
          <w:rFonts w:ascii="Palatino Linotype" w:hAnsi="Palatino Linotype"/>
          <w:sz w:val="22"/>
          <w:szCs w:val="22"/>
        </w:rPr>
      </w:pPr>
    </w:p>
    <w:p w14:paraId="3C55ECC2" w14:textId="77777777" w:rsidR="00107EFD" w:rsidRPr="00487B78" w:rsidRDefault="00107EFD" w:rsidP="00487B78">
      <w:pPr>
        <w:jc w:val="both"/>
        <w:rPr>
          <w:rFonts w:ascii="Palatino Linotype" w:hAnsi="Palatino Linotype"/>
          <w:sz w:val="22"/>
          <w:szCs w:val="22"/>
        </w:rPr>
      </w:pPr>
    </w:p>
    <w:sectPr w:rsidR="00107EFD" w:rsidRPr="00487B78" w:rsidSect="00972579">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9067" w14:textId="77777777" w:rsidR="00353B36" w:rsidRDefault="00353B36" w:rsidP="007D76D7">
      <w:r>
        <w:separator/>
      </w:r>
    </w:p>
  </w:endnote>
  <w:endnote w:type="continuationSeparator" w:id="0">
    <w:p w14:paraId="6E41911D" w14:textId="77777777" w:rsidR="00353B36" w:rsidRDefault="00353B36" w:rsidP="007D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940445"/>
      <w:docPartObj>
        <w:docPartGallery w:val="Page Numbers (Bottom of Page)"/>
        <w:docPartUnique/>
      </w:docPartObj>
    </w:sdtPr>
    <w:sdtEndPr>
      <w:rPr>
        <w:rStyle w:val="PageNumber"/>
      </w:rPr>
    </w:sdtEndPr>
    <w:sdtContent>
      <w:p w14:paraId="2ECB71F7" w14:textId="1E84FF43" w:rsidR="00531F86" w:rsidRDefault="00531F86" w:rsidP="0053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02941" w14:textId="77777777" w:rsidR="00531F86" w:rsidRDefault="00531F86" w:rsidP="007D7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617132"/>
      <w:docPartObj>
        <w:docPartGallery w:val="Page Numbers (Bottom of Page)"/>
        <w:docPartUnique/>
      </w:docPartObj>
    </w:sdtPr>
    <w:sdtEndPr>
      <w:rPr>
        <w:rStyle w:val="PageNumber"/>
      </w:rPr>
    </w:sdtEndPr>
    <w:sdtContent>
      <w:p w14:paraId="2BBD0794" w14:textId="69B50B65" w:rsidR="00531F86" w:rsidRDefault="00531F86" w:rsidP="0053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E39D2" w14:textId="77777777" w:rsidR="00531F86" w:rsidRDefault="00531F86" w:rsidP="007D76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B8C0" w14:textId="77777777" w:rsidR="000724EE" w:rsidRDefault="0007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5C63" w14:textId="77777777" w:rsidR="00353B36" w:rsidRDefault="00353B36" w:rsidP="007D76D7">
      <w:r>
        <w:separator/>
      </w:r>
    </w:p>
  </w:footnote>
  <w:footnote w:type="continuationSeparator" w:id="0">
    <w:p w14:paraId="12E6244E" w14:textId="77777777" w:rsidR="00353B36" w:rsidRDefault="00353B36" w:rsidP="007D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BADB" w14:textId="77777777" w:rsidR="000724EE" w:rsidRDefault="0007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89031"/>
      <w:docPartObj>
        <w:docPartGallery w:val="Watermarks"/>
        <w:docPartUnique/>
      </w:docPartObj>
    </w:sdtPr>
    <w:sdtEndPr/>
    <w:sdtContent>
      <w:p w14:paraId="6E53ADB0" w14:textId="43D8EC0B" w:rsidR="000724EE" w:rsidRDefault="005D11EF">
        <w:pPr>
          <w:pStyle w:val="Header"/>
        </w:pPr>
        <w:r>
          <w:rPr>
            <w:noProof/>
          </w:rPr>
          <w:pict w14:anchorId="4A41E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77C" w14:textId="77777777" w:rsidR="000724EE" w:rsidRDefault="0007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AE0"/>
    <w:multiLevelType w:val="hybridMultilevel"/>
    <w:tmpl w:val="8C1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D77D9"/>
    <w:multiLevelType w:val="hybridMultilevel"/>
    <w:tmpl w:val="0BF6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54D2D"/>
    <w:multiLevelType w:val="hybridMultilevel"/>
    <w:tmpl w:val="FB9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502FA"/>
    <w:multiLevelType w:val="hybridMultilevel"/>
    <w:tmpl w:val="C420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FD"/>
    <w:rsid w:val="0001743E"/>
    <w:rsid w:val="00047D4B"/>
    <w:rsid w:val="000724EE"/>
    <w:rsid w:val="000A3B8E"/>
    <w:rsid w:val="000E390D"/>
    <w:rsid w:val="00107EFD"/>
    <w:rsid w:val="0011389B"/>
    <w:rsid w:val="00130905"/>
    <w:rsid w:val="00136680"/>
    <w:rsid w:val="002743FF"/>
    <w:rsid w:val="002A35CF"/>
    <w:rsid w:val="002B5EB5"/>
    <w:rsid w:val="00301749"/>
    <w:rsid w:val="003308D9"/>
    <w:rsid w:val="00353B36"/>
    <w:rsid w:val="00380616"/>
    <w:rsid w:val="003A5C25"/>
    <w:rsid w:val="003D6C82"/>
    <w:rsid w:val="003E4B67"/>
    <w:rsid w:val="00487B78"/>
    <w:rsid w:val="004B7957"/>
    <w:rsid w:val="0050737C"/>
    <w:rsid w:val="0051517E"/>
    <w:rsid w:val="00527FB1"/>
    <w:rsid w:val="00531F86"/>
    <w:rsid w:val="005D11EF"/>
    <w:rsid w:val="00600304"/>
    <w:rsid w:val="00684022"/>
    <w:rsid w:val="006B5B61"/>
    <w:rsid w:val="006F297D"/>
    <w:rsid w:val="007006F1"/>
    <w:rsid w:val="00730265"/>
    <w:rsid w:val="007526D5"/>
    <w:rsid w:val="007B35D7"/>
    <w:rsid w:val="007D76D7"/>
    <w:rsid w:val="00807D85"/>
    <w:rsid w:val="008238BF"/>
    <w:rsid w:val="0083069C"/>
    <w:rsid w:val="008D0037"/>
    <w:rsid w:val="008E0699"/>
    <w:rsid w:val="00972579"/>
    <w:rsid w:val="009B56B7"/>
    <w:rsid w:val="009F793C"/>
    <w:rsid w:val="00A01E32"/>
    <w:rsid w:val="00A62FE7"/>
    <w:rsid w:val="00A760C0"/>
    <w:rsid w:val="00A90A17"/>
    <w:rsid w:val="00AB5CF4"/>
    <w:rsid w:val="00AC60CD"/>
    <w:rsid w:val="00B46BD1"/>
    <w:rsid w:val="00BC49E7"/>
    <w:rsid w:val="00C117FB"/>
    <w:rsid w:val="00CC28BC"/>
    <w:rsid w:val="00D07B5B"/>
    <w:rsid w:val="00D562BF"/>
    <w:rsid w:val="00DD5B4A"/>
    <w:rsid w:val="00DE41D2"/>
    <w:rsid w:val="00E73274"/>
    <w:rsid w:val="00EB2827"/>
    <w:rsid w:val="00ED121D"/>
    <w:rsid w:val="00F2740F"/>
    <w:rsid w:val="00F4184F"/>
    <w:rsid w:val="00FA01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D8B118"/>
  <w15:chartTrackingRefBased/>
  <w15:docId w15:val="{479D2D20-509F-944A-91FD-7A3963D3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C0"/>
    <w:rPr>
      <w:rFonts w:ascii="Times New Roman" w:eastAsia="Times New Roman" w:hAnsi="Times New Roman" w:cs="Times New Roman"/>
      <w:lang w:eastAsia="en-GB"/>
    </w:rPr>
  </w:style>
  <w:style w:type="paragraph" w:styleId="Heading1">
    <w:name w:val="heading 1"/>
    <w:basedOn w:val="Normal"/>
    <w:link w:val="Heading1Char"/>
    <w:uiPriority w:val="9"/>
    <w:qFormat/>
    <w:rsid w:val="00F418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EFD"/>
    <w:rPr>
      <w:color w:val="0000FF"/>
      <w:u w:val="single"/>
    </w:rPr>
  </w:style>
  <w:style w:type="paragraph" w:styleId="ListParagraph">
    <w:name w:val="List Paragraph"/>
    <w:basedOn w:val="Normal"/>
    <w:uiPriority w:val="34"/>
    <w:qFormat/>
    <w:rsid w:val="00107EFD"/>
    <w:pPr>
      <w:ind w:left="720"/>
      <w:contextualSpacing/>
    </w:pPr>
  </w:style>
  <w:style w:type="paragraph" w:styleId="NormalWeb">
    <w:name w:val="Normal (Web)"/>
    <w:basedOn w:val="Normal"/>
    <w:uiPriority w:val="99"/>
    <w:semiHidden/>
    <w:unhideWhenUsed/>
    <w:rsid w:val="00107EFD"/>
    <w:pPr>
      <w:spacing w:before="100" w:beforeAutospacing="1" w:after="100" w:afterAutospacing="1"/>
    </w:pPr>
  </w:style>
  <w:style w:type="character" w:styleId="Emphasis">
    <w:name w:val="Emphasis"/>
    <w:basedOn w:val="DefaultParagraphFont"/>
    <w:uiPriority w:val="20"/>
    <w:qFormat/>
    <w:rsid w:val="00107EFD"/>
    <w:rPr>
      <w:i/>
      <w:iCs/>
    </w:rPr>
  </w:style>
  <w:style w:type="paragraph" w:customStyle="1" w:styleId="SingleTxtG">
    <w:name w:val="_ Single Txt_G"/>
    <w:basedOn w:val="Normal"/>
    <w:rsid w:val="00107EFD"/>
    <w:pPr>
      <w:suppressAutoHyphens/>
      <w:spacing w:after="120" w:line="240" w:lineRule="atLeast"/>
      <w:ind w:left="1134" w:right="1134"/>
      <w:jc w:val="both"/>
    </w:pPr>
    <w:rPr>
      <w:sz w:val="20"/>
      <w:szCs w:val="20"/>
      <w:lang w:val="en-GB" w:eastAsia="en-US"/>
    </w:rPr>
  </w:style>
  <w:style w:type="paragraph" w:styleId="BalloonText">
    <w:name w:val="Balloon Text"/>
    <w:basedOn w:val="Normal"/>
    <w:link w:val="BalloonTextChar"/>
    <w:uiPriority w:val="99"/>
    <w:semiHidden/>
    <w:unhideWhenUsed/>
    <w:rsid w:val="003D6C82"/>
    <w:rPr>
      <w:sz w:val="18"/>
      <w:szCs w:val="18"/>
    </w:rPr>
  </w:style>
  <w:style w:type="character" w:customStyle="1" w:styleId="BalloonTextChar">
    <w:name w:val="Balloon Text Char"/>
    <w:basedOn w:val="DefaultParagraphFont"/>
    <w:link w:val="BalloonText"/>
    <w:uiPriority w:val="99"/>
    <w:semiHidden/>
    <w:rsid w:val="003D6C82"/>
    <w:rPr>
      <w:rFonts w:ascii="Times New Roman" w:eastAsia="Times New Roman" w:hAnsi="Times New Roman" w:cs="Times New Roman"/>
      <w:sz w:val="18"/>
      <w:szCs w:val="18"/>
      <w:lang w:eastAsia="en-GB"/>
    </w:rPr>
  </w:style>
  <w:style w:type="character" w:customStyle="1" w:styleId="Heading1Char">
    <w:name w:val="Heading 1 Char"/>
    <w:basedOn w:val="DefaultParagraphFont"/>
    <w:link w:val="Heading1"/>
    <w:uiPriority w:val="9"/>
    <w:rsid w:val="00F4184F"/>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7D76D7"/>
    <w:pPr>
      <w:tabs>
        <w:tab w:val="center" w:pos="4513"/>
        <w:tab w:val="right" w:pos="9026"/>
      </w:tabs>
    </w:pPr>
  </w:style>
  <w:style w:type="character" w:customStyle="1" w:styleId="FooterChar">
    <w:name w:val="Footer Char"/>
    <w:basedOn w:val="DefaultParagraphFont"/>
    <w:link w:val="Footer"/>
    <w:uiPriority w:val="99"/>
    <w:rsid w:val="007D76D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D76D7"/>
  </w:style>
  <w:style w:type="character" w:styleId="FollowedHyperlink">
    <w:name w:val="FollowedHyperlink"/>
    <w:basedOn w:val="DefaultParagraphFont"/>
    <w:uiPriority w:val="99"/>
    <w:semiHidden/>
    <w:unhideWhenUsed/>
    <w:rsid w:val="004B7957"/>
    <w:rPr>
      <w:color w:val="954F72" w:themeColor="followedHyperlink"/>
      <w:u w:val="single"/>
    </w:rPr>
  </w:style>
  <w:style w:type="paragraph" w:styleId="Header">
    <w:name w:val="header"/>
    <w:basedOn w:val="Normal"/>
    <w:link w:val="HeaderChar"/>
    <w:uiPriority w:val="99"/>
    <w:unhideWhenUsed/>
    <w:rsid w:val="000724EE"/>
    <w:pPr>
      <w:tabs>
        <w:tab w:val="center" w:pos="4513"/>
        <w:tab w:val="right" w:pos="9026"/>
      </w:tabs>
    </w:pPr>
  </w:style>
  <w:style w:type="character" w:customStyle="1" w:styleId="HeaderChar">
    <w:name w:val="Header Char"/>
    <w:basedOn w:val="DefaultParagraphFont"/>
    <w:link w:val="Header"/>
    <w:uiPriority w:val="99"/>
    <w:rsid w:val="000724E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656">
      <w:bodyDiv w:val="1"/>
      <w:marLeft w:val="0"/>
      <w:marRight w:val="0"/>
      <w:marTop w:val="0"/>
      <w:marBottom w:val="0"/>
      <w:divBdr>
        <w:top w:val="none" w:sz="0" w:space="0" w:color="auto"/>
        <w:left w:val="none" w:sz="0" w:space="0" w:color="auto"/>
        <w:bottom w:val="none" w:sz="0" w:space="0" w:color="auto"/>
        <w:right w:val="none" w:sz="0" w:space="0" w:color="auto"/>
      </w:divBdr>
    </w:div>
    <w:div w:id="27266237">
      <w:bodyDiv w:val="1"/>
      <w:marLeft w:val="0"/>
      <w:marRight w:val="0"/>
      <w:marTop w:val="0"/>
      <w:marBottom w:val="0"/>
      <w:divBdr>
        <w:top w:val="none" w:sz="0" w:space="0" w:color="auto"/>
        <w:left w:val="none" w:sz="0" w:space="0" w:color="auto"/>
        <w:bottom w:val="none" w:sz="0" w:space="0" w:color="auto"/>
        <w:right w:val="none" w:sz="0" w:space="0" w:color="auto"/>
      </w:divBdr>
    </w:div>
    <w:div w:id="96103750">
      <w:bodyDiv w:val="1"/>
      <w:marLeft w:val="0"/>
      <w:marRight w:val="0"/>
      <w:marTop w:val="0"/>
      <w:marBottom w:val="0"/>
      <w:divBdr>
        <w:top w:val="none" w:sz="0" w:space="0" w:color="auto"/>
        <w:left w:val="none" w:sz="0" w:space="0" w:color="auto"/>
        <w:bottom w:val="none" w:sz="0" w:space="0" w:color="auto"/>
        <w:right w:val="none" w:sz="0" w:space="0" w:color="auto"/>
      </w:divBdr>
    </w:div>
    <w:div w:id="97603035">
      <w:bodyDiv w:val="1"/>
      <w:marLeft w:val="0"/>
      <w:marRight w:val="0"/>
      <w:marTop w:val="0"/>
      <w:marBottom w:val="0"/>
      <w:divBdr>
        <w:top w:val="none" w:sz="0" w:space="0" w:color="auto"/>
        <w:left w:val="none" w:sz="0" w:space="0" w:color="auto"/>
        <w:bottom w:val="none" w:sz="0" w:space="0" w:color="auto"/>
        <w:right w:val="none" w:sz="0" w:space="0" w:color="auto"/>
      </w:divBdr>
    </w:div>
    <w:div w:id="123233958">
      <w:bodyDiv w:val="1"/>
      <w:marLeft w:val="0"/>
      <w:marRight w:val="0"/>
      <w:marTop w:val="0"/>
      <w:marBottom w:val="0"/>
      <w:divBdr>
        <w:top w:val="none" w:sz="0" w:space="0" w:color="auto"/>
        <w:left w:val="none" w:sz="0" w:space="0" w:color="auto"/>
        <w:bottom w:val="none" w:sz="0" w:space="0" w:color="auto"/>
        <w:right w:val="none" w:sz="0" w:space="0" w:color="auto"/>
      </w:divBdr>
    </w:div>
    <w:div w:id="175776850">
      <w:bodyDiv w:val="1"/>
      <w:marLeft w:val="0"/>
      <w:marRight w:val="0"/>
      <w:marTop w:val="0"/>
      <w:marBottom w:val="0"/>
      <w:divBdr>
        <w:top w:val="none" w:sz="0" w:space="0" w:color="auto"/>
        <w:left w:val="none" w:sz="0" w:space="0" w:color="auto"/>
        <w:bottom w:val="none" w:sz="0" w:space="0" w:color="auto"/>
        <w:right w:val="none" w:sz="0" w:space="0" w:color="auto"/>
      </w:divBdr>
    </w:div>
    <w:div w:id="185947965">
      <w:bodyDiv w:val="1"/>
      <w:marLeft w:val="0"/>
      <w:marRight w:val="0"/>
      <w:marTop w:val="0"/>
      <w:marBottom w:val="0"/>
      <w:divBdr>
        <w:top w:val="none" w:sz="0" w:space="0" w:color="auto"/>
        <w:left w:val="none" w:sz="0" w:space="0" w:color="auto"/>
        <w:bottom w:val="none" w:sz="0" w:space="0" w:color="auto"/>
        <w:right w:val="none" w:sz="0" w:space="0" w:color="auto"/>
      </w:divBdr>
    </w:div>
    <w:div w:id="232664726">
      <w:bodyDiv w:val="1"/>
      <w:marLeft w:val="0"/>
      <w:marRight w:val="0"/>
      <w:marTop w:val="0"/>
      <w:marBottom w:val="0"/>
      <w:divBdr>
        <w:top w:val="none" w:sz="0" w:space="0" w:color="auto"/>
        <w:left w:val="none" w:sz="0" w:space="0" w:color="auto"/>
        <w:bottom w:val="none" w:sz="0" w:space="0" w:color="auto"/>
        <w:right w:val="none" w:sz="0" w:space="0" w:color="auto"/>
      </w:divBdr>
    </w:div>
    <w:div w:id="264965700">
      <w:bodyDiv w:val="1"/>
      <w:marLeft w:val="0"/>
      <w:marRight w:val="0"/>
      <w:marTop w:val="0"/>
      <w:marBottom w:val="0"/>
      <w:divBdr>
        <w:top w:val="none" w:sz="0" w:space="0" w:color="auto"/>
        <w:left w:val="none" w:sz="0" w:space="0" w:color="auto"/>
        <w:bottom w:val="none" w:sz="0" w:space="0" w:color="auto"/>
        <w:right w:val="none" w:sz="0" w:space="0" w:color="auto"/>
      </w:divBdr>
    </w:div>
    <w:div w:id="266739279">
      <w:bodyDiv w:val="1"/>
      <w:marLeft w:val="0"/>
      <w:marRight w:val="0"/>
      <w:marTop w:val="0"/>
      <w:marBottom w:val="0"/>
      <w:divBdr>
        <w:top w:val="none" w:sz="0" w:space="0" w:color="auto"/>
        <w:left w:val="none" w:sz="0" w:space="0" w:color="auto"/>
        <w:bottom w:val="none" w:sz="0" w:space="0" w:color="auto"/>
        <w:right w:val="none" w:sz="0" w:space="0" w:color="auto"/>
      </w:divBdr>
    </w:div>
    <w:div w:id="279385578">
      <w:bodyDiv w:val="1"/>
      <w:marLeft w:val="0"/>
      <w:marRight w:val="0"/>
      <w:marTop w:val="0"/>
      <w:marBottom w:val="0"/>
      <w:divBdr>
        <w:top w:val="none" w:sz="0" w:space="0" w:color="auto"/>
        <w:left w:val="none" w:sz="0" w:space="0" w:color="auto"/>
        <w:bottom w:val="none" w:sz="0" w:space="0" w:color="auto"/>
        <w:right w:val="none" w:sz="0" w:space="0" w:color="auto"/>
      </w:divBdr>
    </w:div>
    <w:div w:id="312412465">
      <w:bodyDiv w:val="1"/>
      <w:marLeft w:val="0"/>
      <w:marRight w:val="0"/>
      <w:marTop w:val="0"/>
      <w:marBottom w:val="0"/>
      <w:divBdr>
        <w:top w:val="none" w:sz="0" w:space="0" w:color="auto"/>
        <w:left w:val="none" w:sz="0" w:space="0" w:color="auto"/>
        <w:bottom w:val="none" w:sz="0" w:space="0" w:color="auto"/>
        <w:right w:val="none" w:sz="0" w:space="0" w:color="auto"/>
      </w:divBdr>
    </w:div>
    <w:div w:id="382488650">
      <w:bodyDiv w:val="1"/>
      <w:marLeft w:val="0"/>
      <w:marRight w:val="0"/>
      <w:marTop w:val="0"/>
      <w:marBottom w:val="0"/>
      <w:divBdr>
        <w:top w:val="none" w:sz="0" w:space="0" w:color="auto"/>
        <w:left w:val="none" w:sz="0" w:space="0" w:color="auto"/>
        <w:bottom w:val="none" w:sz="0" w:space="0" w:color="auto"/>
        <w:right w:val="none" w:sz="0" w:space="0" w:color="auto"/>
      </w:divBdr>
    </w:div>
    <w:div w:id="417099186">
      <w:bodyDiv w:val="1"/>
      <w:marLeft w:val="0"/>
      <w:marRight w:val="0"/>
      <w:marTop w:val="0"/>
      <w:marBottom w:val="0"/>
      <w:divBdr>
        <w:top w:val="none" w:sz="0" w:space="0" w:color="auto"/>
        <w:left w:val="none" w:sz="0" w:space="0" w:color="auto"/>
        <w:bottom w:val="none" w:sz="0" w:space="0" w:color="auto"/>
        <w:right w:val="none" w:sz="0" w:space="0" w:color="auto"/>
      </w:divBdr>
    </w:div>
    <w:div w:id="466749598">
      <w:bodyDiv w:val="1"/>
      <w:marLeft w:val="0"/>
      <w:marRight w:val="0"/>
      <w:marTop w:val="0"/>
      <w:marBottom w:val="0"/>
      <w:divBdr>
        <w:top w:val="none" w:sz="0" w:space="0" w:color="auto"/>
        <w:left w:val="none" w:sz="0" w:space="0" w:color="auto"/>
        <w:bottom w:val="none" w:sz="0" w:space="0" w:color="auto"/>
        <w:right w:val="none" w:sz="0" w:space="0" w:color="auto"/>
      </w:divBdr>
    </w:div>
    <w:div w:id="562105334">
      <w:bodyDiv w:val="1"/>
      <w:marLeft w:val="0"/>
      <w:marRight w:val="0"/>
      <w:marTop w:val="0"/>
      <w:marBottom w:val="0"/>
      <w:divBdr>
        <w:top w:val="none" w:sz="0" w:space="0" w:color="auto"/>
        <w:left w:val="none" w:sz="0" w:space="0" w:color="auto"/>
        <w:bottom w:val="none" w:sz="0" w:space="0" w:color="auto"/>
        <w:right w:val="none" w:sz="0" w:space="0" w:color="auto"/>
      </w:divBdr>
    </w:div>
    <w:div w:id="571621945">
      <w:bodyDiv w:val="1"/>
      <w:marLeft w:val="0"/>
      <w:marRight w:val="0"/>
      <w:marTop w:val="0"/>
      <w:marBottom w:val="0"/>
      <w:divBdr>
        <w:top w:val="none" w:sz="0" w:space="0" w:color="auto"/>
        <w:left w:val="none" w:sz="0" w:space="0" w:color="auto"/>
        <w:bottom w:val="none" w:sz="0" w:space="0" w:color="auto"/>
        <w:right w:val="none" w:sz="0" w:space="0" w:color="auto"/>
      </w:divBdr>
    </w:div>
    <w:div w:id="571817960">
      <w:bodyDiv w:val="1"/>
      <w:marLeft w:val="0"/>
      <w:marRight w:val="0"/>
      <w:marTop w:val="0"/>
      <w:marBottom w:val="0"/>
      <w:divBdr>
        <w:top w:val="none" w:sz="0" w:space="0" w:color="auto"/>
        <w:left w:val="none" w:sz="0" w:space="0" w:color="auto"/>
        <w:bottom w:val="none" w:sz="0" w:space="0" w:color="auto"/>
        <w:right w:val="none" w:sz="0" w:space="0" w:color="auto"/>
      </w:divBdr>
    </w:div>
    <w:div w:id="661205793">
      <w:bodyDiv w:val="1"/>
      <w:marLeft w:val="0"/>
      <w:marRight w:val="0"/>
      <w:marTop w:val="0"/>
      <w:marBottom w:val="0"/>
      <w:divBdr>
        <w:top w:val="none" w:sz="0" w:space="0" w:color="auto"/>
        <w:left w:val="none" w:sz="0" w:space="0" w:color="auto"/>
        <w:bottom w:val="none" w:sz="0" w:space="0" w:color="auto"/>
        <w:right w:val="none" w:sz="0" w:space="0" w:color="auto"/>
      </w:divBdr>
    </w:div>
    <w:div w:id="676351407">
      <w:bodyDiv w:val="1"/>
      <w:marLeft w:val="0"/>
      <w:marRight w:val="0"/>
      <w:marTop w:val="0"/>
      <w:marBottom w:val="0"/>
      <w:divBdr>
        <w:top w:val="none" w:sz="0" w:space="0" w:color="auto"/>
        <w:left w:val="none" w:sz="0" w:space="0" w:color="auto"/>
        <w:bottom w:val="none" w:sz="0" w:space="0" w:color="auto"/>
        <w:right w:val="none" w:sz="0" w:space="0" w:color="auto"/>
      </w:divBdr>
    </w:div>
    <w:div w:id="695039494">
      <w:bodyDiv w:val="1"/>
      <w:marLeft w:val="0"/>
      <w:marRight w:val="0"/>
      <w:marTop w:val="0"/>
      <w:marBottom w:val="0"/>
      <w:divBdr>
        <w:top w:val="none" w:sz="0" w:space="0" w:color="auto"/>
        <w:left w:val="none" w:sz="0" w:space="0" w:color="auto"/>
        <w:bottom w:val="none" w:sz="0" w:space="0" w:color="auto"/>
        <w:right w:val="none" w:sz="0" w:space="0" w:color="auto"/>
      </w:divBdr>
    </w:div>
    <w:div w:id="713967086">
      <w:bodyDiv w:val="1"/>
      <w:marLeft w:val="0"/>
      <w:marRight w:val="0"/>
      <w:marTop w:val="0"/>
      <w:marBottom w:val="0"/>
      <w:divBdr>
        <w:top w:val="none" w:sz="0" w:space="0" w:color="auto"/>
        <w:left w:val="none" w:sz="0" w:space="0" w:color="auto"/>
        <w:bottom w:val="none" w:sz="0" w:space="0" w:color="auto"/>
        <w:right w:val="none" w:sz="0" w:space="0" w:color="auto"/>
      </w:divBdr>
    </w:div>
    <w:div w:id="775368472">
      <w:bodyDiv w:val="1"/>
      <w:marLeft w:val="0"/>
      <w:marRight w:val="0"/>
      <w:marTop w:val="0"/>
      <w:marBottom w:val="0"/>
      <w:divBdr>
        <w:top w:val="none" w:sz="0" w:space="0" w:color="auto"/>
        <w:left w:val="none" w:sz="0" w:space="0" w:color="auto"/>
        <w:bottom w:val="none" w:sz="0" w:space="0" w:color="auto"/>
        <w:right w:val="none" w:sz="0" w:space="0" w:color="auto"/>
      </w:divBdr>
    </w:div>
    <w:div w:id="826676739">
      <w:bodyDiv w:val="1"/>
      <w:marLeft w:val="0"/>
      <w:marRight w:val="0"/>
      <w:marTop w:val="0"/>
      <w:marBottom w:val="0"/>
      <w:divBdr>
        <w:top w:val="none" w:sz="0" w:space="0" w:color="auto"/>
        <w:left w:val="none" w:sz="0" w:space="0" w:color="auto"/>
        <w:bottom w:val="none" w:sz="0" w:space="0" w:color="auto"/>
        <w:right w:val="none" w:sz="0" w:space="0" w:color="auto"/>
      </w:divBdr>
    </w:div>
    <w:div w:id="860165301">
      <w:bodyDiv w:val="1"/>
      <w:marLeft w:val="0"/>
      <w:marRight w:val="0"/>
      <w:marTop w:val="0"/>
      <w:marBottom w:val="0"/>
      <w:divBdr>
        <w:top w:val="none" w:sz="0" w:space="0" w:color="auto"/>
        <w:left w:val="none" w:sz="0" w:space="0" w:color="auto"/>
        <w:bottom w:val="none" w:sz="0" w:space="0" w:color="auto"/>
        <w:right w:val="none" w:sz="0" w:space="0" w:color="auto"/>
      </w:divBdr>
    </w:div>
    <w:div w:id="961888498">
      <w:bodyDiv w:val="1"/>
      <w:marLeft w:val="0"/>
      <w:marRight w:val="0"/>
      <w:marTop w:val="0"/>
      <w:marBottom w:val="0"/>
      <w:divBdr>
        <w:top w:val="none" w:sz="0" w:space="0" w:color="auto"/>
        <w:left w:val="none" w:sz="0" w:space="0" w:color="auto"/>
        <w:bottom w:val="none" w:sz="0" w:space="0" w:color="auto"/>
        <w:right w:val="none" w:sz="0" w:space="0" w:color="auto"/>
      </w:divBdr>
    </w:div>
    <w:div w:id="982077015">
      <w:bodyDiv w:val="1"/>
      <w:marLeft w:val="0"/>
      <w:marRight w:val="0"/>
      <w:marTop w:val="0"/>
      <w:marBottom w:val="0"/>
      <w:divBdr>
        <w:top w:val="none" w:sz="0" w:space="0" w:color="auto"/>
        <w:left w:val="none" w:sz="0" w:space="0" w:color="auto"/>
        <w:bottom w:val="none" w:sz="0" w:space="0" w:color="auto"/>
        <w:right w:val="none" w:sz="0" w:space="0" w:color="auto"/>
      </w:divBdr>
    </w:div>
    <w:div w:id="1002003157">
      <w:bodyDiv w:val="1"/>
      <w:marLeft w:val="0"/>
      <w:marRight w:val="0"/>
      <w:marTop w:val="0"/>
      <w:marBottom w:val="0"/>
      <w:divBdr>
        <w:top w:val="none" w:sz="0" w:space="0" w:color="auto"/>
        <w:left w:val="none" w:sz="0" w:space="0" w:color="auto"/>
        <w:bottom w:val="none" w:sz="0" w:space="0" w:color="auto"/>
        <w:right w:val="none" w:sz="0" w:space="0" w:color="auto"/>
      </w:divBdr>
    </w:div>
    <w:div w:id="1021933459">
      <w:bodyDiv w:val="1"/>
      <w:marLeft w:val="0"/>
      <w:marRight w:val="0"/>
      <w:marTop w:val="0"/>
      <w:marBottom w:val="0"/>
      <w:divBdr>
        <w:top w:val="none" w:sz="0" w:space="0" w:color="auto"/>
        <w:left w:val="none" w:sz="0" w:space="0" w:color="auto"/>
        <w:bottom w:val="none" w:sz="0" w:space="0" w:color="auto"/>
        <w:right w:val="none" w:sz="0" w:space="0" w:color="auto"/>
      </w:divBdr>
    </w:div>
    <w:div w:id="1034430906">
      <w:bodyDiv w:val="1"/>
      <w:marLeft w:val="0"/>
      <w:marRight w:val="0"/>
      <w:marTop w:val="0"/>
      <w:marBottom w:val="0"/>
      <w:divBdr>
        <w:top w:val="none" w:sz="0" w:space="0" w:color="auto"/>
        <w:left w:val="none" w:sz="0" w:space="0" w:color="auto"/>
        <w:bottom w:val="none" w:sz="0" w:space="0" w:color="auto"/>
        <w:right w:val="none" w:sz="0" w:space="0" w:color="auto"/>
      </w:divBdr>
    </w:div>
    <w:div w:id="1139809385">
      <w:bodyDiv w:val="1"/>
      <w:marLeft w:val="0"/>
      <w:marRight w:val="0"/>
      <w:marTop w:val="0"/>
      <w:marBottom w:val="0"/>
      <w:divBdr>
        <w:top w:val="none" w:sz="0" w:space="0" w:color="auto"/>
        <w:left w:val="none" w:sz="0" w:space="0" w:color="auto"/>
        <w:bottom w:val="none" w:sz="0" w:space="0" w:color="auto"/>
        <w:right w:val="none" w:sz="0" w:space="0" w:color="auto"/>
      </w:divBdr>
    </w:div>
    <w:div w:id="1142499261">
      <w:bodyDiv w:val="1"/>
      <w:marLeft w:val="0"/>
      <w:marRight w:val="0"/>
      <w:marTop w:val="0"/>
      <w:marBottom w:val="0"/>
      <w:divBdr>
        <w:top w:val="none" w:sz="0" w:space="0" w:color="auto"/>
        <w:left w:val="none" w:sz="0" w:space="0" w:color="auto"/>
        <w:bottom w:val="none" w:sz="0" w:space="0" w:color="auto"/>
        <w:right w:val="none" w:sz="0" w:space="0" w:color="auto"/>
      </w:divBdr>
    </w:div>
    <w:div w:id="1146438416">
      <w:bodyDiv w:val="1"/>
      <w:marLeft w:val="0"/>
      <w:marRight w:val="0"/>
      <w:marTop w:val="0"/>
      <w:marBottom w:val="0"/>
      <w:divBdr>
        <w:top w:val="none" w:sz="0" w:space="0" w:color="auto"/>
        <w:left w:val="none" w:sz="0" w:space="0" w:color="auto"/>
        <w:bottom w:val="none" w:sz="0" w:space="0" w:color="auto"/>
        <w:right w:val="none" w:sz="0" w:space="0" w:color="auto"/>
      </w:divBdr>
    </w:div>
    <w:div w:id="1202091761">
      <w:bodyDiv w:val="1"/>
      <w:marLeft w:val="0"/>
      <w:marRight w:val="0"/>
      <w:marTop w:val="0"/>
      <w:marBottom w:val="0"/>
      <w:divBdr>
        <w:top w:val="none" w:sz="0" w:space="0" w:color="auto"/>
        <w:left w:val="none" w:sz="0" w:space="0" w:color="auto"/>
        <w:bottom w:val="none" w:sz="0" w:space="0" w:color="auto"/>
        <w:right w:val="none" w:sz="0" w:space="0" w:color="auto"/>
      </w:divBdr>
    </w:div>
    <w:div w:id="1211528674">
      <w:bodyDiv w:val="1"/>
      <w:marLeft w:val="0"/>
      <w:marRight w:val="0"/>
      <w:marTop w:val="0"/>
      <w:marBottom w:val="0"/>
      <w:divBdr>
        <w:top w:val="none" w:sz="0" w:space="0" w:color="auto"/>
        <w:left w:val="none" w:sz="0" w:space="0" w:color="auto"/>
        <w:bottom w:val="none" w:sz="0" w:space="0" w:color="auto"/>
        <w:right w:val="none" w:sz="0" w:space="0" w:color="auto"/>
      </w:divBdr>
    </w:div>
    <w:div w:id="1236040896">
      <w:bodyDiv w:val="1"/>
      <w:marLeft w:val="0"/>
      <w:marRight w:val="0"/>
      <w:marTop w:val="0"/>
      <w:marBottom w:val="0"/>
      <w:divBdr>
        <w:top w:val="none" w:sz="0" w:space="0" w:color="auto"/>
        <w:left w:val="none" w:sz="0" w:space="0" w:color="auto"/>
        <w:bottom w:val="none" w:sz="0" w:space="0" w:color="auto"/>
        <w:right w:val="none" w:sz="0" w:space="0" w:color="auto"/>
      </w:divBdr>
    </w:div>
    <w:div w:id="1244530895">
      <w:bodyDiv w:val="1"/>
      <w:marLeft w:val="0"/>
      <w:marRight w:val="0"/>
      <w:marTop w:val="0"/>
      <w:marBottom w:val="0"/>
      <w:divBdr>
        <w:top w:val="none" w:sz="0" w:space="0" w:color="auto"/>
        <w:left w:val="none" w:sz="0" w:space="0" w:color="auto"/>
        <w:bottom w:val="none" w:sz="0" w:space="0" w:color="auto"/>
        <w:right w:val="none" w:sz="0" w:space="0" w:color="auto"/>
      </w:divBdr>
    </w:div>
    <w:div w:id="1246570645">
      <w:bodyDiv w:val="1"/>
      <w:marLeft w:val="0"/>
      <w:marRight w:val="0"/>
      <w:marTop w:val="0"/>
      <w:marBottom w:val="0"/>
      <w:divBdr>
        <w:top w:val="none" w:sz="0" w:space="0" w:color="auto"/>
        <w:left w:val="none" w:sz="0" w:space="0" w:color="auto"/>
        <w:bottom w:val="none" w:sz="0" w:space="0" w:color="auto"/>
        <w:right w:val="none" w:sz="0" w:space="0" w:color="auto"/>
      </w:divBdr>
    </w:div>
    <w:div w:id="1291398486">
      <w:bodyDiv w:val="1"/>
      <w:marLeft w:val="0"/>
      <w:marRight w:val="0"/>
      <w:marTop w:val="0"/>
      <w:marBottom w:val="0"/>
      <w:divBdr>
        <w:top w:val="none" w:sz="0" w:space="0" w:color="auto"/>
        <w:left w:val="none" w:sz="0" w:space="0" w:color="auto"/>
        <w:bottom w:val="none" w:sz="0" w:space="0" w:color="auto"/>
        <w:right w:val="none" w:sz="0" w:space="0" w:color="auto"/>
      </w:divBdr>
    </w:div>
    <w:div w:id="1367212884">
      <w:bodyDiv w:val="1"/>
      <w:marLeft w:val="0"/>
      <w:marRight w:val="0"/>
      <w:marTop w:val="0"/>
      <w:marBottom w:val="0"/>
      <w:divBdr>
        <w:top w:val="none" w:sz="0" w:space="0" w:color="auto"/>
        <w:left w:val="none" w:sz="0" w:space="0" w:color="auto"/>
        <w:bottom w:val="none" w:sz="0" w:space="0" w:color="auto"/>
        <w:right w:val="none" w:sz="0" w:space="0" w:color="auto"/>
      </w:divBdr>
    </w:div>
    <w:div w:id="1371607601">
      <w:bodyDiv w:val="1"/>
      <w:marLeft w:val="0"/>
      <w:marRight w:val="0"/>
      <w:marTop w:val="0"/>
      <w:marBottom w:val="0"/>
      <w:divBdr>
        <w:top w:val="none" w:sz="0" w:space="0" w:color="auto"/>
        <w:left w:val="none" w:sz="0" w:space="0" w:color="auto"/>
        <w:bottom w:val="none" w:sz="0" w:space="0" w:color="auto"/>
        <w:right w:val="none" w:sz="0" w:space="0" w:color="auto"/>
      </w:divBdr>
    </w:div>
    <w:div w:id="1408723871">
      <w:bodyDiv w:val="1"/>
      <w:marLeft w:val="0"/>
      <w:marRight w:val="0"/>
      <w:marTop w:val="0"/>
      <w:marBottom w:val="0"/>
      <w:divBdr>
        <w:top w:val="none" w:sz="0" w:space="0" w:color="auto"/>
        <w:left w:val="none" w:sz="0" w:space="0" w:color="auto"/>
        <w:bottom w:val="none" w:sz="0" w:space="0" w:color="auto"/>
        <w:right w:val="none" w:sz="0" w:space="0" w:color="auto"/>
      </w:divBdr>
    </w:div>
    <w:div w:id="1433479419">
      <w:bodyDiv w:val="1"/>
      <w:marLeft w:val="0"/>
      <w:marRight w:val="0"/>
      <w:marTop w:val="0"/>
      <w:marBottom w:val="0"/>
      <w:divBdr>
        <w:top w:val="none" w:sz="0" w:space="0" w:color="auto"/>
        <w:left w:val="none" w:sz="0" w:space="0" w:color="auto"/>
        <w:bottom w:val="none" w:sz="0" w:space="0" w:color="auto"/>
        <w:right w:val="none" w:sz="0" w:space="0" w:color="auto"/>
      </w:divBdr>
    </w:div>
    <w:div w:id="1449857881">
      <w:bodyDiv w:val="1"/>
      <w:marLeft w:val="0"/>
      <w:marRight w:val="0"/>
      <w:marTop w:val="0"/>
      <w:marBottom w:val="0"/>
      <w:divBdr>
        <w:top w:val="none" w:sz="0" w:space="0" w:color="auto"/>
        <w:left w:val="none" w:sz="0" w:space="0" w:color="auto"/>
        <w:bottom w:val="none" w:sz="0" w:space="0" w:color="auto"/>
        <w:right w:val="none" w:sz="0" w:space="0" w:color="auto"/>
      </w:divBdr>
    </w:div>
    <w:div w:id="1530416940">
      <w:bodyDiv w:val="1"/>
      <w:marLeft w:val="0"/>
      <w:marRight w:val="0"/>
      <w:marTop w:val="0"/>
      <w:marBottom w:val="0"/>
      <w:divBdr>
        <w:top w:val="none" w:sz="0" w:space="0" w:color="auto"/>
        <w:left w:val="none" w:sz="0" w:space="0" w:color="auto"/>
        <w:bottom w:val="none" w:sz="0" w:space="0" w:color="auto"/>
        <w:right w:val="none" w:sz="0" w:space="0" w:color="auto"/>
      </w:divBdr>
    </w:div>
    <w:div w:id="1539008504">
      <w:bodyDiv w:val="1"/>
      <w:marLeft w:val="0"/>
      <w:marRight w:val="0"/>
      <w:marTop w:val="0"/>
      <w:marBottom w:val="0"/>
      <w:divBdr>
        <w:top w:val="none" w:sz="0" w:space="0" w:color="auto"/>
        <w:left w:val="none" w:sz="0" w:space="0" w:color="auto"/>
        <w:bottom w:val="none" w:sz="0" w:space="0" w:color="auto"/>
        <w:right w:val="none" w:sz="0" w:space="0" w:color="auto"/>
      </w:divBdr>
    </w:div>
    <w:div w:id="1562861042">
      <w:bodyDiv w:val="1"/>
      <w:marLeft w:val="0"/>
      <w:marRight w:val="0"/>
      <w:marTop w:val="0"/>
      <w:marBottom w:val="0"/>
      <w:divBdr>
        <w:top w:val="none" w:sz="0" w:space="0" w:color="auto"/>
        <w:left w:val="none" w:sz="0" w:space="0" w:color="auto"/>
        <w:bottom w:val="none" w:sz="0" w:space="0" w:color="auto"/>
        <w:right w:val="none" w:sz="0" w:space="0" w:color="auto"/>
      </w:divBdr>
    </w:div>
    <w:div w:id="1589996536">
      <w:bodyDiv w:val="1"/>
      <w:marLeft w:val="0"/>
      <w:marRight w:val="0"/>
      <w:marTop w:val="0"/>
      <w:marBottom w:val="0"/>
      <w:divBdr>
        <w:top w:val="none" w:sz="0" w:space="0" w:color="auto"/>
        <w:left w:val="none" w:sz="0" w:space="0" w:color="auto"/>
        <w:bottom w:val="none" w:sz="0" w:space="0" w:color="auto"/>
        <w:right w:val="none" w:sz="0" w:space="0" w:color="auto"/>
      </w:divBdr>
    </w:div>
    <w:div w:id="1596547747">
      <w:bodyDiv w:val="1"/>
      <w:marLeft w:val="0"/>
      <w:marRight w:val="0"/>
      <w:marTop w:val="0"/>
      <w:marBottom w:val="0"/>
      <w:divBdr>
        <w:top w:val="none" w:sz="0" w:space="0" w:color="auto"/>
        <w:left w:val="none" w:sz="0" w:space="0" w:color="auto"/>
        <w:bottom w:val="none" w:sz="0" w:space="0" w:color="auto"/>
        <w:right w:val="none" w:sz="0" w:space="0" w:color="auto"/>
      </w:divBdr>
    </w:div>
    <w:div w:id="1605184160">
      <w:bodyDiv w:val="1"/>
      <w:marLeft w:val="0"/>
      <w:marRight w:val="0"/>
      <w:marTop w:val="0"/>
      <w:marBottom w:val="0"/>
      <w:divBdr>
        <w:top w:val="none" w:sz="0" w:space="0" w:color="auto"/>
        <w:left w:val="none" w:sz="0" w:space="0" w:color="auto"/>
        <w:bottom w:val="none" w:sz="0" w:space="0" w:color="auto"/>
        <w:right w:val="none" w:sz="0" w:space="0" w:color="auto"/>
      </w:divBdr>
    </w:div>
    <w:div w:id="1606771276">
      <w:bodyDiv w:val="1"/>
      <w:marLeft w:val="0"/>
      <w:marRight w:val="0"/>
      <w:marTop w:val="0"/>
      <w:marBottom w:val="0"/>
      <w:divBdr>
        <w:top w:val="none" w:sz="0" w:space="0" w:color="auto"/>
        <w:left w:val="none" w:sz="0" w:space="0" w:color="auto"/>
        <w:bottom w:val="none" w:sz="0" w:space="0" w:color="auto"/>
        <w:right w:val="none" w:sz="0" w:space="0" w:color="auto"/>
      </w:divBdr>
    </w:div>
    <w:div w:id="1614824051">
      <w:bodyDiv w:val="1"/>
      <w:marLeft w:val="0"/>
      <w:marRight w:val="0"/>
      <w:marTop w:val="0"/>
      <w:marBottom w:val="0"/>
      <w:divBdr>
        <w:top w:val="none" w:sz="0" w:space="0" w:color="auto"/>
        <w:left w:val="none" w:sz="0" w:space="0" w:color="auto"/>
        <w:bottom w:val="none" w:sz="0" w:space="0" w:color="auto"/>
        <w:right w:val="none" w:sz="0" w:space="0" w:color="auto"/>
      </w:divBdr>
    </w:div>
    <w:div w:id="1631207457">
      <w:bodyDiv w:val="1"/>
      <w:marLeft w:val="0"/>
      <w:marRight w:val="0"/>
      <w:marTop w:val="0"/>
      <w:marBottom w:val="0"/>
      <w:divBdr>
        <w:top w:val="none" w:sz="0" w:space="0" w:color="auto"/>
        <w:left w:val="none" w:sz="0" w:space="0" w:color="auto"/>
        <w:bottom w:val="none" w:sz="0" w:space="0" w:color="auto"/>
        <w:right w:val="none" w:sz="0" w:space="0" w:color="auto"/>
      </w:divBdr>
    </w:div>
    <w:div w:id="1659461001">
      <w:bodyDiv w:val="1"/>
      <w:marLeft w:val="0"/>
      <w:marRight w:val="0"/>
      <w:marTop w:val="0"/>
      <w:marBottom w:val="0"/>
      <w:divBdr>
        <w:top w:val="none" w:sz="0" w:space="0" w:color="auto"/>
        <w:left w:val="none" w:sz="0" w:space="0" w:color="auto"/>
        <w:bottom w:val="none" w:sz="0" w:space="0" w:color="auto"/>
        <w:right w:val="none" w:sz="0" w:space="0" w:color="auto"/>
      </w:divBdr>
    </w:div>
    <w:div w:id="1671517445">
      <w:bodyDiv w:val="1"/>
      <w:marLeft w:val="0"/>
      <w:marRight w:val="0"/>
      <w:marTop w:val="0"/>
      <w:marBottom w:val="0"/>
      <w:divBdr>
        <w:top w:val="none" w:sz="0" w:space="0" w:color="auto"/>
        <w:left w:val="none" w:sz="0" w:space="0" w:color="auto"/>
        <w:bottom w:val="none" w:sz="0" w:space="0" w:color="auto"/>
        <w:right w:val="none" w:sz="0" w:space="0" w:color="auto"/>
      </w:divBdr>
    </w:div>
    <w:div w:id="1728842552">
      <w:bodyDiv w:val="1"/>
      <w:marLeft w:val="0"/>
      <w:marRight w:val="0"/>
      <w:marTop w:val="0"/>
      <w:marBottom w:val="0"/>
      <w:divBdr>
        <w:top w:val="none" w:sz="0" w:space="0" w:color="auto"/>
        <w:left w:val="none" w:sz="0" w:space="0" w:color="auto"/>
        <w:bottom w:val="none" w:sz="0" w:space="0" w:color="auto"/>
        <w:right w:val="none" w:sz="0" w:space="0" w:color="auto"/>
      </w:divBdr>
    </w:div>
    <w:div w:id="1736126498">
      <w:bodyDiv w:val="1"/>
      <w:marLeft w:val="0"/>
      <w:marRight w:val="0"/>
      <w:marTop w:val="0"/>
      <w:marBottom w:val="0"/>
      <w:divBdr>
        <w:top w:val="none" w:sz="0" w:space="0" w:color="auto"/>
        <w:left w:val="none" w:sz="0" w:space="0" w:color="auto"/>
        <w:bottom w:val="none" w:sz="0" w:space="0" w:color="auto"/>
        <w:right w:val="none" w:sz="0" w:space="0" w:color="auto"/>
      </w:divBdr>
    </w:div>
    <w:div w:id="1742487946">
      <w:bodyDiv w:val="1"/>
      <w:marLeft w:val="0"/>
      <w:marRight w:val="0"/>
      <w:marTop w:val="0"/>
      <w:marBottom w:val="0"/>
      <w:divBdr>
        <w:top w:val="none" w:sz="0" w:space="0" w:color="auto"/>
        <w:left w:val="none" w:sz="0" w:space="0" w:color="auto"/>
        <w:bottom w:val="none" w:sz="0" w:space="0" w:color="auto"/>
        <w:right w:val="none" w:sz="0" w:space="0" w:color="auto"/>
      </w:divBdr>
    </w:div>
    <w:div w:id="1744138932">
      <w:bodyDiv w:val="1"/>
      <w:marLeft w:val="0"/>
      <w:marRight w:val="0"/>
      <w:marTop w:val="0"/>
      <w:marBottom w:val="0"/>
      <w:divBdr>
        <w:top w:val="none" w:sz="0" w:space="0" w:color="auto"/>
        <w:left w:val="none" w:sz="0" w:space="0" w:color="auto"/>
        <w:bottom w:val="none" w:sz="0" w:space="0" w:color="auto"/>
        <w:right w:val="none" w:sz="0" w:space="0" w:color="auto"/>
      </w:divBdr>
    </w:div>
    <w:div w:id="1834834651">
      <w:bodyDiv w:val="1"/>
      <w:marLeft w:val="0"/>
      <w:marRight w:val="0"/>
      <w:marTop w:val="0"/>
      <w:marBottom w:val="0"/>
      <w:divBdr>
        <w:top w:val="none" w:sz="0" w:space="0" w:color="auto"/>
        <w:left w:val="none" w:sz="0" w:space="0" w:color="auto"/>
        <w:bottom w:val="none" w:sz="0" w:space="0" w:color="auto"/>
        <w:right w:val="none" w:sz="0" w:space="0" w:color="auto"/>
      </w:divBdr>
    </w:div>
    <w:div w:id="1848862704">
      <w:bodyDiv w:val="1"/>
      <w:marLeft w:val="0"/>
      <w:marRight w:val="0"/>
      <w:marTop w:val="0"/>
      <w:marBottom w:val="0"/>
      <w:divBdr>
        <w:top w:val="none" w:sz="0" w:space="0" w:color="auto"/>
        <w:left w:val="none" w:sz="0" w:space="0" w:color="auto"/>
        <w:bottom w:val="none" w:sz="0" w:space="0" w:color="auto"/>
        <w:right w:val="none" w:sz="0" w:space="0" w:color="auto"/>
      </w:divBdr>
    </w:div>
    <w:div w:id="1934388676">
      <w:bodyDiv w:val="1"/>
      <w:marLeft w:val="0"/>
      <w:marRight w:val="0"/>
      <w:marTop w:val="0"/>
      <w:marBottom w:val="0"/>
      <w:divBdr>
        <w:top w:val="none" w:sz="0" w:space="0" w:color="auto"/>
        <w:left w:val="none" w:sz="0" w:space="0" w:color="auto"/>
        <w:bottom w:val="none" w:sz="0" w:space="0" w:color="auto"/>
        <w:right w:val="none" w:sz="0" w:space="0" w:color="auto"/>
      </w:divBdr>
    </w:div>
    <w:div w:id="1941639133">
      <w:bodyDiv w:val="1"/>
      <w:marLeft w:val="0"/>
      <w:marRight w:val="0"/>
      <w:marTop w:val="0"/>
      <w:marBottom w:val="0"/>
      <w:divBdr>
        <w:top w:val="none" w:sz="0" w:space="0" w:color="auto"/>
        <w:left w:val="none" w:sz="0" w:space="0" w:color="auto"/>
        <w:bottom w:val="none" w:sz="0" w:space="0" w:color="auto"/>
        <w:right w:val="none" w:sz="0" w:space="0" w:color="auto"/>
      </w:divBdr>
    </w:div>
    <w:div w:id="1956516375">
      <w:bodyDiv w:val="1"/>
      <w:marLeft w:val="0"/>
      <w:marRight w:val="0"/>
      <w:marTop w:val="0"/>
      <w:marBottom w:val="0"/>
      <w:divBdr>
        <w:top w:val="none" w:sz="0" w:space="0" w:color="auto"/>
        <w:left w:val="none" w:sz="0" w:space="0" w:color="auto"/>
        <w:bottom w:val="none" w:sz="0" w:space="0" w:color="auto"/>
        <w:right w:val="none" w:sz="0" w:space="0" w:color="auto"/>
      </w:divBdr>
    </w:div>
    <w:div w:id="2054847359">
      <w:bodyDiv w:val="1"/>
      <w:marLeft w:val="0"/>
      <w:marRight w:val="0"/>
      <w:marTop w:val="0"/>
      <w:marBottom w:val="0"/>
      <w:divBdr>
        <w:top w:val="none" w:sz="0" w:space="0" w:color="auto"/>
        <w:left w:val="none" w:sz="0" w:space="0" w:color="auto"/>
        <w:bottom w:val="none" w:sz="0" w:space="0" w:color="auto"/>
        <w:right w:val="none" w:sz="0" w:space="0" w:color="auto"/>
      </w:divBdr>
    </w:div>
    <w:div w:id="2055154690">
      <w:bodyDiv w:val="1"/>
      <w:marLeft w:val="0"/>
      <w:marRight w:val="0"/>
      <w:marTop w:val="0"/>
      <w:marBottom w:val="0"/>
      <w:divBdr>
        <w:top w:val="none" w:sz="0" w:space="0" w:color="auto"/>
        <w:left w:val="none" w:sz="0" w:space="0" w:color="auto"/>
        <w:bottom w:val="none" w:sz="0" w:space="0" w:color="auto"/>
        <w:right w:val="none" w:sz="0" w:space="0" w:color="auto"/>
      </w:divBdr>
    </w:div>
    <w:div w:id="2056662672">
      <w:bodyDiv w:val="1"/>
      <w:marLeft w:val="0"/>
      <w:marRight w:val="0"/>
      <w:marTop w:val="0"/>
      <w:marBottom w:val="0"/>
      <w:divBdr>
        <w:top w:val="none" w:sz="0" w:space="0" w:color="auto"/>
        <w:left w:val="none" w:sz="0" w:space="0" w:color="auto"/>
        <w:bottom w:val="none" w:sz="0" w:space="0" w:color="auto"/>
        <w:right w:val="none" w:sz="0" w:space="0" w:color="auto"/>
      </w:divBdr>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67215587">
      <w:bodyDiv w:val="1"/>
      <w:marLeft w:val="0"/>
      <w:marRight w:val="0"/>
      <w:marTop w:val="0"/>
      <w:marBottom w:val="0"/>
      <w:divBdr>
        <w:top w:val="none" w:sz="0" w:space="0" w:color="auto"/>
        <w:left w:val="none" w:sz="0" w:space="0" w:color="auto"/>
        <w:bottom w:val="none" w:sz="0" w:space="0" w:color="auto"/>
        <w:right w:val="none" w:sz="0" w:space="0" w:color="auto"/>
      </w:divBdr>
    </w:div>
    <w:div w:id="2067334580">
      <w:bodyDiv w:val="1"/>
      <w:marLeft w:val="0"/>
      <w:marRight w:val="0"/>
      <w:marTop w:val="0"/>
      <w:marBottom w:val="0"/>
      <w:divBdr>
        <w:top w:val="none" w:sz="0" w:space="0" w:color="auto"/>
        <w:left w:val="none" w:sz="0" w:space="0" w:color="auto"/>
        <w:bottom w:val="none" w:sz="0" w:space="0" w:color="auto"/>
        <w:right w:val="none" w:sz="0" w:space="0" w:color="auto"/>
      </w:divBdr>
    </w:div>
    <w:div w:id="2091778235">
      <w:bodyDiv w:val="1"/>
      <w:marLeft w:val="0"/>
      <w:marRight w:val="0"/>
      <w:marTop w:val="0"/>
      <w:marBottom w:val="0"/>
      <w:divBdr>
        <w:top w:val="none" w:sz="0" w:space="0" w:color="auto"/>
        <w:left w:val="none" w:sz="0" w:space="0" w:color="auto"/>
        <w:bottom w:val="none" w:sz="0" w:space="0" w:color="auto"/>
        <w:right w:val="none" w:sz="0" w:space="0" w:color="auto"/>
      </w:divBdr>
    </w:div>
    <w:div w:id="2119639759">
      <w:bodyDiv w:val="1"/>
      <w:marLeft w:val="0"/>
      <w:marRight w:val="0"/>
      <w:marTop w:val="0"/>
      <w:marBottom w:val="0"/>
      <w:divBdr>
        <w:top w:val="none" w:sz="0" w:space="0" w:color="auto"/>
        <w:left w:val="none" w:sz="0" w:space="0" w:color="auto"/>
        <w:bottom w:val="none" w:sz="0" w:space="0" w:color="auto"/>
        <w:right w:val="none" w:sz="0" w:space="0" w:color="auto"/>
      </w:divBdr>
    </w:div>
    <w:div w:id="21343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42/59" TargetMode="External"/><Relationship Id="rId13" Type="http://schemas.openxmlformats.org/officeDocument/2006/relationships/hyperlink" Target="https://undocs.org/en/A/HRC/24/52/Add.1" TargetMode="External"/><Relationship Id="rId18" Type="http://schemas.openxmlformats.org/officeDocument/2006/relationships/hyperlink" Target="https://undocs.org/en/A/HRC/36/60/Add.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ndocs.org/en/A/HRC/36/60/Add.2" TargetMode="External"/><Relationship Id="rId7" Type="http://schemas.openxmlformats.org/officeDocument/2006/relationships/hyperlink" Target="https://www.ohchr.org/EN/ProfessionalInterest/Pages/CERD.aspx" TargetMode="External"/><Relationship Id="rId12" Type="http://schemas.openxmlformats.org/officeDocument/2006/relationships/hyperlink" Target="https://undocs.org/en/A/HRC/21/60/Add.1" TargetMode="External"/><Relationship Id="rId17" Type="http://schemas.openxmlformats.org/officeDocument/2006/relationships/hyperlink" Target="https://undocs.org/en/A/HRC/33/61/ADD.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docs.org/en/A/HRC/30/56/Add.1" TargetMode="External"/><Relationship Id="rId20" Type="http://schemas.openxmlformats.org/officeDocument/2006/relationships/hyperlink" Target="https://undocs.org/en/A/HRC/39/69/Add.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A/HRC/15/1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ndocs.org/en/A/HRC/30/56/ADD.2" TargetMode="External"/><Relationship Id="rId23" Type="http://schemas.openxmlformats.org/officeDocument/2006/relationships/hyperlink" Target="https://undocs.org/en/A/HRC/42/59" TargetMode="External"/><Relationship Id="rId28" Type="http://schemas.openxmlformats.org/officeDocument/2006/relationships/header" Target="header3.xml"/><Relationship Id="rId10" Type="http://schemas.openxmlformats.org/officeDocument/2006/relationships/hyperlink" Target="https://undocs.org/en/A/HRC/13/59" TargetMode="External"/><Relationship Id="rId19" Type="http://schemas.openxmlformats.org/officeDocument/2006/relationships/hyperlink" Target="https://undocs.org/en/A/HRC/33/61/Add.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en/E/CN.4/2006/19/Add.1" TargetMode="External"/><Relationship Id="rId14" Type="http://schemas.openxmlformats.org/officeDocument/2006/relationships/hyperlink" Target="https://undocs.org/en/A/HRC/27/68/Add.1" TargetMode="External"/><Relationship Id="rId22" Type="http://schemas.openxmlformats.org/officeDocument/2006/relationships/hyperlink" Target="https://undocs.org/en/A/HRC/36/6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FJ Viljoen</dc:creator>
  <cp:keywords/>
  <dc:description/>
  <cp:lastModifiedBy>LD</cp:lastModifiedBy>
  <cp:revision>2</cp:revision>
  <dcterms:created xsi:type="dcterms:W3CDTF">2022-08-09T14:14:00Z</dcterms:created>
  <dcterms:modified xsi:type="dcterms:W3CDTF">2022-08-09T14:14:00Z</dcterms:modified>
</cp:coreProperties>
</file>