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6CD6" w14:textId="34078EFE" w:rsidR="00001B4A" w:rsidRDefault="00675B90" w:rsidP="5AA76E48">
      <w:pPr>
        <w:jc w:val="center"/>
        <w:rPr>
          <w:b/>
          <w:bCs/>
        </w:rPr>
      </w:pPr>
      <w:r w:rsidRPr="5AA76E48">
        <w:rPr>
          <w:b/>
          <w:bCs/>
        </w:rPr>
        <w:t xml:space="preserve">Statement to HRC </w:t>
      </w:r>
      <w:r w:rsidR="00A17B38" w:rsidRPr="5AA76E48">
        <w:rPr>
          <w:b/>
          <w:bCs/>
        </w:rPr>
        <w:t>18 January 2024</w:t>
      </w:r>
      <w:r w:rsidR="00152EF9" w:rsidRPr="5AA76E48">
        <w:rPr>
          <w:b/>
          <w:bCs/>
        </w:rPr>
        <w:t xml:space="preserve"> </w:t>
      </w:r>
      <w:r w:rsidR="00001B4A" w:rsidRPr="5AA76E48">
        <w:rPr>
          <w:b/>
          <w:bCs/>
        </w:rPr>
        <w:t>–</w:t>
      </w:r>
    </w:p>
    <w:p w14:paraId="331B5D70" w14:textId="095F93DE" w:rsidR="000577E3" w:rsidRPr="00152EF9" w:rsidRDefault="00001B4A" w:rsidP="5AA76E48">
      <w:pPr>
        <w:jc w:val="center"/>
        <w:rPr>
          <w:b/>
          <w:bCs/>
        </w:rPr>
      </w:pPr>
      <w:r w:rsidRPr="5AA76E48">
        <w:rPr>
          <w:b/>
          <w:bCs/>
        </w:rPr>
        <w:t>Sixth Intersessional Meeting of the Human Rights Council on Human Rights and the 2030 Agenda</w:t>
      </w:r>
    </w:p>
    <w:p w14:paraId="642C19AD" w14:textId="21056C55" w:rsidR="00A17B38" w:rsidRPr="00152EF9" w:rsidRDefault="00A17B38" w:rsidP="5AA76E48">
      <w:pPr>
        <w:jc w:val="center"/>
        <w:rPr>
          <w:b/>
          <w:bCs/>
        </w:rPr>
      </w:pPr>
      <w:r w:rsidRPr="5AA76E48">
        <w:rPr>
          <w:b/>
          <w:bCs/>
        </w:rPr>
        <w:t>Integrating Human Rights into the International Financial Architecture Reforms:</w:t>
      </w:r>
    </w:p>
    <w:p w14:paraId="117712EE" w14:textId="0AE1DDCA" w:rsidR="00A17B38" w:rsidRDefault="00A17B38" w:rsidP="5AA76E48">
      <w:pPr>
        <w:jc w:val="center"/>
        <w:rPr>
          <w:b/>
          <w:bCs/>
        </w:rPr>
      </w:pPr>
      <w:r w:rsidRPr="5AA76E48">
        <w:rPr>
          <w:b/>
          <w:bCs/>
        </w:rPr>
        <w:t>A Cornerstone for Realizing the 2030 Agenda for Sustainable Development and a Human Rights Economy</w:t>
      </w:r>
    </w:p>
    <w:p w14:paraId="2408F055" w14:textId="33B242AF" w:rsidR="00F61A6E" w:rsidRDefault="00C81672" w:rsidP="5AA76E48">
      <w:pPr>
        <w:spacing w:line="240" w:lineRule="auto"/>
      </w:pPr>
      <w:r>
        <w:t>I am grateful to the Office of the United Nations High Commissioner for Human Rights</w:t>
      </w:r>
      <w:r w:rsidR="00AF28D5">
        <w:t xml:space="preserve"> </w:t>
      </w:r>
      <w:r w:rsidR="00D653C7">
        <w:t>and to the co-cha</w:t>
      </w:r>
      <w:r w:rsidR="00A848F3">
        <w:t>irs Chile and Luxembourg</w:t>
      </w:r>
      <w:r>
        <w:t xml:space="preserve"> for the invitation to join this </w:t>
      </w:r>
      <w:r w:rsidR="00233974">
        <w:t xml:space="preserve">sixth </w:t>
      </w:r>
      <w:r w:rsidR="005E60F6">
        <w:t xml:space="preserve">intersessional </w:t>
      </w:r>
      <w:r>
        <w:t xml:space="preserve">meeting and </w:t>
      </w:r>
      <w:r w:rsidR="004E3768">
        <w:t>for the Tax Justice Network (</w:t>
      </w:r>
      <w:r w:rsidR="00A848F3">
        <w:t>and</w:t>
      </w:r>
      <w:r w:rsidR="004E3768">
        <w:t xml:space="preserve"> the tax justice movement</w:t>
      </w:r>
      <w:r w:rsidR="00A848F3">
        <w:t xml:space="preserve"> more </w:t>
      </w:r>
      <w:proofErr w:type="gramStart"/>
      <w:r w:rsidR="00A848F3">
        <w:t>broadly</w:t>
      </w:r>
      <w:r w:rsidR="004E3768">
        <w:t xml:space="preserve"> )</w:t>
      </w:r>
      <w:proofErr w:type="gramEnd"/>
      <w:r w:rsidR="004E3768">
        <w:t xml:space="preserve"> to </w:t>
      </w:r>
      <w:r w:rsidR="00B77CBA">
        <w:t xml:space="preserve">contribute our analysis </w:t>
      </w:r>
      <w:r w:rsidR="009661DC">
        <w:t>and recommendations</w:t>
      </w:r>
      <w:r w:rsidR="005E60F6">
        <w:t>.</w:t>
      </w:r>
    </w:p>
    <w:p w14:paraId="6E574BAA" w14:textId="16C7CB16" w:rsidR="001F14DF" w:rsidRDefault="00B50F3D" w:rsidP="5AA76E48">
      <w:pPr>
        <w:spacing w:line="240" w:lineRule="auto"/>
      </w:pPr>
      <w:r>
        <w:t>The focus of my comment</w:t>
      </w:r>
      <w:r w:rsidR="005E0E7F">
        <w:t>s</w:t>
      </w:r>
      <w:r>
        <w:t xml:space="preserve"> will </w:t>
      </w:r>
      <w:r w:rsidR="0079446A">
        <w:t>provide a summary both</w:t>
      </w:r>
      <w:r w:rsidR="00F869BE">
        <w:t xml:space="preserve"> of the scale and impact of tax abuse</w:t>
      </w:r>
      <w:r w:rsidR="0079446A">
        <w:t xml:space="preserve"> </w:t>
      </w:r>
      <w:r w:rsidR="00BC2787">
        <w:t xml:space="preserve">and </w:t>
      </w:r>
      <w:r w:rsidR="005A3A32">
        <w:t xml:space="preserve">reiterate </w:t>
      </w:r>
      <w:r w:rsidR="00F05784">
        <w:t xml:space="preserve">longstanding </w:t>
      </w:r>
      <w:r w:rsidR="00BC2787">
        <w:t xml:space="preserve">policy </w:t>
      </w:r>
      <w:r w:rsidR="58D0D3C4">
        <w:t>recommendations which</w:t>
      </w:r>
      <w:r w:rsidR="00F05784">
        <w:t xml:space="preserve"> </w:t>
      </w:r>
      <w:r w:rsidR="00DF6303">
        <w:t>identify</w:t>
      </w:r>
      <w:r w:rsidR="00F6780E">
        <w:t xml:space="preserve"> key areas </w:t>
      </w:r>
      <w:r w:rsidR="00010692">
        <w:t>for</w:t>
      </w:r>
      <w:r w:rsidR="00F6780E">
        <w:t xml:space="preserve"> </w:t>
      </w:r>
      <w:r w:rsidR="00A92798">
        <w:t xml:space="preserve">tax </w:t>
      </w:r>
      <w:r w:rsidR="00F6780E">
        <w:t>policy reform</w:t>
      </w:r>
      <w:r w:rsidR="00BC2787">
        <w:t xml:space="preserve"> in support of a human </w:t>
      </w:r>
      <w:r w:rsidR="0A517406">
        <w:t>rights-based</w:t>
      </w:r>
      <w:r w:rsidR="00BC2787">
        <w:t xml:space="preserve"> economy</w:t>
      </w:r>
      <w:r w:rsidR="00F6780E">
        <w:t>.</w:t>
      </w:r>
    </w:p>
    <w:p w14:paraId="29BE3C48" w14:textId="115F9868" w:rsidR="00010692" w:rsidRDefault="008321F7" w:rsidP="5AA76E48">
      <w:pPr>
        <w:spacing w:line="240" w:lineRule="auto"/>
      </w:pPr>
      <w:r>
        <w:t xml:space="preserve">The </w:t>
      </w:r>
      <w:r w:rsidR="62942303">
        <w:t>geopolitical</w:t>
      </w:r>
      <w:r w:rsidR="00586C80">
        <w:t xml:space="preserve"> environment </w:t>
      </w:r>
      <w:r w:rsidR="00EC3C45">
        <w:t xml:space="preserve">and unequal distribution of </w:t>
      </w:r>
      <w:r w:rsidR="00E857F0">
        <w:t xml:space="preserve">resources between global north and global south </w:t>
      </w:r>
      <w:r w:rsidR="7D0E91FB">
        <w:t>countries brings</w:t>
      </w:r>
      <w:r w:rsidR="0092079D">
        <w:t xml:space="preserve"> into focus</w:t>
      </w:r>
      <w:r w:rsidR="005E0E7F">
        <w:t xml:space="preserve"> the nature of</w:t>
      </w:r>
      <w:r w:rsidR="0092079D">
        <w:t xml:space="preserve"> the weak and regressive </w:t>
      </w:r>
      <w:r w:rsidR="006D4889">
        <w:t xml:space="preserve">market driven </w:t>
      </w:r>
      <w:r w:rsidR="009E4F87">
        <w:t>economic models</w:t>
      </w:r>
      <w:r w:rsidR="00372DD7">
        <w:t xml:space="preserve"> that operate today</w:t>
      </w:r>
      <w:r w:rsidR="003C5241">
        <w:t xml:space="preserve">. Such models </w:t>
      </w:r>
      <w:r w:rsidR="007F6E36">
        <w:t>give lip service to the intention to address</w:t>
      </w:r>
      <w:r w:rsidR="00D15AF9">
        <w:t xml:space="preserve"> </w:t>
      </w:r>
      <w:r w:rsidR="005E3BE2">
        <w:t>sustainable development and to establish a</w:t>
      </w:r>
      <w:r w:rsidR="006847B2">
        <w:t xml:space="preserve"> human </w:t>
      </w:r>
      <w:r w:rsidR="4801918D">
        <w:t>rights-based</w:t>
      </w:r>
      <w:r w:rsidR="006847B2">
        <w:t xml:space="preserve"> economy.</w:t>
      </w:r>
      <w:r w:rsidR="00DA7D45">
        <w:t xml:space="preserve">  </w:t>
      </w:r>
      <w:r w:rsidR="7D760486">
        <w:t>P</w:t>
      </w:r>
      <w:r w:rsidR="0086536F">
        <w:t xml:space="preserve">eople suffer </w:t>
      </w:r>
      <w:r w:rsidR="00372DD7">
        <w:t xml:space="preserve">from discrimination, </w:t>
      </w:r>
      <w:proofErr w:type="gramStart"/>
      <w:r w:rsidR="007124F7">
        <w:t>and</w:t>
      </w:r>
      <w:r w:rsidR="006E2AAA">
        <w:t xml:space="preserve">  </w:t>
      </w:r>
      <w:r w:rsidR="00811122">
        <w:t>disadvantage</w:t>
      </w:r>
      <w:proofErr w:type="gramEnd"/>
      <w:r w:rsidR="00811122">
        <w:t xml:space="preserve"> associated with poverty and marginalisation</w:t>
      </w:r>
      <w:r w:rsidR="00BC7C1C">
        <w:t xml:space="preserve"> as a result of t</w:t>
      </w:r>
      <w:r w:rsidR="003530AD">
        <w:t xml:space="preserve">hese market driven approaches </w:t>
      </w:r>
      <w:r w:rsidR="007124F7">
        <w:t>.</w:t>
      </w:r>
      <w:r w:rsidR="003530AD">
        <w:t xml:space="preserve">. </w:t>
      </w:r>
      <w:r w:rsidR="0033044B">
        <w:t>T</w:t>
      </w:r>
      <w:r w:rsidR="00A87E26">
        <w:t xml:space="preserve">he </w:t>
      </w:r>
      <w:r w:rsidR="003863FF">
        <w:t>failure of</w:t>
      </w:r>
      <w:r w:rsidR="00A87E26">
        <w:t xml:space="preserve"> duty be</w:t>
      </w:r>
      <w:r w:rsidR="00A95242">
        <w:t xml:space="preserve">arers (the state) </w:t>
      </w:r>
      <w:r w:rsidR="00CF5001">
        <w:t>to establish an economic</w:t>
      </w:r>
      <w:r w:rsidR="001F5960">
        <w:t xml:space="preserve"> environment that </w:t>
      </w:r>
      <w:r w:rsidR="47447FB8">
        <w:t>has</w:t>
      </w:r>
      <w:r w:rsidR="001F5960">
        <w:t xml:space="preserve"> at its heart</w:t>
      </w:r>
      <w:r w:rsidR="7AC495FE">
        <w:t>,</w:t>
      </w:r>
      <w:r w:rsidR="001F5960">
        <w:t xml:space="preserve"> </w:t>
      </w:r>
      <w:r w:rsidR="00701320">
        <w:t>a regime of progressive and cohesive tax policies</w:t>
      </w:r>
      <w:r w:rsidR="00955CBD">
        <w:t xml:space="preserve"> thwarts any ambition or obligation to</w:t>
      </w:r>
      <w:r w:rsidR="006D30FD">
        <w:t xml:space="preserve"> </w:t>
      </w:r>
      <w:r w:rsidR="00131FDA">
        <w:t xml:space="preserve">realise economic, </w:t>
      </w:r>
      <w:proofErr w:type="gramStart"/>
      <w:r w:rsidR="00131FDA">
        <w:t>social</w:t>
      </w:r>
      <w:proofErr w:type="gramEnd"/>
      <w:r w:rsidR="00131FDA">
        <w:t xml:space="preserve"> and cultural rights</w:t>
      </w:r>
      <w:r w:rsidR="00D94046">
        <w:t xml:space="preserve">.  </w:t>
      </w:r>
    </w:p>
    <w:p w14:paraId="43D80CD5" w14:textId="77777777" w:rsidR="00544A94" w:rsidRDefault="006847B2" w:rsidP="5AA76E48">
      <w:pPr>
        <w:spacing w:line="240" w:lineRule="auto"/>
        <w:rPr>
          <w:b/>
          <w:bCs/>
        </w:rPr>
      </w:pPr>
      <w:r w:rsidRPr="5AA76E48">
        <w:rPr>
          <w:b/>
          <w:bCs/>
        </w:rPr>
        <w:t>Tax</w:t>
      </w:r>
      <w:r w:rsidR="00AF5E82" w:rsidRPr="5AA76E48">
        <w:rPr>
          <w:b/>
          <w:bCs/>
        </w:rPr>
        <w:t xml:space="preserve"> has a pivotal and central role in </w:t>
      </w:r>
      <w:r w:rsidR="00705605" w:rsidRPr="5AA76E48">
        <w:rPr>
          <w:b/>
          <w:bCs/>
        </w:rPr>
        <w:t>a right</w:t>
      </w:r>
      <w:r w:rsidRPr="5AA76E48">
        <w:rPr>
          <w:b/>
          <w:bCs/>
        </w:rPr>
        <w:t xml:space="preserve"> – 5 </w:t>
      </w:r>
      <w:proofErr w:type="gramStart"/>
      <w:r w:rsidRPr="5AA76E48">
        <w:rPr>
          <w:b/>
          <w:bCs/>
        </w:rPr>
        <w:t>Rs</w:t>
      </w:r>
      <w:proofErr w:type="gramEnd"/>
    </w:p>
    <w:p w14:paraId="01C569D0" w14:textId="001E7279" w:rsidR="0091099D" w:rsidRDefault="0091099D" w:rsidP="5AA76E48">
      <w:pPr>
        <w:spacing w:line="240" w:lineRule="auto"/>
      </w:pPr>
      <w:r>
        <w:t>Tax justice can be defined as the state in which the people of any given society are fully able</w:t>
      </w:r>
      <w:r w:rsidR="00544A94" w:rsidRPr="5AA76E48">
        <w:rPr>
          <w:b/>
          <w:bCs/>
        </w:rPr>
        <w:t xml:space="preserve"> </w:t>
      </w:r>
      <w:r>
        <w:t xml:space="preserve">to achieve the 4 Rs of tax: </w:t>
      </w:r>
      <w:r w:rsidRPr="5AA76E48">
        <w:rPr>
          <w:b/>
          <w:bCs/>
        </w:rPr>
        <w:t>revenues</w:t>
      </w:r>
      <w:r>
        <w:t xml:space="preserve"> to fund public services sustainably; </w:t>
      </w:r>
      <w:r w:rsidRPr="5AA76E48">
        <w:rPr>
          <w:b/>
          <w:bCs/>
        </w:rPr>
        <w:t>redistribution</w:t>
      </w:r>
      <w:r>
        <w:t xml:space="preserve"> to curb</w:t>
      </w:r>
      <w:r w:rsidR="00544A94" w:rsidRPr="5AA76E48">
        <w:rPr>
          <w:b/>
          <w:bCs/>
        </w:rPr>
        <w:t xml:space="preserve"> </w:t>
      </w:r>
      <w:r>
        <w:t>overlapping inequalities that deny human rights,;</w:t>
      </w:r>
      <w:r w:rsidRPr="5AA76E48">
        <w:rPr>
          <w:b/>
          <w:bCs/>
        </w:rPr>
        <w:t xml:space="preserve"> repricing</w:t>
      </w:r>
      <w:r>
        <w:t xml:space="preserve"> of</w:t>
      </w:r>
      <w:r w:rsidR="00544A94" w:rsidRPr="5AA76E48">
        <w:rPr>
          <w:b/>
          <w:bCs/>
        </w:rPr>
        <w:t xml:space="preserve"> </w:t>
      </w:r>
      <w:r>
        <w:t>public goods and bads such as carbon emission</w:t>
      </w:r>
      <w:r w:rsidR="1F32E0E9">
        <w:t>s</w:t>
      </w:r>
      <w:r>
        <w:t xml:space="preserve"> as part of broader</w:t>
      </w:r>
      <w:r w:rsidR="00544A94" w:rsidRPr="5AA76E48">
        <w:rPr>
          <w:b/>
          <w:bCs/>
        </w:rPr>
        <w:t xml:space="preserve"> </w:t>
      </w:r>
      <w:r>
        <w:t xml:space="preserve">policy packages to prevent social harm; and </w:t>
      </w:r>
      <w:r w:rsidRPr="5AA76E48">
        <w:rPr>
          <w:b/>
          <w:bCs/>
        </w:rPr>
        <w:t>effective representation</w:t>
      </w:r>
      <w:r>
        <w:t>, where tax underpins</w:t>
      </w:r>
      <w:r w:rsidR="00544A94" w:rsidRPr="5AA76E48">
        <w:rPr>
          <w:b/>
          <w:bCs/>
        </w:rPr>
        <w:t xml:space="preserve"> </w:t>
      </w:r>
      <w:r>
        <w:t>state-citizen relations in such a way as to promote responsive, accountable governance.</w:t>
      </w:r>
    </w:p>
    <w:p w14:paraId="7263E5F5" w14:textId="32333611" w:rsidR="00EF7EC8" w:rsidRDefault="75ECE144" w:rsidP="5AA76E48">
      <w:pPr>
        <w:spacing w:line="240" w:lineRule="auto"/>
      </w:pPr>
      <w:r>
        <w:t>And just as</w:t>
      </w:r>
      <w:r w:rsidR="0091099D">
        <w:t xml:space="preserve"> tax was the form for much of the extraction from the</w:t>
      </w:r>
      <w:r w:rsidR="004A27E1">
        <w:t xml:space="preserve"> former</w:t>
      </w:r>
      <w:r w:rsidR="0091099D">
        <w:t xml:space="preserve"> </w:t>
      </w:r>
      <w:proofErr w:type="gramStart"/>
      <w:r w:rsidR="0091099D">
        <w:t xml:space="preserve">colonies, </w:t>
      </w:r>
      <w:r w:rsidR="005409D8">
        <w:t xml:space="preserve"> taxation</w:t>
      </w:r>
      <w:proofErr w:type="gramEnd"/>
      <w:r w:rsidR="0091099D">
        <w:t xml:space="preserve"> will ultimately be the source of funds to make </w:t>
      </w:r>
      <w:r w:rsidR="00A3DDEA">
        <w:t>reparation</w:t>
      </w:r>
      <w:r w:rsidR="0091099D">
        <w:t xml:space="preserve"> on</w:t>
      </w:r>
      <w:r w:rsidR="0091099D" w:rsidRPr="00636929">
        <w:rPr>
          <w:u w:val="single"/>
        </w:rPr>
        <w:t xml:space="preserve"> some</w:t>
      </w:r>
      <w:r w:rsidR="0091099D">
        <w:t xml:space="preserve"> of the damage inflicted.</w:t>
      </w:r>
      <w:r w:rsidR="738E492F">
        <w:t xml:space="preserve"> </w:t>
      </w:r>
      <w:r w:rsidR="34E963FE">
        <w:t xml:space="preserve">For example, a significant share of the </w:t>
      </w:r>
      <w:r w:rsidR="34E963FE" w:rsidRPr="5AA76E48">
        <w:rPr>
          <w:i/>
          <w:iCs/>
        </w:rPr>
        <w:t xml:space="preserve">current </w:t>
      </w:r>
      <w:r w:rsidR="34E963FE">
        <w:t xml:space="preserve">economic extraction from lower-income countries results from the international tax rules producing an unfair distribution of taxing rights. Those rules could equally be reformed to reverse </w:t>
      </w:r>
      <w:r w:rsidR="36AC9ECF">
        <w:t xml:space="preserve">the direction of </w:t>
      </w:r>
      <w:r w:rsidR="34E963FE">
        <w:t>that distribution</w:t>
      </w:r>
      <w:r w:rsidR="54AE89C2">
        <w:t>.</w:t>
      </w:r>
    </w:p>
    <w:p w14:paraId="372ED6E7" w14:textId="700AB6B7" w:rsidR="00EC280B" w:rsidRDefault="00EC280B" w:rsidP="00EC280B">
      <w:pPr>
        <w:spacing w:line="240" w:lineRule="auto"/>
        <w:rPr>
          <w:highlight w:val="yellow"/>
        </w:rPr>
      </w:pPr>
      <w:r>
        <w:t xml:space="preserve">Tax justice is defeated by the international obstacles through opportunities for anonymous ownership and illicit movement of assets and income streams. At the domestic level, failures of transparency and scrutiny can allow elite lobbying to neuter progressive taxation over time and to undermine the social contract. </w:t>
      </w:r>
    </w:p>
    <w:p w14:paraId="3905FAC2" w14:textId="77777777" w:rsidR="00EC280B" w:rsidRPr="000512FE" w:rsidRDefault="00EC280B" w:rsidP="5AA76E48">
      <w:pPr>
        <w:spacing w:line="240" w:lineRule="auto"/>
      </w:pPr>
    </w:p>
    <w:p w14:paraId="52A22AB1" w14:textId="7EFF9B14" w:rsidR="00EF7EC8" w:rsidRPr="000512FE" w:rsidRDefault="0035324F" w:rsidP="5AA76E48">
      <w:pPr>
        <w:spacing w:line="240" w:lineRule="auto"/>
        <w:rPr>
          <w:b/>
          <w:bCs/>
        </w:rPr>
      </w:pPr>
      <w:r w:rsidRPr="5AA76E48">
        <w:rPr>
          <w:b/>
          <w:bCs/>
        </w:rPr>
        <w:t>Diagnostic/</w:t>
      </w:r>
      <w:r w:rsidR="00EF7EC8" w:rsidRPr="5AA76E48">
        <w:rPr>
          <w:b/>
          <w:bCs/>
        </w:rPr>
        <w:t>Data:</w:t>
      </w:r>
    </w:p>
    <w:p w14:paraId="51F450F7" w14:textId="339EFD2A" w:rsidR="003C4162" w:rsidRDefault="2E47B001" w:rsidP="5AA76E48">
      <w:pPr>
        <w:spacing w:line="240" w:lineRule="auto"/>
      </w:pPr>
      <w:r>
        <w:t>In</w:t>
      </w:r>
      <w:r w:rsidR="008673F5">
        <w:t xml:space="preserve"> 2020 our </w:t>
      </w:r>
      <w:r w:rsidR="00524642">
        <w:t>State of Tax Justice report</w:t>
      </w:r>
      <w:r w:rsidR="00943874">
        <w:t xml:space="preserve"> estimate</w:t>
      </w:r>
      <w:r w:rsidR="001C3FF6">
        <w:t>d</w:t>
      </w:r>
      <w:r w:rsidR="00943874">
        <w:t xml:space="preserve"> </w:t>
      </w:r>
      <w:r w:rsidR="00996058" w:rsidRPr="5AA76E48">
        <w:t xml:space="preserve">a loss </w:t>
      </w:r>
      <w:r w:rsidR="009A6513" w:rsidRPr="5AA76E48">
        <w:t>of</w:t>
      </w:r>
      <w:r w:rsidR="00943874" w:rsidRPr="5AA76E48">
        <w:t xml:space="preserve"> </w:t>
      </w:r>
      <w:r w:rsidR="001A1B91" w:rsidRPr="5AA76E48">
        <w:rPr>
          <w:color w:val="252525"/>
          <w:spacing w:val="5"/>
          <w:shd w:val="clear" w:color="auto" w:fill="FFFFFF"/>
        </w:rPr>
        <w:t>$427 billion in tax each year to international corporate tax abuse and private tax evasion,</w:t>
      </w:r>
    </w:p>
    <w:p w14:paraId="02273BE9" w14:textId="5F3580F7" w:rsidR="00D45114" w:rsidRDefault="00B217E1" w:rsidP="5AA76E48">
      <w:pPr>
        <w:spacing w:line="240" w:lineRule="auto"/>
      </w:pPr>
      <w:r w:rsidRPr="5AA76E48">
        <w:t>Analysis from t</w:t>
      </w:r>
      <w:r w:rsidR="00F8013F" w:rsidRPr="5AA76E48">
        <w:t xml:space="preserve">he </w:t>
      </w:r>
      <w:hyperlink r:id="rId10" w:history="1"/>
      <w:r w:rsidR="0002109F">
        <w:t xml:space="preserve"> </w:t>
      </w:r>
      <w:hyperlink r:id="rId11" w:history="1">
        <w:r w:rsidR="00F07B30" w:rsidRPr="00F07B30">
          <w:rPr>
            <w:rStyle w:val="Hyperlink"/>
          </w:rPr>
          <w:t>GRADE project</w:t>
        </w:r>
        <w:r w:rsidR="000D503D" w:rsidRPr="00F07B30">
          <w:rPr>
            <w:rStyle w:val="Hyperlink"/>
          </w:rPr>
          <w:t xml:space="preserve"> at St Andrew’s University</w:t>
        </w:r>
      </w:hyperlink>
      <w:r w:rsidR="000D503D" w:rsidRPr="5AA76E48">
        <w:t xml:space="preserve"> </w:t>
      </w:r>
      <w:r w:rsidR="00CF1930" w:rsidRPr="5AA76E48">
        <w:t xml:space="preserve">used this </w:t>
      </w:r>
      <w:r w:rsidR="00AD1EBC" w:rsidRPr="5AA76E48">
        <w:t xml:space="preserve"> estimate of global tax revenue losses </w:t>
      </w:r>
      <w:r w:rsidR="00832329" w:rsidRPr="5AA76E48">
        <w:t xml:space="preserve">and found </w:t>
      </w:r>
      <w:r w:rsidR="0075581C" w:rsidRPr="5AA76E48">
        <w:t xml:space="preserve">that </w:t>
      </w:r>
      <w:r w:rsidR="005E2B37" w:rsidRPr="5AA76E48">
        <w:t xml:space="preserve">every year 17 million more people could benefit from clean water and 34 million from basic sanitation, if revenue losses due to global tax abuse were reversed. </w:t>
      </w:r>
      <w:r w:rsidR="005E2B37">
        <w:t xml:space="preserve"> </w:t>
      </w:r>
      <w:r w:rsidR="00A444FE">
        <w:t xml:space="preserve">Moreover, </w:t>
      </w:r>
      <w:r w:rsidR="00084208">
        <w:lastRenderedPageBreak/>
        <w:t>o</w:t>
      </w:r>
      <w:r w:rsidR="005E2B37">
        <w:t>ver a ten-year period, these gains would be associated with the prevention of 600,000 child deaths and 73,000 maternal deaths.</w:t>
      </w:r>
    </w:p>
    <w:p w14:paraId="0588B188" w14:textId="22F5A9F2" w:rsidR="0450B444" w:rsidRDefault="0450B444" w:rsidP="5AA76E48">
      <w:pPr>
        <w:spacing w:line="240" w:lineRule="auto"/>
      </w:pPr>
      <w:r>
        <w:t xml:space="preserve">Lost revenues also imply damage to the other aspects of effective taxation. </w:t>
      </w:r>
      <w:r w:rsidR="035DB978">
        <w:t>In terms of redistribution, t</w:t>
      </w:r>
      <w:r>
        <w:t xml:space="preserve">he inability to deliver progressive, direct taxation of income, </w:t>
      </w:r>
      <w:proofErr w:type="gramStart"/>
      <w:r>
        <w:t>profits</w:t>
      </w:r>
      <w:proofErr w:type="gramEnd"/>
      <w:r>
        <w:t xml:space="preserve"> and wealth strips countries of </w:t>
      </w:r>
      <w:r w:rsidR="45ABCF12">
        <w:t xml:space="preserve">the key tool to curb inequalities –. </w:t>
      </w:r>
      <w:r w:rsidR="745758D6">
        <w:t xml:space="preserve"> </w:t>
      </w:r>
      <w:r w:rsidR="0005118F">
        <w:t>T</w:t>
      </w:r>
      <w:r w:rsidR="745758D6">
        <w:t xml:space="preserve">he </w:t>
      </w:r>
      <w:r w:rsidR="0005118F">
        <w:t xml:space="preserve">direct tax </w:t>
      </w:r>
      <w:r w:rsidR="745758D6">
        <w:t>revenues lost to tax abuse are</w:t>
      </w:r>
      <w:r w:rsidR="486204AF">
        <w:t xml:space="preserve"> also a proxy for the scale of damage done to the prospects for inclusive political representation. Research by the GRADE project confirms this point too, with the damage done to countries’ governance </w:t>
      </w:r>
      <w:r w:rsidR="09BD1F7E">
        <w:t xml:space="preserve">providing a multiplier mechanism that further exacerbates </w:t>
      </w:r>
      <w:r w:rsidR="54441337">
        <w:t>the social harms.</w:t>
      </w:r>
    </w:p>
    <w:p w14:paraId="53114C5C" w14:textId="616126D9" w:rsidR="002A6271" w:rsidRPr="002A6271" w:rsidRDefault="002A6271" w:rsidP="5AA76E48">
      <w:pPr>
        <w:spacing w:line="240" w:lineRule="auto"/>
        <w:rPr>
          <w:b/>
          <w:bCs/>
        </w:rPr>
      </w:pPr>
      <w:r w:rsidRPr="5AA76E48">
        <w:rPr>
          <w:b/>
          <w:bCs/>
        </w:rPr>
        <w:t>OECD 2013 onwards</w:t>
      </w:r>
    </w:p>
    <w:p w14:paraId="0E162AF9" w14:textId="7832324A" w:rsidR="0056114C" w:rsidRDefault="239AAF2B" w:rsidP="5AA76E48">
      <w:pPr>
        <w:spacing w:line="240" w:lineRule="auto"/>
      </w:pPr>
      <w:r>
        <w:t>Some p</w:t>
      </w:r>
      <w:r w:rsidR="002A6271">
        <w:t xml:space="preserve">rogress has been made since 2013 when the OECD was mandated by the G20 to propose fundamental reforms in global tax policy and tax transparency.  The </w:t>
      </w:r>
      <w:r w:rsidR="389D7127">
        <w:t xml:space="preserve">first effort in the </w:t>
      </w:r>
      <w:r w:rsidR="002A6271">
        <w:t>Base Erosion and Profit Shifting</w:t>
      </w:r>
      <w:r w:rsidR="57526563">
        <w:t xml:space="preserve"> </w:t>
      </w:r>
      <w:r w:rsidR="6FD52226">
        <w:t>initiative</w:t>
      </w:r>
      <w:r w:rsidR="002A6271">
        <w:t xml:space="preserve"> (BEPS)</w:t>
      </w:r>
      <w:r w:rsidR="755C1729">
        <w:t xml:space="preserve"> </w:t>
      </w:r>
      <w:r w:rsidR="297D136D">
        <w:t xml:space="preserve">delivered only patchwork progress, but the renewed attempt from 2019 </w:t>
      </w:r>
      <w:r w:rsidR="002A6271">
        <w:t xml:space="preserve">reached something of a milestone in 2021 when 137 jurisdictions </w:t>
      </w:r>
      <w:r w:rsidR="714C8B3C">
        <w:t xml:space="preserve">agreed in principle </w:t>
      </w:r>
      <w:r w:rsidR="002A6271">
        <w:t>a two-pillar proposal</w:t>
      </w:r>
      <w:r w:rsidR="63372BE1">
        <w:t>.</w:t>
      </w:r>
      <w:r w:rsidR="4DBD7DAE">
        <w:t xml:space="preserve"> </w:t>
      </w:r>
      <w:r w:rsidR="201ED9CC">
        <w:t>T</w:t>
      </w:r>
      <w:r w:rsidR="0056114C">
        <w:t xml:space="preserve">he </w:t>
      </w:r>
      <w:r w:rsidR="4ECA6390">
        <w:t>first</w:t>
      </w:r>
      <w:r w:rsidR="1819C294">
        <w:t xml:space="preserve"> </w:t>
      </w:r>
      <w:r w:rsidR="567319B3">
        <w:t xml:space="preserve">pillar </w:t>
      </w:r>
      <w:r w:rsidR="4A2AA0D4">
        <w:t>proposes for a small reallocation of</w:t>
      </w:r>
      <w:r w:rsidR="35159C2C">
        <w:t xml:space="preserve"> taxing</w:t>
      </w:r>
      <w:r w:rsidR="0056114C">
        <w:t xml:space="preserve"> rights</w:t>
      </w:r>
      <w:r w:rsidR="47ADC84D">
        <w:t xml:space="preserve"> </w:t>
      </w:r>
      <w:r w:rsidR="0056114C">
        <w:t xml:space="preserve">from the country </w:t>
      </w:r>
      <w:r w:rsidR="453CEDD1">
        <w:t>where a MNC</w:t>
      </w:r>
      <w:r w:rsidR="00636929">
        <w:t xml:space="preserve"> (</w:t>
      </w:r>
      <w:r w:rsidR="002524C5">
        <w:t>multinational companies)</w:t>
      </w:r>
      <w:r w:rsidR="453CEDD1">
        <w:t xml:space="preserve"> is </w:t>
      </w:r>
      <w:r w:rsidR="7CA664D7">
        <w:t>resident to</w:t>
      </w:r>
      <w:r w:rsidR="0056114C">
        <w:t xml:space="preserve"> countries where </w:t>
      </w:r>
      <w:r w:rsidR="183754A8">
        <w:t>they operate</w:t>
      </w:r>
      <w:r w:rsidR="0056114C">
        <w:t xml:space="preserve"> and generate their economic value</w:t>
      </w:r>
      <w:r w:rsidR="18A88927">
        <w:t xml:space="preserve">, </w:t>
      </w:r>
      <w:r w:rsidR="43C40A70">
        <w:t xml:space="preserve">while the </w:t>
      </w:r>
      <w:r w:rsidR="18A88927">
        <w:t>second</w:t>
      </w:r>
      <w:r w:rsidR="75B86DF3">
        <w:t xml:space="preserve"> pillar</w:t>
      </w:r>
      <w:r w:rsidR="0056114C">
        <w:t xml:space="preserve"> </w:t>
      </w:r>
      <w:r w:rsidR="4444F9EA">
        <w:t>p</w:t>
      </w:r>
      <w:r w:rsidR="3A99B5E2">
        <w:t>ropose</w:t>
      </w:r>
      <w:r w:rsidR="159F5F94">
        <w:t>s</w:t>
      </w:r>
      <w:r w:rsidR="40EECBE4">
        <w:t xml:space="preserve"> a</w:t>
      </w:r>
      <w:r w:rsidR="3A99B5E2">
        <w:t xml:space="preserve"> minimum tax </w:t>
      </w:r>
      <w:r w:rsidR="051E0154">
        <w:t xml:space="preserve">rate </w:t>
      </w:r>
      <w:r w:rsidR="3A99B5E2">
        <w:t>of 15 %</w:t>
      </w:r>
      <w:r w:rsidR="76620027">
        <w:t>.</w:t>
      </w:r>
      <w:r w:rsidR="4A5851F5">
        <w:t xml:space="preserve"> However,</w:t>
      </w:r>
      <w:r w:rsidR="286220C7">
        <w:t xml:space="preserve"> </w:t>
      </w:r>
      <w:r w:rsidR="39D4B07C">
        <w:t>the first pillar seems unlikely to be impactful even if adopted, having lost most of the original ambition. The second pillar has been adopted by the EU and a number of corporate tax havens,</w:t>
      </w:r>
      <w:r w:rsidR="2650E4C8">
        <w:t xml:space="preserve"> but</w:t>
      </w:r>
      <w:r w:rsidR="39D4B07C">
        <w:t xml:space="preserve"> </w:t>
      </w:r>
      <w:r w:rsidR="286220C7">
        <w:t>most of those jurisd</w:t>
      </w:r>
      <w:r w:rsidR="1766E888">
        <w:t>ictions</w:t>
      </w:r>
      <w:r w:rsidR="286220C7">
        <w:t xml:space="preserve"> </w:t>
      </w:r>
      <w:r w:rsidR="2E91ED49">
        <w:t>that agreed in principle</w:t>
      </w:r>
      <w:r w:rsidR="5EED7558">
        <w:t xml:space="preserve"> </w:t>
      </w:r>
      <w:r w:rsidR="286220C7">
        <w:t xml:space="preserve">have not yet committed to </w:t>
      </w:r>
      <w:r w:rsidR="1FEA4E64">
        <w:t xml:space="preserve">legislate </w:t>
      </w:r>
      <w:r w:rsidR="0396104D">
        <w:t xml:space="preserve">either </w:t>
      </w:r>
      <w:r w:rsidR="286220C7">
        <w:t>proposal</w:t>
      </w:r>
      <w:r w:rsidR="3E40A898">
        <w:t xml:space="preserve"> - perhaps unsurprisingly, as each </w:t>
      </w:r>
      <w:r w:rsidR="00717039">
        <w:t xml:space="preserve">proposal </w:t>
      </w:r>
      <w:r w:rsidR="3E40A898">
        <w:t>has changed so much since 2021</w:t>
      </w:r>
      <w:r w:rsidR="286220C7">
        <w:t>.</w:t>
      </w:r>
    </w:p>
    <w:p w14:paraId="037DAB8D" w14:textId="29F9C79D" w:rsidR="00197B21" w:rsidRDefault="5A38C1D4" w:rsidP="5AA76E48">
      <w:pPr>
        <w:spacing w:line="240" w:lineRule="auto"/>
      </w:pPr>
      <w:r>
        <w:t>T</w:t>
      </w:r>
      <w:r w:rsidR="00197B21">
        <w:t xml:space="preserve">he OECD </w:t>
      </w:r>
      <w:r w:rsidR="795BAB4F">
        <w:t xml:space="preserve">had estimated that </w:t>
      </w:r>
      <w:r w:rsidR="5D01696A">
        <w:t xml:space="preserve">the 2021 </w:t>
      </w:r>
      <w:r w:rsidR="00197B21">
        <w:t>minimum tax rate proposal</w:t>
      </w:r>
      <w:r w:rsidR="00FD6F44">
        <w:t xml:space="preserve"> </w:t>
      </w:r>
      <w:r w:rsidR="00197B21">
        <w:t xml:space="preserve">of 15% </w:t>
      </w:r>
      <w:r w:rsidR="5BF8D770">
        <w:t>w</w:t>
      </w:r>
      <w:r w:rsidR="4CA0178F">
        <w:t>ould</w:t>
      </w:r>
      <w:r w:rsidR="559995D5">
        <w:t xml:space="preserve"> </w:t>
      </w:r>
      <w:r w:rsidR="2D167D96">
        <w:t>increase</w:t>
      </w:r>
      <w:r w:rsidR="505D17B1">
        <w:t xml:space="preserve"> </w:t>
      </w:r>
      <w:r w:rsidR="00197B21">
        <w:t>global tax revenue by</w:t>
      </w:r>
      <w:r w:rsidR="134ABB7A">
        <w:t xml:space="preserve"> </w:t>
      </w:r>
      <w:r w:rsidR="00197B21">
        <w:t xml:space="preserve">$220 billion </w:t>
      </w:r>
      <w:r w:rsidR="37CB13BE">
        <w:t>annually</w:t>
      </w:r>
      <w:r w:rsidR="68A7D8E6">
        <w:t xml:space="preserve">, an increase of around 9% </w:t>
      </w:r>
      <w:r w:rsidR="0B0DF311">
        <w:t>in</w:t>
      </w:r>
      <w:r w:rsidR="00197B21">
        <w:t xml:space="preserve"> </w:t>
      </w:r>
      <w:r w:rsidR="00197B21" w:rsidRPr="5AA76E48">
        <w:rPr>
          <w:i/>
          <w:iCs/>
        </w:rPr>
        <w:t>corporate</w:t>
      </w:r>
      <w:r w:rsidR="00197B21">
        <w:t xml:space="preserve"> income tax revenues </w:t>
      </w:r>
      <w:r w:rsidR="334A8ECF">
        <w:t>(</w:t>
      </w:r>
      <w:r w:rsidR="00197B21">
        <w:t>not total tax revenues</w:t>
      </w:r>
      <w:r w:rsidR="6CBB79B0">
        <w:t>).</w:t>
      </w:r>
    </w:p>
    <w:p w14:paraId="04695A1E" w14:textId="333AC61D" w:rsidR="000423B2" w:rsidRDefault="00197B21" w:rsidP="5AA76E48">
      <w:pPr>
        <w:spacing w:line="240" w:lineRule="auto"/>
      </w:pPr>
      <w:r>
        <w:t xml:space="preserve">These statements are not backed up by our own analysis or by </w:t>
      </w:r>
      <w:r w:rsidR="410BF7DD" w:rsidRPr="5AA76E48">
        <w:rPr>
          <w:rStyle w:val="Hyperlink"/>
        </w:rPr>
        <w:t>i</w:t>
      </w:r>
      <w:r w:rsidRPr="5AA76E48">
        <w:rPr>
          <w:rStyle w:val="Hyperlink"/>
        </w:rPr>
        <w:t>ndependent research</w:t>
      </w:r>
      <w:r>
        <w:t>.</w:t>
      </w:r>
      <w:r w:rsidR="519FD49B">
        <w:t xml:space="preserve"> Th</w:t>
      </w:r>
      <w:r w:rsidR="1E8DE465">
        <w:t xml:space="preserve">e latter </w:t>
      </w:r>
      <w:r w:rsidR="519FD49B">
        <w:t>research</w:t>
      </w:r>
      <w:r>
        <w:t xml:space="preserve"> </w:t>
      </w:r>
      <w:r w:rsidR="300EF89B">
        <w:t>identif</w:t>
      </w:r>
      <w:r w:rsidR="419E979D">
        <w:t>ies</w:t>
      </w:r>
      <w:r w:rsidR="300EF89B">
        <w:t xml:space="preserve"> a range for potential worldwide gains that is between</w:t>
      </w:r>
      <w:r w:rsidR="300EF89B" w:rsidRPr="5AA76E48">
        <w:rPr>
          <w:u w:val="single"/>
        </w:rPr>
        <w:t xml:space="preserve"> only</w:t>
      </w:r>
      <w:r w:rsidR="300EF89B">
        <w:t xml:space="preserve"> a quarter and a half of that projected by the OECD.  Moreover, the revenues will not accrue to those struggling governments especially in the global south, but instead will be overwhelmingly captured by </w:t>
      </w:r>
      <w:r w:rsidR="32F8E1D8">
        <w:t xml:space="preserve">the </w:t>
      </w:r>
      <w:r w:rsidR="300EF89B">
        <w:t>corporate tax havens</w:t>
      </w:r>
      <w:r w:rsidR="134193A1">
        <w:t xml:space="preserve"> which have been the most enthusiastic adopters thus far</w:t>
      </w:r>
      <w:r w:rsidR="624C2504">
        <w:t>.</w:t>
      </w:r>
    </w:p>
    <w:p w14:paraId="6637F7AA" w14:textId="3B9576F7" w:rsidR="2FD8F7CE" w:rsidRDefault="2FD8F7CE" w:rsidP="5AA76E48">
      <w:pPr>
        <w:spacing w:line="240" w:lineRule="auto"/>
        <w:rPr>
          <w:b/>
          <w:bCs/>
        </w:rPr>
      </w:pPr>
      <w:r w:rsidRPr="5AA76E48">
        <w:rPr>
          <w:b/>
          <w:bCs/>
        </w:rPr>
        <w:t xml:space="preserve">Tax Governance, </w:t>
      </w:r>
      <w:proofErr w:type="gramStart"/>
      <w:r w:rsidRPr="5AA76E48">
        <w:rPr>
          <w:b/>
          <w:bCs/>
        </w:rPr>
        <w:t>transparency</w:t>
      </w:r>
      <w:proofErr w:type="gramEnd"/>
      <w:r w:rsidRPr="5AA76E48">
        <w:rPr>
          <w:b/>
          <w:bCs/>
        </w:rPr>
        <w:t xml:space="preserve"> and inclusivity</w:t>
      </w:r>
    </w:p>
    <w:p w14:paraId="627BD1FB" w14:textId="630379C3" w:rsidR="002577C8" w:rsidRDefault="00960BBD" w:rsidP="5AA76E48">
      <w:pPr>
        <w:spacing w:line="240" w:lineRule="auto"/>
      </w:pPr>
      <w:r>
        <w:t xml:space="preserve">The tide </w:t>
      </w:r>
      <w:r w:rsidR="00FE235C">
        <w:t>has turned against the current regime of international tax governance</w:t>
      </w:r>
      <w:r w:rsidR="007F7DF9">
        <w:t xml:space="preserve">. </w:t>
      </w:r>
      <w:r w:rsidR="00736018">
        <w:t>A recent public letter addressed to the Secretary General of the OECD</w:t>
      </w:r>
      <w:r w:rsidR="00CB1993">
        <w:t xml:space="preserve"> </w:t>
      </w:r>
      <w:r w:rsidR="003C47E9">
        <w:t xml:space="preserve">from </w:t>
      </w:r>
      <w:r w:rsidR="00CB1993">
        <w:t xml:space="preserve">UN experts with special mandates to investigate human rights violations </w:t>
      </w:r>
      <w:r w:rsidR="00D35026">
        <w:t>demands</w:t>
      </w:r>
      <w:r w:rsidR="00CB1993">
        <w:t xml:space="preserve"> answers for its failure to abide by human rights standards in its leadership of international tax policy.</w:t>
      </w:r>
      <w:r w:rsidR="36B11107">
        <w:t xml:space="preserve"> </w:t>
      </w:r>
      <w:r w:rsidR="7DDCB6D5">
        <w:t>In t</w:t>
      </w:r>
      <w:r w:rsidR="00CB1993">
        <w:t xml:space="preserve">he formal communication </w:t>
      </w:r>
      <w:r w:rsidR="3F977763">
        <w:t xml:space="preserve">the mandate holders </w:t>
      </w:r>
      <w:r w:rsidR="00CB1993">
        <w:t xml:space="preserve">call on the OECD to demonstrate that it has assessed the human rights impacts of </w:t>
      </w:r>
      <w:r w:rsidR="13918D7E">
        <w:t>the two pillar</w:t>
      </w:r>
      <w:r w:rsidR="00CB1993">
        <w:t xml:space="preserve"> proposals.</w:t>
      </w:r>
    </w:p>
    <w:p w14:paraId="14E09C44" w14:textId="01D84FD8" w:rsidR="00F61A6E" w:rsidRPr="00814577" w:rsidRDefault="00F61A6E" w:rsidP="5AA76E48">
      <w:pPr>
        <w:spacing w:line="240" w:lineRule="auto"/>
        <w:rPr>
          <w:b/>
          <w:bCs/>
        </w:rPr>
      </w:pPr>
      <w:r w:rsidRPr="5AA76E48">
        <w:rPr>
          <w:b/>
          <w:bCs/>
        </w:rPr>
        <w:t>Specific recommendations.</w:t>
      </w:r>
    </w:p>
    <w:p w14:paraId="250F61DA" w14:textId="2FD99D20" w:rsidR="00630002" w:rsidRDefault="00630002" w:rsidP="5AA76E48">
      <w:pPr>
        <w:spacing w:line="240" w:lineRule="auto"/>
      </w:pPr>
      <w:r>
        <w:t>P</w:t>
      </w:r>
      <w:r w:rsidR="00D35026">
        <w:t xml:space="preserve">olicy reforms </w:t>
      </w:r>
      <w:r>
        <w:t xml:space="preserve">are needed </w:t>
      </w:r>
      <w:r w:rsidR="00D35026">
        <w:t xml:space="preserve">to </w:t>
      </w:r>
      <w:r w:rsidR="00131D9D">
        <w:t>curb</w:t>
      </w:r>
      <w:r w:rsidR="008D2C78">
        <w:t xml:space="preserve"> global</w:t>
      </w:r>
      <w:r w:rsidR="00131D9D">
        <w:t xml:space="preserve"> tax abuse</w:t>
      </w:r>
      <w:r w:rsidR="00903D9B">
        <w:t xml:space="preserve"> and illicit financial </w:t>
      </w:r>
      <w:r w:rsidR="73ED2882">
        <w:t xml:space="preserve">flows </w:t>
      </w:r>
      <w:r>
        <w:t xml:space="preserve">by establishing </w:t>
      </w:r>
      <w:r w:rsidR="000D0351">
        <w:t xml:space="preserve">the </w:t>
      </w:r>
      <w:r w:rsidR="00BE16D4">
        <w:t xml:space="preserve">governance of international tax rules </w:t>
      </w:r>
      <w:r>
        <w:t xml:space="preserve">which is truly inclusive and transparent. </w:t>
      </w:r>
    </w:p>
    <w:p w14:paraId="6ADD54C9" w14:textId="28C58E05" w:rsidR="00814577" w:rsidRDefault="002524C5" w:rsidP="5AA76E48">
      <w:pPr>
        <w:spacing w:line="240" w:lineRule="auto"/>
      </w:pPr>
      <w:r>
        <w:t xml:space="preserve">We call for a set of </w:t>
      </w:r>
      <w:r w:rsidR="01D3AB3A">
        <w:t xml:space="preserve">financial transparency </w:t>
      </w:r>
      <w:r w:rsidR="000B006B">
        <w:t xml:space="preserve">policy </w:t>
      </w:r>
      <w:proofErr w:type="gramStart"/>
      <w:r>
        <w:t>reforms</w:t>
      </w:r>
      <w:r w:rsidR="79DCE66A">
        <w:t>(</w:t>
      </w:r>
      <w:proofErr w:type="gramEnd"/>
      <w:r w:rsidR="00814577">
        <w:t>ABC</w:t>
      </w:r>
      <w:r w:rsidR="6DA1454F">
        <w:t>)</w:t>
      </w:r>
      <w:r w:rsidR="002759DD">
        <w:t xml:space="preserve"> </w:t>
      </w:r>
      <w:r>
        <w:t>as follows</w:t>
      </w:r>
      <w:r w:rsidR="00814577">
        <w:t>:</w:t>
      </w:r>
    </w:p>
    <w:p w14:paraId="68CEAF71" w14:textId="2333CB2C" w:rsidR="007F3AA5" w:rsidRDefault="00814577" w:rsidP="5AA76E48">
      <w:pPr>
        <w:spacing w:line="240" w:lineRule="auto"/>
      </w:pPr>
      <w:r>
        <w:t>•</w:t>
      </w:r>
      <w:r>
        <w:tab/>
        <w:t xml:space="preserve"> Automatic information exchange</w:t>
      </w:r>
      <w:r w:rsidR="003854F2">
        <w:t xml:space="preserve"> </w:t>
      </w:r>
      <w:r w:rsidR="001D022D">
        <w:t xml:space="preserve">of financial </w:t>
      </w:r>
      <w:r w:rsidR="679C3956">
        <w:t xml:space="preserve">account </w:t>
      </w:r>
      <w:r w:rsidR="001D022D">
        <w:t>information between jurisdictions</w:t>
      </w:r>
      <w:r w:rsidR="002759DD">
        <w:t xml:space="preserve"> to </w:t>
      </w:r>
      <w:r>
        <w:tab/>
      </w:r>
      <w:r w:rsidR="6C1B5285">
        <w:t xml:space="preserve">end bank secrecy, by </w:t>
      </w:r>
      <w:r w:rsidR="002759DD">
        <w:t>provid</w:t>
      </w:r>
      <w:r w:rsidR="19F8C42C">
        <w:t>ing</w:t>
      </w:r>
      <w:r w:rsidR="002759DD">
        <w:t xml:space="preserve"> transparency</w:t>
      </w:r>
      <w:r w:rsidR="00320022">
        <w:t xml:space="preserve"> over </w:t>
      </w:r>
      <w:r w:rsidR="3D606026">
        <w:t xml:space="preserve">offshore accounts to home tax </w:t>
      </w:r>
      <w:proofErr w:type="gramStart"/>
      <w:r w:rsidR="3D606026">
        <w:t>authorities</w:t>
      </w:r>
      <w:r>
        <w:t>;</w:t>
      </w:r>
      <w:proofErr w:type="gramEnd"/>
      <w:r>
        <w:t xml:space="preserve"> </w:t>
      </w:r>
    </w:p>
    <w:p w14:paraId="3B33C5F2" w14:textId="16E79B8A" w:rsidR="00A640FA" w:rsidRDefault="00D939F3" w:rsidP="00417013">
      <w:pPr>
        <w:pStyle w:val="ListParagraph"/>
        <w:numPr>
          <w:ilvl w:val="0"/>
          <w:numId w:val="2"/>
        </w:numPr>
        <w:spacing w:line="240" w:lineRule="auto"/>
      </w:pPr>
      <w:r>
        <w:t>For p</w:t>
      </w:r>
      <w:r w:rsidR="00CC2723">
        <w:t xml:space="preserve">ublic registers of </w:t>
      </w:r>
      <w:r w:rsidR="00814577">
        <w:t>Beneficial ownership</w:t>
      </w:r>
      <w:r w:rsidR="00320022">
        <w:t xml:space="preserve"> that identifies the </w:t>
      </w:r>
      <w:r>
        <w:t xml:space="preserve">real beneficial and </w:t>
      </w:r>
      <w:r w:rsidR="00EB469F">
        <w:t xml:space="preserve">legal owners of companies, foundations, </w:t>
      </w:r>
      <w:proofErr w:type="gramStart"/>
      <w:r w:rsidR="00EB469F">
        <w:t>trusts</w:t>
      </w:r>
      <w:proofErr w:type="gramEnd"/>
      <w:r w:rsidR="00F46BA9">
        <w:t xml:space="preserve"> and other legal vehicles</w:t>
      </w:r>
      <w:r w:rsidR="00090C7F">
        <w:t xml:space="preserve"> – </w:t>
      </w:r>
      <w:r w:rsidR="311EB069">
        <w:t>s</w:t>
      </w:r>
      <w:r w:rsidR="00090C7F">
        <w:t xml:space="preserve">o that civil society and </w:t>
      </w:r>
      <w:r w:rsidR="00090C7F">
        <w:lastRenderedPageBreak/>
        <w:t>revenue authorities are able to iden</w:t>
      </w:r>
      <w:r w:rsidR="00D80A56">
        <w:t xml:space="preserve">tify ownership structures and </w:t>
      </w:r>
      <w:r w:rsidR="00F46BA9">
        <w:t>demand accountability</w:t>
      </w:r>
      <w:r w:rsidR="3AA36D61">
        <w:t>, whether for tax abuse, or the laundering of criminal proceeds</w:t>
      </w:r>
    </w:p>
    <w:p w14:paraId="4CAB18E6" w14:textId="104573BB" w:rsidR="00D44BEA" w:rsidRDefault="00A640FA" w:rsidP="00417013">
      <w:pPr>
        <w:pStyle w:val="ListParagraph"/>
        <w:numPr>
          <w:ilvl w:val="0"/>
          <w:numId w:val="2"/>
        </w:numPr>
        <w:spacing w:line="240" w:lineRule="auto"/>
      </w:pPr>
      <w:proofErr w:type="gramStart"/>
      <w:r>
        <w:t xml:space="preserve">For </w:t>
      </w:r>
      <w:r w:rsidR="00814577">
        <w:t xml:space="preserve"> </w:t>
      </w:r>
      <w:r w:rsidR="00312F69">
        <w:t>multinational</w:t>
      </w:r>
      <w:proofErr w:type="gramEnd"/>
      <w:r w:rsidR="00312F69">
        <w:t xml:space="preserve"> companies </w:t>
      </w:r>
      <w:r w:rsidR="00B058FE">
        <w:t xml:space="preserve">to report their accounts </w:t>
      </w:r>
      <w:r w:rsidR="27395533">
        <w:t xml:space="preserve">publicly </w:t>
      </w:r>
      <w:r w:rsidR="00B058FE">
        <w:t xml:space="preserve">on a </w:t>
      </w:r>
      <w:r w:rsidR="00814577">
        <w:t>Country by country reporting</w:t>
      </w:r>
      <w:r w:rsidR="00B058FE">
        <w:t xml:space="preserve"> basis rather than</w:t>
      </w:r>
      <w:r w:rsidR="2D1BB975">
        <w:t xml:space="preserve"> as if it was one company </w:t>
      </w:r>
    </w:p>
    <w:p w14:paraId="3BA3B049" w14:textId="6A1FB840" w:rsidR="00D44BEA" w:rsidRDefault="0984C894" w:rsidP="00417013">
      <w:pPr>
        <w:pStyle w:val="ListParagraph"/>
        <w:numPr>
          <w:ilvl w:val="0"/>
          <w:numId w:val="2"/>
        </w:numPr>
        <w:spacing w:line="240" w:lineRule="auto"/>
      </w:pPr>
      <w:r>
        <w:t>In addition, u</w:t>
      </w:r>
      <w:r w:rsidR="00D10C83">
        <w:t>nitary taxation</w:t>
      </w:r>
      <w:r w:rsidR="59E8170B">
        <w:t xml:space="preserve"> is proposed</w:t>
      </w:r>
      <w:r w:rsidR="00D10C83">
        <w:t xml:space="preserve"> to end</w:t>
      </w:r>
      <w:r w:rsidR="00A640FA">
        <w:t xml:space="preserve"> </w:t>
      </w:r>
      <w:r w:rsidR="00D10C83">
        <w:t>corporate tax abuse by ensuring that profits are taxed in the location of the real, underlying</w:t>
      </w:r>
      <w:r w:rsidR="00A640FA">
        <w:t xml:space="preserve"> </w:t>
      </w:r>
      <w:r w:rsidR="00D10C83">
        <w:t>economic activity</w:t>
      </w:r>
      <w:r w:rsidR="2A0D078D">
        <w:t xml:space="preserve"> – building on the technical work in the OECD’s first pillar, </w:t>
      </w:r>
      <w:r w:rsidR="008C4A30">
        <w:t xml:space="preserve">and </w:t>
      </w:r>
      <w:r w:rsidR="2A0D078D">
        <w:t xml:space="preserve"> applying to </w:t>
      </w:r>
      <w:r w:rsidR="7279CB37">
        <w:t xml:space="preserve">all profits of </w:t>
      </w:r>
      <w:r w:rsidR="7279CB37" w:rsidRPr="008C4A30">
        <w:rPr>
          <w:u w:val="single"/>
        </w:rPr>
        <w:t xml:space="preserve">all </w:t>
      </w:r>
      <w:r w:rsidR="7279CB37" w:rsidRPr="006453F5">
        <w:rPr>
          <w:u w:val="single"/>
        </w:rPr>
        <w:t>multinationals</w:t>
      </w:r>
      <w:r w:rsidR="00D10C83">
        <w:t>;</w:t>
      </w:r>
      <w:r w:rsidR="359DAB72">
        <w:t xml:space="preserve"> a</w:t>
      </w:r>
      <w:r w:rsidR="1327589F">
        <w:t>longside</w:t>
      </w:r>
      <w:r w:rsidR="008C4A30">
        <w:t xml:space="preserve"> this,</w:t>
      </w:r>
      <w:r w:rsidR="00D10C83">
        <w:t xml:space="preserve"> </w:t>
      </w:r>
      <w:r w:rsidR="731ACA80">
        <w:t>global g</w:t>
      </w:r>
      <w:r w:rsidR="00D10C83">
        <w:t>overnance reform, centred on the establishment of a genuinely, globally</w:t>
      </w:r>
      <w:r w:rsidR="00A640FA">
        <w:t xml:space="preserve"> </w:t>
      </w:r>
      <w:r w:rsidR="00D10C83">
        <w:t>inclusive process for the setting of tax rules and standards</w:t>
      </w:r>
      <w:r w:rsidR="008C4A30">
        <w:t>.</w:t>
      </w:r>
    </w:p>
    <w:p w14:paraId="4DC0C426" w14:textId="4CC7E950" w:rsidR="006702B8" w:rsidRDefault="006702B8" w:rsidP="006376CB">
      <w:pPr>
        <w:spacing w:line="240" w:lineRule="auto"/>
      </w:pPr>
    </w:p>
    <w:p w14:paraId="0A5CBD3C" w14:textId="6F8B381E" w:rsidR="006376CB" w:rsidRDefault="00F8241D" w:rsidP="006376CB">
      <w:pPr>
        <w:spacing w:line="240" w:lineRule="auto"/>
      </w:pPr>
      <w:r>
        <w:t xml:space="preserve">Progressive taxation is fundamental to the achievement </w:t>
      </w:r>
      <w:r w:rsidR="007D61BC">
        <w:t xml:space="preserve">of </w:t>
      </w:r>
      <w:r>
        <w:t>rights.</w:t>
      </w:r>
      <w:r w:rsidR="00D0642D" w:rsidRPr="00D0642D">
        <w:t xml:space="preserve"> </w:t>
      </w:r>
      <w:r w:rsidR="006D2BB3">
        <w:t>Every human being is affected by the partial and unequal achievement of tax justice.</w:t>
      </w:r>
      <w:r w:rsidR="00D0642D">
        <w:t xml:space="preserve"> </w:t>
      </w:r>
      <w:hyperlink r:id="rId12" w:history="1">
        <w:r w:rsidR="00147F6E" w:rsidRPr="00305327">
          <w:rPr>
            <w:rStyle w:val="Hyperlink"/>
          </w:rPr>
          <w:t>C</w:t>
        </w:r>
        <w:r w:rsidR="00D0642D" w:rsidRPr="00305327">
          <w:rPr>
            <w:rStyle w:val="Hyperlink"/>
            <w:spacing w:val="5"/>
            <w:shd w:val="clear" w:color="auto" w:fill="FFFFFF"/>
          </w:rPr>
          <w:t>ountries are on course</w:t>
        </w:r>
      </w:hyperlink>
      <w:r w:rsidR="00D0642D" w:rsidRPr="5AA76E48">
        <w:rPr>
          <w:color w:val="252525"/>
          <w:spacing w:val="5"/>
          <w:shd w:val="clear" w:color="auto" w:fill="FFFFFF"/>
        </w:rPr>
        <w:t xml:space="preserve"> to lose US$4.8 trillion in </w:t>
      </w:r>
      <w:proofErr w:type="gramStart"/>
      <w:r w:rsidR="00D0642D" w:rsidRPr="5AA76E48">
        <w:rPr>
          <w:color w:val="252525"/>
          <w:spacing w:val="5"/>
          <w:shd w:val="clear" w:color="auto" w:fill="FFFFFF"/>
        </w:rPr>
        <w:t>tax to tax</w:t>
      </w:r>
      <w:proofErr w:type="gramEnd"/>
      <w:r w:rsidR="00D0642D" w:rsidRPr="5AA76E48">
        <w:rPr>
          <w:color w:val="252525"/>
          <w:spacing w:val="5"/>
          <w:shd w:val="clear" w:color="auto" w:fill="FFFFFF"/>
        </w:rPr>
        <w:t xml:space="preserve"> havens over the next 10 years</w:t>
      </w:r>
      <w:r w:rsidR="00D0642D">
        <w:rPr>
          <w:color w:val="252525"/>
          <w:spacing w:val="5"/>
          <w:shd w:val="clear" w:color="auto" w:fill="FFFFFF"/>
        </w:rPr>
        <w:t xml:space="preserve"> – the </w:t>
      </w:r>
      <w:r w:rsidR="00D0642D">
        <w:t xml:space="preserve">equivalent to losing a year of worldwide spending on public health.  </w:t>
      </w:r>
    </w:p>
    <w:p w14:paraId="791882D6" w14:textId="319A81F1" w:rsidR="006376CB" w:rsidRDefault="00E476BA" w:rsidP="5AA76E48">
      <w:pPr>
        <w:spacing w:line="240" w:lineRule="auto"/>
        <w:rPr>
          <w:rStyle w:val="cf01"/>
        </w:rPr>
      </w:pPr>
      <w:r>
        <w:t xml:space="preserve">We have reached </w:t>
      </w:r>
      <w:r w:rsidR="00597E8C">
        <w:t xml:space="preserve">a point </w:t>
      </w:r>
      <w:r w:rsidR="00597E8C" w:rsidRPr="00423B82">
        <w:rPr>
          <w:rFonts w:cstheme="minorHAnsi"/>
        </w:rPr>
        <w:t xml:space="preserve">of great momentum in </w:t>
      </w:r>
      <w:proofErr w:type="gramStart"/>
      <w:r w:rsidR="00AA1805">
        <w:rPr>
          <w:rFonts w:cstheme="minorHAnsi"/>
        </w:rPr>
        <w:t xml:space="preserve">the </w:t>
      </w:r>
      <w:r w:rsidR="0057121C" w:rsidRPr="00423B82">
        <w:rPr>
          <w:rFonts w:cstheme="minorHAnsi"/>
        </w:rPr>
        <w:t xml:space="preserve"> </w:t>
      </w:r>
      <w:r w:rsidR="006453F5" w:rsidRPr="00423B82">
        <w:rPr>
          <w:rFonts w:cstheme="minorHAnsi"/>
        </w:rPr>
        <w:t>governance</w:t>
      </w:r>
      <w:proofErr w:type="gramEnd"/>
      <w:r w:rsidR="00AA1805">
        <w:rPr>
          <w:rFonts w:cstheme="minorHAnsi"/>
        </w:rPr>
        <w:t xml:space="preserve"> of global tax</w:t>
      </w:r>
      <w:r w:rsidR="0057121C" w:rsidRPr="00423B82">
        <w:rPr>
          <w:rFonts w:cstheme="minorHAnsi"/>
        </w:rPr>
        <w:t xml:space="preserve">. </w:t>
      </w:r>
      <w:r w:rsidR="006A2AFF" w:rsidRPr="00423B82">
        <w:rPr>
          <w:rFonts w:cstheme="minorHAnsi"/>
        </w:rPr>
        <w:t>L</w:t>
      </w:r>
      <w:r w:rsidR="00423B82" w:rsidRPr="00423B82">
        <w:rPr>
          <w:rFonts w:cstheme="minorHAnsi"/>
        </w:rPr>
        <w:t xml:space="preserve">ast </w:t>
      </w:r>
      <w:r w:rsidR="00DB368E" w:rsidRPr="00423B82">
        <w:rPr>
          <w:rFonts w:cstheme="minorHAnsi"/>
        </w:rPr>
        <w:t xml:space="preserve">year countries </w:t>
      </w:r>
      <w:r w:rsidR="00DB368E" w:rsidRPr="00423B82">
        <w:rPr>
          <w:rFonts w:cstheme="minorHAnsi"/>
        </w:rPr>
        <w:t>at the UN adopted by a majority a resolution</w:t>
      </w:r>
      <w:r w:rsidR="00DB368E" w:rsidRPr="00423B82">
        <w:rPr>
          <w:rFonts w:cstheme="minorHAnsi"/>
          <w:color w:val="252525"/>
          <w:spacing w:val="5"/>
          <w:shd w:val="clear" w:color="auto" w:fill="FFFFFF"/>
        </w:rPr>
        <w:t xml:space="preserve"> for</w:t>
      </w:r>
      <w:r w:rsidR="0057121C" w:rsidRPr="00423B82">
        <w:rPr>
          <w:rFonts w:cstheme="minorHAnsi"/>
          <w:color w:val="252525"/>
          <w:spacing w:val="5"/>
          <w:shd w:val="clear" w:color="auto" w:fill="FFFFFF"/>
        </w:rPr>
        <w:t xml:space="preserve"> the creation of an inclusive, intergovernmental committee to set the terms of reference</w:t>
      </w:r>
      <w:r w:rsidR="00877B4B" w:rsidRPr="00423B82">
        <w:rPr>
          <w:rFonts w:cstheme="minorHAnsi"/>
          <w:color w:val="252525"/>
          <w:spacing w:val="5"/>
          <w:shd w:val="clear" w:color="auto" w:fill="FFFFFF"/>
        </w:rPr>
        <w:t xml:space="preserve"> for a framework convention on tax</w:t>
      </w:r>
      <w:r w:rsidR="0057121C" w:rsidRPr="00423B82">
        <w:rPr>
          <w:rFonts w:cstheme="minorHAnsi"/>
          <w:color w:val="252525"/>
          <w:spacing w:val="5"/>
          <w:shd w:val="clear" w:color="auto" w:fill="FFFFFF"/>
        </w:rPr>
        <w:t>.</w:t>
      </w:r>
      <w:r w:rsidR="0046671D" w:rsidRPr="00423B82">
        <w:rPr>
          <w:rFonts w:cstheme="minorHAnsi"/>
        </w:rPr>
        <w:t xml:space="preserve"> </w:t>
      </w:r>
      <w:r w:rsidR="00501C9E" w:rsidRPr="00423B82">
        <w:rPr>
          <w:rFonts w:cstheme="minorHAnsi"/>
        </w:rPr>
        <w:t xml:space="preserve">We must </w:t>
      </w:r>
      <w:r w:rsidR="00501C9E" w:rsidRPr="00423B82">
        <w:rPr>
          <w:rStyle w:val="cf01"/>
          <w:rFonts w:asciiTheme="minorHAnsi" w:hAnsiTheme="minorHAnsi" w:cstheme="minorHAnsi"/>
          <w:sz w:val="22"/>
          <w:szCs w:val="22"/>
        </w:rPr>
        <w:t>seize th</w:t>
      </w:r>
      <w:r w:rsidR="00AB78EF" w:rsidRPr="00423B82">
        <w:rPr>
          <w:rStyle w:val="cf01"/>
          <w:rFonts w:asciiTheme="minorHAnsi" w:hAnsiTheme="minorHAnsi" w:cstheme="minorHAnsi"/>
          <w:sz w:val="22"/>
          <w:szCs w:val="22"/>
        </w:rPr>
        <w:t>is unique</w:t>
      </w:r>
      <w:r w:rsidR="00501C9E" w:rsidRPr="00423B82">
        <w:rPr>
          <w:rStyle w:val="cf01"/>
          <w:rFonts w:asciiTheme="minorHAnsi" w:hAnsiTheme="minorHAnsi" w:cstheme="minorHAnsi"/>
          <w:sz w:val="22"/>
          <w:szCs w:val="22"/>
        </w:rPr>
        <w:t xml:space="preserve"> opportunity </w:t>
      </w:r>
      <w:r w:rsidR="00237F9F">
        <w:rPr>
          <w:rStyle w:val="cf01"/>
          <w:rFonts w:asciiTheme="minorHAnsi" w:hAnsiTheme="minorHAnsi" w:cstheme="minorHAnsi"/>
          <w:sz w:val="22"/>
          <w:szCs w:val="22"/>
        </w:rPr>
        <w:t xml:space="preserve">to </w:t>
      </w:r>
      <w:r w:rsidR="00501C9E" w:rsidRPr="00423B82">
        <w:rPr>
          <w:rStyle w:val="cf01"/>
          <w:rFonts w:asciiTheme="minorHAnsi" w:hAnsiTheme="minorHAnsi" w:cstheme="minorHAnsi"/>
          <w:sz w:val="22"/>
          <w:szCs w:val="22"/>
        </w:rPr>
        <w:t>achieve</w:t>
      </w:r>
      <w:r w:rsidR="00237F9F">
        <w:rPr>
          <w:rStyle w:val="cf01"/>
          <w:rFonts w:asciiTheme="minorHAnsi" w:hAnsiTheme="minorHAnsi" w:cstheme="minorHAnsi"/>
          <w:sz w:val="22"/>
          <w:szCs w:val="22"/>
        </w:rPr>
        <w:t>,</w:t>
      </w:r>
      <w:r w:rsidR="00501C9E" w:rsidRPr="00423B82">
        <w:rPr>
          <w:rStyle w:val="cf01"/>
          <w:rFonts w:asciiTheme="minorHAnsi" w:hAnsiTheme="minorHAnsi" w:cstheme="minorHAnsi"/>
          <w:sz w:val="22"/>
          <w:szCs w:val="22"/>
        </w:rPr>
        <w:t xml:space="preserve"> finally</w:t>
      </w:r>
      <w:r w:rsidR="00237F9F">
        <w:rPr>
          <w:rStyle w:val="cf01"/>
          <w:rFonts w:asciiTheme="minorHAnsi" w:hAnsiTheme="minorHAnsi" w:cstheme="minorHAnsi"/>
          <w:sz w:val="22"/>
          <w:szCs w:val="22"/>
        </w:rPr>
        <w:t>,</w:t>
      </w:r>
      <w:r w:rsidR="00501C9E" w:rsidRPr="00423B82">
        <w:rPr>
          <w:rStyle w:val="cf01"/>
          <w:rFonts w:asciiTheme="minorHAnsi" w:hAnsiTheme="minorHAnsi" w:cstheme="minorHAnsi"/>
          <w:sz w:val="22"/>
          <w:szCs w:val="22"/>
        </w:rPr>
        <w:t xml:space="preserve"> the set of core tax justice </w:t>
      </w:r>
      <w:r w:rsidR="006702B8" w:rsidRPr="00423B82">
        <w:rPr>
          <w:rStyle w:val="cf01"/>
          <w:rFonts w:asciiTheme="minorHAnsi" w:hAnsiTheme="minorHAnsi" w:cstheme="minorHAnsi"/>
          <w:sz w:val="22"/>
          <w:szCs w:val="22"/>
        </w:rPr>
        <w:t xml:space="preserve">policy </w:t>
      </w:r>
      <w:proofErr w:type="gramStart"/>
      <w:r w:rsidR="00501C9E" w:rsidRPr="00423B82">
        <w:rPr>
          <w:rStyle w:val="cf01"/>
          <w:rFonts w:asciiTheme="minorHAnsi" w:hAnsiTheme="minorHAnsi" w:cstheme="minorHAnsi"/>
          <w:sz w:val="22"/>
          <w:szCs w:val="22"/>
        </w:rPr>
        <w:t>measures</w:t>
      </w:r>
      <w:r w:rsidR="006702B8" w:rsidRPr="00423B82">
        <w:rPr>
          <w:rStyle w:val="cf01"/>
          <w:rFonts w:asciiTheme="minorHAnsi" w:hAnsiTheme="minorHAnsi" w:cstheme="minorHAnsi"/>
          <w:sz w:val="22"/>
          <w:szCs w:val="22"/>
        </w:rPr>
        <w:t xml:space="preserve">  and</w:t>
      </w:r>
      <w:proofErr w:type="gramEnd"/>
      <w:r w:rsidR="006702B8" w:rsidRPr="00423B82">
        <w:rPr>
          <w:rStyle w:val="cf01"/>
          <w:rFonts w:asciiTheme="minorHAnsi" w:hAnsiTheme="minorHAnsi" w:cstheme="minorHAnsi"/>
          <w:sz w:val="22"/>
          <w:szCs w:val="22"/>
        </w:rPr>
        <w:t xml:space="preserve"> thereby </w:t>
      </w:r>
      <w:r w:rsidR="00501C9E" w:rsidRPr="00423B82">
        <w:rPr>
          <w:rStyle w:val="cf01"/>
          <w:rFonts w:asciiTheme="minorHAnsi" w:hAnsiTheme="minorHAnsi" w:cstheme="minorHAnsi"/>
          <w:sz w:val="22"/>
          <w:szCs w:val="22"/>
        </w:rPr>
        <w:t>ensur</w:t>
      </w:r>
      <w:r w:rsidR="006702B8" w:rsidRPr="00423B82">
        <w:rPr>
          <w:rStyle w:val="cf01"/>
          <w:rFonts w:asciiTheme="minorHAnsi" w:hAnsiTheme="minorHAnsi" w:cstheme="minorHAnsi"/>
          <w:sz w:val="22"/>
          <w:szCs w:val="22"/>
        </w:rPr>
        <w:t>e</w:t>
      </w:r>
      <w:r w:rsidR="00501C9E" w:rsidRPr="00423B82">
        <w:rPr>
          <w:rStyle w:val="cf01"/>
          <w:rFonts w:asciiTheme="minorHAnsi" w:hAnsiTheme="minorHAnsi" w:cstheme="minorHAnsi"/>
          <w:sz w:val="22"/>
          <w:szCs w:val="22"/>
        </w:rPr>
        <w:t xml:space="preserve"> that the benefits are shared between countries </w:t>
      </w:r>
      <w:r w:rsidR="00AB78EF" w:rsidRPr="00423B82">
        <w:rPr>
          <w:rStyle w:val="cf01"/>
          <w:rFonts w:asciiTheme="minorHAnsi" w:hAnsiTheme="minorHAnsi" w:cstheme="minorHAnsi"/>
          <w:sz w:val="22"/>
          <w:szCs w:val="22"/>
        </w:rPr>
        <w:t xml:space="preserve">and </w:t>
      </w:r>
      <w:r w:rsidR="00501C9E" w:rsidRPr="00423B82">
        <w:rPr>
          <w:rStyle w:val="cf01"/>
          <w:rFonts w:asciiTheme="minorHAnsi" w:hAnsiTheme="minorHAnsi" w:cstheme="minorHAnsi"/>
          <w:sz w:val="22"/>
          <w:szCs w:val="22"/>
        </w:rPr>
        <w:t>at all income levels</w:t>
      </w:r>
      <w:r w:rsidR="006702B8" w:rsidRPr="00423B82">
        <w:rPr>
          <w:rStyle w:val="cf01"/>
          <w:rFonts w:asciiTheme="minorHAnsi" w:hAnsiTheme="minorHAnsi" w:cstheme="minorHAnsi"/>
          <w:sz w:val="22"/>
          <w:szCs w:val="22"/>
        </w:rPr>
        <w:t>.</w:t>
      </w:r>
    </w:p>
    <w:p w14:paraId="05DA2260" w14:textId="04661A79" w:rsidR="006702B8" w:rsidRDefault="006702B8" w:rsidP="5AA76E48">
      <w:pPr>
        <w:spacing w:line="240" w:lineRule="auto"/>
      </w:pPr>
      <w:r>
        <w:rPr>
          <w:rStyle w:val="cf01"/>
        </w:rPr>
        <w:t>Thank you.</w:t>
      </w:r>
    </w:p>
    <w:p w14:paraId="00358EAC" w14:textId="65692E78" w:rsidR="00544A94" w:rsidRDefault="00544A94" w:rsidP="5AA76E48">
      <w:pPr>
        <w:spacing w:line="240" w:lineRule="auto"/>
      </w:pPr>
      <w:r>
        <w:t>ENDS</w:t>
      </w:r>
    </w:p>
    <w:p w14:paraId="6033B781" w14:textId="683A55D6" w:rsidR="002708A4" w:rsidRPr="00C81672" w:rsidRDefault="002708A4" w:rsidP="5AA76E48">
      <w:pPr>
        <w:spacing w:line="240" w:lineRule="auto"/>
        <w:rPr>
          <w:highlight w:val="yellow"/>
        </w:rPr>
      </w:pPr>
    </w:p>
    <w:sectPr w:rsidR="002708A4" w:rsidRPr="00C8167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DAE9" w14:textId="77777777" w:rsidR="00474D42" w:rsidRDefault="00474D42" w:rsidP="007E351A">
      <w:pPr>
        <w:spacing w:after="0" w:line="240" w:lineRule="auto"/>
      </w:pPr>
      <w:r>
        <w:separator/>
      </w:r>
    </w:p>
  </w:endnote>
  <w:endnote w:type="continuationSeparator" w:id="0">
    <w:p w14:paraId="7786D027" w14:textId="77777777" w:rsidR="00474D42" w:rsidRDefault="00474D42" w:rsidP="007E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B60D" w14:textId="1810BCAB" w:rsidR="007E351A" w:rsidRDefault="007E351A" w:rsidP="5AA76E48">
    <w:pPr>
      <w:pStyle w:val="Footer"/>
      <w:jc w:val="center"/>
      <w:rPr>
        <w:noProof/>
      </w:rPr>
    </w:pPr>
    <w:r>
      <w:fldChar w:fldCharType="begin"/>
    </w:r>
    <w:r>
      <w:instrText>PAGE</w:instrText>
    </w:r>
    <w:r>
      <w:fldChar w:fldCharType="separate"/>
    </w:r>
    <w:r w:rsidR="00677966">
      <w:rPr>
        <w:noProof/>
      </w:rPr>
      <w:t>1</w:t>
    </w:r>
    <w:r>
      <w:fldChar w:fldCharType="end"/>
    </w:r>
    <w:sdt>
      <w:sdtPr>
        <w:id w:val="1778062247"/>
        <w:showingPlcHdr/>
        <w:docPartObj>
          <w:docPartGallery w:val="Page Numbers (Bottom of Page)"/>
          <w:docPartUnique/>
        </w:docPartObj>
      </w:sdtPr>
      <w:sdtEndPr>
        <w:rPr>
          <w:noProof/>
        </w:rPr>
      </w:sdtEndPr>
      <w:sdtContent>
        <w:r w:rsidR="5AA76E48">
          <w:t>Click here to enter text.</w:t>
        </w:r>
      </w:sdtContent>
    </w:sdt>
  </w:p>
  <w:p w14:paraId="2A33EDC0" w14:textId="77777777" w:rsidR="007E351A" w:rsidRDefault="007E3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788B" w14:textId="77777777" w:rsidR="00474D42" w:rsidRDefault="00474D42" w:rsidP="007E351A">
      <w:pPr>
        <w:spacing w:after="0" w:line="240" w:lineRule="auto"/>
      </w:pPr>
      <w:r>
        <w:separator/>
      </w:r>
    </w:p>
  </w:footnote>
  <w:footnote w:type="continuationSeparator" w:id="0">
    <w:p w14:paraId="7F1BC057" w14:textId="77777777" w:rsidR="00474D42" w:rsidRDefault="00474D42" w:rsidP="007E3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AA76E48" w14:paraId="40B497AD" w14:textId="77777777" w:rsidTr="5AA76E48">
      <w:trPr>
        <w:trHeight w:val="300"/>
      </w:trPr>
      <w:tc>
        <w:tcPr>
          <w:tcW w:w="3005" w:type="dxa"/>
        </w:tcPr>
        <w:p w14:paraId="53954DE0" w14:textId="12B1A903" w:rsidR="5AA76E48" w:rsidRDefault="5AA76E48" w:rsidP="00423B82">
          <w:pPr>
            <w:pStyle w:val="Header"/>
            <w:ind w:left="-115"/>
          </w:pPr>
        </w:p>
      </w:tc>
      <w:tc>
        <w:tcPr>
          <w:tcW w:w="3005" w:type="dxa"/>
        </w:tcPr>
        <w:p w14:paraId="57AFBF3C" w14:textId="496A3B8B" w:rsidR="5AA76E48" w:rsidRDefault="5AA76E48" w:rsidP="00423B82">
          <w:pPr>
            <w:pStyle w:val="Header"/>
            <w:jc w:val="center"/>
          </w:pPr>
        </w:p>
      </w:tc>
      <w:tc>
        <w:tcPr>
          <w:tcW w:w="3005" w:type="dxa"/>
        </w:tcPr>
        <w:p w14:paraId="1332B4F2" w14:textId="226F7728" w:rsidR="5AA76E48" w:rsidRDefault="5AA76E48" w:rsidP="00423B82">
          <w:pPr>
            <w:pStyle w:val="Header"/>
            <w:ind w:right="-115"/>
            <w:jc w:val="right"/>
          </w:pPr>
        </w:p>
      </w:tc>
    </w:tr>
  </w:tbl>
  <w:p w14:paraId="21507863" w14:textId="19E9AE14" w:rsidR="5AA76E48" w:rsidRDefault="5AA76E48" w:rsidP="00423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05CD7"/>
    <w:multiLevelType w:val="hybridMultilevel"/>
    <w:tmpl w:val="B8C4EA6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5224C"/>
    <w:multiLevelType w:val="hybridMultilevel"/>
    <w:tmpl w:val="8FD696F6"/>
    <w:lvl w:ilvl="0" w:tplc="8C5666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7435344">
    <w:abstractNumId w:val="1"/>
  </w:num>
  <w:num w:numId="2" w16cid:durableId="85133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E5"/>
    <w:rsid w:val="00000527"/>
    <w:rsid w:val="00001B4A"/>
    <w:rsid w:val="00006977"/>
    <w:rsid w:val="00010692"/>
    <w:rsid w:val="0002109F"/>
    <w:rsid w:val="0002798A"/>
    <w:rsid w:val="000423B2"/>
    <w:rsid w:val="0005118F"/>
    <w:rsid w:val="000512FE"/>
    <w:rsid w:val="00052A7B"/>
    <w:rsid w:val="00052FA7"/>
    <w:rsid w:val="000547CC"/>
    <w:rsid w:val="000577E3"/>
    <w:rsid w:val="00070301"/>
    <w:rsid w:val="000806A2"/>
    <w:rsid w:val="00084208"/>
    <w:rsid w:val="00086375"/>
    <w:rsid w:val="00090C7F"/>
    <w:rsid w:val="000A33F4"/>
    <w:rsid w:val="000B006B"/>
    <w:rsid w:val="000B0C4C"/>
    <w:rsid w:val="000B11D4"/>
    <w:rsid w:val="000C7E55"/>
    <w:rsid w:val="000D0351"/>
    <w:rsid w:val="000D1E62"/>
    <w:rsid w:val="000D503D"/>
    <w:rsid w:val="00100F72"/>
    <w:rsid w:val="00103B5D"/>
    <w:rsid w:val="001050B6"/>
    <w:rsid w:val="00115701"/>
    <w:rsid w:val="00116C6E"/>
    <w:rsid w:val="001173B0"/>
    <w:rsid w:val="00131D9D"/>
    <w:rsid w:val="00131FDA"/>
    <w:rsid w:val="00133421"/>
    <w:rsid w:val="00142F99"/>
    <w:rsid w:val="00147F6E"/>
    <w:rsid w:val="00152EF9"/>
    <w:rsid w:val="001530E4"/>
    <w:rsid w:val="00153DD4"/>
    <w:rsid w:val="00167D21"/>
    <w:rsid w:val="00197B21"/>
    <w:rsid w:val="001A1B91"/>
    <w:rsid w:val="001A2560"/>
    <w:rsid w:val="001C0EDE"/>
    <w:rsid w:val="001C3FF6"/>
    <w:rsid w:val="001D022D"/>
    <w:rsid w:val="001D3C60"/>
    <w:rsid w:val="001F14DF"/>
    <w:rsid w:val="001F5960"/>
    <w:rsid w:val="00207A1F"/>
    <w:rsid w:val="00211A47"/>
    <w:rsid w:val="00223286"/>
    <w:rsid w:val="00224D3B"/>
    <w:rsid w:val="00227947"/>
    <w:rsid w:val="00230640"/>
    <w:rsid w:val="00232A61"/>
    <w:rsid w:val="00233974"/>
    <w:rsid w:val="002375BF"/>
    <w:rsid w:val="00237A48"/>
    <w:rsid w:val="00237F9F"/>
    <w:rsid w:val="00245BA4"/>
    <w:rsid w:val="002524C5"/>
    <w:rsid w:val="0025576F"/>
    <w:rsid w:val="002577C8"/>
    <w:rsid w:val="00257E40"/>
    <w:rsid w:val="00266FA1"/>
    <w:rsid w:val="002708A4"/>
    <w:rsid w:val="002759DD"/>
    <w:rsid w:val="00293836"/>
    <w:rsid w:val="00294BCD"/>
    <w:rsid w:val="002A5E40"/>
    <w:rsid w:val="002A6271"/>
    <w:rsid w:val="002B72E3"/>
    <w:rsid w:val="002D44F7"/>
    <w:rsid w:val="002E0BF7"/>
    <w:rsid w:val="002F4172"/>
    <w:rsid w:val="00303CF3"/>
    <w:rsid w:val="00305327"/>
    <w:rsid w:val="003113D7"/>
    <w:rsid w:val="00312F69"/>
    <w:rsid w:val="00320022"/>
    <w:rsid w:val="00323D76"/>
    <w:rsid w:val="0033044B"/>
    <w:rsid w:val="0034068C"/>
    <w:rsid w:val="00346120"/>
    <w:rsid w:val="003530AD"/>
    <w:rsid w:val="0035324F"/>
    <w:rsid w:val="00353702"/>
    <w:rsid w:val="00372DD7"/>
    <w:rsid w:val="00375866"/>
    <w:rsid w:val="003854F2"/>
    <w:rsid w:val="003863FF"/>
    <w:rsid w:val="003A1EAE"/>
    <w:rsid w:val="003A4D4D"/>
    <w:rsid w:val="003C4162"/>
    <w:rsid w:val="003C45FB"/>
    <w:rsid w:val="003C47E9"/>
    <w:rsid w:val="003C5241"/>
    <w:rsid w:val="003F2B18"/>
    <w:rsid w:val="00400850"/>
    <w:rsid w:val="00400D3D"/>
    <w:rsid w:val="004168F3"/>
    <w:rsid w:val="00417013"/>
    <w:rsid w:val="00423B82"/>
    <w:rsid w:val="00437CCF"/>
    <w:rsid w:val="004415AC"/>
    <w:rsid w:val="00461898"/>
    <w:rsid w:val="0046671D"/>
    <w:rsid w:val="00466B18"/>
    <w:rsid w:val="00474D42"/>
    <w:rsid w:val="00482712"/>
    <w:rsid w:val="00485034"/>
    <w:rsid w:val="004A1B51"/>
    <w:rsid w:val="004A27E1"/>
    <w:rsid w:val="004A60D4"/>
    <w:rsid w:val="004B507F"/>
    <w:rsid w:val="004C0730"/>
    <w:rsid w:val="004E3768"/>
    <w:rsid w:val="00501C9E"/>
    <w:rsid w:val="00512D16"/>
    <w:rsid w:val="00524642"/>
    <w:rsid w:val="00526F90"/>
    <w:rsid w:val="00532142"/>
    <w:rsid w:val="005354EC"/>
    <w:rsid w:val="005409D8"/>
    <w:rsid w:val="00544A94"/>
    <w:rsid w:val="0055305C"/>
    <w:rsid w:val="00556299"/>
    <w:rsid w:val="0056114C"/>
    <w:rsid w:val="00565BE1"/>
    <w:rsid w:val="00566B23"/>
    <w:rsid w:val="0057121C"/>
    <w:rsid w:val="00586C80"/>
    <w:rsid w:val="00597E8C"/>
    <w:rsid w:val="005A3A32"/>
    <w:rsid w:val="005A79A1"/>
    <w:rsid w:val="005B3463"/>
    <w:rsid w:val="005E0E7F"/>
    <w:rsid w:val="005E2B37"/>
    <w:rsid w:val="005E3BE2"/>
    <w:rsid w:val="005E5683"/>
    <w:rsid w:val="005E60F6"/>
    <w:rsid w:val="005E7DF2"/>
    <w:rsid w:val="00602143"/>
    <w:rsid w:val="00630002"/>
    <w:rsid w:val="00636929"/>
    <w:rsid w:val="006376CB"/>
    <w:rsid w:val="006426F1"/>
    <w:rsid w:val="006453F5"/>
    <w:rsid w:val="006702B8"/>
    <w:rsid w:val="00671B10"/>
    <w:rsid w:val="00675B90"/>
    <w:rsid w:val="00677966"/>
    <w:rsid w:val="00683B09"/>
    <w:rsid w:val="006847B2"/>
    <w:rsid w:val="006929A3"/>
    <w:rsid w:val="00694029"/>
    <w:rsid w:val="006A2AFF"/>
    <w:rsid w:val="006A4046"/>
    <w:rsid w:val="006B3468"/>
    <w:rsid w:val="006D2BB3"/>
    <w:rsid w:val="006D30FD"/>
    <w:rsid w:val="006D4889"/>
    <w:rsid w:val="006E2AAA"/>
    <w:rsid w:val="006F6F74"/>
    <w:rsid w:val="00701320"/>
    <w:rsid w:val="00701B2D"/>
    <w:rsid w:val="00705605"/>
    <w:rsid w:val="007124F7"/>
    <w:rsid w:val="007150E5"/>
    <w:rsid w:val="00717039"/>
    <w:rsid w:val="0073570A"/>
    <w:rsid w:val="00736018"/>
    <w:rsid w:val="007456C2"/>
    <w:rsid w:val="00746548"/>
    <w:rsid w:val="0075581C"/>
    <w:rsid w:val="0076358C"/>
    <w:rsid w:val="00767895"/>
    <w:rsid w:val="00780AB1"/>
    <w:rsid w:val="00792ED5"/>
    <w:rsid w:val="0079446A"/>
    <w:rsid w:val="007B287E"/>
    <w:rsid w:val="007D1C38"/>
    <w:rsid w:val="007D61BC"/>
    <w:rsid w:val="007E351A"/>
    <w:rsid w:val="007F3AA5"/>
    <w:rsid w:val="007F6E36"/>
    <w:rsid w:val="007F73C7"/>
    <w:rsid w:val="007F7DF9"/>
    <w:rsid w:val="00811122"/>
    <w:rsid w:val="00814577"/>
    <w:rsid w:val="0082360A"/>
    <w:rsid w:val="00827B69"/>
    <w:rsid w:val="008306FD"/>
    <w:rsid w:val="008321F7"/>
    <w:rsid w:val="00832329"/>
    <w:rsid w:val="0084780A"/>
    <w:rsid w:val="0085217E"/>
    <w:rsid w:val="0086536F"/>
    <w:rsid w:val="008673F5"/>
    <w:rsid w:val="008708BD"/>
    <w:rsid w:val="00877B4B"/>
    <w:rsid w:val="00891742"/>
    <w:rsid w:val="00891C9F"/>
    <w:rsid w:val="008A142B"/>
    <w:rsid w:val="008A4913"/>
    <w:rsid w:val="008A5043"/>
    <w:rsid w:val="008C3B94"/>
    <w:rsid w:val="008C4A30"/>
    <w:rsid w:val="008C59E6"/>
    <w:rsid w:val="008D2C78"/>
    <w:rsid w:val="008D31F2"/>
    <w:rsid w:val="009036F7"/>
    <w:rsid w:val="00903D9B"/>
    <w:rsid w:val="00906DA6"/>
    <w:rsid w:val="0091099D"/>
    <w:rsid w:val="0092079D"/>
    <w:rsid w:val="00943874"/>
    <w:rsid w:val="0094763D"/>
    <w:rsid w:val="0095306A"/>
    <w:rsid w:val="00955CBD"/>
    <w:rsid w:val="00960BBD"/>
    <w:rsid w:val="009661DC"/>
    <w:rsid w:val="00971BBB"/>
    <w:rsid w:val="00973AF1"/>
    <w:rsid w:val="0098255E"/>
    <w:rsid w:val="009942A0"/>
    <w:rsid w:val="00996058"/>
    <w:rsid w:val="009A1298"/>
    <w:rsid w:val="009A4A5A"/>
    <w:rsid w:val="009A56B6"/>
    <w:rsid w:val="009A6513"/>
    <w:rsid w:val="009E40C9"/>
    <w:rsid w:val="009E4F87"/>
    <w:rsid w:val="009F7600"/>
    <w:rsid w:val="00A00F4C"/>
    <w:rsid w:val="00A02386"/>
    <w:rsid w:val="00A05C86"/>
    <w:rsid w:val="00A1189E"/>
    <w:rsid w:val="00A17B38"/>
    <w:rsid w:val="00A3DDEA"/>
    <w:rsid w:val="00A40AD8"/>
    <w:rsid w:val="00A43227"/>
    <w:rsid w:val="00A444FE"/>
    <w:rsid w:val="00A54A36"/>
    <w:rsid w:val="00A640FA"/>
    <w:rsid w:val="00A6554F"/>
    <w:rsid w:val="00A848F3"/>
    <w:rsid w:val="00A87E26"/>
    <w:rsid w:val="00A87FFD"/>
    <w:rsid w:val="00A92798"/>
    <w:rsid w:val="00A95242"/>
    <w:rsid w:val="00AA1805"/>
    <w:rsid w:val="00AB2BA4"/>
    <w:rsid w:val="00AB54AB"/>
    <w:rsid w:val="00AB78EF"/>
    <w:rsid w:val="00AD1EBC"/>
    <w:rsid w:val="00AF28D5"/>
    <w:rsid w:val="00AF5E82"/>
    <w:rsid w:val="00B058FE"/>
    <w:rsid w:val="00B10BDD"/>
    <w:rsid w:val="00B112BE"/>
    <w:rsid w:val="00B12426"/>
    <w:rsid w:val="00B217E1"/>
    <w:rsid w:val="00B27E0F"/>
    <w:rsid w:val="00B42A70"/>
    <w:rsid w:val="00B438A3"/>
    <w:rsid w:val="00B475EC"/>
    <w:rsid w:val="00B47D13"/>
    <w:rsid w:val="00B50F3D"/>
    <w:rsid w:val="00B56846"/>
    <w:rsid w:val="00B65A25"/>
    <w:rsid w:val="00B67EC3"/>
    <w:rsid w:val="00B71192"/>
    <w:rsid w:val="00B77CBA"/>
    <w:rsid w:val="00B8216B"/>
    <w:rsid w:val="00B95396"/>
    <w:rsid w:val="00BA245D"/>
    <w:rsid w:val="00BA3DD5"/>
    <w:rsid w:val="00BB2985"/>
    <w:rsid w:val="00BC2787"/>
    <w:rsid w:val="00BC536F"/>
    <w:rsid w:val="00BC7C1C"/>
    <w:rsid w:val="00BD4915"/>
    <w:rsid w:val="00BE16D4"/>
    <w:rsid w:val="00BE38CA"/>
    <w:rsid w:val="00BF26A5"/>
    <w:rsid w:val="00C339B9"/>
    <w:rsid w:val="00C408C0"/>
    <w:rsid w:val="00C54A69"/>
    <w:rsid w:val="00C75D56"/>
    <w:rsid w:val="00C760D6"/>
    <w:rsid w:val="00C76746"/>
    <w:rsid w:val="00C81672"/>
    <w:rsid w:val="00C85DB0"/>
    <w:rsid w:val="00CA0CD9"/>
    <w:rsid w:val="00CB1993"/>
    <w:rsid w:val="00CB1A42"/>
    <w:rsid w:val="00CC2723"/>
    <w:rsid w:val="00CC3726"/>
    <w:rsid w:val="00CD235C"/>
    <w:rsid w:val="00CD3215"/>
    <w:rsid w:val="00CE3309"/>
    <w:rsid w:val="00CF1930"/>
    <w:rsid w:val="00CF2646"/>
    <w:rsid w:val="00CF4AC9"/>
    <w:rsid w:val="00CF5001"/>
    <w:rsid w:val="00CF5E8D"/>
    <w:rsid w:val="00D0642D"/>
    <w:rsid w:val="00D075F9"/>
    <w:rsid w:val="00D10C83"/>
    <w:rsid w:val="00D15AF9"/>
    <w:rsid w:val="00D35026"/>
    <w:rsid w:val="00D44BEA"/>
    <w:rsid w:val="00D45114"/>
    <w:rsid w:val="00D653C7"/>
    <w:rsid w:val="00D65D35"/>
    <w:rsid w:val="00D80A56"/>
    <w:rsid w:val="00D81A19"/>
    <w:rsid w:val="00D83B7F"/>
    <w:rsid w:val="00D939F3"/>
    <w:rsid w:val="00D94046"/>
    <w:rsid w:val="00D975D1"/>
    <w:rsid w:val="00DA7D45"/>
    <w:rsid w:val="00DB0DE5"/>
    <w:rsid w:val="00DB368E"/>
    <w:rsid w:val="00DB71CF"/>
    <w:rsid w:val="00DD4799"/>
    <w:rsid w:val="00DE0D88"/>
    <w:rsid w:val="00DE5915"/>
    <w:rsid w:val="00DF6303"/>
    <w:rsid w:val="00E00FD8"/>
    <w:rsid w:val="00E11B4E"/>
    <w:rsid w:val="00E33B17"/>
    <w:rsid w:val="00E33B61"/>
    <w:rsid w:val="00E476BA"/>
    <w:rsid w:val="00E65060"/>
    <w:rsid w:val="00E75730"/>
    <w:rsid w:val="00E857F0"/>
    <w:rsid w:val="00EA4680"/>
    <w:rsid w:val="00EB469F"/>
    <w:rsid w:val="00EC280B"/>
    <w:rsid w:val="00EC3C45"/>
    <w:rsid w:val="00EC670B"/>
    <w:rsid w:val="00ED2E8D"/>
    <w:rsid w:val="00EE4066"/>
    <w:rsid w:val="00EE5780"/>
    <w:rsid w:val="00EE6A0E"/>
    <w:rsid w:val="00EF7EC8"/>
    <w:rsid w:val="00F05784"/>
    <w:rsid w:val="00F0794E"/>
    <w:rsid w:val="00F07B30"/>
    <w:rsid w:val="00F31CD0"/>
    <w:rsid w:val="00F46BA9"/>
    <w:rsid w:val="00F5397D"/>
    <w:rsid w:val="00F61A6E"/>
    <w:rsid w:val="00F6780E"/>
    <w:rsid w:val="00F8013F"/>
    <w:rsid w:val="00F8203C"/>
    <w:rsid w:val="00F8241D"/>
    <w:rsid w:val="00F869BE"/>
    <w:rsid w:val="00F876FD"/>
    <w:rsid w:val="00FC7D05"/>
    <w:rsid w:val="00FD32BA"/>
    <w:rsid w:val="00FD6F44"/>
    <w:rsid w:val="00FE235C"/>
    <w:rsid w:val="01D3AB3A"/>
    <w:rsid w:val="035DB978"/>
    <w:rsid w:val="0396104D"/>
    <w:rsid w:val="03B583EA"/>
    <w:rsid w:val="0450B444"/>
    <w:rsid w:val="04EBF35D"/>
    <w:rsid w:val="04F14DD4"/>
    <w:rsid w:val="05168DAB"/>
    <w:rsid w:val="051E0154"/>
    <w:rsid w:val="054DC77B"/>
    <w:rsid w:val="06DE9F19"/>
    <w:rsid w:val="06E997DC"/>
    <w:rsid w:val="07625E54"/>
    <w:rsid w:val="080378F8"/>
    <w:rsid w:val="0806DD8F"/>
    <w:rsid w:val="0855E7FB"/>
    <w:rsid w:val="095B232E"/>
    <w:rsid w:val="0984C894"/>
    <w:rsid w:val="09A2ADF0"/>
    <w:rsid w:val="09BD1F7E"/>
    <w:rsid w:val="0A21389E"/>
    <w:rsid w:val="0A517406"/>
    <w:rsid w:val="0B0DF311"/>
    <w:rsid w:val="0BFF3BC2"/>
    <w:rsid w:val="0C2E73E9"/>
    <w:rsid w:val="0CA7635E"/>
    <w:rsid w:val="0CDA4EB2"/>
    <w:rsid w:val="0DD6577D"/>
    <w:rsid w:val="0E761F13"/>
    <w:rsid w:val="12002ED8"/>
    <w:rsid w:val="125A0225"/>
    <w:rsid w:val="1327589F"/>
    <w:rsid w:val="134193A1"/>
    <w:rsid w:val="134ABB7A"/>
    <w:rsid w:val="13738EC3"/>
    <w:rsid w:val="13918D7E"/>
    <w:rsid w:val="1394AA26"/>
    <w:rsid w:val="13D5D6DC"/>
    <w:rsid w:val="143BD697"/>
    <w:rsid w:val="15021727"/>
    <w:rsid w:val="15307A87"/>
    <w:rsid w:val="159F5F94"/>
    <w:rsid w:val="15A1FAA1"/>
    <w:rsid w:val="1670C06A"/>
    <w:rsid w:val="16717036"/>
    <w:rsid w:val="169DE788"/>
    <w:rsid w:val="16F20C34"/>
    <w:rsid w:val="1766E888"/>
    <w:rsid w:val="1819C294"/>
    <w:rsid w:val="183754A8"/>
    <w:rsid w:val="1886CE6A"/>
    <w:rsid w:val="18957150"/>
    <w:rsid w:val="18A88927"/>
    <w:rsid w:val="18BD3B8B"/>
    <w:rsid w:val="191CC311"/>
    <w:rsid w:val="19F8C42C"/>
    <w:rsid w:val="1A590BEC"/>
    <w:rsid w:val="1A6DE556"/>
    <w:rsid w:val="1ABDFE38"/>
    <w:rsid w:val="1AE0AAD4"/>
    <w:rsid w:val="1B5C8FA1"/>
    <w:rsid w:val="1C7C7B35"/>
    <w:rsid w:val="1D76EAB0"/>
    <w:rsid w:val="1DA58246"/>
    <w:rsid w:val="1E8DE465"/>
    <w:rsid w:val="1E90CBCC"/>
    <w:rsid w:val="1EC969D1"/>
    <w:rsid w:val="1F1F52B1"/>
    <w:rsid w:val="1F32E0E9"/>
    <w:rsid w:val="1FEA4E64"/>
    <w:rsid w:val="201ED9CC"/>
    <w:rsid w:val="20B6AB99"/>
    <w:rsid w:val="20BB2312"/>
    <w:rsid w:val="20ECD4DE"/>
    <w:rsid w:val="2136C3FB"/>
    <w:rsid w:val="21867077"/>
    <w:rsid w:val="21CF59E5"/>
    <w:rsid w:val="22AFE7C0"/>
    <w:rsid w:val="22EA3E2E"/>
    <w:rsid w:val="2333FF7A"/>
    <w:rsid w:val="2334B632"/>
    <w:rsid w:val="233EB867"/>
    <w:rsid w:val="234EC225"/>
    <w:rsid w:val="239AAF2B"/>
    <w:rsid w:val="2407A0EE"/>
    <w:rsid w:val="240B1333"/>
    <w:rsid w:val="25398D42"/>
    <w:rsid w:val="25927564"/>
    <w:rsid w:val="263F0E18"/>
    <w:rsid w:val="2650E4C8"/>
    <w:rsid w:val="26765929"/>
    <w:rsid w:val="27395533"/>
    <w:rsid w:val="283EA0DC"/>
    <w:rsid w:val="286220C7"/>
    <w:rsid w:val="28637A46"/>
    <w:rsid w:val="297D136D"/>
    <w:rsid w:val="2A0D078D"/>
    <w:rsid w:val="2A29520D"/>
    <w:rsid w:val="2A93B982"/>
    <w:rsid w:val="2B569EF5"/>
    <w:rsid w:val="2BC2905A"/>
    <w:rsid w:val="2C00CB11"/>
    <w:rsid w:val="2C6A0491"/>
    <w:rsid w:val="2CB58904"/>
    <w:rsid w:val="2CDC7C0E"/>
    <w:rsid w:val="2CE59AAD"/>
    <w:rsid w:val="2D167D96"/>
    <w:rsid w:val="2D1BB975"/>
    <w:rsid w:val="2D449F27"/>
    <w:rsid w:val="2E0B2F69"/>
    <w:rsid w:val="2E47B001"/>
    <w:rsid w:val="2E91ED49"/>
    <w:rsid w:val="2FAA15E5"/>
    <w:rsid w:val="2FD8F7CE"/>
    <w:rsid w:val="300EF89B"/>
    <w:rsid w:val="301D3B6F"/>
    <w:rsid w:val="30A4DA57"/>
    <w:rsid w:val="30D4CDB6"/>
    <w:rsid w:val="311EB069"/>
    <w:rsid w:val="3240AAB8"/>
    <w:rsid w:val="328F2D6B"/>
    <w:rsid w:val="32C0E944"/>
    <w:rsid w:val="32F8E1D8"/>
    <w:rsid w:val="334A8ECF"/>
    <w:rsid w:val="334BBD92"/>
    <w:rsid w:val="339E5128"/>
    <w:rsid w:val="33B3E0AB"/>
    <w:rsid w:val="34E963FE"/>
    <w:rsid w:val="35027F40"/>
    <w:rsid w:val="35159C2C"/>
    <w:rsid w:val="3592A42A"/>
    <w:rsid w:val="359DAB72"/>
    <w:rsid w:val="36AC9ECF"/>
    <w:rsid w:val="36B11107"/>
    <w:rsid w:val="36B731F8"/>
    <w:rsid w:val="36EB816D"/>
    <w:rsid w:val="37CB13BE"/>
    <w:rsid w:val="384C9AB2"/>
    <w:rsid w:val="3895146C"/>
    <w:rsid w:val="389D7127"/>
    <w:rsid w:val="39286C72"/>
    <w:rsid w:val="392BD109"/>
    <w:rsid w:val="39535C7E"/>
    <w:rsid w:val="39CC0B3B"/>
    <w:rsid w:val="39D4B07C"/>
    <w:rsid w:val="3A99B5E2"/>
    <w:rsid w:val="3A9C701E"/>
    <w:rsid w:val="3AA36D61"/>
    <w:rsid w:val="3AFDBCC5"/>
    <w:rsid w:val="3B5D166B"/>
    <w:rsid w:val="3C9E82F6"/>
    <w:rsid w:val="3D03ABFD"/>
    <w:rsid w:val="3D419A94"/>
    <w:rsid w:val="3D606026"/>
    <w:rsid w:val="3E40A898"/>
    <w:rsid w:val="3E4E4C98"/>
    <w:rsid w:val="3E603F86"/>
    <w:rsid w:val="3E9F7C5E"/>
    <w:rsid w:val="3F977763"/>
    <w:rsid w:val="40EE7F2E"/>
    <w:rsid w:val="40EECBE4"/>
    <w:rsid w:val="410BF7DD"/>
    <w:rsid w:val="419E979D"/>
    <w:rsid w:val="41F37CF8"/>
    <w:rsid w:val="43C40A70"/>
    <w:rsid w:val="4444F9EA"/>
    <w:rsid w:val="44B020A0"/>
    <w:rsid w:val="44CD3979"/>
    <w:rsid w:val="453CEDD1"/>
    <w:rsid w:val="45ABCF12"/>
    <w:rsid w:val="45B1510F"/>
    <w:rsid w:val="45FA934F"/>
    <w:rsid w:val="46439AB7"/>
    <w:rsid w:val="465CC314"/>
    <w:rsid w:val="46698EC3"/>
    <w:rsid w:val="47447FB8"/>
    <w:rsid w:val="474D2170"/>
    <w:rsid w:val="47AAE5B2"/>
    <w:rsid w:val="47ADC84D"/>
    <w:rsid w:val="47DC0681"/>
    <w:rsid w:val="4801918D"/>
    <w:rsid w:val="481876D1"/>
    <w:rsid w:val="486204AF"/>
    <w:rsid w:val="48E8F1D1"/>
    <w:rsid w:val="494DF6BF"/>
    <w:rsid w:val="4A2AA0D4"/>
    <w:rsid w:val="4A3EA070"/>
    <w:rsid w:val="4A5851F5"/>
    <w:rsid w:val="4ACE0472"/>
    <w:rsid w:val="4BB4FB33"/>
    <w:rsid w:val="4CA0178F"/>
    <w:rsid w:val="4D50CB94"/>
    <w:rsid w:val="4D764132"/>
    <w:rsid w:val="4DBD7DAE"/>
    <w:rsid w:val="4ECA6390"/>
    <w:rsid w:val="4F121193"/>
    <w:rsid w:val="4F32FF71"/>
    <w:rsid w:val="4F583355"/>
    <w:rsid w:val="4F8C5A0B"/>
    <w:rsid w:val="4FAC9A96"/>
    <w:rsid w:val="50340EEC"/>
    <w:rsid w:val="505D17B1"/>
    <w:rsid w:val="50974CA6"/>
    <w:rsid w:val="50F403B6"/>
    <w:rsid w:val="518B0F99"/>
    <w:rsid w:val="519FD49B"/>
    <w:rsid w:val="5332618F"/>
    <w:rsid w:val="53C146A0"/>
    <w:rsid w:val="54441337"/>
    <w:rsid w:val="54AE89C2"/>
    <w:rsid w:val="54CE31F0"/>
    <w:rsid w:val="5570AB9B"/>
    <w:rsid w:val="559995D5"/>
    <w:rsid w:val="55DF1854"/>
    <w:rsid w:val="567319B3"/>
    <w:rsid w:val="57526563"/>
    <w:rsid w:val="577AE8B5"/>
    <w:rsid w:val="5805D2B2"/>
    <w:rsid w:val="58A9260C"/>
    <w:rsid w:val="58D0D3C4"/>
    <w:rsid w:val="5916B916"/>
    <w:rsid w:val="592DFE65"/>
    <w:rsid w:val="5942A1D3"/>
    <w:rsid w:val="59E8170B"/>
    <w:rsid w:val="5A38C1D4"/>
    <w:rsid w:val="5A8AAA76"/>
    <w:rsid w:val="5AA76E48"/>
    <w:rsid w:val="5AAC7E7B"/>
    <w:rsid w:val="5BF8D770"/>
    <w:rsid w:val="5C5ACA3A"/>
    <w:rsid w:val="5D01696A"/>
    <w:rsid w:val="5D629523"/>
    <w:rsid w:val="5D945282"/>
    <w:rsid w:val="5E4D5A07"/>
    <w:rsid w:val="5EED7558"/>
    <w:rsid w:val="5EFD222A"/>
    <w:rsid w:val="609233F5"/>
    <w:rsid w:val="624C2504"/>
    <w:rsid w:val="62942303"/>
    <w:rsid w:val="63372BE1"/>
    <w:rsid w:val="637B7728"/>
    <w:rsid w:val="643E8420"/>
    <w:rsid w:val="6565A518"/>
    <w:rsid w:val="659F6467"/>
    <w:rsid w:val="660FCE9B"/>
    <w:rsid w:val="665E1D34"/>
    <w:rsid w:val="67017579"/>
    <w:rsid w:val="67548011"/>
    <w:rsid w:val="679C3956"/>
    <w:rsid w:val="68973004"/>
    <w:rsid w:val="689D45DA"/>
    <w:rsid w:val="68A7D8E6"/>
    <w:rsid w:val="694D40CE"/>
    <w:rsid w:val="695865CF"/>
    <w:rsid w:val="6A0B63D5"/>
    <w:rsid w:val="6A0BFF6A"/>
    <w:rsid w:val="6A79FF42"/>
    <w:rsid w:val="6AA33386"/>
    <w:rsid w:val="6B7FE3C6"/>
    <w:rsid w:val="6B8C60B4"/>
    <w:rsid w:val="6BB4D578"/>
    <w:rsid w:val="6BC95220"/>
    <w:rsid w:val="6BE83591"/>
    <w:rsid w:val="6C1B5285"/>
    <w:rsid w:val="6C27A60F"/>
    <w:rsid w:val="6C900691"/>
    <w:rsid w:val="6CBB79B0"/>
    <w:rsid w:val="6D8BF378"/>
    <w:rsid w:val="6DA1454F"/>
    <w:rsid w:val="6E508B7C"/>
    <w:rsid w:val="6E737164"/>
    <w:rsid w:val="6F43A87D"/>
    <w:rsid w:val="6F76A4A9"/>
    <w:rsid w:val="6FD52226"/>
    <w:rsid w:val="700589BA"/>
    <w:rsid w:val="70F76EB7"/>
    <w:rsid w:val="714C8B3C"/>
    <w:rsid w:val="71E1BD83"/>
    <w:rsid w:val="72057FA6"/>
    <w:rsid w:val="72577715"/>
    <w:rsid w:val="7278C966"/>
    <w:rsid w:val="7279CB37"/>
    <w:rsid w:val="729D2E12"/>
    <w:rsid w:val="731ACA80"/>
    <w:rsid w:val="738E492F"/>
    <w:rsid w:val="73ED2882"/>
    <w:rsid w:val="74198F97"/>
    <w:rsid w:val="745758D6"/>
    <w:rsid w:val="74D5CF92"/>
    <w:rsid w:val="755C1729"/>
    <w:rsid w:val="75B86DF3"/>
    <w:rsid w:val="75ECE144"/>
    <w:rsid w:val="761ADA46"/>
    <w:rsid w:val="76620027"/>
    <w:rsid w:val="76A5D7A3"/>
    <w:rsid w:val="76B52EA6"/>
    <w:rsid w:val="76FD3FCD"/>
    <w:rsid w:val="78545261"/>
    <w:rsid w:val="7899102E"/>
    <w:rsid w:val="78E26A2E"/>
    <w:rsid w:val="78ED00BA"/>
    <w:rsid w:val="7907C85B"/>
    <w:rsid w:val="7939104E"/>
    <w:rsid w:val="795BAB4F"/>
    <w:rsid w:val="79A940B5"/>
    <w:rsid w:val="79B94F56"/>
    <w:rsid w:val="79DCE66A"/>
    <w:rsid w:val="7AAC75B9"/>
    <w:rsid w:val="7AC0B080"/>
    <w:rsid w:val="7AC495FE"/>
    <w:rsid w:val="7C48461A"/>
    <w:rsid w:val="7C89CA83"/>
    <w:rsid w:val="7CA664D7"/>
    <w:rsid w:val="7CE0E177"/>
    <w:rsid w:val="7D0E91FB"/>
    <w:rsid w:val="7D760486"/>
    <w:rsid w:val="7DDCB6D5"/>
    <w:rsid w:val="7F3DE7A3"/>
    <w:rsid w:val="7F71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9C47"/>
  <w15:chartTrackingRefBased/>
  <w15:docId w15:val="{2B0571A1-5F45-4935-8F0E-EC74CEF6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E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E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B2BA4"/>
    <w:pPr>
      <w:ind w:left="720"/>
      <w:contextualSpacing/>
    </w:pPr>
  </w:style>
  <w:style w:type="character" w:styleId="Hyperlink">
    <w:name w:val="Hyperlink"/>
    <w:basedOn w:val="DefaultParagraphFont"/>
    <w:uiPriority w:val="99"/>
    <w:unhideWhenUsed/>
    <w:rsid w:val="000423B2"/>
    <w:rPr>
      <w:color w:val="0563C1"/>
      <w:u w:val="single"/>
    </w:rPr>
  </w:style>
  <w:style w:type="paragraph" w:styleId="Header">
    <w:name w:val="header"/>
    <w:basedOn w:val="Normal"/>
    <w:link w:val="HeaderChar"/>
    <w:uiPriority w:val="99"/>
    <w:unhideWhenUsed/>
    <w:rsid w:val="007E3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51A"/>
  </w:style>
  <w:style w:type="paragraph" w:styleId="Footer">
    <w:name w:val="footer"/>
    <w:basedOn w:val="Normal"/>
    <w:link w:val="FooterChar"/>
    <w:uiPriority w:val="99"/>
    <w:unhideWhenUsed/>
    <w:rsid w:val="007E3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51A"/>
  </w:style>
  <w:style w:type="character" w:styleId="CommentReference">
    <w:name w:val="annotation reference"/>
    <w:basedOn w:val="DefaultParagraphFont"/>
    <w:uiPriority w:val="99"/>
    <w:semiHidden/>
    <w:unhideWhenUsed/>
    <w:rsid w:val="0076358C"/>
    <w:rPr>
      <w:sz w:val="16"/>
      <w:szCs w:val="16"/>
    </w:rPr>
  </w:style>
  <w:style w:type="paragraph" w:styleId="CommentText">
    <w:name w:val="annotation text"/>
    <w:basedOn w:val="Normal"/>
    <w:link w:val="CommentTextChar"/>
    <w:uiPriority w:val="99"/>
    <w:unhideWhenUsed/>
    <w:rsid w:val="0076358C"/>
    <w:pPr>
      <w:spacing w:line="240" w:lineRule="auto"/>
    </w:pPr>
    <w:rPr>
      <w:sz w:val="20"/>
      <w:szCs w:val="20"/>
    </w:rPr>
  </w:style>
  <w:style w:type="character" w:customStyle="1" w:styleId="CommentTextChar">
    <w:name w:val="Comment Text Char"/>
    <w:basedOn w:val="DefaultParagraphFont"/>
    <w:link w:val="CommentText"/>
    <w:uiPriority w:val="99"/>
    <w:rsid w:val="0076358C"/>
    <w:rPr>
      <w:sz w:val="20"/>
      <w:szCs w:val="20"/>
    </w:rPr>
  </w:style>
  <w:style w:type="paragraph" w:styleId="CommentSubject">
    <w:name w:val="annotation subject"/>
    <w:basedOn w:val="CommentText"/>
    <w:next w:val="CommentText"/>
    <w:link w:val="CommentSubjectChar"/>
    <w:uiPriority w:val="99"/>
    <w:semiHidden/>
    <w:unhideWhenUsed/>
    <w:rsid w:val="0076358C"/>
    <w:rPr>
      <w:b/>
      <w:bCs/>
    </w:rPr>
  </w:style>
  <w:style w:type="character" w:customStyle="1" w:styleId="CommentSubjectChar">
    <w:name w:val="Comment Subject Char"/>
    <w:basedOn w:val="CommentTextChar"/>
    <w:link w:val="CommentSubject"/>
    <w:uiPriority w:val="99"/>
    <w:semiHidden/>
    <w:rsid w:val="0076358C"/>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77966"/>
    <w:pPr>
      <w:spacing w:after="0" w:line="240" w:lineRule="auto"/>
    </w:pPr>
  </w:style>
  <w:style w:type="character" w:customStyle="1" w:styleId="cf01">
    <w:name w:val="cf01"/>
    <w:basedOn w:val="DefaultParagraphFont"/>
    <w:rsid w:val="00501C9E"/>
    <w:rPr>
      <w:rFonts w:ascii="Segoe UI" w:hAnsi="Segoe UI" w:cs="Segoe UI" w:hint="default"/>
      <w:sz w:val="18"/>
      <w:szCs w:val="18"/>
    </w:rPr>
  </w:style>
  <w:style w:type="character" w:styleId="UnresolvedMention">
    <w:name w:val="Unresolved Mention"/>
    <w:basedOn w:val="DefaultParagraphFont"/>
    <w:uiPriority w:val="99"/>
    <w:semiHidden/>
    <w:unhideWhenUsed/>
    <w:rsid w:val="00F07B30"/>
    <w:rPr>
      <w:color w:val="605E5C"/>
      <w:shd w:val="clear" w:color="auto" w:fill="E1DFDD"/>
    </w:rPr>
  </w:style>
  <w:style w:type="character" w:styleId="FollowedHyperlink">
    <w:name w:val="FollowedHyperlink"/>
    <w:basedOn w:val="DefaultParagraphFont"/>
    <w:uiPriority w:val="99"/>
    <w:semiHidden/>
    <w:unhideWhenUsed/>
    <w:rsid w:val="00147F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axjustice.net/reports/the-state-of-tax-justice-20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cine.st-andrews.ac.uk/grade/researc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dicine.st-andrews.ac.uk/gr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1afa4c-0d36-4de2-98f2-c7eec1aa6a46">
      <Terms xmlns="http://schemas.microsoft.com/office/infopath/2007/PartnerControls"/>
    </lcf76f155ced4ddcb4097134ff3c332f>
    <TaxCatchAll xmlns="a1f5e52f-5db6-4aed-a7d5-4e2012bf2055" xsi:nil="true"/>
    <SharedWithUsers xmlns="a1f5e52f-5db6-4aed-a7d5-4e2012bf2055">
      <UserInfo>
        <DisplayName>Alex Cobham</DisplayName>
        <AccountId>106</AccountId>
        <AccountType/>
      </UserInfo>
      <UserInfo>
        <DisplayName>Liz Nelson</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26B60DF748E44C8B119F79DE2EE58A" ma:contentTypeVersion="17" ma:contentTypeDescription="Create a new document." ma:contentTypeScope="" ma:versionID="0c0f354c16e92e128a5b17ef1704c67e">
  <xsd:schema xmlns:xsd="http://www.w3.org/2001/XMLSchema" xmlns:xs="http://www.w3.org/2001/XMLSchema" xmlns:p="http://schemas.microsoft.com/office/2006/metadata/properties" xmlns:ns2="a1f5e52f-5db6-4aed-a7d5-4e2012bf2055" xmlns:ns3="271afa4c-0d36-4de2-98f2-c7eec1aa6a46" targetNamespace="http://schemas.microsoft.com/office/2006/metadata/properties" ma:root="true" ma:fieldsID="c01b80e72b354659de419ee402000c34" ns2:_="" ns3:_="">
    <xsd:import namespace="a1f5e52f-5db6-4aed-a7d5-4e2012bf2055"/>
    <xsd:import namespace="271afa4c-0d36-4de2-98f2-c7eec1aa6a4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5e52f-5db6-4aed-a7d5-4e2012bf20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e4ea96-8072-41a3-8c2d-c42743ee6ff7}" ma:internalName="TaxCatchAll" ma:showField="CatchAllData" ma:web="a1f5e52f-5db6-4aed-a7d5-4e2012bf20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1afa4c-0d36-4de2-98f2-c7eec1aa6a4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1ba142-f2d1-4e88-80b4-14fd105a5c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D37AB-8320-46EC-9A3E-A2BEE08D1947}">
  <ds:schemaRefs>
    <ds:schemaRef ds:uri="http://schemas.microsoft.com/sharepoint/v3/contenttype/forms"/>
  </ds:schemaRefs>
</ds:datastoreItem>
</file>

<file path=customXml/itemProps2.xml><?xml version="1.0" encoding="utf-8"?>
<ds:datastoreItem xmlns:ds="http://schemas.openxmlformats.org/officeDocument/2006/customXml" ds:itemID="{30A99804-7379-4936-9E6D-F459B44A8990}">
  <ds:schemaRefs>
    <ds:schemaRef ds:uri="http://schemas.microsoft.com/office/2006/metadata/properties"/>
    <ds:schemaRef ds:uri="http://schemas.microsoft.com/office/infopath/2007/PartnerControls"/>
    <ds:schemaRef ds:uri="271afa4c-0d36-4de2-98f2-c7eec1aa6a46"/>
    <ds:schemaRef ds:uri="a1f5e52f-5db6-4aed-a7d5-4e2012bf2055"/>
  </ds:schemaRefs>
</ds:datastoreItem>
</file>

<file path=customXml/itemProps3.xml><?xml version="1.0" encoding="utf-8"?>
<ds:datastoreItem xmlns:ds="http://schemas.openxmlformats.org/officeDocument/2006/customXml" ds:itemID="{E6BD53B7-2BC1-45C3-812D-CCD3A2B47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5e52f-5db6-4aed-a7d5-4e2012bf2055"/>
    <ds:schemaRef ds:uri="271afa4c-0d36-4de2-98f2-c7eec1aa6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7426</Characters>
  <Application>Microsoft Office Word</Application>
  <DocSecurity>0</DocSecurity>
  <Lines>61</Lines>
  <Paragraphs>17</Paragraphs>
  <ScaleCrop>false</ScaleCrop>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Nelson</dc:creator>
  <cp:keywords/>
  <dc:description/>
  <cp:lastModifiedBy>Liz Nelson</cp:lastModifiedBy>
  <cp:revision>2</cp:revision>
  <dcterms:created xsi:type="dcterms:W3CDTF">2024-01-14T12:35:00Z</dcterms:created>
  <dcterms:modified xsi:type="dcterms:W3CDTF">2024-01-14T12:35:00Z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0x0101007726B60DF748E44C8B119F79DE2EE58A</vt:lpwstr>
  </property>
  <property fmtid="{D5CDD505-2E9C-101B-9397-08002B2CF9AE}" pid="3" name="MediaServiceImageTags">
    <vt:lpwstr/>
  </property>
</Properties>
</file>