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27" w:rsidRDefault="00BE4E27" w:rsidP="00BE4E2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7F79696" wp14:editId="0058E48B">
                <wp:simplePos x="0" y="0"/>
                <wp:positionH relativeFrom="column">
                  <wp:posOffset>1232535</wp:posOffset>
                </wp:positionH>
                <wp:positionV relativeFrom="paragraph">
                  <wp:posOffset>330835</wp:posOffset>
                </wp:positionV>
                <wp:extent cx="5434330" cy="551815"/>
                <wp:effectExtent l="0" t="0" r="13970"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551815"/>
                        </a:xfrm>
                        <a:prstGeom prst="rect">
                          <a:avLst/>
                        </a:prstGeom>
                        <a:solidFill>
                          <a:srgbClr val="FFFFFF"/>
                        </a:solidFill>
                        <a:ln w="9525">
                          <a:solidFill>
                            <a:srgbClr val="002060"/>
                          </a:solidFill>
                          <a:miter lim="800000"/>
                          <a:headEnd/>
                          <a:tailEnd/>
                        </a:ln>
                      </wps:spPr>
                      <wps:txbx>
                        <w:txbxContent>
                          <w:p w:rsidR="00BE4E27" w:rsidRPr="00651CA2" w:rsidRDefault="00BE4E27" w:rsidP="00BE4E27">
                            <w:pPr>
                              <w:shd w:val="clear" w:color="auto" w:fill="00B0F0"/>
                              <w:rPr>
                                <w:rFonts w:ascii="Elephant" w:hAnsi="Elephant"/>
                                <w:i/>
                                <w:color w:val="002060"/>
                                <w:sz w:val="24"/>
                              </w:rPr>
                            </w:pPr>
                            <w:r w:rsidRPr="00651CA2">
                              <w:rPr>
                                <w:rFonts w:ascii="Elephant" w:hAnsi="Elephant"/>
                                <w:i/>
                                <w:color w:val="002060"/>
                                <w:sz w:val="24"/>
                              </w:rPr>
                              <w:t xml:space="preserve">South Sudan Association </w:t>
                            </w:r>
                            <w:proofErr w:type="gramStart"/>
                            <w:r w:rsidRPr="00651CA2">
                              <w:rPr>
                                <w:rFonts w:ascii="Elephant" w:hAnsi="Elephant"/>
                                <w:i/>
                                <w:color w:val="002060"/>
                                <w:sz w:val="24"/>
                              </w:rPr>
                              <w:t>Of  The</w:t>
                            </w:r>
                            <w:proofErr w:type="gramEnd"/>
                            <w:r w:rsidRPr="00651CA2">
                              <w:rPr>
                                <w:rFonts w:ascii="Elephant" w:hAnsi="Elephant"/>
                                <w:i/>
                                <w:color w:val="002060"/>
                                <w:sz w:val="24"/>
                              </w:rPr>
                              <w:t xml:space="preserve"> Visual Impaired (SSAVI)</w:t>
                            </w:r>
                            <w:r w:rsidRPr="00651CA2">
                              <w:rPr>
                                <w:rFonts w:ascii="Elephant" w:hAnsi="Elephant"/>
                                <w:i/>
                                <w:color w:val="002060"/>
                                <w:sz w:val="24"/>
                              </w:rPr>
                              <w:br/>
                              <w:t xml:space="preserve">                         Head Office Juba- South Sudan  </w:t>
                            </w:r>
                            <w:r w:rsidRPr="00651CA2">
                              <w:rPr>
                                <w:rFonts w:ascii="Elephant" w:hAnsi="Elephant"/>
                                <w:i/>
                                <w:color w:val="002060"/>
                                <w:sz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9696" id="Rectangle 5" o:spid="_x0000_s1026" style="position:absolute;margin-left:97.05pt;margin-top:26.05pt;width:427.9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" strokecolor="#002060">
                <v:textbox>
                  <w:txbxContent>
                    <w:p w:rsidR="00BE4E27" w:rsidRPr="00651CA2" w:rsidRDefault="00BE4E27" w:rsidP="00BE4E27">
                      <w:pPr>
                        <w:shd w:val="clear" w:color="auto" w:fill="00B0F0"/>
                        <w:rPr>
                          <w:rFonts w:ascii="Elephant" w:hAnsi="Elephant"/>
                          <w:i/>
                          <w:color w:val="002060"/>
                          <w:sz w:val="24"/>
                        </w:rPr>
                      </w:pPr>
                      <w:r w:rsidRPr="00651CA2">
                        <w:rPr>
                          <w:rFonts w:ascii="Elephant" w:hAnsi="Elephant"/>
                          <w:i/>
                          <w:color w:val="002060"/>
                          <w:sz w:val="24"/>
                        </w:rPr>
                        <w:t xml:space="preserve">South Sudan Association </w:t>
                      </w:r>
                      <w:proofErr w:type="gramStart"/>
                      <w:r w:rsidRPr="00651CA2">
                        <w:rPr>
                          <w:rFonts w:ascii="Elephant" w:hAnsi="Elephant"/>
                          <w:i/>
                          <w:color w:val="002060"/>
                          <w:sz w:val="24"/>
                        </w:rPr>
                        <w:t>Of  The</w:t>
                      </w:r>
                      <w:proofErr w:type="gramEnd"/>
                      <w:r w:rsidRPr="00651CA2">
                        <w:rPr>
                          <w:rFonts w:ascii="Elephant" w:hAnsi="Elephant"/>
                          <w:i/>
                          <w:color w:val="002060"/>
                          <w:sz w:val="24"/>
                        </w:rPr>
                        <w:t xml:space="preserve"> Visual Impaired (SSAVI)</w:t>
                      </w:r>
                      <w:r w:rsidRPr="00651CA2">
                        <w:rPr>
                          <w:rFonts w:ascii="Elephant" w:hAnsi="Elephant"/>
                          <w:i/>
                          <w:color w:val="002060"/>
                          <w:sz w:val="24"/>
                        </w:rPr>
                        <w:br/>
                        <w:t xml:space="preserve">                         Head Office Juba- South Sudan  </w:t>
                      </w:r>
                      <w:r w:rsidRPr="00651CA2">
                        <w:rPr>
                          <w:rFonts w:ascii="Elephant" w:hAnsi="Elephant"/>
                          <w:i/>
                          <w:color w:val="002060"/>
                          <w:sz w:val="24"/>
                        </w:rPr>
                        <w:br/>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D44591F" wp14:editId="721BF60B">
                <wp:simplePos x="0" y="0"/>
                <wp:positionH relativeFrom="column">
                  <wp:posOffset>1141095</wp:posOffset>
                </wp:positionH>
                <wp:positionV relativeFrom="paragraph">
                  <wp:posOffset>986155</wp:posOffset>
                </wp:positionV>
                <wp:extent cx="5509895" cy="0"/>
                <wp:effectExtent l="26670" t="24130" r="26035"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0"/>
                        </a:xfrm>
                        <a:prstGeom prst="straightConnector1">
                          <a:avLst/>
                        </a:prstGeom>
                        <a:noFill/>
                        <a:ln w="349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40F59" id="_x0000_t32" coordsize="21600,21600" o:spt="32" o:oned="t" path="m,l21600,21600e" filled="f">
                <v:path arrowok="t" fillok="f" o:connecttype="none"/>
                <o:lock v:ext="edit" shapetype="t"/>
              </v:shapetype>
              <v:shape id="Straight Arrow Connector 4" o:spid="_x0000_s1026" type="#_x0000_t32" style="position:absolute;margin-left:89.85pt;margin-top:77.65pt;width:43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" strokecolor="#002060" strokeweight="2.75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5BAEEEB" wp14:editId="5F6C8F00">
                <wp:simplePos x="0" y="0"/>
                <wp:positionH relativeFrom="column">
                  <wp:posOffset>1905</wp:posOffset>
                </wp:positionH>
                <wp:positionV relativeFrom="paragraph">
                  <wp:posOffset>26035</wp:posOffset>
                </wp:positionV>
                <wp:extent cx="1164590" cy="1181735"/>
                <wp:effectExtent l="11430" t="6985" r="5080"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181735"/>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A4EB4" id="Oval 3" o:spid="_x0000_s1026" style="position:absolute;margin-left:.15pt;margin-top:2.05pt;width:91.7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" strokecolor="red">
                <v:fill opacity="0"/>
              </v:oval>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2B6E6D6" wp14:editId="1DC298E7">
                <wp:simplePos x="0" y="0"/>
                <wp:positionH relativeFrom="column">
                  <wp:posOffset>155575</wp:posOffset>
                </wp:positionH>
                <wp:positionV relativeFrom="paragraph">
                  <wp:posOffset>191135</wp:posOffset>
                </wp:positionV>
                <wp:extent cx="836930" cy="835025"/>
                <wp:effectExtent l="12700" t="10160" r="7620"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835025"/>
                        </a:xfrm>
                        <a:prstGeom prst="ellipse">
                          <a:avLst/>
                        </a:prstGeom>
                        <a:solidFill>
                          <a:srgbClr val="FFFFFF">
                            <a:alpha val="0"/>
                          </a:srgbClr>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378C6" id="Oval 2" o:spid="_x0000_s1026" style="position:absolute;margin-left:12.25pt;margin-top:15.05pt;width:65.9pt;height: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" strokecolor="red" strokeweight="1pt">
                <v:fill opacity="0"/>
              </v:oval>
            </w:pict>
          </mc:Fallback>
        </mc:AlternateContent>
      </w:r>
      <w:r w:rsidR="0048464E">
        <w:rPr>
          <w:rFonts w:ascii="Arial" w:hAnsi="Arial" w:cs="Arial"/>
          <w:sz w:val="24"/>
          <w:szCs w:val="24"/>
        </w:rPr>
        <w:t xml:space="preserve"> </w:t>
      </w:r>
      <w:r>
        <w:rPr>
          <w:rFonts w:ascii="Arial" w:hAnsi="Arial" w:cs="Arial"/>
          <w:noProof/>
          <w:sz w:val="24"/>
          <w:szCs w:val="24"/>
        </w:rPr>
        <w:drawing>
          <wp:inline distT="0" distB="0" distL="0" distR="0" wp14:anchorId="4D70A4BE" wp14:editId="756CEA28">
            <wp:extent cx="1136890" cy="1171879"/>
            <wp:effectExtent l="19050" t="0" r="6110" b="0"/>
            <wp:docPr id="1" name="Picture 0" descr="SSAV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VI 2.JPG"/>
                    <pic:cNvPicPr/>
                  </pic:nvPicPr>
                  <pic:blipFill>
                    <a:blip r:embed="rId7" cstate="print">
                      <a:lum contrast="40000"/>
                    </a:blip>
                    <a:stretch>
                      <a:fillRect/>
                    </a:stretch>
                  </pic:blipFill>
                  <pic:spPr>
                    <a:xfrm>
                      <a:off x="0" y="0"/>
                      <a:ext cx="1162853" cy="1198641"/>
                    </a:xfrm>
                    <a:prstGeom prst="rect">
                      <a:avLst/>
                    </a:prstGeom>
                  </pic:spPr>
                </pic:pic>
              </a:graphicData>
            </a:graphic>
          </wp:inline>
        </w:drawing>
      </w:r>
    </w:p>
    <w:p w:rsidR="00BE4E27" w:rsidRDefault="00BE4E27" w:rsidP="00BE4E27"/>
    <w:p w:rsidR="00BE4E27" w:rsidRDefault="00BE4E27"/>
    <w:p w:rsidR="00BE4E27" w:rsidRDefault="00BE4E27"/>
    <w:p w:rsidR="00640DB0" w:rsidRDefault="009B0DED">
      <w:r w:rsidRPr="00747383">
        <w:t xml:space="preserve">Contribution for </w:t>
      </w:r>
      <w:r w:rsidR="00A46502" w:rsidRPr="00747383">
        <w:t>General</w:t>
      </w:r>
      <w:r w:rsidRPr="00747383">
        <w:t xml:space="preserve"> Comment on Article 11 of the United Nations Convention on the </w:t>
      </w:r>
      <w:r w:rsidR="00A46502" w:rsidRPr="00747383">
        <w:t>Rights</w:t>
      </w:r>
      <w:r w:rsidRPr="00747383">
        <w:t xml:space="preserve"> of Persons with Disabilities (UNCRPD)</w:t>
      </w:r>
    </w:p>
    <w:p w:rsidR="00137534" w:rsidRDefault="00137534">
      <w:bookmarkStart w:id="0" w:name="_GoBack"/>
      <w:bookmarkEnd w:id="0"/>
    </w:p>
    <w:p w:rsidR="004274CC" w:rsidRDefault="004274CC">
      <w:r>
        <w:t>Submitted by:</w:t>
      </w:r>
    </w:p>
    <w:p w:rsidR="00137534" w:rsidRDefault="00137534"/>
    <w:p w:rsidR="004274CC" w:rsidRPr="00747383" w:rsidRDefault="004274CC">
      <w:r>
        <w:t>South Sudan Association of the Visually Impaired (SSAVI)</w:t>
      </w:r>
    </w:p>
    <w:p w:rsidR="00137534" w:rsidRDefault="00137534">
      <w:r>
        <w:t>For any inquiry you may email Mauot Luis on ssavisouthsudan@</w:t>
      </w:r>
      <w:r>
        <w:t>g</w:t>
      </w:r>
      <w:r>
        <w:t>mail.com</w:t>
      </w:r>
    </w:p>
    <w:p w:rsidR="00137534" w:rsidRDefault="00137534"/>
    <w:p w:rsidR="009B0DED" w:rsidRDefault="009B0DED">
      <w:r w:rsidRPr="00747383">
        <w:t>Date: 15 / 2 / 2023</w:t>
      </w:r>
    </w:p>
    <w:p w:rsidR="00137534" w:rsidRDefault="00137534"/>
    <w:p w:rsidR="00137534" w:rsidRDefault="00137534"/>
    <w:p w:rsidR="004274CC" w:rsidRPr="00747383" w:rsidRDefault="004274CC">
      <w:r>
        <w:t xml:space="preserve">This document may be published or reframed by the committee to the </w:t>
      </w:r>
      <w:r w:rsidR="004C2654">
        <w:t>extent</w:t>
      </w:r>
      <w:r>
        <w:t xml:space="preserve"> that it may serve the objective of the</w:t>
      </w:r>
      <w:r w:rsidR="00BE4E27">
        <w:t xml:space="preserve"> </w:t>
      </w:r>
      <w:r w:rsidR="00137534">
        <w:t>intended general</w:t>
      </w:r>
      <w:r>
        <w:t xml:space="preserve"> comment.</w:t>
      </w:r>
    </w:p>
    <w:p w:rsidR="009B0DED" w:rsidRPr="00BE4E27" w:rsidRDefault="009B0DED" w:rsidP="00BE4E27">
      <w:pPr>
        <w:pStyle w:val="Heading2"/>
      </w:pPr>
      <w:r w:rsidRPr="00BE4E27">
        <w:t>Introduction</w:t>
      </w:r>
    </w:p>
    <w:p w:rsidR="007C47E0" w:rsidRPr="00747383" w:rsidRDefault="007C47E0">
      <w:r w:rsidRPr="00747383">
        <w:t>It is sad trajectory of conflict and disaster that disturbs human conscience that drive us for prompt action at the minimum through legal and policy processes</w:t>
      </w:r>
      <w:r w:rsidR="00BE4E27">
        <w:t xml:space="preserve"> that yet require consultation and consensus and determination of internal and external factors to maintain the intention of the drafters of ta legal instrument such as the United Nations Convention on the Rights of Persons with Disabilities</w:t>
      </w:r>
      <w:r w:rsidRPr="00747383">
        <w:t>.</w:t>
      </w:r>
    </w:p>
    <w:p w:rsidR="003B27CF" w:rsidRPr="00747383" w:rsidRDefault="008E10DF">
      <w:r w:rsidRPr="00747383">
        <w:t xml:space="preserve">Unfortunately </w:t>
      </w:r>
      <w:r>
        <w:t>with</w:t>
      </w:r>
      <w:r w:rsidR="00A75CFC">
        <w:t xml:space="preserve"> natural disaster </w:t>
      </w:r>
      <w:r>
        <w:t>sometimes exist</w:t>
      </w:r>
      <w:r w:rsidR="003B27CF" w:rsidRPr="00747383">
        <w:t xml:space="preserve"> an aspect of human omission or neglect, more sadly manmade disasters including</w:t>
      </w:r>
      <w:r w:rsidR="00D463F2" w:rsidRPr="00747383">
        <w:t xml:space="preserve"> armed conflict, terrorism, </w:t>
      </w:r>
      <w:r w:rsidR="004C4A0C" w:rsidRPr="00747383">
        <w:t>perceptions</w:t>
      </w:r>
      <w:r w:rsidR="00D463F2" w:rsidRPr="00747383">
        <w:t xml:space="preserve"> such as </w:t>
      </w:r>
      <w:r w:rsidR="004C4A0C" w:rsidRPr="00747383">
        <w:t>killing</w:t>
      </w:r>
      <w:r w:rsidR="00D463F2" w:rsidRPr="00747383">
        <w:t xml:space="preserve"> of people with albinism for sacrifice,</w:t>
      </w:r>
      <w:r w:rsidR="003B27CF" w:rsidRPr="00747383">
        <w:t xml:space="preserve"> oppression are a result of selfishness.</w:t>
      </w:r>
    </w:p>
    <w:p w:rsidR="009649D4" w:rsidRDefault="009649D4">
      <w:r w:rsidRPr="00747383">
        <w:t>Noting that emergency and disaster peculiar circumstances a</w:t>
      </w:r>
      <w:r w:rsidR="00FB010D">
        <w:t xml:space="preserve">s incidents that occur suddenly </w:t>
      </w:r>
      <w:r w:rsidR="008E10DF">
        <w:t xml:space="preserve">may </w:t>
      </w:r>
      <w:r w:rsidR="008E10DF" w:rsidRPr="00747383">
        <w:t>exceed</w:t>
      </w:r>
      <w:r w:rsidRPr="00747383">
        <w:t xml:space="preserve"> government</w:t>
      </w:r>
      <w:r w:rsidR="00DB5F23" w:rsidRPr="00747383">
        <w:t xml:space="preserve"> and local community’s capacity</w:t>
      </w:r>
      <w:r w:rsidRPr="00747383">
        <w:t xml:space="preserve"> or create massive harm whether or not it was or could have been anticipated, mitigated</w:t>
      </w:r>
      <w:r w:rsidR="003B27CF" w:rsidRPr="00747383">
        <w:t xml:space="preserve"> or prevented.</w:t>
      </w:r>
    </w:p>
    <w:p w:rsidR="008E10DF" w:rsidRPr="00747383" w:rsidRDefault="008E10DF" w:rsidP="008E10DF">
      <w:pPr>
        <w:rPr>
          <w:rStyle w:val="Emphasis"/>
        </w:rPr>
      </w:pPr>
      <w:r w:rsidRPr="00747383">
        <w:lastRenderedPageBreak/>
        <w:t xml:space="preserve">The threshold of human responsibility when they are under eminent threat of death or </w:t>
      </w:r>
      <w:r w:rsidRPr="00747383">
        <w:rPr>
          <w:rStyle w:val="Emphasis"/>
        </w:rPr>
        <w:t xml:space="preserve">grave harm in </w:t>
      </w:r>
      <w:r>
        <w:rPr>
          <w:rStyle w:val="Emphasis"/>
        </w:rPr>
        <w:t xml:space="preserve">law </w:t>
      </w:r>
      <w:r w:rsidRPr="00747383">
        <w:rPr>
          <w:rStyle w:val="Emphasis"/>
        </w:rPr>
        <w:t>during disaster and humanitarian emergency</w:t>
      </w:r>
      <w:r>
        <w:rPr>
          <w:rStyle w:val="Emphasis"/>
        </w:rPr>
        <w:t xml:space="preserve"> requires in-depth analysis.</w:t>
      </w:r>
    </w:p>
    <w:p w:rsidR="008E10DF" w:rsidRPr="008E10DF" w:rsidRDefault="008E10DF">
      <w:pPr>
        <w:rPr>
          <w:i/>
          <w:iCs/>
        </w:rPr>
      </w:pPr>
      <w:r w:rsidRPr="00747383">
        <w:rPr>
          <w:rStyle w:val="Emphasis"/>
        </w:rPr>
        <w:t>The state obligation to protect the right to live is also endangered by the disaster.</w:t>
      </w:r>
    </w:p>
    <w:p w:rsidR="003B27CF" w:rsidRPr="00747383" w:rsidRDefault="003B27CF">
      <w:r w:rsidRPr="00747383">
        <w:t>Unequal distribution of resources, social vulnerabilities, the scale and magnitude of disaster are critical factors in the disaster and emergency cycles</w:t>
      </w:r>
      <w:r w:rsidR="003D358B" w:rsidRPr="00747383">
        <w:t xml:space="preserve"> since disaster often reinforce </w:t>
      </w:r>
      <w:r w:rsidR="004C4A0C" w:rsidRPr="00747383">
        <w:t>existing</w:t>
      </w:r>
      <w:r w:rsidR="003D358B" w:rsidRPr="00747383">
        <w:t xml:space="preserve"> inequalities and discrimination.</w:t>
      </w:r>
    </w:p>
    <w:p w:rsidR="003D358B" w:rsidRPr="00747383" w:rsidRDefault="003D358B">
      <w:r w:rsidRPr="00747383">
        <w:t xml:space="preserve">Therefore, it is worth </w:t>
      </w:r>
      <w:r w:rsidR="004C4A0C" w:rsidRPr="00747383">
        <w:t>noting</w:t>
      </w:r>
      <w:r w:rsidRPr="00747383">
        <w:t xml:space="preserve"> that discrimination, inaccessibility of services </w:t>
      </w:r>
      <w:r w:rsidR="004C4A0C" w:rsidRPr="00747383">
        <w:t>during</w:t>
      </w:r>
      <w:r w:rsidRPr="00747383">
        <w:t xml:space="preserve"> and after disaster, lack of reasonable accommodation, equality between men and women, data, international cooperation, </w:t>
      </w:r>
      <w:r w:rsidR="004C4A0C" w:rsidRPr="00747383">
        <w:t>right</w:t>
      </w:r>
      <w:r w:rsidRPr="00747383">
        <w:t xml:space="preserve"> to live, </w:t>
      </w:r>
      <w:r w:rsidR="004C4A0C" w:rsidRPr="00747383">
        <w:t>right</w:t>
      </w:r>
      <w:r w:rsidRPr="00747383">
        <w:t xml:space="preserve"> to </w:t>
      </w:r>
      <w:r w:rsidR="004C4A0C" w:rsidRPr="00747383">
        <w:t>adequate</w:t>
      </w:r>
      <w:r w:rsidRPr="00747383">
        <w:t xml:space="preserve"> standard of living, social protection, right to health, equality before the law and access to justice, education, independent living, access to information state obligations, budgeting in a sense of unequal distribution of resources</w:t>
      </w:r>
      <w:r w:rsidR="00246D69" w:rsidRPr="00747383">
        <w:t xml:space="preserve"> as enshrined in UNCRPD are not to be </w:t>
      </w:r>
      <w:r w:rsidR="00B40C34" w:rsidRPr="00747383">
        <w:t>ignored or justified when disregarded during disaster but rather all efforts possible must be exhausted to ensure they are not ignored.</w:t>
      </w:r>
    </w:p>
    <w:p w:rsidR="008E0E97" w:rsidRPr="001044C0" w:rsidRDefault="003D358B" w:rsidP="008E0E97">
      <w:pPr>
        <w:rPr>
          <w:i/>
          <w:iCs/>
        </w:rPr>
      </w:pPr>
      <w:r w:rsidRPr="00747383">
        <w:t>Covid 19, conflict</w:t>
      </w:r>
      <w:r w:rsidR="008E0E97">
        <w:t xml:space="preserve"> including </w:t>
      </w:r>
      <w:r w:rsidR="008E0E97" w:rsidRPr="00747383">
        <w:t>subnational or communal violence</w:t>
      </w:r>
      <w:r w:rsidRPr="00747383">
        <w:t xml:space="preserve">, climate change, </w:t>
      </w:r>
      <w:r w:rsidR="00FB010D">
        <w:t xml:space="preserve">water contamination, </w:t>
      </w:r>
      <w:r w:rsidR="002F3058">
        <w:t xml:space="preserve"> </w:t>
      </w:r>
      <w:r w:rsidR="00FB010D">
        <w:t xml:space="preserve">air </w:t>
      </w:r>
      <w:r w:rsidR="008E10DF">
        <w:t>pollution</w:t>
      </w:r>
      <w:r w:rsidR="00191009">
        <w:t>,</w:t>
      </w:r>
      <w:r w:rsidR="008E0E97" w:rsidRPr="00747383">
        <w:t xml:space="preserve"> health emergencies, economic crises, food insecurity, climate change</w:t>
      </w:r>
      <w:r w:rsidR="00BE4E27">
        <w:t xml:space="preserve"> including </w:t>
      </w:r>
      <w:r w:rsidR="008E0E97" w:rsidRPr="00747383">
        <w:t xml:space="preserve"> extreme heat, floods, drought</w:t>
      </w:r>
      <w:r w:rsidR="001044C0">
        <w:t xml:space="preserve">, </w:t>
      </w:r>
      <w:r w:rsidR="001044C0" w:rsidRPr="00747383">
        <w:rPr>
          <w:rStyle w:val="Emphasis"/>
        </w:rPr>
        <w:t>effect of deforestation</w:t>
      </w:r>
      <w:r w:rsidR="001044C0">
        <w:rPr>
          <w:rStyle w:val="Emphasis"/>
        </w:rPr>
        <w:t>,  Soil degradation</w:t>
      </w:r>
      <w:r w:rsidR="008E0E97" w:rsidRPr="00747383">
        <w:t xml:space="preserve"> and other</w:t>
      </w:r>
      <w:r w:rsidR="00BE4E27">
        <w:t>s</w:t>
      </w:r>
      <w:r w:rsidR="008E0E97" w:rsidRPr="00747383">
        <w:t xml:space="preserve"> </w:t>
      </w:r>
      <w:r w:rsidR="00BE4E27">
        <w:t xml:space="preserve"> pose a significant </w:t>
      </w:r>
      <w:r w:rsidR="00137534">
        <w:t>threat</w:t>
      </w:r>
      <w:r w:rsidR="00BE4E27">
        <w:t xml:space="preserve"> to entire humanity  </w:t>
      </w:r>
      <w:r w:rsidR="008E0E97" w:rsidRPr="00747383">
        <w:t>effect</w:t>
      </w:r>
      <w:r w:rsidR="00BE4E27">
        <w:t xml:space="preserve">ing </w:t>
      </w:r>
      <w:r w:rsidR="008E0E97" w:rsidRPr="00747383">
        <w:t xml:space="preserve"> psychological wellbeing, livelihoods, reproductive health,</w:t>
      </w:r>
      <w:r w:rsidR="00BE4E27">
        <w:t xml:space="preserve"> rights,</w:t>
      </w:r>
      <w:r w:rsidR="008E0E97" w:rsidRPr="00747383">
        <w:t xml:space="preserve"> freedom / conscience in a dramatic level</w:t>
      </w:r>
      <w:r w:rsidR="00BE4E27">
        <w:t xml:space="preserve">  to </w:t>
      </w:r>
      <w:r w:rsidR="00137534">
        <w:t>naturally</w:t>
      </w:r>
      <w:r w:rsidR="00BE4E27">
        <w:t xml:space="preserve"> or manmade </w:t>
      </w:r>
      <w:r w:rsidR="008E0E97" w:rsidRPr="00747383">
        <w:t xml:space="preserve"> that could sometimes exceed the capacity of domestic institutions.</w:t>
      </w:r>
    </w:p>
    <w:p w:rsidR="003D358B" w:rsidRPr="00747383" w:rsidRDefault="003D358B">
      <w:r w:rsidRPr="00747383">
        <w:t xml:space="preserve"> </w:t>
      </w:r>
      <w:r w:rsidR="00191009" w:rsidRPr="00747383">
        <w:t>And</w:t>
      </w:r>
      <w:r w:rsidRPr="00747383">
        <w:t xml:space="preserve"> any other </w:t>
      </w:r>
      <w:r w:rsidR="00191009" w:rsidRPr="00747383">
        <w:t xml:space="preserve">conditions </w:t>
      </w:r>
      <w:r w:rsidR="00191009">
        <w:t>that</w:t>
      </w:r>
      <w:r w:rsidR="008E0E97">
        <w:t xml:space="preserve"> </w:t>
      </w:r>
      <w:r w:rsidR="00FB010D">
        <w:t xml:space="preserve">may create situations of risk and humanitarian </w:t>
      </w:r>
      <w:r w:rsidR="008E10DF">
        <w:t>emergencies</w:t>
      </w:r>
      <w:r w:rsidR="00FB010D">
        <w:t>.</w:t>
      </w:r>
    </w:p>
    <w:p w:rsidR="00A46502" w:rsidRPr="00747383" w:rsidRDefault="00A46502">
      <w:r w:rsidRPr="00747383">
        <w:t xml:space="preserve">Situations </w:t>
      </w:r>
      <w:r w:rsidR="002624E0" w:rsidRPr="00747383">
        <w:t>of</w:t>
      </w:r>
      <w:r w:rsidRPr="00747383">
        <w:t xml:space="preserve"> risk and humanitarian </w:t>
      </w:r>
      <w:r w:rsidR="002624E0" w:rsidRPr="00747383">
        <w:t>emergencies</w:t>
      </w:r>
      <w:r w:rsidRPr="00747383">
        <w:t xml:space="preserve"> are </w:t>
      </w:r>
      <w:r w:rsidR="002624E0" w:rsidRPr="00747383">
        <w:t>among</w:t>
      </w:r>
      <w:r w:rsidRPr="00747383">
        <w:t xml:space="preserve"> </w:t>
      </w:r>
      <w:r w:rsidR="002624E0" w:rsidRPr="00747383">
        <w:t>leading</w:t>
      </w:r>
      <w:r w:rsidRPr="00747383">
        <w:t xml:space="preserve"> causes of deaths, displacement, </w:t>
      </w:r>
      <w:r w:rsidR="002624E0" w:rsidRPr="00747383">
        <w:t>hunger</w:t>
      </w:r>
      <w:r w:rsidRPr="00747383">
        <w:t xml:space="preserve">, and </w:t>
      </w:r>
      <w:r w:rsidR="002624E0" w:rsidRPr="00747383">
        <w:t>poverty. In</w:t>
      </w:r>
      <w:r w:rsidRPr="00747383">
        <w:t xml:space="preserve"> </w:t>
      </w:r>
      <w:r w:rsidR="002624E0" w:rsidRPr="00747383">
        <w:t>light</w:t>
      </w:r>
      <w:r w:rsidRPr="00747383">
        <w:t xml:space="preserve"> of </w:t>
      </w:r>
      <w:r w:rsidR="002624E0" w:rsidRPr="00747383">
        <w:t>their dynamic nature</w:t>
      </w:r>
      <w:r w:rsidRPr="00747383">
        <w:t xml:space="preserve">, and that persons with disabilities also experience </w:t>
      </w:r>
      <w:r w:rsidR="009649A3" w:rsidRPr="00747383">
        <w:t xml:space="preserve">the </w:t>
      </w:r>
      <w:r w:rsidR="009649A3">
        <w:t xml:space="preserve">disproportionate </w:t>
      </w:r>
      <w:r w:rsidRPr="00747383">
        <w:t xml:space="preserve">effects often </w:t>
      </w:r>
      <w:r w:rsidR="002624E0" w:rsidRPr="00747383">
        <w:t>being</w:t>
      </w:r>
      <w:r w:rsidRPr="00747383">
        <w:t xml:space="preserve"> </w:t>
      </w:r>
      <w:r w:rsidR="002624E0" w:rsidRPr="00747383">
        <w:t>among</w:t>
      </w:r>
      <w:r w:rsidRPr="00747383">
        <w:t xml:space="preserve"> the worse hit.</w:t>
      </w:r>
    </w:p>
    <w:p w:rsidR="00A46502" w:rsidRPr="00747383" w:rsidRDefault="00A46502">
      <w:r w:rsidRPr="00747383">
        <w:t xml:space="preserve">This contribution does not create additional </w:t>
      </w:r>
      <w:r w:rsidR="002624E0" w:rsidRPr="00747383">
        <w:t>obligation</w:t>
      </w:r>
      <w:r w:rsidRPr="00747383">
        <w:t xml:space="preserve"> on state and non</w:t>
      </w:r>
      <w:r w:rsidR="002624E0" w:rsidRPr="00747383">
        <w:t>-</w:t>
      </w:r>
      <w:r w:rsidRPr="00747383">
        <w:t>state actor but rather seeks to</w:t>
      </w:r>
      <w:r w:rsidR="003B27CF" w:rsidRPr="00747383">
        <w:t xml:space="preserve"> work in complementarity with existing laws, policies,</w:t>
      </w:r>
      <w:r w:rsidR="00D463F2" w:rsidRPr="00747383">
        <w:t xml:space="preserve"> and guidelines worldwide and as well as the domestic level and reinforce</w:t>
      </w:r>
      <w:r w:rsidRPr="00747383">
        <w:t xml:space="preserve"> the </w:t>
      </w:r>
      <w:r w:rsidR="002624E0" w:rsidRPr="00747383">
        <w:t>existing</w:t>
      </w:r>
      <w:r w:rsidRPr="00747383">
        <w:t xml:space="preserve"> </w:t>
      </w:r>
      <w:r w:rsidR="002624E0" w:rsidRPr="00747383">
        <w:t>obligation</w:t>
      </w:r>
      <w:r w:rsidRPr="00747383">
        <w:t xml:space="preserve"> with disability </w:t>
      </w:r>
      <w:r w:rsidR="002624E0" w:rsidRPr="00747383">
        <w:t>lens</w:t>
      </w:r>
      <w:r w:rsidRPr="00747383">
        <w:t xml:space="preserve">. </w:t>
      </w:r>
      <w:r w:rsidR="002624E0" w:rsidRPr="00747383">
        <w:t>Conversantly,</w:t>
      </w:r>
      <w:r w:rsidR="007C47E0" w:rsidRPr="00747383">
        <w:t xml:space="preserve"> as</w:t>
      </w:r>
      <w:r w:rsidR="002624E0" w:rsidRPr="00747383">
        <w:t xml:space="preserve"> it has been part of the </w:t>
      </w:r>
      <w:r w:rsidR="007C47E0" w:rsidRPr="00747383">
        <w:t>neglected aspect</w:t>
      </w:r>
      <w:r w:rsidR="002624E0" w:rsidRPr="00747383">
        <w:t xml:space="preserve"> of legal system.</w:t>
      </w:r>
    </w:p>
    <w:p w:rsidR="009B0DED" w:rsidRPr="00747383" w:rsidRDefault="009B0DED">
      <w:r w:rsidRPr="00747383">
        <w:t xml:space="preserve">Article 11 of UNCRPD represents a </w:t>
      </w:r>
      <w:r w:rsidR="00A46502" w:rsidRPr="00747383">
        <w:t>paradigm</w:t>
      </w:r>
      <w:r w:rsidRPr="00747383">
        <w:t xml:space="preserve"> shift in international </w:t>
      </w:r>
      <w:r w:rsidR="00A46502" w:rsidRPr="00747383">
        <w:t>legal system</w:t>
      </w:r>
      <w:r w:rsidRPr="00747383">
        <w:t xml:space="preserve"> as a whole</w:t>
      </w:r>
      <w:r w:rsidR="004274CC">
        <w:t xml:space="preserve"> b</w:t>
      </w:r>
      <w:r w:rsidRPr="00747383">
        <w:t xml:space="preserve">y </w:t>
      </w:r>
      <w:r w:rsidR="00A46502" w:rsidRPr="00747383">
        <w:t>merging</w:t>
      </w:r>
      <w:r w:rsidRPr="00747383">
        <w:t xml:space="preserve"> aspects of human </w:t>
      </w:r>
      <w:r w:rsidR="00A46502" w:rsidRPr="00747383">
        <w:t>rights</w:t>
      </w:r>
      <w:r w:rsidRPr="00747383">
        <w:t xml:space="preserve"> on the virtue of </w:t>
      </w:r>
      <w:r w:rsidR="00A46502" w:rsidRPr="00747383">
        <w:t>primarily</w:t>
      </w:r>
      <w:r w:rsidRPr="00747383">
        <w:t xml:space="preserve"> </w:t>
      </w:r>
      <w:r w:rsidR="00A46502" w:rsidRPr="00747383">
        <w:t>being</w:t>
      </w:r>
      <w:r w:rsidRPr="00747383">
        <w:t xml:space="preserve"> a human </w:t>
      </w:r>
      <w:r w:rsidR="00A46502" w:rsidRPr="00747383">
        <w:t>rights</w:t>
      </w:r>
      <w:r w:rsidR="004274CC">
        <w:t xml:space="preserve"> instrument, </w:t>
      </w:r>
      <w:r w:rsidRPr="00747383">
        <w:t xml:space="preserve">humanitarian law </w:t>
      </w:r>
      <w:r w:rsidR="004274CC">
        <w:t xml:space="preserve"> as contained in the </w:t>
      </w:r>
      <w:r w:rsidRPr="00747383">
        <w:t xml:space="preserve">4 </w:t>
      </w:r>
      <w:r w:rsidR="00A46502" w:rsidRPr="00747383">
        <w:t>Geneva</w:t>
      </w:r>
      <w:r w:rsidRPr="00747383">
        <w:t xml:space="preserve"> Conventions and their ad</w:t>
      </w:r>
      <w:r w:rsidR="004274CC">
        <w:t xml:space="preserve">ditional protocols and </w:t>
      </w:r>
      <w:r w:rsidRPr="00747383">
        <w:t xml:space="preserve"> international criminal law</w:t>
      </w:r>
      <w:r w:rsidR="009D7071" w:rsidRPr="00747383">
        <w:t xml:space="preserve"> on aspect of potential individual responsibility in ensuring accountability.</w:t>
      </w:r>
    </w:p>
    <w:p w:rsidR="002624E0" w:rsidRPr="00747383" w:rsidRDefault="002624E0">
      <w:r w:rsidRPr="00747383">
        <w:t xml:space="preserve">It covers the entire humanitarian cycle from preparedness, </w:t>
      </w:r>
      <w:r w:rsidR="007C47E0" w:rsidRPr="00747383">
        <w:t>mitigation</w:t>
      </w:r>
      <w:r w:rsidRPr="00747383">
        <w:t xml:space="preserve">, </w:t>
      </w:r>
      <w:r w:rsidR="007C47E0" w:rsidRPr="00747383">
        <w:t>emergency</w:t>
      </w:r>
      <w:r w:rsidRPr="00747383">
        <w:t xml:space="preserve"> response and recovery </w:t>
      </w:r>
      <w:r w:rsidR="008E10DF" w:rsidRPr="00747383">
        <w:t xml:space="preserve">as </w:t>
      </w:r>
      <w:r w:rsidR="008E10DF">
        <w:t>guided</w:t>
      </w:r>
      <w:r w:rsidR="005D4F3F">
        <w:t xml:space="preserve"> by </w:t>
      </w:r>
      <w:r w:rsidRPr="00747383">
        <w:t>Sendai Framework for disaster risk reduction 2015 to 2030.</w:t>
      </w:r>
    </w:p>
    <w:p w:rsidR="002624E0" w:rsidRPr="006D3F24" w:rsidRDefault="002624E0" w:rsidP="006D3F24">
      <w:pPr>
        <w:pStyle w:val="Heading2"/>
      </w:pPr>
      <w:r w:rsidRPr="006D3F24">
        <w:t>Objectives</w:t>
      </w:r>
    </w:p>
    <w:p w:rsidR="006D3F24" w:rsidRDefault="008E10DF" w:rsidP="006D3F24">
      <w:pPr>
        <w:pStyle w:val="ListParagraph"/>
        <w:numPr>
          <w:ilvl w:val="0"/>
          <w:numId w:val="1"/>
        </w:numPr>
      </w:pPr>
      <w:r w:rsidRPr="00747383">
        <w:t>To create universal certainty and minimum standards for explanation, understanding and application of this article by clarifying ambiguities, doubts and removing misconceptions.</w:t>
      </w:r>
    </w:p>
    <w:p w:rsidR="006D3F24" w:rsidRDefault="002624E0" w:rsidP="006D3F24">
      <w:pPr>
        <w:pStyle w:val="ListParagraph"/>
        <w:numPr>
          <w:ilvl w:val="0"/>
          <w:numId w:val="1"/>
        </w:numPr>
      </w:pPr>
      <w:r w:rsidRPr="00747383">
        <w:t xml:space="preserve">To </w:t>
      </w:r>
      <w:r w:rsidR="007C47E0" w:rsidRPr="00747383">
        <w:t>mitigate</w:t>
      </w:r>
      <w:r w:rsidRPr="00747383">
        <w:t xml:space="preserve"> all forms of deaths and any harm </w:t>
      </w:r>
      <w:r w:rsidR="007C47E0" w:rsidRPr="00747383">
        <w:t>resulting</w:t>
      </w:r>
      <w:r w:rsidRPr="00747383">
        <w:t xml:space="preserve"> from humanitarian </w:t>
      </w:r>
      <w:r w:rsidR="007C47E0" w:rsidRPr="00747383">
        <w:t>emergencies</w:t>
      </w:r>
      <w:r w:rsidRPr="00747383">
        <w:t xml:space="preserve"> and situations of risk including their disproportionate effect on  the basis of </w:t>
      </w:r>
      <w:r w:rsidR="007C47E0" w:rsidRPr="00747383">
        <w:t>gender</w:t>
      </w:r>
      <w:r w:rsidRPr="00747383">
        <w:t xml:space="preserve">, </w:t>
      </w:r>
      <w:r w:rsidR="007C47E0" w:rsidRPr="00747383">
        <w:t>age</w:t>
      </w:r>
      <w:r w:rsidRPr="00747383">
        <w:t>, disability,</w:t>
      </w:r>
      <w:r w:rsidR="007409FC" w:rsidRPr="00747383">
        <w:t xml:space="preserve"> </w:t>
      </w:r>
      <w:r w:rsidR="007409FC" w:rsidRPr="00747383">
        <w:lastRenderedPageBreak/>
        <w:t xml:space="preserve">social or economic status, </w:t>
      </w:r>
      <w:r w:rsidR="007C47E0" w:rsidRPr="00747383">
        <w:t>geographical</w:t>
      </w:r>
      <w:r w:rsidR="007409FC" w:rsidRPr="00747383">
        <w:t xml:space="preserve"> location, nationality</w:t>
      </w:r>
      <w:r w:rsidR="004C2654">
        <w:t>,</w:t>
      </w:r>
      <w:r w:rsidR="007409FC" w:rsidRPr="00747383">
        <w:t xml:space="preserve"> ethnic affiliation, believe / conscience and etc.</w:t>
      </w:r>
    </w:p>
    <w:p w:rsidR="006D3F24" w:rsidRDefault="00DB5F23" w:rsidP="006D3F24">
      <w:pPr>
        <w:pStyle w:val="ListParagraph"/>
        <w:numPr>
          <w:ilvl w:val="0"/>
          <w:numId w:val="1"/>
        </w:numPr>
      </w:pPr>
      <w:r w:rsidRPr="00747383">
        <w:t xml:space="preserve">To affirm </w:t>
      </w:r>
      <w:r w:rsidR="008E10DF" w:rsidRPr="00747383">
        <w:t>a</w:t>
      </w:r>
      <w:r w:rsidR="004C2654">
        <w:t>nd</w:t>
      </w:r>
      <w:r w:rsidRPr="00747383">
        <w:t xml:space="preserve"> reinforce</w:t>
      </w:r>
      <w:r w:rsidR="005D4F3F">
        <w:t xml:space="preserve"> state </w:t>
      </w:r>
      <w:r w:rsidR="008E10DF">
        <w:t>obligations</w:t>
      </w:r>
      <w:r w:rsidR="005D4F3F">
        <w:t xml:space="preserve"> towards persons with disabilities and the community at </w:t>
      </w:r>
      <w:r w:rsidR="008E10DF">
        <w:t>large</w:t>
      </w:r>
      <w:r w:rsidR="005D4F3F">
        <w:t xml:space="preserve"> </w:t>
      </w:r>
      <w:r w:rsidR="008E10DF">
        <w:t xml:space="preserve">under </w:t>
      </w:r>
      <w:r w:rsidR="008E10DF" w:rsidRPr="00747383">
        <w:t>humanitarian</w:t>
      </w:r>
      <w:r w:rsidR="005D4F3F">
        <w:t xml:space="preserve"> law,</w:t>
      </w:r>
      <w:r w:rsidRPr="00747383">
        <w:t xml:space="preserve"> </w:t>
      </w:r>
      <w:r w:rsidR="005D4F3F">
        <w:t xml:space="preserve">disaster law </w:t>
      </w:r>
      <w:r w:rsidR="008E10DF">
        <w:t xml:space="preserve">and </w:t>
      </w:r>
      <w:r w:rsidR="008E10DF" w:rsidRPr="00747383">
        <w:t>human</w:t>
      </w:r>
      <w:r w:rsidRPr="00747383">
        <w:t xml:space="preserve"> rights law in situations of emergency</w:t>
      </w:r>
      <w:r w:rsidR="005D4F3F">
        <w:t>.</w:t>
      </w:r>
    </w:p>
    <w:p w:rsidR="007409FC" w:rsidRPr="00747383" w:rsidRDefault="007409FC" w:rsidP="006D3F24">
      <w:pPr>
        <w:pStyle w:val="ListParagraph"/>
        <w:numPr>
          <w:ilvl w:val="0"/>
          <w:numId w:val="1"/>
        </w:numPr>
      </w:pPr>
      <w:r w:rsidRPr="00747383">
        <w:t xml:space="preserve">To </w:t>
      </w:r>
      <w:r w:rsidR="009649D4" w:rsidRPr="00747383">
        <w:t xml:space="preserve"> ensure accountable and responsive disaster and emergency system that fully embody disability inclusion by among others :  </w:t>
      </w:r>
      <w:r w:rsidR="007C47E0" w:rsidRPr="00747383">
        <w:t>promulgation</w:t>
      </w:r>
      <w:r w:rsidRPr="00747383">
        <w:t xml:space="preserve"> of relevant </w:t>
      </w:r>
      <w:r w:rsidR="007C47E0" w:rsidRPr="00747383">
        <w:t>legal</w:t>
      </w:r>
      <w:r w:rsidRPr="00747383">
        <w:t xml:space="preserve"> and policy framework that fully take into account the aspect of disability inclusive humanitarian cycle which include full and effective participation of persons with disabilities and </w:t>
      </w:r>
      <w:r w:rsidR="007C47E0" w:rsidRPr="00747383">
        <w:t>taking</w:t>
      </w:r>
      <w:r w:rsidRPr="00747383">
        <w:t xml:space="preserve"> their </w:t>
      </w:r>
      <w:r w:rsidR="008E10DF">
        <w:t>needs into consideration, a</w:t>
      </w:r>
      <w:r w:rsidR="00DB5F23" w:rsidRPr="00747383">
        <w:t>nd affirming where necessary state responsibility, collective responsibility and individual liability as the case may be.</w:t>
      </w:r>
    </w:p>
    <w:p w:rsidR="0060055A" w:rsidRPr="006D3F24" w:rsidRDefault="0060055A" w:rsidP="006D3F24">
      <w:pPr>
        <w:pStyle w:val="Heading2"/>
      </w:pPr>
      <w:r w:rsidRPr="006D3F24">
        <w:t>Specific areas covered</w:t>
      </w:r>
    </w:p>
    <w:p w:rsidR="0060055A" w:rsidRPr="00747383" w:rsidRDefault="0060055A">
      <w:r w:rsidRPr="00747383">
        <w:t>This articles</w:t>
      </w:r>
      <w:r w:rsidR="008E10DF">
        <w:t xml:space="preserve"> may be construed </w:t>
      </w:r>
      <w:r w:rsidR="004C2654">
        <w:t>to cover</w:t>
      </w:r>
      <w:r w:rsidRPr="00747383">
        <w:t xml:space="preserve"> the following aspects:</w:t>
      </w:r>
    </w:p>
    <w:p w:rsidR="0060055A" w:rsidRPr="00747383" w:rsidRDefault="0060055A">
      <w:r w:rsidRPr="00747383">
        <w:t xml:space="preserve">Resource mobilization, allocation and </w:t>
      </w:r>
      <w:r w:rsidR="00471C19" w:rsidRPr="00747383">
        <w:t>management</w:t>
      </w:r>
      <w:r w:rsidRPr="00747383">
        <w:t xml:space="preserve"> in disaster and </w:t>
      </w:r>
      <w:r w:rsidR="00471C19" w:rsidRPr="00747383">
        <w:t>emergency</w:t>
      </w:r>
      <w:r w:rsidRPr="00747383">
        <w:t>.</w:t>
      </w:r>
    </w:p>
    <w:p w:rsidR="00C83534" w:rsidRPr="00747383" w:rsidRDefault="0060055A">
      <w:r w:rsidRPr="00747383">
        <w:t xml:space="preserve">Rescue efforts including relocation, provision of services, </w:t>
      </w:r>
      <w:r w:rsidR="00057813" w:rsidRPr="00747383">
        <w:t xml:space="preserve">early </w:t>
      </w:r>
      <w:r w:rsidR="002650F9">
        <w:t xml:space="preserve">recovery </w:t>
      </w:r>
      <w:r w:rsidR="00057813" w:rsidRPr="00747383">
        <w:t>and any other matters related thereto.</w:t>
      </w:r>
    </w:p>
    <w:p w:rsidR="00C83534" w:rsidRPr="00747383" w:rsidRDefault="00C83534">
      <w:r w:rsidRPr="00747383">
        <w:t xml:space="preserve">Full </w:t>
      </w:r>
      <w:r w:rsidR="002650F9">
        <w:t xml:space="preserve">and effective participation of </w:t>
      </w:r>
      <w:r w:rsidRPr="00747383">
        <w:t xml:space="preserve">persons with disabilities in planning, </w:t>
      </w:r>
      <w:r w:rsidR="00471C19" w:rsidRPr="00747383">
        <w:t>design</w:t>
      </w:r>
      <w:r w:rsidRPr="00747383">
        <w:t xml:space="preserve">, implementation, </w:t>
      </w:r>
      <w:r w:rsidR="00471C19" w:rsidRPr="00747383">
        <w:t>monitoring</w:t>
      </w:r>
      <w:r w:rsidRPr="00747383">
        <w:t xml:space="preserve"> and evaluation of </w:t>
      </w:r>
      <w:r w:rsidR="00471C19" w:rsidRPr="00747383">
        <w:t>programs</w:t>
      </w:r>
      <w:r w:rsidRPr="00747383">
        <w:t xml:space="preserve"> and policies including </w:t>
      </w:r>
      <w:r w:rsidR="00471C19" w:rsidRPr="00747383">
        <w:t>contingency</w:t>
      </w:r>
      <w:r w:rsidRPr="00747383">
        <w:t xml:space="preserve"> plan.</w:t>
      </w:r>
    </w:p>
    <w:p w:rsidR="000C1EC4" w:rsidRPr="00747383" w:rsidRDefault="000C1EC4">
      <w:pPr>
        <w:rPr>
          <w:rStyle w:val="Emphasis"/>
        </w:rPr>
      </w:pPr>
      <w:r w:rsidRPr="00747383">
        <w:rPr>
          <w:rStyle w:val="Emphasis"/>
        </w:rPr>
        <w:t>Hence, the</w:t>
      </w:r>
      <w:r w:rsidR="002650F9">
        <w:rPr>
          <w:rStyle w:val="Emphasis"/>
        </w:rPr>
        <w:t xml:space="preserve"> </w:t>
      </w:r>
      <w:r w:rsidR="004C2654">
        <w:rPr>
          <w:rStyle w:val="Emphasis"/>
        </w:rPr>
        <w:t xml:space="preserve">following </w:t>
      </w:r>
      <w:r w:rsidR="004C2654" w:rsidRPr="00747383">
        <w:rPr>
          <w:rStyle w:val="Emphasis"/>
        </w:rPr>
        <w:t>should</w:t>
      </w:r>
      <w:r w:rsidRPr="00747383">
        <w:rPr>
          <w:rStyle w:val="Emphasis"/>
        </w:rPr>
        <w:t xml:space="preserve"> be undertaken during disaster:</w:t>
      </w:r>
    </w:p>
    <w:p w:rsidR="000C1EC4" w:rsidRPr="00747383" w:rsidRDefault="000C1EC4">
      <w:pPr>
        <w:rPr>
          <w:rStyle w:val="Emphasis"/>
        </w:rPr>
      </w:pPr>
      <w:r w:rsidRPr="00747383">
        <w:rPr>
          <w:rStyle w:val="Emphasis"/>
        </w:rPr>
        <w:t xml:space="preserve">Information concerning those who have been left behind should be collected from those fleeing once they have arrived to areas of safety including the characteristics of those left behind in order to guide the rescue team in their search for </w:t>
      </w:r>
      <w:r w:rsidR="00052648" w:rsidRPr="00747383">
        <w:rPr>
          <w:rStyle w:val="Emphasis"/>
        </w:rPr>
        <w:t>survivors</w:t>
      </w:r>
      <w:r w:rsidRPr="00747383">
        <w:rPr>
          <w:rStyle w:val="Emphasis"/>
        </w:rPr>
        <w:t>.</w:t>
      </w:r>
    </w:p>
    <w:p w:rsidR="00A717A3" w:rsidRPr="00747383" w:rsidRDefault="00A717A3">
      <w:pPr>
        <w:rPr>
          <w:rStyle w:val="Emphasis"/>
        </w:rPr>
      </w:pPr>
      <w:r w:rsidRPr="00747383">
        <w:rPr>
          <w:rStyle w:val="Emphasis"/>
        </w:rPr>
        <w:t>States should undertake thorough and prompt investigation into the circumstances and manner in which the disaster has occurred and hold accountable any person / entity unduly found guilty.</w:t>
      </w:r>
    </w:p>
    <w:p w:rsidR="000C1EC4" w:rsidRPr="00747383" w:rsidRDefault="000C1EC4">
      <w:pPr>
        <w:rPr>
          <w:rStyle w:val="Emphasis"/>
        </w:rPr>
      </w:pPr>
      <w:r w:rsidRPr="00747383">
        <w:rPr>
          <w:rStyle w:val="Emphasis"/>
        </w:rPr>
        <w:t xml:space="preserve">Lives lost should be properly accounted for by the state including the reasons for them to be left behind in the whole accountability processes such as compensation, </w:t>
      </w:r>
      <w:r w:rsidR="00052648" w:rsidRPr="00747383">
        <w:rPr>
          <w:rStyle w:val="Emphasis"/>
        </w:rPr>
        <w:t>public apology</w:t>
      </w:r>
      <w:r w:rsidRPr="00747383">
        <w:rPr>
          <w:rStyle w:val="Emphasis"/>
        </w:rPr>
        <w:t xml:space="preserve"> </w:t>
      </w:r>
      <w:r w:rsidR="00052648" w:rsidRPr="00747383">
        <w:rPr>
          <w:rStyle w:val="Emphasis"/>
        </w:rPr>
        <w:t>for lives lost.</w:t>
      </w:r>
    </w:p>
    <w:p w:rsidR="00052648" w:rsidRPr="00747383" w:rsidRDefault="00052648">
      <w:pPr>
        <w:rPr>
          <w:rStyle w:val="Emphasis"/>
        </w:rPr>
      </w:pPr>
      <w:r w:rsidRPr="00747383">
        <w:rPr>
          <w:rStyle w:val="Emphasis"/>
        </w:rPr>
        <w:t>States should ensure adequate preparedness and fully equipped rescue team.</w:t>
      </w:r>
    </w:p>
    <w:p w:rsidR="000A078A" w:rsidRDefault="001044C0">
      <w:pPr>
        <w:rPr>
          <w:rStyle w:val="Emphasis"/>
        </w:rPr>
      </w:pPr>
      <w:r>
        <w:rPr>
          <w:rStyle w:val="Emphasis"/>
        </w:rPr>
        <w:t>The state may take all measures to prevent and address s</w:t>
      </w:r>
      <w:r w:rsidR="005977FB" w:rsidRPr="00747383">
        <w:rPr>
          <w:rStyle w:val="Emphasis"/>
        </w:rPr>
        <w:t>exual violence and</w:t>
      </w:r>
      <w:r w:rsidR="006135D1">
        <w:rPr>
          <w:rStyle w:val="Emphasis"/>
        </w:rPr>
        <w:t xml:space="preserve"> </w:t>
      </w:r>
      <w:r w:rsidR="00EE67B9">
        <w:rPr>
          <w:rStyle w:val="Emphasis"/>
        </w:rPr>
        <w:t>gender</w:t>
      </w:r>
      <w:r w:rsidR="006135D1">
        <w:rPr>
          <w:rStyle w:val="Emphasis"/>
        </w:rPr>
        <w:t xml:space="preserve"> based violence</w:t>
      </w:r>
      <w:r w:rsidR="005977FB" w:rsidRPr="00747383">
        <w:rPr>
          <w:rStyle w:val="Emphasis"/>
        </w:rPr>
        <w:t>.</w:t>
      </w:r>
    </w:p>
    <w:p w:rsidR="00747383" w:rsidRDefault="00747383">
      <w:pPr>
        <w:rPr>
          <w:rStyle w:val="Emphasis"/>
        </w:rPr>
      </w:pPr>
      <w:r>
        <w:rPr>
          <w:rStyle w:val="Emphasis"/>
        </w:rPr>
        <w:t>The state may use available resources and capacity to ensure settlement and construction plans are disaster conscious.</w:t>
      </w:r>
    </w:p>
    <w:p w:rsidR="00747383" w:rsidRPr="00747383" w:rsidRDefault="00EE67B9">
      <w:pPr>
        <w:rPr>
          <w:rStyle w:val="Emphasis"/>
        </w:rPr>
      </w:pPr>
      <w:r>
        <w:rPr>
          <w:rStyle w:val="Emphasis"/>
        </w:rPr>
        <w:t>Research</w:t>
      </w:r>
      <w:r w:rsidR="00747383">
        <w:rPr>
          <w:rStyle w:val="Emphasis"/>
        </w:rPr>
        <w:t xml:space="preserve"> is key to update disaster resilience capability.</w:t>
      </w:r>
    </w:p>
    <w:p w:rsidR="000A078A" w:rsidRPr="00747383" w:rsidRDefault="000A078A">
      <w:pPr>
        <w:rPr>
          <w:rStyle w:val="Emphasis"/>
        </w:rPr>
      </w:pPr>
      <w:r w:rsidRPr="00747383">
        <w:rPr>
          <w:rStyle w:val="Emphasis"/>
        </w:rPr>
        <w:t xml:space="preserve">The state may declare state of </w:t>
      </w:r>
      <w:r w:rsidR="00EE67B9" w:rsidRPr="00747383">
        <w:rPr>
          <w:rStyle w:val="Emphasis"/>
        </w:rPr>
        <w:t>emergency</w:t>
      </w:r>
      <w:r w:rsidRPr="00747383">
        <w:rPr>
          <w:rStyle w:val="Emphasis"/>
        </w:rPr>
        <w:t xml:space="preserve"> when it is unable to reach to some areas.</w:t>
      </w:r>
    </w:p>
    <w:p w:rsidR="005977FB" w:rsidRPr="00747383" w:rsidRDefault="00EE67B9">
      <w:pPr>
        <w:rPr>
          <w:rStyle w:val="Emphasis"/>
        </w:rPr>
      </w:pPr>
      <w:r w:rsidRPr="00747383">
        <w:rPr>
          <w:rStyle w:val="Emphasis"/>
        </w:rPr>
        <w:t>Resilience</w:t>
      </w:r>
      <w:r w:rsidR="005977FB" w:rsidRPr="00747383">
        <w:rPr>
          <w:rStyle w:val="Emphasis"/>
        </w:rPr>
        <w:t xml:space="preserve"> building</w:t>
      </w:r>
      <w:r w:rsidR="006D3F24">
        <w:rPr>
          <w:rStyle w:val="Emphasis"/>
        </w:rPr>
        <w:t>, this entails that preparedness for disaster should always account for disability inclusion at policy, programing and implementation stages.</w:t>
      </w:r>
    </w:p>
    <w:p w:rsidR="000A078A" w:rsidRPr="00747383" w:rsidRDefault="0027480B">
      <w:pPr>
        <w:rPr>
          <w:rStyle w:val="Emphasis"/>
        </w:rPr>
      </w:pPr>
      <w:r>
        <w:rPr>
          <w:rStyle w:val="Emphasis"/>
        </w:rPr>
        <w:t xml:space="preserve">The </w:t>
      </w:r>
      <w:r w:rsidR="00EE67B9">
        <w:rPr>
          <w:rStyle w:val="Emphasis"/>
        </w:rPr>
        <w:t>government</w:t>
      </w:r>
      <w:r>
        <w:rPr>
          <w:rStyle w:val="Emphasis"/>
        </w:rPr>
        <w:t xml:space="preserve"> may </w:t>
      </w:r>
      <w:r w:rsidR="00EE67B9">
        <w:rPr>
          <w:rStyle w:val="Emphasis"/>
        </w:rPr>
        <w:t>design</w:t>
      </w:r>
      <w:r>
        <w:rPr>
          <w:rStyle w:val="Emphasis"/>
        </w:rPr>
        <w:t xml:space="preserve"> a pre</w:t>
      </w:r>
      <w:r w:rsidR="00EE67B9">
        <w:rPr>
          <w:rStyle w:val="Emphasis"/>
        </w:rPr>
        <w:t>-</w:t>
      </w:r>
      <w:r>
        <w:rPr>
          <w:rStyle w:val="Emphasis"/>
        </w:rPr>
        <w:t xml:space="preserve">disaster relocation plans for vulnerable </w:t>
      </w:r>
      <w:r w:rsidR="00EE67B9">
        <w:rPr>
          <w:rStyle w:val="Emphasis"/>
        </w:rPr>
        <w:t>groups</w:t>
      </w:r>
      <w:r>
        <w:rPr>
          <w:rStyle w:val="Emphasis"/>
        </w:rPr>
        <w:t>.</w:t>
      </w:r>
    </w:p>
    <w:p w:rsidR="000B14AB" w:rsidRPr="00747383" w:rsidRDefault="000B14AB">
      <w:pPr>
        <w:rPr>
          <w:rStyle w:val="Emphasis"/>
        </w:rPr>
      </w:pPr>
      <w:r w:rsidRPr="00747383">
        <w:rPr>
          <w:rStyle w:val="Emphasis"/>
        </w:rPr>
        <w:t xml:space="preserve">The state have the </w:t>
      </w:r>
      <w:r w:rsidR="00EE67B9" w:rsidRPr="00747383">
        <w:rPr>
          <w:rStyle w:val="Emphasis"/>
        </w:rPr>
        <w:t>obligation</w:t>
      </w:r>
      <w:r w:rsidRPr="00747383">
        <w:rPr>
          <w:rStyle w:val="Emphasis"/>
        </w:rPr>
        <w:t xml:space="preserve"> to provide safety and security</w:t>
      </w:r>
      <w:r w:rsidR="006D3F24">
        <w:rPr>
          <w:rStyle w:val="Emphasis"/>
        </w:rPr>
        <w:t xml:space="preserve"> for all its citizens and </w:t>
      </w:r>
      <w:r w:rsidR="00137534">
        <w:rPr>
          <w:rStyle w:val="Emphasis"/>
        </w:rPr>
        <w:t>foreigners</w:t>
      </w:r>
      <w:r w:rsidR="006D3F24">
        <w:rPr>
          <w:rStyle w:val="Emphasis"/>
        </w:rPr>
        <w:t xml:space="preserve"> on its land.</w:t>
      </w:r>
    </w:p>
    <w:p w:rsidR="000B14AB" w:rsidRPr="00747383" w:rsidRDefault="000B14AB">
      <w:pPr>
        <w:rPr>
          <w:rStyle w:val="Emphasis"/>
        </w:rPr>
      </w:pPr>
      <w:r w:rsidRPr="00747383">
        <w:rPr>
          <w:rStyle w:val="Emphasis"/>
        </w:rPr>
        <w:lastRenderedPageBreak/>
        <w:t>The estate must establish conflict resolution mechanism and proper accountability procedure.</w:t>
      </w:r>
    </w:p>
    <w:p w:rsidR="000B14AB" w:rsidRPr="00747383" w:rsidRDefault="006D3F24">
      <w:pPr>
        <w:rPr>
          <w:rStyle w:val="Emphasis"/>
        </w:rPr>
      </w:pPr>
      <w:r>
        <w:rPr>
          <w:rStyle w:val="Emphasis"/>
        </w:rPr>
        <w:t xml:space="preserve">Where applicable the state may </w:t>
      </w:r>
      <w:r w:rsidR="00137534">
        <w:rPr>
          <w:rStyle w:val="Emphasis"/>
        </w:rPr>
        <w:t xml:space="preserve">utilize </w:t>
      </w:r>
      <w:r w:rsidR="00137534" w:rsidRPr="00747383">
        <w:rPr>
          <w:rStyle w:val="Emphasis"/>
        </w:rPr>
        <w:t>community</w:t>
      </w:r>
      <w:r w:rsidR="000B14AB" w:rsidRPr="00747383">
        <w:rPr>
          <w:rStyle w:val="Emphasis"/>
        </w:rPr>
        <w:t xml:space="preserve"> based solution and local community </w:t>
      </w:r>
      <w:r w:rsidR="00EE67B9" w:rsidRPr="00747383">
        <w:rPr>
          <w:rStyle w:val="Emphasis"/>
        </w:rPr>
        <w:t>setting</w:t>
      </w:r>
      <w:r>
        <w:rPr>
          <w:rStyle w:val="Emphasis"/>
        </w:rPr>
        <w:t xml:space="preserve"> including by forming c</w:t>
      </w:r>
      <w:r w:rsidR="000B14AB" w:rsidRPr="00747383">
        <w:rPr>
          <w:rStyle w:val="Emphasis"/>
        </w:rPr>
        <w:t xml:space="preserve">ommunity based watch </w:t>
      </w:r>
      <w:r w:rsidR="00EE67B9" w:rsidRPr="00747383">
        <w:rPr>
          <w:rStyle w:val="Emphasis"/>
        </w:rPr>
        <w:t>groups</w:t>
      </w:r>
      <w:r w:rsidR="000B14AB" w:rsidRPr="00747383">
        <w:rPr>
          <w:rStyle w:val="Emphasis"/>
        </w:rPr>
        <w:t>.</w:t>
      </w:r>
    </w:p>
    <w:p w:rsidR="001F7C13" w:rsidRDefault="000B14AB">
      <w:pPr>
        <w:rPr>
          <w:rStyle w:val="Emphasis"/>
        </w:rPr>
      </w:pPr>
      <w:r w:rsidRPr="00747383">
        <w:rPr>
          <w:rStyle w:val="Emphasis"/>
        </w:rPr>
        <w:t>Ensuring effective communica</w:t>
      </w:r>
      <w:r w:rsidR="001F7C13">
        <w:rPr>
          <w:rStyle w:val="Emphasis"/>
        </w:rPr>
        <w:t xml:space="preserve">tion </w:t>
      </w:r>
      <w:r w:rsidR="00137534">
        <w:rPr>
          <w:rStyle w:val="Emphasis"/>
        </w:rPr>
        <w:t>and transfer</w:t>
      </w:r>
      <w:r w:rsidR="006D3F24">
        <w:rPr>
          <w:rStyle w:val="Emphasis"/>
        </w:rPr>
        <w:t xml:space="preserve"> </w:t>
      </w:r>
      <w:r w:rsidR="001F7C13">
        <w:rPr>
          <w:rStyle w:val="Emphasis"/>
        </w:rPr>
        <w:t>of information</w:t>
      </w:r>
      <w:r w:rsidR="006D3F24">
        <w:rPr>
          <w:rStyle w:val="Emphasis"/>
        </w:rPr>
        <w:t xml:space="preserve"> that is accessible and in diverse formats</w:t>
      </w:r>
      <w:r w:rsidR="001F7C13">
        <w:rPr>
          <w:rStyle w:val="Emphasis"/>
        </w:rPr>
        <w:t>.</w:t>
      </w:r>
    </w:p>
    <w:p w:rsidR="001F7C13" w:rsidRDefault="00EE67B9">
      <w:pPr>
        <w:rPr>
          <w:rStyle w:val="Emphasis"/>
        </w:rPr>
      </w:pPr>
      <w:r w:rsidRPr="00747383">
        <w:rPr>
          <w:rStyle w:val="Emphasis"/>
        </w:rPr>
        <w:t>Inclusive</w:t>
      </w:r>
      <w:r w:rsidR="00656F48" w:rsidRPr="00747383">
        <w:rPr>
          <w:rStyle w:val="Emphasis"/>
        </w:rPr>
        <w:t xml:space="preserve"> and comprehensive data on disaster</w:t>
      </w:r>
      <w:r w:rsidR="006D3F24">
        <w:rPr>
          <w:rStyle w:val="Emphasis"/>
        </w:rPr>
        <w:t xml:space="preserve"> for aiding the planning, implementation </w:t>
      </w:r>
      <w:r w:rsidR="00137534">
        <w:rPr>
          <w:rStyle w:val="Emphasis"/>
        </w:rPr>
        <w:t>and monitoring</w:t>
      </w:r>
      <w:r w:rsidR="00656F48" w:rsidRPr="00747383">
        <w:rPr>
          <w:rStyle w:val="Emphasis"/>
        </w:rPr>
        <w:t>.</w:t>
      </w:r>
    </w:p>
    <w:p w:rsidR="000B14AB" w:rsidRPr="00747383" w:rsidRDefault="006D3F24">
      <w:pPr>
        <w:rPr>
          <w:rStyle w:val="Emphasis"/>
        </w:rPr>
      </w:pPr>
      <w:r>
        <w:rPr>
          <w:rStyle w:val="Emphasis"/>
        </w:rPr>
        <w:t>Ensuring m</w:t>
      </w:r>
      <w:r w:rsidR="00EE67B9">
        <w:rPr>
          <w:rStyle w:val="Emphasis"/>
        </w:rPr>
        <w:t>eaningful</w:t>
      </w:r>
      <w:r w:rsidR="001F7C13">
        <w:rPr>
          <w:rStyle w:val="Emphasis"/>
        </w:rPr>
        <w:t xml:space="preserve"> participation </w:t>
      </w:r>
      <w:r w:rsidR="00EE67B9">
        <w:rPr>
          <w:rStyle w:val="Emphasis"/>
        </w:rPr>
        <w:t xml:space="preserve">of persons with disabilities </w:t>
      </w:r>
      <w:r>
        <w:rPr>
          <w:rStyle w:val="Emphasis"/>
        </w:rPr>
        <w:t>and their OPDs including</w:t>
      </w:r>
      <w:r w:rsidR="000E33EE">
        <w:rPr>
          <w:rStyle w:val="Emphasis"/>
        </w:rPr>
        <w:t xml:space="preserve"> building the</w:t>
      </w:r>
      <w:r w:rsidR="001F7C13">
        <w:rPr>
          <w:rStyle w:val="Emphasis"/>
        </w:rPr>
        <w:t xml:space="preserve"> capacity </w:t>
      </w:r>
      <w:r w:rsidR="00656F48" w:rsidRPr="00747383">
        <w:rPr>
          <w:rStyle w:val="Emphasis"/>
        </w:rPr>
        <w:t>of persons with disabilities on peace building and ensuring their full and effective participation.</w:t>
      </w:r>
    </w:p>
    <w:p w:rsidR="001F7C13" w:rsidRPr="00747383" w:rsidRDefault="00656F48" w:rsidP="001F7C13">
      <w:pPr>
        <w:rPr>
          <w:rStyle w:val="Emphasis"/>
        </w:rPr>
      </w:pPr>
      <w:r w:rsidRPr="00747383">
        <w:rPr>
          <w:rStyle w:val="Emphasis"/>
        </w:rPr>
        <w:t>Inter</w:t>
      </w:r>
      <w:r w:rsidR="00EE67B9">
        <w:rPr>
          <w:rStyle w:val="Emphasis"/>
        </w:rPr>
        <w:t>-</w:t>
      </w:r>
      <w:r w:rsidRPr="00747383">
        <w:rPr>
          <w:rStyle w:val="Emphasis"/>
        </w:rPr>
        <w:t>communal and intra</w:t>
      </w:r>
      <w:r w:rsidR="00EE67B9">
        <w:rPr>
          <w:rStyle w:val="Emphasis"/>
        </w:rPr>
        <w:t>-</w:t>
      </w:r>
      <w:r w:rsidR="00EE67B9" w:rsidRPr="00747383">
        <w:rPr>
          <w:rStyle w:val="Emphasis"/>
        </w:rPr>
        <w:t>communal</w:t>
      </w:r>
      <w:r w:rsidRPr="00747383">
        <w:rPr>
          <w:rStyle w:val="Emphasis"/>
        </w:rPr>
        <w:t xml:space="preserve"> conflict</w:t>
      </w:r>
      <w:r w:rsidR="001F7C13">
        <w:rPr>
          <w:rStyle w:val="Emphasis"/>
        </w:rPr>
        <w:t xml:space="preserve"> such as </w:t>
      </w:r>
      <w:r w:rsidR="001F7C13" w:rsidRPr="00747383">
        <w:rPr>
          <w:rStyle w:val="Emphasis"/>
        </w:rPr>
        <w:t>Conflict between farmers and pastoralists.</w:t>
      </w:r>
    </w:p>
    <w:p w:rsidR="00EC4752" w:rsidRDefault="00EC4752">
      <w:pPr>
        <w:rPr>
          <w:rStyle w:val="Emphasis"/>
        </w:rPr>
      </w:pPr>
      <w:r>
        <w:rPr>
          <w:rStyle w:val="Emphasis"/>
        </w:rPr>
        <w:t>This provision applies to among others internally displaced persons, refugees, stateless and migrant workers.</w:t>
      </w:r>
    </w:p>
    <w:p w:rsidR="000E33EE" w:rsidRPr="000E33EE" w:rsidRDefault="000E33EE" w:rsidP="000E33EE">
      <w:pPr>
        <w:pStyle w:val="Heading2"/>
        <w:rPr>
          <w:rStyle w:val="Emphasis"/>
          <w:b/>
        </w:rPr>
      </w:pPr>
      <w:r w:rsidRPr="000E33EE">
        <w:rPr>
          <w:rStyle w:val="Emphasis"/>
          <w:b/>
        </w:rPr>
        <w:t>Conclusion</w:t>
      </w:r>
    </w:p>
    <w:p w:rsidR="00F266ED" w:rsidRDefault="00F266ED">
      <w:pPr>
        <w:rPr>
          <w:rStyle w:val="Emphasis"/>
        </w:rPr>
      </w:pPr>
      <w:r>
        <w:rPr>
          <w:rStyle w:val="Emphasis"/>
        </w:rPr>
        <w:t>Disaster reinforce</w:t>
      </w:r>
      <w:r w:rsidR="000E33EE">
        <w:rPr>
          <w:rStyle w:val="Emphasis"/>
        </w:rPr>
        <w:t xml:space="preserve"> discrimination on the basis of disability as well </w:t>
      </w:r>
      <w:r w:rsidR="00137534">
        <w:rPr>
          <w:rStyle w:val="Emphasis"/>
        </w:rPr>
        <w:t>as negative</w:t>
      </w:r>
      <w:r>
        <w:rPr>
          <w:rStyle w:val="Emphasis"/>
        </w:rPr>
        <w:t xml:space="preserve"> perceptions including early and forced marriage female genital mutilation</w:t>
      </w:r>
      <w:r w:rsidR="000E33EE">
        <w:rPr>
          <w:rStyle w:val="Emphasis"/>
        </w:rPr>
        <w:t xml:space="preserve"> toward women with disabilities.</w:t>
      </w:r>
    </w:p>
    <w:p w:rsidR="000E33EE" w:rsidRPr="00747383" w:rsidRDefault="000E33EE">
      <w:pPr>
        <w:rPr>
          <w:rStyle w:val="Emphasis"/>
        </w:rPr>
      </w:pPr>
      <w:r>
        <w:rPr>
          <w:rStyle w:val="Emphasis"/>
        </w:rPr>
        <w:t>Therefore, there is need for robust and clear legal framework that can be equally applied in all context similarly.</w:t>
      </w:r>
    </w:p>
    <w:sectPr w:rsidR="000E33EE" w:rsidRPr="007473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22E" w:rsidRDefault="00EE422E" w:rsidP="009B0DED">
      <w:pPr>
        <w:spacing w:after="0" w:line="240" w:lineRule="auto"/>
      </w:pPr>
      <w:r>
        <w:separator/>
      </w:r>
    </w:p>
  </w:endnote>
  <w:endnote w:type="continuationSeparator" w:id="0">
    <w:p w:rsidR="00EE422E" w:rsidRDefault="00EE422E" w:rsidP="009B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22E" w:rsidRDefault="00EE422E" w:rsidP="009B0DED">
      <w:pPr>
        <w:spacing w:after="0" w:line="240" w:lineRule="auto"/>
      </w:pPr>
      <w:r>
        <w:separator/>
      </w:r>
    </w:p>
  </w:footnote>
  <w:footnote w:type="continuationSeparator" w:id="0">
    <w:p w:rsidR="00EE422E" w:rsidRDefault="00EE422E" w:rsidP="009B0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DF" w:rsidRDefault="008E1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D5100"/>
    <w:multiLevelType w:val="hybridMultilevel"/>
    <w:tmpl w:val="62C6E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ED"/>
    <w:rsid w:val="00052648"/>
    <w:rsid w:val="00057813"/>
    <w:rsid w:val="000A078A"/>
    <w:rsid w:val="000B14AB"/>
    <w:rsid w:val="000C1EC4"/>
    <w:rsid w:val="000E33EE"/>
    <w:rsid w:val="001044C0"/>
    <w:rsid w:val="00137534"/>
    <w:rsid w:val="00191009"/>
    <w:rsid w:val="00195208"/>
    <w:rsid w:val="001B4D09"/>
    <w:rsid w:val="001D518D"/>
    <w:rsid w:val="001F2F77"/>
    <w:rsid w:val="001F7C13"/>
    <w:rsid w:val="00246D69"/>
    <w:rsid w:val="002624E0"/>
    <w:rsid w:val="002650F9"/>
    <w:rsid w:val="0027480B"/>
    <w:rsid w:val="002F3058"/>
    <w:rsid w:val="00357005"/>
    <w:rsid w:val="003A6410"/>
    <w:rsid w:val="003B27CF"/>
    <w:rsid w:val="003D358B"/>
    <w:rsid w:val="004274CC"/>
    <w:rsid w:val="00471C19"/>
    <w:rsid w:val="0048464E"/>
    <w:rsid w:val="004C2654"/>
    <w:rsid w:val="004C4A0C"/>
    <w:rsid w:val="005977FB"/>
    <w:rsid w:val="005C7F79"/>
    <w:rsid w:val="005D4F3F"/>
    <w:rsid w:val="0060055A"/>
    <w:rsid w:val="006135D1"/>
    <w:rsid w:val="00640DB0"/>
    <w:rsid w:val="00656F48"/>
    <w:rsid w:val="0069128A"/>
    <w:rsid w:val="006D3F24"/>
    <w:rsid w:val="006F3D53"/>
    <w:rsid w:val="00701A1F"/>
    <w:rsid w:val="007409FC"/>
    <w:rsid w:val="007437C7"/>
    <w:rsid w:val="00747383"/>
    <w:rsid w:val="007C47E0"/>
    <w:rsid w:val="008503AC"/>
    <w:rsid w:val="008E0E97"/>
    <w:rsid w:val="008E10DF"/>
    <w:rsid w:val="009649A3"/>
    <w:rsid w:val="009649D4"/>
    <w:rsid w:val="009B0DED"/>
    <w:rsid w:val="009D5A55"/>
    <w:rsid w:val="009D7071"/>
    <w:rsid w:val="00A46502"/>
    <w:rsid w:val="00A717A3"/>
    <w:rsid w:val="00A75CFC"/>
    <w:rsid w:val="00AA2150"/>
    <w:rsid w:val="00B40C34"/>
    <w:rsid w:val="00B67391"/>
    <w:rsid w:val="00B74123"/>
    <w:rsid w:val="00BE4E27"/>
    <w:rsid w:val="00C13313"/>
    <w:rsid w:val="00C83534"/>
    <w:rsid w:val="00C91A85"/>
    <w:rsid w:val="00CD0C83"/>
    <w:rsid w:val="00D463F2"/>
    <w:rsid w:val="00DB5F23"/>
    <w:rsid w:val="00EC4752"/>
    <w:rsid w:val="00EE422E"/>
    <w:rsid w:val="00EE67B9"/>
    <w:rsid w:val="00F266ED"/>
    <w:rsid w:val="00FB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16FB8-D420-4B2E-BD5D-4C711C4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E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ED"/>
  </w:style>
  <w:style w:type="paragraph" w:styleId="Footer">
    <w:name w:val="footer"/>
    <w:basedOn w:val="Normal"/>
    <w:link w:val="FooterChar"/>
    <w:uiPriority w:val="99"/>
    <w:unhideWhenUsed/>
    <w:rsid w:val="009B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ED"/>
  </w:style>
  <w:style w:type="character" w:styleId="Emphasis">
    <w:name w:val="Emphasis"/>
    <w:basedOn w:val="DefaultParagraphFont"/>
    <w:uiPriority w:val="20"/>
    <w:qFormat/>
    <w:rsid w:val="000C1EC4"/>
    <w:rPr>
      <w:i/>
      <w:iCs/>
    </w:rPr>
  </w:style>
  <w:style w:type="character" w:customStyle="1" w:styleId="Heading2Char">
    <w:name w:val="Heading 2 Char"/>
    <w:basedOn w:val="DefaultParagraphFont"/>
    <w:link w:val="Heading2"/>
    <w:uiPriority w:val="9"/>
    <w:rsid w:val="00BE4E2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D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2023-02-01T03:08:00Z</dcterms:created>
  <dcterms:modified xsi:type="dcterms:W3CDTF">2023-02-15T21:04:00Z</dcterms:modified>
</cp:coreProperties>
</file>