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6F19B" w14:textId="0EFD8685" w:rsidR="00D97A92" w:rsidRPr="00FC2846" w:rsidRDefault="001F46A6" w:rsidP="00D97A92">
      <w:pPr>
        <w:rPr>
          <w:rFonts w:cs="Arial"/>
          <w:b/>
          <w:bCs/>
          <w:i/>
          <w:iCs/>
          <w:lang w:val="en-US"/>
        </w:rPr>
      </w:pPr>
      <w:r w:rsidRPr="00FC2846">
        <w:rPr>
          <w:rFonts w:cs="Arial"/>
          <w:b/>
          <w:bCs/>
          <w:lang w:val="en-US"/>
        </w:rPr>
        <w:t>German statement regarding</w:t>
      </w:r>
      <w:r w:rsidR="00D97A92" w:rsidRPr="00FC2846">
        <w:rPr>
          <w:rFonts w:cs="Arial"/>
          <w:b/>
          <w:bCs/>
          <w:lang w:val="en-US"/>
        </w:rPr>
        <w:t xml:space="preserve"> </w:t>
      </w:r>
      <w:r w:rsidRPr="00FC2846">
        <w:rPr>
          <w:rFonts w:cs="Arial"/>
          <w:b/>
          <w:bCs/>
          <w:lang w:val="en-US"/>
        </w:rPr>
        <w:t>Draft General comment No. </w:t>
      </w:r>
      <w:r w:rsidR="00D97A92" w:rsidRPr="00FC2846">
        <w:rPr>
          <w:rFonts w:cs="Arial"/>
          <w:b/>
          <w:bCs/>
          <w:lang w:val="en-US"/>
        </w:rPr>
        <w:t xml:space="preserve">26 – </w:t>
      </w:r>
      <w:r w:rsidR="00D852C4" w:rsidRPr="00FC2846">
        <w:rPr>
          <w:rFonts w:cs="Arial"/>
          <w:b/>
          <w:bCs/>
          <w:lang w:val="en-US"/>
        </w:rPr>
        <w:t>Children’s rights and the environment with a special focus on climate change</w:t>
      </w:r>
      <w:r w:rsidR="00C52C46" w:rsidRPr="00FC2846">
        <w:rPr>
          <w:rFonts w:cs="Arial"/>
          <w:b/>
          <w:bCs/>
          <w:lang w:val="en-US"/>
        </w:rPr>
        <w:t xml:space="preserve">, </w:t>
      </w:r>
      <w:r w:rsidR="00D852C4" w:rsidRPr="00FC2846">
        <w:rPr>
          <w:rFonts w:cs="Arial"/>
          <w:b/>
          <w:bCs/>
          <w:lang w:val="en-US"/>
        </w:rPr>
        <w:t>by the</w:t>
      </w:r>
      <w:r w:rsidR="00D97A92" w:rsidRPr="00FC2846">
        <w:rPr>
          <w:rFonts w:cs="Arial"/>
          <w:b/>
          <w:bCs/>
          <w:lang w:val="en-US"/>
        </w:rPr>
        <w:t xml:space="preserve"> UN</w:t>
      </w:r>
      <w:r w:rsidR="00D852C4" w:rsidRPr="00FC2846">
        <w:rPr>
          <w:rFonts w:cs="Arial"/>
          <w:b/>
          <w:bCs/>
          <w:lang w:val="en-US"/>
        </w:rPr>
        <w:t xml:space="preserve"> Committee on the Rights of the Child</w:t>
      </w:r>
    </w:p>
    <w:p w14:paraId="635FCF60" w14:textId="77777777" w:rsidR="00D97A92" w:rsidRPr="00FC2846" w:rsidRDefault="00D97A92" w:rsidP="00D97A92">
      <w:pPr>
        <w:rPr>
          <w:lang w:val="en-US"/>
        </w:rPr>
      </w:pPr>
    </w:p>
    <w:p w14:paraId="6DA390AE" w14:textId="469D78A1" w:rsidR="00D97A92" w:rsidRPr="00FC2846" w:rsidRDefault="00C517B3" w:rsidP="00D97A92">
      <w:pPr>
        <w:rPr>
          <w:b/>
          <w:u w:val="single"/>
          <w:lang w:val="en-US"/>
        </w:rPr>
      </w:pPr>
      <w:r w:rsidRPr="00FC2846">
        <w:rPr>
          <w:b/>
          <w:u w:val="single"/>
          <w:lang w:val="en-US"/>
        </w:rPr>
        <w:t>General remarks</w:t>
      </w:r>
      <w:r w:rsidR="00D97A92" w:rsidRPr="00FC2846">
        <w:rPr>
          <w:b/>
          <w:u w:val="single"/>
          <w:lang w:val="en-US"/>
        </w:rPr>
        <w:t>:</w:t>
      </w:r>
    </w:p>
    <w:p w14:paraId="36F25840" w14:textId="4F83FA89" w:rsidR="00D97A92" w:rsidRPr="00FC2846" w:rsidRDefault="00C517B3" w:rsidP="00D97A92">
      <w:pPr>
        <w:pStyle w:val="Listenabsatz"/>
        <w:numPr>
          <w:ilvl w:val="0"/>
          <w:numId w:val="1"/>
        </w:numPr>
        <w:rPr>
          <w:lang w:val="en-US"/>
        </w:rPr>
      </w:pPr>
      <w:r w:rsidRPr="00FC2846">
        <w:rPr>
          <w:lang w:val="en-US"/>
        </w:rPr>
        <w:t>Germany would like to express its thanks for the opportunity to make a statement on the Draft</w:t>
      </w:r>
      <w:r w:rsidR="00D97A92" w:rsidRPr="00FC2846">
        <w:rPr>
          <w:lang w:val="en-US"/>
        </w:rPr>
        <w:t>.</w:t>
      </w:r>
    </w:p>
    <w:p w14:paraId="0A305E9A" w14:textId="5EA6AA0B" w:rsidR="00D97A92" w:rsidRPr="00FC2846" w:rsidRDefault="00A20804" w:rsidP="00D97A92">
      <w:pPr>
        <w:pStyle w:val="Listenabsatz"/>
        <w:numPr>
          <w:ilvl w:val="0"/>
          <w:numId w:val="1"/>
        </w:numPr>
        <w:rPr>
          <w:lang w:val="en-US"/>
        </w:rPr>
      </w:pPr>
      <w:r w:rsidRPr="00FC2846">
        <w:rPr>
          <w:lang w:val="en-US"/>
        </w:rPr>
        <w:t xml:space="preserve">We welcome the Committee’s efforts to discuss the impact of </w:t>
      </w:r>
      <w:r w:rsidR="00703D6B" w:rsidRPr="00FC2846">
        <w:rPr>
          <w:lang w:val="en-US"/>
        </w:rPr>
        <w:t>environmental destruction</w:t>
      </w:r>
      <w:r w:rsidR="00D97A92" w:rsidRPr="00FC2846">
        <w:rPr>
          <w:lang w:val="en-US"/>
        </w:rPr>
        <w:t xml:space="preserve">, </w:t>
      </w:r>
      <w:r w:rsidR="00703D6B" w:rsidRPr="00FC2846">
        <w:rPr>
          <w:lang w:val="en-US"/>
        </w:rPr>
        <w:t>of the</w:t>
      </w:r>
      <w:r w:rsidR="00D97A92" w:rsidRPr="00FC2846">
        <w:rPr>
          <w:lang w:val="en-US"/>
        </w:rPr>
        <w:t xml:space="preserve"> </w:t>
      </w:r>
      <w:r w:rsidR="00703D6B" w:rsidRPr="00FC2846">
        <w:rPr>
          <w:lang w:val="en-US"/>
        </w:rPr>
        <w:t>loss of</w:t>
      </w:r>
      <w:r w:rsidR="00D97A92" w:rsidRPr="00FC2846">
        <w:rPr>
          <w:lang w:val="en-US"/>
        </w:rPr>
        <w:t xml:space="preserve"> </w:t>
      </w:r>
      <w:r w:rsidR="00703D6B" w:rsidRPr="00FC2846">
        <w:rPr>
          <w:lang w:val="en-US"/>
        </w:rPr>
        <w:t>biodiversity</w:t>
      </w:r>
      <w:r w:rsidR="001A23EA" w:rsidRPr="00FC2846">
        <w:rPr>
          <w:lang w:val="en-US"/>
        </w:rPr>
        <w:t>,</w:t>
      </w:r>
      <w:r w:rsidR="00D97A92" w:rsidRPr="00FC2846">
        <w:rPr>
          <w:lang w:val="en-US"/>
        </w:rPr>
        <w:t xml:space="preserve"> </w:t>
      </w:r>
      <w:r w:rsidR="00703D6B" w:rsidRPr="00FC2846">
        <w:rPr>
          <w:lang w:val="en-US"/>
        </w:rPr>
        <w:t>and</w:t>
      </w:r>
      <w:r w:rsidR="00D97A92" w:rsidRPr="00FC2846">
        <w:rPr>
          <w:lang w:val="en-US"/>
        </w:rPr>
        <w:t xml:space="preserve"> </w:t>
      </w:r>
      <w:r w:rsidR="00703D6B" w:rsidRPr="00FC2846">
        <w:rPr>
          <w:lang w:val="en-US"/>
        </w:rPr>
        <w:t>of climate change</w:t>
      </w:r>
      <w:r w:rsidR="00C52C46" w:rsidRPr="00FC2846">
        <w:rPr>
          <w:lang w:val="en-US"/>
        </w:rPr>
        <w:t>,</w:t>
      </w:r>
      <w:r w:rsidR="00D97A92" w:rsidRPr="00FC2846">
        <w:rPr>
          <w:lang w:val="en-US"/>
        </w:rPr>
        <w:t xml:space="preserve"> </w:t>
      </w:r>
      <w:r w:rsidR="001A23EA" w:rsidRPr="00FC2846">
        <w:rPr>
          <w:lang w:val="en-US"/>
        </w:rPr>
        <w:t>on</w:t>
      </w:r>
      <w:r w:rsidR="00D97A92" w:rsidRPr="00FC2846">
        <w:rPr>
          <w:lang w:val="en-US"/>
        </w:rPr>
        <w:t xml:space="preserve"> </w:t>
      </w:r>
      <w:r w:rsidR="00C52C46" w:rsidRPr="00FC2846">
        <w:rPr>
          <w:lang w:val="en-US"/>
        </w:rPr>
        <w:t xml:space="preserve">children’s </w:t>
      </w:r>
      <w:r w:rsidR="00703D6B" w:rsidRPr="00FC2846">
        <w:rPr>
          <w:lang w:val="en-US"/>
        </w:rPr>
        <w:t>human rights</w:t>
      </w:r>
      <w:r w:rsidR="00D97A92" w:rsidRPr="00FC2846">
        <w:rPr>
          <w:lang w:val="en-US"/>
        </w:rPr>
        <w:t xml:space="preserve">. </w:t>
      </w:r>
    </w:p>
    <w:p w14:paraId="7CA9FB21" w14:textId="12561053" w:rsidR="00D97A92" w:rsidRPr="00FC2846" w:rsidRDefault="00870D06" w:rsidP="00D97A92">
      <w:pPr>
        <w:pStyle w:val="Listenabsatz"/>
        <w:numPr>
          <w:ilvl w:val="0"/>
          <w:numId w:val="1"/>
        </w:numPr>
        <w:rPr>
          <w:lang w:val="en-US"/>
        </w:rPr>
      </w:pPr>
      <w:r w:rsidRPr="00FC2846">
        <w:rPr>
          <w:lang w:val="en-US"/>
        </w:rPr>
        <w:t xml:space="preserve">Germany would like to point out once more that </w:t>
      </w:r>
      <w:r w:rsidR="00703D6B" w:rsidRPr="00FC2846">
        <w:rPr>
          <w:lang w:val="en-US"/>
        </w:rPr>
        <w:t>the</w:t>
      </w:r>
      <w:r w:rsidR="00D97A92" w:rsidRPr="00FC2846">
        <w:rPr>
          <w:lang w:val="en-US"/>
        </w:rPr>
        <w:t xml:space="preserve"> </w:t>
      </w:r>
      <w:r w:rsidR="001F46A6" w:rsidRPr="00FC2846">
        <w:rPr>
          <w:lang w:val="en-US"/>
        </w:rPr>
        <w:t>General comment</w:t>
      </w:r>
      <w:r w:rsidR="00D97A92" w:rsidRPr="00FC2846">
        <w:rPr>
          <w:lang w:val="en-US"/>
        </w:rPr>
        <w:t xml:space="preserve"> </w:t>
      </w:r>
      <w:r w:rsidRPr="00FC2846">
        <w:rPr>
          <w:lang w:val="en-US"/>
        </w:rPr>
        <w:t>should focus on interpret</w:t>
      </w:r>
      <w:r w:rsidR="00803FC0" w:rsidRPr="00FC2846">
        <w:rPr>
          <w:lang w:val="en-US"/>
        </w:rPr>
        <w:t xml:space="preserve">ing </w:t>
      </w:r>
      <w:r w:rsidRPr="00FC2846">
        <w:rPr>
          <w:lang w:val="en-US"/>
        </w:rPr>
        <w:t xml:space="preserve">the </w:t>
      </w:r>
      <w:r w:rsidR="008467F2" w:rsidRPr="00FC2846">
        <w:rPr>
          <w:lang w:val="en-US"/>
        </w:rPr>
        <w:t>UNCRC</w:t>
      </w:r>
      <w:r w:rsidR="00D97A92" w:rsidRPr="00FC2846">
        <w:rPr>
          <w:lang w:val="en-US"/>
        </w:rPr>
        <w:t>. W</w:t>
      </w:r>
      <w:r w:rsidR="00E22817" w:rsidRPr="00FC2846">
        <w:rPr>
          <w:lang w:val="en-US"/>
        </w:rPr>
        <w:t xml:space="preserve">e also hold </w:t>
      </w:r>
      <w:r w:rsidR="00703D6B" w:rsidRPr="00FC2846">
        <w:rPr>
          <w:lang w:val="en-US"/>
        </w:rPr>
        <w:t xml:space="preserve">that </w:t>
      </w:r>
      <w:r w:rsidR="00E22817" w:rsidRPr="00FC2846">
        <w:rPr>
          <w:lang w:val="en-US"/>
        </w:rPr>
        <w:t xml:space="preserve">other </w:t>
      </w:r>
      <w:r w:rsidR="00D97A92" w:rsidRPr="00FC2846">
        <w:rPr>
          <w:lang w:val="en-US"/>
        </w:rPr>
        <w:t xml:space="preserve">relevant international </w:t>
      </w:r>
      <w:r w:rsidR="00E22817" w:rsidRPr="00FC2846">
        <w:rPr>
          <w:lang w:val="en-US"/>
        </w:rPr>
        <w:t>legal acts may be used when interpreting</w:t>
      </w:r>
      <w:r w:rsidR="00D97A92" w:rsidRPr="00FC2846">
        <w:rPr>
          <w:lang w:val="en-US"/>
        </w:rPr>
        <w:t xml:space="preserve"> </w:t>
      </w:r>
      <w:r w:rsidR="00703D6B" w:rsidRPr="00FC2846">
        <w:rPr>
          <w:lang w:val="en-US"/>
        </w:rPr>
        <w:t>the</w:t>
      </w:r>
      <w:r w:rsidR="00D97A92" w:rsidRPr="00FC2846">
        <w:rPr>
          <w:lang w:val="en-US"/>
        </w:rPr>
        <w:t xml:space="preserve"> </w:t>
      </w:r>
      <w:r w:rsidR="008467F2" w:rsidRPr="00FC2846">
        <w:rPr>
          <w:lang w:val="en-US"/>
        </w:rPr>
        <w:t>UNCRC</w:t>
      </w:r>
      <w:r w:rsidR="00D97A92" w:rsidRPr="00FC2846">
        <w:rPr>
          <w:lang w:val="en-US"/>
        </w:rPr>
        <w:t xml:space="preserve">. </w:t>
      </w:r>
      <w:r w:rsidR="00E22817" w:rsidRPr="00FC2846">
        <w:rPr>
          <w:lang w:val="en-US"/>
        </w:rPr>
        <w:t xml:space="preserve">In order to make the General comment more comprehensible and authoritative, it should however comply strictly </w:t>
      </w:r>
      <w:r w:rsidR="0021323A" w:rsidRPr="00FC2846">
        <w:rPr>
          <w:lang w:val="en-US"/>
        </w:rPr>
        <w:t>with</w:t>
      </w:r>
      <w:r w:rsidR="00E22817" w:rsidRPr="00FC2846">
        <w:rPr>
          <w:lang w:val="en-US"/>
        </w:rPr>
        <w:t xml:space="preserve"> </w:t>
      </w:r>
      <w:r w:rsidR="00703D6B" w:rsidRPr="00FC2846">
        <w:rPr>
          <w:lang w:val="en-US"/>
        </w:rPr>
        <w:t>the</w:t>
      </w:r>
      <w:r w:rsidR="00D97A92" w:rsidRPr="00FC2846">
        <w:rPr>
          <w:lang w:val="en-US"/>
        </w:rPr>
        <w:t xml:space="preserve"> e</w:t>
      </w:r>
      <w:r w:rsidR="00E22817" w:rsidRPr="00FC2846">
        <w:rPr>
          <w:lang w:val="en-US"/>
        </w:rPr>
        <w:t>s</w:t>
      </w:r>
      <w:r w:rsidR="00D97A92" w:rsidRPr="00FC2846">
        <w:rPr>
          <w:lang w:val="en-US"/>
        </w:rPr>
        <w:t>tabli</w:t>
      </w:r>
      <w:r w:rsidR="00E22817" w:rsidRPr="00FC2846">
        <w:rPr>
          <w:lang w:val="en-US"/>
        </w:rPr>
        <w:t>shed m</w:t>
      </w:r>
      <w:r w:rsidR="00D97A92" w:rsidRPr="00FC2846">
        <w:rPr>
          <w:lang w:val="en-US"/>
        </w:rPr>
        <w:t>ethod</w:t>
      </w:r>
      <w:r w:rsidR="00E22817" w:rsidRPr="00FC2846">
        <w:rPr>
          <w:lang w:val="en-US"/>
        </w:rPr>
        <w:t xml:space="preserve">s used when interpreting binding </w:t>
      </w:r>
      <w:r w:rsidR="00D97A92" w:rsidRPr="00FC2846">
        <w:rPr>
          <w:lang w:val="en-US"/>
        </w:rPr>
        <w:t xml:space="preserve">international </w:t>
      </w:r>
      <w:r w:rsidR="00E22817" w:rsidRPr="00FC2846">
        <w:rPr>
          <w:lang w:val="en-US"/>
        </w:rPr>
        <w:t xml:space="preserve">agreements on </w:t>
      </w:r>
      <w:r w:rsidR="00703D6B" w:rsidRPr="00FC2846">
        <w:rPr>
          <w:lang w:val="en-US"/>
        </w:rPr>
        <w:t>human rights</w:t>
      </w:r>
      <w:r w:rsidR="00E22817" w:rsidRPr="00FC2846">
        <w:rPr>
          <w:lang w:val="en-US"/>
        </w:rPr>
        <w:t>,</w:t>
      </w:r>
      <w:r w:rsidR="00703D6B" w:rsidRPr="00FC2846">
        <w:rPr>
          <w:lang w:val="en-US"/>
        </w:rPr>
        <w:t xml:space="preserve"> and</w:t>
      </w:r>
      <w:r w:rsidR="00D97A92" w:rsidRPr="00FC2846">
        <w:rPr>
          <w:lang w:val="en-US"/>
        </w:rPr>
        <w:t xml:space="preserve"> </w:t>
      </w:r>
      <w:r w:rsidR="00E22817" w:rsidRPr="00FC2846">
        <w:rPr>
          <w:lang w:val="en-US"/>
        </w:rPr>
        <w:t xml:space="preserve">should clearly present and explain </w:t>
      </w:r>
      <w:r w:rsidR="00703D6B" w:rsidRPr="00FC2846">
        <w:rPr>
          <w:lang w:val="en-US"/>
        </w:rPr>
        <w:t>the</w:t>
      </w:r>
      <w:r w:rsidR="00D97A92" w:rsidRPr="00FC2846">
        <w:rPr>
          <w:lang w:val="en-US"/>
        </w:rPr>
        <w:t xml:space="preserve"> methodi</w:t>
      </w:r>
      <w:r w:rsidR="00E22817" w:rsidRPr="00FC2846">
        <w:rPr>
          <w:lang w:val="en-US"/>
        </w:rPr>
        <w:t xml:space="preserve">cal steps undertaken in the interpretation of </w:t>
      </w:r>
      <w:r w:rsidR="00703D6B" w:rsidRPr="00FC2846">
        <w:rPr>
          <w:lang w:val="en-US"/>
        </w:rPr>
        <w:t>the</w:t>
      </w:r>
      <w:r w:rsidR="00D97A92" w:rsidRPr="00FC2846">
        <w:rPr>
          <w:lang w:val="en-US"/>
        </w:rPr>
        <w:t xml:space="preserve"> </w:t>
      </w:r>
      <w:r w:rsidR="00E22817" w:rsidRPr="00FC2846">
        <w:rPr>
          <w:lang w:val="en-US"/>
        </w:rPr>
        <w:t>C</w:t>
      </w:r>
      <w:r w:rsidR="00D97A92" w:rsidRPr="00FC2846">
        <w:rPr>
          <w:lang w:val="en-US"/>
        </w:rPr>
        <w:t xml:space="preserve">onvention. </w:t>
      </w:r>
      <w:r w:rsidR="00E22817" w:rsidRPr="00FC2846">
        <w:rPr>
          <w:lang w:val="en-US"/>
        </w:rPr>
        <w:t xml:space="preserve">This also includes a requirement </w:t>
      </w:r>
      <w:r w:rsidR="00703D6B" w:rsidRPr="00FC2846">
        <w:rPr>
          <w:lang w:val="en-US"/>
        </w:rPr>
        <w:t>that the</w:t>
      </w:r>
      <w:r w:rsidR="00D97A92" w:rsidRPr="00FC2846">
        <w:rPr>
          <w:lang w:val="en-US"/>
        </w:rPr>
        <w:t xml:space="preserve"> </w:t>
      </w:r>
      <w:r w:rsidR="001F46A6" w:rsidRPr="00FC2846">
        <w:rPr>
          <w:lang w:val="en-US"/>
        </w:rPr>
        <w:t>General comment</w:t>
      </w:r>
      <w:r w:rsidR="00D97A92" w:rsidRPr="00FC2846">
        <w:rPr>
          <w:lang w:val="en-US"/>
        </w:rPr>
        <w:t xml:space="preserve"> </w:t>
      </w:r>
      <w:r w:rsidR="00E22817" w:rsidRPr="00FC2846">
        <w:rPr>
          <w:lang w:val="en-US"/>
        </w:rPr>
        <w:t>should provide substantive reasoning where it maintains</w:t>
      </w:r>
      <w:r w:rsidR="00703D6B" w:rsidRPr="00FC2846">
        <w:rPr>
          <w:lang w:val="en-US"/>
        </w:rPr>
        <w:t xml:space="preserve"> that </w:t>
      </w:r>
      <w:r w:rsidR="00E22817" w:rsidRPr="00FC2846">
        <w:rPr>
          <w:lang w:val="en-US"/>
        </w:rPr>
        <w:t xml:space="preserve">specific obligations may be derived from </w:t>
      </w:r>
      <w:r w:rsidR="00703D6B" w:rsidRPr="00FC2846">
        <w:rPr>
          <w:lang w:val="en-US"/>
        </w:rPr>
        <w:t>the</w:t>
      </w:r>
      <w:r w:rsidR="00D97A92" w:rsidRPr="00FC2846">
        <w:rPr>
          <w:lang w:val="en-US"/>
        </w:rPr>
        <w:t xml:space="preserve"> </w:t>
      </w:r>
      <w:r w:rsidR="00E22817" w:rsidRPr="00FC2846">
        <w:rPr>
          <w:lang w:val="en-US"/>
        </w:rPr>
        <w:t>C</w:t>
      </w:r>
      <w:r w:rsidR="00D97A92" w:rsidRPr="00FC2846">
        <w:rPr>
          <w:lang w:val="en-US"/>
        </w:rPr>
        <w:t>onvention</w:t>
      </w:r>
      <w:r w:rsidR="00E22817" w:rsidRPr="00FC2846">
        <w:rPr>
          <w:lang w:val="en-US"/>
        </w:rPr>
        <w:t>, instead of simply maintaining that this is the case. T</w:t>
      </w:r>
      <w:r w:rsidR="00703D6B" w:rsidRPr="00FC2846">
        <w:rPr>
          <w:lang w:val="en-US"/>
        </w:rPr>
        <w:t>he</w:t>
      </w:r>
      <w:r w:rsidR="00D97A92" w:rsidRPr="00FC2846">
        <w:rPr>
          <w:lang w:val="en-US"/>
        </w:rPr>
        <w:t xml:space="preserve"> </w:t>
      </w:r>
      <w:r w:rsidR="001F46A6" w:rsidRPr="00FC2846">
        <w:rPr>
          <w:lang w:val="en-US"/>
        </w:rPr>
        <w:t>General comment</w:t>
      </w:r>
      <w:r w:rsidR="00D97A92" w:rsidRPr="00FC2846">
        <w:rPr>
          <w:lang w:val="en-US"/>
        </w:rPr>
        <w:t xml:space="preserve"> </w:t>
      </w:r>
      <w:r w:rsidR="00E22817" w:rsidRPr="00FC2846">
        <w:rPr>
          <w:lang w:val="en-US"/>
        </w:rPr>
        <w:t xml:space="preserve">should for instance explain </w:t>
      </w:r>
      <w:r w:rsidR="00703D6B" w:rsidRPr="00FC2846">
        <w:rPr>
          <w:lang w:val="en-US"/>
        </w:rPr>
        <w:t>the</w:t>
      </w:r>
      <w:r w:rsidR="00D97A92" w:rsidRPr="00FC2846">
        <w:rPr>
          <w:lang w:val="en-US"/>
        </w:rPr>
        <w:t xml:space="preserve"> </w:t>
      </w:r>
      <w:r w:rsidR="00E22817" w:rsidRPr="00FC2846">
        <w:rPr>
          <w:lang w:val="en-US"/>
        </w:rPr>
        <w:t>source</w:t>
      </w:r>
      <w:r w:rsidR="00D97A92" w:rsidRPr="00FC2846">
        <w:rPr>
          <w:lang w:val="en-US"/>
        </w:rPr>
        <w:t xml:space="preserve"> </w:t>
      </w:r>
      <w:r w:rsidR="00703D6B" w:rsidRPr="00FC2846">
        <w:rPr>
          <w:lang w:val="en-US"/>
        </w:rPr>
        <w:t>and</w:t>
      </w:r>
      <w:r w:rsidR="00D97A92" w:rsidRPr="00FC2846">
        <w:rPr>
          <w:lang w:val="en-US"/>
        </w:rPr>
        <w:t xml:space="preserve"> </w:t>
      </w:r>
      <w:r w:rsidR="00703D6B" w:rsidRPr="00FC2846">
        <w:rPr>
          <w:lang w:val="en-US"/>
        </w:rPr>
        <w:t>the</w:t>
      </w:r>
      <w:r w:rsidR="00D97A92" w:rsidRPr="00FC2846">
        <w:rPr>
          <w:lang w:val="en-US"/>
        </w:rPr>
        <w:t xml:space="preserve"> </w:t>
      </w:r>
      <w:r w:rsidR="00E22817" w:rsidRPr="00FC2846">
        <w:rPr>
          <w:lang w:val="en-US"/>
        </w:rPr>
        <w:t xml:space="preserve">foundation </w:t>
      </w:r>
      <w:r w:rsidR="008E04AF" w:rsidRPr="00FC2846">
        <w:rPr>
          <w:lang w:val="en-US"/>
        </w:rPr>
        <w:t xml:space="preserve">contained </w:t>
      </w:r>
      <w:r w:rsidR="00DB4B4E" w:rsidRPr="00FC2846">
        <w:rPr>
          <w:lang w:val="en-US"/>
        </w:rPr>
        <w:t xml:space="preserve">in the Convention </w:t>
      </w:r>
      <w:r w:rsidR="00E22817" w:rsidRPr="00FC2846">
        <w:rPr>
          <w:lang w:val="en-US"/>
        </w:rPr>
        <w:t xml:space="preserve">on which the principle of </w:t>
      </w:r>
      <w:r w:rsidR="000868BE" w:rsidRPr="00FC2846">
        <w:rPr>
          <w:lang w:val="en-US"/>
        </w:rPr>
        <w:t>intergenerational equity</w:t>
      </w:r>
      <w:r w:rsidR="00D97A92" w:rsidRPr="00FC2846">
        <w:rPr>
          <w:lang w:val="en-US"/>
        </w:rPr>
        <w:t xml:space="preserve"> </w:t>
      </w:r>
      <w:r w:rsidR="00703D6B" w:rsidRPr="00FC2846">
        <w:rPr>
          <w:lang w:val="en-US"/>
        </w:rPr>
        <w:t>and</w:t>
      </w:r>
      <w:r w:rsidR="00D97A92" w:rsidRPr="00FC2846">
        <w:rPr>
          <w:lang w:val="en-US"/>
        </w:rPr>
        <w:t xml:space="preserve"> </w:t>
      </w:r>
      <w:r w:rsidR="00703D6B" w:rsidRPr="00FC2846">
        <w:rPr>
          <w:lang w:val="en-US"/>
        </w:rPr>
        <w:t>the</w:t>
      </w:r>
      <w:r w:rsidR="00D97A92" w:rsidRPr="00FC2846">
        <w:rPr>
          <w:lang w:val="en-US"/>
        </w:rPr>
        <w:t xml:space="preserve"> </w:t>
      </w:r>
      <w:r w:rsidR="000868BE" w:rsidRPr="00FC2846">
        <w:rPr>
          <w:lang w:val="en-US"/>
        </w:rPr>
        <w:t>interests of future generations</w:t>
      </w:r>
      <w:r w:rsidR="00D97A92" w:rsidRPr="00FC2846">
        <w:rPr>
          <w:lang w:val="en-US"/>
        </w:rPr>
        <w:t xml:space="preserve"> (para. 13)</w:t>
      </w:r>
      <w:r w:rsidR="00D36C5C" w:rsidRPr="00FC2846">
        <w:rPr>
          <w:lang w:val="en-US"/>
        </w:rPr>
        <w:t xml:space="preserve"> </w:t>
      </w:r>
      <w:r w:rsidR="00180C8F" w:rsidRPr="00FC2846">
        <w:rPr>
          <w:lang w:val="en-US"/>
        </w:rPr>
        <w:t>are</w:t>
      </w:r>
      <w:r w:rsidR="00D36C5C" w:rsidRPr="00FC2846">
        <w:rPr>
          <w:lang w:val="en-US"/>
        </w:rPr>
        <w:t xml:space="preserve"> based</w:t>
      </w:r>
      <w:r w:rsidR="00D97A92" w:rsidRPr="00FC2846">
        <w:rPr>
          <w:lang w:val="en-US"/>
        </w:rPr>
        <w:t xml:space="preserve">. </w:t>
      </w:r>
      <w:r w:rsidR="000868BE" w:rsidRPr="00FC2846">
        <w:rPr>
          <w:lang w:val="en-US"/>
        </w:rPr>
        <w:t xml:space="preserve">There is a need to explain how specific </w:t>
      </w:r>
      <w:r w:rsidR="00D36C5C" w:rsidRPr="00FC2846">
        <w:rPr>
          <w:lang w:val="en-US"/>
        </w:rPr>
        <w:t>S</w:t>
      </w:r>
      <w:r w:rsidR="000868BE" w:rsidRPr="00FC2846">
        <w:rPr>
          <w:lang w:val="en-US"/>
        </w:rPr>
        <w:t xml:space="preserve">tate obligations can be derived from </w:t>
      </w:r>
      <w:r w:rsidR="00703D6B" w:rsidRPr="00FC2846">
        <w:rPr>
          <w:lang w:val="en-US"/>
        </w:rPr>
        <w:t>the</w:t>
      </w:r>
      <w:r w:rsidR="00D97A92" w:rsidRPr="00FC2846">
        <w:rPr>
          <w:lang w:val="en-US"/>
        </w:rPr>
        <w:t xml:space="preserve"> </w:t>
      </w:r>
      <w:r w:rsidR="00D6783E" w:rsidRPr="00FC2846">
        <w:rPr>
          <w:lang w:val="en-US"/>
        </w:rPr>
        <w:t>Convention</w:t>
      </w:r>
      <w:r w:rsidR="00D97A92" w:rsidRPr="00FC2846">
        <w:rPr>
          <w:lang w:val="en-US"/>
        </w:rPr>
        <w:t xml:space="preserve"> (</w:t>
      </w:r>
      <w:r w:rsidR="00D6783E" w:rsidRPr="00FC2846">
        <w:rPr>
          <w:lang w:val="en-US"/>
        </w:rPr>
        <w:t>e.g.</w:t>
      </w:r>
      <w:r w:rsidR="00D97A92" w:rsidRPr="00FC2846">
        <w:rPr>
          <w:lang w:val="en-US"/>
        </w:rPr>
        <w:t xml:space="preserve"> para</w:t>
      </w:r>
      <w:r w:rsidR="00D6783E" w:rsidRPr="00FC2846">
        <w:rPr>
          <w:lang w:val="en-US"/>
        </w:rPr>
        <w:t>s</w:t>
      </w:r>
      <w:r w:rsidR="00D97A92" w:rsidRPr="00FC2846">
        <w:rPr>
          <w:lang w:val="en-US"/>
        </w:rPr>
        <w:t>.</w:t>
      </w:r>
      <w:r w:rsidR="00D6783E" w:rsidRPr="00FC2846">
        <w:rPr>
          <w:lang w:val="en-US"/>
        </w:rPr>
        <w:t> </w:t>
      </w:r>
      <w:r w:rsidR="00D97A92" w:rsidRPr="00FC2846">
        <w:rPr>
          <w:lang w:val="en-US"/>
        </w:rPr>
        <w:t>28, 75, 77, 78, 92, 94, 100</w:t>
      </w:r>
      <w:r w:rsidR="00D6783E" w:rsidRPr="00FC2846">
        <w:rPr>
          <w:lang w:val="en-US"/>
        </w:rPr>
        <w:t xml:space="preserve"> and </w:t>
      </w:r>
      <w:r w:rsidR="00D97A92" w:rsidRPr="00FC2846">
        <w:rPr>
          <w:lang w:val="en-US"/>
        </w:rPr>
        <w:t xml:space="preserve">116). </w:t>
      </w:r>
      <w:r w:rsidR="00803FC0" w:rsidRPr="00FC2846">
        <w:rPr>
          <w:lang w:val="en-US"/>
        </w:rPr>
        <w:t>As a minimum,</w:t>
      </w:r>
      <w:r w:rsidR="00E90F10" w:rsidRPr="00FC2846">
        <w:rPr>
          <w:lang w:val="en-US"/>
        </w:rPr>
        <w:t xml:space="preserve"> t</w:t>
      </w:r>
      <w:r w:rsidR="00703D6B" w:rsidRPr="00FC2846">
        <w:rPr>
          <w:lang w:val="en-US"/>
        </w:rPr>
        <w:t>he</w:t>
      </w:r>
      <w:r w:rsidR="00D97A92" w:rsidRPr="00FC2846">
        <w:rPr>
          <w:lang w:val="en-US"/>
        </w:rPr>
        <w:t xml:space="preserve"> </w:t>
      </w:r>
      <w:r w:rsidR="00E90F10" w:rsidRPr="00FC2846">
        <w:rPr>
          <w:lang w:val="en-US"/>
        </w:rPr>
        <w:t xml:space="preserve">Convention </w:t>
      </w:r>
      <w:r w:rsidR="00417B4D" w:rsidRPr="00FC2846">
        <w:rPr>
          <w:lang w:val="en-US"/>
        </w:rPr>
        <w:t>a</w:t>
      </w:r>
      <w:r w:rsidR="00D97A92" w:rsidRPr="00FC2846">
        <w:rPr>
          <w:lang w:val="en-US"/>
        </w:rPr>
        <w:t>rti</w:t>
      </w:r>
      <w:r w:rsidR="00E90F10" w:rsidRPr="00FC2846">
        <w:rPr>
          <w:lang w:val="en-US"/>
        </w:rPr>
        <w:t>cles from which</w:t>
      </w:r>
      <w:r w:rsidR="00D97A92" w:rsidRPr="00FC2846">
        <w:rPr>
          <w:lang w:val="en-US"/>
        </w:rPr>
        <w:t xml:space="preserve"> </w:t>
      </w:r>
      <w:r w:rsidR="00703D6B" w:rsidRPr="00FC2846">
        <w:rPr>
          <w:lang w:val="en-US"/>
        </w:rPr>
        <w:t>the</w:t>
      </w:r>
      <w:r w:rsidR="00D97A92" w:rsidRPr="00FC2846">
        <w:rPr>
          <w:lang w:val="en-US"/>
        </w:rPr>
        <w:t xml:space="preserve"> </w:t>
      </w:r>
      <w:r w:rsidR="00A20804" w:rsidRPr="00FC2846">
        <w:rPr>
          <w:lang w:val="en-US"/>
        </w:rPr>
        <w:t>Committee</w:t>
      </w:r>
      <w:r w:rsidR="00D97A92" w:rsidRPr="00FC2846">
        <w:rPr>
          <w:lang w:val="en-US"/>
        </w:rPr>
        <w:t xml:space="preserve"> </w:t>
      </w:r>
      <w:r w:rsidR="00E90F10" w:rsidRPr="00FC2846">
        <w:rPr>
          <w:lang w:val="en-US"/>
        </w:rPr>
        <w:t xml:space="preserve">derives the obligations should be </w:t>
      </w:r>
      <w:r w:rsidR="00417B4D" w:rsidRPr="00FC2846">
        <w:rPr>
          <w:lang w:val="en-US"/>
        </w:rPr>
        <w:t>specified</w:t>
      </w:r>
      <w:r w:rsidR="00E90F10" w:rsidRPr="00FC2846">
        <w:rPr>
          <w:lang w:val="en-US"/>
        </w:rPr>
        <w:t xml:space="preserve"> in some cases</w:t>
      </w:r>
      <w:r w:rsidR="00D97A92" w:rsidRPr="00FC2846">
        <w:rPr>
          <w:lang w:val="en-US"/>
        </w:rPr>
        <w:t xml:space="preserve">. </w:t>
      </w:r>
      <w:r w:rsidR="00E90F10" w:rsidRPr="00FC2846">
        <w:rPr>
          <w:lang w:val="en-US"/>
        </w:rPr>
        <w:t xml:space="preserve">There is a need to </w:t>
      </w:r>
      <w:r w:rsidR="008E04AF" w:rsidRPr="00FC2846">
        <w:rPr>
          <w:lang w:val="en-US"/>
        </w:rPr>
        <w:t>determine</w:t>
      </w:r>
      <w:r w:rsidR="00E90F10" w:rsidRPr="00FC2846">
        <w:rPr>
          <w:lang w:val="en-US"/>
        </w:rPr>
        <w:t xml:space="preserve"> </w:t>
      </w:r>
      <w:r w:rsidR="00D97A92" w:rsidRPr="00FC2846">
        <w:rPr>
          <w:lang w:val="en-US"/>
        </w:rPr>
        <w:t>i</w:t>
      </w:r>
      <w:r w:rsidR="00E90F10" w:rsidRPr="00FC2846">
        <w:rPr>
          <w:lang w:val="en-US"/>
        </w:rPr>
        <w:t>n</w:t>
      </w:r>
      <w:r w:rsidR="00D97A92" w:rsidRPr="00FC2846">
        <w:rPr>
          <w:lang w:val="en-US"/>
        </w:rPr>
        <w:t xml:space="preserve"> </w:t>
      </w:r>
      <w:r w:rsidR="00E90F10" w:rsidRPr="00FC2846">
        <w:rPr>
          <w:lang w:val="en-US"/>
        </w:rPr>
        <w:t>Chapter </w:t>
      </w:r>
      <w:r w:rsidR="00D97A92" w:rsidRPr="00FC2846">
        <w:rPr>
          <w:lang w:val="en-US"/>
        </w:rPr>
        <w:t>V</w:t>
      </w:r>
      <w:r w:rsidR="00E90F10" w:rsidRPr="00FC2846">
        <w:rPr>
          <w:lang w:val="en-US"/>
        </w:rPr>
        <w:t xml:space="preserve"> in particular </w:t>
      </w:r>
      <w:r w:rsidR="008E04AF" w:rsidRPr="00FC2846">
        <w:rPr>
          <w:lang w:val="en-US"/>
        </w:rPr>
        <w:t xml:space="preserve">specifically from </w:t>
      </w:r>
      <w:r w:rsidR="00E90F10" w:rsidRPr="00FC2846">
        <w:rPr>
          <w:lang w:val="en-US"/>
        </w:rPr>
        <w:t xml:space="preserve">where the </w:t>
      </w:r>
      <w:r w:rsidR="008E04AF" w:rsidRPr="00FC2846">
        <w:rPr>
          <w:lang w:val="en-US"/>
        </w:rPr>
        <w:t xml:space="preserve">States’ </w:t>
      </w:r>
      <w:r w:rsidR="00E90F10" w:rsidRPr="00FC2846">
        <w:rPr>
          <w:lang w:val="en-US"/>
        </w:rPr>
        <w:t>“</w:t>
      </w:r>
      <w:r w:rsidR="00D97A92" w:rsidRPr="00FC2846">
        <w:rPr>
          <w:lang w:val="en-US"/>
        </w:rPr>
        <w:t>obligations</w:t>
      </w:r>
      <w:r w:rsidR="00E90F10" w:rsidRPr="00FC2846">
        <w:rPr>
          <w:lang w:val="en-US"/>
        </w:rPr>
        <w:t>”</w:t>
      </w:r>
      <w:r w:rsidR="00D97A92" w:rsidRPr="00FC2846">
        <w:rPr>
          <w:lang w:val="en-US"/>
        </w:rPr>
        <w:t xml:space="preserve"> </w:t>
      </w:r>
      <w:r w:rsidR="000D2B25" w:rsidRPr="00FC2846">
        <w:rPr>
          <w:lang w:val="en-US"/>
        </w:rPr>
        <w:t xml:space="preserve">that are </w:t>
      </w:r>
      <w:r w:rsidR="00E90F10" w:rsidRPr="00FC2846">
        <w:rPr>
          <w:lang w:val="en-US"/>
        </w:rPr>
        <w:t>mentioned in the text are derived</w:t>
      </w:r>
      <w:r w:rsidR="00D97A92" w:rsidRPr="00FC2846">
        <w:rPr>
          <w:lang w:val="en-US"/>
        </w:rPr>
        <w:t xml:space="preserve">. </w:t>
      </w:r>
      <w:r w:rsidR="00703D6B" w:rsidRPr="00FC2846">
        <w:rPr>
          <w:lang w:val="en-US"/>
        </w:rPr>
        <w:t>The</w:t>
      </w:r>
      <w:r w:rsidR="00D97A92" w:rsidRPr="00FC2846">
        <w:rPr>
          <w:lang w:val="en-US"/>
        </w:rPr>
        <w:t xml:space="preserve"> </w:t>
      </w:r>
      <w:r w:rsidR="00B32859" w:rsidRPr="00FC2846">
        <w:rPr>
          <w:lang w:val="en-US"/>
        </w:rPr>
        <w:t xml:space="preserve">wording of </w:t>
      </w:r>
      <w:r w:rsidR="001B7B98" w:rsidRPr="00FC2846">
        <w:rPr>
          <w:lang w:val="en-US"/>
        </w:rPr>
        <w:t xml:space="preserve">claims </w:t>
      </w:r>
      <w:r w:rsidR="00B32859" w:rsidRPr="00FC2846">
        <w:rPr>
          <w:lang w:val="en-US"/>
        </w:rPr>
        <w:t>is</w:t>
      </w:r>
      <w:r w:rsidR="001B7B98" w:rsidRPr="00FC2846">
        <w:rPr>
          <w:lang w:val="en-US"/>
        </w:rPr>
        <w:t xml:space="preserve"> rather general, </w:t>
      </w:r>
      <w:r w:rsidR="00703D6B" w:rsidRPr="00FC2846">
        <w:rPr>
          <w:lang w:val="en-US"/>
        </w:rPr>
        <w:t>and</w:t>
      </w:r>
      <w:r w:rsidR="00D97A92" w:rsidRPr="00FC2846">
        <w:rPr>
          <w:lang w:val="en-US"/>
        </w:rPr>
        <w:t xml:space="preserve"> </w:t>
      </w:r>
      <w:r w:rsidR="001B7B98" w:rsidRPr="00FC2846">
        <w:rPr>
          <w:lang w:val="en-US"/>
        </w:rPr>
        <w:t xml:space="preserve">it would be desirable to tighten the language and content in order to make a more </w:t>
      </w:r>
      <w:r w:rsidR="00803FC0" w:rsidRPr="00FC2846">
        <w:rPr>
          <w:lang w:val="en-US"/>
        </w:rPr>
        <w:t>precise</w:t>
      </w:r>
      <w:r w:rsidR="001B7B98" w:rsidRPr="00FC2846">
        <w:rPr>
          <w:lang w:val="en-US"/>
        </w:rPr>
        <w:t xml:space="preserve"> distinction between real obligations</w:t>
      </w:r>
      <w:r w:rsidR="00D97A92" w:rsidRPr="00FC2846">
        <w:rPr>
          <w:lang w:val="en-US"/>
        </w:rPr>
        <w:t xml:space="preserve"> (</w:t>
      </w:r>
      <w:r w:rsidR="001B7B98" w:rsidRPr="00FC2846">
        <w:rPr>
          <w:lang w:val="en-US"/>
        </w:rPr>
        <w:t>in terms of international agreements</w:t>
      </w:r>
      <w:r w:rsidR="00D97A92" w:rsidRPr="00FC2846">
        <w:rPr>
          <w:lang w:val="en-US"/>
        </w:rPr>
        <w:t>)</w:t>
      </w:r>
      <w:r w:rsidR="00D36C5C" w:rsidRPr="00FC2846">
        <w:rPr>
          <w:lang w:val="en-US"/>
        </w:rPr>
        <w:t xml:space="preserve">, </w:t>
      </w:r>
      <w:r w:rsidR="00703D6B" w:rsidRPr="00FC2846">
        <w:rPr>
          <w:lang w:val="en-US"/>
        </w:rPr>
        <w:t>and</w:t>
      </w:r>
      <w:r w:rsidR="00D97A92" w:rsidRPr="00FC2846">
        <w:rPr>
          <w:lang w:val="en-US"/>
        </w:rPr>
        <w:t xml:space="preserve"> politi</w:t>
      </w:r>
      <w:r w:rsidR="001B7B98" w:rsidRPr="00FC2846">
        <w:rPr>
          <w:lang w:val="en-US"/>
        </w:rPr>
        <w:t>cal appeals</w:t>
      </w:r>
      <w:r w:rsidR="008E04AF" w:rsidRPr="00FC2846">
        <w:rPr>
          <w:lang w:val="en-US"/>
        </w:rPr>
        <w:t xml:space="preserve"> pure and simple</w:t>
      </w:r>
      <w:r w:rsidR="00D97A92" w:rsidRPr="00FC2846">
        <w:rPr>
          <w:lang w:val="en-US"/>
        </w:rPr>
        <w:t xml:space="preserve">. </w:t>
      </w:r>
    </w:p>
    <w:p w14:paraId="2014223E" w14:textId="714289FC" w:rsidR="00D97A92" w:rsidRPr="00FC2846" w:rsidRDefault="00D97A92" w:rsidP="00D97A92">
      <w:pPr>
        <w:pStyle w:val="Listenabsatz"/>
        <w:numPr>
          <w:ilvl w:val="0"/>
          <w:numId w:val="1"/>
        </w:numPr>
        <w:rPr>
          <w:lang w:val="en-US"/>
        </w:rPr>
      </w:pPr>
      <w:r w:rsidRPr="00FC2846">
        <w:rPr>
          <w:lang w:val="en-US"/>
        </w:rPr>
        <w:t>W</w:t>
      </w:r>
      <w:r w:rsidR="001B7B98" w:rsidRPr="00FC2846">
        <w:rPr>
          <w:lang w:val="en-US"/>
        </w:rPr>
        <w:t xml:space="preserve">e regret </w:t>
      </w:r>
      <w:r w:rsidR="00703D6B" w:rsidRPr="00FC2846">
        <w:rPr>
          <w:lang w:val="en-US"/>
        </w:rPr>
        <w:t>that the</w:t>
      </w:r>
      <w:r w:rsidRPr="00FC2846">
        <w:rPr>
          <w:lang w:val="en-US"/>
        </w:rPr>
        <w:t xml:space="preserve"> Committee </w:t>
      </w:r>
      <w:r w:rsidR="001B7B98" w:rsidRPr="00FC2846">
        <w:rPr>
          <w:lang w:val="en-US"/>
        </w:rPr>
        <w:t xml:space="preserve">has </w:t>
      </w:r>
      <w:r w:rsidR="00703D6B" w:rsidRPr="00FC2846">
        <w:rPr>
          <w:lang w:val="en-US"/>
        </w:rPr>
        <w:t>not</w:t>
      </w:r>
      <w:r w:rsidRPr="00FC2846">
        <w:rPr>
          <w:lang w:val="en-US"/>
        </w:rPr>
        <w:t xml:space="preserve"> </w:t>
      </w:r>
      <w:r w:rsidR="001B7B98" w:rsidRPr="00FC2846">
        <w:rPr>
          <w:lang w:val="en-US"/>
        </w:rPr>
        <w:t xml:space="preserve">availed itself of </w:t>
      </w:r>
      <w:r w:rsidR="00703D6B" w:rsidRPr="00FC2846">
        <w:rPr>
          <w:lang w:val="en-US"/>
        </w:rPr>
        <w:t>the</w:t>
      </w:r>
      <w:r w:rsidRPr="00FC2846">
        <w:rPr>
          <w:lang w:val="en-US"/>
        </w:rPr>
        <w:t xml:space="preserve"> </w:t>
      </w:r>
      <w:r w:rsidR="001B7B98" w:rsidRPr="00FC2846">
        <w:rPr>
          <w:lang w:val="en-US"/>
        </w:rPr>
        <w:t>opportunity to explore in greater detail</w:t>
      </w:r>
      <w:r w:rsidRPr="00FC2846">
        <w:rPr>
          <w:lang w:val="en-US"/>
        </w:rPr>
        <w:t xml:space="preserve"> </w:t>
      </w:r>
      <w:r w:rsidR="00703D6B" w:rsidRPr="00FC2846">
        <w:rPr>
          <w:lang w:val="en-US"/>
        </w:rPr>
        <w:t>the</w:t>
      </w:r>
      <w:r w:rsidRPr="00FC2846">
        <w:rPr>
          <w:lang w:val="en-US"/>
        </w:rPr>
        <w:t xml:space="preserve"> </w:t>
      </w:r>
      <w:r w:rsidR="001B7B98" w:rsidRPr="00FC2846">
        <w:rPr>
          <w:lang w:val="en-US"/>
        </w:rPr>
        <w:t xml:space="preserve">question of </w:t>
      </w:r>
      <w:r w:rsidR="00703D6B" w:rsidRPr="00FC2846">
        <w:rPr>
          <w:lang w:val="en-US"/>
        </w:rPr>
        <w:t>the</w:t>
      </w:r>
      <w:r w:rsidRPr="00FC2846">
        <w:rPr>
          <w:lang w:val="en-US"/>
        </w:rPr>
        <w:t xml:space="preserve"> </w:t>
      </w:r>
      <w:r w:rsidR="00DE47F1" w:rsidRPr="00FC2846">
        <w:rPr>
          <w:lang w:val="en-US"/>
        </w:rPr>
        <w:t>State</w:t>
      </w:r>
      <w:r w:rsidR="001B7B98" w:rsidRPr="00FC2846">
        <w:rPr>
          <w:lang w:val="en-US"/>
        </w:rPr>
        <w:t xml:space="preserve">s’ </w:t>
      </w:r>
      <w:r w:rsidRPr="00FC2846">
        <w:rPr>
          <w:lang w:val="en-US"/>
        </w:rPr>
        <w:t>extraterritorial</w:t>
      </w:r>
      <w:r w:rsidR="008E04AF" w:rsidRPr="00FC2846">
        <w:rPr>
          <w:lang w:val="en-US"/>
        </w:rPr>
        <w:t xml:space="preserve"> responsibility</w:t>
      </w:r>
      <w:r w:rsidR="00417938" w:rsidRPr="00FC2846">
        <w:rPr>
          <w:lang w:val="en-US"/>
        </w:rPr>
        <w:t xml:space="preserve">. The </w:t>
      </w:r>
      <w:r w:rsidR="001B7B98" w:rsidRPr="00FC2846">
        <w:rPr>
          <w:lang w:val="en-US"/>
        </w:rPr>
        <w:t xml:space="preserve">somewhat brief statement on the </w:t>
      </w:r>
      <w:r w:rsidR="002D1411" w:rsidRPr="00FC2846">
        <w:rPr>
          <w:lang w:val="en-US"/>
        </w:rPr>
        <w:t>creation of</w:t>
      </w:r>
      <w:r w:rsidRPr="00FC2846">
        <w:rPr>
          <w:lang w:val="en-US"/>
        </w:rPr>
        <w:t xml:space="preserve"> </w:t>
      </w:r>
      <w:r w:rsidR="002D1411" w:rsidRPr="00FC2846">
        <w:rPr>
          <w:lang w:val="en-US"/>
        </w:rPr>
        <w:t>access to justice</w:t>
      </w:r>
      <w:r w:rsidRPr="00FC2846">
        <w:rPr>
          <w:lang w:val="en-US"/>
        </w:rPr>
        <w:t xml:space="preserve"> </w:t>
      </w:r>
      <w:r w:rsidR="00246FC5" w:rsidRPr="00FC2846">
        <w:rPr>
          <w:lang w:val="en-US"/>
        </w:rPr>
        <w:t>in cases involving</w:t>
      </w:r>
      <w:r w:rsidRPr="00FC2846">
        <w:rPr>
          <w:lang w:val="en-US"/>
        </w:rPr>
        <w:t xml:space="preserve"> </w:t>
      </w:r>
      <w:r w:rsidR="002D1411" w:rsidRPr="00FC2846">
        <w:rPr>
          <w:lang w:val="en-US"/>
        </w:rPr>
        <w:t>business enterprises</w:t>
      </w:r>
      <w:r w:rsidRPr="00FC2846">
        <w:rPr>
          <w:lang w:val="en-US"/>
        </w:rPr>
        <w:t xml:space="preserve"> (para</w:t>
      </w:r>
      <w:r w:rsidR="00803FC0" w:rsidRPr="00FC2846">
        <w:rPr>
          <w:lang w:val="en-US"/>
        </w:rPr>
        <w:t>.</w:t>
      </w:r>
      <w:r w:rsidR="000D2B25" w:rsidRPr="00FC2846">
        <w:rPr>
          <w:lang w:val="en-US"/>
        </w:rPr>
        <w:t> </w:t>
      </w:r>
      <w:r w:rsidRPr="00FC2846">
        <w:rPr>
          <w:lang w:val="en-US"/>
        </w:rPr>
        <w:t>68)</w:t>
      </w:r>
      <w:r w:rsidR="000013F1" w:rsidRPr="00FC2846">
        <w:rPr>
          <w:lang w:val="en-US"/>
        </w:rPr>
        <w:t xml:space="preserve">, </w:t>
      </w:r>
      <w:r w:rsidR="00703D6B" w:rsidRPr="00FC2846">
        <w:rPr>
          <w:lang w:val="en-US"/>
        </w:rPr>
        <w:t>and</w:t>
      </w:r>
      <w:r w:rsidRPr="00FC2846">
        <w:rPr>
          <w:lang w:val="en-US"/>
        </w:rPr>
        <w:t xml:space="preserve"> </w:t>
      </w:r>
      <w:r w:rsidR="00246FC5" w:rsidRPr="00FC2846">
        <w:rPr>
          <w:lang w:val="en-US"/>
        </w:rPr>
        <w:t>on obligations regarding</w:t>
      </w:r>
      <w:r w:rsidR="00703D6B" w:rsidRPr="00FC2846">
        <w:rPr>
          <w:lang w:val="en-US"/>
        </w:rPr>
        <w:t xml:space="preserve"> climate change</w:t>
      </w:r>
      <w:r w:rsidRPr="00FC2846">
        <w:rPr>
          <w:lang w:val="en-US"/>
        </w:rPr>
        <w:t xml:space="preserve"> (para</w:t>
      </w:r>
      <w:r w:rsidR="00A1449A" w:rsidRPr="00FC2846">
        <w:rPr>
          <w:lang w:val="en-US"/>
        </w:rPr>
        <w:t>. </w:t>
      </w:r>
      <w:r w:rsidRPr="00FC2846">
        <w:rPr>
          <w:lang w:val="en-US"/>
        </w:rPr>
        <w:t>100)</w:t>
      </w:r>
      <w:r w:rsidR="00A20377" w:rsidRPr="00FC2846">
        <w:rPr>
          <w:lang w:val="en-US"/>
        </w:rPr>
        <w:t>,</w:t>
      </w:r>
      <w:r w:rsidRPr="00FC2846">
        <w:rPr>
          <w:lang w:val="en-US"/>
        </w:rPr>
        <w:t xml:space="preserve"> </w:t>
      </w:r>
      <w:r w:rsidR="00652B15" w:rsidRPr="00FC2846">
        <w:rPr>
          <w:lang w:val="en-US"/>
        </w:rPr>
        <w:t>is</w:t>
      </w:r>
      <w:r w:rsidRPr="00FC2846">
        <w:rPr>
          <w:lang w:val="en-US"/>
        </w:rPr>
        <w:t xml:space="preserve"> </w:t>
      </w:r>
      <w:r w:rsidR="00DE47F1" w:rsidRPr="00FC2846">
        <w:rPr>
          <w:lang w:val="en-US"/>
        </w:rPr>
        <w:t>unfortunately</w:t>
      </w:r>
      <w:r w:rsidRPr="00FC2846">
        <w:rPr>
          <w:lang w:val="en-US"/>
        </w:rPr>
        <w:t xml:space="preserve"> </w:t>
      </w:r>
      <w:r w:rsidR="00703D6B" w:rsidRPr="00FC2846">
        <w:rPr>
          <w:lang w:val="en-US"/>
        </w:rPr>
        <w:t>not</w:t>
      </w:r>
      <w:r w:rsidRPr="00FC2846">
        <w:rPr>
          <w:lang w:val="en-US"/>
        </w:rPr>
        <w:t xml:space="preserve"> </w:t>
      </w:r>
      <w:r w:rsidR="00DE47F1" w:rsidRPr="00FC2846">
        <w:rPr>
          <w:lang w:val="en-US"/>
        </w:rPr>
        <w:t>sufficient in order to really illustrate th</w:t>
      </w:r>
      <w:r w:rsidR="008E04AF" w:rsidRPr="00FC2846">
        <w:rPr>
          <w:lang w:val="en-US"/>
        </w:rPr>
        <w:t>is</w:t>
      </w:r>
      <w:r w:rsidR="00DE47F1" w:rsidRPr="00FC2846">
        <w:rPr>
          <w:lang w:val="en-US"/>
        </w:rPr>
        <w:t xml:space="preserve"> question</w:t>
      </w:r>
      <w:r w:rsidRPr="00FC2846">
        <w:rPr>
          <w:lang w:val="en-US"/>
        </w:rPr>
        <w:t xml:space="preserve">. </w:t>
      </w:r>
      <w:r w:rsidR="006321C9" w:rsidRPr="00FC2846">
        <w:rPr>
          <w:lang w:val="en-US"/>
        </w:rPr>
        <w:t xml:space="preserve">Germany considers </w:t>
      </w:r>
      <w:r w:rsidR="00703D6B" w:rsidRPr="00FC2846">
        <w:rPr>
          <w:lang w:val="en-US"/>
        </w:rPr>
        <w:t>the</w:t>
      </w:r>
      <w:r w:rsidRPr="00FC2846">
        <w:rPr>
          <w:lang w:val="en-US"/>
        </w:rPr>
        <w:t xml:space="preserve"> </w:t>
      </w:r>
      <w:r w:rsidR="006321C9" w:rsidRPr="00FC2846">
        <w:rPr>
          <w:lang w:val="en-US"/>
        </w:rPr>
        <w:t xml:space="preserve">concept of jurisdiction contained </w:t>
      </w:r>
      <w:r w:rsidRPr="00FC2846">
        <w:rPr>
          <w:lang w:val="en-US"/>
        </w:rPr>
        <w:t xml:space="preserve">in </w:t>
      </w:r>
      <w:r w:rsidR="00016742" w:rsidRPr="00FC2846">
        <w:rPr>
          <w:lang w:val="en-US"/>
        </w:rPr>
        <w:t>a</w:t>
      </w:r>
      <w:r w:rsidRPr="00FC2846">
        <w:rPr>
          <w:lang w:val="en-US"/>
        </w:rPr>
        <w:t>rti</w:t>
      </w:r>
      <w:r w:rsidR="006321C9" w:rsidRPr="00FC2846">
        <w:rPr>
          <w:lang w:val="en-US"/>
        </w:rPr>
        <w:t>cle </w:t>
      </w:r>
      <w:r w:rsidRPr="00FC2846">
        <w:rPr>
          <w:lang w:val="en-US"/>
        </w:rPr>
        <w:t>2</w:t>
      </w:r>
      <w:r w:rsidR="00016742" w:rsidRPr="00FC2846">
        <w:rPr>
          <w:lang w:val="en-US"/>
        </w:rPr>
        <w:t>,</w:t>
      </w:r>
      <w:r w:rsidRPr="00FC2846">
        <w:rPr>
          <w:lang w:val="en-US"/>
        </w:rPr>
        <w:t xml:space="preserve"> </w:t>
      </w:r>
      <w:r w:rsidR="00042524" w:rsidRPr="00FC2846">
        <w:rPr>
          <w:lang w:val="en-US"/>
        </w:rPr>
        <w:t>paragraph </w:t>
      </w:r>
      <w:r w:rsidRPr="00FC2846">
        <w:rPr>
          <w:lang w:val="en-US"/>
        </w:rPr>
        <w:t xml:space="preserve">1 </w:t>
      </w:r>
      <w:r w:rsidR="006321C9" w:rsidRPr="00FC2846">
        <w:rPr>
          <w:lang w:val="en-US"/>
        </w:rPr>
        <w:t xml:space="preserve">of </w:t>
      </w:r>
      <w:r w:rsidR="00703D6B" w:rsidRPr="00FC2846">
        <w:rPr>
          <w:lang w:val="en-US"/>
        </w:rPr>
        <w:t>the</w:t>
      </w:r>
      <w:r w:rsidRPr="00FC2846">
        <w:rPr>
          <w:lang w:val="en-US"/>
        </w:rPr>
        <w:t xml:space="preserve"> </w:t>
      </w:r>
      <w:r w:rsidR="00D6783E" w:rsidRPr="00FC2846">
        <w:rPr>
          <w:lang w:val="en-US"/>
        </w:rPr>
        <w:t>Convention</w:t>
      </w:r>
      <w:r w:rsidRPr="00FC2846">
        <w:rPr>
          <w:lang w:val="en-US"/>
        </w:rPr>
        <w:t xml:space="preserve"> </w:t>
      </w:r>
      <w:r w:rsidR="005B245E" w:rsidRPr="00FC2846">
        <w:rPr>
          <w:lang w:val="en-US"/>
        </w:rPr>
        <w:t xml:space="preserve">to be </w:t>
      </w:r>
      <w:r w:rsidR="000013F1" w:rsidRPr="00FC2846">
        <w:rPr>
          <w:lang w:val="en-US"/>
        </w:rPr>
        <w:t>a</w:t>
      </w:r>
      <w:r w:rsidR="005B245E" w:rsidRPr="00FC2846">
        <w:rPr>
          <w:lang w:val="en-US"/>
        </w:rPr>
        <w:t xml:space="preserve"> cornerstone</w:t>
      </w:r>
      <w:r w:rsidRPr="00FC2846">
        <w:rPr>
          <w:lang w:val="en-US"/>
        </w:rPr>
        <w:t xml:space="preserve"> </w:t>
      </w:r>
      <w:r w:rsidR="00703D6B" w:rsidRPr="00FC2846">
        <w:rPr>
          <w:lang w:val="en-US"/>
        </w:rPr>
        <w:t>of the</w:t>
      </w:r>
      <w:r w:rsidRPr="00FC2846">
        <w:rPr>
          <w:lang w:val="en-US"/>
        </w:rPr>
        <w:t xml:space="preserve"> </w:t>
      </w:r>
      <w:r w:rsidR="00D6783E" w:rsidRPr="00FC2846">
        <w:rPr>
          <w:lang w:val="en-US"/>
        </w:rPr>
        <w:t>Convention</w:t>
      </w:r>
      <w:r w:rsidR="00042524" w:rsidRPr="00FC2846">
        <w:rPr>
          <w:lang w:val="en-US"/>
        </w:rPr>
        <w:t xml:space="preserve"> </w:t>
      </w:r>
      <w:r w:rsidRPr="00FC2846">
        <w:rPr>
          <w:lang w:val="en-US"/>
        </w:rPr>
        <w:t xml:space="preserve">system </w:t>
      </w:r>
      <w:r w:rsidR="00042524" w:rsidRPr="00FC2846">
        <w:rPr>
          <w:lang w:val="en-US"/>
        </w:rPr>
        <w:t xml:space="preserve">which limits its </w:t>
      </w:r>
      <w:r w:rsidRPr="00FC2846">
        <w:rPr>
          <w:lang w:val="en-US"/>
        </w:rPr>
        <w:t>extraterritorial</w:t>
      </w:r>
      <w:r w:rsidR="00042524" w:rsidRPr="00FC2846">
        <w:rPr>
          <w:lang w:val="en-US"/>
        </w:rPr>
        <w:t xml:space="preserve"> application</w:t>
      </w:r>
      <w:r w:rsidRPr="00FC2846">
        <w:rPr>
          <w:lang w:val="en-US"/>
        </w:rPr>
        <w:t xml:space="preserve">. </w:t>
      </w:r>
      <w:r w:rsidR="00042524" w:rsidRPr="00FC2846">
        <w:rPr>
          <w:lang w:val="en-US"/>
        </w:rPr>
        <w:t xml:space="preserve">In order to enable the States to effectively deploy their resources in the interest of </w:t>
      </w:r>
      <w:r w:rsidR="00042524" w:rsidRPr="00FC2846">
        <w:rPr>
          <w:lang w:val="en-US"/>
        </w:rPr>
        <w:lastRenderedPageBreak/>
        <w:t xml:space="preserve">protecting human rights, especially in connection with environmental destruction, it is vital to clearly </w:t>
      </w:r>
      <w:r w:rsidR="000013F1" w:rsidRPr="00FC2846">
        <w:rPr>
          <w:lang w:val="en-US"/>
        </w:rPr>
        <w:t>delimitate</w:t>
      </w:r>
      <w:r w:rsidR="00042524" w:rsidRPr="00FC2846">
        <w:rPr>
          <w:lang w:val="en-US"/>
        </w:rPr>
        <w:t xml:space="preserve"> the </w:t>
      </w:r>
      <w:r w:rsidR="003C1050" w:rsidRPr="00FC2846">
        <w:rPr>
          <w:lang w:val="en-US"/>
        </w:rPr>
        <w:t xml:space="preserve">States’ </w:t>
      </w:r>
      <w:r w:rsidR="00042524" w:rsidRPr="00FC2846">
        <w:rPr>
          <w:lang w:val="en-US"/>
        </w:rPr>
        <w:t>jurisdictions</w:t>
      </w:r>
      <w:r w:rsidRPr="00FC2846">
        <w:rPr>
          <w:lang w:val="en-US"/>
        </w:rPr>
        <w:t xml:space="preserve">. </w:t>
      </w:r>
      <w:r w:rsidR="00042524" w:rsidRPr="00FC2846">
        <w:rPr>
          <w:lang w:val="en-US"/>
        </w:rPr>
        <w:t xml:space="preserve">Since </w:t>
      </w:r>
      <w:r w:rsidR="00703D6B" w:rsidRPr="00FC2846">
        <w:rPr>
          <w:lang w:val="en-US"/>
        </w:rPr>
        <w:t>the</w:t>
      </w:r>
      <w:r w:rsidRPr="00FC2846">
        <w:rPr>
          <w:lang w:val="en-US"/>
        </w:rPr>
        <w:t xml:space="preserve"> </w:t>
      </w:r>
      <w:r w:rsidR="00042524" w:rsidRPr="00FC2846">
        <w:rPr>
          <w:lang w:val="en-US"/>
        </w:rPr>
        <w:t xml:space="preserve">scope of </w:t>
      </w:r>
      <w:r w:rsidR="00703D6B" w:rsidRPr="00FC2846">
        <w:rPr>
          <w:lang w:val="en-US"/>
        </w:rPr>
        <w:t>the</w:t>
      </w:r>
      <w:r w:rsidRPr="00FC2846">
        <w:rPr>
          <w:lang w:val="en-US"/>
        </w:rPr>
        <w:t xml:space="preserve"> </w:t>
      </w:r>
      <w:r w:rsidR="00D6783E" w:rsidRPr="00FC2846">
        <w:rPr>
          <w:lang w:val="en-US"/>
        </w:rPr>
        <w:t>Convention</w:t>
      </w:r>
      <w:r w:rsidRPr="00FC2846">
        <w:rPr>
          <w:lang w:val="en-US"/>
        </w:rPr>
        <w:t xml:space="preserve"> </w:t>
      </w:r>
      <w:r w:rsidR="00042524" w:rsidRPr="00FC2846">
        <w:rPr>
          <w:lang w:val="en-US"/>
        </w:rPr>
        <w:t>is largely</w:t>
      </w:r>
      <w:r w:rsidRPr="00FC2846">
        <w:rPr>
          <w:lang w:val="en-US"/>
        </w:rPr>
        <w:t xml:space="preserve"> territorial, </w:t>
      </w:r>
      <w:r w:rsidR="00042524" w:rsidRPr="00FC2846">
        <w:rPr>
          <w:lang w:val="en-US"/>
        </w:rPr>
        <w:t xml:space="preserve">each case of </w:t>
      </w:r>
      <w:r w:rsidRPr="00FC2846">
        <w:rPr>
          <w:lang w:val="en-US"/>
        </w:rPr>
        <w:t>extraterritorial</w:t>
      </w:r>
      <w:r w:rsidR="00042524" w:rsidRPr="00FC2846">
        <w:rPr>
          <w:lang w:val="en-US"/>
        </w:rPr>
        <w:t xml:space="preserve"> application should be based on sound a</w:t>
      </w:r>
      <w:r w:rsidRPr="00FC2846">
        <w:rPr>
          <w:lang w:val="en-US"/>
        </w:rPr>
        <w:t>rgument</w:t>
      </w:r>
      <w:r w:rsidR="00042524" w:rsidRPr="00FC2846">
        <w:rPr>
          <w:lang w:val="en-US"/>
        </w:rPr>
        <w:t>s</w:t>
      </w:r>
      <w:r w:rsidR="00A20377" w:rsidRPr="00FC2846">
        <w:rPr>
          <w:lang w:val="en-US"/>
        </w:rPr>
        <w:t>,</w:t>
      </w:r>
      <w:r w:rsidRPr="00FC2846">
        <w:rPr>
          <w:lang w:val="en-US"/>
        </w:rPr>
        <w:t xml:space="preserve"> </w:t>
      </w:r>
      <w:r w:rsidR="00703D6B" w:rsidRPr="00FC2846">
        <w:rPr>
          <w:lang w:val="en-US"/>
        </w:rPr>
        <w:t>and</w:t>
      </w:r>
      <w:r w:rsidRPr="00FC2846">
        <w:rPr>
          <w:lang w:val="en-US"/>
        </w:rPr>
        <w:t xml:space="preserve"> </w:t>
      </w:r>
      <w:r w:rsidR="00A20377" w:rsidRPr="00FC2846">
        <w:rPr>
          <w:lang w:val="en-US"/>
        </w:rPr>
        <w:t xml:space="preserve">on </w:t>
      </w:r>
      <w:r w:rsidR="00042524" w:rsidRPr="00FC2846">
        <w:rPr>
          <w:lang w:val="en-US"/>
        </w:rPr>
        <w:t>a thorough a</w:t>
      </w:r>
      <w:r w:rsidRPr="00FC2846">
        <w:rPr>
          <w:lang w:val="en-US"/>
        </w:rPr>
        <w:t>nalys</w:t>
      </w:r>
      <w:r w:rsidR="00042524" w:rsidRPr="00FC2846">
        <w:rPr>
          <w:lang w:val="en-US"/>
        </w:rPr>
        <w:t>is of</w:t>
      </w:r>
      <w:r w:rsidRPr="00FC2846">
        <w:rPr>
          <w:lang w:val="en-US"/>
        </w:rPr>
        <w:t xml:space="preserve"> </w:t>
      </w:r>
      <w:r w:rsidR="00703D6B" w:rsidRPr="00FC2846">
        <w:rPr>
          <w:lang w:val="en-US"/>
        </w:rPr>
        <w:t>the</w:t>
      </w:r>
      <w:r w:rsidRPr="00FC2846">
        <w:rPr>
          <w:lang w:val="en-US"/>
        </w:rPr>
        <w:t xml:space="preserve"> </w:t>
      </w:r>
      <w:r w:rsidR="00042524" w:rsidRPr="00FC2846">
        <w:rPr>
          <w:lang w:val="en-US"/>
        </w:rPr>
        <w:t xml:space="preserve">law as it stands, including precedents of other </w:t>
      </w:r>
      <w:r w:rsidRPr="00FC2846">
        <w:rPr>
          <w:lang w:val="en-US"/>
        </w:rPr>
        <w:t xml:space="preserve">international </w:t>
      </w:r>
      <w:r w:rsidR="00703D6B" w:rsidRPr="00FC2846">
        <w:rPr>
          <w:lang w:val="en-US"/>
        </w:rPr>
        <w:t>and</w:t>
      </w:r>
      <w:r w:rsidRPr="00FC2846">
        <w:rPr>
          <w:lang w:val="en-US"/>
        </w:rPr>
        <w:t xml:space="preserve"> regional </w:t>
      </w:r>
      <w:r w:rsidR="00703D6B" w:rsidRPr="00FC2846">
        <w:rPr>
          <w:lang w:val="en-US"/>
        </w:rPr>
        <w:t xml:space="preserve">human rights </w:t>
      </w:r>
      <w:r w:rsidR="00042524" w:rsidRPr="00FC2846">
        <w:rPr>
          <w:lang w:val="en-US"/>
        </w:rPr>
        <w:t xml:space="preserve">monitoring </w:t>
      </w:r>
      <w:r w:rsidRPr="00FC2846">
        <w:rPr>
          <w:lang w:val="en-US"/>
        </w:rPr>
        <w:t>mechanism</w:t>
      </w:r>
      <w:r w:rsidR="00042524" w:rsidRPr="00FC2846">
        <w:rPr>
          <w:lang w:val="en-US"/>
        </w:rPr>
        <w:t>s</w:t>
      </w:r>
      <w:r w:rsidRPr="00FC2846">
        <w:rPr>
          <w:lang w:val="en-US"/>
        </w:rPr>
        <w:t xml:space="preserve"> in </w:t>
      </w:r>
      <w:r w:rsidR="00042524" w:rsidRPr="00FC2846">
        <w:rPr>
          <w:lang w:val="en-US"/>
        </w:rPr>
        <w:t>comparable cases</w:t>
      </w:r>
      <w:r w:rsidRPr="00FC2846">
        <w:rPr>
          <w:lang w:val="en-US"/>
        </w:rPr>
        <w:t xml:space="preserve">. </w:t>
      </w:r>
      <w:r w:rsidR="00042524" w:rsidRPr="00FC2846">
        <w:rPr>
          <w:lang w:val="en-US"/>
        </w:rPr>
        <w:t xml:space="preserve">This particularly applies when it comes to </w:t>
      </w:r>
      <w:r w:rsidRPr="00FC2846">
        <w:rPr>
          <w:lang w:val="en-US"/>
        </w:rPr>
        <w:t xml:space="preserve">positive </w:t>
      </w:r>
      <w:r w:rsidR="00042524" w:rsidRPr="00FC2846">
        <w:rPr>
          <w:lang w:val="en-US"/>
        </w:rPr>
        <w:t xml:space="preserve">obligations which form the </w:t>
      </w:r>
      <w:r w:rsidR="008525E1" w:rsidRPr="00FC2846">
        <w:rPr>
          <w:lang w:val="en-US"/>
        </w:rPr>
        <w:t>centerpiece</w:t>
      </w:r>
      <w:r w:rsidR="00042524" w:rsidRPr="00FC2846">
        <w:rPr>
          <w:lang w:val="en-US"/>
        </w:rPr>
        <w:t xml:space="preserve"> of </w:t>
      </w:r>
      <w:r w:rsidR="00652B15" w:rsidRPr="00FC2846">
        <w:rPr>
          <w:lang w:val="en-US"/>
        </w:rPr>
        <w:t>large numbers of</w:t>
      </w:r>
      <w:r w:rsidR="00042524" w:rsidRPr="00FC2846">
        <w:rPr>
          <w:lang w:val="en-US"/>
        </w:rPr>
        <w:t xml:space="preserve"> cases of c</w:t>
      </w:r>
      <w:r w:rsidR="00016742" w:rsidRPr="00FC2846">
        <w:rPr>
          <w:lang w:val="en-US"/>
        </w:rPr>
        <w:t>ross-border environmental harm</w:t>
      </w:r>
      <w:r w:rsidRPr="00FC2846">
        <w:rPr>
          <w:lang w:val="en-US"/>
        </w:rPr>
        <w:t>.</w:t>
      </w:r>
      <w:r w:rsidR="002B4BEB" w:rsidRPr="00FC2846">
        <w:rPr>
          <w:lang w:val="en-US"/>
        </w:rPr>
        <w:t xml:space="preserve"> </w:t>
      </w:r>
      <w:r w:rsidR="00016742" w:rsidRPr="00FC2846">
        <w:rPr>
          <w:lang w:val="en-US"/>
        </w:rPr>
        <w:t>I</w:t>
      </w:r>
      <w:r w:rsidRPr="00FC2846">
        <w:rPr>
          <w:lang w:val="en-US"/>
        </w:rPr>
        <w:t xml:space="preserve">nternational </w:t>
      </w:r>
      <w:r w:rsidR="002B4BEB" w:rsidRPr="00FC2846">
        <w:rPr>
          <w:lang w:val="en-US"/>
        </w:rPr>
        <w:t>practice is still in a state of development</w:t>
      </w:r>
      <w:r w:rsidR="00016742" w:rsidRPr="00FC2846">
        <w:rPr>
          <w:lang w:val="en-US"/>
        </w:rPr>
        <w:t xml:space="preserve"> when it comes to positive extraterritorial obligations</w:t>
      </w:r>
      <w:r w:rsidRPr="00FC2846">
        <w:rPr>
          <w:lang w:val="en-US"/>
        </w:rPr>
        <w:t xml:space="preserve">. </w:t>
      </w:r>
      <w:r w:rsidR="002B4BEB" w:rsidRPr="00FC2846">
        <w:rPr>
          <w:lang w:val="en-US"/>
        </w:rPr>
        <w:t xml:space="preserve">Germany </w:t>
      </w:r>
      <w:r w:rsidR="00016742" w:rsidRPr="00FC2846">
        <w:rPr>
          <w:lang w:val="en-US"/>
        </w:rPr>
        <w:t>considers</w:t>
      </w:r>
      <w:r w:rsidR="002B4BEB" w:rsidRPr="00FC2846">
        <w:rPr>
          <w:lang w:val="en-US"/>
        </w:rPr>
        <w:t xml:space="preserve"> that the authority and control test also applies in cases such as these</w:t>
      </w:r>
      <w:r w:rsidRPr="00FC2846">
        <w:rPr>
          <w:lang w:val="en-US"/>
        </w:rPr>
        <w:t xml:space="preserve">. </w:t>
      </w:r>
      <w:r w:rsidR="002B4BEB" w:rsidRPr="00FC2846">
        <w:rPr>
          <w:lang w:val="en-US"/>
        </w:rPr>
        <w:t xml:space="preserve">This </w:t>
      </w:r>
      <w:r w:rsidR="0051424C" w:rsidRPr="00FC2846">
        <w:rPr>
          <w:lang w:val="en-US"/>
        </w:rPr>
        <w:t>calls for</w:t>
      </w:r>
      <w:r w:rsidR="002B4BEB" w:rsidRPr="00FC2846">
        <w:rPr>
          <w:lang w:val="en-US"/>
        </w:rPr>
        <w:t xml:space="preserve"> a direct, </w:t>
      </w:r>
      <w:bookmarkStart w:id="0" w:name="_Hlk124432625"/>
      <w:r w:rsidRPr="00FC2846">
        <w:rPr>
          <w:lang w:val="en-US"/>
        </w:rPr>
        <w:t>spe</w:t>
      </w:r>
      <w:r w:rsidR="002B4BEB" w:rsidRPr="00FC2846">
        <w:rPr>
          <w:lang w:val="en-US"/>
        </w:rPr>
        <w:t>c</w:t>
      </w:r>
      <w:r w:rsidRPr="00FC2846">
        <w:rPr>
          <w:lang w:val="en-US"/>
        </w:rPr>
        <w:t>ific</w:t>
      </w:r>
      <w:r w:rsidR="002B4BEB" w:rsidRPr="00FC2846">
        <w:rPr>
          <w:lang w:val="en-US"/>
        </w:rPr>
        <w:t xml:space="preserve">, predictable impact on the human rights of individuals abroad where </w:t>
      </w:r>
      <w:r w:rsidR="00703D6B" w:rsidRPr="00FC2846">
        <w:rPr>
          <w:lang w:val="en-US"/>
        </w:rPr>
        <w:t>the</w:t>
      </w:r>
      <w:r w:rsidRPr="00FC2846">
        <w:rPr>
          <w:lang w:val="en-US"/>
        </w:rPr>
        <w:t xml:space="preserve"> </w:t>
      </w:r>
      <w:r w:rsidR="002B4BEB" w:rsidRPr="00FC2846">
        <w:rPr>
          <w:lang w:val="en-US"/>
        </w:rPr>
        <w:t>S</w:t>
      </w:r>
      <w:r w:rsidRPr="00FC2846">
        <w:rPr>
          <w:lang w:val="en-US"/>
        </w:rPr>
        <w:t>ta</w:t>
      </w:r>
      <w:r w:rsidR="002B4BEB" w:rsidRPr="00FC2846">
        <w:rPr>
          <w:lang w:val="en-US"/>
        </w:rPr>
        <w:t>tes fail to act</w:t>
      </w:r>
      <w:bookmarkEnd w:id="0"/>
      <w:r w:rsidRPr="00FC2846">
        <w:rPr>
          <w:lang w:val="en-US"/>
        </w:rPr>
        <w:t xml:space="preserve">. </w:t>
      </w:r>
      <w:r w:rsidR="00C24724" w:rsidRPr="00FC2846">
        <w:rPr>
          <w:lang w:val="en-US"/>
        </w:rPr>
        <w:t>N</w:t>
      </w:r>
      <w:r w:rsidR="002B4BEB" w:rsidRPr="00FC2846">
        <w:rPr>
          <w:lang w:val="en-US"/>
        </w:rPr>
        <w:t xml:space="preserve">o such context </w:t>
      </w:r>
      <w:r w:rsidR="00C24724" w:rsidRPr="00FC2846">
        <w:rPr>
          <w:lang w:val="en-US"/>
        </w:rPr>
        <w:t xml:space="preserve">applies </w:t>
      </w:r>
      <w:r w:rsidR="002B4BEB" w:rsidRPr="00FC2846">
        <w:rPr>
          <w:lang w:val="en-US"/>
        </w:rPr>
        <w:t>if a</w:t>
      </w:r>
      <w:r w:rsidRPr="00FC2846">
        <w:rPr>
          <w:lang w:val="en-US"/>
        </w:rPr>
        <w:t xml:space="preserve"> Sta</w:t>
      </w:r>
      <w:r w:rsidR="002B4BEB" w:rsidRPr="00FC2846">
        <w:rPr>
          <w:lang w:val="en-US"/>
        </w:rPr>
        <w:t>te</w:t>
      </w:r>
      <w:r w:rsidR="0017796C" w:rsidRPr="00FC2846">
        <w:rPr>
          <w:lang w:val="en-US"/>
        </w:rPr>
        <w:t xml:space="preserve">’s own resources are insufficient for it </w:t>
      </w:r>
      <w:r w:rsidR="002B4BEB" w:rsidRPr="00FC2846">
        <w:rPr>
          <w:lang w:val="en-US"/>
        </w:rPr>
        <w:t xml:space="preserve">to resolve </w:t>
      </w:r>
      <w:r w:rsidR="00703D6B" w:rsidRPr="00FC2846">
        <w:rPr>
          <w:lang w:val="en-US"/>
        </w:rPr>
        <w:t>the</w:t>
      </w:r>
      <w:r w:rsidRPr="00FC2846">
        <w:rPr>
          <w:lang w:val="en-US"/>
        </w:rPr>
        <w:t xml:space="preserve"> </w:t>
      </w:r>
      <w:r w:rsidR="002B4BEB" w:rsidRPr="00FC2846">
        <w:rPr>
          <w:lang w:val="en-US"/>
        </w:rPr>
        <w:t>s</w:t>
      </w:r>
      <w:r w:rsidRPr="00FC2846">
        <w:rPr>
          <w:lang w:val="en-US"/>
        </w:rPr>
        <w:t>ituation</w:t>
      </w:r>
      <w:r w:rsidR="002B4BEB" w:rsidRPr="00FC2846">
        <w:rPr>
          <w:lang w:val="en-US"/>
        </w:rPr>
        <w:t xml:space="preserve"> forming </w:t>
      </w:r>
      <w:r w:rsidR="00703D6B" w:rsidRPr="00FC2846">
        <w:rPr>
          <w:lang w:val="en-US"/>
        </w:rPr>
        <w:t>the</w:t>
      </w:r>
      <w:r w:rsidRPr="00FC2846">
        <w:rPr>
          <w:lang w:val="en-US"/>
        </w:rPr>
        <w:t xml:space="preserve"> </w:t>
      </w:r>
      <w:r w:rsidR="002B4BEB" w:rsidRPr="00FC2846">
        <w:rPr>
          <w:lang w:val="en-US"/>
        </w:rPr>
        <w:t xml:space="preserve">core of </w:t>
      </w:r>
      <w:r w:rsidR="00703D6B" w:rsidRPr="00FC2846">
        <w:rPr>
          <w:lang w:val="en-US"/>
        </w:rPr>
        <w:t>the</w:t>
      </w:r>
      <w:r w:rsidRPr="00FC2846">
        <w:rPr>
          <w:lang w:val="en-US"/>
        </w:rPr>
        <w:t xml:space="preserve"> </w:t>
      </w:r>
      <w:r w:rsidR="00703D6B" w:rsidRPr="00FC2846">
        <w:rPr>
          <w:lang w:val="en-US"/>
        </w:rPr>
        <w:t xml:space="preserve">human rights </w:t>
      </w:r>
      <w:r w:rsidR="002B4BEB" w:rsidRPr="00FC2846">
        <w:rPr>
          <w:lang w:val="en-US"/>
        </w:rPr>
        <w:t>complaint</w:t>
      </w:r>
      <w:r w:rsidRPr="00FC2846">
        <w:rPr>
          <w:lang w:val="en-US"/>
        </w:rPr>
        <w:t xml:space="preserve">. </w:t>
      </w:r>
      <w:r w:rsidR="002B4BEB" w:rsidRPr="00FC2846">
        <w:rPr>
          <w:lang w:val="en-US"/>
        </w:rPr>
        <w:t>Germany’s point of view</w:t>
      </w:r>
      <w:r w:rsidRPr="00FC2846">
        <w:rPr>
          <w:lang w:val="en-US"/>
        </w:rPr>
        <w:t xml:space="preserve"> </w:t>
      </w:r>
      <w:r w:rsidR="00703D6B" w:rsidRPr="00FC2846">
        <w:rPr>
          <w:lang w:val="en-US"/>
        </w:rPr>
        <w:t xml:space="preserve">is that </w:t>
      </w:r>
      <w:r w:rsidR="002B4BEB" w:rsidRPr="00FC2846">
        <w:rPr>
          <w:lang w:val="en-US"/>
        </w:rPr>
        <w:t>a mere “cause-and-effect” d</w:t>
      </w:r>
      <w:r w:rsidRPr="00FC2846">
        <w:rPr>
          <w:lang w:val="en-US"/>
        </w:rPr>
        <w:t>o</w:t>
      </w:r>
      <w:r w:rsidR="002B4BEB" w:rsidRPr="00FC2846">
        <w:rPr>
          <w:lang w:val="en-US"/>
        </w:rPr>
        <w:t>c</w:t>
      </w:r>
      <w:r w:rsidRPr="00FC2846">
        <w:rPr>
          <w:lang w:val="en-US"/>
        </w:rPr>
        <w:t>trin</w:t>
      </w:r>
      <w:r w:rsidR="002B4BEB" w:rsidRPr="00FC2846">
        <w:rPr>
          <w:lang w:val="en-US"/>
        </w:rPr>
        <w:t>e is unable to give rise to jurisdiction</w:t>
      </w:r>
      <w:r w:rsidRPr="00FC2846">
        <w:rPr>
          <w:lang w:val="en-US"/>
        </w:rPr>
        <w:t>.</w:t>
      </w:r>
    </w:p>
    <w:p w14:paraId="3F7264BD" w14:textId="77777777" w:rsidR="00D97A92" w:rsidRPr="00FC2846" w:rsidRDefault="00D97A92" w:rsidP="00D97A92">
      <w:pPr>
        <w:jc w:val="both"/>
        <w:rPr>
          <w:lang w:val="en-US"/>
        </w:rPr>
      </w:pPr>
    </w:p>
    <w:p w14:paraId="228F73B0" w14:textId="77777777" w:rsidR="00D97A92" w:rsidRPr="00FC2846" w:rsidRDefault="00D97A92" w:rsidP="00D97A92">
      <w:pPr>
        <w:jc w:val="both"/>
        <w:rPr>
          <w:b/>
          <w:u w:val="single"/>
          <w:lang w:val="en-US"/>
        </w:rPr>
      </w:pPr>
      <w:r w:rsidRPr="00FC2846">
        <w:rPr>
          <w:b/>
          <w:u w:val="single"/>
          <w:lang w:val="en-US"/>
        </w:rPr>
        <w:t>I. Introduction</w:t>
      </w:r>
    </w:p>
    <w:p w14:paraId="7455F649" w14:textId="1FB7FE4E" w:rsidR="00D97A92" w:rsidRPr="00FC2846" w:rsidRDefault="00D97A92" w:rsidP="00D97A92">
      <w:pPr>
        <w:jc w:val="both"/>
        <w:rPr>
          <w:lang w:val="en-US"/>
        </w:rPr>
      </w:pPr>
      <w:r w:rsidRPr="00FC2846">
        <w:rPr>
          <w:b/>
          <w:lang w:val="en-US"/>
        </w:rPr>
        <w:t>4.</w:t>
      </w:r>
      <w:r w:rsidRPr="00FC2846">
        <w:rPr>
          <w:lang w:val="en-US"/>
        </w:rPr>
        <w:t xml:space="preserve"> Children, as agents of change, have made historical contributions to human rights and environmental protection. </w:t>
      </w:r>
      <w:r w:rsidRPr="00FC2846">
        <w:rPr>
          <w:color w:val="FF0000"/>
          <w:lang w:val="en-US"/>
        </w:rPr>
        <w:t xml:space="preserve">It should be recognized that children are able to act </w:t>
      </w:r>
      <w:r w:rsidRPr="00FC2846">
        <w:rPr>
          <w:strike/>
          <w:lang w:val="en-US"/>
        </w:rPr>
        <w:t>Their status</w:t>
      </w:r>
      <w:r w:rsidRPr="00FC2846">
        <w:rPr>
          <w:lang w:val="en-US"/>
        </w:rPr>
        <w:t xml:space="preserve"> as human rights defenders </w:t>
      </w:r>
      <w:r w:rsidRPr="00FC2846">
        <w:rPr>
          <w:strike/>
          <w:lang w:val="en-US"/>
        </w:rPr>
        <w:t>should be recognized; and</w:t>
      </w:r>
      <w:r w:rsidRPr="00FC2846">
        <w:rPr>
          <w:color w:val="FF0000"/>
          <w:lang w:val="en-US"/>
        </w:rPr>
        <w:t>.</w:t>
      </w:r>
      <w:r w:rsidRPr="00FC2846">
        <w:rPr>
          <w:lang w:val="en-US"/>
        </w:rPr>
        <w:t xml:space="preserve"> </w:t>
      </w:r>
      <w:r w:rsidRPr="00FC2846">
        <w:rPr>
          <w:color w:val="FF0000"/>
          <w:lang w:val="en-US"/>
        </w:rPr>
        <w:t>T</w:t>
      </w:r>
      <w:r w:rsidRPr="00FC2846">
        <w:rPr>
          <w:lang w:val="en-US"/>
        </w:rPr>
        <w:t>heir demands for urgent and decisive measures to tackle the global environmental harm should be met and realized to the maximum extent.</w:t>
      </w:r>
    </w:p>
    <w:p w14:paraId="20D63613" w14:textId="0B341A68" w:rsidR="00D97A92" w:rsidRPr="00FC2846" w:rsidRDefault="00F73716" w:rsidP="00624C8F">
      <w:pPr>
        <w:ind w:left="708"/>
        <w:jc w:val="both"/>
        <w:rPr>
          <w:lang w:val="en-US"/>
        </w:rPr>
      </w:pPr>
      <w:r w:rsidRPr="00FC2846">
        <w:rPr>
          <w:u w:val="single"/>
          <w:lang w:val="en-US"/>
        </w:rPr>
        <w:t>Comment</w:t>
      </w:r>
      <w:r w:rsidR="00D97A92" w:rsidRPr="00FC2846">
        <w:rPr>
          <w:u w:val="single"/>
          <w:lang w:val="en-US"/>
        </w:rPr>
        <w:t>:</w:t>
      </w:r>
      <w:r w:rsidR="00D97A92" w:rsidRPr="00FC2846">
        <w:rPr>
          <w:lang w:val="en-US"/>
        </w:rPr>
        <w:t xml:space="preserve"> </w:t>
      </w:r>
      <w:bookmarkStart w:id="1" w:name="_GoBack"/>
      <w:bookmarkEnd w:id="1"/>
      <w:r w:rsidR="00772676" w:rsidRPr="00FC2846">
        <w:rPr>
          <w:lang w:val="en-US"/>
        </w:rPr>
        <w:t xml:space="preserve">This wording suggests </w:t>
      </w:r>
      <w:r w:rsidR="00703D6B" w:rsidRPr="00FC2846">
        <w:rPr>
          <w:lang w:val="en-US"/>
        </w:rPr>
        <w:t xml:space="preserve">that </w:t>
      </w:r>
      <w:r w:rsidR="00D97A92" w:rsidRPr="00FC2846">
        <w:rPr>
          <w:lang w:val="en-US"/>
        </w:rPr>
        <w:t xml:space="preserve">all </w:t>
      </w:r>
      <w:r w:rsidR="00703D6B" w:rsidRPr="00FC2846">
        <w:rPr>
          <w:lang w:val="en-US"/>
        </w:rPr>
        <w:t>children</w:t>
      </w:r>
      <w:r w:rsidR="00D97A92" w:rsidRPr="00FC2846">
        <w:rPr>
          <w:lang w:val="en-US"/>
        </w:rPr>
        <w:t xml:space="preserve"> </w:t>
      </w:r>
      <w:r w:rsidR="00772676" w:rsidRPr="00FC2846">
        <w:rPr>
          <w:lang w:val="en-US"/>
        </w:rPr>
        <w:t xml:space="preserve">are </w:t>
      </w:r>
      <w:r w:rsidR="00D97A92" w:rsidRPr="00FC2846">
        <w:rPr>
          <w:lang w:val="en-US"/>
        </w:rPr>
        <w:t>“human rights defenders”.</w:t>
      </w:r>
    </w:p>
    <w:p w14:paraId="54E52B93" w14:textId="77777777" w:rsidR="00D97A92" w:rsidRPr="00FC2846" w:rsidRDefault="00D97A92" w:rsidP="00D97A92">
      <w:pPr>
        <w:jc w:val="both"/>
        <w:rPr>
          <w:lang w:val="en-US"/>
        </w:rPr>
      </w:pPr>
    </w:p>
    <w:p w14:paraId="76C59AD6" w14:textId="16E8266B" w:rsidR="00D97A92" w:rsidRPr="00FC2846" w:rsidRDefault="00D97A92" w:rsidP="00D97A92">
      <w:pPr>
        <w:rPr>
          <w:b/>
          <w:u w:val="single"/>
          <w:lang w:val="en-US"/>
        </w:rPr>
      </w:pPr>
      <w:r w:rsidRPr="00FC2846">
        <w:rPr>
          <w:b/>
          <w:u w:val="single"/>
          <w:lang w:val="en-US"/>
        </w:rPr>
        <w:t xml:space="preserve">II. </w:t>
      </w:r>
      <w:r w:rsidR="002D1098" w:rsidRPr="00FC2846">
        <w:rPr>
          <w:b/>
          <w:u w:val="single"/>
          <w:lang w:val="en-US"/>
        </w:rPr>
        <w:t>Key concepts</w:t>
      </w:r>
    </w:p>
    <w:p w14:paraId="15D20E4A" w14:textId="77777777" w:rsidR="00D97A92" w:rsidRPr="00FC2846" w:rsidRDefault="00D97A92" w:rsidP="00D97A92">
      <w:pPr>
        <w:rPr>
          <w:b/>
          <w:lang w:val="en-US"/>
        </w:rPr>
      </w:pPr>
      <w:r w:rsidRPr="00FC2846">
        <w:rPr>
          <w:b/>
          <w:lang w:val="en-US"/>
        </w:rPr>
        <w:t xml:space="preserve">A. Sustainable Development:  </w:t>
      </w:r>
    </w:p>
    <w:p w14:paraId="367ADAD1" w14:textId="2120AA41" w:rsidR="00D97A92" w:rsidRPr="00FC2846" w:rsidRDefault="00F73716" w:rsidP="00D97A92">
      <w:pPr>
        <w:ind w:left="708"/>
        <w:rPr>
          <w:lang w:val="en-US"/>
        </w:rPr>
      </w:pPr>
      <w:r w:rsidRPr="00FC2846">
        <w:rPr>
          <w:u w:val="single"/>
          <w:lang w:val="en-US"/>
        </w:rPr>
        <w:t>Comment</w:t>
      </w:r>
      <w:r w:rsidR="00D97A92" w:rsidRPr="00FC2846">
        <w:rPr>
          <w:u w:val="single"/>
          <w:lang w:val="en-US"/>
        </w:rPr>
        <w:t>:</w:t>
      </w:r>
      <w:r w:rsidR="00D97A92" w:rsidRPr="00FC2846">
        <w:rPr>
          <w:lang w:val="en-US"/>
        </w:rPr>
        <w:t xml:space="preserve"> </w:t>
      </w:r>
      <w:r w:rsidR="00772676" w:rsidRPr="00FC2846">
        <w:rPr>
          <w:lang w:val="en-US"/>
        </w:rPr>
        <w:t xml:space="preserve">It is our view </w:t>
      </w:r>
      <w:r w:rsidR="00703D6B" w:rsidRPr="00FC2846">
        <w:rPr>
          <w:lang w:val="en-US"/>
        </w:rPr>
        <w:t xml:space="preserve">that </w:t>
      </w:r>
      <w:r w:rsidR="0017796C" w:rsidRPr="00FC2846">
        <w:rPr>
          <w:lang w:val="en-US"/>
        </w:rPr>
        <w:t xml:space="preserve">a </w:t>
      </w:r>
      <w:r w:rsidR="00772676" w:rsidRPr="00FC2846">
        <w:rPr>
          <w:lang w:val="en-US"/>
        </w:rPr>
        <w:t xml:space="preserve">reference to the </w:t>
      </w:r>
      <w:r w:rsidR="00A22DBF" w:rsidRPr="00FC2846">
        <w:rPr>
          <w:lang w:val="en-US"/>
        </w:rPr>
        <w:t>2030 Agenda for Sustainable Development</w:t>
      </w:r>
      <w:r w:rsidR="00772676" w:rsidRPr="00FC2846">
        <w:rPr>
          <w:lang w:val="en-US"/>
        </w:rPr>
        <w:t xml:space="preserve"> </w:t>
      </w:r>
      <w:r w:rsidR="00A22DBF" w:rsidRPr="00FC2846">
        <w:rPr>
          <w:lang w:val="en-US"/>
        </w:rPr>
        <w:t xml:space="preserve">is missing </w:t>
      </w:r>
      <w:r w:rsidR="0017796C" w:rsidRPr="00FC2846">
        <w:rPr>
          <w:lang w:val="en-US"/>
        </w:rPr>
        <w:t>from</w:t>
      </w:r>
      <w:r w:rsidR="00A22DBF" w:rsidRPr="00FC2846">
        <w:rPr>
          <w:lang w:val="en-US"/>
        </w:rPr>
        <w:t xml:space="preserve"> the description of </w:t>
      </w:r>
      <w:r w:rsidR="00703D6B" w:rsidRPr="00FC2846">
        <w:rPr>
          <w:lang w:val="en-US"/>
        </w:rPr>
        <w:t>the</w:t>
      </w:r>
      <w:r w:rsidR="00D97A92" w:rsidRPr="00FC2846">
        <w:rPr>
          <w:lang w:val="en-US"/>
        </w:rPr>
        <w:t xml:space="preserve"> </w:t>
      </w:r>
      <w:r w:rsidR="00A22DBF" w:rsidRPr="00FC2846">
        <w:rPr>
          <w:lang w:val="en-US"/>
        </w:rPr>
        <w:t>c</w:t>
      </w:r>
      <w:r w:rsidR="00D97A92" w:rsidRPr="00FC2846">
        <w:rPr>
          <w:lang w:val="en-US"/>
        </w:rPr>
        <w:t>entral</w:t>
      </w:r>
      <w:r w:rsidR="00A22DBF" w:rsidRPr="00FC2846">
        <w:rPr>
          <w:lang w:val="en-US"/>
        </w:rPr>
        <w:t xml:space="preserve"> underlying c</w:t>
      </w:r>
      <w:r w:rsidR="00D97A92" w:rsidRPr="00FC2846">
        <w:rPr>
          <w:lang w:val="en-US"/>
        </w:rPr>
        <w:t>on</w:t>
      </w:r>
      <w:r w:rsidR="00A22DBF" w:rsidRPr="00FC2846">
        <w:rPr>
          <w:lang w:val="en-US"/>
        </w:rPr>
        <w:t>c</w:t>
      </w:r>
      <w:r w:rsidR="00D97A92" w:rsidRPr="00FC2846">
        <w:rPr>
          <w:lang w:val="en-US"/>
        </w:rPr>
        <w:t>ept</w:t>
      </w:r>
      <w:r w:rsidR="00A22DBF" w:rsidRPr="00FC2846">
        <w:rPr>
          <w:lang w:val="en-US"/>
        </w:rPr>
        <w:t>s</w:t>
      </w:r>
      <w:r w:rsidR="00D97A92" w:rsidRPr="00FC2846">
        <w:rPr>
          <w:lang w:val="en-US"/>
        </w:rPr>
        <w:t xml:space="preserve">. </w:t>
      </w:r>
      <w:r w:rsidR="00703D6B" w:rsidRPr="00FC2846">
        <w:rPr>
          <w:lang w:val="en-US"/>
        </w:rPr>
        <w:t>The</w:t>
      </w:r>
      <w:r w:rsidR="00D97A92" w:rsidRPr="00FC2846">
        <w:rPr>
          <w:lang w:val="en-US"/>
        </w:rPr>
        <w:t xml:space="preserve"> </w:t>
      </w:r>
      <w:r w:rsidR="00442CAA" w:rsidRPr="00FC2846">
        <w:rPr>
          <w:lang w:val="en-US"/>
        </w:rPr>
        <w:t>Sustainable Development Goals</w:t>
      </w:r>
      <w:r w:rsidR="00D97A92" w:rsidRPr="00FC2846">
        <w:rPr>
          <w:lang w:val="en-US"/>
        </w:rPr>
        <w:t xml:space="preserve"> </w:t>
      </w:r>
      <w:r w:rsidR="00442CAA" w:rsidRPr="00FC2846">
        <w:rPr>
          <w:lang w:val="en-US"/>
        </w:rPr>
        <w:t>present</w:t>
      </w:r>
      <w:r w:rsidR="00D97A92" w:rsidRPr="00FC2846">
        <w:rPr>
          <w:lang w:val="en-US"/>
        </w:rPr>
        <w:t xml:space="preserve"> </w:t>
      </w:r>
      <w:r w:rsidR="00703D6B" w:rsidRPr="00FC2846">
        <w:rPr>
          <w:lang w:val="en-US"/>
        </w:rPr>
        <w:t>the</w:t>
      </w:r>
      <w:r w:rsidR="00D97A92" w:rsidRPr="00FC2846">
        <w:rPr>
          <w:lang w:val="en-US"/>
        </w:rPr>
        <w:t xml:space="preserve"> </w:t>
      </w:r>
      <w:r w:rsidR="00442CAA" w:rsidRPr="00FC2846">
        <w:rPr>
          <w:lang w:val="en-US"/>
        </w:rPr>
        <w:t>three</w:t>
      </w:r>
      <w:r w:rsidR="00D97A92" w:rsidRPr="00FC2846">
        <w:rPr>
          <w:lang w:val="en-US"/>
        </w:rPr>
        <w:t xml:space="preserve"> </w:t>
      </w:r>
      <w:r w:rsidR="00442CAA" w:rsidRPr="00FC2846">
        <w:rPr>
          <w:lang w:val="en-US"/>
        </w:rPr>
        <w:t>d</w:t>
      </w:r>
      <w:r w:rsidR="00D97A92" w:rsidRPr="00FC2846">
        <w:rPr>
          <w:lang w:val="en-US"/>
        </w:rPr>
        <w:t>imension</w:t>
      </w:r>
      <w:r w:rsidR="00442CAA" w:rsidRPr="00FC2846">
        <w:rPr>
          <w:lang w:val="en-US"/>
        </w:rPr>
        <w:t xml:space="preserve">s of sustainability </w:t>
      </w:r>
      <w:r w:rsidR="00D97A92" w:rsidRPr="00FC2846">
        <w:rPr>
          <w:lang w:val="en-US"/>
        </w:rPr>
        <w:t>(SDG</w:t>
      </w:r>
      <w:r w:rsidR="00442CAA" w:rsidRPr="00FC2846">
        <w:rPr>
          <w:lang w:val="en-US"/>
        </w:rPr>
        <w:t> </w:t>
      </w:r>
      <w:r w:rsidR="00D97A92" w:rsidRPr="00FC2846">
        <w:rPr>
          <w:lang w:val="en-US"/>
        </w:rPr>
        <w:t>16)</w:t>
      </w:r>
      <w:r w:rsidR="00442CAA" w:rsidRPr="00FC2846">
        <w:rPr>
          <w:lang w:val="en-US"/>
        </w:rPr>
        <w:t xml:space="preserve">, </w:t>
      </w:r>
      <w:r w:rsidR="00703D6B" w:rsidRPr="00FC2846">
        <w:rPr>
          <w:lang w:val="en-US"/>
        </w:rPr>
        <w:t>and</w:t>
      </w:r>
      <w:r w:rsidR="00D97A92" w:rsidRPr="00FC2846">
        <w:rPr>
          <w:lang w:val="en-US"/>
        </w:rPr>
        <w:t xml:space="preserve"> </w:t>
      </w:r>
      <w:r w:rsidR="00442CAA" w:rsidRPr="00FC2846">
        <w:rPr>
          <w:lang w:val="en-US"/>
        </w:rPr>
        <w:t xml:space="preserve">make statements regarding </w:t>
      </w:r>
      <w:r w:rsidR="00D07B0B" w:rsidRPr="00FC2846">
        <w:rPr>
          <w:lang w:val="en-US"/>
        </w:rPr>
        <w:t>a</w:t>
      </w:r>
      <w:r w:rsidR="00395CF5" w:rsidRPr="00FC2846">
        <w:rPr>
          <w:lang w:val="en-US"/>
        </w:rPr>
        <w:t xml:space="preserve">n </w:t>
      </w:r>
      <w:r w:rsidR="003578DC" w:rsidRPr="00FC2846">
        <w:rPr>
          <w:lang w:val="en-US"/>
        </w:rPr>
        <w:t>adequate</w:t>
      </w:r>
      <w:r w:rsidR="00D97A92" w:rsidRPr="00FC2846">
        <w:rPr>
          <w:lang w:val="en-US"/>
        </w:rPr>
        <w:t xml:space="preserve"> </w:t>
      </w:r>
      <w:r w:rsidR="00D07B0B" w:rsidRPr="00FC2846">
        <w:rPr>
          <w:lang w:val="en-US"/>
        </w:rPr>
        <w:t>standard of living</w:t>
      </w:r>
      <w:r w:rsidR="00D97A92" w:rsidRPr="00FC2846">
        <w:rPr>
          <w:lang w:val="en-US"/>
        </w:rPr>
        <w:t xml:space="preserve">. </w:t>
      </w:r>
      <w:r w:rsidR="00D07B0B" w:rsidRPr="00FC2846">
        <w:rPr>
          <w:lang w:val="en-US"/>
        </w:rPr>
        <w:t xml:space="preserve">The reference to “pillars” </w:t>
      </w:r>
      <w:r w:rsidR="00703D6B" w:rsidRPr="00FC2846">
        <w:rPr>
          <w:lang w:val="en-US"/>
        </w:rPr>
        <w:t>is</w:t>
      </w:r>
      <w:r w:rsidR="00D97A92" w:rsidRPr="00FC2846">
        <w:rPr>
          <w:lang w:val="en-US"/>
        </w:rPr>
        <w:t xml:space="preserve"> </w:t>
      </w:r>
      <w:r w:rsidR="00D07B0B" w:rsidRPr="00FC2846">
        <w:rPr>
          <w:lang w:val="en-US"/>
        </w:rPr>
        <w:t xml:space="preserve">out of date, given that there is a need to </w:t>
      </w:r>
      <w:r w:rsidR="003C1050" w:rsidRPr="00FC2846">
        <w:rPr>
          <w:lang w:val="en-US"/>
        </w:rPr>
        <w:t xml:space="preserve">describe </w:t>
      </w:r>
      <w:r w:rsidR="00D07B0B" w:rsidRPr="00FC2846">
        <w:rPr>
          <w:lang w:val="en-US"/>
        </w:rPr>
        <w:t>the interactions</w:t>
      </w:r>
      <w:r w:rsidR="00D97A92" w:rsidRPr="00FC2846">
        <w:rPr>
          <w:lang w:val="en-US"/>
        </w:rPr>
        <w:t xml:space="preserve">, </w:t>
      </w:r>
      <w:r w:rsidR="00D07B0B" w:rsidRPr="00FC2846">
        <w:rPr>
          <w:lang w:val="en-US"/>
        </w:rPr>
        <w:t>s</w:t>
      </w:r>
      <w:r w:rsidR="00D97A92" w:rsidRPr="00FC2846">
        <w:rPr>
          <w:lang w:val="en-US"/>
        </w:rPr>
        <w:t>ynergie</w:t>
      </w:r>
      <w:r w:rsidR="00D07B0B" w:rsidRPr="00FC2846">
        <w:rPr>
          <w:lang w:val="en-US"/>
        </w:rPr>
        <w:t>s</w:t>
      </w:r>
      <w:r w:rsidR="00D97A92" w:rsidRPr="00FC2846">
        <w:rPr>
          <w:lang w:val="en-US"/>
        </w:rPr>
        <w:t xml:space="preserve"> </w:t>
      </w:r>
      <w:r w:rsidR="00703D6B" w:rsidRPr="00FC2846">
        <w:rPr>
          <w:lang w:val="en-US"/>
        </w:rPr>
        <w:t>and</w:t>
      </w:r>
      <w:r w:rsidR="00D97A92" w:rsidRPr="00FC2846">
        <w:rPr>
          <w:lang w:val="en-US"/>
        </w:rPr>
        <w:t xml:space="preserve"> </w:t>
      </w:r>
      <w:r w:rsidR="00D07B0B" w:rsidRPr="00FC2846">
        <w:rPr>
          <w:lang w:val="en-US"/>
        </w:rPr>
        <w:t>goal c</w:t>
      </w:r>
      <w:r w:rsidR="00D97A92" w:rsidRPr="00FC2846">
        <w:rPr>
          <w:lang w:val="en-US"/>
        </w:rPr>
        <w:t>onfli</w:t>
      </w:r>
      <w:r w:rsidR="00D07B0B" w:rsidRPr="00FC2846">
        <w:rPr>
          <w:lang w:val="en-US"/>
        </w:rPr>
        <w:t>c</w:t>
      </w:r>
      <w:r w:rsidR="00D97A92" w:rsidRPr="00FC2846">
        <w:rPr>
          <w:lang w:val="en-US"/>
        </w:rPr>
        <w:t>t</w:t>
      </w:r>
      <w:r w:rsidR="00D07B0B" w:rsidRPr="00FC2846">
        <w:rPr>
          <w:lang w:val="en-US"/>
        </w:rPr>
        <w:t xml:space="preserve">s </w:t>
      </w:r>
      <w:r w:rsidR="003C1050" w:rsidRPr="00FC2846">
        <w:rPr>
          <w:lang w:val="en-US"/>
        </w:rPr>
        <w:t xml:space="preserve">clearly </w:t>
      </w:r>
      <w:r w:rsidR="00D07B0B" w:rsidRPr="00FC2846">
        <w:rPr>
          <w:lang w:val="en-US"/>
        </w:rPr>
        <w:t xml:space="preserve">within </w:t>
      </w:r>
      <w:r w:rsidR="00703D6B" w:rsidRPr="00FC2846">
        <w:rPr>
          <w:lang w:val="en-US"/>
        </w:rPr>
        <w:t>the</w:t>
      </w:r>
      <w:r w:rsidR="00D97A92" w:rsidRPr="00FC2846">
        <w:rPr>
          <w:lang w:val="en-US"/>
        </w:rPr>
        <w:t xml:space="preserve"> </w:t>
      </w:r>
      <w:r w:rsidR="00D07B0B" w:rsidRPr="00FC2846">
        <w:rPr>
          <w:lang w:val="en-US"/>
        </w:rPr>
        <w:t>d</w:t>
      </w:r>
      <w:r w:rsidR="00D97A92" w:rsidRPr="00FC2846">
        <w:rPr>
          <w:lang w:val="en-US"/>
        </w:rPr>
        <w:t>imension</w:t>
      </w:r>
      <w:r w:rsidR="00D07B0B" w:rsidRPr="00FC2846">
        <w:rPr>
          <w:lang w:val="en-US"/>
        </w:rPr>
        <w:t>s</w:t>
      </w:r>
      <w:r w:rsidR="00D97A92" w:rsidRPr="00FC2846">
        <w:rPr>
          <w:lang w:val="en-US"/>
        </w:rPr>
        <w:t xml:space="preserve">. </w:t>
      </w:r>
      <w:r w:rsidR="00703D6B" w:rsidRPr="00FC2846">
        <w:rPr>
          <w:lang w:val="en-US"/>
        </w:rPr>
        <w:t>The</w:t>
      </w:r>
      <w:r w:rsidR="00D97A92" w:rsidRPr="00FC2846">
        <w:rPr>
          <w:lang w:val="en-US"/>
        </w:rPr>
        <w:t xml:space="preserve"> </w:t>
      </w:r>
      <w:r w:rsidR="00442CAA" w:rsidRPr="00FC2846">
        <w:rPr>
          <w:lang w:val="en-US"/>
        </w:rPr>
        <w:t>Sustainable Development Goals</w:t>
      </w:r>
      <w:r w:rsidR="00D97A92" w:rsidRPr="00FC2846">
        <w:rPr>
          <w:lang w:val="en-US"/>
        </w:rPr>
        <w:t xml:space="preserve"> </w:t>
      </w:r>
      <w:r w:rsidR="00D07B0B" w:rsidRPr="00FC2846">
        <w:rPr>
          <w:lang w:val="en-US"/>
        </w:rPr>
        <w:t xml:space="preserve">should also be used to substantiate </w:t>
      </w:r>
      <w:r w:rsidR="00703D6B" w:rsidRPr="00FC2846">
        <w:rPr>
          <w:lang w:val="en-US"/>
        </w:rPr>
        <w:t>the</w:t>
      </w:r>
      <w:r w:rsidR="00D97A92" w:rsidRPr="00FC2846">
        <w:rPr>
          <w:lang w:val="en-US"/>
        </w:rPr>
        <w:t xml:space="preserve"> </w:t>
      </w:r>
      <w:r w:rsidR="00D07B0B" w:rsidRPr="00FC2846">
        <w:rPr>
          <w:lang w:val="en-US"/>
        </w:rPr>
        <w:t>State</w:t>
      </w:r>
      <w:r w:rsidR="0051424C" w:rsidRPr="00FC2846">
        <w:rPr>
          <w:lang w:val="en-US"/>
        </w:rPr>
        <w:t>’</w:t>
      </w:r>
      <w:r w:rsidR="00D07B0B" w:rsidRPr="00FC2846">
        <w:rPr>
          <w:lang w:val="en-US"/>
        </w:rPr>
        <w:t xml:space="preserve">s </w:t>
      </w:r>
      <w:r w:rsidR="00D97A92" w:rsidRPr="00FC2846">
        <w:rPr>
          <w:lang w:val="en-US"/>
        </w:rPr>
        <w:t>gener</w:t>
      </w:r>
      <w:r w:rsidR="00D07B0B" w:rsidRPr="00FC2846">
        <w:rPr>
          <w:lang w:val="en-US"/>
        </w:rPr>
        <w:t>a</w:t>
      </w:r>
      <w:r w:rsidR="00D97A92" w:rsidRPr="00FC2846">
        <w:rPr>
          <w:lang w:val="en-US"/>
        </w:rPr>
        <w:t>l</w:t>
      </w:r>
      <w:r w:rsidR="00D07B0B" w:rsidRPr="00FC2846">
        <w:rPr>
          <w:lang w:val="en-US"/>
        </w:rPr>
        <w:t xml:space="preserve"> obligations</w:t>
      </w:r>
      <w:r w:rsidR="00D97A92" w:rsidRPr="00FC2846">
        <w:rPr>
          <w:lang w:val="en-US"/>
        </w:rPr>
        <w:t xml:space="preserve">.  </w:t>
      </w:r>
    </w:p>
    <w:p w14:paraId="222944AA" w14:textId="77777777" w:rsidR="00D97A92" w:rsidRPr="00FC2846" w:rsidRDefault="00D97A92" w:rsidP="00D97A92">
      <w:pPr>
        <w:rPr>
          <w:b/>
          <w:lang w:val="en-US"/>
        </w:rPr>
      </w:pPr>
    </w:p>
    <w:p w14:paraId="5B07611E" w14:textId="77777777" w:rsidR="000B3296" w:rsidRPr="00FC2846" w:rsidRDefault="000B3296">
      <w:pPr>
        <w:spacing w:after="160" w:line="259" w:lineRule="auto"/>
        <w:rPr>
          <w:b/>
          <w:lang w:val="en-US"/>
        </w:rPr>
      </w:pPr>
      <w:r w:rsidRPr="00FC2846">
        <w:rPr>
          <w:b/>
          <w:lang w:val="en-US"/>
        </w:rPr>
        <w:br w:type="page"/>
      </w:r>
    </w:p>
    <w:p w14:paraId="243C0533" w14:textId="5C2037BE" w:rsidR="00D97A92" w:rsidRPr="00FC2846" w:rsidRDefault="00D97A92" w:rsidP="00D97A92">
      <w:pPr>
        <w:rPr>
          <w:b/>
          <w:lang w:val="en-US"/>
        </w:rPr>
      </w:pPr>
      <w:r w:rsidRPr="00FC2846">
        <w:rPr>
          <w:b/>
          <w:lang w:val="en-US"/>
        </w:rPr>
        <w:lastRenderedPageBreak/>
        <w:t>D. Precautionary principle</w:t>
      </w:r>
    </w:p>
    <w:p w14:paraId="2DA04E65" w14:textId="7DE69CC1" w:rsidR="00D97A92" w:rsidRPr="00FC2846" w:rsidRDefault="00F73716" w:rsidP="00D97A92">
      <w:pPr>
        <w:ind w:left="720"/>
        <w:rPr>
          <w:lang w:val="en-US"/>
        </w:rPr>
      </w:pPr>
      <w:r w:rsidRPr="00FC2846">
        <w:rPr>
          <w:u w:val="single"/>
          <w:lang w:val="en-US"/>
        </w:rPr>
        <w:t>Comment</w:t>
      </w:r>
      <w:r w:rsidR="00D97A92" w:rsidRPr="00FC2846">
        <w:rPr>
          <w:u w:val="single"/>
          <w:lang w:val="en-US"/>
        </w:rPr>
        <w:t>:</w:t>
      </w:r>
      <w:r w:rsidR="00D97A92" w:rsidRPr="00FC2846">
        <w:rPr>
          <w:lang w:val="en-US"/>
        </w:rPr>
        <w:t xml:space="preserve"> W</w:t>
      </w:r>
      <w:r w:rsidR="00D77560" w:rsidRPr="00FC2846">
        <w:rPr>
          <w:lang w:val="en-US"/>
        </w:rPr>
        <w:t xml:space="preserve">e would welcome it if </w:t>
      </w:r>
      <w:r w:rsidR="00703D6B" w:rsidRPr="00FC2846">
        <w:rPr>
          <w:lang w:val="en-US"/>
        </w:rPr>
        <w:t>the</w:t>
      </w:r>
      <w:r w:rsidR="00D97A92" w:rsidRPr="00FC2846">
        <w:rPr>
          <w:lang w:val="en-US"/>
        </w:rPr>
        <w:t xml:space="preserve"> </w:t>
      </w:r>
      <w:r w:rsidR="00D77560" w:rsidRPr="00FC2846">
        <w:rPr>
          <w:lang w:val="en-US"/>
        </w:rPr>
        <w:t>p</w:t>
      </w:r>
      <w:r w:rsidR="00D97A92" w:rsidRPr="00FC2846">
        <w:rPr>
          <w:lang w:val="en-US"/>
        </w:rPr>
        <w:t xml:space="preserve">recautionary </w:t>
      </w:r>
      <w:r w:rsidR="00D77560" w:rsidRPr="00FC2846">
        <w:rPr>
          <w:lang w:val="en-US"/>
        </w:rPr>
        <w:t>p</w:t>
      </w:r>
      <w:r w:rsidR="00D97A92" w:rsidRPr="00FC2846">
        <w:rPr>
          <w:lang w:val="en-US"/>
        </w:rPr>
        <w:t>rinciple</w:t>
      </w:r>
      <w:r w:rsidR="00D77560" w:rsidRPr="00FC2846">
        <w:rPr>
          <w:lang w:val="en-US"/>
        </w:rPr>
        <w:t xml:space="preserve"> were to be used as standard</w:t>
      </w:r>
      <w:r w:rsidR="00D97A92" w:rsidRPr="00FC2846">
        <w:rPr>
          <w:lang w:val="en-US"/>
        </w:rPr>
        <w:t xml:space="preserve">. </w:t>
      </w:r>
      <w:r w:rsidR="00D77560" w:rsidRPr="00FC2846">
        <w:rPr>
          <w:lang w:val="en-US"/>
        </w:rPr>
        <w:t xml:space="preserve">The current text also uses </w:t>
      </w:r>
      <w:r w:rsidR="00703D6B" w:rsidRPr="00FC2846">
        <w:rPr>
          <w:lang w:val="en-US"/>
        </w:rPr>
        <w:t>the</w:t>
      </w:r>
      <w:r w:rsidR="00D97A92" w:rsidRPr="00FC2846">
        <w:rPr>
          <w:lang w:val="en-US"/>
        </w:rPr>
        <w:t xml:space="preserve"> </w:t>
      </w:r>
      <w:r w:rsidR="00D77560" w:rsidRPr="00FC2846">
        <w:rPr>
          <w:lang w:val="en-US"/>
        </w:rPr>
        <w:t xml:space="preserve">term </w:t>
      </w:r>
      <w:r w:rsidR="00AF5AEF" w:rsidRPr="00FC2846">
        <w:rPr>
          <w:lang w:val="en-US"/>
        </w:rPr>
        <w:t>p</w:t>
      </w:r>
      <w:r w:rsidR="00D97A92" w:rsidRPr="00FC2846">
        <w:rPr>
          <w:lang w:val="en-US"/>
        </w:rPr>
        <w:t xml:space="preserve">recautionary </w:t>
      </w:r>
      <w:r w:rsidR="00AF5AEF" w:rsidRPr="00FC2846">
        <w:rPr>
          <w:lang w:val="en-US"/>
        </w:rPr>
        <w:t>a</w:t>
      </w:r>
      <w:r w:rsidR="00D97A92" w:rsidRPr="00FC2846">
        <w:rPr>
          <w:lang w:val="en-US"/>
        </w:rPr>
        <w:t xml:space="preserve">pproach </w:t>
      </w:r>
      <w:r w:rsidR="00D77560" w:rsidRPr="00FC2846">
        <w:rPr>
          <w:lang w:val="en-US"/>
        </w:rPr>
        <w:t>in some cases</w:t>
      </w:r>
      <w:r w:rsidR="00D97A92" w:rsidRPr="00FC2846">
        <w:rPr>
          <w:lang w:val="en-US"/>
        </w:rPr>
        <w:t xml:space="preserve">, </w:t>
      </w:r>
      <w:r w:rsidR="003C1050" w:rsidRPr="00FC2846">
        <w:rPr>
          <w:lang w:val="en-US"/>
        </w:rPr>
        <w:t>and this</w:t>
      </w:r>
      <w:r w:rsidR="00AF5AEF" w:rsidRPr="00FC2846">
        <w:rPr>
          <w:lang w:val="en-US"/>
        </w:rPr>
        <w:t xml:space="preserve"> makes the description less clear </w:t>
      </w:r>
      <w:bookmarkStart w:id="2" w:name="_Hlk122116670"/>
      <w:r w:rsidR="00D97A92" w:rsidRPr="00FC2846">
        <w:rPr>
          <w:lang w:val="en-US"/>
        </w:rPr>
        <w:t>(paras</w:t>
      </w:r>
      <w:r w:rsidR="000F4554" w:rsidRPr="00FC2846">
        <w:rPr>
          <w:lang w:val="en-US"/>
        </w:rPr>
        <w:t>. </w:t>
      </w:r>
      <w:r w:rsidR="00D97A92" w:rsidRPr="00FC2846">
        <w:rPr>
          <w:lang w:val="en-US"/>
        </w:rPr>
        <w:t xml:space="preserve">15 </w:t>
      </w:r>
      <w:r w:rsidR="00703D6B" w:rsidRPr="00FC2846">
        <w:rPr>
          <w:lang w:val="en-US"/>
        </w:rPr>
        <w:t>and</w:t>
      </w:r>
      <w:r w:rsidR="000F4554" w:rsidRPr="00FC2846">
        <w:rPr>
          <w:lang w:val="en-US"/>
        </w:rPr>
        <w:t> </w:t>
      </w:r>
      <w:r w:rsidR="00D97A92" w:rsidRPr="00FC2846">
        <w:rPr>
          <w:lang w:val="en-US"/>
        </w:rPr>
        <w:t>76)</w:t>
      </w:r>
      <w:bookmarkEnd w:id="2"/>
      <w:r w:rsidR="00D97A92" w:rsidRPr="00FC2846">
        <w:rPr>
          <w:lang w:val="en-US"/>
        </w:rPr>
        <w:t xml:space="preserve">. </w:t>
      </w:r>
      <w:r w:rsidR="00703D6B" w:rsidRPr="00FC2846">
        <w:rPr>
          <w:lang w:val="en-US"/>
        </w:rPr>
        <w:t>The</w:t>
      </w:r>
      <w:r w:rsidR="00D97A92" w:rsidRPr="00FC2846">
        <w:rPr>
          <w:lang w:val="en-US"/>
        </w:rPr>
        <w:t xml:space="preserve"> </w:t>
      </w:r>
      <w:r w:rsidR="00AF5AEF" w:rsidRPr="00FC2846">
        <w:rPr>
          <w:lang w:val="en-US"/>
        </w:rPr>
        <w:t>precautionary principle</w:t>
      </w:r>
      <w:r w:rsidR="00D97A92" w:rsidRPr="00FC2846">
        <w:rPr>
          <w:lang w:val="en-US"/>
        </w:rPr>
        <w:t xml:space="preserve"> </w:t>
      </w:r>
      <w:r w:rsidR="00703D6B" w:rsidRPr="00FC2846">
        <w:rPr>
          <w:lang w:val="en-US"/>
        </w:rPr>
        <w:t>is</w:t>
      </w:r>
      <w:r w:rsidR="00D97A92" w:rsidRPr="00FC2846">
        <w:rPr>
          <w:lang w:val="en-US"/>
        </w:rPr>
        <w:t xml:space="preserve"> </w:t>
      </w:r>
      <w:r w:rsidR="00AF5AEF" w:rsidRPr="00FC2846">
        <w:rPr>
          <w:lang w:val="en-US"/>
        </w:rPr>
        <w:t xml:space="preserve">more </w:t>
      </w:r>
      <w:r w:rsidR="00D97A92" w:rsidRPr="00FC2846">
        <w:rPr>
          <w:lang w:val="en-US"/>
        </w:rPr>
        <w:t xml:space="preserve">progressive, </w:t>
      </w:r>
      <w:r w:rsidR="00AF5AEF" w:rsidRPr="00FC2846">
        <w:rPr>
          <w:lang w:val="en-US"/>
        </w:rPr>
        <w:t>even if it has yet to be fully recognized at international level</w:t>
      </w:r>
      <w:r w:rsidR="00D97A92" w:rsidRPr="00FC2846">
        <w:rPr>
          <w:lang w:val="en-US"/>
        </w:rPr>
        <w:t xml:space="preserve">. </w:t>
      </w:r>
    </w:p>
    <w:p w14:paraId="79EC3C80" w14:textId="77777777" w:rsidR="00D97A92" w:rsidRPr="00FC2846" w:rsidRDefault="00D97A92" w:rsidP="00D97A92">
      <w:pPr>
        <w:rPr>
          <w:b/>
          <w:lang w:val="en-US"/>
        </w:rPr>
      </w:pPr>
    </w:p>
    <w:p w14:paraId="76D9E319" w14:textId="77777777" w:rsidR="00D97A92" w:rsidRPr="00FC2846" w:rsidRDefault="00D97A92" w:rsidP="00D97A92">
      <w:pPr>
        <w:rPr>
          <w:b/>
          <w:u w:val="single"/>
          <w:lang w:val="en-US"/>
        </w:rPr>
      </w:pPr>
      <w:r w:rsidRPr="00FC2846">
        <w:rPr>
          <w:b/>
          <w:u w:val="single"/>
          <w:lang w:val="en-US"/>
        </w:rPr>
        <w:t>III. Specific rights of the Convention as they relate to the environment</w:t>
      </w:r>
    </w:p>
    <w:p w14:paraId="1FEA25CD" w14:textId="77777777" w:rsidR="00D97A92" w:rsidRPr="00FC2846" w:rsidRDefault="00D97A92" w:rsidP="00D97A92">
      <w:pPr>
        <w:rPr>
          <w:b/>
          <w:lang w:val="en-US"/>
        </w:rPr>
      </w:pPr>
      <w:r w:rsidRPr="00FC2846">
        <w:rPr>
          <w:b/>
          <w:lang w:val="en-US"/>
        </w:rPr>
        <w:t>C. The right to education (arts. 28 and 29 (1) (e))</w:t>
      </w:r>
    </w:p>
    <w:p w14:paraId="77C3F11D" w14:textId="3282BF9E" w:rsidR="00D97A92" w:rsidRPr="00FC2846" w:rsidRDefault="00F73716" w:rsidP="0021041A">
      <w:pPr>
        <w:ind w:left="708"/>
        <w:rPr>
          <w:i/>
          <w:lang w:val="en-US"/>
        </w:rPr>
      </w:pPr>
      <w:r w:rsidRPr="00FC2846">
        <w:rPr>
          <w:u w:val="single"/>
          <w:lang w:val="en-US"/>
        </w:rPr>
        <w:t>Comment</w:t>
      </w:r>
      <w:r w:rsidR="00D97A92" w:rsidRPr="00FC2846">
        <w:rPr>
          <w:u w:val="single"/>
          <w:lang w:val="en-US"/>
        </w:rPr>
        <w:t>:</w:t>
      </w:r>
      <w:r w:rsidR="00D97A92" w:rsidRPr="00FC2846">
        <w:rPr>
          <w:lang w:val="en-US"/>
        </w:rPr>
        <w:t xml:space="preserve"> W</w:t>
      </w:r>
      <w:r w:rsidR="00D77560" w:rsidRPr="00FC2846">
        <w:rPr>
          <w:lang w:val="en-US"/>
        </w:rPr>
        <w:t xml:space="preserve">e </w:t>
      </w:r>
      <w:r w:rsidR="00CA2E33" w:rsidRPr="00FC2846">
        <w:rPr>
          <w:lang w:val="en-US"/>
        </w:rPr>
        <w:t xml:space="preserve">suggest that </w:t>
      </w:r>
      <w:r w:rsidR="00703D6B" w:rsidRPr="00FC2846">
        <w:rPr>
          <w:lang w:val="en-US"/>
        </w:rPr>
        <w:t>the</w:t>
      </w:r>
      <w:r w:rsidR="00D97A92" w:rsidRPr="00FC2846">
        <w:rPr>
          <w:lang w:val="en-US"/>
        </w:rPr>
        <w:t xml:space="preserve"> </w:t>
      </w:r>
      <w:r w:rsidR="00D02FEC" w:rsidRPr="00FC2846">
        <w:rPr>
          <w:lang w:val="en-US"/>
        </w:rPr>
        <w:t>p</w:t>
      </w:r>
      <w:r w:rsidR="00D97A92" w:rsidRPr="00FC2846">
        <w:rPr>
          <w:lang w:val="en-US"/>
        </w:rPr>
        <w:t>ro</w:t>
      </w:r>
      <w:r w:rsidR="00D02FEC" w:rsidRPr="00FC2846">
        <w:rPr>
          <w:lang w:val="en-US"/>
        </w:rPr>
        <w:t>c</w:t>
      </w:r>
      <w:r w:rsidR="00D97A92" w:rsidRPr="00FC2846">
        <w:rPr>
          <w:lang w:val="en-US"/>
        </w:rPr>
        <w:t xml:space="preserve">ess </w:t>
      </w:r>
      <w:r w:rsidR="00D02FEC" w:rsidRPr="00FC2846">
        <w:rPr>
          <w:lang w:val="en-US"/>
        </w:rPr>
        <w:t xml:space="preserve">for enhancing environmental education </w:t>
      </w:r>
      <w:r w:rsidR="00703D6B" w:rsidRPr="00FC2846">
        <w:rPr>
          <w:lang w:val="en-US"/>
        </w:rPr>
        <w:t>and</w:t>
      </w:r>
      <w:r w:rsidR="00D97A92" w:rsidRPr="00FC2846">
        <w:rPr>
          <w:lang w:val="en-US"/>
        </w:rPr>
        <w:t xml:space="preserve"> </w:t>
      </w:r>
      <w:r w:rsidR="00D02FEC" w:rsidRPr="00FC2846">
        <w:rPr>
          <w:lang w:val="en-US"/>
        </w:rPr>
        <w:t xml:space="preserve">education for sustainable development, </w:t>
      </w:r>
      <w:r w:rsidR="00CA2E33" w:rsidRPr="00FC2846">
        <w:rPr>
          <w:lang w:val="en-US"/>
        </w:rPr>
        <w:t xml:space="preserve">which was launched by UNESCO 15 years ago, as well as </w:t>
      </w:r>
      <w:r w:rsidR="00703D6B" w:rsidRPr="00FC2846">
        <w:rPr>
          <w:lang w:val="en-US"/>
        </w:rPr>
        <w:t>the</w:t>
      </w:r>
      <w:r w:rsidR="00D97A92" w:rsidRPr="00FC2846">
        <w:rPr>
          <w:lang w:val="en-US"/>
        </w:rPr>
        <w:t xml:space="preserve"> </w:t>
      </w:r>
      <w:r w:rsidR="00CA2E33" w:rsidRPr="00FC2846">
        <w:rPr>
          <w:lang w:val="en-US"/>
        </w:rPr>
        <w:t>t</w:t>
      </w:r>
      <w:r w:rsidR="00D97A92" w:rsidRPr="00FC2846">
        <w:rPr>
          <w:lang w:val="en-US"/>
        </w:rPr>
        <w:t>ransparen</w:t>
      </w:r>
      <w:r w:rsidR="00CA2E33" w:rsidRPr="00FC2846">
        <w:rPr>
          <w:lang w:val="en-US"/>
        </w:rPr>
        <w:t xml:space="preserve">cy of </w:t>
      </w:r>
      <w:r w:rsidR="00703D6B" w:rsidRPr="00FC2846">
        <w:rPr>
          <w:lang w:val="en-US"/>
        </w:rPr>
        <w:t>the</w:t>
      </w:r>
      <w:r w:rsidR="00D97A92" w:rsidRPr="00FC2846">
        <w:rPr>
          <w:lang w:val="en-US"/>
        </w:rPr>
        <w:t xml:space="preserve"> </w:t>
      </w:r>
      <w:r w:rsidR="00CA2E33" w:rsidRPr="00FC2846">
        <w:rPr>
          <w:lang w:val="en-US"/>
        </w:rPr>
        <w:t xml:space="preserve">environmental impact </w:t>
      </w:r>
      <w:r w:rsidR="00D97A92" w:rsidRPr="00FC2846">
        <w:rPr>
          <w:lang w:val="en-US"/>
        </w:rPr>
        <w:t>o</w:t>
      </w:r>
      <w:r w:rsidR="00CA2E33" w:rsidRPr="00FC2846">
        <w:rPr>
          <w:lang w:val="en-US"/>
        </w:rPr>
        <w:t>f</w:t>
      </w:r>
      <w:r w:rsidR="00D97A92" w:rsidRPr="00FC2846">
        <w:rPr>
          <w:lang w:val="en-US"/>
        </w:rPr>
        <w:t xml:space="preserve"> </w:t>
      </w:r>
      <w:r w:rsidR="00CA2E33" w:rsidRPr="00FC2846">
        <w:rPr>
          <w:lang w:val="en-US"/>
        </w:rPr>
        <w:t xml:space="preserve">consumer goods </w:t>
      </w:r>
      <w:r w:rsidR="00703D6B" w:rsidRPr="00FC2846">
        <w:rPr>
          <w:lang w:val="en-US"/>
        </w:rPr>
        <w:t>and</w:t>
      </w:r>
      <w:r w:rsidR="00D97A92" w:rsidRPr="00FC2846">
        <w:rPr>
          <w:lang w:val="en-US"/>
        </w:rPr>
        <w:t xml:space="preserve"> </w:t>
      </w:r>
      <w:r w:rsidR="00CA2E33" w:rsidRPr="00FC2846">
        <w:rPr>
          <w:lang w:val="en-US"/>
        </w:rPr>
        <w:t xml:space="preserve">services </w:t>
      </w:r>
      <w:r w:rsidR="00D97A92" w:rsidRPr="00FC2846">
        <w:rPr>
          <w:lang w:val="en-US"/>
        </w:rPr>
        <w:t>(</w:t>
      </w:r>
      <w:r w:rsidR="00DC1AA1" w:rsidRPr="00FC2846">
        <w:rPr>
          <w:lang w:val="en-US"/>
        </w:rPr>
        <w:t>ESD</w:t>
      </w:r>
      <w:r w:rsidR="00D97A92" w:rsidRPr="00FC2846">
        <w:rPr>
          <w:lang w:val="en-US"/>
        </w:rPr>
        <w:t>)</w:t>
      </w:r>
      <w:r w:rsidR="005354A5" w:rsidRPr="00FC2846">
        <w:rPr>
          <w:lang w:val="en-US"/>
        </w:rPr>
        <w:t xml:space="preserve">, be </w:t>
      </w:r>
      <w:r w:rsidR="008C49F6" w:rsidRPr="00FC2846">
        <w:rPr>
          <w:lang w:val="en-US"/>
        </w:rPr>
        <w:t>incorporated</w:t>
      </w:r>
      <w:r w:rsidR="00D97A92" w:rsidRPr="00FC2846">
        <w:rPr>
          <w:lang w:val="en-US"/>
        </w:rPr>
        <w:t xml:space="preserve">. </w:t>
      </w:r>
      <w:r w:rsidR="0018494A" w:rsidRPr="00FC2846">
        <w:rPr>
          <w:lang w:val="en-US"/>
        </w:rPr>
        <w:t>ESD</w:t>
      </w:r>
      <w:r w:rsidR="00D97A92" w:rsidRPr="00FC2846">
        <w:rPr>
          <w:lang w:val="en-US"/>
        </w:rPr>
        <w:t xml:space="preserve"> </w:t>
      </w:r>
      <w:r w:rsidR="00DC1AA1" w:rsidRPr="00FC2846">
        <w:rPr>
          <w:lang w:val="en-US"/>
        </w:rPr>
        <w:t>constitutes</w:t>
      </w:r>
      <w:r w:rsidR="00D02FEC" w:rsidRPr="00FC2846">
        <w:rPr>
          <w:lang w:val="en-US"/>
        </w:rPr>
        <w:t xml:space="preserve"> the fundamental value </w:t>
      </w:r>
      <w:r w:rsidR="00DC1AA1" w:rsidRPr="00FC2846">
        <w:rPr>
          <w:lang w:val="en-US"/>
        </w:rPr>
        <w:t>underlying</w:t>
      </w:r>
      <w:r w:rsidR="00D02FEC" w:rsidRPr="00FC2846">
        <w:rPr>
          <w:lang w:val="en-US"/>
        </w:rPr>
        <w:t xml:space="preserve"> </w:t>
      </w:r>
      <w:r w:rsidR="00E83CA7" w:rsidRPr="00FC2846">
        <w:rPr>
          <w:lang w:val="en-US"/>
        </w:rPr>
        <w:t>Goal</w:t>
      </w:r>
      <w:r w:rsidR="00DC1AA1" w:rsidRPr="00FC2846">
        <w:rPr>
          <w:lang w:val="en-US"/>
        </w:rPr>
        <w:t> </w:t>
      </w:r>
      <w:r w:rsidR="00D97A92" w:rsidRPr="00FC2846">
        <w:rPr>
          <w:lang w:val="en-US"/>
        </w:rPr>
        <w:t>4</w:t>
      </w:r>
      <w:r w:rsidR="00E83CA7" w:rsidRPr="00FC2846">
        <w:rPr>
          <w:lang w:val="en-US"/>
        </w:rPr>
        <w:t>, on education,</w:t>
      </w:r>
      <w:r w:rsidR="00D97A92" w:rsidRPr="00FC2846">
        <w:rPr>
          <w:lang w:val="en-US"/>
        </w:rPr>
        <w:t xml:space="preserve"> </w:t>
      </w:r>
      <w:r w:rsidR="00703D6B" w:rsidRPr="00FC2846">
        <w:rPr>
          <w:lang w:val="en-US"/>
        </w:rPr>
        <w:t>and</w:t>
      </w:r>
      <w:r w:rsidR="00D97A92" w:rsidRPr="00FC2846">
        <w:rPr>
          <w:lang w:val="en-US"/>
        </w:rPr>
        <w:t xml:space="preserve"> </w:t>
      </w:r>
      <w:r w:rsidR="00426E3F" w:rsidRPr="00FC2846">
        <w:rPr>
          <w:lang w:val="en-US"/>
        </w:rPr>
        <w:t>T</w:t>
      </w:r>
      <w:r w:rsidR="00E83CA7" w:rsidRPr="00FC2846">
        <w:rPr>
          <w:lang w:val="en-US"/>
        </w:rPr>
        <w:t>arget </w:t>
      </w:r>
      <w:r w:rsidR="00D97A92" w:rsidRPr="00FC2846">
        <w:rPr>
          <w:lang w:val="en-US"/>
        </w:rPr>
        <w:t xml:space="preserve">4.7 </w:t>
      </w:r>
      <w:r w:rsidR="00007BC1" w:rsidRPr="00FC2846">
        <w:rPr>
          <w:lang w:val="en-US"/>
        </w:rPr>
        <w:t>goes into greater detail</w:t>
      </w:r>
      <w:r w:rsidR="00E83CA7" w:rsidRPr="00FC2846">
        <w:rPr>
          <w:lang w:val="en-US"/>
        </w:rPr>
        <w:t xml:space="preserve"> in this regard</w:t>
      </w:r>
      <w:r w:rsidR="0021041A">
        <w:rPr>
          <w:lang w:val="en-US"/>
        </w:rPr>
        <w:t>.</w:t>
      </w:r>
    </w:p>
    <w:p w14:paraId="3305D075" w14:textId="77777777" w:rsidR="00D97A92" w:rsidRPr="00FC2846" w:rsidRDefault="00D97A92" w:rsidP="00D97A92">
      <w:pPr>
        <w:rPr>
          <w:lang w:val="en-US"/>
        </w:rPr>
      </w:pPr>
    </w:p>
    <w:p w14:paraId="011AFA24" w14:textId="77777777" w:rsidR="00D97A92" w:rsidRPr="00FC2846" w:rsidRDefault="00D97A92" w:rsidP="00D97A92">
      <w:pPr>
        <w:rPr>
          <w:b/>
          <w:lang w:val="en-US"/>
        </w:rPr>
      </w:pPr>
      <w:r w:rsidRPr="00FC2846">
        <w:rPr>
          <w:b/>
          <w:lang w:val="en-US"/>
        </w:rPr>
        <w:t>F.</w:t>
      </w:r>
      <w:r w:rsidRPr="00FC2846">
        <w:rPr>
          <w:b/>
          <w:lang w:val="en-US"/>
        </w:rPr>
        <w:tab/>
        <w:t xml:space="preserve"> The right of Indigenous children (art. 30):</w:t>
      </w:r>
    </w:p>
    <w:p w14:paraId="02FADE32" w14:textId="5F266F28" w:rsidR="00D97A92" w:rsidRPr="00FC2846" w:rsidRDefault="00F73716" w:rsidP="00D97A92">
      <w:pPr>
        <w:ind w:left="720"/>
        <w:rPr>
          <w:u w:val="single"/>
          <w:lang w:val="en-US"/>
        </w:rPr>
      </w:pPr>
      <w:r w:rsidRPr="00FC2846">
        <w:rPr>
          <w:u w:val="single"/>
          <w:lang w:val="en-US"/>
        </w:rPr>
        <w:t>Comment</w:t>
      </w:r>
      <w:r w:rsidR="00001449" w:rsidRPr="00FC2846">
        <w:rPr>
          <w:u w:val="single"/>
          <w:lang w:val="en-US"/>
        </w:rPr>
        <w:t>s</w:t>
      </w:r>
      <w:r w:rsidR="00D97A92" w:rsidRPr="00FC2846">
        <w:rPr>
          <w:u w:val="single"/>
          <w:lang w:val="en-US"/>
        </w:rPr>
        <w:t>:</w:t>
      </w:r>
    </w:p>
    <w:p w14:paraId="6D2AD098" w14:textId="400FD9F7" w:rsidR="00D97A92" w:rsidRPr="00FC2846" w:rsidRDefault="00D97A92" w:rsidP="00D97A92">
      <w:pPr>
        <w:numPr>
          <w:ilvl w:val="0"/>
          <w:numId w:val="2"/>
        </w:numPr>
        <w:ind w:left="1068"/>
        <w:rPr>
          <w:lang w:val="en-US"/>
        </w:rPr>
      </w:pPr>
      <w:r w:rsidRPr="00FC2846">
        <w:rPr>
          <w:bCs/>
          <w:lang w:val="en-US"/>
        </w:rPr>
        <w:t>W</w:t>
      </w:r>
      <w:r w:rsidR="00510893" w:rsidRPr="00FC2846">
        <w:rPr>
          <w:bCs/>
          <w:lang w:val="en-US"/>
        </w:rPr>
        <w:t xml:space="preserve">e welcome the </w:t>
      </w:r>
      <w:r w:rsidR="00510893" w:rsidRPr="00FC2846">
        <w:rPr>
          <w:b/>
          <w:bCs/>
          <w:lang w:val="en-US"/>
        </w:rPr>
        <w:t xml:space="preserve">specific </w:t>
      </w:r>
      <w:r w:rsidR="00510893" w:rsidRPr="00FC2846">
        <w:rPr>
          <w:bCs/>
          <w:lang w:val="en-US"/>
        </w:rPr>
        <w:t xml:space="preserve">discussion of the fact that </w:t>
      </w:r>
      <w:r w:rsidR="00F00BFD" w:rsidRPr="00FC2846">
        <w:rPr>
          <w:b/>
          <w:bCs/>
          <w:lang w:val="en-US"/>
        </w:rPr>
        <w:t>I</w:t>
      </w:r>
      <w:r w:rsidRPr="00FC2846">
        <w:rPr>
          <w:b/>
          <w:bCs/>
          <w:lang w:val="en-US"/>
        </w:rPr>
        <w:t>ndigen</w:t>
      </w:r>
      <w:r w:rsidR="00510893" w:rsidRPr="00FC2846">
        <w:rPr>
          <w:b/>
          <w:bCs/>
          <w:lang w:val="en-US"/>
        </w:rPr>
        <w:t>ous</w:t>
      </w:r>
      <w:r w:rsidRPr="00FC2846">
        <w:rPr>
          <w:b/>
          <w:bCs/>
          <w:lang w:val="en-US"/>
        </w:rPr>
        <w:t xml:space="preserve"> </w:t>
      </w:r>
      <w:r w:rsidR="00703D6B" w:rsidRPr="00FC2846">
        <w:rPr>
          <w:b/>
          <w:bCs/>
          <w:lang w:val="en-US"/>
        </w:rPr>
        <w:t>children</w:t>
      </w:r>
      <w:r w:rsidR="00510893" w:rsidRPr="00FC2846">
        <w:rPr>
          <w:b/>
          <w:bCs/>
          <w:lang w:val="en-US"/>
        </w:rPr>
        <w:t xml:space="preserve"> are </w:t>
      </w:r>
      <w:r w:rsidR="00180C8F" w:rsidRPr="00FC2846">
        <w:rPr>
          <w:b/>
          <w:bCs/>
          <w:lang w:val="en-US"/>
        </w:rPr>
        <w:t>affected</w:t>
      </w:r>
      <w:r w:rsidR="00510893" w:rsidRPr="00FC2846">
        <w:rPr>
          <w:lang w:val="en-US"/>
        </w:rPr>
        <w:t xml:space="preserve">, </w:t>
      </w:r>
      <w:r w:rsidR="00703D6B" w:rsidRPr="00FC2846">
        <w:rPr>
          <w:lang w:val="en-US"/>
        </w:rPr>
        <w:t>and</w:t>
      </w:r>
      <w:r w:rsidRPr="00FC2846">
        <w:rPr>
          <w:lang w:val="en-US"/>
        </w:rPr>
        <w:t xml:space="preserve"> </w:t>
      </w:r>
      <w:r w:rsidR="003C1050" w:rsidRPr="00FC2846">
        <w:rPr>
          <w:lang w:val="en-US"/>
        </w:rPr>
        <w:t xml:space="preserve">of </w:t>
      </w:r>
      <w:r w:rsidR="00703D6B" w:rsidRPr="00FC2846">
        <w:rPr>
          <w:lang w:val="en-US"/>
        </w:rPr>
        <w:t>the</w:t>
      </w:r>
      <w:r w:rsidRPr="00FC2846">
        <w:rPr>
          <w:lang w:val="en-US"/>
        </w:rPr>
        <w:t xml:space="preserve"> </w:t>
      </w:r>
      <w:r w:rsidR="00510893" w:rsidRPr="00FC2846">
        <w:rPr>
          <w:b/>
          <w:lang w:val="en-US"/>
        </w:rPr>
        <w:t xml:space="preserve">contribution of </w:t>
      </w:r>
      <w:r w:rsidR="00F00BFD" w:rsidRPr="00FC2846">
        <w:rPr>
          <w:b/>
          <w:bCs/>
          <w:lang w:val="en-US"/>
        </w:rPr>
        <w:t>I</w:t>
      </w:r>
      <w:r w:rsidR="004E4E6E" w:rsidRPr="00FC2846">
        <w:rPr>
          <w:b/>
          <w:bCs/>
          <w:lang w:val="en-US"/>
        </w:rPr>
        <w:t>ndigenous knowledge</w:t>
      </w:r>
      <w:r w:rsidRPr="00FC2846">
        <w:rPr>
          <w:b/>
          <w:lang w:val="en-US"/>
        </w:rPr>
        <w:t xml:space="preserve"> </w:t>
      </w:r>
      <w:r w:rsidRPr="00FC2846">
        <w:rPr>
          <w:b/>
          <w:bCs/>
          <w:lang w:val="en-US"/>
        </w:rPr>
        <w:t>f</w:t>
      </w:r>
      <w:r w:rsidR="004E4E6E" w:rsidRPr="00FC2846">
        <w:rPr>
          <w:b/>
          <w:bCs/>
          <w:lang w:val="en-US"/>
        </w:rPr>
        <w:t>o</w:t>
      </w:r>
      <w:r w:rsidRPr="00FC2846">
        <w:rPr>
          <w:b/>
          <w:bCs/>
          <w:lang w:val="en-US"/>
        </w:rPr>
        <w:t xml:space="preserve">r </w:t>
      </w:r>
      <w:r w:rsidR="00884458" w:rsidRPr="00FC2846">
        <w:rPr>
          <w:b/>
          <w:lang w:val="en-US"/>
        </w:rPr>
        <w:t>climate protection</w:t>
      </w:r>
      <w:r w:rsidRPr="00FC2846">
        <w:rPr>
          <w:b/>
          <w:lang w:val="en-US"/>
        </w:rPr>
        <w:t xml:space="preserve"> </w:t>
      </w:r>
      <w:r w:rsidR="00703D6B" w:rsidRPr="00FC2846">
        <w:rPr>
          <w:b/>
          <w:lang w:val="en-US"/>
        </w:rPr>
        <w:t>and</w:t>
      </w:r>
      <w:r w:rsidR="002C49F2" w:rsidRPr="00FC2846">
        <w:rPr>
          <w:b/>
          <w:lang w:val="en-US"/>
        </w:rPr>
        <w:t xml:space="preserve"> adaptation</w:t>
      </w:r>
      <w:r w:rsidRPr="00FC2846">
        <w:rPr>
          <w:lang w:val="en-US"/>
        </w:rPr>
        <w:t xml:space="preserve">. </w:t>
      </w:r>
    </w:p>
    <w:p w14:paraId="1E9157E8" w14:textId="3413A4C7" w:rsidR="00D97A92" w:rsidRPr="00FC2846" w:rsidRDefault="00D97A92" w:rsidP="007A2C0D">
      <w:pPr>
        <w:numPr>
          <w:ilvl w:val="0"/>
          <w:numId w:val="2"/>
        </w:numPr>
        <w:rPr>
          <w:lang w:val="en-US"/>
        </w:rPr>
      </w:pPr>
      <w:r w:rsidRPr="00FC2846">
        <w:rPr>
          <w:bCs/>
          <w:lang w:val="en-US"/>
        </w:rPr>
        <w:t>W</w:t>
      </w:r>
      <w:r w:rsidR="00884458" w:rsidRPr="00FC2846">
        <w:rPr>
          <w:bCs/>
          <w:lang w:val="en-US"/>
        </w:rPr>
        <w:t xml:space="preserve">e recommend as follows, on the </w:t>
      </w:r>
      <w:r w:rsidRPr="00FC2846">
        <w:rPr>
          <w:lang w:val="en-US"/>
        </w:rPr>
        <w:t>basi</w:t>
      </w:r>
      <w:r w:rsidR="00884458" w:rsidRPr="00FC2846">
        <w:rPr>
          <w:lang w:val="en-US"/>
        </w:rPr>
        <w:t xml:space="preserve">s of </w:t>
      </w:r>
      <w:r w:rsidR="001F46A6" w:rsidRPr="00FC2846">
        <w:rPr>
          <w:b/>
          <w:bCs/>
          <w:lang w:val="en-US"/>
        </w:rPr>
        <w:t>General comment</w:t>
      </w:r>
      <w:r w:rsidRPr="00FC2846">
        <w:rPr>
          <w:b/>
          <w:bCs/>
          <w:lang w:val="en-US"/>
        </w:rPr>
        <w:t xml:space="preserve"> N</w:t>
      </w:r>
      <w:r w:rsidR="000541CB" w:rsidRPr="00FC2846">
        <w:rPr>
          <w:b/>
          <w:bCs/>
          <w:lang w:val="en-US"/>
        </w:rPr>
        <w:t>o</w:t>
      </w:r>
      <w:r w:rsidRPr="00FC2846">
        <w:rPr>
          <w:b/>
          <w:bCs/>
          <w:lang w:val="en-US"/>
        </w:rPr>
        <w:t>.</w:t>
      </w:r>
      <w:r w:rsidR="000541CB" w:rsidRPr="00FC2846">
        <w:rPr>
          <w:b/>
          <w:bCs/>
          <w:lang w:val="en-US"/>
        </w:rPr>
        <w:t> </w:t>
      </w:r>
      <w:r w:rsidRPr="00FC2846">
        <w:rPr>
          <w:b/>
          <w:bCs/>
          <w:lang w:val="en-US"/>
        </w:rPr>
        <w:t xml:space="preserve">11 </w:t>
      </w:r>
      <w:r w:rsidR="00703D6B" w:rsidRPr="00FC2846">
        <w:rPr>
          <w:b/>
          <w:bCs/>
          <w:lang w:val="en-US"/>
        </w:rPr>
        <w:t>of the</w:t>
      </w:r>
      <w:r w:rsidRPr="00FC2846">
        <w:rPr>
          <w:b/>
          <w:bCs/>
          <w:lang w:val="en-US"/>
        </w:rPr>
        <w:t xml:space="preserve"> </w:t>
      </w:r>
      <w:r w:rsidR="000541CB" w:rsidRPr="00FC2846">
        <w:rPr>
          <w:b/>
          <w:bCs/>
          <w:lang w:val="en-US"/>
        </w:rPr>
        <w:t>UN Committee on the Rights of the Child</w:t>
      </w:r>
      <w:r w:rsidRPr="00FC2846">
        <w:rPr>
          <w:lang w:val="en-US"/>
        </w:rPr>
        <w:t xml:space="preserve"> </w:t>
      </w:r>
      <w:r w:rsidR="00B05565" w:rsidRPr="00FC2846">
        <w:rPr>
          <w:b/>
          <w:bCs/>
          <w:lang w:val="en-US"/>
        </w:rPr>
        <w:t>on</w:t>
      </w:r>
      <w:r w:rsidRPr="00FC2846">
        <w:rPr>
          <w:b/>
          <w:bCs/>
          <w:lang w:val="en-US"/>
        </w:rPr>
        <w:t xml:space="preserve"> </w:t>
      </w:r>
      <w:r w:rsidR="00B05565" w:rsidRPr="00FC2846">
        <w:rPr>
          <w:b/>
          <w:bCs/>
          <w:lang w:val="en-US"/>
        </w:rPr>
        <w:t>Indigenous</w:t>
      </w:r>
      <w:r w:rsidRPr="00FC2846">
        <w:rPr>
          <w:b/>
          <w:bCs/>
          <w:lang w:val="en-US"/>
        </w:rPr>
        <w:t xml:space="preserve"> </w:t>
      </w:r>
      <w:r w:rsidR="00703D6B" w:rsidRPr="00FC2846">
        <w:rPr>
          <w:b/>
          <w:bCs/>
          <w:lang w:val="en-US"/>
        </w:rPr>
        <w:t>children</w:t>
      </w:r>
      <w:r w:rsidR="008C49F6" w:rsidRPr="00FC2846">
        <w:rPr>
          <w:lang w:val="en-US"/>
        </w:rPr>
        <w:t xml:space="preserve">, </w:t>
      </w:r>
      <w:r w:rsidR="00703D6B" w:rsidRPr="00FC2846">
        <w:rPr>
          <w:lang w:val="en-US"/>
        </w:rPr>
        <w:t>and</w:t>
      </w:r>
      <w:r w:rsidRPr="00FC2846">
        <w:rPr>
          <w:lang w:val="en-US"/>
        </w:rPr>
        <w:t xml:space="preserve"> </w:t>
      </w:r>
      <w:r w:rsidR="008C49F6" w:rsidRPr="00FC2846">
        <w:rPr>
          <w:lang w:val="en-US"/>
        </w:rPr>
        <w:t xml:space="preserve">of </w:t>
      </w:r>
      <w:r w:rsidR="00703D6B" w:rsidRPr="00FC2846">
        <w:rPr>
          <w:lang w:val="en-US"/>
        </w:rPr>
        <w:t>the</w:t>
      </w:r>
      <w:r w:rsidRPr="00FC2846">
        <w:rPr>
          <w:lang w:val="en-US"/>
        </w:rPr>
        <w:t xml:space="preserve"> </w:t>
      </w:r>
      <w:r w:rsidR="00174355" w:rsidRPr="00FC2846">
        <w:rPr>
          <w:b/>
          <w:bCs/>
          <w:lang w:val="en-US"/>
        </w:rPr>
        <w:t>s</w:t>
      </w:r>
      <w:r w:rsidRPr="00FC2846">
        <w:rPr>
          <w:b/>
          <w:bCs/>
          <w:lang w:val="en-US"/>
        </w:rPr>
        <w:t>tud</w:t>
      </w:r>
      <w:r w:rsidR="00174355" w:rsidRPr="00FC2846">
        <w:rPr>
          <w:b/>
          <w:bCs/>
          <w:lang w:val="en-US"/>
        </w:rPr>
        <w:t>y by</w:t>
      </w:r>
      <w:r w:rsidR="00703D6B" w:rsidRPr="00FC2846">
        <w:rPr>
          <w:b/>
          <w:bCs/>
          <w:lang w:val="en-US"/>
        </w:rPr>
        <w:t xml:space="preserve"> the</w:t>
      </w:r>
      <w:r w:rsidRPr="00FC2846">
        <w:rPr>
          <w:b/>
          <w:bCs/>
          <w:lang w:val="en-US"/>
        </w:rPr>
        <w:t xml:space="preserve"> </w:t>
      </w:r>
      <w:r w:rsidR="00174355" w:rsidRPr="00FC2846">
        <w:rPr>
          <w:b/>
          <w:bCs/>
          <w:lang w:val="en-US"/>
        </w:rPr>
        <w:t>UN Expert Mechanism on</w:t>
      </w:r>
      <w:r w:rsidRPr="00FC2846">
        <w:rPr>
          <w:b/>
          <w:bCs/>
          <w:lang w:val="en-US"/>
        </w:rPr>
        <w:t xml:space="preserve"> </w:t>
      </w:r>
      <w:r w:rsidR="00B05565" w:rsidRPr="00FC2846">
        <w:rPr>
          <w:b/>
          <w:bCs/>
          <w:lang w:val="en-US"/>
        </w:rPr>
        <w:t>Indigenous</w:t>
      </w:r>
      <w:r w:rsidRPr="00FC2846">
        <w:rPr>
          <w:b/>
          <w:bCs/>
          <w:lang w:val="en-US"/>
        </w:rPr>
        <w:t xml:space="preserve"> </w:t>
      </w:r>
      <w:r w:rsidR="00703D6B" w:rsidRPr="00FC2846">
        <w:rPr>
          <w:b/>
          <w:bCs/>
          <w:lang w:val="en-US"/>
        </w:rPr>
        <w:t>children</w:t>
      </w:r>
      <w:r w:rsidRPr="00FC2846">
        <w:rPr>
          <w:lang w:val="en-US"/>
        </w:rPr>
        <w:t xml:space="preserve">: </w:t>
      </w:r>
    </w:p>
    <w:p w14:paraId="48E6342D" w14:textId="088E607D" w:rsidR="00D97A92" w:rsidRPr="00FC2846" w:rsidRDefault="00450E81" w:rsidP="00D97A92">
      <w:pPr>
        <w:numPr>
          <w:ilvl w:val="1"/>
          <w:numId w:val="3"/>
        </w:numPr>
        <w:ind w:left="1428"/>
        <w:rPr>
          <w:lang w:val="en-US"/>
        </w:rPr>
      </w:pPr>
      <w:r w:rsidRPr="00FC2846">
        <w:rPr>
          <w:lang w:val="en-US"/>
        </w:rPr>
        <w:t xml:space="preserve">to include </w:t>
      </w:r>
      <w:r w:rsidR="00703D6B" w:rsidRPr="00FC2846">
        <w:rPr>
          <w:lang w:val="en-US"/>
        </w:rPr>
        <w:t>the</w:t>
      </w:r>
      <w:r w:rsidRPr="00FC2846">
        <w:rPr>
          <w:b/>
          <w:bCs/>
          <w:lang w:val="en-US"/>
        </w:rPr>
        <w:t xml:space="preserve"> c</w:t>
      </w:r>
      <w:r w:rsidR="00D97A92" w:rsidRPr="00FC2846">
        <w:rPr>
          <w:b/>
          <w:bCs/>
          <w:lang w:val="en-US"/>
        </w:rPr>
        <w:t>onsultation</w:t>
      </w:r>
      <w:r w:rsidR="00D97A92" w:rsidRPr="00FC2846">
        <w:rPr>
          <w:lang w:val="en-US"/>
        </w:rPr>
        <w:t xml:space="preserve"> </w:t>
      </w:r>
      <w:r w:rsidRPr="00FC2846">
        <w:rPr>
          <w:lang w:val="en-US"/>
        </w:rPr>
        <w:t>of I</w:t>
      </w:r>
      <w:r w:rsidR="00B05565" w:rsidRPr="00FC2846">
        <w:rPr>
          <w:lang w:val="en-US"/>
        </w:rPr>
        <w:t>ndigenous</w:t>
      </w:r>
      <w:r w:rsidR="00D97A92" w:rsidRPr="00FC2846">
        <w:rPr>
          <w:lang w:val="en-US"/>
        </w:rPr>
        <w:t xml:space="preserve"> </w:t>
      </w:r>
      <w:r w:rsidR="00703D6B" w:rsidRPr="00FC2846">
        <w:rPr>
          <w:lang w:val="en-US"/>
        </w:rPr>
        <w:t>children</w:t>
      </w:r>
      <w:r w:rsidR="00D97A92" w:rsidRPr="00FC2846">
        <w:rPr>
          <w:lang w:val="en-US"/>
        </w:rPr>
        <w:t xml:space="preserve"> </w:t>
      </w:r>
      <w:r w:rsidRPr="00FC2846">
        <w:rPr>
          <w:lang w:val="en-US"/>
        </w:rPr>
        <w:t xml:space="preserve">as a decisive addition in order to refer to the </w:t>
      </w:r>
      <w:r w:rsidR="00D97A92" w:rsidRPr="00FC2846">
        <w:rPr>
          <w:lang w:val="en-US"/>
        </w:rPr>
        <w:t>spe</w:t>
      </w:r>
      <w:r w:rsidRPr="00FC2846">
        <w:rPr>
          <w:lang w:val="en-US"/>
        </w:rPr>
        <w:t>c</w:t>
      </w:r>
      <w:r w:rsidR="00D97A92" w:rsidRPr="00FC2846">
        <w:rPr>
          <w:lang w:val="en-US"/>
        </w:rPr>
        <w:t>ific</w:t>
      </w:r>
      <w:r w:rsidRPr="00FC2846">
        <w:rPr>
          <w:lang w:val="en-US"/>
        </w:rPr>
        <w:t xml:space="preserve"> c</w:t>
      </w:r>
      <w:r w:rsidR="00D97A92" w:rsidRPr="00FC2846">
        <w:rPr>
          <w:lang w:val="en-US"/>
        </w:rPr>
        <w:t xml:space="preserve">onsultation </w:t>
      </w:r>
      <w:r w:rsidR="00703D6B" w:rsidRPr="00FC2846">
        <w:rPr>
          <w:lang w:val="en-US"/>
        </w:rPr>
        <w:t>and</w:t>
      </w:r>
      <w:r w:rsidR="00D97A92" w:rsidRPr="00FC2846">
        <w:rPr>
          <w:lang w:val="en-US"/>
        </w:rPr>
        <w:t xml:space="preserve"> </w:t>
      </w:r>
      <w:r w:rsidRPr="00FC2846">
        <w:rPr>
          <w:lang w:val="en-US"/>
        </w:rPr>
        <w:t>approval rights of</w:t>
      </w:r>
      <w:r w:rsidR="00D97A92" w:rsidRPr="00FC2846">
        <w:rPr>
          <w:lang w:val="en-US"/>
        </w:rPr>
        <w:t xml:space="preserve"> </w:t>
      </w:r>
      <w:r w:rsidR="00B05565" w:rsidRPr="00FC2846">
        <w:rPr>
          <w:lang w:val="en-US"/>
        </w:rPr>
        <w:t>Indigenous</w:t>
      </w:r>
      <w:r w:rsidR="00D97A92" w:rsidRPr="00FC2846">
        <w:rPr>
          <w:lang w:val="en-US"/>
        </w:rPr>
        <w:t xml:space="preserve"> </w:t>
      </w:r>
      <w:r w:rsidRPr="00FC2846">
        <w:rPr>
          <w:lang w:val="en-US"/>
        </w:rPr>
        <w:t>peoples</w:t>
      </w:r>
      <w:r w:rsidR="009721B4" w:rsidRPr="00FC2846">
        <w:rPr>
          <w:lang w:val="en-US"/>
        </w:rPr>
        <w:t>;</w:t>
      </w:r>
    </w:p>
    <w:p w14:paraId="426C7478" w14:textId="6EDB54C1" w:rsidR="00D97A92" w:rsidRPr="00FC2846" w:rsidRDefault="00FD7C20" w:rsidP="00D97A92">
      <w:pPr>
        <w:numPr>
          <w:ilvl w:val="1"/>
          <w:numId w:val="3"/>
        </w:numPr>
        <w:ind w:left="1428"/>
        <w:rPr>
          <w:lang w:val="en-US"/>
        </w:rPr>
      </w:pPr>
      <w:r w:rsidRPr="00FC2846">
        <w:rPr>
          <w:lang w:val="en-US"/>
        </w:rPr>
        <w:t>stronger wording in addition to</w:t>
      </w:r>
      <w:r w:rsidRPr="00FC2846">
        <w:rPr>
          <w:i/>
          <w:iCs/>
          <w:lang w:val="en-US"/>
        </w:rPr>
        <w:t xml:space="preserve"> “</w:t>
      </w:r>
      <w:r w:rsidR="00EC15C2" w:rsidRPr="00FC2846">
        <w:rPr>
          <w:i/>
          <w:iCs/>
          <w:lang w:val="en-US"/>
        </w:rPr>
        <w:t>im</w:t>
      </w:r>
      <w:r w:rsidR="00D97A92" w:rsidRPr="00FC2846">
        <w:rPr>
          <w:i/>
          <w:iCs/>
          <w:lang w:val="en-US"/>
        </w:rPr>
        <w:t xml:space="preserve">pact </w:t>
      </w:r>
      <w:r w:rsidR="009F1032" w:rsidRPr="00FC2846">
        <w:rPr>
          <w:i/>
          <w:iCs/>
          <w:lang w:val="en-US"/>
        </w:rPr>
        <w:t>a</w:t>
      </w:r>
      <w:r w:rsidR="00D97A92" w:rsidRPr="00FC2846">
        <w:rPr>
          <w:i/>
          <w:iCs/>
          <w:lang w:val="en-US"/>
        </w:rPr>
        <w:t>ssessments</w:t>
      </w:r>
      <w:r w:rsidR="00EC15C2" w:rsidRPr="00FC2846">
        <w:rPr>
          <w:i/>
          <w:iCs/>
          <w:lang w:val="en-US"/>
        </w:rPr>
        <w:t>”</w:t>
      </w:r>
      <w:r w:rsidR="00D97A92" w:rsidRPr="00FC2846">
        <w:rPr>
          <w:lang w:val="en-US"/>
        </w:rPr>
        <w:t xml:space="preserve"> </w:t>
      </w:r>
      <w:r w:rsidR="009F1032" w:rsidRPr="00FC2846">
        <w:rPr>
          <w:lang w:val="en-US"/>
        </w:rPr>
        <w:t xml:space="preserve">by referring to </w:t>
      </w:r>
      <w:r w:rsidR="00D97A92" w:rsidRPr="00FC2846">
        <w:rPr>
          <w:b/>
          <w:bCs/>
          <w:lang w:val="en-US"/>
        </w:rPr>
        <w:t>spe</w:t>
      </w:r>
      <w:r w:rsidR="009F1032" w:rsidRPr="00FC2846">
        <w:rPr>
          <w:b/>
          <w:bCs/>
          <w:lang w:val="en-US"/>
        </w:rPr>
        <w:t>c</w:t>
      </w:r>
      <w:r w:rsidR="00D97A92" w:rsidRPr="00FC2846">
        <w:rPr>
          <w:b/>
          <w:bCs/>
          <w:lang w:val="en-US"/>
        </w:rPr>
        <w:t>ific</w:t>
      </w:r>
      <w:r w:rsidR="009F1032" w:rsidRPr="00FC2846">
        <w:rPr>
          <w:b/>
          <w:bCs/>
          <w:lang w:val="en-US"/>
        </w:rPr>
        <w:t xml:space="preserve"> protective measures</w:t>
      </w:r>
      <w:r w:rsidR="00D97A92" w:rsidRPr="00FC2846">
        <w:rPr>
          <w:lang w:val="en-US"/>
        </w:rPr>
        <w:t xml:space="preserve"> </w:t>
      </w:r>
      <w:r w:rsidR="009F1032" w:rsidRPr="00FC2846">
        <w:rPr>
          <w:lang w:val="en-US"/>
        </w:rPr>
        <w:t xml:space="preserve">since </w:t>
      </w:r>
      <w:r w:rsidR="00B05565" w:rsidRPr="00FC2846">
        <w:rPr>
          <w:lang w:val="en-US"/>
        </w:rPr>
        <w:t>Indigenous</w:t>
      </w:r>
      <w:r w:rsidR="00D97A92" w:rsidRPr="00FC2846">
        <w:rPr>
          <w:lang w:val="en-US"/>
        </w:rPr>
        <w:t xml:space="preserve"> </w:t>
      </w:r>
      <w:r w:rsidR="00703D6B" w:rsidRPr="00FC2846">
        <w:rPr>
          <w:lang w:val="en-US"/>
        </w:rPr>
        <w:t>children</w:t>
      </w:r>
      <w:r w:rsidR="00D97A92" w:rsidRPr="00FC2846">
        <w:rPr>
          <w:lang w:val="en-US"/>
        </w:rPr>
        <w:t xml:space="preserve"> </w:t>
      </w:r>
      <w:r w:rsidR="009F1032" w:rsidRPr="00FC2846">
        <w:rPr>
          <w:lang w:val="en-US"/>
        </w:rPr>
        <w:t xml:space="preserve">suffer </w:t>
      </w:r>
      <w:r w:rsidR="009F1032" w:rsidRPr="00FC2846">
        <w:rPr>
          <w:b/>
          <w:bCs/>
          <w:lang w:val="en-US"/>
        </w:rPr>
        <w:t xml:space="preserve">irreparable damage </w:t>
      </w:r>
      <w:r w:rsidR="009F1032" w:rsidRPr="00FC2846">
        <w:rPr>
          <w:lang w:val="en-US"/>
        </w:rPr>
        <w:t>as a result of environmental damage</w:t>
      </w:r>
      <w:r w:rsidR="00D97A92" w:rsidRPr="00FC2846">
        <w:rPr>
          <w:lang w:val="en-US"/>
        </w:rPr>
        <w:t xml:space="preserve">, </w:t>
      </w:r>
      <w:r w:rsidR="009F1032" w:rsidRPr="00FC2846">
        <w:rPr>
          <w:lang w:val="en-US"/>
        </w:rPr>
        <w:t xml:space="preserve">economic exploitation </w:t>
      </w:r>
      <w:r w:rsidR="00703D6B" w:rsidRPr="00FC2846">
        <w:rPr>
          <w:lang w:val="en-US"/>
        </w:rPr>
        <w:t>and</w:t>
      </w:r>
      <w:r w:rsidR="00D97A92" w:rsidRPr="00FC2846">
        <w:rPr>
          <w:lang w:val="en-US"/>
        </w:rPr>
        <w:t xml:space="preserve"> </w:t>
      </w:r>
      <w:r w:rsidR="00703D6B" w:rsidRPr="00FC2846">
        <w:rPr>
          <w:lang w:val="en-US"/>
        </w:rPr>
        <w:t>the</w:t>
      </w:r>
      <w:r w:rsidR="00D97A92" w:rsidRPr="00FC2846">
        <w:rPr>
          <w:lang w:val="en-US"/>
        </w:rPr>
        <w:t xml:space="preserve"> </w:t>
      </w:r>
      <w:r w:rsidR="009F1032" w:rsidRPr="00FC2846">
        <w:rPr>
          <w:lang w:val="en-US"/>
        </w:rPr>
        <w:t xml:space="preserve">impact </w:t>
      </w:r>
      <w:r w:rsidR="00703D6B" w:rsidRPr="00FC2846">
        <w:rPr>
          <w:lang w:val="en-US"/>
        </w:rPr>
        <w:t>of climate change</w:t>
      </w:r>
      <w:r w:rsidR="009721B4" w:rsidRPr="00FC2846">
        <w:rPr>
          <w:lang w:val="en-US"/>
        </w:rPr>
        <w:t>;</w:t>
      </w:r>
    </w:p>
    <w:p w14:paraId="55BCFC6E" w14:textId="2D0BAA42" w:rsidR="00D97A92" w:rsidRPr="00FC2846" w:rsidRDefault="003C3EC9" w:rsidP="00D97A92">
      <w:pPr>
        <w:numPr>
          <w:ilvl w:val="1"/>
          <w:numId w:val="3"/>
        </w:numPr>
        <w:ind w:left="1428"/>
        <w:rPr>
          <w:lang w:val="en-US"/>
        </w:rPr>
      </w:pPr>
      <w:r w:rsidRPr="00FC2846">
        <w:rPr>
          <w:lang w:val="en-US"/>
        </w:rPr>
        <w:t>refer to the following</w:t>
      </w:r>
      <w:r w:rsidR="0087139E" w:rsidRPr="00FC2846">
        <w:rPr>
          <w:lang w:val="en-US"/>
        </w:rPr>
        <w:t xml:space="preserve"> in footnotes</w:t>
      </w:r>
      <w:r w:rsidR="00D97A92" w:rsidRPr="00FC2846">
        <w:rPr>
          <w:lang w:val="en-US"/>
        </w:rPr>
        <w:t xml:space="preserve">: </w:t>
      </w:r>
    </w:p>
    <w:p w14:paraId="4E2CE3D3" w14:textId="13FAC83F" w:rsidR="00D97A92" w:rsidRPr="00FC2846" w:rsidRDefault="00D97A92" w:rsidP="00D97A92">
      <w:pPr>
        <w:numPr>
          <w:ilvl w:val="2"/>
          <w:numId w:val="3"/>
        </w:numPr>
        <w:ind w:left="2148"/>
        <w:rPr>
          <w:lang w:val="en-US"/>
        </w:rPr>
      </w:pPr>
      <w:r w:rsidRPr="00FC2846">
        <w:rPr>
          <w:lang w:val="en-US"/>
        </w:rPr>
        <w:t>CRC General Comment 11 on indigenous children (2009)</w:t>
      </w:r>
      <w:r w:rsidR="009721B4" w:rsidRPr="00FC2846">
        <w:rPr>
          <w:lang w:val="en-US"/>
        </w:rPr>
        <w:t>;</w:t>
      </w:r>
    </w:p>
    <w:p w14:paraId="2B2CE3A7" w14:textId="14336D74" w:rsidR="00D97A92" w:rsidRPr="00FC2846" w:rsidRDefault="00D97A92" w:rsidP="00D97A92">
      <w:pPr>
        <w:numPr>
          <w:ilvl w:val="2"/>
          <w:numId w:val="3"/>
        </w:numPr>
        <w:ind w:left="2148"/>
        <w:rPr>
          <w:lang w:val="en-US"/>
        </w:rPr>
      </w:pPr>
      <w:r w:rsidRPr="00FC2846">
        <w:rPr>
          <w:lang w:val="en-US"/>
        </w:rPr>
        <w:t>Expert Mechanism on the Rights of Indigenous Peoples (EMRIP) Study on the rights of the indigenous child (2021)</w:t>
      </w:r>
      <w:r w:rsidR="009721B4" w:rsidRPr="00FC2846">
        <w:rPr>
          <w:lang w:val="en-US"/>
        </w:rPr>
        <w:t>.</w:t>
      </w:r>
    </w:p>
    <w:p w14:paraId="74265AE0" w14:textId="77777777" w:rsidR="00D97A92" w:rsidRPr="00FC2846" w:rsidRDefault="00D97A92" w:rsidP="00D97A92">
      <w:pPr>
        <w:rPr>
          <w:lang w:val="en-US"/>
        </w:rPr>
      </w:pPr>
    </w:p>
    <w:p w14:paraId="7E794213" w14:textId="77777777" w:rsidR="00D97A92" w:rsidRPr="00FC2846" w:rsidRDefault="00D97A92" w:rsidP="00D97A92">
      <w:pPr>
        <w:rPr>
          <w:b/>
          <w:lang w:val="en-US"/>
        </w:rPr>
      </w:pPr>
      <w:r w:rsidRPr="00FC2846">
        <w:rPr>
          <w:b/>
          <w:lang w:val="en-US"/>
        </w:rPr>
        <w:t xml:space="preserve">G. The right to non-discrimination (art. 2) </w:t>
      </w:r>
    </w:p>
    <w:p w14:paraId="0CE8D91A" w14:textId="6083381B" w:rsidR="00D97A92" w:rsidRPr="00FC2846" w:rsidRDefault="00F73716" w:rsidP="00D97A92">
      <w:pPr>
        <w:pStyle w:val="Listenabsatz"/>
        <w:rPr>
          <w:u w:val="single"/>
          <w:lang w:val="en-US"/>
        </w:rPr>
      </w:pPr>
      <w:r w:rsidRPr="00FC2846">
        <w:rPr>
          <w:u w:val="single"/>
          <w:lang w:val="en-US"/>
        </w:rPr>
        <w:t>Comment</w:t>
      </w:r>
      <w:r w:rsidR="00001449" w:rsidRPr="00FC2846">
        <w:rPr>
          <w:u w:val="single"/>
          <w:lang w:val="en-US"/>
        </w:rPr>
        <w:t>s</w:t>
      </w:r>
      <w:r w:rsidR="00D97A92" w:rsidRPr="00FC2846">
        <w:rPr>
          <w:u w:val="single"/>
          <w:lang w:val="en-US"/>
        </w:rPr>
        <w:t xml:space="preserve">: </w:t>
      </w:r>
    </w:p>
    <w:p w14:paraId="5BDD7A35" w14:textId="30711C81" w:rsidR="00D97A92" w:rsidRPr="00FC2846" w:rsidRDefault="00D97A92" w:rsidP="00D97A92">
      <w:pPr>
        <w:pStyle w:val="Listenabsatz"/>
        <w:numPr>
          <w:ilvl w:val="0"/>
          <w:numId w:val="5"/>
        </w:numPr>
        <w:rPr>
          <w:lang w:val="en-US"/>
        </w:rPr>
      </w:pPr>
      <w:r w:rsidRPr="00FC2846">
        <w:rPr>
          <w:lang w:val="en-US"/>
        </w:rPr>
        <w:lastRenderedPageBreak/>
        <w:t>W</w:t>
      </w:r>
      <w:r w:rsidR="003C3EC9" w:rsidRPr="00FC2846">
        <w:rPr>
          <w:lang w:val="en-US"/>
        </w:rPr>
        <w:t xml:space="preserve">e welcome the fact </w:t>
      </w:r>
      <w:r w:rsidR="00703D6B" w:rsidRPr="00FC2846">
        <w:rPr>
          <w:lang w:val="en-US"/>
        </w:rPr>
        <w:t xml:space="preserve">that </w:t>
      </w:r>
      <w:r w:rsidR="003C3EC9" w:rsidRPr="00FC2846">
        <w:rPr>
          <w:lang w:val="en-US"/>
        </w:rPr>
        <w:t xml:space="preserve">there is a </w:t>
      </w:r>
      <w:r w:rsidRPr="00FC2846">
        <w:rPr>
          <w:lang w:val="en-US"/>
        </w:rPr>
        <w:t>differen</w:t>
      </w:r>
      <w:r w:rsidR="003C3EC9" w:rsidRPr="00FC2846">
        <w:rPr>
          <w:lang w:val="en-US"/>
        </w:rPr>
        <w:t xml:space="preserve">tiated discussion of </w:t>
      </w:r>
      <w:r w:rsidR="00703D6B" w:rsidRPr="00FC2846">
        <w:rPr>
          <w:lang w:val="en-US"/>
        </w:rPr>
        <w:t>the</w:t>
      </w:r>
      <w:r w:rsidRPr="00FC2846">
        <w:rPr>
          <w:lang w:val="en-US"/>
        </w:rPr>
        <w:t xml:space="preserve"> </w:t>
      </w:r>
      <w:r w:rsidR="003C3EC9" w:rsidRPr="00FC2846">
        <w:rPr>
          <w:lang w:val="en-US"/>
        </w:rPr>
        <w:t xml:space="preserve">challenges faced by </w:t>
      </w:r>
      <w:r w:rsidR="00703D6B" w:rsidRPr="00FC2846">
        <w:rPr>
          <w:lang w:val="en-US"/>
        </w:rPr>
        <w:t>children</w:t>
      </w:r>
      <w:r w:rsidRPr="00FC2846">
        <w:rPr>
          <w:lang w:val="en-US"/>
        </w:rPr>
        <w:t xml:space="preserve"> in </w:t>
      </w:r>
      <w:r w:rsidR="000F4344" w:rsidRPr="00FC2846">
        <w:rPr>
          <w:lang w:val="en-US"/>
        </w:rPr>
        <w:t>particularly</w:t>
      </w:r>
      <w:r w:rsidRPr="00FC2846">
        <w:rPr>
          <w:lang w:val="en-US"/>
        </w:rPr>
        <w:t xml:space="preserve"> vulnerable </w:t>
      </w:r>
      <w:r w:rsidR="000F4344" w:rsidRPr="00FC2846">
        <w:rPr>
          <w:lang w:val="en-US"/>
        </w:rPr>
        <w:t>s</w:t>
      </w:r>
      <w:r w:rsidRPr="00FC2846">
        <w:rPr>
          <w:lang w:val="en-US"/>
        </w:rPr>
        <w:t>ituation</w:t>
      </w:r>
      <w:r w:rsidR="000F4344" w:rsidRPr="00FC2846">
        <w:rPr>
          <w:lang w:val="en-US"/>
        </w:rPr>
        <w:t>s</w:t>
      </w:r>
      <w:r w:rsidRPr="00FC2846">
        <w:rPr>
          <w:lang w:val="en-US"/>
        </w:rPr>
        <w:t>. I</w:t>
      </w:r>
      <w:r w:rsidR="00B109D8" w:rsidRPr="00FC2846">
        <w:rPr>
          <w:lang w:val="en-US"/>
        </w:rPr>
        <w:t xml:space="preserve">n the interest of an </w:t>
      </w:r>
      <w:r w:rsidRPr="00FC2846">
        <w:rPr>
          <w:lang w:val="en-US"/>
        </w:rPr>
        <w:t>in</w:t>
      </w:r>
      <w:r w:rsidR="00B109D8" w:rsidRPr="00FC2846">
        <w:rPr>
          <w:lang w:val="en-US"/>
        </w:rPr>
        <w:t>c</w:t>
      </w:r>
      <w:r w:rsidRPr="00FC2846">
        <w:rPr>
          <w:lang w:val="en-US"/>
        </w:rPr>
        <w:t>lusive</w:t>
      </w:r>
      <w:r w:rsidR="00B109D8" w:rsidRPr="00FC2846">
        <w:rPr>
          <w:lang w:val="en-US"/>
        </w:rPr>
        <w:t xml:space="preserve"> gender</w:t>
      </w:r>
      <w:r w:rsidRPr="00FC2846">
        <w:rPr>
          <w:lang w:val="en-US"/>
        </w:rPr>
        <w:t>-sensi</w:t>
      </w:r>
      <w:r w:rsidR="00B109D8" w:rsidRPr="00FC2846">
        <w:rPr>
          <w:lang w:val="en-US"/>
        </w:rPr>
        <w:t xml:space="preserve">tive approach, in addition to </w:t>
      </w:r>
      <w:r w:rsidR="005A140C" w:rsidRPr="00FC2846">
        <w:rPr>
          <w:lang w:val="en-US"/>
        </w:rPr>
        <w:t xml:space="preserve">the </w:t>
      </w:r>
      <w:r w:rsidR="00B109D8" w:rsidRPr="00FC2846">
        <w:rPr>
          <w:lang w:val="en-US"/>
        </w:rPr>
        <w:t xml:space="preserve">above groups, </w:t>
      </w:r>
      <w:r w:rsidR="004A0CDD" w:rsidRPr="00FC2846">
        <w:rPr>
          <w:lang w:val="en-US"/>
        </w:rPr>
        <w:t xml:space="preserve">the present Draft should also take </w:t>
      </w:r>
      <w:r w:rsidRPr="00FC2846">
        <w:rPr>
          <w:lang w:val="en-US"/>
        </w:rPr>
        <w:t xml:space="preserve">LGBTIQ+ </w:t>
      </w:r>
      <w:r w:rsidR="00703D6B" w:rsidRPr="00FC2846">
        <w:rPr>
          <w:lang w:val="en-US"/>
        </w:rPr>
        <w:t>children</w:t>
      </w:r>
      <w:r w:rsidRPr="00FC2846">
        <w:rPr>
          <w:lang w:val="en-US"/>
        </w:rPr>
        <w:t xml:space="preserve"> </w:t>
      </w:r>
      <w:r w:rsidR="00B109D8" w:rsidRPr="00FC2846">
        <w:rPr>
          <w:lang w:val="en-US"/>
        </w:rPr>
        <w:t>into account throughout, as they may be particularly affected by multiple discrimination</w:t>
      </w:r>
      <w:r w:rsidRPr="00FC2846">
        <w:rPr>
          <w:lang w:val="en-US"/>
        </w:rPr>
        <w:t xml:space="preserve">. </w:t>
      </w:r>
    </w:p>
    <w:p w14:paraId="3506ED3E" w14:textId="4AE7EEDF" w:rsidR="00D97A92" w:rsidRPr="00FC2846" w:rsidRDefault="00B109D8" w:rsidP="009721B4">
      <w:pPr>
        <w:pStyle w:val="Listenabsatz"/>
        <w:numPr>
          <w:ilvl w:val="0"/>
          <w:numId w:val="5"/>
        </w:numPr>
        <w:rPr>
          <w:lang w:val="en-US"/>
        </w:rPr>
      </w:pPr>
      <w:r w:rsidRPr="00FC2846">
        <w:rPr>
          <w:lang w:val="en-US"/>
        </w:rPr>
        <w:t xml:space="preserve">We hold the view that </w:t>
      </w:r>
      <w:r w:rsidR="00703D6B" w:rsidRPr="00FC2846">
        <w:rPr>
          <w:lang w:val="en-US"/>
        </w:rPr>
        <w:t>the</w:t>
      </w:r>
      <w:r w:rsidR="00D97A92" w:rsidRPr="00FC2846">
        <w:rPr>
          <w:lang w:val="en-US"/>
        </w:rPr>
        <w:t xml:space="preserve"> </w:t>
      </w:r>
      <w:r w:rsidRPr="00FC2846">
        <w:rPr>
          <w:lang w:val="en-US"/>
        </w:rPr>
        <w:t>f</w:t>
      </w:r>
      <w:r w:rsidR="00D97A92" w:rsidRPr="00FC2846">
        <w:rPr>
          <w:lang w:val="en-US"/>
        </w:rPr>
        <w:t>o</w:t>
      </w:r>
      <w:r w:rsidRPr="00FC2846">
        <w:rPr>
          <w:lang w:val="en-US"/>
        </w:rPr>
        <w:t>c</w:t>
      </w:r>
      <w:r w:rsidR="00D97A92" w:rsidRPr="00FC2846">
        <w:rPr>
          <w:lang w:val="en-US"/>
        </w:rPr>
        <w:t xml:space="preserve">us </w:t>
      </w:r>
      <w:r w:rsidRPr="00FC2846">
        <w:rPr>
          <w:lang w:val="en-US"/>
        </w:rPr>
        <w:t xml:space="preserve">on </w:t>
      </w:r>
      <w:r w:rsidR="00703D6B" w:rsidRPr="00FC2846">
        <w:rPr>
          <w:lang w:val="en-US"/>
        </w:rPr>
        <w:t>the</w:t>
      </w:r>
      <w:r w:rsidR="00D97A92" w:rsidRPr="00FC2846">
        <w:rPr>
          <w:lang w:val="en-US"/>
        </w:rPr>
        <w:t xml:space="preserve"> Global S</w:t>
      </w:r>
      <w:r w:rsidRPr="00FC2846">
        <w:rPr>
          <w:lang w:val="en-US"/>
        </w:rPr>
        <w:t xml:space="preserve">outh has </w:t>
      </w:r>
      <w:r w:rsidR="00703D6B" w:rsidRPr="00FC2846">
        <w:rPr>
          <w:lang w:val="en-US"/>
        </w:rPr>
        <w:t>not</w:t>
      </w:r>
      <w:r w:rsidR="00D97A92" w:rsidRPr="00FC2846">
        <w:rPr>
          <w:lang w:val="en-US"/>
        </w:rPr>
        <w:t xml:space="preserve"> </w:t>
      </w:r>
      <w:r w:rsidRPr="00FC2846">
        <w:rPr>
          <w:lang w:val="en-US"/>
        </w:rPr>
        <w:t xml:space="preserve">yet </w:t>
      </w:r>
      <w:r w:rsidR="004A0CDD" w:rsidRPr="00FC2846">
        <w:rPr>
          <w:lang w:val="en-US"/>
        </w:rPr>
        <w:t>received</w:t>
      </w:r>
      <w:r w:rsidRPr="00FC2846">
        <w:rPr>
          <w:lang w:val="en-US"/>
        </w:rPr>
        <w:t xml:space="preserve"> adequate attention since no</w:t>
      </w:r>
      <w:r w:rsidR="00D97A92" w:rsidRPr="00FC2846">
        <w:rPr>
          <w:lang w:val="en-US"/>
        </w:rPr>
        <w:t xml:space="preserve"> regional </w:t>
      </w:r>
      <w:r w:rsidRPr="00FC2846">
        <w:rPr>
          <w:lang w:val="en-US"/>
        </w:rPr>
        <w:t>information is provided on “</w:t>
      </w:r>
      <w:r w:rsidR="00D97A92" w:rsidRPr="00FC2846">
        <w:rPr>
          <w:lang w:val="en-US"/>
        </w:rPr>
        <w:t>climate-vulnerable environments</w:t>
      </w:r>
      <w:r w:rsidRPr="00FC2846">
        <w:rPr>
          <w:lang w:val="en-US"/>
        </w:rPr>
        <w:t>”</w:t>
      </w:r>
      <w:r w:rsidR="00D97A92" w:rsidRPr="00FC2846">
        <w:rPr>
          <w:lang w:val="en-US"/>
        </w:rPr>
        <w:t>. W</w:t>
      </w:r>
      <w:r w:rsidRPr="00FC2846">
        <w:rPr>
          <w:lang w:val="en-US"/>
        </w:rPr>
        <w:t xml:space="preserve">e therefore recommend </w:t>
      </w:r>
      <w:r w:rsidR="00180C8F" w:rsidRPr="00FC2846">
        <w:rPr>
          <w:lang w:val="en-US"/>
        </w:rPr>
        <w:t>including</w:t>
      </w:r>
      <w:r w:rsidRPr="00FC2846">
        <w:rPr>
          <w:lang w:val="en-US"/>
        </w:rPr>
        <w:t xml:space="preserve"> more </w:t>
      </w:r>
      <w:r w:rsidR="00F73716" w:rsidRPr="00FC2846">
        <w:rPr>
          <w:lang w:val="en-US"/>
        </w:rPr>
        <w:t>clear-cut</w:t>
      </w:r>
      <w:r w:rsidRPr="00FC2846">
        <w:rPr>
          <w:lang w:val="en-US"/>
        </w:rPr>
        <w:t xml:space="preserve"> wording in this regard</w:t>
      </w:r>
      <w:r w:rsidR="00D97A92" w:rsidRPr="00FC2846">
        <w:rPr>
          <w:lang w:val="en-US"/>
        </w:rPr>
        <w:t>:</w:t>
      </w:r>
      <w:r w:rsidR="009721B4" w:rsidRPr="00FC2846">
        <w:rPr>
          <w:lang w:val="en-US"/>
        </w:rPr>
        <w:t xml:space="preserve"> </w:t>
      </w:r>
      <w:r w:rsidRPr="00FC2846">
        <w:rPr>
          <w:lang w:val="en-US"/>
        </w:rPr>
        <w:t>“</w:t>
      </w:r>
      <w:r w:rsidR="00D97A92" w:rsidRPr="00FC2846">
        <w:rPr>
          <w:lang w:val="en-US"/>
        </w:rPr>
        <w:t>Especially children from the Global South are most affected by multiple forms of discrimination as well as exposure and vulnerability to climate and environmental hazards, shocks and stresses.</w:t>
      </w:r>
      <w:r w:rsidRPr="00FC2846">
        <w:rPr>
          <w:lang w:val="en-US"/>
        </w:rPr>
        <w:t>”</w:t>
      </w:r>
    </w:p>
    <w:p w14:paraId="49DEF8E2" w14:textId="77777777" w:rsidR="00D97A92" w:rsidRPr="00FC2846" w:rsidRDefault="00D97A92" w:rsidP="00D97A92">
      <w:pPr>
        <w:rPr>
          <w:lang w:val="en-US"/>
        </w:rPr>
      </w:pPr>
    </w:p>
    <w:p w14:paraId="09FEE526" w14:textId="77777777" w:rsidR="00D97A92" w:rsidRPr="00FC2846" w:rsidRDefault="00D97A92" w:rsidP="00D97A92">
      <w:pPr>
        <w:rPr>
          <w:b/>
          <w:lang w:val="en-US"/>
        </w:rPr>
      </w:pPr>
      <w:r w:rsidRPr="00FC2846">
        <w:rPr>
          <w:b/>
          <w:lang w:val="en-US"/>
        </w:rPr>
        <w:t>K. Access to justice and remedies (art. 4)</w:t>
      </w:r>
    </w:p>
    <w:p w14:paraId="12A99DA0" w14:textId="1CFEF906" w:rsidR="00D97A92" w:rsidRPr="00FC2846" w:rsidRDefault="00F73716" w:rsidP="00D97A92">
      <w:pPr>
        <w:ind w:left="708"/>
        <w:rPr>
          <w:lang w:val="en-US"/>
        </w:rPr>
      </w:pPr>
      <w:r w:rsidRPr="00FC2846">
        <w:rPr>
          <w:u w:val="single"/>
          <w:lang w:val="en-US"/>
        </w:rPr>
        <w:t>Comment</w:t>
      </w:r>
      <w:r w:rsidR="00D97A92" w:rsidRPr="00FC2846">
        <w:rPr>
          <w:u w:val="single"/>
          <w:lang w:val="en-US"/>
        </w:rPr>
        <w:t>:</w:t>
      </w:r>
      <w:r w:rsidR="00D97A92" w:rsidRPr="00FC2846">
        <w:rPr>
          <w:lang w:val="en-US"/>
        </w:rPr>
        <w:t xml:space="preserve"> W</w:t>
      </w:r>
      <w:r w:rsidR="003D77A4" w:rsidRPr="00FC2846">
        <w:rPr>
          <w:lang w:val="en-US"/>
        </w:rPr>
        <w:t>e propose to make a distinction</w:t>
      </w:r>
      <w:r w:rsidR="00D97A92" w:rsidRPr="00FC2846">
        <w:rPr>
          <w:lang w:val="en-US"/>
        </w:rPr>
        <w:t xml:space="preserve"> in </w:t>
      </w:r>
      <w:r w:rsidR="00703D6B" w:rsidRPr="00FC2846">
        <w:rPr>
          <w:lang w:val="en-US"/>
        </w:rPr>
        <w:t>the</w:t>
      </w:r>
      <w:r w:rsidR="00D97A92" w:rsidRPr="00FC2846">
        <w:rPr>
          <w:lang w:val="en-US"/>
        </w:rPr>
        <w:t xml:space="preserve"> </w:t>
      </w:r>
      <w:r w:rsidR="003D77A4" w:rsidRPr="00FC2846">
        <w:rPr>
          <w:lang w:val="en-US"/>
        </w:rPr>
        <w:t xml:space="preserve">section between </w:t>
      </w:r>
      <w:r w:rsidR="00703D6B" w:rsidRPr="00FC2846">
        <w:rPr>
          <w:lang w:val="en-US"/>
        </w:rPr>
        <w:t>children</w:t>
      </w:r>
      <w:r w:rsidR="00D97A92" w:rsidRPr="00FC2846">
        <w:rPr>
          <w:lang w:val="en-US"/>
        </w:rPr>
        <w:t xml:space="preserve"> as </w:t>
      </w:r>
      <w:r w:rsidR="003D77A4" w:rsidRPr="00FC2846">
        <w:rPr>
          <w:lang w:val="en-US"/>
        </w:rPr>
        <w:t xml:space="preserve">parties to the proceedings, </w:t>
      </w:r>
      <w:r w:rsidR="00703D6B" w:rsidRPr="00FC2846">
        <w:rPr>
          <w:lang w:val="en-US"/>
        </w:rPr>
        <w:t>and</w:t>
      </w:r>
      <w:r w:rsidR="00D97A92" w:rsidRPr="00FC2846">
        <w:rPr>
          <w:lang w:val="en-US"/>
        </w:rPr>
        <w:t xml:space="preserve"> </w:t>
      </w:r>
      <w:r w:rsidR="003D77A4" w:rsidRPr="00FC2846">
        <w:rPr>
          <w:lang w:val="en-US"/>
        </w:rPr>
        <w:t>their legal representatives in such proceedings</w:t>
      </w:r>
      <w:r w:rsidR="00D97A92" w:rsidRPr="00FC2846">
        <w:rPr>
          <w:lang w:val="en-US"/>
        </w:rPr>
        <w:t xml:space="preserve">. </w:t>
      </w:r>
      <w:r w:rsidR="003D77A4" w:rsidRPr="00FC2846">
        <w:rPr>
          <w:lang w:val="en-US"/>
        </w:rPr>
        <w:t xml:space="preserve">It would otherwise be suggested </w:t>
      </w:r>
      <w:r w:rsidR="00703D6B" w:rsidRPr="00FC2846">
        <w:rPr>
          <w:lang w:val="en-US"/>
        </w:rPr>
        <w:t>that children</w:t>
      </w:r>
      <w:r w:rsidR="00D97A92" w:rsidRPr="00FC2846">
        <w:rPr>
          <w:lang w:val="en-US"/>
        </w:rPr>
        <w:t xml:space="preserve"> </w:t>
      </w:r>
      <w:r w:rsidR="003D77A4" w:rsidRPr="00FC2846">
        <w:rPr>
          <w:lang w:val="en-US"/>
        </w:rPr>
        <w:t xml:space="preserve">were able to </w:t>
      </w:r>
      <w:r w:rsidR="00DD1A71" w:rsidRPr="00FC2846">
        <w:rPr>
          <w:lang w:val="en-US"/>
        </w:rPr>
        <w:t xml:space="preserve">file </w:t>
      </w:r>
      <w:r w:rsidR="000100A6" w:rsidRPr="00FC2846">
        <w:rPr>
          <w:lang w:val="en-US"/>
        </w:rPr>
        <w:t>law</w:t>
      </w:r>
      <w:r w:rsidR="00DD1A71" w:rsidRPr="00FC2846">
        <w:rPr>
          <w:lang w:val="en-US"/>
        </w:rPr>
        <w:t>suit</w:t>
      </w:r>
      <w:r w:rsidR="000100A6" w:rsidRPr="00FC2846">
        <w:rPr>
          <w:lang w:val="en-US"/>
        </w:rPr>
        <w:t>s</w:t>
      </w:r>
      <w:r w:rsidR="00DD1A71" w:rsidRPr="00FC2846">
        <w:rPr>
          <w:lang w:val="en-US"/>
        </w:rPr>
        <w:t xml:space="preserve"> without </w:t>
      </w:r>
      <w:r w:rsidRPr="00FC2846">
        <w:rPr>
          <w:lang w:val="en-US"/>
        </w:rPr>
        <w:t>having</w:t>
      </w:r>
      <w:r w:rsidR="00DD1A71" w:rsidRPr="00FC2846">
        <w:rPr>
          <w:lang w:val="en-US"/>
        </w:rPr>
        <w:t xml:space="preserve"> legal representation</w:t>
      </w:r>
      <w:r w:rsidR="00D97A92" w:rsidRPr="00FC2846">
        <w:rPr>
          <w:lang w:val="en-US"/>
        </w:rPr>
        <w:t>.</w:t>
      </w:r>
    </w:p>
    <w:p w14:paraId="1010CD28" w14:textId="77777777" w:rsidR="00D97A92" w:rsidRPr="00FC2846" w:rsidRDefault="00D97A92" w:rsidP="00D97A92">
      <w:pPr>
        <w:rPr>
          <w:lang w:val="en-US"/>
        </w:rPr>
      </w:pPr>
    </w:p>
    <w:p w14:paraId="6F9B3CB0" w14:textId="623C8440" w:rsidR="00D97A92" w:rsidRPr="00FC2846" w:rsidRDefault="00D97A92" w:rsidP="00D97A92">
      <w:pPr>
        <w:rPr>
          <w:lang w:val="en-US"/>
        </w:rPr>
      </w:pPr>
      <w:r w:rsidRPr="00FC2846">
        <w:rPr>
          <w:b/>
          <w:lang w:val="en-US"/>
        </w:rPr>
        <w:t xml:space="preserve">62. </w:t>
      </w:r>
      <w:r w:rsidR="00135FFC" w:rsidRPr="00FC2846">
        <w:rPr>
          <w:b/>
          <w:lang w:val="en-US"/>
        </w:rPr>
        <w:t>Access to</w:t>
      </w:r>
      <w:r w:rsidRPr="00FC2846">
        <w:rPr>
          <w:b/>
          <w:lang w:val="en-US"/>
        </w:rPr>
        <w:t xml:space="preserve"> </w:t>
      </w:r>
      <w:r w:rsidR="00135FFC" w:rsidRPr="00FC2846">
        <w:rPr>
          <w:b/>
          <w:lang w:val="en-US"/>
        </w:rPr>
        <w:t>remedies</w:t>
      </w:r>
      <w:r w:rsidRPr="00FC2846">
        <w:rPr>
          <w:b/>
          <w:lang w:val="en-US"/>
        </w:rPr>
        <w:t xml:space="preserve"> </w:t>
      </w:r>
      <w:r w:rsidR="00135FFC" w:rsidRPr="00FC2846">
        <w:rPr>
          <w:b/>
          <w:lang w:val="en-US"/>
        </w:rPr>
        <w:t>for</w:t>
      </w:r>
      <w:r w:rsidRPr="00FC2846">
        <w:rPr>
          <w:b/>
          <w:lang w:val="en-US"/>
        </w:rPr>
        <w:t xml:space="preserve"> </w:t>
      </w:r>
      <w:r w:rsidR="00703D6B" w:rsidRPr="00FC2846">
        <w:rPr>
          <w:b/>
          <w:lang w:val="en-US"/>
        </w:rPr>
        <w:t>children</w:t>
      </w:r>
    </w:p>
    <w:p w14:paraId="31741EE1" w14:textId="4111A3D1" w:rsidR="00D97A92" w:rsidRPr="00FC2846" w:rsidRDefault="00F73716" w:rsidP="00D97A92">
      <w:pPr>
        <w:ind w:left="708"/>
        <w:rPr>
          <w:lang w:val="en-US"/>
        </w:rPr>
      </w:pPr>
      <w:r w:rsidRPr="00FC2846">
        <w:rPr>
          <w:u w:val="single"/>
          <w:lang w:val="en-US"/>
        </w:rPr>
        <w:t>Comment</w:t>
      </w:r>
      <w:r w:rsidR="00D97A92" w:rsidRPr="00FC2846">
        <w:rPr>
          <w:u w:val="single"/>
          <w:lang w:val="en-US"/>
        </w:rPr>
        <w:t>:</w:t>
      </w:r>
      <w:r w:rsidR="00D97A92" w:rsidRPr="00FC2846">
        <w:rPr>
          <w:lang w:val="en-US"/>
        </w:rPr>
        <w:t xml:space="preserve"> W</w:t>
      </w:r>
      <w:r w:rsidR="00135FFC" w:rsidRPr="00FC2846">
        <w:rPr>
          <w:lang w:val="en-US"/>
        </w:rPr>
        <w:t xml:space="preserve">e propose to stress more precisely the extent to which there are particular hurdles to </w:t>
      </w:r>
      <w:r w:rsidR="000100A6" w:rsidRPr="00FC2846">
        <w:rPr>
          <w:lang w:val="en-US"/>
        </w:rPr>
        <w:t xml:space="preserve">children </w:t>
      </w:r>
      <w:r w:rsidR="00135FFC" w:rsidRPr="00FC2846">
        <w:rPr>
          <w:lang w:val="en-US"/>
        </w:rPr>
        <w:t>access</w:t>
      </w:r>
      <w:r w:rsidR="000100A6" w:rsidRPr="00FC2846">
        <w:rPr>
          <w:lang w:val="en-US"/>
        </w:rPr>
        <w:t xml:space="preserve">ing </w:t>
      </w:r>
      <w:r w:rsidR="00135FFC" w:rsidRPr="00FC2846">
        <w:rPr>
          <w:lang w:val="en-US"/>
        </w:rPr>
        <w:t>remedies</w:t>
      </w:r>
      <w:r w:rsidR="00D97A92" w:rsidRPr="00FC2846">
        <w:rPr>
          <w:lang w:val="en-US"/>
        </w:rPr>
        <w:t xml:space="preserve">, </w:t>
      </w:r>
      <w:r w:rsidR="00135FFC" w:rsidRPr="00FC2846">
        <w:rPr>
          <w:lang w:val="en-US"/>
        </w:rPr>
        <w:t>for instance because they require legal representation in order to assert their rights</w:t>
      </w:r>
      <w:r w:rsidR="0003776B" w:rsidRPr="00FC2846">
        <w:rPr>
          <w:lang w:val="en-US"/>
        </w:rPr>
        <w:t xml:space="preserve"> in most cases</w:t>
      </w:r>
      <w:r w:rsidR="00D97A92" w:rsidRPr="00FC2846">
        <w:rPr>
          <w:lang w:val="en-US"/>
        </w:rPr>
        <w:t xml:space="preserve">. </w:t>
      </w:r>
      <w:r w:rsidR="00135FFC" w:rsidRPr="00FC2846">
        <w:rPr>
          <w:lang w:val="en-US"/>
        </w:rPr>
        <w:t>T</w:t>
      </w:r>
      <w:r w:rsidR="00703D6B" w:rsidRPr="00FC2846">
        <w:rPr>
          <w:lang w:val="en-US"/>
        </w:rPr>
        <w:t>he</w:t>
      </w:r>
      <w:r w:rsidR="00D97A92" w:rsidRPr="00FC2846">
        <w:rPr>
          <w:lang w:val="en-US"/>
        </w:rPr>
        <w:t xml:space="preserve"> </w:t>
      </w:r>
      <w:r w:rsidR="00135FFC" w:rsidRPr="00FC2846">
        <w:rPr>
          <w:lang w:val="en-US"/>
        </w:rPr>
        <w:t xml:space="preserve">preconditions described with regard to the admissibility of remedies </w:t>
      </w:r>
      <w:r w:rsidR="00C33FD2" w:rsidRPr="00FC2846">
        <w:rPr>
          <w:lang w:val="en-US"/>
        </w:rPr>
        <w:t xml:space="preserve">do not </w:t>
      </w:r>
      <w:r w:rsidR="00135FFC" w:rsidRPr="00FC2846">
        <w:rPr>
          <w:lang w:val="en-US"/>
        </w:rPr>
        <w:t xml:space="preserve">apply only to </w:t>
      </w:r>
      <w:r w:rsidR="00703D6B" w:rsidRPr="00FC2846">
        <w:rPr>
          <w:lang w:val="en-US"/>
        </w:rPr>
        <w:t>children</w:t>
      </w:r>
      <w:r w:rsidR="00D97A92" w:rsidRPr="00FC2846">
        <w:rPr>
          <w:lang w:val="en-US"/>
        </w:rPr>
        <w:t>.</w:t>
      </w:r>
    </w:p>
    <w:p w14:paraId="4ED169CA" w14:textId="77777777" w:rsidR="00D97A92" w:rsidRPr="00FC2846" w:rsidRDefault="00D97A92" w:rsidP="00D97A92">
      <w:pPr>
        <w:rPr>
          <w:lang w:val="en-US"/>
        </w:rPr>
      </w:pPr>
    </w:p>
    <w:p w14:paraId="177FCC8B" w14:textId="1CD6A386" w:rsidR="00EA08DA" w:rsidRPr="00FC2846" w:rsidRDefault="00D97A92" w:rsidP="00D97A92">
      <w:pPr>
        <w:rPr>
          <w:lang w:val="en-US"/>
        </w:rPr>
      </w:pPr>
      <w:r w:rsidRPr="00FC2846">
        <w:rPr>
          <w:b/>
          <w:lang w:val="en-US"/>
        </w:rPr>
        <w:t>64</w:t>
      </w:r>
      <w:r w:rsidRPr="00FC2846">
        <w:rPr>
          <w:lang w:val="en-US"/>
        </w:rPr>
        <w:t xml:space="preserve">.  </w:t>
      </w:r>
    </w:p>
    <w:p w14:paraId="2C2A79F5" w14:textId="21B25400" w:rsidR="00EA08DA" w:rsidRPr="00FC2846" w:rsidRDefault="00541919" w:rsidP="00EA08DA">
      <w:pPr>
        <w:rPr>
          <w:b/>
          <w:lang w:val="en-US"/>
        </w:rPr>
      </w:pPr>
      <w:r w:rsidRPr="00FC2846">
        <w:rPr>
          <w:b/>
          <w:lang w:val="en-US"/>
        </w:rPr>
        <w:t>Regarding the material prerequisites for lawsuits</w:t>
      </w:r>
    </w:p>
    <w:p w14:paraId="74957A14" w14:textId="0DC7C13E" w:rsidR="00EA08DA" w:rsidRPr="00FC2846" w:rsidRDefault="00EA08DA" w:rsidP="00EA08DA">
      <w:pPr>
        <w:rPr>
          <w:u w:val="single"/>
          <w:lang w:val="en-US"/>
        </w:rPr>
      </w:pPr>
      <w:r w:rsidRPr="00FC2846">
        <w:rPr>
          <w:lang w:val="en-US"/>
        </w:rPr>
        <w:t xml:space="preserve">“Child-sensitive procedures should be available for claims of </w:t>
      </w:r>
      <w:r w:rsidRPr="00FC2846">
        <w:rPr>
          <w:strike/>
          <w:lang w:val="en-US"/>
        </w:rPr>
        <w:t>imminent or foreseeable harms, as well as past or current</w:t>
      </w:r>
      <w:r w:rsidRPr="00FC2846">
        <w:rPr>
          <w:lang w:val="en-US"/>
        </w:rPr>
        <w:t xml:space="preserve"> violations of children’s rights. States should ensure that these are readily available to all children under their jurisdiction without discrimination […].”</w:t>
      </w:r>
      <w:r w:rsidRPr="00FC2846">
        <w:rPr>
          <w:u w:val="single"/>
          <w:lang w:val="en-US"/>
        </w:rPr>
        <w:t xml:space="preserve"> </w:t>
      </w:r>
    </w:p>
    <w:p w14:paraId="714C19E7" w14:textId="1B69D58D" w:rsidR="00EA08DA" w:rsidRPr="00FC2846" w:rsidRDefault="00F73716" w:rsidP="00C24C32">
      <w:pPr>
        <w:ind w:left="705"/>
        <w:rPr>
          <w:lang w:val="en-US"/>
        </w:rPr>
      </w:pPr>
      <w:r w:rsidRPr="00FC2846">
        <w:rPr>
          <w:u w:val="single"/>
          <w:lang w:val="en-US"/>
        </w:rPr>
        <w:t>Comment</w:t>
      </w:r>
      <w:r w:rsidR="00EA08DA" w:rsidRPr="00FC2846">
        <w:rPr>
          <w:u w:val="single"/>
          <w:lang w:val="en-US"/>
        </w:rPr>
        <w:t>:</w:t>
      </w:r>
      <w:r w:rsidR="00EA08DA" w:rsidRPr="00FC2846">
        <w:rPr>
          <w:lang w:val="en-US"/>
        </w:rPr>
        <w:t xml:space="preserve"> </w:t>
      </w:r>
      <w:r w:rsidR="00541919" w:rsidRPr="00FC2846">
        <w:rPr>
          <w:lang w:val="en-US"/>
        </w:rPr>
        <w:t xml:space="preserve">The exceptions to the principle of being personally and directly affected should not be invoked without </w:t>
      </w:r>
      <w:r w:rsidR="004A0CDD" w:rsidRPr="00FC2846">
        <w:rPr>
          <w:lang w:val="en-US"/>
        </w:rPr>
        <w:t xml:space="preserve">providing </w:t>
      </w:r>
      <w:r w:rsidR="00C33FD2" w:rsidRPr="00FC2846">
        <w:rPr>
          <w:lang w:val="en-US"/>
        </w:rPr>
        <w:t>reasons</w:t>
      </w:r>
      <w:r w:rsidR="00C077E5" w:rsidRPr="00FC2846">
        <w:rPr>
          <w:lang w:val="en-US"/>
        </w:rPr>
        <w:t xml:space="preserve">. </w:t>
      </w:r>
      <w:r w:rsidR="00C24C32" w:rsidRPr="00FC2846">
        <w:rPr>
          <w:lang w:val="en-US"/>
        </w:rPr>
        <w:t>W</w:t>
      </w:r>
      <w:r w:rsidR="00541919" w:rsidRPr="00FC2846">
        <w:rPr>
          <w:lang w:val="en-US"/>
        </w:rPr>
        <w:t xml:space="preserve">e are hence in </w:t>
      </w:r>
      <w:r w:rsidR="008525E1" w:rsidRPr="00FC2846">
        <w:rPr>
          <w:lang w:val="en-US"/>
        </w:rPr>
        <w:t>favor</w:t>
      </w:r>
      <w:r w:rsidR="00541919" w:rsidRPr="00FC2846">
        <w:rPr>
          <w:lang w:val="en-US"/>
        </w:rPr>
        <w:t xml:space="preserve"> of more general wording</w:t>
      </w:r>
      <w:r w:rsidR="00C077E5" w:rsidRPr="00FC2846">
        <w:rPr>
          <w:lang w:val="en-US"/>
        </w:rPr>
        <w:t xml:space="preserve">. </w:t>
      </w:r>
    </w:p>
    <w:p w14:paraId="52D4523C" w14:textId="3AFD3894" w:rsidR="00D97A92" w:rsidRPr="00FC2846" w:rsidRDefault="00541919" w:rsidP="00D97A92">
      <w:pPr>
        <w:rPr>
          <w:b/>
          <w:u w:val="single"/>
          <w:lang w:val="en-US"/>
        </w:rPr>
      </w:pPr>
      <w:r w:rsidRPr="00FC2846">
        <w:rPr>
          <w:b/>
          <w:lang w:val="en-US"/>
        </w:rPr>
        <w:t>Re transboundary harm</w:t>
      </w:r>
    </w:p>
    <w:p w14:paraId="36639832" w14:textId="70A524D6" w:rsidR="00D97A92" w:rsidRPr="00FC2846" w:rsidRDefault="00F73716" w:rsidP="00D97A92">
      <w:pPr>
        <w:ind w:left="708"/>
        <w:rPr>
          <w:lang w:val="en-US"/>
        </w:rPr>
      </w:pPr>
      <w:r w:rsidRPr="00FC2846">
        <w:rPr>
          <w:u w:val="single"/>
          <w:lang w:val="en-US"/>
        </w:rPr>
        <w:t>Comment</w:t>
      </w:r>
      <w:r w:rsidR="00D97A92" w:rsidRPr="00FC2846">
        <w:rPr>
          <w:u w:val="single"/>
          <w:lang w:val="en-US"/>
        </w:rPr>
        <w:t>:</w:t>
      </w:r>
      <w:r w:rsidR="00D97A92" w:rsidRPr="00FC2846">
        <w:rPr>
          <w:lang w:val="en-US"/>
        </w:rPr>
        <w:t xml:space="preserve"> </w:t>
      </w:r>
      <w:r w:rsidR="00541919" w:rsidRPr="00FC2846">
        <w:rPr>
          <w:lang w:val="en-US"/>
        </w:rPr>
        <w:t xml:space="preserve">There is a need for a more precise explanation and reasoning of the circumstances under which the States </w:t>
      </w:r>
      <w:r w:rsidR="00517186" w:rsidRPr="00FC2846">
        <w:rPr>
          <w:lang w:val="en-US"/>
        </w:rPr>
        <w:t xml:space="preserve">exercise sovereign powers in such cases </w:t>
      </w:r>
      <w:r w:rsidR="00D97A92" w:rsidRPr="00FC2846">
        <w:rPr>
          <w:lang w:val="en-US"/>
        </w:rPr>
        <w:t>(</w:t>
      </w:r>
      <w:r w:rsidR="00541919" w:rsidRPr="00FC2846">
        <w:rPr>
          <w:lang w:val="en-US"/>
        </w:rPr>
        <w:t>a</w:t>
      </w:r>
      <w:r w:rsidR="00D97A92" w:rsidRPr="00FC2846">
        <w:rPr>
          <w:lang w:val="en-US"/>
        </w:rPr>
        <w:t>rt.</w:t>
      </w:r>
      <w:r w:rsidR="002A5FF5" w:rsidRPr="00FC2846">
        <w:rPr>
          <w:lang w:val="en-US"/>
        </w:rPr>
        <w:t> </w:t>
      </w:r>
      <w:r w:rsidR="00D97A92" w:rsidRPr="00FC2846">
        <w:rPr>
          <w:lang w:val="en-US"/>
        </w:rPr>
        <w:t>2</w:t>
      </w:r>
      <w:r w:rsidR="008C49F6" w:rsidRPr="00FC2846">
        <w:rPr>
          <w:lang w:val="en-US"/>
        </w:rPr>
        <w:t>,</w:t>
      </w:r>
      <w:r w:rsidR="00D97A92" w:rsidRPr="00FC2846">
        <w:rPr>
          <w:lang w:val="en-US"/>
        </w:rPr>
        <w:t xml:space="preserve"> </w:t>
      </w:r>
      <w:r w:rsidR="00042524" w:rsidRPr="00FC2846">
        <w:rPr>
          <w:lang w:val="en-US"/>
        </w:rPr>
        <w:t>paragraph </w:t>
      </w:r>
      <w:r w:rsidR="00D97A92" w:rsidRPr="00FC2846">
        <w:rPr>
          <w:lang w:val="en-US"/>
        </w:rPr>
        <w:t xml:space="preserve">1). </w:t>
      </w:r>
      <w:r w:rsidR="00815C4A" w:rsidRPr="00FC2846">
        <w:rPr>
          <w:lang w:val="en-US"/>
        </w:rPr>
        <w:t xml:space="preserve">The Federal Government rejects a </w:t>
      </w:r>
      <w:r w:rsidR="00C33FD2" w:rsidRPr="00FC2846">
        <w:rPr>
          <w:lang w:val="en-US"/>
        </w:rPr>
        <w:t xml:space="preserve">simple </w:t>
      </w:r>
      <w:r w:rsidR="00815C4A" w:rsidRPr="00FC2846">
        <w:rPr>
          <w:lang w:val="en-US"/>
        </w:rPr>
        <w:t>“</w:t>
      </w:r>
      <w:r w:rsidR="00D97A92" w:rsidRPr="00FC2846">
        <w:rPr>
          <w:lang w:val="en-US"/>
        </w:rPr>
        <w:t>cause and effect</w:t>
      </w:r>
      <w:r w:rsidR="00815C4A" w:rsidRPr="00FC2846">
        <w:rPr>
          <w:lang w:val="en-US"/>
        </w:rPr>
        <w:t xml:space="preserve">” interpretation </w:t>
      </w:r>
      <w:r w:rsidR="00703D6B" w:rsidRPr="00FC2846">
        <w:rPr>
          <w:lang w:val="en-US"/>
        </w:rPr>
        <w:t>of the</w:t>
      </w:r>
      <w:r w:rsidR="00D97A92" w:rsidRPr="00FC2846">
        <w:rPr>
          <w:lang w:val="en-US"/>
        </w:rPr>
        <w:t xml:space="preserve"> </w:t>
      </w:r>
      <w:r w:rsidR="00815C4A" w:rsidRPr="00FC2846">
        <w:rPr>
          <w:lang w:val="en-US"/>
        </w:rPr>
        <w:t>term “</w:t>
      </w:r>
      <w:r w:rsidR="00D97A92" w:rsidRPr="00FC2846">
        <w:rPr>
          <w:lang w:val="en-US"/>
        </w:rPr>
        <w:t>jurisdiction</w:t>
      </w:r>
      <w:r w:rsidR="00815C4A" w:rsidRPr="00FC2846">
        <w:rPr>
          <w:lang w:val="en-US"/>
        </w:rPr>
        <w:t>”</w:t>
      </w:r>
      <w:r w:rsidR="00D97A92" w:rsidRPr="00FC2846">
        <w:rPr>
          <w:lang w:val="en-US"/>
        </w:rPr>
        <w:t>.</w:t>
      </w:r>
    </w:p>
    <w:p w14:paraId="25D28C2F" w14:textId="77777777" w:rsidR="00D97A92" w:rsidRPr="00FC2846" w:rsidRDefault="00D97A92" w:rsidP="00BD7778">
      <w:pPr>
        <w:rPr>
          <w:lang w:val="en-US"/>
        </w:rPr>
      </w:pPr>
    </w:p>
    <w:p w14:paraId="1958AEA2" w14:textId="06BBA4B6" w:rsidR="00D97A92" w:rsidRPr="00FC2846" w:rsidRDefault="00D97A92" w:rsidP="00BD7778">
      <w:pPr>
        <w:rPr>
          <w:rFonts w:ascii="Times New Roman" w:hAnsi="Times New Roman" w:cs="Times New Roman"/>
          <w:sz w:val="24"/>
          <w:szCs w:val="24"/>
          <w:lang w:val="en-US" w:eastAsia="de-DE"/>
        </w:rPr>
      </w:pPr>
      <w:r w:rsidRPr="00FC2846">
        <w:rPr>
          <w:b/>
          <w:lang w:val="en-US"/>
        </w:rPr>
        <w:t>65.</w:t>
      </w:r>
      <w:r w:rsidRPr="00FC2846">
        <w:rPr>
          <w:lang w:val="en-US"/>
        </w:rPr>
        <w:t xml:space="preserve"> Complaint mechanisms should be </w:t>
      </w:r>
      <w:r w:rsidRPr="00FC2846">
        <w:rPr>
          <w:strike/>
          <w:lang w:val="en-US"/>
        </w:rPr>
        <w:t xml:space="preserve">free of charge </w:t>
      </w:r>
      <w:r w:rsidRPr="00181BD0">
        <w:rPr>
          <w:color w:val="FF0000"/>
          <w:u w:val="single"/>
          <w:lang w:val="en-US"/>
        </w:rPr>
        <w:t>not prohibitively expensive</w:t>
      </w:r>
      <w:r w:rsidRPr="00FC2846">
        <w:rPr>
          <w:lang w:val="en-US"/>
        </w:rPr>
        <w:t>, safe, confidential, prompt, child-friendly and accessible.</w:t>
      </w:r>
    </w:p>
    <w:p w14:paraId="7A30423B" w14:textId="5773D0D6" w:rsidR="00D97A92" w:rsidRPr="00FC2846" w:rsidRDefault="00F73716" w:rsidP="00D97A92">
      <w:pPr>
        <w:ind w:left="708"/>
        <w:rPr>
          <w:lang w:val="en-US"/>
        </w:rPr>
      </w:pPr>
      <w:r w:rsidRPr="00FC2846">
        <w:rPr>
          <w:u w:val="single"/>
          <w:lang w:val="en-US"/>
        </w:rPr>
        <w:t>Comment</w:t>
      </w:r>
      <w:r w:rsidR="00D97A92" w:rsidRPr="00FC2846">
        <w:rPr>
          <w:u w:val="single"/>
          <w:lang w:val="en-US"/>
        </w:rPr>
        <w:t>:</w:t>
      </w:r>
      <w:r w:rsidR="00D97A92" w:rsidRPr="00FC2846">
        <w:rPr>
          <w:lang w:val="en-US"/>
        </w:rPr>
        <w:t xml:space="preserve"> </w:t>
      </w:r>
      <w:r w:rsidR="00D63352" w:rsidRPr="00FC2846">
        <w:rPr>
          <w:lang w:val="en-US"/>
        </w:rPr>
        <w:t>What</w:t>
      </w:r>
      <w:r w:rsidR="00D97A92" w:rsidRPr="00FC2846">
        <w:rPr>
          <w:lang w:val="en-US"/>
        </w:rPr>
        <w:t xml:space="preserve"> </w:t>
      </w:r>
      <w:r w:rsidR="00703D6B" w:rsidRPr="00FC2846">
        <w:rPr>
          <w:lang w:val="en-US"/>
        </w:rPr>
        <w:t>is</w:t>
      </w:r>
      <w:r w:rsidR="00D97A92" w:rsidRPr="00FC2846">
        <w:rPr>
          <w:lang w:val="en-US"/>
        </w:rPr>
        <w:t xml:space="preserve"> </w:t>
      </w:r>
      <w:r w:rsidR="00D63352" w:rsidRPr="00FC2846">
        <w:rPr>
          <w:lang w:val="en-US"/>
        </w:rPr>
        <w:t xml:space="preserve">meant by </w:t>
      </w:r>
      <w:r w:rsidR="00D97A92" w:rsidRPr="00FC2846">
        <w:rPr>
          <w:lang w:val="en-US"/>
        </w:rPr>
        <w:t xml:space="preserve">“complaint mechanism”? </w:t>
      </w:r>
      <w:r w:rsidR="00D63352" w:rsidRPr="00FC2846">
        <w:rPr>
          <w:lang w:val="en-US"/>
        </w:rPr>
        <w:t xml:space="preserve">The Federal Government </w:t>
      </w:r>
      <w:r w:rsidR="00FD733F" w:rsidRPr="00FC2846">
        <w:rPr>
          <w:lang w:val="en-US"/>
        </w:rPr>
        <w:t>takes</w:t>
      </w:r>
      <w:r w:rsidR="00D63352" w:rsidRPr="00FC2846">
        <w:rPr>
          <w:lang w:val="en-US"/>
        </w:rPr>
        <w:t xml:space="preserve"> the view that it is not possible to derive </w:t>
      </w:r>
      <w:r w:rsidR="00A0139D" w:rsidRPr="00FC2846">
        <w:rPr>
          <w:lang w:val="en-US"/>
        </w:rPr>
        <w:t xml:space="preserve">from the Convention </w:t>
      </w:r>
      <w:r w:rsidR="00D63352" w:rsidRPr="00FC2846">
        <w:rPr>
          <w:lang w:val="en-US"/>
        </w:rPr>
        <w:t xml:space="preserve">an obligation to provide </w:t>
      </w:r>
      <w:r w:rsidRPr="00FC2846">
        <w:rPr>
          <w:lang w:val="en-US"/>
        </w:rPr>
        <w:t xml:space="preserve">free </w:t>
      </w:r>
      <w:r w:rsidR="00C33FD2" w:rsidRPr="00FC2846">
        <w:rPr>
          <w:lang w:val="en-US"/>
        </w:rPr>
        <w:t xml:space="preserve">legal protection in </w:t>
      </w:r>
      <w:r w:rsidR="00D63352" w:rsidRPr="00FC2846">
        <w:rPr>
          <w:lang w:val="en-US"/>
        </w:rPr>
        <w:t>court and out</w:t>
      </w:r>
      <w:r w:rsidR="00C33FD2" w:rsidRPr="00FC2846">
        <w:rPr>
          <w:lang w:val="en-US"/>
        </w:rPr>
        <w:t xml:space="preserve"> </w:t>
      </w:r>
      <w:r w:rsidR="00D63352" w:rsidRPr="00FC2846">
        <w:rPr>
          <w:lang w:val="en-US"/>
        </w:rPr>
        <w:t>of</w:t>
      </w:r>
      <w:r w:rsidR="00C33FD2" w:rsidRPr="00FC2846">
        <w:rPr>
          <w:lang w:val="en-US"/>
        </w:rPr>
        <w:t xml:space="preserve"> </w:t>
      </w:r>
      <w:r w:rsidR="00D63352" w:rsidRPr="00FC2846">
        <w:rPr>
          <w:lang w:val="en-US"/>
        </w:rPr>
        <w:t>court</w:t>
      </w:r>
      <w:r w:rsidR="00D97A92" w:rsidRPr="00FC2846">
        <w:rPr>
          <w:lang w:val="en-US"/>
        </w:rPr>
        <w:t xml:space="preserve">. </w:t>
      </w:r>
      <w:r w:rsidR="00D63352" w:rsidRPr="00FC2846">
        <w:rPr>
          <w:lang w:val="en-US"/>
        </w:rPr>
        <w:t xml:space="preserve">The measures set out in para. 66 </w:t>
      </w:r>
      <w:r w:rsidRPr="00FC2846">
        <w:rPr>
          <w:lang w:val="en-US"/>
        </w:rPr>
        <w:t>ensure</w:t>
      </w:r>
      <w:r w:rsidR="00D63352" w:rsidRPr="00FC2846">
        <w:rPr>
          <w:lang w:val="en-US"/>
        </w:rPr>
        <w:t xml:space="preserve"> adequate accessibility</w:t>
      </w:r>
      <w:r w:rsidR="00D97A92" w:rsidRPr="00FC2846">
        <w:rPr>
          <w:lang w:val="en-US"/>
        </w:rPr>
        <w:t>.</w:t>
      </w:r>
    </w:p>
    <w:p w14:paraId="2869D948" w14:textId="77777777" w:rsidR="00D97A92" w:rsidRPr="00FC2846" w:rsidRDefault="00D97A92" w:rsidP="00D97A92">
      <w:pPr>
        <w:rPr>
          <w:lang w:val="en-US"/>
        </w:rPr>
      </w:pPr>
    </w:p>
    <w:p w14:paraId="385D8D93" w14:textId="66B87BBA" w:rsidR="00D97A92" w:rsidRPr="00FC2846" w:rsidRDefault="00D97A92" w:rsidP="00D97A92">
      <w:pPr>
        <w:rPr>
          <w:lang w:val="en-US"/>
        </w:rPr>
      </w:pPr>
      <w:r w:rsidRPr="00FC2846">
        <w:rPr>
          <w:b/>
          <w:lang w:val="en-US"/>
        </w:rPr>
        <w:t>66.</w:t>
      </w:r>
      <w:r w:rsidRPr="00FC2846">
        <w:rPr>
          <w:lang w:val="en-US"/>
        </w:rPr>
        <w:t xml:space="preserve"> Children should have access to free legal and other appropriate assistance </w:t>
      </w:r>
      <w:r w:rsidRPr="00FC2846">
        <w:rPr>
          <w:color w:val="FF0000"/>
          <w:u w:val="single"/>
          <w:lang w:val="en-US"/>
        </w:rPr>
        <w:t>as provided for by national law</w:t>
      </w:r>
      <w:r w:rsidRPr="00FC2846">
        <w:rPr>
          <w:lang w:val="en-US"/>
        </w:rPr>
        <w:t xml:space="preserve">, including legal aid and effective legal representation, and be provided the opportunity </w:t>
      </w:r>
      <w:r w:rsidRPr="00FC2846">
        <w:rPr>
          <w:color w:val="FF0000"/>
          <w:u w:val="single"/>
          <w:lang w:val="en-US"/>
        </w:rPr>
        <w:t>in accordance with international human rights standards</w:t>
      </w:r>
      <w:r w:rsidRPr="00FC2846">
        <w:rPr>
          <w:color w:val="FF0000"/>
          <w:lang w:val="en-US"/>
        </w:rPr>
        <w:t xml:space="preserve"> </w:t>
      </w:r>
      <w:r w:rsidRPr="00FC2846">
        <w:rPr>
          <w:lang w:val="en-US"/>
        </w:rPr>
        <w:t>to be heard directly in any judicial or administrative proceedings affecting them.</w:t>
      </w:r>
    </w:p>
    <w:p w14:paraId="780D0A5A" w14:textId="3C011FDB" w:rsidR="00D97A92" w:rsidRPr="00FC2846" w:rsidRDefault="00F73716" w:rsidP="00D97A92">
      <w:pPr>
        <w:ind w:left="708"/>
        <w:rPr>
          <w:lang w:val="en-US"/>
        </w:rPr>
      </w:pPr>
      <w:r w:rsidRPr="00FC2846">
        <w:rPr>
          <w:u w:val="single"/>
          <w:lang w:val="en-US"/>
        </w:rPr>
        <w:t>Comment</w:t>
      </w:r>
      <w:r w:rsidR="00D97A92" w:rsidRPr="00FC2846">
        <w:rPr>
          <w:u w:val="single"/>
          <w:lang w:val="en-US"/>
        </w:rPr>
        <w:t>:</w:t>
      </w:r>
      <w:r w:rsidR="00D97A92" w:rsidRPr="00FC2846">
        <w:rPr>
          <w:lang w:val="en-US"/>
        </w:rPr>
        <w:t xml:space="preserve"> </w:t>
      </w:r>
      <w:r w:rsidR="00703D6B" w:rsidRPr="00FC2846">
        <w:rPr>
          <w:lang w:val="en-US"/>
        </w:rPr>
        <w:t>The</w:t>
      </w:r>
      <w:r w:rsidR="00D97A92" w:rsidRPr="00FC2846">
        <w:rPr>
          <w:lang w:val="en-US"/>
        </w:rPr>
        <w:t xml:space="preserve"> </w:t>
      </w:r>
      <w:r w:rsidR="0056613D" w:rsidRPr="00FC2846">
        <w:rPr>
          <w:lang w:val="en-US"/>
        </w:rPr>
        <w:t>Convention does not indicate a need for special arrangements</w:t>
      </w:r>
      <w:r w:rsidR="00D97A92" w:rsidRPr="00FC2846">
        <w:rPr>
          <w:lang w:val="en-US"/>
        </w:rPr>
        <w:t xml:space="preserve"> </w:t>
      </w:r>
      <w:r w:rsidR="00135FFC" w:rsidRPr="00FC2846">
        <w:rPr>
          <w:lang w:val="en-US"/>
        </w:rPr>
        <w:t>for</w:t>
      </w:r>
      <w:r w:rsidR="00D97A92" w:rsidRPr="00FC2846">
        <w:rPr>
          <w:lang w:val="en-US"/>
        </w:rPr>
        <w:t xml:space="preserve"> </w:t>
      </w:r>
      <w:r w:rsidR="00703D6B" w:rsidRPr="00FC2846">
        <w:rPr>
          <w:lang w:val="en-US"/>
        </w:rPr>
        <w:t>children</w:t>
      </w:r>
      <w:r w:rsidR="00D97A92" w:rsidRPr="00FC2846">
        <w:rPr>
          <w:lang w:val="en-US"/>
        </w:rPr>
        <w:t xml:space="preserve"> </w:t>
      </w:r>
      <w:r w:rsidR="0056613D" w:rsidRPr="00FC2846">
        <w:rPr>
          <w:lang w:val="en-US"/>
        </w:rPr>
        <w:t>regarding costs</w:t>
      </w:r>
      <w:r w:rsidR="00D97A92" w:rsidRPr="00FC2846">
        <w:rPr>
          <w:lang w:val="en-US"/>
        </w:rPr>
        <w:t xml:space="preserve">. </w:t>
      </w:r>
      <w:r w:rsidR="0056613D" w:rsidRPr="00FC2846">
        <w:rPr>
          <w:lang w:val="en-US"/>
        </w:rPr>
        <w:t xml:space="preserve">It is permissible </w:t>
      </w:r>
      <w:r w:rsidR="008C49F6" w:rsidRPr="00FC2846">
        <w:rPr>
          <w:lang w:val="en-US"/>
        </w:rPr>
        <w:t>for</w:t>
      </w:r>
      <w:r w:rsidR="00D97A92" w:rsidRPr="00FC2846">
        <w:rPr>
          <w:lang w:val="en-US"/>
        </w:rPr>
        <w:t xml:space="preserve"> national</w:t>
      </w:r>
      <w:r w:rsidR="0056613D" w:rsidRPr="00FC2846">
        <w:rPr>
          <w:lang w:val="en-US"/>
        </w:rPr>
        <w:t xml:space="preserve"> law </w:t>
      </w:r>
      <w:r w:rsidR="008C49F6" w:rsidRPr="00FC2846">
        <w:rPr>
          <w:lang w:val="en-US"/>
        </w:rPr>
        <w:t xml:space="preserve">to </w:t>
      </w:r>
      <w:r w:rsidR="0056613D" w:rsidRPr="00FC2846">
        <w:rPr>
          <w:lang w:val="en-US"/>
        </w:rPr>
        <w:t xml:space="preserve">target </w:t>
      </w:r>
      <w:r w:rsidR="00D97A92" w:rsidRPr="00FC2846">
        <w:rPr>
          <w:lang w:val="en-US"/>
        </w:rPr>
        <w:t>individu</w:t>
      </w:r>
      <w:r w:rsidR="0056613D" w:rsidRPr="00FC2846">
        <w:rPr>
          <w:lang w:val="en-US"/>
        </w:rPr>
        <w:t>a</w:t>
      </w:r>
      <w:r w:rsidR="00D97A92" w:rsidRPr="00FC2846">
        <w:rPr>
          <w:lang w:val="en-US"/>
        </w:rPr>
        <w:t>l</w:t>
      </w:r>
      <w:r w:rsidR="0056613D" w:rsidRPr="00FC2846">
        <w:rPr>
          <w:lang w:val="en-US"/>
        </w:rPr>
        <w:t xml:space="preserve"> need</w:t>
      </w:r>
      <w:r w:rsidR="00D97A92" w:rsidRPr="00FC2846">
        <w:rPr>
          <w:lang w:val="en-US"/>
        </w:rPr>
        <w:t>.</w:t>
      </w:r>
    </w:p>
    <w:p w14:paraId="2753299D" w14:textId="77777777" w:rsidR="00D97A92" w:rsidRPr="00FC2846" w:rsidRDefault="00D97A92" w:rsidP="00D97A92">
      <w:pPr>
        <w:rPr>
          <w:lang w:val="en-US"/>
        </w:rPr>
      </w:pPr>
    </w:p>
    <w:p w14:paraId="3C703CE2" w14:textId="1B1C60B9" w:rsidR="00D97A92" w:rsidRPr="00FC2846" w:rsidRDefault="00D97A92" w:rsidP="00D97A92">
      <w:pPr>
        <w:rPr>
          <w:b/>
          <w:lang w:val="en-US"/>
        </w:rPr>
      </w:pPr>
      <w:r w:rsidRPr="00FC2846">
        <w:rPr>
          <w:b/>
          <w:lang w:val="en-US"/>
        </w:rPr>
        <w:t>67</w:t>
      </w:r>
      <w:r w:rsidRPr="00FC2846">
        <w:rPr>
          <w:lang w:val="en-US"/>
        </w:rPr>
        <w:t xml:space="preserve">. </w:t>
      </w:r>
    </w:p>
    <w:p w14:paraId="38DC8391" w14:textId="1E26AF12" w:rsidR="00D97A92" w:rsidRPr="00FC2846" w:rsidRDefault="00F73716" w:rsidP="00D97A92">
      <w:pPr>
        <w:ind w:left="708"/>
        <w:rPr>
          <w:lang w:val="en-US"/>
        </w:rPr>
      </w:pPr>
      <w:r w:rsidRPr="00FC2846">
        <w:rPr>
          <w:u w:val="single"/>
          <w:lang w:val="en-US"/>
        </w:rPr>
        <w:t>Comment</w:t>
      </w:r>
      <w:r w:rsidR="00D97A92" w:rsidRPr="00FC2846">
        <w:rPr>
          <w:u w:val="single"/>
          <w:lang w:val="en-US"/>
        </w:rPr>
        <w:t>:</w:t>
      </w:r>
      <w:r w:rsidR="00D97A92" w:rsidRPr="00FC2846">
        <w:rPr>
          <w:lang w:val="en-US"/>
        </w:rPr>
        <w:t xml:space="preserve"> </w:t>
      </w:r>
      <w:r w:rsidR="00703D6B" w:rsidRPr="00FC2846">
        <w:rPr>
          <w:lang w:val="en-US"/>
        </w:rPr>
        <w:t>The</w:t>
      </w:r>
      <w:r w:rsidR="00D97A92" w:rsidRPr="00FC2846">
        <w:rPr>
          <w:lang w:val="en-US"/>
        </w:rPr>
        <w:t xml:space="preserve"> </w:t>
      </w:r>
      <w:r w:rsidR="0056613D" w:rsidRPr="00FC2846">
        <w:rPr>
          <w:lang w:val="en-US"/>
        </w:rPr>
        <w:t>Federal Government does not consider</w:t>
      </w:r>
      <w:r w:rsidR="00D97A92" w:rsidRPr="00FC2846">
        <w:rPr>
          <w:lang w:val="en-US"/>
        </w:rPr>
        <w:t xml:space="preserve"> </w:t>
      </w:r>
      <w:r w:rsidR="00FD733F" w:rsidRPr="00FC2846">
        <w:rPr>
          <w:lang w:val="en-US"/>
        </w:rPr>
        <w:t>s</w:t>
      </w:r>
      <w:r w:rsidR="0056613D" w:rsidRPr="00FC2846">
        <w:rPr>
          <w:lang w:val="en-US"/>
        </w:rPr>
        <w:t>pecific regulations on the burden of proof to be either called for in terms of</w:t>
      </w:r>
      <w:r w:rsidR="00587128" w:rsidRPr="00FC2846">
        <w:rPr>
          <w:lang w:val="en-US"/>
        </w:rPr>
        <w:t xml:space="preserve"> t</w:t>
      </w:r>
      <w:r w:rsidR="0056613D" w:rsidRPr="00FC2846">
        <w:rPr>
          <w:lang w:val="en-US"/>
        </w:rPr>
        <w:t>he C</w:t>
      </w:r>
      <w:r w:rsidR="00D97A92" w:rsidRPr="00FC2846">
        <w:rPr>
          <w:lang w:val="en-US"/>
        </w:rPr>
        <w:t>onvention</w:t>
      </w:r>
      <w:r w:rsidR="0056613D" w:rsidRPr="00FC2846">
        <w:rPr>
          <w:lang w:val="en-US"/>
        </w:rPr>
        <w:t>, or expedient</w:t>
      </w:r>
      <w:r w:rsidR="00C077E5" w:rsidRPr="00FC2846">
        <w:rPr>
          <w:lang w:val="en-US"/>
        </w:rPr>
        <w:t xml:space="preserve">. </w:t>
      </w:r>
      <w:r w:rsidR="00703D6B" w:rsidRPr="00FC2846">
        <w:rPr>
          <w:lang w:val="en-US"/>
        </w:rPr>
        <w:t>The</w:t>
      </w:r>
      <w:r w:rsidR="00C077E5" w:rsidRPr="00FC2846">
        <w:rPr>
          <w:lang w:val="en-US"/>
        </w:rPr>
        <w:t xml:space="preserve"> </w:t>
      </w:r>
      <w:r w:rsidR="00587128" w:rsidRPr="00FC2846">
        <w:rPr>
          <w:lang w:val="en-US"/>
        </w:rPr>
        <w:t xml:space="preserve">existing regulations are also applicable to </w:t>
      </w:r>
      <w:r w:rsidR="00703D6B" w:rsidRPr="00FC2846">
        <w:rPr>
          <w:lang w:val="en-US"/>
        </w:rPr>
        <w:t>children</w:t>
      </w:r>
      <w:r w:rsidR="00587128" w:rsidRPr="00FC2846">
        <w:rPr>
          <w:lang w:val="en-US"/>
        </w:rPr>
        <w:t xml:space="preserve">, </w:t>
      </w:r>
      <w:r w:rsidR="00703D6B" w:rsidRPr="00FC2846">
        <w:rPr>
          <w:lang w:val="en-US"/>
        </w:rPr>
        <w:t>and</w:t>
      </w:r>
      <w:r w:rsidR="00D97A92" w:rsidRPr="00FC2846">
        <w:rPr>
          <w:lang w:val="en-US"/>
        </w:rPr>
        <w:t xml:space="preserve"> </w:t>
      </w:r>
      <w:r w:rsidR="00587128" w:rsidRPr="00FC2846">
        <w:rPr>
          <w:lang w:val="en-US"/>
        </w:rPr>
        <w:t xml:space="preserve">permit a suitable equalization of </w:t>
      </w:r>
      <w:r w:rsidR="00703D6B" w:rsidRPr="00FC2846">
        <w:rPr>
          <w:lang w:val="en-US"/>
        </w:rPr>
        <w:t>the</w:t>
      </w:r>
      <w:r w:rsidR="00D97A92" w:rsidRPr="00FC2846">
        <w:rPr>
          <w:lang w:val="en-US"/>
        </w:rPr>
        <w:t xml:space="preserve"> </w:t>
      </w:r>
      <w:r w:rsidR="00587128" w:rsidRPr="00FC2846">
        <w:rPr>
          <w:lang w:val="en-US"/>
        </w:rPr>
        <w:t>i</w:t>
      </w:r>
      <w:r w:rsidR="00D97A92" w:rsidRPr="00FC2846">
        <w:rPr>
          <w:lang w:val="en-US"/>
        </w:rPr>
        <w:t>nteres</w:t>
      </w:r>
      <w:r w:rsidR="00587128" w:rsidRPr="00FC2846">
        <w:rPr>
          <w:lang w:val="en-US"/>
        </w:rPr>
        <w:t>ts in the proceedings.</w:t>
      </w:r>
    </w:p>
    <w:p w14:paraId="7EB026DE" w14:textId="77777777" w:rsidR="00D97A92" w:rsidRPr="00FC2846" w:rsidRDefault="00D97A92" w:rsidP="00D97A92">
      <w:pPr>
        <w:rPr>
          <w:lang w:val="en-US"/>
        </w:rPr>
      </w:pPr>
    </w:p>
    <w:p w14:paraId="46D000A5" w14:textId="145DFB33" w:rsidR="00D97A92" w:rsidRPr="00FC2846" w:rsidRDefault="00D97A92" w:rsidP="00BA3BBB">
      <w:pPr>
        <w:rPr>
          <w:b/>
          <w:lang w:val="en-US"/>
        </w:rPr>
      </w:pPr>
      <w:r w:rsidRPr="00FC2846">
        <w:rPr>
          <w:b/>
          <w:lang w:val="en-US"/>
        </w:rPr>
        <w:t xml:space="preserve">69. </w:t>
      </w:r>
      <w:r w:rsidRPr="00FC2846">
        <w:rPr>
          <w:lang w:val="en-US"/>
        </w:rPr>
        <w:t xml:space="preserve">“Appropriate reparation include restitution, adequate compensation, satisfaction, and […] The application of novel forms of remedy is encouraged </w:t>
      </w:r>
      <w:r w:rsidRPr="00FC2846">
        <w:rPr>
          <w:color w:val="FF0000"/>
          <w:u w:val="single"/>
          <w:lang w:val="en-US"/>
        </w:rPr>
        <w:t>where appropriate and compatible with applicable procedural rules</w:t>
      </w:r>
      <w:r w:rsidRPr="00FC2846">
        <w:rPr>
          <w:lang w:val="en-US"/>
        </w:rPr>
        <w:t xml:space="preserve">, such as orders to establish </w:t>
      </w:r>
      <w:proofErr w:type="gramStart"/>
      <w:r w:rsidRPr="00FC2846">
        <w:rPr>
          <w:lang w:val="en-US"/>
        </w:rPr>
        <w:t>intergenerational[</w:t>
      </w:r>
      <w:proofErr w:type="gramEnd"/>
      <w:r w:rsidRPr="00FC2846">
        <w:rPr>
          <w:lang w:val="en-US"/>
        </w:rPr>
        <w:t>…].”</w:t>
      </w:r>
    </w:p>
    <w:p w14:paraId="34B5864B" w14:textId="64893EC5" w:rsidR="00D97A92" w:rsidRPr="00FC2846" w:rsidRDefault="00F73716" w:rsidP="00BA3BBB">
      <w:pPr>
        <w:ind w:left="705"/>
        <w:rPr>
          <w:lang w:val="en-US"/>
        </w:rPr>
      </w:pPr>
      <w:r w:rsidRPr="00FC2846">
        <w:rPr>
          <w:u w:val="single"/>
          <w:lang w:val="en-US"/>
        </w:rPr>
        <w:t>Comment</w:t>
      </w:r>
      <w:r w:rsidR="00D97A92" w:rsidRPr="00FC2846">
        <w:rPr>
          <w:u w:val="single"/>
          <w:lang w:val="en-US"/>
        </w:rPr>
        <w:t>:</w:t>
      </w:r>
      <w:r w:rsidR="00D97A92" w:rsidRPr="00FC2846">
        <w:rPr>
          <w:lang w:val="en-US"/>
        </w:rPr>
        <w:t xml:space="preserve"> </w:t>
      </w:r>
      <w:r w:rsidR="000E0B7C" w:rsidRPr="00FC2846">
        <w:rPr>
          <w:lang w:val="en-US"/>
        </w:rPr>
        <w:t>Germany</w:t>
      </w:r>
      <w:r w:rsidR="00C077E5" w:rsidRPr="00FC2846">
        <w:rPr>
          <w:lang w:val="en-US"/>
        </w:rPr>
        <w:t xml:space="preserve"> </w:t>
      </w:r>
      <w:r w:rsidR="00587128" w:rsidRPr="00FC2846">
        <w:rPr>
          <w:lang w:val="en-US"/>
        </w:rPr>
        <w:t xml:space="preserve">presumes </w:t>
      </w:r>
      <w:r w:rsidR="00703D6B" w:rsidRPr="00FC2846">
        <w:rPr>
          <w:lang w:val="en-US"/>
        </w:rPr>
        <w:t xml:space="preserve">that </w:t>
      </w:r>
      <w:r w:rsidR="00587128" w:rsidRPr="00FC2846">
        <w:rPr>
          <w:lang w:val="en-US"/>
        </w:rPr>
        <w:t>this refers to the broad definition of reparations in terms of human rights</w:t>
      </w:r>
      <w:r w:rsidR="00C077E5" w:rsidRPr="00FC2846">
        <w:rPr>
          <w:lang w:val="en-US"/>
        </w:rPr>
        <w:t xml:space="preserve">. </w:t>
      </w:r>
      <w:r w:rsidR="00703D6B" w:rsidRPr="00FC2846">
        <w:rPr>
          <w:lang w:val="en-US"/>
        </w:rPr>
        <w:t>The</w:t>
      </w:r>
      <w:r w:rsidR="00C077E5" w:rsidRPr="00FC2846">
        <w:rPr>
          <w:lang w:val="en-US"/>
        </w:rPr>
        <w:t xml:space="preserve"> </w:t>
      </w:r>
      <w:r w:rsidR="00340DFE" w:rsidRPr="00FC2846">
        <w:rPr>
          <w:lang w:val="en-US"/>
        </w:rPr>
        <w:t xml:space="preserve">envisioned measures would therefore certainly </w:t>
      </w:r>
      <w:r w:rsidR="00703D6B" w:rsidRPr="00FC2846">
        <w:rPr>
          <w:lang w:val="en-US"/>
        </w:rPr>
        <w:t>not</w:t>
      </w:r>
      <w:r w:rsidR="00C077E5" w:rsidRPr="00FC2846">
        <w:rPr>
          <w:lang w:val="en-US"/>
        </w:rPr>
        <w:t xml:space="preserve"> </w:t>
      </w:r>
      <w:r w:rsidR="00340DFE" w:rsidRPr="00FC2846">
        <w:rPr>
          <w:lang w:val="en-US"/>
        </w:rPr>
        <w:t xml:space="preserve">need to be regulated under civil </w:t>
      </w:r>
      <w:r w:rsidR="001A79F3" w:rsidRPr="00FC2846">
        <w:rPr>
          <w:lang w:val="en-US"/>
        </w:rPr>
        <w:t xml:space="preserve">law on </w:t>
      </w:r>
      <w:r w:rsidR="00340DFE" w:rsidRPr="00FC2846">
        <w:rPr>
          <w:lang w:val="en-US"/>
        </w:rPr>
        <w:t>compensation</w:t>
      </w:r>
      <w:r w:rsidR="00C077E5" w:rsidRPr="00FC2846">
        <w:rPr>
          <w:lang w:val="en-US"/>
        </w:rPr>
        <w:t>.</w:t>
      </w:r>
    </w:p>
    <w:p w14:paraId="32EDC89C" w14:textId="77777777" w:rsidR="00D97A92" w:rsidRPr="00FC2846" w:rsidRDefault="00D97A92" w:rsidP="00D97A92">
      <w:pPr>
        <w:rPr>
          <w:lang w:val="en-US"/>
        </w:rPr>
      </w:pPr>
    </w:p>
    <w:p w14:paraId="6735C895" w14:textId="77777777" w:rsidR="00D97A92" w:rsidRPr="00FC2846" w:rsidRDefault="00D97A92" w:rsidP="00D97A92">
      <w:pPr>
        <w:rPr>
          <w:b/>
          <w:u w:val="single"/>
          <w:lang w:val="en-US"/>
        </w:rPr>
      </w:pPr>
      <w:r w:rsidRPr="00FC2846">
        <w:rPr>
          <w:b/>
          <w:u w:val="single"/>
          <w:lang w:val="en-US"/>
        </w:rPr>
        <w:t>IV. The Right to a clean, healthy and sustainable environment</w:t>
      </w:r>
    </w:p>
    <w:p w14:paraId="155CFA03" w14:textId="0C0448D6" w:rsidR="00D97A92" w:rsidRPr="00FC2846" w:rsidRDefault="00F73716" w:rsidP="00D97A92">
      <w:pPr>
        <w:ind w:left="708"/>
        <w:rPr>
          <w:u w:val="single"/>
          <w:lang w:val="en-US"/>
        </w:rPr>
      </w:pPr>
      <w:r w:rsidRPr="00FC2846">
        <w:rPr>
          <w:u w:val="single"/>
          <w:lang w:val="en-US"/>
        </w:rPr>
        <w:t>Comment</w:t>
      </w:r>
      <w:r w:rsidR="00340048" w:rsidRPr="00FC2846">
        <w:rPr>
          <w:u w:val="single"/>
          <w:lang w:val="en-US"/>
        </w:rPr>
        <w:t>s</w:t>
      </w:r>
      <w:r w:rsidR="00D97A92" w:rsidRPr="00FC2846">
        <w:rPr>
          <w:u w:val="single"/>
          <w:lang w:val="en-US"/>
        </w:rPr>
        <w:t>:</w:t>
      </w:r>
    </w:p>
    <w:p w14:paraId="2AEFFE90" w14:textId="75C308A7" w:rsidR="00D97A92" w:rsidRPr="00FC2846" w:rsidRDefault="00D97A92" w:rsidP="00D97A92">
      <w:pPr>
        <w:numPr>
          <w:ilvl w:val="0"/>
          <w:numId w:val="4"/>
        </w:numPr>
        <w:ind w:left="1068"/>
        <w:rPr>
          <w:lang w:val="en-US"/>
        </w:rPr>
      </w:pPr>
      <w:r w:rsidRPr="00FC2846">
        <w:rPr>
          <w:lang w:val="en-US"/>
        </w:rPr>
        <w:t>W</w:t>
      </w:r>
      <w:r w:rsidR="005A46B7" w:rsidRPr="00FC2846">
        <w:rPr>
          <w:lang w:val="en-US"/>
        </w:rPr>
        <w:t>e wel</w:t>
      </w:r>
      <w:r w:rsidR="001E2656" w:rsidRPr="00FC2846">
        <w:rPr>
          <w:lang w:val="en-US"/>
        </w:rPr>
        <w:t>c</w:t>
      </w:r>
      <w:r w:rsidR="005A46B7" w:rsidRPr="00FC2846">
        <w:rPr>
          <w:lang w:val="en-US"/>
        </w:rPr>
        <w:t xml:space="preserve">ome the </w:t>
      </w:r>
      <w:r w:rsidR="008525E1" w:rsidRPr="00FC2846">
        <w:rPr>
          <w:lang w:val="en-US"/>
        </w:rPr>
        <w:t>categorization</w:t>
      </w:r>
      <w:r w:rsidR="005A46B7" w:rsidRPr="00FC2846">
        <w:rPr>
          <w:lang w:val="en-US"/>
        </w:rPr>
        <w:t xml:space="preserve"> of the human right </w:t>
      </w:r>
      <w:r w:rsidR="00F36424" w:rsidRPr="00FC2846">
        <w:rPr>
          <w:lang w:val="en-US"/>
        </w:rPr>
        <w:t xml:space="preserve">to a clean environment in terms of </w:t>
      </w:r>
      <w:r w:rsidR="001E2656" w:rsidRPr="00FC2846">
        <w:rPr>
          <w:lang w:val="en-US"/>
        </w:rPr>
        <w:t>legal dogma</w:t>
      </w:r>
      <w:r w:rsidRPr="00FC2846">
        <w:rPr>
          <w:lang w:val="en-US"/>
        </w:rPr>
        <w:t xml:space="preserve">. </w:t>
      </w:r>
    </w:p>
    <w:p w14:paraId="54059A00" w14:textId="562FDE63" w:rsidR="00D97A92" w:rsidRPr="00FC2846" w:rsidRDefault="00D97A92" w:rsidP="00D97A92">
      <w:pPr>
        <w:numPr>
          <w:ilvl w:val="0"/>
          <w:numId w:val="4"/>
        </w:numPr>
        <w:ind w:left="1068"/>
        <w:rPr>
          <w:lang w:val="en-US"/>
        </w:rPr>
      </w:pPr>
      <w:r w:rsidRPr="00FC2846">
        <w:rPr>
          <w:lang w:val="en-US"/>
        </w:rPr>
        <w:t>W</w:t>
      </w:r>
      <w:r w:rsidR="003B5480" w:rsidRPr="00FC2846">
        <w:rPr>
          <w:lang w:val="en-US"/>
        </w:rPr>
        <w:t xml:space="preserve">e welcome </w:t>
      </w:r>
      <w:r w:rsidR="00703D6B" w:rsidRPr="00FC2846">
        <w:rPr>
          <w:lang w:val="en-US"/>
        </w:rPr>
        <w:t>the</w:t>
      </w:r>
      <w:r w:rsidRPr="00FC2846">
        <w:rPr>
          <w:lang w:val="en-US"/>
        </w:rPr>
        <w:t xml:space="preserve"> </w:t>
      </w:r>
      <w:r w:rsidR="003B5480" w:rsidRPr="00FC2846">
        <w:rPr>
          <w:lang w:val="en-US"/>
        </w:rPr>
        <w:t>c</w:t>
      </w:r>
      <w:r w:rsidRPr="00FC2846">
        <w:rPr>
          <w:lang w:val="en-US"/>
        </w:rPr>
        <w:t>lar</w:t>
      </w:r>
      <w:r w:rsidR="003B5480" w:rsidRPr="00FC2846">
        <w:rPr>
          <w:lang w:val="en-US"/>
        </w:rPr>
        <w:t xml:space="preserve">ity </w:t>
      </w:r>
      <w:r w:rsidR="00703D6B" w:rsidRPr="00FC2846">
        <w:rPr>
          <w:lang w:val="en-US"/>
        </w:rPr>
        <w:t>with</w:t>
      </w:r>
      <w:r w:rsidRPr="00FC2846">
        <w:rPr>
          <w:lang w:val="en-US"/>
        </w:rPr>
        <w:t xml:space="preserve"> </w:t>
      </w:r>
      <w:r w:rsidR="003B5480" w:rsidRPr="00FC2846">
        <w:rPr>
          <w:lang w:val="en-US"/>
        </w:rPr>
        <w:t xml:space="preserve">which </w:t>
      </w:r>
      <w:r w:rsidR="00703D6B" w:rsidRPr="00FC2846">
        <w:rPr>
          <w:lang w:val="en-US"/>
        </w:rPr>
        <w:t>the</w:t>
      </w:r>
      <w:r w:rsidRPr="00FC2846">
        <w:rPr>
          <w:lang w:val="en-US"/>
        </w:rPr>
        <w:t xml:space="preserve"> Committee </w:t>
      </w:r>
      <w:r w:rsidR="003B5480" w:rsidRPr="00FC2846">
        <w:rPr>
          <w:lang w:val="en-US"/>
        </w:rPr>
        <w:t xml:space="preserve">derives obligations to take </w:t>
      </w:r>
      <w:r w:rsidR="00BE3B32" w:rsidRPr="00FC2846">
        <w:rPr>
          <w:lang w:val="en-US"/>
        </w:rPr>
        <w:t xml:space="preserve">specific </w:t>
      </w:r>
      <w:r w:rsidR="003B5480" w:rsidRPr="00FC2846">
        <w:rPr>
          <w:lang w:val="en-US"/>
        </w:rPr>
        <w:t xml:space="preserve">action vis-à-vis </w:t>
      </w:r>
      <w:r w:rsidR="00703D6B" w:rsidRPr="00FC2846">
        <w:rPr>
          <w:lang w:val="en-US"/>
        </w:rPr>
        <w:t>children</w:t>
      </w:r>
      <w:r w:rsidR="006D275F" w:rsidRPr="00FC2846">
        <w:rPr>
          <w:lang w:val="en-US"/>
        </w:rPr>
        <w:t xml:space="preserve"> from the human right to a clean environment</w:t>
      </w:r>
      <w:r w:rsidRPr="00FC2846">
        <w:rPr>
          <w:lang w:val="en-US"/>
        </w:rPr>
        <w:t xml:space="preserve"> (para</w:t>
      </w:r>
      <w:r w:rsidR="00F36424" w:rsidRPr="00FC2846">
        <w:rPr>
          <w:lang w:val="en-US"/>
        </w:rPr>
        <w:t>.</w:t>
      </w:r>
      <w:r w:rsidR="003B5480" w:rsidRPr="00FC2846">
        <w:rPr>
          <w:lang w:val="en-US"/>
        </w:rPr>
        <w:t> </w:t>
      </w:r>
      <w:r w:rsidRPr="00FC2846">
        <w:rPr>
          <w:lang w:val="en-US"/>
        </w:rPr>
        <w:t xml:space="preserve">73). </w:t>
      </w:r>
    </w:p>
    <w:p w14:paraId="75F1DAF9" w14:textId="77777777" w:rsidR="00D97A92" w:rsidRPr="00FC2846" w:rsidRDefault="00D97A92" w:rsidP="00D97A92">
      <w:pPr>
        <w:rPr>
          <w:b/>
          <w:lang w:val="en-US"/>
        </w:rPr>
      </w:pPr>
    </w:p>
    <w:p w14:paraId="5A6A6EA7" w14:textId="77777777" w:rsidR="00D97A92" w:rsidRPr="00FC2846" w:rsidRDefault="00D97A92" w:rsidP="00D97A92">
      <w:pPr>
        <w:rPr>
          <w:b/>
          <w:u w:val="single"/>
          <w:lang w:val="en-US"/>
        </w:rPr>
      </w:pPr>
      <w:r w:rsidRPr="00FC2846">
        <w:rPr>
          <w:b/>
          <w:u w:val="single"/>
          <w:lang w:val="en-US"/>
        </w:rPr>
        <w:t xml:space="preserve">V. General obligations of States  </w:t>
      </w:r>
    </w:p>
    <w:p w14:paraId="4023E199" w14:textId="5D973982" w:rsidR="00D97A92" w:rsidRPr="00FC2846" w:rsidRDefault="00D97A92" w:rsidP="00D97A92">
      <w:pPr>
        <w:contextualSpacing/>
        <w:rPr>
          <w:rFonts w:cs="Arial"/>
          <w:b/>
          <w:lang w:val="en-US"/>
        </w:rPr>
      </w:pPr>
      <w:r w:rsidRPr="00FC2846">
        <w:rPr>
          <w:rFonts w:cs="Arial"/>
          <w:b/>
          <w:lang w:val="en-US"/>
        </w:rPr>
        <w:lastRenderedPageBreak/>
        <w:t xml:space="preserve">75. </w:t>
      </w:r>
      <w:r w:rsidR="003B5480" w:rsidRPr="00FC2846">
        <w:rPr>
          <w:rFonts w:cs="Arial"/>
          <w:b/>
          <w:lang w:val="en-US"/>
        </w:rPr>
        <w:t xml:space="preserve">Regarding the recommendation to </w:t>
      </w:r>
      <w:r w:rsidR="003B5480" w:rsidRPr="00FC2846">
        <w:rPr>
          <w:b/>
          <w:bCs/>
          <w:lang w:val="en-US"/>
        </w:rPr>
        <w:t xml:space="preserve">refrain from subsidizing </w:t>
      </w:r>
      <w:r w:rsidR="00CE183F">
        <w:rPr>
          <w:b/>
          <w:bCs/>
          <w:lang w:val="en-US"/>
        </w:rPr>
        <w:t xml:space="preserve">specific </w:t>
      </w:r>
      <w:r w:rsidR="003B5480" w:rsidRPr="00FC2846">
        <w:rPr>
          <w:b/>
          <w:bCs/>
          <w:lang w:val="en-US"/>
        </w:rPr>
        <w:t>products or activities</w:t>
      </w:r>
      <w:r w:rsidR="00CE183F">
        <w:rPr>
          <w:b/>
          <w:bCs/>
          <w:lang w:val="en-US"/>
        </w:rPr>
        <w:t>:</w:t>
      </w:r>
    </w:p>
    <w:p w14:paraId="3B9277C2" w14:textId="39E77F26" w:rsidR="00D97A92" w:rsidRPr="00FC2846" w:rsidRDefault="00F73716" w:rsidP="00D97A92">
      <w:pPr>
        <w:ind w:left="708"/>
        <w:contextualSpacing/>
        <w:rPr>
          <w:rFonts w:cs="Arial"/>
          <w:b/>
          <w:lang w:val="en-US"/>
        </w:rPr>
      </w:pPr>
      <w:r w:rsidRPr="00FC2846">
        <w:rPr>
          <w:rFonts w:cs="Arial"/>
          <w:u w:val="single"/>
          <w:lang w:val="en-US"/>
        </w:rPr>
        <w:t>Comment</w:t>
      </w:r>
      <w:r w:rsidR="00D97A92" w:rsidRPr="00FC2846">
        <w:rPr>
          <w:rFonts w:cs="Arial"/>
          <w:u w:val="single"/>
          <w:lang w:val="en-US"/>
        </w:rPr>
        <w:t>:</w:t>
      </w:r>
      <w:r w:rsidR="00D97A92" w:rsidRPr="00FC2846">
        <w:rPr>
          <w:rFonts w:cs="Arial"/>
          <w:lang w:val="en-US"/>
        </w:rPr>
        <w:t xml:space="preserve"> </w:t>
      </w:r>
      <w:r w:rsidR="003B5480" w:rsidRPr="00FC2846">
        <w:rPr>
          <w:rFonts w:cs="Arial"/>
          <w:lang w:val="en-US"/>
        </w:rPr>
        <w:t xml:space="preserve">This is a </w:t>
      </w:r>
      <w:r w:rsidR="00D97A92" w:rsidRPr="00FC2846">
        <w:rPr>
          <w:rFonts w:cs="Arial"/>
          <w:lang w:val="en-US"/>
        </w:rPr>
        <w:t xml:space="preserve">positive </w:t>
      </w:r>
      <w:r w:rsidR="003B5480" w:rsidRPr="00FC2846">
        <w:rPr>
          <w:rFonts w:cs="Arial"/>
          <w:lang w:val="en-US"/>
        </w:rPr>
        <w:t xml:space="preserve">obligation, </w:t>
      </w:r>
      <w:r w:rsidR="00703D6B" w:rsidRPr="00FC2846">
        <w:rPr>
          <w:rFonts w:cs="Arial"/>
          <w:lang w:val="en-US"/>
        </w:rPr>
        <w:t>and</w:t>
      </w:r>
      <w:r w:rsidR="00D97A92" w:rsidRPr="00FC2846">
        <w:rPr>
          <w:rFonts w:cs="Arial"/>
          <w:lang w:val="en-US"/>
        </w:rPr>
        <w:t xml:space="preserve"> </w:t>
      </w:r>
      <w:r w:rsidR="00703D6B" w:rsidRPr="00FC2846">
        <w:rPr>
          <w:rFonts w:cs="Arial"/>
          <w:lang w:val="en-US"/>
        </w:rPr>
        <w:t>not</w:t>
      </w:r>
      <w:r w:rsidR="00D97A92" w:rsidRPr="00FC2846">
        <w:rPr>
          <w:rFonts w:cs="Arial"/>
          <w:lang w:val="en-US"/>
        </w:rPr>
        <w:t xml:space="preserve"> </w:t>
      </w:r>
      <w:r w:rsidR="003B5480" w:rsidRPr="00FC2846">
        <w:rPr>
          <w:rFonts w:cs="Arial"/>
          <w:lang w:val="en-US"/>
        </w:rPr>
        <w:t xml:space="preserve">a </w:t>
      </w:r>
      <w:r w:rsidR="00D97A92" w:rsidRPr="00FC2846">
        <w:rPr>
          <w:rFonts w:cs="Arial"/>
          <w:lang w:val="en-US"/>
        </w:rPr>
        <w:t>dire</w:t>
      </w:r>
      <w:r w:rsidR="003B5480" w:rsidRPr="00FC2846">
        <w:rPr>
          <w:rFonts w:cs="Arial"/>
          <w:lang w:val="en-US"/>
        </w:rPr>
        <w:t>c</w:t>
      </w:r>
      <w:r w:rsidR="00D97A92" w:rsidRPr="00FC2846">
        <w:rPr>
          <w:rFonts w:cs="Arial"/>
          <w:lang w:val="en-US"/>
        </w:rPr>
        <w:t>t</w:t>
      </w:r>
      <w:r w:rsidR="003B5480" w:rsidRPr="00FC2846">
        <w:rPr>
          <w:rFonts w:cs="Arial"/>
          <w:lang w:val="en-US"/>
        </w:rPr>
        <w:t xml:space="preserve"> intervention on the part of States</w:t>
      </w:r>
      <w:r w:rsidR="00D97A92" w:rsidRPr="00FC2846">
        <w:rPr>
          <w:rFonts w:cs="Arial"/>
          <w:lang w:val="en-US"/>
        </w:rPr>
        <w:t xml:space="preserve">. </w:t>
      </w:r>
      <w:r w:rsidR="00703D6B" w:rsidRPr="00FC2846">
        <w:rPr>
          <w:rFonts w:cs="Arial"/>
          <w:lang w:val="en-US"/>
        </w:rPr>
        <w:t>The</w:t>
      </w:r>
      <w:r w:rsidR="00D97A92" w:rsidRPr="00FC2846">
        <w:rPr>
          <w:rFonts w:cs="Arial"/>
          <w:lang w:val="en-US"/>
        </w:rPr>
        <w:t xml:space="preserve"> </w:t>
      </w:r>
      <w:r w:rsidR="003B5480" w:rsidRPr="00FC2846">
        <w:rPr>
          <w:rFonts w:cs="Arial"/>
          <w:lang w:val="en-US"/>
        </w:rPr>
        <w:t xml:space="preserve">example should be placed </w:t>
      </w:r>
      <w:r w:rsidR="006D275F" w:rsidRPr="00FC2846">
        <w:rPr>
          <w:rFonts w:cs="Arial"/>
          <w:lang w:val="en-US"/>
        </w:rPr>
        <w:t>under</w:t>
      </w:r>
      <w:r w:rsidR="003B5480" w:rsidRPr="00FC2846">
        <w:rPr>
          <w:rFonts w:cs="Arial"/>
          <w:lang w:val="en-US"/>
        </w:rPr>
        <w:t xml:space="preserve"> </w:t>
      </w:r>
      <w:r w:rsidR="00703D6B" w:rsidRPr="00FC2846">
        <w:rPr>
          <w:rFonts w:cs="Arial"/>
          <w:lang w:val="en-US"/>
        </w:rPr>
        <w:t>the</w:t>
      </w:r>
      <w:r w:rsidR="00D97A92" w:rsidRPr="00FC2846">
        <w:rPr>
          <w:rFonts w:cs="Arial"/>
          <w:lang w:val="en-US"/>
        </w:rPr>
        <w:t xml:space="preserve"> </w:t>
      </w:r>
      <w:r w:rsidR="003B5480" w:rsidRPr="00FC2846">
        <w:rPr>
          <w:rFonts w:cs="Arial"/>
          <w:lang w:val="en-US"/>
        </w:rPr>
        <w:t>“</w:t>
      </w:r>
      <w:r w:rsidR="00D97A92" w:rsidRPr="00FC2846">
        <w:rPr>
          <w:rFonts w:cs="Arial"/>
          <w:lang w:val="en-US"/>
        </w:rPr>
        <w:t>obligation to protect</w:t>
      </w:r>
      <w:r w:rsidR="003B5480" w:rsidRPr="00FC2846">
        <w:rPr>
          <w:rFonts w:cs="Arial"/>
          <w:lang w:val="en-US"/>
        </w:rPr>
        <w:t>”</w:t>
      </w:r>
      <w:r w:rsidR="00D97A92" w:rsidRPr="00FC2846">
        <w:rPr>
          <w:rFonts w:cs="Arial"/>
          <w:lang w:val="en-US"/>
        </w:rPr>
        <w:t>.</w:t>
      </w:r>
    </w:p>
    <w:p w14:paraId="7D092AC2" w14:textId="77777777" w:rsidR="00D97A92" w:rsidRPr="00FC2846" w:rsidRDefault="00D97A92" w:rsidP="00D97A92">
      <w:pPr>
        <w:contextualSpacing/>
        <w:rPr>
          <w:rFonts w:eastAsia="Arial" w:cs="Arial"/>
          <w:b/>
          <w:lang w:val="en-US"/>
        </w:rPr>
      </w:pPr>
    </w:p>
    <w:p w14:paraId="63BA5A26" w14:textId="77777777" w:rsidR="00D97A92" w:rsidRPr="00FC2846" w:rsidRDefault="00D97A92" w:rsidP="00D97A92">
      <w:pPr>
        <w:contextualSpacing/>
        <w:rPr>
          <w:rFonts w:eastAsia="Arial" w:cs="Arial"/>
          <w:lang w:val="en-US"/>
        </w:rPr>
      </w:pPr>
      <w:r w:rsidRPr="00FC2846">
        <w:rPr>
          <w:rFonts w:eastAsia="Arial" w:cs="Arial"/>
          <w:b/>
          <w:lang w:val="en-US"/>
        </w:rPr>
        <w:t>77</w:t>
      </w:r>
      <w:r w:rsidRPr="00FC2846">
        <w:rPr>
          <w:rFonts w:eastAsia="Arial" w:cs="Arial"/>
          <w:lang w:val="en-US"/>
        </w:rPr>
        <w:t xml:space="preserve">. The obligation to fulfil requires States to </w:t>
      </w:r>
      <w:r w:rsidRPr="00FC2846">
        <w:rPr>
          <w:rFonts w:eastAsia="Arial" w:cs="Arial"/>
          <w:strike/>
          <w:lang w:val="en-US"/>
        </w:rPr>
        <w:t>combat negative societal attitudes to children’s right to be heard</w:t>
      </w:r>
      <w:r w:rsidRPr="00FC2846">
        <w:rPr>
          <w:rFonts w:eastAsia="Arial" w:cs="Arial"/>
          <w:lang w:val="en-US"/>
        </w:rPr>
        <w:t xml:space="preserve"> </w:t>
      </w:r>
      <w:r w:rsidRPr="00FC2846">
        <w:rPr>
          <w:rFonts w:eastAsia="Arial" w:cs="Arial"/>
          <w:color w:val="FF0000"/>
          <w:u w:val="single"/>
          <w:lang w:val="en-US"/>
        </w:rPr>
        <w:t>create a societal climate conducive to fulfilment of children’s rights to be heard</w:t>
      </w:r>
      <w:r w:rsidRPr="00FC2846">
        <w:rPr>
          <w:rFonts w:eastAsia="Arial" w:cs="Arial"/>
          <w:lang w:val="en-US"/>
        </w:rPr>
        <w:t xml:space="preserve"> in relation to the environment, and to promote the meaningful and empowered participation of all children within the family, schools, communities and broader environmental decision-making.</w:t>
      </w:r>
      <w:r w:rsidRPr="00FC2846">
        <w:rPr>
          <w:rFonts w:eastAsia="Arial" w:cs="Arial"/>
          <w:lang w:val="en-US"/>
        </w:rPr>
        <w:tab/>
      </w:r>
    </w:p>
    <w:p w14:paraId="7F213F70" w14:textId="6DA19A48" w:rsidR="00D97A92" w:rsidRPr="00FC2846" w:rsidRDefault="00F73716" w:rsidP="00D97A92">
      <w:pPr>
        <w:ind w:left="708"/>
        <w:contextualSpacing/>
        <w:rPr>
          <w:rFonts w:eastAsia="Arial" w:cs="Arial"/>
          <w:lang w:val="en-US"/>
        </w:rPr>
      </w:pPr>
      <w:r w:rsidRPr="00FC2846">
        <w:rPr>
          <w:rFonts w:eastAsia="Arial" w:cs="Arial"/>
          <w:u w:val="single"/>
          <w:lang w:val="en-US"/>
        </w:rPr>
        <w:t>Comment</w:t>
      </w:r>
      <w:r w:rsidR="00D97A92" w:rsidRPr="00FC2846">
        <w:rPr>
          <w:rFonts w:eastAsia="Arial" w:cs="Arial"/>
          <w:u w:val="single"/>
          <w:lang w:val="en-US"/>
        </w:rPr>
        <w:t>:</w:t>
      </w:r>
      <w:r w:rsidR="00D97A92" w:rsidRPr="00FC2846">
        <w:rPr>
          <w:rFonts w:eastAsia="Arial" w:cs="Arial"/>
          <w:lang w:val="en-US"/>
        </w:rPr>
        <w:t xml:space="preserve"> </w:t>
      </w:r>
      <w:r w:rsidR="00703D6B" w:rsidRPr="00FC2846">
        <w:rPr>
          <w:rFonts w:eastAsia="Arial" w:cs="Arial"/>
          <w:lang w:val="en-US"/>
        </w:rPr>
        <w:t>The</w:t>
      </w:r>
      <w:r w:rsidR="00D97A92" w:rsidRPr="00FC2846">
        <w:rPr>
          <w:rFonts w:eastAsia="Arial" w:cs="Arial"/>
          <w:lang w:val="en-US"/>
        </w:rPr>
        <w:t xml:space="preserve"> </w:t>
      </w:r>
      <w:r w:rsidR="001963F3" w:rsidRPr="00FC2846">
        <w:rPr>
          <w:rFonts w:eastAsia="Arial" w:cs="Arial"/>
          <w:lang w:val="en-US"/>
        </w:rPr>
        <w:t xml:space="preserve">wording proposed by </w:t>
      </w:r>
      <w:r w:rsidR="000E0B7C" w:rsidRPr="00FC2846">
        <w:rPr>
          <w:rFonts w:eastAsia="Arial" w:cs="Arial"/>
          <w:lang w:val="en-US"/>
        </w:rPr>
        <w:t>Germany</w:t>
      </w:r>
      <w:r w:rsidR="00D97A92" w:rsidRPr="00FC2846">
        <w:rPr>
          <w:rFonts w:eastAsia="Arial" w:cs="Arial"/>
          <w:lang w:val="en-US"/>
        </w:rPr>
        <w:t xml:space="preserve"> </w:t>
      </w:r>
      <w:r w:rsidR="001963F3" w:rsidRPr="00FC2846">
        <w:rPr>
          <w:rFonts w:eastAsia="Arial" w:cs="Arial"/>
          <w:lang w:val="en-US"/>
        </w:rPr>
        <w:t xml:space="preserve">does a better job of emphasizing the important point in the implementation of </w:t>
      </w:r>
      <w:r w:rsidR="00703D6B" w:rsidRPr="00FC2846">
        <w:rPr>
          <w:rFonts w:eastAsia="Arial" w:cs="Arial"/>
          <w:lang w:val="en-US"/>
        </w:rPr>
        <w:t>the</w:t>
      </w:r>
      <w:r w:rsidR="00D97A92" w:rsidRPr="00FC2846">
        <w:rPr>
          <w:rFonts w:eastAsia="Arial" w:cs="Arial"/>
          <w:lang w:val="en-US"/>
        </w:rPr>
        <w:t xml:space="preserve"> </w:t>
      </w:r>
      <w:r w:rsidR="001963F3" w:rsidRPr="00FC2846">
        <w:rPr>
          <w:rFonts w:eastAsia="Arial" w:cs="Arial"/>
          <w:lang w:val="en-US"/>
        </w:rPr>
        <w:t>S</w:t>
      </w:r>
      <w:r w:rsidR="00D97A92" w:rsidRPr="00FC2846">
        <w:rPr>
          <w:rFonts w:eastAsia="Arial" w:cs="Arial"/>
          <w:lang w:val="en-US"/>
        </w:rPr>
        <w:t>ta</w:t>
      </w:r>
      <w:r w:rsidR="001963F3" w:rsidRPr="00FC2846">
        <w:rPr>
          <w:rFonts w:eastAsia="Arial" w:cs="Arial"/>
          <w:lang w:val="en-US"/>
        </w:rPr>
        <w:t>tes’ obligation</w:t>
      </w:r>
      <w:r w:rsidR="00D97A92" w:rsidRPr="00FC2846">
        <w:rPr>
          <w:rFonts w:eastAsia="Arial" w:cs="Arial"/>
          <w:lang w:val="en-US"/>
        </w:rPr>
        <w:t xml:space="preserve">. </w:t>
      </w:r>
      <w:r w:rsidR="00703D6B" w:rsidRPr="00FC2846">
        <w:rPr>
          <w:rFonts w:eastAsia="Arial" w:cs="Arial"/>
          <w:lang w:val="en-US"/>
        </w:rPr>
        <w:t>The</w:t>
      </w:r>
      <w:r w:rsidR="00D97A92" w:rsidRPr="00FC2846">
        <w:rPr>
          <w:rFonts w:eastAsia="Arial" w:cs="Arial"/>
          <w:lang w:val="en-US"/>
        </w:rPr>
        <w:t xml:space="preserve"> </w:t>
      </w:r>
      <w:r w:rsidR="001963F3" w:rsidRPr="00FC2846">
        <w:rPr>
          <w:rFonts w:eastAsia="Arial" w:cs="Arial"/>
          <w:lang w:val="en-US"/>
        </w:rPr>
        <w:t xml:space="preserve">act </w:t>
      </w:r>
      <w:r w:rsidR="00D50B9B" w:rsidRPr="00FC2846">
        <w:rPr>
          <w:rFonts w:eastAsia="Arial" w:cs="Arial"/>
          <w:lang w:val="en-US"/>
        </w:rPr>
        <w:t xml:space="preserve">of </w:t>
      </w:r>
      <w:r w:rsidR="006D275F" w:rsidRPr="00FC2846">
        <w:rPr>
          <w:rFonts w:eastAsia="Arial" w:cs="Arial"/>
          <w:lang w:val="en-US"/>
        </w:rPr>
        <w:t>“</w:t>
      </w:r>
      <w:r w:rsidR="00D97A92" w:rsidRPr="00FC2846">
        <w:rPr>
          <w:rFonts w:eastAsia="Arial" w:cs="Arial"/>
          <w:lang w:val="en-US"/>
        </w:rPr>
        <w:t>combat</w:t>
      </w:r>
      <w:r w:rsidR="006D275F" w:rsidRPr="00FC2846">
        <w:rPr>
          <w:rFonts w:eastAsia="Arial" w:cs="Arial"/>
          <w:lang w:val="en-US"/>
        </w:rPr>
        <w:t>”</w:t>
      </w:r>
      <w:r w:rsidR="00D97A92" w:rsidRPr="00FC2846">
        <w:rPr>
          <w:rFonts w:eastAsia="Arial" w:cs="Arial"/>
          <w:lang w:val="en-US"/>
        </w:rPr>
        <w:t xml:space="preserve"> </w:t>
      </w:r>
      <w:r w:rsidR="001963F3" w:rsidRPr="00FC2846">
        <w:rPr>
          <w:rFonts w:eastAsia="Arial" w:cs="Arial"/>
          <w:lang w:val="en-US"/>
        </w:rPr>
        <w:t xml:space="preserve">leaves this open, </w:t>
      </w:r>
      <w:r w:rsidR="00703D6B" w:rsidRPr="00FC2846">
        <w:rPr>
          <w:rFonts w:eastAsia="Arial" w:cs="Arial"/>
          <w:lang w:val="en-US"/>
        </w:rPr>
        <w:t>and</w:t>
      </w:r>
      <w:r w:rsidR="00D97A92" w:rsidRPr="00FC2846">
        <w:rPr>
          <w:rFonts w:eastAsia="Arial" w:cs="Arial"/>
          <w:lang w:val="en-US"/>
        </w:rPr>
        <w:t xml:space="preserve"> </w:t>
      </w:r>
      <w:r w:rsidR="001963F3" w:rsidRPr="00FC2846">
        <w:rPr>
          <w:rFonts w:eastAsia="Arial" w:cs="Arial"/>
          <w:lang w:val="en-US"/>
        </w:rPr>
        <w:t xml:space="preserve">in the worst case could even be read as a call to intervene in other </w:t>
      </w:r>
      <w:r w:rsidR="00703D6B" w:rsidRPr="00FC2846">
        <w:rPr>
          <w:rFonts w:eastAsia="Arial" w:cs="Arial"/>
          <w:lang w:val="en-US"/>
        </w:rPr>
        <w:t>human rights</w:t>
      </w:r>
      <w:r w:rsidR="00D97A92" w:rsidRPr="00FC2846">
        <w:rPr>
          <w:rFonts w:eastAsia="Arial" w:cs="Arial"/>
          <w:lang w:val="en-US"/>
        </w:rPr>
        <w:t>.</w:t>
      </w:r>
    </w:p>
    <w:p w14:paraId="398BB183" w14:textId="77777777" w:rsidR="00D97A92" w:rsidRPr="00FC2846" w:rsidRDefault="00D97A92" w:rsidP="00D97A92">
      <w:pPr>
        <w:rPr>
          <w:lang w:val="en-US"/>
        </w:rPr>
      </w:pPr>
    </w:p>
    <w:p w14:paraId="24289C6F" w14:textId="2AB74BEF" w:rsidR="00D97A92" w:rsidRPr="00CE183F" w:rsidRDefault="00D97A92" w:rsidP="00D97A92">
      <w:pPr>
        <w:contextualSpacing/>
        <w:rPr>
          <w:rFonts w:eastAsia="Arial" w:cs="Arial"/>
          <w:u w:val="single"/>
          <w:lang w:val="en-US"/>
        </w:rPr>
      </w:pPr>
      <w:r w:rsidRPr="00FC2846">
        <w:rPr>
          <w:rFonts w:eastAsia="Arial" w:cs="Arial"/>
          <w:b/>
          <w:lang w:val="en-US"/>
        </w:rPr>
        <w:t>80</w:t>
      </w:r>
      <w:r w:rsidRPr="00FC2846">
        <w:rPr>
          <w:rFonts w:eastAsia="Arial" w:cs="Arial"/>
          <w:lang w:val="en-US"/>
        </w:rPr>
        <w:t xml:space="preserve">. States have </w:t>
      </w:r>
      <w:r w:rsidRPr="00FC2846">
        <w:rPr>
          <w:rFonts w:eastAsia="Arial" w:cs="Arial"/>
          <w:strike/>
          <w:color w:val="FF0000"/>
          <w:lang w:val="en-US"/>
        </w:rPr>
        <w:t>some</w:t>
      </w:r>
      <w:r w:rsidRPr="00FC2846">
        <w:rPr>
          <w:rFonts w:eastAsia="Arial" w:cs="Arial"/>
          <w:color w:val="FF0000"/>
          <w:lang w:val="en-US"/>
        </w:rPr>
        <w:t xml:space="preserve"> </w:t>
      </w:r>
      <w:r w:rsidRPr="00FC2846">
        <w:rPr>
          <w:rFonts w:eastAsia="Arial" w:cs="Arial"/>
          <w:lang w:val="en-US"/>
        </w:rPr>
        <w:t>discretion to arrive at a reasonable balance between environmental and other social goals in light of available resources, including by determining appropriate levels of environmental protection. However, the leeway of States is limited by their obligations under th</w:t>
      </w:r>
      <w:r w:rsidRPr="00FC2846">
        <w:rPr>
          <w:rFonts w:eastAsia="Arial" w:cs="Arial"/>
          <w:color w:val="FF0000"/>
          <w:u w:val="single"/>
          <w:lang w:val="en-US"/>
        </w:rPr>
        <w:t>is</w:t>
      </w:r>
      <w:r w:rsidRPr="00FC2846">
        <w:rPr>
          <w:rFonts w:eastAsia="Arial" w:cs="Arial"/>
          <w:strike/>
          <w:lang w:val="en-US"/>
        </w:rPr>
        <w:t>e</w:t>
      </w:r>
      <w:r w:rsidRPr="00FC2846">
        <w:rPr>
          <w:rFonts w:eastAsia="Arial" w:cs="Arial"/>
          <w:lang w:val="en-US"/>
        </w:rPr>
        <w:t xml:space="preserve"> </w:t>
      </w:r>
      <w:r w:rsidRPr="00FC2846">
        <w:rPr>
          <w:rFonts w:eastAsia="Arial" w:cs="Arial"/>
          <w:color w:val="FF0000"/>
          <w:u w:val="single"/>
          <w:lang w:val="en-US"/>
        </w:rPr>
        <w:t>and other human rights</w:t>
      </w:r>
      <w:r w:rsidRPr="00FC2846">
        <w:rPr>
          <w:rFonts w:eastAsia="Arial" w:cs="Arial"/>
          <w:color w:val="FF0000"/>
          <w:lang w:val="en-US"/>
        </w:rPr>
        <w:t xml:space="preserve"> </w:t>
      </w:r>
      <w:r w:rsidRPr="00FC2846">
        <w:rPr>
          <w:rFonts w:eastAsia="Arial" w:cs="Arial"/>
          <w:lang w:val="en-US"/>
        </w:rPr>
        <w:t>Convention</w:t>
      </w:r>
      <w:r w:rsidRPr="00FC2846">
        <w:rPr>
          <w:rFonts w:eastAsia="Arial" w:cs="Arial"/>
          <w:color w:val="FF0000"/>
          <w:u w:val="single"/>
          <w:lang w:val="en-US"/>
        </w:rPr>
        <w:t xml:space="preserve">s. </w:t>
      </w:r>
      <w:r w:rsidRPr="00FC2846">
        <w:rPr>
          <w:rFonts w:eastAsia="Arial" w:cs="Arial"/>
          <w:u w:val="single"/>
          <w:lang w:val="en-US"/>
        </w:rPr>
        <w:t>[…]</w:t>
      </w:r>
    </w:p>
    <w:p w14:paraId="45060A0B" w14:textId="6BA89BEA" w:rsidR="00D97A92" w:rsidRPr="00FC2846" w:rsidRDefault="00F73716" w:rsidP="00D97A92">
      <w:pPr>
        <w:ind w:left="708"/>
        <w:contextualSpacing/>
        <w:rPr>
          <w:rFonts w:eastAsia="Arial" w:cs="Arial"/>
          <w:lang w:val="en-US"/>
        </w:rPr>
      </w:pPr>
      <w:r w:rsidRPr="00FC2846">
        <w:rPr>
          <w:rFonts w:eastAsia="Arial" w:cs="Arial"/>
          <w:u w:val="single"/>
          <w:lang w:val="en-US"/>
        </w:rPr>
        <w:t>Comment</w:t>
      </w:r>
      <w:r w:rsidR="00D97A92" w:rsidRPr="00FC2846">
        <w:rPr>
          <w:rFonts w:eastAsia="Arial" w:cs="Arial"/>
          <w:u w:val="single"/>
          <w:lang w:val="en-US"/>
        </w:rPr>
        <w:t>:</w:t>
      </w:r>
      <w:r w:rsidR="00D97A92" w:rsidRPr="00FC2846">
        <w:rPr>
          <w:rFonts w:eastAsia="Arial" w:cs="Arial"/>
          <w:lang w:val="en-US"/>
        </w:rPr>
        <w:t xml:space="preserve"> Legislative</w:t>
      </w:r>
      <w:r w:rsidR="001963F3" w:rsidRPr="00FC2846">
        <w:rPr>
          <w:rFonts w:eastAsia="Arial" w:cs="Arial"/>
          <w:lang w:val="en-US"/>
        </w:rPr>
        <w:t xml:space="preserve"> discretion </w:t>
      </w:r>
      <w:r w:rsidR="00703D6B" w:rsidRPr="00FC2846">
        <w:rPr>
          <w:rFonts w:eastAsia="Arial" w:cs="Arial"/>
          <w:lang w:val="en-US"/>
        </w:rPr>
        <w:t>is</w:t>
      </w:r>
      <w:r w:rsidR="00D97A92" w:rsidRPr="00FC2846">
        <w:rPr>
          <w:rFonts w:eastAsia="Arial" w:cs="Arial"/>
          <w:lang w:val="en-US"/>
        </w:rPr>
        <w:t xml:space="preserve"> </w:t>
      </w:r>
      <w:r w:rsidR="001963F3" w:rsidRPr="00FC2846">
        <w:rPr>
          <w:rFonts w:eastAsia="Arial" w:cs="Arial"/>
          <w:lang w:val="en-US"/>
        </w:rPr>
        <w:t xml:space="preserve">always limited by constitutional </w:t>
      </w:r>
      <w:r w:rsidR="00CE0BDC" w:rsidRPr="00FC2846">
        <w:rPr>
          <w:rFonts w:eastAsia="Arial" w:cs="Arial"/>
          <w:lang w:val="en-US"/>
        </w:rPr>
        <w:t>restriction</w:t>
      </w:r>
      <w:r w:rsidR="006D275F" w:rsidRPr="00FC2846">
        <w:rPr>
          <w:rFonts w:eastAsia="Arial" w:cs="Arial"/>
          <w:lang w:val="en-US"/>
        </w:rPr>
        <w:t xml:space="preserve">s </w:t>
      </w:r>
      <w:r w:rsidR="00703D6B" w:rsidRPr="00FC2846">
        <w:rPr>
          <w:rFonts w:eastAsia="Arial" w:cs="Arial"/>
          <w:lang w:val="en-US"/>
        </w:rPr>
        <w:t>and</w:t>
      </w:r>
      <w:r w:rsidR="00D97A92" w:rsidRPr="00FC2846">
        <w:rPr>
          <w:rFonts w:eastAsia="Arial" w:cs="Arial"/>
          <w:lang w:val="en-US"/>
        </w:rPr>
        <w:t xml:space="preserve"> </w:t>
      </w:r>
      <w:r w:rsidR="00CE0BDC" w:rsidRPr="00FC2846">
        <w:rPr>
          <w:rFonts w:eastAsia="Arial" w:cs="Arial"/>
          <w:lang w:val="en-US"/>
        </w:rPr>
        <w:t>by limitation</w:t>
      </w:r>
      <w:r w:rsidR="006D275F" w:rsidRPr="00FC2846">
        <w:rPr>
          <w:rFonts w:eastAsia="Arial" w:cs="Arial"/>
          <w:lang w:val="en-US"/>
        </w:rPr>
        <w:t>s placed on</w:t>
      </w:r>
      <w:r w:rsidR="00CE0BDC" w:rsidRPr="00FC2846">
        <w:rPr>
          <w:rFonts w:eastAsia="Arial" w:cs="Arial"/>
          <w:lang w:val="en-US"/>
        </w:rPr>
        <w:t xml:space="preserve"> such restrictions</w:t>
      </w:r>
      <w:r w:rsidR="00D97A92" w:rsidRPr="00FC2846">
        <w:rPr>
          <w:rFonts w:eastAsia="Arial" w:cs="Arial"/>
          <w:lang w:val="en-US"/>
        </w:rPr>
        <w:t xml:space="preserve">. </w:t>
      </w:r>
    </w:p>
    <w:p w14:paraId="13BC18EC" w14:textId="77777777" w:rsidR="00D97A92" w:rsidRPr="00FC2846" w:rsidRDefault="00D97A92" w:rsidP="00D97A92">
      <w:pPr>
        <w:contextualSpacing/>
        <w:rPr>
          <w:rFonts w:eastAsia="Arial" w:cs="Arial"/>
          <w:lang w:val="en-US"/>
        </w:rPr>
      </w:pPr>
    </w:p>
    <w:p w14:paraId="6374E2E8" w14:textId="65A9F4F1" w:rsidR="00D97A92" w:rsidRPr="00FC2846" w:rsidRDefault="00D97A92" w:rsidP="00D97A92">
      <w:pPr>
        <w:contextualSpacing/>
        <w:rPr>
          <w:rFonts w:eastAsia="Arial" w:cs="Arial"/>
          <w:lang w:val="en-US"/>
        </w:rPr>
      </w:pPr>
      <w:r w:rsidRPr="00FC2846">
        <w:rPr>
          <w:rFonts w:eastAsia="Arial" w:cs="Arial"/>
          <w:b/>
          <w:lang w:val="en-US"/>
        </w:rPr>
        <w:t>81</w:t>
      </w:r>
      <w:r w:rsidRPr="00FC2846">
        <w:rPr>
          <w:rFonts w:eastAsia="Arial" w:cs="Arial"/>
          <w:lang w:val="en-US"/>
        </w:rPr>
        <w:t xml:space="preserve">. States should use platforms at all levels to collect and process data with respect to environment-related specifics on children’s rights </w:t>
      </w:r>
      <w:r w:rsidRPr="00FC2846">
        <w:rPr>
          <w:rFonts w:eastAsia="Arial" w:cs="Arial"/>
          <w:color w:val="FF0000"/>
          <w:u w:val="single"/>
          <w:lang w:val="en-US"/>
        </w:rPr>
        <w:t>taking due account of children’s right to privacy</w:t>
      </w:r>
      <w:r w:rsidRPr="00FC2846">
        <w:rPr>
          <w:rFonts w:eastAsia="Arial" w:cs="Arial"/>
          <w:lang w:val="en-US"/>
        </w:rPr>
        <w:t>.</w:t>
      </w:r>
    </w:p>
    <w:p w14:paraId="7004E7FE" w14:textId="3E723F18" w:rsidR="00266180" w:rsidRPr="00FC2846" w:rsidRDefault="00266180">
      <w:pPr>
        <w:spacing w:after="160" w:line="259" w:lineRule="auto"/>
        <w:rPr>
          <w:rFonts w:eastAsia="Arial" w:cs="Arial"/>
          <w:b/>
          <w:lang w:val="en-US"/>
        </w:rPr>
      </w:pPr>
    </w:p>
    <w:p w14:paraId="1631CCA7" w14:textId="42A9328B" w:rsidR="00D97A92" w:rsidRPr="00FC2846" w:rsidRDefault="00D97A92" w:rsidP="00D97A92">
      <w:pPr>
        <w:contextualSpacing/>
        <w:rPr>
          <w:rFonts w:eastAsia="Arial" w:cs="Arial"/>
          <w:b/>
          <w:lang w:val="en-US"/>
        </w:rPr>
      </w:pPr>
      <w:r w:rsidRPr="00FC2846">
        <w:rPr>
          <w:rFonts w:eastAsia="Arial" w:cs="Arial"/>
          <w:b/>
          <w:lang w:val="en-US"/>
        </w:rPr>
        <w:t>F. Children’s rights and the business sector</w:t>
      </w:r>
    </w:p>
    <w:p w14:paraId="53869C43" w14:textId="77777777" w:rsidR="00D97A92" w:rsidRPr="00FC2846" w:rsidRDefault="00D97A92" w:rsidP="00D97A92">
      <w:pPr>
        <w:contextualSpacing/>
        <w:rPr>
          <w:rFonts w:eastAsia="Arial" w:cs="Arial"/>
          <w:b/>
          <w:lang w:val="en-US"/>
        </w:rPr>
      </w:pPr>
    </w:p>
    <w:p w14:paraId="6E2589CF" w14:textId="6452A5C9" w:rsidR="00D97A92" w:rsidRPr="00FC2846" w:rsidRDefault="00D97A92" w:rsidP="00D97A92">
      <w:pPr>
        <w:contextualSpacing/>
        <w:rPr>
          <w:rFonts w:eastAsia="Arial" w:cs="Arial"/>
          <w:lang w:val="en-US"/>
        </w:rPr>
      </w:pPr>
      <w:r w:rsidRPr="00FC2846">
        <w:rPr>
          <w:rFonts w:eastAsia="Arial" w:cs="Arial"/>
          <w:b/>
          <w:lang w:val="en-US"/>
        </w:rPr>
        <w:t>90</w:t>
      </w:r>
      <w:r w:rsidRPr="00FC2846">
        <w:rPr>
          <w:rFonts w:eastAsia="Arial" w:cs="Arial"/>
          <w:lang w:val="en-US"/>
        </w:rPr>
        <w:t xml:space="preserve">. Businesses have responsibilities to respect children’s rights and prevent and remedy violations of their rights in relation to the environment, and </w:t>
      </w:r>
      <w:r w:rsidRPr="00FC2846">
        <w:rPr>
          <w:rFonts w:eastAsia="Arial" w:cs="Arial"/>
          <w:color w:val="FF0000"/>
          <w:u w:val="single"/>
          <w:lang w:val="en-US"/>
        </w:rPr>
        <w:t>States, in implementing their duty to protect children’s rights, have the obligation</w:t>
      </w:r>
      <w:r w:rsidRPr="00FC2846">
        <w:rPr>
          <w:rFonts w:eastAsia="Arial" w:cs="Arial"/>
          <w:color w:val="FF0000"/>
          <w:lang w:val="en-US"/>
        </w:rPr>
        <w:t xml:space="preserve"> </w:t>
      </w:r>
      <w:r w:rsidRPr="00FC2846">
        <w:rPr>
          <w:rFonts w:eastAsia="Arial" w:cs="Arial"/>
          <w:strike/>
          <w:lang w:val="en-US"/>
        </w:rPr>
        <w:t>States have the obligation</w:t>
      </w:r>
      <w:r w:rsidRPr="00FC2846">
        <w:rPr>
          <w:rFonts w:eastAsia="Arial" w:cs="Arial"/>
          <w:lang w:val="en-US"/>
        </w:rPr>
        <w:t xml:space="preserve"> to ensure that businesses, including state-owned enterprises, meet those responsibilities</w:t>
      </w:r>
      <w:r w:rsidR="0036031B" w:rsidRPr="00FC2846">
        <w:rPr>
          <w:rFonts w:eastAsia="Arial" w:cs="Arial"/>
          <w:lang w:val="en-US"/>
        </w:rPr>
        <w:t xml:space="preserve"> </w:t>
      </w:r>
      <w:r w:rsidR="0036031B" w:rsidRPr="00FC2846">
        <w:rPr>
          <w:rFonts w:eastAsia="Arial" w:cs="Arial"/>
          <w:color w:val="FF0000"/>
          <w:u w:val="single"/>
          <w:lang w:val="en-US"/>
        </w:rPr>
        <w:t>across value chains</w:t>
      </w:r>
      <w:r w:rsidRPr="00FC2846">
        <w:rPr>
          <w:rFonts w:eastAsia="Arial" w:cs="Arial"/>
          <w:lang w:val="en-US"/>
        </w:rPr>
        <w:t>.</w:t>
      </w:r>
    </w:p>
    <w:p w14:paraId="641086C5" w14:textId="1B6AE13B" w:rsidR="0036031B" w:rsidRPr="00FC2846" w:rsidRDefault="00F73716" w:rsidP="00D97A92">
      <w:pPr>
        <w:ind w:left="708"/>
        <w:contextualSpacing/>
        <w:rPr>
          <w:u w:val="single"/>
          <w:lang w:val="en-US"/>
        </w:rPr>
      </w:pPr>
      <w:r w:rsidRPr="00FC2846">
        <w:rPr>
          <w:rFonts w:eastAsia="Arial" w:cs="Arial"/>
          <w:u w:val="single"/>
          <w:lang w:val="en-US"/>
        </w:rPr>
        <w:t>Comment</w:t>
      </w:r>
      <w:r w:rsidR="00340048" w:rsidRPr="00FC2846">
        <w:rPr>
          <w:rFonts w:eastAsia="Arial" w:cs="Arial"/>
          <w:u w:val="single"/>
          <w:lang w:val="en-US"/>
        </w:rPr>
        <w:t>s</w:t>
      </w:r>
      <w:r w:rsidR="00D97A92" w:rsidRPr="00FC2846">
        <w:rPr>
          <w:rFonts w:eastAsia="Arial" w:cs="Arial"/>
          <w:u w:val="single"/>
          <w:lang w:val="en-US"/>
        </w:rPr>
        <w:t xml:space="preserve">: </w:t>
      </w:r>
      <w:r w:rsidR="000E7148" w:rsidRPr="00FC2846">
        <w:rPr>
          <w:u w:val="single"/>
          <w:lang w:val="en-US"/>
        </w:rPr>
        <w:t xml:space="preserve"> </w:t>
      </w:r>
    </w:p>
    <w:p w14:paraId="3124B160" w14:textId="2016A4C4" w:rsidR="00D97A92" w:rsidRPr="00FC2846" w:rsidRDefault="00703D6B" w:rsidP="0036031B">
      <w:pPr>
        <w:pStyle w:val="Listenabsatz"/>
        <w:numPr>
          <w:ilvl w:val="0"/>
          <w:numId w:val="6"/>
        </w:numPr>
        <w:rPr>
          <w:rFonts w:eastAsia="Arial" w:cs="Arial"/>
          <w:lang w:val="en-US"/>
        </w:rPr>
      </w:pPr>
      <w:r w:rsidRPr="00FC2846">
        <w:rPr>
          <w:rFonts w:eastAsia="Arial" w:cs="Arial"/>
          <w:lang w:val="en-US"/>
        </w:rPr>
        <w:t>The</w:t>
      </w:r>
      <w:r w:rsidR="000E7148" w:rsidRPr="00FC2846">
        <w:rPr>
          <w:rFonts w:eastAsia="Arial" w:cs="Arial"/>
          <w:lang w:val="en-US"/>
        </w:rPr>
        <w:t xml:space="preserve"> </w:t>
      </w:r>
      <w:r w:rsidR="00CE0BDC" w:rsidRPr="00FC2846">
        <w:rPr>
          <w:rFonts w:eastAsia="Arial" w:cs="Arial"/>
          <w:lang w:val="en-US"/>
        </w:rPr>
        <w:t>first addition clarifies the origin of the obligation incumbent on the States</w:t>
      </w:r>
      <w:r w:rsidR="00F73716" w:rsidRPr="00FC2846">
        <w:rPr>
          <w:rFonts w:eastAsia="Arial" w:cs="Arial"/>
          <w:lang w:val="en-US"/>
        </w:rPr>
        <w:t>, namely</w:t>
      </w:r>
      <w:r w:rsidR="000E7148" w:rsidRPr="00FC2846">
        <w:rPr>
          <w:rFonts w:eastAsia="Arial" w:cs="Arial"/>
          <w:lang w:val="en-US"/>
        </w:rPr>
        <w:t xml:space="preserve"> </w:t>
      </w:r>
      <w:r w:rsidR="00F73716" w:rsidRPr="00FC2846">
        <w:rPr>
          <w:rFonts w:eastAsia="Arial" w:cs="Arial"/>
          <w:lang w:val="en-US"/>
        </w:rPr>
        <w:t>t</w:t>
      </w:r>
      <w:r w:rsidRPr="00FC2846">
        <w:rPr>
          <w:rFonts w:eastAsia="Arial" w:cs="Arial"/>
          <w:lang w:val="en-US"/>
        </w:rPr>
        <w:t>he</w:t>
      </w:r>
      <w:r w:rsidR="000E7148" w:rsidRPr="00FC2846">
        <w:rPr>
          <w:rFonts w:eastAsia="Arial" w:cs="Arial"/>
          <w:lang w:val="en-US"/>
        </w:rPr>
        <w:t xml:space="preserve"> </w:t>
      </w:r>
      <w:r w:rsidR="00CE0BDC" w:rsidRPr="00FC2846">
        <w:rPr>
          <w:rFonts w:eastAsia="Arial" w:cs="Arial"/>
          <w:lang w:val="en-US"/>
        </w:rPr>
        <w:t>obligation to protect human rights</w:t>
      </w:r>
      <w:r w:rsidR="000E7148" w:rsidRPr="00FC2846">
        <w:rPr>
          <w:rFonts w:eastAsia="Arial" w:cs="Arial"/>
          <w:lang w:val="en-US"/>
        </w:rPr>
        <w:t xml:space="preserve">. </w:t>
      </w:r>
      <w:r w:rsidR="00CE0BDC" w:rsidRPr="00FC2846">
        <w:rPr>
          <w:rFonts w:eastAsia="Arial" w:cs="Arial"/>
          <w:lang w:val="en-US"/>
        </w:rPr>
        <w:t>As noted above, it is significant in terms of</w:t>
      </w:r>
      <w:r w:rsidR="000E7148" w:rsidRPr="00FC2846">
        <w:rPr>
          <w:rFonts w:eastAsia="Arial" w:cs="Arial"/>
          <w:lang w:val="en-US"/>
        </w:rPr>
        <w:t xml:space="preserve"> </w:t>
      </w:r>
      <w:r w:rsidRPr="00FC2846">
        <w:rPr>
          <w:rFonts w:eastAsia="Arial" w:cs="Arial"/>
          <w:lang w:val="en-US"/>
        </w:rPr>
        <w:t>the</w:t>
      </w:r>
      <w:r w:rsidR="000E7148" w:rsidRPr="00FC2846">
        <w:rPr>
          <w:rFonts w:eastAsia="Arial" w:cs="Arial"/>
          <w:lang w:val="en-US"/>
        </w:rPr>
        <w:t xml:space="preserve"> </w:t>
      </w:r>
      <w:r w:rsidR="00CE0BDC" w:rsidRPr="00FC2846">
        <w:rPr>
          <w:rFonts w:eastAsia="Arial" w:cs="Arial"/>
          <w:lang w:val="en-US"/>
        </w:rPr>
        <w:t>legal l</w:t>
      </w:r>
      <w:r w:rsidR="000E7148" w:rsidRPr="00FC2846">
        <w:rPr>
          <w:rFonts w:eastAsia="Arial" w:cs="Arial"/>
          <w:lang w:val="en-US"/>
        </w:rPr>
        <w:t>egitim</w:t>
      </w:r>
      <w:r w:rsidR="00CE0BDC" w:rsidRPr="00FC2846">
        <w:rPr>
          <w:rFonts w:eastAsia="Arial" w:cs="Arial"/>
          <w:lang w:val="en-US"/>
        </w:rPr>
        <w:t>acy of</w:t>
      </w:r>
      <w:r w:rsidR="000E7148" w:rsidRPr="00FC2846">
        <w:rPr>
          <w:rFonts w:eastAsia="Arial" w:cs="Arial"/>
          <w:lang w:val="en-US"/>
        </w:rPr>
        <w:t xml:space="preserve"> </w:t>
      </w:r>
      <w:r w:rsidRPr="00FC2846">
        <w:rPr>
          <w:rFonts w:eastAsia="Arial" w:cs="Arial"/>
          <w:lang w:val="en-US"/>
        </w:rPr>
        <w:t>the</w:t>
      </w:r>
      <w:r w:rsidR="000E7148" w:rsidRPr="00FC2846">
        <w:rPr>
          <w:rFonts w:eastAsia="Arial" w:cs="Arial"/>
          <w:lang w:val="en-US"/>
        </w:rPr>
        <w:t xml:space="preserve"> GC </w:t>
      </w:r>
      <w:r w:rsidRPr="00FC2846">
        <w:rPr>
          <w:rFonts w:eastAsia="Arial" w:cs="Arial"/>
          <w:lang w:val="en-US"/>
        </w:rPr>
        <w:t xml:space="preserve">that </w:t>
      </w:r>
      <w:r w:rsidR="00CE0BDC" w:rsidRPr="00FC2846">
        <w:rPr>
          <w:rFonts w:eastAsia="Arial" w:cs="Arial"/>
          <w:lang w:val="en-US"/>
        </w:rPr>
        <w:t xml:space="preserve">it convincingly explains </w:t>
      </w:r>
      <w:r w:rsidRPr="00FC2846">
        <w:rPr>
          <w:rFonts w:eastAsia="Arial" w:cs="Arial"/>
          <w:lang w:val="en-US"/>
        </w:rPr>
        <w:t>the</w:t>
      </w:r>
      <w:r w:rsidR="000E7148" w:rsidRPr="00FC2846">
        <w:rPr>
          <w:rFonts w:eastAsia="Arial" w:cs="Arial"/>
          <w:lang w:val="en-US"/>
        </w:rPr>
        <w:t xml:space="preserve"> dogmatic</w:t>
      </w:r>
      <w:r w:rsidR="00CE0BDC" w:rsidRPr="00FC2846">
        <w:rPr>
          <w:rFonts w:eastAsia="Arial" w:cs="Arial"/>
          <w:lang w:val="en-US"/>
        </w:rPr>
        <w:t xml:space="preserve"> derivation of t</w:t>
      </w:r>
      <w:r w:rsidRPr="00FC2846">
        <w:rPr>
          <w:rFonts w:eastAsia="Arial" w:cs="Arial"/>
          <w:lang w:val="en-US"/>
        </w:rPr>
        <w:t>he</w:t>
      </w:r>
      <w:r w:rsidR="000E7148" w:rsidRPr="00FC2846">
        <w:rPr>
          <w:rFonts w:eastAsia="Arial" w:cs="Arial"/>
          <w:lang w:val="en-US"/>
        </w:rPr>
        <w:t xml:space="preserve"> </w:t>
      </w:r>
      <w:r w:rsidR="00F73716" w:rsidRPr="00FC2846">
        <w:rPr>
          <w:rFonts w:eastAsia="Arial" w:cs="Arial"/>
          <w:lang w:val="en-US"/>
        </w:rPr>
        <w:t>alleged</w:t>
      </w:r>
      <w:r w:rsidR="00CE0BDC" w:rsidRPr="00FC2846">
        <w:rPr>
          <w:rFonts w:eastAsia="Arial" w:cs="Arial"/>
          <w:lang w:val="en-US"/>
        </w:rPr>
        <w:t xml:space="preserve"> obligations, </w:t>
      </w:r>
      <w:r w:rsidRPr="00FC2846">
        <w:rPr>
          <w:rFonts w:eastAsia="Arial" w:cs="Arial"/>
          <w:lang w:val="en-US"/>
        </w:rPr>
        <w:t>and</w:t>
      </w:r>
      <w:r w:rsidR="000E7148" w:rsidRPr="00FC2846">
        <w:rPr>
          <w:rFonts w:eastAsia="Arial" w:cs="Arial"/>
          <w:lang w:val="en-US"/>
        </w:rPr>
        <w:t xml:space="preserve"> </w:t>
      </w:r>
      <w:r w:rsidR="00CE0BDC" w:rsidRPr="00FC2846">
        <w:rPr>
          <w:rFonts w:eastAsia="Arial" w:cs="Arial"/>
          <w:lang w:val="en-US"/>
        </w:rPr>
        <w:t xml:space="preserve">does </w:t>
      </w:r>
      <w:r w:rsidRPr="00FC2846">
        <w:rPr>
          <w:rFonts w:eastAsia="Arial" w:cs="Arial"/>
          <w:lang w:val="en-US"/>
        </w:rPr>
        <w:t>not</w:t>
      </w:r>
      <w:r w:rsidR="000E7148" w:rsidRPr="00FC2846">
        <w:rPr>
          <w:rFonts w:eastAsia="Arial" w:cs="Arial"/>
          <w:lang w:val="en-US"/>
        </w:rPr>
        <w:t xml:space="preserve"> </w:t>
      </w:r>
      <w:r w:rsidR="00CE0BDC" w:rsidRPr="00FC2846">
        <w:rPr>
          <w:rFonts w:eastAsia="Arial" w:cs="Arial"/>
          <w:lang w:val="en-US"/>
        </w:rPr>
        <w:t>simply assert them</w:t>
      </w:r>
      <w:r w:rsidR="000E7148" w:rsidRPr="00FC2846">
        <w:rPr>
          <w:rFonts w:eastAsia="Arial" w:cs="Arial"/>
          <w:lang w:val="en-US"/>
        </w:rPr>
        <w:t>.</w:t>
      </w:r>
    </w:p>
    <w:p w14:paraId="6A5539CE" w14:textId="3A56BB22" w:rsidR="0036031B" w:rsidRPr="00FC2846" w:rsidRDefault="00682BDB" w:rsidP="0036031B">
      <w:pPr>
        <w:pStyle w:val="Listenabsatz"/>
        <w:numPr>
          <w:ilvl w:val="0"/>
          <w:numId w:val="6"/>
        </w:numPr>
        <w:rPr>
          <w:rFonts w:eastAsia="Arial" w:cs="Arial"/>
          <w:lang w:val="en-US"/>
        </w:rPr>
      </w:pPr>
      <w:r>
        <w:rPr>
          <w:rFonts w:eastAsia="Arial" w:cs="Arial"/>
          <w:lang w:val="en-US"/>
        </w:rPr>
        <w:lastRenderedPageBreak/>
        <w:t>S</w:t>
      </w:r>
      <w:r w:rsidR="00CE0BDC" w:rsidRPr="00FC2846">
        <w:rPr>
          <w:rFonts w:eastAsia="Arial" w:cs="Arial"/>
          <w:lang w:val="en-US"/>
        </w:rPr>
        <w:t>econd</w:t>
      </w:r>
      <w:r w:rsidR="0036031B" w:rsidRPr="00FC2846">
        <w:rPr>
          <w:rFonts w:eastAsia="Arial" w:cs="Arial"/>
          <w:lang w:val="en-US"/>
        </w:rPr>
        <w:t xml:space="preserve"> </w:t>
      </w:r>
      <w:r w:rsidR="00CE0BDC" w:rsidRPr="00FC2846">
        <w:rPr>
          <w:rFonts w:eastAsia="Arial" w:cs="Arial"/>
          <w:lang w:val="en-US"/>
        </w:rPr>
        <w:t>addition</w:t>
      </w:r>
      <w:r w:rsidR="0036031B" w:rsidRPr="00FC2846">
        <w:rPr>
          <w:rFonts w:eastAsia="Arial" w:cs="Arial"/>
          <w:lang w:val="en-US"/>
        </w:rPr>
        <w:t xml:space="preserve">: </w:t>
      </w:r>
      <w:r w:rsidR="00CE0BDC" w:rsidRPr="00FC2846">
        <w:rPr>
          <w:rFonts w:eastAsia="Arial" w:cs="Arial"/>
          <w:lang w:val="en-US"/>
        </w:rPr>
        <w:t xml:space="preserve">It should be made clear </w:t>
      </w:r>
      <w:r w:rsidR="00703D6B" w:rsidRPr="00FC2846">
        <w:rPr>
          <w:rFonts w:eastAsia="Arial" w:cs="Arial"/>
          <w:lang w:val="en-US"/>
        </w:rPr>
        <w:t>that the</w:t>
      </w:r>
      <w:r w:rsidR="0036031B" w:rsidRPr="00FC2846">
        <w:rPr>
          <w:rFonts w:eastAsia="Arial" w:cs="Arial"/>
          <w:lang w:val="en-US"/>
        </w:rPr>
        <w:t xml:space="preserve"> </w:t>
      </w:r>
      <w:r w:rsidR="00CE0BDC" w:rsidRPr="00FC2846">
        <w:rPr>
          <w:rFonts w:eastAsia="Arial" w:cs="Arial"/>
          <w:lang w:val="en-US"/>
        </w:rPr>
        <w:t xml:space="preserve">duties of care with regard to human rights </w:t>
      </w:r>
      <w:r w:rsidR="00703D6B" w:rsidRPr="00FC2846">
        <w:rPr>
          <w:rFonts w:eastAsia="Arial" w:cs="Arial"/>
          <w:lang w:val="en-US"/>
        </w:rPr>
        <w:t>and</w:t>
      </w:r>
      <w:r w:rsidR="0036031B" w:rsidRPr="00FC2846">
        <w:rPr>
          <w:rFonts w:eastAsia="Arial" w:cs="Arial"/>
          <w:lang w:val="en-US"/>
        </w:rPr>
        <w:t xml:space="preserve"> </w:t>
      </w:r>
      <w:r w:rsidR="00D852C4" w:rsidRPr="00FC2846">
        <w:rPr>
          <w:rFonts w:eastAsia="Arial" w:cs="Arial"/>
          <w:lang w:val="en-US"/>
        </w:rPr>
        <w:t>children’s rights</w:t>
      </w:r>
      <w:r w:rsidR="0036031B" w:rsidRPr="00FC2846">
        <w:rPr>
          <w:rFonts w:eastAsia="Arial" w:cs="Arial"/>
          <w:lang w:val="en-US"/>
        </w:rPr>
        <w:t xml:space="preserve"> (</w:t>
      </w:r>
      <w:r w:rsidR="00CE0BDC" w:rsidRPr="00FC2846">
        <w:rPr>
          <w:rFonts w:eastAsia="Arial" w:cs="Arial"/>
          <w:lang w:val="en-US"/>
        </w:rPr>
        <w:t xml:space="preserve">as well as climate </w:t>
      </w:r>
      <w:r w:rsidR="00703D6B" w:rsidRPr="00FC2846">
        <w:rPr>
          <w:rFonts w:eastAsia="Arial" w:cs="Arial"/>
          <w:lang w:val="en-US"/>
        </w:rPr>
        <w:t>and</w:t>
      </w:r>
      <w:r w:rsidR="0036031B" w:rsidRPr="00FC2846">
        <w:rPr>
          <w:rFonts w:eastAsia="Arial" w:cs="Arial"/>
          <w:lang w:val="en-US"/>
        </w:rPr>
        <w:t xml:space="preserve"> </w:t>
      </w:r>
      <w:r w:rsidR="00CE0BDC" w:rsidRPr="00FC2846">
        <w:rPr>
          <w:rFonts w:eastAsia="Arial" w:cs="Arial"/>
          <w:lang w:val="en-US"/>
        </w:rPr>
        <w:t>environmental protection</w:t>
      </w:r>
      <w:r w:rsidR="0036031B" w:rsidRPr="00FC2846">
        <w:rPr>
          <w:rFonts w:eastAsia="Arial" w:cs="Arial"/>
          <w:lang w:val="en-US"/>
        </w:rPr>
        <w:t xml:space="preserve">) </w:t>
      </w:r>
      <w:r w:rsidR="00CE0BDC" w:rsidRPr="00FC2846">
        <w:rPr>
          <w:rFonts w:eastAsia="Arial" w:cs="Arial"/>
          <w:lang w:val="en-US"/>
        </w:rPr>
        <w:t xml:space="preserve">apply along </w:t>
      </w:r>
      <w:r w:rsidR="00703D6B" w:rsidRPr="00FC2846">
        <w:rPr>
          <w:rFonts w:eastAsia="Arial" w:cs="Arial"/>
          <w:lang w:val="en-US"/>
        </w:rPr>
        <w:t>the</w:t>
      </w:r>
      <w:r w:rsidR="0036031B" w:rsidRPr="00FC2846">
        <w:rPr>
          <w:rFonts w:eastAsia="Arial" w:cs="Arial"/>
          <w:lang w:val="en-US"/>
        </w:rPr>
        <w:t xml:space="preserve"> </w:t>
      </w:r>
      <w:r w:rsidR="00CE0BDC" w:rsidRPr="00FC2846">
        <w:rPr>
          <w:rFonts w:eastAsia="Arial" w:cs="Arial"/>
          <w:lang w:val="en-US"/>
        </w:rPr>
        <w:t xml:space="preserve">entire value chain of a </w:t>
      </w:r>
      <w:r w:rsidR="002D1411" w:rsidRPr="00FC2846">
        <w:rPr>
          <w:rFonts w:eastAsia="Arial" w:cs="Arial"/>
          <w:lang w:val="en-US"/>
        </w:rPr>
        <w:t>business enterprise</w:t>
      </w:r>
      <w:r w:rsidR="0036031B" w:rsidRPr="00FC2846">
        <w:rPr>
          <w:rFonts w:eastAsia="Arial" w:cs="Arial"/>
          <w:lang w:val="en-US"/>
        </w:rPr>
        <w:t xml:space="preserve"> (</w:t>
      </w:r>
      <w:r w:rsidR="00CE0BDC" w:rsidRPr="00FC2846">
        <w:rPr>
          <w:rFonts w:eastAsia="Arial" w:cs="Arial"/>
          <w:lang w:val="en-US"/>
        </w:rPr>
        <w:t>upstream and downstream ac</w:t>
      </w:r>
      <w:r w:rsidR="0036031B" w:rsidRPr="00FC2846">
        <w:rPr>
          <w:rFonts w:eastAsia="Arial" w:cs="Arial"/>
          <w:lang w:val="en-US"/>
        </w:rPr>
        <w:t>tivit</w:t>
      </w:r>
      <w:r w:rsidR="00CE0BDC" w:rsidRPr="00FC2846">
        <w:rPr>
          <w:rFonts w:eastAsia="Arial" w:cs="Arial"/>
          <w:lang w:val="en-US"/>
        </w:rPr>
        <w:t>ies without exception</w:t>
      </w:r>
      <w:r w:rsidR="0036031B" w:rsidRPr="00FC2846">
        <w:rPr>
          <w:rFonts w:eastAsia="Arial" w:cs="Arial"/>
          <w:lang w:val="en-US"/>
        </w:rPr>
        <w:t xml:space="preserve">). </w:t>
      </w:r>
      <w:r w:rsidR="00703D6B" w:rsidRPr="00FC2846">
        <w:rPr>
          <w:rFonts w:eastAsia="Arial" w:cs="Arial"/>
          <w:lang w:val="en-US"/>
        </w:rPr>
        <w:t>The</w:t>
      </w:r>
      <w:r w:rsidR="0036031B" w:rsidRPr="00FC2846">
        <w:rPr>
          <w:rFonts w:eastAsia="Arial" w:cs="Arial"/>
          <w:lang w:val="en-US"/>
        </w:rPr>
        <w:t xml:space="preserve"> </w:t>
      </w:r>
      <w:r w:rsidR="00CE0BDC" w:rsidRPr="00FC2846">
        <w:rPr>
          <w:rFonts w:eastAsia="Arial" w:cs="Arial"/>
          <w:lang w:val="en-US"/>
        </w:rPr>
        <w:t xml:space="preserve">relevant </w:t>
      </w:r>
      <w:r w:rsidR="0036031B" w:rsidRPr="00FC2846">
        <w:rPr>
          <w:rFonts w:eastAsia="Arial" w:cs="Arial"/>
          <w:lang w:val="en-US"/>
        </w:rPr>
        <w:t xml:space="preserve">global </w:t>
      </w:r>
      <w:r w:rsidR="00CE0BDC" w:rsidRPr="00FC2846">
        <w:rPr>
          <w:rFonts w:eastAsia="Arial" w:cs="Arial"/>
          <w:lang w:val="en-US"/>
        </w:rPr>
        <w:t xml:space="preserve">framework of </w:t>
      </w:r>
      <w:r w:rsidR="00703D6B" w:rsidRPr="00FC2846">
        <w:rPr>
          <w:rFonts w:eastAsia="Arial" w:cs="Arial"/>
          <w:lang w:val="en-US"/>
        </w:rPr>
        <w:t>the</w:t>
      </w:r>
      <w:r w:rsidR="0036031B" w:rsidRPr="00FC2846">
        <w:rPr>
          <w:rFonts w:eastAsia="Arial" w:cs="Arial"/>
          <w:lang w:val="en-US"/>
        </w:rPr>
        <w:t xml:space="preserve"> UN</w:t>
      </w:r>
      <w:r w:rsidR="00C032EC" w:rsidRPr="00FC2846">
        <w:rPr>
          <w:rFonts w:eastAsia="Arial" w:cs="Arial"/>
          <w:lang w:val="en-US"/>
        </w:rPr>
        <w:t xml:space="preserve"> Guiding Principles on Business and Human Rights</w:t>
      </w:r>
      <w:r w:rsidR="0036031B" w:rsidRPr="00FC2846">
        <w:rPr>
          <w:rFonts w:eastAsia="Arial" w:cs="Arial"/>
          <w:lang w:val="en-US"/>
        </w:rPr>
        <w:t xml:space="preserve"> </w:t>
      </w:r>
      <w:r w:rsidR="00703D6B" w:rsidRPr="00FC2846">
        <w:rPr>
          <w:rFonts w:eastAsia="Arial" w:cs="Arial"/>
          <w:lang w:val="en-US"/>
        </w:rPr>
        <w:t>is</w:t>
      </w:r>
      <w:r w:rsidR="0036031B" w:rsidRPr="00FC2846">
        <w:rPr>
          <w:rFonts w:eastAsia="Arial" w:cs="Arial"/>
          <w:lang w:val="en-US"/>
        </w:rPr>
        <w:t xml:space="preserve"> </w:t>
      </w:r>
      <w:r w:rsidR="00F24156" w:rsidRPr="00FC2846">
        <w:rPr>
          <w:rFonts w:eastAsia="Arial" w:cs="Arial"/>
          <w:lang w:val="en-US"/>
        </w:rPr>
        <w:t xml:space="preserve">very clear </w:t>
      </w:r>
      <w:r w:rsidR="00266180" w:rsidRPr="00FC2846">
        <w:rPr>
          <w:rFonts w:eastAsia="Arial" w:cs="Arial"/>
          <w:lang w:val="en-US"/>
        </w:rPr>
        <w:t>in this regard</w:t>
      </w:r>
      <w:r w:rsidR="0036031B" w:rsidRPr="00FC2846">
        <w:rPr>
          <w:rFonts w:eastAsia="Arial" w:cs="Arial"/>
          <w:lang w:val="en-US"/>
        </w:rPr>
        <w:t>.</w:t>
      </w:r>
    </w:p>
    <w:p w14:paraId="67B58E5C" w14:textId="77777777" w:rsidR="00D97A92" w:rsidRPr="00FC2846" w:rsidRDefault="00D97A92" w:rsidP="00D97A92">
      <w:pPr>
        <w:contextualSpacing/>
        <w:rPr>
          <w:rFonts w:eastAsia="Arial" w:cs="Arial"/>
          <w:lang w:val="en-US"/>
        </w:rPr>
      </w:pPr>
    </w:p>
    <w:p w14:paraId="708C70E5" w14:textId="77777777" w:rsidR="00CE183F" w:rsidRDefault="00D97A92" w:rsidP="00CE183F">
      <w:pPr>
        <w:contextualSpacing/>
        <w:rPr>
          <w:rFonts w:eastAsia="Arial" w:cs="Arial"/>
          <w:lang w:val="en-US"/>
        </w:rPr>
      </w:pPr>
      <w:r w:rsidRPr="00FC2846">
        <w:rPr>
          <w:rFonts w:eastAsia="Arial" w:cs="Arial"/>
          <w:b/>
          <w:lang w:val="en-US"/>
        </w:rPr>
        <w:t>92</w:t>
      </w:r>
      <w:r w:rsidRPr="00FC2846">
        <w:rPr>
          <w:rFonts w:eastAsia="Arial" w:cs="Arial"/>
          <w:lang w:val="en-US"/>
        </w:rPr>
        <w:t>.</w:t>
      </w:r>
    </w:p>
    <w:p w14:paraId="51A06DC7" w14:textId="01D5578D" w:rsidR="00D97A92" w:rsidRPr="00FC2846" w:rsidRDefault="00F73716" w:rsidP="00CE183F">
      <w:pPr>
        <w:ind w:left="708"/>
        <w:contextualSpacing/>
        <w:rPr>
          <w:rFonts w:eastAsia="Arial" w:cs="Arial"/>
          <w:lang w:val="en-US"/>
        </w:rPr>
      </w:pPr>
      <w:r w:rsidRPr="00FC2846">
        <w:rPr>
          <w:rFonts w:eastAsia="Arial" w:cs="Arial"/>
          <w:u w:val="single"/>
          <w:lang w:val="en-US"/>
        </w:rPr>
        <w:t>Comment</w:t>
      </w:r>
      <w:r w:rsidR="00D97A92" w:rsidRPr="00FC2846">
        <w:rPr>
          <w:rFonts w:eastAsia="Arial" w:cs="Arial"/>
          <w:u w:val="single"/>
          <w:lang w:val="en-US"/>
        </w:rPr>
        <w:t>:</w:t>
      </w:r>
      <w:r w:rsidR="00D97A92" w:rsidRPr="00FC2846">
        <w:rPr>
          <w:rFonts w:eastAsia="Arial" w:cs="Arial"/>
          <w:lang w:val="en-US"/>
        </w:rPr>
        <w:t xml:space="preserve"> </w:t>
      </w:r>
      <w:r w:rsidR="00C032EC" w:rsidRPr="00FC2846">
        <w:rPr>
          <w:rFonts w:eastAsia="Arial" w:cs="Arial"/>
          <w:lang w:val="en-US"/>
        </w:rPr>
        <w:t>This</w:t>
      </w:r>
      <w:r w:rsidR="00D97A92" w:rsidRPr="00FC2846">
        <w:rPr>
          <w:rFonts w:eastAsia="Arial" w:cs="Arial"/>
          <w:lang w:val="en-US"/>
        </w:rPr>
        <w:t xml:space="preserve"> qualitative </w:t>
      </w:r>
      <w:r w:rsidR="00C032EC" w:rsidRPr="00FC2846">
        <w:rPr>
          <w:rFonts w:eastAsia="Arial" w:cs="Arial"/>
          <w:lang w:val="en-US"/>
        </w:rPr>
        <w:t xml:space="preserve">distinction when it comes to </w:t>
      </w:r>
      <w:r w:rsidR="00D97A92" w:rsidRPr="00FC2846">
        <w:rPr>
          <w:rFonts w:eastAsia="Arial" w:cs="Arial"/>
          <w:lang w:val="en-US"/>
        </w:rPr>
        <w:t xml:space="preserve">due diligence </w:t>
      </w:r>
      <w:r w:rsidR="00C032EC" w:rsidRPr="00FC2846">
        <w:rPr>
          <w:rFonts w:eastAsia="Arial" w:cs="Arial"/>
          <w:lang w:val="en-US"/>
        </w:rPr>
        <w:t xml:space="preserve">appears to be plausible, but is novel </w:t>
      </w:r>
      <w:r w:rsidR="00D97A92" w:rsidRPr="00FC2846">
        <w:rPr>
          <w:rFonts w:eastAsia="Arial" w:cs="Arial"/>
          <w:lang w:val="en-US"/>
        </w:rPr>
        <w:t xml:space="preserve">in </w:t>
      </w:r>
      <w:r w:rsidR="00C032EC" w:rsidRPr="00FC2846">
        <w:rPr>
          <w:rFonts w:eastAsia="Arial" w:cs="Arial"/>
          <w:lang w:val="en-US"/>
        </w:rPr>
        <w:t>this f</w:t>
      </w:r>
      <w:r w:rsidR="00D97A92" w:rsidRPr="00FC2846">
        <w:rPr>
          <w:rFonts w:eastAsia="Arial" w:cs="Arial"/>
          <w:lang w:val="en-US"/>
        </w:rPr>
        <w:t xml:space="preserve">orm. </w:t>
      </w:r>
      <w:r w:rsidR="00C032EC" w:rsidRPr="00FC2846">
        <w:rPr>
          <w:rFonts w:eastAsia="Arial" w:cs="Arial"/>
          <w:lang w:val="en-US"/>
        </w:rPr>
        <w:t xml:space="preserve">It </w:t>
      </w:r>
      <w:r w:rsidR="00576942" w:rsidRPr="00FC2846">
        <w:rPr>
          <w:rFonts w:eastAsia="Arial" w:cs="Arial"/>
          <w:lang w:val="en-US"/>
        </w:rPr>
        <w:t>seems</w:t>
      </w:r>
      <w:r w:rsidR="00C032EC" w:rsidRPr="00FC2846">
        <w:rPr>
          <w:rFonts w:eastAsia="Arial" w:cs="Arial"/>
          <w:lang w:val="en-US"/>
        </w:rPr>
        <w:t xml:space="preserve"> to be more convincing to refer to the </w:t>
      </w:r>
      <w:r w:rsidR="00C032EC" w:rsidRPr="00FC2846">
        <w:rPr>
          <w:rFonts w:eastAsia="Arial" w:cs="Arial"/>
          <w:b/>
          <w:lang w:val="en-US"/>
        </w:rPr>
        <w:t>risk-based approach</w:t>
      </w:r>
      <w:r w:rsidR="00D50B9B" w:rsidRPr="00FC2846">
        <w:rPr>
          <w:rFonts w:eastAsia="Arial" w:cs="Arial"/>
          <w:lang w:val="en-US"/>
        </w:rPr>
        <w:t xml:space="preserve"> at this point</w:t>
      </w:r>
      <w:r w:rsidR="00C032EC" w:rsidRPr="00FC2846">
        <w:rPr>
          <w:rFonts w:eastAsia="Arial" w:cs="Arial"/>
          <w:lang w:val="en-US"/>
        </w:rPr>
        <w:t>, which has been fundamentally recognized</w:t>
      </w:r>
      <w:r w:rsidR="00D97A92" w:rsidRPr="00FC2846">
        <w:rPr>
          <w:rFonts w:eastAsia="Arial" w:cs="Arial"/>
          <w:lang w:val="en-US"/>
        </w:rPr>
        <w:t xml:space="preserve">, </w:t>
      </w:r>
      <w:r w:rsidR="00576942" w:rsidRPr="00FC2846">
        <w:rPr>
          <w:rFonts w:eastAsia="Arial" w:cs="Arial"/>
          <w:lang w:val="en-US"/>
        </w:rPr>
        <w:t xml:space="preserve">and </w:t>
      </w:r>
      <w:r w:rsidR="00C032EC" w:rsidRPr="00FC2846">
        <w:rPr>
          <w:rFonts w:eastAsia="Arial" w:cs="Arial"/>
          <w:lang w:val="en-US"/>
        </w:rPr>
        <w:t>which distinguishes between measures on the basis of the</w:t>
      </w:r>
      <w:r w:rsidR="00003D1D" w:rsidRPr="00FC2846">
        <w:rPr>
          <w:rFonts w:eastAsia="Arial" w:cs="Arial"/>
          <w:lang w:val="en-US"/>
        </w:rPr>
        <w:t>ir s</w:t>
      </w:r>
      <w:r w:rsidR="00576942" w:rsidRPr="00FC2846">
        <w:rPr>
          <w:rFonts w:eastAsia="Arial" w:cs="Arial"/>
          <w:lang w:val="en-US"/>
        </w:rPr>
        <w:t>cope</w:t>
      </w:r>
      <w:r w:rsidR="00C032EC" w:rsidRPr="00FC2846">
        <w:rPr>
          <w:rFonts w:eastAsia="Arial" w:cs="Arial"/>
          <w:lang w:val="en-US"/>
        </w:rPr>
        <w:t xml:space="preserve"> </w:t>
      </w:r>
      <w:r w:rsidR="00003D1D" w:rsidRPr="00FC2846">
        <w:rPr>
          <w:rFonts w:eastAsia="Arial" w:cs="Arial"/>
          <w:lang w:val="en-US"/>
        </w:rPr>
        <w:t xml:space="preserve">and </w:t>
      </w:r>
      <w:r w:rsidR="00C032EC" w:rsidRPr="00FC2846">
        <w:rPr>
          <w:rFonts w:eastAsia="Arial" w:cs="Arial"/>
          <w:lang w:val="en-US"/>
        </w:rPr>
        <w:t>of the likelihood of their occurrence</w:t>
      </w:r>
      <w:r w:rsidR="00D97A92" w:rsidRPr="00FC2846">
        <w:rPr>
          <w:rFonts w:eastAsia="Arial" w:cs="Arial"/>
          <w:lang w:val="en-US"/>
        </w:rPr>
        <w:t>.</w:t>
      </w:r>
    </w:p>
    <w:p w14:paraId="12A050C0" w14:textId="77777777" w:rsidR="00D97A92" w:rsidRPr="00FC2846" w:rsidRDefault="00D97A92" w:rsidP="00D97A92">
      <w:pPr>
        <w:rPr>
          <w:lang w:val="en-US"/>
        </w:rPr>
      </w:pPr>
    </w:p>
    <w:p w14:paraId="2B4686FB" w14:textId="4D1BDFEA" w:rsidR="00D97A92" w:rsidRPr="00FC2846" w:rsidRDefault="00D97A92" w:rsidP="00D97A92">
      <w:pPr>
        <w:rPr>
          <w:lang w:val="en-US"/>
        </w:rPr>
      </w:pPr>
      <w:r w:rsidRPr="00FC2846">
        <w:rPr>
          <w:b/>
          <w:lang w:val="en-US"/>
        </w:rPr>
        <w:t>93</w:t>
      </w:r>
      <w:r w:rsidRPr="00FC2846">
        <w:rPr>
          <w:lang w:val="en-US"/>
        </w:rPr>
        <w:t>.</w:t>
      </w:r>
    </w:p>
    <w:p w14:paraId="4BB50B9F" w14:textId="54660795" w:rsidR="00D97A92" w:rsidRPr="00FC2846" w:rsidRDefault="00F73716" w:rsidP="00CE183F">
      <w:pPr>
        <w:ind w:left="708"/>
        <w:rPr>
          <w:lang w:val="en-US"/>
        </w:rPr>
      </w:pPr>
      <w:r w:rsidRPr="00FC2846">
        <w:rPr>
          <w:u w:val="single"/>
          <w:lang w:val="en-US"/>
        </w:rPr>
        <w:t>Comment</w:t>
      </w:r>
      <w:r w:rsidR="00D97A92" w:rsidRPr="00FC2846">
        <w:rPr>
          <w:u w:val="single"/>
          <w:lang w:val="en-US"/>
        </w:rPr>
        <w:t>:</w:t>
      </w:r>
      <w:r w:rsidR="00D97A92" w:rsidRPr="00FC2846">
        <w:rPr>
          <w:lang w:val="en-US"/>
        </w:rPr>
        <w:t xml:space="preserve"> </w:t>
      </w:r>
      <w:r w:rsidR="00CE183F">
        <w:rPr>
          <w:lang w:val="en-US"/>
        </w:rPr>
        <w:t>We ask to delete this para</w:t>
      </w:r>
      <w:r w:rsidR="00D97A92" w:rsidRPr="00FC2846">
        <w:rPr>
          <w:lang w:val="en-US"/>
        </w:rPr>
        <w:t xml:space="preserve">. </w:t>
      </w:r>
      <w:r w:rsidR="001428F8" w:rsidRPr="00FC2846">
        <w:rPr>
          <w:lang w:val="en-US"/>
        </w:rPr>
        <w:t>Th</w:t>
      </w:r>
      <w:r w:rsidR="00CE183F">
        <w:rPr>
          <w:lang w:val="en-US"/>
        </w:rPr>
        <w:t>e</w:t>
      </w:r>
      <w:r w:rsidR="001428F8" w:rsidRPr="00FC2846">
        <w:rPr>
          <w:lang w:val="en-US"/>
        </w:rPr>
        <w:t xml:space="preserve"> statement</w:t>
      </w:r>
      <w:r w:rsidR="00D97A92" w:rsidRPr="00FC2846">
        <w:rPr>
          <w:lang w:val="en-US"/>
        </w:rPr>
        <w:t xml:space="preserve"> </w:t>
      </w:r>
      <w:r w:rsidR="00703D6B" w:rsidRPr="00FC2846">
        <w:rPr>
          <w:lang w:val="en-US"/>
        </w:rPr>
        <w:t>is</w:t>
      </w:r>
      <w:r w:rsidR="00D97A92" w:rsidRPr="00FC2846">
        <w:rPr>
          <w:lang w:val="en-US"/>
        </w:rPr>
        <w:t xml:space="preserve"> </w:t>
      </w:r>
      <w:r w:rsidR="00F94E0E" w:rsidRPr="00FC2846">
        <w:rPr>
          <w:lang w:val="en-US"/>
        </w:rPr>
        <w:t>not sufficiently</w:t>
      </w:r>
      <w:r w:rsidR="00D21AB5" w:rsidRPr="00FC2846">
        <w:rPr>
          <w:lang w:val="en-US"/>
        </w:rPr>
        <w:t xml:space="preserve"> connected </w:t>
      </w:r>
      <w:r w:rsidR="00703D6B" w:rsidRPr="00FC2846">
        <w:rPr>
          <w:lang w:val="en-US"/>
        </w:rPr>
        <w:t>with</w:t>
      </w:r>
      <w:r w:rsidR="00D97A92" w:rsidRPr="00FC2846">
        <w:rPr>
          <w:lang w:val="en-US"/>
        </w:rPr>
        <w:t xml:space="preserve"> </w:t>
      </w:r>
      <w:r w:rsidR="00703D6B" w:rsidRPr="00FC2846">
        <w:rPr>
          <w:lang w:val="en-US"/>
        </w:rPr>
        <w:t>the</w:t>
      </w:r>
      <w:r w:rsidR="00D97A92" w:rsidRPr="00FC2846">
        <w:rPr>
          <w:lang w:val="en-US"/>
        </w:rPr>
        <w:t xml:space="preserve"> </w:t>
      </w:r>
      <w:r w:rsidR="00D21AB5" w:rsidRPr="00FC2846">
        <w:rPr>
          <w:lang w:val="en-US"/>
        </w:rPr>
        <w:t xml:space="preserve">above, </w:t>
      </w:r>
      <w:r w:rsidR="00703D6B" w:rsidRPr="00FC2846">
        <w:rPr>
          <w:lang w:val="en-US"/>
        </w:rPr>
        <w:t>and</w:t>
      </w:r>
      <w:r w:rsidR="00D97A92" w:rsidRPr="00FC2846">
        <w:rPr>
          <w:lang w:val="en-US"/>
        </w:rPr>
        <w:t xml:space="preserve"> </w:t>
      </w:r>
      <w:r w:rsidR="00D21AB5" w:rsidRPr="00FC2846">
        <w:rPr>
          <w:lang w:val="en-US"/>
        </w:rPr>
        <w:t xml:space="preserve">creates </w:t>
      </w:r>
      <w:r w:rsidR="00703D6B" w:rsidRPr="00FC2846">
        <w:rPr>
          <w:lang w:val="en-US"/>
        </w:rPr>
        <w:t>the</w:t>
      </w:r>
      <w:r w:rsidR="00D97A92" w:rsidRPr="00FC2846">
        <w:rPr>
          <w:lang w:val="en-US"/>
        </w:rPr>
        <w:t xml:space="preserve"> </w:t>
      </w:r>
      <w:r w:rsidR="00D21AB5" w:rsidRPr="00FC2846">
        <w:rPr>
          <w:lang w:val="en-US"/>
        </w:rPr>
        <w:t xml:space="preserve">impression of a more </w:t>
      </w:r>
      <w:r w:rsidR="00D97A92" w:rsidRPr="00FC2846">
        <w:rPr>
          <w:lang w:val="en-US"/>
        </w:rPr>
        <w:t>programmati</w:t>
      </w:r>
      <w:r w:rsidR="00D21AB5" w:rsidRPr="00FC2846">
        <w:rPr>
          <w:lang w:val="en-US"/>
        </w:rPr>
        <w:t xml:space="preserve">c wish which can </w:t>
      </w:r>
      <w:r w:rsidR="00F94E0E" w:rsidRPr="00FC2846">
        <w:rPr>
          <w:lang w:val="en-US"/>
        </w:rPr>
        <w:t xml:space="preserve">only </w:t>
      </w:r>
      <w:r w:rsidR="00D21AB5" w:rsidRPr="00FC2846">
        <w:rPr>
          <w:lang w:val="en-US"/>
        </w:rPr>
        <w:t xml:space="preserve">be </w:t>
      </w:r>
      <w:r w:rsidR="001C35B5" w:rsidRPr="00FC2846">
        <w:rPr>
          <w:lang w:val="en-US"/>
        </w:rPr>
        <w:t xml:space="preserve">derived </w:t>
      </w:r>
      <w:r w:rsidR="00F94E0E" w:rsidRPr="00FC2846">
        <w:rPr>
          <w:lang w:val="en-US"/>
        </w:rPr>
        <w:t xml:space="preserve">extremely indirectly </w:t>
      </w:r>
      <w:r w:rsidR="00D21AB5" w:rsidRPr="00FC2846">
        <w:rPr>
          <w:lang w:val="en-US"/>
        </w:rPr>
        <w:t>in terms of human rights</w:t>
      </w:r>
      <w:r w:rsidR="00D97A92" w:rsidRPr="00FC2846">
        <w:rPr>
          <w:lang w:val="en-US"/>
        </w:rPr>
        <w:t>.</w:t>
      </w:r>
    </w:p>
    <w:p w14:paraId="6468D07D" w14:textId="77777777" w:rsidR="000E7148" w:rsidRPr="00FC2846" w:rsidRDefault="000E7148" w:rsidP="000E7148">
      <w:pPr>
        <w:ind w:left="708"/>
        <w:rPr>
          <w:lang w:val="en-US"/>
        </w:rPr>
      </w:pPr>
    </w:p>
    <w:p w14:paraId="7B8BB4B1" w14:textId="77777777" w:rsidR="00D97A92" w:rsidRPr="00FC2846" w:rsidRDefault="00D97A92" w:rsidP="00D97A92">
      <w:pPr>
        <w:contextualSpacing/>
        <w:rPr>
          <w:rFonts w:eastAsia="Arial" w:cs="Arial"/>
          <w:b/>
          <w:bCs/>
          <w:u w:val="single"/>
          <w:lang w:val="en-US"/>
        </w:rPr>
      </w:pPr>
      <w:r w:rsidRPr="00FC2846">
        <w:rPr>
          <w:rFonts w:eastAsia="Arial" w:cs="Arial"/>
          <w:b/>
          <w:bCs/>
          <w:u w:val="single"/>
          <w:lang w:val="en-US"/>
        </w:rPr>
        <w:t>VI. Climate change</w:t>
      </w:r>
    </w:p>
    <w:p w14:paraId="399FD3A7" w14:textId="77777777" w:rsidR="00D97A92" w:rsidRPr="00FC2846" w:rsidRDefault="00D97A92" w:rsidP="00D97A92">
      <w:pPr>
        <w:contextualSpacing/>
        <w:rPr>
          <w:rFonts w:eastAsia="Arial" w:cs="Arial"/>
          <w:b/>
          <w:bCs/>
          <w:lang w:val="en-US"/>
        </w:rPr>
      </w:pPr>
    </w:p>
    <w:p w14:paraId="43877021" w14:textId="77777777" w:rsidR="00D97A92" w:rsidRPr="00FC2846" w:rsidRDefault="00D97A92" w:rsidP="00D97A92">
      <w:pPr>
        <w:contextualSpacing/>
        <w:rPr>
          <w:rFonts w:eastAsia="Arial" w:cs="Arial"/>
          <w:b/>
          <w:bCs/>
          <w:lang w:val="en-US"/>
        </w:rPr>
      </w:pPr>
      <w:r w:rsidRPr="00FC2846">
        <w:rPr>
          <w:rFonts w:eastAsia="Arial" w:cs="Arial"/>
          <w:b/>
          <w:bCs/>
          <w:lang w:val="en-US"/>
        </w:rPr>
        <w:t>A. States obligations, implementation and accountability</w:t>
      </w:r>
    </w:p>
    <w:p w14:paraId="3DE58040" w14:textId="77777777" w:rsidR="00D97A92" w:rsidRPr="00FC2846" w:rsidRDefault="00D97A92" w:rsidP="00D97A92">
      <w:pPr>
        <w:contextualSpacing/>
        <w:rPr>
          <w:rFonts w:eastAsia="Arial" w:cs="Arial"/>
          <w:b/>
          <w:bCs/>
          <w:lang w:val="en-US"/>
        </w:rPr>
      </w:pPr>
    </w:p>
    <w:p w14:paraId="2875DE0F" w14:textId="77777777" w:rsidR="00D97A92" w:rsidRPr="00FC2846" w:rsidRDefault="00D97A92" w:rsidP="00D97A92">
      <w:pPr>
        <w:contextualSpacing/>
        <w:rPr>
          <w:rFonts w:eastAsia="Arial" w:cs="Arial"/>
          <w:bCs/>
          <w:lang w:val="en-US"/>
        </w:rPr>
      </w:pPr>
      <w:r w:rsidRPr="00FC2846">
        <w:rPr>
          <w:rFonts w:eastAsia="Arial" w:cs="Arial"/>
          <w:b/>
          <w:bCs/>
          <w:lang w:val="en-US"/>
        </w:rPr>
        <w:t xml:space="preserve">103. </w:t>
      </w:r>
      <w:r w:rsidRPr="00FC2846">
        <w:rPr>
          <w:rFonts w:eastAsia="Arial" w:cs="Arial"/>
          <w:bCs/>
          <w:lang w:val="en-US"/>
        </w:rPr>
        <w:t xml:space="preserve">States should incorporate children’s right to a clean, healthy and sustainable environment, </w:t>
      </w:r>
      <w:r w:rsidRPr="00FC2846">
        <w:rPr>
          <w:rFonts w:eastAsia="Arial" w:cs="Arial"/>
          <w:bCs/>
          <w:strike/>
          <w:lang w:val="en-US"/>
        </w:rPr>
        <w:t>which includes a safe climate as a substantive element</w:t>
      </w:r>
      <w:r w:rsidRPr="00FC2846">
        <w:rPr>
          <w:rFonts w:eastAsia="Arial" w:cs="Arial"/>
          <w:bCs/>
          <w:lang w:val="en-US"/>
        </w:rPr>
        <w:t>, in their national legislation, […]</w:t>
      </w:r>
    </w:p>
    <w:p w14:paraId="4CD4B1E0" w14:textId="1C8FF54D" w:rsidR="00D97A92" w:rsidRPr="00FC2846" w:rsidRDefault="00F73716" w:rsidP="00D97A92">
      <w:pPr>
        <w:ind w:left="708"/>
        <w:rPr>
          <w:rFonts w:eastAsia="Arial" w:cs="Arial"/>
          <w:bCs/>
          <w:lang w:val="en-US"/>
        </w:rPr>
      </w:pPr>
      <w:r w:rsidRPr="00FC2846">
        <w:rPr>
          <w:rFonts w:eastAsia="Arial" w:cs="Arial"/>
          <w:bCs/>
          <w:u w:val="single"/>
          <w:lang w:val="en-US"/>
        </w:rPr>
        <w:t>Comment</w:t>
      </w:r>
      <w:r w:rsidR="00D97A92" w:rsidRPr="00FC2846">
        <w:rPr>
          <w:rFonts w:eastAsia="Arial" w:cs="Arial"/>
          <w:bCs/>
          <w:u w:val="single"/>
          <w:lang w:val="en-US"/>
        </w:rPr>
        <w:t>:</w:t>
      </w:r>
      <w:r w:rsidR="00D97A92" w:rsidRPr="00FC2846">
        <w:rPr>
          <w:rFonts w:eastAsia="Arial" w:cs="Arial"/>
          <w:bCs/>
          <w:lang w:val="en-US"/>
        </w:rPr>
        <w:t xml:space="preserve"> </w:t>
      </w:r>
      <w:r w:rsidR="00D21AB5" w:rsidRPr="00FC2846">
        <w:rPr>
          <w:rFonts w:eastAsia="Arial" w:cs="Arial"/>
          <w:bCs/>
          <w:lang w:val="en-US"/>
        </w:rPr>
        <w:t xml:space="preserve">Derogation from the language used in </w:t>
      </w:r>
      <w:r w:rsidR="00703D6B" w:rsidRPr="00FC2846">
        <w:rPr>
          <w:rFonts w:eastAsia="Arial" w:cs="Arial"/>
          <w:bCs/>
          <w:lang w:val="en-US"/>
        </w:rPr>
        <w:t>the</w:t>
      </w:r>
      <w:r w:rsidR="00D97A92" w:rsidRPr="00FC2846">
        <w:rPr>
          <w:rFonts w:eastAsia="Arial" w:cs="Arial"/>
          <w:bCs/>
          <w:lang w:val="en-US"/>
        </w:rPr>
        <w:t xml:space="preserve"> UN</w:t>
      </w:r>
      <w:r w:rsidR="00D21AB5" w:rsidRPr="00FC2846">
        <w:rPr>
          <w:rFonts w:eastAsia="Arial" w:cs="Arial"/>
          <w:bCs/>
          <w:lang w:val="en-US"/>
        </w:rPr>
        <w:t xml:space="preserve"> </w:t>
      </w:r>
      <w:r w:rsidR="00D97A92" w:rsidRPr="00FC2846">
        <w:rPr>
          <w:rFonts w:eastAsia="Arial" w:cs="Arial"/>
          <w:bCs/>
          <w:lang w:val="en-US"/>
        </w:rPr>
        <w:t>Resolution</w:t>
      </w:r>
      <w:r w:rsidR="00D97A92" w:rsidRPr="00FC2846">
        <w:rPr>
          <w:lang w:val="en-US"/>
        </w:rPr>
        <w:t xml:space="preserve"> </w:t>
      </w:r>
      <w:r w:rsidR="00D21AB5" w:rsidRPr="00FC2846">
        <w:rPr>
          <w:lang w:val="en-US"/>
        </w:rPr>
        <w:t>with no reason</w:t>
      </w:r>
      <w:r w:rsidR="001C35B5" w:rsidRPr="00FC2846">
        <w:rPr>
          <w:lang w:val="en-US"/>
        </w:rPr>
        <w:t xml:space="preserve"> provided </w:t>
      </w:r>
      <w:r w:rsidR="00D21AB5" w:rsidRPr="00FC2846">
        <w:rPr>
          <w:lang w:val="en-US"/>
        </w:rPr>
        <w:t>as to why</w:t>
      </w:r>
      <w:r w:rsidR="001C35B5" w:rsidRPr="00FC2846">
        <w:rPr>
          <w:lang w:val="en-US"/>
        </w:rPr>
        <w:t>,</w:t>
      </w:r>
      <w:r w:rsidR="00D21AB5" w:rsidRPr="00FC2846">
        <w:rPr>
          <w:lang w:val="en-US"/>
        </w:rPr>
        <w:t xml:space="preserve"> and what exactly is meant by this</w:t>
      </w:r>
      <w:r w:rsidR="00D97A92" w:rsidRPr="00FC2846">
        <w:rPr>
          <w:rFonts w:eastAsia="Arial" w:cs="Arial"/>
          <w:bCs/>
          <w:lang w:val="en-US"/>
        </w:rPr>
        <w:t>.</w:t>
      </w:r>
    </w:p>
    <w:p w14:paraId="16B8C2B5" w14:textId="77777777" w:rsidR="00D97A92" w:rsidRPr="00FC2846" w:rsidRDefault="00D97A92" w:rsidP="00D97A92">
      <w:pPr>
        <w:rPr>
          <w:lang w:val="en-US"/>
        </w:rPr>
      </w:pPr>
    </w:p>
    <w:p w14:paraId="4912558C" w14:textId="77777777" w:rsidR="00D97A92" w:rsidRPr="00FC2846" w:rsidRDefault="00D97A92" w:rsidP="00D97A92">
      <w:pPr>
        <w:rPr>
          <w:b/>
          <w:bCs/>
          <w:lang w:val="en-US"/>
        </w:rPr>
      </w:pPr>
      <w:r w:rsidRPr="00FC2846">
        <w:rPr>
          <w:b/>
          <w:bCs/>
          <w:lang w:val="en-US"/>
        </w:rPr>
        <w:t>B. Adaptation</w:t>
      </w:r>
    </w:p>
    <w:p w14:paraId="5F68B3C0" w14:textId="67AB078D" w:rsidR="00D97A92" w:rsidRPr="00FC2846" w:rsidRDefault="00F73716" w:rsidP="00D97A92">
      <w:pPr>
        <w:ind w:left="708"/>
        <w:rPr>
          <w:lang w:val="en-US"/>
        </w:rPr>
      </w:pPr>
      <w:r w:rsidRPr="00FC2846">
        <w:rPr>
          <w:u w:val="single"/>
          <w:lang w:val="en-US"/>
        </w:rPr>
        <w:t>Comment</w:t>
      </w:r>
      <w:r w:rsidR="00D97A92" w:rsidRPr="00FC2846">
        <w:rPr>
          <w:u w:val="single"/>
          <w:lang w:val="en-US"/>
        </w:rPr>
        <w:t>:</w:t>
      </w:r>
      <w:r w:rsidR="00D97A92" w:rsidRPr="00FC2846">
        <w:rPr>
          <w:lang w:val="en-US"/>
        </w:rPr>
        <w:t xml:space="preserve"> </w:t>
      </w:r>
      <w:r w:rsidR="00F36424" w:rsidRPr="00FC2846">
        <w:rPr>
          <w:lang w:val="en-US"/>
        </w:rPr>
        <w:t>With regard to adaptation, w</w:t>
      </w:r>
      <w:r w:rsidR="00891F62" w:rsidRPr="00FC2846">
        <w:rPr>
          <w:lang w:val="en-US"/>
        </w:rPr>
        <w:t>e welcome the discussion</w:t>
      </w:r>
      <w:r w:rsidR="00FB147E" w:rsidRPr="00FC2846">
        <w:rPr>
          <w:lang w:val="en-US"/>
        </w:rPr>
        <w:t xml:space="preserve"> </w:t>
      </w:r>
      <w:r w:rsidR="00F36424" w:rsidRPr="00FC2846">
        <w:rPr>
          <w:lang w:val="en-US"/>
        </w:rPr>
        <w:t>of</w:t>
      </w:r>
      <w:r w:rsidR="00D97A92" w:rsidRPr="00FC2846">
        <w:rPr>
          <w:lang w:val="en-US"/>
        </w:rPr>
        <w:t xml:space="preserve"> </w:t>
      </w:r>
      <w:r w:rsidR="00703D6B" w:rsidRPr="00FC2846">
        <w:rPr>
          <w:lang w:val="en-US"/>
        </w:rPr>
        <w:t>the</w:t>
      </w:r>
      <w:r w:rsidR="00D97A92" w:rsidRPr="00FC2846">
        <w:rPr>
          <w:lang w:val="en-US"/>
        </w:rPr>
        <w:t xml:space="preserve"> </w:t>
      </w:r>
      <w:r w:rsidR="00FB147E" w:rsidRPr="00FC2846">
        <w:rPr>
          <w:lang w:val="en-US"/>
        </w:rPr>
        <w:t xml:space="preserve">rights to water </w:t>
      </w:r>
      <w:r w:rsidR="00703D6B" w:rsidRPr="00FC2846">
        <w:rPr>
          <w:lang w:val="en-US"/>
        </w:rPr>
        <w:t>and</w:t>
      </w:r>
      <w:r w:rsidR="00D97A92" w:rsidRPr="00FC2846">
        <w:rPr>
          <w:lang w:val="en-US"/>
        </w:rPr>
        <w:t xml:space="preserve"> </w:t>
      </w:r>
      <w:r w:rsidR="00FB147E" w:rsidRPr="00FC2846">
        <w:rPr>
          <w:bCs/>
          <w:lang w:val="en-US"/>
        </w:rPr>
        <w:t>sanitation</w:t>
      </w:r>
      <w:r w:rsidR="00D97A92" w:rsidRPr="00FC2846">
        <w:rPr>
          <w:lang w:val="en-US"/>
        </w:rPr>
        <w:t xml:space="preserve">, </w:t>
      </w:r>
      <w:r w:rsidR="00F36424" w:rsidRPr="00FC2846">
        <w:rPr>
          <w:lang w:val="en-US"/>
        </w:rPr>
        <w:t xml:space="preserve">healthcare, </w:t>
      </w:r>
      <w:r w:rsidR="009353A5" w:rsidRPr="00FC2846">
        <w:rPr>
          <w:lang w:val="en-US"/>
        </w:rPr>
        <w:t xml:space="preserve">food </w:t>
      </w:r>
      <w:r w:rsidR="00703D6B" w:rsidRPr="00FC2846">
        <w:rPr>
          <w:lang w:val="en-US"/>
        </w:rPr>
        <w:t>and</w:t>
      </w:r>
      <w:r w:rsidR="00D97A92" w:rsidRPr="00FC2846">
        <w:rPr>
          <w:lang w:val="en-US"/>
        </w:rPr>
        <w:t xml:space="preserve"> </w:t>
      </w:r>
      <w:r w:rsidR="009353A5" w:rsidRPr="00FC2846">
        <w:rPr>
          <w:lang w:val="en-US"/>
        </w:rPr>
        <w:t>education</w:t>
      </w:r>
      <w:r w:rsidR="00D97A92" w:rsidRPr="00FC2846">
        <w:rPr>
          <w:lang w:val="en-US"/>
        </w:rPr>
        <w:t xml:space="preserve">. </w:t>
      </w:r>
      <w:r w:rsidR="009353A5" w:rsidRPr="00FC2846">
        <w:rPr>
          <w:lang w:val="en-US"/>
        </w:rPr>
        <w:t xml:space="preserve">At the same time, we recommend also including </w:t>
      </w:r>
      <w:r w:rsidR="00703D6B" w:rsidRPr="00FC2846">
        <w:rPr>
          <w:lang w:val="en-US"/>
        </w:rPr>
        <w:t>the</w:t>
      </w:r>
      <w:r w:rsidR="00D97A92" w:rsidRPr="00FC2846">
        <w:rPr>
          <w:lang w:val="en-US"/>
        </w:rPr>
        <w:t xml:space="preserve"> </w:t>
      </w:r>
      <w:r w:rsidR="009353A5" w:rsidRPr="00FC2846">
        <w:rPr>
          <w:b/>
          <w:bCs/>
          <w:lang w:val="en-US"/>
        </w:rPr>
        <w:t xml:space="preserve">right to </w:t>
      </w:r>
      <w:r w:rsidR="00FE6053" w:rsidRPr="00FC2846">
        <w:rPr>
          <w:b/>
          <w:bCs/>
          <w:lang w:val="en-US"/>
        </w:rPr>
        <w:t xml:space="preserve">safe </w:t>
      </w:r>
      <w:r w:rsidR="00D97A92" w:rsidRPr="00FC2846">
        <w:rPr>
          <w:b/>
          <w:bCs/>
          <w:lang w:val="en-US"/>
        </w:rPr>
        <w:t>housing</w:t>
      </w:r>
      <w:r w:rsidR="00D97A92" w:rsidRPr="00FC2846">
        <w:rPr>
          <w:lang w:val="en-US"/>
        </w:rPr>
        <w:t xml:space="preserve">, </w:t>
      </w:r>
      <w:r w:rsidR="00FE6053" w:rsidRPr="00FC2846">
        <w:rPr>
          <w:lang w:val="en-US"/>
        </w:rPr>
        <w:t xml:space="preserve">since </w:t>
      </w:r>
      <w:r w:rsidR="00703D6B" w:rsidRPr="00FC2846">
        <w:rPr>
          <w:lang w:val="en-US"/>
        </w:rPr>
        <w:t>the</w:t>
      </w:r>
      <w:r w:rsidR="00D97A92" w:rsidRPr="00FC2846">
        <w:rPr>
          <w:lang w:val="en-US"/>
        </w:rPr>
        <w:t xml:space="preserve"> </w:t>
      </w:r>
      <w:r w:rsidR="00FE6053" w:rsidRPr="00FC2846">
        <w:rPr>
          <w:lang w:val="en-US"/>
        </w:rPr>
        <w:t xml:space="preserve">impact of </w:t>
      </w:r>
      <w:r w:rsidR="00D97A92" w:rsidRPr="00FC2846">
        <w:rPr>
          <w:lang w:val="en-US"/>
        </w:rPr>
        <w:t>extreme</w:t>
      </w:r>
      <w:r w:rsidR="00FE6053" w:rsidRPr="00FC2846">
        <w:rPr>
          <w:lang w:val="en-US"/>
        </w:rPr>
        <w:t xml:space="preserve"> weather events </w:t>
      </w:r>
      <w:r w:rsidR="00703D6B" w:rsidRPr="00FC2846">
        <w:rPr>
          <w:lang w:val="en-US"/>
        </w:rPr>
        <w:t>and</w:t>
      </w:r>
      <w:r w:rsidR="00D97A92" w:rsidRPr="00FC2846">
        <w:rPr>
          <w:lang w:val="en-US"/>
        </w:rPr>
        <w:t xml:space="preserve"> </w:t>
      </w:r>
      <w:r w:rsidR="00FE6053" w:rsidRPr="00FC2846">
        <w:rPr>
          <w:lang w:val="en-US"/>
        </w:rPr>
        <w:t>slow</w:t>
      </w:r>
      <w:r w:rsidR="00D50B9B" w:rsidRPr="00FC2846">
        <w:rPr>
          <w:lang w:val="en-US"/>
        </w:rPr>
        <w:t>-onset</w:t>
      </w:r>
      <w:r w:rsidR="00FE6053" w:rsidRPr="00FC2846">
        <w:rPr>
          <w:lang w:val="en-US"/>
        </w:rPr>
        <w:t xml:space="preserve"> processes pose</w:t>
      </w:r>
      <w:r w:rsidR="00866FCC" w:rsidRPr="00FC2846">
        <w:rPr>
          <w:lang w:val="en-US"/>
        </w:rPr>
        <w:t>s</w:t>
      </w:r>
      <w:r w:rsidR="00FE6053" w:rsidRPr="00FC2846">
        <w:rPr>
          <w:lang w:val="en-US"/>
        </w:rPr>
        <w:t xml:space="preserve"> a threat to </w:t>
      </w:r>
      <w:r w:rsidR="00E33D2C" w:rsidRPr="00FC2846">
        <w:rPr>
          <w:lang w:val="en-US"/>
        </w:rPr>
        <w:t>livelihoods</w:t>
      </w:r>
      <w:r w:rsidR="00FE6053" w:rsidRPr="00FC2846">
        <w:rPr>
          <w:lang w:val="en-US"/>
        </w:rPr>
        <w:t xml:space="preserve">, </w:t>
      </w:r>
      <w:r w:rsidR="00E33D2C" w:rsidRPr="00FC2846">
        <w:rPr>
          <w:lang w:val="en-US"/>
        </w:rPr>
        <w:t xml:space="preserve">thus </w:t>
      </w:r>
      <w:r w:rsidR="001C35B5" w:rsidRPr="00FC2846">
        <w:rPr>
          <w:lang w:val="en-US"/>
        </w:rPr>
        <w:t>attaching</w:t>
      </w:r>
      <w:r w:rsidR="00D97A92" w:rsidRPr="00FC2846">
        <w:rPr>
          <w:lang w:val="en-US"/>
        </w:rPr>
        <w:t xml:space="preserve"> </w:t>
      </w:r>
      <w:r w:rsidR="001C35B5" w:rsidRPr="00FC2846">
        <w:rPr>
          <w:lang w:val="en-US"/>
        </w:rPr>
        <w:t xml:space="preserve">decisive importance to </w:t>
      </w:r>
      <w:r w:rsidR="00866FCC" w:rsidRPr="00FC2846">
        <w:rPr>
          <w:lang w:val="en-US"/>
        </w:rPr>
        <w:t>resilient housing</w:t>
      </w:r>
      <w:r w:rsidR="00D97A92" w:rsidRPr="00FC2846">
        <w:rPr>
          <w:lang w:val="en-US"/>
        </w:rPr>
        <w:t xml:space="preserve">. </w:t>
      </w:r>
    </w:p>
    <w:p w14:paraId="4EC4A910" w14:textId="77777777" w:rsidR="00D97A92" w:rsidRPr="00FC2846" w:rsidRDefault="00D97A92" w:rsidP="00D97A92">
      <w:pPr>
        <w:rPr>
          <w:u w:val="single"/>
          <w:lang w:val="en-US"/>
        </w:rPr>
      </w:pPr>
    </w:p>
    <w:p w14:paraId="69969C42" w14:textId="77777777" w:rsidR="00D97A92" w:rsidRPr="00FC2846" w:rsidRDefault="00D97A92" w:rsidP="00D97A92">
      <w:pPr>
        <w:rPr>
          <w:b/>
          <w:lang w:val="en-US"/>
        </w:rPr>
      </w:pPr>
      <w:r w:rsidRPr="00FC2846">
        <w:rPr>
          <w:b/>
          <w:lang w:val="en-US"/>
        </w:rPr>
        <w:t xml:space="preserve">104. </w:t>
      </w:r>
    </w:p>
    <w:p w14:paraId="51F57AD3" w14:textId="5D23BEA8" w:rsidR="00D97A92" w:rsidRPr="00FC2846" w:rsidRDefault="00F73716" w:rsidP="00D97A92">
      <w:pPr>
        <w:ind w:left="705"/>
        <w:rPr>
          <w:lang w:val="en-US"/>
        </w:rPr>
      </w:pPr>
      <w:r w:rsidRPr="00FC2846">
        <w:rPr>
          <w:u w:val="single"/>
          <w:lang w:val="en-US"/>
        </w:rPr>
        <w:lastRenderedPageBreak/>
        <w:t>Comment</w:t>
      </w:r>
      <w:r w:rsidR="00D97A92" w:rsidRPr="00FC2846">
        <w:rPr>
          <w:u w:val="single"/>
          <w:lang w:val="en-US"/>
        </w:rPr>
        <w:t>:</w:t>
      </w:r>
      <w:r w:rsidR="00D97A92" w:rsidRPr="00FC2846">
        <w:rPr>
          <w:lang w:val="en-US"/>
        </w:rPr>
        <w:t xml:space="preserve"> W</w:t>
      </w:r>
      <w:r w:rsidR="00962014" w:rsidRPr="00FC2846">
        <w:rPr>
          <w:lang w:val="en-US"/>
        </w:rPr>
        <w:t>e propose to supplement information on a</w:t>
      </w:r>
      <w:r w:rsidR="002C49F2" w:rsidRPr="00FC2846">
        <w:rPr>
          <w:lang w:val="en-US"/>
        </w:rPr>
        <w:t>daptation</w:t>
      </w:r>
      <w:r w:rsidR="00962014" w:rsidRPr="00FC2846">
        <w:rPr>
          <w:lang w:val="en-US"/>
        </w:rPr>
        <w:t xml:space="preserve">s to the </w:t>
      </w:r>
      <w:r w:rsidR="00876BA8" w:rsidRPr="00FC2846">
        <w:rPr>
          <w:lang w:val="en-US"/>
        </w:rPr>
        <w:t>farming</w:t>
      </w:r>
      <w:r w:rsidR="00D97A92" w:rsidRPr="00FC2846">
        <w:rPr>
          <w:lang w:val="en-US"/>
        </w:rPr>
        <w:t xml:space="preserve"> </w:t>
      </w:r>
      <w:r w:rsidR="00703D6B" w:rsidRPr="00FC2846">
        <w:rPr>
          <w:lang w:val="en-US"/>
        </w:rPr>
        <w:t>and</w:t>
      </w:r>
      <w:r w:rsidR="00D97A92" w:rsidRPr="00FC2846">
        <w:rPr>
          <w:lang w:val="en-US"/>
        </w:rPr>
        <w:t xml:space="preserve"> </w:t>
      </w:r>
      <w:r w:rsidR="00876BA8" w:rsidRPr="00FC2846">
        <w:rPr>
          <w:lang w:val="en-US"/>
        </w:rPr>
        <w:t xml:space="preserve">food </w:t>
      </w:r>
      <w:r w:rsidR="00D97A92" w:rsidRPr="00FC2846">
        <w:rPr>
          <w:lang w:val="en-US"/>
        </w:rPr>
        <w:t>system</w:t>
      </w:r>
      <w:r w:rsidR="00876BA8" w:rsidRPr="00FC2846">
        <w:rPr>
          <w:lang w:val="en-US"/>
        </w:rPr>
        <w:t>s</w:t>
      </w:r>
      <w:r w:rsidR="00D97A92" w:rsidRPr="00FC2846">
        <w:rPr>
          <w:lang w:val="en-US"/>
        </w:rPr>
        <w:t xml:space="preserve"> </w:t>
      </w:r>
      <w:r w:rsidR="0069384E" w:rsidRPr="00FC2846">
        <w:rPr>
          <w:lang w:val="en-US"/>
        </w:rPr>
        <w:t xml:space="preserve">in order </w:t>
      </w:r>
      <w:r w:rsidR="00876BA8" w:rsidRPr="00FC2846">
        <w:rPr>
          <w:lang w:val="en-US"/>
        </w:rPr>
        <w:t>to supply children with sufficient,</w:t>
      </w:r>
      <w:r w:rsidR="00D97A92" w:rsidRPr="00FC2846">
        <w:rPr>
          <w:lang w:val="en-US"/>
        </w:rPr>
        <w:t xml:space="preserve"> </w:t>
      </w:r>
      <w:r w:rsidR="001C35B5" w:rsidRPr="00FC2846">
        <w:rPr>
          <w:lang w:val="en-US"/>
        </w:rPr>
        <w:t>appropriate</w:t>
      </w:r>
      <w:r w:rsidR="009D2BDE" w:rsidRPr="00FC2846">
        <w:rPr>
          <w:lang w:val="en-US"/>
        </w:rPr>
        <w:t xml:space="preserve"> food</w:t>
      </w:r>
      <w:r w:rsidR="00D97A92" w:rsidRPr="00FC2846">
        <w:rPr>
          <w:lang w:val="en-US"/>
        </w:rPr>
        <w:t xml:space="preserve">. </w:t>
      </w:r>
    </w:p>
    <w:p w14:paraId="5175CB3D" w14:textId="77777777" w:rsidR="00D97A92" w:rsidRPr="00FC2846" w:rsidRDefault="00D97A92" w:rsidP="00D97A92">
      <w:pPr>
        <w:rPr>
          <w:lang w:val="en-US"/>
        </w:rPr>
      </w:pPr>
    </w:p>
    <w:p w14:paraId="2F02D427" w14:textId="77777777" w:rsidR="00D97A92" w:rsidRPr="00FC2846" w:rsidRDefault="00D97A92" w:rsidP="00D97A92">
      <w:pPr>
        <w:rPr>
          <w:b/>
          <w:lang w:val="en-US"/>
        </w:rPr>
      </w:pPr>
      <w:r w:rsidRPr="00FC2846">
        <w:rPr>
          <w:b/>
          <w:lang w:val="en-US"/>
        </w:rPr>
        <w:t xml:space="preserve">105. </w:t>
      </w:r>
    </w:p>
    <w:p w14:paraId="1A91B2B6" w14:textId="0008575E" w:rsidR="00D97A92" w:rsidRPr="00FC2846" w:rsidRDefault="00F73716" w:rsidP="00D97A92">
      <w:pPr>
        <w:ind w:left="705"/>
        <w:rPr>
          <w:lang w:val="en-US"/>
        </w:rPr>
      </w:pPr>
      <w:r w:rsidRPr="00FC2846">
        <w:rPr>
          <w:u w:val="single"/>
          <w:lang w:val="en-US"/>
        </w:rPr>
        <w:t>Comment</w:t>
      </w:r>
      <w:r w:rsidR="00D97A92" w:rsidRPr="00FC2846">
        <w:rPr>
          <w:u w:val="single"/>
          <w:lang w:val="en-US"/>
        </w:rPr>
        <w:t>:</w:t>
      </w:r>
      <w:r w:rsidR="00D97A92" w:rsidRPr="00FC2846">
        <w:rPr>
          <w:lang w:val="en-US"/>
        </w:rPr>
        <w:t xml:space="preserve"> W</w:t>
      </w:r>
      <w:r w:rsidR="00876BA8" w:rsidRPr="00FC2846">
        <w:rPr>
          <w:lang w:val="en-US"/>
        </w:rPr>
        <w:t>e propose</w:t>
      </w:r>
      <w:r w:rsidR="00D97A92" w:rsidRPr="00FC2846">
        <w:rPr>
          <w:lang w:val="en-US"/>
        </w:rPr>
        <w:t xml:space="preserve"> </w:t>
      </w:r>
      <w:r w:rsidR="00703D6B" w:rsidRPr="00FC2846">
        <w:rPr>
          <w:lang w:val="en-US"/>
        </w:rPr>
        <w:t>not</w:t>
      </w:r>
      <w:r w:rsidR="00D97A92" w:rsidRPr="00FC2846">
        <w:rPr>
          <w:lang w:val="en-US"/>
        </w:rPr>
        <w:t xml:space="preserve"> </w:t>
      </w:r>
      <w:r w:rsidR="00876BA8" w:rsidRPr="00FC2846">
        <w:rPr>
          <w:lang w:val="en-US"/>
        </w:rPr>
        <w:t>speaking of “</w:t>
      </w:r>
      <w:r w:rsidR="00D97A92" w:rsidRPr="00FC2846">
        <w:rPr>
          <w:lang w:val="en-US"/>
        </w:rPr>
        <w:t>vulnerable children</w:t>
      </w:r>
      <w:r w:rsidR="00876BA8" w:rsidRPr="00FC2846">
        <w:rPr>
          <w:lang w:val="en-US"/>
        </w:rPr>
        <w:t>”</w:t>
      </w:r>
      <w:r w:rsidR="00D97A92" w:rsidRPr="00FC2846">
        <w:rPr>
          <w:lang w:val="en-US"/>
        </w:rPr>
        <w:t xml:space="preserve">, </w:t>
      </w:r>
      <w:r w:rsidR="00876BA8" w:rsidRPr="00FC2846">
        <w:rPr>
          <w:lang w:val="en-US"/>
        </w:rPr>
        <w:t>but of “</w:t>
      </w:r>
      <w:r w:rsidR="00D97A92" w:rsidRPr="00FC2846">
        <w:rPr>
          <w:lang w:val="en-US"/>
        </w:rPr>
        <w:t>children in vulnerable situations</w:t>
      </w:r>
      <w:r w:rsidR="00876BA8" w:rsidRPr="00FC2846">
        <w:rPr>
          <w:lang w:val="en-US"/>
        </w:rPr>
        <w:t>”</w:t>
      </w:r>
      <w:r w:rsidR="00D97A92" w:rsidRPr="00FC2846">
        <w:rPr>
          <w:lang w:val="en-US"/>
        </w:rPr>
        <w:t xml:space="preserve">, </w:t>
      </w:r>
      <w:r w:rsidR="00876BA8" w:rsidRPr="00FC2846">
        <w:rPr>
          <w:lang w:val="en-US"/>
        </w:rPr>
        <w:t>since this wording is less discriminatory</w:t>
      </w:r>
      <w:r w:rsidR="00D97A92" w:rsidRPr="00FC2846">
        <w:rPr>
          <w:lang w:val="en-US"/>
        </w:rPr>
        <w:t>.</w:t>
      </w:r>
    </w:p>
    <w:p w14:paraId="6281C216" w14:textId="77777777" w:rsidR="00D97A92" w:rsidRPr="00FC2846" w:rsidRDefault="00D97A92" w:rsidP="00D97A92">
      <w:pPr>
        <w:rPr>
          <w:b/>
          <w:lang w:val="en-US"/>
        </w:rPr>
      </w:pPr>
    </w:p>
    <w:p w14:paraId="26FFBB42" w14:textId="77777777" w:rsidR="00D97A92" w:rsidRPr="00FC2846" w:rsidRDefault="00D97A92" w:rsidP="00D97A92">
      <w:pPr>
        <w:rPr>
          <w:b/>
          <w:lang w:val="en-US"/>
        </w:rPr>
      </w:pPr>
      <w:r w:rsidRPr="00FC2846">
        <w:rPr>
          <w:b/>
          <w:lang w:val="en-US"/>
        </w:rPr>
        <w:t xml:space="preserve">107. </w:t>
      </w:r>
    </w:p>
    <w:p w14:paraId="3F1FB018" w14:textId="3E628C37" w:rsidR="00D97A92" w:rsidRPr="0021041A" w:rsidRDefault="00F73716" w:rsidP="0021041A">
      <w:pPr>
        <w:ind w:left="708"/>
        <w:rPr>
          <w:lang w:val="en-US"/>
        </w:rPr>
      </w:pPr>
      <w:r w:rsidRPr="00FC2846">
        <w:rPr>
          <w:u w:val="single"/>
          <w:lang w:val="en-US"/>
        </w:rPr>
        <w:t>Comment</w:t>
      </w:r>
      <w:r w:rsidR="00D97A92" w:rsidRPr="00FC2846">
        <w:rPr>
          <w:u w:val="single"/>
          <w:lang w:val="en-US"/>
        </w:rPr>
        <w:t>:</w:t>
      </w:r>
      <w:r w:rsidR="00D97A92" w:rsidRPr="00FC2846">
        <w:rPr>
          <w:lang w:val="en-US"/>
        </w:rPr>
        <w:t xml:space="preserve"> W</w:t>
      </w:r>
      <w:r w:rsidR="00876BA8" w:rsidRPr="00FC2846">
        <w:rPr>
          <w:lang w:val="en-US"/>
        </w:rPr>
        <w:t>e recommen</w:t>
      </w:r>
      <w:r w:rsidR="001D160C" w:rsidRPr="00FC2846">
        <w:rPr>
          <w:lang w:val="en-US"/>
        </w:rPr>
        <w:t>d</w:t>
      </w:r>
      <w:r w:rsidR="00876BA8" w:rsidRPr="00FC2846">
        <w:rPr>
          <w:lang w:val="en-US"/>
        </w:rPr>
        <w:t xml:space="preserve"> </w:t>
      </w:r>
      <w:r w:rsidR="00876BA8" w:rsidRPr="00FC2846">
        <w:rPr>
          <w:b/>
          <w:bCs/>
          <w:lang w:val="en-US"/>
        </w:rPr>
        <w:t xml:space="preserve">integrating </w:t>
      </w:r>
      <w:r w:rsidR="00876BA8" w:rsidRPr="00FC2846">
        <w:rPr>
          <w:lang w:val="en-US"/>
        </w:rPr>
        <w:t>n</w:t>
      </w:r>
      <w:r w:rsidR="00703D6B" w:rsidRPr="00FC2846">
        <w:rPr>
          <w:lang w:val="en-US"/>
        </w:rPr>
        <w:t>ot</w:t>
      </w:r>
      <w:r w:rsidR="00D97A92" w:rsidRPr="00FC2846">
        <w:rPr>
          <w:lang w:val="en-US"/>
        </w:rPr>
        <w:t xml:space="preserve"> </w:t>
      </w:r>
      <w:r w:rsidR="00876BA8" w:rsidRPr="00FC2846">
        <w:rPr>
          <w:lang w:val="en-US"/>
        </w:rPr>
        <w:t>only e</w:t>
      </w:r>
      <w:r w:rsidR="00D97A92" w:rsidRPr="00FC2846">
        <w:rPr>
          <w:lang w:val="en-US"/>
        </w:rPr>
        <w:t>xtre</w:t>
      </w:r>
      <w:r w:rsidR="00876BA8" w:rsidRPr="00FC2846">
        <w:rPr>
          <w:lang w:val="en-US"/>
        </w:rPr>
        <w:t xml:space="preserve">me weather events, but </w:t>
      </w:r>
      <w:r w:rsidR="00876BA8" w:rsidRPr="00FC2846">
        <w:rPr>
          <w:b/>
          <w:bCs/>
          <w:lang w:val="en-US"/>
        </w:rPr>
        <w:t xml:space="preserve">also </w:t>
      </w:r>
      <w:r w:rsidR="001D160C" w:rsidRPr="00FC2846">
        <w:rPr>
          <w:b/>
          <w:bCs/>
          <w:lang w:val="en-US"/>
        </w:rPr>
        <w:t>gradual climate change</w:t>
      </w:r>
      <w:r w:rsidR="00D97A92" w:rsidRPr="00FC2846">
        <w:rPr>
          <w:b/>
          <w:bCs/>
          <w:lang w:val="en-US"/>
        </w:rPr>
        <w:t xml:space="preserve"> </w:t>
      </w:r>
      <w:r w:rsidR="00703D6B" w:rsidRPr="00FC2846">
        <w:rPr>
          <w:b/>
          <w:bCs/>
          <w:lang w:val="en-US"/>
        </w:rPr>
        <w:t>and</w:t>
      </w:r>
      <w:r w:rsidR="00D97A92" w:rsidRPr="00FC2846">
        <w:rPr>
          <w:b/>
          <w:bCs/>
          <w:lang w:val="en-US"/>
        </w:rPr>
        <w:t xml:space="preserve"> </w:t>
      </w:r>
      <w:r w:rsidR="001D160C" w:rsidRPr="00FC2846">
        <w:rPr>
          <w:b/>
          <w:bCs/>
          <w:lang w:val="en-US"/>
        </w:rPr>
        <w:t>its</w:t>
      </w:r>
      <w:r w:rsidR="00876BA8" w:rsidRPr="00FC2846">
        <w:rPr>
          <w:b/>
          <w:bCs/>
          <w:lang w:val="en-US"/>
        </w:rPr>
        <w:t xml:space="preserve"> impact</w:t>
      </w:r>
      <w:r w:rsidR="00D97A92" w:rsidRPr="00FC2846">
        <w:rPr>
          <w:lang w:val="en-US"/>
        </w:rPr>
        <w:t>.</w:t>
      </w:r>
    </w:p>
    <w:p w14:paraId="01FB7318" w14:textId="564CA3BB" w:rsidR="009260EA" w:rsidRPr="00FC2846" w:rsidRDefault="009260EA">
      <w:pPr>
        <w:spacing w:after="160" w:line="259" w:lineRule="auto"/>
        <w:rPr>
          <w:b/>
          <w:bCs/>
          <w:lang w:val="en-US"/>
        </w:rPr>
      </w:pPr>
    </w:p>
    <w:p w14:paraId="3DB36CF9" w14:textId="6F6E9FF5" w:rsidR="00D97A92" w:rsidRPr="00FC2846" w:rsidRDefault="00D97A92" w:rsidP="00D97A92">
      <w:pPr>
        <w:rPr>
          <w:b/>
          <w:bCs/>
          <w:lang w:val="en-US"/>
        </w:rPr>
      </w:pPr>
      <w:r w:rsidRPr="00FC2846">
        <w:rPr>
          <w:b/>
          <w:bCs/>
          <w:lang w:val="en-US"/>
        </w:rPr>
        <w:t>D. Business and climate change</w:t>
      </w:r>
    </w:p>
    <w:p w14:paraId="276867A6" w14:textId="7B03CE5F" w:rsidR="00D97A92" w:rsidRPr="00FC2846" w:rsidRDefault="00D97A92" w:rsidP="005F2B67">
      <w:pPr>
        <w:rPr>
          <w:bCs/>
          <w:lang w:val="en-US"/>
        </w:rPr>
      </w:pPr>
      <w:r w:rsidRPr="00FC2846">
        <w:rPr>
          <w:b/>
          <w:bCs/>
          <w:lang w:val="en-US"/>
        </w:rPr>
        <w:t xml:space="preserve">114-119. </w:t>
      </w:r>
      <w:r w:rsidR="00F73716" w:rsidRPr="00FC2846">
        <w:rPr>
          <w:bCs/>
          <w:u w:val="single"/>
          <w:lang w:val="en-US"/>
        </w:rPr>
        <w:t>Comment</w:t>
      </w:r>
      <w:r w:rsidRPr="00FC2846">
        <w:rPr>
          <w:bCs/>
          <w:u w:val="single"/>
          <w:lang w:val="en-US"/>
        </w:rPr>
        <w:t>:</w:t>
      </w:r>
      <w:r w:rsidRPr="00FC2846">
        <w:rPr>
          <w:bCs/>
          <w:lang w:val="en-US"/>
        </w:rPr>
        <w:t xml:space="preserve"> </w:t>
      </w:r>
      <w:r w:rsidR="001C3D92" w:rsidRPr="00FC2846">
        <w:rPr>
          <w:bCs/>
          <w:lang w:val="en-US"/>
        </w:rPr>
        <w:t xml:space="preserve">We consider that the following </w:t>
      </w:r>
      <w:r w:rsidR="00191177" w:rsidRPr="00FC2846">
        <w:rPr>
          <w:bCs/>
          <w:lang w:val="en-US"/>
        </w:rPr>
        <w:t xml:space="preserve">further </w:t>
      </w:r>
      <w:r w:rsidR="001C3D92" w:rsidRPr="00FC2846">
        <w:rPr>
          <w:bCs/>
          <w:lang w:val="en-US"/>
        </w:rPr>
        <w:t>aspect needs to be integrated a</w:t>
      </w:r>
      <w:r w:rsidR="005F2B67" w:rsidRPr="00FC2846">
        <w:rPr>
          <w:bCs/>
          <w:lang w:val="en-US"/>
        </w:rPr>
        <w:t>gainst</w:t>
      </w:r>
      <w:r w:rsidRPr="00FC2846">
        <w:rPr>
          <w:bCs/>
          <w:lang w:val="en-US"/>
        </w:rPr>
        <w:t xml:space="preserve"> </w:t>
      </w:r>
      <w:r w:rsidR="00703D6B" w:rsidRPr="00FC2846">
        <w:rPr>
          <w:bCs/>
          <w:lang w:val="en-US"/>
        </w:rPr>
        <w:t>the</w:t>
      </w:r>
      <w:r w:rsidRPr="00FC2846">
        <w:rPr>
          <w:bCs/>
          <w:lang w:val="en-US"/>
        </w:rPr>
        <w:t xml:space="preserve"> </w:t>
      </w:r>
      <w:r w:rsidR="005F2B67" w:rsidRPr="00FC2846">
        <w:rPr>
          <w:bCs/>
          <w:lang w:val="en-US"/>
        </w:rPr>
        <w:t xml:space="preserve">background of the </w:t>
      </w:r>
      <w:r w:rsidR="00562BAF" w:rsidRPr="00FC2846">
        <w:rPr>
          <w:bCs/>
          <w:lang w:val="en-US"/>
        </w:rPr>
        <w:t xml:space="preserve">Council’s </w:t>
      </w:r>
      <w:r w:rsidR="005F2B67" w:rsidRPr="00FC2846">
        <w:rPr>
          <w:bCs/>
          <w:lang w:val="en-US"/>
        </w:rPr>
        <w:t xml:space="preserve">General approach </w:t>
      </w:r>
      <w:r w:rsidR="00952769" w:rsidRPr="00FC2846">
        <w:rPr>
          <w:lang w:val="en-US"/>
        </w:rPr>
        <w:t>on the corporate sustainability due diligence directive</w:t>
      </w:r>
      <w:r w:rsidR="005F2B67" w:rsidRPr="00FC2846">
        <w:rPr>
          <w:bCs/>
          <w:lang w:val="en-US"/>
        </w:rPr>
        <w:t xml:space="preserve">, which was adopted on </w:t>
      </w:r>
      <w:r w:rsidRPr="00FC2846">
        <w:rPr>
          <w:bCs/>
          <w:lang w:val="en-US"/>
        </w:rPr>
        <w:t>1</w:t>
      </w:r>
      <w:r w:rsidR="001C3D92" w:rsidRPr="00FC2846">
        <w:rPr>
          <w:bCs/>
          <w:lang w:val="en-US"/>
        </w:rPr>
        <w:t> December</w:t>
      </w:r>
      <w:r w:rsidRPr="00FC2846">
        <w:rPr>
          <w:bCs/>
          <w:lang w:val="en-US"/>
        </w:rPr>
        <w:t>:</w:t>
      </w:r>
      <w:r w:rsidR="000E36DB" w:rsidRPr="00FC2846">
        <w:rPr>
          <w:bCs/>
          <w:lang w:val="en-US"/>
        </w:rPr>
        <w:t xml:space="preserve"> </w:t>
      </w:r>
      <w:r w:rsidR="001C3D92" w:rsidRPr="00FC2846">
        <w:rPr>
          <w:bCs/>
          <w:lang w:val="en-US"/>
        </w:rPr>
        <w:t>Businesses</w:t>
      </w:r>
      <w:r w:rsidRPr="00FC2846">
        <w:rPr>
          <w:bCs/>
          <w:lang w:val="en-US"/>
        </w:rPr>
        <w:t xml:space="preserve"> </w:t>
      </w:r>
      <w:r w:rsidR="001C3D92" w:rsidRPr="00FC2846">
        <w:rPr>
          <w:bCs/>
          <w:lang w:val="en-US"/>
        </w:rPr>
        <w:t>should at least adopt a p</w:t>
      </w:r>
      <w:r w:rsidRPr="00FC2846">
        <w:rPr>
          <w:bCs/>
          <w:lang w:val="en-US"/>
        </w:rPr>
        <w:t xml:space="preserve">lan </w:t>
      </w:r>
      <w:r w:rsidR="001C3D92" w:rsidRPr="00FC2846">
        <w:rPr>
          <w:bCs/>
          <w:lang w:val="en-US"/>
        </w:rPr>
        <w:t>in order to ensure</w:t>
      </w:r>
      <w:r w:rsidR="00703D6B" w:rsidRPr="00FC2846">
        <w:rPr>
          <w:bCs/>
          <w:lang w:val="en-US"/>
        </w:rPr>
        <w:t xml:space="preserve"> that the</w:t>
      </w:r>
      <w:r w:rsidRPr="00FC2846">
        <w:rPr>
          <w:bCs/>
          <w:lang w:val="en-US"/>
        </w:rPr>
        <w:t xml:space="preserve"> </w:t>
      </w:r>
      <w:r w:rsidR="001C3D92" w:rsidRPr="00FC2846">
        <w:rPr>
          <w:bCs/>
          <w:lang w:val="en-US"/>
        </w:rPr>
        <w:t xml:space="preserve">business </w:t>
      </w:r>
      <w:r w:rsidRPr="00FC2846">
        <w:rPr>
          <w:bCs/>
          <w:lang w:val="en-US"/>
        </w:rPr>
        <w:t>model</w:t>
      </w:r>
      <w:r w:rsidR="001C3D92" w:rsidRPr="00FC2846">
        <w:rPr>
          <w:bCs/>
          <w:lang w:val="en-US"/>
        </w:rPr>
        <w:t xml:space="preserve"> </w:t>
      </w:r>
      <w:r w:rsidR="00703D6B" w:rsidRPr="00FC2846">
        <w:rPr>
          <w:bCs/>
          <w:lang w:val="en-US"/>
        </w:rPr>
        <w:t>and</w:t>
      </w:r>
      <w:r w:rsidRPr="00FC2846">
        <w:rPr>
          <w:bCs/>
          <w:lang w:val="en-US"/>
        </w:rPr>
        <w:t xml:space="preserve"> </w:t>
      </w:r>
      <w:r w:rsidR="00DB07C2" w:rsidRPr="00FC2846">
        <w:rPr>
          <w:bCs/>
          <w:lang w:val="en-US"/>
        </w:rPr>
        <w:t xml:space="preserve">strategy </w:t>
      </w:r>
      <w:r w:rsidR="00C07E17" w:rsidRPr="00FC2846">
        <w:rPr>
          <w:bCs/>
          <w:lang w:val="en-US"/>
        </w:rPr>
        <w:t xml:space="preserve">that they </w:t>
      </w:r>
      <w:r w:rsidR="00DB07C2" w:rsidRPr="00FC2846">
        <w:rPr>
          <w:bCs/>
          <w:lang w:val="en-US"/>
        </w:rPr>
        <w:t xml:space="preserve">pursue </w:t>
      </w:r>
      <w:r w:rsidR="00134401" w:rsidRPr="00FC2846">
        <w:rPr>
          <w:bCs/>
          <w:lang w:val="en-US"/>
        </w:rPr>
        <w:t>are</w:t>
      </w:r>
      <w:r w:rsidR="001C3D92" w:rsidRPr="00FC2846">
        <w:rPr>
          <w:bCs/>
          <w:lang w:val="en-US"/>
        </w:rPr>
        <w:t xml:space="preserve"> compatible with </w:t>
      </w:r>
      <w:r w:rsidR="00703D6B" w:rsidRPr="00FC2846">
        <w:rPr>
          <w:bCs/>
          <w:lang w:val="en-US"/>
        </w:rPr>
        <w:t>the</w:t>
      </w:r>
      <w:r w:rsidRPr="00FC2846">
        <w:rPr>
          <w:bCs/>
          <w:lang w:val="en-US"/>
        </w:rPr>
        <w:t xml:space="preserve"> </w:t>
      </w:r>
      <w:r w:rsidR="001C3D92" w:rsidRPr="00FC2846">
        <w:rPr>
          <w:bCs/>
          <w:lang w:val="en-US"/>
        </w:rPr>
        <w:t>transition to a sustainable economy</w:t>
      </w:r>
      <w:r w:rsidR="00DB07C2" w:rsidRPr="00FC2846">
        <w:rPr>
          <w:bCs/>
          <w:lang w:val="en-US"/>
        </w:rPr>
        <w:t>,</w:t>
      </w:r>
      <w:r w:rsidR="001C3D92" w:rsidRPr="00FC2846">
        <w:rPr>
          <w:bCs/>
          <w:lang w:val="en-US"/>
        </w:rPr>
        <w:t xml:space="preserve"> </w:t>
      </w:r>
      <w:r w:rsidR="00703D6B" w:rsidRPr="00FC2846">
        <w:rPr>
          <w:bCs/>
          <w:lang w:val="en-US"/>
        </w:rPr>
        <w:t>and</w:t>
      </w:r>
      <w:r w:rsidRPr="00FC2846">
        <w:rPr>
          <w:bCs/>
          <w:lang w:val="en-US"/>
        </w:rPr>
        <w:t xml:space="preserve"> </w:t>
      </w:r>
      <w:r w:rsidR="00DB07C2" w:rsidRPr="00FC2846">
        <w:rPr>
          <w:bCs/>
          <w:lang w:val="en-US"/>
        </w:rPr>
        <w:t xml:space="preserve">with </w:t>
      </w:r>
      <w:r w:rsidR="001C3D92" w:rsidRPr="00FC2846">
        <w:rPr>
          <w:bCs/>
          <w:lang w:val="en-US"/>
        </w:rPr>
        <w:t xml:space="preserve">limiting </w:t>
      </w:r>
      <w:r w:rsidRPr="00FC2846">
        <w:rPr>
          <w:bCs/>
          <w:lang w:val="en-US"/>
        </w:rPr>
        <w:t>global</w:t>
      </w:r>
      <w:r w:rsidR="001C3D92" w:rsidRPr="00FC2846">
        <w:rPr>
          <w:bCs/>
          <w:lang w:val="en-US"/>
        </w:rPr>
        <w:t xml:space="preserve"> warming to </w:t>
      </w:r>
      <w:r w:rsidRPr="00FC2846">
        <w:rPr>
          <w:bCs/>
          <w:lang w:val="en-US"/>
        </w:rPr>
        <w:t>1</w:t>
      </w:r>
      <w:r w:rsidR="001C3D92" w:rsidRPr="00FC2846">
        <w:rPr>
          <w:bCs/>
          <w:lang w:val="en-US"/>
        </w:rPr>
        <w:t>.</w:t>
      </w:r>
      <w:r w:rsidRPr="00FC2846">
        <w:rPr>
          <w:bCs/>
          <w:lang w:val="en-US"/>
        </w:rPr>
        <w:t>5</w:t>
      </w:r>
      <w:r w:rsidR="00134401" w:rsidRPr="00FC2846">
        <w:rPr>
          <w:bCs/>
          <w:lang w:val="en-US"/>
        </w:rPr>
        <w:t> </w:t>
      </w:r>
      <w:r w:rsidRPr="00FC2846">
        <w:rPr>
          <w:bCs/>
          <w:lang w:val="en-US"/>
        </w:rPr>
        <w:t>°C</w:t>
      </w:r>
      <w:r w:rsidR="00134401" w:rsidRPr="00FC2846">
        <w:rPr>
          <w:bCs/>
          <w:lang w:val="en-US"/>
        </w:rPr>
        <w:t>,</w:t>
      </w:r>
      <w:r w:rsidRPr="00FC2846">
        <w:rPr>
          <w:bCs/>
          <w:lang w:val="en-US"/>
        </w:rPr>
        <w:t xml:space="preserve"> </w:t>
      </w:r>
      <w:r w:rsidR="001C3D92" w:rsidRPr="00FC2846">
        <w:rPr>
          <w:bCs/>
          <w:lang w:val="en-US"/>
        </w:rPr>
        <w:t xml:space="preserve">in compliance with </w:t>
      </w:r>
      <w:r w:rsidR="00703D6B" w:rsidRPr="00FC2846">
        <w:rPr>
          <w:bCs/>
          <w:lang w:val="en-US"/>
        </w:rPr>
        <w:t>the</w:t>
      </w:r>
      <w:r w:rsidRPr="00FC2846">
        <w:rPr>
          <w:bCs/>
          <w:lang w:val="en-US"/>
        </w:rPr>
        <w:t xml:space="preserve"> Paris</w:t>
      </w:r>
      <w:r w:rsidR="00AE6009" w:rsidRPr="00FC2846">
        <w:rPr>
          <w:bCs/>
          <w:lang w:val="en-US"/>
        </w:rPr>
        <w:t xml:space="preserve"> Agreement</w:t>
      </w:r>
      <w:r w:rsidRPr="00FC2846">
        <w:rPr>
          <w:bCs/>
          <w:lang w:val="en-US"/>
        </w:rPr>
        <w:t xml:space="preserve">. </w:t>
      </w:r>
      <w:r w:rsidR="00AE6009" w:rsidRPr="00FC2846">
        <w:rPr>
          <w:bCs/>
          <w:lang w:val="en-US"/>
        </w:rPr>
        <w:t xml:space="preserve">If </w:t>
      </w:r>
      <w:r w:rsidR="00703D6B" w:rsidRPr="00FC2846">
        <w:rPr>
          <w:bCs/>
          <w:lang w:val="en-US"/>
        </w:rPr>
        <w:t>climate change</w:t>
      </w:r>
      <w:r w:rsidRPr="00FC2846">
        <w:rPr>
          <w:bCs/>
          <w:lang w:val="en-US"/>
        </w:rPr>
        <w:t xml:space="preserve"> </w:t>
      </w:r>
      <w:r w:rsidR="00AE6009" w:rsidRPr="00FC2846">
        <w:rPr>
          <w:bCs/>
          <w:lang w:val="en-US"/>
        </w:rPr>
        <w:t xml:space="preserve">was identified as the main risk </w:t>
      </w:r>
      <w:r w:rsidR="00134401" w:rsidRPr="00FC2846">
        <w:rPr>
          <w:bCs/>
          <w:lang w:val="en-US"/>
        </w:rPr>
        <w:t>to</w:t>
      </w:r>
      <w:r w:rsidR="00AE6009" w:rsidRPr="00FC2846">
        <w:rPr>
          <w:bCs/>
          <w:lang w:val="en-US"/>
        </w:rPr>
        <w:t xml:space="preserve"> the business</w:t>
      </w:r>
      <w:r w:rsidR="00134401" w:rsidRPr="00FC2846">
        <w:rPr>
          <w:bCs/>
          <w:lang w:val="en-US"/>
        </w:rPr>
        <w:t>’ c</w:t>
      </w:r>
      <w:r w:rsidR="00AE6009" w:rsidRPr="00FC2846">
        <w:rPr>
          <w:bCs/>
          <w:lang w:val="en-US"/>
        </w:rPr>
        <w:t xml:space="preserve">ommercial activity, </w:t>
      </w:r>
      <w:r w:rsidRPr="00FC2846">
        <w:rPr>
          <w:bCs/>
          <w:lang w:val="en-US"/>
        </w:rPr>
        <w:t xml:space="preserve">or </w:t>
      </w:r>
      <w:r w:rsidR="00AE6009" w:rsidRPr="00FC2846">
        <w:rPr>
          <w:bCs/>
          <w:lang w:val="en-US"/>
        </w:rPr>
        <w:t>as a major effect of its commercial activity</w:t>
      </w:r>
      <w:r w:rsidR="009B5B98" w:rsidRPr="00FC2846">
        <w:rPr>
          <w:bCs/>
          <w:lang w:val="en-US"/>
        </w:rPr>
        <w:t xml:space="preserve">, </w:t>
      </w:r>
      <w:r w:rsidRPr="00FC2846">
        <w:rPr>
          <w:bCs/>
          <w:lang w:val="en-US"/>
        </w:rPr>
        <w:t xml:space="preserve">or </w:t>
      </w:r>
      <w:r w:rsidR="009B5B98" w:rsidRPr="00FC2846">
        <w:rPr>
          <w:bCs/>
          <w:lang w:val="en-US"/>
        </w:rPr>
        <w:t>should have been identified</w:t>
      </w:r>
      <w:r w:rsidR="00DB07C2" w:rsidRPr="00FC2846">
        <w:rPr>
          <w:bCs/>
          <w:lang w:val="en-US"/>
        </w:rPr>
        <w:t xml:space="preserve"> as such</w:t>
      </w:r>
      <w:r w:rsidRPr="00FC2846">
        <w:rPr>
          <w:bCs/>
          <w:lang w:val="en-US"/>
        </w:rPr>
        <w:t xml:space="preserve">, </w:t>
      </w:r>
      <w:r w:rsidR="00703D6B" w:rsidRPr="00FC2846">
        <w:rPr>
          <w:bCs/>
          <w:lang w:val="en-US"/>
        </w:rPr>
        <w:t>the</w:t>
      </w:r>
      <w:r w:rsidRPr="00FC2846">
        <w:rPr>
          <w:bCs/>
          <w:lang w:val="en-US"/>
        </w:rPr>
        <w:t xml:space="preserve"> </w:t>
      </w:r>
      <w:r w:rsidR="002D1411" w:rsidRPr="00FC2846">
        <w:rPr>
          <w:bCs/>
          <w:lang w:val="en-US"/>
        </w:rPr>
        <w:t xml:space="preserve">business </w:t>
      </w:r>
      <w:r w:rsidR="009B5B98" w:rsidRPr="00FC2846">
        <w:rPr>
          <w:bCs/>
          <w:lang w:val="en-US"/>
        </w:rPr>
        <w:t>should include aims to reduce greenhouse gas emissions in its p</w:t>
      </w:r>
      <w:r w:rsidRPr="00FC2846">
        <w:rPr>
          <w:bCs/>
          <w:lang w:val="en-US"/>
        </w:rPr>
        <w:t>lan.</w:t>
      </w:r>
    </w:p>
    <w:p w14:paraId="6B5D00F3" w14:textId="77777777" w:rsidR="00D97A92" w:rsidRPr="00FC2846" w:rsidRDefault="00D97A92" w:rsidP="00D97A92">
      <w:pPr>
        <w:rPr>
          <w:bCs/>
          <w:lang w:val="en-US"/>
        </w:rPr>
      </w:pPr>
    </w:p>
    <w:p w14:paraId="69FA6C93" w14:textId="77777777" w:rsidR="00D97A92" w:rsidRPr="00FC2846" w:rsidRDefault="00D97A92" w:rsidP="00D97A92">
      <w:pPr>
        <w:rPr>
          <w:bCs/>
          <w:lang w:val="en-US"/>
        </w:rPr>
      </w:pPr>
      <w:r w:rsidRPr="00FC2846">
        <w:rPr>
          <w:b/>
          <w:bCs/>
          <w:lang w:val="en-US"/>
        </w:rPr>
        <w:t>117</w:t>
      </w:r>
      <w:r w:rsidRPr="00FC2846">
        <w:rPr>
          <w:bCs/>
          <w:lang w:val="en-US"/>
        </w:rPr>
        <w:t xml:space="preserve">. States should incentivize investment in and use of zero carbon technologies, particularly by those that are State-owned, or that receive public finances from State agencies, for example by discontinuing financial incentives for activities and infrastructure that are not consistent with low greenhouse gas emission pathways. States should enforce </w:t>
      </w:r>
      <w:r w:rsidRPr="00FC2846">
        <w:rPr>
          <w:bCs/>
          <w:strike/>
          <w:lang w:val="en-US"/>
        </w:rPr>
        <w:t>progressive</w:t>
      </w:r>
      <w:r w:rsidRPr="00FC2846">
        <w:rPr>
          <w:bCs/>
          <w:lang w:val="en-US"/>
        </w:rPr>
        <w:t xml:space="preserve"> </w:t>
      </w:r>
      <w:r w:rsidRPr="00FC2846">
        <w:rPr>
          <w:bCs/>
          <w:color w:val="FF0000"/>
          <w:u w:val="single"/>
          <w:lang w:val="en-US"/>
        </w:rPr>
        <w:t>effective and appropriate</w:t>
      </w:r>
      <w:r w:rsidRPr="00FC2846">
        <w:rPr>
          <w:bCs/>
          <w:color w:val="FF0000"/>
          <w:lang w:val="en-US"/>
        </w:rPr>
        <w:t xml:space="preserve"> </w:t>
      </w:r>
      <w:r w:rsidRPr="00FC2846">
        <w:rPr>
          <w:bCs/>
          <w:lang w:val="en-US"/>
        </w:rPr>
        <w:t>taxation schemes and adopt strict sustainability requirements for public procurement contracts.</w:t>
      </w:r>
    </w:p>
    <w:p w14:paraId="47243ECF" w14:textId="25F7D6D3" w:rsidR="00D97A92" w:rsidRPr="00FC2846" w:rsidRDefault="00F73716" w:rsidP="00D97A92">
      <w:pPr>
        <w:ind w:left="708"/>
        <w:rPr>
          <w:bCs/>
          <w:lang w:val="en-US"/>
        </w:rPr>
      </w:pPr>
      <w:r w:rsidRPr="00FC2846">
        <w:rPr>
          <w:bCs/>
          <w:u w:val="single"/>
          <w:lang w:val="en-US"/>
        </w:rPr>
        <w:t>Comment</w:t>
      </w:r>
      <w:r w:rsidR="00D97A92" w:rsidRPr="00FC2846">
        <w:rPr>
          <w:bCs/>
          <w:u w:val="single"/>
          <w:lang w:val="en-US"/>
        </w:rPr>
        <w:t>:</w:t>
      </w:r>
      <w:r w:rsidR="00D97A92" w:rsidRPr="00FC2846">
        <w:rPr>
          <w:bCs/>
          <w:lang w:val="en-US"/>
        </w:rPr>
        <w:t xml:space="preserve"> </w:t>
      </w:r>
      <w:r w:rsidR="009B5B98" w:rsidRPr="00FC2846">
        <w:rPr>
          <w:bCs/>
          <w:lang w:val="en-US"/>
        </w:rPr>
        <w:t>It is unclear</w:t>
      </w:r>
      <w:r w:rsidR="00D97A92" w:rsidRPr="00FC2846">
        <w:rPr>
          <w:bCs/>
          <w:lang w:val="en-US"/>
        </w:rPr>
        <w:t xml:space="preserve"> in </w:t>
      </w:r>
      <w:r w:rsidR="009B5B98" w:rsidRPr="00FC2846">
        <w:rPr>
          <w:bCs/>
          <w:lang w:val="en-US"/>
        </w:rPr>
        <w:t>this context</w:t>
      </w:r>
      <w:r w:rsidR="00D97A92" w:rsidRPr="00FC2846">
        <w:rPr>
          <w:bCs/>
          <w:lang w:val="en-US"/>
        </w:rPr>
        <w:t xml:space="preserve"> </w:t>
      </w:r>
      <w:r w:rsidR="00135FFC" w:rsidRPr="00FC2846">
        <w:rPr>
          <w:bCs/>
          <w:lang w:val="en-US"/>
        </w:rPr>
        <w:t>for</w:t>
      </w:r>
      <w:r w:rsidR="00D97A92" w:rsidRPr="00FC2846">
        <w:rPr>
          <w:bCs/>
          <w:lang w:val="en-US"/>
        </w:rPr>
        <w:t xml:space="preserve"> </w:t>
      </w:r>
      <w:r w:rsidR="009B5B98" w:rsidRPr="00FC2846">
        <w:rPr>
          <w:bCs/>
          <w:lang w:val="en-US"/>
        </w:rPr>
        <w:t>which are</w:t>
      </w:r>
      <w:r w:rsidR="00191177" w:rsidRPr="00FC2846">
        <w:rPr>
          <w:bCs/>
          <w:lang w:val="en-US"/>
        </w:rPr>
        <w:t>a</w:t>
      </w:r>
      <w:r w:rsidR="009B5B98" w:rsidRPr="00FC2846">
        <w:rPr>
          <w:bCs/>
          <w:lang w:val="en-US"/>
        </w:rPr>
        <w:t xml:space="preserve"> </w:t>
      </w:r>
      <w:r w:rsidR="00703D6B" w:rsidRPr="00FC2846">
        <w:rPr>
          <w:bCs/>
          <w:lang w:val="en-US"/>
        </w:rPr>
        <w:t>and</w:t>
      </w:r>
      <w:r w:rsidR="00D97A92" w:rsidRPr="00FC2846">
        <w:rPr>
          <w:bCs/>
          <w:lang w:val="en-US"/>
        </w:rPr>
        <w:t xml:space="preserve"> </w:t>
      </w:r>
      <w:r w:rsidR="00703D6B" w:rsidRPr="00FC2846">
        <w:rPr>
          <w:bCs/>
          <w:lang w:val="en-US"/>
        </w:rPr>
        <w:t>with</w:t>
      </w:r>
      <w:r w:rsidR="00D97A92" w:rsidRPr="00FC2846">
        <w:rPr>
          <w:bCs/>
          <w:lang w:val="en-US"/>
        </w:rPr>
        <w:t xml:space="preserve"> </w:t>
      </w:r>
      <w:r w:rsidR="009B5B98" w:rsidRPr="00FC2846">
        <w:rPr>
          <w:bCs/>
          <w:lang w:val="en-US"/>
        </w:rPr>
        <w:t>what aims in mind a</w:t>
      </w:r>
      <w:r w:rsidR="00D97A92" w:rsidRPr="00FC2846">
        <w:rPr>
          <w:bCs/>
          <w:lang w:val="en-US"/>
        </w:rPr>
        <w:t xml:space="preserve"> progressive </w:t>
      </w:r>
      <w:r w:rsidR="009B5B98" w:rsidRPr="00FC2846">
        <w:rPr>
          <w:bCs/>
          <w:lang w:val="en-US"/>
        </w:rPr>
        <w:t>tax</w:t>
      </w:r>
      <w:r w:rsidR="00A97D98" w:rsidRPr="00FC2846">
        <w:rPr>
          <w:bCs/>
          <w:lang w:val="en-US"/>
        </w:rPr>
        <w:t>ation</w:t>
      </w:r>
      <w:r w:rsidR="009B5B98" w:rsidRPr="00FC2846">
        <w:rPr>
          <w:bCs/>
          <w:lang w:val="en-US"/>
        </w:rPr>
        <w:t xml:space="preserve"> </w:t>
      </w:r>
      <w:r w:rsidR="00D97A92" w:rsidRPr="00FC2846">
        <w:rPr>
          <w:bCs/>
          <w:lang w:val="en-US"/>
        </w:rPr>
        <w:t>s</w:t>
      </w:r>
      <w:r w:rsidR="00A97D98" w:rsidRPr="00FC2846">
        <w:rPr>
          <w:bCs/>
          <w:lang w:val="en-US"/>
        </w:rPr>
        <w:t>cheme</w:t>
      </w:r>
      <w:r w:rsidR="00D97A92" w:rsidRPr="00FC2846">
        <w:rPr>
          <w:bCs/>
          <w:lang w:val="en-US"/>
        </w:rPr>
        <w:t xml:space="preserve"> </w:t>
      </w:r>
      <w:r w:rsidR="009B5B98" w:rsidRPr="00FC2846">
        <w:rPr>
          <w:bCs/>
          <w:lang w:val="en-US"/>
        </w:rPr>
        <w:t>is being called for</w:t>
      </w:r>
      <w:r w:rsidR="00D97A92" w:rsidRPr="00FC2846">
        <w:rPr>
          <w:bCs/>
          <w:lang w:val="en-US"/>
        </w:rPr>
        <w:t xml:space="preserve">. </w:t>
      </w:r>
      <w:r w:rsidR="009B5B98" w:rsidRPr="00FC2846">
        <w:rPr>
          <w:bCs/>
          <w:lang w:val="en-US"/>
        </w:rPr>
        <w:t xml:space="preserve">Germany already has a </w:t>
      </w:r>
      <w:r w:rsidR="00D97A92" w:rsidRPr="00FC2846">
        <w:rPr>
          <w:bCs/>
          <w:lang w:val="en-US"/>
        </w:rPr>
        <w:t xml:space="preserve">progressive </w:t>
      </w:r>
      <w:r w:rsidR="009B5B98" w:rsidRPr="00FC2846">
        <w:rPr>
          <w:bCs/>
          <w:lang w:val="en-US"/>
        </w:rPr>
        <w:t xml:space="preserve">income tax </w:t>
      </w:r>
      <w:r w:rsidR="00D97A92" w:rsidRPr="00FC2846">
        <w:rPr>
          <w:bCs/>
          <w:lang w:val="en-US"/>
        </w:rPr>
        <w:t xml:space="preserve">system. </w:t>
      </w:r>
      <w:r w:rsidR="00134401" w:rsidRPr="00FC2846">
        <w:rPr>
          <w:bCs/>
          <w:lang w:val="en-US"/>
        </w:rPr>
        <w:t>It would not be expedient to t</w:t>
      </w:r>
      <w:r w:rsidR="009B5B98" w:rsidRPr="00FC2846">
        <w:rPr>
          <w:bCs/>
          <w:lang w:val="en-US"/>
        </w:rPr>
        <w:t xml:space="preserve">ighten this system owing to the </w:t>
      </w:r>
      <w:r w:rsidR="00D97A92" w:rsidRPr="00FC2846">
        <w:rPr>
          <w:bCs/>
          <w:lang w:val="en-US"/>
        </w:rPr>
        <w:t>negative</w:t>
      </w:r>
      <w:r w:rsidR="009B5B98" w:rsidRPr="00FC2846">
        <w:rPr>
          <w:bCs/>
          <w:lang w:val="en-US"/>
        </w:rPr>
        <w:t xml:space="preserve"> incentives which this would cause </w:t>
      </w:r>
      <w:r w:rsidR="00191177" w:rsidRPr="00FC2846">
        <w:rPr>
          <w:bCs/>
          <w:lang w:val="en-US"/>
        </w:rPr>
        <w:t xml:space="preserve">in terms of </w:t>
      </w:r>
      <w:r w:rsidR="009B5B98" w:rsidRPr="00FC2846">
        <w:rPr>
          <w:bCs/>
          <w:lang w:val="en-US"/>
        </w:rPr>
        <w:t xml:space="preserve">employment </w:t>
      </w:r>
      <w:r w:rsidR="00703D6B" w:rsidRPr="00FC2846">
        <w:rPr>
          <w:bCs/>
          <w:lang w:val="en-US"/>
        </w:rPr>
        <w:t>and</w:t>
      </w:r>
      <w:r w:rsidR="00D97A92" w:rsidRPr="00FC2846">
        <w:rPr>
          <w:bCs/>
          <w:lang w:val="en-US"/>
        </w:rPr>
        <w:t xml:space="preserve"> </w:t>
      </w:r>
      <w:r w:rsidR="009B5B98" w:rsidRPr="00FC2846">
        <w:rPr>
          <w:bCs/>
          <w:lang w:val="en-US"/>
        </w:rPr>
        <w:t>i</w:t>
      </w:r>
      <w:r w:rsidR="00D97A92" w:rsidRPr="00FC2846">
        <w:rPr>
          <w:bCs/>
          <w:lang w:val="en-US"/>
        </w:rPr>
        <w:t>nvest</w:t>
      </w:r>
      <w:r w:rsidR="009B5B98" w:rsidRPr="00FC2846">
        <w:rPr>
          <w:bCs/>
          <w:lang w:val="en-US"/>
        </w:rPr>
        <w:t>ment</w:t>
      </w:r>
      <w:r w:rsidR="00D97A92" w:rsidRPr="00FC2846">
        <w:rPr>
          <w:bCs/>
          <w:lang w:val="en-US"/>
        </w:rPr>
        <w:t xml:space="preserve">. </w:t>
      </w:r>
      <w:r w:rsidR="009B5B98" w:rsidRPr="00FC2846">
        <w:rPr>
          <w:bCs/>
          <w:lang w:val="en-US"/>
        </w:rPr>
        <w:t xml:space="preserve">The </w:t>
      </w:r>
      <w:r w:rsidR="00D97A92" w:rsidRPr="00FC2846">
        <w:rPr>
          <w:bCs/>
          <w:lang w:val="en-US"/>
        </w:rPr>
        <w:t>E</w:t>
      </w:r>
      <w:r w:rsidR="009B5B98" w:rsidRPr="00FC2846">
        <w:rPr>
          <w:bCs/>
          <w:lang w:val="en-US"/>
        </w:rPr>
        <w:t xml:space="preserve">uropean Commission </w:t>
      </w:r>
      <w:r w:rsidR="00703D6B" w:rsidRPr="00FC2846">
        <w:rPr>
          <w:bCs/>
          <w:lang w:val="en-US"/>
        </w:rPr>
        <w:t>and</w:t>
      </w:r>
      <w:r w:rsidR="00D97A92" w:rsidRPr="00FC2846">
        <w:rPr>
          <w:bCs/>
          <w:lang w:val="en-US"/>
        </w:rPr>
        <w:t xml:space="preserve"> </w:t>
      </w:r>
      <w:r w:rsidR="00191177" w:rsidRPr="00FC2846">
        <w:rPr>
          <w:bCs/>
          <w:lang w:val="en-US"/>
        </w:rPr>
        <w:t xml:space="preserve">the </w:t>
      </w:r>
      <w:r w:rsidR="00D97A92" w:rsidRPr="00FC2846">
        <w:rPr>
          <w:bCs/>
          <w:lang w:val="en-US"/>
        </w:rPr>
        <w:t xml:space="preserve">OECD </w:t>
      </w:r>
      <w:r w:rsidR="009B5B98" w:rsidRPr="00FC2846">
        <w:rPr>
          <w:bCs/>
          <w:lang w:val="en-US"/>
        </w:rPr>
        <w:t xml:space="preserve">consider that there is scope in Germany </w:t>
      </w:r>
      <w:r w:rsidR="00135FFC" w:rsidRPr="00FC2846">
        <w:rPr>
          <w:bCs/>
          <w:lang w:val="en-US"/>
        </w:rPr>
        <w:t>for</w:t>
      </w:r>
      <w:r w:rsidR="00D97A92" w:rsidRPr="00FC2846">
        <w:rPr>
          <w:bCs/>
          <w:lang w:val="en-US"/>
        </w:rPr>
        <w:t xml:space="preserve"> </w:t>
      </w:r>
      <w:r w:rsidR="009B5B98" w:rsidRPr="00FC2846">
        <w:rPr>
          <w:bCs/>
          <w:lang w:val="en-US"/>
        </w:rPr>
        <w:t xml:space="preserve">reducing taxation on </w:t>
      </w:r>
      <w:r w:rsidR="00703D6B" w:rsidRPr="00FC2846">
        <w:rPr>
          <w:bCs/>
          <w:lang w:val="en-US"/>
        </w:rPr>
        <w:t>the</w:t>
      </w:r>
      <w:r w:rsidR="00D97A92" w:rsidRPr="00FC2846">
        <w:rPr>
          <w:bCs/>
          <w:lang w:val="en-US"/>
        </w:rPr>
        <w:t xml:space="preserve"> </w:t>
      </w:r>
      <w:r w:rsidR="009B5B98" w:rsidRPr="00FC2846">
        <w:rPr>
          <w:bCs/>
          <w:lang w:val="en-US"/>
        </w:rPr>
        <w:t>f</w:t>
      </w:r>
      <w:r w:rsidR="00D97A92" w:rsidRPr="00FC2846">
        <w:rPr>
          <w:bCs/>
          <w:lang w:val="en-US"/>
        </w:rPr>
        <w:t>a</w:t>
      </w:r>
      <w:r w:rsidR="009B5B98" w:rsidRPr="00FC2846">
        <w:rPr>
          <w:bCs/>
          <w:lang w:val="en-US"/>
        </w:rPr>
        <w:t>c</w:t>
      </w:r>
      <w:r w:rsidR="00D97A92" w:rsidRPr="00FC2846">
        <w:rPr>
          <w:bCs/>
          <w:lang w:val="en-US"/>
        </w:rPr>
        <w:t>tor</w:t>
      </w:r>
      <w:r w:rsidR="00191177" w:rsidRPr="00FC2846">
        <w:rPr>
          <w:bCs/>
          <w:lang w:val="en-US"/>
        </w:rPr>
        <w:t xml:space="preserve"> labor</w:t>
      </w:r>
      <w:r w:rsidR="009B5B98" w:rsidRPr="00FC2846">
        <w:rPr>
          <w:bCs/>
          <w:lang w:val="en-US"/>
        </w:rPr>
        <w:t xml:space="preserve">, and for a shift in taxation towards taxes </w:t>
      </w:r>
      <w:r w:rsidR="00B121F9" w:rsidRPr="00FC2846">
        <w:rPr>
          <w:bCs/>
          <w:lang w:val="en-US"/>
        </w:rPr>
        <w:t>which have</w:t>
      </w:r>
      <w:r w:rsidR="009B5B98" w:rsidRPr="00FC2846">
        <w:rPr>
          <w:bCs/>
          <w:lang w:val="en-US"/>
        </w:rPr>
        <w:t xml:space="preserve"> an environmental orientation. </w:t>
      </w:r>
      <w:proofErr w:type="gramStart"/>
      <w:r w:rsidR="00B363CE" w:rsidRPr="00FC2846">
        <w:rPr>
          <w:bCs/>
          <w:lang w:val="en-US"/>
        </w:rPr>
        <w:t>Therefore</w:t>
      </w:r>
      <w:proofErr w:type="gramEnd"/>
      <w:r w:rsidR="009B5B98" w:rsidRPr="00FC2846">
        <w:rPr>
          <w:bCs/>
          <w:lang w:val="en-US"/>
        </w:rPr>
        <w:t xml:space="preserve"> deletion and more general wording</w:t>
      </w:r>
    </w:p>
    <w:p w14:paraId="548A6B42" w14:textId="77777777" w:rsidR="00D97A92" w:rsidRPr="00FC2846" w:rsidRDefault="00D97A92" w:rsidP="00D97A92">
      <w:pPr>
        <w:rPr>
          <w:lang w:val="en-US"/>
        </w:rPr>
      </w:pPr>
    </w:p>
    <w:p w14:paraId="5D419792" w14:textId="77777777" w:rsidR="00D97A92" w:rsidRPr="00FC2846" w:rsidRDefault="00D97A92" w:rsidP="00D97A92">
      <w:pPr>
        <w:rPr>
          <w:b/>
          <w:bCs/>
          <w:lang w:val="en-US"/>
        </w:rPr>
      </w:pPr>
      <w:r w:rsidRPr="00FC2846">
        <w:rPr>
          <w:b/>
          <w:bCs/>
          <w:lang w:val="en-US"/>
        </w:rPr>
        <w:t>E. Climate finance</w:t>
      </w:r>
    </w:p>
    <w:p w14:paraId="386098A7" w14:textId="6E4F63B5" w:rsidR="00D97A92" w:rsidRPr="00FC2846" w:rsidRDefault="00F73716" w:rsidP="00181BD0">
      <w:pPr>
        <w:ind w:left="708"/>
        <w:rPr>
          <w:bCs/>
          <w:u w:val="single"/>
          <w:lang w:val="en-US"/>
        </w:rPr>
      </w:pPr>
      <w:r w:rsidRPr="00FC2846">
        <w:rPr>
          <w:bCs/>
          <w:u w:val="single"/>
          <w:lang w:val="en-US"/>
        </w:rPr>
        <w:lastRenderedPageBreak/>
        <w:t>Comment</w:t>
      </w:r>
      <w:r w:rsidR="00340048" w:rsidRPr="00FC2846">
        <w:rPr>
          <w:bCs/>
          <w:u w:val="single"/>
          <w:lang w:val="en-US"/>
        </w:rPr>
        <w:t>s</w:t>
      </w:r>
      <w:r w:rsidR="00D97A92" w:rsidRPr="00FC2846">
        <w:rPr>
          <w:bCs/>
          <w:u w:val="single"/>
          <w:lang w:val="en-US"/>
        </w:rPr>
        <w:t xml:space="preserve">: </w:t>
      </w:r>
    </w:p>
    <w:p w14:paraId="6CCD059F" w14:textId="73B20D04" w:rsidR="00D97A92" w:rsidRPr="00FC2846" w:rsidRDefault="00D97A92" w:rsidP="00181BD0">
      <w:pPr>
        <w:numPr>
          <w:ilvl w:val="0"/>
          <w:numId w:val="2"/>
        </w:numPr>
        <w:ind w:left="1068"/>
        <w:rPr>
          <w:lang w:val="en-US"/>
        </w:rPr>
      </w:pPr>
      <w:r w:rsidRPr="00FC2846">
        <w:rPr>
          <w:lang w:val="en-US"/>
        </w:rPr>
        <w:t>W</w:t>
      </w:r>
      <w:r w:rsidR="009D1B5E" w:rsidRPr="00FC2846">
        <w:rPr>
          <w:lang w:val="en-US"/>
        </w:rPr>
        <w:t xml:space="preserve">e would like to point out </w:t>
      </w:r>
      <w:r w:rsidR="00703D6B" w:rsidRPr="00FC2846">
        <w:rPr>
          <w:lang w:val="en-US"/>
        </w:rPr>
        <w:t>that</w:t>
      </w:r>
      <w:r w:rsidR="009D1B5E" w:rsidRPr="00FC2846">
        <w:rPr>
          <w:lang w:val="en-US"/>
        </w:rPr>
        <w:t xml:space="preserve">, as a matter of principle, decisions </w:t>
      </w:r>
      <w:r w:rsidR="00703D6B" w:rsidRPr="00FC2846">
        <w:rPr>
          <w:lang w:val="en-US"/>
        </w:rPr>
        <w:t>and</w:t>
      </w:r>
      <w:r w:rsidRPr="00FC2846">
        <w:rPr>
          <w:lang w:val="en-US"/>
        </w:rPr>
        <w:t xml:space="preserve"> </w:t>
      </w:r>
      <w:r w:rsidR="009D1B5E" w:rsidRPr="00FC2846">
        <w:rPr>
          <w:lang w:val="en-US"/>
        </w:rPr>
        <w:t xml:space="preserve">determinations regarding </w:t>
      </w:r>
      <w:r w:rsidRPr="00FC2846">
        <w:rPr>
          <w:lang w:val="en-US"/>
        </w:rPr>
        <w:t>int</w:t>
      </w:r>
      <w:r w:rsidR="009D1B5E" w:rsidRPr="00FC2846">
        <w:rPr>
          <w:lang w:val="en-US"/>
        </w:rPr>
        <w:t>ernational climate finance are not taken in the c</w:t>
      </w:r>
      <w:r w:rsidRPr="00FC2846">
        <w:rPr>
          <w:lang w:val="en-US"/>
        </w:rPr>
        <w:t xml:space="preserve">ontext </w:t>
      </w:r>
      <w:r w:rsidR="009D1B5E" w:rsidRPr="00FC2846">
        <w:rPr>
          <w:lang w:val="en-US"/>
        </w:rPr>
        <w:t>of th</w:t>
      </w:r>
      <w:r w:rsidR="008D6456" w:rsidRPr="00FC2846">
        <w:rPr>
          <w:lang w:val="en-US"/>
        </w:rPr>
        <w:t>i</w:t>
      </w:r>
      <w:r w:rsidR="009D1B5E" w:rsidRPr="00FC2846">
        <w:rPr>
          <w:lang w:val="en-US"/>
        </w:rPr>
        <w:t>s</w:t>
      </w:r>
      <w:r w:rsidRPr="00FC2846">
        <w:rPr>
          <w:lang w:val="en-US"/>
        </w:rPr>
        <w:t xml:space="preserve"> </w:t>
      </w:r>
      <w:r w:rsidR="001F46A6" w:rsidRPr="00FC2846">
        <w:rPr>
          <w:lang w:val="en-US"/>
        </w:rPr>
        <w:t>General comment</w:t>
      </w:r>
      <w:r w:rsidRPr="00FC2846">
        <w:rPr>
          <w:lang w:val="en-US"/>
        </w:rPr>
        <w:t xml:space="preserve">, </w:t>
      </w:r>
      <w:r w:rsidR="009D1B5E" w:rsidRPr="00FC2846">
        <w:rPr>
          <w:lang w:val="en-US"/>
        </w:rPr>
        <w:t xml:space="preserve">but as part of </w:t>
      </w:r>
      <w:r w:rsidR="00703D6B" w:rsidRPr="00FC2846">
        <w:rPr>
          <w:lang w:val="en-US"/>
        </w:rPr>
        <w:t>the</w:t>
      </w:r>
      <w:r w:rsidRPr="00FC2846">
        <w:rPr>
          <w:lang w:val="en-US"/>
        </w:rPr>
        <w:t xml:space="preserve"> </w:t>
      </w:r>
      <w:r w:rsidR="009D1B5E" w:rsidRPr="00FC2846">
        <w:rPr>
          <w:lang w:val="en-US"/>
        </w:rPr>
        <w:t>processes that are intended for this</w:t>
      </w:r>
      <w:r w:rsidRPr="00FC2846">
        <w:rPr>
          <w:lang w:val="en-US"/>
        </w:rPr>
        <w:t xml:space="preserve">. </w:t>
      </w:r>
      <w:r w:rsidR="009D1B5E" w:rsidRPr="00FC2846">
        <w:rPr>
          <w:lang w:val="en-US"/>
        </w:rPr>
        <w:t>This General comment can therefore not create any obligation to make contributions towards international climate finance</w:t>
      </w:r>
      <w:r w:rsidRPr="00FC2846">
        <w:rPr>
          <w:lang w:val="en-US"/>
        </w:rPr>
        <w:t xml:space="preserve">, </w:t>
      </w:r>
      <w:r w:rsidR="009D1B5E" w:rsidRPr="00FC2846">
        <w:rPr>
          <w:lang w:val="en-US"/>
        </w:rPr>
        <w:t xml:space="preserve">and nor is it possible to determine the </w:t>
      </w:r>
      <w:r w:rsidR="008D6456" w:rsidRPr="00FC2846">
        <w:rPr>
          <w:lang w:val="en-US"/>
        </w:rPr>
        <w:t>orientation</w:t>
      </w:r>
      <w:r w:rsidR="009D1B5E" w:rsidRPr="00FC2846">
        <w:rPr>
          <w:lang w:val="en-US"/>
        </w:rPr>
        <w:t>, emphasis</w:t>
      </w:r>
      <w:r w:rsidRPr="00FC2846">
        <w:rPr>
          <w:lang w:val="en-US"/>
        </w:rPr>
        <w:t xml:space="preserve"> or </w:t>
      </w:r>
      <w:r w:rsidR="009D1B5E" w:rsidRPr="00FC2846">
        <w:rPr>
          <w:lang w:val="en-US"/>
        </w:rPr>
        <w:t>other f</w:t>
      </w:r>
      <w:r w:rsidRPr="00FC2846">
        <w:rPr>
          <w:lang w:val="en-US"/>
        </w:rPr>
        <w:t>a</w:t>
      </w:r>
      <w:r w:rsidR="009D1B5E" w:rsidRPr="00FC2846">
        <w:rPr>
          <w:lang w:val="en-US"/>
        </w:rPr>
        <w:t>c</w:t>
      </w:r>
      <w:r w:rsidRPr="00FC2846">
        <w:rPr>
          <w:lang w:val="en-US"/>
        </w:rPr>
        <w:t>tor</w:t>
      </w:r>
      <w:r w:rsidR="009D1B5E" w:rsidRPr="00FC2846">
        <w:rPr>
          <w:lang w:val="en-US"/>
        </w:rPr>
        <w:t>s regarding international climate finance</w:t>
      </w:r>
      <w:r w:rsidRPr="00FC2846">
        <w:rPr>
          <w:lang w:val="en-US"/>
        </w:rPr>
        <w:t>.</w:t>
      </w:r>
    </w:p>
    <w:p w14:paraId="105DA57E" w14:textId="0084559B" w:rsidR="00D97A92" w:rsidRPr="00FC2846" w:rsidRDefault="006B7006" w:rsidP="00181BD0">
      <w:pPr>
        <w:pStyle w:val="Listenabsatz"/>
        <w:numPr>
          <w:ilvl w:val="0"/>
          <w:numId w:val="2"/>
        </w:numPr>
        <w:ind w:left="1068"/>
        <w:rPr>
          <w:lang w:val="en-US"/>
        </w:rPr>
      </w:pPr>
      <w:r w:rsidRPr="00FC2846">
        <w:rPr>
          <w:lang w:val="en-US"/>
        </w:rPr>
        <w:t>Climate finance is</w:t>
      </w:r>
      <w:r w:rsidR="00D97A92" w:rsidRPr="00FC2846">
        <w:rPr>
          <w:lang w:val="en-US"/>
        </w:rPr>
        <w:t xml:space="preserve"> </w:t>
      </w:r>
      <w:r w:rsidR="00703D6B" w:rsidRPr="00FC2846">
        <w:rPr>
          <w:lang w:val="en-US"/>
        </w:rPr>
        <w:t>not</w:t>
      </w:r>
      <w:r w:rsidR="00D97A92" w:rsidRPr="00FC2846">
        <w:rPr>
          <w:lang w:val="en-US"/>
        </w:rPr>
        <w:t xml:space="preserve"> </w:t>
      </w:r>
      <w:r w:rsidRPr="00FC2846">
        <w:rPr>
          <w:lang w:val="en-US"/>
        </w:rPr>
        <w:t xml:space="preserve">only provided via </w:t>
      </w:r>
      <w:r w:rsidR="00D97A92" w:rsidRPr="00FC2846">
        <w:rPr>
          <w:lang w:val="en-US"/>
        </w:rPr>
        <w:t>bilateral</w:t>
      </w:r>
      <w:r w:rsidRPr="00FC2846">
        <w:rPr>
          <w:lang w:val="en-US"/>
        </w:rPr>
        <w:t xml:space="preserve"> channels </w:t>
      </w:r>
      <w:r w:rsidR="00D97A92" w:rsidRPr="00FC2846">
        <w:rPr>
          <w:lang w:val="en-US"/>
        </w:rPr>
        <w:t>(</w:t>
      </w:r>
      <w:r w:rsidRPr="00FC2846">
        <w:rPr>
          <w:lang w:val="en-US"/>
        </w:rPr>
        <w:t>“</w:t>
      </w:r>
      <w:r w:rsidR="00D97A92" w:rsidRPr="00FC2846">
        <w:rPr>
          <w:lang w:val="en-US"/>
        </w:rPr>
        <w:t>States</w:t>
      </w:r>
      <w:r w:rsidRPr="00FC2846">
        <w:rPr>
          <w:lang w:val="en-US"/>
        </w:rPr>
        <w:t>”</w:t>
      </w:r>
      <w:r w:rsidR="00D97A92" w:rsidRPr="00FC2846">
        <w:rPr>
          <w:lang w:val="en-US"/>
        </w:rPr>
        <w:t xml:space="preserve">), </w:t>
      </w:r>
      <w:r w:rsidRPr="00FC2846">
        <w:rPr>
          <w:lang w:val="en-US"/>
        </w:rPr>
        <w:t xml:space="preserve">but also via </w:t>
      </w:r>
      <w:r w:rsidR="00D97A92" w:rsidRPr="00FC2846">
        <w:rPr>
          <w:lang w:val="en-US"/>
        </w:rPr>
        <w:t xml:space="preserve">multilateral </w:t>
      </w:r>
      <w:r w:rsidR="008525E1" w:rsidRPr="00FC2846">
        <w:rPr>
          <w:lang w:val="en-US"/>
        </w:rPr>
        <w:t>organizations</w:t>
      </w:r>
      <w:r w:rsidR="00D97A92" w:rsidRPr="00FC2846">
        <w:rPr>
          <w:lang w:val="en-US"/>
        </w:rPr>
        <w:t xml:space="preserve">. </w:t>
      </w:r>
      <w:r w:rsidRPr="00FC2846">
        <w:rPr>
          <w:lang w:val="en-US"/>
        </w:rPr>
        <w:t xml:space="preserve">One could hence recommend including </w:t>
      </w:r>
      <w:r w:rsidR="00D915A0" w:rsidRPr="00FC2846">
        <w:rPr>
          <w:lang w:val="en-US"/>
        </w:rPr>
        <w:t xml:space="preserve">the </w:t>
      </w:r>
      <w:r w:rsidRPr="00FC2846">
        <w:rPr>
          <w:lang w:val="en-US"/>
        </w:rPr>
        <w:t>wording “</w:t>
      </w:r>
      <w:r w:rsidR="00D97A92" w:rsidRPr="00FC2846">
        <w:rPr>
          <w:lang w:val="en-US"/>
        </w:rPr>
        <w:t>climate finance providers</w:t>
      </w:r>
      <w:r w:rsidRPr="00FC2846">
        <w:rPr>
          <w:lang w:val="en-US"/>
        </w:rPr>
        <w:t>”</w:t>
      </w:r>
      <w:r w:rsidR="00D97A92" w:rsidRPr="00FC2846">
        <w:rPr>
          <w:lang w:val="en-US"/>
        </w:rPr>
        <w:t xml:space="preserve">. </w:t>
      </w:r>
    </w:p>
    <w:p w14:paraId="73A288A5" w14:textId="77777777" w:rsidR="00D97A92" w:rsidRPr="00FC2846" w:rsidRDefault="00D97A92" w:rsidP="00D97A92">
      <w:pPr>
        <w:rPr>
          <w:lang w:val="en-US"/>
        </w:rPr>
      </w:pPr>
    </w:p>
    <w:p w14:paraId="3D6112C9" w14:textId="1D8577BB" w:rsidR="00D97A92" w:rsidRPr="00FC2846" w:rsidRDefault="00D97A92" w:rsidP="00D97A92">
      <w:pPr>
        <w:rPr>
          <w:lang w:val="en-US"/>
        </w:rPr>
      </w:pPr>
      <w:r w:rsidRPr="00FC2846">
        <w:rPr>
          <w:b/>
          <w:lang w:val="en-US"/>
        </w:rPr>
        <w:t>120</w:t>
      </w:r>
      <w:r w:rsidRPr="00FC2846">
        <w:rPr>
          <w:lang w:val="en-US"/>
        </w:rPr>
        <w:t xml:space="preserve">. The principle of common but differentiated responsibilities </w:t>
      </w:r>
      <w:r w:rsidRPr="00FC2846">
        <w:rPr>
          <w:color w:val="FF0000"/>
          <w:u w:val="single"/>
          <w:lang w:val="en-US"/>
        </w:rPr>
        <w:t xml:space="preserve">and respective </w:t>
      </w:r>
      <w:r w:rsidR="00CB652E" w:rsidRPr="00FC2846">
        <w:rPr>
          <w:strike/>
          <w:color w:val="FF0000"/>
          <w:u w:val="single"/>
          <w:lang w:val="en-US"/>
        </w:rPr>
        <w:t>capacities</w:t>
      </w:r>
      <w:r w:rsidR="00CB652E" w:rsidRPr="00FC2846">
        <w:rPr>
          <w:color w:val="FF0000"/>
          <w:u w:val="single"/>
          <w:lang w:val="en-US"/>
        </w:rPr>
        <w:t xml:space="preserve"> </w:t>
      </w:r>
      <w:r w:rsidRPr="00FC2846">
        <w:rPr>
          <w:color w:val="FF0000"/>
          <w:u w:val="single"/>
          <w:lang w:val="en-US"/>
        </w:rPr>
        <w:t>capabilities in the light of different national circumstances</w:t>
      </w:r>
      <w:r w:rsidRPr="00FC2846">
        <w:rPr>
          <w:color w:val="FF0000"/>
          <w:lang w:val="en-US"/>
        </w:rPr>
        <w:t xml:space="preserve"> </w:t>
      </w:r>
      <w:r w:rsidRPr="00FC2846">
        <w:rPr>
          <w:lang w:val="en-US"/>
        </w:rPr>
        <w:t xml:space="preserve">indicates that developed States should cooperate with developing States and provide the necessary climate finance for climate action </w:t>
      </w:r>
      <w:r w:rsidRPr="00FC2846">
        <w:rPr>
          <w:strike/>
          <w:color w:val="FF0000"/>
          <w:lang w:val="en-US"/>
        </w:rPr>
        <w:t>that upholds child rights</w:t>
      </w:r>
      <w:r w:rsidRPr="00FC2846">
        <w:rPr>
          <w:lang w:val="en-US"/>
        </w:rPr>
        <w:t>.</w:t>
      </w:r>
    </w:p>
    <w:p w14:paraId="501A71C6" w14:textId="78D57D86" w:rsidR="00D97A92" w:rsidRPr="00FC2846" w:rsidRDefault="00F73716" w:rsidP="00D97A92">
      <w:pPr>
        <w:ind w:left="708"/>
        <w:rPr>
          <w:lang w:val="en-US"/>
        </w:rPr>
      </w:pPr>
      <w:r w:rsidRPr="00FC2846">
        <w:rPr>
          <w:u w:val="single"/>
          <w:lang w:val="en-US"/>
        </w:rPr>
        <w:t>Comment</w:t>
      </w:r>
      <w:r w:rsidR="00D97A92" w:rsidRPr="00FC2846">
        <w:rPr>
          <w:u w:val="single"/>
          <w:lang w:val="en-US"/>
        </w:rPr>
        <w:t>:</w:t>
      </w:r>
      <w:r w:rsidR="00D97A92" w:rsidRPr="00FC2846">
        <w:rPr>
          <w:lang w:val="en-US"/>
        </w:rPr>
        <w:t xml:space="preserve"> </w:t>
      </w:r>
      <w:r w:rsidR="00703D6B" w:rsidRPr="00FC2846">
        <w:rPr>
          <w:lang w:val="en-US"/>
        </w:rPr>
        <w:t>The</w:t>
      </w:r>
      <w:r w:rsidR="00D97A92" w:rsidRPr="00FC2846">
        <w:rPr>
          <w:lang w:val="en-US"/>
        </w:rPr>
        <w:t xml:space="preserve"> </w:t>
      </w:r>
      <w:r w:rsidR="00D915A0" w:rsidRPr="00FC2846">
        <w:rPr>
          <w:lang w:val="en-US"/>
        </w:rPr>
        <w:t>c</w:t>
      </w:r>
      <w:r w:rsidR="00D97A92" w:rsidRPr="00FC2846">
        <w:rPr>
          <w:lang w:val="en-US"/>
        </w:rPr>
        <w:t>orre</w:t>
      </w:r>
      <w:r w:rsidR="00D915A0" w:rsidRPr="00FC2846">
        <w:rPr>
          <w:lang w:val="en-US"/>
        </w:rPr>
        <w:t>c</w:t>
      </w:r>
      <w:r w:rsidR="00D97A92" w:rsidRPr="00FC2846">
        <w:rPr>
          <w:lang w:val="en-US"/>
        </w:rPr>
        <w:t>t</w:t>
      </w:r>
      <w:r w:rsidR="00D915A0" w:rsidRPr="00FC2846">
        <w:rPr>
          <w:lang w:val="en-US"/>
        </w:rPr>
        <w:t xml:space="preserve">, complete wording for the principle is </w:t>
      </w:r>
      <w:r w:rsidR="00D915A0" w:rsidRPr="00FC2846">
        <w:rPr>
          <w:b/>
          <w:bCs/>
          <w:i/>
          <w:iCs/>
          <w:lang w:val="en-US"/>
        </w:rPr>
        <w:t>“C</w:t>
      </w:r>
      <w:r w:rsidR="00D97A92" w:rsidRPr="00FC2846">
        <w:rPr>
          <w:b/>
          <w:bCs/>
          <w:i/>
          <w:iCs/>
          <w:lang w:val="en-US"/>
        </w:rPr>
        <w:t xml:space="preserve">ommon, but differentiated </w:t>
      </w:r>
      <w:r w:rsidR="00D97A92" w:rsidRPr="00FC2846">
        <w:rPr>
          <w:b/>
          <w:bCs/>
          <w:i/>
          <w:iCs/>
          <w:u w:val="single"/>
          <w:lang w:val="en-US"/>
        </w:rPr>
        <w:t>responsibilities and respective capabilities in the light of different national circumstances</w:t>
      </w:r>
      <w:r w:rsidR="00D915A0" w:rsidRPr="00FC2846">
        <w:rPr>
          <w:b/>
          <w:bCs/>
          <w:i/>
          <w:iCs/>
          <w:u w:val="single"/>
          <w:lang w:val="en-US"/>
        </w:rPr>
        <w:t>”</w:t>
      </w:r>
      <w:r w:rsidR="00D97A92" w:rsidRPr="00FC2846">
        <w:rPr>
          <w:lang w:val="en-US"/>
        </w:rPr>
        <w:t xml:space="preserve">. </w:t>
      </w:r>
      <w:r w:rsidR="00703D6B" w:rsidRPr="00FC2846">
        <w:rPr>
          <w:lang w:val="en-US"/>
        </w:rPr>
        <w:t>The</w:t>
      </w:r>
      <w:r w:rsidR="00D97A92" w:rsidRPr="00FC2846">
        <w:rPr>
          <w:lang w:val="en-US"/>
        </w:rPr>
        <w:t xml:space="preserve"> </w:t>
      </w:r>
      <w:r w:rsidR="00D915A0" w:rsidRPr="00FC2846">
        <w:rPr>
          <w:lang w:val="en-US"/>
        </w:rPr>
        <w:t xml:space="preserve">principle </w:t>
      </w:r>
      <w:r w:rsidR="008D6456" w:rsidRPr="00FC2846">
        <w:rPr>
          <w:lang w:val="en-US"/>
        </w:rPr>
        <w:t xml:space="preserve">does not </w:t>
      </w:r>
      <w:r w:rsidR="00D915A0" w:rsidRPr="00FC2846">
        <w:rPr>
          <w:lang w:val="en-US"/>
        </w:rPr>
        <w:t>relate</w:t>
      </w:r>
      <w:r w:rsidR="00D97A92" w:rsidRPr="00FC2846">
        <w:rPr>
          <w:lang w:val="en-US"/>
        </w:rPr>
        <w:t xml:space="preserve"> </w:t>
      </w:r>
      <w:r w:rsidR="00D915A0" w:rsidRPr="00FC2846">
        <w:rPr>
          <w:lang w:val="en-US"/>
        </w:rPr>
        <w:t xml:space="preserve">to </w:t>
      </w:r>
      <w:r w:rsidR="00D97A92" w:rsidRPr="00FC2846">
        <w:rPr>
          <w:lang w:val="en-US"/>
        </w:rPr>
        <w:t xml:space="preserve">qualitative </w:t>
      </w:r>
      <w:r w:rsidR="00D915A0" w:rsidRPr="00FC2846">
        <w:rPr>
          <w:lang w:val="en-US"/>
        </w:rPr>
        <w:t>e</w:t>
      </w:r>
      <w:r w:rsidR="00D97A92" w:rsidRPr="00FC2846">
        <w:rPr>
          <w:lang w:val="en-US"/>
        </w:rPr>
        <w:t>lement</w:t>
      </w:r>
      <w:r w:rsidR="00D915A0" w:rsidRPr="00FC2846">
        <w:rPr>
          <w:lang w:val="en-US"/>
        </w:rPr>
        <w:t>s of</w:t>
      </w:r>
      <w:r w:rsidR="00D97A92" w:rsidRPr="00FC2846">
        <w:rPr>
          <w:lang w:val="en-US"/>
        </w:rPr>
        <w:t xml:space="preserve"> </w:t>
      </w:r>
      <w:r w:rsidR="00D915A0" w:rsidRPr="00FC2846">
        <w:rPr>
          <w:lang w:val="en-US"/>
        </w:rPr>
        <w:t>climate finance</w:t>
      </w:r>
      <w:r w:rsidR="00D97A92" w:rsidRPr="00FC2846">
        <w:rPr>
          <w:lang w:val="en-US"/>
        </w:rPr>
        <w:t xml:space="preserve">, </w:t>
      </w:r>
      <w:r w:rsidR="00F84297" w:rsidRPr="00FC2846">
        <w:rPr>
          <w:lang w:val="en-US"/>
        </w:rPr>
        <w:t>so that</w:t>
      </w:r>
      <w:r w:rsidR="00D27B91" w:rsidRPr="00FC2846">
        <w:rPr>
          <w:lang w:val="en-US"/>
        </w:rPr>
        <w:t xml:space="preserve"> it is imperative to delete</w:t>
      </w:r>
      <w:r w:rsidR="00F84297" w:rsidRPr="00FC2846">
        <w:rPr>
          <w:lang w:val="en-US"/>
        </w:rPr>
        <w:t xml:space="preserve"> the addition </w:t>
      </w:r>
      <w:r w:rsidR="00F84297" w:rsidRPr="00FC2846">
        <w:rPr>
          <w:i/>
          <w:iCs/>
          <w:lang w:val="en-US"/>
        </w:rPr>
        <w:t>“t</w:t>
      </w:r>
      <w:r w:rsidR="00D97A92" w:rsidRPr="00FC2846">
        <w:rPr>
          <w:i/>
          <w:iCs/>
          <w:lang w:val="en-US"/>
        </w:rPr>
        <w:t>hat upholds child rights</w:t>
      </w:r>
      <w:r w:rsidR="00F84297" w:rsidRPr="00FC2846">
        <w:rPr>
          <w:i/>
          <w:iCs/>
          <w:lang w:val="en-US"/>
        </w:rPr>
        <w:t>”</w:t>
      </w:r>
      <w:r w:rsidR="00D97A92" w:rsidRPr="00FC2846">
        <w:rPr>
          <w:lang w:val="en-US"/>
        </w:rPr>
        <w:t xml:space="preserve">. </w:t>
      </w:r>
    </w:p>
    <w:p w14:paraId="218BA115" w14:textId="77777777" w:rsidR="00D97A92" w:rsidRPr="00FC2846" w:rsidRDefault="00D97A92" w:rsidP="00D97A92">
      <w:pPr>
        <w:rPr>
          <w:lang w:val="en-US"/>
        </w:rPr>
      </w:pPr>
    </w:p>
    <w:p w14:paraId="04AF688A" w14:textId="1AC16FC9" w:rsidR="00D97A92" w:rsidRPr="00FC2846" w:rsidRDefault="00D97A92" w:rsidP="00D97A92">
      <w:pPr>
        <w:rPr>
          <w:lang w:val="en-US"/>
        </w:rPr>
      </w:pPr>
      <w:r w:rsidRPr="00FC2846">
        <w:rPr>
          <w:b/>
          <w:lang w:val="en-US"/>
        </w:rPr>
        <w:t>120</w:t>
      </w:r>
      <w:r w:rsidRPr="00FC2846">
        <w:rPr>
          <w:lang w:val="en-US"/>
        </w:rPr>
        <w:t xml:space="preserve">. </w:t>
      </w:r>
    </w:p>
    <w:p w14:paraId="584A3BAA" w14:textId="1E60E0DE" w:rsidR="00D97A92" w:rsidRPr="00FC2846" w:rsidRDefault="00F73716" w:rsidP="00D97A92">
      <w:pPr>
        <w:ind w:left="708"/>
        <w:rPr>
          <w:lang w:val="en-US"/>
        </w:rPr>
      </w:pPr>
      <w:r w:rsidRPr="00FC2846">
        <w:rPr>
          <w:u w:val="single"/>
          <w:lang w:val="en-US"/>
        </w:rPr>
        <w:t>Comment</w:t>
      </w:r>
      <w:r w:rsidR="00D97A92" w:rsidRPr="00FC2846">
        <w:rPr>
          <w:u w:val="single"/>
          <w:lang w:val="en-US"/>
        </w:rPr>
        <w:t>:</w:t>
      </w:r>
      <w:r w:rsidR="00D97A92" w:rsidRPr="00FC2846">
        <w:rPr>
          <w:lang w:val="en-US"/>
        </w:rPr>
        <w:t xml:space="preserve"> </w:t>
      </w:r>
      <w:r w:rsidR="009B6F17" w:rsidRPr="00FC2846">
        <w:rPr>
          <w:lang w:val="en-US"/>
        </w:rPr>
        <w:t xml:space="preserve">Climate finance </w:t>
      </w:r>
      <w:r w:rsidR="00703D6B" w:rsidRPr="00FC2846">
        <w:rPr>
          <w:lang w:val="en-US"/>
        </w:rPr>
        <w:t>is</w:t>
      </w:r>
      <w:r w:rsidR="00D97A92" w:rsidRPr="00FC2846">
        <w:rPr>
          <w:lang w:val="en-US"/>
        </w:rPr>
        <w:t xml:space="preserve"> </w:t>
      </w:r>
      <w:r w:rsidR="00AA392D" w:rsidRPr="00FC2846">
        <w:rPr>
          <w:lang w:val="en-US"/>
        </w:rPr>
        <w:t>“</w:t>
      </w:r>
      <w:r w:rsidR="00D97A92" w:rsidRPr="00FC2846">
        <w:rPr>
          <w:lang w:val="en-US"/>
        </w:rPr>
        <w:t>ne</w:t>
      </w:r>
      <w:r w:rsidR="00AA392D" w:rsidRPr="00FC2846">
        <w:rPr>
          <w:lang w:val="en-US"/>
        </w:rPr>
        <w:t>w</w:t>
      </w:r>
      <w:r w:rsidR="00D97A92" w:rsidRPr="00FC2846">
        <w:rPr>
          <w:lang w:val="en-US"/>
        </w:rPr>
        <w:t xml:space="preserve"> </w:t>
      </w:r>
      <w:r w:rsidR="00703D6B" w:rsidRPr="00FC2846">
        <w:rPr>
          <w:lang w:val="en-US"/>
        </w:rPr>
        <w:t>and</w:t>
      </w:r>
      <w:r w:rsidR="00D97A92" w:rsidRPr="00FC2846">
        <w:rPr>
          <w:lang w:val="en-US"/>
        </w:rPr>
        <w:t xml:space="preserve"> </w:t>
      </w:r>
      <w:r w:rsidR="00AA392D" w:rsidRPr="00FC2846">
        <w:rPr>
          <w:lang w:val="en-US"/>
        </w:rPr>
        <w:t>additional” by definition</w:t>
      </w:r>
      <w:r w:rsidR="00514A1B" w:rsidRPr="00FC2846">
        <w:rPr>
          <w:lang w:val="en-US"/>
        </w:rPr>
        <w:t>.</w:t>
      </w:r>
      <w:r w:rsidR="00AA392D" w:rsidRPr="00FC2846">
        <w:rPr>
          <w:lang w:val="en-US"/>
        </w:rPr>
        <w:t xml:space="preserve"> </w:t>
      </w:r>
      <w:r w:rsidR="00703D6B" w:rsidRPr="00FC2846">
        <w:rPr>
          <w:lang w:val="en-US"/>
        </w:rPr>
        <w:t>The</w:t>
      </w:r>
      <w:r w:rsidR="00D97A92" w:rsidRPr="00FC2846">
        <w:rPr>
          <w:lang w:val="en-US"/>
        </w:rPr>
        <w:t xml:space="preserve"> </w:t>
      </w:r>
      <w:r w:rsidR="00375C2C" w:rsidRPr="00FC2846">
        <w:rPr>
          <w:lang w:val="en-US"/>
        </w:rPr>
        <w:t>wording</w:t>
      </w:r>
      <w:r w:rsidR="00703D6B" w:rsidRPr="00FC2846">
        <w:rPr>
          <w:lang w:val="en-US"/>
        </w:rPr>
        <w:t xml:space="preserve"> that </w:t>
      </w:r>
      <w:r w:rsidR="004B755C" w:rsidRPr="00FC2846">
        <w:rPr>
          <w:lang w:val="en-US"/>
        </w:rPr>
        <w:t>financial flows that support children’s rights are “</w:t>
      </w:r>
      <w:r w:rsidR="00375C2C" w:rsidRPr="00FC2846">
        <w:rPr>
          <w:lang w:val="en-US"/>
        </w:rPr>
        <w:t>new and additional</w:t>
      </w:r>
      <w:r w:rsidR="004B755C" w:rsidRPr="00FC2846">
        <w:rPr>
          <w:lang w:val="en-US"/>
        </w:rPr>
        <w:t>”</w:t>
      </w:r>
      <w:r w:rsidR="00D97A92" w:rsidRPr="00FC2846">
        <w:rPr>
          <w:lang w:val="en-US"/>
        </w:rPr>
        <w:t xml:space="preserve"> </w:t>
      </w:r>
      <w:r w:rsidR="00703D6B" w:rsidRPr="00FC2846">
        <w:rPr>
          <w:lang w:val="en-US"/>
        </w:rPr>
        <w:t>is</w:t>
      </w:r>
      <w:r w:rsidR="00D97A92" w:rsidRPr="00FC2846">
        <w:rPr>
          <w:lang w:val="en-US"/>
        </w:rPr>
        <w:t xml:space="preserve"> </w:t>
      </w:r>
      <w:r w:rsidR="00375C2C" w:rsidRPr="00FC2846">
        <w:rPr>
          <w:lang w:val="en-US"/>
        </w:rPr>
        <w:t xml:space="preserve">hence </w:t>
      </w:r>
      <w:r w:rsidR="00D97A92" w:rsidRPr="00FC2846">
        <w:rPr>
          <w:lang w:val="en-US"/>
        </w:rPr>
        <w:t>redundant</w:t>
      </w:r>
      <w:r w:rsidR="00375C2C" w:rsidRPr="00FC2846">
        <w:rPr>
          <w:lang w:val="en-US"/>
        </w:rPr>
        <w:t>,</w:t>
      </w:r>
      <w:r w:rsidR="00D97A92" w:rsidRPr="00FC2846">
        <w:rPr>
          <w:lang w:val="en-US"/>
        </w:rPr>
        <w:t xml:space="preserve"> </w:t>
      </w:r>
      <w:r w:rsidR="00703D6B" w:rsidRPr="00FC2846">
        <w:rPr>
          <w:lang w:val="en-US"/>
        </w:rPr>
        <w:t>and</w:t>
      </w:r>
      <w:r w:rsidR="00D97A92" w:rsidRPr="00FC2846">
        <w:rPr>
          <w:lang w:val="en-US"/>
        </w:rPr>
        <w:t xml:space="preserve"> </w:t>
      </w:r>
      <w:r w:rsidR="00375C2C" w:rsidRPr="00FC2846">
        <w:rPr>
          <w:lang w:val="en-US"/>
        </w:rPr>
        <w:t>should definitely be deleted</w:t>
      </w:r>
      <w:r w:rsidR="00D97A92" w:rsidRPr="00FC2846">
        <w:rPr>
          <w:lang w:val="en-US"/>
        </w:rPr>
        <w:t xml:space="preserve">, </w:t>
      </w:r>
      <w:r w:rsidR="00375C2C" w:rsidRPr="00FC2846">
        <w:rPr>
          <w:lang w:val="en-US"/>
        </w:rPr>
        <w:t>since this might imply additional obligations to provide f</w:t>
      </w:r>
      <w:r w:rsidR="00D5311A" w:rsidRPr="00FC2846">
        <w:rPr>
          <w:lang w:val="en-US"/>
        </w:rPr>
        <w:t>i</w:t>
      </w:r>
      <w:r w:rsidR="00375C2C" w:rsidRPr="00FC2846">
        <w:rPr>
          <w:lang w:val="en-US"/>
        </w:rPr>
        <w:t>nance</w:t>
      </w:r>
      <w:r w:rsidR="008D6456" w:rsidRPr="00FC2846">
        <w:rPr>
          <w:lang w:val="en-US"/>
        </w:rPr>
        <w:t>.</w:t>
      </w:r>
    </w:p>
    <w:p w14:paraId="32DFD82D" w14:textId="77777777" w:rsidR="00D97A92" w:rsidRPr="00FC2846" w:rsidRDefault="00D97A92" w:rsidP="00D97A92">
      <w:pPr>
        <w:rPr>
          <w:lang w:val="en-US"/>
        </w:rPr>
      </w:pPr>
    </w:p>
    <w:p w14:paraId="50751402" w14:textId="77777777" w:rsidR="00D97A92" w:rsidRPr="00FC2846" w:rsidRDefault="00D97A92" w:rsidP="00D97A92">
      <w:pPr>
        <w:rPr>
          <w:lang w:val="en-US"/>
        </w:rPr>
      </w:pPr>
      <w:r w:rsidRPr="00FC2846">
        <w:rPr>
          <w:b/>
          <w:lang w:val="en-US"/>
        </w:rPr>
        <w:t>121</w:t>
      </w:r>
      <w:r w:rsidRPr="00FC2846">
        <w:rPr>
          <w:lang w:val="en-US"/>
        </w:rPr>
        <w:t xml:space="preserve">. […]  States should bridge the global climate finance gap, with a view to </w:t>
      </w:r>
      <w:r w:rsidRPr="00FC2846">
        <w:rPr>
          <w:color w:val="FF0000"/>
          <w:u w:val="single"/>
          <w:lang w:val="en-US"/>
        </w:rPr>
        <w:t>balanced financing</w:t>
      </w:r>
      <w:r w:rsidRPr="00FC2846">
        <w:rPr>
          <w:lang w:val="en-US"/>
        </w:rPr>
        <w:t xml:space="preserve"> </w:t>
      </w:r>
      <w:r w:rsidRPr="00FC2846">
        <w:rPr>
          <w:strike/>
          <w:lang w:val="en-US"/>
        </w:rPr>
        <w:t>equal distribution</w:t>
      </w:r>
      <w:r w:rsidRPr="00FC2846">
        <w:rPr>
          <w:lang w:val="en-US"/>
        </w:rPr>
        <w:t xml:space="preserve">. </w:t>
      </w:r>
    </w:p>
    <w:p w14:paraId="368D6C84" w14:textId="0E974062" w:rsidR="00D97A92" w:rsidRPr="00180C8F" w:rsidRDefault="00F73716" w:rsidP="00181BD0">
      <w:pPr>
        <w:ind w:left="708"/>
        <w:rPr>
          <w:lang w:val="en-US"/>
        </w:rPr>
      </w:pPr>
      <w:r w:rsidRPr="00FC2846">
        <w:rPr>
          <w:u w:val="single"/>
          <w:lang w:val="en-US"/>
        </w:rPr>
        <w:t>Comment</w:t>
      </w:r>
      <w:r w:rsidR="00D97A92" w:rsidRPr="00FC2846">
        <w:rPr>
          <w:u w:val="single"/>
          <w:lang w:val="en-US"/>
        </w:rPr>
        <w:t>:</w:t>
      </w:r>
      <w:r w:rsidR="00D97A92" w:rsidRPr="00FC2846">
        <w:rPr>
          <w:lang w:val="en-US"/>
        </w:rPr>
        <w:t xml:space="preserve"> </w:t>
      </w:r>
      <w:r w:rsidR="00A97D98" w:rsidRPr="00FC2846">
        <w:rPr>
          <w:lang w:val="en-US"/>
        </w:rPr>
        <w:t>It is important for mitigation and adaptation measures to be</w:t>
      </w:r>
      <w:r w:rsidR="00D97A92" w:rsidRPr="00FC2846">
        <w:rPr>
          <w:lang w:val="en-US"/>
        </w:rPr>
        <w:t xml:space="preserve"> </w:t>
      </w:r>
      <w:r w:rsidR="00A97D98" w:rsidRPr="00FC2846">
        <w:rPr>
          <w:lang w:val="en-US"/>
        </w:rPr>
        <w:t xml:space="preserve">financed in a </w:t>
      </w:r>
      <w:r w:rsidR="008525E1" w:rsidRPr="00FC2846">
        <w:rPr>
          <w:lang w:val="en-US"/>
        </w:rPr>
        <w:t>balanced</w:t>
      </w:r>
      <w:r w:rsidR="00D97A92" w:rsidRPr="00FC2846">
        <w:rPr>
          <w:lang w:val="en-US"/>
        </w:rPr>
        <w:t xml:space="preserve"> </w:t>
      </w:r>
      <w:r w:rsidR="00A97D98" w:rsidRPr="00FC2846">
        <w:rPr>
          <w:lang w:val="en-US"/>
        </w:rPr>
        <w:t>manner</w:t>
      </w:r>
      <w:r w:rsidR="00D97A92" w:rsidRPr="00FC2846">
        <w:rPr>
          <w:lang w:val="en-US"/>
        </w:rPr>
        <w:t xml:space="preserve">. </w:t>
      </w:r>
      <w:r w:rsidR="00703D6B" w:rsidRPr="00FC2846">
        <w:rPr>
          <w:lang w:val="en-US"/>
        </w:rPr>
        <w:t>The</w:t>
      </w:r>
      <w:r w:rsidR="00D97A92" w:rsidRPr="00FC2846">
        <w:rPr>
          <w:lang w:val="en-US"/>
        </w:rPr>
        <w:t xml:space="preserve"> international</w:t>
      </w:r>
      <w:r w:rsidR="008525E1" w:rsidRPr="00FC2846">
        <w:rPr>
          <w:lang w:val="en-US"/>
        </w:rPr>
        <w:t>ly-agreed wording on this is</w:t>
      </w:r>
      <w:r w:rsidR="00D97A92" w:rsidRPr="00FC2846">
        <w:rPr>
          <w:lang w:val="en-US"/>
        </w:rPr>
        <w:t xml:space="preserve"> </w:t>
      </w:r>
      <w:r w:rsidR="008525E1" w:rsidRPr="00FC2846">
        <w:rPr>
          <w:b/>
          <w:bCs/>
          <w:i/>
          <w:iCs/>
          <w:lang w:val="en-US"/>
        </w:rPr>
        <w:t>“b</w:t>
      </w:r>
      <w:r w:rsidR="00D97A92" w:rsidRPr="00FC2846">
        <w:rPr>
          <w:b/>
          <w:bCs/>
          <w:i/>
          <w:iCs/>
          <w:lang w:val="en-US"/>
        </w:rPr>
        <w:t>alanced financing</w:t>
      </w:r>
      <w:r w:rsidR="008525E1" w:rsidRPr="00FC2846">
        <w:rPr>
          <w:b/>
          <w:bCs/>
          <w:i/>
          <w:iCs/>
          <w:lang w:val="en-US"/>
        </w:rPr>
        <w:t>”</w:t>
      </w:r>
      <w:r w:rsidR="00D97A92" w:rsidRPr="00FC2846">
        <w:rPr>
          <w:lang w:val="en-US"/>
        </w:rPr>
        <w:t xml:space="preserve">, </w:t>
      </w:r>
      <w:r w:rsidR="00703D6B" w:rsidRPr="00FC2846">
        <w:rPr>
          <w:lang w:val="en-US"/>
        </w:rPr>
        <w:t>not</w:t>
      </w:r>
      <w:r w:rsidR="008525E1" w:rsidRPr="00FC2846">
        <w:rPr>
          <w:lang w:val="en-US"/>
        </w:rPr>
        <w:t xml:space="preserve"> </w:t>
      </w:r>
      <w:r w:rsidR="008525E1" w:rsidRPr="00FC2846">
        <w:rPr>
          <w:i/>
          <w:iCs/>
          <w:lang w:val="en-US"/>
        </w:rPr>
        <w:t>“e</w:t>
      </w:r>
      <w:r w:rsidR="00D97A92" w:rsidRPr="00FC2846">
        <w:rPr>
          <w:i/>
          <w:iCs/>
          <w:lang w:val="en-US"/>
        </w:rPr>
        <w:t>qual distributio</w:t>
      </w:r>
      <w:r w:rsidR="008525E1" w:rsidRPr="00FC2846">
        <w:rPr>
          <w:i/>
          <w:iCs/>
          <w:lang w:val="en-US"/>
        </w:rPr>
        <w:t>n”</w:t>
      </w:r>
      <w:r w:rsidR="00D97A92" w:rsidRPr="00FC2846">
        <w:rPr>
          <w:lang w:val="en-US"/>
        </w:rPr>
        <w:t xml:space="preserve">. </w:t>
      </w:r>
      <w:r w:rsidR="008525E1" w:rsidRPr="00FC2846">
        <w:rPr>
          <w:lang w:val="en-US"/>
        </w:rPr>
        <w:t xml:space="preserve">We </w:t>
      </w:r>
      <w:r w:rsidR="00135E13" w:rsidRPr="00FC2846">
        <w:rPr>
          <w:lang w:val="en-US"/>
        </w:rPr>
        <w:t>strongly urge</w:t>
      </w:r>
      <w:r w:rsidR="008525E1" w:rsidRPr="00FC2846">
        <w:rPr>
          <w:lang w:val="en-US"/>
        </w:rPr>
        <w:t xml:space="preserve"> th</w:t>
      </w:r>
      <w:r w:rsidR="00DB07C2" w:rsidRPr="00FC2846">
        <w:rPr>
          <w:lang w:val="en-US"/>
        </w:rPr>
        <w:t xml:space="preserve">at the </w:t>
      </w:r>
      <w:r w:rsidR="00D97A92" w:rsidRPr="00FC2846">
        <w:rPr>
          <w:lang w:val="en-US"/>
        </w:rPr>
        <w:t>international</w:t>
      </w:r>
      <w:r w:rsidR="008525E1" w:rsidRPr="00FC2846">
        <w:rPr>
          <w:lang w:val="en-US"/>
        </w:rPr>
        <w:t>ly-agreed wording</w:t>
      </w:r>
      <w:r w:rsidR="00DB07C2" w:rsidRPr="00FC2846">
        <w:rPr>
          <w:lang w:val="en-US"/>
        </w:rPr>
        <w:t xml:space="preserve"> be used.</w:t>
      </w:r>
    </w:p>
    <w:sectPr w:rsidR="00D97A92" w:rsidRPr="00180C8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FE7D9" w14:textId="77777777" w:rsidR="009A73E3" w:rsidRDefault="009A73E3">
      <w:pPr>
        <w:spacing w:line="240" w:lineRule="auto"/>
      </w:pPr>
      <w:r>
        <w:separator/>
      </w:r>
    </w:p>
  </w:endnote>
  <w:endnote w:type="continuationSeparator" w:id="0">
    <w:p w14:paraId="6614EB44" w14:textId="77777777" w:rsidR="009A73E3" w:rsidRDefault="009A7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B1F55" w14:textId="77777777" w:rsidR="009A73E3" w:rsidRDefault="009A73E3">
      <w:pPr>
        <w:spacing w:line="240" w:lineRule="auto"/>
      </w:pPr>
      <w:r>
        <w:separator/>
      </w:r>
    </w:p>
  </w:footnote>
  <w:footnote w:type="continuationSeparator" w:id="0">
    <w:p w14:paraId="22DA6F51" w14:textId="77777777" w:rsidR="009A73E3" w:rsidRDefault="009A73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767F" w14:textId="037A5280" w:rsidR="005A46B7" w:rsidRDefault="00181BD0">
    <w:pPr>
      <w:pStyle w:val="Kopfzeile"/>
    </w:pPr>
    <w:r>
      <w:tab/>
    </w:r>
    <w:r w:rsidR="005A46B7">
      <w:tab/>
    </w:r>
    <w:r>
      <w:t>10.02.2023</w:t>
    </w:r>
    <w:r w:rsidR="005A46B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05398"/>
    <w:multiLevelType w:val="hybridMultilevel"/>
    <w:tmpl w:val="69344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71A500C"/>
    <w:multiLevelType w:val="hybridMultilevel"/>
    <w:tmpl w:val="601EDC0E"/>
    <w:lvl w:ilvl="0" w:tplc="04070001">
      <w:start w:val="1"/>
      <w:numFmt w:val="bullet"/>
      <w:lvlText w:val=""/>
      <w:lvlJc w:val="left"/>
      <w:pPr>
        <w:ind w:left="720" w:hanging="360"/>
      </w:pPr>
      <w:rPr>
        <w:rFonts w:ascii="Symbol" w:hAnsi="Symbol" w:hint="default"/>
      </w:rPr>
    </w:lvl>
    <w:lvl w:ilvl="1" w:tplc="A530A928">
      <w:numFmt w:val="bullet"/>
      <w:lvlText w:val="-"/>
      <w:lvlJc w:val="left"/>
      <w:pPr>
        <w:ind w:left="1440" w:hanging="360"/>
      </w:pPr>
      <w:rPr>
        <w:rFonts w:ascii="Arial" w:eastAsiaTheme="minorHAnsi"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84A5BA8"/>
    <w:multiLevelType w:val="hybridMultilevel"/>
    <w:tmpl w:val="0128C98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0C95CD8"/>
    <w:multiLevelType w:val="hybridMultilevel"/>
    <w:tmpl w:val="E21E26CA"/>
    <w:lvl w:ilvl="0" w:tplc="195431B8">
      <w:start w:val="8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80C68DE"/>
    <w:multiLevelType w:val="hybridMultilevel"/>
    <w:tmpl w:val="4816D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0E02E0"/>
    <w:multiLevelType w:val="hybridMultilevel"/>
    <w:tmpl w:val="8F52AE82"/>
    <w:lvl w:ilvl="0" w:tplc="327AB9D6">
      <w:start w:val="1"/>
      <w:numFmt w:val="bullet"/>
      <w:lvlText w:val=""/>
      <w:lvlJc w:val="left"/>
      <w:pPr>
        <w:ind w:left="1428" w:hanging="360"/>
      </w:pPr>
      <w:rPr>
        <w:rFonts w:ascii="Symbol" w:hAnsi="Symbol" w:hint="default"/>
        <w:lang w:val="en-GB"/>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92"/>
    <w:rsid w:val="000013F1"/>
    <w:rsid w:val="00001449"/>
    <w:rsid w:val="00003D1D"/>
    <w:rsid w:val="00007BC1"/>
    <w:rsid w:val="000100A6"/>
    <w:rsid w:val="00016742"/>
    <w:rsid w:val="0003776B"/>
    <w:rsid w:val="00042524"/>
    <w:rsid w:val="000541CB"/>
    <w:rsid w:val="000868BE"/>
    <w:rsid w:val="000B3296"/>
    <w:rsid w:val="000C11CD"/>
    <w:rsid w:val="000D2B25"/>
    <w:rsid w:val="000D777A"/>
    <w:rsid w:val="000E0B7C"/>
    <w:rsid w:val="000E36DB"/>
    <w:rsid w:val="000E51FA"/>
    <w:rsid w:val="000E7148"/>
    <w:rsid w:val="000F4344"/>
    <w:rsid w:val="000F4554"/>
    <w:rsid w:val="00113881"/>
    <w:rsid w:val="00134401"/>
    <w:rsid w:val="00135E13"/>
    <w:rsid w:val="00135FFC"/>
    <w:rsid w:val="001428F8"/>
    <w:rsid w:val="00171FE5"/>
    <w:rsid w:val="00174355"/>
    <w:rsid w:val="0017796C"/>
    <w:rsid w:val="00180C8F"/>
    <w:rsid w:val="00181BD0"/>
    <w:rsid w:val="0018494A"/>
    <w:rsid w:val="00191177"/>
    <w:rsid w:val="001963F3"/>
    <w:rsid w:val="001A23EA"/>
    <w:rsid w:val="001A79F3"/>
    <w:rsid w:val="001B7B98"/>
    <w:rsid w:val="001B7E6D"/>
    <w:rsid w:val="001C35B5"/>
    <w:rsid w:val="001C3D92"/>
    <w:rsid w:val="001C732F"/>
    <w:rsid w:val="001D160C"/>
    <w:rsid w:val="001E2656"/>
    <w:rsid w:val="001F46A6"/>
    <w:rsid w:val="0021041A"/>
    <w:rsid w:val="0021323A"/>
    <w:rsid w:val="00246FC5"/>
    <w:rsid w:val="00266180"/>
    <w:rsid w:val="002A5FF5"/>
    <w:rsid w:val="002B4BEB"/>
    <w:rsid w:val="002C49F2"/>
    <w:rsid w:val="002D1098"/>
    <w:rsid w:val="002D1411"/>
    <w:rsid w:val="00340048"/>
    <w:rsid w:val="00340DFE"/>
    <w:rsid w:val="003578DC"/>
    <w:rsid w:val="0036031B"/>
    <w:rsid w:val="00375C2C"/>
    <w:rsid w:val="00395CF5"/>
    <w:rsid w:val="003B5480"/>
    <w:rsid w:val="003C1050"/>
    <w:rsid w:val="003C3EC9"/>
    <w:rsid w:val="003D77A4"/>
    <w:rsid w:val="003F35DA"/>
    <w:rsid w:val="00417938"/>
    <w:rsid w:val="00417B4D"/>
    <w:rsid w:val="00426E3F"/>
    <w:rsid w:val="00442CAA"/>
    <w:rsid w:val="00450E81"/>
    <w:rsid w:val="00451786"/>
    <w:rsid w:val="004A0CDD"/>
    <w:rsid w:val="004B56D7"/>
    <w:rsid w:val="004B755C"/>
    <w:rsid w:val="004E4E6E"/>
    <w:rsid w:val="00506AA7"/>
    <w:rsid w:val="00510893"/>
    <w:rsid w:val="0051424C"/>
    <w:rsid w:val="00514A1B"/>
    <w:rsid w:val="00517186"/>
    <w:rsid w:val="00517A59"/>
    <w:rsid w:val="005354A5"/>
    <w:rsid w:val="00541919"/>
    <w:rsid w:val="00562BAF"/>
    <w:rsid w:val="0056613D"/>
    <w:rsid w:val="00576942"/>
    <w:rsid w:val="00583076"/>
    <w:rsid w:val="00587128"/>
    <w:rsid w:val="005A140C"/>
    <w:rsid w:val="005A46B7"/>
    <w:rsid w:val="005B245E"/>
    <w:rsid w:val="005D23F7"/>
    <w:rsid w:val="005F2B67"/>
    <w:rsid w:val="00624C8F"/>
    <w:rsid w:val="006321C9"/>
    <w:rsid w:val="00647254"/>
    <w:rsid w:val="00652B15"/>
    <w:rsid w:val="00682BDB"/>
    <w:rsid w:val="0069384E"/>
    <w:rsid w:val="006A06A2"/>
    <w:rsid w:val="006B7006"/>
    <w:rsid w:val="006C165C"/>
    <w:rsid w:val="006D275F"/>
    <w:rsid w:val="006F6615"/>
    <w:rsid w:val="00703D6B"/>
    <w:rsid w:val="0074492B"/>
    <w:rsid w:val="00772676"/>
    <w:rsid w:val="00791241"/>
    <w:rsid w:val="007A2C0D"/>
    <w:rsid w:val="007E30E8"/>
    <w:rsid w:val="007F1B5B"/>
    <w:rsid w:val="00803FC0"/>
    <w:rsid w:val="00811D03"/>
    <w:rsid w:val="00815C4A"/>
    <w:rsid w:val="008467F2"/>
    <w:rsid w:val="008525E1"/>
    <w:rsid w:val="00866FCC"/>
    <w:rsid w:val="00870D06"/>
    <w:rsid w:val="0087139E"/>
    <w:rsid w:val="00876BA8"/>
    <w:rsid w:val="00884458"/>
    <w:rsid w:val="00891F62"/>
    <w:rsid w:val="008969F7"/>
    <w:rsid w:val="008C49F6"/>
    <w:rsid w:val="008D6456"/>
    <w:rsid w:val="008E04AF"/>
    <w:rsid w:val="0091241A"/>
    <w:rsid w:val="009260EA"/>
    <w:rsid w:val="00932CB3"/>
    <w:rsid w:val="009353A5"/>
    <w:rsid w:val="00936F52"/>
    <w:rsid w:val="00952769"/>
    <w:rsid w:val="00962014"/>
    <w:rsid w:val="009721B4"/>
    <w:rsid w:val="009A73E3"/>
    <w:rsid w:val="009B5B98"/>
    <w:rsid w:val="009B6F17"/>
    <w:rsid w:val="009D1B5E"/>
    <w:rsid w:val="009D2782"/>
    <w:rsid w:val="009D2BDE"/>
    <w:rsid w:val="009F1032"/>
    <w:rsid w:val="00A0139D"/>
    <w:rsid w:val="00A1449A"/>
    <w:rsid w:val="00A20377"/>
    <w:rsid w:val="00A20804"/>
    <w:rsid w:val="00A22DBF"/>
    <w:rsid w:val="00A46F99"/>
    <w:rsid w:val="00A5362E"/>
    <w:rsid w:val="00A97D98"/>
    <w:rsid w:val="00AA392D"/>
    <w:rsid w:val="00AC2C84"/>
    <w:rsid w:val="00AD6C1B"/>
    <w:rsid w:val="00AE6009"/>
    <w:rsid w:val="00AF5AEF"/>
    <w:rsid w:val="00B05565"/>
    <w:rsid w:val="00B109D8"/>
    <w:rsid w:val="00B121F9"/>
    <w:rsid w:val="00B32859"/>
    <w:rsid w:val="00B363CE"/>
    <w:rsid w:val="00BA3BBB"/>
    <w:rsid w:val="00BD7778"/>
    <w:rsid w:val="00BE3B32"/>
    <w:rsid w:val="00C032EC"/>
    <w:rsid w:val="00C05564"/>
    <w:rsid w:val="00C077E5"/>
    <w:rsid w:val="00C07E17"/>
    <w:rsid w:val="00C24724"/>
    <w:rsid w:val="00C24C32"/>
    <w:rsid w:val="00C33FD2"/>
    <w:rsid w:val="00C517B3"/>
    <w:rsid w:val="00C52A3D"/>
    <w:rsid w:val="00C52C46"/>
    <w:rsid w:val="00C726BA"/>
    <w:rsid w:val="00CA2E33"/>
    <w:rsid w:val="00CB652E"/>
    <w:rsid w:val="00CE0BDC"/>
    <w:rsid w:val="00CE183F"/>
    <w:rsid w:val="00CF4A36"/>
    <w:rsid w:val="00D02FEC"/>
    <w:rsid w:val="00D07B0B"/>
    <w:rsid w:val="00D21AB5"/>
    <w:rsid w:val="00D27B91"/>
    <w:rsid w:val="00D36C5C"/>
    <w:rsid w:val="00D41F88"/>
    <w:rsid w:val="00D50B9B"/>
    <w:rsid w:val="00D5311A"/>
    <w:rsid w:val="00D63352"/>
    <w:rsid w:val="00D6783E"/>
    <w:rsid w:val="00D76666"/>
    <w:rsid w:val="00D77560"/>
    <w:rsid w:val="00D852C4"/>
    <w:rsid w:val="00D915A0"/>
    <w:rsid w:val="00D97A92"/>
    <w:rsid w:val="00DB07C2"/>
    <w:rsid w:val="00DB4B4E"/>
    <w:rsid w:val="00DC1AA1"/>
    <w:rsid w:val="00DD1A71"/>
    <w:rsid w:val="00DE47F1"/>
    <w:rsid w:val="00E22817"/>
    <w:rsid w:val="00E33D2C"/>
    <w:rsid w:val="00E83CA7"/>
    <w:rsid w:val="00E90F10"/>
    <w:rsid w:val="00EA08DA"/>
    <w:rsid w:val="00EB5B22"/>
    <w:rsid w:val="00EC15C2"/>
    <w:rsid w:val="00F00BFD"/>
    <w:rsid w:val="00F24156"/>
    <w:rsid w:val="00F36424"/>
    <w:rsid w:val="00F73716"/>
    <w:rsid w:val="00F7382F"/>
    <w:rsid w:val="00F84297"/>
    <w:rsid w:val="00F94E0E"/>
    <w:rsid w:val="00F96EC1"/>
    <w:rsid w:val="00FB147E"/>
    <w:rsid w:val="00FC2846"/>
    <w:rsid w:val="00FC6D12"/>
    <w:rsid w:val="00FD733F"/>
    <w:rsid w:val="00FD7C20"/>
    <w:rsid w:val="00FE185C"/>
    <w:rsid w:val="00FE6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6B9F"/>
  <w15:docId w15:val="{AEA345F7-E454-46DA-8A81-D04B5BD5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9"/>
    <w:qFormat/>
    <w:rsid w:val="00D97A92"/>
    <w:pPr>
      <w:spacing w:after="0" w:line="360" w:lineRule="auto"/>
    </w:pPr>
    <w:rPr>
      <w:rFonts w:ascii="Arial" w:hAnsi="Arial"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7A9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97A92"/>
    <w:rPr>
      <w:rFonts w:ascii="Arial" w:hAnsi="Arial" w:cstheme="majorBidi"/>
    </w:rPr>
  </w:style>
  <w:style w:type="paragraph" w:styleId="Listenabsatz">
    <w:name w:val="List Paragraph"/>
    <w:basedOn w:val="Standard"/>
    <w:uiPriority w:val="34"/>
    <w:qFormat/>
    <w:rsid w:val="00D97A92"/>
    <w:pPr>
      <w:ind w:left="720"/>
      <w:contextualSpacing/>
    </w:pPr>
  </w:style>
  <w:style w:type="character" w:styleId="Kommentarzeichen">
    <w:name w:val="annotation reference"/>
    <w:basedOn w:val="Absatz-Standardschriftart"/>
    <w:uiPriority w:val="99"/>
    <w:semiHidden/>
    <w:unhideWhenUsed/>
    <w:rsid w:val="00D97A92"/>
    <w:rPr>
      <w:sz w:val="16"/>
      <w:szCs w:val="16"/>
    </w:rPr>
  </w:style>
  <w:style w:type="paragraph" w:styleId="Kommentartext">
    <w:name w:val="annotation text"/>
    <w:basedOn w:val="Standard"/>
    <w:link w:val="KommentartextZchn"/>
    <w:uiPriority w:val="99"/>
    <w:semiHidden/>
    <w:unhideWhenUsed/>
    <w:rsid w:val="00D97A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7A92"/>
    <w:rPr>
      <w:rFonts w:ascii="Arial" w:hAnsi="Arial" w:cstheme="majorBidi"/>
      <w:sz w:val="20"/>
      <w:szCs w:val="20"/>
    </w:rPr>
  </w:style>
  <w:style w:type="paragraph" w:styleId="Sprechblasentext">
    <w:name w:val="Balloon Text"/>
    <w:basedOn w:val="Standard"/>
    <w:link w:val="SprechblasentextZchn"/>
    <w:uiPriority w:val="99"/>
    <w:semiHidden/>
    <w:unhideWhenUsed/>
    <w:rsid w:val="00D97A9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7A92"/>
    <w:rPr>
      <w:rFonts w:ascii="Segoe UI" w:hAnsi="Segoe UI" w:cs="Segoe UI"/>
      <w:sz w:val="18"/>
      <w:szCs w:val="18"/>
    </w:rPr>
  </w:style>
  <w:style w:type="paragraph" w:styleId="Fuzeile">
    <w:name w:val="footer"/>
    <w:basedOn w:val="Standard"/>
    <w:link w:val="FuzeileZchn"/>
    <w:uiPriority w:val="99"/>
    <w:unhideWhenUsed/>
    <w:rsid w:val="00181BD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81BD0"/>
    <w:rPr>
      <w:rFonts w:ascii="Arial"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345135">
      <w:bodyDiv w:val="1"/>
      <w:marLeft w:val="0"/>
      <w:marRight w:val="0"/>
      <w:marTop w:val="0"/>
      <w:marBottom w:val="0"/>
      <w:divBdr>
        <w:top w:val="none" w:sz="0" w:space="0" w:color="auto"/>
        <w:left w:val="none" w:sz="0" w:space="0" w:color="auto"/>
        <w:bottom w:val="none" w:sz="0" w:space="0" w:color="auto"/>
        <w:right w:val="none" w:sz="0" w:space="0" w:color="auto"/>
      </w:divBdr>
    </w:div>
    <w:div w:id="1183743153">
      <w:bodyDiv w:val="1"/>
      <w:marLeft w:val="0"/>
      <w:marRight w:val="0"/>
      <w:marTop w:val="0"/>
      <w:marBottom w:val="0"/>
      <w:divBdr>
        <w:top w:val="none" w:sz="0" w:space="0" w:color="auto"/>
        <w:left w:val="none" w:sz="0" w:space="0" w:color="auto"/>
        <w:bottom w:val="none" w:sz="0" w:space="0" w:color="auto"/>
        <w:right w:val="none" w:sz="0" w:space="0" w:color="auto"/>
      </w:divBdr>
      <w:divsChild>
        <w:div w:id="14709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C92B-1226-4AF2-B2D6-C860963A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2719</Words>
  <Characters>17130</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BMFSFJ</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Koppe, Alina</dc:creator>
  <cp:lastModifiedBy>Koppe, Alina</cp:lastModifiedBy>
  <cp:revision>5</cp:revision>
  <cp:lastPrinted>2023-02-01T11:29:00Z</cp:lastPrinted>
  <dcterms:created xsi:type="dcterms:W3CDTF">2023-02-08T07:51:00Z</dcterms:created>
  <dcterms:modified xsi:type="dcterms:W3CDTF">2023-02-10T10:42:00Z</dcterms:modified>
</cp:coreProperties>
</file>