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7A4A13D" w:rsidR="001732B2" w:rsidRDefault="003B474C" w:rsidP="00663DE9">
      <w:pPr>
        <w:spacing w:before="240" w:after="240"/>
        <w:jc w:val="center"/>
        <w:rPr>
          <w:rFonts w:ascii="NimbusSanLCon" w:hAnsi="NimbusSanLCon"/>
          <w:b/>
          <w:sz w:val="32"/>
          <w:szCs w:val="32"/>
        </w:rPr>
      </w:pPr>
      <w:r w:rsidRPr="00106A79">
        <w:rPr>
          <w:rFonts w:ascii="NimbusSanLCon" w:hAnsi="NimbusSanLCon"/>
          <w:b/>
          <w:sz w:val="32"/>
          <w:szCs w:val="32"/>
        </w:rPr>
        <w:t>Submission to the Draft of the General Comment 26 on Children’s Rights and the Environment with a Special Focus on Climate Change</w:t>
      </w:r>
      <w:r w:rsidR="00106A79">
        <w:rPr>
          <w:rFonts w:ascii="NimbusSanLCon" w:hAnsi="NimbusSanLCon"/>
          <w:b/>
          <w:sz w:val="32"/>
          <w:szCs w:val="32"/>
        </w:rPr>
        <w:t xml:space="preserve"> – National Coalition Austria</w:t>
      </w:r>
    </w:p>
    <w:p w14:paraId="11CA71DC" w14:textId="34860212" w:rsidR="00663DE9" w:rsidRPr="00663DE9" w:rsidRDefault="00663DE9" w:rsidP="00663DE9">
      <w:pPr>
        <w:spacing w:before="240" w:after="240"/>
        <w:jc w:val="center"/>
        <w:rPr>
          <w:rFonts w:ascii="NimbusSanLCon" w:hAnsi="NimbusSanLCon"/>
          <w:b/>
          <w:sz w:val="28"/>
          <w:szCs w:val="28"/>
        </w:rPr>
      </w:pPr>
      <w:r w:rsidRPr="00663DE9">
        <w:rPr>
          <w:rFonts w:ascii="NimbusSanLCon" w:hAnsi="NimbusSanLCon"/>
          <w:b/>
          <w:sz w:val="28"/>
          <w:szCs w:val="28"/>
        </w:rPr>
        <w:t>15.02.2023</w:t>
      </w:r>
    </w:p>
    <w:p w14:paraId="00000002" w14:textId="77777777" w:rsidR="001732B2" w:rsidRPr="00106A79" w:rsidRDefault="003B474C" w:rsidP="00106A79">
      <w:pPr>
        <w:spacing w:before="240" w:after="240"/>
        <w:rPr>
          <w:rFonts w:ascii="NimbusSanLCon" w:hAnsi="NimbusSanLCon"/>
          <w:b/>
          <w:sz w:val="32"/>
          <w:szCs w:val="32"/>
        </w:rPr>
      </w:pPr>
      <w:r w:rsidRPr="00106A79">
        <w:rPr>
          <w:rFonts w:ascii="NimbusSanLCon" w:hAnsi="NimbusSanLCon"/>
          <w:b/>
          <w:sz w:val="32"/>
          <w:szCs w:val="32"/>
        </w:rPr>
        <w:t xml:space="preserve"> </w:t>
      </w:r>
    </w:p>
    <w:p w14:paraId="00000003" w14:textId="77777777" w:rsidR="001732B2" w:rsidRPr="00106A79" w:rsidRDefault="003B474C" w:rsidP="00106A79">
      <w:pPr>
        <w:spacing w:before="240" w:after="240"/>
        <w:rPr>
          <w:rFonts w:ascii="NimbusSanLCon" w:hAnsi="NimbusSanLCon"/>
        </w:rPr>
      </w:pPr>
      <w:r w:rsidRPr="00106A79">
        <w:rPr>
          <w:rFonts w:ascii="NimbusSanLCon" w:hAnsi="NimbusSanLCon"/>
        </w:rPr>
        <w:t xml:space="preserve">The statement submitted herewith has been compiled by the National Coalition for Children's Rights Austria with the support of various child rights organizations with years of experience in the field of children's rights as well as a specific focus on environmental children's rights. </w:t>
      </w:r>
    </w:p>
    <w:p w14:paraId="00000004" w14:textId="77777777" w:rsidR="001732B2" w:rsidRPr="00106A79" w:rsidRDefault="001732B2" w:rsidP="00106A79">
      <w:pPr>
        <w:spacing w:before="240" w:after="240"/>
        <w:rPr>
          <w:rFonts w:ascii="NimbusSanLCon" w:hAnsi="NimbusSanLCon"/>
          <w:highlight w:val="yellow"/>
        </w:rPr>
      </w:pPr>
    </w:p>
    <w:p w14:paraId="00000005" w14:textId="77777777" w:rsidR="001732B2" w:rsidRPr="00106A79" w:rsidRDefault="003B474C" w:rsidP="00106A79">
      <w:pPr>
        <w:spacing w:before="240" w:after="240"/>
        <w:rPr>
          <w:rFonts w:ascii="NimbusSanLCon" w:hAnsi="NimbusSanLCon"/>
          <w:b/>
        </w:rPr>
      </w:pPr>
      <w:r w:rsidRPr="00106A79">
        <w:rPr>
          <w:rFonts w:ascii="NimbusSanLCon" w:hAnsi="NimbusSanLCon"/>
          <w:b/>
          <w:sz w:val="28"/>
          <w:szCs w:val="28"/>
        </w:rPr>
        <w:t>I. The Right to be Heard</w:t>
      </w:r>
    </w:p>
    <w:p w14:paraId="00000006" w14:textId="77777777" w:rsidR="001732B2" w:rsidRPr="00106A79" w:rsidRDefault="003B474C" w:rsidP="00106A79">
      <w:pPr>
        <w:spacing w:before="240" w:after="240"/>
        <w:rPr>
          <w:rFonts w:ascii="NimbusSanLCon" w:hAnsi="NimbusSanLCon"/>
          <w:b/>
        </w:rPr>
      </w:pPr>
      <w:r w:rsidRPr="00106A79">
        <w:rPr>
          <w:rFonts w:ascii="NimbusSanLCon" w:hAnsi="NimbusSanLCon"/>
          <w:b/>
        </w:rPr>
        <w:t>Para. 57</w:t>
      </w:r>
    </w:p>
    <w:p w14:paraId="00000007" w14:textId="4596221C" w:rsidR="001732B2" w:rsidRPr="00106A79" w:rsidRDefault="003B474C" w:rsidP="00106A79">
      <w:pPr>
        <w:numPr>
          <w:ilvl w:val="0"/>
          <w:numId w:val="3"/>
        </w:numPr>
        <w:spacing w:before="240" w:after="240"/>
        <w:rPr>
          <w:rFonts w:ascii="NimbusSanLCon" w:hAnsi="NimbusSanLCon"/>
        </w:rPr>
      </w:pPr>
      <w:r w:rsidRPr="00106A79">
        <w:rPr>
          <w:rFonts w:ascii="NimbusSanLCon" w:hAnsi="NimbusSanLCon"/>
        </w:rPr>
        <w:t xml:space="preserve">It is of the utmost importance that the voices of children are heard in matters that are </w:t>
      </w:r>
      <w:sdt>
        <w:sdtPr>
          <w:rPr>
            <w:rFonts w:ascii="NimbusSanLCon" w:hAnsi="NimbusSanLCon"/>
          </w:rPr>
          <w:tag w:val="goog_rdk_0"/>
          <w:id w:val="1059903468"/>
        </w:sdtPr>
        <w:sdtContent>
          <w:sdt>
            <w:sdtPr>
              <w:rPr>
                <w:rFonts w:ascii="NimbusSanLCon" w:hAnsi="NimbusSanLCon"/>
              </w:rPr>
              <w:tag w:val="goog_rdk_1"/>
              <w:id w:val="1262263998"/>
            </w:sdtPr>
            <w:sdtContent/>
          </w:sdt>
          <w:r w:rsidRPr="00106A79">
            <w:rPr>
              <w:rFonts w:ascii="NimbusSanLCon" w:hAnsi="NimbusSanLCon"/>
            </w:rPr>
            <w:t xml:space="preserve">as relevant to their lives </w:t>
          </w:r>
        </w:sdtContent>
      </w:sdt>
      <w:r w:rsidRPr="00106A79">
        <w:rPr>
          <w:rFonts w:ascii="NimbusSanLCon" w:hAnsi="NimbusSanLCon"/>
        </w:rPr>
        <w:t xml:space="preserve">as the climate crisis. Tools to ensure and encourage their participation in political processes need to be strengthened. </w:t>
      </w:r>
    </w:p>
    <w:p w14:paraId="00000008" w14:textId="77777777" w:rsidR="001732B2" w:rsidRPr="00106A79" w:rsidRDefault="003B474C" w:rsidP="00106A79">
      <w:pPr>
        <w:spacing w:before="240" w:after="240"/>
        <w:rPr>
          <w:rFonts w:ascii="NimbusSanLCon" w:hAnsi="NimbusSanLCon"/>
          <w:b/>
        </w:rPr>
      </w:pPr>
      <w:r w:rsidRPr="00106A79">
        <w:rPr>
          <w:rFonts w:ascii="NimbusSanLCon" w:hAnsi="NimbusSanLCon"/>
          <w:b/>
          <w:i/>
        </w:rPr>
        <w:t>Recommendation</w:t>
      </w:r>
      <w:r w:rsidRPr="00106A79">
        <w:rPr>
          <w:rFonts w:ascii="NimbusSanLCon" w:hAnsi="NimbusSanLCon"/>
          <w:b/>
        </w:rPr>
        <w:t>:</w:t>
      </w:r>
    </w:p>
    <w:p w14:paraId="00000009" w14:textId="247B1E68" w:rsidR="001732B2" w:rsidRPr="00106A79" w:rsidRDefault="00202010" w:rsidP="00106A79">
      <w:pPr>
        <w:numPr>
          <w:ilvl w:val="0"/>
          <w:numId w:val="2"/>
        </w:numPr>
        <w:spacing w:before="240" w:after="240"/>
        <w:rPr>
          <w:rFonts w:ascii="NimbusSanLCon" w:hAnsi="NimbusSanLCon"/>
        </w:rPr>
      </w:pPr>
      <w:sdt>
        <w:sdtPr>
          <w:rPr>
            <w:rFonts w:ascii="NimbusSanLCon" w:hAnsi="NimbusSanLCon"/>
          </w:rPr>
          <w:tag w:val="goog_rdk_3"/>
          <w:id w:val="-1638801957"/>
        </w:sdtPr>
        <w:sdtContent/>
      </w:sdt>
      <w:sdt>
        <w:sdtPr>
          <w:rPr>
            <w:rFonts w:ascii="NimbusSanLCon" w:hAnsi="NimbusSanLCon"/>
          </w:rPr>
          <w:tag w:val="goog_rdk_4"/>
          <w:id w:val="2144077596"/>
          <w:showingPlcHdr/>
        </w:sdtPr>
        <w:sdtContent>
          <w:r>
            <w:rPr>
              <w:rFonts w:ascii="NimbusSanLCon" w:hAnsi="NimbusSanLCon"/>
            </w:rPr>
            <w:t xml:space="preserve">     </w:t>
          </w:r>
        </w:sdtContent>
      </w:sdt>
      <w:r w:rsidR="003B474C" w:rsidRPr="00106A79">
        <w:rPr>
          <w:rFonts w:ascii="NimbusSanLCon" w:hAnsi="NimbusSanLCon"/>
        </w:rPr>
        <w:t xml:space="preserve">Include that states should strengthen and work together with the official youth and children representatives such as youth and </w:t>
      </w:r>
      <w:r w:rsidR="00492538" w:rsidRPr="00106A79">
        <w:rPr>
          <w:rFonts w:ascii="NimbusSanLCon" w:hAnsi="NimbusSanLCon"/>
        </w:rPr>
        <w:t>children’s</w:t>
      </w:r>
      <w:r w:rsidR="003B474C" w:rsidRPr="00106A79">
        <w:rPr>
          <w:rFonts w:ascii="NimbusSanLCon" w:hAnsi="NimbusSanLCon"/>
        </w:rPr>
        <w:t xml:space="preserve"> councils in environmental decision-making </w:t>
      </w:r>
      <w:r w:rsidR="00492538" w:rsidRPr="00106A79">
        <w:rPr>
          <w:rFonts w:ascii="NimbusSanLCon" w:hAnsi="NimbusSanLCon"/>
        </w:rPr>
        <w:t>processes. As</w:t>
      </w:r>
      <w:r w:rsidR="003B474C" w:rsidRPr="00106A79">
        <w:rPr>
          <w:rFonts w:ascii="NimbusSanLCon" w:hAnsi="NimbusSanLCon"/>
        </w:rPr>
        <w:t xml:space="preserve"> well as reinforce the </w:t>
      </w:r>
      <w:r w:rsidR="00492538" w:rsidRPr="00106A79">
        <w:rPr>
          <w:rFonts w:ascii="NimbusSanLCon" w:hAnsi="NimbusSanLCon"/>
        </w:rPr>
        <w:t>establishment</w:t>
      </w:r>
      <w:r w:rsidR="003B474C" w:rsidRPr="00106A79">
        <w:rPr>
          <w:rFonts w:ascii="NimbusSanLCon" w:hAnsi="NimbusSanLCon"/>
        </w:rPr>
        <w:t xml:space="preserve"> of official </w:t>
      </w:r>
      <w:r w:rsidR="00492538" w:rsidRPr="00106A79">
        <w:rPr>
          <w:rFonts w:ascii="NimbusSanLCon" w:hAnsi="NimbusSanLCon"/>
        </w:rPr>
        <w:t>children’s</w:t>
      </w:r>
      <w:r w:rsidR="003B474C" w:rsidRPr="00106A79">
        <w:rPr>
          <w:rFonts w:ascii="NimbusSanLCon" w:hAnsi="NimbusSanLCon"/>
        </w:rPr>
        <w:t xml:space="preserve"> representatives and councils in the matter.</w:t>
      </w:r>
      <w:sdt>
        <w:sdtPr>
          <w:rPr>
            <w:rFonts w:ascii="NimbusSanLCon" w:hAnsi="NimbusSanLCon"/>
          </w:rPr>
          <w:tag w:val="goog_rdk_5"/>
          <w:id w:val="583267274"/>
        </w:sdtPr>
        <w:sdtContent/>
      </w:sdt>
      <w:sdt>
        <w:sdtPr>
          <w:rPr>
            <w:rFonts w:ascii="NimbusSanLCon" w:hAnsi="NimbusSanLCon"/>
          </w:rPr>
          <w:tag w:val="goog_rdk_6"/>
          <w:id w:val="-376545999"/>
        </w:sdtPr>
        <w:sdtContent/>
      </w:sdt>
    </w:p>
    <w:p w14:paraId="0000000A" w14:textId="77777777" w:rsidR="001732B2" w:rsidRPr="00106A79" w:rsidRDefault="001732B2" w:rsidP="00106A79">
      <w:pPr>
        <w:spacing w:before="240" w:after="240"/>
        <w:rPr>
          <w:rFonts w:ascii="NimbusSanLCon" w:hAnsi="NimbusSanLCon"/>
          <w:b/>
          <w:sz w:val="28"/>
          <w:szCs w:val="28"/>
        </w:rPr>
      </w:pPr>
    </w:p>
    <w:p w14:paraId="0000000B" w14:textId="77777777" w:rsidR="001732B2" w:rsidRPr="00106A79" w:rsidRDefault="003B474C" w:rsidP="00106A79">
      <w:pPr>
        <w:spacing w:before="240" w:after="240"/>
        <w:rPr>
          <w:rFonts w:ascii="NimbusSanLCon" w:hAnsi="NimbusSanLCon"/>
          <w:b/>
          <w:sz w:val="28"/>
          <w:szCs w:val="28"/>
        </w:rPr>
      </w:pPr>
      <w:r w:rsidRPr="00106A79">
        <w:rPr>
          <w:rFonts w:ascii="NimbusSanLCon" w:hAnsi="NimbusSanLCon"/>
          <w:b/>
          <w:sz w:val="28"/>
          <w:szCs w:val="28"/>
        </w:rPr>
        <w:t>II. Access to Justice and Remedies</w:t>
      </w:r>
    </w:p>
    <w:p w14:paraId="0000000C" w14:textId="77777777" w:rsidR="001732B2" w:rsidRPr="00106A79" w:rsidRDefault="003B474C" w:rsidP="00106A79">
      <w:pPr>
        <w:spacing w:before="240" w:after="240"/>
        <w:rPr>
          <w:rFonts w:ascii="NimbusSanLCon" w:hAnsi="NimbusSanLCon"/>
          <w:b/>
        </w:rPr>
      </w:pPr>
      <w:r w:rsidRPr="00106A79">
        <w:rPr>
          <w:rFonts w:ascii="NimbusSanLCon" w:hAnsi="NimbusSanLCon"/>
          <w:b/>
        </w:rPr>
        <w:t>Para. 62.</w:t>
      </w:r>
    </w:p>
    <w:p w14:paraId="0000000D" w14:textId="77777777" w:rsidR="001732B2" w:rsidRPr="00106A79" w:rsidRDefault="003B474C" w:rsidP="00106A79">
      <w:pPr>
        <w:numPr>
          <w:ilvl w:val="0"/>
          <w:numId w:val="8"/>
        </w:numPr>
        <w:spacing w:before="240" w:after="240"/>
        <w:rPr>
          <w:rFonts w:ascii="NimbusSanLCon" w:hAnsi="NimbusSanLCon"/>
        </w:rPr>
      </w:pPr>
      <w:r w:rsidRPr="00106A79">
        <w:rPr>
          <w:rFonts w:ascii="NimbusSanLCon" w:hAnsi="NimbusSanLCon"/>
        </w:rPr>
        <w:t>Effective remedies are very important to ensure access to justice for children. Unfortunately experience shows that there are often restrictions when it comes to actually claiming one’s rights.</w:t>
      </w:r>
    </w:p>
    <w:p w14:paraId="0000000E" w14:textId="77777777" w:rsidR="001732B2" w:rsidRPr="00106A79" w:rsidRDefault="003B474C" w:rsidP="00106A79">
      <w:pPr>
        <w:spacing w:before="240" w:after="240"/>
        <w:rPr>
          <w:rFonts w:ascii="NimbusSanLCon" w:hAnsi="NimbusSanLCon"/>
          <w:b/>
        </w:rPr>
      </w:pPr>
      <w:r w:rsidRPr="00106A79">
        <w:rPr>
          <w:rFonts w:ascii="NimbusSanLCon" w:hAnsi="NimbusSanLCon"/>
          <w:b/>
          <w:i/>
        </w:rPr>
        <w:t>Recommendation</w:t>
      </w:r>
      <w:r w:rsidRPr="00106A79">
        <w:rPr>
          <w:rFonts w:ascii="NimbusSanLCon" w:hAnsi="NimbusSanLCon"/>
          <w:b/>
        </w:rPr>
        <w:t>:</w:t>
      </w:r>
    </w:p>
    <w:p w14:paraId="0000000F" w14:textId="77777777" w:rsidR="001732B2" w:rsidRPr="00106A79" w:rsidRDefault="003B474C" w:rsidP="00106A79">
      <w:pPr>
        <w:numPr>
          <w:ilvl w:val="0"/>
          <w:numId w:val="14"/>
        </w:numPr>
        <w:spacing w:before="240" w:after="240"/>
        <w:rPr>
          <w:rFonts w:ascii="NimbusSanLCon" w:hAnsi="NimbusSanLCon"/>
        </w:rPr>
      </w:pPr>
      <w:r w:rsidRPr="00106A79">
        <w:rPr>
          <w:rFonts w:ascii="NimbusSanLCon" w:hAnsi="NimbusSanLCon"/>
        </w:rPr>
        <w:t>Strengthen the representative bodies of children by providing them with more procedural rights.</w:t>
      </w:r>
    </w:p>
    <w:p w14:paraId="00000010" w14:textId="77777777" w:rsidR="001732B2" w:rsidRPr="00106A79" w:rsidRDefault="003B474C" w:rsidP="00106A79">
      <w:pPr>
        <w:spacing w:before="240" w:after="240"/>
        <w:rPr>
          <w:rFonts w:ascii="NimbusSanLCon" w:hAnsi="NimbusSanLCon"/>
          <w:b/>
        </w:rPr>
      </w:pPr>
      <w:r w:rsidRPr="00106A79">
        <w:rPr>
          <w:rFonts w:ascii="NimbusSanLCon" w:hAnsi="NimbusSanLCon"/>
          <w:b/>
        </w:rPr>
        <w:t xml:space="preserve"> Para. 66.</w:t>
      </w:r>
    </w:p>
    <w:p w14:paraId="00000011" w14:textId="77777777" w:rsidR="001732B2" w:rsidRPr="00106A79" w:rsidRDefault="003B474C" w:rsidP="00106A79">
      <w:pPr>
        <w:numPr>
          <w:ilvl w:val="0"/>
          <w:numId w:val="5"/>
        </w:numPr>
        <w:spacing w:before="240" w:after="240"/>
        <w:rPr>
          <w:rFonts w:ascii="NimbusSanLCon" w:hAnsi="NimbusSanLCon"/>
        </w:rPr>
      </w:pPr>
      <w:r w:rsidRPr="00106A79">
        <w:rPr>
          <w:rFonts w:ascii="NimbusSanLCon" w:hAnsi="NimbusSanLCon"/>
        </w:rPr>
        <w:lastRenderedPageBreak/>
        <w:t>We support the mentioning of financial support for children seeking remedies, especially regarding the fact that court proceedings related to the right to a sustainable environment by child and youth plaintiffs will become more frequent in the future.</w:t>
      </w:r>
    </w:p>
    <w:p w14:paraId="00000012" w14:textId="77777777" w:rsidR="001732B2" w:rsidRPr="00106A79" w:rsidRDefault="003B474C" w:rsidP="00106A79">
      <w:pPr>
        <w:spacing w:before="240" w:after="240"/>
        <w:rPr>
          <w:rFonts w:ascii="NimbusSanLCon" w:hAnsi="NimbusSanLCon"/>
        </w:rPr>
      </w:pPr>
      <w:r w:rsidRPr="00106A79">
        <w:rPr>
          <w:rFonts w:ascii="NimbusSanLCon" w:hAnsi="NimbusSanLCon"/>
          <w:b/>
          <w:i/>
        </w:rPr>
        <w:t>Recommendation</w:t>
      </w:r>
      <w:r w:rsidRPr="00106A79">
        <w:rPr>
          <w:rFonts w:ascii="NimbusSanLCon" w:hAnsi="NimbusSanLCon"/>
        </w:rPr>
        <w:t>:</w:t>
      </w:r>
    </w:p>
    <w:p w14:paraId="00000013" w14:textId="14E8DCD9" w:rsidR="001732B2" w:rsidRPr="00106A79" w:rsidRDefault="00202010" w:rsidP="00106A79">
      <w:pPr>
        <w:numPr>
          <w:ilvl w:val="0"/>
          <w:numId w:val="17"/>
        </w:numPr>
        <w:spacing w:before="240" w:after="240"/>
        <w:rPr>
          <w:rFonts w:ascii="NimbusSanLCon" w:hAnsi="NimbusSanLCon"/>
        </w:rPr>
      </w:pPr>
      <w:sdt>
        <w:sdtPr>
          <w:rPr>
            <w:rFonts w:ascii="NimbusSanLCon" w:hAnsi="NimbusSanLCon"/>
          </w:rPr>
          <w:tag w:val="goog_rdk_8"/>
          <w:id w:val="443586740"/>
        </w:sdtPr>
        <w:sdtContent>
          <w:sdt>
            <w:sdtPr>
              <w:rPr>
                <w:rFonts w:ascii="NimbusSanLCon" w:hAnsi="NimbusSanLCon"/>
              </w:rPr>
              <w:tag w:val="goog_rdk_9"/>
              <w:id w:val="-534659212"/>
            </w:sdtPr>
            <w:sdtContent/>
          </w:sdt>
          <w:r w:rsidR="003B474C" w:rsidRPr="00106A79">
            <w:rPr>
              <w:rFonts w:ascii="NimbusSanLCon" w:hAnsi="NimbusSanLCon"/>
            </w:rPr>
            <w:t>C</w:t>
          </w:r>
        </w:sdtContent>
      </w:sdt>
      <w:r w:rsidR="003B474C" w:rsidRPr="00106A79">
        <w:rPr>
          <w:rFonts w:ascii="NimbusSanLCon" w:hAnsi="NimbusSanLCon"/>
        </w:rPr>
        <w:t>onsider the option for states to establish – at national, regional or international level – a fund to cover the costs of children seeking remedies in case their rights in the context of a clean, healthy and sustainable environment are violated.</w:t>
      </w:r>
    </w:p>
    <w:p w14:paraId="00000014" w14:textId="77777777" w:rsidR="001732B2" w:rsidRPr="00106A79" w:rsidRDefault="003B474C" w:rsidP="00106A79">
      <w:pPr>
        <w:spacing w:before="240" w:after="240"/>
        <w:rPr>
          <w:rFonts w:ascii="NimbusSanLCon" w:hAnsi="NimbusSanLCon"/>
          <w:b/>
        </w:rPr>
      </w:pPr>
      <w:r w:rsidRPr="00106A79">
        <w:rPr>
          <w:rFonts w:ascii="NimbusSanLCon" w:hAnsi="NimbusSanLCon"/>
          <w:b/>
        </w:rPr>
        <w:t>Para. 67.</w:t>
      </w:r>
    </w:p>
    <w:p w14:paraId="00000015" w14:textId="77777777" w:rsidR="001732B2" w:rsidRPr="00106A79" w:rsidRDefault="003B474C" w:rsidP="00106A79">
      <w:pPr>
        <w:numPr>
          <w:ilvl w:val="0"/>
          <w:numId w:val="15"/>
        </w:numPr>
        <w:spacing w:before="240" w:after="240"/>
        <w:rPr>
          <w:rFonts w:ascii="NimbusSanLCon" w:hAnsi="NimbusSanLCon"/>
        </w:rPr>
      </w:pPr>
      <w:r w:rsidRPr="00106A79">
        <w:rPr>
          <w:rFonts w:ascii="NimbusSanLCon" w:hAnsi="NimbusSanLCon"/>
        </w:rPr>
        <w:t>Collecting proof in environmental and climate matters, especially in cross-border cases, is very difficult considering that such violations are mostly the result of many actions combined and causation cannot easily be established.</w:t>
      </w:r>
    </w:p>
    <w:p w14:paraId="00000016" w14:textId="77777777" w:rsidR="001732B2" w:rsidRPr="00106A79" w:rsidRDefault="003B474C" w:rsidP="00106A79">
      <w:pPr>
        <w:spacing w:before="240" w:after="240"/>
        <w:rPr>
          <w:rFonts w:ascii="NimbusSanLCon" w:hAnsi="NimbusSanLCon"/>
          <w:b/>
        </w:rPr>
      </w:pPr>
      <w:r w:rsidRPr="00106A79">
        <w:rPr>
          <w:rFonts w:ascii="NimbusSanLCon" w:hAnsi="NimbusSanLCon"/>
          <w:b/>
          <w:i/>
        </w:rPr>
        <w:t>Recommendation</w:t>
      </w:r>
      <w:r w:rsidRPr="00106A79">
        <w:rPr>
          <w:rFonts w:ascii="NimbusSanLCon" w:hAnsi="NimbusSanLCon"/>
          <w:b/>
        </w:rPr>
        <w:t>:</w:t>
      </w:r>
    </w:p>
    <w:p w14:paraId="00000017" w14:textId="77777777" w:rsidR="001732B2" w:rsidRPr="00106A79" w:rsidRDefault="003B474C" w:rsidP="00106A79">
      <w:pPr>
        <w:numPr>
          <w:ilvl w:val="0"/>
          <w:numId w:val="18"/>
        </w:numPr>
        <w:spacing w:before="240" w:after="240"/>
        <w:rPr>
          <w:rFonts w:ascii="NimbusSanLCon" w:hAnsi="NimbusSanLCon"/>
        </w:rPr>
      </w:pPr>
      <w:r w:rsidRPr="00106A79">
        <w:rPr>
          <w:rFonts w:ascii="NimbusSanLCon" w:hAnsi="NimbusSanLCon"/>
        </w:rPr>
        <w:t>Instead of addressing only the “options to reduce the onerous burden of proof on child plaintiffs”, the wording should address the option of a reversal of burden of proof.</w:t>
      </w:r>
    </w:p>
    <w:p w14:paraId="00000018" w14:textId="77777777" w:rsidR="001732B2" w:rsidRPr="00106A79" w:rsidRDefault="001732B2" w:rsidP="00106A79">
      <w:pPr>
        <w:spacing w:before="240" w:after="240"/>
        <w:rPr>
          <w:rFonts w:ascii="NimbusSanLCon" w:hAnsi="NimbusSanLCon"/>
          <w:b/>
          <w:sz w:val="28"/>
          <w:szCs w:val="28"/>
        </w:rPr>
      </w:pPr>
    </w:p>
    <w:p w14:paraId="00000019" w14:textId="77777777" w:rsidR="001732B2" w:rsidRPr="00106A79" w:rsidRDefault="003B474C" w:rsidP="00106A79">
      <w:pPr>
        <w:spacing w:before="240" w:after="240"/>
        <w:rPr>
          <w:rFonts w:ascii="NimbusSanLCon" w:hAnsi="NimbusSanLCon"/>
          <w:b/>
          <w:sz w:val="28"/>
          <w:szCs w:val="28"/>
        </w:rPr>
      </w:pPr>
      <w:r w:rsidRPr="00106A79">
        <w:rPr>
          <w:rFonts w:ascii="NimbusSanLCon" w:hAnsi="NimbusSanLCon"/>
          <w:b/>
          <w:sz w:val="28"/>
          <w:szCs w:val="28"/>
        </w:rPr>
        <w:t>III. The Right to a Clean, Healthy and Sustainable Environment</w:t>
      </w:r>
    </w:p>
    <w:p w14:paraId="0000001A" w14:textId="77777777" w:rsidR="001732B2" w:rsidRPr="00106A79" w:rsidRDefault="003B474C" w:rsidP="00106A79">
      <w:pPr>
        <w:spacing w:before="240" w:after="240"/>
        <w:rPr>
          <w:rFonts w:ascii="NimbusSanLCon" w:hAnsi="NimbusSanLCon"/>
          <w:b/>
        </w:rPr>
      </w:pPr>
      <w:r w:rsidRPr="00106A79">
        <w:rPr>
          <w:rFonts w:ascii="NimbusSanLCon" w:hAnsi="NimbusSanLCon"/>
          <w:b/>
        </w:rPr>
        <w:t>Para. 73.</w:t>
      </w:r>
    </w:p>
    <w:p w14:paraId="0000001B" w14:textId="77777777" w:rsidR="001732B2" w:rsidRPr="00106A79" w:rsidRDefault="003B474C" w:rsidP="00106A79">
      <w:pPr>
        <w:numPr>
          <w:ilvl w:val="0"/>
          <w:numId w:val="6"/>
        </w:numPr>
        <w:spacing w:before="240" w:after="240"/>
        <w:rPr>
          <w:rFonts w:ascii="NimbusSanLCon" w:hAnsi="NimbusSanLCon"/>
        </w:rPr>
      </w:pPr>
      <w:r w:rsidRPr="00106A79">
        <w:rPr>
          <w:rFonts w:ascii="NimbusSanLCon" w:hAnsi="NimbusSanLCon"/>
        </w:rPr>
        <w:t>The mentioned actions are all very important and urgent to take. However, more actions in more areas are needed. The GC 26 should stress these matters.</w:t>
      </w:r>
    </w:p>
    <w:p w14:paraId="0000001C" w14:textId="77777777" w:rsidR="001732B2" w:rsidRPr="00106A79" w:rsidRDefault="003B474C" w:rsidP="00106A79">
      <w:pPr>
        <w:spacing w:before="240" w:after="240"/>
        <w:rPr>
          <w:rFonts w:ascii="NimbusSanLCon" w:hAnsi="NimbusSanLCon"/>
          <w:b/>
        </w:rPr>
      </w:pPr>
      <w:r w:rsidRPr="00106A79">
        <w:rPr>
          <w:rFonts w:ascii="NimbusSanLCon" w:hAnsi="NimbusSanLCon"/>
          <w:b/>
          <w:i/>
        </w:rPr>
        <w:t>Recommendation</w:t>
      </w:r>
      <w:r w:rsidRPr="00106A79">
        <w:rPr>
          <w:rFonts w:ascii="NimbusSanLCon" w:hAnsi="NimbusSanLCon"/>
          <w:b/>
        </w:rPr>
        <w:t>:</w:t>
      </w:r>
    </w:p>
    <w:p w14:paraId="0000001D" w14:textId="77777777" w:rsidR="001732B2" w:rsidRPr="00106A79" w:rsidRDefault="003B474C" w:rsidP="00106A79">
      <w:pPr>
        <w:numPr>
          <w:ilvl w:val="0"/>
          <w:numId w:val="16"/>
        </w:numPr>
        <w:spacing w:before="240"/>
        <w:rPr>
          <w:rFonts w:ascii="NimbusSanLCon" w:hAnsi="NimbusSanLCon"/>
        </w:rPr>
      </w:pPr>
      <w:r w:rsidRPr="00106A79">
        <w:rPr>
          <w:rFonts w:ascii="NimbusSanLCon" w:hAnsi="NimbusSanLCon"/>
        </w:rPr>
        <w:t>Include at (c) the reduction of the overuse of nitrogen and phosphate in agriculture and transform the industrial agriculture into agroecological and sustainable farming.</w:t>
      </w:r>
    </w:p>
    <w:p w14:paraId="0000001E" w14:textId="77777777" w:rsidR="001732B2" w:rsidRPr="00106A79" w:rsidRDefault="003B474C" w:rsidP="00106A79">
      <w:pPr>
        <w:numPr>
          <w:ilvl w:val="0"/>
          <w:numId w:val="16"/>
        </w:numPr>
        <w:rPr>
          <w:rFonts w:ascii="NimbusSanLCon" w:hAnsi="NimbusSanLCon"/>
        </w:rPr>
      </w:pPr>
      <w:r w:rsidRPr="00106A79">
        <w:rPr>
          <w:rFonts w:ascii="NimbusSanLCon" w:hAnsi="NimbusSanLCon"/>
        </w:rPr>
        <w:t>Add as (g) the elimination of toxic chemicals and pesticides especially in the context of their impact on the right to health and the right to food and water.</w:t>
      </w:r>
    </w:p>
    <w:p w14:paraId="0000001F" w14:textId="77777777" w:rsidR="001732B2" w:rsidRPr="00106A79" w:rsidRDefault="003B474C" w:rsidP="00106A79">
      <w:pPr>
        <w:numPr>
          <w:ilvl w:val="0"/>
          <w:numId w:val="16"/>
        </w:numPr>
        <w:rPr>
          <w:rFonts w:ascii="NimbusSanLCon" w:hAnsi="NimbusSanLCon"/>
        </w:rPr>
      </w:pPr>
      <w:r w:rsidRPr="00106A79">
        <w:rPr>
          <w:rFonts w:ascii="NimbusSanLCon" w:hAnsi="NimbusSanLCon"/>
        </w:rPr>
        <w:t>Add as (h) the reduction of soil sealing and the stop of the enormous amount and pace of deforestation and increase reforestation as well as the greening of landscapes and the implementation of urban development measures such as urban green space, reflective and vegetated roofs and public access to nature in order to reduce urban heat sinks, to which children are particularly vulnerable.</w:t>
      </w:r>
    </w:p>
    <w:p w14:paraId="00000020" w14:textId="46D32DDD" w:rsidR="001732B2" w:rsidRPr="00106A79" w:rsidRDefault="003B474C" w:rsidP="00106A79">
      <w:pPr>
        <w:numPr>
          <w:ilvl w:val="0"/>
          <w:numId w:val="16"/>
        </w:numPr>
        <w:spacing w:after="240"/>
        <w:rPr>
          <w:rFonts w:ascii="NimbusSanLCon" w:hAnsi="NimbusSanLCon"/>
        </w:rPr>
      </w:pPr>
      <w:r w:rsidRPr="00106A79">
        <w:rPr>
          <w:rFonts w:ascii="NimbusSanLCon" w:hAnsi="NimbusSanLCon"/>
        </w:rPr>
        <w:t xml:space="preserve">Add as (i) the reduction of waste with a special focus </w:t>
      </w:r>
      <w:sdt>
        <w:sdtPr>
          <w:rPr>
            <w:rFonts w:ascii="NimbusSanLCon" w:hAnsi="NimbusSanLCon"/>
          </w:rPr>
          <w:tag w:val="goog_rdk_11"/>
          <w:id w:val="37178346"/>
        </w:sdtPr>
        <w:sdtContent>
          <w:sdt>
            <w:sdtPr>
              <w:rPr>
                <w:rFonts w:ascii="NimbusSanLCon" w:hAnsi="NimbusSanLCon"/>
              </w:rPr>
              <w:tag w:val="goog_rdk_12"/>
              <w:id w:val="1592968662"/>
            </w:sdtPr>
            <w:sdtContent/>
          </w:sdt>
          <w:r w:rsidRPr="00106A79">
            <w:rPr>
              <w:rFonts w:ascii="NimbusSanLCon" w:hAnsi="NimbusSanLCon"/>
            </w:rPr>
            <w:t>on</w:t>
          </w:r>
        </w:sdtContent>
      </w:sdt>
      <w:r w:rsidRPr="00106A79">
        <w:rPr>
          <w:rFonts w:ascii="NimbusSanLCon" w:hAnsi="NimbusSanLCon"/>
        </w:rPr>
        <w:t xml:space="preserve"> electronic waste.</w:t>
      </w:r>
    </w:p>
    <w:p w14:paraId="00000021" w14:textId="77777777" w:rsidR="001732B2" w:rsidRPr="00106A79" w:rsidRDefault="003B474C" w:rsidP="00106A79">
      <w:pPr>
        <w:spacing w:before="240" w:after="240"/>
        <w:rPr>
          <w:rFonts w:ascii="NimbusSanLCon" w:hAnsi="NimbusSanLCon"/>
          <w:b/>
        </w:rPr>
      </w:pPr>
      <w:r w:rsidRPr="00106A79">
        <w:rPr>
          <w:rFonts w:ascii="NimbusSanLCon" w:hAnsi="NimbusSanLCon"/>
          <w:b/>
        </w:rPr>
        <w:t>Para. 74.</w:t>
      </w:r>
    </w:p>
    <w:p w14:paraId="00000022" w14:textId="77777777" w:rsidR="001732B2" w:rsidRPr="00106A79" w:rsidRDefault="003B474C" w:rsidP="00106A79">
      <w:pPr>
        <w:numPr>
          <w:ilvl w:val="0"/>
          <w:numId w:val="19"/>
        </w:numPr>
        <w:spacing w:before="240" w:after="240"/>
        <w:rPr>
          <w:rFonts w:ascii="NimbusSanLCon" w:hAnsi="NimbusSanLCon"/>
        </w:rPr>
      </w:pPr>
      <w:r w:rsidRPr="00106A79">
        <w:rPr>
          <w:rFonts w:ascii="NimbusSanLCon" w:hAnsi="NimbusSanLCon"/>
        </w:rPr>
        <w:t xml:space="preserve">We support the mentioning of empowering children, especially their right to participate in decision-making processes. Children have the right to participate (Art 12. CRC) and their views shall be heard </w:t>
      </w:r>
      <w:r w:rsidRPr="00106A79">
        <w:rPr>
          <w:rFonts w:ascii="NimbusSanLCon" w:hAnsi="NimbusSanLCon"/>
        </w:rPr>
        <w:lastRenderedPageBreak/>
        <w:t>and taken into account in matters affecting them. Therefore, it is important to provide them with tools and processes that ensure their participation.</w:t>
      </w:r>
    </w:p>
    <w:p w14:paraId="00000023" w14:textId="77777777" w:rsidR="001732B2" w:rsidRPr="00106A79" w:rsidRDefault="003B474C" w:rsidP="00106A79">
      <w:pPr>
        <w:spacing w:before="240" w:after="240"/>
        <w:rPr>
          <w:rFonts w:ascii="NimbusSanLCon" w:hAnsi="NimbusSanLCon"/>
          <w:b/>
        </w:rPr>
      </w:pPr>
      <w:r w:rsidRPr="00106A79">
        <w:rPr>
          <w:rFonts w:ascii="NimbusSanLCon" w:hAnsi="NimbusSanLCon"/>
          <w:b/>
          <w:i/>
        </w:rPr>
        <w:t>Recommendation</w:t>
      </w:r>
      <w:r w:rsidRPr="00106A79">
        <w:rPr>
          <w:rFonts w:ascii="NimbusSanLCon" w:hAnsi="NimbusSanLCon"/>
          <w:b/>
        </w:rPr>
        <w:t>:</w:t>
      </w:r>
    </w:p>
    <w:p w14:paraId="00000024" w14:textId="77777777" w:rsidR="001732B2" w:rsidRPr="00106A79" w:rsidRDefault="003B474C" w:rsidP="00106A79">
      <w:pPr>
        <w:numPr>
          <w:ilvl w:val="0"/>
          <w:numId w:val="9"/>
        </w:numPr>
        <w:spacing w:before="240" w:after="240"/>
        <w:rPr>
          <w:rFonts w:ascii="NimbusSanLCon" w:hAnsi="NimbusSanLCon"/>
        </w:rPr>
      </w:pPr>
      <w:r w:rsidRPr="00106A79">
        <w:rPr>
          <w:rFonts w:ascii="NimbusSanLCon" w:hAnsi="NimbusSanLCon"/>
        </w:rPr>
        <w:t>Amend the wording as follows: “Procedural elements have and will be addressed with similar importance …”</w:t>
      </w:r>
    </w:p>
    <w:p w14:paraId="00000025" w14:textId="77777777" w:rsidR="001732B2" w:rsidRPr="00106A79" w:rsidRDefault="003B474C" w:rsidP="00106A79">
      <w:pPr>
        <w:spacing w:before="240" w:after="240"/>
        <w:rPr>
          <w:rFonts w:ascii="NimbusSanLCon" w:hAnsi="NimbusSanLCon"/>
        </w:rPr>
      </w:pPr>
      <w:r w:rsidRPr="00106A79">
        <w:rPr>
          <w:rFonts w:ascii="NimbusSanLCon" w:hAnsi="NimbusSanLCon"/>
        </w:rPr>
        <w:t xml:space="preserve"> </w:t>
      </w:r>
    </w:p>
    <w:p w14:paraId="00000026" w14:textId="77777777" w:rsidR="001732B2" w:rsidRPr="00106A79" w:rsidRDefault="003B474C" w:rsidP="00106A79">
      <w:pPr>
        <w:pBdr>
          <w:top w:val="nil"/>
          <w:left w:val="nil"/>
          <w:bottom w:val="nil"/>
          <w:right w:val="nil"/>
          <w:between w:val="nil"/>
        </w:pBdr>
        <w:spacing w:before="240" w:after="240"/>
        <w:rPr>
          <w:rFonts w:ascii="NimbusSanLCon" w:hAnsi="NimbusSanLCon"/>
          <w:b/>
          <w:sz w:val="28"/>
          <w:szCs w:val="28"/>
        </w:rPr>
      </w:pPr>
      <w:r w:rsidRPr="00106A79">
        <w:rPr>
          <w:rFonts w:ascii="NimbusSanLCon" w:hAnsi="NimbusSanLCon"/>
          <w:b/>
          <w:sz w:val="28"/>
          <w:szCs w:val="28"/>
        </w:rPr>
        <w:t>IV. Access to Information</w:t>
      </w:r>
    </w:p>
    <w:p w14:paraId="00000027" w14:textId="77777777" w:rsidR="001732B2" w:rsidRPr="00106A79" w:rsidRDefault="003B474C" w:rsidP="00106A79">
      <w:pPr>
        <w:spacing w:before="240" w:after="240"/>
        <w:rPr>
          <w:rFonts w:ascii="NimbusSanLCon" w:hAnsi="NimbusSanLCon"/>
          <w:b/>
        </w:rPr>
      </w:pPr>
      <w:r w:rsidRPr="00106A79">
        <w:rPr>
          <w:rFonts w:ascii="NimbusSanLCon" w:hAnsi="NimbusSanLCon"/>
          <w:b/>
        </w:rPr>
        <w:t>Para. 85</w:t>
      </w:r>
    </w:p>
    <w:p w14:paraId="00000028" w14:textId="77777777" w:rsidR="001732B2" w:rsidRPr="00106A79" w:rsidRDefault="003B474C" w:rsidP="00106A79">
      <w:pPr>
        <w:numPr>
          <w:ilvl w:val="0"/>
          <w:numId w:val="13"/>
        </w:numPr>
        <w:spacing w:before="240" w:after="240"/>
        <w:rPr>
          <w:rFonts w:ascii="NimbusSanLCon" w:hAnsi="NimbusSanLCon"/>
        </w:rPr>
      </w:pPr>
      <w:r w:rsidRPr="00106A79">
        <w:rPr>
          <w:rFonts w:ascii="NimbusSanLCon" w:hAnsi="NimbusSanLCon"/>
        </w:rPr>
        <w:t>The access to information is very important in order to empower children. We support the mentioning of this right. It has to be taken into account, though, that inappropriate lifestyle choices are not only made because of lack of information. It needs to be clear that it is the responsibility of the states to ensure that the appropriate and sustainable option is also the easy and affordable one.</w:t>
      </w:r>
    </w:p>
    <w:p w14:paraId="00000029" w14:textId="4C4BA97D" w:rsidR="001732B2" w:rsidRPr="00106A79" w:rsidRDefault="00A90EF0" w:rsidP="00106A79">
      <w:pPr>
        <w:spacing w:before="240" w:after="240"/>
        <w:rPr>
          <w:rFonts w:ascii="NimbusSanLCon" w:hAnsi="NimbusSanLCon"/>
          <w:b/>
        </w:rPr>
      </w:pPr>
      <w:r>
        <w:rPr>
          <w:rFonts w:ascii="NimbusSanLCon" w:hAnsi="NimbusSanLCon"/>
          <w:b/>
          <w:i/>
        </w:rPr>
        <w:t>Wording Proposal</w:t>
      </w:r>
      <w:r w:rsidR="003B474C" w:rsidRPr="00106A79">
        <w:rPr>
          <w:rFonts w:ascii="NimbusSanLCon" w:hAnsi="NimbusSanLCon"/>
          <w:b/>
        </w:rPr>
        <w:t>:</w:t>
      </w:r>
    </w:p>
    <w:p w14:paraId="0000002A" w14:textId="0FBAC902" w:rsidR="001732B2" w:rsidRPr="00106A79" w:rsidRDefault="003B474C" w:rsidP="00106A79">
      <w:pPr>
        <w:numPr>
          <w:ilvl w:val="0"/>
          <w:numId w:val="11"/>
        </w:numPr>
        <w:spacing w:before="240" w:after="240"/>
        <w:rPr>
          <w:rFonts w:ascii="NimbusSanLCon" w:hAnsi="NimbusSanLCon"/>
        </w:rPr>
      </w:pPr>
      <w:r w:rsidRPr="00106A79">
        <w:rPr>
          <w:rFonts w:ascii="NimbusSanLCon" w:hAnsi="NimbusSanLCon"/>
        </w:rPr>
        <w:t xml:space="preserve">Amend the last part of this </w:t>
      </w:r>
      <w:sdt>
        <w:sdtPr>
          <w:rPr>
            <w:rFonts w:ascii="NimbusSanLCon" w:hAnsi="NimbusSanLCon"/>
          </w:rPr>
          <w:tag w:val="goog_rdk_14"/>
          <w:id w:val="299893373"/>
        </w:sdtPr>
        <w:sdtContent>
          <w:sdt>
            <w:sdtPr>
              <w:rPr>
                <w:rFonts w:ascii="NimbusSanLCon" w:hAnsi="NimbusSanLCon"/>
              </w:rPr>
              <w:tag w:val="goog_rdk_15"/>
              <w:id w:val="1402330457"/>
            </w:sdtPr>
            <w:sdtContent/>
          </w:sdt>
          <w:r w:rsidRPr="00106A79">
            <w:rPr>
              <w:rFonts w:ascii="NimbusSanLCon" w:hAnsi="NimbusSanLCon"/>
            </w:rPr>
            <w:t>paragraph</w:t>
          </w:r>
        </w:sdtContent>
      </w:sdt>
      <w:r w:rsidR="00277563">
        <w:rPr>
          <w:rFonts w:ascii="NimbusSanLCon" w:hAnsi="NimbusSanLCon"/>
        </w:rPr>
        <w:t xml:space="preserve"> </w:t>
      </w:r>
      <w:r w:rsidRPr="00106A79">
        <w:rPr>
          <w:rFonts w:ascii="NimbusSanLCon" w:hAnsi="NimbusSanLCon"/>
        </w:rPr>
        <w:t xml:space="preserve">as follows: </w:t>
      </w:r>
      <w:r w:rsidRPr="00F44D68">
        <w:rPr>
          <w:rFonts w:ascii="NimbusSanLCon" w:hAnsi="NimbusSanLCon"/>
          <w:b/>
        </w:rPr>
        <w:t xml:space="preserve">“… and about appropriate lifestyle choices for sustainable development, for example, what children can do in their immediate environment related to waste management and consumption </w:t>
      </w:r>
      <w:r w:rsidR="00FE60E6" w:rsidRPr="00F44D68">
        <w:rPr>
          <w:rFonts w:ascii="NimbusSanLCon" w:hAnsi="NimbusSanLCon"/>
          <w:b/>
        </w:rPr>
        <w:t>behaviors</w:t>
      </w:r>
      <w:r w:rsidRPr="00F44D68">
        <w:rPr>
          <w:rFonts w:ascii="NimbusSanLCon" w:hAnsi="NimbusSanLCon"/>
          <w:b/>
        </w:rPr>
        <w:t>, while always bearing in mind that it is the responsibility of the state to make these appropriate choices the most accessible and affordable ones</w:t>
      </w:r>
      <w:r w:rsidR="00F44D68" w:rsidRPr="00F44D68">
        <w:rPr>
          <w:rFonts w:ascii="NimbusSanLCon" w:hAnsi="NimbusSanLCon"/>
          <w:b/>
        </w:rPr>
        <w:t>”</w:t>
      </w:r>
      <w:r w:rsidRPr="00F44D68">
        <w:rPr>
          <w:rFonts w:ascii="NimbusSanLCon" w:hAnsi="NimbusSanLCon"/>
          <w:b/>
        </w:rPr>
        <w:t>.</w:t>
      </w:r>
    </w:p>
    <w:p w14:paraId="0000002B" w14:textId="77777777" w:rsidR="001732B2" w:rsidRPr="00106A79" w:rsidRDefault="001732B2" w:rsidP="00106A79">
      <w:pPr>
        <w:spacing w:before="240" w:after="240"/>
        <w:rPr>
          <w:rFonts w:ascii="NimbusSanLCon" w:hAnsi="NimbusSanLCon"/>
          <w:b/>
          <w:sz w:val="28"/>
          <w:szCs w:val="28"/>
        </w:rPr>
      </w:pPr>
    </w:p>
    <w:p w14:paraId="0000002C" w14:textId="77777777" w:rsidR="001732B2" w:rsidRPr="00106A79" w:rsidRDefault="003B474C" w:rsidP="00106A79">
      <w:pPr>
        <w:spacing w:before="240" w:after="240"/>
        <w:rPr>
          <w:rFonts w:ascii="NimbusSanLCon" w:hAnsi="NimbusSanLCon"/>
          <w:b/>
          <w:sz w:val="28"/>
          <w:szCs w:val="28"/>
        </w:rPr>
      </w:pPr>
      <w:r w:rsidRPr="00106A79">
        <w:rPr>
          <w:rFonts w:ascii="NimbusSanLCon" w:hAnsi="NimbusSanLCon"/>
          <w:b/>
          <w:sz w:val="28"/>
          <w:szCs w:val="28"/>
        </w:rPr>
        <w:t>V. Child Rights Impact Assessments</w:t>
      </w:r>
    </w:p>
    <w:p w14:paraId="0000002D" w14:textId="77777777" w:rsidR="001732B2" w:rsidRPr="00106A79" w:rsidRDefault="003B474C" w:rsidP="00106A79">
      <w:pPr>
        <w:spacing w:before="240" w:after="240"/>
        <w:rPr>
          <w:rFonts w:ascii="NimbusSanLCon" w:hAnsi="NimbusSanLCon"/>
          <w:b/>
        </w:rPr>
      </w:pPr>
      <w:r w:rsidRPr="00106A79">
        <w:rPr>
          <w:rFonts w:ascii="NimbusSanLCon" w:hAnsi="NimbusSanLCon"/>
          <w:b/>
        </w:rPr>
        <w:t>Para. 87-89</w:t>
      </w:r>
    </w:p>
    <w:p w14:paraId="0000002E" w14:textId="77777777" w:rsidR="001732B2" w:rsidRPr="00106A79" w:rsidRDefault="003B474C" w:rsidP="00106A79">
      <w:pPr>
        <w:numPr>
          <w:ilvl w:val="0"/>
          <w:numId w:val="12"/>
        </w:numPr>
        <w:spacing w:before="240" w:after="240"/>
        <w:rPr>
          <w:rFonts w:ascii="NimbusSanLCon" w:hAnsi="NimbusSanLCon"/>
        </w:rPr>
      </w:pPr>
      <w:r w:rsidRPr="00106A79">
        <w:rPr>
          <w:rFonts w:ascii="NimbusSanLCon" w:hAnsi="NimbusSanLCon"/>
        </w:rPr>
        <w:t>We support the child rights impact assessments. They are a valuable tool to focus on the environmental consequences on the wellbeing of children. However, the experience shows that this tool is rarely used.</w:t>
      </w:r>
    </w:p>
    <w:p w14:paraId="0000002F" w14:textId="77777777" w:rsidR="001732B2" w:rsidRPr="00106A79" w:rsidRDefault="003B474C" w:rsidP="00106A79">
      <w:pPr>
        <w:spacing w:before="240" w:after="240"/>
        <w:rPr>
          <w:rFonts w:ascii="NimbusSanLCon" w:hAnsi="NimbusSanLCon"/>
          <w:b/>
        </w:rPr>
      </w:pPr>
      <w:r w:rsidRPr="00106A79">
        <w:rPr>
          <w:rFonts w:ascii="NimbusSanLCon" w:hAnsi="NimbusSanLCon"/>
          <w:b/>
          <w:i/>
        </w:rPr>
        <w:t>Recommendation</w:t>
      </w:r>
      <w:r w:rsidRPr="00106A79">
        <w:rPr>
          <w:rFonts w:ascii="NimbusSanLCon" w:hAnsi="NimbusSanLCon"/>
          <w:b/>
        </w:rPr>
        <w:t>:</w:t>
      </w:r>
    </w:p>
    <w:p w14:paraId="00000030" w14:textId="16BEBAAF" w:rsidR="001732B2" w:rsidRPr="00106A79" w:rsidRDefault="003B474C" w:rsidP="00106A79">
      <w:pPr>
        <w:numPr>
          <w:ilvl w:val="0"/>
          <w:numId w:val="1"/>
        </w:numPr>
        <w:spacing w:before="240" w:after="240"/>
        <w:rPr>
          <w:rFonts w:ascii="NimbusSanLCon" w:hAnsi="NimbusSanLCon"/>
        </w:rPr>
      </w:pPr>
      <w:r w:rsidRPr="00106A79">
        <w:rPr>
          <w:rFonts w:ascii="NimbusSanLCon" w:hAnsi="NimbusSanLCon"/>
        </w:rPr>
        <w:t xml:space="preserve">It should be mandatory to conduct child rights impact </w:t>
      </w:r>
      <w:r w:rsidR="005025BC" w:rsidRPr="00106A79">
        <w:rPr>
          <w:rFonts w:ascii="NimbusSanLCon" w:hAnsi="NimbusSanLCon"/>
        </w:rPr>
        <w:t>assessments. If</w:t>
      </w:r>
      <w:r w:rsidRPr="00106A79">
        <w:rPr>
          <w:rFonts w:ascii="NimbusSanLCon" w:hAnsi="NimbusSanLCon"/>
        </w:rPr>
        <w:t xml:space="preserve"> this obligation is not fulfilled, </w:t>
      </w:r>
      <w:sdt>
        <w:sdtPr>
          <w:rPr>
            <w:rFonts w:ascii="NimbusSanLCon" w:hAnsi="NimbusSanLCon"/>
          </w:rPr>
          <w:tag w:val="goog_rdk_17"/>
          <w:id w:val="912125141"/>
        </w:sdtPr>
        <w:sdtContent/>
      </w:sdt>
      <w:r w:rsidRPr="00106A79">
        <w:rPr>
          <w:rFonts w:ascii="NimbusSanLCon" w:hAnsi="NimbusSanLCon"/>
        </w:rPr>
        <w:t xml:space="preserve">it should be possible </w:t>
      </w:r>
      <w:r w:rsidRPr="00106A79">
        <w:rPr>
          <w:rFonts w:ascii="NimbusSanLCon" w:eastAsia="Calibri" w:hAnsi="NimbusSanLCon"/>
        </w:rPr>
        <w:t xml:space="preserve">for the representative bodies of children </w:t>
      </w:r>
      <w:r w:rsidRPr="00106A79">
        <w:rPr>
          <w:rFonts w:ascii="NimbusSanLCon" w:hAnsi="NimbusSanLCon"/>
        </w:rPr>
        <w:t>to request</w:t>
      </w:r>
      <w:r w:rsidRPr="00106A79">
        <w:rPr>
          <w:rFonts w:ascii="NimbusSanLCon" w:hAnsi="NimbusSanLCon"/>
          <w:sz w:val="16"/>
          <w:szCs w:val="16"/>
        </w:rPr>
        <w:t xml:space="preserve"> </w:t>
      </w:r>
      <w:r w:rsidRPr="00106A79">
        <w:rPr>
          <w:rFonts w:ascii="NimbusSanLCon" w:hAnsi="NimbusSanLCon"/>
        </w:rPr>
        <w:t xml:space="preserve">such an assessment. </w:t>
      </w:r>
    </w:p>
    <w:p w14:paraId="00000031" w14:textId="77777777" w:rsidR="001732B2" w:rsidRPr="00106A79" w:rsidRDefault="001732B2" w:rsidP="00106A79">
      <w:pPr>
        <w:spacing w:before="240" w:after="240"/>
        <w:rPr>
          <w:rFonts w:ascii="NimbusSanLCon" w:hAnsi="NimbusSanLCon"/>
          <w:b/>
          <w:sz w:val="28"/>
          <w:szCs w:val="28"/>
        </w:rPr>
      </w:pPr>
    </w:p>
    <w:p w14:paraId="218265C0" w14:textId="77777777" w:rsidR="00106A79" w:rsidRDefault="00106A79" w:rsidP="00106A79">
      <w:pPr>
        <w:spacing w:before="240" w:after="240"/>
        <w:rPr>
          <w:rFonts w:ascii="NimbusSanLCon" w:hAnsi="NimbusSanLCon"/>
          <w:b/>
          <w:sz w:val="28"/>
          <w:szCs w:val="28"/>
        </w:rPr>
      </w:pPr>
    </w:p>
    <w:p w14:paraId="00000032" w14:textId="0C0E73F0" w:rsidR="001732B2" w:rsidRPr="00106A79" w:rsidRDefault="003B474C" w:rsidP="00106A79">
      <w:pPr>
        <w:spacing w:before="240" w:after="240"/>
        <w:rPr>
          <w:rFonts w:ascii="NimbusSanLCon" w:hAnsi="NimbusSanLCon"/>
          <w:b/>
          <w:sz w:val="28"/>
          <w:szCs w:val="28"/>
        </w:rPr>
      </w:pPr>
      <w:r w:rsidRPr="00106A79">
        <w:rPr>
          <w:rFonts w:ascii="NimbusSanLCon" w:hAnsi="NimbusSanLCon"/>
          <w:b/>
          <w:sz w:val="28"/>
          <w:szCs w:val="28"/>
        </w:rPr>
        <w:lastRenderedPageBreak/>
        <w:t xml:space="preserve">VI. Children’s Rights and the Business Sector and Business and Climate Change Sections </w:t>
      </w:r>
    </w:p>
    <w:p w14:paraId="00000033" w14:textId="17BFDD80" w:rsidR="001732B2" w:rsidRPr="00106A79" w:rsidRDefault="00202010" w:rsidP="00106A79">
      <w:pPr>
        <w:rPr>
          <w:rFonts w:ascii="NimbusSanLCon" w:hAnsi="NimbusSanLCon"/>
        </w:rPr>
      </w:pPr>
      <w:sdt>
        <w:sdtPr>
          <w:rPr>
            <w:rFonts w:ascii="NimbusSanLCon" w:hAnsi="NimbusSanLCon"/>
          </w:rPr>
          <w:tag w:val="goog_rdk_19"/>
          <w:id w:val="-1034035020"/>
        </w:sdtPr>
        <w:sdtContent>
          <w:sdt>
            <w:sdtPr>
              <w:rPr>
                <w:rFonts w:ascii="NimbusSanLCon" w:hAnsi="NimbusSanLCon"/>
              </w:rPr>
              <w:tag w:val="goog_rdk_20"/>
              <w:id w:val="-1648197820"/>
            </w:sdtPr>
            <w:sdtContent/>
          </w:sdt>
          <w:r w:rsidR="003B474C" w:rsidRPr="00106A79">
            <w:rPr>
              <w:rFonts w:ascii="NimbusSanLCon" w:hAnsi="NimbusSanLCon"/>
            </w:rPr>
            <w:t>In 2020 the CRC Committee submitted the recommendation to Austria</w:t>
          </w:r>
          <w:r w:rsidR="003B474C" w:rsidRPr="00106A79">
            <w:rPr>
              <w:rFonts w:ascii="NimbusSanLCon" w:hAnsi="NimbusSanLCon"/>
              <w:b/>
              <w:sz w:val="28"/>
              <w:szCs w:val="28"/>
            </w:rPr>
            <w:t xml:space="preserve"> </w:t>
          </w:r>
        </w:sdtContent>
      </w:sdt>
      <w:r w:rsidR="003B474C" w:rsidRPr="00106A79">
        <w:rPr>
          <w:rFonts w:ascii="NimbusSanLCon" w:hAnsi="NimbusSanLCon"/>
        </w:rPr>
        <w:t xml:space="preserve"> that the “state party adopt and implement regulations to ensure that the business sector complies with international and national human rights, labour, environmental and other standards, particularly with regard to children’s rights”. We understand that GC 26 will be setting important legal parameters for states in this respect.</w:t>
      </w:r>
    </w:p>
    <w:p w14:paraId="00000034" w14:textId="77777777" w:rsidR="001732B2" w:rsidRPr="00106A79" w:rsidRDefault="001732B2" w:rsidP="00106A79">
      <w:pPr>
        <w:rPr>
          <w:rFonts w:ascii="NimbusSanLCon" w:hAnsi="NimbusSanLCon"/>
        </w:rPr>
      </w:pPr>
    </w:p>
    <w:p w14:paraId="00000035" w14:textId="77777777" w:rsidR="001732B2" w:rsidRPr="00106A79" w:rsidRDefault="003B474C" w:rsidP="00106A79">
      <w:pPr>
        <w:rPr>
          <w:rFonts w:ascii="NimbusSanLCon" w:hAnsi="NimbusSanLCon"/>
          <w:b/>
        </w:rPr>
      </w:pPr>
      <w:r w:rsidRPr="00106A79">
        <w:rPr>
          <w:rFonts w:ascii="NimbusSanLCon" w:hAnsi="NimbusSanLCon"/>
          <w:b/>
        </w:rPr>
        <w:t xml:space="preserve">Para. 90-93, 114-118 </w:t>
      </w:r>
    </w:p>
    <w:p w14:paraId="00000037" w14:textId="6EAD3CBE" w:rsidR="001732B2" w:rsidRPr="000B3CC8" w:rsidRDefault="003B474C" w:rsidP="000B3CC8">
      <w:pPr>
        <w:numPr>
          <w:ilvl w:val="0"/>
          <w:numId w:val="7"/>
        </w:numPr>
        <w:pBdr>
          <w:top w:val="nil"/>
          <w:left w:val="nil"/>
          <w:bottom w:val="nil"/>
          <w:right w:val="nil"/>
          <w:between w:val="nil"/>
        </w:pBdr>
        <w:rPr>
          <w:rFonts w:ascii="NimbusSanLCon" w:hAnsi="NimbusSanLCon"/>
          <w:color w:val="000000"/>
        </w:rPr>
      </w:pPr>
      <w:r w:rsidRPr="00106A79">
        <w:rPr>
          <w:rFonts w:ascii="NimbusSanLCon" w:hAnsi="NimbusSanLCon"/>
          <w:color w:val="000000"/>
        </w:rPr>
        <w:t>The two sections of the GC 26 cover very crucial responsibilities of businesses to protect and respect children’s rights, the environment and the climate throughout their activities (supply and value chains). Transnational activities of businesses also trigger extraterritorial responsibilities and obligations as mentioned in para. 68.</w:t>
      </w:r>
      <w:r w:rsidR="000B3CC8">
        <w:rPr>
          <w:rFonts w:ascii="NimbusSanLCon" w:hAnsi="NimbusSanLCon"/>
          <w:color w:val="000000"/>
        </w:rPr>
        <w:t xml:space="preserve"> </w:t>
      </w:r>
      <w:r w:rsidRPr="000B3CC8">
        <w:rPr>
          <w:rFonts w:ascii="NimbusSanLCon" w:hAnsi="NimbusSanLCon"/>
          <w:color w:val="000000"/>
        </w:rPr>
        <w:t xml:space="preserve">Considering the fact that the GC 26 should be read in conjunction with the GC 16, we would like to make the following </w:t>
      </w:r>
    </w:p>
    <w:p w14:paraId="00000038" w14:textId="77777777" w:rsidR="001732B2" w:rsidRPr="00106A79" w:rsidRDefault="001732B2" w:rsidP="00106A79">
      <w:pPr>
        <w:rPr>
          <w:rFonts w:ascii="NimbusSanLCon" w:hAnsi="NimbusSanLCon"/>
          <w:b/>
          <w:i/>
        </w:rPr>
      </w:pPr>
    </w:p>
    <w:p w14:paraId="00000039" w14:textId="77777777" w:rsidR="001732B2" w:rsidRPr="00106A79" w:rsidRDefault="003B474C" w:rsidP="00106A79">
      <w:pPr>
        <w:rPr>
          <w:rFonts w:ascii="NimbusSanLCon" w:hAnsi="NimbusSanLCon"/>
          <w:i/>
        </w:rPr>
      </w:pPr>
      <w:r w:rsidRPr="00106A79">
        <w:rPr>
          <w:rFonts w:ascii="NimbusSanLCon" w:hAnsi="NimbusSanLCon"/>
          <w:b/>
          <w:i/>
        </w:rPr>
        <w:t>Recommendation:</w:t>
      </w:r>
      <w:r w:rsidRPr="00106A79">
        <w:rPr>
          <w:rFonts w:ascii="NimbusSanLCon" w:hAnsi="NimbusSanLCon"/>
          <w:i/>
        </w:rPr>
        <w:t xml:space="preserve"> </w:t>
      </w:r>
    </w:p>
    <w:p w14:paraId="0000003A" w14:textId="31C3CC87" w:rsidR="001732B2" w:rsidRPr="00106A79" w:rsidRDefault="000B3CC8" w:rsidP="00106A79">
      <w:pPr>
        <w:numPr>
          <w:ilvl w:val="0"/>
          <w:numId w:val="4"/>
        </w:numPr>
        <w:pBdr>
          <w:top w:val="nil"/>
          <w:left w:val="nil"/>
          <w:bottom w:val="nil"/>
          <w:right w:val="nil"/>
          <w:between w:val="nil"/>
        </w:pBdr>
        <w:spacing w:line="240" w:lineRule="auto"/>
        <w:rPr>
          <w:rFonts w:ascii="NimbusSanLCon" w:hAnsi="NimbusSanLCon"/>
          <w:color w:val="000000"/>
        </w:rPr>
      </w:pPr>
      <w:r w:rsidRPr="000B3CC8">
        <w:rPr>
          <w:rFonts w:ascii="NimbusSanLCon" w:hAnsi="NimbusSanLCon"/>
          <w:b/>
          <w:color w:val="000000"/>
        </w:rPr>
        <w:t>On the format:</w:t>
      </w:r>
      <w:r>
        <w:rPr>
          <w:rFonts w:ascii="NimbusSanLCon" w:hAnsi="NimbusSanLCon"/>
          <w:color w:val="000000"/>
        </w:rPr>
        <w:t xml:space="preserve"> </w:t>
      </w:r>
      <w:r w:rsidR="003B474C" w:rsidRPr="00106A79">
        <w:rPr>
          <w:rFonts w:ascii="NimbusSanLCon" w:hAnsi="NimbusSanLCon"/>
          <w:color w:val="000000"/>
        </w:rPr>
        <w:t xml:space="preserve">To merge the sections on children’s rights and the business sector with the section on business and climate change in order to create a clear and specific section on business responsibilities with regard to the environment and to climate. </w:t>
      </w:r>
    </w:p>
    <w:p w14:paraId="0000003B" w14:textId="77777777" w:rsidR="001732B2" w:rsidRPr="00106A79" w:rsidRDefault="003B474C" w:rsidP="00106A79">
      <w:pPr>
        <w:numPr>
          <w:ilvl w:val="0"/>
          <w:numId w:val="4"/>
        </w:numPr>
        <w:pBdr>
          <w:top w:val="nil"/>
          <w:left w:val="nil"/>
          <w:bottom w:val="nil"/>
          <w:right w:val="nil"/>
          <w:between w:val="nil"/>
        </w:pBdr>
        <w:spacing w:line="240" w:lineRule="auto"/>
        <w:rPr>
          <w:rFonts w:ascii="NimbusSanLCon" w:hAnsi="NimbusSanLCon"/>
          <w:color w:val="000000"/>
        </w:rPr>
      </w:pPr>
      <w:r w:rsidRPr="00106A79">
        <w:rPr>
          <w:rFonts w:ascii="NimbusSanLCon" w:hAnsi="NimbusSanLCon"/>
          <w:color w:val="000000"/>
        </w:rPr>
        <w:t xml:space="preserve">References to “supply chains” should be changed by “value chain”. </w:t>
      </w:r>
    </w:p>
    <w:p w14:paraId="0000003C" w14:textId="77777777" w:rsidR="001732B2" w:rsidRPr="00106A79" w:rsidRDefault="001732B2" w:rsidP="00106A79">
      <w:pPr>
        <w:spacing w:before="240" w:after="240"/>
        <w:rPr>
          <w:rFonts w:ascii="NimbusSanLCon" w:hAnsi="NimbusSanLCon"/>
          <w:b/>
          <w:sz w:val="28"/>
          <w:szCs w:val="28"/>
        </w:rPr>
      </w:pPr>
      <w:bookmarkStart w:id="0" w:name="_GoBack"/>
      <w:bookmarkEnd w:id="0"/>
    </w:p>
    <w:p w14:paraId="0000003D" w14:textId="44D991E0" w:rsidR="001732B2" w:rsidRPr="00106A79" w:rsidRDefault="003B474C" w:rsidP="00106A79">
      <w:pPr>
        <w:spacing w:before="240" w:after="240"/>
        <w:rPr>
          <w:rFonts w:ascii="NimbusSanLCon" w:hAnsi="NimbusSanLCon"/>
          <w:b/>
          <w:sz w:val="28"/>
          <w:szCs w:val="28"/>
        </w:rPr>
      </w:pPr>
      <w:r w:rsidRPr="00106A79">
        <w:rPr>
          <w:rFonts w:ascii="NimbusSanLCon" w:hAnsi="NimbusSanLCon"/>
          <w:b/>
          <w:sz w:val="28"/>
          <w:szCs w:val="28"/>
        </w:rPr>
        <w:t xml:space="preserve">VII. </w:t>
      </w:r>
      <w:sdt>
        <w:sdtPr>
          <w:rPr>
            <w:rFonts w:ascii="NimbusSanLCon" w:hAnsi="NimbusSanLCon"/>
          </w:rPr>
          <w:tag w:val="goog_rdk_22"/>
          <w:id w:val="-660850530"/>
        </w:sdtPr>
        <w:sdtContent>
          <w:r w:rsidRPr="00106A79">
            <w:rPr>
              <w:rFonts w:ascii="NimbusSanLCon" w:hAnsi="NimbusSanLCon"/>
              <w:b/>
              <w:sz w:val="28"/>
              <w:szCs w:val="28"/>
            </w:rPr>
            <w:t>Impact of Environmental Degradation, Climate Change and the Sexual Exploitation of Children</w:t>
          </w:r>
        </w:sdtContent>
      </w:sdt>
      <w:sdt>
        <w:sdtPr>
          <w:rPr>
            <w:rFonts w:ascii="NimbusSanLCon" w:hAnsi="NimbusSanLCon"/>
          </w:rPr>
          <w:tag w:val="goog_rdk_23"/>
          <w:id w:val="1453438682"/>
          <w:showingPlcHdr/>
        </w:sdtPr>
        <w:sdtContent>
          <w:r w:rsidRPr="00106A79">
            <w:rPr>
              <w:rFonts w:ascii="NimbusSanLCon" w:hAnsi="NimbusSanLCon"/>
            </w:rPr>
            <w:t xml:space="preserve">     </w:t>
          </w:r>
        </w:sdtContent>
      </w:sdt>
    </w:p>
    <w:p w14:paraId="0000003E" w14:textId="77777777" w:rsidR="001732B2" w:rsidRPr="00106A79" w:rsidRDefault="003B474C" w:rsidP="00106A79">
      <w:pPr>
        <w:rPr>
          <w:rFonts w:ascii="NimbusSanLCon" w:hAnsi="NimbusSanLCon"/>
          <w:i/>
        </w:rPr>
      </w:pPr>
      <w:r w:rsidRPr="00106A79">
        <w:rPr>
          <w:rFonts w:ascii="NimbusSanLCon" w:hAnsi="NimbusSanLCon"/>
          <w:b/>
          <w:i/>
        </w:rPr>
        <w:t>Recommendation:</w:t>
      </w:r>
      <w:r w:rsidRPr="00106A79">
        <w:rPr>
          <w:rFonts w:ascii="NimbusSanLCon" w:hAnsi="NimbusSanLCon"/>
          <w:i/>
        </w:rPr>
        <w:t xml:space="preserve"> </w:t>
      </w:r>
    </w:p>
    <w:p w14:paraId="0000003F" w14:textId="0F51EB52" w:rsidR="001732B2" w:rsidRDefault="003B474C" w:rsidP="00106A79">
      <w:pPr>
        <w:numPr>
          <w:ilvl w:val="0"/>
          <w:numId w:val="10"/>
        </w:numPr>
        <w:pBdr>
          <w:top w:val="nil"/>
          <w:left w:val="nil"/>
          <w:bottom w:val="nil"/>
          <w:right w:val="nil"/>
          <w:between w:val="nil"/>
        </w:pBdr>
        <w:spacing w:line="240" w:lineRule="auto"/>
        <w:rPr>
          <w:rFonts w:ascii="NimbusSanLCon" w:eastAsia="Calibri" w:hAnsi="NimbusSanLCon" w:cs="Calibri"/>
          <w:color w:val="000000"/>
        </w:rPr>
      </w:pPr>
      <w:r w:rsidRPr="00106A79">
        <w:rPr>
          <w:rFonts w:ascii="NimbusSanLCon" w:hAnsi="NimbusSanLCon"/>
          <w:color w:val="000000"/>
        </w:rPr>
        <w:t xml:space="preserve">The GC 26 should draw attention to the link between climate change that leads to displacement, loss of livelihoods etc. and the resulting consequences that include increased violence and exploitation, including sexual exploitation of children. </w:t>
      </w:r>
      <w:r w:rsidRPr="00106A79">
        <w:rPr>
          <w:rFonts w:ascii="NimbusSanLCon" w:eastAsia="Calibri" w:hAnsi="NimbusSanLCon" w:cs="Calibri"/>
          <w:color w:val="000000"/>
        </w:rPr>
        <w:br/>
      </w:r>
    </w:p>
    <w:p w14:paraId="54BD6661" w14:textId="010D7CEC" w:rsidR="00F174F0" w:rsidRDefault="00F174F0" w:rsidP="00F174F0">
      <w:pPr>
        <w:pBdr>
          <w:top w:val="nil"/>
          <w:left w:val="nil"/>
          <w:bottom w:val="nil"/>
          <w:right w:val="nil"/>
          <w:between w:val="nil"/>
        </w:pBdr>
        <w:spacing w:line="240" w:lineRule="auto"/>
        <w:rPr>
          <w:rFonts w:ascii="NimbusSanLCon" w:eastAsia="Calibri" w:hAnsi="NimbusSanLCon" w:cs="Calibri"/>
          <w:color w:val="000000"/>
        </w:rPr>
      </w:pPr>
    </w:p>
    <w:p w14:paraId="7D7E0980" w14:textId="673F744D" w:rsidR="00F174F0" w:rsidRDefault="00F174F0" w:rsidP="00F174F0">
      <w:pPr>
        <w:pBdr>
          <w:top w:val="nil"/>
          <w:left w:val="nil"/>
          <w:bottom w:val="nil"/>
          <w:right w:val="nil"/>
          <w:between w:val="nil"/>
        </w:pBdr>
        <w:spacing w:line="240" w:lineRule="auto"/>
        <w:rPr>
          <w:rFonts w:ascii="NimbusSanLCon" w:eastAsia="Calibri" w:hAnsi="NimbusSanLCon" w:cs="Calibri"/>
          <w:color w:val="000000"/>
        </w:rPr>
      </w:pPr>
    </w:p>
    <w:p w14:paraId="085D9CA5" w14:textId="0A4F2449" w:rsidR="00F174F0" w:rsidRDefault="00F174F0" w:rsidP="00F174F0">
      <w:pPr>
        <w:pBdr>
          <w:top w:val="nil"/>
          <w:left w:val="nil"/>
          <w:bottom w:val="nil"/>
          <w:right w:val="nil"/>
          <w:between w:val="nil"/>
        </w:pBdr>
        <w:spacing w:line="240" w:lineRule="auto"/>
        <w:rPr>
          <w:rFonts w:ascii="NimbusSanLCon" w:eastAsia="Calibri" w:hAnsi="NimbusSanLCon" w:cs="Calibri"/>
          <w:color w:val="000000"/>
        </w:rPr>
      </w:pPr>
    </w:p>
    <w:p w14:paraId="192FBCCB" w14:textId="576A7B08" w:rsidR="00F174F0" w:rsidRDefault="00F174F0" w:rsidP="00F174F0">
      <w:pPr>
        <w:pBdr>
          <w:top w:val="nil"/>
          <w:left w:val="nil"/>
          <w:bottom w:val="nil"/>
          <w:right w:val="nil"/>
          <w:between w:val="nil"/>
        </w:pBdr>
        <w:spacing w:line="240" w:lineRule="auto"/>
        <w:rPr>
          <w:rFonts w:ascii="NimbusSanLCon" w:eastAsia="Calibri" w:hAnsi="NimbusSanLCon" w:cs="Calibri"/>
          <w:color w:val="000000"/>
        </w:rPr>
      </w:pPr>
    </w:p>
    <w:p w14:paraId="2AFEC018" w14:textId="0A1C1890" w:rsidR="00F174F0" w:rsidRDefault="00F174F0" w:rsidP="00F174F0">
      <w:pPr>
        <w:pBdr>
          <w:top w:val="nil"/>
          <w:left w:val="nil"/>
          <w:bottom w:val="nil"/>
          <w:right w:val="nil"/>
          <w:between w:val="nil"/>
        </w:pBdr>
        <w:spacing w:line="240" w:lineRule="auto"/>
        <w:rPr>
          <w:rFonts w:ascii="NimbusSanLCon" w:eastAsia="Calibri" w:hAnsi="NimbusSanLCon" w:cs="Calibri"/>
          <w:color w:val="000000"/>
        </w:rPr>
      </w:pPr>
    </w:p>
    <w:p w14:paraId="218B4A18" w14:textId="77777777" w:rsidR="00F174F0" w:rsidRPr="008209D1" w:rsidRDefault="00F174F0" w:rsidP="00F174F0">
      <w:pPr>
        <w:rPr>
          <w:rFonts w:ascii="Times New Roman" w:hAnsi="Times New Roman"/>
          <w:b/>
        </w:rPr>
      </w:pPr>
      <w:r w:rsidRPr="008209D1">
        <w:rPr>
          <w:rFonts w:ascii="NimbusSanLCon" w:hAnsi="NimbusSanLCon"/>
          <w:b/>
          <w:color w:val="000000"/>
        </w:rPr>
        <w:t>For questions or request for clarification of the content please contact:</w:t>
      </w:r>
    </w:p>
    <w:p w14:paraId="72E6F67F" w14:textId="77A63A2E" w:rsidR="00F174F0" w:rsidRDefault="00F174F0" w:rsidP="00F174F0">
      <w:pPr>
        <w:pBdr>
          <w:top w:val="nil"/>
          <w:left w:val="nil"/>
          <w:bottom w:val="nil"/>
          <w:right w:val="nil"/>
          <w:between w:val="nil"/>
        </w:pBdr>
        <w:spacing w:line="240" w:lineRule="auto"/>
        <w:rPr>
          <w:rFonts w:ascii="NimbusSanLCon" w:eastAsia="Calibri" w:hAnsi="NimbusSanLCon" w:cs="Calibri"/>
          <w:color w:val="000000"/>
        </w:rPr>
      </w:pPr>
    </w:p>
    <w:p w14:paraId="08D74D38" w14:textId="46091119" w:rsidR="00F174F0" w:rsidRPr="00202010" w:rsidRDefault="00F174F0" w:rsidP="00F174F0">
      <w:pPr>
        <w:pBdr>
          <w:top w:val="nil"/>
          <w:left w:val="nil"/>
          <w:bottom w:val="nil"/>
          <w:right w:val="nil"/>
          <w:between w:val="nil"/>
        </w:pBdr>
        <w:spacing w:line="240" w:lineRule="auto"/>
        <w:rPr>
          <w:rFonts w:ascii="NimbusSanLCon" w:eastAsia="Calibri" w:hAnsi="NimbusSanLCon" w:cs="Calibri"/>
          <w:b/>
          <w:color w:val="000000"/>
          <w:lang w:val="fr-FR"/>
        </w:rPr>
      </w:pPr>
      <w:r w:rsidRPr="00202010">
        <w:rPr>
          <w:rFonts w:ascii="NimbusSanLCon" w:eastAsia="Calibri" w:hAnsi="NimbusSanLCon" w:cs="Calibri"/>
          <w:b/>
          <w:color w:val="000000"/>
          <w:lang w:val="fr-FR"/>
        </w:rPr>
        <w:t xml:space="preserve">National Coalition </w:t>
      </w:r>
      <w:proofErr w:type="spellStart"/>
      <w:r w:rsidRPr="00202010">
        <w:rPr>
          <w:rFonts w:ascii="NimbusSanLCon" w:eastAsia="Calibri" w:hAnsi="NimbusSanLCon" w:cs="Calibri"/>
          <w:b/>
          <w:color w:val="000000"/>
          <w:lang w:val="fr-FR"/>
        </w:rPr>
        <w:t>Austria</w:t>
      </w:r>
      <w:proofErr w:type="spellEnd"/>
      <w:r w:rsidRPr="00202010">
        <w:rPr>
          <w:rFonts w:ascii="NimbusSanLCon" w:eastAsia="Calibri" w:hAnsi="NimbusSanLCon" w:cs="Calibri"/>
          <w:b/>
          <w:color w:val="000000"/>
          <w:lang w:val="fr-FR"/>
        </w:rPr>
        <w:t xml:space="preserve">: </w:t>
      </w:r>
    </w:p>
    <w:p w14:paraId="3F12F125" w14:textId="64E1B67C" w:rsidR="00F174F0" w:rsidRPr="00202010" w:rsidRDefault="00F174F0" w:rsidP="00F174F0">
      <w:pPr>
        <w:pBdr>
          <w:top w:val="nil"/>
          <w:left w:val="nil"/>
          <w:bottom w:val="nil"/>
          <w:right w:val="nil"/>
          <w:between w:val="nil"/>
        </w:pBdr>
        <w:spacing w:line="240" w:lineRule="auto"/>
        <w:rPr>
          <w:rFonts w:ascii="NimbusSanLCon" w:eastAsia="Calibri" w:hAnsi="NimbusSanLCon" w:cs="Calibri"/>
          <w:color w:val="000000"/>
          <w:lang w:val="fr-FR"/>
        </w:rPr>
      </w:pPr>
      <w:r w:rsidRPr="00202010">
        <w:rPr>
          <w:rFonts w:ascii="NimbusSanLCon" w:eastAsia="Calibri" w:hAnsi="NimbusSanLCon" w:cs="Calibri"/>
          <w:color w:val="000000"/>
          <w:lang w:val="fr-FR"/>
        </w:rPr>
        <w:t>Ute Mayrhofer</w:t>
      </w:r>
    </w:p>
    <w:p w14:paraId="4222B20D" w14:textId="4BEDDE8B" w:rsidR="00F174F0" w:rsidRPr="00202010" w:rsidRDefault="00202010" w:rsidP="00F174F0">
      <w:pPr>
        <w:pBdr>
          <w:top w:val="nil"/>
          <w:left w:val="nil"/>
          <w:bottom w:val="nil"/>
          <w:right w:val="nil"/>
          <w:between w:val="nil"/>
        </w:pBdr>
        <w:spacing w:line="240" w:lineRule="auto"/>
        <w:rPr>
          <w:rFonts w:ascii="NimbusSanLCon" w:eastAsia="Calibri" w:hAnsi="NimbusSanLCon" w:cs="Calibri"/>
          <w:color w:val="000000"/>
          <w:lang w:val="fr-FR"/>
        </w:rPr>
      </w:pPr>
      <w:hyperlink r:id="rId9" w:history="1">
        <w:r w:rsidR="00F174F0" w:rsidRPr="00202010">
          <w:rPr>
            <w:rStyle w:val="Hyperlink"/>
            <w:rFonts w:ascii="NimbusSanLCon" w:eastAsia="Calibri" w:hAnsi="NimbusSanLCon" w:cs="Calibri"/>
            <w:lang w:val="fr-FR"/>
          </w:rPr>
          <w:t>Ute.Mayrhofer@dka.at</w:t>
        </w:r>
      </w:hyperlink>
      <w:r w:rsidR="00F174F0" w:rsidRPr="00202010">
        <w:rPr>
          <w:rFonts w:ascii="NimbusSanLCon" w:eastAsia="Calibri" w:hAnsi="NimbusSanLCon" w:cs="Calibri"/>
          <w:color w:val="000000"/>
          <w:lang w:val="fr-FR"/>
        </w:rPr>
        <w:t xml:space="preserve"> </w:t>
      </w:r>
    </w:p>
    <w:p w14:paraId="6E3A1CAB" w14:textId="77777777" w:rsidR="00F174F0" w:rsidRPr="00202010" w:rsidRDefault="00F174F0" w:rsidP="00F174F0">
      <w:pPr>
        <w:pBdr>
          <w:top w:val="nil"/>
          <w:left w:val="nil"/>
          <w:bottom w:val="nil"/>
          <w:right w:val="nil"/>
          <w:between w:val="nil"/>
        </w:pBdr>
        <w:spacing w:line="240" w:lineRule="auto"/>
        <w:rPr>
          <w:rFonts w:ascii="NimbusSanLCon" w:eastAsia="Calibri" w:hAnsi="NimbusSanLCon" w:cs="Calibri"/>
          <w:color w:val="000000"/>
          <w:lang w:val="fr-FR"/>
        </w:rPr>
      </w:pPr>
    </w:p>
    <w:sectPr w:rsidR="00F174F0" w:rsidRPr="00202010">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C87D" w14:textId="77777777" w:rsidR="00202010" w:rsidRDefault="00202010" w:rsidP="00106A79">
      <w:pPr>
        <w:spacing w:line="240" w:lineRule="auto"/>
      </w:pPr>
      <w:r>
        <w:separator/>
      </w:r>
    </w:p>
  </w:endnote>
  <w:endnote w:type="continuationSeparator" w:id="0">
    <w:p w14:paraId="57357EE6" w14:textId="77777777" w:rsidR="00202010" w:rsidRDefault="00202010" w:rsidP="00106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Con">
    <w:panose1 w:val="00000000000000000000"/>
    <w:charset w:val="00"/>
    <w:family w:val="auto"/>
    <w:pitch w:val="variable"/>
    <w:sig w:usb0="800000AF" w:usb1="000078EB"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727955"/>
      <w:docPartObj>
        <w:docPartGallery w:val="Page Numbers (Bottom of Page)"/>
        <w:docPartUnique/>
      </w:docPartObj>
    </w:sdtPr>
    <w:sdtContent>
      <w:p w14:paraId="5DBAB46A" w14:textId="77CA7001" w:rsidR="00202010" w:rsidRDefault="00202010">
        <w:pPr>
          <w:pStyle w:val="Fuzeile"/>
          <w:jc w:val="right"/>
        </w:pPr>
        <w:r>
          <w:fldChar w:fldCharType="begin"/>
        </w:r>
        <w:r>
          <w:instrText>PAGE   \* MERGEFORMAT</w:instrText>
        </w:r>
        <w:r>
          <w:fldChar w:fldCharType="separate"/>
        </w:r>
        <w:r>
          <w:rPr>
            <w:lang w:val="de-DE"/>
          </w:rPr>
          <w:t>2</w:t>
        </w:r>
        <w:r>
          <w:fldChar w:fldCharType="end"/>
        </w:r>
      </w:p>
    </w:sdtContent>
  </w:sdt>
  <w:p w14:paraId="06750C12" w14:textId="77777777" w:rsidR="00202010" w:rsidRDefault="002020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58CD" w14:textId="77777777" w:rsidR="00202010" w:rsidRDefault="00202010" w:rsidP="00106A79">
      <w:pPr>
        <w:spacing w:line="240" w:lineRule="auto"/>
      </w:pPr>
      <w:r>
        <w:separator/>
      </w:r>
    </w:p>
  </w:footnote>
  <w:footnote w:type="continuationSeparator" w:id="0">
    <w:p w14:paraId="664A59F6" w14:textId="77777777" w:rsidR="00202010" w:rsidRDefault="00202010" w:rsidP="00106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4A98" w14:textId="3B8D6503" w:rsidR="00202010" w:rsidRDefault="00202010">
    <w:pPr>
      <w:pStyle w:val="Kopfzeile"/>
    </w:pPr>
    <w:r>
      <w:rPr>
        <w:noProof/>
      </w:rPr>
      <w:drawing>
        <wp:inline distT="0" distB="0" distL="0" distR="0" wp14:anchorId="623AD7FE" wp14:editId="2D787A36">
          <wp:extent cx="1816735" cy="8902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A57"/>
    <w:multiLevelType w:val="multilevel"/>
    <w:tmpl w:val="A9500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A7A0E"/>
    <w:multiLevelType w:val="multilevel"/>
    <w:tmpl w:val="711E2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3C40DD"/>
    <w:multiLevelType w:val="multilevel"/>
    <w:tmpl w:val="27880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9B6B31"/>
    <w:multiLevelType w:val="multilevel"/>
    <w:tmpl w:val="13C4B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322C5A"/>
    <w:multiLevelType w:val="multilevel"/>
    <w:tmpl w:val="7D20A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A968F3"/>
    <w:multiLevelType w:val="multilevel"/>
    <w:tmpl w:val="24E6F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992A73"/>
    <w:multiLevelType w:val="multilevel"/>
    <w:tmpl w:val="96A49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582DA0"/>
    <w:multiLevelType w:val="multilevel"/>
    <w:tmpl w:val="1A520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ED6366"/>
    <w:multiLevelType w:val="multilevel"/>
    <w:tmpl w:val="FD381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C24DB1"/>
    <w:multiLevelType w:val="multilevel"/>
    <w:tmpl w:val="91EC9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870D6F"/>
    <w:multiLevelType w:val="multilevel"/>
    <w:tmpl w:val="120E0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B31DBD"/>
    <w:multiLevelType w:val="multilevel"/>
    <w:tmpl w:val="37BED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0404D0"/>
    <w:multiLevelType w:val="multilevel"/>
    <w:tmpl w:val="A8068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DE35CA"/>
    <w:multiLevelType w:val="multilevel"/>
    <w:tmpl w:val="634AA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652EB3"/>
    <w:multiLevelType w:val="multilevel"/>
    <w:tmpl w:val="A078B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DA4918"/>
    <w:multiLevelType w:val="multilevel"/>
    <w:tmpl w:val="AF861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1C6BF8"/>
    <w:multiLevelType w:val="multilevel"/>
    <w:tmpl w:val="902C4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BD5EAB"/>
    <w:multiLevelType w:val="multilevel"/>
    <w:tmpl w:val="1DCEB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C5D54C5"/>
    <w:multiLevelType w:val="multilevel"/>
    <w:tmpl w:val="A9489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0"/>
  </w:num>
  <w:num w:numId="4">
    <w:abstractNumId w:val="1"/>
  </w:num>
  <w:num w:numId="5">
    <w:abstractNumId w:val="8"/>
  </w:num>
  <w:num w:numId="6">
    <w:abstractNumId w:val="4"/>
  </w:num>
  <w:num w:numId="7">
    <w:abstractNumId w:val="14"/>
  </w:num>
  <w:num w:numId="8">
    <w:abstractNumId w:val="9"/>
  </w:num>
  <w:num w:numId="9">
    <w:abstractNumId w:val="13"/>
  </w:num>
  <w:num w:numId="10">
    <w:abstractNumId w:val="17"/>
  </w:num>
  <w:num w:numId="11">
    <w:abstractNumId w:val="6"/>
  </w:num>
  <w:num w:numId="12">
    <w:abstractNumId w:val="18"/>
  </w:num>
  <w:num w:numId="13">
    <w:abstractNumId w:val="3"/>
  </w:num>
  <w:num w:numId="14">
    <w:abstractNumId w:val="11"/>
  </w:num>
  <w:num w:numId="15">
    <w:abstractNumId w:val="7"/>
  </w:num>
  <w:num w:numId="16">
    <w:abstractNumId w:val="15"/>
  </w:num>
  <w:num w:numId="17">
    <w:abstractNumId w:val="1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B2"/>
    <w:rsid w:val="000836CD"/>
    <w:rsid w:val="000B3CC8"/>
    <w:rsid w:val="000E6691"/>
    <w:rsid w:val="00106A79"/>
    <w:rsid w:val="001732B2"/>
    <w:rsid w:val="00202010"/>
    <w:rsid w:val="00277563"/>
    <w:rsid w:val="003B474C"/>
    <w:rsid w:val="00492538"/>
    <w:rsid w:val="005025BC"/>
    <w:rsid w:val="00663DE9"/>
    <w:rsid w:val="008209D1"/>
    <w:rsid w:val="00962E2F"/>
    <w:rsid w:val="00A90EF0"/>
    <w:rsid w:val="00D072FA"/>
    <w:rsid w:val="00F174F0"/>
    <w:rsid w:val="00F44D68"/>
    <w:rsid w:val="00FE60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E2A32"/>
  <w15:docId w15:val="{538AC81B-D0B2-4633-AA8D-33031C19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de-A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07B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B99"/>
    <w:rPr>
      <w:rFonts w:ascii="Segoe UI" w:hAnsi="Segoe UI" w:cs="Segoe UI"/>
      <w:sz w:val="18"/>
      <w:szCs w:val="18"/>
    </w:rPr>
  </w:style>
  <w:style w:type="paragraph" w:styleId="Listenabsatz">
    <w:name w:val="List Paragraph"/>
    <w:basedOn w:val="Standard"/>
    <w:uiPriority w:val="34"/>
    <w:qFormat/>
    <w:rsid w:val="00FF6509"/>
    <w:pPr>
      <w:ind w:left="720"/>
      <w:contextualSpacing/>
    </w:pPr>
  </w:style>
  <w:style w:type="paragraph" w:styleId="Kommentarthema">
    <w:name w:val="annotation subject"/>
    <w:basedOn w:val="Kommentartext"/>
    <w:next w:val="Kommentartext"/>
    <w:link w:val="KommentarthemaZchn"/>
    <w:uiPriority w:val="99"/>
    <w:semiHidden/>
    <w:unhideWhenUsed/>
    <w:rsid w:val="001C493A"/>
    <w:rPr>
      <w:b/>
      <w:bCs/>
    </w:rPr>
  </w:style>
  <w:style w:type="character" w:customStyle="1" w:styleId="KommentarthemaZchn">
    <w:name w:val="Kommentarthema Zchn"/>
    <w:basedOn w:val="KommentartextZchn"/>
    <w:link w:val="Kommentarthema"/>
    <w:uiPriority w:val="99"/>
    <w:semiHidden/>
    <w:rsid w:val="001C493A"/>
    <w:rPr>
      <w:b/>
      <w:bCs/>
      <w:sz w:val="20"/>
      <w:szCs w:val="20"/>
    </w:rPr>
  </w:style>
  <w:style w:type="paragraph" w:styleId="Kopfzeile">
    <w:name w:val="header"/>
    <w:basedOn w:val="Standard"/>
    <w:link w:val="KopfzeileZchn"/>
    <w:uiPriority w:val="99"/>
    <w:unhideWhenUsed/>
    <w:rsid w:val="00106A7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06A79"/>
  </w:style>
  <w:style w:type="paragraph" w:styleId="Fuzeile">
    <w:name w:val="footer"/>
    <w:basedOn w:val="Standard"/>
    <w:link w:val="FuzeileZchn"/>
    <w:uiPriority w:val="99"/>
    <w:unhideWhenUsed/>
    <w:rsid w:val="00106A7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06A79"/>
  </w:style>
  <w:style w:type="character" w:styleId="Hyperlink">
    <w:name w:val="Hyperlink"/>
    <w:basedOn w:val="Absatz-Standardschriftart"/>
    <w:uiPriority w:val="99"/>
    <w:unhideWhenUsed/>
    <w:rsid w:val="00F174F0"/>
    <w:rPr>
      <w:color w:val="0000FF" w:themeColor="hyperlink"/>
      <w:u w:val="single"/>
    </w:rPr>
  </w:style>
  <w:style w:type="character" w:styleId="NichtaufgelsteErwhnung">
    <w:name w:val="Unresolved Mention"/>
    <w:basedOn w:val="Absatz-Standardschriftart"/>
    <w:uiPriority w:val="99"/>
    <w:semiHidden/>
    <w:unhideWhenUsed/>
    <w:rsid w:val="00F17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te.Mayrhofer@dk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rhMO3BXzYMZHvi6gPwgccBhdaw==">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377B319-E57C-40B6-9EA1-8DEC2077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Pintaritsch</dc:creator>
  <cp:lastModifiedBy>Ingrid Pintaritsch</cp:lastModifiedBy>
  <cp:revision>16</cp:revision>
  <dcterms:created xsi:type="dcterms:W3CDTF">2023-02-15T09:42:00Z</dcterms:created>
  <dcterms:modified xsi:type="dcterms:W3CDTF">2023-02-15T12:47:00Z</dcterms:modified>
</cp:coreProperties>
</file>