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2477" w14:textId="77777777" w:rsidR="00CB3DAA" w:rsidRPr="002F02B9" w:rsidRDefault="003155B8" w:rsidP="000F6592">
      <w:pPr>
        <w:tabs>
          <w:tab w:val="left" w:pos="567"/>
        </w:tabs>
        <w:spacing w:line="240" w:lineRule="auto"/>
        <w:jc w:val="center"/>
        <w:rPr>
          <w:rFonts w:ascii="Cambria" w:eastAsia="Cambria" w:hAnsi="Cambria" w:cs="Calibri"/>
          <w:color w:val="auto"/>
          <w:sz w:val="22"/>
          <w:szCs w:val="22"/>
          <w:u w:color="000080"/>
        </w:rPr>
      </w:pPr>
      <w:r w:rsidRPr="002F02B9">
        <w:rPr>
          <w:rFonts w:ascii="Cambria" w:eastAsia="Cambria" w:hAnsi="Cambria" w:cs="Calibri"/>
          <w:noProof/>
          <w:color w:val="auto"/>
          <w:sz w:val="22"/>
          <w:szCs w:val="22"/>
          <w:u w:color="000080"/>
        </w:rPr>
        <w:drawing>
          <wp:inline distT="0" distB="0" distL="0" distR="0" wp14:anchorId="5861A928" wp14:editId="35A3465D">
            <wp:extent cx="3028950" cy="615963"/>
            <wp:effectExtent l="0" t="0" r="0" b="0"/>
            <wp:docPr id="1073741826" name="officeArt object" descr="Header"/>
            <wp:cNvGraphicFramePr/>
            <a:graphic xmlns:a="http://schemas.openxmlformats.org/drawingml/2006/main">
              <a:graphicData uri="http://schemas.openxmlformats.org/drawingml/2006/picture">
                <pic:pic xmlns:pic="http://schemas.openxmlformats.org/drawingml/2006/picture">
                  <pic:nvPicPr>
                    <pic:cNvPr id="1073741826" name="Header" descr="Header"/>
                    <pic:cNvPicPr>
                      <a:picLocks noChangeAspect="1"/>
                    </pic:cNvPicPr>
                  </pic:nvPicPr>
                  <pic:blipFill>
                    <a:blip r:embed="rId8"/>
                    <a:stretch>
                      <a:fillRect/>
                    </a:stretch>
                  </pic:blipFill>
                  <pic:spPr>
                    <a:xfrm>
                      <a:off x="0" y="0"/>
                      <a:ext cx="3028950" cy="615963"/>
                    </a:xfrm>
                    <a:prstGeom prst="rect">
                      <a:avLst/>
                    </a:prstGeom>
                    <a:ln w="12700" cap="flat">
                      <a:noFill/>
                      <a:miter lim="400000"/>
                    </a:ln>
                    <a:effectLst/>
                  </pic:spPr>
                </pic:pic>
              </a:graphicData>
            </a:graphic>
          </wp:inline>
        </w:drawing>
      </w:r>
    </w:p>
    <w:p w14:paraId="67598F12" w14:textId="77777777" w:rsidR="00CB3DAA" w:rsidRPr="002F02B9" w:rsidRDefault="003155B8" w:rsidP="000F6592">
      <w:pPr>
        <w:tabs>
          <w:tab w:val="left" w:pos="567"/>
        </w:tabs>
        <w:spacing w:line="240" w:lineRule="auto"/>
        <w:jc w:val="center"/>
        <w:rPr>
          <w:rFonts w:ascii="Cambria" w:eastAsia="Cambria" w:hAnsi="Cambria" w:cs="Calibri"/>
          <w:color w:val="auto"/>
          <w:sz w:val="22"/>
          <w:szCs w:val="22"/>
        </w:rPr>
      </w:pPr>
      <w:r w:rsidRPr="002F02B9">
        <w:rPr>
          <w:rFonts w:ascii="Cambria" w:hAnsi="Cambria" w:cs="Calibri"/>
          <w:color w:val="auto"/>
          <w:sz w:val="22"/>
          <w:szCs w:val="22"/>
        </w:rPr>
        <w:t>Suite No.2, Art Centre, 22 6</w:t>
      </w:r>
      <w:r w:rsidRPr="002F02B9">
        <w:rPr>
          <w:rFonts w:ascii="Cambria" w:hAnsi="Cambria" w:cs="Calibri"/>
          <w:color w:val="auto"/>
          <w:sz w:val="22"/>
          <w:szCs w:val="22"/>
          <w:vertAlign w:val="superscript"/>
        </w:rPr>
        <w:t>th</w:t>
      </w:r>
      <w:r w:rsidRPr="002F02B9">
        <w:rPr>
          <w:rFonts w:ascii="Cambria" w:hAnsi="Cambria" w:cs="Calibri"/>
          <w:color w:val="auto"/>
          <w:sz w:val="22"/>
          <w:szCs w:val="22"/>
        </w:rPr>
        <w:t xml:space="preserve"> St, Parkhurst, Johannesburg, 2193</w:t>
      </w:r>
    </w:p>
    <w:p w14:paraId="71D28BF4" w14:textId="77777777" w:rsidR="00CB3DAA" w:rsidRPr="002F02B9" w:rsidRDefault="003155B8" w:rsidP="000F6592">
      <w:pPr>
        <w:tabs>
          <w:tab w:val="left" w:pos="567"/>
        </w:tabs>
        <w:spacing w:line="240" w:lineRule="auto"/>
        <w:jc w:val="center"/>
        <w:rPr>
          <w:rFonts w:ascii="Cambria" w:eastAsia="Cambria" w:hAnsi="Cambria" w:cs="Calibri"/>
          <w:color w:val="auto"/>
          <w:sz w:val="22"/>
          <w:szCs w:val="22"/>
        </w:rPr>
      </w:pPr>
      <w:r w:rsidRPr="002F02B9">
        <w:rPr>
          <w:rFonts w:ascii="Cambria" w:hAnsi="Cambria" w:cs="Calibri"/>
          <w:color w:val="auto"/>
          <w:sz w:val="22"/>
          <w:szCs w:val="22"/>
        </w:rPr>
        <w:t>PO Box 1560, Parklands, 2121 | Tel: +27 11 78 1278 | Fax: + 27 11 788 1289</w:t>
      </w:r>
    </w:p>
    <w:p w14:paraId="35500C2C" w14:textId="77777777" w:rsidR="00CB3DAA" w:rsidRPr="002F02B9" w:rsidRDefault="003155B8" w:rsidP="000F6592">
      <w:pPr>
        <w:tabs>
          <w:tab w:val="left" w:pos="567"/>
        </w:tabs>
        <w:spacing w:line="240" w:lineRule="auto"/>
        <w:jc w:val="center"/>
        <w:rPr>
          <w:rStyle w:val="None"/>
          <w:rFonts w:ascii="Cambria" w:eastAsia="Cambria" w:hAnsi="Cambria" w:cs="Calibri"/>
          <w:color w:val="auto"/>
          <w:kern w:val="0"/>
          <w:sz w:val="22"/>
          <w:szCs w:val="22"/>
          <w:u w:val="single"/>
        </w:rPr>
      </w:pPr>
      <w:r w:rsidRPr="002F02B9">
        <w:rPr>
          <w:rFonts w:ascii="Cambria" w:hAnsi="Cambria" w:cs="Calibri"/>
          <w:color w:val="auto"/>
          <w:sz w:val="22"/>
          <w:szCs w:val="22"/>
        </w:rPr>
        <w:t xml:space="preserve">Email: </w:t>
      </w:r>
      <w:hyperlink r:id="rId9" w:history="1">
        <w:r w:rsidRPr="002F02B9">
          <w:rPr>
            <w:rStyle w:val="Hyperlink1"/>
            <w:rFonts w:cs="Calibri"/>
            <w:color w:val="auto"/>
          </w:rPr>
          <w:t>info@mma.org.za</w:t>
        </w:r>
      </w:hyperlink>
      <w:r w:rsidRPr="002F02B9">
        <w:rPr>
          <w:rStyle w:val="None"/>
          <w:rFonts w:ascii="Cambria" w:hAnsi="Cambria" w:cs="Calibri"/>
          <w:color w:val="auto"/>
          <w:sz w:val="22"/>
          <w:szCs w:val="22"/>
        </w:rPr>
        <w:t xml:space="preserve"> | </w:t>
      </w:r>
      <w:hyperlink r:id="rId10" w:history="1">
        <w:r w:rsidRPr="002F02B9">
          <w:rPr>
            <w:rStyle w:val="Hyperlink1"/>
            <w:rFonts w:cs="Calibri"/>
            <w:color w:val="auto"/>
          </w:rPr>
          <w:t>www.mediamonitoringafrica.org</w:t>
        </w:r>
      </w:hyperlink>
    </w:p>
    <w:p w14:paraId="5AEFC9A0" w14:textId="77777777" w:rsidR="00CB3DAA" w:rsidRPr="002F02B9" w:rsidRDefault="00CB3DAA" w:rsidP="000F6592">
      <w:pPr>
        <w:pStyle w:val="Heading"/>
        <w:spacing w:before="0" w:after="0" w:line="240" w:lineRule="auto"/>
        <w:jc w:val="both"/>
        <w:rPr>
          <w:rStyle w:val="None"/>
          <w:rFonts w:ascii="Cambria" w:eastAsia="Cambria" w:hAnsi="Cambria" w:cs="Calibri"/>
          <w:color w:val="auto"/>
          <w:sz w:val="22"/>
          <w:szCs w:val="22"/>
        </w:rPr>
      </w:pPr>
    </w:p>
    <w:p w14:paraId="3C16F091" w14:textId="77777777" w:rsidR="00CB3DAA" w:rsidRPr="002F02B9" w:rsidRDefault="00CB3DAA" w:rsidP="000F6592">
      <w:pPr>
        <w:pStyle w:val="BodyText"/>
        <w:spacing w:after="0" w:line="240" w:lineRule="auto"/>
        <w:jc w:val="both"/>
        <w:rPr>
          <w:rStyle w:val="None"/>
          <w:rFonts w:ascii="Cambria" w:eastAsia="Cambria" w:hAnsi="Cambria" w:cs="Calibri"/>
          <w:color w:val="auto"/>
          <w:sz w:val="22"/>
          <w:szCs w:val="22"/>
        </w:rPr>
      </w:pPr>
    </w:p>
    <w:p w14:paraId="5717C4AA" w14:textId="2FC7277A" w:rsidR="00CB3DAA" w:rsidRPr="002F02B9" w:rsidRDefault="00476CD6" w:rsidP="000F6592">
      <w:pPr>
        <w:tabs>
          <w:tab w:val="left" w:pos="567"/>
        </w:tabs>
        <w:spacing w:line="240" w:lineRule="auto"/>
        <w:jc w:val="right"/>
        <w:rPr>
          <w:rStyle w:val="None"/>
          <w:rFonts w:ascii="Cambria" w:eastAsia="Cambria" w:hAnsi="Cambria" w:cs="Calibri"/>
          <w:b/>
          <w:bCs/>
          <w:color w:val="auto"/>
          <w:sz w:val="22"/>
          <w:szCs w:val="22"/>
        </w:rPr>
      </w:pPr>
      <w:r w:rsidRPr="002F02B9">
        <w:rPr>
          <w:rStyle w:val="None"/>
          <w:rFonts w:ascii="Cambria" w:hAnsi="Cambria" w:cs="Calibri"/>
          <w:b/>
          <w:bCs/>
          <w:color w:val="auto"/>
          <w:sz w:val="22"/>
          <w:szCs w:val="22"/>
        </w:rPr>
        <w:t xml:space="preserve">15 </w:t>
      </w:r>
      <w:r w:rsidR="00137801" w:rsidRPr="002F02B9">
        <w:rPr>
          <w:rStyle w:val="None"/>
          <w:rFonts w:ascii="Cambria" w:hAnsi="Cambria" w:cs="Calibri"/>
          <w:b/>
          <w:bCs/>
          <w:color w:val="auto"/>
          <w:sz w:val="22"/>
          <w:szCs w:val="22"/>
        </w:rPr>
        <w:t>February</w:t>
      </w:r>
      <w:r w:rsidR="003155B8" w:rsidRPr="002F02B9">
        <w:rPr>
          <w:rStyle w:val="None"/>
          <w:rFonts w:ascii="Cambria" w:hAnsi="Cambria" w:cs="Calibri"/>
          <w:b/>
          <w:bCs/>
          <w:color w:val="auto"/>
          <w:sz w:val="22"/>
          <w:szCs w:val="22"/>
        </w:rPr>
        <w:t xml:space="preserve"> 202</w:t>
      </w:r>
      <w:r w:rsidR="00137801" w:rsidRPr="002F02B9">
        <w:rPr>
          <w:rStyle w:val="None"/>
          <w:rFonts w:ascii="Cambria" w:hAnsi="Cambria" w:cs="Calibri"/>
          <w:b/>
          <w:bCs/>
          <w:color w:val="auto"/>
          <w:sz w:val="22"/>
          <w:szCs w:val="22"/>
        </w:rPr>
        <w:t>3</w:t>
      </w:r>
    </w:p>
    <w:p w14:paraId="45E08D5E" w14:textId="77777777" w:rsidR="00CB3DAA" w:rsidRPr="002F02B9" w:rsidRDefault="00CB3DAA" w:rsidP="000F6592">
      <w:pPr>
        <w:tabs>
          <w:tab w:val="left" w:pos="567"/>
        </w:tabs>
        <w:spacing w:line="240" w:lineRule="auto"/>
        <w:jc w:val="both"/>
        <w:rPr>
          <w:rStyle w:val="None"/>
          <w:rFonts w:ascii="Cambria" w:eastAsia="Cambria" w:hAnsi="Cambria" w:cs="Calibri"/>
          <w:b/>
          <w:bCs/>
          <w:color w:val="auto"/>
          <w:kern w:val="2"/>
          <w:sz w:val="22"/>
          <w:szCs w:val="22"/>
          <w:u w:val="single"/>
        </w:rPr>
      </w:pPr>
    </w:p>
    <w:p w14:paraId="529C204C" w14:textId="77777777" w:rsidR="00CB3DAA" w:rsidRPr="002F02B9" w:rsidRDefault="00CB3DAA" w:rsidP="000F6592">
      <w:pPr>
        <w:tabs>
          <w:tab w:val="left" w:pos="567"/>
        </w:tabs>
        <w:spacing w:line="240" w:lineRule="auto"/>
        <w:jc w:val="both"/>
        <w:rPr>
          <w:rStyle w:val="None"/>
          <w:rFonts w:ascii="Cambria" w:eastAsia="Cambria" w:hAnsi="Cambria" w:cs="Calibri"/>
          <w:color w:val="auto"/>
          <w:kern w:val="2"/>
          <w:sz w:val="22"/>
          <w:szCs w:val="22"/>
        </w:rPr>
      </w:pPr>
    </w:p>
    <w:p w14:paraId="4A8FD295" w14:textId="77777777" w:rsidR="00CB3DAA" w:rsidRPr="002F02B9" w:rsidRDefault="003155B8" w:rsidP="000F6592">
      <w:pPr>
        <w:tabs>
          <w:tab w:val="left" w:pos="567"/>
        </w:tabs>
        <w:spacing w:line="240" w:lineRule="auto"/>
        <w:ind w:left="567" w:hanging="567"/>
        <w:jc w:val="both"/>
        <w:rPr>
          <w:rStyle w:val="None"/>
          <w:rFonts w:ascii="Cambria" w:eastAsia="Cambria" w:hAnsi="Cambria" w:cs="Calibri"/>
          <w:color w:val="auto"/>
          <w:kern w:val="2"/>
          <w:sz w:val="22"/>
          <w:szCs w:val="22"/>
        </w:rPr>
      </w:pPr>
      <w:r w:rsidRPr="002F02B9">
        <w:rPr>
          <w:rStyle w:val="None"/>
          <w:rFonts w:ascii="Cambria" w:hAnsi="Cambria" w:cs="Calibri"/>
          <w:b/>
          <w:bCs/>
          <w:color w:val="auto"/>
          <w:kern w:val="2"/>
          <w:sz w:val="22"/>
          <w:szCs w:val="22"/>
        </w:rPr>
        <w:t>TO:</w:t>
      </w:r>
      <w:r w:rsidRPr="002F02B9">
        <w:rPr>
          <w:rStyle w:val="None"/>
          <w:rFonts w:ascii="Cambria" w:hAnsi="Cambria" w:cs="Calibri"/>
          <w:b/>
          <w:bCs/>
          <w:color w:val="auto"/>
          <w:kern w:val="2"/>
          <w:sz w:val="22"/>
          <w:szCs w:val="22"/>
        </w:rPr>
        <w:tab/>
      </w:r>
      <w:r w:rsidRPr="002F02B9">
        <w:rPr>
          <w:rStyle w:val="None"/>
          <w:rFonts w:ascii="Cambria" w:hAnsi="Cambria" w:cs="Calibri"/>
          <w:b/>
          <w:bCs/>
          <w:color w:val="auto"/>
          <w:sz w:val="22"/>
          <w:szCs w:val="22"/>
        </w:rPr>
        <w:t>COMMITTEE ON THE RIGHTS OF THE CHILD</w:t>
      </w:r>
    </w:p>
    <w:p w14:paraId="19325906" w14:textId="0F0D16D9" w:rsidR="00CB3DAA" w:rsidRPr="002F02B9" w:rsidRDefault="003155B8" w:rsidP="000F6592">
      <w:pPr>
        <w:tabs>
          <w:tab w:val="left" w:pos="567"/>
        </w:tabs>
        <w:spacing w:line="240" w:lineRule="auto"/>
        <w:jc w:val="both"/>
        <w:rPr>
          <w:rStyle w:val="None"/>
          <w:rFonts w:ascii="Cambria" w:eastAsia="Cambria" w:hAnsi="Cambria" w:cs="Calibri"/>
          <w:b/>
          <w:bCs/>
          <w:color w:val="auto"/>
          <w:kern w:val="2"/>
          <w:sz w:val="22"/>
          <w:szCs w:val="22"/>
          <w:u w:val="single"/>
        </w:rPr>
      </w:pPr>
      <w:r w:rsidRPr="002F02B9">
        <w:rPr>
          <w:rStyle w:val="None"/>
          <w:rFonts w:ascii="Cambria" w:eastAsia="Cambria" w:hAnsi="Cambria" w:cs="Calibri"/>
          <w:color w:val="auto"/>
          <w:kern w:val="2"/>
          <w:sz w:val="22"/>
          <w:szCs w:val="22"/>
        </w:rPr>
        <w:tab/>
      </w:r>
      <w:bookmarkStart w:id="0" w:name="_Hlk32071725"/>
      <w:r w:rsidR="00E00460">
        <w:rPr>
          <w:rStyle w:val="None"/>
          <w:rFonts w:ascii="Cambria" w:eastAsia="Cambria" w:hAnsi="Cambria" w:cs="Calibri"/>
          <w:color w:val="auto"/>
          <w:sz w:val="22"/>
          <w:szCs w:val="22"/>
          <w:bdr w:val="none" w:sz="0" w:space="0" w:color="auto" w:frame="1"/>
        </w:rPr>
        <w:t>E-mail:</w:t>
      </w:r>
      <w:r w:rsidR="00E00460">
        <w:rPr>
          <w:rStyle w:val="None"/>
          <w:rFonts w:ascii="Cambria" w:hAnsi="Cambria" w:cs="Calibri"/>
          <w:b/>
          <w:bCs/>
          <w:color w:val="auto"/>
          <w:sz w:val="22"/>
          <w:szCs w:val="22"/>
          <w:bdr w:val="none" w:sz="0" w:space="0" w:color="auto" w:frame="1"/>
        </w:rPr>
        <w:t xml:space="preserve"> </w:t>
      </w:r>
      <w:hyperlink r:id="rId11" w:history="1">
        <w:r w:rsidR="00E00460">
          <w:rPr>
            <w:rStyle w:val="Hyperlink"/>
            <w:rFonts w:ascii="Cambria" w:eastAsia="Cambria" w:hAnsi="Cambria" w:cs="Calibri"/>
            <w:color w:val="auto"/>
            <w:sz w:val="22"/>
            <w:szCs w:val="22"/>
            <w:bdr w:val="none" w:sz="0" w:space="0" w:color="auto" w:frame="1"/>
          </w:rPr>
          <w:t>ohchr-crc@un.org</w:t>
        </w:r>
      </w:hyperlink>
    </w:p>
    <w:p w14:paraId="3B8DF972" w14:textId="77777777" w:rsidR="00CB3DAA" w:rsidRPr="002F02B9" w:rsidRDefault="00CB3DAA" w:rsidP="000F6592">
      <w:pPr>
        <w:pBdr>
          <w:bottom w:val="single" w:sz="12" w:space="0" w:color="000000"/>
        </w:pBdr>
        <w:tabs>
          <w:tab w:val="left" w:pos="567"/>
        </w:tabs>
        <w:spacing w:line="240" w:lineRule="auto"/>
        <w:jc w:val="both"/>
        <w:rPr>
          <w:rStyle w:val="None"/>
          <w:rFonts w:ascii="Cambria" w:eastAsia="Cambria" w:hAnsi="Cambria" w:cs="Calibri"/>
          <w:b/>
          <w:bCs/>
          <w:color w:val="auto"/>
          <w:kern w:val="2"/>
          <w:sz w:val="22"/>
          <w:szCs w:val="22"/>
          <w:u w:val="single"/>
        </w:rPr>
      </w:pPr>
    </w:p>
    <w:bookmarkEnd w:id="0"/>
    <w:p w14:paraId="50A76214" w14:textId="77777777" w:rsidR="00CB3DAA" w:rsidRPr="002F02B9" w:rsidRDefault="00CB3DAA" w:rsidP="000F6592">
      <w:pPr>
        <w:tabs>
          <w:tab w:val="left" w:pos="567"/>
        </w:tabs>
        <w:spacing w:line="240" w:lineRule="auto"/>
        <w:jc w:val="both"/>
        <w:rPr>
          <w:rStyle w:val="None"/>
          <w:rFonts w:ascii="Cambria" w:eastAsia="Cambria" w:hAnsi="Cambria" w:cs="Calibri"/>
          <w:b/>
          <w:bCs/>
          <w:color w:val="auto"/>
          <w:kern w:val="2"/>
          <w:sz w:val="22"/>
          <w:szCs w:val="22"/>
          <w:u w:val="single"/>
        </w:rPr>
      </w:pPr>
    </w:p>
    <w:p w14:paraId="406A8709" w14:textId="77777777" w:rsidR="00CB3DAA" w:rsidRPr="002F02B9" w:rsidRDefault="003155B8" w:rsidP="000F6592">
      <w:pPr>
        <w:spacing w:line="240" w:lineRule="auto"/>
        <w:jc w:val="center"/>
        <w:rPr>
          <w:rStyle w:val="None"/>
          <w:rFonts w:ascii="Cambria" w:eastAsia="Cambria" w:hAnsi="Cambria" w:cs="Calibri"/>
          <w:b/>
          <w:bCs/>
          <w:color w:val="auto"/>
          <w:kern w:val="2"/>
          <w:sz w:val="22"/>
          <w:szCs w:val="22"/>
        </w:rPr>
      </w:pPr>
      <w:r w:rsidRPr="002F02B9">
        <w:rPr>
          <w:rStyle w:val="None"/>
          <w:rFonts w:ascii="Cambria" w:hAnsi="Cambria" w:cs="Calibri"/>
          <w:b/>
          <w:bCs/>
          <w:color w:val="auto"/>
          <w:kern w:val="2"/>
          <w:sz w:val="22"/>
          <w:szCs w:val="22"/>
        </w:rPr>
        <w:t>SUBMISSION BY MEDIA MONITORING AFRICA:</w:t>
      </w:r>
    </w:p>
    <w:p w14:paraId="51CB4214" w14:textId="77777777" w:rsidR="00CB3DAA" w:rsidRPr="002F02B9" w:rsidRDefault="00CB3DAA" w:rsidP="000F6592">
      <w:pPr>
        <w:spacing w:line="240" w:lineRule="auto"/>
        <w:jc w:val="center"/>
        <w:rPr>
          <w:rStyle w:val="None"/>
          <w:rFonts w:ascii="Cambria" w:eastAsia="Cambria" w:hAnsi="Cambria" w:cs="Calibri"/>
          <w:b/>
          <w:bCs/>
          <w:color w:val="auto"/>
          <w:kern w:val="2"/>
          <w:sz w:val="22"/>
          <w:szCs w:val="22"/>
        </w:rPr>
      </w:pPr>
    </w:p>
    <w:p w14:paraId="7DB2E2FC" w14:textId="74F0F8B6" w:rsidR="00CB3DAA" w:rsidRPr="002F02B9" w:rsidRDefault="00137801" w:rsidP="000F6592">
      <w:pPr>
        <w:spacing w:line="240" w:lineRule="auto"/>
        <w:jc w:val="center"/>
        <w:rPr>
          <w:rStyle w:val="None"/>
          <w:rFonts w:ascii="Cambria" w:eastAsia="Cambria" w:hAnsi="Cambria" w:cs="Calibri"/>
          <w:b/>
          <w:bCs/>
          <w:color w:val="auto"/>
          <w:sz w:val="22"/>
          <w:szCs w:val="22"/>
        </w:rPr>
      </w:pPr>
      <w:r w:rsidRPr="002F02B9">
        <w:rPr>
          <w:rStyle w:val="None"/>
          <w:rFonts w:ascii="Cambria" w:hAnsi="Cambria" w:cs="Calibri"/>
          <w:b/>
          <w:bCs/>
          <w:color w:val="auto"/>
          <w:sz w:val="22"/>
          <w:szCs w:val="22"/>
        </w:rPr>
        <w:t xml:space="preserve">GENERAL COMMENT ON </w:t>
      </w:r>
      <w:r w:rsidRPr="002F02B9">
        <w:rPr>
          <w:rFonts w:ascii="Cambria" w:hAnsi="Cambria" w:cs="Calibri"/>
          <w:b/>
          <w:bCs/>
          <w:color w:val="auto"/>
          <w:sz w:val="22"/>
          <w:szCs w:val="22"/>
        </w:rPr>
        <w:t xml:space="preserve">DRAFT GENERAL COMMENT </w:t>
      </w:r>
      <w:r w:rsidR="00177852" w:rsidRPr="002F02B9">
        <w:rPr>
          <w:rFonts w:ascii="Cambria" w:hAnsi="Cambria" w:cs="Calibri"/>
          <w:b/>
          <w:bCs/>
          <w:color w:val="auto"/>
          <w:sz w:val="22"/>
          <w:szCs w:val="22"/>
        </w:rPr>
        <w:t xml:space="preserve">ON </w:t>
      </w:r>
      <w:r w:rsidRPr="002F02B9">
        <w:rPr>
          <w:rFonts w:ascii="Cambria" w:hAnsi="Cambria" w:cs="Calibri"/>
          <w:b/>
          <w:bCs/>
          <w:color w:val="auto"/>
          <w:sz w:val="22"/>
          <w:szCs w:val="22"/>
        </w:rPr>
        <w:t>CHILDREN’S RIGHTS AND THE ENVIRONMENT WITH A SPECIAL FOCUS ON CLIMATE CHANGE</w:t>
      </w:r>
    </w:p>
    <w:p w14:paraId="52BAE910" w14:textId="77777777" w:rsidR="00CB3DAA" w:rsidRPr="002F02B9" w:rsidRDefault="00CB3DAA" w:rsidP="000F6592">
      <w:pPr>
        <w:pBdr>
          <w:bottom w:val="single" w:sz="12" w:space="0" w:color="000000"/>
        </w:pBdr>
        <w:tabs>
          <w:tab w:val="left" w:pos="567"/>
        </w:tabs>
        <w:spacing w:line="240" w:lineRule="auto"/>
        <w:jc w:val="both"/>
        <w:rPr>
          <w:rStyle w:val="None"/>
          <w:rFonts w:ascii="Cambria" w:eastAsia="Cambria" w:hAnsi="Cambria" w:cs="Calibri"/>
          <w:b/>
          <w:bCs/>
          <w:color w:val="auto"/>
          <w:kern w:val="2"/>
          <w:sz w:val="22"/>
          <w:szCs w:val="22"/>
          <w:u w:val="single"/>
        </w:rPr>
      </w:pPr>
    </w:p>
    <w:p w14:paraId="678BED0B" w14:textId="77777777" w:rsidR="00CB3DAA" w:rsidRPr="002F02B9" w:rsidRDefault="00CB3DAA" w:rsidP="000F6592">
      <w:pPr>
        <w:tabs>
          <w:tab w:val="left" w:pos="567"/>
        </w:tabs>
        <w:spacing w:line="240" w:lineRule="auto"/>
        <w:jc w:val="both"/>
        <w:rPr>
          <w:rStyle w:val="None"/>
          <w:rFonts w:ascii="Cambria" w:eastAsia="Cambria" w:hAnsi="Cambria" w:cs="Calibri"/>
          <w:color w:val="auto"/>
          <w:kern w:val="2"/>
          <w:sz w:val="22"/>
          <w:szCs w:val="22"/>
        </w:rPr>
      </w:pPr>
    </w:p>
    <w:p w14:paraId="7E119DDA" w14:textId="77777777" w:rsidR="00CB3DAA" w:rsidRPr="002F02B9" w:rsidRDefault="00CB3DAA" w:rsidP="000F6592">
      <w:pPr>
        <w:tabs>
          <w:tab w:val="left" w:pos="567"/>
        </w:tabs>
        <w:spacing w:line="240" w:lineRule="auto"/>
        <w:jc w:val="both"/>
        <w:rPr>
          <w:rStyle w:val="None"/>
          <w:rFonts w:ascii="Cambria" w:eastAsia="Cambria" w:hAnsi="Cambria" w:cs="Calibri"/>
          <w:color w:val="auto"/>
          <w:kern w:val="2"/>
          <w:sz w:val="22"/>
          <w:szCs w:val="22"/>
        </w:rPr>
      </w:pPr>
    </w:p>
    <w:p w14:paraId="04E1B2C1" w14:textId="77777777" w:rsidR="00CB3DAA" w:rsidRPr="002F02B9" w:rsidRDefault="003155B8" w:rsidP="000F6592">
      <w:pPr>
        <w:tabs>
          <w:tab w:val="left" w:pos="567"/>
        </w:tabs>
        <w:spacing w:line="240" w:lineRule="auto"/>
        <w:jc w:val="center"/>
        <w:rPr>
          <w:rStyle w:val="None"/>
          <w:rFonts w:ascii="Cambria" w:eastAsia="Cambria" w:hAnsi="Cambria" w:cs="Calibri"/>
          <w:color w:val="auto"/>
          <w:kern w:val="2"/>
          <w:sz w:val="22"/>
          <w:szCs w:val="22"/>
        </w:rPr>
      </w:pPr>
      <w:r w:rsidRPr="002F02B9">
        <w:rPr>
          <w:rStyle w:val="None"/>
          <w:rFonts w:ascii="Cambria" w:hAnsi="Cambria" w:cs="Calibri"/>
          <w:color w:val="auto"/>
          <w:kern w:val="2"/>
          <w:sz w:val="22"/>
          <w:szCs w:val="22"/>
        </w:rPr>
        <w:t>For more information, please contact:</w:t>
      </w:r>
    </w:p>
    <w:p w14:paraId="619341A5" w14:textId="77777777" w:rsidR="00CB3DAA" w:rsidRPr="002F02B9" w:rsidRDefault="00CB3DAA" w:rsidP="000F6592">
      <w:pPr>
        <w:tabs>
          <w:tab w:val="left" w:pos="567"/>
        </w:tabs>
        <w:spacing w:line="240" w:lineRule="auto"/>
        <w:jc w:val="center"/>
        <w:rPr>
          <w:rStyle w:val="None"/>
          <w:rFonts w:ascii="Cambria" w:eastAsia="Cambria" w:hAnsi="Cambria" w:cs="Calibri"/>
          <w:color w:val="auto"/>
          <w:kern w:val="2"/>
          <w:sz w:val="22"/>
          <w:szCs w:val="22"/>
        </w:rPr>
      </w:pPr>
    </w:p>
    <w:p w14:paraId="694A453C" w14:textId="77777777" w:rsidR="00CB3DAA" w:rsidRPr="002F02B9" w:rsidRDefault="003155B8" w:rsidP="000F6592">
      <w:pPr>
        <w:tabs>
          <w:tab w:val="left" w:pos="567"/>
        </w:tabs>
        <w:spacing w:line="240" w:lineRule="auto"/>
        <w:jc w:val="center"/>
        <w:rPr>
          <w:rStyle w:val="None"/>
          <w:rFonts w:ascii="Cambria" w:eastAsia="Cambria" w:hAnsi="Cambria" w:cs="Calibri"/>
          <w:b/>
          <w:bCs/>
          <w:color w:val="auto"/>
          <w:kern w:val="2"/>
          <w:sz w:val="22"/>
          <w:szCs w:val="22"/>
        </w:rPr>
      </w:pPr>
      <w:r w:rsidRPr="002F02B9">
        <w:rPr>
          <w:rStyle w:val="None"/>
          <w:rFonts w:ascii="Cambria" w:hAnsi="Cambria" w:cs="Calibri"/>
          <w:b/>
          <w:bCs/>
          <w:color w:val="auto"/>
          <w:kern w:val="2"/>
          <w:sz w:val="22"/>
          <w:szCs w:val="22"/>
        </w:rPr>
        <w:t>William Bird, Director, Media Monitoring Africa</w:t>
      </w:r>
    </w:p>
    <w:p w14:paraId="614EF705" w14:textId="77777777" w:rsidR="00CB3DAA" w:rsidRPr="002F02B9" w:rsidRDefault="003155B8" w:rsidP="000F6592">
      <w:pPr>
        <w:tabs>
          <w:tab w:val="left" w:pos="567"/>
        </w:tabs>
        <w:spacing w:line="240" w:lineRule="auto"/>
        <w:jc w:val="center"/>
        <w:rPr>
          <w:rStyle w:val="None"/>
          <w:rFonts w:ascii="Cambria" w:eastAsia="Cambria" w:hAnsi="Cambria" w:cs="Calibri"/>
          <w:color w:val="auto"/>
          <w:kern w:val="2"/>
          <w:sz w:val="22"/>
          <w:szCs w:val="22"/>
        </w:rPr>
      </w:pPr>
      <w:r w:rsidRPr="002F02B9">
        <w:rPr>
          <w:rStyle w:val="None"/>
          <w:rFonts w:ascii="Cambria" w:hAnsi="Cambria" w:cs="Calibri"/>
          <w:color w:val="auto"/>
          <w:kern w:val="2"/>
          <w:sz w:val="22"/>
          <w:szCs w:val="22"/>
        </w:rPr>
        <w:t xml:space="preserve">Email: </w:t>
      </w:r>
      <w:hyperlink r:id="rId12" w:history="1">
        <w:r w:rsidRPr="002F02B9">
          <w:rPr>
            <w:rStyle w:val="Hyperlink3"/>
            <w:rFonts w:cs="Calibri"/>
            <w:color w:val="auto"/>
          </w:rPr>
          <w:t>williamb@mma.org.za</w:t>
        </w:r>
      </w:hyperlink>
    </w:p>
    <w:p w14:paraId="2D676E0F" w14:textId="77777777" w:rsidR="00CB3DAA" w:rsidRPr="002F02B9" w:rsidRDefault="003155B8" w:rsidP="000F6592">
      <w:pPr>
        <w:tabs>
          <w:tab w:val="left" w:pos="567"/>
        </w:tabs>
        <w:spacing w:line="240" w:lineRule="auto"/>
        <w:jc w:val="center"/>
        <w:rPr>
          <w:rStyle w:val="None"/>
          <w:rFonts w:ascii="Cambria" w:eastAsia="Cambria" w:hAnsi="Cambria" w:cs="Calibri"/>
          <w:color w:val="auto"/>
          <w:kern w:val="2"/>
          <w:sz w:val="22"/>
          <w:szCs w:val="22"/>
        </w:rPr>
      </w:pPr>
      <w:r w:rsidRPr="002F02B9">
        <w:rPr>
          <w:rStyle w:val="None"/>
          <w:rFonts w:ascii="Cambria" w:hAnsi="Cambria" w:cs="Calibri"/>
          <w:color w:val="auto"/>
          <w:kern w:val="2"/>
          <w:sz w:val="22"/>
          <w:szCs w:val="22"/>
        </w:rPr>
        <w:t>Tel: +27 11 788 1278</w:t>
      </w:r>
    </w:p>
    <w:p w14:paraId="73F5F6DC" w14:textId="77777777" w:rsidR="00CB3DAA" w:rsidRPr="002F02B9" w:rsidRDefault="00CB3DAA" w:rsidP="000F6592">
      <w:pPr>
        <w:tabs>
          <w:tab w:val="left" w:pos="567"/>
        </w:tabs>
        <w:spacing w:line="240" w:lineRule="auto"/>
        <w:jc w:val="center"/>
        <w:rPr>
          <w:rStyle w:val="None"/>
          <w:rFonts w:ascii="Cambria" w:eastAsia="Cambria" w:hAnsi="Cambria" w:cs="Calibri"/>
          <w:color w:val="auto"/>
          <w:kern w:val="2"/>
          <w:sz w:val="22"/>
          <w:szCs w:val="22"/>
        </w:rPr>
      </w:pPr>
    </w:p>
    <w:p w14:paraId="3E0C45B7" w14:textId="77777777" w:rsidR="00CB3DAA" w:rsidRPr="002F02B9" w:rsidRDefault="003155B8" w:rsidP="000F6592">
      <w:pPr>
        <w:tabs>
          <w:tab w:val="left" w:pos="567"/>
        </w:tabs>
        <w:spacing w:line="240" w:lineRule="auto"/>
        <w:jc w:val="center"/>
        <w:rPr>
          <w:rStyle w:val="None"/>
          <w:rFonts w:ascii="Cambria" w:eastAsia="Cambria" w:hAnsi="Cambria" w:cs="Calibri"/>
          <w:b/>
          <w:bCs/>
          <w:color w:val="auto"/>
          <w:kern w:val="2"/>
          <w:sz w:val="22"/>
          <w:szCs w:val="22"/>
        </w:rPr>
      </w:pPr>
      <w:r w:rsidRPr="002F02B9">
        <w:rPr>
          <w:rStyle w:val="None"/>
          <w:rFonts w:ascii="Cambria" w:hAnsi="Cambria" w:cs="Calibri"/>
          <w:b/>
          <w:bCs/>
          <w:color w:val="auto"/>
          <w:kern w:val="2"/>
          <w:sz w:val="22"/>
          <w:szCs w:val="22"/>
        </w:rPr>
        <w:t>Thandi Smith, Head of Policy, Media Monitoring Africa</w:t>
      </w:r>
    </w:p>
    <w:p w14:paraId="77DB579E" w14:textId="77777777" w:rsidR="00CB3DAA" w:rsidRPr="002F02B9" w:rsidRDefault="003155B8" w:rsidP="000F6592">
      <w:pPr>
        <w:tabs>
          <w:tab w:val="left" w:pos="567"/>
        </w:tabs>
        <w:spacing w:line="240" w:lineRule="auto"/>
        <w:jc w:val="center"/>
        <w:rPr>
          <w:rStyle w:val="None"/>
          <w:rFonts w:ascii="Cambria" w:eastAsia="Cambria" w:hAnsi="Cambria" w:cs="Calibri"/>
          <w:color w:val="auto"/>
          <w:kern w:val="2"/>
          <w:sz w:val="22"/>
          <w:szCs w:val="22"/>
        </w:rPr>
      </w:pPr>
      <w:r w:rsidRPr="002F02B9">
        <w:rPr>
          <w:rStyle w:val="None"/>
          <w:rFonts w:ascii="Cambria" w:hAnsi="Cambria" w:cs="Calibri"/>
          <w:color w:val="auto"/>
          <w:kern w:val="2"/>
          <w:sz w:val="22"/>
          <w:szCs w:val="22"/>
        </w:rPr>
        <w:t xml:space="preserve">Email: </w:t>
      </w:r>
      <w:hyperlink r:id="rId13" w:history="1">
        <w:r w:rsidRPr="002F02B9">
          <w:rPr>
            <w:rStyle w:val="Hyperlink3"/>
            <w:rFonts w:cs="Calibri"/>
            <w:color w:val="auto"/>
          </w:rPr>
          <w:t>thandis@mma.org.za</w:t>
        </w:r>
      </w:hyperlink>
    </w:p>
    <w:p w14:paraId="34BD35F2" w14:textId="77777777" w:rsidR="00CB3DAA" w:rsidRPr="002F02B9" w:rsidRDefault="003155B8" w:rsidP="000F6592">
      <w:pPr>
        <w:tabs>
          <w:tab w:val="left" w:pos="567"/>
        </w:tabs>
        <w:spacing w:line="240" w:lineRule="auto"/>
        <w:jc w:val="center"/>
        <w:rPr>
          <w:rStyle w:val="None"/>
          <w:rFonts w:ascii="Cambria" w:eastAsia="Cambria" w:hAnsi="Cambria" w:cs="Calibri"/>
          <w:color w:val="auto"/>
          <w:kern w:val="2"/>
          <w:sz w:val="22"/>
          <w:szCs w:val="22"/>
        </w:rPr>
      </w:pPr>
      <w:r w:rsidRPr="002F02B9">
        <w:rPr>
          <w:rStyle w:val="None"/>
          <w:rFonts w:ascii="Cambria" w:hAnsi="Cambria" w:cs="Calibri"/>
          <w:color w:val="auto"/>
          <w:kern w:val="2"/>
          <w:sz w:val="22"/>
          <w:szCs w:val="22"/>
        </w:rPr>
        <w:t>Tel: +27 11 788 1278</w:t>
      </w:r>
    </w:p>
    <w:p w14:paraId="59CB4DF8" w14:textId="77777777" w:rsidR="00CB3DAA" w:rsidRPr="002F02B9" w:rsidRDefault="003155B8" w:rsidP="000F6592">
      <w:pPr>
        <w:spacing w:line="240" w:lineRule="auto"/>
        <w:jc w:val="both"/>
        <w:rPr>
          <w:rFonts w:ascii="Cambria" w:hAnsi="Cambria" w:cs="Calibri"/>
          <w:color w:val="auto"/>
          <w:sz w:val="22"/>
          <w:szCs w:val="22"/>
        </w:rPr>
      </w:pPr>
      <w:bookmarkStart w:id="1" w:name="_Hlk32587792"/>
      <w:r w:rsidRPr="002F02B9">
        <w:rPr>
          <w:rStyle w:val="None"/>
          <w:rFonts w:ascii="Cambria" w:eastAsia="Arial Unicode MS" w:hAnsi="Cambria" w:cs="Calibri"/>
          <w:color w:val="auto"/>
          <w:kern w:val="2"/>
          <w:sz w:val="22"/>
          <w:szCs w:val="22"/>
        </w:rPr>
        <w:br w:type="page"/>
      </w:r>
    </w:p>
    <w:bookmarkEnd w:id="1"/>
    <w:p w14:paraId="677B00C1" w14:textId="596C589E" w:rsidR="00CB3DAA" w:rsidRPr="00FD58E8" w:rsidRDefault="003155B8" w:rsidP="000F6592">
      <w:pPr>
        <w:spacing w:line="240" w:lineRule="auto"/>
        <w:jc w:val="both"/>
        <w:rPr>
          <w:rStyle w:val="None"/>
          <w:rFonts w:ascii="Cambria" w:hAnsi="Cambria" w:cs="Calibri"/>
          <w:b/>
          <w:bCs/>
          <w:color w:val="auto"/>
          <w:sz w:val="22"/>
          <w:szCs w:val="22"/>
        </w:rPr>
      </w:pPr>
      <w:r w:rsidRPr="00FD58E8">
        <w:rPr>
          <w:rStyle w:val="None"/>
          <w:rFonts w:ascii="Cambria" w:hAnsi="Cambria" w:cs="Calibri"/>
          <w:b/>
          <w:bCs/>
          <w:color w:val="auto"/>
          <w:sz w:val="22"/>
          <w:szCs w:val="22"/>
        </w:rPr>
        <w:lastRenderedPageBreak/>
        <w:t>TABLE OF CONTENTS</w:t>
      </w:r>
    </w:p>
    <w:p w14:paraId="2C90872E" w14:textId="77777777" w:rsidR="00FD58E8" w:rsidRPr="00FD58E8" w:rsidRDefault="00FD58E8" w:rsidP="000F6592">
      <w:pPr>
        <w:spacing w:line="240" w:lineRule="auto"/>
        <w:jc w:val="both"/>
        <w:rPr>
          <w:rStyle w:val="None"/>
          <w:rFonts w:ascii="Cambria" w:eastAsia="Cambria" w:hAnsi="Cambria" w:cs="Calibri"/>
          <w:color w:val="auto"/>
          <w:sz w:val="22"/>
          <w:szCs w:val="22"/>
        </w:rPr>
      </w:pPr>
    </w:p>
    <w:p w14:paraId="43109145" w14:textId="5E726C48" w:rsidR="00FD58E8" w:rsidRPr="00FD58E8" w:rsidRDefault="003155B8">
      <w:pPr>
        <w:pStyle w:val="TOC1"/>
        <w:rPr>
          <w:rFonts w:eastAsiaTheme="minorEastAsia" w:cstheme="minorBidi"/>
          <w:b w:val="0"/>
          <w:bCs w:val="0"/>
          <w:noProof/>
          <w:color w:val="auto"/>
          <w:kern w:val="0"/>
          <w:sz w:val="22"/>
          <w:szCs w:val="22"/>
          <w:bdr w:val="none" w:sz="0" w:space="0" w:color="auto"/>
          <w:lang w:eastAsia="en-ZA"/>
        </w:rPr>
      </w:pPr>
      <w:r w:rsidRPr="00FD58E8">
        <w:rPr>
          <w:rStyle w:val="None"/>
          <w:rFonts w:cs="Calibri"/>
          <w:b w:val="0"/>
          <w:bCs w:val="0"/>
          <w:color w:val="auto"/>
          <w:sz w:val="22"/>
          <w:szCs w:val="22"/>
        </w:rPr>
        <w:fldChar w:fldCharType="begin"/>
      </w:r>
      <w:r w:rsidRPr="00FD58E8">
        <w:rPr>
          <w:rStyle w:val="None"/>
          <w:rFonts w:cs="Calibri"/>
          <w:b w:val="0"/>
          <w:bCs w:val="0"/>
          <w:color w:val="auto"/>
          <w:sz w:val="22"/>
          <w:szCs w:val="22"/>
        </w:rPr>
        <w:instrText xml:space="preserve"> TOC \o 1-3 </w:instrText>
      </w:r>
      <w:r w:rsidRPr="00FD58E8">
        <w:rPr>
          <w:rStyle w:val="None"/>
          <w:rFonts w:cs="Calibri"/>
          <w:b w:val="0"/>
          <w:bCs w:val="0"/>
          <w:color w:val="auto"/>
          <w:sz w:val="22"/>
          <w:szCs w:val="22"/>
        </w:rPr>
        <w:fldChar w:fldCharType="separate"/>
      </w:r>
      <w:r w:rsidR="00FD58E8" w:rsidRPr="00FD58E8">
        <w:rPr>
          <w:rFonts w:cs="Calibri"/>
          <w:b w:val="0"/>
          <w:bCs w:val="0"/>
          <w:noProof/>
          <w:color w:val="auto"/>
          <w:sz w:val="22"/>
          <w:szCs w:val="22"/>
        </w:rPr>
        <w:t>INTRODUCTION</w:t>
      </w:r>
      <w:r w:rsidR="00FD58E8" w:rsidRPr="00FD58E8">
        <w:rPr>
          <w:b w:val="0"/>
          <w:bCs w:val="0"/>
          <w:noProof/>
          <w:sz w:val="22"/>
          <w:szCs w:val="22"/>
        </w:rPr>
        <w:tab/>
      </w:r>
      <w:r w:rsidR="00FD58E8" w:rsidRPr="00FD58E8">
        <w:rPr>
          <w:b w:val="0"/>
          <w:bCs w:val="0"/>
          <w:noProof/>
          <w:sz w:val="22"/>
          <w:szCs w:val="22"/>
        </w:rPr>
        <w:fldChar w:fldCharType="begin"/>
      </w:r>
      <w:r w:rsidR="00FD58E8" w:rsidRPr="00FD58E8">
        <w:rPr>
          <w:b w:val="0"/>
          <w:bCs w:val="0"/>
          <w:noProof/>
          <w:sz w:val="22"/>
          <w:szCs w:val="22"/>
        </w:rPr>
        <w:instrText xml:space="preserve"> PAGEREF _Toc127338431 \h </w:instrText>
      </w:r>
      <w:r w:rsidR="00FD58E8" w:rsidRPr="00FD58E8">
        <w:rPr>
          <w:b w:val="0"/>
          <w:bCs w:val="0"/>
          <w:noProof/>
          <w:sz w:val="22"/>
          <w:szCs w:val="22"/>
        </w:rPr>
      </w:r>
      <w:r w:rsidR="00FD58E8" w:rsidRPr="00FD58E8">
        <w:rPr>
          <w:b w:val="0"/>
          <w:bCs w:val="0"/>
          <w:noProof/>
          <w:sz w:val="22"/>
          <w:szCs w:val="22"/>
        </w:rPr>
        <w:fldChar w:fldCharType="separate"/>
      </w:r>
      <w:r w:rsidR="008E4C4B">
        <w:rPr>
          <w:b w:val="0"/>
          <w:bCs w:val="0"/>
          <w:noProof/>
          <w:sz w:val="22"/>
          <w:szCs w:val="22"/>
        </w:rPr>
        <w:t>3</w:t>
      </w:r>
      <w:r w:rsidR="00FD58E8" w:rsidRPr="00FD58E8">
        <w:rPr>
          <w:b w:val="0"/>
          <w:bCs w:val="0"/>
          <w:noProof/>
          <w:sz w:val="22"/>
          <w:szCs w:val="22"/>
        </w:rPr>
        <w:fldChar w:fldCharType="end"/>
      </w:r>
    </w:p>
    <w:p w14:paraId="6DA1D80F" w14:textId="2C7C7511" w:rsidR="00FD58E8" w:rsidRPr="00FD58E8" w:rsidRDefault="00FD58E8">
      <w:pPr>
        <w:pStyle w:val="TOC1"/>
        <w:rPr>
          <w:rFonts w:eastAsiaTheme="minorEastAsia" w:cstheme="minorBidi"/>
          <w:b w:val="0"/>
          <w:bCs w:val="0"/>
          <w:noProof/>
          <w:color w:val="auto"/>
          <w:kern w:val="0"/>
          <w:sz w:val="22"/>
          <w:szCs w:val="22"/>
          <w:bdr w:val="none" w:sz="0" w:space="0" w:color="auto"/>
          <w:lang w:eastAsia="en-ZA"/>
        </w:rPr>
      </w:pPr>
      <w:r w:rsidRPr="00FD58E8">
        <w:rPr>
          <w:rFonts w:cs="Calibri"/>
          <w:b w:val="0"/>
          <w:bCs w:val="0"/>
          <w:noProof/>
          <w:color w:val="auto"/>
          <w:sz w:val="22"/>
          <w:szCs w:val="22"/>
        </w:rPr>
        <w:t>OVERVIEW OF MEDIA MONITORING AFRICA</w:t>
      </w:r>
      <w:r w:rsidRPr="00FD58E8">
        <w:rPr>
          <w:b w:val="0"/>
          <w:bCs w:val="0"/>
          <w:noProof/>
          <w:sz w:val="22"/>
          <w:szCs w:val="22"/>
        </w:rPr>
        <w:tab/>
      </w:r>
      <w:r w:rsidRPr="00FD58E8">
        <w:rPr>
          <w:b w:val="0"/>
          <w:bCs w:val="0"/>
          <w:noProof/>
          <w:sz w:val="22"/>
          <w:szCs w:val="22"/>
        </w:rPr>
        <w:fldChar w:fldCharType="begin"/>
      </w:r>
      <w:r w:rsidRPr="00FD58E8">
        <w:rPr>
          <w:b w:val="0"/>
          <w:bCs w:val="0"/>
          <w:noProof/>
          <w:sz w:val="22"/>
          <w:szCs w:val="22"/>
        </w:rPr>
        <w:instrText xml:space="preserve"> PAGEREF _Toc127338432 \h </w:instrText>
      </w:r>
      <w:r w:rsidRPr="00FD58E8">
        <w:rPr>
          <w:b w:val="0"/>
          <w:bCs w:val="0"/>
          <w:noProof/>
          <w:sz w:val="22"/>
          <w:szCs w:val="22"/>
        </w:rPr>
      </w:r>
      <w:r w:rsidRPr="00FD58E8">
        <w:rPr>
          <w:b w:val="0"/>
          <w:bCs w:val="0"/>
          <w:noProof/>
          <w:sz w:val="22"/>
          <w:szCs w:val="22"/>
        </w:rPr>
        <w:fldChar w:fldCharType="separate"/>
      </w:r>
      <w:r w:rsidR="008E4C4B">
        <w:rPr>
          <w:b w:val="0"/>
          <w:bCs w:val="0"/>
          <w:noProof/>
          <w:sz w:val="22"/>
          <w:szCs w:val="22"/>
        </w:rPr>
        <w:t>3</w:t>
      </w:r>
      <w:r w:rsidRPr="00FD58E8">
        <w:rPr>
          <w:b w:val="0"/>
          <w:bCs w:val="0"/>
          <w:noProof/>
          <w:sz w:val="22"/>
          <w:szCs w:val="22"/>
        </w:rPr>
        <w:fldChar w:fldCharType="end"/>
      </w:r>
    </w:p>
    <w:p w14:paraId="74EAA90A" w14:textId="5113B675" w:rsidR="00FD58E8" w:rsidRPr="00FD58E8" w:rsidRDefault="00FD58E8">
      <w:pPr>
        <w:pStyle w:val="TOC1"/>
        <w:rPr>
          <w:rFonts w:eastAsiaTheme="minorEastAsia" w:cstheme="minorBidi"/>
          <w:b w:val="0"/>
          <w:bCs w:val="0"/>
          <w:noProof/>
          <w:color w:val="auto"/>
          <w:kern w:val="0"/>
          <w:sz w:val="22"/>
          <w:szCs w:val="22"/>
          <w:bdr w:val="none" w:sz="0" w:space="0" w:color="auto"/>
          <w:lang w:eastAsia="en-ZA"/>
        </w:rPr>
      </w:pPr>
      <w:r w:rsidRPr="00FD58E8">
        <w:rPr>
          <w:rFonts w:cs="Calibri"/>
          <w:b w:val="0"/>
          <w:bCs w:val="0"/>
          <w:noProof/>
          <w:color w:val="auto"/>
          <w:sz w:val="22"/>
          <w:szCs w:val="22"/>
        </w:rPr>
        <w:t>SUBMISSIONS ON THE DRAFT GENERAL COMMENT</w:t>
      </w:r>
      <w:r w:rsidRPr="00FD58E8">
        <w:rPr>
          <w:b w:val="0"/>
          <w:bCs w:val="0"/>
          <w:noProof/>
          <w:sz w:val="22"/>
          <w:szCs w:val="22"/>
        </w:rPr>
        <w:tab/>
      </w:r>
      <w:r w:rsidRPr="00FD58E8">
        <w:rPr>
          <w:b w:val="0"/>
          <w:bCs w:val="0"/>
          <w:noProof/>
          <w:sz w:val="22"/>
          <w:szCs w:val="22"/>
        </w:rPr>
        <w:fldChar w:fldCharType="begin"/>
      </w:r>
      <w:r w:rsidRPr="00FD58E8">
        <w:rPr>
          <w:b w:val="0"/>
          <w:bCs w:val="0"/>
          <w:noProof/>
          <w:sz w:val="22"/>
          <w:szCs w:val="22"/>
        </w:rPr>
        <w:instrText xml:space="preserve"> PAGEREF _Toc127338433 \h </w:instrText>
      </w:r>
      <w:r w:rsidRPr="00FD58E8">
        <w:rPr>
          <w:b w:val="0"/>
          <w:bCs w:val="0"/>
          <w:noProof/>
          <w:sz w:val="22"/>
          <w:szCs w:val="22"/>
        </w:rPr>
      </w:r>
      <w:r w:rsidRPr="00FD58E8">
        <w:rPr>
          <w:b w:val="0"/>
          <w:bCs w:val="0"/>
          <w:noProof/>
          <w:sz w:val="22"/>
          <w:szCs w:val="22"/>
        </w:rPr>
        <w:fldChar w:fldCharType="separate"/>
      </w:r>
      <w:r w:rsidR="008E4C4B">
        <w:rPr>
          <w:b w:val="0"/>
          <w:bCs w:val="0"/>
          <w:noProof/>
          <w:sz w:val="22"/>
          <w:szCs w:val="22"/>
        </w:rPr>
        <w:t>4</w:t>
      </w:r>
      <w:r w:rsidRPr="00FD58E8">
        <w:rPr>
          <w:b w:val="0"/>
          <w:bCs w:val="0"/>
          <w:noProof/>
          <w:sz w:val="22"/>
          <w:szCs w:val="22"/>
        </w:rPr>
        <w:fldChar w:fldCharType="end"/>
      </w:r>
    </w:p>
    <w:p w14:paraId="6963CC8E" w14:textId="76A18BFC" w:rsidR="00FD58E8" w:rsidRPr="00FD58E8" w:rsidRDefault="00FD58E8">
      <w:pPr>
        <w:pStyle w:val="TOC2"/>
        <w:rPr>
          <w:rFonts w:eastAsiaTheme="minorEastAsia" w:cstheme="minorBidi"/>
          <w:i w:val="0"/>
          <w:iCs w:val="0"/>
          <w:noProof/>
          <w:color w:val="auto"/>
          <w:kern w:val="0"/>
          <w:sz w:val="22"/>
          <w:szCs w:val="22"/>
          <w:bdr w:val="none" w:sz="0" w:space="0" w:color="auto"/>
          <w:lang w:eastAsia="en-ZA"/>
        </w:rPr>
      </w:pPr>
      <w:r w:rsidRPr="00FD58E8">
        <w:rPr>
          <w:rFonts w:cs="Calibri"/>
          <w:i w:val="0"/>
          <w:iCs w:val="0"/>
          <w:noProof/>
          <w:color w:val="auto"/>
          <w:sz w:val="22"/>
          <w:szCs w:val="22"/>
        </w:rPr>
        <w:t>Access to information in the context of the environment</w:t>
      </w:r>
      <w:r w:rsidRPr="00FD58E8">
        <w:rPr>
          <w:i w:val="0"/>
          <w:iCs w:val="0"/>
          <w:noProof/>
          <w:sz w:val="22"/>
          <w:szCs w:val="22"/>
        </w:rPr>
        <w:tab/>
      </w:r>
      <w:r w:rsidRPr="00FD58E8">
        <w:rPr>
          <w:i w:val="0"/>
          <w:iCs w:val="0"/>
          <w:noProof/>
          <w:sz w:val="22"/>
          <w:szCs w:val="22"/>
        </w:rPr>
        <w:fldChar w:fldCharType="begin"/>
      </w:r>
      <w:r w:rsidRPr="00FD58E8">
        <w:rPr>
          <w:i w:val="0"/>
          <w:iCs w:val="0"/>
          <w:noProof/>
          <w:sz w:val="22"/>
          <w:szCs w:val="22"/>
        </w:rPr>
        <w:instrText xml:space="preserve"> PAGEREF _Toc127338434 \h </w:instrText>
      </w:r>
      <w:r w:rsidRPr="00FD58E8">
        <w:rPr>
          <w:i w:val="0"/>
          <w:iCs w:val="0"/>
          <w:noProof/>
          <w:sz w:val="22"/>
          <w:szCs w:val="22"/>
        </w:rPr>
      </w:r>
      <w:r w:rsidRPr="00FD58E8">
        <w:rPr>
          <w:i w:val="0"/>
          <w:iCs w:val="0"/>
          <w:noProof/>
          <w:sz w:val="22"/>
          <w:szCs w:val="22"/>
        </w:rPr>
        <w:fldChar w:fldCharType="separate"/>
      </w:r>
      <w:r w:rsidR="008E4C4B">
        <w:rPr>
          <w:i w:val="0"/>
          <w:iCs w:val="0"/>
          <w:noProof/>
          <w:sz w:val="22"/>
          <w:szCs w:val="22"/>
        </w:rPr>
        <w:t>4</w:t>
      </w:r>
      <w:r w:rsidRPr="00FD58E8">
        <w:rPr>
          <w:i w:val="0"/>
          <w:iCs w:val="0"/>
          <w:noProof/>
          <w:sz w:val="22"/>
          <w:szCs w:val="22"/>
        </w:rPr>
        <w:fldChar w:fldCharType="end"/>
      </w:r>
    </w:p>
    <w:p w14:paraId="34AB6164" w14:textId="20A02CEB" w:rsidR="00FD58E8" w:rsidRPr="00FD58E8" w:rsidRDefault="00FD58E8">
      <w:pPr>
        <w:pStyle w:val="TOC2"/>
        <w:rPr>
          <w:rFonts w:eastAsiaTheme="minorEastAsia" w:cstheme="minorBidi"/>
          <w:i w:val="0"/>
          <w:iCs w:val="0"/>
          <w:noProof/>
          <w:color w:val="auto"/>
          <w:kern w:val="0"/>
          <w:sz w:val="22"/>
          <w:szCs w:val="22"/>
          <w:bdr w:val="none" w:sz="0" w:space="0" w:color="auto"/>
          <w:lang w:eastAsia="en-ZA"/>
        </w:rPr>
      </w:pPr>
      <w:r w:rsidRPr="00FD58E8">
        <w:rPr>
          <w:rFonts w:cs="Calibri"/>
          <w:i w:val="0"/>
          <w:iCs w:val="0"/>
          <w:noProof/>
          <w:color w:val="auto"/>
          <w:sz w:val="22"/>
          <w:szCs w:val="22"/>
        </w:rPr>
        <w:t>Access to all climate change information</w:t>
      </w:r>
      <w:r w:rsidRPr="00FD58E8">
        <w:rPr>
          <w:i w:val="0"/>
          <w:iCs w:val="0"/>
          <w:noProof/>
          <w:sz w:val="22"/>
          <w:szCs w:val="22"/>
        </w:rPr>
        <w:tab/>
      </w:r>
      <w:r w:rsidRPr="00FD58E8">
        <w:rPr>
          <w:i w:val="0"/>
          <w:iCs w:val="0"/>
          <w:noProof/>
          <w:sz w:val="22"/>
          <w:szCs w:val="22"/>
        </w:rPr>
        <w:fldChar w:fldCharType="begin"/>
      </w:r>
      <w:r w:rsidRPr="00FD58E8">
        <w:rPr>
          <w:i w:val="0"/>
          <w:iCs w:val="0"/>
          <w:noProof/>
          <w:sz w:val="22"/>
          <w:szCs w:val="22"/>
        </w:rPr>
        <w:instrText xml:space="preserve"> PAGEREF _Toc127338435 \h </w:instrText>
      </w:r>
      <w:r w:rsidRPr="00FD58E8">
        <w:rPr>
          <w:i w:val="0"/>
          <w:iCs w:val="0"/>
          <w:noProof/>
          <w:sz w:val="22"/>
          <w:szCs w:val="22"/>
        </w:rPr>
      </w:r>
      <w:r w:rsidRPr="00FD58E8">
        <w:rPr>
          <w:i w:val="0"/>
          <w:iCs w:val="0"/>
          <w:noProof/>
          <w:sz w:val="22"/>
          <w:szCs w:val="22"/>
        </w:rPr>
        <w:fldChar w:fldCharType="separate"/>
      </w:r>
      <w:r w:rsidR="008E4C4B">
        <w:rPr>
          <w:i w:val="0"/>
          <w:iCs w:val="0"/>
          <w:noProof/>
          <w:sz w:val="22"/>
          <w:szCs w:val="22"/>
        </w:rPr>
        <w:t>5</w:t>
      </w:r>
      <w:r w:rsidRPr="00FD58E8">
        <w:rPr>
          <w:i w:val="0"/>
          <w:iCs w:val="0"/>
          <w:noProof/>
          <w:sz w:val="22"/>
          <w:szCs w:val="22"/>
        </w:rPr>
        <w:fldChar w:fldCharType="end"/>
      </w:r>
    </w:p>
    <w:p w14:paraId="2DC41232" w14:textId="4A3C8841" w:rsidR="00FD58E8" w:rsidRPr="00FD58E8" w:rsidRDefault="00FD58E8">
      <w:pPr>
        <w:pStyle w:val="TOC2"/>
        <w:rPr>
          <w:rFonts w:eastAsiaTheme="minorEastAsia" w:cstheme="minorBidi"/>
          <w:i w:val="0"/>
          <w:iCs w:val="0"/>
          <w:noProof/>
          <w:color w:val="auto"/>
          <w:kern w:val="0"/>
          <w:sz w:val="22"/>
          <w:szCs w:val="22"/>
          <w:bdr w:val="none" w:sz="0" w:space="0" w:color="auto"/>
          <w:lang w:eastAsia="en-ZA"/>
        </w:rPr>
      </w:pPr>
      <w:r w:rsidRPr="00FD58E8">
        <w:rPr>
          <w:rFonts w:cs="Calibri"/>
          <w:i w:val="0"/>
          <w:iCs w:val="0"/>
          <w:noProof/>
          <w:color w:val="auto"/>
          <w:sz w:val="22"/>
          <w:szCs w:val="22"/>
        </w:rPr>
        <w:t>Adaptive and mitigation responses</w:t>
      </w:r>
      <w:r w:rsidRPr="00FD58E8">
        <w:rPr>
          <w:i w:val="0"/>
          <w:iCs w:val="0"/>
          <w:noProof/>
          <w:sz w:val="22"/>
          <w:szCs w:val="22"/>
        </w:rPr>
        <w:tab/>
      </w:r>
      <w:r w:rsidRPr="00FD58E8">
        <w:rPr>
          <w:i w:val="0"/>
          <w:iCs w:val="0"/>
          <w:noProof/>
          <w:sz w:val="22"/>
          <w:szCs w:val="22"/>
        </w:rPr>
        <w:fldChar w:fldCharType="begin"/>
      </w:r>
      <w:r w:rsidRPr="00FD58E8">
        <w:rPr>
          <w:i w:val="0"/>
          <w:iCs w:val="0"/>
          <w:noProof/>
          <w:sz w:val="22"/>
          <w:szCs w:val="22"/>
        </w:rPr>
        <w:instrText xml:space="preserve"> PAGEREF _Toc127338436 \h </w:instrText>
      </w:r>
      <w:r w:rsidRPr="00FD58E8">
        <w:rPr>
          <w:i w:val="0"/>
          <w:iCs w:val="0"/>
          <w:noProof/>
          <w:sz w:val="22"/>
          <w:szCs w:val="22"/>
        </w:rPr>
      </w:r>
      <w:r w:rsidRPr="00FD58E8">
        <w:rPr>
          <w:i w:val="0"/>
          <w:iCs w:val="0"/>
          <w:noProof/>
          <w:sz w:val="22"/>
          <w:szCs w:val="22"/>
        </w:rPr>
        <w:fldChar w:fldCharType="separate"/>
      </w:r>
      <w:r w:rsidR="008E4C4B">
        <w:rPr>
          <w:i w:val="0"/>
          <w:iCs w:val="0"/>
          <w:noProof/>
          <w:sz w:val="22"/>
          <w:szCs w:val="22"/>
        </w:rPr>
        <w:t>5</w:t>
      </w:r>
      <w:r w:rsidRPr="00FD58E8">
        <w:rPr>
          <w:i w:val="0"/>
          <w:iCs w:val="0"/>
          <w:noProof/>
          <w:sz w:val="22"/>
          <w:szCs w:val="22"/>
        </w:rPr>
        <w:fldChar w:fldCharType="end"/>
      </w:r>
    </w:p>
    <w:p w14:paraId="55FACBF9" w14:textId="3F442FF5" w:rsidR="00FD58E8" w:rsidRPr="00FD58E8" w:rsidRDefault="00FD58E8">
      <w:pPr>
        <w:pStyle w:val="TOC2"/>
        <w:rPr>
          <w:rFonts w:eastAsiaTheme="minorEastAsia" w:cstheme="minorBidi"/>
          <w:i w:val="0"/>
          <w:iCs w:val="0"/>
          <w:noProof/>
          <w:color w:val="auto"/>
          <w:kern w:val="0"/>
          <w:sz w:val="22"/>
          <w:szCs w:val="22"/>
          <w:bdr w:val="none" w:sz="0" w:space="0" w:color="auto"/>
          <w:lang w:eastAsia="en-ZA"/>
        </w:rPr>
      </w:pPr>
      <w:r w:rsidRPr="00FD58E8">
        <w:rPr>
          <w:rFonts w:cs="Calibri"/>
          <w:i w:val="0"/>
          <w:iCs w:val="0"/>
          <w:noProof/>
          <w:color w:val="auto"/>
          <w:sz w:val="22"/>
          <w:szCs w:val="22"/>
        </w:rPr>
        <w:t>Barriers to accessing information</w:t>
      </w:r>
      <w:r w:rsidRPr="00FD58E8">
        <w:rPr>
          <w:i w:val="0"/>
          <w:iCs w:val="0"/>
          <w:noProof/>
          <w:sz w:val="22"/>
          <w:szCs w:val="22"/>
        </w:rPr>
        <w:tab/>
      </w:r>
      <w:r w:rsidRPr="00FD58E8">
        <w:rPr>
          <w:i w:val="0"/>
          <w:iCs w:val="0"/>
          <w:noProof/>
          <w:sz w:val="22"/>
          <w:szCs w:val="22"/>
        </w:rPr>
        <w:fldChar w:fldCharType="begin"/>
      </w:r>
      <w:r w:rsidRPr="00FD58E8">
        <w:rPr>
          <w:i w:val="0"/>
          <w:iCs w:val="0"/>
          <w:noProof/>
          <w:sz w:val="22"/>
          <w:szCs w:val="22"/>
        </w:rPr>
        <w:instrText xml:space="preserve"> PAGEREF _Toc127338437 \h </w:instrText>
      </w:r>
      <w:r w:rsidRPr="00FD58E8">
        <w:rPr>
          <w:i w:val="0"/>
          <w:iCs w:val="0"/>
          <w:noProof/>
          <w:sz w:val="22"/>
          <w:szCs w:val="22"/>
        </w:rPr>
      </w:r>
      <w:r w:rsidRPr="00FD58E8">
        <w:rPr>
          <w:i w:val="0"/>
          <w:iCs w:val="0"/>
          <w:noProof/>
          <w:sz w:val="22"/>
          <w:szCs w:val="22"/>
        </w:rPr>
        <w:fldChar w:fldCharType="separate"/>
      </w:r>
      <w:r w:rsidR="008E4C4B">
        <w:rPr>
          <w:i w:val="0"/>
          <w:iCs w:val="0"/>
          <w:noProof/>
          <w:sz w:val="22"/>
          <w:szCs w:val="22"/>
        </w:rPr>
        <w:t>6</w:t>
      </w:r>
      <w:r w:rsidRPr="00FD58E8">
        <w:rPr>
          <w:i w:val="0"/>
          <w:iCs w:val="0"/>
          <w:noProof/>
          <w:sz w:val="22"/>
          <w:szCs w:val="22"/>
        </w:rPr>
        <w:fldChar w:fldCharType="end"/>
      </w:r>
    </w:p>
    <w:p w14:paraId="116FF80F" w14:textId="6D7C739C" w:rsidR="00FD58E8" w:rsidRPr="00FD58E8" w:rsidRDefault="00FD58E8">
      <w:pPr>
        <w:pStyle w:val="TOC2"/>
        <w:rPr>
          <w:rFonts w:eastAsiaTheme="minorEastAsia" w:cstheme="minorBidi"/>
          <w:i w:val="0"/>
          <w:iCs w:val="0"/>
          <w:noProof/>
          <w:color w:val="auto"/>
          <w:kern w:val="0"/>
          <w:sz w:val="22"/>
          <w:szCs w:val="22"/>
          <w:bdr w:val="none" w:sz="0" w:space="0" w:color="auto"/>
          <w:lang w:eastAsia="en-ZA"/>
        </w:rPr>
      </w:pPr>
      <w:r w:rsidRPr="00FD58E8">
        <w:rPr>
          <w:rFonts w:cs="Calibri"/>
          <w:i w:val="0"/>
          <w:iCs w:val="0"/>
          <w:noProof/>
          <w:color w:val="auto"/>
          <w:sz w:val="22"/>
          <w:szCs w:val="22"/>
        </w:rPr>
        <w:t>The dangers of disinformation</w:t>
      </w:r>
      <w:r w:rsidRPr="00FD58E8">
        <w:rPr>
          <w:i w:val="0"/>
          <w:iCs w:val="0"/>
          <w:noProof/>
          <w:sz w:val="22"/>
          <w:szCs w:val="22"/>
        </w:rPr>
        <w:tab/>
      </w:r>
      <w:r w:rsidRPr="00FD58E8">
        <w:rPr>
          <w:i w:val="0"/>
          <w:iCs w:val="0"/>
          <w:noProof/>
          <w:sz w:val="22"/>
          <w:szCs w:val="22"/>
        </w:rPr>
        <w:fldChar w:fldCharType="begin"/>
      </w:r>
      <w:r w:rsidRPr="00FD58E8">
        <w:rPr>
          <w:i w:val="0"/>
          <w:iCs w:val="0"/>
          <w:noProof/>
          <w:sz w:val="22"/>
          <w:szCs w:val="22"/>
        </w:rPr>
        <w:instrText xml:space="preserve"> PAGEREF _Toc127338438 \h </w:instrText>
      </w:r>
      <w:r w:rsidRPr="00FD58E8">
        <w:rPr>
          <w:i w:val="0"/>
          <w:iCs w:val="0"/>
          <w:noProof/>
          <w:sz w:val="22"/>
          <w:szCs w:val="22"/>
        </w:rPr>
      </w:r>
      <w:r w:rsidRPr="00FD58E8">
        <w:rPr>
          <w:i w:val="0"/>
          <w:iCs w:val="0"/>
          <w:noProof/>
          <w:sz w:val="22"/>
          <w:szCs w:val="22"/>
        </w:rPr>
        <w:fldChar w:fldCharType="separate"/>
      </w:r>
      <w:r w:rsidR="008E4C4B">
        <w:rPr>
          <w:i w:val="0"/>
          <w:iCs w:val="0"/>
          <w:noProof/>
          <w:sz w:val="22"/>
          <w:szCs w:val="22"/>
        </w:rPr>
        <w:t>7</w:t>
      </w:r>
      <w:r w:rsidRPr="00FD58E8">
        <w:rPr>
          <w:i w:val="0"/>
          <w:iCs w:val="0"/>
          <w:noProof/>
          <w:sz w:val="22"/>
          <w:szCs w:val="22"/>
        </w:rPr>
        <w:fldChar w:fldCharType="end"/>
      </w:r>
    </w:p>
    <w:p w14:paraId="0F8C20CF" w14:textId="00EC7D71" w:rsidR="00FD58E8" w:rsidRPr="00FD58E8" w:rsidRDefault="00FD58E8">
      <w:pPr>
        <w:pStyle w:val="TOC2"/>
        <w:rPr>
          <w:rFonts w:eastAsiaTheme="minorEastAsia" w:cstheme="minorBidi"/>
          <w:i w:val="0"/>
          <w:iCs w:val="0"/>
          <w:noProof/>
          <w:color w:val="auto"/>
          <w:kern w:val="0"/>
          <w:sz w:val="22"/>
          <w:szCs w:val="22"/>
          <w:bdr w:val="none" w:sz="0" w:space="0" w:color="auto"/>
          <w:lang w:eastAsia="en-ZA"/>
        </w:rPr>
      </w:pPr>
      <w:r w:rsidRPr="00FD58E8">
        <w:rPr>
          <w:rFonts w:cs="Calibri"/>
          <w:i w:val="0"/>
          <w:iCs w:val="0"/>
          <w:noProof/>
          <w:color w:val="auto"/>
          <w:sz w:val="22"/>
          <w:szCs w:val="22"/>
        </w:rPr>
        <w:t>The impact of disinformation on children</w:t>
      </w:r>
      <w:r w:rsidRPr="00FD58E8">
        <w:rPr>
          <w:i w:val="0"/>
          <w:iCs w:val="0"/>
          <w:noProof/>
          <w:sz w:val="22"/>
          <w:szCs w:val="22"/>
        </w:rPr>
        <w:tab/>
      </w:r>
      <w:r w:rsidRPr="00FD58E8">
        <w:rPr>
          <w:i w:val="0"/>
          <w:iCs w:val="0"/>
          <w:noProof/>
          <w:sz w:val="22"/>
          <w:szCs w:val="22"/>
        </w:rPr>
        <w:fldChar w:fldCharType="begin"/>
      </w:r>
      <w:r w:rsidRPr="00FD58E8">
        <w:rPr>
          <w:i w:val="0"/>
          <w:iCs w:val="0"/>
          <w:noProof/>
          <w:sz w:val="22"/>
          <w:szCs w:val="22"/>
        </w:rPr>
        <w:instrText xml:space="preserve"> PAGEREF _Toc127338439 \h </w:instrText>
      </w:r>
      <w:r w:rsidRPr="00FD58E8">
        <w:rPr>
          <w:i w:val="0"/>
          <w:iCs w:val="0"/>
          <w:noProof/>
          <w:sz w:val="22"/>
          <w:szCs w:val="22"/>
        </w:rPr>
      </w:r>
      <w:r w:rsidRPr="00FD58E8">
        <w:rPr>
          <w:i w:val="0"/>
          <w:iCs w:val="0"/>
          <w:noProof/>
          <w:sz w:val="22"/>
          <w:szCs w:val="22"/>
        </w:rPr>
        <w:fldChar w:fldCharType="separate"/>
      </w:r>
      <w:r w:rsidR="008E4C4B">
        <w:rPr>
          <w:i w:val="0"/>
          <w:iCs w:val="0"/>
          <w:noProof/>
          <w:sz w:val="22"/>
          <w:szCs w:val="22"/>
        </w:rPr>
        <w:t>8</w:t>
      </w:r>
      <w:r w:rsidRPr="00FD58E8">
        <w:rPr>
          <w:i w:val="0"/>
          <w:iCs w:val="0"/>
          <w:noProof/>
          <w:sz w:val="22"/>
          <w:szCs w:val="22"/>
        </w:rPr>
        <w:fldChar w:fldCharType="end"/>
      </w:r>
    </w:p>
    <w:p w14:paraId="0DD35202" w14:textId="6E97BAD8" w:rsidR="00FD58E8" w:rsidRPr="00FD58E8" w:rsidRDefault="00FD58E8">
      <w:pPr>
        <w:pStyle w:val="TOC2"/>
        <w:rPr>
          <w:rFonts w:eastAsiaTheme="minorEastAsia" w:cstheme="minorBidi"/>
          <w:i w:val="0"/>
          <w:iCs w:val="0"/>
          <w:noProof/>
          <w:color w:val="auto"/>
          <w:kern w:val="0"/>
          <w:sz w:val="22"/>
          <w:szCs w:val="22"/>
          <w:bdr w:val="none" w:sz="0" w:space="0" w:color="auto"/>
          <w:lang w:eastAsia="en-ZA"/>
        </w:rPr>
      </w:pPr>
      <w:r w:rsidRPr="00FD58E8">
        <w:rPr>
          <w:rFonts w:cs="Calibri"/>
          <w:i w:val="0"/>
          <w:iCs w:val="0"/>
          <w:noProof/>
          <w:color w:val="auto"/>
          <w:sz w:val="22"/>
          <w:szCs w:val="22"/>
        </w:rPr>
        <w:t>Digital literacy</w:t>
      </w:r>
      <w:r w:rsidRPr="00FD58E8">
        <w:rPr>
          <w:i w:val="0"/>
          <w:iCs w:val="0"/>
          <w:noProof/>
          <w:sz w:val="22"/>
          <w:szCs w:val="22"/>
        </w:rPr>
        <w:tab/>
      </w:r>
      <w:r w:rsidRPr="00FD58E8">
        <w:rPr>
          <w:i w:val="0"/>
          <w:iCs w:val="0"/>
          <w:noProof/>
          <w:sz w:val="22"/>
          <w:szCs w:val="22"/>
        </w:rPr>
        <w:fldChar w:fldCharType="begin"/>
      </w:r>
      <w:r w:rsidRPr="00FD58E8">
        <w:rPr>
          <w:i w:val="0"/>
          <w:iCs w:val="0"/>
          <w:noProof/>
          <w:sz w:val="22"/>
          <w:szCs w:val="22"/>
        </w:rPr>
        <w:instrText xml:space="preserve"> PAGEREF _Toc127338440 \h </w:instrText>
      </w:r>
      <w:r w:rsidRPr="00FD58E8">
        <w:rPr>
          <w:i w:val="0"/>
          <w:iCs w:val="0"/>
          <w:noProof/>
          <w:sz w:val="22"/>
          <w:szCs w:val="22"/>
        </w:rPr>
      </w:r>
      <w:r w:rsidRPr="00FD58E8">
        <w:rPr>
          <w:i w:val="0"/>
          <w:iCs w:val="0"/>
          <w:noProof/>
          <w:sz w:val="22"/>
          <w:szCs w:val="22"/>
        </w:rPr>
        <w:fldChar w:fldCharType="separate"/>
      </w:r>
      <w:r w:rsidR="008E4C4B">
        <w:rPr>
          <w:i w:val="0"/>
          <w:iCs w:val="0"/>
          <w:noProof/>
          <w:sz w:val="22"/>
          <w:szCs w:val="22"/>
        </w:rPr>
        <w:t>9</w:t>
      </w:r>
      <w:r w:rsidRPr="00FD58E8">
        <w:rPr>
          <w:i w:val="0"/>
          <w:iCs w:val="0"/>
          <w:noProof/>
          <w:sz w:val="22"/>
          <w:szCs w:val="22"/>
        </w:rPr>
        <w:fldChar w:fldCharType="end"/>
      </w:r>
    </w:p>
    <w:p w14:paraId="7EFDE207" w14:textId="553581B3" w:rsidR="00FD58E8" w:rsidRPr="00FD58E8" w:rsidRDefault="00FD58E8">
      <w:pPr>
        <w:pStyle w:val="TOC1"/>
        <w:rPr>
          <w:rFonts w:eastAsiaTheme="minorEastAsia" w:cstheme="minorBidi"/>
          <w:b w:val="0"/>
          <w:bCs w:val="0"/>
          <w:noProof/>
          <w:color w:val="auto"/>
          <w:kern w:val="0"/>
          <w:sz w:val="22"/>
          <w:szCs w:val="22"/>
          <w:bdr w:val="none" w:sz="0" w:space="0" w:color="auto"/>
          <w:lang w:eastAsia="en-ZA"/>
        </w:rPr>
      </w:pPr>
      <w:r w:rsidRPr="00FD58E8">
        <w:rPr>
          <w:rFonts w:cs="Calibri"/>
          <w:b w:val="0"/>
          <w:bCs w:val="0"/>
          <w:noProof/>
          <w:color w:val="auto"/>
          <w:sz w:val="22"/>
          <w:szCs w:val="22"/>
        </w:rPr>
        <w:t>CONCLUDING REMARKS</w:t>
      </w:r>
      <w:r w:rsidRPr="00FD58E8">
        <w:rPr>
          <w:b w:val="0"/>
          <w:bCs w:val="0"/>
          <w:noProof/>
          <w:sz w:val="22"/>
          <w:szCs w:val="22"/>
        </w:rPr>
        <w:tab/>
      </w:r>
      <w:r w:rsidRPr="00FD58E8">
        <w:rPr>
          <w:b w:val="0"/>
          <w:bCs w:val="0"/>
          <w:noProof/>
          <w:sz w:val="22"/>
          <w:szCs w:val="22"/>
        </w:rPr>
        <w:fldChar w:fldCharType="begin"/>
      </w:r>
      <w:r w:rsidRPr="00FD58E8">
        <w:rPr>
          <w:b w:val="0"/>
          <w:bCs w:val="0"/>
          <w:noProof/>
          <w:sz w:val="22"/>
          <w:szCs w:val="22"/>
        </w:rPr>
        <w:instrText xml:space="preserve"> PAGEREF _Toc127338441 \h </w:instrText>
      </w:r>
      <w:r w:rsidRPr="00FD58E8">
        <w:rPr>
          <w:b w:val="0"/>
          <w:bCs w:val="0"/>
          <w:noProof/>
          <w:sz w:val="22"/>
          <w:szCs w:val="22"/>
        </w:rPr>
      </w:r>
      <w:r w:rsidRPr="00FD58E8">
        <w:rPr>
          <w:b w:val="0"/>
          <w:bCs w:val="0"/>
          <w:noProof/>
          <w:sz w:val="22"/>
          <w:szCs w:val="22"/>
        </w:rPr>
        <w:fldChar w:fldCharType="separate"/>
      </w:r>
      <w:r w:rsidR="008E4C4B">
        <w:rPr>
          <w:b w:val="0"/>
          <w:bCs w:val="0"/>
          <w:noProof/>
          <w:sz w:val="22"/>
          <w:szCs w:val="22"/>
        </w:rPr>
        <w:t>10</w:t>
      </w:r>
      <w:r w:rsidRPr="00FD58E8">
        <w:rPr>
          <w:b w:val="0"/>
          <w:bCs w:val="0"/>
          <w:noProof/>
          <w:sz w:val="22"/>
          <w:szCs w:val="22"/>
        </w:rPr>
        <w:fldChar w:fldCharType="end"/>
      </w:r>
    </w:p>
    <w:p w14:paraId="32C5CE96" w14:textId="6CD5156F" w:rsidR="00CB3DAA" w:rsidRPr="002F02B9" w:rsidRDefault="003155B8" w:rsidP="000F6592">
      <w:pPr>
        <w:spacing w:line="240" w:lineRule="auto"/>
        <w:jc w:val="both"/>
        <w:rPr>
          <w:rStyle w:val="None"/>
          <w:rFonts w:ascii="Cambria" w:eastAsia="Cambria" w:hAnsi="Cambria" w:cs="Calibri"/>
          <w:color w:val="auto"/>
          <w:sz w:val="22"/>
          <w:szCs w:val="22"/>
        </w:rPr>
      </w:pPr>
      <w:r w:rsidRPr="00FD58E8">
        <w:rPr>
          <w:rStyle w:val="None"/>
          <w:rFonts w:ascii="Cambria" w:eastAsia="Cambria" w:hAnsi="Cambria" w:cs="Calibri"/>
          <w:color w:val="auto"/>
          <w:sz w:val="22"/>
          <w:szCs w:val="22"/>
        </w:rPr>
        <w:fldChar w:fldCharType="end"/>
      </w:r>
    </w:p>
    <w:p w14:paraId="69931EF1" w14:textId="77777777" w:rsidR="00CB3DAA" w:rsidRPr="002F02B9" w:rsidRDefault="003155B8" w:rsidP="000F6592">
      <w:pPr>
        <w:pStyle w:val="Heading"/>
        <w:spacing w:before="0" w:after="0" w:line="240" w:lineRule="auto"/>
        <w:jc w:val="both"/>
        <w:rPr>
          <w:rFonts w:ascii="Cambria" w:hAnsi="Cambria" w:cs="Calibri"/>
          <w:color w:val="auto"/>
          <w:sz w:val="22"/>
          <w:szCs w:val="22"/>
          <w:lang w:val="en-ZA"/>
        </w:rPr>
      </w:pPr>
      <w:r w:rsidRPr="002F02B9">
        <w:rPr>
          <w:rStyle w:val="None"/>
          <w:rFonts w:ascii="Cambria" w:eastAsia="Arial Unicode MS" w:hAnsi="Cambria" w:cs="Calibri"/>
          <w:color w:val="auto"/>
          <w:kern w:val="2"/>
          <w:sz w:val="22"/>
          <w:szCs w:val="22"/>
          <w:lang w:val="en-ZA"/>
        </w:rPr>
        <w:br w:type="page"/>
      </w:r>
    </w:p>
    <w:p w14:paraId="4C16F298" w14:textId="2AB2DD6F" w:rsidR="00CB3DAA" w:rsidRPr="002F02B9" w:rsidRDefault="003155B8" w:rsidP="000F6592">
      <w:pPr>
        <w:pStyle w:val="Heading1"/>
        <w:spacing w:before="0" w:line="240" w:lineRule="auto"/>
        <w:jc w:val="both"/>
        <w:rPr>
          <w:rStyle w:val="None"/>
          <w:rFonts w:ascii="Cambria" w:hAnsi="Cambria" w:cs="Calibri"/>
          <w:b/>
          <w:bCs/>
          <w:color w:val="auto"/>
          <w:sz w:val="22"/>
          <w:szCs w:val="22"/>
        </w:rPr>
      </w:pPr>
      <w:bookmarkStart w:id="2" w:name="_Toc127338431"/>
      <w:r w:rsidRPr="002F02B9">
        <w:rPr>
          <w:rStyle w:val="None"/>
          <w:rFonts w:ascii="Cambria" w:hAnsi="Cambria" w:cs="Calibri"/>
          <w:b/>
          <w:bCs/>
          <w:color w:val="auto"/>
          <w:sz w:val="22"/>
          <w:szCs w:val="22"/>
        </w:rPr>
        <w:lastRenderedPageBreak/>
        <w:t>INTRODUCTION</w:t>
      </w:r>
      <w:bookmarkEnd w:id="2"/>
    </w:p>
    <w:p w14:paraId="2AE5A94B" w14:textId="0FC54310" w:rsidR="00177852" w:rsidRPr="002F02B9" w:rsidRDefault="00177852" w:rsidP="000F6592">
      <w:pPr>
        <w:pStyle w:val="BodyText"/>
        <w:spacing w:after="0" w:line="240" w:lineRule="auto"/>
        <w:jc w:val="both"/>
        <w:rPr>
          <w:rFonts w:ascii="Cambria" w:eastAsia="Cambria" w:hAnsi="Cambria" w:cs="Calibri"/>
          <w:color w:val="auto"/>
          <w:sz w:val="22"/>
          <w:szCs w:val="22"/>
          <w:lang w:val="en-ZA"/>
        </w:rPr>
      </w:pPr>
    </w:p>
    <w:p w14:paraId="1DAA6C65" w14:textId="19DB1F1A" w:rsidR="00177852" w:rsidRPr="002F02B9" w:rsidRDefault="00177852" w:rsidP="000F6592">
      <w:pPr>
        <w:pStyle w:val="BodyText"/>
        <w:numPr>
          <w:ilvl w:val="0"/>
          <w:numId w:val="7"/>
        </w:numPr>
        <w:spacing w:after="0" w:line="240" w:lineRule="auto"/>
        <w:ind w:left="567" w:hanging="567"/>
        <w:jc w:val="both"/>
        <w:rPr>
          <w:rFonts w:ascii="Cambria" w:eastAsia="Cambria" w:hAnsi="Cambria" w:cs="Calibri"/>
          <w:color w:val="auto"/>
          <w:sz w:val="22"/>
          <w:szCs w:val="22"/>
          <w:lang w:val="en-ZA"/>
        </w:rPr>
      </w:pPr>
      <w:r w:rsidRPr="002F02B9">
        <w:rPr>
          <w:rFonts w:ascii="Cambria" w:eastAsia="Cambria" w:hAnsi="Cambria" w:cs="Calibri"/>
          <w:color w:val="auto"/>
          <w:sz w:val="22"/>
          <w:szCs w:val="22"/>
          <w:lang w:val="en-ZA"/>
        </w:rPr>
        <w:t xml:space="preserve">Media Monitoring Africa (MMA) welcomes the opportunity to provide this submission to the Committee on the Rights of the Child (the Committee) on the Draft General Comment on </w:t>
      </w:r>
      <w:r w:rsidRPr="002F02B9">
        <w:rPr>
          <w:rFonts w:ascii="Cambria" w:hAnsi="Cambria" w:cs="Calibri"/>
          <w:color w:val="auto"/>
          <w:sz w:val="22"/>
          <w:szCs w:val="22"/>
          <w:lang w:val="en-ZA"/>
        </w:rPr>
        <w:t>Children’s Rights and the Environment with a Special Focus on Climate Change (the D</w:t>
      </w:r>
      <w:r w:rsidR="005A472C">
        <w:rPr>
          <w:rFonts w:ascii="Cambria" w:hAnsi="Cambria" w:cs="Calibri"/>
          <w:color w:val="auto"/>
          <w:sz w:val="22"/>
          <w:szCs w:val="22"/>
          <w:lang w:val="en-ZA"/>
        </w:rPr>
        <w:t>r</w:t>
      </w:r>
      <w:r w:rsidRPr="002F02B9">
        <w:rPr>
          <w:rFonts w:ascii="Cambria" w:hAnsi="Cambria" w:cs="Calibri"/>
          <w:color w:val="auto"/>
          <w:sz w:val="22"/>
          <w:szCs w:val="22"/>
          <w:lang w:val="en-ZA"/>
        </w:rPr>
        <w:t>aft General Comment).</w:t>
      </w:r>
    </w:p>
    <w:p w14:paraId="7827C859" w14:textId="293E08CD" w:rsidR="00177852" w:rsidRPr="002F02B9" w:rsidRDefault="00177852" w:rsidP="000F6592">
      <w:pPr>
        <w:pStyle w:val="BodyText"/>
        <w:spacing w:after="0" w:line="240" w:lineRule="auto"/>
        <w:jc w:val="both"/>
        <w:rPr>
          <w:rFonts w:ascii="Cambria" w:hAnsi="Cambria" w:cs="Calibri"/>
          <w:color w:val="auto"/>
          <w:sz w:val="22"/>
          <w:szCs w:val="22"/>
          <w:lang w:val="en-ZA"/>
        </w:rPr>
      </w:pPr>
    </w:p>
    <w:p w14:paraId="4BE46DB9" w14:textId="16B06DFA" w:rsidR="00177852" w:rsidRPr="002F02B9" w:rsidRDefault="00152EC7" w:rsidP="000F6592">
      <w:pPr>
        <w:pStyle w:val="BodyText"/>
        <w:numPr>
          <w:ilvl w:val="0"/>
          <w:numId w:val="7"/>
        </w:numPr>
        <w:spacing w:after="0" w:line="240" w:lineRule="auto"/>
        <w:ind w:left="567" w:hanging="567"/>
        <w:jc w:val="both"/>
        <w:rPr>
          <w:rFonts w:ascii="Cambria" w:eastAsia="Cambria" w:hAnsi="Cambria" w:cs="Calibri"/>
          <w:color w:val="auto"/>
          <w:sz w:val="22"/>
          <w:szCs w:val="22"/>
          <w:lang w:val="en-ZA"/>
        </w:rPr>
      </w:pPr>
      <w:r w:rsidRPr="002F02B9">
        <w:rPr>
          <w:rFonts w:ascii="Cambria" w:eastAsia="Cambria" w:hAnsi="Cambria" w:cs="Calibri"/>
          <w:color w:val="auto"/>
          <w:sz w:val="22"/>
          <w:szCs w:val="22"/>
          <w:lang w:val="en-ZA"/>
        </w:rPr>
        <w:t xml:space="preserve">We note the importance of the Draft General Comment, in that it details the various ways in which the principles, rights and responsibilities of the Convention of the Rights of the Child (CRC) find application within the context of climate change. Furthermore, we are of the view that the Draft General Comment has the potential to </w:t>
      </w:r>
      <w:r w:rsidR="0088391F" w:rsidRPr="002F02B9">
        <w:rPr>
          <w:rFonts w:ascii="Cambria" w:eastAsia="Cambria" w:hAnsi="Cambria" w:cs="Calibri"/>
          <w:color w:val="auto"/>
          <w:sz w:val="22"/>
          <w:szCs w:val="22"/>
          <w:lang w:val="en-ZA"/>
        </w:rPr>
        <w:t xml:space="preserve">mitigate and manage the environmental harms that will have adverse, </w:t>
      </w:r>
      <w:r w:rsidR="00DA3597" w:rsidRPr="002F02B9">
        <w:rPr>
          <w:rFonts w:ascii="Cambria" w:eastAsia="Cambria" w:hAnsi="Cambria" w:cs="Calibri"/>
          <w:color w:val="auto"/>
          <w:sz w:val="22"/>
          <w:szCs w:val="22"/>
          <w:lang w:val="en-ZA"/>
        </w:rPr>
        <w:t xml:space="preserve">direct, </w:t>
      </w:r>
      <w:r w:rsidR="0088391F" w:rsidRPr="002F02B9">
        <w:rPr>
          <w:rFonts w:ascii="Cambria" w:eastAsia="Cambria" w:hAnsi="Cambria" w:cs="Calibri"/>
          <w:color w:val="auto"/>
          <w:sz w:val="22"/>
          <w:szCs w:val="22"/>
          <w:lang w:val="en-ZA"/>
        </w:rPr>
        <w:t>and indirect effects on children. This</w:t>
      </w:r>
      <w:r w:rsidR="00DA3597" w:rsidRPr="002F02B9">
        <w:rPr>
          <w:rFonts w:ascii="Cambria" w:eastAsia="Cambria" w:hAnsi="Cambria" w:cs="Calibri"/>
          <w:color w:val="auto"/>
          <w:sz w:val="22"/>
          <w:szCs w:val="22"/>
          <w:lang w:val="en-ZA"/>
        </w:rPr>
        <w:t xml:space="preserve"> will </w:t>
      </w:r>
      <w:r w:rsidR="0088391F" w:rsidRPr="002F02B9">
        <w:rPr>
          <w:rFonts w:ascii="Cambria" w:eastAsia="Cambria" w:hAnsi="Cambria" w:cs="Calibri"/>
          <w:color w:val="auto"/>
          <w:sz w:val="22"/>
          <w:szCs w:val="22"/>
          <w:lang w:val="en-ZA"/>
        </w:rPr>
        <w:t xml:space="preserve">enable children from diverse backgrounds </w:t>
      </w:r>
      <w:r w:rsidR="00DA3597" w:rsidRPr="002F02B9">
        <w:rPr>
          <w:rFonts w:ascii="Cambria" w:eastAsia="Cambria" w:hAnsi="Cambria" w:cs="Calibri"/>
          <w:color w:val="auto"/>
          <w:sz w:val="22"/>
          <w:szCs w:val="22"/>
          <w:lang w:val="en-ZA"/>
        </w:rPr>
        <w:t xml:space="preserve">and </w:t>
      </w:r>
      <w:r w:rsidR="0088391F" w:rsidRPr="002F02B9">
        <w:rPr>
          <w:rFonts w:ascii="Cambria" w:eastAsia="Cambria" w:hAnsi="Cambria" w:cs="Calibri"/>
          <w:color w:val="auto"/>
          <w:sz w:val="22"/>
          <w:szCs w:val="22"/>
          <w:lang w:val="en-ZA"/>
        </w:rPr>
        <w:t xml:space="preserve">with varying capabilities to effectively </w:t>
      </w:r>
      <w:r w:rsidR="00DA3597" w:rsidRPr="002F02B9">
        <w:rPr>
          <w:rFonts w:ascii="Cambria" w:eastAsia="Cambria" w:hAnsi="Cambria" w:cs="Calibri"/>
          <w:color w:val="auto"/>
          <w:sz w:val="22"/>
          <w:szCs w:val="22"/>
          <w:lang w:val="en-ZA"/>
        </w:rPr>
        <w:t>realise their rights, as well as play a role in</w:t>
      </w:r>
      <w:r w:rsidR="0088391F" w:rsidRPr="002F02B9">
        <w:rPr>
          <w:rFonts w:ascii="Cambria" w:eastAsia="Cambria" w:hAnsi="Cambria" w:cs="Calibri"/>
          <w:color w:val="auto"/>
          <w:sz w:val="22"/>
          <w:szCs w:val="22"/>
          <w:lang w:val="en-ZA"/>
        </w:rPr>
        <w:t xml:space="preserve"> climate change mitigation and adaptation.</w:t>
      </w:r>
    </w:p>
    <w:p w14:paraId="369DCBB5" w14:textId="77777777" w:rsidR="0088391F" w:rsidRPr="002F02B9" w:rsidRDefault="0088391F" w:rsidP="000F6592">
      <w:pPr>
        <w:spacing w:line="240" w:lineRule="auto"/>
        <w:jc w:val="both"/>
        <w:rPr>
          <w:rFonts w:ascii="Cambria" w:eastAsia="Cambria" w:hAnsi="Cambria" w:cs="Calibri"/>
          <w:color w:val="auto"/>
          <w:sz w:val="22"/>
          <w:szCs w:val="22"/>
        </w:rPr>
      </w:pPr>
    </w:p>
    <w:p w14:paraId="56F8D758" w14:textId="30824259" w:rsidR="00581D6E" w:rsidRPr="002F02B9" w:rsidRDefault="001109C7" w:rsidP="000F6592">
      <w:pPr>
        <w:pStyle w:val="BodyText"/>
        <w:numPr>
          <w:ilvl w:val="0"/>
          <w:numId w:val="7"/>
        </w:numPr>
        <w:spacing w:after="0" w:line="240" w:lineRule="auto"/>
        <w:ind w:left="567" w:hanging="567"/>
        <w:jc w:val="both"/>
        <w:rPr>
          <w:rFonts w:ascii="Cambria" w:eastAsia="Cambria" w:hAnsi="Cambria" w:cs="Calibri"/>
          <w:color w:val="auto"/>
          <w:sz w:val="22"/>
          <w:szCs w:val="22"/>
          <w:lang w:val="en-ZA"/>
        </w:rPr>
      </w:pPr>
      <w:r w:rsidRPr="002F02B9">
        <w:rPr>
          <w:rFonts w:ascii="Cambria" w:eastAsia="Cambria" w:hAnsi="Cambria" w:cs="Calibri"/>
          <w:color w:val="auto"/>
          <w:sz w:val="22"/>
          <w:szCs w:val="22"/>
          <w:lang w:val="en-ZA"/>
        </w:rPr>
        <w:t xml:space="preserve">As a point of departure, we appreciate </w:t>
      </w:r>
      <w:r w:rsidR="00FA5831" w:rsidRPr="002F02B9">
        <w:rPr>
          <w:rFonts w:ascii="Cambria" w:eastAsia="Cambria" w:hAnsi="Cambria" w:cs="Calibri"/>
          <w:color w:val="auto"/>
          <w:sz w:val="22"/>
          <w:szCs w:val="22"/>
          <w:lang w:val="en-ZA"/>
        </w:rPr>
        <w:t xml:space="preserve">the </w:t>
      </w:r>
      <w:r w:rsidRPr="002F02B9">
        <w:rPr>
          <w:rFonts w:ascii="Cambria" w:eastAsia="Cambria" w:hAnsi="Cambria" w:cs="Calibri"/>
          <w:color w:val="auto"/>
          <w:sz w:val="22"/>
          <w:szCs w:val="22"/>
          <w:lang w:val="en-ZA"/>
        </w:rPr>
        <w:t xml:space="preserve">Draft General Comment’s commentary on the nexus between children’s rights to access to information and climate change. </w:t>
      </w:r>
      <w:r w:rsidR="00476CD6" w:rsidRPr="002F02B9">
        <w:rPr>
          <w:rFonts w:ascii="Cambria" w:eastAsia="Cambria" w:hAnsi="Cambria" w:cs="Calibri"/>
          <w:color w:val="auto"/>
          <w:sz w:val="22"/>
          <w:szCs w:val="22"/>
          <w:lang w:val="en-ZA"/>
        </w:rPr>
        <w:t>In particular</w:t>
      </w:r>
      <w:r w:rsidR="001541F8" w:rsidRPr="002F02B9">
        <w:rPr>
          <w:rFonts w:ascii="Cambria" w:eastAsia="Cambria" w:hAnsi="Cambria" w:cs="Calibri"/>
          <w:color w:val="auto"/>
          <w:sz w:val="22"/>
          <w:szCs w:val="22"/>
          <w:lang w:val="en-ZA"/>
        </w:rPr>
        <w:t>,</w:t>
      </w:r>
      <w:r w:rsidR="00476CD6" w:rsidRPr="002F02B9">
        <w:rPr>
          <w:rFonts w:ascii="Cambria" w:eastAsia="Cambria" w:hAnsi="Cambria" w:cs="Calibri"/>
          <w:color w:val="auto"/>
          <w:sz w:val="22"/>
          <w:szCs w:val="22"/>
          <w:lang w:val="en-ZA"/>
        </w:rPr>
        <w:t xml:space="preserve"> we welcome the Committee’s acknowledgement of the importance of access to information. </w:t>
      </w:r>
      <w:r w:rsidRPr="002F02B9">
        <w:rPr>
          <w:rFonts w:ascii="Cambria" w:eastAsia="Cambria" w:hAnsi="Cambria" w:cs="Calibri"/>
          <w:color w:val="auto"/>
          <w:sz w:val="22"/>
          <w:szCs w:val="22"/>
          <w:lang w:val="en-ZA"/>
        </w:rPr>
        <w:t>MMA generally supports the proposed positions adopted by the Committee and commends the efforts of the Committee to ensure that the children’s rights to access information are given context within the pressing challenges presented by climate change</w:t>
      </w:r>
      <w:r w:rsidR="00684795" w:rsidRPr="002F02B9">
        <w:rPr>
          <w:rFonts w:ascii="Cambria" w:eastAsia="Cambria" w:hAnsi="Cambria" w:cs="Calibri"/>
          <w:color w:val="auto"/>
          <w:sz w:val="22"/>
          <w:szCs w:val="22"/>
          <w:lang w:val="en-ZA"/>
        </w:rPr>
        <w:t>.</w:t>
      </w:r>
      <w:r w:rsidR="00FA5831" w:rsidRPr="002F02B9">
        <w:rPr>
          <w:rFonts w:ascii="Cambria" w:eastAsia="Cambria" w:hAnsi="Cambria" w:cs="Calibri"/>
          <w:color w:val="auto"/>
          <w:sz w:val="22"/>
          <w:szCs w:val="22"/>
          <w:lang w:val="en-ZA"/>
        </w:rPr>
        <w:t xml:space="preserve"> However, MMA submits that there is a pressing need to recognise the role of access to information online, the dangers of climate disinformation, and the role </w:t>
      </w:r>
      <w:r w:rsidR="00D43C03" w:rsidRPr="002F02B9">
        <w:rPr>
          <w:rFonts w:ascii="Cambria" w:eastAsia="Cambria" w:hAnsi="Cambria" w:cs="Calibri"/>
          <w:color w:val="auto"/>
          <w:sz w:val="22"/>
          <w:szCs w:val="22"/>
          <w:lang w:val="en-ZA"/>
        </w:rPr>
        <w:t>of</w:t>
      </w:r>
      <w:r w:rsidR="00FA5831" w:rsidRPr="002F02B9">
        <w:rPr>
          <w:rFonts w:ascii="Cambria" w:eastAsia="Cambria" w:hAnsi="Cambria" w:cs="Calibri"/>
          <w:color w:val="auto"/>
          <w:sz w:val="22"/>
          <w:szCs w:val="22"/>
          <w:lang w:val="en-ZA"/>
        </w:rPr>
        <w:t xml:space="preserve"> digital literacy, as important considerations for amplifying the intersection of access to information and climate change.</w:t>
      </w:r>
    </w:p>
    <w:p w14:paraId="236A3944" w14:textId="77777777" w:rsidR="00581D6E" w:rsidRPr="002F02B9" w:rsidRDefault="00581D6E" w:rsidP="000F6592">
      <w:pPr>
        <w:spacing w:line="240" w:lineRule="auto"/>
        <w:jc w:val="both"/>
        <w:rPr>
          <w:rFonts w:ascii="Cambria" w:eastAsia="Cambria" w:hAnsi="Cambria" w:cs="Calibri"/>
          <w:color w:val="auto"/>
          <w:sz w:val="22"/>
          <w:szCs w:val="22"/>
        </w:rPr>
      </w:pPr>
    </w:p>
    <w:p w14:paraId="7456879F" w14:textId="21CBDE92" w:rsidR="0088391F" w:rsidRPr="002F02B9" w:rsidRDefault="00810B9A" w:rsidP="000F6592">
      <w:pPr>
        <w:pStyle w:val="BodyText"/>
        <w:numPr>
          <w:ilvl w:val="0"/>
          <w:numId w:val="7"/>
        </w:numPr>
        <w:spacing w:after="0" w:line="240" w:lineRule="auto"/>
        <w:ind w:left="567" w:hanging="567"/>
        <w:jc w:val="both"/>
        <w:rPr>
          <w:rFonts w:ascii="Cambria" w:eastAsia="Cambria" w:hAnsi="Cambria" w:cs="Calibri"/>
          <w:color w:val="auto"/>
          <w:sz w:val="22"/>
          <w:szCs w:val="22"/>
          <w:lang w:val="en-ZA"/>
        </w:rPr>
      </w:pPr>
      <w:r w:rsidRPr="002F02B9">
        <w:rPr>
          <w:rFonts w:ascii="Cambria" w:eastAsia="Cambria" w:hAnsi="Cambria" w:cs="Calibri"/>
          <w:color w:val="auto"/>
          <w:sz w:val="22"/>
          <w:szCs w:val="22"/>
          <w:lang w:val="en-ZA"/>
        </w:rPr>
        <w:t xml:space="preserve">Our submissions are narrowly tailored </w:t>
      </w:r>
      <w:r w:rsidR="00584352" w:rsidRPr="002F02B9">
        <w:rPr>
          <w:rFonts w:ascii="Cambria" w:eastAsia="Cambria" w:hAnsi="Cambria" w:cs="Calibri"/>
          <w:color w:val="auto"/>
          <w:sz w:val="22"/>
          <w:szCs w:val="22"/>
          <w:lang w:val="en-ZA"/>
        </w:rPr>
        <w:t>and are structured as follows:</w:t>
      </w:r>
    </w:p>
    <w:p w14:paraId="60304994" w14:textId="77777777" w:rsidR="00810B9A" w:rsidRPr="002F02B9" w:rsidRDefault="00810B9A" w:rsidP="000F6592">
      <w:pPr>
        <w:spacing w:line="240" w:lineRule="auto"/>
        <w:jc w:val="both"/>
        <w:rPr>
          <w:rFonts w:ascii="Cambria" w:eastAsia="Cambria" w:hAnsi="Cambria" w:cs="Calibri"/>
          <w:color w:val="auto"/>
          <w:sz w:val="22"/>
          <w:szCs w:val="22"/>
        </w:rPr>
      </w:pPr>
    </w:p>
    <w:p w14:paraId="60D956EB" w14:textId="2E875DAA" w:rsidR="008C750D" w:rsidRDefault="00810B9A" w:rsidP="000F6592">
      <w:pPr>
        <w:pStyle w:val="BodyText"/>
        <w:numPr>
          <w:ilvl w:val="1"/>
          <w:numId w:val="7"/>
        </w:numPr>
        <w:spacing w:after="0" w:line="240" w:lineRule="auto"/>
        <w:ind w:left="1418" w:hanging="851"/>
        <w:jc w:val="both"/>
        <w:rPr>
          <w:rFonts w:ascii="Cambria" w:eastAsia="Cambria" w:hAnsi="Cambria" w:cs="Calibri"/>
          <w:color w:val="auto"/>
          <w:sz w:val="22"/>
          <w:szCs w:val="22"/>
          <w:lang w:val="en-ZA"/>
        </w:rPr>
      </w:pPr>
      <w:r w:rsidRPr="003A1D98">
        <w:rPr>
          <w:rFonts w:ascii="Cambria" w:eastAsia="Cambria" w:hAnsi="Cambria" w:cs="Calibri"/>
          <w:b/>
          <w:bCs/>
          <w:color w:val="auto"/>
          <w:sz w:val="22"/>
          <w:szCs w:val="22"/>
          <w:u w:val="single"/>
          <w:lang w:val="en-ZA"/>
        </w:rPr>
        <w:t>First</w:t>
      </w:r>
      <w:r w:rsidRPr="003A1D98">
        <w:rPr>
          <w:rFonts w:ascii="Cambria" w:eastAsia="Cambria" w:hAnsi="Cambria" w:cs="Calibri"/>
          <w:color w:val="auto"/>
          <w:sz w:val="22"/>
          <w:szCs w:val="22"/>
          <w:lang w:val="en-ZA"/>
        </w:rPr>
        <w:t xml:space="preserve">, </w:t>
      </w:r>
      <w:r w:rsidR="00D515DB" w:rsidRPr="003A1D98">
        <w:rPr>
          <w:rFonts w:ascii="Cambria" w:eastAsia="Cambria" w:hAnsi="Cambria" w:cs="Calibri"/>
          <w:color w:val="auto"/>
          <w:sz w:val="22"/>
          <w:szCs w:val="22"/>
          <w:lang w:val="en-ZA"/>
        </w:rPr>
        <w:t xml:space="preserve">we highlight </w:t>
      </w:r>
      <w:r w:rsidR="00476CD6" w:rsidRPr="003A1D98">
        <w:rPr>
          <w:rFonts w:ascii="Cambria" w:eastAsia="Cambria" w:hAnsi="Cambria" w:cs="Calibri"/>
          <w:color w:val="auto"/>
          <w:sz w:val="22"/>
          <w:szCs w:val="22"/>
          <w:lang w:val="en-ZA"/>
        </w:rPr>
        <w:t xml:space="preserve">the importance of </w:t>
      </w:r>
      <w:r w:rsidR="006B3ECD" w:rsidRPr="003A1D98">
        <w:rPr>
          <w:rFonts w:ascii="Cambria" w:eastAsia="Cambria" w:hAnsi="Cambria" w:cs="Calibri"/>
          <w:color w:val="auto"/>
          <w:sz w:val="22"/>
          <w:szCs w:val="22"/>
          <w:lang w:val="en-ZA"/>
        </w:rPr>
        <w:t>access to information</w:t>
      </w:r>
      <w:r w:rsidR="003A1D98">
        <w:rPr>
          <w:rFonts w:ascii="Cambria" w:eastAsia="Cambria" w:hAnsi="Cambria" w:cs="Calibri"/>
          <w:color w:val="auto"/>
          <w:sz w:val="22"/>
          <w:szCs w:val="22"/>
          <w:lang w:val="en-ZA"/>
        </w:rPr>
        <w:t>;</w:t>
      </w:r>
    </w:p>
    <w:p w14:paraId="1A2103B9" w14:textId="77777777" w:rsidR="003A1D98" w:rsidRPr="003A1D98" w:rsidRDefault="003A1D98" w:rsidP="003A1D98">
      <w:pPr>
        <w:pStyle w:val="BodyText"/>
        <w:spacing w:after="0" w:line="240" w:lineRule="auto"/>
        <w:ind w:left="1418"/>
        <w:jc w:val="both"/>
        <w:rPr>
          <w:rFonts w:ascii="Cambria" w:eastAsia="Cambria" w:hAnsi="Cambria" w:cs="Calibri"/>
          <w:color w:val="auto"/>
          <w:sz w:val="22"/>
          <w:szCs w:val="22"/>
          <w:lang w:val="en-ZA"/>
        </w:rPr>
      </w:pPr>
    </w:p>
    <w:p w14:paraId="06926827" w14:textId="50AD7F8C" w:rsidR="00810B9A" w:rsidRPr="002F02B9" w:rsidRDefault="008C750D" w:rsidP="000F6592">
      <w:pPr>
        <w:pStyle w:val="BodyText"/>
        <w:numPr>
          <w:ilvl w:val="1"/>
          <w:numId w:val="7"/>
        </w:numPr>
        <w:spacing w:after="0" w:line="240" w:lineRule="auto"/>
        <w:ind w:left="1418" w:hanging="851"/>
        <w:jc w:val="both"/>
        <w:rPr>
          <w:rFonts w:ascii="Cambria" w:eastAsia="Cambria" w:hAnsi="Cambria" w:cs="Calibri"/>
          <w:color w:val="auto"/>
          <w:sz w:val="22"/>
          <w:szCs w:val="22"/>
          <w:lang w:val="en-ZA"/>
        </w:rPr>
      </w:pPr>
      <w:r w:rsidRPr="000F6592">
        <w:rPr>
          <w:rFonts w:ascii="Cambria" w:eastAsia="Cambria" w:hAnsi="Cambria" w:cs="Calibri"/>
          <w:b/>
          <w:bCs/>
          <w:color w:val="auto"/>
          <w:sz w:val="22"/>
          <w:szCs w:val="22"/>
          <w:u w:val="single"/>
          <w:lang w:val="en-ZA"/>
        </w:rPr>
        <w:t>Second</w:t>
      </w:r>
      <w:r w:rsidRPr="002F02B9">
        <w:rPr>
          <w:rFonts w:ascii="Cambria" w:eastAsia="Cambria" w:hAnsi="Cambria" w:cs="Calibri"/>
          <w:color w:val="auto"/>
          <w:sz w:val="22"/>
          <w:szCs w:val="22"/>
          <w:lang w:val="en-ZA"/>
        </w:rPr>
        <w:t xml:space="preserve">, </w:t>
      </w:r>
      <w:r w:rsidR="00D515DB" w:rsidRPr="002F02B9">
        <w:rPr>
          <w:rFonts w:ascii="Cambria" w:eastAsia="Cambria" w:hAnsi="Cambria" w:cs="Calibri"/>
          <w:color w:val="auto"/>
          <w:sz w:val="22"/>
          <w:szCs w:val="22"/>
          <w:lang w:val="en-ZA"/>
        </w:rPr>
        <w:t xml:space="preserve">we address </w:t>
      </w:r>
      <w:r w:rsidR="00476CD6" w:rsidRPr="002F02B9">
        <w:rPr>
          <w:rFonts w:ascii="Cambria" w:eastAsia="Cambria" w:hAnsi="Cambria" w:cs="Calibri"/>
          <w:color w:val="auto"/>
          <w:sz w:val="22"/>
          <w:szCs w:val="22"/>
          <w:lang w:val="en-ZA"/>
        </w:rPr>
        <w:t xml:space="preserve">the danger of </w:t>
      </w:r>
      <w:r w:rsidR="003A1D98">
        <w:rPr>
          <w:rFonts w:ascii="Cambria" w:eastAsia="Cambria" w:hAnsi="Cambria" w:cs="Calibri"/>
          <w:color w:val="auto"/>
          <w:sz w:val="22"/>
          <w:szCs w:val="22"/>
          <w:lang w:val="en-ZA"/>
        </w:rPr>
        <w:t xml:space="preserve">climate </w:t>
      </w:r>
      <w:r w:rsidR="006B3ECD" w:rsidRPr="002F02B9">
        <w:rPr>
          <w:rFonts w:ascii="Cambria" w:eastAsia="Cambria" w:hAnsi="Cambria" w:cs="Calibri"/>
          <w:color w:val="auto"/>
          <w:sz w:val="22"/>
          <w:szCs w:val="22"/>
          <w:lang w:val="en-ZA"/>
        </w:rPr>
        <w:t>dis/misinformation</w:t>
      </w:r>
      <w:r w:rsidR="003A1D98">
        <w:rPr>
          <w:rFonts w:ascii="Cambria" w:eastAsia="Cambria" w:hAnsi="Cambria" w:cs="Calibri"/>
          <w:color w:val="auto"/>
          <w:sz w:val="22"/>
          <w:szCs w:val="22"/>
          <w:lang w:val="en-ZA"/>
        </w:rPr>
        <w:t>;</w:t>
      </w:r>
    </w:p>
    <w:p w14:paraId="298EC645" w14:textId="77777777" w:rsidR="00BC2CC4" w:rsidRPr="002F02B9" w:rsidRDefault="00BC2CC4" w:rsidP="000F6592">
      <w:pPr>
        <w:pStyle w:val="BodyText"/>
        <w:spacing w:after="0" w:line="240" w:lineRule="auto"/>
        <w:jc w:val="both"/>
        <w:rPr>
          <w:rFonts w:ascii="Cambria" w:eastAsia="Cambria" w:hAnsi="Cambria" w:cs="Calibri"/>
          <w:color w:val="auto"/>
          <w:sz w:val="22"/>
          <w:szCs w:val="22"/>
          <w:lang w:val="en-ZA"/>
        </w:rPr>
      </w:pPr>
    </w:p>
    <w:p w14:paraId="594BA712" w14:textId="2B0310CD" w:rsidR="00810B9A" w:rsidRPr="002F02B9" w:rsidRDefault="00BC2CC4" w:rsidP="000F6592">
      <w:pPr>
        <w:pStyle w:val="BodyText"/>
        <w:numPr>
          <w:ilvl w:val="1"/>
          <w:numId w:val="7"/>
        </w:numPr>
        <w:spacing w:after="0" w:line="240" w:lineRule="auto"/>
        <w:ind w:left="1418" w:hanging="851"/>
        <w:jc w:val="both"/>
        <w:rPr>
          <w:rFonts w:ascii="Cambria" w:eastAsia="Cambria" w:hAnsi="Cambria" w:cs="Calibri"/>
          <w:color w:val="auto"/>
          <w:sz w:val="22"/>
          <w:szCs w:val="22"/>
          <w:lang w:val="en-ZA"/>
        </w:rPr>
      </w:pPr>
      <w:r w:rsidRPr="000F6592">
        <w:rPr>
          <w:rFonts w:ascii="Cambria" w:eastAsia="Cambria" w:hAnsi="Cambria" w:cs="Calibri"/>
          <w:b/>
          <w:bCs/>
          <w:color w:val="auto"/>
          <w:sz w:val="22"/>
          <w:szCs w:val="22"/>
          <w:u w:val="single"/>
          <w:lang w:val="en-ZA"/>
        </w:rPr>
        <w:t>Third</w:t>
      </w:r>
      <w:r w:rsidR="007351D4" w:rsidRPr="002F02B9">
        <w:rPr>
          <w:rFonts w:ascii="Cambria" w:eastAsia="Cambria" w:hAnsi="Cambria" w:cs="Calibri"/>
          <w:color w:val="auto"/>
          <w:sz w:val="22"/>
          <w:szCs w:val="22"/>
          <w:lang w:val="en-ZA"/>
        </w:rPr>
        <w:t xml:space="preserve">, </w:t>
      </w:r>
      <w:r w:rsidR="00D515DB" w:rsidRPr="002F02B9">
        <w:rPr>
          <w:rFonts w:ascii="Cambria" w:eastAsia="Cambria" w:hAnsi="Cambria" w:cs="Calibri"/>
          <w:color w:val="auto"/>
          <w:sz w:val="22"/>
          <w:szCs w:val="22"/>
          <w:lang w:val="en-ZA"/>
        </w:rPr>
        <w:t xml:space="preserve">we discuss </w:t>
      </w:r>
      <w:r w:rsidR="00476CD6" w:rsidRPr="002F02B9">
        <w:rPr>
          <w:rFonts w:ascii="Cambria" w:eastAsia="Cambria" w:hAnsi="Cambria" w:cs="Calibri"/>
          <w:color w:val="auto"/>
          <w:sz w:val="22"/>
          <w:szCs w:val="22"/>
          <w:lang w:val="en-ZA"/>
        </w:rPr>
        <w:t xml:space="preserve">the role of </w:t>
      </w:r>
      <w:r w:rsidR="00462DC2" w:rsidRPr="002F02B9">
        <w:rPr>
          <w:rFonts w:ascii="Cambria" w:eastAsia="Cambria" w:hAnsi="Cambria" w:cs="Calibri"/>
          <w:color w:val="auto"/>
          <w:sz w:val="22"/>
          <w:szCs w:val="22"/>
          <w:lang w:val="en-ZA"/>
        </w:rPr>
        <w:t>digital liter</w:t>
      </w:r>
      <w:r w:rsidR="00476CD6" w:rsidRPr="002F02B9">
        <w:rPr>
          <w:rFonts w:ascii="Cambria" w:eastAsia="Cambria" w:hAnsi="Cambria" w:cs="Calibri"/>
          <w:color w:val="auto"/>
          <w:sz w:val="22"/>
          <w:szCs w:val="22"/>
          <w:lang w:val="en-ZA"/>
        </w:rPr>
        <w:t>acy</w:t>
      </w:r>
      <w:r w:rsidR="00810B9A" w:rsidRPr="002F02B9">
        <w:rPr>
          <w:rFonts w:ascii="Cambria" w:eastAsia="Cambria" w:hAnsi="Cambria" w:cs="Calibri"/>
          <w:color w:val="auto"/>
          <w:sz w:val="22"/>
          <w:szCs w:val="22"/>
          <w:lang w:val="en-ZA"/>
        </w:rPr>
        <w:t>.</w:t>
      </w:r>
    </w:p>
    <w:p w14:paraId="183A595C" w14:textId="77777777" w:rsidR="007F4433" w:rsidRPr="002F02B9" w:rsidRDefault="007F4433" w:rsidP="003A1D98">
      <w:pPr>
        <w:pStyle w:val="BodyText"/>
        <w:spacing w:after="0" w:line="240" w:lineRule="auto"/>
        <w:jc w:val="both"/>
        <w:rPr>
          <w:rStyle w:val="None"/>
          <w:rFonts w:ascii="Cambria" w:eastAsia="Cambria" w:hAnsi="Cambria" w:cs="Calibri"/>
          <w:color w:val="auto"/>
          <w:sz w:val="22"/>
          <w:szCs w:val="22"/>
          <w:lang w:val="en-ZA"/>
        </w:rPr>
      </w:pPr>
    </w:p>
    <w:p w14:paraId="5400F7D5" w14:textId="77777777" w:rsidR="00CB3DAA" w:rsidRPr="002F02B9" w:rsidRDefault="003155B8" w:rsidP="003A1D98">
      <w:pPr>
        <w:pStyle w:val="Heading1"/>
        <w:spacing w:before="0" w:line="240" w:lineRule="auto"/>
        <w:jc w:val="both"/>
        <w:rPr>
          <w:rStyle w:val="None"/>
          <w:rFonts w:ascii="Cambria" w:eastAsia="Cambria" w:hAnsi="Cambria" w:cs="Calibri"/>
          <w:b/>
          <w:bCs/>
          <w:color w:val="auto"/>
          <w:sz w:val="22"/>
          <w:szCs w:val="22"/>
        </w:rPr>
      </w:pPr>
      <w:bookmarkStart w:id="3" w:name="_Toc127338432"/>
      <w:r w:rsidRPr="002F02B9">
        <w:rPr>
          <w:rStyle w:val="None"/>
          <w:rFonts w:ascii="Cambria" w:hAnsi="Cambria" w:cs="Calibri"/>
          <w:b/>
          <w:bCs/>
          <w:color w:val="auto"/>
          <w:sz w:val="22"/>
          <w:szCs w:val="22"/>
        </w:rPr>
        <w:t>OVERVIEW OF MEDIA MONITORING AFRICA</w:t>
      </w:r>
      <w:bookmarkEnd w:id="3"/>
    </w:p>
    <w:p w14:paraId="443087A3" w14:textId="77777777" w:rsidR="00CB3DAA" w:rsidRPr="002F02B9" w:rsidRDefault="00CB3DAA" w:rsidP="003A1D98">
      <w:pPr>
        <w:tabs>
          <w:tab w:val="left" w:pos="567"/>
        </w:tabs>
        <w:spacing w:line="240" w:lineRule="auto"/>
        <w:jc w:val="both"/>
        <w:rPr>
          <w:rStyle w:val="None"/>
          <w:rFonts w:ascii="Cambria" w:eastAsia="Cambria" w:hAnsi="Cambria" w:cs="Calibri"/>
          <w:color w:val="auto"/>
          <w:kern w:val="2"/>
          <w:sz w:val="22"/>
          <w:szCs w:val="22"/>
        </w:rPr>
      </w:pPr>
    </w:p>
    <w:p w14:paraId="14D04937" w14:textId="1AA9C3BA" w:rsidR="00CB3DAA" w:rsidRPr="003A1D98" w:rsidRDefault="003155B8" w:rsidP="003A1D98">
      <w:pPr>
        <w:pStyle w:val="BodyText"/>
        <w:numPr>
          <w:ilvl w:val="0"/>
          <w:numId w:val="7"/>
        </w:numPr>
        <w:spacing w:after="0" w:line="240" w:lineRule="auto"/>
        <w:ind w:left="567" w:hanging="567"/>
        <w:jc w:val="both"/>
        <w:rPr>
          <w:rFonts w:ascii="Cambria" w:hAnsi="Cambria" w:cs="Calibri"/>
          <w:color w:val="auto"/>
          <w:sz w:val="22"/>
          <w:szCs w:val="22"/>
        </w:rPr>
      </w:pPr>
      <w:r w:rsidRPr="003A1D98">
        <w:rPr>
          <w:rStyle w:val="None"/>
          <w:rFonts w:ascii="Cambria" w:hAnsi="Cambria" w:cs="Calibri"/>
          <w:color w:val="auto"/>
          <w:sz w:val="22"/>
          <w:szCs w:val="22"/>
        </w:rPr>
        <w:t>MMA</w:t>
      </w:r>
      <w:r w:rsidR="00476CD6" w:rsidRPr="003A1D98">
        <w:rPr>
          <w:rStyle w:val="None"/>
          <w:rFonts w:ascii="Cambria" w:hAnsi="Cambria" w:cs="Calibri"/>
          <w:color w:val="auto"/>
          <w:sz w:val="22"/>
          <w:szCs w:val="22"/>
        </w:rPr>
        <w:t>, established in 1993,</w:t>
      </w:r>
      <w:r w:rsidRPr="003A1D98">
        <w:rPr>
          <w:rStyle w:val="None"/>
          <w:rFonts w:ascii="Cambria" w:hAnsi="Cambria" w:cs="Calibri"/>
          <w:color w:val="auto"/>
          <w:sz w:val="22"/>
          <w:szCs w:val="22"/>
        </w:rPr>
        <w:t xml:space="preserve"> is a not-for-profit organisation, based in South Africa</w:t>
      </w:r>
      <w:r w:rsidR="00476CD6" w:rsidRPr="003A1D98">
        <w:rPr>
          <w:rFonts w:ascii="Cambria" w:hAnsi="Cambria" w:cs="CIDFont+F2"/>
          <w:color w:val="auto"/>
          <w:kern w:val="0"/>
          <w:sz w:val="22"/>
          <w:szCs w:val="22"/>
        </w:rPr>
        <w:t xml:space="preserve">, that has evolved from a pure monitoring-based project to an innovative organisation which implements successful media strategies for change. </w:t>
      </w:r>
      <w:r w:rsidR="00A97028" w:rsidRPr="003A1D98">
        <w:rPr>
          <w:rStyle w:val="None"/>
          <w:rFonts w:ascii="Cambria" w:hAnsi="Cambria" w:cs="Calibri"/>
          <w:color w:val="auto"/>
          <w:sz w:val="22"/>
          <w:szCs w:val="22"/>
        </w:rPr>
        <w:t>Since 2003 c</w:t>
      </w:r>
      <w:r w:rsidRPr="003A1D98">
        <w:rPr>
          <w:rStyle w:val="None"/>
          <w:rFonts w:ascii="Cambria" w:hAnsi="Cambria" w:cs="Calibri"/>
          <w:color w:val="auto"/>
          <w:sz w:val="22"/>
          <w:szCs w:val="22"/>
        </w:rPr>
        <w:t>hildren’s rights</w:t>
      </w:r>
      <w:r w:rsidR="00476CD6" w:rsidRPr="003A1D98">
        <w:rPr>
          <w:rStyle w:val="None"/>
          <w:rFonts w:ascii="Cambria" w:hAnsi="Cambria" w:cs="Calibri"/>
          <w:color w:val="auto"/>
          <w:sz w:val="22"/>
          <w:szCs w:val="22"/>
        </w:rPr>
        <w:t xml:space="preserve"> </w:t>
      </w:r>
      <w:r w:rsidR="00A97028" w:rsidRPr="003A1D98">
        <w:rPr>
          <w:rStyle w:val="None"/>
          <w:rFonts w:ascii="Cambria" w:hAnsi="Cambria" w:cs="Calibri"/>
          <w:color w:val="auto"/>
          <w:sz w:val="22"/>
          <w:szCs w:val="22"/>
        </w:rPr>
        <w:t xml:space="preserve">have </w:t>
      </w:r>
      <w:r w:rsidRPr="003A1D98">
        <w:rPr>
          <w:rStyle w:val="None"/>
          <w:rFonts w:ascii="Cambria" w:hAnsi="Cambria" w:cs="Calibri"/>
          <w:color w:val="auto"/>
          <w:sz w:val="22"/>
          <w:szCs w:val="22"/>
        </w:rPr>
        <w:t>pla</w:t>
      </w:r>
      <w:r w:rsidR="00476CD6" w:rsidRPr="003A1D98">
        <w:rPr>
          <w:rStyle w:val="None"/>
          <w:rFonts w:ascii="Cambria" w:hAnsi="Cambria" w:cs="Calibri"/>
          <w:color w:val="auto"/>
          <w:sz w:val="22"/>
          <w:szCs w:val="22"/>
        </w:rPr>
        <w:t>y</w:t>
      </w:r>
      <w:r w:rsidR="00A97028" w:rsidRPr="003A1D98">
        <w:rPr>
          <w:rStyle w:val="None"/>
          <w:rFonts w:ascii="Cambria" w:hAnsi="Cambria" w:cs="Calibri"/>
          <w:color w:val="auto"/>
          <w:sz w:val="22"/>
          <w:szCs w:val="22"/>
        </w:rPr>
        <w:t>ed</w:t>
      </w:r>
      <w:r w:rsidRPr="003A1D98">
        <w:rPr>
          <w:rStyle w:val="None"/>
          <w:rFonts w:ascii="Cambria" w:hAnsi="Cambria" w:cs="Calibri"/>
          <w:color w:val="auto"/>
          <w:sz w:val="22"/>
          <w:szCs w:val="22"/>
        </w:rPr>
        <w:t xml:space="preserve"> a central role in MMA’s work, ranging from pioneering efforts in meaningful children’s participation to empowering children through media literacy workshops, providing editorial guidelines and principles for the reporting of children in the media, and making parliamentary submissions with and on behalf of children.</w:t>
      </w:r>
      <w:r w:rsidR="00E206B3" w:rsidRPr="002F02B9">
        <w:rPr>
          <w:rStyle w:val="FootnoteReference"/>
          <w:rFonts w:ascii="Cambria" w:hAnsi="Cambria" w:cs="Calibri"/>
          <w:color w:val="auto"/>
          <w:sz w:val="22"/>
          <w:szCs w:val="22"/>
        </w:rPr>
        <w:footnoteReference w:id="2"/>
      </w:r>
    </w:p>
    <w:p w14:paraId="5D291915" w14:textId="41DCD1FE" w:rsidR="001541F8" w:rsidRPr="00D23D3A" w:rsidRDefault="001541F8" w:rsidP="003A1D98">
      <w:pPr>
        <w:spacing w:line="240" w:lineRule="auto"/>
        <w:jc w:val="both"/>
        <w:rPr>
          <w:rStyle w:val="None"/>
          <w:rFonts w:ascii="Cambria" w:hAnsi="Cambria" w:cs="Calibri"/>
          <w:color w:val="auto"/>
          <w:sz w:val="22"/>
          <w:szCs w:val="22"/>
        </w:rPr>
      </w:pPr>
    </w:p>
    <w:p w14:paraId="59370471" w14:textId="7DC6882A" w:rsidR="00240CCC" w:rsidRPr="002F02B9" w:rsidRDefault="00240CCC" w:rsidP="003A1D98">
      <w:pPr>
        <w:numPr>
          <w:ilvl w:val="0"/>
          <w:numId w:val="7"/>
        </w:numPr>
        <w:spacing w:line="240" w:lineRule="auto"/>
        <w:ind w:left="567" w:hanging="567"/>
        <w:jc w:val="both"/>
        <w:rPr>
          <w:rFonts w:ascii="Cambria" w:hAnsi="Cambria" w:cs="Calibri"/>
          <w:color w:val="auto"/>
          <w:sz w:val="22"/>
          <w:szCs w:val="22"/>
        </w:rPr>
      </w:pPr>
      <w:r w:rsidRPr="002F02B9">
        <w:rPr>
          <w:rStyle w:val="None"/>
          <w:rFonts w:ascii="Cambria" w:hAnsi="Cambria" w:cs="Calibri"/>
          <w:color w:val="auto"/>
          <w:sz w:val="22"/>
          <w:szCs w:val="22"/>
        </w:rPr>
        <w:t>Most notabl</w:t>
      </w:r>
      <w:r w:rsidR="001541F8" w:rsidRPr="002F02B9">
        <w:rPr>
          <w:rStyle w:val="None"/>
          <w:rFonts w:ascii="Cambria" w:hAnsi="Cambria" w:cs="Calibri"/>
          <w:color w:val="auto"/>
          <w:sz w:val="22"/>
          <w:szCs w:val="22"/>
        </w:rPr>
        <w:t>y</w:t>
      </w:r>
      <w:r w:rsidRPr="002F02B9">
        <w:rPr>
          <w:rStyle w:val="None"/>
          <w:rFonts w:ascii="Cambria" w:hAnsi="Cambria" w:cs="Calibri"/>
          <w:color w:val="auto"/>
          <w:sz w:val="22"/>
          <w:szCs w:val="22"/>
        </w:rPr>
        <w:t xml:space="preserve">, we work directly with young digital citizens, Web Rangers, who are empowered </w:t>
      </w:r>
      <w:r w:rsidRPr="002F02B9">
        <w:rPr>
          <w:rStyle w:val="None"/>
          <w:rFonts w:ascii="Cambria" w:hAnsi="Cambria" w:cs="Calibri"/>
          <w:color w:val="auto"/>
          <w:sz w:val="22"/>
          <w:szCs w:val="22"/>
        </w:rPr>
        <w:lastRenderedPageBreak/>
        <w:t>to use the internet responsibly.</w:t>
      </w:r>
      <w:r w:rsidRPr="002F02B9">
        <w:rPr>
          <w:rStyle w:val="None"/>
          <w:rFonts w:ascii="Cambria" w:eastAsia="Cambria" w:hAnsi="Cambria" w:cs="Calibri"/>
          <w:color w:val="auto"/>
          <w:sz w:val="22"/>
          <w:szCs w:val="22"/>
          <w:vertAlign w:val="superscript"/>
        </w:rPr>
        <w:footnoteReference w:id="3"/>
      </w:r>
      <w:r w:rsidRPr="002F02B9">
        <w:rPr>
          <w:rStyle w:val="None"/>
          <w:rFonts w:ascii="Cambria" w:hAnsi="Cambria" w:cs="Calibri"/>
          <w:color w:val="auto"/>
          <w:sz w:val="22"/>
          <w:szCs w:val="22"/>
        </w:rPr>
        <w:t xml:space="preserve"> The Web Rangers programme encourages the development of digital literacy skills that allow young people to gain critical skills and knowledge a</w:t>
      </w:r>
      <w:r w:rsidR="001541F8" w:rsidRPr="002F02B9">
        <w:rPr>
          <w:rStyle w:val="None"/>
          <w:rFonts w:ascii="Cambria" w:hAnsi="Cambria" w:cs="Calibri"/>
          <w:color w:val="auto"/>
          <w:sz w:val="22"/>
          <w:szCs w:val="22"/>
        </w:rPr>
        <w:t>bout</w:t>
      </w:r>
      <w:r w:rsidRPr="002F02B9">
        <w:rPr>
          <w:rStyle w:val="None"/>
          <w:rFonts w:ascii="Cambria" w:hAnsi="Cambria" w:cs="Calibri"/>
          <w:color w:val="auto"/>
          <w:sz w:val="22"/>
          <w:szCs w:val="22"/>
        </w:rPr>
        <w:t xml:space="preserve"> online safety. In addition, the programme also equips young people with the skills to critically engage with content, learn how to spot disinformation, and develop methods on how to use the internet to build South Africa’s democracy.</w:t>
      </w:r>
      <w:r w:rsidRPr="002F02B9">
        <w:rPr>
          <w:rStyle w:val="None"/>
          <w:rFonts w:ascii="Cambria" w:hAnsi="Cambria" w:cs="Calibri"/>
          <w:color w:val="auto"/>
          <w:kern w:val="2"/>
          <w:sz w:val="22"/>
          <w:szCs w:val="22"/>
        </w:rPr>
        <w:t xml:space="preserve"> In 2022, the </w:t>
      </w:r>
      <w:r w:rsidRPr="002F02B9">
        <w:rPr>
          <w:rFonts w:ascii="Cambria" w:eastAsia="Cambria" w:hAnsi="Cambria" w:cs="Cambria"/>
          <w:color w:val="auto"/>
          <w:sz w:val="22"/>
          <w:szCs w:val="22"/>
        </w:rPr>
        <w:t xml:space="preserve">Article 12 Working Group was launched. This group is made up of Web Ranger </w:t>
      </w:r>
      <w:r w:rsidR="000F6592">
        <w:rPr>
          <w:rFonts w:ascii="Cambria" w:eastAsia="Cambria" w:hAnsi="Cambria" w:cs="Cambria"/>
          <w:color w:val="auto"/>
          <w:sz w:val="22"/>
          <w:szCs w:val="22"/>
        </w:rPr>
        <w:t>A</w:t>
      </w:r>
      <w:r w:rsidRPr="002F02B9">
        <w:rPr>
          <w:rFonts w:ascii="Cambria" w:eastAsia="Cambria" w:hAnsi="Cambria" w:cs="Cambria"/>
          <w:color w:val="auto"/>
          <w:sz w:val="22"/>
          <w:szCs w:val="22"/>
        </w:rPr>
        <w:t xml:space="preserve">mbassadors who have been trained </w:t>
      </w:r>
      <w:r w:rsidR="001541F8" w:rsidRPr="002F02B9">
        <w:rPr>
          <w:rFonts w:ascii="Cambria" w:eastAsia="Cambria" w:hAnsi="Cambria" w:cs="Cambria"/>
          <w:color w:val="auto"/>
          <w:sz w:val="22"/>
          <w:szCs w:val="22"/>
        </w:rPr>
        <w:t>i</w:t>
      </w:r>
      <w:r w:rsidRPr="002F02B9">
        <w:rPr>
          <w:rFonts w:ascii="Cambria" w:eastAsia="Cambria" w:hAnsi="Cambria" w:cs="Cambria"/>
          <w:color w:val="auto"/>
          <w:sz w:val="22"/>
          <w:szCs w:val="22"/>
        </w:rPr>
        <w:t>n digital literacy and have a special interest in policy work. Article 12 members engage with digital rights-related policy submissions and discussions to ensure that their voices are heard and opinions are considered by policymakers and industry leads. With the support of MMA, the Article 12 members drafted and prepared their own submission</w:t>
      </w:r>
      <w:r w:rsidR="001541F8" w:rsidRPr="002F02B9">
        <w:rPr>
          <w:rFonts w:ascii="Cambria" w:eastAsia="Cambria" w:hAnsi="Cambria" w:cs="Cambria"/>
          <w:color w:val="auto"/>
          <w:sz w:val="22"/>
          <w:szCs w:val="22"/>
        </w:rPr>
        <w:t>s</w:t>
      </w:r>
      <w:r w:rsidRPr="002F02B9">
        <w:rPr>
          <w:rFonts w:ascii="Cambria" w:eastAsia="Cambria" w:hAnsi="Cambria" w:cs="Cambria"/>
          <w:color w:val="auto"/>
          <w:sz w:val="22"/>
          <w:szCs w:val="22"/>
        </w:rPr>
        <w:t xml:space="preserve"> to the Committee. These submissions are attached to MMA’s submissions. MMA supports the submissions made </w:t>
      </w:r>
      <w:r w:rsidR="001541F8" w:rsidRPr="002F02B9">
        <w:rPr>
          <w:rFonts w:ascii="Cambria" w:eastAsia="Cambria" w:hAnsi="Cambria" w:cs="Cambria"/>
          <w:color w:val="auto"/>
          <w:sz w:val="22"/>
          <w:szCs w:val="22"/>
        </w:rPr>
        <w:t xml:space="preserve">by </w:t>
      </w:r>
      <w:r w:rsidRPr="002F02B9">
        <w:rPr>
          <w:rFonts w:ascii="Cambria" w:eastAsia="Cambria" w:hAnsi="Cambria" w:cs="Cambria"/>
          <w:color w:val="auto"/>
          <w:sz w:val="22"/>
          <w:szCs w:val="22"/>
        </w:rPr>
        <w:t xml:space="preserve">the Article 12 </w:t>
      </w:r>
      <w:r w:rsidR="00FE110B">
        <w:rPr>
          <w:rFonts w:ascii="Cambria" w:eastAsia="Cambria" w:hAnsi="Cambria" w:cs="Cambria"/>
          <w:color w:val="auto"/>
          <w:sz w:val="22"/>
          <w:szCs w:val="22"/>
        </w:rPr>
        <w:t>members</w:t>
      </w:r>
      <w:r w:rsidRPr="002F02B9">
        <w:rPr>
          <w:rFonts w:ascii="Cambria" w:eastAsia="Cambria" w:hAnsi="Cambria" w:cs="Cambria"/>
          <w:color w:val="auto"/>
          <w:sz w:val="22"/>
          <w:szCs w:val="22"/>
        </w:rPr>
        <w:t>.</w:t>
      </w:r>
      <w:r w:rsidR="003A1D98">
        <w:rPr>
          <w:rStyle w:val="FootnoteReference"/>
          <w:rFonts w:ascii="Cambria" w:eastAsia="Cambria" w:hAnsi="Cambria" w:cs="Cambria"/>
          <w:color w:val="auto"/>
          <w:sz w:val="22"/>
          <w:szCs w:val="22"/>
        </w:rPr>
        <w:footnoteReference w:id="4"/>
      </w:r>
    </w:p>
    <w:p w14:paraId="119ACFC2" w14:textId="77777777" w:rsidR="00B77999" w:rsidRPr="002F02B9" w:rsidRDefault="00B77999" w:rsidP="003A1D98">
      <w:pPr>
        <w:spacing w:line="240" w:lineRule="auto"/>
        <w:jc w:val="both"/>
        <w:rPr>
          <w:rStyle w:val="None"/>
          <w:rFonts w:ascii="Cambria" w:hAnsi="Cambria" w:cs="Calibri"/>
          <w:color w:val="auto"/>
          <w:sz w:val="22"/>
          <w:szCs w:val="22"/>
        </w:rPr>
      </w:pPr>
    </w:p>
    <w:p w14:paraId="73BC5549" w14:textId="1184AD67" w:rsidR="008C750D" w:rsidRPr="002F02B9" w:rsidRDefault="003155B8" w:rsidP="003A1D98">
      <w:pPr>
        <w:pStyle w:val="Heading1"/>
        <w:spacing w:before="0" w:line="240" w:lineRule="auto"/>
        <w:jc w:val="both"/>
        <w:rPr>
          <w:rStyle w:val="None"/>
          <w:rFonts w:ascii="Cambria" w:hAnsi="Cambria" w:cs="Calibri"/>
          <w:b/>
          <w:bCs/>
          <w:color w:val="auto"/>
          <w:sz w:val="22"/>
          <w:szCs w:val="22"/>
        </w:rPr>
      </w:pPr>
      <w:bookmarkStart w:id="4" w:name="_Toc127338433"/>
      <w:r w:rsidRPr="002F02B9">
        <w:rPr>
          <w:rStyle w:val="None"/>
          <w:rFonts w:ascii="Cambria" w:hAnsi="Cambria" w:cs="Calibri"/>
          <w:b/>
          <w:bCs/>
          <w:color w:val="auto"/>
          <w:sz w:val="22"/>
          <w:szCs w:val="22"/>
        </w:rPr>
        <w:t xml:space="preserve">SUBMISSIONS ON THE DRAFT </w:t>
      </w:r>
      <w:r w:rsidR="004E1A25" w:rsidRPr="002F02B9">
        <w:rPr>
          <w:rStyle w:val="None"/>
          <w:rFonts w:ascii="Cambria" w:hAnsi="Cambria" w:cs="Calibri"/>
          <w:b/>
          <w:bCs/>
          <w:color w:val="auto"/>
          <w:sz w:val="22"/>
          <w:szCs w:val="22"/>
        </w:rPr>
        <w:t xml:space="preserve">GENERAL </w:t>
      </w:r>
      <w:r w:rsidRPr="002F02B9">
        <w:rPr>
          <w:rStyle w:val="None"/>
          <w:rFonts w:ascii="Cambria" w:hAnsi="Cambria" w:cs="Calibri"/>
          <w:b/>
          <w:bCs/>
          <w:color w:val="auto"/>
          <w:sz w:val="22"/>
          <w:szCs w:val="22"/>
        </w:rPr>
        <w:t>COMMENT</w:t>
      </w:r>
      <w:bookmarkEnd w:id="4"/>
    </w:p>
    <w:p w14:paraId="0F5FB721" w14:textId="77777777" w:rsidR="00276673" w:rsidRPr="002F02B9" w:rsidRDefault="00276673" w:rsidP="003A1D98">
      <w:pPr>
        <w:spacing w:line="240" w:lineRule="auto"/>
        <w:jc w:val="both"/>
        <w:rPr>
          <w:rFonts w:ascii="Cambria" w:hAnsi="Cambria" w:cs="Calibri"/>
          <w:color w:val="auto"/>
          <w:sz w:val="22"/>
          <w:szCs w:val="22"/>
        </w:rPr>
      </w:pPr>
    </w:p>
    <w:p w14:paraId="72B7520B" w14:textId="74265749" w:rsidR="00006246" w:rsidRPr="002F02B9" w:rsidRDefault="00006246" w:rsidP="003A1D98">
      <w:pPr>
        <w:pStyle w:val="Heading2"/>
        <w:spacing w:before="0" w:after="0" w:line="240" w:lineRule="auto"/>
        <w:jc w:val="both"/>
        <w:rPr>
          <w:rFonts w:ascii="Cambria" w:hAnsi="Cambria" w:cs="Calibri"/>
          <w:i w:val="0"/>
          <w:iCs w:val="0"/>
          <w:color w:val="auto"/>
          <w:sz w:val="22"/>
          <w:szCs w:val="22"/>
          <w:lang w:val="en-ZA"/>
        </w:rPr>
      </w:pPr>
      <w:bookmarkStart w:id="5" w:name="_Toc127338434"/>
      <w:r w:rsidRPr="002F02B9">
        <w:rPr>
          <w:rFonts w:ascii="Cambria" w:hAnsi="Cambria" w:cs="Calibri"/>
          <w:i w:val="0"/>
          <w:iCs w:val="0"/>
          <w:color w:val="auto"/>
          <w:sz w:val="22"/>
          <w:szCs w:val="22"/>
          <w:lang w:val="en-ZA"/>
        </w:rPr>
        <w:t>Access to information in the context of the environment</w:t>
      </w:r>
      <w:bookmarkEnd w:id="5"/>
    </w:p>
    <w:p w14:paraId="676CCC1E" w14:textId="148DFC27" w:rsidR="00DB7479" w:rsidRPr="002F02B9" w:rsidRDefault="00DB7479" w:rsidP="003A1D98">
      <w:pPr>
        <w:spacing w:line="240" w:lineRule="auto"/>
        <w:jc w:val="both"/>
        <w:rPr>
          <w:rFonts w:ascii="Cambria" w:hAnsi="Cambria" w:cs="Calibri"/>
          <w:color w:val="auto"/>
          <w:sz w:val="22"/>
          <w:szCs w:val="22"/>
        </w:rPr>
      </w:pPr>
    </w:p>
    <w:p w14:paraId="112D77FE" w14:textId="18611348" w:rsidR="000F6592" w:rsidRDefault="003B0269" w:rsidP="003A1D98">
      <w:pPr>
        <w:numPr>
          <w:ilvl w:val="0"/>
          <w:numId w:val="7"/>
        </w:numPr>
        <w:spacing w:line="240" w:lineRule="auto"/>
        <w:ind w:left="567" w:hanging="567"/>
        <w:jc w:val="both"/>
        <w:rPr>
          <w:rFonts w:ascii="Cambria" w:eastAsia="Cambria" w:hAnsi="Cambria" w:cs="Calibri"/>
          <w:color w:val="auto"/>
          <w:sz w:val="22"/>
          <w:szCs w:val="22"/>
        </w:rPr>
      </w:pPr>
      <w:r w:rsidRPr="000F6592">
        <w:rPr>
          <w:rStyle w:val="None"/>
          <w:rFonts w:ascii="Cambria" w:hAnsi="Cambria" w:cs="Calibri"/>
          <w:color w:val="auto"/>
          <w:sz w:val="22"/>
          <w:szCs w:val="22"/>
        </w:rPr>
        <w:t>For</w:t>
      </w:r>
      <w:r w:rsidR="00B44200" w:rsidRPr="000F6592">
        <w:rPr>
          <w:rStyle w:val="None"/>
          <w:rFonts w:ascii="Cambria" w:hAnsi="Cambria" w:cs="Calibri"/>
          <w:color w:val="auto"/>
          <w:sz w:val="22"/>
          <w:szCs w:val="22"/>
        </w:rPr>
        <w:t xml:space="preserve"> children to be environmental change makers, as the Draft General Comment aims to</w:t>
      </w:r>
      <w:r w:rsidR="00B44200" w:rsidRPr="000F6592">
        <w:rPr>
          <w:rFonts w:ascii="Cambria" w:hAnsi="Cambria" w:cs="Calibri"/>
          <w:color w:val="auto"/>
          <w:sz w:val="22"/>
          <w:szCs w:val="22"/>
        </w:rPr>
        <w:t xml:space="preserve"> achieve,</w:t>
      </w:r>
      <w:r w:rsidR="00B44200" w:rsidRPr="002F02B9">
        <w:rPr>
          <w:rStyle w:val="FootnoteReference"/>
          <w:rFonts w:ascii="Cambria" w:hAnsi="Cambria" w:cs="Calibri"/>
          <w:color w:val="auto"/>
          <w:sz w:val="22"/>
          <w:szCs w:val="22"/>
        </w:rPr>
        <w:footnoteReference w:id="5"/>
      </w:r>
      <w:r w:rsidR="00B44200" w:rsidRPr="000F6592">
        <w:rPr>
          <w:rFonts w:ascii="Cambria" w:hAnsi="Cambria" w:cs="Calibri"/>
          <w:color w:val="auto"/>
          <w:sz w:val="22"/>
          <w:szCs w:val="22"/>
        </w:rPr>
        <w:t xml:space="preserve"> they must have access to information surrounding the causes, effects and solutions to climate change.</w:t>
      </w:r>
      <w:r w:rsidR="00684795" w:rsidRPr="000F6592">
        <w:rPr>
          <w:rFonts w:ascii="Cambria" w:hAnsi="Cambria" w:cs="Calibri"/>
          <w:color w:val="auto"/>
          <w:sz w:val="22"/>
          <w:szCs w:val="22"/>
        </w:rPr>
        <w:t xml:space="preserve"> </w:t>
      </w:r>
      <w:r w:rsidR="00633B09" w:rsidRPr="000F6592">
        <w:rPr>
          <w:rFonts w:ascii="Cambria" w:eastAsia="Cambria" w:hAnsi="Cambria" w:cs="Calibri"/>
          <w:color w:val="auto"/>
          <w:sz w:val="22"/>
          <w:szCs w:val="22"/>
        </w:rPr>
        <w:t>MMA welcomes the commentary</w:t>
      </w:r>
      <w:r w:rsidR="00581D6E" w:rsidRPr="000F6592">
        <w:rPr>
          <w:rFonts w:ascii="Cambria" w:eastAsia="Cambria" w:hAnsi="Cambria" w:cs="Calibri"/>
          <w:color w:val="auto"/>
          <w:sz w:val="22"/>
          <w:szCs w:val="22"/>
        </w:rPr>
        <w:t xml:space="preserve"> the Draft General Comment presents</w:t>
      </w:r>
      <w:r w:rsidR="00633B09" w:rsidRPr="000F6592">
        <w:rPr>
          <w:rFonts w:ascii="Cambria" w:eastAsia="Cambria" w:hAnsi="Cambria" w:cs="Calibri"/>
          <w:color w:val="auto"/>
          <w:sz w:val="22"/>
          <w:szCs w:val="22"/>
        </w:rPr>
        <w:t xml:space="preserve"> on children having the right to access information relating to climate change and environmental harms.</w:t>
      </w:r>
      <w:r w:rsidR="00633B09" w:rsidRPr="002F02B9">
        <w:rPr>
          <w:rStyle w:val="FootnoteReference"/>
          <w:rFonts w:ascii="Cambria" w:eastAsia="Cambria" w:hAnsi="Cambria" w:cs="Calibri"/>
          <w:color w:val="auto"/>
          <w:sz w:val="22"/>
          <w:szCs w:val="22"/>
        </w:rPr>
        <w:footnoteReference w:id="6"/>
      </w:r>
    </w:p>
    <w:p w14:paraId="5F2D79FC" w14:textId="77777777" w:rsidR="000F6592" w:rsidRDefault="000F6592" w:rsidP="000F6592">
      <w:pPr>
        <w:spacing w:line="240" w:lineRule="auto"/>
        <w:ind w:left="567"/>
        <w:jc w:val="both"/>
        <w:rPr>
          <w:rFonts w:ascii="Cambria" w:eastAsia="Cambria" w:hAnsi="Cambria" w:cs="Calibri"/>
          <w:color w:val="auto"/>
          <w:sz w:val="22"/>
          <w:szCs w:val="22"/>
        </w:rPr>
      </w:pPr>
    </w:p>
    <w:p w14:paraId="796C8812" w14:textId="79642C7C" w:rsidR="000F6592" w:rsidRDefault="00684795" w:rsidP="000F6592">
      <w:pPr>
        <w:numPr>
          <w:ilvl w:val="0"/>
          <w:numId w:val="7"/>
        </w:numPr>
        <w:spacing w:line="240" w:lineRule="auto"/>
        <w:ind w:left="567" w:hanging="567"/>
        <w:jc w:val="both"/>
        <w:rPr>
          <w:rFonts w:ascii="Cambria" w:eastAsia="Cambria" w:hAnsi="Cambria" w:cs="Calibri"/>
          <w:color w:val="auto"/>
          <w:sz w:val="22"/>
          <w:szCs w:val="22"/>
        </w:rPr>
      </w:pPr>
      <w:r w:rsidRPr="000F6592">
        <w:rPr>
          <w:rFonts w:ascii="Cambria" w:eastAsia="Cambria" w:hAnsi="Cambria" w:cs="Calibri"/>
          <w:color w:val="auto"/>
          <w:sz w:val="22"/>
          <w:szCs w:val="22"/>
        </w:rPr>
        <w:t xml:space="preserve">In General Comment 25, the Committee recognised that </w:t>
      </w:r>
      <w:r w:rsidRPr="000F6592">
        <w:rPr>
          <w:rFonts w:ascii="Cambria" w:hAnsi="Cambria"/>
          <w:color w:val="auto"/>
          <w:sz w:val="22"/>
          <w:szCs w:val="22"/>
        </w:rPr>
        <w:t>“[t]he rights of every child must be respected, protected and fulfilled in the digital environment”</w:t>
      </w:r>
      <w:r w:rsidR="00413E40" w:rsidRPr="000F6592">
        <w:rPr>
          <w:rFonts w:ascii="Cambria" w:hAnsi="Cambria"/>
          <w:color w:val="auto"/>
          <w:sz w:val="22"/>
          <w:szCs w:val="22"/>
        </w:rPr>
        <w:t>.</w:t>
      </w:r>
      <w:r w:rsidRPr="002F02B9">
        <w:rPr>
          <w:rStyle w:val="FootnoteReference"/>
          <w:rFonts w:ascii="Cambria" w:hAnsi="Cambria"/>
          <w:color w:val="auto"/>
          <w:sz w:val="22"/>
          <w:szCs w:val="22"/>
        </w:rPr>
        <w:footnoteReference w:id="7"/>
      </w:r>
      <w:r w:rsidR="00413E40" w:rsidRPr="000F6592">
        <w:rPr>
          <w:rFonts w:ascii="Cambria" w:hAnsi="Cambria"/>
          <w:color w:val="auto"/>
          <w:sz w:val="22"/>
          <w:szCs w:val="22"/>
        </w:rPr>
        <w:t xml:space="preserve"> The Committee further recognised that “t</w:t>
      </w:r>
      <w:r w:rsidRPr="000F6592">
        <w:rPr>
          <w:rFonts w:ascii="Cambria" w:hAnsi="Cambria"/>
          <w:color w:val="auto"/>
          <w:sz w:val="22"/>
          <w:szCs w:val="22"/>
        </w:rPr>
        <w:t>he digital environment provides a unique opportunity for children to realize the right to access to information.</w:t>
      </w:r>
      <w:r w:rsidR="00413E40" w:rsidRPr="000F6592">
        <w:rPr>
          <w:rFonts w:ascii="Cambria" w:hAnsi="Cambria"/>
          <w:color w:val="auto"/>
          <w:sz w:val="22"/>
          <w:szCs w:val="22"/>
        </w:rPr>
        <w:t>”</w:t>
      </w:r>
      <w:r w:rsidR="00413E40" w:rsidRPr="002F02B9">
        <w:rPr>
          <w:rStyle w:val="FootnoteReference"/>
          <w:rFonts w:ascii="Cambria" w:hAnsi="Cambria"/>
          <w:color w:val="auto"/>
          <w:sz w:val="22"/>
          <w:szCs w:val="22"/>
        </w:rPr>
        <w:footnoteReference w:id="8"/>
      </w:r>
      <w:r w:rsidR="00215CAC" w:rsidRPr="000F6592">
        <w:rPr>
          <w:rFonts w:ascii="Cambria" w:hAnsi="Cambria"/>
          <w:color w:val="auto"/>
          <w:sz w:val="22"/>
          <w:szCs w:val="22"/>
        </w:rPr>
        <w:t xml:space="preserve"> </w:t>
      </w:r>
      <w:r w:rsidR="006555FF" w:rsidRPr="000F6592">
        <w:rPr>
          <w:rFonts w:ascii="Cambria" w:hAnsi="Cambria"/>
          <w:color w:val="auto"/>
          <w:sz w:val="22"/>
          <w:szCs w:val="22"/>
        </w:rPr>
        <w:t>While access to information is fundamental in the fight against climate change, the challenges associated with certain content cannot be ignored. Content that is created and shared with the intention to deceive and harm, or content that is curated using algorithmic personalisation to amplify certain content to particular users to influence narratives, shape a child’s view, or generate profit, can cause significant harm to a child’s right to access information.</w:t>
      </w:r>
      <w:r w:rsidR="006555FF" w:rsidRPr="002F02B9">
        <w:rPr>
          <w:rStyle w:val="FootnoteReference"/>
          <w:rFonts w:ascii="Cambria" w:hAnsi="Cambria"/>
          <w:color w:val="auto"/>
          <w:sz w:val="22"/>
          <w:szCs w:val="22"/>
        </w:rPr>
        <w:footnoteReference w:id="9"/>
      </w:r>
      <w:r w:rsidR="006555FF" w:rsidRPr="000F6592">
        <w:rPr>
          <w:rFonts w:ascii="Cambria" w:hAnsi="Cambria"/>
          <w:color w:val="auto"/>
          <w:sz w:val="22"/>
          <w:szCs w:val="22"/>
        </w:rPr>
        <w:t xml:space="preserve"> This can jeopardise the important role children are and will continue to play in the fight </w:t>
      </w:r>
      <w:r w:rsidR="00A97028">
        <w:rPr>
          <w:rFonts w:ascii="Cambria" w:hAnsi="Cambria"/>
          <w:color w:val="auto"/>
          <w:sz w:val="22"/>
          <w:szCs w:val="22"/>
        </w:rPr>
        <w:t>for</w:t>
      </w:r>
      <w:r w:rsidR="00A97028" w:rsidRPr="000F6592">
        <w:rPr>
          <w:rFonts w:ascii="Cambria" w:hAnsi="Cambria"/>
          <w:color w:val="auto"/>
          <w:sz w:val="22"/>
          <w:szCs w:val="22"/>
        </w:rPr>
        <w:t xml:space="preserve"> </w:t>
      </w:r>
      <w:r w:rsidR="006555FF" w:rsidRPr="000F6592">
        <w:rPr>
          <w:rFonts w:ascii="Cambria" w:hAnsi="Cambria"/>
          <w:color w:val="auto"/>
          <w:sz w:val="22"/>
          <w:szCs w:val="22"/>
        </w:rPr>
        <w:t>climate justice.</w:t>
      </w:r>
    </w:p>
    <w:p w14:paraId="53AD1D83" w14:textId="77777777" w:rsidR="000F6592" w:rsidRDefault="000F6592" w:rsidP="000F6592">
      <w:pPr>
        <w:pStyle w:val="ListParagraph"/>
        <w:rPr>
          <w:rFonts w:ascii="Cambria" w:hAnsi="Cambria"/>
          <w:color w:val="auto"/>
          <w:sz w:val="22"/>
          <w:szCs w:val="22"/>
        </w:rPr>
      </w:pPr>
    </w:p>
    <w:p w14:paraId="52D5CED4" w14:textId="75ED7E3E" w:rsidR="000F6592" w:rsidRPr="004218FE" w:rsidRDefault="006555FF" w:rsidP="000F6592">
      <w:pPr>
        <w:numPr>
          <w:ilvl w:val="0"/>
          <w:numId w:val="7"/>
        </w:numPr>
        <w:spacing w:line="240" w:lineRule="auto"/>
        <w:ind w:left="567" w:hanging="567"/>
        <w:jc w:val="both"/>
        <w:rPr>
          <w:rFonts w:ascii="Cambria" w:hAnsi="Cambria"/>
          <w:color w:val="auto"/>
          <w:sz w:val="22"/>
          <w:szCs w:val="22"/>
        </w:rPr>
      </w:pPr>
      <w:r w:rsidRPr="004218FE">
        <w:rPr>
          <w:rFonts w:ascii="Cambria" w:hAnsi="Cambria"/>
          <w:color w:val="auto"/>
          <w:sz w:val="22"/>
          <w:szCs w:val="22"/>
        </w:rPr>
        <w:t>Platforms and social media sites curate content by using algorithmic personalisation to amplify certain content to particular users based on what platforms believe a given user would find relevant or interesting. By ensuring that a user is kept engaged by their social media feed, platforms can maximise profit through advertising.</w:t>
      </w:r>
      <w:r w:rsidRPr="004218FE">
        <w:rPr>
          <w:rFonts w:ascii="Cambria" w:hAnsi="Cambria"/>
          <w:color w:val="auto"/>
          <w:sz w:val="22"/>
          <w:szCs w:val="22"/>
          <w:vertAlign w:val="superscript"/>
        </w:rPr>
        <w:t>35</w:t>
      </w:r>
      <w:r w:rsidRPr="004218FE">
        <w:rPr>
          <w:rFonts w:ascii="Cambria" w:hAnsi="Cambria"/>
          <w:color w:val="auto"/>
          <w:sz w:val="22"/>
          <w:szCs w:val="22"/>
        </w:rPr>
        <w:t xml:space="preserve"> This poses significant concerns regarding the breadth, quality, and content of the curated information to which users are exposed.</w:t>
      </w:r>
      <w:r w:rsidR="00300966" w:rsidRPr="004218FE">
        <w:rPr>
          <w:rFonts w:ascii="Cambria" w:hAnsi="Cambria"/>
          <w:color w:val="auto"/>
          <w:sz w:val="22"/>
          <w:szCs w:val="22"/>
        </w:rPr>
        <w:t xml:space="preserve"> </w:t>
      </w:r>
      <w:r w:rsidR="001535CC" w:rsidRPr="004218FE">
        <w:rPr>
          <w:rFonts w:ascii="Cambria" w:hAnsi="Cambria"/>
          <w:color w:val="auto"/>
          <w:sz w:val="22"/>
          <w:szCs w:val="22"/>
        </w:rPr>
        <w:t>Individuals or networks of malicious actors can also contribute to the creation and dissemination of climate disinformation.</w:t>
      </w:r>
    </w:p>
    <w:p w14:paraId="57BBF81A" w14:textId="2499E568" w:rsidR="000F6592" w:rsidRDefault="004218FE" w:rsidP="000F6592">
      <w:pPr>
        <w:numPr>
          <w:ilvl w:val="0"/>
          <w:numId w:val="7"/>
        </w:numPr>
        <w:spacing w:line="240" w:lineRule="auto"/>
        <w:ind w:left="567" w:hanging="567"/>
        <w:jc w:val="both"/>
        <w:rPr>
          <w:rFonts w:ascii="Cambria" w:eastAsia="Cambria" w:hAnsi="Cambria" w:cs="Calibri"/>
          <w:color w:val="auto"/>
          <w:sz w:val="22"/>
          <w:szCs w:val="22"/>
        </w:rPr>
      </w:pPr>
      <w:r>
        <w:rPr>
          <w:rFonts w:ascii="Cambria" w:hAnsi="Cambria"/>
          <w:color w:val="auto"/>
          <w:sz w:val="22"/>
          <w:szCs w:val="22"/>
        </w:rPr>
        <w:lastRenderedPageBreak/>
        <w:t>R</w:t>
      </w:r>
      <w:r w:rsidR="00215CAC" w:rsidRPr="000F6592">
        <w:rPr>
          <w:rFonts w:ascii="Cambria" w:hAnsi="Cambria"/>
          <w:color w:val="auto"/>
          <w:sz w:val="22"/>
          <w:szCs w:val="22"/>
        </w:rPr>
        <w:t>ecogni</w:t>
      </w:r>
      <w:r>
        <w:rPr>
          <w:rFonts w:ascii="Cambria" w:hAnsi="Cambria"/>
          <w:color w:val="auto"/>
          <w:sz w:val="22"/>
          <w:szCs w:val="22"/>
        </w:rPr>
        <w:t xml:space="preserve">sing </w:t>
      </w:r>
      <w:r w:rsidR="00215CAC" w:rsidRPr="000F6592">
        <w:rPr>
          <w:rFonts w:ascii="Cambria" w:hAnsi="Cambria"/>
          <w:color w:val="auto"/>
          <w:sz w:val="22"/>
          <w:szCs w:val="22"/>
        </w:rPr>
        <w:t>that the online</w:t>
      </w:r>
      <w:r w:rsidR="001D358A">
        <w:rPr>
          <w:rFonts w:ascii="Cambria" w:hAnsi="Cambria"/>
          <w:color w:val="auto"/>
          <w:sz w:val="22"/>
          <w:szCs w:val="22"/>
        </w:rPr>
        <w:t xml:space="preserve"> world</w:t>
      </w:r>
      <w:r w:rsidR="00215CAC" w:rsidRPr="000F6592">
        <w:rPr>
          <w:rFonts w:ascii="Cambria" w:hAnsi="Cambria"/>
          <w:color w:val="auto"/>
          <w:sz w:val="22"/>
          <w:szCs w:val="22"/>
        </w:rPr>
        <w:t xml:space="preserve"> is becoming a natural part of many children’s lives,</w:t>
      </w:r>
      <w:r w:rsidR="00215CAC" w:rsidRPr="002F02B9">
        <w:rPr>
          <w:rStyle w:val="FootnoteReference"/>
          <w:rFonts w:ascii="Cambria" w:hAnsi="Cambria"/>
          <w:color w:val="auto"/>
          <w:sz w:val="22"/>
          <w:szCs w:val="22"/>
        </w:rPr>
        <w:footnoteReference w:id="10"/>
      </w:r>
      <w:r w:rsidR="00215CAC" w:rsidRPr="000F6592">
        <w:rPr>
          <w:rFonts w:ascii="Cambria" w:hAnsi="Cambria"/>
          <w:color w:val="auto"/>
          <w:sz w:val="22"/>
          <w:szCs w:val="22"/>
        </w:rPr>
        <w:t xml:space="preserve"> MMA recommends that further emphasis be placed on the intersection of access to information online and the children’s rights and responsibilities in the context of environmental justice and climate change.</w:t>
      </w:r>
    </w:p>
    <w:p w14:paraId="570FC31B" w14:textId="77777777" w:rsidR="00276673" w:rsidRPr="002F02B9" w:rsidRDefault="00276673" w:rsidP="000F6592">
      <w:pPr>
        <w:spacing w:line="240" w:lineRule="auto"/>
        <w:jc w:val="both"/>
        <w:rPr>
          <w:rFonts w:ascii="Cambria" w:hAnsi="Cambria" w:cs="Calibri"/>
          <w:color w:val="auto"/>
          <w:sz w:val="22"/>
          <w:szCs w:val="22"/>
        </w:rPr>
      </w:pPr>
    </w:p>
    <w:p w14:paraId="7DD35CF0" w14:textId="198D2FE4" w:rsidR="00006246" w:rsidRPr="002F02B9" w:rsidRDefault="00DB7479" w:rsidP="004C77F0">
      <w:pPr>
        <w:pStyle w:val="Heading2"/>
        <w:spacing w:before="0" w:after="0" w:line="240" w:lineRule="auto"/>
        <w:jc w:val="both"/>
        <w:rPr>
          <w:rFonts w:ascii="Cambria" w:hAnsi="Cambria" w:cs="Calibri"/>
          <w:i w:val="0"/>
          <w:iCs w:val="0"/>
          <w:color w:val="auto"/>
          <w:sz w:val="22"/>
          <w:szCs w:val="22"/>
          <w:lang w:val="en-ZA"/>
        </w:rPr>
      </w:pPr>
      <w:bookmarkStart w:id="6" w:name="_Toc127338435"/>
      <w:r w:rsidRPr="002F02B9">
        <w:rPr>
          <w:rFonts w:ascii="Cambria" w:hAnsi="Cambria" w:cs="Calibri"/>
          <w:i w:val="0"/>
          <w:iCs w:val="0"/>
          <w:color w:val="auto"/>
          <w:sz w:val="22"/>
          <w:szCs w:val="22"/>
          <w:lang w:val="en-ZA"/>
        </w:rPr>
        <w:t>Access to all climate change information</w:t>
      </w:r>
      <w:bookmarkEnd w:id="6"/>
    </w:p>
    <w:p w14:paraId="65F27423" w14:textId="77777777" w:rsidR="00006246" w:rsidRPr="002F02B9" w:rsidRDefault="00006246" w:rsidP="000F6592">
      <w:pPr>
        <w:spacing w:line="240" w:lineRule="auto"/>
        <w:jc w:val="both"/>
        <w:rPr>
          <w:rFonts w:ascii="Cambria" w:eastAsia="Cambria" w:hAnsi="Cambria" w:cs="Calibri"/>
          <w:color w:val="auto"/>
          <w:sz w:val="22"/>
          <w:szCs w:val="22"/>
        </w:rPr>
      </w:pPr>
    </w:p>
    <w:p w14:paraId="37BF5CA1" w14:textId="4296C6CD" w:rsidR="00DB7479" w:rsidRPr="002F02B9" w:rsidRDefault="00006246" w:rsidP="000F6592">
      <w:pPr>
        <w:pStyle w:val="ListParagraph"/>
        <w:numPr>
          <w:ilvl w:val="0"/>
          <w:numId w:val="7"/>
        </w:numPr>
        <w:spacing w:line="240" w:lineRule="auto"/>
        <w:ind w:left="567" w:hanging="567"/>
        <w:contextualSpacing w:val="0"/>
        <w:jc w:val="both"/>
        <w:rPr>
          <w:rFonts w:ascii="Cambria" w:eastAsia="Cambria" w:hAnsi="Cambria" w:cs="Calibri"/>
          <w:color w:val="auto"/>
          <w:sz w:val="22"/>
          <w:szCs w:val="22"/>
        </w:rPr>
      </w:pPr>
      <w:r w:rsidRPr="002F02B9">
        <w:rPr>
          <w:rFonts w:ascii="Cambria" w:eastAsia="Cambria" w:hAnsi="Cambria" w:cs="Calibri"/>
          <w:color w:val="auto"/>
          <w:sz w:val="22"/>
          <w:szCs w:val="22"/>
        </w:rPr>
        <w:t xml:space="preserve">The Draft Comment stipulates that children have the right to access all </w:t>
      </w:r>
      <w:r w:rsidRPr="002F02B9">
        <w:rPr>
          <w:rFonts w:ascii="Cambria" w:eastAsia="Cambria" w:hAnsi="Cambria" w:cs="Calibri"/>
          <w:i/>
          <w:iCs/>
          <w:color w:val="auto"/>
          <w:sz w:val="22"/>
          <w:szCs w:val="22"/>
        </w:rPr>
        <w:t xml:space="preserve">relevant </w:t>
      </w:r>
      <w:r w:rsidRPr="002F02B9">
        <w:rPr>
          <w:rFonts w:ascii="Cambria" w:eastAsia="Cambria" w:hAnsi="Cambria" w:cs="Calibri"/>
          <w:color w:val="auto"/>
          <w:sz w:val="22"/>
          <w:szCs w:val="22"/>
        </w:rPr>
        <w:t>information, and then goes on to list categories of what such relevant information includes</w:t>
      </w:r>
      <w:r w:rsidR="003D5E11">
        <w:rPr>
          <w:rFonts w:ascii="Cambria" w:eastAsia="Cambria" w:hAnsi="Cambria" w:cs="Calibri"/>
          <w:color w:val="auto"/>
          <w:sz w:val="22"/>
          <w:szCs w:val="22"/>
        </w:rPr>
        <w:t>.</w:t>
      </w:r>
      <w:r w:rsidRPr="002F02B9">
        <w:rPr>
          <w:rStyle w:val="FootnoteReference"/>
          <w:rFonts w:ascii="Cambria" w:eastAsia="Cambria" w:hAnsi="Cambria" w:cs="Calibri"/>
          <w:color w:val="auto"/>
          <w:sz w:val="22"/>
          <w:szCs w:val="22"/>
        </w:rPr>
        <w:footnoteReference w:id="11"/>
      </w:r>
      <w:r w:rsidRPr="002F02B9">
        <w:rPr>
          <w:rFonts w:ascii="Cambria" w:eastAsia="Cambria" w:hAnsi="Cambria" w:cs="Calibri"/>
          <w:color w:val="auto"/>
          <w:sz w:val="22"/>
          <w:szCs w:val="22"/>
        </w:rPr>
        <w:t xml:space="preserve"> </w:t>
      </w:r>
      <w:r w:rsidR="00DB7479" w:rsidRPr="002F02B9">
        <w:rPr>
          <w:rFonts w:ascii="Cambria" w:eastAsia="Cambria" w:hAnsi="Cambria" w:cs="Calibri"/>
          <w:color w:val="auto"/>
          <w:sz w:val="22"/>
          <w:szCs w:val="22"/>
        </w:rPr>
        <w:t xml:space="preserve">MMA welcomes the list provided and agrees that children should access information on these themes. </w:t>
      </w:r>
      <w:r w:rsidR="003B4304">
        <w:rPr>
          <w:rFonts w:ascii="Cambria" w:eastAsia="Cambria" w:hAnsi="Cambria" w:cs="Calibri"/>
          <w:color w:val="auto"/>
          <w:sz w:val="22"/>
          <w:szCs w:val="22"/>
        </w:rPr>
        <w:t>However,</w:t>
      </w:r>
      <w:r w:rsidR="00DB7479" w:rsidRPr="002F02B9">
        <w:rPr>
          <w:rFonts w:ascii="Cambria" w:eastAsia="Cambria" w:hAnsi="Cambria" w:cs="Calibri"/>
          <w:color w:val="auto"/>
          <w:sz w:val="22"/>
          <w:szCs w:val="22"/>
        </w:rPr>
        <w:t xml:space="preserve"> MMA raises a slight caution on the use of the word “relevant”. Prescribing relevancy may be interpreted as a </w:t>
      </w:r>
      <w:r w:rsidRPr="002F02B9">
        <w:rPr>
          <w:rFonts w:ascii="Cambria" w:eastAsia="Cambria" w:hAnsi="Cambria" w:cs="Calibri"/>
          <w:color w:val="auto"/>
          <w:sz w:val="22"/>
          <w:szCs w:val="22"/>
        </w:rPr>
        <w:t>prerequisite to what information children have access</w:t>
      </w:r>
      <w:r w:rsidR="002F02B9" w:rsidRPr="002F02B9">
        <w:rPr>
          <w:rFonts w:ascii="Cambria" w:eastAsia="Cambria" w:hAnsi="Cambria" w:cs="Calibri"/>
          <w:color w:val="auto"/>
          <w:sz w:val="22"/>
          <w:szCs w:val="22"/>
        </w:rPr>
        <w:t xml:space="preserve"> to</w:t>
      </w:r>
      <w:r w:rsidR="00DB7479" w:rsidRPr="002F02B9">
        <w:rPr>
          <w:rFonts w:ascii="Cambria" w:eastAsia="Cambria" w:hAnsi="Cambria" w:cs="Calibri"/>
          <w:color w:val="auto"/>
          <w:sz w:val="22"/>
          <w:szCs w:val="22"/>
        </w:rPr>
        <w:t>, implying</w:t>
      </w:r>
      <w:r w:rsidRPr="002F02B9">
        <w:rPr>
          <w:rFonts w:ascii="Cambria" w:eastAsia="Cambria" w:hAnsi="Cambria" w:cs="Calibri"/>
          <w:color w:val="auto"/>
          <w:sz w:val="22"/>
          <w:szCs w:val="22"/>
        </w:rPr>
        <w:t xml:space="preserve"> that there is some authority</w:t>
      </w:r>
      <w:r w:rsidR="00B8434F" w:rsidRPr="002F02B9">
        <w:rPr>
          <w:rFonts w:ascii="Cambria" w:eastAsia="Cambria" w:hAnsi="Cambria" w:cs="Calibri"/>
          <w:color w:val="auto"/>
          <w:sz w:val="22"/>
          <w:szCs w:val="22"/>
        </w:rPr>
        <w:t xml:space="preserve">, such as </w:t>
      </w:r>
      <w:r w:rsidR="00DB7479" w:rsidRPr="002F02B9">
        <w:rPr>
          <w:rFonts w:ascii="Cambria" w:eastAsia="Cambria" w:hAnsi="Cambria" w:cs="Calibri"/>
          <w:color w:val="auto"/>
          <w:sz w:val="22"/>
          <w:szCs w:val="22"/>
        </w:rPr>
        <w:t xml:space="preserve">the state, an </w:t>
      </w:r>
      <w:r w:rsidR="00B8434F" w:rsidRPr="002F02B9">
        <w:rPr>
          <w:rFonts w:ascii="Cambria" w:eastAsia="Cambria" w:hAnsi="Cambria" w:cs="Calibri"/>
          <w:color w:val="auto"/>
          <w:sz w:val="22"/>
          <w:szCs w:val="22"/>
        </w:rPr>
        <w:t xml:space="preserve">educator, </w:t>
      </w:r>
      <w:r w:rsidR="003B0269" w:rsidRPr="002F02B9">
        <w:rPr>
          <w:rFonts w:ascii="Cambria" w:eastAsia="Cambria" w:hAnsi="Cambria" w:cs="Calibri"/>
          <w:color w:val="auto"/>
          <w:sz w:val="22"/>
          <w:szCs w:val="22"/>
        </w:rPr>
        <w:t>parent,</w:t>
      </w:r>
      <w:r w:rsidR="00B8434F" w:rsidRPr="002F02B9">
        <w:rPr>
          <w:rFonts w:ascii="Cambria" w:eastAsia="Cambria" w:hAnsi="Cambria" w:cs="Calibri"/>
          <w:color w:val="auto"/>
          <w:sz w:val="22"/>
          <w:szCs w:val="22"/>
        </w:rPr>
        <w:t xml:space="preserve"> or caregiver,</w:t>
      </w:r>
      <w:r w:rsidRPr="002F02B9">
        <w:rPr>
          <w:rFonts w:ascii="Cambria" w:eastAsia="Cambria" w:hAnsi="Cambria" w:cs="Calibri"/>
          <w:color w:val="auto"/>
          <w:sz w:val="22"/>
          <w:szCs w:val="22"/>
        </w:rPr>
        <w:t xml:space="preserve"> who decides what is relevant and what is not.</w:t>
      </w:r>
    </w:p>
    <w:p w14:paraId="0D46920E" w14:textId="77777777" w:rsidR="00DB7479" w:rsidRPr="002F02B9" w:rsidRDefault="00DB7479" w:rsidP="000F6592">
      <w:pPr>
        <w:pStyle w:val="ListParagraph"/>
        <w:spacing w:line="240" w:lineRule="auto"/>
        <w:ind w:left="567"/>
        <w:contextualSpacing w:val="0"/>
        <w:jc w:val="both"/>
        <w:rPr>
          <w:rFonts w:ascii="Cambria" w:eastAsia="Cambria" w:hAnsi="Cambria" w:cs="Calibri"/>
          <w:color w:val="auto"/>
          <w:sz w:val="22"/>
          <w:szCs w:val="22"/>
        </w:rPr>
      </w:pPr>
    </w:p>
    <w:p w14:paraId="36B9E2B7" w14:textId="4A6F4F70" w:rsidR="00006246" w:rsidRDefault="00DB7479" w:rsidP="000F6592">
      <w:pPr>
        <w:pStyle w:val="ListParagraph"/>
        <w:numPr>
          <w:ilvl w:val="0"/>
          <w:numId w:val="7"/>
        </w:numPr>
        <w:spacing w:line="240" w:lineRule="auto"/>
        <w:ind w:left="567" w:hanging="567"/>
        <w:contextualSpacing w:val="0"/>
        <w:jc w:val="both"/>
        <w:rPr>
          <w:rFonts w:ascii="Cambria" w:eastAsia="Cambria" w:hAnsi="Cambria" w:cs="Calibri"/>
          <w:color w:val="auto"/>
          <w:sz w:val="22"/>
          <w:szCs w:val="22"/>
        </w:rPr>
      </w:pPr>
      <w:r w:rsidRPr="002F02B9">
        <w:rPr>
          <w:rFonts w:ascii="Cambria" w:eastAsia="Cambria" w:hAnsi="Cambria" w:cs="Calibri"/>
          <w:color w:val="auto"/>
          <w:sz w:val="22"/>
          <w:szCs w:val="22"/>
        </w:rPr>
        <w:t>To the extent there are bad actors or states with harmful agenda</w:t>
      </w:r>
      <w:r w:rsidR="002F02B9" w:rsidRPr="002F02B9">
        <w:rPr>
          <w:rFonts w:ascii="Cambria" w:eastAsia="Cambria" w:hAnsi="Cambria" w:cs="Calibri"/>
          <w:color w:val="auto"/>
          <w:sz w:val="22"/>
          <w:szCs w:val="22"/>
        </w:rPr>
        <w:t>s</w:t>
      </w:r>
      <w:r w:rsidRPr="002F02B9">
        <w:rPr>
          <w:rFonts w:ascii="Cambria" w:eastAsia="Cambria" w:hAnsi="Cambria" w:cs="Calibri"/>
          <w:color w:val="auto"/>
          <w:sz w:val="22"/>
          <w:szCs w:val="22"/>
        </w:rPr>
        <w:t>, this has the potential to be misused. For example, here i</w:t>
      </w:r>
      <w:r w:rsidR="00006246" w:rsidRPr="002F02B9">
        <w:rPr>
          <w:rFonts w:ascii="Cambria" w:eastAsia="Cambria" w:hAnsi="Cambria" w:cs="Calibri"/>
          <w:color w:val="auto"/>
          <w:sz w:val="22"/>
          <w:szCs w:val="22"/>
        </w:rPr>
        <w:t>f an authority is dictating what information is shared with children and what is not, valuable information relating to climate change may be censored from children. If certain information is withheld from children, they will be unable to make informed decisions. The authorities in question will be able to shape children’s views and decisions based o</w:t>
      </w:r>
      <w:r w:rsidR="002F02B9" w:rsidRPr="002F02B9">
        <w:rPr>
          <w:rFonts w:ascii="Cambria" w:eastAsia="Cambria" w:hAnsi="Cambria" w:cs="Calibri"/>
          <w:color w:val="auto"/>
          <w:sz w:val="22"/>
          <w:szCs w:val="22"/>
        </w:rPr>
        <w:t>n</w:t>
      </w:r>
      <w:r w:rsidR="00006246" w:rsidRPr="002F02B9">
        <w:rPr>
          <w:rFonts w:ascii="Cambria" w:eastAsia="Cambria" w:hAnsi="Cambria" w:cs="Calibri"/>
          <w:color w:val="auto"/>
          <w:sz w:val="22"/>
          <w:szCs w:val="22"/>
        </w:rPr>
        <w:t xml:space="preserve"> a particular narrative or agenda.</w:t>
      </w:r>
    </w:p>
    <w:p w14:paraId="143B4892" w14:textId="77777777" w:rsidR="00006246" w:rsidRPr="002F02B9" w:rsidRDefault="00006246" w:rsidP="000F6592">
      <w:pPr>
        <w:spacing w:line="240" w:lineRule="auto"/>
        <w:jc w:val="both"/>
        <w:rPr>
          <w:rFonts w:ascii="Cambria" w:eastAsia="Cambria" w:hAnsi="Cambria" w:cs="Calibri"/>
          <w:color w:val="auto"/>
          <w:sz w:val="22"/>
          <w:szCs w:val="22"/>
        </w:rPr>
      </w:pPr>
    </w:p>
    <w:p w14:paraId="415BC475" w14:textId="4285363F" w:rsidR="00006246" w:rsidRPr="002F02B9" w:rsidRDefault="00006246" w:rsidP="000F6592">
      <w:pPr>
        <w:pStyle w:val="ListParagraph"/>
        <w:numPr>
          <w:ilvl w:val="0"/>
          <w:numId w:val="7"/>
        </w:numPr>
        <w:spacing w:line="240" w:lineRule="auto"/>
        <w:ind w:left="567" w:hanging="567"/>
        <w:contextualSpacing w:val="0"/>
        <w:jc w:val="both"/>
        <w:rPr>
          <w:rFonts w:ascii="Cambria" w:eastAsia="Cambria" w:hAnsi="Cambria" w:cs="Calibri"/>
          <w:color w:val="auto"/>
          <w:sz w:val="22"/>
          <w:szCs w:val="22"/>
        </w:rPr>
      </w:pPr>
      <w:r w:rsidRPr="002F02B9">
        <w:rPr>
          <w:rFonts w:ascii="Cambria" w:eastAsia="Cambria" w:hAnsi="Cambria" w:cs="Calibri"/>
          <w:color w:val="auto"/>
          <w:sz w:val="22"/>
          <w:szCs w:val="22"/>
        </w:rPr>
        <w:t xml:space="preserve">It is trite that </w:t>
      </w:r>
      <w:r w:rsidR="00DB7479" w:rsidRPr="002F02B9">
        <w:rPr>
          <w:rFonts w:ascii="Cambria" w:eastAsia="Cambria" w:hAnsi="Cambria" w:cs="Calibri"/>
          <w:color w:val="auto"/>
          <w:sz w:val="22"/>
          <w:szCs w:val="22"/>
        </w:rPr>
        <w:t>for children to</w:t>
      </w:r>
      <w:r w:rsidRPr="002F02B9">
        <w:rPr>
          <w:rFonts w:ascii="Cambria" w:eastAsia="Cambria" w:hAnsi="Cambria" w:cs="Calibri"/>
          <w:color w:val="auto"/>
          <w:sz w:val="22"/>
          <w:szCs w:val="22"/>
        </w:rPr>
        <w:t xml:space="preserve"> make informed decisions, </w:t>
      </w:r>
      <w:r w:rsidR="00DB7479" w:rsidRPr="002F02B9">
        <w:rPr>
          <w:rFonts w:ascii="Cambria" w:eastAsia="Cambria" w:hAnsi="Cambria" w:cs="Calibri"/>
          <w:color w:val="auto"/>
          <w:sz w:val="22"/>
          <w:szCs w:val="22"/>
        </w:rPr>
        <w:t xml:space="preserve">they </w:t>
      </w:r>
      <w:r w:rsidRPr="002F02B9">
        <w:rPr>
          <w:rFonts w:ascii="Cambria" w:eastAsia="Cambria" w:hAnsi="Cambria" w:cs="Calibri"/>
          <w:color w:val="auto"/>
          <w:sz w:val="22"/>
          <w:szCs w:val="22"/>
        </w:rPr>
        <w:t>must have access to the information related to that decision</w:t>
      </w:r>
      <w:r w:rsidR="003A7A83">
        <w:rPr>
          <w:rFonts w:ascii="Cambria" w:eastAsia="Cambria" w:hAnsi="Cambria" w:cs="Calibri"/>
          <w:color w:val="auto"/>
          <w:sz w:val="22"/>
          <w:szCs w:val="22"/>
        </w:rPr>
        <w:t xml:space="preserve"> – this holds true for climate change</w:t>
      </w:r>
      <w:r w:rsidRPr="002F02B9">
        <w:rPr>
          <w:rFonts w:ascii="Cambria" w:eastAsia="Cambria" w:hAnsi="Cambria" w:cs="Calibri"/>
          <w:color w:val="auto"/>
          <w:sz w:val="22"/>
          <w:szCs w:val="22"/>
        </w:rPr>
        <w:t>.</w:t>
      </w:r>
      <w:r w:rsidR="005D45E0">
        <w:rPr>
          <w:rStyle w:val="FootnoteReference"/>
          <w:rFonts w:ascii="Cambria" w:eastAsia="Cambria" w:hAnsi="Cambria" w:cs="Calibri"/>
          <w:color w:val="auto"/>
          <w:sz w:val="22"/>
          <w:szCs w:val="22"/>
        </w:rPr>
        <w:footnoteReference w:id="12"/>
      </w:r>
      <w:r w:rsidR="00C66E7A">
        <w:rPr>
          <w:rFonts w:ascii="Cambria" w:eastAsia="Cambria" w:hAnsi="Cambria" w:cs="Calibri"/>
          <w:color w:val="auto"/>
          <w:sz w:val="22"/>
          <w:szCs w:val="22"/>
        </w:rPr>
        <w:t xml:space="preserve"> </w:t>
      </w:r>
      <w:r w:rsidR="006A5E64">
        <w:rPr>
          <w:rFonts w:ascii="Cambria" w:eastAsia="Cambria" w:hAnsi="Cambria" w:cs="Calibri"/>
          <w:color w:val="auto"/>
          <w:sz w:val="22"/>
          <w:szCs w:val="22"/>
        </w:rPr>
        <w:t>Access to information or content must be</w:t>
      </w:r>
      <w:r w:rsidR="00C66E7A">
        <w:rPr>
          <w:rFonts w:ascii="Cambria" w:eastAsia="Cambria" w:hAnsi="Cambria" w:cs="Calibri"/>
          <w:color w:val="auto"/>
          <w:sz w:val="22"/>
          <w:szCs w:val="22"/>
        </w:rPr>
        <w:t xml:space="preserve"> informed by considerations of the principle of the</w:t>
      </w:r>
      <w:r w:rsidR="00607E4D">
        <w:rPr>
          <w:rFonts w:ascii="Cambria" w:eastAsia="Cambria" w:hAnsi="Cambria" w:cs="Calibri"/>
          <w:color w:val="auto"/>
          <w:sz w:val="22"/>
          <w:szCs w:val="22"/>
        </w:rPr>
        <w:t xml:space="preserve"> best</w:t>
      </w:r>
      <w:r w:rsidR="00C66E7A">
        <w:rPr>
          <w:rFonts w:ascii="Cambria" w:eastAsia="Cambria" w:hAnsi="Cambria" w:cs="Calibri"/>
          <w:color w:val="auto"/>
          <w:sz w:val="22"/>
          <w:szCs w:val="22"/>
        </w:rPr>
        <w:t xml:space="preserve"> interests of the child, as well as progressive understandings of the evolving capacity of children. For example, the content about climate change for children who are 5 years old will be very different to that of children who are 16 years old.</w:t>
      </w:r>
    </w:p>
    <w:p w14:paraId="788C97EA" w14:textId="77777777" w:rsidR="00006246" w:rsidRPr="002F02B9" w:rsidRDefault="00006246" w:rsidP="000F6592">
      <w:pPr>
        <w:spacing w:line="240" w:lineRule="auto"/>
        <w:jc w:val="both"/>
        <w:rPr>
          <w:rFonts w:ascii="Cambria" w:eastAsia="Cambria" w:hAnsi="Cambria" w:cs="Calibri"/>
          <w:color w:val="auto"/>
          <w:sz w:val="22"/>
          <w:szCs w:val="22"/>
        </w:rPr>
      </w:pPr>
    </w:p>
    <w:p w14:paraId="44ACDCED" w14:textId="2C9D42D0" w:rsidR="00006246" w:rsidRPr="002F02B9" w:rsidRDefault="00006246" w:rsidP="000F6592">
      <w:pPr>
        <w:pStyle w:val="ListParagraph"/>
        <w:numPr>
          <w:ilvl w:val="0"/>
          <w:numId w:val="7"/>
        </w:numPr>
        <w:spacing w:line="240" w:lineRule="auto"/>
        <w:ind w:left="567" w:hanging="567"/>
        <w:contextualSpacing w:val="0"/>
        <w:jc w:val="both"/>
        <w:rPr>
          <w:rFonts w:ascii="Cambria" w:eastAsia="Cambria" w:hAnsi="Cambria" w:cs="Calibri"/>
          <w:color w:val="auto"/>
          <w:sz w:val="22"/>
          <w:szCs w:val="22"/>
        </w:rPr>
      </w:pPr>
      <w:r w:rsidRPr="002F02B9">
        <w:rPr>
          <w:rFonts w:ascii="Cambria" w:eastAsia="Cambria" w:hAnsi="Cambria" w:cs="Calibri"/>
          <w:color w:val="auto"/>
          <w:sz w:val="22"/>
          <w:szCs w:val="22"/>
        </w:rPr>
        <w:t>As the Draft General Comment itself seeks to empower children as agents of change, we submit that this potential for censorship is contrary to its own objectives. It is accordingly submitted that the wor</w:t>
      </w:r>
      <w:r w:rsidR="0013428C" w:rsidRPr="002F02B9">
        <w:rPr>
          <w:rFonts w:ascii="Cambria" w:eastAsia="Cambria" w:hAnsi="Cambria" w:cs="Calibri"/>
          <w:color w:val="auto"/>
          <w:sz w:val="22"/>
          <w:szCs w:val="22"/>
        </w:rPr>
        <w:t>ding</w:t>
      </w:r>
      <w:r w:rsidRPr="002F02B9">
        <w:rPr>
          <w:rFonts w:ascii="Cambria" w:eastAsia="Cambria" w:hAnsi="Cambria" w:cs="Calibri"/>
          <w:color w:val="auto"/>
          <w:sz w:val="22"/>
          <w:szCs w:val="22"/>
        </w:rPr>
        <w:t xml:space="preserve"> of the abovementioned provision should be amended to provide children with the right to access </w:t>
      </w:r>
      <w:r w:rsidRPr="00991AF3">
        <w:rPr>
          <w:rFonts w:ascii="Cambria" w:eastAsia="Cambria" w:hAnsi="Cambria" w:cs="Calibri"/>
          <w:color w:val="auto"/>
          <w:sz w:val="22"/>
          <w:szCs w:val="22"/>
        </w:rPr>
        <w:t>all climate change</w:t>
      </w:r>
      <w:r w:rsidR="002F02B9" w:rsidRPr="00991AF3">
        <w:rPr>
          <w:rFonts w:ascii="Cambria" w:eastAsia="Cambria" w:hAnsi="Cambria" w:cs="Calibri"/>
          <w:color w:val="auto"/>
          <w:sz w:val="22"/>
          <w:szCs w:val="22"/>
        </w:rPr>
        <w:t>-</w:t>
      </w:r>
      <w:r w:rsidRPr="00991AF3">
        <w:rPr>
          <w:rFonts w:ascii="Cambria" w:eastAsia="Cambria" w:hAnsi="Cambria" w:cs="Calibri"/>
          <w:color w:val="auto"/>
          <w:sz w:val="22"/>
          <w:szCs w:val="22"/>
        </w:rPr>
        <w:t>related information</w:t>
      </w:r>
      <w:r w:rsidR="00E50071" w:rsidRPr="00991AF3">
        <w:rPr>
          <w:rFonts w:ascii="Cambria" w:eastAsia="Cambria" w:hAnsi="Cambria" w:cs="Calibri"/>
          <w:color w:val="auto"/>
          <w:sz w:val="22"/>
          <w:szCs w:val="22"/>
        </w:rPr>
        <w:t>,</w:t>
      </w:r>
      <w:r w:rsidR="00991AF3" w:rsidRPr="00991AF3">
        <w:rPr>
          <w:rFonts w:ascii="Cambria" w:eastAsia="Cambria" w:hAnsi="Cambria" w:cs="Calibri"/>
          <w:color w:val="auto"/>
          <w:sz w:val="22"/>
          <w:szCs w:val="22"/>
        </w:rPr>
        <w:t xml:space="preserve"> based</w:t>
      </w:r>
      <w:r w:rsidR="00991AF3">
        <w:rPr>
          <w:rFonts w:ascii="Cambria" w:eastAsia="Cambria" w:hAnsi="Cambria" w:cs="Calibri"/>
          <w:color w:val="auto"/>
          <w:sz w:val="22"/>
          <w:szCs w:val="22"/>
        </w:rPr>
        <w:t xml:space="preserve"> on the best inters of the child and their evolving capacities</w:t>
      </w:r>
      <w:r w:rsidR="00E50071" w:rsidRPr="002F02B9">
        <w:rPr>
          <w:rFonts w:ascii="Cambria" w:eastAsia="Cambria" w:hAnsi="Cambria" w:cs="Calibri"/>
          <w:color w:val="auto"/>
          <w:sz w:val="22"/>
          <w:szCs w:val="22"/>
        </w:rPr>
        <w:t xml:space="preserve"> followed by the non</w:t>
      </w:r>
      <w:r w:rsidR="00B34DAD">
        <w:rPr>
          <w:rFonts w:ascii="Cambria" w:eastAsia="Cambria" w:hAnsi="Cambria" w:cs="Calibri"/>
          <w:color w:val="auto"/>
          <w:sz w:val="22"/>
          <w:szCs w:val="22"/>
        </w:rPr>
        <w:noBreakHyphen/>
      </w:r>
      <w:r w:rsidR="00E50071" w:rsidRPr="002F02B9">
        <w:rPr>
          <w:rFonts w:ascii="Cambria" w:eastAsia="Cambria" w:hAnsi="Cambria" w:cs="Calibri"/>
          <w:color w:val="auto"/>
          <w:sz w:val="22"/>
          <w:szCs w:val="22"/>
        </w:rPr>
        <w:t>exhaustive</w:t>
      </w:r>
      <w:r w:rsidR="00B34DAD">
        <w:rPr>
          <w:rFonts w:ascii="Cambria" w:eastAsia="Cambria" w:hAnsi="Cambria" w:cs="Calibri"/>
          <w:color w:val="auto"/>
          <w:sz w:val="22"/>
          <w:szCs w:val="22"/>
        </w:rPr>
        <w:t xml:space="preserve"> </w:t>
      </w:r>
      <w:r w:rsidR="00E50071" w:rsidRPr="002F02B9">
        <w:rPr>
          <w:rFonts w:ascii="Cambria" w:eastAsia="Cambria" w:hAnsi="Cambria" w:cs="Calibri"/>
          <w:color w:val="auto"/>
          <w:sz w:val="22"/>
          <w:szCs w:val="22"/>
        </w:rPr>
        <w:t>list.</w:t>
      </w:r>
    </w:p>
    <w:p w14:paraId="36A43FBF" w14:textId="77777777" w:rsidR="00006246" w:rsidRPr="002F02B9" w:rsidRDefault="00006246" w:rsidP="000F6592">
      <w:pPr>
        <w:spacing w:line="240" w:lineRule="auto"/>
        <w:jc w:val="both"/>
        <w:rPr>
          <w:rFonts w:ascii="Cambria" w:eastAsia="Cambria" w:hAnsi="Cambria" w:cs="Calibri"/>
          <w:color w:val="auto"/>
          <w:sz w:val="22"/>
          <w:szCs w:val="22"/>
        </w:rPr>
      </w:pPr>
    </w:p>
    <w:p w14:paraId="562E5F72" w14:textId="77777777" w:rsidR="00006246" w:rsidRPr="004C77F0" w:rsidRDefault="00006246" w:rsidP="000F6592">
      <w:pPr>
        <w:pStyle w:val="Heading2"/>
        <w:spacing w:before="0" w:after="0" w:line="240" w:lineRule="auto"/>
        <w:jc w:val="both"/>
        <w:rPr>
          <w:rFonts w:ascii="Cambria" w:hAnsi="Cambria" w:cs="Calibri"/>
          <w:i w:val="0"/>
          <w:iCs w:val="0"/>
          <w:color w:val="auto"/>
          <w:sz w:val="22"/>
          <w:szCs w:val="22"/>
          <w:lang w:val="en-ZA"/>
        </w:rPr>
      </w:pPr>
      <w:bookmarkStart w:id="7" w:name="_Toc127338436"/>
      <w:r w:rsidRPr="004C77F0">
        <w:rPr>
          <w:rFonts w:ascii="Cambria" w:hAnsi="Cambria" w:cs="Calibri"/>
          <w:i w:val="0"/>
          <w:iCs w:val="0"/>
          <w:color w:val="auto"/>
          <w:sz w:val="22"/>
          <w:szCs w:val="22"/>
          <w:lang w:val="en-ZA"/>
        </w:rPr>
        <w:t>Adaptive and mitigation responses</w:t>
      </w:r>
      <w:bookmarkEnd w:id="7"/>
    </w:p>
    <w:p w14:paraId="4C10892E" w14:textId="77777777" w:rsidR="00006246" w:rsidRPr="002F02B9" w:rsidRDefault="00006246" w:rsidP="000F6592">
      <w:pPr>
        <w:spacing w:line="240" w:lineRule="auto"/>
        <w:jc w:val="both"/>
        <w:rPr>
          <w:rFonts w:ascii="Cambria" w:hAnsi="Cambria" w:cs="Calibri"/>
          <w:color w:val="auto"/>
          <w:sz w:val="22"/>
          <w:szCs w:val="22"/>
        </w:rPr>
      </w:pPr>
    </w:p>
    <w:p w14:paraId="316B91B6" w14:textId="3305731F" w:rsidR="00006246" w:rsidRPr="002F02B9" w:rsidRDefault="001A7372" w:rsidP="000F6592">
      <w:pPr>
        <w:pStyle w:val="ListParagraph"/>
        <w:numPr>
          <w:ilvl w:val="0"/>
          <w:numId w:val="7"/>
        </w:numPr>
        <w:spacing w:line="240" w:lineRule="auto"/>
        <w:ind w:left="567" w:hanging="567"/>
        <w:contextualSpacing w:val="0"/>
        <w:jc w:val="both"/>
        <w:rPr>
          <w:rFonts w:ascii="Cambria" w:hAnsi="Cambria" w:cs="Calibri"/>
          <w:color w:val="auto"/>
          <w:sz w:val="22"/>
          <w:szCs w:val="22"/>
        </w:rPr>
      </w:pPr>
      <w:r w:rsidRPr="002F02B9">
        <w:rPr>
          <w:rFonts w:ascii="Cambria" w:hAnsi="Cambria" w:cs="Calibri"/>
          <w:color w:val="auto"/>
          <w:sz w:val="22"/>
          <w:szCs w:val="22"/>
        </w:rPr>
        <w:t xml:space="preserve">MMA notes that the list of relevant information </w:t>
      </w:r>
      <w:r w:rsidR="00006246" w:rsidRPr="002F02B9">
        <w:rPr>
          <w:rFonts w:ascii="Cambria" w:hAnsi="Cambria" w:cs="Calibri"/>
          <w:color w:val="auto"/>
          <w:sz w:val="22"/>
          <w:szCs w:val="22"/>
        </w:rPr>
        <w:t>specifically includes adaptative responses, but not mitigation responses.</w:t>
      </w:r>
    </w:p>
    <w:p w14:paraId="06C1D175" w14:textId="77777777" w:rsidR="00006246" w:rsidRPr="002F02B9" w:rsidRDefault="00006246" w:rsidP="000F6592">
      <w:pPr>
        <w:spacing w:line="240" w:lineRule="auto"/>
        <w:jc w:val="both"/>
        <w:rPr>
          <w:rFonts w:ascii="Cambria" w:hAnsi="Cambria" w:cs="Calibri"/>
          <w:color w:val="auto"/>
          <w:sz w:val="22"/>
          <w:szCs w:val="22"/>
        </w:rPr>
      </w:pPr>
    </w:p>
    <w:p w14:paraId="548D1CEA" w14:textId="1C727DD7" w:rsidR="00006246" w:rsidRPr="002F02B9" w:rsidRDefault="001A7372" w:rsidP="000F6592">
      <w:pPr>
        <w:pStyle w:val="ListParagraph"/>
        <w:numPr>
          <w:ilvl w:val="0"/>
          <w:numId w:val="7"/>
        </w:numPr>
        <w:spacing w:line="240" w:lineRule="auto"/>
        <w:ind w:left="567" w:hanging="567"/>
        <w:contextualSpacing w:val="0"/>
        <w:jc w:val="both"/>
        <w:rPr>
          <w:rFonts w:ascii="Cambria" w:hAnsi="Cambria" w:cs="Calibri"/>
          <w:color w:val="auto"/>
          <w:sz w:val="22"/>
          <w:szCs w:val="22"/>
        </w:rPr>
      </w:pPr>
      <w:r w:rsidRPr="002F02B9">
        <w:rPr>
          <w:rFonts w:ascii="Cambria" w:hAnsi="Cambria" w:cs="Calibri"/>
          <w:color w:val="auto"/>
          <w:sz w:val="22"/>
          <w:szCs w:val="22"/>
        </w:rPr>
        <w:t>MMA understands that m</w:t>
      </w:r>
      <w:r w:rsidR="00006246" w:rsidRPr="002F02B9">
        <w:rPr>
          <w:rFonts w:ascii="Cambria" w:hAnsi="Cambria" w:cs="Calibri"/>
          <w:color w:val="auto"/>
          <w:sz w:val="22"/>
          <w:szCs w:val="22"/>
        </w:rPr>
        <w:t xml:space="preserve">itigation responses refer to actions that persons can take to reduce the </w:t>
      </w:r>
      <w:r w:rsidR="002F02B9" w:rsidRPr="002F02B9">
        <w:rPr>
          <w:rFonts w:ascii="Cambria" w:hAnsi="Cambria" w:cs="Calibri"/>
          <w:color w:val="auto"/>
          <w:sz w:val="22"/>
          <w:szCs w:val="22"/>
        </w:rPr>
        <w:t>number</w:t>
      </w:r>
      <w:r w:rsidR="00006246" w:rsidRPr="002F02B9">
        <w:rPr>
          <w:rFonts w:ascii="Cambria" w:hAnsi="Cambria" w:cs="Calibri"/>
          <w:color w:val="auto"/>
          <w:sz w:val="22"/>
          <w:szCs w:val="22"/>
        </w:rPr>
        <w:t xml:space="preserve"> of greenhouse gases that get released into the atmosphere.</w:t>
      </w:r>
      <w:r w:rsidR="00006246" w:rsidRPr="002F02B9">
        <w:rPr>
          <w:rStyle w:val="FootnoteReference"/>
          <w:rFonts w:ascii="Cambria" w:hAnsi="Cambria" w:cs="Calibri"/>
          <w:color w:val="auto"/>
          <w:sz w:val="22"/>
          <w:szCs w:val="22"/>
        </w:rPr>
        <w:footnoteReference w:id="13"/>
      </w:r>
      <w:r w:rsidR="00006246" w:rsidRPr="002F02B9">
        <w:rPr>
          <w:rFonts w:ascii="Cambria" w:hAnsi="Cambria" w:cs="Calibri"/>
          <w:color w:val="auto"/>
          <w:sz w:val="22"/>
          <w:szCs w:val="22"/>
        </w:rPr>
        <w:t xml:space="preserve"> Adaptive responses, </w:t>
      </w:r>
      <w:r w:rsidR="00006246" w:rsidRPr="002F02B9">
        <w:rPr>
          <w:rFonts w:ascii="Cambria" w:hAnsi="Cambria" w:cs="Calibri"/>
          <w:color w:val="auto"/>
          <w:sz w:val="22"/>
          <w:szCs w:val="22"/>
        </w:rPr>
        <w:lastRenderedPageBreak/>
        <w:t xml:space="preserve">on the other hand, refer to actions that one can take </w:t>
      </w:r>
      <w:r w:rsidR="0013428C" w:rsidRPr="002F02B9">
        <w:rPr>
          <w:rFonts w:ascii="Cambria" w:hAnsi="Cambria" w:cs="Calibri"/>
          <w:color w:val="auto"/>
          <w:sz w:val="22"/>
          <w:szCs w:val="22"/>
        </w:rPr>
        <w:t>to</w:t>
      </w:r>
      <w:r w:rsidR="00006246" w:rsidRPr="002F02B9">
        <w:rPr>
          <w:rFonts w:ascii="Cambria" w:hAnsi="Cambria" w:cs="Calibri"/>
          <w:color w:val="auto"/>
          <w:sz w:val="22"/>
          <w:szCs w:val="22"/>
        </w:rPr>
        <w:t xml:space="preserve"> adapt to life within a climate change context.</w:t>
      </w:r>
      <w:r w:rsidR="00006246" w:rsidRPr="002F02B9">
        <w:rPr>
          <w:rStyle w:val="FootnoteReference"/>
          <w:rFonts w:ascii="Cambria" w:hAnsi="Cambria" w:cs="Calibri"/>
          <w:color w:val="auto"/>
          <w:sz w:val="22"/>
          <w:szCs w:val="22"/>
        </w:rPr>
        <w:footnoteReference w:id="14"/>
      </w:r>
      <w:r w:rsidR="00006246" w:rsidRPr="002F02B9">
        <w:rPr>
          <w:rFonts w:ascii="Cambria" w:hAnsi="Cambria" w:cs="Calibri"/>
          <w:color w:val="auto"/>
          <w:sz w:val="22"/>
          <w:szCs w:val="22"/>
        </w:rPr>
        <w:t xml:space="preserve"> Both measures are essential for an effective climate change response. This is envisaged by the pri</w:t>
      </w:r>
      <w:r w:rsidR="002F02B9" w:rsidRPr="002F02B9">
        <w:rPr>
          <w:rFonts w:ascii="Cambria" w:hAnsi="Cambria" w:cs="Calibri"/>
          <w:color w:val="auto"/>
          <w:sz w:val="22"/>
          <w:szCs w:val="22"/>
        </w:rPr>
        <w:t>mary</w:t>
      </w:r>
      <w:r w:rsidR="00006246" w:rsidRPr="002F02B9">
        <w:rPr>
          <w:rFonts w:ascii="Cambria" w:hAnsi="Cambria" w:cs="Calibri"/>
          <w:color w:val="auto"/>
          <w:sz w:val="22"/>
          <w:szCs w:val="22"/>
        </w:rPr>
        <w:t xml:space="preserve"> international agreement relating to climate change, the Paris Agreement.</w:t>
      </w:r>
      <w:r w:rsidR="00006246" w:rsidRPr="002F02B9">
        <w:rPr>
          <w:rStyle w:val="FootnoteReference"/>
          <w:rFonts w:ascii="Cambria" w:hAnsi="Cambria" w:cs="Calibri"/>
          <w:color w:val="auto"/>
          <w:sz w:val="22"/>
          <w:szCs w:val="22"/>
        </w:rPr>
        <w:footnoteReference w:id="15"/>
      </w:r>
    </w:p>
    <w:p w14:paraId="449B2BAD" w14:textId="77777777" w:rsidR="00006246" w:rsidRPr="002F02B9" w:rsidRDefault="00006246" w:rsidP="000F6592">
      <w:pPr>
        <w:spacing w:line="240" w:lineRule="auto"/>
        <w:jc w:val="both"/>
        <w:rPr>
          <w:rFonts w:ascii="Cambria" w:hAnsi="Cambria" w:cs="Calibri"/>
          <w:color w:val="auto"/>
          <w:sz w:val="22"/>
          <w:szCs w:val="22"/>
        </w:rPr>
      </w:pPr>
    </w:p>
    <w:p w14:paraId="0FE7708E" w14:textId="68D0A382" w:rsidR="00006246" w:rsidRPr="002F02B9" w:rsidRDefault="003B0269" w:rsidP="000F6592">
      <w:pPr>
        <w:pStyle w:val="ListParagraph"/>
        <w:numPr>
          <w:ilvl w:val="0"/>
          <w:numId w:val="7"/>
        </w:numPr>
        <w:spacing w:line="240" w:lineRule="auto"/>
        <w:ind w:left="567" w:hanging="567"/>
        <w:contextualSpacing w:val="0"/>
        <w:jc w:val="both"/>
        <w:rPr>
          <w:rFonts w:ascii="Cambria" w:hAnsi="Cambria" w:cs="Calibri"/>
          <w:color w:val="auto"/>
          <w:sz w:val="22"/>
          <w:szCs w:val="22"/>
        </w:rPr>
      </w:pPr>
      <w:r w:rsidRPr="002F02B9">
        <w:rPr>
          <w:rFonts w:ascii="Cambria" w:hAnsi="Cambria" w:cs="Calibri"/>
          <w:color w:val="auto"/>
          <w:sz w:val="22"/>
          <w:szCs w:val="22"/>
        </w:rPr>
        <w:t>For</w:t>
      </w:r>
      <w:r w:rsidR="00006246" w:rsidRPr="002F02B9">
        <w:rPr>
          <w:rFonts w:ascii="Cambria" w:hAnsi="Cambria" w:cs="Calibri"/>
          <w:color w:val="auto"/>
          <w:sz w:val="22"/>
          <w:szCs w:val="22"/>
        </w:rPr>
        <w:t xml:space="preserve"> children to be able to contribute effective remedies </w:t>
      </w:r>
      <w:r w:rsidR="00B63EE8" w:rsidRPr="002F02B9">
        <w:rPr>
          <w:rFonts w:ascii="Cambria" w:hAnsi="Cambria" w:cs="Calibri"/>
          <w:color w:val="auto"/>
          <w:sz w:val="22"/>
          <w:szCs w:val="22"/>
        </w:rPr>
        <w:t>to</w:t>
      </w:r>
      <w:r w:rsidR="00006246" w:rsidRPr="002F02B9">
        <w:rPr>
          <w:rFonts w:ascii="Cambria" w:hAnsi="Cambria" w:cs="Calibri"/>
          <w:color w:val="auto"/>
          <w:sz w:val="22"/>
          <w:szCs w:val="22"/>
        </w:rPr>
        <w:t xml:space="preserve"> environmental issues, they must have access to information relating to mitigation responses. This will give children agency to play a role in tackling climate change, through individual responses as well as through keeping States and industries accountable to the mitigation responses expected of them.</w:t>
      </w:r>
    </w:p>
    <w:p w14:paraId="3CD5AFDC" w14:textId="77777777" w:rsidR="00006246" w:rsidRPr="002F02B9" w:rsidRDefault="00006246" w:rsidP="000F6592">
      <w:pPr>
        <w:spacing w:line="240" w:lineRule="auto"/>
        <w:jc w:val="both"/>
        <w:rPr>
          <w:rFonts w:ascii="Cambria" w:hAnsi="Cambria" w:cs="Calibri"/>
          <w:color w:val="auto"/>
          <w:sz w:val="22"/>
          <w:szCs w:val="22"/>
        </w:rPr>
      </w:pPr>
    </w:p>
    <w:p w14:paraId="6CC84E34" w14:textId="16032600" w:rsidR="00006246" w:rsidRPr="004C77F0" w:rsidRDefault="00006246" w:rsidP="000F6592">
      <w:pPr>
        <w:pStyle w:val="ListParagraph"/>
        <w:numPr>
          <w:ilvl w:val="0"/>
          <w:numId w:val="7"/>
        </w:numPr>
        <w:spacing w:line="240" w:lineRule="auto"/>
        <w:ind w:left="567" w:hanging="567"/>
        <w:contextualSpacing w:val="0"/>
        <w:jc w:val="both"/>
        <w:rPr>
          <w:rFonts w:ascii="Cambria" w:hAnsi="Cambria" w:cs="Calibri"/>
          <w:color w:val="auto"/>
          <w:sz w:val="22"/>
          <w:szCs w:val="22"/>
        </w:rPr>
      </w:pPr>
      <w:r w:rsidRPr="002F02B9">
        <w:rPr>
          <w:rFonts w:ascii="Cambria" w:hAnsi="Cambria" w:cs="Calibri"/>
          <w:color w:val="auto"/>
          <w:sz w:val="22"/>
          <w:szCs w:val="22"/>
        </w:rPr>
        <w:t xml:space="preserve">The Draft General Comment should therefore be amended to provide children with the right to access information related to climate change </w:t>
      </w:r>
      <w:r w:rsidRPr="00B85708">
        <w:rPr>
          <w:rFonts w:ascii="Cambria" w:hAnsi="Cambria" w:cs="Calibri"/>
          <w:color w:val="auto"/>
          <w:sz w:val="22"/>
          <w:szCs w:val="22"/>
        </w:rPr>
        <w:t>adaption and mitigation.</w:t>
      </w:r>
    </w:p>
    <w:p w14:paraId="11D5830D" w14:textId="77777777" w:rsidR="004C77F0" w:rsidRPr="004C77F0" w:rsidRDefault="004C77F0" w:rsidP="004C77F0">
      <w:pPr>
        <w:spacing w:line="240" w:lineRule="auto"/>
        <w:jc w:val="both"/>
        <w:rPr>
          <w:rFonts w:ascii="Cambria" w:hAnsi="Cambria" w:cs="Calibri"/>
          <w:color w:val="auto"/>
          <w:sz w:val="22"/>
          <w:szCs w:val="22"/>
        </w:rPr>
      </w:pPr>
    </w:p>
    <w:p w14:paraId="05421FF8" w14:textId="6F526596" w:rsidR="00006246" w:rsidRPr="004C77F0" w:rsidRDefault="00613A88" w:rsidP="000F6592">
      <w:pPr>
        <w:pStyle w:val="Heading2"/>
        <w:spacing w:before="0" w:after="0" w:line="240" w:lineRule="auto"/>
        <w:jc w:val="both"/>
        <w:rPr>
          <w:rFonts w:ascii="Cambria" w:hAnsi="Cambria" w:cs="Calibri"/>
          <w:i w:val="0"/>
          <w:iCs w:val="0"/>
          <w:color w:val="auto"/>
          <w:sz w:val="22"/>
          <w:szCs w:val="22"/>
          <w:lang w:val="en-ZA"/>
        </w:rPr>
      </w:pPr>
      <w:bookmarkStart w:id="8" w:name="_Toc127338437"/>
      <w:r w:rsidRPr="004C77F0">
        <w:rPr>
          <w:rFonts w:ascii="Cambria" w:hAnsi="Cambria" w:cs="Calibri"/>
          <w:i w:val="0"/>
          <w:iCs w:val="0"/>
          <w:color w:val="auto"/>
          <w:sz w:val="22"/>
          <w:szCs w:val="22"/>
          <w:lang w:val="en-ZA"/>
        </w:rPr>
        <w:t>Barriers to a</w:t>
      </w:r>
      <w:r w:rsidR="00006246" w:rsidRPr="004C77F0">
        <w:rPr>
          <w:rFonts w:ascii="Cambria" w:hAnsi="Cambria" w:cs="Calibri"/>
          <w:i w:val="0"/>
          <w:iCs w:val="0"/>
          <w:color w:val="auto"/>
          <w:sz w:val="22"/>
          <w:szCs w:val="22"/>
          <w:lang w:val="en-ZA"/>
        </w:rPr>
        <w:t>ccess</w:t>
      </w:r>
      <w:r w:rsidRPr="004C77F0">
        <w:rPr>
          <w:rFonts w:ascii="Cambria" w:hAnsi="Cambria" w:cs="Calibri"/>
          <w:i w:val="0"/>
          <w:iCs w:val="0"/>
          <w:color w:val="auto"/>
          <w:sz w:val="22"/>
          <w:szCs w:val="22"/>
          <w:lang w:val="en-ZA"/>
        </w:rPr>
        <w:t>ing</w:t>
      </w:r>
      <w:r w:rsidR="00006246" w:rsidRPr="004C77F0">
        <w:rPr>
          <w:rFonts w:ascii="Cambria" w:hAnsi="Cambria" w:cs="Calibri"/>
          <w:i w:val="0"/>
          <w:iCs w:val="0"/>
          <w:color w:val="auto"/>
          <w:sz w:val="22"/>
          <w:szCs w:val="22"/>
          <w:lang w:val="en-ZA"/>
        </w:rPr>
        <w:t xml:space="preserve"> information</w:t>
      </w:r>
      <w:bookmarkEnd w:id="8"/>
    </w:p>
    <w:p w14:paraId="54D11E3F" w14:textId="77777777" w:rsidR="00006246" w:rsidRPr="002F02B9" w:rsidRDefault="00006246" w:rsidP="000F6592">
      <w:pPr>
        <w:keepNext/>
        <w:spacing w:line="240" w:lineRule="auto"/>
        <w:jc w:val="both"/>
        <w:rPr>
          <w:rFonts w:ascii="Cambria" w:hAnsi="Cambria" w:cs="Calibri"/>
          <w:color w:val="auto"/>
          <w:sz w:val="22"/>
          <w:szCs w:val="22"/>
        </w:rPr>
      </w:pPr>
    </w:p>
    <w:p w14:paraId="37E7020B" w14:textId="34463BEF" w:rsidR="000F6592" w:rsidRDefault="00006246" w:rsidP="000F6592">
      <w:pPr>
        <w:pStyle w:val="ListParagraph"/>
        <w:keepNext/>
        <w:numPr>
          <w:ilvl w:val="0"/>
          <w:numId w:val="7"/>
        </w:numPr>
        <w:spacing w:line="240" w:lineRule="auto"/>
        <w:ind w:left="567" w:hanging="567"/>
        <w:contextualSpacing w:val="0"/>
        <w:jc w:val="both"/>
        <w:rPr>
          <w:rFonts w:ascii="Cambria" w:hAnsi="Cambria" w:cs="Calibri"/>
          <w:color w:val="auto"/>
          <w:sz w:val="22"/>
          <w:szCs w:val="22"/>
        </w:rPr>
      </w:pPr>
      <w:r w:rsidRPr="002F02B9">
        <w:rPr>
          <w:rFonts w:ascii="Cambria" w:hAnsi="Cambria" w:cs="Calibri"/>
          <w:color w:val="auto"/>
          <w:sz w:val="22"/>
          <w:szCs w:val="22"/>
        </w:rPr>
        <w:t xml:space="preserve">The Draft General Comment stipulates that information should be disseminated in a </w:t>
      </w:r>
      <w:r w:rsidR="00AE004B" w:rsidRPr="002F02B9">
        <w:rPr>
          <w:rFonts w:ascii="Cambria" w:hAnsi="Cambria" w:cs="Calibri"/>
          <w:color w:val="auto"/>
          <w:sz w:val="22"/>
          <w:szCs w:val="22"/>
        </w:rPr>
        <w:t xml:space="preserve">manner </w:t>
      </w:r>
      <w:r w:rsidRPr="002F02B9">
        <w:rPr>
          <w:rFonts w:ascii="Cambria" w:hAnsi="Cambria" w:cs="Calibri"/>
          <w:color w:val="auto"/>
          <w:sz w:val="22"/>
          <w:szCs w:val="22"/>
        </w:rPr>
        <w:t>that is appropriate to limited access to information technology.</w:t>
      </w:r>
      <w:r w:rsidRPr="002F02B9">
        <w:rPr>
          <w:rStyle w:val="FootnoteReference"/>
          <w:rFonts w:ascii="Cambria" w:hAnsi="Cambria" w:cs="Calibri"/>
          <w:color w:val="auto"/>
          <w:sz w:val="22"/>
          <w:szCs w:val="22"/>
        </w:rPr>
        <w:footnoteReference w:id="16"/>
      </w:r>
      <w:r w:rsidRPr="002F02B9">
        <w:rPr>
          <w:rFonts w:ascii="Cambria" w:hAnsi="Cambria" w:cs="Calibri"/>
          <w:color w:val="auto"/>
          <w:sz w:val="22"/>
          <w:szCs w:val="22"/>
        </w:rPr>
        <w:t xml:space="preserve"> </w:t>
      </w:r>
      <w:r w:rsidR="00EF3909" w:rsidRPr="002F02B9">
        <w:rPr>
          <w:rFonts w:ascii="Cambria" w:hAnsi="Cambria" w:cs="Calibri"/>
          <w:color w:val="auto"/>
          <w:sz w:val="22"/>
          <w:szCs w:val="22"/>
        </w:rPr>
        <w:t>While</w:t>
      </w:r>
      <w:r w:rsidRPr="002F02B9">
        <w:rPr>
          <w:rFonts w:ascii="Cambria" w:hAnsi="Cambria" w:cs="Calibri"/>
          <w:color w:val="auto"/>
          <w:sz w:val="22"/>
          <w:szCs w:val="22"/>
        </w:rPr>
        <w:t xml:space="preserve"> making provision for limited access to information technology is commendable, the Draft General Comment fails to </w:t>
      </w:r>
      <w:r w:rsidR="00AE004B" w:rsidRPr="002F02B9">
        <w:rPr>
          <w:rFonts w:ascii="Cambria" w:hAnsi="Cambria" w:cs="Calibri"/>
          <w:color w:val="auto"/>
          <w:sz w:val="22"/>
          <w:szCs w:val="22"/>
        </w:rPr>
        <w:t>consider</w:t>
      </w:r>
      <w:r w:rsidRPr="002F02B9">
        <w:rPr>
          <w:rFonts w:ascii="Cambria" w:hAnsi="Cambria" w:cs="Calibri"/>
          <w:color w:val="auto"/>
          <w:sz w:val="22"/>
          <w:szCs w:val="22"/>
        </w:rPr>
        <w:t xml:space="preserve"> children who may have </w:t>
      </w:r>
      <w:r w:rsidRPr="002F02B9">
        <w:rPr>
          <w:rFonts w:ascii="Cambria" w:hAnsi="Cambria" w:cs="Calibri"/>
          <w:i/>
          <w:iCs/>
          <w:color w:val="auto"/>
          <w:sz w:val="22"/>
          <w:szCs w:val="22"/>
        </w:rPr>
        <w:t xml:space="preserve">no </w:t>
      </w:r>
      <w:r w:rsidRPr="002F02B9">
        <w:rPr>
          <w:rFonts w:ascii="Cambria" w:hAnsi="Cambria" w:cs="Calibri"/>
          <w:color w:val="auto"/>
          <w:sz w:val="22"/>
          <w:szCs w:val="22"/>
        </w:rPr>
        <w:t>access to information technology.</w:t>
      </w:r>
      <w:r w:rsidR="007F4513" w:rsidRPr="002F02B9">
        <w:rPr>
          <w:rFonts w:ascii="Cambria" w:hAnsi="Cambria" w:cs="Calibri"/>
          <w:color w:val="auto"/>
          <w:sz w:val="22"/>
          <w:szCs w:val="22"/>
        </w:rPr>
        <w:t xml:space="preserve"> Further barriers may include limited to no access as a result of gender discrimination, multiple and intersecting forms of discrimination </w:t>
      </w:r>
      <w:r w:rsidR="002F02B9" w:rsidRPr="002F02B9">
        <w:rPr>
          <w:rFonts w:ascii="Cambria" w:hAnsi="Cambria" w:cs="Calibri"/>
          <w:color w:val="auto"/>
          <w:sz w:val="22"/>
          <w:szCs w:val="22"/>
        </w:rPr>
        <w:t xml:space="preserve">in </w:t>
      </w:r>
      <w:r w:rsidR="007F4513" w:rsidRPr="002F02B9">
        <w:rPr>
          <w:rFonts w:ascii="Cambria" w:hAnsi="Cambria" w:cs="Calibri"/>
          <w:color w:val="auto"/>
          <w:sz w:val="22"/>
          <w:szCs w:val="22"/>
        </w:rPr>
        <w:t>socio-economic context</w:t>
      </w:r>
      <w:r w:rsidR="002F02B9" w:rsidRPr="002F02B9">
        <w:rPr>
          <w:rFonts w:ascii="Cambria" w:hAnsi="Cambria" w:cs="Calibri"/>
          <w:color w:val="auto"/>
          <w:sz w:val="22"/>
          <w:szCs w:val="22"/>
        </w:rPr>
        <w:t>s</w:t>
      </w:r>
      <w:r w:rsidR="007F4513" w:rsidRPr="002F02B9">
        <w:rPr>
          <w:rFonts w:ascii="Cambria" w:hAnsi="Cambria" w:cs="Calibri"/>
          <w:color w:val="auto"/>
          <w:sz w:val="22"/>
          <w:szCs w:val="22"/>
        </w:rPr>
        <w:t>, and rural and urban divides.</w:t>
      </w:r>
    </w:p>
    <w:p w14:paraId="057614CC" w14:textId="77777777" w:rsidR="000F6592" w:rsidRDefault="000F6592" w:rsidP="000F6592">
      <w:pPr>
        <w:pStyle w:val="ListParagraph"/>
        <w:keepNext/>
        <w:spacing w:line="240" w:lineRule="auto"/>
        <w:ind w:left="567"/>
        <w:contextualSpacing w:val="0"/>
        <w:jc w:val="both"/>
        <w:rPr>
          <w:rFonts w:ascii="Cambria" w:hAnsi="Cambria" w:cs="Calibri"/>
          <w:color w:val="auto"/>
          <w:sz w:val="22"/>
          <w:szCs w:val="22"/>
        </w:rPr>
      </w:pPr>
    </w:p>
    <w:p w14:paraId="020D0926" w14:textId="77777777" w:rsidR="000F6592" w:rsidRPr="000F6592" w:rsidRDefault="007F4513" w:rsidP="000F6592">
      <w:pPr>
        <w:pStyle w:val="ListParagraph"/>
        <w:keepNext/>
        <w:numPr>
          <w:ilvl w:val="0"/>
          <w:numId w:val="7"/>
        </w:numPr>
        <w:spacing w:line="240" w:lineRule="auto"/>
        <w:ind w:left="567" w:hanging="567"/>
        <w:contextualSpacing w:val="0"/>
        <w:jc w:val="both"/>
        <w:rPr>
          <w:rFonts w:ascii="Cambria" w:hAnsi="Cambria" w:cs="Calibri"/>
          <w:color w:val="auto"/>
          <w:sz w:val="22"/>
          <w:szCs w:val="22"/>
        </w:rPr>
      </w:pPr>
      <w:r w:rsidRPr="000F6592">
        <w:rPr>
          <w:rFonts w:ascii="Cambria" w:hAnsi="Cambria"/>
          <w:color w:val="auto"/>
          <w:sz w:val="22"/>
          <w:szCs w:val="22"/>
        </w:rPr>
        <w:t>As MMA has expressed elsewhere, access, or rather a lack thereof, is arguably the primary challenge when it comes to children meaningfully participating in the digital world.</w:t>
      </w:r>
      <w:r w:rsidRPr="002F02B9">
        <w:rPr>
          <w:rStyle w:val="FootnoteReference"/>
          <w:rFonts w:ascii="Cambria" w:hAnsi="Cambria"/>
          <w:color w:val="auto"/>
          <w:sz w:val="22"/>
          <w:szCs w:val="22"/>
        </w:rPr>
        <w:footnoteReference w:id="17"/>
      </w:r>
      <w:r w:rsidRPr="000F6592">
        <w:rPr>
          <w:rFonts w:ascii="Cambria" w:hAnsi="Cambria"/>
          <w:color w:val="auto"/>
          <w:sz w:val="22"/>
          <w:szCs w:val="22"/>
        </w:rPr>
        <w:t xml:space="preserve"> Without access, children cannot unlock the full array of opportunities offered by the internet, and cannot use the internet as a tool for fighting climate change.</w:t>
      </w:r>
    </w:p>
    <w:p w14:paraId="4924B72B" w14:textId="77777777" w:rsidR="000F6592" w:rsidRPr="000F6592" w:rsidRDefault="000F6592" w:rsidP="000F6592">
      <w:pPr>
        <w:rPr>
          <w:rFonts w:ascii="Cambria" w:hAnsi="Cambria" w:cs="Calibri"/>
          <w:color w:val="auto"/>
          <w:sz w:val="22"/>
          <w:szCs w:val="22"/>
        </w:rPr>
      </w:pPr>
    </w:p>
    <w:p w14:paraId="4637A919" w14:textId="329B11F7" w:rsidR="00603009" w:rsidRPr="000F6592" w:rsidRDefault="007F4513" w:rsidP="000F6592">
      <w:pPr>
        <w:pStyle w:val="ListParagraph"/>
        <w:keepNext/>
        <w:numPr>
          <w:ilvl w:val="0"/>
          <w:numId w:val="7"/>
        </w:numPr>
        <w:spacing w:line="240" w:lineRule="auto"/>
        <w:ind w:left="567" w:hanging="567"/>
        <w:contextualSpacing w:val="0"/>
        <w:jc w:val="both"/>
        <w:rPr>
          <w:rFonts w:ascii="Cambria" w:hAnsi="Cambria" w:cs="Calibri"/>
          <w:color w:val="auto"/>
          <w:sz w:val="22"/>
          <w:szCs w:val="22"/>
        </w:rPr>
      </w:pPr>
      <w:r w:rsidRPr="000F6592">
        <w:rPr>
          <w:rFonts w:ascii="Cambria" w:hAnsi="Cambria" w:cs="Calibri"/>
          <w:color w:val="auto"/>
          <w:sz w:val="22"/>
          <w:szCs w:val="22"/>
        </w:rPr>
        <w:t>Digital divides and their impact on access have been found, in many countries to manifest along gender lines.</w:t>
      </w:r>
      <w:r w:rsidRPr="002F02B9">
        <w:rPr>
          <w:rStyle w:val="FootnoteReference"/>
          <w:rFonts w:ascii="Cambria" w:hAnsi="Cambria" w:cs="Calibri"/>
          <w:color w:val="auto"/>
          <w:sz w:val="22"/>
          <w:szCs w:val="22"/>
        </w:rPr>
        <w:footnoteReference w:id="18"/>
      </w:r>
      <w:r w:rsidRPr="000F6592">
        <w:rPr>
          <w:rFonts w:ascii="Cambria" w:hAnsi="Cambria" w:cs="Calibri"/>
          <w:color w:val="auto"/>
          <w:sz w:val="22"/>
          <w:szCs w:val="22"/>
        </w:rPr>
        <w:t xml:space="preserve"> The gender digital divide hinders equal access and should be considered in this context. Moreover, and as noted elsewhere in the Draft General Comment, </w:t>
      </w:r>
      <w:r w:rsidRPr="000F6592">
        <w:rPr>
          <w:rFonts w:ascii="Cambria" w:eastAsia="Arial Unicode MS" w:hAnsi="Cambria"/>
          <w:color w:val="auto"/>
          <w:kern w:val="0"/>
          <w:sz w:val="22"/>
          <w:szCs w:val="22"/>
          <w14:textOutline w14:w="0" w14:cap="rnd" w14:cmpd="sng" w14:algn="ctr">
            <w14:noFill/>
            <w14:prstDash w14:val="solid"/>
            <w14:bevel/>
          </w14:textOutline>
        </w:rPr>
        <w:t>“certain groups of children face heightened barriers to the enjoyment of their rights in relation to the environment due to multiple and intersecting forms of discrimination.”</w:t>
      </w:r>
      <w:r w:rsidRPr="002F02B9">
        <w:rPr>
          <w:rStyle w:val="FootnoteReference"/>
          <w:rFonts w:ascii="Cambria" w:eastAsia="Arial Unicode MS" w:hAnsi="Cambria"/>
          <w:color w:val="auto"/>
          <w:kern w:val="0"/>
          <w:sz w:val="22"/>
          <w:szCs w:val="22"/>
          <w14:textOutline w14:w="0" w14:cap="rnd" w14:cmpd="sng" w14:algn="ctr">
            <w14:noFill/>
            <w14:prstDash w14:val="solid"/>
            <w14:bevel/>
          </w14:textOutline>
        </w:rPr>
        <w:footnoteReference w:id="19"/>
      </w:r>
      <w:r w:rsidRPr="000F6592">
        <w:rPr>
          <w:rFonts w:ascii="Cambria" w:eastAsia="Arial Unicode MS" w:hAnsi="Cambria"/>
          <w:color w:val="auto"/>
          <w:kern w:val="0"/>
          <w:sz w:val="22"/>
          <w:szCs w:val="22"/>
          <w14:textOutline w14:w="0" w14:cap="rnd" w14:cmpd="sng" w14:algn="ctr">
            <w14:noFill/>
            <w14:prstDash w14:val="solid"/>
            <w14:bevel/>
          </w14:textOutline>
        </w:rPr>
        <w:t xml:space="preserve"> The intersecting axis of discrimination can also manifest when it comes to children’s right to access information.</w:t>
      </w:r>
    </w:p>
    <w:p w14:paraId="1F7A16E6" w14:textId="77777777" w:rsidR="00006246" w:rsidRPr="002F02B9" w:rsidRDefault="00006246" w:rsidP="000F6592">
      <w:pPr>
        <w:pStyle w:val="Default"/>
        <w:jc w:val="both"/>
        <w:rPr>
          <w:color w:val="auto"/>
          <w:sz w:val="22"/>
          <w:szCs w:val="22"/>
        </w:rPr>
      </w:pPr>
    </w:p>
    <w:p w14:paraId="29CD3851" w14:textId="4698B1FF" w:rsidR="00006246" w:rsidRPr="002F02B9" w:rsidRDefault="00006246" w:rsidP="000F6592">
      <w:pPr>
        <w:pStyle w:val="ListParagraph"/>
        <w:numPr>
          <w:ilvl w:val="0"/>
          <w:numId w:val="7"/>
        </w:numPr>
        <w:spacing w:line="240" w:lineRule="auto"/>
        <w:ind w:left="567" w:hanging="567"/>
        <w:contextualSpacing w:val="0"/>
        <w:jc w:val="both"/>
        <w:rPr>
          <w:rFonts w:ascii="Cambria" w:hAnsi="Cambria" w:cs="Calibri"/>
          <w:color w:val="auto"/>
          <w:sz w:val="22"/>
          <w:szCs w:val="22"/>
        </w:rPr>
      </w:pPr>
      <w:r w:rsidRPr="002F02B9">
        <w:rPr>
          <w:rFonts w:ascii="Cambria" w:hAnsi="Cambria" w:cs="Calibri"/>
          <w:color w:val="auto"/>
          <w:sz w:val="22"/>
          <w:szCs w:val="22"/>
        </w:rPr>
        <w:t xml:space="preserve">In many developing countries, such as South Africa, </w:t>
      </w:r>
      <w:r w:rsidR="007F4513" w:rsidRPr="002F02B9">
        <w:rPr>
          <w:rFonts w:ascii="Cambria" w:hAnsi="Cambria" w:cs="Calibri"/>
          <w:color w:val="auto"/>
          <w:sz w:val="22"/>
          <w:szCs w:val="22"/>
        </w:rPr>
        <w:t>socio</w:t>
      </w:r>
      <w:r w:rsidR="002F02B9" w:rsidRPr="002F02B9">
        <w:rPr>
          <w:rFonts w:ascii="Cambria" w:hAnsi="Cambria" w:cs="Calibri"/>
          <w:color w:val="auto"/>
          <w:sz w:val="22"/>
          <w:szCs w:val="22"/>
        </w:rPr>
        <w:t>-</w:t>
      </w:r>
      <w:r w:rsidR="007F4513" w:rsidRPr="002F02B9">
        <w:rPr>
          <w:rFonts w:ascii="Cambria" w:hAnsi="Cambria" w:cs="Calibri"/>
          <w:color w:val="auto"/>
          <w:sz w:val="22"/>
          <w:szCs w:val="22"/>
        </w:rPr>
        <w:t>economic and geographical factors impact whether children have access to technology or not</w:t>
      </w:r>
      <w:r w:rsidRPr="002F02B9">
        <w:rPr>
          <w:rFonts w:ascii="Cambria" w:hAnsi="Cambria" w:cs="Calibri"/>
          <w:color w:val="auto"/>
          <w:sz w:val="22"/>
          <w:szCs w:val="22"/>
        </w:rPr>
        <w:t>.</w:t>
      </w:r>
      <w:r w:rsidRPr="002F02B9">
        <w:rPr>
          <w:rStyle w:val="FootnoteReference"/>
          <w:rFonts w:ascii="Cambria" w:hAnsi="Cambria" w:cs="Calibri"/>
          <w:color w:val="auto"/>
          <w:sz w:val="22"/>
          <w:szCs w:val="22"/>
        </w:rPr>
        <w:footnoteReference w:id="20"/>
      </w:r>
      <w:r w:rsidRPr="002F02B9">
        <w:rPr>
          <w:rFonts w:ascii="Cambria" w:hAnsi="Cambria" w:cs="Calibri"/>
          <w:color w:val="auto"/>
          <w:sz w:val="22"/>
          <w:szCs w:val="22"/>
        </w:rPr>
        <w:t xml:space="preserve"> In order for there to be equality amongst children on an international and domestic level, information must be disseminated in ways so that it is available for children with access to varying levels of technology, including those with no access at all. If this is not achieved, there will be children whose rights are not reali</w:t>
      </w:r>
      <w:r w:rsidR="00AE004B" w:rsidRPr="002F02B9">
        <w:rPr>
          <w:rFonts w:ascii="Cambria" w:hAnsi="Cambria" w:cs="Calibri"/>
          <w:color w:val="auto"/>
          <w:sz w:val="22"/>
          <w:szCs w:val="22"/>
        </w:rPr>
        <w:t>s</w:t>
      </w:r>
      <w:r w:rsidRPr="002F02B9">
        <w:rPr>
          <w:rFonts w:ascii="Cambria" w:hAnsi="Cambria" w:cs="Calibri"/>
          <w:color w:val="auto"/>
          <w:sz w:val="22"/>
          <w:szCs w:val="22"/>
        </w:rPr>
        <w:t>ed as they effectively do not have access to climate change information.</w:t>
      </w:r>
    </w:p>
    <w:p w14:paraId="25E572A7" w14:textId="28ED4109" w:rsidR="007F4513" w:rsidRPr="002F02B9" w:rsidRDefault="007F4513" w:rsidP="000F6592">
      <w:pPr>
        <w:pStyle w:val="ListParagraph"/>
        <w:spacing w:line="240" w:lineRule="auto"/>
        <w:ind w:left="567"/>
        <w:contextualSpacing w:val="0"/>
        <w:jc w:val="both"/>
        <w:rPr>
          <w:rFonts w:ascii="Cambria" w:hAnsi="Cambria" w:cs="Calibri"/>
          <w:color w:val="auto"/>
          <w:sz w:val="22"/>
          <w:szCs w:val="22"/>
        </w:rPr>
      </w:pPr>
    </w:p>
    <w:p w14:paraId="44490DDA" w14:textId="7777FC7C" w:rsidR="00006246" w:rsidRPr="002F02B9" w:rsidRDefault="007F4513" w:rsidP="000F6592">
      <w:pPr>
        <w:pStyle w:val="ListParagraph"/>
        <w:numPr>
          <w:ilvl w:val="0"/>
          <w:numId w:val="7"/>
        </w:numPr>
        <w:spacing w:line="240" w:lineRule="auto"/>
        <w:ind w:left="567" w:hanging="567"/>
        <w:contextualSpacing w:val="0"/>
        <w:jc w:val="both"/>
        <w:rPr>
          <w:rFonts w:ascii="Cambria" w:hAnsi="Cambria" w:cs="Calibri"/>
          <w:color w:val="auto"/>
          <w:sz w:val="22"/>
          <w:szCs w:val="22"/>
        </w:rPr>
      </w:pPr>
      <w:r w:rsidRPr="002F02B9">
        <w:rPr>
          <w:rFonts w:ascii="Cambria" w:hAnsi="Cambria" w:cs="Calibri"/>
          <w:color w:val="auto"/>
          <w:sz w:val="22"/>
          <w:szCs w:val="22"/>
        </w:rPr>
        <w:t xml:space="preserve">Advancing access in light of the barriers could include, as suggested by the Committee, mass media campaigns, it may also include disseminating content in public spaces such as community centres, libraries, </w:t>
      </w:r>
      <w:r w:rsidR="002F02B9" w:rsidRPr="002F02B9">
        <w:rPr>
          <w:rFonts w:ascii="Cambria" w:hAnsi="Cambria" w:cs="Calibri"/>
          <w:color w:val="auto"/>
          <w:sz w:val="22"/>
          <w:szCs w:val="22"/>
        </w:rPr>
        <w:t xml:space="preserve">and </w:t>
      </w:r>
      <w:r w:rsidRPr="002F02B9">
        <w:rPr>
          <w:rFonts w:ascii="Cambria" w:hAnsi="Cambria" w:cs="Calibri"/>
          <w:color w:val="auto"/>
          <w:sz w:val="22"/>
          <w:szCs w:val="22"/>
        </w:rPr>
        <w:t>spaces for public transport</w:t>
      </w:r>
      <w:r w:rsidR="007E320E">
        <w:rPr>
          <w:rFonts w:ascii="Cambria" w:hAnsi="Cambria" w:cs="Calibri"/>
          <w:color w:val="auto"/>
          <w:sz w:val="22"/>
          <w:szCs w:val="22"/>
        </w:rPr>
        <w:t xml:space="preserve"> as well as campaigns carried by </w:t>
      </w:r>
      <w:r w:rsidR="007E320E">
        <w:rPr>
          <w:rFonts w:ascii="Cambria" w:hAnsi="Cambria" w:cs="Calibri"/>
          <w:color w:val="auto"/>
          <w:sz w:val="22"/>
          <w:szCs w:val="22"/>
        </w:rPr>
        <w:lastRenderedPageBreak/>
        <w:t xml:space="preserve">public </w:t>
      </w:r>
      <w:r w:rsidR="00A436CC">
        <w:rPr>
          <w:rFonts w:ascii="Cambria" w:hAnsi="Cambria" w:cs="Calibri"/>
          <w:color w:val="auto"/>
          <w:sz w:val="22"/>
          <w:szCs w:val="22"/>
        </w:rPr>
        <w:t>broadcasters</w:t>
      </w:r>
      <w:r w:rsidR="00C66E7A">
        <w:rPr>
          <w:rFonts w:ascii="Cambria" w:hAnsi="Cambria" w:cs="Calibri"/>
          <w:color w:val="auto"/>
          <w:sz w:val="22"/>
          <w:szCs w:val="22"/>
        </w:rPr>
        <w:t>, and public and community radio stations</w:t>
      </w:r>
      <w:r w:rsidRPr="002F02B9">
        <w:rPr>
          <w:rFonts w:ascii="Cambria" w:hAnsi="Cambria" w:cs="Calibri"/>
          <w:color w:val="auto"/>
          <w:sz w:val="22"/>
          <w:szCs w:val="22"/>
        </w:rPr>
        <w:t xml:space="preserve">. It may further include recommending that </w:t>
      </w:r>
      <w:r w:rsidR="005334A5">
        <w:rPr>
          <w:rFonts w:ascii="Cambria" w:hAnsi="Cambria" w:cs="Calibri"/>
          <w:color w:val="auto"/>
          <w:sz w:val="22"/>
          <w:szCs w:val="22"/>
        </w:rPr>
        <w:t>S</w:t>
      </w:r>
      <w:r w:rsidRPr="002F02B9">
        <w:rPr>
          <w:rFonts w:ascii="Cambria" w:hAnsi="Cambria" w:cs="Calibri"/>
          <w:color w:val="auto"/>
          <w:sz w:val="22"/>
          <w:szCs w:val="22"/>
        </w:rPr>
        <w:t>tates address systemic barriers, and zero-rate websites that contain climate justice information (as was done during the pandemic by many states).</w:t>
      </w:r>
    </w:p>
    <w:p w14:paraId="575A2253" w14:textId="77777777" w:rsidR="00006246" w:rsidRPr="002F02B9" w:rsidRDefault="00006246" w:rsidP="000F6592">
      <w:pPr>
        <w:spacing w:line="240" w:lineRule="auto"/>
        <w:jc w:val="both"/>
        <w:rPr>
          <w:rFonts w:ascii="Cambria" w:hAnsi="Cambria" w:cs="Calibri"/>
          <w:color w:val="auto"/>
          <w:sz w:val="22"/>
          <w:szCs w:val="22"/>
        </w:rPr>
      </w:pPr>
    </w:p>
    <w:p w14:paraId="69093DBA" w14:textId="7DE4F4E8" w:rsidR="005E1034" w:rsidRPr="004946ED" w:rsidRDefault="00006246" w:rsidP="000F6592">
      <w:pPr>
        <w:pStyle w:val="ListParagraph"/>
        <w:numPr>
          <w:ilvl w:val="0"/>
          <w:numId w:val="7"/>
        </w:numPr>
        <w:spacing w:line="240" w:lineRule="auto"/>
        <w:ind w:left="567" w:hanging="567"/>
        <w:contextualSpacing w:val="0"/>
        <w:jc w:val="both"/>
        <w:rPr>
          <w:rFonts w:ascii="Cambria" w:hAnsi="Cambria" w:cs="Calibri"/>
          <w:color w:val="auto"/>
          <w:sz w:val="22"/>
          <w:szCs w:val="22"/>
        </w:rPr>
      </w:pPr>
      <w:r w:rsidRPr="004946ED">
        <w:rPr>
          <w:rFonts w:ascii="Cambria" w:hAnsi="Cambria" w:cs="Calibri"/>
          <w:color w:val="auto"/>
          <w:sz w:val="22"/>
          <w:szCs w:val="22"/>
        </w:rPr>
        <w:t xml:space="preserve">Accordingly, </w:t>
      </w:r>
      <w:r w:rsidR="007F4513" w:rsidRPr="004946ED">
        <w:rPr>
          <w:rFonts w:ascii="Cambria" w:hAnsi="Cambria" w:cs="Calibri"/>
          <w:color w:val="auto"/>
          <w:sz w:val="22"/>
          <w:szCs w:val="22"/>
        </w:rPr>
        <w:t>and within the context of equality in access to information, MMA</w:t>
      </w:r>
      <w:r w:rsidR="004946ED" w:rsidRPr="004946ED">
        <w:rPr>
          <w:rFonts w:ascii="Cambria" w:hAnsi="Cambria" w:cs="Calibri"/>
          <w:color w:val="auto"/>
          <w:sz w:val="22"/>
          <w:szCs w:val="22"/>
        </w:rPr>
        <w:t xml:space="preserve"> </w:t>
      </w:r>
      <w:r w:rsidR="005E1034" w:rsidRPr="004946ED">
        <w:rPr>
          <w:rFonts w:ascii="Cambria" w:hAnsi="Cambria" w:cs="Calibri"/>
          <w:color w:val="auto"/>
          <w:sz w:val="22"/>
          <w:szCs w:val="22"/>
        </w:rPr>
        <w:t xml:space="preserve">proposes the following amendments to </w:t>
      </w:r>
      <w:r w:rsidR="002F02B9" w:rsidRPr="004946ED">
        <w:rPr>
          <w:rFonts w:ascii="Cambria" w:hAnsi="Cambria" w:cs="Calibri"/>
          <w:color w:val="auto"/>
          <w:sz w:val="22"/>
          <w:szCs w:val="22"/>
        </w:rPr>
        <w:t>para</w:t>
      </w:r>
      <w:r w:rsidR="004B2C60" w:rsidRPr="004946ED">
        <w:rPr>
          <w:rFonts w:ascii="Cambria" w:hAnsi="Cambria" w:cs="Calibri"/>
          <w:color w:val="auto"/>
          <w:sz w:val="22"/>
          <w:szCs w:val="22"/>
        </w:rPr>
        <w:t>s</w:t>
      </w:r>
      <w:r w:rsidR="005E1034" w:rsidRPr="004946ED">
        <w:rPr>
          <w:rFonts w:ascii="Cambria" w:hAnsi="Cambria" w:cs="Calibri"/>
          <w:color w:val="auto"/>
          <w:sz w:val="22"/>
          <w:szCs w:val="22"/>
        </w:rPr>
        <w:t xml:space="preserve"> 85</w:t>
      </w:r>
      <w:r w:rsidR="004B2C60" w:rsidRPr="004946ED">
        <w:rPr>
          <w:rFonts w:ascii="Cambria" w:hAnsi="Cambria" w:cs="Calibri"/>
          <w:color w:val="auto"/>
          <w:sz w:val="22"/>
          <w:szCs w:val="22"/>
        </w:rPr>
        <w:t xml:space="preserve"> and 86</w:t>
      </w:r>
      <w:r w:rsidR="005E1034" w:rsidRPr="004946ED">
        <w:rPr>
          <w:rFonts w:ascii="Cambria" w:hAnsi="Cambria" w:cs="Calibri"/>
          <w:color w:val="auto"/>
          <w:sz w:val="22"/>
          <w:szCs w:val="22"/>
        </w:rPr>
        <w:t>:</w:t>
      </w:r>
    </w:p>
    <w:p w14:paraId="04B42C03" w14:textId="77777777" w:rsidR="005E1034" w:rsidRPr="005E1034" w:rsidRDefault="005E1034" w:rsidP="000F659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40" w:lineRule="auto"/>
        <w:jc w:val="both"/>
        <w:rPr>
          <w:rFonts w:ascii="Cambria" w:eastAsia="Arial Unicode MS" w:hAnsi="Cambria"/>
          <w:color w:val="auto"/>
          <w:kern w:val="0"/>
          <w:sz w:val="22"/>
          <w:szCs w:val="22"/>
          <w14:textOutline w14:w="0" w14:cap="rnd" w14:cmpd="sng" w14:algn="ctr">
            <w14:noFill/>
            <w14:prstDash w14:val="solid"/>
            <w14:bevel/>
          </w14:textOutline>
        </w:rPr>
      </w:pPr>
    </w:p>
    <w:p w14:paraId="0F091DEC" w14:textId="0EBBD5E3" w:rsidR="005E1034" w:rsidRPr="002F02B9" w:rsidRDefault="005E1034" w:rsidP="000F659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40" w:lineRule="auto"/>
        <w:ind w:left="1134" w:right="855"/>
        <w:jc w:val="both"/>
        <w:rPr>
          <w:rFonts w:ascii="Cambria" w:eastAsia="Arial Unicode MS" w:hAnsi="Cambria"/>
          <w:color w:val="auto"/>
          <w:kern w:val="0"/>
          <w:sz w:val="22"/>
          <w:szCs w:val="22"/>
          <w14:textOutline w14:w="0" w14:cap="rnd" w14:cmpd="sng" w14:algn="ctr">
            <w14:noFill/>
            <w14:prstDash w14:val="solid"/>
            <w14:bevel/>
          </w14:textOutline>
        </w:rPr>
      </w:pPr>
      <w:r w:rsidRPr="002F02B9">
        <w:rPr>
          <w:rFonts w:ascii="Cambria" w:eastAsia="Arial Unicode MS" w:hAnsi="Cambria"/>
          <w:color w:val="auto"/>
          <w:kern w:val="0"/>
          <w:sz w:val="22"/>
          <w:szCs w:val="22"/>
          <w14:textOutline w14:w="0" w14:cap="rnd" w14:cmpd="sng" w14:algn="ctr">
            <w14:noFill/>
            <w14:prstDash w14:val="solid"/>
            <w14:bevel/>
          </w14:textOutline>
        </w:rPr>
        <w:t>85.</w:t>
      </w:r>
      <w:r w:rsidR="000F6592">
        <w:rPr>
          <w:rFonts w:ascii="Cambria" w:eastAsia="Arial Unicode MS" w:hAnsi="Cambria"/>
          <w:color w:val="auto"/>
          <w:kern w:val="0"/>
          <w:sz w:val="22"/>
          <w:szCs w:val="22"/>
          <w14:textOutline w14:w="0" w14:cap="rnd" w14:cmpd="sng" w14:algn="ctr">
            <w14:noFill/>
            <w14:prstDash w14:val="solid"/>
            <w14:bevel/>
          </w14:textOutline>
        </w:rPr>
        <w:tab/>
      </w:r>
      <w:r w:rsidRPr="005E1034">
        <w:rPr>
          <w:rFonts w:ascii="Cambria" w:eastAsia="Arial Unicode MS" w:hAnsi="Cambria"/>
          <w:color w:val="auto"/>
          <w:kern w:val="0"/>
          <w:sz w:val="22"/>
          <w:szCs w:val="22"/>
          <w14:textOutline w14:w="0" w14:cap="rnd" w14:cmpd="sng" w14:algn="ctr">
            <w14:noFill/>
            <w14:prstDash w14:val="solid"/>
            <w14:bevel/>
          </w14:textOutline>
        </w:rPr>
        <w:t>Children</w:t>
      </w:r>
      <w:r w:rsidR="00396D62">
        <w:rPr>
          <w:rFonts w:ascii="Cambria" w:eastAsia="Arial Unicode MS" w:hAnsi="Cambria"/>
          <w:color w:val="auto"/>
          <w:kern w:val="0"/>
          <w:sz w:val="22"/>
          <w:szCs w:val="22"/>
          <w14:textOutline w14:w="0" w14:cap="rnd" w14:cmpd="sng" w14:algn="ctr">
            <w14:noFill/>
            <w14:prstDash w14:val="solid"/>
            <w14:bevel/>
          </w14:textOutline>
        </w:rPr>
        <w:t>, in line with their bests interests and their evolving</w:t>
      </w:r>
      <w:r w:rsidR="001E6C20">
        <w:rPr>
          <w:rFonts w:ascii="Cambria" w:eastAsia="Arial Unicode MS" w:hAnsi="Cambria"/>
          <w:color w:val="auto"/>
          <w:kern w:val="0"/>
          <w:sz w:val="22"/>
          <w:szCs w:val="22"/>
          <w14:textOutline w14:w="0" w14:cap="rnd" w14:cmpd="sng" w14:algn="ctr">
            <w14:noFill/>
            <w14:prstDash w14:val="solid"/>
            <w14:bevel/>
          </w14:textOutline>
        </w:rPr>
        <w:t xml:space="preserve"> </w:t>
      </w:r>
      <w:r w:rsidR="00396D62">
        <w:rPr>
          <w:rFonts w:ascii="Cambria" w:eastAsia="Arial Unicode MS" w:hAnsi="Cambria"/>
          <w:color w:val="auto"/>
          <w:kern w:val="0"/>
          <w:sz w:val="22"/>
          <w:szCs w:val="22"/>
          <w14:textOutline w14:w="0" w14:cap="rnd" w14:cmpd="sng" w14:algn="ctr">
            <w14:noFill/>
            <w14:prstDash w14:val="solid"/>
            <w14:bevel/>
          </w14:textOutline>
        </w:rPr>
        <w:t>capacities,</w:t>
      </w:r>
      <w:r w:rsidR="00396D62" w:rsidRPr="005E1034">
        <w:rPr>
          <w:rFonts w:ascii="Cambria" w:eastAsia="Arial Unicode MS" w:hAnsi="Cambria"/>
          <w:color w:val="auto"/>
          <w:kern w:val="0"/>
          <w:sz w:val="22"/>
          <w:szCs w:val="22"/>
          <w14:textOutline w14:w="0" w14:cap="rnd" w14:cmpd="sng" w14:algn="ctr">
            <w14:noFill/>
            <w14:prstDash w14:val="solid"/>
            <w14:bevel/>
          </w14:textOutline>
        </w:rPr>
        <w:t xml:space="preserve"> have</w:t>
      </w:r>
      <w:r w:rsidRPr="005E1034">
        <w:rPr>
          <w:rFonts w:ascii="Cambria" w:eastAsia="Arial Unicode MS" w:hAnsi="Cambria"/>
          <w:color w:val="auto"/>
          <w:kern w:val="0"/>
          <w:sz w:val="22"/>
          <w:szCs w:val="22"/>
          <w14:textOutline w14:w="0" w14:cap="rnd" w14:cmpd="sng" w14:algn="ctr">
            <w14:noFill/>
            <w14:prstDash w14:val="solid"/>
            <w14:bevel/>
          </w14:textOutline>
        </w:rPr>
        <w:t xml:space="preserve"> the right to access </w:t>
      </w:r>
      <w:r w:rsidRPr="002F02B9">
        <w:rPr>
          <w:rFonts w:ascii="Cambria" w:eastAsia="Arial Unicode MS" w:hAnsi="Cambria"/>
          <w:strike/>
          <w:color w:val="auto"/>
          <w:kern w:val="0"/>
          <w:sz w:val="22"/>
          <w:szCs w:val="22"/>
          <w14:textOutline w14:w="0" w14:cap="rnd" w14:cmpd="sng" w14:algn="ctr">
            <w14:noFill/>
            <w14:prstDash w14:val="solid"/>
            <w14:bevel/>
          </w14:textOutline>
        </w:rPr>
        <w:t>relevant</w:t>
      </w:r>
      <w:r w:rsidRPr="002F02B9">
        <w:rPr>
          <w:rFonts w:ascii="Cambria" w:eastAsia="Arial Unicode MS" w:hAnsi="Cambria"/>
          <w:color w:val="auto"/>
          <w:kern w:val="0"/>
          <w:sz w:val="22"/>
          <w:szCs w:val="22"/>
          <w14:textOutline w14:w="0" w14:cap="rnd" w14:cmpd="sng" w14:algn="ctr">
            <w14:noFill/>
            <w14:prstDash w14:val="solid"/>
            <w14:bevel/>
          </w14:textOutline>
        </w:rPr>
        <w:t xml:space="preserve"> </w:t>
      </w:r>
      <w:r w:rsidRPr="002F02B9">
        <w:rPr>
          <w:rFonts w:ascii="Cambria" w:eastAsia="Arial Unicode MS" w:hAnsi="Cambria"/>
          <w:b/>
          <w:bCs/>
          <w:color w:val="auto"/>
          <w:kern w:val="0"/>
          <w:sz w:val="22"/>
          <w:szCs w:val="22"/>
          <w14:textOutline w14:w="0" w14:cap="rnd" w14:cmpd="sng" w14:algn="ctr">
            <w14:noFill/>
            <w14:prstDash w14:val="solid"/>
            <w14:bevel/>
          </w14:textOutline>
        </w:rPr>
        <w:t>all climate</w:t>
      </w:r>
      <w:r w:rsidRPr="002F02B9">
        <w:rPr>
          <w:rFonts w:ascii="Cambria" w:eastAsia="Arial Unicode MS" w:hAnsi="Cambria"/>
          <w:color w:val="auto"/>
          <w:kern w:val="0"/>
          <w:sz w:val="22"/>
          <w:szCs w:val="22"/>
          <w14:textOutline w14:w="0" w14:cap="rnd" w14:cmpd="sng" w14:algn="ctr">
            <w14:noFill/>
            <w14:prstDash w14:val="solid"/>
            <w14:bevel/>
          </w14:textOutline>
        </w:rPr>
        <w:t xml:space="preserve"> </w:t>
      </w:r>
      <w:r w:rsidRPr="005E1034">
        <w:rPr>
          <w:rFonts w:ascii="Cambria" w:eastAsia="Arial Unicode MS" w:hAnsi="Cambria"/>
          <w:color w:val="auto"/>
          <w:kern w:val="0"/>
          <w:sz w:val="22"/>
          <w:szCs w:val="22"/>
          <w14:textOutline w14:w="0" w14:cap="rnd" w14:cmpd="sng" w14:algn="ctr">
            <w14:noFill/>
            <w14:prstDash w14:val="solid"/>
            <w14:bevel/>
          </w14:textOutline>
        </w:rPr>
        <w:t xml:space="preserve">information, including the causes, effects and actual and potential sources of climate and environmental harm, adaptive responses, </w:t>
      </w:r>
      <w:r w:rsidRPr="002F02B9">
        <w:rPr>
          <w:rFonts w:ascii="Cambria" w:eastAsia="Arial Unicode MS" w:hAnsi="Cambria"/>
          <w:b/>
          <w:bCs/>
          <w:color w:val="auto"/>
          <w:kern w:val="0"/>
          <w:sz w:val="22"/>
          <w:szCs w:val="22"/>
          <w14:textOutline w14:w="0" w14:cap="rnd" w14:cmpd="sng" w14:algn="ctr">
            <w14:noFill/>
            <w14:prstDash w14:val="solid"/>
            <w14:bevel/>
          </w14:textOutline>
        </w:rPr>
        <w:t>mi</w:t>
      </w:r>
      <w:r w:rsidR="002F02B9" w:rsidRPr="002F02B9">
        <w:rPr>
          <w:rFonts w:ascii="Cambria" w:eastAsia="Arial Unicode MS" w:hAnsi="Cambria"/>
          <w:b/>
          <w:bCs/>
          <w:color w:val="auto"/>
          <w:kern w:val="0"/>
          <w:sz w:val="22"/>
          <w:szCs w:val="22"/>
          <w14:textOutline w14:w="0" w14:cap="rnd" w14:cmpd="sng" w14:algn="ctr">
            <w14:noFill/>
            <w14:prstDash w14:val="solid"/>
            <w14:bevel/>
          </w14:textOutline>
        </w:rPr>
        <w:t>ti</w:t>
      </w:r>
      <w:r w:rsidRPr="002F02B9">
        <w:rPr>
          <w:rFonts w:ascii="Cambria" w:eastAsia="Arial Unicode MS" w:hAnsi="Cambria"/>
          <w:b/>
          <w:bCs/>
          <w:color w:val="auto"/>
          <w:kern w:val="0"/>
          <w:sz w:val="22"/>
          <w:szCs w:val="22"/>
          <w14:textOutline w14:w="0" w14:cap="rnd" w14:cmpd="sng" w14:algn="ctr">
            <w14:noFill/>
            <w14:prstDash w14:val="solid"/>
            <w14:bevel/>
          </w14:textOutline>
        </w:rPr>
        <w:t>gation responses</w:t>
      </w:r>
      <w:r w:rsidRPr="002F02B9">
        <w:rPr>
          <w:rFonts w:ascii="Cambria" w:eastAsia="Arial Unicode MS" w:hAnsi="Cambria"/>
          <w:color w:val="auto"/>
          <w:kern w:val="0"/>
          <w:sz w:val="22"/>
          <w:szCs w:val="22"/>
          <w14:textOutline w14:w="0" w14:cap="rnd" w14:cmpd="sng" w14:algn="ctr">
            <w14:noFill/>
            <w14:prstDash w14:val="solid"/>
            <w14:bevel/>
          </w14:textOutline>
        </w:rPr>
        <w:t xml:space="preserve">, </w:t>
      </w:r>
      <w:r w:rsidRPr="005E1034">
        <w:rPr>
          <w:rFonts w:ascii="Cambria" w:eastAsia="Arial Unicode MS" w:hAnsi="Cambria"/>
          <w:color w:val="auto"/>
          <w:kern w:val="0"/>
          <w:sz w:val="22"/>
          <w:szCs w:val="22"/>
          <w14:textOutline w14:w="0" w14:cap="rnd" w14:cmpd="sng" w14:algn="ctr">
            <w14:noFill/>
            <w14:prstDash w14:val="solid"/>
            <w14:bevel/>
          </w14:textOutline>
        </w:rPr>
        <w:t>relevant climate and environmental legislation, regulations, findings from climate and environment impact assessments, policies and plans, and about appropriate lifestyle choices for sustainable development, for example, what children can do in their immediate environment related to waste management and consumption behaviours.</w:t>
      </w:r>
      <w:r w:rsidR="00396D62">
        <w:rPr>
          <w:rFonts w:ascii="Cambria" w:eastAsia="Arial Unicode MS" w:hAnsi="Cambria"/>
          <w:color w:val="auto"/>
          <w:kern w:val="0"/>
          <w:sz w:val="22"/>
          <w:szCs w:val="22"/>
          <w14:textOutline w14:w="0" w14:cap="rnd" w14:cmpd="sng" w14:algn="ctr">
            <w14:noFill/>
            <w14:prstDash w14:val="solid"/>
            <w14:bevel/>
          </w14:textOutline>
        </w:rPr>
        <w:t xml:space="preserve"> </w:t>
      </w:r>
    </w:p>
    <w:p w14:paraId="0B6237ED" w14:textId="77777777" w:rsidR="005E1034" w:rsidRPr="005E1034" w:rsidRDefault="005E1034" w:rsidP="000F659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40" w:lineRule="auto"/>
        <w:ind w:left="1134" w:right="855"/>
        <w:jc w:val="both"/>
        <w:rPr>
          <w:rFonts w:ascii="Cambria" w:eastAsia="Arial Unicode MS" w:hAnsi="Cambria"/>
          <w:color w:val="auto"/>
          <w:kern w:val="0"/>
          <w:sz w:val="22"/>
          <w:szCs w:val="22"/>
          <w14:textOutline w14:w="0" w14:cap="rnd" w14:cmpd="sng" w14:algn="ctr">
            <w14:noFill/>
            <w14:prstDash w14:val="solid"/>
            <w14:bevel/>
          </w14:textOutline>
        </w:rPr>
      </w:pPr>
    </w:p>
    <w:p w14:paraId="71104B7A" w14:textId="79450ED2" w:rsidR="005E1034" w:rsidRPr="002F02B9" w:rsidRDefault="005E1034" w:rsidP="000F659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40" w:lineRule="auto"/>
        <w:ind w:left="1134" w:right="855"/>
        <w:jc w:val="both"/>
        <w:rPr>
          <w:rFonts w:ascii="Cambria" w:hAnsi="Cambria" w:cs="Calibri"/>
          <w:b/>
          <w:bCs/>
          <w:color w:val="auto"/>
          <w:sz w:val="22"/>
          <w:szCs w:val="22"/>
        </w:rPr>
      </w:pPr>
      <w:r w:rsidRPr="005E1034">
        <w:rPr>
          <w:rFonts w:ascii="Cambria" w:eastAsia="Arial Unicode MS" w:hAnsi="Cambria"/>
          <w:color w:val="auto"/>
          <w:kern w:val="0"/>
          <w:sz w:val="22"/>
          <w:szCs w:val="22"/>
          <w14:textOutline w14:w="0" w14:cap="rnd" w14:cmpd="sng" w14:algn="ctr">
            <w14:noFill/>
            <w14:prstDash w14:val="solid"/>
            <w14:bevel/>
          </w14:textOutline>
        </w:rPr>
        <w:t>86.</w:t>
      </w:r>
      <w:r w:rsidR="000F6592">
        <w:rPr>
          <w:rFonts w:ascii="Cambria" w:eastAsia="Arial Unicode MS" w:hAnsi="Cambria"/>
          <w:color w:val="auto"/>
          <w:kern w:val="0"/>
          <w:sz w:val="22"/>
          <w:szCs w:val="22"/>
          <w14:textOutline w14:w="0" w14:cap="rnd" w14:cmpd="sng" w14:algn="ctr">
            <w14:noFill/>
            <w14:prstDash w14:val="solid"/>
            <w14:bevel/>
          </w14:textOutline>
        </w:rPr>
        <w:tab/>
      </w:r>
      <w:r w:rsidRPr="005E1034">
        <w:rPr>
          <w:rFonts w:ascii="Cambria" w:eastAsia="Arial Unicode MS" w:hAnsi="Cambria"/>
          <w:color w:val="auto"/>
          <w:kern w:val="0"/>
          <w:sz w:val="22"/>
          <w:szCs w:val="22"/>
          <w14:textOutline w14:w="0" w14:cap="rnd" w14:cmpd="sng" w14:algn="ctr">
            <w14:noFill/>
            <w14:prstDash w14:val="solid"/>
            <w14:bevel/>
          </w14:textOutline>
        </w:rPr>
        <w:t xml:space="preserve">Information should be disseminated in a way appropriate to the age and capacities of children, overcoming obstacles such as illiteracy, disability, </w:t>
      </w:r>
      <w:r w:rsidRPr="002F02B9">
        <w:rPr>
          <w:rFonts w:ascii="Cambria" w:eastAsia="Arial Unicode MS" w:hAnsi="Cambria"/>
          <w:b/>
          <w:bCs/>
          <w:color w:val="auto"/>
          <w:kern w:val="0"/>
          <w:sz w:val="22"/>
          <w:szCs w:val="22"/>
          <w14:textOutline w14:w="0" w14:cap="rnd" w14:cmpd="sng" w14:algn="ctr">
            <w14:noFill/>
            <w14:prstDash w14:val="solid"/>
            <w14:bevel/>
          </w14:textOutline>
        </w:rPr>
        <w:t>gender</w:t>
      </w:r>
      <w:r w:rsidR="002F02B9" w:rsidRPr="002F02B9">
        <w:rPr>
          <w:rFonts w:ascii="Cambria" w:eastAsia="Arial Unicode MS" w:hAnsi="Cambria"/>
          <w:b/>
          <w:bCs/>
          <w:color w:val="auto"/>
          <w:kern w:val="0"/>
          <w:sz w:val="22"/>
          <w:szCs w:val="22"/>
          <w14:textOutline w14:w="0" w14:cap="rnd" w14:cmpd="sng" w14:algn="ctr">
            <w14:noFill/>
            <w14:prstDash w14:val="solid"/>
            <w14:bevel/>
          </w14:textOutline>
        </w:rPr>
        <w:t xml:space="preserve"> in</w:t>
      </w:r>
      <w:r w:rsidRPr="002F02B9">
        <w:rPr>
          <w:rFonts w:ascii="Cambria" w:eastAsia="Arial Unicode MS" w:hAnsi="Cambria"/>
          <w:b/>
          <w:bCs/>
          <w:color w:val="auto"/>
          <w:kern w:val="0"/>
          <w:sz w:val="22"/>
          <w:szCs w:val="22"/>
          <w14:textOutline w14:w="0" w14:cap="rnd" w14:cmpd="sng" w14:algn="ctr">
            <w14:noFill/>
            <w14:prstDash w14:val="solid"/>
            <w14:bevel/>
          </w14:textOutline>
        </w:rPr>
        <w:t xml:space="preserve">equality, </w:t>
      </w:r>
      <w:r w:rsidRPr="005E1034">
        <w:rPr>
          <w:rFonts w:ascii="Cambria" w:eastAsia="Arial Unicode MS" w:hAnsi="Cambria"/>
          <w:color w:val="auto"/>
          <w:kern w:val="0"/>
          <w:sz w:val="22"/>
          <w:szCs w:val="22"/>
          <w14:textOutline w14:w="0" w14:cap="rnd" w14:cmpd="sng" w14:algn="ctr">
            <w14:noFill/>
            <w14:prstDash w14:val="solid"/>
            <w14:bevel/>
          </w14:textOutline>
        </w:rPr>
        <w:t xml:space="preserve">language, </w:t>
      </w:r>
      <w:r w:rsidRPr="002F02B9">
        <w:rPr>
          <w:rFonts w:ascii="Cambria" w:eastAsia="Arial Unicode MS" w:hAnsi="Cambria"/>
          <w:b/>
          <w:bCs/>
          <w:color w:val="auto"/>
          <w:kern w:val="0"/>
          <w:sz w:val="22"/>
          <w:szCs w:val="22"/>
          <w14:textOutline w14:w="0" w14:cap="rnd" w14:cmpd="sng" w14:algn="ctr">
            <w14:noFill/>
            <w14:prstDash w14:val="solid"/>
            <w14:bevel/>
          </w14:textOutline>
        </w:rPr>
        <w:t>socio-economic background</w:t>
      </w:r>
      <w:r w:rsidRPr="002F02B9">
        <w:rPr>
          <w:rFonts w:ascii="Cambria" w:eastAsia="Arial Unicode MS" w:hAnsi="Cambria"/>
          <w:color w:val="auto"/>
          <w:kern w:val="0"/>
          <w:sz w:val="22"/>
          <w:szCs w:val="22"/>
          <w14:textOutline w14:w="0" w14:cap="rnd" w14:cmpd="sng" w14:algn="ctr">
            <w14:noFill/>
            <w14:prstDash w14:val="solid"/>
            <w14:bevel/>
          </w14:textOutline>
        </w:rPr>
        <w:t xml:space="preserve">, </w:t>
      </w:r>
      <w:r w:rsidRPr="005E1034">
        <w:rPr>
          <w:rFonts w:ascii="Cambria" w:eastAsia="Arial Unicode MS" w:hAnsi="Cambria"/>
          <w:color w:val="auto"/>
          <w:kern w:val="0"/>
          <w:sz w:val="22"/>
          <w:szCs w:val="22"/>
          <w14:textOutline w14:w="0" w14:cap="rnd" w14:cmpd="sng" w14:algn="ctr">
            <w14:noFill/>
            <w14:prstDash w14:val="solid"/>
            <w14:bevel/>
          </w14:textOutline>
        </w:rPr>
        <w:t xml:space="preserve">distance and limited </w:t>
      </w:r>
      <w:r w:rsidRPr="002F02B9">
        <w:rPr>
          <w:rFonts w:ascii="Cambria" w:eastAsia="Arial Unicode MS" w:hAnsi="Cambria"/>
          <w:b/>
          <w:bCs/>
          <w:color w:val="auto"/>
          <w:kern w:val="0"/>
          <w:sz w:val="22"/>
          <w:szCs w:val="22"/>
          <w14:textOutline w14:w="0" w14:cap="rnd" w14:cmpd="sng" w14:algn="ctr">
            <w14:noFill/>
            <w14:prstDash w14:val="solid"/>
            <w14:bevel/>
          </w14:textOutline>
        </w:rPr>
        <w:t>or no</w:t>
      </w:r>
      <w:r w:rsidRPr="002F02B9">
        <w:rPr>
          <w:rFonts w:ascii="Cambria" w:eastAsia="Arial Unicode MS" w:hAnsi="Cambria"/>
          <w:color w:val="auto"/>
          <w:kern w:val="0"/>
          <w:sz w:val="22"/>
          <w:szCs w:val="22"/>
          <w14:textOutline w14:w="0" w14:cap="rnd" w14:cmpd="sng" w14:algn="ctr">
            <w14:noFill/>
            <w14:prstDash w14:val="solid"/>
            <w14:bevel/>
          </w14:textOutline>
        </w:rPr>
        <w:t xml:space="preserve"> </w:t>
      </w:r>
      <w:r w:rsidRPr="005E1034">
        <w:rPr>
          <w:rFonts w:ascii="Cambria" w:eastAsia="Arial Unicode MS" w:hAnsi="Cambria"/>
          <w:color w:val="auto"/>
          <w:kern w:val="0"/>
          <w:sz w:val="22"/>
          <w:szCs w:val="22"/>
          <w14:textOutline w14:w="0" w14:cap="rnd" w14:cmpd="sng" w14:algn="ctr">
            <w14:noFill/>
            <w14:prstDash w14:val="solid"/>
            <w14:bevel/>
          </w14:textOutline>
        </w:rPr>
        <w:t>access to information technology</w:t>
      </w:r>
      <w:r w:rsidRPr="002F02B9">
        <w:rPr>
          <w:rFonts w:ascii="Cambria" w:eastAsia="Arial Unicode MS" w:hAnsi="Cambria"/>
          <w:color w:val="auto"/>
          <w:kern w:val="0"/>
          <w:sz w:val="22"/>
          <w:szCs w:val="22"/>
          <w14:textOutline w14:w="0" w14:cap="rnd" w14:cmpd="sng" w14:algn="ctr">
            <w14:noFill/>
            <w14:prstDash w14:val="solid"/>
            <w14:bevel/>
          </w14:textOutline>
        </w:rPr>
        <w:t xml:space="preserve">, </w:t>
      </w:r>
      <w:r w:rsidRPr="002F02B9">
        <w:rPr>
          <w:rFonts w:ascii="Cambria" w:eastAsia="Arial Unicode MS" w:hAnsi="Cambria"/>
          <w:b/>
          <w:bCs/>
          <w:color w:val="auto"/>
          <w:kern w:val="0"/>
          <w:sz w:val="22"/>
          <w:szCs w:val="22"/>
          <w14:textOutline w14:w="0" w14:cap="rnd" w14:cmpd="sng" w14:algn="ctr">
            <w14:noFill/>
            <w14:prstDash w14:val="solid"/>
            <w14:bevel/>
          </w14:textOutline>
        </w:rPr>
        <w:t>recog</w:t>
      </w:r>
      <w:r w:rsidR="002F02B9" w:rsidRPr="002F02B9">
        <w:rPr>
          <w:rFonts w:ascii="Cambria" w:eastAsia="Arial Unicode MS" w:hAnsi="Cambria"/>
          <w:b/>
          <w:bCs/>
          <w:color w:val="auto"/>
          <w:kern w:val="0"/>
          <w:sz w:val="22"/>
          <w:szCs w:val="22"/>
          <w14:textOutline w14:w="0" w14:cap="rnd" w14:cmpd="sng" w14:algn="ctr">
            <w14:noFill/>
            <w14:prstDash w14:val="solid"/>
            <w14:bevel/>
          </w14:textOutline>
        </w:rPr>
        <w:t>n</w:t>
      </w:r>
      <w:r w:rsidRPr="002F02B9">
        <w:rPr>
          <w:rFonts w:ascii="Cambria" w:eastAsia="Arial Unicode MS" w:hAnsi="Cambria"/>
          <w:b/>
          <w:bCs/>
          <w:color w:val="auto"/>
          <w:kern w:val="0"/>
          <w:sz w:val="22"/>
          <w:szCs w:val="22"/>
          <w14:textOutline w14:w="0" w14:cap="rnd" w14:cmpd="sng" w14:algn="ctr">
            <w14:noFill/>
            <w14:prstDash w14:val="solid"/>
            <w14:bevel/>
          </w14:textOutline>
        </w:rPr>
        <w:t>is</w:t>
      </w:r>
      <w:r w:rsidR="002F02B9" w:rsidRPr="002F02B9">
        <w:rPr>
          <w:rFonts w:ascii="Cambria" w:eastAsia="Arial Unicode MS" w:hAnsi="Cambria"/>
          <w:b/>
          <w:bCs/>
          <w:color w:val="auto"/>
          <w:kern w:val="0"/>
          <w:sz w:val="22"/>
          <w:szCs w:val="22"/>
          <w14:textOutline w14:w="0" w14:cap="rnd" w14:cmpd="sng" w14:algn="ctr">
            <w14:noFill/>
            <w14:prstDash w14:val="solid"/>
            <w14:bevel/>
          </w14:textOutline>
        </w:rPr>
        <w:t>ing</w:t>
      </w:r>
      <w:r w:rsidRPr="002F02B9">
        <w:rPr>
          <w:rFonts w:ascii="Cambria" w:eastAsia="Arial Unicode MS" w:hAnsi="Cambria"/>
          <w:b/>
          <w:bCs/>
          <w:color w:val="auto"/>
          <w:kern w:val="0"/>
          <w:sz w:val="22"/>
          <w:szCs w:val="22"/>
          <w14:textOutline w14:w="0" w14:cap="rnd" w14:cmpd="sng" w14:algn="ctr">
            <w14:noFill/>
            <w14:prstDash w14:val="solid"/>
            <w14:bevel/>
          </w14:textOutline>
        </w:rPr>
        <w:t xml:space="preserve"> that certain groups of children face heightened barriers to accessing due to multiple and intersecting forms of discrimination</w:t>
      </w:r>
      <w:r w:rsidRPr="002F02B9">
        <w:rPr>
          <w:rFonts w:ascii="Cambria" w:eastAsia="Arial Unicode MS" w:hAnsi="Cambria"/>
          <w:color w:val="auto"/>
          <w:kern w:val="0"/>
          <w:sz w:val="22"/>
          <w:szCs w:val="22"/>
          <w14:textOutline w14:w="0" w14:cap="rnd" w14:cmpd="sng" w14:algn="ctr">
            <w14:noFill/>
            <w14:prstDash w14:val="solid"/>
            <w14:bevel/>
          </w14:textOutline>
        </w:rPr>
        <w:t xml:space="preserve">. </w:t>
      </w:r>
      <w:r w:rsidRPr="005E1034">
        <w:rPr>
          <w:rFonts w:ascii="Cambria" w:eastAsia="Arial Unicode MS" w:hAnsi="Cambria"/>
          <w:color w:val="auto"/>
          <w:kern w:val="0"/>
          <w:sz w:val="22"/>
          <w:szCs w:val="22"/>
          <w14:textOutline w14:w="0" w14:cap="rnd" w14:cmpd="sng" w14:algn="ctr">
            <w14:noFill/>
            <w14:prstDash w14:val="solid"/>
            <w14:bevel/>
          </w14:textOutline>
        </w:rPr>
        <w:t xml:space="preserve">States should encourage the mass media to disseminate information and materials regarding the environment, for example, measures that children and their families can take to manage risks in the context of climate-related disasters. </w:t>
      </w:r>
      <w:r w:rsidRPr="002F02B9">
        <w:rPr>
          <w:rFonts w:ascii="Cambria" w:eastAsia="Arial Unicode MS" w:hAnsi="Cambria"/>
          <w:b/>
          <w:bCs/>
          <w:color w:val="auto"/>
          <w:kern w:val="0"/>
          <w:sz w:val="22"/>
          <w:szCs w:val="22"/>
          <w14:textOutline w14:w="0" w14:cap="rnd" w14:cmpd="sng" w14:algn="ctr">
            <w14:noFill/>
            <w14:prstDash w14:val="solid"/>
            <w14:bevel/>
          </w14:textOutline>
        </w:rPr>
        <w:t>States should further embark on information campaigns and enable climate information to be dis</w:t>
      </w:r>
      <w:r w:rsidR="002F02B9" w:rsidRPr="002F02B9">
        <w:rPr>
          <w:rFonts w:ascii="Cambria" w:eastAsia="Arial Unicode MS" w:hAnsi="Cambria"/>
          <w:b/>
          <w:bCs/>
          <w:color w:val="auto"/>
          <w:kern w:val="0"/>
          <w:sz w:val="22"/>
          <w:szCs w:val="22"/>
          <w14:textOutline w14:w="0" w14:cap="rnd" w14:cmpd="sng" w14:algn="ctr">
            <w14:noFill/>
            <w14:prstDash w14:val="solid"/>
            <w14:bevel/>
          </w14:textOutline>
        </w:rPr>
        <w:t>semina</w:t>
      </w:r>
      <w:r w:rsidRPr="002F02B9">
        <w:rPr>
          <w:rFonts w:ascii="Cambria" w:eastAsia="Arial Unicode MS" w:hAnsi="Cambria"/>
          <w:b/>
          <w:bCs/>
          <w:color w:val="auto"/>
          <w:kern w:val="0"/>
          <w:sz w:val="22"/>
          <w:szCs w:val="22"/>
          <w14:textOutline w14:w="0" w14:cap="rnd" w14:cmpd="sng" w14:algn="ctr">
            <w14:noFill/>
            <w14:prstDash w14:val="solid"/>
            <w14:bevel/>
          </w14:textOutline>
        </w:rPr>
        <w:t xml:space="preserve">ted </w:t>
      </w:r>
      <w:r w:rsidRPr="002F02B9">
        <w:rPr>
          <w:rFonts w:ascii="Cambria" w:hAnsi="Cambria" w:cs="Calibri"/>
          <w:b/>
          <w:bCs/>
          <w:color w:val="auto"/>
          <w:sz w:val="22"/>
          <w:szCs w:val="22"/>
        </w:rPr>
        <w:t xml:space="preserve">in public spaces such as community centres, libraries, </w:t>
      </w:r>
      <w:r w:rsidR="002F02B9" w:rsidRPr="002F02B9">
        <w:rPr>
          <w:rFonts w:ascii="Cambria" w:hAnsi="Cambria" w:cs="Calibri"/>
          <w:b/>
          <w:bCs/>
          <w:color w:val="auto"/>
          <w:sz w:val="22"/>
          <w:szCs w:val="22"/>
        </w:rPr>
        <w:t xml:space="preserve">and </w:t>
      </w:r>
      <w:r w:rsidRPr="002F02B9">
        <w:rPr>
          <w:rFonts w:ascii="Cambria" w:hAnsi="Cambria" w:cs="Calibri"/>
          <w:b/>
          <w:bCs/>
          <w:color w:val="auto"/>
          <w:sz w:val="22"/>
          <w:szCs w:val="22"/>
        </w:rPr>
        <w:t>spaces for public transport</w:t>
      </w:r>
      <w:r w:rsidR="007E320E">
        <w:rPr>
          <w:rFonts w:ascii="Cambria" w:hAnsi="Cambria" w:cs="Calibri"/>
          <w:b/>
          <w:bCs/>
          <w:color w:val="auto"/>
          <w:sz w:val="22"/>
          <w:szCs w:val="22"/>
        </w:rPr>
        <w:t xml:space="preserve"> and </w:t>
      </w:r>
      <w:r w:rsidR="00BC1249">
        <w:rPr>
          <w:rFonts w:ascii="Cambria" w:hAnsi="Cambria" w:cs="Calibri"/>
          <w:b/>
          <w:bCs/>
          <w:color w:val="auto"/>
          <w:sz w:val="22"/>
          <w:szCs w:val="22"/>
        </w:rPr>
        <w:t xml:space="preserve">through </w:t>
      </w:r>
      <w:r w:rsidR="007E320E">
        <w:rPr>
          <w:rFonts w:ascii="Cambria" w:hAnsi="Cambria" w:cs="Calibri"/>
          <w:b/>
          <w:bCs/>
          <w:color w:val="auto"/>
          <w:sz w:val="22"/>
          <w:szCs w:val="22"/>
        </w:rPr>
        <w:t>public broadcasters</w:t>
      </w:r>
      <w:r w:rsidRPr="002F02B9">
        <w:rPr>
          <w:rFonts w:ascii="Cambria" w:hAnsi="Cambria" w:cs="Calibri"/>
          <w:b/>
          <w:bCs/>
          <w:color w:val="auto"/>
          <w:sz w:val="22"/>
          <w:szCs w:val="22"/>
        </w:rPr>
        <w:t>. States should further zero-rate websites that contain climate information.</w:t>
      </w:r>
    </w:p>
    <w:p w14:paraId="11408191" w14:textId="77777777" w:rsidR="00006246" w:rsidRPr="002F02B9" w:rsidRDefault="00006246" w:rsidP="000F6592">
      <w:pPr>
        <w:spacing w:line="240" w:lineRule="auto"/>
        <w:jc w:val="both"/>
        <w:rPr>
          <w:rFonts w:ascii="Cambria" w:hAnsi="Cambria" w:cs="Calibri"/>
          <w:color w:val="auto"/>
          <w:sz w:val="22"/>
          <w:szCs w:val="22"/>
        </w:rPr>
      </w:pPr>
    </w:p>
    <w:p w14:paraId="09F11EF3" w14:textId="08E46D0B" w:rsidR="00932019" w:rsidRPr="002F02B9" w:rsidRDefault="00074113" w:rsidP="000F6592">
      <w:pPr>
        <w:pStyle w:val="Heading2"/>
        <w:spacing w:before="0" w:after="0" w:line="240" w:lineRule="auto"/>
        <w:jc w:val="both"/>
        <w:rPr>
          <w:rFonts w:ascii="Cambria" w:hAnsi="Cambria" w:cs="Calibri"/>
          <w:i w:val="0"/>
          <w:iCs w:val="0"/>
          <w:color w:val="auto"/>
          <w:sz w:val="22"/>
          <w:szCs w:val="22"/>
          <w:lang w:val="en-ZA"/>
        </w:rPr>
      </w:pPr>
      <w:bookmarkStart w:id="9" w:name="_Toc127338438"/>
      <w:r w:rsidRPr="002F02B9">
        <w:rPr>
          <w:rFonts w:ascii="Cambria" w:hAnsi="Cambria" w:cs="Calibri"/>
          <w:i w:val="0"/>
          <w:iCs w:val="0"/>
          <w:color w:val="auto"/>
          <w:sz w:val="22"/>
          <w:szCs w:val="22"/>
          <w:lang w:val="en-ZA"/>
        </w:rPr>
        <w:t>The dangers of disinformation</w:t>
      </w:r>
      <w:bookmarkEnd w:id="9"/>
    </w:p>
    <w:p w14:paraId="4B7AA88D" w14:textId="568CFEFD" w:rsidR="00074113" w:rsidRPr="002F02B9" w:rsidRDefault="00074113" w:rsidP="000F6592">
      <w:pPr>
        <w:jc w:val="both"/>
        <w:rPr>
          <w:rFonts w:ascii="Cambria" w:hAnsi="Cambria"/>
          <w:color w:val="auto"/>
          <w:sz w:val="22"/>
          <w:szCs w:val="22"/>
        </w:rPr>
      </w:pPr>
    </w:p>
    <w:p w14:paraId="57D1C984" w14:textId="44ED9855" w:rsidR="00C34BDD" w:rsidRPr="002F02B9" w:rsidRDefault="00074113" w:rsidP="000F6592">
      <w:pPr>
        <w:pStyle w:val="ListParagraph"/>
        <w:numPr>
          <w:ilvl w:val="0"/>
          <w:numId w:val="7"/>
        </w:numPr>
        <w:spacing w:line="240" w:lineRule="auto"/>
        <w:ind w:left="567" w:hanging="567"/>
        <w:contextualSpacing w:val="0"/>
        <w:jc w:val="both"/>
        <w:rPr>
          <w:rFonts w:ascii="Cambria" w:hAnsi="Cambria" w:cs="Calibri"/>
          <w:color w:val="auto"/>
          <w:sz w:val="22"/>
          <w:szCs w:val="22"/>
        </w:rPr>
      </w:pPr>
      <w:r w:rsidRPr="002F02B9">
        <w:rPr>
          <w:rFonts w:ascii="Cambria" w:hAnsi="Cambria"/>
          <w:color w:val="auto"/>
          <w:sz w:val="22"/>
          <w:szCs w:val="22"/>
        </w:rPr>
        <w:t xml:space="preserve">MMA submits that disinformation may have far-reaching consequences, cause public harm, be a threat to democratic political and policy-making processes, and may put the protection of the public’s health, security and environment at risk. Disinformation erodes trust in institutions, as well as in the media, and harms democracy by hampering the ability of the public to </w:t>
      </w:r>
      <w:r w:rsidR="002F02B9" w:rsidRPr="002F02B9">
        <w:rPr>
          <w:rFonts w:ascii="Cambria" w:hAnsi="Cambria"/>
          <w:color w:val="auto"/>
          <w:sz w:val="22"/>
          <w:szCs w:val="22"/>
        </w:rPr>
        <w:t>m</w:t>
      </w:r>
      <w:r w:rsidRPr="002F02B9">
        <w:rPr>
          <w:rFonts w:ascii="Cambria" w:hAnsi="Cambria"/>
          <w:color w:val="auto"/>
          <w:sz w:val="22"/>
          <w:szCs w:val="22"/>
        </w:rPr>
        <w:t>ake informed decisions. It can polarise debates, create or deepen tensions in society, and impair freedom of opinion and expression.</w:t>
      </w:r>
      <w:r w:rsidRPr="002F02B9">
        <w:rPr>
          <w:rFonts w:ascii="Cambria" w:hAnsi="Cambria"/>
          <w:color w:val="auto"/>
          <w:sz w:val="22"/>
          <w:szCs w:val="22"/>
          <w:vertAlign w:val="superscript"/>
        </w:rPr>
        <w:footnoteReference w:id="21"/>
      </w:r>
      <w:r w:rsidRPr="002F02B9">
        <w:rPr>
          <w:rFonts w:ascii="Cambria" w:hAnsi="Cambria"/>
          <w:color w:val="auto"/>
          <w:sz w:val="22"/>
          <w:szCs w:val="22"/>
        </w:rPr>
        <w:t xml:space="preserve"> Disinformation is a significant threat in the context of environmental justice and climate change.</w:t>
      </w:r>
      <w:r w:rsidR="00C34BDD" w:rsidRPr="002F02B9">
        <w:rPr>
          <w:rFonts w:ascii="Cambria" w:hAnsi="Cambria" w:cs="Calibri"/>
          <w:color w:val="auto"/>
          <w:sz w:val="22"/>
          <w:szCs w:val="22"/>
        </w:rPr>
        <w:t xml:space="preserve"> In 2014 the World Economic Forum identified the swift influx of digital mis/disinformation as one of the top ten harms to society.</w:t>
      </w:r>
      <w:r w:rsidR="00C34BDD" w:rsidRPr="002F02B9">
        <w:rPr>
          <w:rStyle w:val="FootnoteReference"/>
          <w:rFonts w:ascii="Cambria" w:hAnsi="Cambria" w:cs="Calibri"/>
          <w:color w:val="auto"/>
          <w:sz w:val="22"/>
          <w:szCs w:val="22"/>
        </w:rPr>
        <w:footnoteReference w:id="22"/>
      </w:r>
      <w:r w:rsidR="00C34BDD" w:rsidRPr="002F02B9">
        <w:rPr>
          <w:rFonts w:ascii="Cambria" w:hAnsi="Cambria" w:cs="Calibri"/>
          <w:color w:val="auto"/>
          <w:sz w:val="22"/>
          <w:szCs w:val="22"/>
        </w:rPr>
        <w:t xml:space="preserve"> Nearly a decade later, the rise of social media has only exacerbated this problem.</w:t>
      </w:r>
    </w:p>
    <w:p w14:paraId="1E52BF12" w14:textId="77777777" w:rsidR="008E24C0" w:rsidRPr="002F02B9" w:rsidRDefault="008E24C0" w:rsidP="000F6592">
      <w:pPr>
        <w:spacing w:line="240" w:lineRule="auto"/>
        <w:jc w:val="both"/>
        <w:rPr>
          <w:rFonts w:ascii="Cambria" w:hAnsi="Cambria" w:cs="Calibri"/>
          <w:color w:val="auto"/>
          <w:sz w:val="22"/>
          <w:szCs w:val="22"/>
          <w:highlight w:val="yellow"/>
        </w:rPr>
      </w:pPr>
    </w:p>
    <w:p w14:paraId="58A7D0D2" w14:textId="69F9D71C" w:rsidR="00C34BDD" w:rsidRPr="002F02B9" w:rsidRDefault="00C34BDD" w:rsidP="000F6592">
      <w:pPr>
        <w:pStyle w:val="ListParagraph"/>
        <w:numPr>
          <w:ilvl w:val="0"/>
          <w:numId w:val="7"/>
        </w:numPr>
        <w:spacing w:line="240" w:lineRule="auto"/>
        <w:ind w:left="567" w:hanging="567"/>
        <w:contextualSpacing w:val="0"/>
        <w:jc w:val="both"/>
        <w:rPr>
          <w:rFonts w:ascii="Cambria" w:hAnsi="Cambria" w:cs="Calibri"/>
          <w:color w:val="auto"/>
          <w:sz w:val="22"/>
          <w:szCs w:val="22"/>
        </w:rPr>
      </w:pPr>
      <w:r w:rsidRPr="002F02B9">
        <w:rPr>
          <w:rFonts w:ascii="Cambria" w:hAnsi="Cambria" w:cs="Calibri"/>
          <w:color w:val="auto"/>
          <w:sz w:val="22"/>
          <w:szCs w:val="22"/>
        </w:rPr>
        <w:t>MMA notes that the Draft General Comment places an obligation on States to “</w:t>
      </w:r>
      <w:r w:rsidRPr="002F02B9">
        <w:rPr>
          <w:rFonts w:ascii="Cambria" w:eastAsia="Arial Unicode MS" w:hAnsi="Cambria"/>
          <w:color w:val="auto"/>
          <w:kern w:val="0"/>
          <w:sz w:val="22"/>
          <w:szCs w:val="22"/>
          <w14:textOutline w14:w="0" w14:cap="rnd" w14:cmpd="sng" w14:algn="ctr">
            <w14:noFill/>
            <w14:prstDash w14:val="solid"/>
            <w14:bevel/>
          </w14:textOutline>
        </w:rPr>
        <w:t>protect children from misinformation concerning environmental risks</w:t>
      </w:r>
      <w:r w:rsidRPr="002F02B9">
        <w:rPr>
          <w:rFonts w:ascii="Cambria" w:eastAsia="Arial Unicode MS" w:hAnsi="Cambria"/>
          <w:color w:val="auto"/>
          <w:sz w:val="22"/>
          <w:szCs w:val="22"/>
          <w14:textOutline w14:w="0" w14:cap="rnd" w14:cmpd="sng" w14:algn="ctr">
            <w14:noFill/>
            <w14:prstDash w14:val="solid"/>
            <w14:bevel/>
          </w14:textOutline>
        </w:rPr>
        <w:t xml:space="preserve">”. While this is an important inclusion, </w:t>
      </w:r>
      <w:r w:rsidRPr="002F02B9">
        <w:rPr>
          <w:rFonts w:ascii="Cambria" w:eastAsia="Arial Unicode MS" w:hAnsi="Cambria"/>
          <w:color w:val="auto"/>
          <w:sz w:val="22"/>
          <w:szCs w:val="22"/>
          <w14:textOutline w14:w="0" w14:cap="rnd" w14:cmpd="sng" w14:algn="ctr">
            <w14:noFill/>
            <w14:prstDash w14:val="solid"/>
            <w14:bevel/>
          </w14:textOutline>
        </w:rPr>
        <w:lastRenderedPageBreak/>
        <w:t xml:space="preserve">MMA submits that it does not consider disinformation. Moreover, the Draft General Comment fails to link the harms of climate disinformation with the right to access information and how this intersects with children advancing their rights in the context of climate change. </w:t>
      </w:r>
      <w:r w:rsidRPr="002F02B9">
        <w:rPr>
          <w:rFonts w:ascii="Cambria" w:hAnsi="Cambria" w:cs="Calibri"/>
          <w:color w:val="auto"/>
          <w:sz w:val="22"/>
          <w:szCs w:val="22"/>
        </w:rPr>
        <w:t>MMA submits that additions be made to the sub-section on access to information to address this.</w:t>
      </w:r>
    </w:p>
    <w:p w14:paraId="1E01BA7E" w14:textId="5D4913AB" w:rsidR="00C34BDD" w:rsidRPr="002F02B9" w:rsidRDefault="00C34BDD" w:rsidP="000F6592">
      <w:pPr>
        <w:spacing w:line="240" w:lineRule="auto"/>
        <w:jc w:val="both"/>
        <w:rPr>
          <w:rFonts w:ascii="Cambria" w:hAnsi="Cambria" w:cs="Calibri"/>
          <w:color w:val="auto"/>
          <w:sz w:val="22"/>
          <w:szCs w:val="22"/>
        </w:rPr>
      </w:pPr>
    </w:p>
    <w:p w14:paraId="0DB6B8FF" w14:textId="04991BE8" w:rsidR="00C34BDD" w:rsidRPr="002F02B9" w:rsidRDefault="00074113" w:rsidP="000F6592">
      <w:pPr>
        <w:pStyle w:val="ListParagraph"/>
        <w:numPr>
          <w:ilvl w:val="0"/>
          <w:numId w:val="7"/>
        </w:numPr>
        <w:spacing w:line="240" w:lineRule="auto"/>
        <w:ind w:left="567" w:hanging="567"/>
        <w:contextualSpacing w:val="0"/>
        <w:jc w:val="both"/>
        <w:rPr>
          <w:rFonts w:ascii="Cambria" w:hAnsi="Cambria" w:cs="Calibri"/>
          <w:color w:val="auto"/>
          <w:sz w:val="22"/>
          <w:szCs w:val="22"/>
        </w:rPr>
      </w:pPr>
      <w:r w:rsidRPr="002F02B9">
        <w:rPr>
          <w:rFonts w:ascii="Cambria" w:hAnsi="Cambria" w:cs="Calibri"/>
          <w:color w:val="auto"/>
          <w:sz w:val="22"/>
          <w:szCs w:val="22"/>
        </w:rPr>
        <w:t>MMA supports the understanding that d</w:t>
      </w:r>
      <w:r w:rsidR="008E24C0" w:rsidRPr="002F02B9">
        <w:rPr>
          <w:rFonts w:ascii="Cambria" w:hAnsi="Cambria" w:cs="Calibri"/>
          <w:color w:val="auto"/>
          <w:sz w:val="22"/>
          <w:szCs w:val="22"/>
        </w:rPr>
        <w:t xml:space="preserve">isinformation refers to all forms of false, </w:t>
      </w:r>
      <w:r w:rsidR="006C6435" w:rsidRPr="002F02B9">
        <w:rPr>
          <w:rFonts w:ascii="Cambria" w:hAnsi="Cambria" w:cs="Calibri"/>
          <w:color w:val="auto"/>
          <w:sz w:val="22"/>
          <w:szCs w:val="22"/>
        </w:rPr>
        <w:t>inaccurate,</w:t>
      </w:r>
      <w:r w:rsidR="008E24C0" w:rsidRPr="002F02B9">
        <w:rPr>
          <w:rFonts w:ascii="Cambria" w:hAnsi="Cambria" w:cs="Calibri"/>
          <w:color w:val="auto"/>
          <w:sz w:val="22"/>
          <w:szCs w:val="22"/>
        </w:rPr>
        <w:t xml:space="preserve"> or misleading information that is designed, </w:t>
      </w:r>
      <w:r w:rsidR="00AE004B" w:rsidRPr="002F02B9">
        <w:rPr>
          <w:rFonts w:ascii="Cambria" w:hAnsi="Cambria" w:cs="Calibri"/>
          <w:color w:val="auto"/>
          <w:sz w:val="22"/>
          <w:szCs w:val="22"/>
        </w:rPr>
        <w:t>presented,</w:t>
      </w:r>
      <w:r w:rsidR="008E24C0" w:rsidRPr="002F02B9">
        <w:rPr>
          <w:rFonts w:ascii="Cambria" w:hAnsi="Cambria" w:cs="Calibri"/>
          <w:color w:val="auto"/>
          <w:sz w:val="22"/>
          <w:szCs w:val="22"/>
        </w:rPr>
        <w:t xml:space="preserve"> and promoted to intentionally cause public harm or for profit.</w:t>
      </w:r>
      <w:r w:rsidR="008E24C0" w:rsidRPr="002F02B9">
        <w:rPr>
          <w:rStyle w:val="FootnoteReference"/>
          <w:rFonts w:ascii="Cambria" w:hAnsi="Cambria" w:cs="Calibri"/>
          <w:color w:val="auto"/>
          <w:sz w:val="22"/>
          <w:szCs w:val="22"/>
        </w:rPr>
        <w:footnoteReference w:id="23"/>
      </w:r>
      <w:r w:rsidR="008E24C0" w:rsidRPr="002F02B9">
        <w:rPr>
          <w:rFonts w:ascii="Cambria" w:hAnsi="Cambria" w:cs="Calibri"/>
          <w:color w:val="auto"/>
          <w:sz w:val="22"/>
          <w:szCs w:val="22"/>
        </w:rPr>
        <w:t xml:space="preserve"> </w:t>
      </w:r>
      <w:r w:rsidRPr="002F02B9">
        <w:rPr>
          <w:rFonts w:ascii="Cambria" w:hAnsi="Cambria" w:cs="Calibri"/>
          <w:color w:val="auto"/>
          <w:sz w:val="22"/>
          <w:szCs w:val="22"/>
        </w:rPr>
        <w:t>Whereas m</w:t>
      </w:r>
      <w:r w:rsidR="006C6435" w:rsidRPr="002F02B9">
        <w:rPr>
          <w:rFonts w:ascii="Cambria" w:hAnsi="Cambria" w:cs="Calibri"/>
          <w:color w:val="auto"/>
          <w:sz w:val="22"/>
          <w:szCs w:val="22"/>
        </w:rPr>
        <w:t>isinformation is false information that is spread, regardless of any intent to mislead.</w:t>
      </w:r>
      <w:r w:rsidR="00C34BDD" w:rsidRPr="002F02B9">
        <w:rPr>
          <w:rFonts w:ascii="Cambria" w:hAnsi="Cambria" w:cs="Calibri"/>
          <w:color w:val="auto"/>
          <w:sz w:val="22"/>
          <w:szCs w:val="22"/>
        </w:rPr>
        <w:t xml:space="preserve"> MMA proposes that this distinction be referenced in the Draft General Comment, and that guidance </w:t>
      </w:r>
      <w:r w:rsidR="002F02B9" w:rsidRPr="002F02B9">
        <w:rPr>
          <w:rFonts w:ascii="Cambria" w:hAnsi="Cambria" w:cs="Calibri"/>
          <w:color w:val="auto"/>
          <w:sz w:val="22"/>
          <w:szCs w:val="22"/>
        </w:rPr>
        <w:t>is</w:t>
      </w:r>
      <w:r w:rsidR="00C34BDD" w:rsidRPr="002F02B9">
        <w:rPr>
          <w:rFonts w:ascii="Cambria" w:hAnsi="Cambria" w:cs="Calibri"/>
          <w:color w:val="auto"/>
          <w:sz w:val="22"/>
          <w:szCs w:val="22"/>
        </w:rPr>
        <w:t xml:space="preserve"> given on climate disinformation and climate misinformation. For example, climate disinformation </w:t>
      </w:r>
      <w:r w:rsidR="002F02B9" w:rsidRPr="002F02B9">
        <w:rPr>
          <w:rFonts w:ascii="Cambria" w:hAnsi="Cambria" w:cs="Calibri"/>
          <w:color w:val="auto"/>
          <w:sz w:val="22"/>
          <w:szCs w:val="22"/>
        </w:rPr>
        <w:t xml:space="preserve">is </w:t>
      </w:r>
      <w:r w:rsidR="00C34BDD" w:rsidRPr="002F02B9">
        <w:rPr>
          <w:rFonts w:ascii="Cambria" w:hAnsi="Cambria" w:cs="Calibri"/>
          <w:color w:val="auto"/>
          <w:sz w:val="22"/>
          <w:szCs w:val="22"/>
        </w:rPr>
        <w:t>false, inaccurate, or misleading information about climate change that is designed, presented, and promoted to intentionally cause public harm or for profit.</w:t>
      </w:r>
    </w:p>
    <w:p w14:paraId="1582F866" w14:textId="77777777" w:rsidR="00C34BDD" w:rsidRPr="002F02B9" w:rsidRDefault="00C34BDD" w:rsidP="000F6592">
      <w:pPr>
        <w:spacing w:line="240" w:lineRule="auto"/>
        <w:jc w:val="both"/>
        <w:rPr>
          <w:rFonts w:ascii="Cambria" w:hAnsi="Cambria" w:cs="Calibri"/>
          <w:color w:val="auto"/>
          <w:sz w:val="22"/>
          <w:szCs w:val="22"/>
        </w:rPr>
      </w:pPr>
    </w:p>
    <w:p w14:paraId="29C437C7" w14:textId="32955630" w:rsidR="00074113" w:rsidRPr="004C77F0" w:rsidRDefault="00C40A0F" w:rsidP="004C77F0">
      <w:pPr>
        <w:pStyle w:val="Heading2"/>
        <w:spacing w:before="0" w:after="0" w:line="240" w:lineRule="auto"/>
        <w:jc w:val="both"/>
        <w:rPr>
          <w:rFonts w:ascii="Cambria" w:hAnsi="Cambria" w:cs="Calibri"/>
          <w:i w:val="0"/>
          <w:iCs w:val="0"/>
          <w:color w:val="auto"/>
          <w:sz w:val="22"/>
          <w:szCs w:val="22"/>
          <w:lang w:val="en-ZA"/>
        </w:rPr>
      </w:pPr>
      <w:bookmarkStart w:id="10" w:name="_Toc127338439"/>
      <w:r w:rsidRPr="004C77F0">
        <w:rPr>
          <w:rFonts w:ascii="Cambria" w:hAnsi="Cambria" w:cs="Calibri"/>
          <w:i w:val="0"/>
          <w:iCs w:val="0"/>
          <w:color w:val="auto"/>
          <w:sz w:val="22"/>
          <w:szCs w:val="22"/>
          <w:lang w:val="en-ZA"/>
        </w:rPr>
        <w:t>The impact of disinformation on children</w:t>
      </w:r>
      <w:bookmarkEnd w:id="10"/>
    </w:p>
    <w:p w14:paraId="4BF41C8B" w14:textId="77777777" w:rsidR="008544A1" w:rsidRPr="002F02B9" w:rsidRDefault="008544A1" w:rsidP="000F6592">
      <w:pPr>
        <w:jc w:val="both"/>
        <w:rPr>
          <w:rFonts w:ascii="Cambria" w:hAnsi="Cambria"/>
          <w:color w:val="auto"/>
          <w:sz w:val="22"/>
          <w:szCs w:val="22"/>
        </w:rPr>
      </w:pPr>
    </w:p>
    <w:p w14:paraId="5E3DBD79" w14:textId="70A176EB" w:rsidR="009F133F" w:rsidRPr="002F02B9" w:rsidRDefault="00CB15B2" w:rsidP="000F6592">
      <w:pPr>
        <w:pStyle w:val="ListParagraph"/>
        <w:numPr>
          <w:ilvl w:val="0"/>
          <w:numId w:val="7"/>
        </w:numPr>
        <w:spacing w:line="240" w:lineRule="auto"/>
        <w:ind w:left="567" w:hanging="567"/>
        <w:contextualSpacing w:val="0"/>
        <w:jc w:val="both"/>
        <w:rPr>
          <w:rFonts w:ascii="Cambria" w:hAnsi="Cambria" w:cs="Calibri"/>
          <w:color w:val="auto"/>
          <w:sz w:val="22"/>
          <w:szCs w:val="22"/>
        </w:rPr>
      </w:pPr>
      <w:r w:rsidRPr="002F02B9">
        <w:rPr>
          <w:rFonts w:ascii="Cambria" w:hAnsi="Cambria"/>
          <w:color w:val="auto"/>
          <w:sz w:val="22"/>
          <w:szCs w:val="22"/>
        </w:rPr>
        <w:t>Children are active users of social media, with online platforms frequently</w:t>
      </w:r>
      <w:r w:rsidR="00B322AA">
        <w:rPr>
          <w:rFonts w:ascii="Cambria" w:hAnsi="Cambria"/>
          <w:color w:val="auto"/>
          <w:sz w:val="22"/>
          <w:szCs w:val="22"/>
        </w:rPr>
        <w:t xml:space="preserve"> being</w:t>
      </w:r>
      <w:r w:rsidRPr="002F02B9">
        <w:rPr>
          <w:rFonts w:ascii="Cambria" w:hAnsi="Cambria"/>
          <w:color w:val="auto"/>
          <w:sz w:val="22"/>
          <w:szCs w:val="22"/>
        </w:rPr>
        <w:t xml:space="preserve"> the primary information sources for young people. </w:t>
      </w:r>
      <w:r w:rsidR="006C6435" w:rsidRPr="002F02B9">
        <w:rPr>
          <w:rFonts w:ascii="Cambria" w:hAnsi="Cambria" w:cs="Calibri"/>
          <w:color w:val="auto"/>
          <w:sz w:val="22"/>
          <w:szCs w:val="22"/>
        </w:rPr>
        <w:t xml:space="preserve">As active digital users, children </w:t>
      </w:r>
      <w:r w:rsidR="008544A1" w:rsidRPr="002F02B9">
        <w:rPr>
          <w:rFonts w:ascii="Cambria" w:hAnsi="Cambria" w:cs="Calibri"/>
          <w:color w:val="auto"/>
          <w:sz w:val="22"/>
          <w:szCs w:val="22"/>
        </w:rPr>
        <w:t xml:space="preserve">are often exposed to mis/disinformation. </w:t>
      </w:r>
      <w:r w:rsidR="002B4422" w:rsidRPr="002F02B9">
        <w:rPr>
          <w:rFonts w:ascii="Cambria" w:hAnsi="Cambria" w:cs="Calibri"/>
          <w:color w:val="auto"/>
          <w:sz w:val="22"/>
          <w:szCs w:val="22"/>
        </w:rPr>
        <w:t>Despite this, children do not always have the cognitive and emotional capacity to distinguish between reliable and unreliable information.</w:t>
      </w:r>
      <w:r w:rsidR="002B4422" w:rsidRPr="002F02B9">
        <w:rPr>
          <w:rStyle w:val="FootnoteReference"/>
          <w:rFonts w:ascii="Cambria" w:hAnsi="Cambria" w:cs="Calibri"/>
          <w:color w:val="auto"/>
          <w:sz w:val="22"/>
          <w:szCs w:val="22"/>
        </w:rPr>
        <w:footnoteReference w:id="24"/>
      </w:r>
    </w:p>
    <w:p w14:paraId="5E1C5499" w14:textId="77777777" w:rsidR="009F133F" w:rsidRPr="002F02B9" w:rsidRDefault="009F133F" w:rsidP="000F6592">
      <w:pPr>
        <w:pStyle w:val="ListParagraph"/>
        <w:spacing w:line="240" w:lineRule="auto"/>
        <w:ind w:left="567"/>
        <w:contextualSpacing w:val="0"/>
        <w:jc w:val="both"/>
        <w:rPr>
          <w:rFonts w:ascii="Cambria" w:hAnsi="Cambria" w:cs="Calibri"/>
          <w:color w:val="auto"/>
          <w:sz w:val="22"/>
          <w:szCs w:val="22"/>
        </w:rPr>
      </w:pPr>
    </w:p>
    <w:p w14:paraId="60D300AC" w14:textId="4D6E0A9A" w:rsidR="00C34BDD" w:rsidRPr="002F02B9" w:rsidRDefault="00CB15B2" w:rsidP="000F6592">
      <w:pPr>
        <w:pStyle w:val="ListParagraph"/>
        <w:numPr>
          <w:ilvl w:val="0"/>
          <w:numId w:val="7"/>
        </w:numPr>
        <w:spacing w:line="240" w:lineRule="auto"/>
        <w:ind w:left="567" w:hanging="567"/>
        <w:contextualSpacing w:val="0"/>
        <w:jc w:val="both"/>
        <w:rPr>
          <w:rFonts w:ascii="Cambria" w:hAnsi="Cambria" w:cs="Calibri"/>
          <w:color w:val="auto"/>
          <w:sz w:val="22"/>
          <w:szCs w:val="22"/>
        </w:rPr>
      </w:pPr>
      <w:r w:rsidRPr="002F02B9">
        <w:rPr>
          <w:rFonts w:ascii="Cambria" w:hAnsi="Cambria"/>
          <w:color w:val="auto"/>
          <w:sz w:val="22"/>
          <w:szCs w:val="22"/>
        </w:rPr>
        <w:t>UNICEF has found that children can have various relationships with disinformation – they “can be targets and objects of mis/disinformation, spreaders or creators of it, and opponents of mis/disinformation in actively seeking to counter falsehoods.”</w:t>
      </w:r>
      <w:r w:rsidR="009F133F" w:rsidRPr="002F02B9">
        <w:rPr>
          <w:rStyle w:val="FootnoteReference"/>
          <w:rFonts w:ascii="Cambria" w:hAnsi="Cambria"/>
          <w:color w:val="auto"/>
          <w:sz w:val="22"/>
          <w:szCs w:val="22"/>
        </w:rPr>
        <w:footnoteReference w:id="25"/>
      </w:r>
    </w:p>
    <w:p w14:paraId="4B1CA478" w14:textId="77777777" w:rsidR="00584352" w:rsidRPr="002F02B9" w:rsidRDefault="00584352" w:rsidP="000F6592">
      <w:pPr>
        <w:pStyle w:val="ListParagraph"/>
        <w:jc w:val="both"/>
        <w:rPr>
          <w:rFonts w:ascii="Cambria" w:hAnsi="Cambria" w:cs="Calibri"/>
          <w:color w:val="auto"/>
          <w:sz w:val="22"/>
          <w:szCs w:val="22"/>
        </w:rPr>
      </w:pPr>
    </w:p>
    <w:p w14:paraId="57826E7C" w14:textId="5BD9C983" w:rsidR="00584352" w:rsidRPr="002F02B9" w:rsidRDefault="00584352" w:rsidP="000F6592">
      <w:pPr>
        <w:pStyle w:val="ListParagraph"/>
        <w:numPr>
          <w:ilvl w:val="0"/>
          <w:numId w:val="7"/>
        </w:numPr>
        <w:spacing w:line="240" w:lineRule="auto"/>
        <w:ind w:left="567" w:hanging="567"/>
        <w:contextualSpacing w:val="0"/>
        <w:jc w:val="both"/>
        <w:rPr>
          <w:rFonts w:ascii="Cambria" w:hAnsi="Cambria" w:cs="Calibri"/>
          <w:color w:val="auto"/>
          <w:sz w:val="22"/>
          <w:szCs w:val="22"/>
        </w:rPr>
      </w:pPr>
      <w:r w:rsidRPr="002F02B9">
        <w:rPr>
          <w:rFonts w:ascii="Cambria" w:hAnsi="Cambria" w:cs="Calibri"/>
          <w:color w:val="auto"/>
          <w:sz w:val="22"/>
          <w:szCs w:val="22"/>
        </w:rPr>
        <w:t>Views based on inaccurate information can induce people to engage in environmentally harmful behaviours. Climate change mis/disinformation is closely linked to climate change scepticism and denial.</w:t>
      </w:r>
      <w:r w:rsidRPr="002F02B9">
        <w:rPr>
          <w:rStyle w:val="FootnoteReference"/>
          <w:rFonts w:ascii="Cambria" w:hAnsi="Cambria" w:cs="Calibri"/>
          <w:color w:val="auto"/>
          <w:sz w:val="22"/>
          <w:szCs w:val="22"/>
        </w:rPr>
        <w:footnoteReference w:id="26"/>
      </w:r>
      <w:r w:rsidRPr="002F02B9">
        <w:rPr>
          <w:rFonts w:ascii="Cambria" w:hAnsi="Cambria" w:cs="Calibri"/>
          <w:color w:val="auto"/>
          <w:sz w:val="22"/>
          <w:szCs w:val="22"/>
        </w:rPr>
        <w:t xml:space="preserve"> As children are still developing their critical thinking skills,</w:t>
      </w:r>
      <w:r w:rsidRPr="002F02B9">
        <w:rPr>
          <w:rStyle w:val="FootnoteReference"/>
          <w:rFonts w:ascii="Cambria" w:hAnsi="Cambria" w:cs="Calibri"/>
          <w:color w:val="auto"/>
          <w:sz w:val="22"/>
          <w:szCs w:val="22"/>
        </w:rPr>
        <w:footnoteReference w:id="27"/>
      </w:r>
      <w:r w:rsidRPr="002F02B9">
        <w:rPr>
          <w:rFonts w:ascii="Cambria" w:hAnsi="Cambria" w:cs="Calibri"/>
          <w:color w:val="auto"/>
          <w:sz w:val="22"/>
          <w:szCs w:val="22"/>
        </w:rPr>
        <w:t xml:space="preserve"> it is especially important to present children with information that is verified by the most recent and accurate scientific evidence to encourage environmentally responsible decision</w:t>
      </w:r>
      <w:r w:rsidR="002F02B9" w:rsidRPr="002F02B9">
        <w:rPr>
          <w:rFonts w:ascii="Cambria" w:hAnsi="Cambria" w:cs="Calibri"/>
          <w:color w:val="auto"/>
          <w:sz w:val="22"/>
          <w:szCs w:val="22"/>
        </w:rPr>
        <w:t>-</w:t>
      </w:r>
      <w:r w:rsidRPr="002F02B9">
        <w:rPr>
          <w:rFonts w:ascii="Cambria" w:hAnsi="Cambria" w:cs="Calibri"/>
          <w:color w:val="auto"/>
          <w:sz w:val="22"/>
          <w:szCs w:val="22"/>
        </w:rPr>
        <w:t>making.</w:t>
      </w:r>
    </w:p>
    <w:p w14:paraId="41D564E3" w14:textId="77777777" w:rsidR="00584352" w:rsidRPr="002F02B9" w:rsidRDefault="00584352" w:rsidP="000F6592">
      <w:pPr>
        <w:spacing w:line="240" w:lineRule="auto"/>
        <w:jc w:val="both"/>
        <w:rPr>
          <w:rFonts w:ascii="Cambria" w:hAnsi="Cambria" w:cs="Calibri"/>
          <w:color w:val="auto"/>
          <w:sz w:val="22"/>
          <w:szCs w:val="22"/>
        </w:rPr>
      </w:pPr>
    </w:p>
    <w:p w14:paraId="328C2A23" w14:textId="5BA08366" w:rsidR="00584352" w:rsidRPr="002F02B9" w:rsidRDefault="00584352" w:rsidP="000F6592">
      <w:pPr>
        <w:pStyle w:val="ListParagraph"/>
        <w:numPr>
          <w:ilvl w:val="0"/>
          <w:numId w:val="7"/>
        </w:numPr>
        <w:spacing w:line="240" w:lineRule="auto"/>
        <w:ind w:left="567" w:hanging="567"/>
        <w:contextualSpacing w:val="0"/>
        <w:jc w:val="both"/>
        <w:rPr>
          <w:rFonts w:ascii="Cambria" w:hAnsi="Cambria" w:cs="Calibri"/>
          <w:color w:val="auto"/>
          <w:sz w:val="22"/>
          <w:szCs w:val="22"/>
        </w:rPr>
      </w:pPr>
      <w:r w:rsidRPr="002F02B9">
        <w:rPr>
          <w:rFonts w:ascii="Cambria" w:hAnsi="Cambria" w:cs="Calibri"/>
          <w:color w:val="auto"/>
          <w:sz w:val="22"/>
          <w:szCs w:val="22"/>
        </w:rPr>
        <w:t xml:space="preserve">Mis/disinformation among parents, caregivers and educators has a negative effect </w:t>
      </w:r>
      <w:r w:rsidR="002F02B9" w:rsidRPr="002F02B9">
        <w:rPr>
          <w:rFonts w:ascii="Cambria" w:hAnsi="Cambria" w:cs="Calibri"/>
          <w:color w:val="auto"/>
          <w:sz w:val="22"/>
          <w:szCs w:val="22"/>
        </w:rPr>
        <w:t>o</w:t>
      </w:r>
      <w:r w:rsidRPr="002F02B9">
        <w:rPr>
          <w:rFonts w:ascii="Cambria" w:hAnsi="Cambria" w:cs="Calibri"/>
          <w:color w:val="auto"/>
          <w:sz w:val="22"/>
          <w:szCs w:val="22"/>
        </w:rPr>
        <w:t>n children, even if the child themselves is not directly exposed to it</w:t>
      </w:r>
      <w:r w:rsidR="003D5E11">
        <w:rPr>
          <w:rFonts w:ascii="Cambria" w:hAnsi="Cambria" w:cs="Calibri"/>
          <w:color w:val="auto"/>
          <w:sz w:val="22"/>
          <w:szCs w:val="22"/>
        </w:rPr>
        <w:t xml:space="preserve">. </w:t>
      </w:r>
      <w:r w:rsidRPr="002F02B9">
        <w:rPr>
          <w:rFonts w:ascii="Cambria" w:hAnsi="Cambria" w:cs="Calibri"/>
          <w:color w:val="auto"/>
          <w:sz w:val="22"/>
          <w:szCs w:val="22"/>
        </w:rPr>
        <w:t>What these other members of society are exposed to trickles down to what information children are exposed to, which could result in distorted or manipulated views of climate change.</w:t>
      </w:r>
    </w:p>
    <w:p w14:paraId="5573D7F3" w14:textId="77777777" w:rsidR="00584352" w:rsidRPr="002F02B9" w:rsidRDefault="00584352" w:rsidP="000F6592">
      <w:pPr>
        <w:pStyle w:val="ListParagraph"/>
        <w:jc w:val="both"/>
        <w:rPr>
          <w:rFonts w:ascii="Cambria" w:hAnsi="Cambria" w:cs="Calibri"/>
          <w:color w:val="auto"/>
          <w:sz w:val="22"/>
          <w:szCs w:val="22"/>
        </w:rPr>
      </w:pPr>
    </w:p>
    <w:p w14:paraId="4EAEC345" w14:textId="2E9B0CA0" w:rsidR="00CA4E45" w:rsidRPr="002F02B9" w:rsidRDefault="00584352" w:rsidP="000F6592">
      <w:pPr>
        <w:pStyle w:val="ListParagraph"/>
        <w:numPr>
          <w:ilvl w:val="0"/>
          <w:numId w:val="7"/>
        </w:numPr>
        <w:spacing w:line="240" w:lineRule="auto"/>
        <w:ind w:left="567" w:hanging="567"/>
        <w:contextualSpacing w:val="0"/>
        <w:jc w:val="both"/>
        <w:rPr>
          <w:rFonts w:ascii="Cambria" w:hAnsi="Cambria" w:cs="Calibri"/>
          <w:color w:val="auto"/>
          <w:sz w:val="22"/>
          <w:szCs w:val="22"/>
        </w:rPr>
      </w:pPr>
      <w:r w:rsidRPr="002F02B9">
        <w:rPr>
          <w:rFonts w:ascii="Cambria" w:hAnsi="Cambria" w:cs="Calibri"/>
          <w:color w:val="auto"/>
          <w:sz w:val="22"/>
          <w:szCs w:val="22"/>
        </w:rPr>
        <w:t>Algorithms determine personalised news feeds, search results, content and recommendations based on individual profiles that have been generated by tracking user behaviour.</w:t>
      </w:r>
      <w:r w:rsidRPr="002F02B9">
        <w:rPr>
          <w:rStyle w:val="FootnoteReference"/>
          <w:rFonts w:ascii="Cambria" w:hAnsi="Cambria" w:cs="Calibri"/>
          <w:color w:val="auto"/>
          <w:sz w:val="22"/>
          <w:szCs w:val="22"/>
        </w:rPr>
        <w:footnoteReference w:id="28"/>
      </w:r>
      <w:r w:rsidRPr="002F02B9">
        <w:rPr>
          <w:rFonts w:ascii="Cambria" w:hAnsi="Cambria" w:cs="Calibri"/>
          <w:color w:val="auto"/>
          <w:sz w:val="22"/>
          <w:szCs w:val="22"/>
        </w:rPr>
        <w:t xml:space="preserve"> Through the promotion of misleading, sensationalist and conspiratorial content rather than factual information, algorithms and other emergent technology, like artificial intelligence technologies, are key to the flow of mis/disinformation. This has been demonstrated on multiple occasions throughout recent years, the spread of COVID-19 mis/disinformation being an illustrative </w:t>
      </w:r>
      <w:r w:rsidRPr="002F02B9">
        <w:rPr>
          <w:rFonts w:ascii="Cambria" w:hAnsi="Cambria" w:cs="Calibri"/>
          <w:color w:val="auto"/>
          <w:sz w:val="22"/>
          <w:szCs w:val="22"/>
        </w:rPr>
        <w:lastRenderedPageBreak/>
        <w:t>example.</w:t>
      </w:r>
      <w:r w:rsidRPr="002F02B9">
        <w:rPr>
          <w:rStyle w:val="FootnoteReference"/>
          <w:rFonts w:ascii="Cambria" w:hAnsi="Cambria" w:cs="Calibri"/>
          <w:color w:val="auto"/>
          <w:sz w:val="22"/>
          <w:szCs w:val="22"/>
        </w:rPr>
        <w:footnoteReference w:id="29"/>
      </w:r>
    </w:p>
    <w:p w14:paraId="13E6B78C" w14:textId="77777777" w:rsidR="009F133F" w:rsidRPr="002F02B9" w:rsidRDefault="009F133F" w:rsidP="000F6592">
      <w:pPr>
        <w:jc w:val="both"/>
        <w:rPr>
          <w:rFonts w:ascii="Cambria" w:hAnsi="Cambria"/>
          <w:color w:val="auto"/>
          <w:sz w:val="22"/>
          <w:szCs w:val="22"/>
        </w:rPr>
      </w:pPr>
    </w:p>
    <w:p w14:paraId="499BA5E6" w14:textId="74E03547" w:rsidR="004D7780" w:rsidRDefault="00584352" w:rsidP="000F4891">
      <w:pPr>
        <w:pStyle w:val="ListParagraph"/>
        <w:numPr>
          <w:ilvl w:val="0"/>
          <w:numId w:val="7"/>
        </w:numPr>
        <w:spacing w:line="240" w:lineRule="auto"/>
        <w:ind w:left="567" w:hanging="567"/>
        <w:contextualSpacing w:val="0"/>
        <w:jc w:val="both"/>
        <w:rPr>
          <w:rFonts w:ascii="Cambria" w:hAnsi="Cambria" w:cs="Calibri"/>
          <w:color w:val="auto"/>
          <w:sz w:val="22"/>
          <w:szCs w:val="22"/>
        </w:rPr>
      </w:pPr>
      <w:r w:rsidRPr="002F02B9">
        <w:rPr>
          <w:rFonts w:ascii="Cambria" w:hAnsi="Cambria" w:cs="Calibri"/>
          <w:color w:val="auto"/>
          <w:sz w:val="22"/>
          <w:szCs w:val="22"/>
        </w:rPr>
        <w:t xml:space="preserve">In addition to the above, the most </w:t>
      </w:r>
      <w:r w:rsidR="002F02B9" w:rsidRPr="002F02B9">
        <w:rPr>
          <w:rFonts w:ascii="Cambria" w:hAnsi="Cambria" w:cs="Calibri"/>
          <w:color w:val="auto"/>
          <w:sz w:val="22"/>
          <w:szCs w:val="22"/>
        </w:rPr>
        <w:t>apposite</w:t>
      </w:r>
      <w:r w:rsidRPr="002F02B9">
        <w:rPr>
          <w:rFonts w:ascii="Cambria" w:hAnsi="Cambria" w:cs="Calibri"/>
          <w:color w:val="auto"/>
          <w:sz w:val="22"/>
          <w:szCs w:val="22"/>
        </w:rPr>
        <w:t xml:space="preserve"> explanation of </w:t>
      </w:r>
      <w:r w:rsidR="002F02B9" w:rsidRPr="002F02B9">
        <w:rPr>
          <w:rFonts w:ascii="Cambria" w:hAnsi="Cambria" w:cs="Calibri"/>
          <w:color w:val="auto"/>
          <w:sz w:val="22"/>
          <w:szCs w:val="22"/>
        </w:rPr>
        <w:t xml:space="preserve">the </w:t>
      </w:r>
      <w:r w:rsidR="009F133F" w:rsidRPr="002F02B9">
        <w:rPr>
          <w:rFonts w:ascii="Cambria" w:hAnsi="Cambria" w:cs="Calibri"/>
          <w:color w:val="auto"/>
          <w:sz w:val="22"/>
          <w:szCs w:val="22"/>
        </w:rPr>
        <w:t xml:space="preserve">unique impact of climate disinformation on children </w:t>
      </w:r>
      <w:r w:rsidRPr="002F02B9">
        <w:rPr>
          <w:rFonts w:ascii="Cambria" w:hAnsi="Cambria" w:cs="Calibri"/>
          <w:color w:val="auto"/>
          <w:sz w:val="22"/>
          <w:szCs w:val="22"/>
        </w:rPr>
        <w:t>ha</w:t>
      </w:r>
      <w:r w:rsidR="003E4010">
        <w:rPr>
          <w:rFonts w:ascii="Cambria" w:hAnsi="Cambria" w:cs="Calibri"/>
          <w:color w:val="auto"/>
          <w:sz w:val="22"/>
          <w:szCs w:val="22"/>
        </w:rPr>
        <w:t>s</w:t>
      </w:r>
      <w:r w:rsidRPr="002F02B9">
        <w:rPr>
          <w:rFonts w:ascii="Cambria" w:hAnsi="Cambria" w:cs="Calibri"/>
          <w:color w:val="auto"/>
          <w:sz w:val="22"/>
          <w:szCs w:val="22"/>
        </w:rPr>
        <w:t xml:space="preserve"> been made by</w:t>
      </w:r>
      <w:r w:rsidR="00A24530">
        <w:rPr>
          <w:rFonts w:ascii="Cambria" w:hAnsi="Cambria" w:cs="Calibri"/>
          <w:color w:val="auto"/>
          <w:sz w:val="22"/>
          <w:szCs w:val="22"/>
        </w:rPr>
        <w:t xml:space="preserve"> the</w:t>
      </w:r>
      <w:r w:rsidRPr="002F02B9">
        <w:rPr>
          <w:rFonts w:ascii="Cambria" w:hAnsi="Cambria" w:cs="Calibri"/>
          <w:color w:val="auto"/>
          <w:sz w:val="22"/>
          <w:szCs w:val="22"/>
        </w:rPr>
        <w:t xml:space="preserve"> Article 12 </w:t>
      </w:r>
      <w:r w:rsidR="00A24530">
        <w:rPr>
          <w:rFonts w:ascii="Cambria" w:hAnsi="Cambria" w:cs="Calibri"/>
          <w:color w:val="auto"/>
          <w:sz w:val="22"/>
          <w:szCs w:val="22"/>
        </w:rPr>
        <w:t>members</w:t>
      </w:r>
      <w:r w:rsidRPr="002F02B9">
        <w:rPr>
          <w:rFonts w:ascii="Cambria" w:hAnsi="Cambria" w:cs="Calibri"/>
          <w:color w:val="auto"/>
          <w:sz w:val="22"/>
          <w:szCs w:val="22"/>
        </w:rPr>
        <w:t>.</w:t>
      </w:r>
      <w:r w:rsidR="000F4891">
        <w:rPr>
          <w:rStyle w:val="FootnoteReference"/>
          <w:rFonts w:ascii="Cambria" w:hAnsi="Cambria" w:cs="Calibri"/>
          <w:color w:val="auto"/>
          <w:sz w:val="22"/>
          <w:szCs w:val="22"/>
        </w:rPr>
        <w:footnoteReference w:id="30"/>
      </w:r>
    </w:p>
    <w:p w14:paraId="422B59D5" w14:textId="77777777" w:rsidR="009F133F" w:rsidRPr="002F02B9" w:rsidRDefault="009F133F" w:rsidP="000F6592">
      <w:pPr>
        <w:spacing w:line="240" w:lineRule="auto"/>
        <w:jc w:val="both"/>
        <w:rPr>
          <w:rFonts w:ascii="Cambria" w:hAnsi="Cambria" w:cs="Calibri"/>
          <w:color w:val="auto"/>
          <w:sz w:val="22"/>
          <w:szCs w:val="22"/>
        </w:rPr>
      </w:pPr>
    </w:p>
    <w:p w14:paraId="713946EC" w14:textId="6EB0AD53" w:rsidR="009F133F" w:rsidRPr="002F02B9" w:rsidRDefault="00584352" w:rsidP="000F6592">
      <w:pPr>
        <w:pStyle w:val="ListParagraph"/>
        <w:numPr>
          <w:ilvl w:val="0"/>
          <w:numId w:val="7"/>
        </w:numPr>
        <w:spacing w:line="240" w:lineRule="auto"/>
        <w:ind w:left="567" w:hanging="567"/>
        <w:contextualSpacing w:val="0"/>
        <w:jc w:val="both"/>
        <w:rPr>
          <w:rFonts w:ascii="Cambria" w:hAnsi="Cambria" w:cs="Calibri"/>
          <w:color w:val="auto"/>
          <w:sz w:val="22"/>
          <w:szCs w:val="22"/>
        </w:rPr>
      </w:pPr>
      <w:r w:rsidRPr="002F02B9">
        <w:rPr>
          <w:rFonts w:ascii="Cambria" w:hAnsi="Cambria" w:cs="Calibri"/>
          <w:color w:val="auto"/>
          <w:sz w:val="22"/>
          <w:szCs w:val="22"/>
        </w:rPr>
        <w:t xml:space="preserve">MMA strongly urges the Committee to </w:t>
      </w:r>
      <w:r w:rsidR="00EF3909" w:rsidRPr="002F02B9">
        <w:rPr>
          <w:rFonts w:ascii="Cambria" w:hAnsi="Cambria" w:cs="Calibri"/>
          <w:color w:val="auto"/>
          <w:sz w:val="22"/>
          <w:szCs w:val="22"/>
        </w:rPr>
        <w:t>explicitly</w:t>
      </w:r>
      <w:r w:rsidRPr="002F02B9">
        <w:rPr>
          <w:rFonts w:ascii="Cambria" w:hAnsi="Cambria" w:cs="Calibri"/>
          <w:color w:val="auto"/>
          <w:sz w:val="22"/>
          <w:szCs w:val="22"/>
        </w:rPr>
        <w:t xml:space="preserve"> </w:t>
      </w:r>
      <w:r w:rsidR="00EF3909" w:rsidRPr="002F02B9">
        <w:rPr>
          <w:rFonts w:ascii="Cambria" w:hAnsi="Cambria" w:cs="Calibri"/>
          <w:color w:val="auto"/>
          <w:sz w:val="22"/>
          <w:szCs w:val="22"/>
        </w:rPr>
        <w:t>recognise</w:t>
      </w:r>
      <w:r w:rsidRPr="002F02B9">
        <w:rPr>
          <w:rFonts w:ascii="Cambria" w:hAnsi="Cambria" w:cs="Calibri"/>
          <w:color w:val="auto"/>
          <w:sz w:val="22"/>
          <w:szCs w:val="22"/>
        </w:rPr>
        <w:t xml:space="preserve"> the harms of climate disinformation in the General Comment. MMA recommends that this be addressed in the section on the right to access information. MMA proposes the following wording for the consideration of the Committee:</w:t>
      </w:r>
    </w:p>
    <w:p w14:paraId="2258384A" w14:textId="1505D125" w:rsidR="00B33BA8" w:rsidRPr="002F02B9" w:rsidRDefault="00B33BA8" w:rsidP="000F6592">
      <w:pPr>
        <w:spacing w:line="240" w:lineRule="auto"/>
        <w:jc w:val="both"/>
        <w:rPr>
          <w:rFonts w:ascii="Cambria" w:hAnsi="Cambria" w:cs="Calibri"/>
          <w:color w:val="auto"/>
          <w:sz w:val="22"/>
          <w:szCs w:val="22"/>
        </w:rPr>
      </w:pPr>
    </w:p>
    <w:p w14:paraId="4B12E8EF" w14:textId="4947D6D4" w:rsidR="00B33BA8" w:rsidRPr="002F02B9" w:rsidRDefault="00B33BA8" w:rsidP="000F6592">
      <w:pPr>
        <w:spacing w:line="240" w:lineRule="auto"/>
        <w:ind w:left="1134" w:right="855"/>
        <w:jc w:val="both"/>
        <w:rPr>
          <w:rFonts w:ascii="Cambria" w:hAnsi="Cambria" w:cs="Calibri"/>
          <w:b/>
          <w:bCs/>
          <w:color w:val="auto"/>
          <w:sz w:val="22"/>
          <w:szCs w:val="22"/>
        </w:rPr>
      </w:pPr>
      <w:r w:rsidRPr="002F02B9">
        <w:rPr>
          <w:rFonts w:ascii="Cambria" w:hAnsi="Cambria" w:cs="Calibri"/>
          <w:b/>
          <w:bCs/>
          <w:color w:val="auto"/>
          <w:sz w:val="22"/>
          <w:szCs w:val="22"/>
        </w:rPr>
        <w:t>87.</w:t>
      </w:r>
      <w:r w:rsidR="000F6592">
        <w:rPr>
          <w:rFonts w:ascii="Cambria" w:hAnsi="Cambria" w:cs="Calibri"/>
          <w:b/>
          <w:bCs/>
          <w:color w:val="auto"/>
          <w:sz w:val="22"/>
          <w:szCs w:val="22"/>
        </w:rPr>
        <w:tab/>
      </w:r>
      <w:r w:rsidRPr="002F02B9">
        <w:rPr>
          <w:rFonts w:ascii="Cambria" w:hAnsi="Cambria" w:cs="Calibri"/>
          <w:b/>
          <w:bCs/>
          <w:color w:val="auto"/>
          <w:sz w:val="22"/>
          <w:szCs w:val="22"/>
        </w:rPr>
        <w:t>Climate</w:t>
      </w:r>
      <w:r w:rsidR="00E720CD" w:rsidRPr="002F02B9">
        <w:rPr>
          <w:rFonts w:ascii="Cambria" w:hAnsi="Cambria" w:cs="Calibri"/>
          <w:b/>
          <w:bCs/>
          <w:color w:val="auto"/>
          <w:sz w:val="22"/>
          <w:szCs w:val="22"/>
        </w:rPr>
        <w:t xml:space="preserve"> mis/</w:t>
      </w:r>
      <w:r w:rsidRPr="002F02B9">
        <w:rPr>
          <w:rFonts w:ascii="Cambria" w:hAnsi="Cambria" w:cs="Calibri"/>
          <w:b/>
          <w:bCs/>
          <w:color w:val="auto"/>
          <w:sz w:val="22"/>
          <w:szCs w:val="22"/>
        </w:rPr>
        <w:t xml:space="preserve">disinformation threatens the right to access information and can </w:t>
      </w:r>
      <w:r w:rsidR="00E720CD" w:rsidRPr="002F02B9">
        <w:rPr>
          <w:rFonts w:ascii="Cambria" w:hAnsi="Cambria" w:cs="Calibri"/>
          <w:b/>
          <w:bCs/>
          <w:color w:val="auto"/>
          <w:sz w:val="22"/>
          <w:szCs w:val="22"/>
        </w:rPr>
        <w:t>impact</w:t>
      </w:r>
      <w:r w:rsidRPr="002F02B9">
        <w:rPr>
          <w:rFonts w:ascii="Cambria" w:hAnsi="Cambria" w:cs="Calibri"/>
          <w:b/>
          <w:bCs/>
          <w:color w:val="auto"/>
          <w:sz w:val="22"/>
          <w:szCs w:val="22"/>
        </w:rPr>
        <w:t xml:space="preserve"> how children engage with and respond to environmental issues.</w:t>
      </w:r>
      <w:r w:rsidRPr="002F02B9">
        <w:rPr>
          <w:rStyle w:val="FootnoteReference"/>
          <w:rFonts w:ascii="Cambria" w:hAnsi="Cambria" w:cs="Calibri"/>
          <w:b/>
          <w:bCs/>
          <w:color w:val="auto"/>
          <w:sz w:val="22"/>
          <w:szCs w:val="22"/>
        </w:rPr>
        <w:footnoteReference w:id="31"/>
      </w:r>
      <w:r w:rsidRPr="002F02B9">
        <w:rPr>
          <w:rFonts w:ascii="Cambria" w:hAnsi="Cambria" w:cs="Calibri"/>
          <w:b/>
          <w:bCs/>
          <w:color w:val="auto"/>
          <w:sz w:val="22"/>
          <w:szCs w:val="22"/>
        </w:rPr>
        <w:t xml:space="preserve"> </w:t>
      </w:r>
      <w:r w:rsidR="00DF2E4E" w:rsidRPr="00DF2E4E">
        <w:rPr>
          <w:rFonts w:ascii="Cambria" w:hAnsi="Cambria"/>
          <w:b/>
          <w:bCs/>
          <w:color w:val="auto"/>
          <w:sz w:val="22"/>
          <w:szCs w:val="22"/>
        </w:rPr>
        <w:t>Content that is created and shared with the intention to deceive and harm, or content that is curated using algorithmic personalisation to amplify certain content to particular users to influence narratives, can negatively shape a child’s view, cause significant harm to a child’s right to access information, and in turn impact their responses to climate change</w:t>
      </w:r>
      <w:r w:rsidR="00DF2E4E" w:rsidRPr="001E6C20">
        <w:rPr>
          <w:rFonts w:ascii="Cambria" w:hAnsi="Cambria"/>
          <w:color w:val="auto"/>
          <w:sz w:val="22"/>
          <w:szCs w:val="22"/>
        </w:rPr>
        <w:t>.</w:t>
      </w:r>
      <w:r w:rsidR="00C66E7A" w:rsidRPr="001E6C20">
        <w:rPr>
          <w:rFonts w:ascii="Cambria" w:hAnsi="Cambria"/>
          <w:color w:val="auto"/>
          <w:sz w:val="22"/>
          <w:szCs w:val="22"/>
        </w:rPr>
        <w:t xml:space="preserve"> </w:t>
      </w:r>
      <w:r w:rsidR="00C66E7A" w:rsidRPr="001E6C20">
        <w:rPr>
          <w:rFonts w:ascii="Cambria" w:hAnsi="Cambria" w:cs="Calibri"/>
          <w:b/>
          <w:bCs/>
          <w:color w:val="auto"/>
          <w:sz w:val="22"/>
          <w:szCs w:val="22"/>
        </w:rPr>
        <w:t xml:space="preserve">Algorithms and curated content further risk limiting access to diverse content on climate change, hampering the ability of children to </w:t>
      </w:r>
      <w:r w:rsidR="002C5B46" w:rsidRPr="001E6C20">
        <w:rPr>
          <w:rFonts w:ascii="Cambria" w:hAnsi="Cambria" w:cs="Calibri"/>
          <w:b/>
          <w:bCs/>
          <w:color w:val="auto"/>
          <w:sz w:val="22"/>
          <w:szCs w:val="22"/>
        </w:rPr>
        <w:t>consider diverse views.</w:t>
      </w:r>
      <w:r w:rsidR="002C5B46">
        <w:rPr>
          <w:rFonts w:ascii="Cambria" w:hAnsi="Cambria" w:cs="Calibri"/>
          <w:color w:val="auto"/>
          <w:sz w:val="22"/>
          <w:szCs w:val="22"/>
        </w:rPr>
        <w:t xml:space="preserve"> </w:t>
      </w:r>
      <w:r w:rsidRPr="002F02B9">
        <w:rPr>
          <w:rFonts w:ascii="Cambria" w:hAnsi="Cambria" w:cs="Calibri"/>
          <w:b/>
          <w:bCs/>
          <w:color w:val="auto"/>
          <w:sz w:val="22"/>
          <w:szCs w:val="22"/>
        </w:rPr>
        <w:t>Climate disinformation is partic</w:t>
      </w:r>
      <w:r w:rsidR="002F02B9" w:rsidRPr="002F02B9">
        <w:rPr>
          <w:rFonts w:ascii="Cambria" w:hAnsi="Cambria" w:cs="Calibri"/>
          <w:b/>
          <w:bCs/>
          <w:color w:val="auto"/>
          <w:sz w:val="22"/>
          <w:szCs w:val="22"/>
        </w:rPr>
        <w:t>ularl</w:t>
      </w:r>
      <w:r w:rsidRPr="002F02B9">
        <w:rPr>
          <w:rFonts w:ascii="Cambria" w:hAnsi="Cambria" w:cs="Calibri"/>
          <w:b/>
          <w:bCs/>
          <w:color w:val="auto"/>
          <w:sz w:val="22"/>
          <w:szCs w:val="22"/>
        </w:rPr>
        <w:t>y dangerous for children</w:t>
      </w:r>
      <w:r w:rsidR="00E720CD" w:rsidRPr="002F02B9">
        <w:rPr>
          <w:rFonts w:ascii="Cambria" w:hAnsi="Cambria" w:cs="Calibri"/>
          <w:b/>
          <w:bCs/>
          <w:color w:val="auto"/>
          <w:sz w:val="22"/>
          <w:szCs w:val="22"/>
        </w:rPr>
        <w:t xml:space="preserve"> as it can negatively influence children’s behavio</w:t>
      </w:r>
      <w:r w:rsidR="002F02B9" w:rsidRPr="002F02B9">
        <w:rPr>
          <w:rFonts w:ascii="Cambria" w:hAnsi="Cambria" w:cs="Calibri"/>
          <w:b/>
          <w:bCs/>
          <w:color w:val="auto"/>
          <w:sz w:val="22"/>
          <w:szCs w:val="22"/>
        </w:rPr>
        <w:t>ur</w:t>
      </w:r>
      <w:r w:rsidR="00E720CD" w:rsidRPr="002F02B9">
        <w:rPr>
          <w:rFonts w:ascii="Cambria" w:hAnsi="Cambria" w:cs="Calibri"/>
          <w:b/>
          <w:bCs/>
          <w:color w:val="auto"/>
          <w:sz w:val="22"/>
          <w:szCs w:val="22"/>
        </w:rPr>
        <w:t>s, erode their adaptation and mitigation responses and jeopardise their involvement in the fight against climate change.</w:t>
      </w:r>
    </w:p>
    <w:p w14:paraId="6CBA60A1" w14:textId="4519EC3C" w:rsidR="00932019" w:rsidRPr="002F02B9" w:rsidRDefault="00932019" w:rsidP="000F6592">
      <w:pPr>
        <w:pStyle w:val="Heading2"/>
        <w:spacing w:before="0" w:after="0" w:line="240" w:lineRule="auto"/>
        <w:jc w:val="both"/>
        <w:rPr>
          <w:rFonts w:ascii="Cambria" w:hAnsi="Cambria" w:cs="Calibri"/>
          <w:i w:val="0"/>
          <w:iCs w:val="0"/>
          <w:color w:val="auto"/>
          <w:sz w:val="22"/>
          <w:szCs w:val="22"/>
          <w:lang w:val="en-ZA"/>
        </w:rPr>
      </w:pPr>
    </w:p>
    <w:p w14:paraId="0E889B6F" w14:textId="2925CDD3" w:rsidR="00932019" w:rsidRPr="002F02B9" w:rsidRDefault="00932019" w:rsidP="000F6592">
      <w:pPr>
        <w:pStyle w:val="Heading2"/>
        <w:spacing w:before="0" w:after="0" w:line="240" w:lineRule="auto"/>
        <w:jc w:val="both"/>
        <w:rPr>
          <w:rFonts w:ascii="Cambria" w:hAnsi="Cambria" w:cs="Calibri"/>
          <w:i w:val="0"/>
          <w:iCs w:val="0"/>
          <w:color w:val="auto"/>
          <w:sz w:val="22"/>
          <w:szCs w:val="22"/>
          <w:lang w:val="en-ZA"/>
        </w:rPr>
      </w:pPr>
      <w:bookmarkStart w:id="11" w:name="_Toc127338440"/>
      <w:r w:rsidRPr="002F02B9">
        <w:rPr>
          <w:rFonts w:ascii="Cambria" w:hAnsi="Cambria" w:cs="Calibri"/>
          <w:i w:val="0"/>
          <w:iCs w:val="0"/>
          <w:color w:val="auto"/>
          <w:sz w:val="22"/>
          <w:szCs w:val="22"/>
          <w:lang w:val="en-ZA"/>
        </w:rPr>
        <w:t>Digital literacy</w:t>
      </w:r>
      <w:bookmarkEnd w:id="11"/>
    </w:p>
    <w:p w14:paraId="1E6657AA" w14:textId="573DD7BE" w:rsidR="00A10167" w:rsidRPr="004C77F0" w:rsidRDefault="00A10167" w:rsidP="004C77F0">
      <w:pPr>
        <w:pStyle w:val="Heading2"/>
        <w:spacing w:before="0" w:after="0" w:line="240" w:lineRule="auto"/>
        <w:jc w:val="both"/>
        <w:rPr>
          <w:rFonts w:ascii="Cambria" w:hAnsi="Cambria" w:cs="Calibri"/>
          <w:i w:val="0"/>
          <w:iCs w:val="0"/>
          <w:color w:val="auto"/>
          <w:sz w:val="22"/>
          <w:szCs w:val="22"/>
          <w:lang w:val="en-ZA"/>
        </w:rPr>
      </w:pPr>
    </w:p>
    <w:p w14:paraId="717D499F" w14:textId="675422E7" w:rsidR="00002413" w:rsidRPr="006010E3" w:rsidRDefault="00933001" w:rsidP="006010E3">
      <w:pPr>
        <w:pStyle w:val="ListParagraph"/>
        <w:keepNext/>
        <w:numPr>
          <w:ilvl w:val="0"/>
          <w:numId w:val="7"/>
        </w:numPr>
        <w:spacing w:line="240" w:lineRule="auto"/>
        <w:ind w:left="567" w:hanging="567"/>
        <w:contextualSpacing w:val="0"/>
        <w:jc w:val="both"/>
        <w:rPr>
          <w:rFonts w:ascii="Cambria" w:hAnsi="Cambria" w:cs="Calibri"/>
          <w:color w:val="auto"/>
          <w:sz w:val="22"/>
          <w:szCs w:val="22"/>
        </w:rPr>
      </w:pPr>
      <w:r w:rsidRPr="002F02B9">
        <w:rPr>
          <w:rFonts w:ascii="Cambria" w:hAnsi="Cambria" w:cs="Calibri"/>
          <w:color w:val="auto"/>
          <w:sz w:val="22"/>
          <w:szCs w:val="22"/>
        </w:rPr>
        <w:t xml:space="preserve">In an increasingly online world, digital literacy is key to communicating and accessing information. </w:t>
      </w:r>
      <w:r w:rsidR="002F02B9" w:rsidRPr="002F02B9">
        <w:rPr>
          <w:rFonts w:ascii="Cambria" w:hAnsi="Cambria" w:cs="Calibri"/>
          <w:color w:val="auto"/>
          <w:sz w:val="22"/>
          <w:szCs w:val="22"/>
        </w:rPr>
        <w:t>Children must</w:t>
      </w:r>
      <w:r w:rsidRPr="002F02B9">
        <w:rPr>
          <w:rFonts w:ascii="Cambria" w:hAnsi="Cambria" w:cs="Calibri"/>
          <w:color w:val="auto"/>
          <w:sz w:val="22"/>
          <w:szCs w:val="22"/>
        </w:rPr>
        <w:t xml:space="preserve"> have digital literacy skills in order </w:t>
      </w:r>
      <w:r w:rsidR="003B0269" w:rsidRPr="002F02B9">
        <w:rPr>
          <w:rFonts w:ascii="Cambria" w:hAnsi="Cambria" w:cs="Calibri"/>
          <w:color w:val="auto"/>
          <w:sz w:val="22"/>
          <w:szCs w:val="22"/>
        </w:rPr>
        <w:t xml:space="preserve">for them </w:t>
      </w:r>
      <w:r w:rsidRPr="002F02B9">
        <w:rPr>
          <w:rFonts w:ascii="Cambria" w:hAnsi="Cambria" w:cs="Calibri"/>
          <w:color w:val="auto"/>
          <w:sz w:val="22"/>
          <w:szCs w:val="22"/>
        </w:rPr>
        <w:t>to access climate change information</w:t>
      </w:r>
      <w:r w:rsidR="00AF6EF1" w:rsidRPr="002F02B9">
        <w:rPr>
          <w:rFonts w:ascii="Cambria" w:hAnsi="Cambria" w:cs="Calibri"/>
          <w:color w:val="auto"/>
          <w:sz w:val="22"/>
          <w:szCs w:val="22"/>
        </w:rPr>
        <w:t xml:space="preserve"> and know how to respon</w:t>
      </w:r>
      <w:r w:rsidR="00E720CD" w:rsidRPr="002F02B9">
        <w:rPr>
          <w:rFonts w:ascii="Cambria" w:hAnsi="Cambria" w:cs="Calibri"/>
          <w:color w:val="auto"/>
          <w:sz w:val="22"/>
          <w:szCs w:val="22"/>
        </w:rPr>
        <w:t>d</w:t>
      </w:r>
      <w:r w:rsidR="00AF6EF1" w:rsidRPr="002F02B9">
        <w:rPr>
          <w:rFonts w:ascii="Cambria" w:hAnsi="Cambria" w:cs="Calibri"/>
          <w:color w:val="auto"/>
          <w:sz w:val="22"/>
          <w:szCs w:val="22"/>
        </w:rPr>
        <w:t xml:space="preserve"> to climate disinformation.</w:t>
      </w:r>
      <w:r w:rsidR="005C711A">
        <w:rPr>
          <w:rStyle w:val="FootnoteReference"/>
          <w:rFonts w:ascii="Cambria" w:hAnsi="Cambria" w:cs="Calibri"/>
          <w:color w:val="auto"/>
          <w:sz w:val="22"/>
          <w:szCs w:val="22"/>
        </w:rPr>
        <w:footnoteReference w:id="32"/>
      </w:r>
      <w:r w:rsidR="006010E3">
        <w:rPr>
          <w:rFonts w:ascii="Cambria" w:hAnsi="Cambria" w:cs="Calibri"/>
          <w:color w:val="auto"/>
          <w:sz w:val="22"/>
          <w:szCs w:val="22"/>
        </w:rPr>
        <w:t xml:space="preserve"> </w:t>
      </w:r>
      <w:r w:rsidRPr="006010E3">
        <w:rPr>
          <w:rFonts w:ascii="Cambria" w:hAnsi="Cambria" w:cs="Calibri"/>
          <w:color w:val="auto"/>
          <w:sz w:val="22"/>
          <w:szCs w:val="22"/>
        </w:rPr>
        <w:t>However, there are many children across the world who do not have these skills and are not taught these skills. This is particularly prevalent in developing countries, such as South Africa.</w:t>
      </w:r>
      <w:r w:rsidRPr="002F02B9">
        <w:rPr>
          <w:rStyle w:val="FootnoteReference"/>
          <w:rFonts w:ascii="Cambria" w:hAnsi="Cambria" w:cs="Calibri"/>
          <w:color w:val="auto"/>
          <w:sz w:val="22"/>
          <w:szCs w:val="22"/>
        </w:rPr>
        <w:footnoteReference w:id="33"/>
      </w:r>
      <w:r w:rsidRPr="006010E3">
        <w:rPr>
          <w:rFonts w:ascii="Cambria" w:hAnsi="Cambria" w:cs="Calibri"/>
          <w:color w:val="auto"/>
          <w:sz w:val="22"/>
          <w:szCs w:val="22"/>
        </w:rPr>
        <w:t xml:space="preserve"> This results in a skills gap and </w:t>
      </w:r>
      <w:r w:rsidR="00124ABE" w:rsidRPr="006010E3">
        <w:rPr>
          <w:rFonts w:ascii="Cambria" w:hAnsi="Cambria" w:cs="Calibri"/>
          <w:color w:val="auto"/>
          <w:sz w:val="22"/>
          <w:szCs w:val="22"/>
        </w:rPr>
        <w:t xml:space="preserve">subsequent </w:t>
      </w:r>
      <w:r w:rsidRPr="006010E3">
        <w:rPr>
          <w:rFonts w:ascii="Cambria" w:hAnsi="Cambria" w:cs="Calibri"/>
          <w:color w:val="auto"/>
          <w:sz w:val="22"/>
          <w:szCs w:val="22"/>
        </w:rPr>
        <w:t>digital divide</w:t>
      </w:r>
      <w:r w:rsidR="00002413" w:rsidRPr="006010E3">
        <w:rPr>
          <w:rFonts w:ascii="Cambria" w:hAnsi="Cambria" w:cs="Calibri"/>
          <w:color w:val="auto"/>
          <w:sz w:val="22"/>
          <w:szCs w:val="22"/>
        </w:rPr>
        <w:t>s as noted above.</w:t>
      </w:r>
    </w:p>
    <w:p w14:paraId="3217237F" w14:textId="77777777" w:rsidR="00D81994" w:rsidRPr="006010E3" w:rsidRDefault="00D81994" w:rsidP="006010E3">
      <w:pPr>
        <w:jc w:val="both"/>
        <w:rPr>
          <w:rFonts w:ascii="Cambria" w:hAnsi="Cambria" w:cs="Calibri"/>
          <w:color w:val="auto"/>
          <w:sz w:val="22"/>
          <w:szCs w:val="22"/>
        </w:rPr>
      </w:pPr>
    </w:p>
    <w:p w14:paraId="6E7E5C42" w14:textId="6E6D52C6" w:rsidR="00002413" w:rsidRPr="002F02B9" w:rsidRDefault="00D81994" w:rsidP="000F6592">
      <w:pPr>
        <w:pStyle w:val="ListParagraph"/>
        <w:keepNext/>
        <w:numPr>
          <w:ilvl w:val="0"/>
          <w:numId w:val="7"/>
        </w:numPr>
        <w:spacing w:line="240" w:lineRule="auto"/>
        <w:ind w:left="567" w:hanging="567"/>
        <w:contextualSpacing w:val="0"/>
        <w:jc w:val="both"/>
        <w:rPr>
          <w:rFonts w:ascii="Cambria" w:hAnsi="Cambria" w:cs="Calibri"/>
          <w:color w:val="auto"/>
          <w:sz w:val="22"/>
          <w:szCs w:val="22"/>
        </w:rPr>
      </w:pPr>
      <w:r w:rsidRPr="002F02B9">
        <w:rPr>
          <w:rFonts w:ascii="Cambria" w:hAnsi="Cambria"/>
          <w:color w:val="auto"/>
          <w:sz w:val="22"/>
          <w:szCs w:val="22"/>
        </w:rPr>
        <w:lastRenderedPageBreak/>
        <w:t>Critical digital literacy skills facilitate meaningful and active participation for children. Just as children learn about the environment, the risks, the myths, and the responses offline, they equally need to learn how to navigate these issues online. This includes making informed choices regarding the content they create, share, or receive.</w:t>
      </w:r>
    </w:p>
    <w:p w14:paraId="618A4905" w14:textId="598A091D" w:rsidR="00933001" w:rsidRPr="005C711A" w:rsidRDefault="00933001" w:rsidP="005C711A">
      <w:pPr>
        <w:keepNext/>
        <w:spacing w:line="240" w:lineRule="auto"/>
        <w:jc w:val="both"/>
        <w:rPr>
          <w:rFonts w:ascii="Cambria" w:hAnsi="Cambria" w:cs="Calibri"/>
          <w:color w:val="auto"/>
          <w:sz w:val="22"/>
          <w:szCs w:val="22"/>
        </w:rPr>
      </w:pPr>
    </w:p>
    <w:p w14:paraId="4850DF10" w14:textId="730D64AC" w:rsidR="00933001" w:rsidRPr="002F02B9" w:rsidRDefault="00933001" w:rsidP="000F6592">
      <w:pPr>
        <w:pStyle w:val="ListParagraph"/>
        <w:numPr>
          <w:ilvl w:val="0"/>
          <w:numId w:val="7"/>
        </w:numPr>
        <w:spacing w:line="240" w:lineRule="auto"/>
        <w:ind w:left="567" w:hanging="567"/>
        <w:contextualSpacing w:val="0"/>
        <w:jc w:val="both"/>
        <w:rPr>
          <w:rFonts w:ascii="Cambria" w:hAnsi="Cambria" w:cs="Calibri"/>
          <w:color w:val="auto"/>
          <w:sz w:val="22"/>
          <w:szCs w:val="22"/>
        </w:rPr>
      </w:pPr>
      <w:r w:rsidRPr="002F02B9">
        <w:rPr>
          <w:rFonts w:ascii="Cambria" w:hAnsi="Cambria" w:cs="Calibri"/>
          <w:color w:val="auto"/>
          <w:sz w:val="22"/>
          <w:szCs w:val="22"/>
        </w:rPr>
        <w:t>In order for the Draft General Comment to achieve its goals, i.e. to enable children to realise their rights to express their views, to be heard, and to come up with effective remedies for environmental issues,</w:t>
      </w:r>
      <w:r w:rsidRPr="002F02B9">
        <w:rPr>
          <w:rStyle w:val="FootnoteReference"/>
          <w:rFonts w:ascii="Cambria" w:hAnsi="Cambria" w:cs="Calibri"/>
          <w:color w:val="auto"/>
          <w:sz w:val="22"/>
          <w:szCs w:val="22"/>
        </w:rPr>
        <w:footnoteReference w:id="34"/>
      </w:r>
      <w:r w:rsidRPr="002F02B9">
        <w:rPr>
          <w:rFonts w:ascii="Cambria" w:hAnsi="Cambria" w:cs="Calibri"/>
          <w:color w:val="auto"/>
          <w:sz w:val="22"/>
          <w:szCs w:val="22"/>
        </w:rPr>
        <w:t xml:space="preserve"> children must be able to access</w:t>
      </w:r>
      <w:r w:rsidR="00124ABE" w:rsidRPr="002F02B9">
        <w:rPr>
          <w:rFonts w:ascii="Cambria" w:hAnsi="Cambria" w:cs="Calibri"/>
          <w:color w:val="auto"/>
          <w:sz w:val="22"/>
          <w:szCs w:val="22"/>
        </w:rPr>
        <w:t xml:space="preserve"> and process</w:t>
      </w:r>
      <w:r w:rsidRPr="002F02B9">
        <w:rPr>
          <w:rFonts w:ascii="Cambria" w:hAnsi="Cambria" w:cs="Calibri"/>
          <w:color w:val="auto"/>
          <w:sz w:val="22"/>
          <w:szCs w:val="22"/>
        </w:rPr>
        <w:t xml:space="preserve"> information that is made available on digital platforms.</w:t>
      </w:r>
    </w:p>
    <w:p w14:paraId="526422AE" w14:textId="77777777" w:rsidR="00933001" w:rsidRPr="002F02B9" w:rsidRDefault="00933001" w:rsidP="000F6592">
      <w:pPr>
        <w:spacing w:line="240" w:lineRule="auto"/>
        <w:jc w:val="both"/>
        <w:rPr>
          <w:rFonts w:ascii="Cambria" w:hAnsi="Cambria" w:cs="Calibri"/>
          <w:color w:val="auto"/>
          <w:sz w:val="22"/>
          <w:szCs w:val="22"/>
        </w:rPr>
      </w:pPr>
    </w:p>
    <w:p w14:paraId="0B763F39" w14:textId="60847C08" w:rsidR="00933001" w:rsidRPr="002F02B9" w:rsidRDefault="00933001" w:rsidP="000F6592">
      <w:pPr>
        <w:pStyle w:val="ListParagraph"/>
        <w:numPr>
          <w:ilvl w:val="0"/>
          <w:numId w:val="7"/>
        </w:numPr>
        <w:spacing w:line="240" w:lineRule="auto"/>
        <w:ind w:left="567" w:hanging="567"/>
        <w:contextualSpacing w:val="0"/>
        <w:jc w:val="both"/>
        <w:rPr>
          <w:rFonts w:ascii="Cambria" w:hAnsi="Cambria" w:cs="Calibri"/>
          <w:color w:val="auto"/>
          <w:sz w:val="22"/>
          <w:szCs w:val="22"/>
        </w:rPr>
      </w:pPr>
      <w:r w:rsidRPr="002F02B9">
        <w:rPr>
          <w:rFonts w:ascii="Cambria" w:hAnsi="Cambria" w:cs="Calibri"/>
          <w:color w:val="auto"/>
          <w:sz w:val="22"/>
          <w:szCs w:val="22"/>
        </w:rPr>
        <w:t>MMA</w:t>
      </w:r>
      <w:r w:rsidR="002F02B9" w:rsidRPr="002F02B9">
        <w:rPr>
          <w:rFonts w:ascii="Cambria" w:hAnsi="Cambria" w:cs="Calibri"/>
          <w:color w:val="auto"/>
          <w:sz w:val="22"/>
          <w:szCs w:val="22"/>
        </w:rPr>
        <w:t>, therefore,</w:t>
      </w:r>
      <w:r w:rsidRPr="002F02B9">
        <w:rPr>
          <w:rFonts w:ascii="Cambria" w:hAnsi="Cambria" w:cs="Calibri"/>
          <w:color w:val="auto"/>
          <w:sz w:val="22"/>
          <w:szCs w:val="22"/>
        </w:rPr>
        <w:t xml:space="preserve"> submits that the Draft General Comment must be amended to oblige States to actively </w:t>
      </w:r>
      <w:r w:rsidR="0050758E" w:rsidRPr="002F02B9">
        <w:rPr>
          <w:rFonts w:ascii="Cambria" w:hAnsi="Cambria" w:cs="Calibri"/>
          <w:color w:val="auto"/>
          <w:sz w:val="22"/>
          <w:szCs w:val="22"/>
        </w:rPr>
        <w:t>progress children’s digital literacy, in order for them to be able to realise their rights to information and expression.</w:t>
      </w:r>
    </w:p>
    <w:p w14:paraId="0D78C36D" w14:textId="1418E8E4" w:rsidR="00E720CD" w:rsidRPr="002F02B9" w:rsidRDefault="00E720CD" w:rsidP="000F6592">
      <w:pPr>
        <w:spacing w:line="240" w:lineRule="auto"/>
        <w:jc w:val="both"/>
        <w:rPr>
          <w:rFonts w:ascii="Cambria" w:hAnsi="Cambria" w:cs="Calibri"/>
          <w:color w:val="auto"/>
          <w:sz w:val="22"/>
          <w:szCs w:val="22"/>
        </w:rPr>
      </w:pPr>
    </w:p>
    <w:p w14:paraId="1138A485" w14:textId="67A217D6" w:rsidR="00E720CD" w:rsidRPr="002F02B9" w:rsidRDefault="00E720CD" w:rsidP="000F6592">
      <w:pPr>
        <w:pStyle w:val="Default"/>
        <w:ind w:left="1134" w:right="855"/>
        <w:jc w:val="both"/>
        <w:rPr>
          <w:rFonts w:eastAsia="Arial Unicode MS"/>
          <w:b/>
          <w:bCs/>
          <w:color w:val="auto"/>
          <w:sz w:val="22"/>
          <w:szCs w:val="22"/>
          <w14:textOutline w14:w="0" w14:cap="rnd" w14:cmpd="sng" w14:algn="ctr">
            <w14:noFill/>
            <w14:prstDash w14:val="solid"/>
            <w14:bevel/>
          </w14:textOutline>
        </w:rPr>
      </w:pPr>
      <w:r w:rsidRPr="000F6592">
        <w:rPr>
          <w:rFonts w:cs="Calibri"/>
          <w:b/>
          <w:bCs/>
          <w:color w:val="auto"/>
          <w:sz w:val="22"/>
          <w:szCs w:val="22"/>
        </w:rPr>
        <w:t>88.</w:t>
      </w:r>
      <w:r w:rsidRPr="002F02B9">
        <w:rPr>
          <w:rFonts w:cs="Calibri"/>
          <w:b/>
          <w:bCs/>
          <w:color w:val="auto"/>
          <w:sz w:val="22"/>
          <w:szCs w:val="22"/>
        </w:rPr>
        <w:tab/>
      </w:r>
      <w:r w:rsidRPr="002F02B9">
        <w:rPr>
          <w:rFonts w:eastAsia="Arial Unicode MS"/>
          <w:b/>
          <w:bCs/>
          <w:color w:val="auto"/>
          <w:sz w:val="22"/>
          <w:szCs w:val="22"/>
          <w14:textOutline w14:w="0" w14:cap="rnd" w14:cmpd="sng" w14:algn="ctr">
            <w14:noFill/>
            <w14:prstDash w14:val="solid"/>
            <w14:bevel/>
          </w14:textOutline>
        </w:rPr>
        <w:t>States are also obliged to protect children from climate mis/disinformation and take all reasonable measures to ensure that children have access to digital literacy training to en</w:t>
      </w:r>
      <w:r w:rsidRPr="002F02B9">
        <w:rPr>
          <w:rFonts w:cs="Calibri"/>
          <w:b/>
          <w:bCs/>
          <w:color w:val="auto"/>
          <w:sz w:val="22"/>
          <w:szCs w:val="22"/>
        </w:rPr>
        <w:t xml:space="preserve">able them </w:t>
      </w:r>
      <w:r w:rsidR="002F02B9" w:rsidRPr="002F02B9">
        <w:rPr>
          <w:rFonts w:cs="Calibri"/>
          <w:b/>
          <w:bCs/>
          <w:color w:val="auto"/>
          <w:sz w:val="22"/>
          <w:szCs w:val="22"/>
        </w:rPr>
        <w:t xml:space="preserve">to </w:t>
      </w:r>
      <w:r w:rsidRPr="002F02B9">
        <w:rPr>
          <w:rFonts w:cs="Calibri"/>
          <w:b/>
          <w:bCs/>
          <w:color w:val="auto"/>
          <w:sz w:val="22"/>
          <w:szCs w:val="22"/>
        </w:rPr>
        <w:t xml:space="preserve">identify and know how to respond to climate disinformation </w:t>
      </w:r>
      <w:r w:rsidR="002F02B9" w:rsidRPr="002F02B9">
        <w:rPr>
          <w:rFonts w:cs="Calibri"/>
          <w:b/>
          <w:bCs/>
          <w:color w:val="auto"/>
          <w:sz w:val="22"/>
          <w:szCs w:val="22"/>
        </w:rPr>
        <w:t>i</w:t>
      </w:r>
      <w:r w:rsidRPr="002F02B9">
        <w:rPr>
          <w:rFonts w:eastAsia="Arial Unicode MS"/>
          <w:b/>
          <w:bCs/>
          <w:color w:val="auto"/>
          <w:sz w:val="22"/>
          <w:szCs w:val="22"/>
          <w14:textOutline w14:w="0" w14:cap="rnd" w14:cmpd="sng" w14:algn="ctr">
            <w14:noFill/>
            <w14:prstDash w14:val="solid"/>
            <w14:bevel/>
          </w14:textOutline>
        </w:rPr>
        <w:t xml:space="preserve">n order for them </w:t>
      </w:r>
      <w:r w:rsidRPr="002F02B9">
        <w:rPr>
          <w:rFonts w:cs="Calibri"/>
          <w:b/>
          <w:bCs/>
          <w:color w:val="auto"/>
          <w:sz w:val="22"/>
          <w:szCs w:val="22"/>
        </w:rPr>
        <w:t xml:space="preserve">be realise their rights to information. Digital literacy training should be provided in schools as part of the </w:t>
      </w:r>
      <w:r w:rsidRPr="002F02B9">
        <w:rPr>
          <w:rFonts w:eastAsia="Arial Unicode MS"/>
          <w:b/>
          <w:bCs/>
          <w:color w:val="auto"/>
          <w:sz w:val="22"/>
          <w:szCs w:val="22"/>
          <w14:textOutline w14:w="0" w14:cap="rnd" w14:cmpd="sng" w14:algn="ctr">
            <w14:noFill/>
            <w14:prstDash w14:val="solid"/>
            <w14:bevel/>
          </w14:textOutline>
        </w:rPr>
        <w:t>rights-based environmental education envisaged above (para 33).</w:t>
      </w:r>
    </w:p>
    <w:p w14:paraId="50E75B95" w14:textId="77777777" w:rsidR="00CB3DAA" w:rsidRPr="002F02B9" w:rsidRDefault="00CB3DAA" w:rsidP="000F6592">
      <w:pPr>
        <w:pStyle w:val="Heading"/>
        <w:spacing w:before="0" w:after="0" w:line="240" w:lineRule="auto"/>
        <w:jc w:val="both"/>
        <w:rPr>
          <w:rStyle w:val="None"/>
          <w:rFonts w:ascii="Cambria" w:eastAsia="Cambria" w:hAnsi="Cambria" w:cs="Calibri"/>
          <w:b/>
          <w:bCs/>
          <w:color w:val="auto"/>
          <w:sz w:val="22"/>
          <w:szCs w:val="22"/>
          <w:lang w:val="en-ZA"/>
        </w:rPr>
      </w:pPr>
    </w:p>
    <w:p w14:paraId="56B1339A" w14:textId="70CB1E0D" w:rsidR="00CB3DAA" w:rsidRPr="002F02B9" w:rsidRDefault="003155B8" w:rsidP="003A1D98">
      <w:pPr>
        <w:pStyle w:val="Heading1"/>
        <w:spacing w:before="0" w:line="240" w:lineRule="auto"/>
        <w:jc w:val="both"/>
        <w:rPr>
          <w:rStyle w:val="None"/>
          <w:rFonts w:ascii="Cambria" w:hAnsi="Cambria" w:cs="Calibri"/>
          <w:b/>
          <w:bCs/>
          <w:color w:val="auto"/>
          <w:sz w:val="22"/>
          <w:szCs w:val="22"/>
        </w:rPr>
      </w:pPr>
      <w:bookmarkStart w:id="12" w:name="_Toc127338441"/>
      <w:r w:rsidRPr="002F02B9">
        <w:rPr>
          <w:rStyle w:val="None"/>
          <w:rFonts w:ascii="Cambria" w:hAnsi="Cambria" w:cs="Calibri"/>
          <w:b/>
          <w:bCs/>
          <w:color w:val="auto"/>
          <w:sz w:val="22"/>
          <w:szCs w:val="22"/>
        </w:rPr>
        <w:t>CONCLUDING REMARKS</w:t>
      </w:r>
      <w:bookmarkEnd w:id="12"/>
    </w:p>
    <w:p w14:paraId="3B4CDB19" w14:textId="0E7E2A06" w:rsidR="006F0DED" w:rsidRPr="002F02B9" w:rsidRDefault="006F0DED" w:rsidP="003A1D98">
      <w:pPr>
        <w:keepNext/>
        <w:spacing w:line="240" w:lineRule="auto"/>
        <w:jc w:val="both"/>
        <w:rPr>
          <w:rFonts w:ascii="Cambria" w:eastAsia="Cambria" w:hAnsi="Cambria" w:cs="Calibri"/>
          <w:color w:val="auto"/>
          <w:sz w:val="22"/>
          <w:szCs w:val="22"/>
        </w:rPr>
      </w:pPr>
    </w:p>
    <w:p w14:paraId="3FAE600C" w14:textId="6BDBCEAB" w:rsidR="006F0DED" w:rsidRPr="002F02B9" w:rsidRDefault="006F0DED" w:rsidP="003A1D98">
      <w:pPr>
        <w:pStyle w:val="ListParagraph"/>
        <w:keepNext/>
        <w:numPr>
          <w:ilvl w:val="0"/>
          <w:numId w:val="7"/>
        </w:numPr>
        <w:spacing w:line="240" w:lineRule="auto"/>
        <w:ind w:left="851" w:hanging="851"/>
        <w:contextualSpacing w:val="0"/>
        <w:jc w:val="both"/>
        <w:rPr>
          <w:rFonts w:ascii="Cambria" w:eastAsia="Cambria" w:hAnsi="Cambria" w:cs="Calibri"/>
          <w:color w:val="auto"/>
          <w:sz w:val="22"/>
          <w:szCs w:val="22"/>
        </w:rPr>
      </w:pPr>
      <w:r w:rsidRPr="002F02B9">
        <w:rPr>
          <w:rFonts w:ascii="Cambria" w:eastAsia="Cambria" w:hAnsi="Cambria" w:cs="Calibri"/>
          <w:color w:val="auto"/>
          <w:sz w:val="22"/>
          <w:szCs w:val="22"/>
        </w:rPr>
        <w:t>MMA welcomes and encourages the collaborative and inclusive approach of the Committee in engaging with the effects of climate change and children’s rights. We appreciate the opportunity to provide this submission to the Committee and we</w:t>
      </w:r>
      <w:r w:rsidR="00B33BA8" w:rsidRPr="002F02B9">
        <w:rPr>
          <w:rFonts w:ascii="Cambria" w:eastAsia="Cambria" w:hAnsi="Cambria" w:cs="Calibri"/>
          <w:color w:val="auto"/>
          <w:sz w:val="22"/>
          <w:szCs w:val="22"/>
        </w:rPr>
        <w:t xml:space="preserve">, along with the Article 12 </w:t>
      </w:r>
      <w:r w:rsidR="00D81994" w:rsidRPr="002F02B9">
        <w:rPr>
          <w:rFonts w:ascii="Cambria" w:eastAsia="Cambria" w:hAnsi="Cambria" w:cs="Calibri"/>
          <w:color w:val="auto"/>
          <w:sz w:val="22"/>
          <w:szCs w:val="22"/>
        </w:rPr>
        <w:t>Ambassadors</w:t>
      </w:r>
      <w:r w:rsidR="00B33BA8" w:rsidRPr="002F02B9">
        <w:rPr>
          <w:rFonts w:ascii="Cambria" w:eastAsia="Cambria" w:hAnsi="Cambria" w:cs="Calibri"/>
          <w:color w:val="auto"/>
          <w:sz w:val="22"/>
          <w:szCs w:val="22"/>
        </w:rPr>
        <w:t>,</w:t>
      </w:r>
      <w:r w:rsidRPr="002F02B9">
        <w:rPr>
          <w:rFonts w:ascii="Cambria" w:eastAsia="Cambria" w:hAnsi="Cambria" w:cs="Calibri"/>
          <w:color w:val="auto"/>
          <w:sz w:val="22"/>
          <w:szCs w:val="22"/>
        </w:rPr>
        <w:t xml:space="preserve"> remain available to assist the Committee, including by providing further written or oral submissions at the appropriate time.</w:t>
      </w:r>
    </w:p>
    <w:p w14:paraId="7A2D14AD" w14:textId="77777777" w:rsidR="006F0DED" w:rsidRPr="002F02B9" w:rsidRDefault="006F0DED" w:rsidP="003A1D98">
      <w:pPr>
        <w:keepNext/>
        <w:spacing w:line="240" w:lineRule="auto"/>
        <w:jc w:val="both"/>
        <w:rPr>
          <w:rFonts w:ascii="Cambria" w:eastAsia="Cambria" w:hAnsi="Cambria" w:cs="Calibri"/>
          <w:color w:val="auto"/>
          <w:sz w:val="22"/>
          <w:szCs w:val="22"/>
        </w:rPr>
      </w:pPr>
    </w:p>
    <w:p w14:paraId="191ED6CA" w14:textId="71BDF5F6" w:rsidR="006F0DED" w:rsidRPr="002F02B9" w:rsidRDefault="006F0DED" w:rsidP="003A1D98">
      <w:pPr>
        <w:pStyle w:val="ListParagraph"/>
        <w:keepNext/>
        <w:numPr>
          <w:ilvl w:val="0"/>
          <w:numId w:val="7"/>
        </w:numPr>
        <w:spacing w:line="240" w:lineRule="auto"/>
        <w:ind w:left="851" w:hanging="851"/>
        <w:contextualSpacing w:val="0"/>
        <w:jc w:val="both"/>
        <w:rPr>
          <w:rFonts w:ascii="Cambria" w:eastAsia="Cambria" w:hAnsi="Cambria" w:cs="Calibri"/>
          <w:color w:val="auto"/>
          <w:sz w:val="22"/>
          <w:szCs w:val="22"/>
        </w:rPr>
      </w:pPr>
      <w:r w:rsidRPr="002F02B9">
        <w:rPr>
          <w:rFonts w:ascii="Cambria" w:eastAsia="Cambria" w:hAnsi="Cambria" w:cs="Calibri"/>
          <w:color w:val="auto"/>
          <w:sz w:val="22"/>
          <w:szCs w:val="22"/>
        </w:rPr>
        <w:t>Please do not hesitate to contact us should you require any further information.</w:t>
      </w:r>
    </w:p>
    <w:p w14:paraId="671577EE" w14:textId="77777777" w:rsidR="00CB3DAA" w:rsidRPr="002F02B9" w:rsidRDefault="00CB3DAA" w:rsidP="003A1D98">
      <w:pPr>
        <w:keepNext/>
        <w:spacing w:line="240" w:lineRule="auto"/>
        <w:jc w:val="both"/>
        <w:rPr>
          <w:rStyle w:val="None"/>
          <w:rFonts w:ascii="Cambria" w:eastAsia="Cambria" w:hAnsi="Cambria" w:cs="Calibri"/>
          <w:color w:val="auto"/>
          <w:sz w:val="22"/>
          <w:szCs w:val="22"/>
        </w:rPr>
      </w:pPr>
    </w:p>
    <w:p w14:paraId="436A0319" w14:textId="77777777" w:rsidR="00CB3DAA" w:rsidRPr="002F02B9" w:rsidRDefault="00CB3DAA" w:rsidP="000F6592">
      <w:pPr>
        <w:pStyle w:val="Default"/>
        <w:spacing w:line="240" w:lineRule="auto"/>
        <w:jc w:val="both"/>
        <w:rPr>
          <w:rStyle w:val="None"/>
          <w:rFonts w:cs="Calibri"/>
          <w:color w:val="auto"/>
          <w:sz w:val="22"/>
          <w:szCs w:val="22"/>
          <w:lang w:val="en-ZA"/>
        </w:rPr>
      </w:pPr>
    </w:p>
    <w:p w14:paraId="5505B40B" w14:textId="77777777" w:rsidR="00CB3DAA" w:rsidRPr="002F02B9" w:rsidRDefault="003155B8" w:rsidP="000F6592">
      <w:pPr>
        <w:pStyle w:val="Default"/>
        <w:spacing w:line="240" w:lineRule="auto"/>
        <w:jc w:val="right"/>
        <w:rPr>
          <w:rStyle w:val="None"/>
          <w:rFonts w:cs="Calibri"/>
          <w:b/>
          <w:bCs/>
          <w:color w:val="auto"/>
          <w:sz w:val="22"/>
          <w:szCs w:val="22"/>
          <w:lang w:val="en-ZA"/>
        </w:rPr>
      </w:pPr>
      <w:r w:rsidRPr="002F02B9">
        <w:rPr>
          <w:rStyle w:val="None"/>
          <w:rFonts w:cs="Calibri"/>
          <w:b/>
          <w:bCs/>
          <w:color w:val="auto"/>
          <w:sz w:val="22"/>
          <w:szCs w:val="22"/>
          <w:lang w:val="en-ZA"/>
        </w:rPr>
        <w:t>Media Monitoring Africa</w:t>
      </w:r>
    </w:p>
    <w:p w14:paraId="56D8DB4B" w14:textId="29D0457E" w:rsidR="00CB3DAA" w:rsidRPr="002F02B9" w:rsidRDefault="003155B8" w:rsidP="000F6592">
      <w:pPr>
        <w:pStyle w:val="Default"/>
        <w:spacing w:line="240" w:lineRule="auto"/>
        <w:jc w:val="right"/>
        <w:rPr>
          <w:rFonts w:cs="Calibri"/>
          <w:color w:val="auto"/>
          <w:sz w:val="22"/>
          <w:szCs w:val="22"/>
        </w:rPr>
      </w:pPr>
      <w:r w:rsidRPr="002F02B9">
        <w:rPr>
          <w:rStyle w:val="None"/>
          <w:rFonts w:cs="Calibri"/>
          <w:b/>
          <w:bCs/>
          <w:color w:val="auto"/>
          <w:sz w:val="22"/>
          <w:szCs w:val="22"/>
        </w:rPr>
        <w:t>Johannesburg, 202</w:t>
      </w:r>
      <w:r w:rsidR="0062415F" w:rsidRPr="002F02B9">
        <w:rPr>
          <w:rStyle w:val="None"/>
          <w:rFonts w:cs="Calibri"/>
          <w:b/>
          <w:bCs/>
          <w:color w:val="auto"/>
          <w:sz w:val="22"/>
          <w:szCs w:val="22"/>
        </w:rPr>
        <w:t>3</w:t>
      </w:r>
    </w:p>
    <w:sectPr w:rsidR="00CB3DAA" w:rsidRPr="002F02B9">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316B" w14:textId="77777777" w:rsidR="00B71A05" w:rsidRDefault="00B71A05">
      <w:pPr>
        <w:spacing w:line="240" w:lineRule="auto"/>
      </w:pPr>
      <w:r>
        <w:separator/>
      </w:r>
    </w:p>
  </w:endnote>
  <w:endnote w:type="continuationSeparator" w:id="0">
    <w:p w14:paraId="21AA53B7" w14:textId="77777777" w:rsidR="00B71A05" w:rsidRDefault="00B71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rlito">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C74E" w14:textId="77777777" w:rsidR="00CB3DAA" w:rsidRPr="008B2AD1" w:rsidRDefault="003155B8">
    <w:pPr>
      <w:pStyle w:val="Footer"/>
      <w:tabs>
        <w:tab w:val="clear" w:pos="9638"/>
        <w:tab w:val="right" w:pos="9340"/>
      </w:tabs>
      <w:jc w:val="center"/>
      <w:rPr>
        <w:rFonts w:ascii="Cambria" w:hAnsi="Cambria" w:cs="Arial"/>
      </w:rPr>
    </w:pPr>
    <w:r w:rsidRPr="008B2AD1">
      <w:rPr>
        <w:rFonts w:ascii="Cambria" w:hAnsi="Cambria" w:cs="Arial"/>
        <w:sz w:val="20"/>
        <w:szCs w:val="20"/>
      </w:rPr>
      <w:t xml:space="preserve">// Page </w:t>
    </w:r>
    <w:r w:rsidRPr="008B2AD1">
      <w:rPr>
        <w:rFonts w:ascii="Cambria" w:eastAsia="Cambria" w:hAnsi="Cambria" w:cs="Arial"/>
        <w:b/>
        <w:bCs/>
        <w:sz w:val="20"/>
        <w:szCs w:val="20"/>
      </w:rPr>
      <w:fldChar w:fldCharType="begin"/>
    </w:r>
    <w:r w:rsidRPr="008B2AD1">
      <w:rPr>
        <w:rFonts w:ascii="Cambria" w:eastAsia="Cambria" w:hAnsi="Cambria" w:cs="Arial"/>
        <w:b/>
        <w:bCs/>
        <w:sz w:val="20"/>
        <w:szCs w:val="20"/>
      </w:rPr>
      <w:instrText xml:space="preserve"> PAGE </w:instrText>
    </w:r>
    <w:r w:rsidRPr="008B2AD1">
      <w:rPr>
        <w:rFonts w:ascii="Cambria" w:eastAsia="Cambria" w:hAnsi="Cambria" w:cs="Arial"/>
        <w:b/>
        <w:bCs/>
        <w:sz w:val="20"/>
        <w:szCs w:val="20"/>
      </w:rPr>
      <w:fldChar w:fldCharType="separate"/>
    </w:r>
    <w:r w:rsidR="00E206B3" w:rsidRPr="008B2AD1">
      <w:rPr>
        <w:rFonts w:ascii="Cambria" w:eastAsia="Cambria" w:hAnsi="Cambria" w:cs="Arial"/>
        <w:b/>
        <w:bCs/>
        <w:noProof/>
        <w:sz w:val="20"/>
        <w:szCs w:val="20"/>
      </w:rPr>
      <w:t>2</w:t>
    </w:r>
    <w:r w:rsidRPr="008B2AD1">
      <w:rPr>
        <w:rFonts w:ascii="Cambria" w:eastAsia="Cambria" w:hAnsi="Cambria" w:cs="Arial"/>
        <w:b/>
        <w:bCs/>
        <w:sz w:val="20"/>
        <w:szCs w:val="20"/>
      </w:rPr>
      <w:fldChar w:fldCharType="end"/>
    </w:r>
    <w:r w:rsidRPr="008B2AD1">
      <w:rPr>
        <w:rFonts w:ascii="Cambria" w:hAnsi="Cambria" w:cs="Arial"/>
        <w:sz w:val="20"/>
        <w:szCs w:val="20"/>
      </w:rPr>
      <w:t xml:space="preserve"> of </w:t>
    </w:r>
    <w:r w:rsidRPr="008B2AD1">
      <w:rPr>
        <w:rFonts w:ascii="Cambria" w:eastAsia="Cambria" w:hAnsi="Cambria" w:cs="Arial"/>
        <w:b/>
        <w:bCs/>
        <w:sz w:val="20"/>
        <w:szCs w:val="20"/>
      </w:rPr>
      <w:fldChar w:fldCharType="begin"/>
    </w:r>
    <w:r w:rsidRPr="008B2AD1">
      <w:rPr>
        <w:rFonts w:ascii="Cambria" w:eastAsia="Cambria" w:hAnsi="Cambria" w:cs="Arial"/>
        <w:b/>
        <w:bCs/>
        <w:sz w:val="20"/>
        <w:szCs w:val="20"/>
      </w:rPr>
      <w:instrText xml:space="preserve"> NUMPAGES </w:instrText>
    </w:r>
    <w:r w:rsidRPr="008B2AD1">
      <w:rPr>
        <w:rFonts w:ascii="Cambria" w:eastAsia="Cambria" w:hAnsi="Cambria" w:cs="Arial"/>
        <w:b/>
        <w:bCs/>
        <w:sz w:val="20"/>
        <w:szCs w:val="20"/>
      </w:rPr>
      <w:fldChar w:fldCharType="separate"/>
    </w:r>
    <w:r w:rsidR="00E206B3" w:rsidRPr="008B2AD1">
      <w:rPr>
        <w:rFonts w:ascii="Cambria" w:eastAsia="Cambria" w:hAnsi="Cambria" w:cs="Arial"/>
        <w:b/>
        <w:bCs/>
        <w:noProof/>
        <w:sz w:val="20"/>
        <w:szCs w:val="20"/>
      </w:rPr>
      <w:t>3</w:t>
    </w:r>
    <w:r w:rsidRPr="008B2AD1">
      <w:rPr>
        <w:rFonts w:ascii="Cambria" w:eastAsia="Cambria" w:hAnsi="Cambria" w:cs="Arial"/>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D8A4" w14:textId="77777777" w:rsidR="00CB3DAA" w:rsidRPr="008B2AD1" w:rsidRDefault="003155B8">
    <w:pPr>
      <w:tabs>
        <w:tab w:val="center" w:pos="4819"/>
        <w:tab w:val="right" w:pos="9340"/>
      </w:tabs>
      <w:jc w:val="center"/>
      <w:rPr>
        <w:rFonts w:ascii="Cambria" w:eastAsia="Cambria" w:hAnsi="Cambria" w:cs="Calibri"/>
        <w:sz w:val="20"/>
        <w:szCs w:val="20"/>
      </w:rPr>
    </w:pPr>
    <w:r w:rsidRPr="008B2AD1">
      <w:rPr>
        <w:rFonts w:ascii="Cambria" w:hAnsi="Cambria" w:cs="Calibri"/>
        <w:sz w:val="20"/>
        <w:szCs w:val="20"/>
      </w:rPr>
      <w:t>This submission was prepared with the assistance of Power Singh Inc.</w:t>
    </w:r>
  </w:p>
  <w:p w14:paraId="2E1401E4" w14:textId="77777777" w:rsidR="00CB3DAA" w:rsidRPr="008B2AD1" w:rsidRDefault="003155B8">
    <w:pPr>
      <w:tabs>
        <w:tab w:val="center" w:pos="4819"/>
        <w:tab w:val="right" w:pos="9340"/>
      </w:tabs>
      <w:jc w:val="center"/>
      <w:rPr>
        <w:rFonts w:ascii="Cambria" w:hAnsi="Cambria" w:cs="Calibri"/>
      </w:rPr>
    </w:pPr>
    <w:r w:rsidRPr="008B2AD1">
      <w:rPr>
        <w:rFonts w:ascii="Cambria" w:hAnsi="Cambria" w:cs="Calibri"/>
        <w:sz w:val="20"/>
        <w:szCs w:val="20"/>
      </w:rPr>
      <w:t xml:space="preserve">For more information, please visit </w:t>
    </w:r>
    <w:hyperlink r:id="rId1" w:history="1">
      <w:r w:rsidRPr="008B2AD1">
        <w:rPr>
          <w:rStyle w:val="Hyperlink0"/>
          <w:rFonts w:cs="Calibri"/>
        </w:rPr>
        <w:t>https://powersingh.africa/.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5DD6" w14:textId="77777777" w:rsidR="00B71A05" w:rsidRDefault="00B71A05">
      <w:r>
        <w:separator/>
      </w:r>
    </w:p>
  </w:footnote>
  <w:footnote w:type="continuationSeparator" w:id="0">
    <w:p w14:paraId="734C2FC0" w14:textId="77777777" w:rsidR="00B71A05" w:rsidRDefault="00B71A05">
      <w:r>
        <w:continuationSeparator/>
      </w:r>
    </w:p>
  </w:footnote>
  <w:footnote w:type="continuationNotice" w:id="1">
    <w:p w14:paraId="0014DD5D" w14:textId="77777777" w:rsidR="00B71A05" w:rsidRDefault="00B71A05"/>
  </w:footnote>
  <w:footnote w:id="2">
    <w:p w14:paraId="3A6814E1" w14:textId="2E5A7D46" w:rsidR="00E206B3" w:rsidRPr="003D5E11" w:rsidRDefault="00E206B3" w:rsidP="000F4891">
      <w:pPr>
        <w:pStyle w:val="FootnoteText"/>
        <w:spacing w:line="240" w:lineRule="auto"/>
        <w:ind w:left="0" w:firstLine="0"/>
        <w:jc w:val="both"/>
        <w:rPr>
          <w:rFonts w:ascii="Cambria" w:hAnsi="Cambria" w:cs="Calibri"/>
          <w:color w:val="auto"/>
          <w:sz w:val="16"/>
          <w:szCs w:val="16"/>
        </w:rPr>
      </w:pPr>
      <w:r w:rsidRPr="003D5E11">
        <w:rPr>
          <w:rStyle w:val="FootnoteReference"/>
          <w:rFonts w:ascii="Cambria" w:hAnsi="Cambria" w:cs="Calibri"/>
          <w:color w:val="auto"/>
          <w:sz w:val="16"/>
          <w:szCs w:val="16"/>
        </w:rPr>
        <w:footnoteRef/>
      </w:r>
      <w:r w:rsidRPr="003D5E11">
        <w:rPr>
          <w:rFonts w:ascii="Cambria" w:hAnsi="Cambria" w:cs="Calibri"/>
          <w:color w:val="auto"/>
          <w:sz w:val="16"/>
          <w:szCs w:val="16"/>
        </w:rPr>
        <w:t xml:space="preserve"> </w:t>
      </w:r>
      <w:r w:rsidRPr="003D5E11">
        <w:rPr>
          <w:rStyle w:val="None"/>
          <w:rFonts w:ascii="Cambria" w:hAnsi="Cambria" w:cs="Calibri"/>
          <w:color w:val="auto"/>
          <w:sz w:val="16"/>
          <w:szCs w:val="16"/>
        </w:rPr>
        <w:t xml:space="preserve">In addition to these activities MMA engages in strategic litigation on a range of media freedom and children’s rights related issues. MMA also runs a unique post graduate </w:t>
      </w:r>
      <w:r w:rsidR="00810D3A" w:rsidRPr="003D5E11">
        <w:rPr>
          <w:rStyle w:val="None"/>
          <w:rFonts w:ascii="Cambria" w:hAnsi="Cambria" w:cs="Calibri"/>
          <w:color w:val="auto"/>
          <w:sz w:val="16"/>
          <w:szCs w:val="16"/>
        </w:rPr>
        <w:t xml:space="preserve">University </w:t>
      </w:r>
      <w:r w:rsidRPr="003D5E11">
        <w:rPr>
          <w:rStyle w:val="None"/>
          <w:rFonts w:ascii="Cambria" w:hAnsi="Cambria" w:cs="Calibri"/>
          <w:color w:val="auto"/>
          <w:sz w:val="16"/>
          <w:szCs w:val="16"/>
        </w:rPr>
        <w:t>accredited course on reporting on children</w:t>
      </w:r>
      <w:r w:rsidR="00810D3A" w:rsidRPr="003D5E11">
        <w:rPr>
          <w:rStyle w:val="None"/>
          <w:rFonts w:ascii="Cambria" w:hAnsi="Cambria" w:cs="Calibri"/>
          <w:color w:val="auto"/>
          <w:sz w:val="16"/>
          <w:szCs w:val="16"/>
        </w:rPr>
        <w:t>.</w:t>
      </w:r>
      <w:r w:rsidR="00D23D3A" w:rsidRPr="003D5E11">
        <w:rPr>
          <w:rStyle w:val="None"/>
          <w:rFonts w:ascii="Cambria" w:hAnsi="Cambria" w:cs="Calibri"/>
          <w:color w:val="auto"/>
          <w:sz w:val="16"/>
          <w:szCs w:val="16"/>
        </w:rPr>
        <w:t xml:space="preserve"> Further, MMA has developed a discussion document on children’s rights online, which has informed a workshop with our Web Ranger participants, who in turn have contributed to the drafting of a Digital Rights Charter that seeks to give effect to an internet that is accessible, safe and empowering, and that advances the development of children in line with their rights and interests, see </w:t>
      </w:r>
      <w:r w:rsidR="00D23D3A" w:rsidRPr="003D5E11">
        <w:rPr>
          <w:rFonts w:ascii="Cambria" w:hAnsi="Cambria"/>
          <w:color w:val="auto"/>
          <w:sz w:val="16"/>
          <w:szCs w:val="16"/>
          <w:lang w:val="en-ZA"/>
        </w:rPr>
        <w:t xml:space="preserve">MMA, ‘Children’s Rights Online: Towards a Digital Rights Charter’ (2020) (accessible </w:t>
      </w:r>
      <w:hyperlink r:id="rId1" w:history="1">
        <w:r w:rsidR="00D23D3A" w:rsidRPr="003D5E11">
          <w:rPr>
            <w:rStyle w:val="Hyperlink"/>
            <w:rFonts w:ascii="Cambria" w:hAnsi="Cambria"/>
            <w:color w:val="auto"/>
            <w:sz w:val="16"/>
            <w:szCs w:val="16"/>
            <w:lang w:val="en-ZA"/>
          </w:rPr>
          <w:t>here</w:t>
        </w:r>
      </w:hyperlink>
      <w:r w:rsidR="00D23D3A" w:rsidRPr="003D5E11">
        <w:rPr>
          <w:rFonts w:ascii="Cambria" w:hAnsi="Cambria"/>
          <w:color w:val="auto"/>
          <w:sz w:val="16"/>
          <w:szCs w:val="16"/>
          <w:lang w:val="en-ZA"/>
        </w:rPr>
        <w:t xml:space="preserve">). </w:t>
      </w:r>
      <w:r w:rsidR="00D23D3A" w:rsidRPr="003D5E11">
        <w:rPr>
          <w:rStyle w:val="None"/>
          <w:rFonts w:ascii="Cambria" w:hAnsi="Cambria" w:cs="Calibri"/>
          <w:color w:val="auto"/>
          <w:sz w:val="16"/>
          <w:szCs w:val="16"/>
        </w:rPr>
        <w:t>Most recently, MMA released another discussion document, focusing on disinformation through a children’s rights lens</w:t>
      </w:r>
      <w:r w:rsidR="00D23D3A" w:rsidRPr="003D5E11">
        <w:rPr>
          <w:rFonts w:ascii="Cambria" w:hAnsi="Cambria"/>
          <w:color w:val="auto"/>
          <w:sz w:val="16"/>
          <w:szCs w:val="16"/>
          <w:lang w:val="en-ZA"/>
        </w:rPr>
        <w:t xml:space="preserve">, see MMA, ‘Disinformation through a children’s rights lense’, (2022) (accessible </w:t>
      </w:r>
      <w:hyperlink r:id="rId2" w:history="1">
        <w:r w:rsidR="00D23D3A" w:rsidRPr="003D5E11">
          <w:rPr>
            <w:rStyle w:val="Hyperlink"/>
            <w:rFonts w:ascii="Cambria" w:hAnsi="Cambria"/>
            <w:color w:val="auto"/>
            <w:sz w:val="16"/>
            <w:szCs w:val="16"/>
            <w:lang w:val="en-ZA"/>
          </w:rPr>
          <w:t>here</w:t>
        </w:r>
      </w:hyperlink>
      <w:r w:rsidR="00D23D3A" w:rsidRPr="003D5E11">
        <w:rPr>
          <w:rFonts w:ascii="Cambria" w:hAnsi="Cambria"/>
          <w:color w:val="auto"/>
          <w:sz w:val="16"/>
          <w:szCs w:val="16"/>
          <w:lang w:val="en-ZA"/>
        </w:rPr>
        <w:t>).</w:t>
      </w:r>
    </w:p>
  </w:footnote>
  <w:footnote w:id="3">
    <w:p w14:paraId="62FC68CD" w14:textId="4D737C4D" w:rsidR="00240CCC" w:rsidRPr="003D5E11" w:rsidRDefault="00240CCC" w:rsidP="000F4891">
      <w:pPr>
        <w:pStyle w:val="FootnoteText"/>
        <w:spacing w:line="240" w:lineRule="auto"/>
        <w:ind w:left="0" w:firstLine="0"/>
        <w:jc w:val="both"/>
        <w:rPr>
          <w:rFonts w:ascii="Cambria" w:hAnsi="Cambria" w:cs="Calibri"/>
          <w:color w:val="auto"/>
          <w:sz w:val="16"/>
          <w:szCs w:val="16"/>
        </w:rPr>
      </w:pPr>
      <w:r w:rsidRPr="003D5E11">
        <w:rPr>
          <w:rStyle w:val="None"/>
          <w:rFonts w:ascii="Cambria" w:eastAsia="Cambria" w:hAnsi="Cambria" w:cs="Calibri"/>
          <w:color w:val="auto"/>
          <w:sz w:val="16"/>
          <w:szCs w:val="16"/>
          <w:vertAlign w:val="superscript"/>
        </w:rPr>
        <w:footnoteRef/>
      </w:r>
      <w:r w:rsidRPr="003D5E11">
        <w:rPr>
          <w:rStyle w:val="None"/>
          <w:rFonts w:ascii="Cambria" w:hAnsi="Cambria" w:cs="Calibri"/>
          <w:color w:val="auto"/>
          <w:sz w:val="16"/>
          <w:szCs w:val="16"/>
        </w:rPr>
        <w:t xml:space="preserve"> The Web Rangers programme is run together with major partners including Google, Facebook, the Department of Communications and Digital Technologies, the Media Development and Diversity Agency and MTN. For more </w:t>
      </w:r>
      <w:r w:rsidR="006555FF" w:rsidRPr="003D5E11">
        <w:rPr>
          <w:rStyle w:val="None"/>
          <w:rFonts w:ascii="Cambria" w:hAnsi="Cambria" w:cs="Calibri"/>
          <w:color w:val="auto"/>
          <w:sz w:val="16"/>
          <w:szCs w:val="16"/>
        </w:rPr>
        <w:t>information,</w:t>
      </w:r>
      <w:r w:rsidRPr="003D5E11">
        <w:rPr>
          <w:rStyle w:val="None"/>
          <w:rFonts w:ascii="Cambria" w:hAnsi="Cambria" w:cs="Calibri"/>
          <w:color w:val="auto"/>
          <w:sz w:val="16"/>
          <w:szCs w:val="16"/>
        </w:rPr>
        <w:t xml:space="preserve"> please see </w:t>
      </w:r>
      <w:hyperlink r:id="rId3" w:history="1">
        <w:r w:rsidRPr="003D5E11">
          <w:rPr>
            <w:rStyle w:val="Hyperlink4"/>
            <w:rFonts w:cs="Calibri"/>
            <w:color w:val="auto"/>
            <w:sz w:val="16"/>
            <w:szCs w:val="16"/>
          </w:rPr>
          <w:t>webrangers.co.za</w:t>
        </w:r>
      </w:hyperlink>
      <w:r w:rsidRPr="003D5E11">
        <w:rPr>
          <w:rStyle w:val="None"/>
          <w:rFonts w:ascii="Cambria" w:hAnsi="Cambria" w:cs="Calibri"/>
          <w:color w:val="auto"/>
          <w:sz w:val="16"/>
          <w:szCs w:val="16"/>
        </w:rPr>
        <w:t>.</w:t>
      </w:r>
    </w:p>
  </w:footnote>
  <w:footnote w:id="4">
    <w:p w14:paraId="4462AC0B" w14:textId="56BD2AAE" w:rsidR="003A1D98" w:rsidRPr="003D5E11" w:rsidRDefault="003A1D98" w:rsidP="003A1D98">
      <w:pPr>
        <w:spacing w:line="240" w:lineRule="auto"/>
        <w:jc w:val="both"/>
        <w:rPr>
          <w:rFonts w:ascii="Cambria" w:hAnsi="Cambria" w:cs="Calibri"/>
          <w:color w:val="auto"/>
          <w:sz w:val="16"/>
          <w:szCs w:val="16"/>
        </w:rPr>
      </w:pPr>
      <w:r w:rsidRPr="003D5E11">
        <w:rPr>
          <w:rStyle w:val="FootnoteReference"/>
          <w:rFonts w:ascii="Cambria" w:hAnsi="Cambria"/>
          <w:sz w:val="16"/>
          <w:szCs w:val="16"/>
        </w:rPr>
        <w:footnoteRef/>
      </w:r>
      <w:r w:rsidRPr="003D5E11">
        <w:rPr>
          <w:rFonts w:ascii="Cambria" w:hAnsi="Cambria"/>
          <w:sz w:val="16"/>
          <w:szCs w:val="16"/>
        </w:rPr>
        <w:t xml:space="preserve"> </w:t>
      </w:r>
      <w:r w:rsidRPr="003D5E11">
        <w:rPr>
          <w:rStyle w:val="None"/>
          <w:rFonts w:ascii="Cambria" w:hAnsi="Cambria" w:cs="Calibri"/>
          <w:color w:val="auto"/>
          <w:sz w:val="16"/>
          <w:szCs w:val="16"/>
        </w:rPr>
        <w:t xml:space="preserve">For more information about MMA, please visit: </w:t>
      </w:r>
      <w:hyperlink r:id="rId4" w:history="1">
        <w:r w:rsidRPr="003D5E11">
          <w:rPr>
            <w:rStyle w:val="Hyperlink"/>
            <w:rFonts w:ascii="Cambria" w:hAnsi="Cambria" w:cs="Calibri"/>
            <w:color w:val="auto"/>
            <w:sz w:val="16"/>
            <w:szCs w:val="16"/>
          </w:rPr>
          <w:t>mediamonitoringafrica.org</w:t>
        </w:r>
      </w:hyperlink>
      <w:r w:rsidRPr="003D5E11">
        <w:rPr>
          <w:rStyle w:val="None"/>
          <w:rFonts w:ascii="Cambria" w:hAnsi="Cambria" w:cs="Calibri"/>
          <w:color w:val="auto"/>
          <w:sz w:val="16"/>
          <w:szCs w:val="16"/>
        </w:rPr>
        <w:t>.</w:t>
      </w:r>
    </w:p>
  </w:footnote>
  <w:footnote w:id="5">
    <w:p w14:paraId="1190F6E0" w14:textId="5E03D0D6" w:rsidR="00B44200" w:rsidRPr="003D5E11" w:rsidRDefault="00B44200" w:rsidP="000F4891">
      <w:pPr>
        <w:pStyle w:val="FootnoteText"/>
        <w:spacing w:line="240" w:lineRule="auto"/>
        <w:ind w:left="0" w:firstLine="0"/>
        <w:jc w:val="both"/>
        <w:rPr>
          <w:rFonts w:ascii="Cambria" w:hAnsi="Cambria" w:cs="Calibri"/>
          <w:color w:val="auto"/>
          <w:sz w:val="16"/>
          <w:szCs w:val="16"/>
          <w:lang w:val="en-ZA"/>
        </w:rPr>
      </w:pPr>
      <w:r w:rsidRPr="003D5E11">
        <w:rPr>
          <w:rStyle w:val="FootnoteReference"/>
          <w:rFonts w:ascii="Cambria" w:hAnsi="Cambria" w:cs="Calibri"/>
          <w:color w:val="auto"/>
          <w:sz w:val="16"/>
          <w:szCs w:val="16"/>
        </w:rPr>
        <w:footnoteRef/>
      </w:r>
      <w:r w:rsidRPr="003D5E11">
        <w:rPr>
          <w:rFonts w:ascii="Cambria" w:hAnsi="Cambria" w:cs="Calibri"/>
          <w:color w:val="auto"/>
          <w:sz w:val="16"/>
          <w:szCs w:val="16"/>
        </w:rPr>
        <w:t xml:space="preserve"> </w:t>
      </w:r>
      <w:r w:rsidR="00372643" w:rsidRPr="003D5E11">
        <w:rPr>
          <w:rFonts w:ascii="Cambria" w:hAnsi="Cambria" w:cs="Calibri"/>
          <w:color w:val="auto"/>
          <w:sz w:val="16"/>
          <w:szCs w:val="16"/>
        </w:rPr>
        <w:t>Committee on the Rights of the Child</w:t>
      </w:r>
      <w:r w:rsidR="00372643" w:rsidRPr="003D5E11">
        <w:rPr>
          <w:rFonts w:ascii="Cambria" w:hAnsi="Cambria" w:cs="Calibri"/>
          <w:color w:val="auto"/>
          <w:sz w:val="16"/>
          <w:szCs w:val="16"/>
          <w:lang w:val="en-ZA"/>
        </w:rPr>
        <w:t xml:space="preserve">, </w:t>
      </w:r>
      <w:r w:rsidRPr="003D5E11">
        <w:rPr>
          <w:rFonts w:ascii="Cambria" w:hAnsi="Cambria" w:cs="Calibri"/>
          <w:color w:val="auto"/>
          <w:sz w:val="16"/>
          <w:szCs w:val="16"/>
          <w:lang w:val="en-ZA"/>
        </w:rPr>
        <w:t>Draft General Comment</w:t>
      </w:r>
      <w:r w:rsidR="00886AE6" w:rsidRPr="003D5E11">
        <w:rPr>
          <w:rFonts w:ascii="Cambria" w:hAnsi="Cambria" w:cs="Calibri"/>
          <w:color w:val="auto"/>
          <w:sz w:val="16"/>
          <w:szCs w:val="16"/>
          <w:lang w:val="en-ZA"/>
        </w:rPr>
        <w:t xml:space="preserve"> No. 26 (202x): Children’s rights and the environment with a special focus on climate change, June 2021</w:t>
      </w:r>
      <w:r w:rsidRPr="003D5E11">
        <w:rPr>
          <w:rFonts w:ascii="Cambria" w:hAnsi="Cambria" w:cs="Calibri"/>
          <w:color w:val="auto"/>
          <w:sz w:val="16"/>
          <w:szCs w:val="16"/>
          <w:lang w:val="en-ZA"/>
        </w:rPr>
        <w:t xml:space="preserve"> at para 4.</w:t>
      </w:r>
    </w:p>
  </w:footnote>
  <w:footnote w:id="6">
    <w:p w14:paraId="0E58B4F7" w14:textId="5EB0F1A8" w:rsidR="00633B09" w:rsidRPr="003D5E11" w:rsidRDefault="00633B09" w:rsidP="000F4891">
      <w:pPr>
        <w:pStyle w:val="FootnoteText"/>
        <w:spacing w:line="240" w:lineRule="auto"/>
        <w:jc w:val="both"/>
        <w:rPr>
          <w:rFonts w:ascii="Cambria" w:hAnsi="Cambria" w:cs="Calibri"/>
          <w:color w:val="auto"/>
          <w:sz w:val="16"/>
          <w:szCs w:val="16"/>
          <w:lang w:val="en-ZA"/>
        </w:rPr>
      </w:pPr>
      <w:r w:rsidRPr="003D5E11">
        <w:rPr>
          <w:rStyle w:val="FootnoteReference"/>
          <w:rFonts w:ascii="Cambria" w:hAnsi="Cambria" w:cs="Calibri"/>
          <w:color w:val="auto"/>
          <w:sz w:val="16"/>
          <w:szCs w:val="16"/>
        </w:rPr>
        <w:footnoteRef/>
      </w:r>
      <w:r w:rsidRPr="003D5E11">
        <w:rPr>
          <w:rFonts w:ascii="Cambria" w:hAnsi="Cambria" w:cs="Calibri"/>
          <w:color w:val="auto"/>
          <w:sz w:val="16"/>
          <w:szCs w:val="16"/>
        </w:rPr>
        <w:t xml:space="preserve"> Id </w:t>
      </w:r>
      <w:r w:rsidRPr="003D5E11">
        <w:rPr>
          <w:rFonts w:ascii="Cambria" w:hAnsi="Cambria" w:cs="Calibri"/>
          <w:color w:val="auto"/>
          <w:sz w:val="16"/>
          <w:szCs w:val="16"/>
          <w:lang w:val="en-ZA"/>
        </w:rPr>
        <w:t>at para 85.</w:t>
      </w:r>
    </w:p>
  </w:footnote>
  <w:footnote w:id="7">
    <w:p w14:paraId="39AD9820" w14:textId="7BE3697B" w:rsidR="00684795" w:rsidRPr="003D5E11" w:rsidRDefault="00684795" w:rsidP="000F4891">
      <w:pPr>
        <w:pStyle w:val="FootnoteText"/>
        <w:spacing w:line="240" w:lineRule="auto"/>
        <w:ind w:left="0" w:firstLine="0"/>
        <w:jc w:val="both"/>
        <w:rPr>
          <w:rFonts w:ascii="Cambria" w:hAnsi="Cambria"/>
          <w:color w:val="auto"/>
          <w:sz w:val="16"/>
          <w:szCs w:val="16"/>
          <w:lang w:val="en-ZA"/>
        </w:rPr>
      </w:pPr>
      <w:r w:rsidRPr="003D5E11">
        <w:rPr>
          <w:rStyle w:val="FootnoteReference"/>
          <w:rFonts w:ascii="Cambria" w:hAnsi="Cambria"/>
          <w:color w:val="auto"/>
          <w:sz w:val="16"/>
          <w:szCs w:val="16"/>
        </w:rPr>
        <w:footnoteRef/>
      </w:r>
      <w:r w:rsidRPr="003D5E11">
        <w:rPr>
          <w:rFonts w:ascii="Cambria" w:hAnsi="Cambria"/>
          <w:color w:val="auto"/>
          <w:sz w:val="16"/>
          <w:szCs w:val="16"/>
        </w:rPr>
        <w:t xml:space="preserve"> </w:t>
      </w:r>
      <w:r w:rsidRPr="003D5E11">
        <w:rPr>
          <w:rFonts w:ascii="Cambria" w:hAnsi="Cambria" w:cs="Calibri"/>
          <w:color w:val="auto"/>
          <w:sz w:val="16"/>
          <w:szCs w:val="16"/>
        </w:rPr>
        <w:t>Committee on the Rights of the Child</w:t>
      </w:r>
      <w:r w:rsidRPr="003D5E11">
        <w:rPr>
          <w:rFonts w:ascii="Cambria" w:hAnsi="Cambria" w:cs="Calibri"/>
          <w:color w:val="auto"/>
          <w:sz w:val="16"/>
          <w:szCs w:val="16"/>
          <w:lang w:val="en-ZA"/>
        </w:rPr>
        <w:t xml:space="preserve">, ‘General Comment No. 25 </w:t>
      </w:r>
      <w:r w:rsidRPr="003D5E11">
        <w:rPr>
          <w:rFonts w:ascii="Cambria" w:hAnsi="Cambria"/>
          <w:color w:val="auto"/>
          <w:sz w:val="16"/>
          <w:szCs w:val="16"/>
        </w:rPr>
        <w:t>on children’s rights in relation to the digital environment’</w:t>
      </w:r>
      <w:r w:rsidRPr="003D5E11">
        <w:rPr>
          <w:rFonts w:ascii="Cambria" w:hAnsi="Cambria" w:cs="Calibri"/>
          <w:color w:val="auto"/>
          <w:sz w:val="16"/>
          <w:szCs w:val="16"/>
          <w:lang w:val="en-ZA"/>
        </w:rPr>
        <w:t xml:space="preserve"> </w:t>
      </w:r>
      <w:r w:rsidRPr="003D5E11">
        <w:rPr>
          <w:rFonts w:ascii="Cambria" w:hAnsi="Cambria"/>
          <w:color w:val="auto"/>
          <w:sz w:val="16"/>
          <w:szCs w:val="16"/>
        </w:rPr>
        <w:t>CRC/C/GC/25 (2021) at para 4.</w:t>
      </w:r>
    </w:p>
  </w:footnote>
  <w:footnote w:id="8">
    <w:p w14:paraId="0FDD08E3" w14:textId="003024AD" w:rsidR="00413E40" w:rsidRPr="003D5E11" w:rsidRDefault="00413E40" w:rsidP="000F4891">
      <w:pPr>
        <w:pStyle w:val="FootnoteText"/>
        <w:spacing w:line="240" w:lineRule="auto"/>
        <w:jc w:val="both"/>
        <w:rPr>
          <w:rFonts w:ascii="Cambria" w:hAnsi="Cambria"/>
          <w:color w:val="auto"/>
          <w:sz w:val="16"/>
          <w:szCs w:val="16"/>
          <w:lang w:val="en-ZA"/>
        </w:rPr>
      </w:pPr>
      <w:r w:rsidRPr="003D5E11">
        <w:rPr>
          <w:rStyle w:val="FootnoteReference"/>
          <w:rFonts w:ascii="Cambria" w:hAnsi="Cambria"/>
          <w:color w:val="auto"/>
          <w:sz w:val="16"/>
          <w:szCs w:val="16"/>
        </w:rPr>
        <w:footnoteRef/>
      </w:r>
      <w:r w:rsidRPr="003D5E11">
        <w:rPr>
          <w:rFonts w:ascii="Cambria" w:hAnsi="Cambria"/>
          <w:color w:val="auto"/>
          <w:sz w:val="16"/>
          <w:szCs w:val="16"/>
        </w:rPr>
        <w:t xml:space="preserve"> </w:t>
      </w:r>
      <w:r w:rsidRPr="003D5E11">
        <w:rPr>
          <w:rFonts w:ascii="Cambria" w:hAnsi="Cambria"/>
          <w:color w:val="auto"/>
          <w:sz w:val="16"/>
          <w:szCs w:val="16"/>
          <w:lang w:val="en-ZA"/>
        </w:rPr>
        <w:t>Id at para 50.</w:t>
      </w:r>
    </w:p>
  </w:footnote>
  <w:footnote w:id="9">
    <w:p w14:paraId="75FFAFDB" w14:textId="68245D39" w:rsidR="006555FF" w:rsidRPr="003D5E11" w:rsidRDefault="006555FF" w:rsidP="000F4891">
      <w:pPr>
        <w:pStyle w:val="FootnoteText"/>
        <w:spacing w:line="240" w:lineRule="auto"/>
        <w:jc w:val="both"/>
        <w:rPr>
          <w:rFonts w:ascii="Cambria" w:hAnsi="Cambria"/>
          <w:color w:val="auto"/>
          <w:sz w:val="16"/>
          <w:szCs w:val="16"/>
          <w:lang w:val="en-ZA"/>
        </w:rPr>
      </w:pPr>
      <w:r w:rsidRPr="003D5E11">
        <w:rPr>
          <w:rStyle w:val="FootnoteReference"/>
          <w:rFonts w:ascii="Cambria" w:hAnsi="Cambria"/>
          <w:color w:val="auto"/>
          <w:sz w:val="16"/>
          <w:szCs w:val="16"/>
        </w:rPr>
        <w:footnoteRef/>
      </w:r>
      <w:r w:rsidRPr="003D5E11">
        <w:rPr>
          <w:rFonts w:ascii="Cambria" w:hAnsi="Cambria"/>
          <w:color w:val="auto"/>
          <w:sz w:val="16"/>
          <w:szCs w:val="16"/>
        </w:rPr>
        <w:t xml:space="preserve"> </w:t>
      </w:r>
      <w:r w:rsidRPr="003D5E11">
        <w:rPr>
          <w:rFonts w:ascii="Cambria" w:hAnsi="Cambria"/>
          <w:color w:val="auto"/>
          <w:sz w:val="16"/>
          <w:szCs w:val="16"/>
          <w:lang w:val="en-ZA"/>
        </w:rPr>
        <w:t xml:space="preserve">MMA, ‘Disinformation through a children’s rights lense’ above n </w:t>
      </w:r>
      <w:r w:rsidR="004218FE" w:rsidRPr="003D5E11">
        <w:rPr>
          <w:rFonts w:ascii="Cambria" w:hAnsi="Cambria"/>
          <w:color w:val="auto"/>
          <w:sz w:val="16"/>
          <w:szCs w:val="16"/>
          <w:lang w:val="en-ZA"/>
        </w:rPr>
        <w:t>1</w:t>
      </w:r>
      <w:r w:rsidRPr="003D5E11">
        <w:rPr>
          <w:rFonts w:ascii="Cambria" w:hAnsi="Cambria"/>
          <w:color w:val="auto"/>
          <w:sz w:val="16"/>
          <w:szCs w:val="16"/>
          <w:lang w:val="en-ZA"/>
        </w:rPr>
        <w:t>.</w:t>
      </w:r>
    </w:p>
  </w:footnote>
  <w:footnote w:id="10">
    <w:p w14:paraId="34792C27" w14:textId="63B73F8C" w:rsidR="00215CAC" w:rsidRPr="003D5E11" w:rsidRDefault="00215CAC" w:rsidP="000F4891">
      <w:pPr>
        <w:pStyle w:val="FootnoteText"/>
        <w:spacing w:line="240" w:lineRule="auto"/>
        <w:jc w:val="both"/>
        <w:rPr>
          <w:rFonts w:ascii="Cambria" w:hAnsi="Cambria"/>
          <w:color w:val="auto"/>
          <w:sz w:val="16"/>
          <w:szCs w:val="16"/>
          <w:lang w:val="en-ZA"/>
        </w:rPr>
      </w:pPr>
      <w:r w:rsidRPr="003D5E11">
        <w:rPr>
          <w:rStyle w:val="FootnoteReference"/>
          <w:rFonts w:ascii="Cambria" w:hAnsi="Cambria"/>
          <w:color w:val="auto"/>
          <w:sz w:val="16"/>
          <w:szCs w:val="16"/>
        </w:rPr>
        <w:footnoteRef/>
      </w:r>
      <w:r w:rsidRPr="003D5E11">
        <w:rPr>
          <w:rFonts w:ascii="Cambria" w:hAnsi="Cambria"/>
          <w:color w:val="auto"/>
          <w:sz w:val="16"/>
          <w:szCs w:val="16"/>
        </w:rPr>
        <w:t xml:space="preserve"> </w:t>
      </w:r>
      <w:r w:rsidR="00262ED8" w:rsidRPr="003D5E11">
        <w:rPr>
          <w:rFonts w:ascii="Cambria" w:hAnsi="Cambria" w:cs="Calibri"/>
          <w:color w:val="auto"/>
          <w:sz w:val="16"/>
          <w:szCs w:val="16"/>
          <w:lang w:val="en-ZA"/>
        </w:rPr>
        <w:t xml:space="preserve">General Comment No. 25 above n 7 </w:t>
      </w:r>
      <w:r w:rsidRPr="003D5E11">
        <w:rPr>
          <w:rFonts w:ascii="Cambria" w:hAnsi="Cambria"/>
          <w:color w:val="auto"/>
          <w:sz w:val="16"/>
          <w:szCs w:val="16"/>
          <w:lang w:val="en-ZA"/>
        </w:rPr>
        <w:t xml:space="preserve">at para 1. See also UNICEF, ‘Growing up in a connect world’ (2019) (accessible </w:t>
      </w:r>
      <w:hyperlink r:id="rId5" w:history="1">
        <w:r w:rsidRPr="003D5E11">
          <w:rPr>
            <w:rStyle w:val="Hyperlink"/>
            <w:rFonts w:ascii="Cambria" w:hAnsi="Cambria"/>
            <w:color w:val="auto"/>
            <w:sz w:val="16"/>
            <w:szCs w:val="16"/>
            <w:lang w:val="en-ZA"/>
          </w:rPr>
          <w:t>here</w:t>
        </w:r>
      </w:hyperlink>
      <w:r w:rsidRPr="003D5E11">
        <w:rPr>
          <w:rFonts w:ascii="Cambria" w:hAnsi="Cambria"/>
          <w:color w:val="auto"/>
          <w:sz w:val="16"/>
          <w:szCs w:val="16"/>
          <w:lang w:val="en-ZA"/>
        </w:rPr>
        <w:t>).</w:t>
      </w:r>
    </w:p>
  </w:footnote>
  <w:footnote w:id="11">
    <w:p w14:paraId="550C44FE" w14:textId="3E2F0345" w:rsidR="00006246" w:rsidRPr="003D5E11" w:rsidRDefault="00006246" w:rsidP="000F4891">
      <w:pPr>
        <w:pStyle w:val="FootnoteText"/>
        <w:spacing w:line="240" w:lineRule="auto"/>
        <w:jc w:val="both"/>
        <w:rPr>
          <w:rFonts w:ascii="Cambria" w:hAnsi="Cambria" w:cs="Calibri"/>
          <w:color w:val="auto"/>
          <w:sz w:val="16"/>
          <w:szCs w:val="16"/>
          <w:lang w:val="en-ZA"/>
        </w:rPr>
      </w:pPr>
      <w:r w:rsidRPr="003D5E11">
        <w:rPr>
          <w:rStyle w:val="FootnoteReference"/>
          <w:rFonts w:ascii="Cambria" w:hAnsi="Cambria" w:cs="Calibri"/>
          <w:color w:val="auto"/>
          <w:sz w:val="16"/>
          <w:szCs w:val="16"/>
        </w:rPr>
        <w:footnoteRef/>
      </w:r>
      <w:r w:rsidRPr="003D5E11">
        <w:rPr>
          <w:rFonts w:ascii="Cambria" w:hAnsi="Cambria" w:cs="Calibri"/>
          <w:color w:val="auto"/>
          <w:sz w:val="16"/>
          <w:szCs w:val="16"/>
        </w:rPr>
        <w:t xml:space="preserve"> </w:t>
      </w:r>
      <w:r w:rsidR="00DB7479" w:rsidRPr="003D5E11">
        <w:rPr>
          <w:rFonts w:ascii="Cambria" w:hAnsi="Cambria" w:cs="Calibri"/>
          <w:color w:val="auto"/>
          <w:sz w:val="16"/>
          <w:szCs w:val="16"/>
          <w:lang w:val="en-ZA"/>
        </w:rPr>
        <w:t xml:space="preserve">Draft General Comment No. 26 </w:t>
      </w:r>
      <w:r w:rsidR="003D5E11" w:rsidRPr="003D5E11">
        <w:rPr>
          <w:rFonts w:ascii="Cambria" w:hAnsi="Cambria" w:cs="Calibri"/>
          <w:color w:val="auto"/>
          <w:sz w:val="16"/>
          <w:szCs w:val="16"/>
        </w:rPr>
        <w:t>at para 85</w:t>
      </w:r>
      <w:r w:rsidRPr="003D5E11">
        <w:rPr>
          <w:rFonts w:ascii="Cambria" w:hAnsi="Cambria" w:cs="Calibri"/>
          <w:color w:val="auto"/>
          <w:sz w:val="16"/>
          <w:szCs w:val="16"/>
        </w:rPr>
        <w:t xml:space="preserve">. </w:t>
      </w:r>
    </w:p>
  </w:footnote>
  <w:footnote w:id="12">
    <w:p w14:paraId="1A81EADD" w14:textId="3C312EC1" w:rsidR="005D45E0" w:rsidRPr="003D5E11" w:rsidRDefault="005D45E0" w:rsidP="005D45E0">
      <w:pPr>
        <w:spacing w:line="240" w:lineRule="auto"/>
        <w:jc w:val="both"/>
        <w:rPr>
          <w:rFonts w:ascii="Cambria" w:eastAsia="Cambria" w:hAnsi="Cambria" w:cs="Calibri"/>
          <w:color w:val="auto"/>
          <w:sz w:val="16"/>
          <w:szCs w:val="16"/>
        </w:rPr>
      </w:pPr>
      <w:r w:rsidRPr="003D5E11">
        <w:rPr>
          <w:rStyle w:val="FootnoteReference"/>
          <w:rFonts w:ascii="Cambria" w:hAnsi="Cambria"/>
          <w:sz w:val="16"/>
          <w:szCs w:val="16"/>
        </w:rPr>
        <w:footnoteRef/>
      </w:r>
      <w:r w:rsidRPr="003D5E11">
        <w:rPr>
          <w:rFonts w:ascii="Cambria" w:hAnsi="Cambria"/>
          <w:sz w:val="16"/>
          <w:szCs w:val="16"/>
        </w:rPr>
        <w:t xml:space="preserve"> </w:t>
      </w:r>
      <w:r w:rsidRPr="003D5E11">
        <w:rPr>
          <w:rFonts w:ascii="Cambria" w:eastAsia="Cambria" w:hAnsi="Cambria" w:cs="Calibri"/>
          <w:color w:val="auto"/>
          <w:sz w:val="16"/>
          <w:szCs w:val="16"/>
        </w:rPr>
        <w:t>UNICEF proposes a set of principles when it comes to advancing children’s right to access information online, including:</w:t>
      </w:r>
    </w:p>
    <w:p w14:paraId="2CDF4868" w14:textId="7E8FF647" w:rsidR="005D45E0" w:rsidRPr="003D5E11" w:rsidRDefault="005D45E0" w:rsidP="005D45E0">
      <w:pPr>
        <w:spacing w:line="240" w:lineRule="auto"/>
        <w:jc w:val="both"/>
        <w:rPr>
          <w:rFonts w:ascii="Cambria" w:eastAsia="Cambria" w:hAnsi="Cambria" w:cs="Calibri"/>
          <w:color w:val="auto"/>
          <w:sz w:val="16"/>
          <w:szCs w:val="16"/>
        </w:rPr>
      </w:pPr>
      <w:r w:rsidRPr="003D5E11">
        <w:rPr>
          <w:rFonts w:ascii="Cambria" w:eastAsia="Cambria" w:hAnsi="Cambria" w:cs="Calibri"/>
          <w:color w:val="auto"/>
          <w:sz w:val="16"/>
          <w:szCs w:val="16"/>
        </w:rPr>
        <w:t>(i) the need to guard against unreasonable moderation of content; (ii) the need to enable children to explore the digital world without facing overly restrictive filters, systems, or mechanisms that may restrict access to potentially beneficial content; and (iii) the importance of children accessing information from a diversity of sources. MMA submits that similar considerations be given when contemplating access to climate change information.</w:t>
      </w:r>
    </w:p>
  </w:footnote>
  <w:footnote w:id="13">
    <w:p w14:paraId="3B6B77CA" w14:textId="6B20911D" w:rsidR="00006246" w:rsidRPr="003D5E11" w:rsidRDefault="00006246" w:rsidP="000F4891">
      <w:pPr>
        <w:pStyle w:val="FootnoteText"/>
        <w:spacing w:line="240" w:lineRule="auto"/>
        <w:ind w:left="0" w:firstLine="0"/>
        <w:jc w:val="both"/>
        <w:rPr>
          <w:rFonts w:ascii="Cambria" w:hAnsi="Cambria" w:cs="Calibri"/>
          <w:color w:val="auto"/>
          <w:sz w:val="16"/>
          <w:szCs w:val="16"/>
          <w:lang w:val="en-ZA"/>
        </w:rPr>
      </w:pPr>
      <w:r w:rsidRPr="003D5E11">
        <w:rPr>
          <w:rStyle w:val="FootnoteReference"/>
          <w:rFonts w:ascii="Cambria" w:hAnsi="Cambria" w:cs="Calibri"/>
          <w:color w:val="auto"/>
          <w:sz w:val="16"/>
          <w:szCs w:val="16"/>
        </w:rPr>
        <w:footnoteRef/>
      </w:r>
      <w:r w:rsidRPr="003D5E11">
        <w:rPr>
          <w:rFonts w:ascii="Cambria" w:hAnsi="Cambria" w:cs="Calibri"/>
          <w:color w:val="auto"/>
          <w:sz w:val="16"/>
          <w:szCs w:val="16"/>
        </w:rPr>
        <w:t xml:space="preserve"> </w:t>
      </w:r>
      <w:r w:rsidR="00A836F7" w:rsidRPr="003D5E11">
        <w:rPr>
          <w:rFonts w:ascii="Cambria" w:hAnsi="Cambria" w:cs="Calibri"/>
          <w:color w:val="auto"/>
          <w:sz w:val="16"/>
          <w:szCs w:val="16"/>
        </w:rPr>
        <w:t xml:space="preserve">NASA “Responding to Climate Change” </w:t>
      </w:r>
      <w:r w:rsidR="00A836F7" w:rsidRPr="003D5E11">
        <w:rPr>
          <w:rFonts w:ascii="Cambria" w:hAnsi="Cambria" w:cs="Calibri"/>
          <w:i/>
          <w:iCs/>
          <w:color w:val="auto"/>
          <w:sz w:val="16"/>
          <w:szCs w:val="16"/>
        </w:rPr>
        <w:t>Global Climate Change: Vital Signs of the Planet</w:t>
      </w:r>
      <w:r w:rsidR="00A836F7" w:rsidRPr="003D5E11">
        <w:rPr>
          <w:rFonts w:ascii="Cambria" w:hAnsi="Cambria" w:cs="Calibri"/>
          <w:color w:val="auto"/>
          <w:sz w:val="16"/>
          <w:szCs w:val="16"/>
        </w:rPr>
        <w:t xml:space="preserve"> (</w:t>
      </w:r>
      <w:r w:rsidR="001A7372" w:rsidRPr="003D5E11">
        <w:rPr>
          <w:rFonts w:ascii="Cambria" w:hAnsi="Cambria" w:cs="Calibri"/>
          <w:color w:val="auto"/>
          <w:sz w:val="16"/>
          <w:szCs w:val="16"/>
        </w:rPr>
        <w:t>a</w:t>
      </w:r>
      <w:r w:rsidR="00A836F7" w:rsidRPr="003D5E11">
        <w:rPr>
          <w:rFonts w:ascii="Cambria" w:hAnsi="Cambria" w:cs="Calibri"/>
          <w:color w:val="auto"/>
          <w:sz w:val="16"/>
          <w:szCs w:val="16"/>
        </w:rPr>
        <w:t xml:space="preserve">ccessible </w:t>
      </w:r>
      <w:hyperlink r:id="rId6" w:history="1">
        <w:r w:rsidR="00A836F7" w:rsidRPr="003D5E11">
          <w:rPr>
            <w:rStyle w:val="Hyperlink"/>
            <w:rFonts w:ascii="Cambria" w:hAnsi="Cambria" w:cs="Calibri"/>
            <w:color w:val="auto"/>
            <w:sz w:val="16"/>
            <w:szCs w:val="16"/>
          </w:rPr>
          <w:t>here</w:t>
        </w:r>
      </w:hyperlink>
      <w:r w:rsidR="00A836F7" w:rsidRPr="003D5E11">
        <w:rPr>
          <w:rFonts w:ascii="Cambria" w:hAnsi="Cambria" w:cs="Calibri"/>
          <w:color w:val="auto"/>
          <w:sz w:val="16"/>
          <w:szCs w:val="16"/>
        </w:rPr>
        <w:t xml:space="preserve">). </w:t>
      </w:r>
      <w:r w:rsidR="001A7372" w:rsidRPr="003D5E11">
        <w:rPr>
          <w:rFonts w:ascii="Cambria" w:hAnsi="Cambria" w:cs="Calibri"/>
          <w:color w:val="auto"/>
          <w:sz w:val="16"/>
          <w:szCs w:val="16"/>
          <w:lang w:val="en-ZA"/>
        </w:rPr>
        <w:t xml:space="preserve">See also, UNICEF, ‘ Toolkit for Young Climate Activists – Vol 1: Climate Glossary for Young People (accessible </w:t>
      </w:r>
      <w:hyperlink r:id="rId7" w:history="1">
        <w:r w:rsidR="001A7372" w:rsidRPr="003D5E11">
          <w:rPr>
            <w:rStyle w:val="Hyperlink"/>
            <w:rFonts w:ascii="Cambria" w:hAnsi="Cambria" w:cs="Calibri"/>
            <w:color w:val="auto"/>
            <w:sz w:val="16"/>
            <w:szCs w:val="16"/>
            <w:lang w:val="en-ZA"/>
          </w:rPr>
          <w:t>here</w:t>
        </w:r>
      </w:hyperlink>
      <w:r w:rsidR="001A7372" w:rsidRPr="003D5E11">
        <w:rPr>
          <w:rFonts w:ascii="Cambria" w:hAnsi="Cambria" w:cs="Calibri"/>
          <w:color w:val="auto"/>
          <w:sz w:val="16"/>
          <w:szCs w:val="16"/>
          <w:lang w:val="en-ZA"/>
        </w:rPr>
        <w:t>).</w:t>
      </w:r>
    </w:p>
  </w:footnote>
  <w:footnote w:id="14">
    <w:p w14:paraId="24DF5966" w14:textId="2A427A2E" w:rsidR="00006246" w:rsidRPr="003D5E11" w:rsidRDefault="00006246" w:rsidP="000F4891">
      <w:pPr>
        <w:pStyle w:val="FootnoteText"/>
        <w:spacing w:line="240" w:lineRule="auto"/>
        <w:jc w:val="both"/>
        <w:rPr>
          <w:rFonts w:ascii="Cambria" w:hAnsi="Cambria" w:cs="Calibri"/>
          <w:color w:val="auto"/>
          <w:sz w:val="16"/>
          <w:szCs w:val="16"/>
          <w:lang w:val="en-ZA"/>
        </w:rPr>
      </w:pPr>
      <w:r w:rsidRPr="003D5E11">
        <w:rPr>
          <w:rStyle w:val="FootnoteReference"/>
          <w:rFonts w:ascii="Cambria" w:hAnsi="Cambria" w:cs="Calibri"/>
          <w:color w:val="auto"/>
          <w:sz w:val="16"/>
          <w:szCs w:val="16"/>
        </w:rPr>
        <w:footnoteRef/>
      </w:r>
      <w:r w:rsidRPr="003D5E11">
        <w:rPr>
          <w:rFonts w:ascii="Cambria" w:hAnsi="Cambria" w:cs="Calibri"/>
          <w:color w:val="auto"/>
          <w:sz w:val="16"/>
          <w:szCs w:val="16"/>
        </w:rPr>
        <w:t xml:space="preserve"> </w:t>
      </w:r>
      <w:r w:rsidR="00A836F7" w:rsidRPr="003D5E11">
        <w:rPr>
          <w:rFonts w:ascii="Cambria" w:hAnsi="Cambria" w:cs="Calibri"/>
          <w:color w:val="auto"/>
          <w:sz w:val="16"/>
          <w:szCs w:val="16"/>
        </w:rPr>
        <w:t>Id.</w:t>
      </w:r>
    </w:p>
  </w:footnote>
  <w:footnote w:id="15">
    <w:p w14:paraId="27756FCE" w14:textId="5B6C0536" w:rsidR="00006246" w:rsidRPr="003D5E11" w:rsidRDefault="00006246" w:rsidP="000F4891">
      <w:pPr>
        <w:pStyle w:val="FootnoteText"/>
        <w:tabs>
          <w:tab w:val="right" w:pos="9360"/>
        </w:tabs>
        <w:spacing w:line="240" w:lineRule="auto"/>
        <w:jc w:val="both"/>
        <w:rPr>
          <w:rFonts w:ascii="Cambria" w:hAnsi="Cambria" w:cs="Calibri"/>
          <w:color w:val="auto"/>
          <w:sz w:val="16"/>
          <w:szCs w:val="16"/>
          <w:lang w:val="en-ZA"/>
        </w:rPr>
      </w:pPr>
      <w:r w:rsidRPr="003D5E11">
        <w:rPr>
          <w:rStyle w:val="FootnoteReference"/>
          <w:rFonts w:ascii="Cambria" w:hAnsi="Cambria" w:cs="Calibri"/>
          <w:color w:val="auto"/>
          <w:sz w:val="16"/>
          <w:szCs w:val="16"/>
        </w:rPr>
        <w:footnoteRef/>
      </w:r>
      <w:r w:rsidRPr="003D5E11">
        <w:rPr>
          <w:rFonts w:ascii="Cambria" w:hAnsi="Cambria" w:cs="Calibri"/>
          <w:color w:val="auto"/>
          <w:sz w:val="16"/>
          <w:szCs w:val="16"/>
        </w:rPr>
        <w:t xml:space="preserve"> The United Nations, </w:t>
      </w:r>
      <w:r w:rsidRPr="003D5E11">
        <w:rPr>
          <w:rFonts w:ascii="Cambria" w:hAnsi="Cambria" w:cs="Calibri"/>
          <w:color w:val="auto"/>
          <w:sz w:val="16"/>
          <w:szCs w:val="16"/>
          <w:lang w:val="en-ZA"/>
        </w:rPr>
        <w:t>The Paris Agreement, 12 December 2015.</w:t>
      </w:r>
      <w:r w:rsidR="001A7372" w:rsidRPr="003D5E11">
        <w:rPr>
          <w:rFonts w:ascii="Cambria" w:hAnsi="Cambria" w:cs="Calibri"/>
          <w:color w:val="auto"/>
          <w:sz w:val="16"/>
          <w:szCs w:val="16"/>
          <w:lang w:val="en-ZA"/>
        </w:rPr>
        <w:tab/>
      </w:r>
    </w:p>
  </w:footnote>
  <w:footnote w:id="16">
    <w:p w14:paraId="71BA147B" w14:textId="71B05E84" w:rsidR="00006246" w:rsidRPr="003D5E11" w:rsidRDefault="00006246" w:rsidP="000F4891">
      <w:pPr>
        <w:pStyle w:val="FootnoteText"/>
        <w:spacing w:line="240" w:lineRule="auto"/>
        <w:jc w:val="both"/>
        <w:rPr>
          <w:rFonts w:ascii="Cambria" w:hAnsi="Cambria" w:cs="Calibri"/>
          <w:color w:val="auto"/>
          <w:sz w:val="16"/>
          <w:szCs w:val="16"/>
          <w:lang w:val="en-ZA"/>
        </w:rPr>
      </w:pPr>
      <w:r w:rsidRPr="003D5E11">
        <w:rPr>
          <w:rStyle w:val="FootnoteReference"/>
          <w:rFonts w:ascii="Cambria" w:hAnsi="Cambria" w:cs="Calibri"/>
          <w:color w:val="auto"/>
          <w:sz w:val="16"/>
          <w:szCs w:val="16"/>
        </w:rPr>
        <w:footnoteRef/>
      </w:r>
      <w:r w:rsidRPr="003D5E11">
        <w:rPr>
          <w:rFonts w:ascii="Cambria" w:hAnsi="Cambria" w:cs="Calibri"/>
          <w:color w:val="auto"/>
          <w:sz w:val="16"/>
          <w:szCs w:val="16"/>
        </w:rPr>
        <w:t xml:space="preserve"> </w:t>
      </w:r>
      <w:r w:rsidR="00B01C23" w:rsidRPr="003D5E11">
        <w:rPr>
          <w:rFonts w:ascii="Cambria" w:hAnsi="Cambria" w:cs="Calibri"/>
          <w:color w:val="auto"/>
          <w:sz w:val="16"/>
          <w:szCs w:val="16"/>
          <w:lang w:val="en-ZA"/>
        </w:rPr>
        <w:t xml:space="preserve">Id Draft General Comment at note 3 </w:t>
      </w:r>
      <w:r w:rsidR="00050605" w:rsidRPr="003D5E11">
        <w:rPr>
          <w:rFonts w:ascii="Cambria" w:hAnsi="Cambria" w:cs="Calibri"/>
          <w:color w:val="auto"/>
          <w:sz w:val="16"/>
          <w:szCs w:val="16"/>
          <w:lang w:val="en-ZA"/>
        </w:rPr>
        <w:t xml:space="preserve">at </w:t>
      </w:r>
      <w:r w:rsidRPr="003D5E11">
        <w:rPr>
          <w:rFonts w:ascii="Cambria" w:hAnsi="Cambria" w:cs="Calibri"/>
          <w:color w:val="auto"/>
          <w:sz w:val="16"/>
          <w:szCs w:val="16"/>
          <w:lang w:val="en-ZA"/>
        </w:rPr>
        <w:t xml:space="preserve">para 86. </w:t>
      </w:r>
    </w:p>
  </w:footnote>
  <w:footnote w:id="17">
    <w:p w14:paraId="2F533E12" w14:textId="5ECC2977" w:rsidR="007F4513" w:rsidRPr="003D5E11" w:rsidRDefault="007F4513" w:rsidP="000F4891">
      <w:pPr>
        <w:pStyle w:val="FootnoteText"/>
        <w:spacing w:line="240" w:lineRule="auto"/>
        <w:jc w:val="both"/>
        <w:rPr>
          <w:rFonts w:ascii="Cambria" w:hAnsi="Cambria"/>
          <w:color w:val="auto"/>
          <w:sz w:val="16"/>
          <w:szCs w:val="16"/>
          <w:lang w:val="en-ZA"/>
        </w:rPr>
      </w:pPr>
      <w:r w:rsidRPr="003D5E11">
        <w:rPr>
          <w:rStyle w:val="FootnoteReference"/>
          <w:rFonts w:ascii="Cambria" w:hAnsi="Cambria"/>
          <w:color w:val="auto"/>
          <w:sz w:val="16"/>
          <w:szCs w:val="16"/>
        </w:rPr>
        <w:footnoteRef/>
      </w:r>
      <w:r w:rsidRPr="003D5E11">
        <w:rPr>
          <w:rFonts w:ascii="Cambria" w:hAnsi="Cambria"/>
          <w:color w:val="auto"/>
          <w:sz w:val="16"/>
          <w:szCs w:val="16"/>
        </w:rPr>
        <w:t xml:space="preserve"> </w:t>
      </w:r>
      <w:r w:rsidRPr="003D5E11">
        <w:rPr>
          <w:rFonts w:ascii="Cambria" w:hAnsi="Cambria"/>
          <w:color w:val="auto"/>
          <w:sz w:val="16"/>
          <w:szCs w:val="16"/>
          <w:lang w:val="en-ZA"/>
        </w:rPr>
        <w:t xml:space="preserve">MMA, ‘Children’s Rights Online’ above n </w:t>
      </w:r>
      <w:r w:rsidR="003D5E11" w:rsidRPr="003D5E11">
        <w:rPr>
          <w:rFonts w:ascii="Cambria" w:hAnsi="Cambria"/>
          <w:color w:val="auto"/>
          <w:sz w:val="16"/>
          <w:szCs w:val="16"/>
          <w:lang w:val="en-ZA"/>
        </w:rPr>
        <w:t>1</w:t>
      </w:r>
      <w:r w:rsidRPr="003D5E11">
        <w:rPr>
          <w:rFonts w:ascii="Cambria" w:hAnsi="Cambria"/>
          <w:color w:val="auto"/>
          <w:sz w:val="16"/>
          <w:szCs w:val="16"/>
          <w:lang w:val="en-ZA"/>
        </w:rPr>
        <w:t>.</w:t>
      </w:r>
    </w:p>
  </w:footnote>
  <w:footnote w:id="18">
    <w:p w14:paraId="420C05B4" w14:textId="77777777" w:rsidR="007F4513" w:rsidRPr="003D5E11" w:rsidRDefault="007F4513" w:rsidP="000F4891">
      <w:pPr>
        <w:pStyle w:val="FootnoteText"/>
        <w:spacing w:line="240" w:lineRule="auto"/>
        <w:jc w:val="both"/>
        <w:rPr>
          <w:rFonts w:ascii="Cambria" w:hAnsi="Cambria"/>
          <w:color w:val="auto"/>
          <w:sz w:val="16"/>
          <w:szCs w:val="16"/>
          <w:lang w:val="en-ZA"/>
        </w:rPr>
      </w:pPr>
      <w:r w:rsidRPr="003D5E11">
        <w:rPr>
          <w:rStyle w:val="FootnoteReference"/>
          <w:rFonts w:ascii="Cambria" w:hAnsi="Cambria"/>
          <w:color w:val="auto"/>
          <w:sz w:val="16"/>
          <w:szCs w:val="16"/>
        </w:rPr>
        <w:footnoteRef/>
      </w:r>
      <w:r w:rsidRPr="003D5E11">
        <w:rPr>
          <w:rFonts w:ascii="Cambria" w:hAnsi="Cambria"/>
          <w:color w:val="auto"/>
          <w:sz w:val="16"/>
          <w:szCs w:val="16"/>
        </w:rPr>
        <w:t xml:space="preserve"> </w:t>
      </w:r>
      <w:r w:rsidRPr="003D5E11">
        <w:rPr>
          <w:rFonts w:ascii="Cambria" w:hAnsi="Cambria"/>
          <w:color w:val="auto"/>
          <w:sz w:val="16"/>
          <w:szCs w:val="16"/>
          <w:lang w:val="en-ZA"/>
        </w:rPr>
        <w:t xml:space="preserve">See Gender Digital Divide Index (accessible </w:t>
      </w:r>
      <w:r w:rsidRPr="003D5E11">
        <w:rPr>
          <w:rFonts w:ascii="Cambria" w:hAnsi="Cambria"/>
          <w:color w:val="auto"/>
          <w:sz w:val="16"/>
          <w:szCs w:val="16"/>
          <w:u w:val="single"/>
          <w:lang w:val="en-ZA"/>
        </w:rPr>
        <w:t>here</w:t>
      </w:r>
      <w:r w:rsidRPr="003D5E11">
        <w:rPr>
          <w:rFonts w:ascii="Cambria" w:hAnsi="Cambria"/>
          <w:color w:val="auto"/>
          <w:sz w:val="16"/>
          <w:szCs w:val="16"/>
          <w:lang w:val="en-ZA"/>
        </w:rPr>
        <w:t>).</w:t>
      </w:r>
    </w:p>
  </w:footnote>
  <w:footnote w:id="19">
    <w:p w14:paraId="6243AB6C" w14:textId="0D790541" w:rsidR="007F4513" w:rsidRPr="003D5E11" w:rsidRDefault="007F4513" w:rsidP="000F4891">
      <w:pPr>
        <w:pStyle w:val="FootnoteText"/>
        <w:spacing w:line="240" w:lineRule="auto"/>
        <w:jc w:val="both"/>
        <w:rPr>
          <w:rFonts w:ascii="Cambria" w:hAnsi="Cambria"/>
          <w:color w:val="auto"/>
          <w:sz w:val="16"/>
          <w:szCs w:val="16"/>
          <w:lang w:val="en-ZA"/>
        </w:rPr>
      </w:pPr>
      <w:r w:rsidRPr="003D5E11">
        <w:rPr>
          <w:rStyle w:val="FootnoteReference"/>
          <w:rFonts w:ascii="Cambria" w:hAnsi="Cambria"/>
          <w:color w:val="auto"/>
          <w:sz w:val="16"/>
          <w:szCs w:val="16"/>
        </w:rPr>
        <w:footnoteRef/>
      </w:r>
      <w:r w:rsidRPr="003D5E11">
        <w:rPr>
          <w:rFonts w:ascii="Cambria" w:hAnsi="Cambria"/>
          <w:color w:val="auto"/>
          <w:sz w:val="16"/>
          <w:szCs w:val="16"/>
        </w:rPr>
        <w:t xml:space="preserve"> Draft General Comment above n </w:t>
      </w:r>
      <w:r w:rsidR="004B2C60" w:rsidRPr="003D5E11">
        <w:rPr>
          <w:rFonts w:ascii="Cambria" w:hAnsi="Cambria"/>
          <w:color w:val="auto"/>
          <w:sz w:val="16"/>
          <w:szCs w:val="16"/>
        </w:rPr>
        <w:t>16</w:t>
      </w:r>
      <w:r w:rsidRPr="003D5E11">
        <w:rPr>
          <w:rFonts w:ascii="Cambria" w:hAnsi="Cambria"/>
          <w:color w:val="auto"/>
          <w:sz w:val="16"/>
          <w:szCs w:val="16"/>
        </w:rPr>
        <w:t xml:space="preserve"> at para 50.</w:t>
      </w:r>
    </w:p>
  </w:footnote>
  <w:footnote w:id="20">
    <w:p w14:paraId="0AB0A52D" w14:textId="43BC7D95" w:rsidR="00006246" w:rsidRPr="003D5E11" w:rsidRDefault="00006246" w:rsidP="000F4891">
      <w:pPr>
        <w:pStyle w:val="FootnoteText"/>
        <w:spacing w:line="240" w:lineRule="auto"/>
        <w:ind w:left="0" w:firstLine="0"/>
        <w:jc w:val="both"/>
        <w:rPr>
          <w:rFonts w:ascii="Cambria" w:hAnsi="Cambria" w:cs="Calibri"/>
          <w:color w:val="auto"/>
          <w:sz w:val="16"/>
          <w:szCs w:val="16"/>
          <w:lang w:val="en-ZA"/>
        </w:rPr>
      </w:pPr>
      <w:r w:rsidRPr="003D5E11">
        <w:rPr>
          <w:rStyle w:val="FootnoteReference"/>
          <w:rFonts w:ascii="Cambria" w:hAnsi="Cambria" w:cs="Calibri"/>
          <w:color w:val="auto"/>
          <w:sz w:val="16"/>
          <w:szCs w:val="16"/>
        </w:rPr>
        <w:footnoteRef/>
      </w:r>
      <w:r w:rsidRPr="003D5E11">
        <w:rPr>
          <w:rFonts w:ascii="Cambria" w:hAnsi="Cambria" w:cs="Calibri"/>
          <w:color w:val="auto"/>
          <w:sz w:val="16"/>
          <w:szCs w:val="16"/>
        </w:rPr>
        <w:t xml:space="preserve"> </w:t>
      </w:r>
      <w:r w:rsidR="00BF52AB" w:rsidRPr="003D5E11">
        <w:rPr>
          <w:rFonts w:ascii="Cambria" w:hAnsi="Cambria" w:cs="Calibri"/>
          <w:color w:val="auto"/>
          <w:sz w:val="16"/>
          <w:szCs w:val="16"/>
        </w:rPr>
        <w:t xml:space="preserve">Fekitamoeloa ‘Utoikamanu “Closing the Technology Gap in Least Developed Countries” </w:t>
      </w:r>
      <w:r w:rsidR="00BF52AB" w:rsidRPr="003D5E11">
        <w:rPr>
          <w:rFonts w:ascii="Cambria" w:hAnsi="Cambria" w:cs="Calibri"/>
          <w:i/>
          <w:iCs/>
          <w:color w:val="auto"/>
          <w:sz w:val="16"/>
          <w:szCs w:val="16"/>
        </w:rPr>
        <w:t>UN Chronicle</w:t>
      </w:r>
      <w:r w:rsidR="00BF52AB" w:rsidRPr="003D5E11">
        <w:rPr>
          <w:rFonts w:ascii="Cambria" w:hAnsi="Cambria" w:cs="Calibri"/>
          <w:color w:val="auto"/>
          <w:sz w:val="16"/>
          <w:szCs w:val="16"/>
        </w:rPr>
        <w:t xml:space="preserve"> (December 2018) (Accessible</w:t>
      </w:r>
      <w:hyperlink r:id="rId8" w:history="1">
        <w:r w:rsidR="00BF52AB" w:rsidRPr="003D5E11">
          <w:rPr>
            <w:rStyle w:val="Hyperlink"/>
            <w:rFonts w:ascii="Cambria" w:hAnsi="Cambria" w:cs="Calibri"/>
            <w:color w:val="auto"/>
            <w:sz w:val="16"/>
            <w:szCs w:val="16"/>
          </w:rPr>
          <w:t xml:space="preserve"> here</w:t>
        </w:r>
      </w:hyperlink>
      <w:r w:rsidR="00BF52AB" w:rsidRPr="003D5E11">
        <w:rPr>
          <w:rFonts w:ascii="Cambria" w:hAnsi="Cambria" w:cs="Calibri"/>
          <w:color w:val="auto"/>
          <w:sz w:val="16"/>
          <w:szCs w:val="16"/>
        </w:rPr>
        <w:t xml:space="preserve">). </w:t>
      </w:r>
    </w:p>
  </w:footnote>
  <w:footnote w:id="21">
    <w:p w14:paraId="0099F22A" w14:textId="77777777" w:rsidR="00074113" w:rsidRPr="003D5E11" w:rsidRDefault="00074113" w:rsidP="000F4891">
      <w:pPr>
        <w:pStyle w:val="FootnoteText"/>
        <w:spacing w:line="240" w:lineRule="auto"/>
        <w:ind w:left="0" w:firstLine="0"/>
        <w:jc w:val="both"/>
        <w:rPr>
          <w:rFonts w:ascii="Cambria" w:hAnsi="Cambria" w:cs="Arial"/>
          <w:color w:val="auto"/>
          <w:sz w:val="16"/>
          <w:szCs w:val="16"/>
        </w:rPr>
      </w:pPr>
      <w:r w:rsidRPr="003D5E11">
        <w:rPr>
          <w:rStyle w:val="FootnoteReference"/>
          <w:rFonts w:ascii="Cambria" w:eastAsia="Cambria" w:hAnsi="Cambria" w:cs="Arial"/>
          <w:color w:val="auto"/>
          <w:sz w:val="16"/>
          <w:szCs w:val="16"/>
        </w:rPr>
        <w:footnoteRef/>
      </w:r>
      <w:r w:rsidRPr="003D5E11">
        <w:rPr>
          <w:rFonts w:ascii="Cambria" w:hAnsi="Cambria" w:cs="Arial"/>
          <w:color w:val="auto"/>
          <w:sz w:val="16"/>
          <w:szCs w:val="16"/>
        </w:rPr>
        <w:t xml:space="preserve"> Joint Declaration on Freedom of Expression and ‘Fake News’, Disinformation and Propaganda (2017). This was published by the Special Rapporteur on Freedom of Opinion and Expression of the United Nations, the Representative on Freedom of the Media of the Organization for Security and Co-operation in Europe, the Special Rapporteur on Freedom of Expression of the Organization of American States, and the Special Rapporteur on Freedom of Expression and Access to Information of the African Commission on Human and Peoples’ Rights.</w:t>
      </w:r>
    </w:p>
  </w:footnote>
  <w:footnote w:id="22">
    <w:p w14:paraId="1B075FE9" w14:textId="6240660A" w:rsidR="00C34BDD" w:rsidRPr="003D5E11" w:rsidRDefault="00C34BDD" w:rsidP="000F4891">
      <w:pPr>
        <w:pStyle w:val="FootnoteText"/>
        <w:spacing w:line="240" w:lineRule="auto"/>
        <w:jc w:val="both"/>
        <w:rPr>
          <w:rFonts w:ascii="Cambria" w:hAnsi="Cambria" w:cs="Calibri"/>
          <w:color w:val="auto"/>
          <w:sz w:val="16"/>
          <w:szCs w:val="16"/>
          <w:lang w:val="en-ZA"/>
        </w:rPr>
      </w:pPr>
      <w:r w:rsidRPr="003D5E11">
        <w:rPr>
          <w:rStyle w:val="FootnoteReference"/>
          <w:rFonts w:ascii="Cambria" w:hAnsi="Cambria" w:cs="Calibri"/>
          <w:color w:val="auto"/>
          <w:sz w:val="16"/>
          <w:szCs w:val="16"/>
        </w:rPr>
        <w:footnoteRef/>
      </w:r>
      <w:r w:rsidRPr="003D5E11">
        <w:rPr>
          <w:rFonts w:ascii="Cambria" w:hAnsi="Cambria" w:cs="Calibri"/>
          <w:color w:val="auto"/>
          <w:sz w:val="16"/>
          <w:szCs w:val="16"/>
        </w:rPr>
        <w:t xml:space="preserve"> World Economic Forum “Outlook on the Global Agenda 2014” (2014) </w:t>
      </w:r>
      <w:r w:rsidRPr="003D5E11">
        <w:rPr>
          <w:rFonts w:ascii="Cambria" w:hAnsi="Cambria" w:cs="Calibri"/>
          <w:i/>
          <w:iCs/>
          <w:color w:val="auto"/>
          <w:sz w:val="16"/>
          <w:szCs w:val="16"/>
        </w:rPr>
        <w:t>Global Agenda</w:t>
      </w:r>
      <w:r w:rsidRPr="003D5E11">
        <w:rPr>
          <w:rFonts w:ascii="Cambria" w:hAnsi="Cambria" w:cs="Calibri"/>
          <w:color w:val="auto"/>
          <w:sz w:val="16"/>
          <w:szCs w:val="16"/>
          <w:lang w:val="en-ZA"/>
        </w:rPr>
        <w:t xml:space="preserve"> (</w:t>
      </w:r>
      <w:r w:rsidR="00EF3909" w:rsidRPr="003D5E11">
        <w:rPr>
          <w:rFonts w:ascii="Cambria" w:hAnsi="Cambria" w:cs="Calibri"/>
          <w:color w:val="auto"/>
          <w:sz w:val="16"/>
          <w:szCs w:val="16"/>
          <w:lang w:val="en-ZA"/>
        </w:rPr>
        <w:t>a</w:t>
      </w:r>
      <w:r w:rsidRPr="003D5E11">
        <w:rPr>
          <w:rFonts w:ascii="Cambria" w:hAnsi="Cambria" w:cs="Calibri"/>
          <w:color w:val="auto"/>
          <w:sz w:val="16"/>
          <w:szCs w:val="16"/>
          <w:lang w:val="en-ZA"/>
        </w:rPr>
        <w:t xml:space="preserve">ccessible </w:t>
      </w:r>
      <w:hyperlink r:id="rId9" w:history="1">
        <w:r w:rsidRPr="003D5E11">
          <w:rPr>
            <w:rStyle w:val="Hyperlink"/>
            <w:rFonts w:ascii="Cambria" w:hAnsi="Cambria" w:cs="Calibri"/>
            <w:color w:val="auto"/>
            <w:sz w:val="16"/>
            <w:szCs w:val="16"/>
            <w:lang w:val="en-ZA"/>
          </w:rPr>
          <w:t>here</w:t>
        </w:r>
      </w:hyperlink>
      <w:r w:rsidRPr="003D5E11">
        <w:rPr>
          <w:rFonts w:ascii="Cambria" w:hAnsi="Cambria" w:cs="Calibri"/>
          <w:color w:val="auto"/>
          <w:sz w:val="16"/>
          <w:szCs w:val="16"/>
          <w:lang w:val="en-ZA"/>
        </w:rPr>
        <w:t>) at 9.</w:t>
      </w:r>
    </w:p>
  </w:footnote>
  <w:footnote w:id="23">
    <w:p w14:paraId="566BB56B" w14:textId="6A8B802C" w:rsidR="008E24C0" w:rsidRPr="003D5E11" w:rsidRDefault="008E24C0" w:rsidP="000F489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40" w:lineRule="auto"/>
        <w:jc w:val="both"/>
        <w:rPr>
          <w:rFonts w:ascii="Cambria" w:eastAsia="Arial Unicode MS" w:hAnsi="Cambria" w:cs="Calibri"/>
          <w:color w:val="auto"/>
          <w:kern w:val="0"/>
          <w:sz w:val="16"/>
          <w:szCs w:val="16"/>
          <w14:textOutline w14:w="0" w14:cap="rnd" w14:cmpd="sng" w14:algn="ctr">
            <w14:noFill/>
            <w14:prstDash w14:val="solid"/>
            <w14:bevel/>
          </w14:textOutline>
        </w:rPr>
      </w:pPr>
      <w:r w:rsidRPr="003D5E11">
        <w:rPr>
          <w:rStyle w:val="FootnoteReference"/>
          <w:rFonts w:ascii="Cambria" w:hAnsi="Cambria" w:cs="Calibri"/>
          <w:color w:val="auto"/>
          <w:sz w:val="16"/>
          <w:szCs w:val="16"/>
        </w:rPr>
        <w:footnoteRef/>
      </w:r>
      <w:r w:rsidRPr="003D5E11">
        <w:rPr>
          <w:rFonts w:ascii="Cambria" w:hAnsi="Cambria" w:cs="Calibri"/>
          <w:color w:val="auto"/>
          <w:sz w:val="16"/>
          <w:szCs w:val="16"/>
        </w:rPr>
        <w:t xml:space="preserve"> </w:t>
      </w:r>
      <w:r w:rsidRPr="003D5E11">
        <w:rPr>
          <w:rFonts w:ascii="Cambria" w:eastAsia="Arial Unicode MS" w:hAnsi="Cambria" w:cs="Calibri"/>
          <w:color w:val="auto"/>
          <w:kern w:val="0"/>
          <w:sz w:val="16"/>
          <w:szCs w:val="16"/>
          <w14:textOutline w14:w="0" w14:cap="rnd" w14:cmpd="sng" w14:algn="ctr">
            <w14:noFill/>
            <w14:prstDash w14:val="solid"/>
            <w14:bevel/>
          </w14:textOutline>
        </w:rPr>
        <w:t xml:space="preserve">European Commission </w:t>
      </w:r>
      <w:r w:rsidR="00BF52AB" w:rsidRPr="003D5E11">
        <w:rPr>
          <w:rFonts w:ascii="Cambria" w:eastAsia="Arial Unicode MS" w:hAnsi="Cambria" w:cs="Calibri"/>
          <w:color w:val="auto"/>
          <w:kern w:val="0"/>
          <w:sz w:val="16"/>
          <w:szCs w:val="16"/>
          <w14:textOutline w14:w="0" w14:cap="rnd" w14:cmpd="sng" w14:algn="ctr">
            <w14:noFill/>
            <w14:prstDash w14:val="solid"/>
            <w14:bevel/>
          </w14:textOutline>
        </w:rPr>
        <w:t>“</w:t>
      </w:r>
      <w:r w:rsidRPr="003D5E11">
        <w:rPr>
          <w:rFonts w:ascii="Cambria" w:eastAsia="Arial Unicode MS" w:hAnsi="Cambria" w:cs="Calibri"/>
          <w:color w:val="auto"/>
          <w:kern w:val="0"/>
          <w:sz w:val="16"/>
          <w:szCs w:val="16"/>
          <w14:textOutline w14:w="0" w14:cap="rnd" w14:cmpd="sng" w14:algn="ctr">
            <w14:noFill/>
            <w14:prstDash w14:val="solid"/>
            <w14:bevel/>
          </w14:textOutline>
        </w:rPr>
        <w:t>A multi-dimensional approach to disinformation: Report of the independent High Level</w:t>
      </w:r>
    </w:p>
    <w:p w14:paraId="6FDD5163" w14:textId="52F7B208" w:rsidR="008E24C0" w:rsidRPr="003D5E11" w:rsidRDefault="008E24C0" w:rsidP="000F489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40" w:lineRule="auto"/>
        <w:jc w:val="both"/>
        <w:rPr>
          <w:rFonts w:ascii="Cambria" w:hAnsi="Cambria"/>
          <w:color w:val="auto"/>
          <w:sz w:val="16"/>
          <w:szCs w:val="16"/>
        </w:rPr>
      </w:pPr>
      <w:r w:rsidRPr="003D5E11">
        <w:rPr>
          <w:rFonts w:ascii="Cambria" w:eastAsia="Arial Unicode MS" w:hAnsi="Cambria" w:cs="Calibri"/>
          <w:color w:val="auto"/>
          <w:kern w:val="0"/>
          <w:sz w:val="16"/>
          <w:szCs w:val="16"/>
          <w14:textOutline w14:w="0" w14:cap="rnd" w14:cmpd="sng" w14:algn="ctr">
            <w14:noFill/>
            <w14:prstDash w14:val="solid"/>
            <w14:bevel/>
          </w14:textOutline>
        </w:rPr>
        <w:t>Group on fake news and online disinformation</w:t>
      </w:r>
      <w:r w:rsidR="00BF52AB" w:rsidRPr="003D5E11">
        <w:rPr>
          <w:rFonts w:ascii="Cambria" w:eastAsia="Arial Unicode MS" w:hAnsi="Cambria" w:cs="Calibri"/>
          <w:color w:val="auto"/>
          <w:kern w:val="0"/>
          <w:sz w:val="16"/>
          <w:szCs w:val="16"/>
          <w14:textOutline w14:w="0" w14:cap="rnd" w14:cmpd="sng" w14:algn="ctr">
            <w14:noFill/>
            <w14:prstDash w14:val="solid"/>
            <w14:bevel/>
          </w14:textOutline>
        </w:rPr>
        <w:t>” (2018)</w:t>
      </w:r>
      <w:r w:rsidR="00BF52AB" w:rsidRPr="003D5E11">
        <w:rPr>
          <w:rFonts w:ascii="Cambria" w:eastAsia="Arial Unicode MS" w:hAnsi="Cambria" w:cs="Calibri"/>
          <w:i/>
          <w:iCs/>
          <w:color w:val="auto"/>
          <w:kern w:val="0"/>
          <w:sz w:val="16"/>
          <w:szCs w:val="16"/>
          <w14:textOutline w14:w="0" w14:cap="rnd" w14:cmpd="sng" w14:algn="ctr">
            <w14:noFill/>
            <w14:prstDash w14:val="solid"/>
            <w14:bevel/>
          </w14:textOutline>
        </w:rPr>
        <w:t xml:space="preserve"> Publications for the European Union</w:t>
      </w:r>
      <w:r w:rsidR="00BF52AB" w:rsidRPr="003D5E11">
        <w:rPr>
          <w:rFonts w:ascii="Cambria" w:eastAsia="Arial Unicode MS" w:hAnsi="Cambria" w:cs="Calibri"/>
          <w:color w:val="auto"/>
          <w:kern w:val="0"/>
          <w:sz w:val="16"/>
          <w:szCs w:val="16"/>
          <w14:textOutline w14:w="0" w14:cap="rnd" w14:cmpd="sng" w14:algn="ctr">
            <w14:noFill/>
            <w14:prstDash w14:val="solid"/>
            <w14:bevel/>
          </w14:textOutline>
        </w:rPr>
        <w:t xml:space="preserve"> (</w:t>
      </w:r>
      <w:r w:rsidR="00EF3909" w:rsidRPr="003D5E11">
        <w:rPr>
          <w:rFonts w:ascii="Cambria" w:eastAsia="Arial Unicode MS" w:hAnsi="Cambria" w:cs="Calibri"/>
          <w:color w:val="auto"/>
          <w:kern w:val="0"/>
          <w:sz w:val="16"/>
          <w:szCs w:val="16"/>
          <w14:textOutline w14:w="0" w14:cap="rnd" w14:cmpd="sng" w14:algn="ctr">
            <w14:noFill/>
            <w14:prstDash w14:val="solid"/>
            <w14:bevel/>
          </w14:textOutline>
        </w:rPr>
        <w:t xml:space="preserve">accessible </w:t>
      </w:r>
      <w:hyperlink r:id="rId10" w:history="1">
        <w:r w:rsidR="00BF52AB" w:rsidRPr="003D5E11">
          <w:rPr>
            <w:rStyle w:val="Hyperlink"/>
            <w:rFonts w:ascii="Cambria" w:eastAsia="Arial Unicode MS" w:hAnsi="Cambria" w:cs="Calibri"/>
            <w:color w:val="auto"/>
            <w:kern w:val="0"/>
            <w:sz w:val="16"/>
            <w:szCs w:val="16"/>
            <w14:textOutline w14:w="0" w14:cap="rnd" w14:cmpd="sng" w14:algn="ctr">
              <w14:noFill/>
              <w14:prstDash w14:val="solid"/>
              <w14:bevel/>
            </w14:textOutline>
          </w:rPr>
          <w:t>here</w:t>
        </w:r>
      </w:hyperlink>
      <w:r w:rsidR="00BF52AB" w:rsidRPr="003D5E11">
        <w:rPr>
          <w:rFonts w:ascii="Cambria" w:eastAsia="Arial Unicode MS" w:hAnsi="Cambria" w:cs="Calibri"/>
          <w:color w:val="auto"/>
          <w:kern w:val="0"/>
          <w:sz w:val="16"/>
          <w:szCs w:val="16"/>
          <w14:textOutline w14:w="0" w14:cap="rnd" w14:cmpd="sng" w14:algn="ctr">
            <w14:noFill/>
            <w14:prstDash w14:val="solid"/>
            <w14:bevel/>
          </w14:textOutline>
        </w:rPr>
        <w:t xml:space="preserve">) at 10. </w:t>
      </w:r>
    </w:p>
  </w:footnote>
  <w:footnote w:id="24">
    <w:p w14:paraId="2E455B6F" w14:textId="0375CEE0" w:rsidR="002B4422" w:rsidRPr="003D5E11" w:rsidRDefault="002B4422" w:rsidP="000F4891">
      <w:pPr>
        <w:pStyle w:val="FootnoteText"/>
        <w:spacing w:line="240" w:lineRule="auto"/>
        <w:ind w:left="0" w:firstLine="0"/>
        <w:jc w:val="both"/>
        <w:rPr>
          <w:rFonts w:ascii="Cambria" w:hAnsi="Cambria" w:cs="Calibri"/>
          <w:color w:val="auto"/>
          <w:sz w:val="16"/>
          <w:szCs w:val="16"/>
          <w:lang w:val="en-ZA"/>
        </w:rPr>
      </w:pPr>
      <w:r w:rsidRPr="003D5E11">
        <w:rPr>
          <w:rStyle w:val="FootnoteReference"/>
          <w:rFonts w:ascii="Cambria" w:hAnsi="Cambria" w:cs="Calibri"/>
          <w:color w:val="auto"/>
          <w:sz w:val="16"/>
          <w:szCs w:val="16"/>
        </w:rPr>
        <w:footnoteRef/>
      </w:r>
      <w:r w:rsidR="00A521B8" w:rsidRPr="003D5E11">
        <w:rPr>
          <w:rFonts w:ascii="Cambria" w:hAnsi="Cambria" w:cs="Calibri"/>
          <w:color w:val="auto"/>
          <w:sz w:val="16"/>
          <w:szCs w:val="16"/>
        </w:rPr>
        <w:t xml:space="preserve"> Philip Howard, Lisa-Maria Neudert, Nayana Prakash &amp; Steven Vosloo</w:t>
      </w:r>
      <w:r w:rsidRPr="003D5E11">
        <w:rPr>
          <w:rFonts w:ascii="Cambria" w:hAnsi="Cambria" w:cs="Calibri"/>
          <w:color w:val="auto"/>
          <w:sz w:val="16"/>
          <w:szCs w:val="16"/>
        </w:rPr>
        <w:t xml:space="preserve"> </w:t>
      </w:r>
      <w:r w:rsidR="00A521B8" w:rsidRPr="003D5E11">
        <w:rPr>
          <w:rFonts w:ascii="Cambria" w:hAnsi="Cambria" w:cs="Calibri"/>
          <w:color w:val="auto"/>
          <w:sz w:val="16"/>
          <w:szCs w:val="16"/>
        </w:rPr>
        <w:t xml:space="preserve">“Digital misinformation/disinformation and children” </w:t>
      </w:r>
      <w:r w:rsidR="00A521B8" w:rsidRPr="003D5E11">
        <w:rPr>
          <w:rFonts w:ascii="Cambria" w:hAnsi="Cambria" w:cs="Calibri"/>
          <w:i/>
          <w:iCs/>
          <w:color w:val="auto"/>
          <w:sz w:val="16"/>
          <w:szCs w:val="16"/>
        </w:rPr>
        <w:t>UNICEF</w:t>
      </w:r>
      <w:r w:rsidR="00A521B8" w:rsidRPr="003D5E11">
        <w:rPr>
          <w:rFonts w:ascii="Cambria" w:hAnsi="Cambria" w:cs="Calibri"/>
          <w:color w:val="auto"/>
          <w:sz w:val="16"/>
          <w:szCs w:val="16"/>
        </w:rPr>
        <w:t xml:space="preserve"> (August 2021) (</w:t>
      </w:r>
      <w:r w:rsidR="00EF3909" w:rsidRPr="003D5E11">
        <w:rPr>
          <w:rFonts w:ascii="Cambria" w:hAnsi="Cambria" w:cs="Calibri"/>
          <w:color w:val="auto"/>
          <w:sz w:val="16"/>
          <w:szCs w:val="16"/>
        </w:rPr>
        <w:t xml:space="preserve">accessible </w:t>
      </w:r>
      <w:hyperlink r:id="rId11" w:history="1">
        <w:r w:rsidR="00A521B8" w:rsidRPr="003D5E11">
          <w:rPr>
            <w:rStyle w:val="Hyperlink"/>
            <w:rFonts w:ascii="Cambria" w:hAnsi="Cambria" w:cs="Calibri"/>
            <w:color w:val="auto"/>
            <w:sz w:val="16"/>
            <w:szCs w:val="16"/>
          </w:rPr>
          <w:t>here</w:t>
        </w:r>
      </w:hyperlink>
      <w:r w:rsidR="00A521B8" w:rsidRPr="003D5E11">
        <w:rPr>
          <w:rFonts w:ascii="Cambria" w:hAnsi="Cambria" w:cs="Calibri"/>
          <w:color w:val="auto"/>
          <w:sz w:val="16"/>
          <w:szCs w:val="16"/>
        </w:rPr>
        <w:t xml:space="preserve">) at </w:t>
      </w:r>
      <w:r w:rsidR="00B3028E" w:rsidRPr="003D5E11">
        <w:rPr>
          <w:rFonts w:ascii="Cambria" w:hAnsi="Cambria" w:cs="Calibri"/>
          <w:color w:val="auto"/>
          <w:sz w:val="16"/>
          <w:szCs w:val="16"/>
        </w:rPr>
        <w:t>13</w:t>
      </w:r>
      <w:r w:rsidR="00A521B8" w:rsidRPr="003D5E11">
        <w:rPr>
          <w:rFonts w:ascii="Cambria" w:hAnsi="Cambria" w:cs="Calibri"/>
          <w:color w:val="auto"/>
          <w:sz w:val="16"/>
          <w:szCs w:val="16"/>
        </w:rPr>
        <w:t xml:space="preserve">. </w:t>
      </w:r>
    </w:p>
  </w:footnote>
  <w:footnote w:id="25">
    <w:p w14:paraId="20588395" w14:textId="41715880" w:rsidR="009F133F" w:rsidRPr="003D5E11" w:rsidRDefault="009F133F" w:rsidP="000F4891">
      <w:pPr>
        <w:pStyle w:val="FootnoteText"/>
        <w:spacing w:line="240" w:lineRule="auto"/>
        <w:jc w:val="both"/>
        <w:rPr>
          <w:rFonts w:ascii="Cambria" w:hAnsi="Cambria"/>
          <w:color w:val="auto"/>
          <w:sz w:val="16"/>
          <w:szCs w:val="16"/>
          <w:lang w:val="en-ZA"/>
        </w:rPr>
      </w:pPr>
      <w:r w:rsidRPr="003D5E11">
        <w:rPr>
          <w:rStyle w:val="FootnoteReference"/>
          <w:rFonts w:ascii="Cambria" w:hAnsi="Cambria"/>
          <w:color w:val="auto"/>
          <w:sz w:val="16"/>
          <w:szCs w:val="16"/>
        </w:rPr>
        <w:footnoteRef/>
      </w:r>
      <w:r w:rsidRPr="003D5E11">
        <w:rPr>
          <w:rFonts w:ascii="Cambria" w:hAnsi="Cambria"/>
          <w:color w:val="auto"/>
          <w:sz w:val="16"/>
          <w:szCs w:val="16"/>
        </w:rPr>
        <w:t xml:space="preserve"> UNICEF, ‘Digital misinformation / disinformation and children’ (2021) (accessible </w:t>
      </w:r>
      <w:hyperlink r:id="rId12" w:history="1">
        <w:r w:rsidRPr="003D5E11">
          <w:rPr>
            <w:rStyle w:val="Hyperlink"/>
            <w:rFonts w:ascii="Cambria" w:hAnsi="Cambria"/>
            <w:color w:val="auto"/>
            <w:sz w:val="16"/>
            <w:szCs w:val="16"/>
          </w:rPr>
          <w:t>here</w:t>
        </w:r>
      </w:hyperlink>
      <w:r w:rsidRPr="003D5E11">
        <w:rPr>
          <w:rFonts w:ascii="Cambria" w:hAnsi="Cambria"/>
          <w:color w:val="auto"/>
          <w:sz w:val="16"/>
          <w:szCs w:val="16"/>
        </w:rPr>
        <w:t>).</w:t>
      </w:r>
    </w:p>
  </w:footnote>
  <w:footnote w:id="26">
    <w:p w14:paraId="46395A1B" w14:textId="5FDC8720" w:rsidR="00584352" w:rsidRPr="003D5E11" w:rsidRDefault="00584352" w:rsidP="000F4891">
      <w:pPr>
        <w:pStyle w:val="FootnoteText"/>
        <w:spacing w:line="240" w:lineRule="auto"/>
        <w:ind w:left="0" w:firstLine="0"/>
        <w:jc w:val="both"/>
        <w:rPr>
          <w:rFonts w:ascii="Cambria" w:hAnsi="Cambria" w:cs="Calibri"/>
          <w:color w:val="auto"/>
          <w:sz w:val="16"/>
          <w:szCs w:val="16"/>
          <w:lang w:val="en-ZA"/>
        </w:rPr>
      </w:pPr>
      <w:r w:rsidRPr="003D5E11">
        <w:rPr>
          <w:rStyle w:val="FootnoteReference"/>
          <w:rFonts w:ascii="Cambria" w:hAnsi="Cambria" w:cs="Calibri"/>
          <w:color w:val="auto"/>
          <w:sz w:val="16"/>
          <w:szCs w:val="16"/>
        </w:rPr>
        <w:footnoteRef/>
      </w:r>
      <w:r w:rsidRPr="003D5E11">
        <w:rPr>
          <w:rFonts w:ascii="Cambria" w:hAnsi="Cambria" w:cs="Calibri"/>
          <w:color w:val="auto"/>
          <w:sz w:val="16"/>
          <w:szCs w:val="16"/>
        </w:rPr>
        <w:t xml:space="preserve"> Treen, Williams &amp; O’Neill “Online misinformation about climate change” (2020) 11 </w:t>
      </w:r>
      <w:r w:rsidRPr="003D5E11">
        <w:rPr>
          <w:rFonts w:ascii="Cambria" w:hAnsi="Cambria" w:cs="Calibri"/>
          <w:i/>
          <w:iCs/>
          <w:color w:val="auto"/>
          <w:sz w:val="16"/>
          <w:szCs w:val="16"/>
        </w:rPr>
        <w:t>WIRES Clim Change</w:t>
      </w:r>
      <w:r w:rsidRPr="003D5E11">
        <w:rPr>
          <w:rFonts w:ascii="Cambria" w:hAnsi="Cambria" w:cs="Calibri"/>
          <w:color w:val="auto"/>
          <w:sz w:val="16"/>
          <w:szCs w:val="16"/>
        </w:rPr>
        <w:t xml:space="preserve"> 1 (</w:t>
      </w:r>
      <w:r w:rsidR="00EF3909" w:rsidRPr="003D5E11">
        <w:rPr>
          <w:rFonts w:ascii="Cambria" w:hAnsi="Cambria" w:cs="Calibri"/>
          <w:color w:val="auto"/>
          <w:sz w:val="16"/>
          <w:szCs w:val="16"/>
        </w:rPr>
        <w:t>a</w:t>
      </w:r>
      <w:r w:rsidRPr="003D5E11">
        <w:rPr>
          <w:rFonts w:ascii="Cambria" w:hAnsi="Cambria" w:cs="Calibri"/>
          <w:color w:val="auto"/>
          <w:sz w:val="16"/>
          <w:szCs w:val="16"/>
        </w:rPr>
        <w:t xml:space="preserve">ccessible </w:t>
      </w:r>
      <w:hyperlink r:id="rId13" w:history="1">
        <w:r w:rsidRPr="003D5E11">
          <w:rPr>
            <w:rStyle w:val="Hyperlink"/>
            <w:rFonts w:ascii="Cambria" w:hAnsi="Cambria" w:cs="Calibri"/>
            <w:color w:val="auto"/>
            <w:sz w:val="16"/>
            <w:szCs w:val="16"/>
          </w:rPr>
          <w:t>here</w:t>
        </w:r>
      </w:hyperlink>
      <w:r w:rsidRPr="003D5E11">
        <w:rPr>
          <w:rFonts w:ascii="Cambria" w:hAnsi="Cambria" w:cs="Calibri"/>
          <w:color w:val="auto"/>
          <w:sz w:val="16"/>
          <w:szCs w:val="16"/>
        </w:rPr>
        <w:t>)</w:t>
      </w:r>
      <w:r w:rsidR="00CA4E45" w:rsidRPr="003D5E11">
        <w:rPr>
          <w:rFonts w:ascii="Cambria" w:hAnsi="Cambria" w:cs="Calibri"/>
          <w:color w:val="auto"/>
          <w:sz w:val="16"/>
          <w:szCs w:val="16"/>
        </w:rPr>
        <w:t>.</w:t>
      </w:r>
    </w:p>
  </w:footnote>
  <w:footnote w:id="27">
    <w:p w14:paraId="21428C09" w14:textId="2368A01D" w:rsidR="00584352" w:rsidRPr="003D5E11" w:rsidRDefault="00584352" w:rsidP="000F4891">
      <w:pPr>
        <w:pStyle w:val="FootnoteText"/>
        <w:spacing w:line="240" w:lineRule="auto"/>
        <w:ind w:left="0" w:firstLine="0"/>
        <w:jc w:val="both"/>
        <w:rPr>
          <w:rFonts w:ascii="Cambria" w:hAnsi="Cambria" w:cs="Calibri"/>
          <w:color w:val="auto"/>
          <w:sz w:val="16"/>
          <w:szCs w:val="16"/>
          <w:lang w:val="en-ZA"/>
        </w:rPr>
      </w:pPr>
      <w:r w:rsidRPr="003D5E11">
        <w:rPr>
          <w:rStyle w:val="FootnoteReference"/>
          <w:rFonts w:ascii="Cambria" w:hAnsi="Cambria" w:cs="Calibri"/>
          <w:color w:val="auto"/>
          <w:sz w:val="16"/>
          <w:szCs w:val="16"/>
        </w:rPr>
        <w:footnoteRef/>
      </w:r>
      <w:r w:rsidRPr="003D5E11">
        <w:rPr>
          <w:rFonts w:ascii="Cambria" w:hAnsi="Cambria" w:cs="Calibri"/>
          <w:color w:val="auto"/>
          <w:sz w:val="16"/>
          <w:szCs w:val="16"/>
        </w:rPr>
        <w:t xml:space="preserve"> Ozgul Polat &amp; Ebru Aydin “The effect of mind mapping on young children’s critical thinking skills” (2020) 38 </w:t>
      </w:r>
      <w:r w:rsidRPr="003D5E11">
        <w:rPr>
          <w:rFonts w:ascii="Cambria" w:hAnsi="Cambria" w:cs="Calibri"/>
          <w:i/>
          <w:iCs/>
          <w:color w:val="auto"/>
          <w:sz w:val="16"/>
          <w:szCs w:val="16"/>
        </w:rPr>
        <w:t>Thinking Skills and Creativity</w:t>
      </w:r>
      <w:r w:rsidRPr="003D5E11">
        <w:rPr>
          <w:rFonts w:ascii="Cambria" w:hAnsi="Cambria" w:cs="Calibri"/>
          <w:color w:val="auto"/>
          <w:sz w:val="16"/>
          <w:szCs w:val="16"/>
        </w:rPr>
        <w:t xml:space="preserve"> 1 (</w:t>
      </w:r>
      <w:r w:rsidR="00EF3909" w:rsidRPr="003D5E11">
        <w:rPr>
          <w:rFonts w:ascii="Cambria" w:hAnsi="Cambria" w:cs="Calibri"/>
          <w:color w:val="auto"/>
          <w:sz w:val="16"/>
          <w:szCs w:val="16"/>
        </w:rPr>
        <w:t>a</w:t>
      </w:r>
      <w:r w:rsidRPr="003D5E11">
        <w:rPr>
          <w:rFonts w:ascii="Cambria" w:hAnsi="Cambria" w:cs="Calibri"/>
          <w:color w:val="auto"/>
          <w:sz w:val="16"/>
          <w:szCs w:val="16"/>
        </w:rPr>
        <w:t xml:space="preserve">ccessible </w:t>
      </w:r>
      <w:hyperlink r:id="rId14" w:history="1">
        <w:r w:rsidRPr="003D5E11">
          <w:rPr>
            <w:rStyle w:val="Hyperlink"/>
            <w:rFonts w:ascii="Cambria" w:hAnsi="Cambria" w:cs="Calibri"/>
            <w:color w:val="auto"/>
            <w:sz w:val="16"/>
            <w:szCs w:val="16"/>
          </w:rPr>
          <w:t>here</w:t>
        </w:r>
      </w:hyperlink>
      <w:r w:rsidRPr="003D5E11">
        <w:rPr>
          <w:rFonts w:ascii="Cambria" w:hAnsi="Cambria" w:cs="Calibri"/>
          <w:color w:val="auto"/>
          <w:sz w:val="16"/>
          <w:szCs w:val="16"/>
        </w:rPr>
        <w:t>) at 2.</w:t>
      </w:r>
    </w:p>
  </w:footnote>
  <w:footnote w:id="28">
    <w:p w14:paraId="724E9149" w14:textId="77777777" w:rsidR="00584352" w:rsidRPr="003D5E11" w:rsidRDefault="00584352" w:rsidP="000F4891">
      <w:pPr>
        <w:pStyle w:val="FootnoteText"/>
        <w:spacing w:line="240" w:lineRule="auto"/>
        <w:ind w:left="0" w:firstLine="0"/>
        <w:jc w:val="both"/>
        <w:rPr>
          <w:rFonts w:ascii="Cambria" w:hAnsi="Cambria" w:cs="Calibri"/>
          <w:color w:val="auto"/>
          <w:sz w:val="16"/>
          <w:szCs w:val="16"/>
          <w:lang w:val="en-ZA"/>
        </w:rPr>
      </w:pPr>
      <w:r w:rsidRPr="003D5E11">
        <w:rPr>
          <w:rStyle w:val="FootnoteReference"/>
          <w:rFonts w:ascii="Cambria" w:hAnsi="Cambria" w:cs="Calibri"/>
          <w:color w:val="auto"/>
          <w:sz w:val="16"/>
          <w:szCs w:val="16"/>
        </w:rPr>
        <w:footnoteRef/>
      </w:r>
      <w:r w:rsidRPr="003D5E11">
        <w:rPr>
          <w:rFonts w:ascii="Cambria" w:hAnsi="Cambria" w:cs="Calibri"/>
          <w:color w:val="auto"/>
          <w:sz w:val="16"/>
          <w:szCs w:val="16"/>
        </w:rPr>
        <w:t xml:space="preserve"> Id. </w:t>
      </w:r>
    </w:p>
  </w:footnote>
  <w:footnote w:id="29">
    <w:p w14:paraId="4B2889CA" w14:textId="62B17138" w:rsidR="00584352" w:rsidRPr="003D5E11" w:rsidRDefault="00584352" w:rsidP="000F4891">
      <w:pPr>
        <w:pStyle w:val="FootnoteText"/>
        <w:spacing w:line="240" w:lineRule="auto"/>
        <w:ind w:left="0" w:firstLine="0"/>
        <w:jc w:val="both"/>
        <w:rPr>
          <w:rFonts w:ascii="Cambria" w:hAnsi="Cambria" w:cs="Calibri"/>
          <w:color w:val="auto"/>
          <w:sz w:val="16"/>
          <w:szCs w:val="16"/>
          <w:lang w:val="en-ZA"/>
        </w:rPr>
      </w:pPr>
      <w:r w:rsidRPr="003D5E11">
        <w:rPr>
          <w:rStyle w:val="FootnoteReference"/>
          <w:rFonts w:ascii="Cambria" w:hAnsi="Cambria" w:cs="Calibri"/>
          <w:color w:val="auto"/>
          <w:sz w:val="16"/>
          <w:szCs w:val="16"/>
        </w:rPr>
        <w:footnoteRef/>
      </w:r>
      <w:r w:rsidRPr="003D5E11">
        <w:rPr>
          <w:rFonts w:ascii="Cambria" w:hAnsi="Cambria" w:cs="Calibri"/>
          <w:color w:val="auto"/>
          <w:sz w:val="16"/>
          <w:szCs w:val="16"/>
        </w:rPr>
        <w:t xml:space="preserve"> Christina Pazzanese “Battling the ‘pandemic of misinformation’” </w:t>
      </w:r>
      <w:r w:rsidRPr="003D5E11">
        <w:rPr>
          <w:rFonts w:ascii="Cambria" w:hAnsi="Cambria" w:cs="Calibri"/>
          <w:i/>
          <w:iCs/>
          <w:color w:val="auto"/>
          <w:sz w:val="16"/>
          <w:szCs w:val="16"/>
        </w:rPr>
        <w:t>The Harvard Gazette</w:t>
      </w:r>
      <w:r w:rsidRPr="003D5E11">
        <w:rPr>
          <w:rFonts w:ascii="Cambria" w:hAnsi="Cambria" w:cs="Calibri"/>
          <w:color w:val="auto"/>
          <w:sz w:val="16"/>
          <w:szCs w:val="16"/>
        </w:rPr>
        <w:t xml:space="preserve"> (8 May 2020) (</w:t>
      </w:r>
      <w:r w:rsidR="00EF3909" w:rsidRPr="003D5E11">
        <w:rPr>
          <w:rFonts w:ascii="Cambria" w:hAnsi="Cambria" w:cs="Calibri"/>
          <w:color w:val="auto"/>
          <w:sz w:val="16"/>
          <w:szCs w:val="16"/>
        </w:rPr>
        <w:t>a</w:t>
      </w:r>
      <w:r w:rsidRPr="003D5E11">
        <w:rPr>
          <w:rFonts w:ascii="Cambria" w:hAnsi="Cambria" w:cs="Calibri"/>
          <w:color w:val="auto"/>
          <w:sz w:val="16"/>
          <w:szCs w:val="16"/>
        </w:rPr>
        <w:t xml:space="preserve">ccessible </w:t>
      </w:r>
      <w:hyperlink r:id="rId15" w:history="1">
        <w:r w:rsidRPr="003D5E11">
          <w:rPr>
            <w:rStyle w:val="Hyperlink"/>
            <w:rFonts w:ascii="Cambria" w:hAnsi="Cambria" w:cs="Calibri"/>
            <w:color w:val="auto"/>
            <w:sz w:val="16"/>
            <w:szCs w:val="16"/>
          </w:rPr>
          <w:t>here</w:t>
        </w:r>
      </w:hyperlink>
      <w:r w:rsidRPr="003D5E11">
        <w:rPr>
          <w:rFonts w:ascii="Cambria" w:hAnsi="Cambria" w:cs="Calibri"/>
          <w:color w:val="auto"/>
          <w:sz w:val="16"/>
          <w:szCs w:val="16"/>
        </w:rPr>
        <w:t>).</w:t>
      </w:r>
    </w:p>
  </w:footnote>
  <w:footnote w:id="30">
    <w:p w14:paraId="7C836697" w14:textId="6E5DF7C2" w:rsidR="000F4891" w:rsidRPr="003D5E11" w:rsidRDefault="000F4891" w:rsidP="000F4891">
      <w:pPr>
        <w:pStyle w:val="ListParagraph"/>
        <w:spacing w:line="240" w:lineRule="auto"/>
        <w:ind w:left="0"/>
        <w:contextualSpacing w:val="0"/>
        <w:jc w:val="both"/>
        <w:rPr>
          <w:rFonts w:ascii="Cambria" w:hAnsi="Cambria" w:cs="Calibri"/>
          <w:color w:val="auto"/>
          <w:sz w:val="16"/>
          <w:szCs w:val="16"/>
        </w:rPr>
      </w:pPr>
      <w:r w:rsidRPr="003D5E11">
        <w:rPr>
          <w:rStyle w:val="FootnoteReference"/>
          <w:rFonts w:ascii="Cambria" w:hAnsi="Cambria"/>
          <w:sz w:val="16"/>
          <w:szCs w:val="16"/>
        </w:rPr>
        <w:footnoteRef/>
      </w:r>
      <w:r w:rsidRPr="003D5E11">
        <w:rPr>
          <w:rFonts w:ascii="Cambria" w:hAnsi="Cambria"/>
          <w:sz w:val="16"/>
          <w:szCs w:val="16"/>
        </w:rPr>
        <w:t xml:space="preserve"> </w:t>
      </w:r>
      <w:r w:rsidRPr="003D5E11">
        <w:rPr>
          <w:rFonts w:ascii="Cambria" w:hAnsi="Cambria" w:cs="Calibri"/>
          <w:color w:val="auto"/>
          <w:sz w:val="16"/>
          <w:szCs w:val="16"/>
        </w:rPr>
        <w:t>In this regard, the following submissions warrant emphasis:</w:t>
      </w:r>
    </w:p>
    <w:p w14:paraId="5803B61A" w14:textId="77777777" w:rsidR="000F4891" w:rsidRPr="003D5E11" w:rsidRDefault="000F4891" w:rsidP="000F4891">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40" w:lineRule="auto"/>
        <w:ind w:right="856"/>
        <w:jc w:val="both"/>
        <w:rPr>
          <w:rFonts w:cs="Calibri"/>
          <w:i/>
          <w:iCs/>
          <w:color w:val="auto"/>
          <w:sz w:val="16"/>
          <w:szCs w:val="16"/>
        </w:rPr>
      </w:pPr>
      <w:r w:rsidRPr="003D5E11">
        <w:rPr>
          <w:rFonts w:cs="Calibri"/>
          <w:i/>
          <w:iCs/>
          <w:color w:val="auto"/>
          <w:sz w:val="16"/>
          <w:szCs w:val="16"/>
        </w:rPr>
        <w:t>“Social media and other online spaces can be very influential and can be spaces where disinformation breeds. When disinformation about the climate is spread in these spaces young people may be influenced to continue with harmful environmental practices. Young people may also be influenced to ignore important issues like climate change.</w:t>
      </w:r>
    </w:p>
    <w:p w14:paraId="216DD80B" w14:textId="77777777" w:rsidR="000F4891" w:rsidRPr="003D5E11" w:rsidRDefault="000F4891" w:rsidP="000F4891">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40" w:lineRule="auto"/>
        <w:ind w:right="856"/>
        <w:jc w:val="both"/>
        <w:rPr>
          <w:rFonts w:cs="Calibri"/>
          <w:i/>
          <w:iCs/>
          <w:color w:val="auto"/>
          <w:sz w:val="16"/>
          <w:szCs w:val="16"/>
        </w:rPr>
      </w:pPr>
      <w:r w:rsidRPr="003D5E11">
        <w:rPr>
          <w:rFonts w:cs="Calibri"/>
          <w:i/>
          <w:iCs/>
          <w:color w:val="auto"/>
          <w:sz w:val="16"/>
          <w:szCs w:val="16"/>
        </w:rPr>
        <w:t>…</w:t>
      </w:r>
    </w:p>
    <w:p w14:paraId="0E05D43F" w14:textId="77777777" w:rsidR="000F4891" w:rsidRPr="003D5E11" w:rsidRDefault="000F4891" w:rsidP="000F4891">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40" w:lineRule="auto"/>
        <w:ind w:right="856"/>
        <w:jc w:val="both"/>
        <w:rPr>
          <w:rFonts w:cs="Calibri"/>
          <w:i/>
          <w:iCs/>
          <w:color w:val="auto"/>
          <w:sz w:val="16"/>
          <w:szCs w:val="16"/>
        </w:rPr>
      </w:pPr>
      <w:r w:rsidRPr="003D5E11">
        <w:rPr>
          <w:rFonts w:cs="Calibri"/>
          <w:i/>
          <w:iCs/>
          <w:color w:val="auto"/>
          <w:sz w:val="16"/>
          <w:szCs w:val="16"/>
        </w:rPr>
        <w:t xml:space="preserve">Climate disinformation is also dangerous because it can change how people behave and can mislead them on how to act towards the environment. We believe that climate disinformation is dangerous because it causes people to make inaccurate decisions which may cause harm to the environment. </w:t>
      </w:r>
    </w:p>
    <w:p w14:paraId="10AC3BD9" w14:textId="77777777" w:rsidR="000F4891" w:rsidRPr="003D5E11" w:rsidRDefault="000F4891" w:rsidP="000F4891">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40" w:lineRule="auto"/>
        <w:ind w:right="856"/>
        <w:jc w:val="both"/>
        <w:rPr>
          <w:rFonts w:cs="Calibri"/>
          <w:i/>
          <w:iCs/>
          <w:color w:val="auto"/>
          <w:sz w:val="16"/>
          <w:szCs w:val="16"/>
        </w:rPr>
      </w:pPr>
      <w:r w:rsidRPr="003D5E11">
        <w:rPr>
          <w:rFonts w:cs="Calibri"/>
          <w:i/>
          <w:iCs/>
          <w:color w:val="auto"/>
          <w:sz w:val="16"/>
          <w:szCs w:val="16"/>
        </w:rPr>
        <w:t>We can do better, and we can be better if we have access to accurate information. We can learn more about how to mitigate environmental harms, we can learn how to adapt to the climate, and understand how our actions can be harmful or beneficial.</w:t>
      </w:r>
    </w:p>
    <w:p w14:paraId="61E73A94" w14:textId="233B2223" w:rsidR="000F4891" w:rsidRPr="003D5E11" w:rsidRDefault="000F4891" w:rsidP="000F4891">
      <w:pPr>
        <w:pStyle w:val="Default"/>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40" w:lineRule="auto"/>
        <w:ind w:right="856"/>
        <w:jc w:val="both"/>
        <w:rPr>
          <w:rFonts w:cs="Calibri"/>
          <w:i/>
          <w:iCs/>
          <w:color w:val="auto"/>
          <w:sz w:val="16"/>
          <w:szCs w:val="16"/>
        </w:rPr>
      </w:pPr>
      <w:r w:rsidRPr="003D5E11">
        <w:rPr>
          <w:rFonts w:cs="Calibri"/>
          <w:i/>
          <w:iCs/>
          <w:color w:val="auto"/>
          <w:sz w:val="16"/>
          <w:szCs w:val="16"/>
        </w:rPr>
        <w:t>Disinformation closes off the opportunity for us to do this.”</w:t>
      </w:r>
    </w:p>
  </w:footnote>
  <w:footnote w:id="31">
    <w:p w14:paraId="72F69D48" w14:textId="3CF4031E" w:rsidR="00B33BA8" w:rsidRPr="003D5E11" w:rsidRDefault="00B33BA8" w:rsidP="000F4891">
      <w:pPr>
        <w:spacing w:line="240" w:lineRule="auto"/>
        <w:jc w:val="both"/>
        <w:rPr>
          <w:rFonts w:ascii="Cambria" w:hAnsi="Cambria" w:cs="Calibri"/>
          <w:color w:val="auto"/>
          <w:sz w:val="16"/>
          <w:szCs w:val="16"/>
        </w:rPr>
      </w:pPr>
      <w:r w:rsidRPr="003D5E11">
        <w:rPr>
          <w:rStyle w:val="FootnoteReference"/>
          <w:rFonts w:ascii="Cambria" w:hAnsi="Cambria"/>
          <w:color w:val="auto"/>
          <w:sz w:val="16"/>
          <w:szCs w:val="16"/>
        </w:rPr>
        <w:footnoteRef/>
      </w:r>
      <w:r w:rsidRPr="003D5E11">
        <w:rPr>
          <w:rFonts w:ascii="Cambria" w:hAnsi="Cambria"/>
          <w:color w:val="auto"/>
          <w:sz w:val="16"/>
          <w:szCs w:val="16"/>
        </w:rPr>
        <w:t xml:space="preserve"> </w:t>
      </w:r>
      <w:r w:rsidRPr="003D5E11">
        <w:rPr>
          <w:rFonts w:ascii="Cambria" w:hAnsi="Cambria" w:cs="Calibri"/>
          <w:color w:val="auto"/>
          <w:sz w:val="16"/>
          <w:szCs w:val="16"/>
        </w:rPr>
        <w:t xml:space="preserve">Climate disinformation is false, inaccurate, or misleading information about climate change that is designed, presented, and promoted to intentionally cause public harm or for profit. Climate misinformation is false information </w:t>
      </w:r>
      <w:r w:rsidR="00D81994" w:rsidRPr="003D5E11">
        <w:rPr>
          <w:rFonts w:ascii="Cambria" w:hAnsi="Cambria" w:cs="Calibri"/>
          <w:color w:val="auto"/>
          <w:sz w:val="16"/>
          <w:szCs w:val="16"/>
        </w:rPr>
        <w:t>about</w:t>
      </w:r>
      <w:r w:rsidRPr="003D5E11">
        <w:rPr>
          <w:rFonts w:ascii="Cambria" w:hAnsi="Cambria" w:cs="Calibri"/>
          <w:color w:val="auto"/>
          <w:sz w:val="16"/>
          <w:szCs w:val="16"/>
        </w:rPr>
        <w:t xml:space="preserve"> the </w:t>
      </w:r>
      <w:r w:rsidR="00D81994" w:rsidRPr="003D5E11">
        <w:rPr>
          <w:rFonts w:ascii="Cambria" w:hAnsi="Cambria" w:cs="Calibri"/>
          <w:color w:val="auto"/>
          <w:sz w:val="16"/>
          <w:szCs w:val="16"/>
        </w:rPr>
        <w:t>climate</w:t>
      </w:r>
      <w:r w:rsidRPr="003D5E11">
        <w:rPr>
          <w:rFonts w:ascii="Cambria" w:hAnsi="Cambria" w:cs="Calibri"/>
          <w:color w:val="auto"/>
          <w:sz w:val="16"/>
          <w:szCs w:val="16"/>
        </w:rPr>
        <w:t xml:space="preserve"> that is spread, regardless of any intent to mislead.</w:t>
      </w:r>
    </w:p>
  </w:footnote>
  <w:footnote w:id="32">
    <w:p w14:paraId="3C026854" w14:textId="492394D5" w:rsidR="005C711A" w:rsidRPr="003D5E11" w:rsidRDefault="005C711A" w:rsidP="005C711A">
      <w:pPr>
        <w:keepNext/>
        <w:spacing w:line="240" w:lineRule="auto"/>
        <w:jc w:val="both"/>
        <w:rPr>
          <w:rFonts w:ascii="Cambria" w:hAnsi="Cambria"/>
          <w:sz w:val="16"/>
          <w:szCs w:val="16"/>
          <w:lang w:val="en-GB"/>
        </w:rPr>
      </w:pPr>
      <w:r w:rsidRPr="003D5E11">
        <w:rPr>
          <w:rStyle w:val="FootnoteReference"/>
          <w:rFonts w:ascii="Cambria" w:hAnsi="Cambria"/>
          <w:sz w:val="16"/>
          <w:szCs w:val="16"/>
        </w:rPr>
        <w:footnoteRef/>
      </w:r>
      <w:r w:rsidRPr="003D5E11">
        <w:rPr>
          <w:rFonts w:ascii="Cambria" w:hAnsi="Cambria"/>
          <w:sz w:val="16"/>
          <w:szCs w:val="16"/>
        </w:rPr>
        <w:t xml:space="preserve"> </w:t>
      </w:r>
      <w:r w:rsidRPr="003D5E11">
        <w:rPr>
          <w:rFonts w:ascii="Cambria" w:hAnsi="Cambria" w:cs="Calibri"/>
          <w:color w:val="auto"/>
          <w:sz w:val="16"/>
          <w:szCs w:val="16"/>
        </w:rPr>
        <w:t xml:space="preserve">MMA submits that digital literacy includes critical skills development such as </w:t>
      </w:r>
      <w:r w:rsidRPr="003D5E11">
        <w:rPr>
          <w:rStyle w:val="None"/>
          <w:rFonts w:ascii="Cambria" w:hAnsi="Cambria" w:cs="Calibri"/>
          <w:color w:val="auto"/>
          <w:sz w:val="16"/>
          <w:szCs w:val="16"/>
        </w:rPr>
        <w:t xml:space="preserve">finding, evaluating, and managing information online, identifying content that may amount to climate mis- or disinformation, navigating and exploring new spaces, cognisant of risks and harms; interacting, sharing, and collaborating online, and developing and creating content. See UNICEF, ‘Children in a digital world’ and Web rangers </w:t>
      </w:r>
      <w:hyperlink r:id="rId16" w:history="1">
        <w:r w:rsidRPr="003D5E11">
          <w:rPr>
            <w:rStyle w:val="Hyperlink4"/>
            <w:rFonts w:cs="Calibri"/>
            <w:color w:val="auto"/>
            <w:sz w:val="16"/>
            <w:szCs w:val="16"/>
            <w:u w:color="0000FF"/>
          </w:rPr>
          <w:t>https://webrangers.co.za/</w:t>
        </w:r>
      </w:hyperlink>
      <w:r w:rsidRPr="003D5E11">
        <w:rPr>
          <w:rStyle w:val="None"/>
          <w:rFonts w:ascii="Cambria" w:hAnsi="Cambria" w:cs="Calibri"/>
          <w:color w:val="auto"/>
          <w:sz w:val="16"/>
          <w:szCs w:val="16"/>
        </w:rPr>
        <w:t>.</w:t>
      </w:r>
    </w:p>
  </w:footnote>
  <w:footnote w:id="33">
    <w:p w14:paraId="1F7A8151" w14:textId="598E256A" w:rsidR="00933001" w:rsidRPr="003D5E11" w:rsidRDefault="00933001" w:rsidP="000F4891">
      <w:pPr>
        <w:pStyle w:val="FootnoteText"/>
        <w:spacing w:line="240" w:lineRule="auto"/>
        <w:ind w:left="0" w:firstLine="0"/>
        <w:jc w:val="both"/>
        <w:rPr>
          <w:rFonts w:ascii="Cambria" w:hAnsi="Cambria" w:cs="Calibri"/>
          <w:color w:val="auto"/>
          <w:sz w:val="16"/>
          <w:szCs w:val="16"/>
          <w:lang w:val="en-ZA"/>
        </w:rPr>
      </w:pPr>
      <w:r w:rsidRPr="003D5E11">
        <w:rPr>
          <w:rStyle w:val="FootnoteReference"/>
          <w:rFonts w:ascii="Cambria" w:hAnsi="Cambria" w:cs="Calibri"/>
          <w:color w:val="auto"/>
          <w:sz w:val="16"/>
          <w:szCs w:val="16"/>
        </w:rPr>
        <w:footnoteRef/>
      </w:r>
      <w:r w:rsidRPr="003D5E11">
        <w:rPr>
          <w:rFonts w:ascii="Cambria" w:hAnsi="Cambria" w:cs="Calibri"/>
          <w:color w:val="auto"/>
          <w:sz w:val="16"/>
          <w:szCs w:val="16"/>
        </w:rPr>
        <w:t xml:space="preserve"> </w:t>
      </w:r>
      <w:r w:rsidR="000730FE" w:rsidRPr="003D5E11">
        <w:rPr>
          <w:rFonts w:ascii="Cambria" w:hAnsi="Cambria" w:cs="Calibri"/>
          <w:color w:val="auto"/>
          <w:sz w:val="16"/>
          <w:szCs w:val="16"/>
        </w:rPr>
        <w:t>The Department of Communications and Digital Technologies “Implementation Programme Guide: For the National Digital and Future Skills Strategy of South Africa 2021-2025” (2021</w:t>
      </w:r>
      <w:r w:rsidR="00D2095F" w:rsidRPr="003D5E11">
        <w:rPr>
          <w:rFonts w:ascii="Cambria" w:hAnsi="Cambria" w:cs="Calibri"/>
          <w:color w:val="auto"/>
          <w:sz w:val="16"/>
          <w:szCs w:val="16"/>
        </w:rPr>
        <w:t>) (</w:t>
      </w:r>
      <w:r w:rsidR="00EF3909" w:rsidRPr="003D5E11">
        <w:rPr>
          <w:rFonts w:ascii="Cambria" w:hAnsi="Cambria" w:cs="Calibri"/>
          <w:color w:val="auto"/>
          <w:sz w:val="16"/>
          <w:szCs w:val="16"/>
        </w:rPr>
        <w:t xml:space="preserve">accessible </w:t>
      </w:r>
      <w:hyperlink r:id="rId17" w:history="1">
        <w:r w:rsidR="00D2095F" w:rsidRPr="003D5E11">
          <w:rPr>
            <w:rStyle w:val="Hyperlink"/>
            <w:rFonts w:ascii="Cambria" w:hAnsi="Cambria" w:cs="Calibri"/>
            <w:color w:val="auto"/>
            <w:sz w:val="16"/>
            <w:szCs w:val="16"/>
          </w:rPr>
          <w:t>here</w:t>
        </w:r>
      </w:hyperlink>
      <w:r w:rsidR="00D2095F" w:rsidRPr="003D5E11">
        <w:rPr>
          <w:rFonts w:ascii="Cambria" w:hAnsi="Cambria" w:cs="Calibri"/>
          <w:color w:val="auto"/>
          <w:sz w:val="16"/>
          <w:szCs w:val="16"/>
        </w:rPr>
        <w:t xml:space="preserve">) at 8. </w:t>
      </w:r>
    </w:p>
  </w:footnote>
  <w:footnote w:id="34">
    <w:p w14:paraId="528D6731" w14:textId="37DDBCAB" w:rsidR="00933001" w:rsidRPr="003D5E11" w:rsidRDefault="00933001" w:rsidP="000F4891">
      <w:pPr>
        <w:pStyle w:val="FootnoteText"/>
        <w:spacing w:line="240" w:lineRule="auto"/>
        <w:jc w:val="both"/>
        <w:rPr>
          <w:rFonts w:ascii="Cambria" w:hAnsi="Cambria" w:cs="Calibri"/>
          <w:color w:val="auto"/>
          <w:sz w:val="16"/>
          <w:szCs w:val="16"/>
          <w:lang w:val="en-ZA"/>
        </w:rPr>
      </w:pPr>
      <w:r w:rsidRPr="003D5E11">
        <w:rPr>
          <w:rStyle w:val="FootnoteReference"/>
          <w:rFonts w:ascii="Cambria" w:hAnsi="Cambria" w:cs="Calibri"/>
          <w:color w:val="auto"/>
          <w:sz w:val="16"/>
          <w:szCs w:val="16"/>
        </w:rPr>
        <w:footnoteRef/>
      </w:r>
      <w:r w:rsidRPr="003D5E11">
        <w:rPr>
          <w:rFonts w:ascii="Cambria" w:hAnsi="Cambria" w:cs="Calibri"/>
          <w:color w:val="auto"/>
          <w:sz w:val="16"/>
          <w:szCs w:val="16"/>
        </w:rPr>
        <w:t xml:space="preserve"> </w:t>
      </w:r>
      <w:r w:rsidR="00B01C23" w:rsidRPr="003D5E11">
        <w:rPr>
          <w:rFonts w:ascii="Cambria" w:hAnsi="Cambria" w:cs="Calibri"/>
          <w:color w:val="auto"/>
          <w:sz w:val="16"/>
          <w:szCs w:val="16"/>
          <w:lang w:val="en-ZA"/>
        </w:rPr>
        <w:t>Id Draft General Comment at p</w:t>
      </w:r>
      <w:r w:rsidRPr="003D5E11">
        <w:rPr>
          <w:rFonts w:ascii="Cambria" w:hAnsi="Cambria" w:cs="Calibri"/>
          <w:color w:val="auto"/>
          <w:sz w:val="16"/>
          <w:szCs w:val="16"/>
          <w:lang w:val="en-ZA"/>
        </w:rPr>
        <w:t>ara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21D8" w14:textId="77777777" w:rsidR="00CB3DAA" w:rsidRPr="008B2AD1" w:rsidRDefault="003155B8">
    <w:pPr>
      <w:pStyle w:val="Header"/>
      <w:tabs>
        <w:tab w:val="clear" w:pos="9638"/>
        <w:tab w:val="right" w:pos="9340"/>
      </w:tabs>
      <w:jc w:val="center"/>
      <w:rPr>
        <w:rFonts w:ascii="Cambria" w:hAnsi="Cambria" w:cs="Calibri"/>
      </w:rPr>
    </w:pPr>
    <w:r w:rsidRPr="008B2AD1">
      <w:rPr>
        <w:rFonts w:ascii="Cambria" w:hAnsi="Cambria" w:cs="Calibri"/>
        <w:i/>
        <w:iCs/>
        <w:sz w:val="20"/>
        <w:szCs w:val="20"/>
      </w:rPr>
      <w:t>Submission by Media Monitoring Africa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06D0" w14:textId="010C9C1B" w:rsidR="00CB3DAA" w:rsidRDefault="00CB3DAA">
    <w:pPr>
      <w:pStyle w:val="Header"/>
      <w:tabs>
        <w:tab w:val="clear" w:pos="9638"/>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46D"/>
    <w:multiLevelType w:val="hybridMultilevel"/>
    <w:tmpl w:val="01A2E9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85F1E3A"/>
    <w:multiLevelType w:val="multilevel"/>
    <w:tmpl w:val="768ECA1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9D3D2B"/>
    <w:multiLevelType w:val="multilevel"/>
    <w:tmpl w:val="407A0C6C"/>
    <w:lvl w:ilvl="0">
      <w:start w:val="1"/>
      <w:numFmt w:val="decimal"/>
      <w:lvlText w:val="%1."/>
      <w:lvlJc w:val="left"/>
      <w:pPr>
        <w:ind w:left="786" w:hanging="360"/>
      </w:pPr>
      <w:rPr>
        <w:rFonts w:ascii="Cambria" w:hAnsi="Cambria" w:cs="Calibri" w:hint="default"/>
        <w:sz w:val="22"/>
        <w:szCs w:val="22"/>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23996C94"/>
    <w:multiLevelType w:val="multilevel"/>
    <w:tmpl w:val="BE8A3BA0"/>
    <w:numStyleLink w:val="ImportedStyle1"/>
  </w:abstractNum>
  <w:abstractNum w:abstractNumId="4" w15:restartNumberingAfterBreak="0">
    <w:nsid w:val="25806B87"/>
    <w:multiLevelType w:val="multilevel"/>
    <w:tmpl w:val="BE8A3BA0"/>
    <w:styleLink w:val="ImportedStyle1"/>
    <w:lvl w:ilvl="0">
      <w:start w:val="1"/>
      <w:numFmt w:val="decimal"/>
      <w:lvlText w:val="%1."/>
      <w:lvlJc w:val="left"/>
      <w:pPr>
        <w:ind w:left="56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567"/>
        </w:tabs>
        <w:ind w:left="1701" w:hanging="113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567"/>
          <w:tab w:val="num" w:pos="1418"/>
        </w:tabs>
        <w:ind w:left="2410" w:hanging="15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67"/>
        </w:tabs>
        <w:ind w:left="2410" w:hanging="1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67"/>
        </w:tabs>
        <w:ind w:left="3119" w:hanging="15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67"/>
        </w:tabs>
        <w:ind w:left="3119" w:hanging="11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67"/>
        </w:tabs>
        <w:ind w:left="3828" w:hanging="15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67"/>
        </w:tabs>
        <w:ind w:left="3828" w:hanging="11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67"/>
        </w:tabs>
        <w:ind w:left="4537" w:hanging="15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AA74D86"/>
    <w:multiLevelType w:val="hybridMultilevel"/>
    <w:tmpl w:val="9D10DD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1037AEA"/>
    <w:multiLevelType w:val="multilevel"/>
    <w:tmpl w:val="BE8A3BA0"/>
    <w:numStyleLink w:val="ImportedStyle1"/>
  </w:abstractNum>
  <w:num w:numId="1" w16cid:durableId="650254807">
    <w:abstractNumId w:val="4"/>
  </w:num>
  <w:num w:numId="2" w16cid:durableId="1933857367">
    <w:abstractNumId w:val="3"/>
  </w:num>
  <w:num w:numId="3" w16cid:durableId="48575629">
    <w:abstractNumId w:val="3"/>
    <w:lvlOverride w:ilvl="0">
      <w:lvl w:ilvl="0">
        <w:start w:val="1"/>
        <w:numFmt w:val="decimal"/>
        <w:lvlText w:val="%1."/>
        <w:lvlJc w:val="left"/>
        <w:pPr>
          <w:ind w:left="56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567"/>
          </w:tabs>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567"/>
            <w:tab w:val="num" w:pos="1418"/>
          </w:tabs>
          <w:ind w:left="2127" w:hanging="1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67"/>
          </w:tabs>
          <w:ind w:left="2127" w:hanging="9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67"/>
          </w:tabs>
          <w:ind w:left="2836" w:hanging="1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67"/>
          </w:tabs>
          <w:ind w:left="2836" w:hanging="8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67"/>
          </w:tabs>
          <w:ind w:left="3545" w:hanging="1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67"/>
          </w:tabs>
          <w:ind w:left="3545" w:hanging="8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s>
          <w:ind w:left="4254" w:hanging="12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544373654">
    <w:abstractNumId w:val="3"/>
    <w:lvlOverride w:ilvl="0">
      <w:lvl w:ilvl="0">
        <w:start w:val="1"/>
        <w:numFmt w:val="decimal"/>
        <w:lvlText w:val="%1."/>
        <w:lvlJc w:val="left"/>
        <w:pPr>
          <w:ind w:left="56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01"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701"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701"/>
          </w:tabs>
          <w:ind w:left="1701"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701"/>
          </w:tabs>
          <w:ind w:left="2127"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701"/>
          </w:tabs>
          <w:ind w:left="2127" w:hanging="1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701"/>
          </w:tabs>
          <w:ind w:left="2836"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701"/>
          </w:tabs>
          <w:ind w:left="2836"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701"/>
          </w:tabs>
          <w:ind w:left="3545" w:hanging="5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999381722">
    <w:abstractNumId w:val="3"/>
    <w:lvlOverride w:ilvl="0">
      <w:lvl w:ilvl="0">
        <w:start w:val="1"/>
        <w:numFmt w:val="decimal"/>
        <w:lvlText w:val="%1."/>
        <w:lvlJc w:val="left"/>
        <w:pPr>
          <w:tabs>
            <w:tab w:val="num" w:pos="284"/>
            <w:tab w:val="left" w:pos="567"/>
          </w:tabs>
          <w:ind w:left="56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567"/>
          </w:tabs>
          <w:ind w:left="850" w:hanging="42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84"/>
            <w:tab w:val="left" w:pos="567"/>
            <w:tab w:val="num" w:pos="1418"/>
          </w:tabs>
          <w:ind w:left="1701" w:hanging="98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567"/>
          </w:tabs>
          <w:ind w:left="1701" w:hanging="62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567"/>
          </w:tabs>
          <w:ind w:left="2410" w:hanging="97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567"/>
          </w:tabs>
          <w:ind w:left="2410" w:hanging="61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567"/>
          </w:tabs>
          <w:ind w:left="3119" w:hanging="95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567"/>
          </w:tabs>
          <w:ind w:left="3119" w:hanging="59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567"/>
          </w:tabs>
          <w:ind w:left="3828" w:hanging="948"/>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2062053455">
    <w:abstractNumId w:val="3"/>
    <w:lvlOverride w:ilvl="0">
      <w:lvl w:ilvl="0">
        <w:start w:val="1"/>
        <w:numFmt w:val="decimal"/>
        <w:lvlText w:val="%1."/>
        <w:lvlJc w:val="left"/>
        <w:pPr>
          <w:ind w:left="567" w:hanging="567"/>
        </w:pPr>
        <w:rPr>
          <w:rFonts w:ascii="Calibri" w:eastAsia="Cambria"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09" w:hanging="283"/>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698"/>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18" w:hanging="338"/>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127" w:hanging="68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27" w:hanging="32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836" w:hanging="67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36" w:hanging="31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545" w:hanging="665"/>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318650956">
    <w:abstractNumId w:val="2"/>
  </w:num>
  <w:num w:numId="8" w16cid:durableId="1731928413">
    <w:abstractNumId w:val="3"/>
    <w:lvlOverride w:ilvl="0">
      <w:lvl w:ilvl="0">
        <w:start w:val="1"/>
        <w:numFmt w:val="decimal"/>
        <w:lvlText w:val="%1."/>
        <w:lvlJc w:val="left"/>
        <w:pPr>
          <w:ind w:left="56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567"/>
          </w:tabs>
          <w:ind w:left="1701"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567"/>
            <w:tab w:val="num" w:pos="1418"/>
          </w:tabs>
          <w:ind w:left="2410" w:hanging="15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67"/>
          </w:tabs>
          <w:ind w:left="2410" w:hanging="1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67"/>
          </w:tabs>
          <w:ind w:left="3119" w:hanging="15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67"/>
          </w:tabs>
          <w:ind w:left="3119"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67"/>
          </w:tabs>
          <w:ind w:left="3828" w:hanging="15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67"/>
          </w:tabs>
          <w:ind w:left="3828" w:hanging="11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s>
          <w:ind w:left="4537" w:hanging="15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700350214">
    <w:abstractNumId w:val="1"/>
  </w:num>
  <w:num w:numId="10" w16cid:durableId="1166435568">
    <w:abstractNumId w:val="0"/>
  </w:num>
  <w:num w:numId="11" w16cid:durableId="564098578">
    <w:abstractNumId w:val="6"/>
  </w:num>
  <w:num w:numId="12" w16cid:durableId="719478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wMDO0NDAzNDc1NDFW0lEKTi0uzszPAykwrQUAsztO1iwAAAA="/>
  </w:docVars>
  <w:rsids>
    <w:rsidRoot w:val="00CB3DAA"/>
    <w:rsid w:val="00002413"/>
    <w:rsid w:val="00006246"/>
    <w:rsid w:val="00050605"/>
    <w:rsid w:val="000730FE"/>
    <w:rsid w:val="00074113"/>
    <w:rsid w:val="000742E1"/>
    <w:rsid w:val="0008102A"/>
    <w:rsid w:val="00097549"/>
    <w:rsid w:val="000D0541"/>
    <w:rsid w:val="000D5019"/>
    <w:rsid w:val="000E2A1B"/>
    <w:rsid w:val="000F1927"/>
    <w:rsid w:val="000F4891"/>
    <w:rsid w:val="000F547A"/>
    <w:rsid w:val="000F6592"/>
    <w:rsid w:val="001109C7"/>
    <w:rsid w:val="00117605"/>
    <w:rsid w:val="00124ABE"/>
    <w:rsid w:val="0013428C"/>
    <w:rsid w:val="00137801"/>
    <w:rsid w:val="00152EC7"/>
    <w:rsid w:val="001535CC"/>
    <w:rsid w:val="001541F8"/>
    <w:rsid w:val="00163C92"/>
    <w:rsid w:val="00166BC0"/>
    <w:rsid w:val="00170111"/>
    <w:rsid w:val="001740EA"/>
    <w:rsid w:val="00177852"/>
    <w:rsid w:val="001A7372"/>
    <w:rsid w:val="001B4B90"/>
    <w:rsid w:val="001C2C3A"/>
    <w:rsid w:val="001D358A"/>
    <w:rsid w:val="001E022F"/>
    <w:rsid w:val="001E6C20"/>
    <w:rsid w:val="001E7D18"/>
    <w:rsid w:val="001F2682"/>
    <w:rsid w:val="001F5E17"/>
    <w:rsid w:val="001F6EFF"/>
    <w:rsid w:val="00210269"/>
    <w:rsid w:val="00215CAC"/>
    <w:rsid w:val="00216F8C"/>
    <w:rsid w:val="0022372E"/>
    <w:rsid w:val="00240CCC"/>
    <w:rsid w:val="002415ED"/>
    <w:rsid w:val="00262ED8"/>
    <w:rsid w:val="00264013"/>
    <w:rsid w:val="002721E2"/>
    <w:rsid w:val="0027253C"/>
    <w:rsid w:val="00276673"/>
    <w:rsid w:val="00284909"/>
    <w:rsid w:val="002B1AB0"/>
    <w:rsid w:val="002B369F"/>
    <w:rsid w:val="002B4422"/>
    <w:rsid w:val="002B553C"/>
    <w:rsid w:val="002C5B46"/>
    <w:rsid w:val="002C75A0"/>
    <w:rsid w:val="002E5277"/>
    <w:rsid w:val="002F02B9"/>
    <w:rsid w:val="00300966"/>
    <w:rsid w:val="00306F1E"/>
    <w:rsid w:val="003155B8"/>
    <w:rsid w:val="00323529"/>
    <w:rsid w:val="003341C1"/>
    <w:rsid w:val="00372643"/>
    <w:rsid w:val="00396D62"/>
    <w:rsid w:val="003A1D98"/>
    <w:rsid w:val="003A7A83"/>
    <w:rsid w:val="003B0269"/>
    <w:rsid w:val="003B1DE9"/>
    <w:rsid w:val="003B4304"/>
    <w:rsid w:val="003C1496"/>
    <w:rsid w:val="003D5E11"/>
    <w:rsid w:val="003E38C0"/>
    <w:rsid w:val="003E4010"/>
    <w:rsid w:val="00413E40"/>
    <w:rsid w:val="004218FE"/>
    <w:rsid w:val="00434087"/>
    <w:rsid w:val="00450A50"/>
    <w:rsid w:val="004552BC"/>
    <w:rsid w:val="00462DC2"/>
    <w:rsid w:val="0047538A"/>
    <w:rsid w:val="00476CD6"/>
    <w:rsid w:val="0048263B"/>
    <w:rsid w:val="004934B4"/>
    <w:rsid w:val="0049435B"/>
    <w:rsid w:val="004946ED"/>
    <w:rsid w:val="004B2C60"/>
    <w:rsid w:val="004B321A"/>
    <w:rsid w:val="004C77F0"/>
    <w:rsid w:val="004D62B5"/>
    <w:rsid w:val="004D7780"/>
    <w:rsid w:val="004E1A25"/>
    <w:rsid w:val="004E6EB3"/>
    <w:rsid w:val="0050303A"/>
    <w:rsid w:val="0050758E"/>
    <w:rsid w:val="005205DC"/>
    <w:rsid w:val="005208EA"/>
    <w:rsid w:val="005334A5"/>
    <w:rsid w:val="00552D6C"/>
    <w:rsid w:val="005537E0"/>
    <w:rsid w:val="00564E34"/>
    <w:rsid w:val="00566B89"/>
    <w:rsid w:val="00581D6E"/>
    <w:rsid w:val="00584352"/>
    <w:rsid w:val="005A472C"/>
    <w:rsid w:val="005A6296"/>
    <w:rsid w:val="005A6D2D"/>
    <w:rsid w:val="005C149E"/>
    <w:rsid w:val="005C711A"/>
    <w:rsid w:val="005D1754"/>
    <w:rsid w:val="005D45E0"/>
    <w:rsid w:val="005E1034"/>
    <w:rsid w:val="005E3479"/>
    <w:rsid w:val="005E751D"/>
    <w:rsid w:val="005F39BC"/>
    <w:rsid w:val="006010E3"/>
    <w:rsid w:val="00603009"/>
    <w:rsid w:val="00607E4D"/>
    <w:rsid w:val="00610FAF"/>
    <w:rsid w:val="00613A88"/>
    <w:rsid w:val="00617811"/>
    <w:rsid w:val="0062415F"/>
    <w:rsid w:val="00633B09"/>
    <w:rsid w:val="00645233"/>
    <w:rsid w:val="00652CE4"/>
    <w:rsid w:val="006555FF"/>
    <w:rsid w:val="006823BC"/>
    <w:rsid w:val="00684795"/>
    <w:rsid w:val="006964B4"/>
    <w:rsid w:val="006A1AC7"/>
    <w:rsid w:val="006A5E64"/>
    <w:rsid w:val="006B3ECD"/>
    <w:rsid w:val="006C6435"/>
    <w:rsid w:val="006C657F"/>
    <w:rsid w:val="006D23C1"/>
    <w:rsid w:val="006E12C4"/>
    <w:rsid w:val="006E30A1"/>
    <w:rsid w:val="006F0DED"/>
    <w:rsid w:val="0072391A"/>
    <w:rsid w:val="007351D4"/>
    <w:rsid w:val="007567C3"/>
    <w:rsid w:val="00762021"/>
    <w:rsid w:val="0076658F"/>
    <w:rsid w:val="00770F2D"/>
    <w:rsid w:val="00791351"/>
    <w:rsid w:val="00795E16"/>
    <w:rsid w:val="007A0F32"/>
    <w:rsid w:val="007A213D"/>
    <w:rsid w:val="007D1769"/>
    <w:rsid w:val="007E320E"/>
    <w:rsid w:val="007F4433"/>
    <w:rsid w:val="007F4513"/>
    <w:rsid w:val="00810B9A"/>
    <w:rsid w:val="00810D3A"/>
    <w:rsid w:val="008544A1"/>
    <w:rsid w:val="00854891"/>
    <w:rsid w:val="00865B29"/>
    <w:rsid w:val="00866AF5"/>
    <w:rsid w:val="008705DC"/>
    <w:rsid w:val="008751FA"/>
    <w:rsid w:val="0088391F"/>
    <w:rsid w:val="00886AE6"/>
    <w:rsid w:val="00886FFE"/>
    <w:rsid w:val="008B2AD1"/>
    <w:rsid w:val="008B6D10"/>
    <w:rsid w:val="008C750D"/>
    <w:rsid w:val="008D7A99"/>
    <w:rsid w:val="008E24C0"/>
    <w:rsid w:val="008E4C4B"/>
    <w:rsid w:val="008E6F5B"/>
    <w:rsid w:val="00920DAD"/>
    <w:rsid w:val="0092228C"/>
    <w:rsid w:val="00924752"/>
    <w:rsid w:val="00932019"/>
    <w:rsid w:val="00933001"/>
    <w:rsid w:val="00940E62"/>
    <w:rsid w:val="0095251A"/>
    <w:rsid w:val="00960C86"/>
    <w:rsid w:val="00976D86"/>
    <w:rsid w:val="00991AF3"/>
    <w:rsid w:val="009B1A8C"/>
    <w:rsid w:val="009B7D64"/>
    <w:rsid w:val="009E0101"/>
    <w:rsid w:val="009E7D72"/>
    <w:rsid w:val="009F133F"/>
    <w:rsid w:val="00A0001B"/>
    <w:rsid w:val="00A10167"/>
    <w:rsid w:val="00A2041C"/>
    <w:rsid w:val="00A24530"/>
    <w:rsid w:val="00A436CC"/>
    <w:rsid w:val="00A521B8"/>
    <w:rsid w:val="00A6504C"/>
    <w:rsid w:val="00A7735C"/>
    <w:rsid w:val="00A836F7"/>
    <w:rsid w:val="00A97028"/>
    <w:rsid w:val="00AA31E8"/>
    <w:rsid w:val="00AA4CEC"/>
    <w:rsid w:val="00AD209B"/>
    <w:rsid w:val="00AE004B"/>
    <w:rsid w:val="00AF6EF1"/>
    <w:rsid w:val="00B001CA"/>
    <w:rsid w:val="00B01C23"/>
    <w:rsid w:val="00B3028E"/>
    <w:rsid w:val="00B322AA"/>
    <w:rsid w:val="00B33BA8"/>
    <w:rsid w:val="00B34DAD"/>
    <w:rsid w:val="00B34EC6"/>
    <w:rsid w:val="00B44200"/>
    <w:rsid w:val="00B45D0A"/>
    <w:rsid w:val="00B47CC0"/>
    <w:rsid w:val="00B50822"/>
    <w:rsid w:val="00B52C41"/>
    <w:rsid w:val="00B63EE8"/>
    <w:rsid w:val="00B71A05"/>
    <w:rsid w:val="00B77999"/>
    <w:rsid w:val="00B8434F"/>
    <w:rsid w:val="00B85708"/>
    <w:rsid w:val="00BB2CB4"/>
    <w:rsid w:val="00BB52F6"/>
    <w:rsid w:val="00BC1249"/>
    <w:rsid w:val="00BC2CC4"/>
    <w:rsid w:val="00BD69B0"/>
    <w:rsid w:val="00BF52AB"/>
    <w:rsid w:val="00C1385B"/>
    <w:rsid w:val="00C17527"/>
    <w:rsid w:val="00C25345"/>
    <w:rsid w:val="00C34BDD"/>
    <w:rsid w:val="00C40A0F"/>
    <w:rsid w:val="00C4619E"/>
    <w:rsid w:val="00C66E7A"/>
    <w:rsid w:val="00C71032"/>
    <w:rsid w:val="00C73A35"/>
    <w:rsid w:val="00CA208B"/>
    <w:rsid w:val="00CA4E45"/>
    <w:rsid w:val="00CB15B2"/>
    <w:rsid w:val="00CB3DAA"/>
    <w:rsid w:val="00CC5791"/>
    <w:rsid w:val="00CD3B73"/>
    <w:rsid w:val="00CF0FBA"/>
    <w:rsid w:val="00D06BFD"/>
    <w:rsid w:val="00D2095F"/>
    <w:rsid w:val="00D23D3A"/>
    <w:rsid w:val="00D36C6C"/>
    <w:rsid w:val="00D434DD"/>
    <w:rsid w:val="00D43C03"/>
    <w:rsid w:val="00D462AB"/>
    <w:rsid w:val="00D464F3"/>
    <w:rsid w:val="00D515DB"/>
    <w:rsid w:val="00D60964"/>
    <w:rsid w:val="00D71300"/>
    <w:rsid w:val="00D74427"/>
    <w:rsid w:val="00D7694A"/>
    <w:rsid w:val="00D81994"/>
    <w:rsid w:val="00DA3597"/>
    <w:rsid w:val="00DB7479"/>
    <w:rsid w:val="00DC3A2E"/>
    <w:rsid w:val="00DE6FDA"/>
    <w:rsid w:val="00DE71DE"/>
    <w:rsid w:val="00DF0EAA"/>
    <w:rsid w:val="00DF2E4E"/>
    <w:rsid w:val="00DF7CC2"/>
    <w:rsid w:val="00E00460"/>
    <w:rsid w:val="00E160AB"/>
    <w:rsid w:val="00E176B1"/>
    <w:rsid w:val="00E206B3"/>
    <w:rsid w:val="00E4703E"/>
    <w:rsid w:val="00E50071"/>
    <w:rsid w:val="00E720CD"/>
    <w:rsid w:val="00E80BEA"/>
    <w:rsid w:val="00E9695A"/>
    <w:rsid w:val="00EA5F6C"/>
    <w:rsid w:val="00EF3909"/>
    <w:rsid w:val="00EF4645"/>
    <w:rsid w:val="00F04C77"/>
    <w:rsid w:val="00F23973"/>
    <w:rsid w:val="00F24E39"/>
    <w:rsid w:val="00F43A7B"/>
    <w:rsid w:val="00F65FFE"/>
    <w:rsid w:val="00F80907"/>
    <w:rsid w:val="00F8383D"/>
    <w:rsid w:val="00F83FF7"/>
    <w:rsid w:val="00FA5831"/>
    <w:rsid w:val="00FC6FB2"/>
    <w:rsid w:val="00FD58E8"/>
    <w:rsid w:val="00FE110B"/>
    <w:rsid w:val="00FE2585"/>
    <w:rsid w:val="00FE3F42"/>
    <w:rsid w:val="00FF50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34D40"/>
  <w15:docId w15:val="{07517ECC-E419-8C4C-B0E6-3181C44E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eastAsia="Times New Roman"/>
      <w:color w:val="000000"/>
      <w:kern w:val="1"/>
      <w:sz w:val="24"/>
      <w:szCs w:val="24"/>
      <w:u w:color="000000"/>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7F44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uiPriority w:val="9"/>
    <w:unhideWhenUsed/>
    <w:qFormat/>
    <w:pPr>
      <w:keepNext/>
      <w:widowControl w:val="0"/>
      <w:suppressAutoHyphens/>
      <w:spacing w:before="240" w:after="60" w:line="100" w:lineRule="atLeast"/>
      <w:outlineLvl w:val="1"/>
    </w:pPr>
    <w:rPr>
      <w:rFonts w:ascii="Carlito" w:eastAsia="Carlito" w:hAnsi="Carlito" w:cs="Carlito"/>
      <w:b/>
      <w:bCs/>
      <w:i/>
      <w:iCs/>
      <w:color w:val="000000"/>
      <w:kern w:val="1"/>
      <w:sz w:val="28"/>
      <w:szCs w:val="28"/>
      <w:u w:color="000000"/>
      <w:lang w:val="en-US"/>
      <w14:textOutline w14:w="0" w14:cap="flat" w14:cmpd="sng" w14:algn="ctr">
        <w14:noFill/>
        <w14:prstDash w14:val="solid"/>
        <w14:bevel/>
      </w14:textOutline>
    </w:rPr>
  </w:style>
  <w:style w:type="paragraph" w:styleId="Heading3">
    <w:name w:val="heading 3"/>
    <w:next w:val="Normal"/>
    <w:uiPriority w:val="9"/>
    <w:unhideWhenUsed/>
    <w:qFormat/>
    <w:pPr>
      <w:keepNext/>
      <w:widowControl w:val="0"/>
      <w:suppressAutoHyphens/>
      <w:spacing w:before="240" w:after="60" w:line="100" w:lineRule="atLeast"/>
      <w:outlineLvl w:val="2"/>
    </w:pPr>
    <w:rPr>
      <w:rFonts w:ascii="Carlito" w:eastAsia="Carlito" w:hAnsi="Carlito" w:cs="Carlito"/>
      <w:b/>
      <w:bCs/>
      <w:color w:val="000000"/>
      <w:kern w:val="1"/>
      <w:sz w:val="26"/>
      <w:szCs w:val="26"/>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widowControl w:val="0"/>
      <w:tabs>
        <w:tab w:val="center" w:pos="4819"/>
        <w:tab w:val="right" w:pos="9638"/>
      </w:tabs>
      <w:suppressAutoHyphens/>
      <w:spacing w:line="100" w:lineRule="atLeast"/>
    </w:pPr>
    <w:rPr>
      <w:rFonts w:cs="Arial Unicode MS"/>
      <w:color w:val="000000"/>
      <w:kern w:val="1"/>
      <w:sz w:val="24"/>
      <w:szCs w:val="24"/>
      <w:u w:color="000000"/>
      <w:lang w:val="en-US"/>
    </w:rPr>
  </w:style>
  <w:style w:type="paragraph" w:styleId="Footer">
    <w:name w:val="footer"/>
    <w:pPr>
      <w:widowControl w:val="0"/>
      <w:tabs>
        <w:tab w:val="center" w:pos="4819"/>
        <w:tab w:val="right" w:pos="9638"/>
      </w:tabs>
      <w:suppressAutoHyphens/>
      <w:spacing w:line="100" w:lineRule="atLeast"/>
    </w:pPr>
    <w:rPr>
      <w:rFonts w:cs="Arial Unicode MS"/>
      <w:color w:val="000000"/>
      <w:kern w:val="1"/>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Cambria" w:eastAsia="Cambria" w:hAnsi="Cambria" w:cs="Cambria"/>
      <w:outline w:val="0"/>
      <w:color w:val="000000"/>
      <w:sz w:val="20"/>
      <w:szCs w:val="20"/>
      <w:u w:val="single" w:color="000000"/>
      <w:lang w:val="en-US"/>
    </w:rPr>
  </w:style>
  <w:style w:type="character" w:customStyle="1" w:styleId="None">
    <w:name w:val="None"/>
  </w:style>
  <w:style w:type="character" w:customStyle="1" w:styleId="Hyperlink1">
    <w:name w:val="Hyperlink.1"/>
    <w:basedOn w:val="None"/>
    <w:rPr>
      <w:rFonts w:ascii="Cambria" w:eastAsia="Cambria" w:hAnsi="Cambria" w:cs="Cambria"/>
      <w:outline w:val="0"/>
      <w:color w:val="000000"/>
      <w:kern w:val="0"/>
      <w:sz w:val="22"/>
      <w:szCs w:val="22"/>
      <w:u w:val="single" w:color="000000"/>
      <w:lang w:val="en-US"/>
    </w:rPr>
  </w:style>
  <w:style w:type="paragraph" w:customStyle="1" w:styleId="Heading">
    <w:name w:val="Heading"/>
    <w:next w:val="BodyText"/>
    <w:pPr>
      <w:keepNext/>
      <w:widowControl w:val="0"/>
      <w:suppressAutoHyphens/>
      <w:spacing w:before="240" w:after="120" w:line="100" w:lineRule="atLeast"/>
      <w:outlineLvl w:val="0"/>
    </w:pPr>
    <w:rPr>
      <w:rFonts w:ascii="Arial" w:eastAsia="Arial" w:hAnsi="Arial" w:cs="Arial"/>
      <w:color w:val="000000"/>
      <w:kern w:val="1"/>
      <w:sz w:val="28"/>
      <w:szCs w:val="28"/>
      <w:u w:color="000000"/>
      <w:lang w:val="en-US"/>
      <w14:textOutline w14:w="0" w14:cap="flat" w14:cmpd="sng" w14:algn="ctr">
        <w14:noFill/>
        <w14:prstDash w14:val="solid"/>
        <w14:bevel/>
      </w14:textOutline>
    </w:rPr>
  </w:style>
  <w:style w:type="paragraph" w:styleId="BodyText">
    <w:name w:val="Body Text"/>
    <w:pPr>
      <w:widowControl w:val="0"/>
      <w:suppressAutoHyphens/>
      <w:spacing w:after="120" w:line="100" w:lineRule="atLeast"/>
    </w:pPr>
    <w:rPr>
      <w:rFonts w:eastAsia="Times New Roman"/>
      <w:color w:val="000000"/>
      <w:kern w:val="1"/>
      <w:sz w:val="24"/>
      <w:szCs w:val="24"/>
      <w:u w:color="000000"/>
      <w:lang w:val="en-US"/>
    </w:rPr>
  </w:style>
  <w:style w:type="character" w:customStyle="1" w:styleId="Hyperlink2">
    <w:name w:val="Hyperlink.2"/>
    <w:basedOn w:val="None"/>
    <w:rPr>
      <w:rFonts w:ascii="Cambria" w:eastAsia="Cambria" w:hAnsi="Cambria" w:cs="Cambria"/>
      <w:kern w:val="2"/>
      <w:sz w:val="22"/>
      <w:szCs w:val="22"/>
      <w:u w:val="single"/>
    </w:rPr>
  </w:style>
  <w:style w:type="character" w:customStyle="1" w:styleId="Hyperlink3">
    <w:name w:val="Hyperlink.3"/>
    <w:basedOn w:val="Link"/>
    <w:rPr>
      <w:rFonts w:ascii="Cambria" w:eastAsia="Cambria" w:hAnsi="Cambria" w:cs="Cambria"/>
      <w:outline w:val="0"/>
      <w:color w:val="000000"/>
      <w:kern w:val="2"/>
      <w:sz w:val="22"/>
      <w:szCs w:val="22"/>
      <w:u w:val="single" w:color="000000"/>
      <w:lang w:val="en-US"/>
    </w:rPr>
  </w:style>
  <w:style w:type="paragraph" w:styleId="TOC1">
    <w:name w:val="toc 1"/>
    <w:uiPriority w:val="39"/>
    <w:pPr>
      <w:widowControl w:val="0"/>
      <w:tabs>
        <w:tab w:val="right" w:leader="dot" w:pos="9340"/>
      </w:tabs>
      <w:suppressAutoHyphens/>
      <w:spacing w:line="276" w:lineRule="auto"/>
    </w:pPr>
    <w:rPr>
      <w:rFonts w:ascii="Cambria" w:eastAsia="Cambria" w:hAnsi="Cambria" w:cs="Cambria"/>
      <w:b/>
      <w:bCs/>
      <w:color w:val="000000"/>
      <w:kern w:val="1"/>
      <w:sz w:val="24"/>
      <w:szCs w:val="24"/>
      <w:u w:color="000000"/>
    </w:rPr>
  </w:style>
  <w:style w:type="paragraph" w:styleId="TOC2">
    <w:name w:val="toc 2"/>
    <w:uiPriority w:val="39"/>
    <w:pPr>
      <w:widowControl w:val="0"/>
      <w:tabs>
        <w:tab w:val="right" w:leader="dot" w:pos="9340"/>
      </w:tabs>
      <w:suppressAutoHyphens/>
      <w:spacing w:line="276" w:lineRule="auto"/>
      <w:ind w:left="240"/>
    </w:pPr>
    <w:rPr>
      <w:rFonts w:ascii="Cambria" w:eastAsia="Cambria" w:hAnsi="Cambria" w:cs="Cambria"/>
      <w:i/>
      <w:iCs/>
      <w:color w:val="000000"/>
      <w:kern w:val="1"/>
      <w:sz w:val="24"/>
      <w:szCs w:val="24"/>
      <w:u w:color="000000"/>
    </w:rPr>
  </w:style>
  <w:style w:type="paragraph" w:styleId="TOC3">
    <w:name w:val="toc 3"/>
    <w:uiPriority w:val="39"/>
    <w:pPr>
      <w:widowControl w:val="0"/>
      <w:tabs>
        <w:tab w:val="right" w:leader="dot" w:pos="9340"/>
      </w:tabs>
      <w:suppressAutoHyphens/>
      <w:spacing w:line="276" w:lineRule="auto"/>
      <w:ind w:left="480"/>
    </w:pPr>
    <w:rPr>
      <w:rFonts w:eastAsia="Times New Roman"/>
      <w:color w:val="000000"/>
      <w:kern w:val="1"/>
      <w:sz w:val="24"/>
      <w:szCs w:val="24"/>
      <w:u w:color="000000"/>
      <w:lang w:val="en-US"/>
    </w:rPr>
  </w:style>
  <w:style w:type="numbering" w:customStyle="1" w:styleId="ImportedStyle1">
    <w:name w:val="Imported Style 1"/>
    <w:pPr>
      <w:numPr>
        <w:numId w:val="1"/>
      </w:numPr>
    </w:pPr>
  </w:style>
  <w:style w:type="paragraph" w:customStyle="1" w:styleId="Default">
    <w:name w:val="Default"/>
    <w:pPr>
      <w:widowControl w:val="0"/>
      <w:suppressAutoHyphens/>
      <w:spacing w:line="100" w:lineRule="atLeast"/>
    </w:pPr>
    <w:rPr>
      <w:rFonts w:ascii="Cambria" w:eastAsia="Cambria" w:hAnsi="Cambria" w:cs="Cambria"/>
      <w:color w:val="000000"/>
      <w:sz w:val="24"/>
      <w:szCs w:val="24"/>
      <w:u w:color="000000"/>
      <w:lang w:val="en-US"/>
      <w14:textOutline w14:w="0" w14:cap="flat" w14:cmpd="sng" w14:algn="ctr">
        <w14:noFill/>
        <w14:prstDash w14:val="solid"/>
        <w14:bevel/>
      </w14:textOutline>
    </w:rPr>
  </w:style>
  <w:style w:type="paragraph" w:styleId="FootnoteText">
    <w:name w:val="footnote text"/>
    <w:link w:val="FootnoteTextChar"/>
    <w:pPr>
      <w:widowControl w:val="0"/>
      <w:suppressAutoHyphens/>
      <w:spacing w:line="100" w:lineRule="atLeast"/>
      <w:ind w:left="283" w:hanging="283"/>
    </w:pPr>
    <w:rPr>
      <w:rFonts w:eastAsia="Times New Roman"/>
      <w:color w:val="000000"/>
      <w:kern w:val="1"/>
      <w:u w:color="000000"/>
      <w:lang w:val="en-US"/>
    </w:rPr>
  </w:style>
  <w:style w:type="character" w:customStyle="1" w:styleId="Hyperlink4">
    <w:name w:val="Hyperlink.4"/>
    <w:basedOn w:val="Link"/>
    <w:rPr>
      <w:rFonts w:ascii="Cambria" w:eastAsia="Cambria" w:hAnsi="Cambria" w:cs="Cambria"/>
      <w:outline w:val="0"/>
      <w:color w:val="000000"/>
      <w:sz w:val="18"/>
      <w:szCs w:val="18"/>
      <w:u w:val="single" w:color="000000"/>
    </w:rPr>
  </w:style>
  <w:style w:type="character" w:customStyle="1" w:styleId="Hyperlink5">
    <w:name w:val="Hyperlink.5"/>
    <w:basedOn w:val="Link"/>
    <w:rPr>
      <w:rFonts w:ascii="Cambria" w:eastAsia="Cambria" w:hAnsi="Cambria" w:cs="Cambria"/>
      <w:outline w:val="0"/>
      <w:color w:val="000000"/>
      <w:sz w:val="18"/>
      <w:szCs w:val="18"/>
      <w:u w:val="single" w:color="000000"/>
      <w:lang w:val="en-US"/>
    </w:rPr>
  </w:style>
  <w:style w:type="character" w:customStyle="1" w:styleId="Hyperlink6">
    <w:name w:val="Hyperlink.6"/>
    <w:basedOn w:val="Link"/>
    <w:rPr>
      <w:rFonts w:ascii="Cambria" w:eastAsia="Cambria" w:hAnsi="Cambria" w:cs="Cambria"/>
      <w:outline w:val="0"/>
      <w:color w:val="000000"/>
      <w:sz w:val="18"/>
      <w:szCs w:val="18"/>
      <w:u w:val="single" w:color="000000"/>
      <w:lang w:val="en-US"/>
    </w:rPr>
  </w:style>
  <w:style w:type="paragraph" w:styleId="BalloonText">
    <w:name w:val="Balloon Text"/>
    <w:basedOn w:val="Normal"/>
    <w:link w:val="BalloonTextChar"/>
    <w:uiPriority w:val="99"/>
    <w:semiHidden/>
    <w:unhideWhenUsed/>
    <w:rsid w:val="00E206B3"/>
    <w:pPr>
      <w:spacing w:line="240" w:lineRule="auto"/>
    </w:pPr>
    <w:rPr>
      <w:sz w:val="18"/>
      <w:szCs w:val="18"/>
    </w:rPr>
  </w:style>
  <w:style w:type="character" w:customStyle="1" w:styleId="BalloonTextChar">
    <w:name w:val="Balloon Text Char"/>
    <w:basedOn w:val="DefaultParagraphFont"/>
    <w:link w:val="BalloonText"/>
    <w:uiPriority w:val="99"/>
    <w:semiHidden/>
    <w:rsid w:val="00E206B3"/>
    <w:rPr>
      <w:rFonts w:eastAsia="Times New Roman"/>
      <w:color w:val="000000"/>
      <w:kern w:val="1"/>
      <w:sz w:val="18"/>
      <w:szCs w:val="18"/>
      <w:u w:color="000000"/>
      <w:lang w:val="en-US"/>
      <w14:textOutline w14:w="0" w14:cap="flat" w14:cmpd="sng" w14:algn="ctr">
        <w14:noFill/>
        <w14:prstDash w14:val="solid"/>
        <w14:bevel/>
      </w14:textOutline>
    </w:rPr>
  </w:style>
  <w:style w:type="character" w:styleId="FootnoteReference">
    <w:name w:val="footnote reference"/>
    <w:aliases w:val="Footnote Reference + Superscript,4_G"/>
    <w:basedOn w:val="DefaultParagraphFont"/>
    <w:uiPriority w:val="99"/>
    <w:unhideWhenUsed/>
    <w:qFormat/>
    <w:rsid w:val="00E206B3"/>
    <w:rPr>
      <w:vertAlign w:val="superscript"/>
    </w:rPr>
  </w:style>
  <w:style w:type="character" w:styleId="UnresolvedMention">
    <w:name w:val="Unresolved Mention"/>
    <w:basedOn w:val="DefaultParagraphFont"/>
    <w:uiPriority w:val="99"/>
    <w:semiHidden/>
    <w:unhideWhenUsed/>
    <w:rsid w:val="0050303A"/>
    <w:rPr>
      <w:color w:val="605E5C"/>
      <w:shd w:val="clear" w:color="auto" w:fill="E1DFDD"/>
    </w:rPr>
  </w:style>
  <w:style w:type="paragraph" w:styleId="ListParagraph">
    <w:name w:val="List Paragraph"/>
    <w:basedOn w:val="Normal"/>
    <w:uiPriority w:val="34"/>
    <w:qFormat/>
    <w:rsid w:val="0088391F"/>
    <w:pPr>
      <w:ind w:left="720"/>
      <w:contextualSpacing/>
    </w:pPr>
  </w:style>
  <w:style w:type="character" w:customStyle="1" w:styleId="Heading1Char">
    <w:name w:val="Heading 1 Char"/>
    <w:basedOn w:val="DefaultParagraphFont"/>
    <w:link w:val="Heading1"/>
    <w:uiPriority w:val="9"/>
    <w:rsid w:val="007F4433"/>
    <w:rPr>
      <w:rFonts w:asciiTheme="majorHAnsi" w:eastAsiaTheme="majorEastAsia" w:hAnsiTheme="majorHAnsi" w:cstheme="majorBidi"/>
      <w:color w:val="365F91" w:themeColor="accent1" w:themeShade="BF"/>
      <w:kern w:val="1"/>
      <w:sz w:val="32"/>
      <w:szCs w:val="32"/>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FE3F42"/>
    <w:rPr>
      <w:sz w:val="16"/>
      <w:szCs w:val="16"/>
    </w:rPr>
  </w:style>
  <w:style w:type="paragraph" w:styleId="CommentText">
    <w:name w:val="annotation text"/>
    <w:basedOn w:val="Normal"/>
    <w:link w:val="CommentTextChar"/>
    <w:uiPriority w:val="99"/>
    <w:unhideWhenUsed/>
    <w:rsid w:val="00FE3F42"/>
    <w:pPr>
      <w:spacing w:line="240" w:lineRule="auto"/>
    </w:pPr>
    <w:rPr>
      <w:sz w:val="20"/>
      <w:szCs w:val="20"/>
    </w:rPr>
  </w:style>
  <w:style w:type="character" w:customStyle="1" w:styleId="CommentTextChar">
    <w:name w:val="Comment Text Char"/>
    <w:basedOn w:val="DefaultParagraphFont"/>
    <w:link w:val="CommentText"/>
    <w:uiPriority w:val="99"/>
    <w:rsid w:val="00FE3F42"/>
    <w:rPr>
      <w:rFonts w:eastAsia="Times New Roman"/>
      <w:color w:val="000000"/>
      <w:kern w:val="1"/>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FE3F42"/>
    <w:rPr>
      <w:b/>
      <w:bCs/>
    </w:rPr>
  </w:style>
  <w:style w:type="character" w:customStyle="1" w:styleId="CommentSubjectChar">
    <w:name w:val="Comment Subject Char"/>
    <w:basedOn w:val="CommentTextChar"/>
    <w:link w:val="CommentSubject"/>
    <w:uiPriority w:val="99"/>
    <w:semiHidden/>
    <w:rsid w:val="00FE3F42"/>
    <w:rPr>
      <w:rFonts w:eastAsia="Times New Roman"/>
      <w:b/>
      <w:bCs/>
      <w:color w:val="000000"/>
      <w:kern w:val="1"/>
      <w:u w:color="000000"/>
      <w:lang w:val="en-US"/>
      <w14:textOutline w14:w="0" w14:cap="flat" w14:cmpd="sng" w14:algn="ctr">
        <w14:noFill/>
        <w14:prstDash w14:val="solid"/>
        <w14:bevel/>
      </w14:textOutline>
    </w:rPr>
  </w:style>
  <w:style w:type="paragraph" w:styleId="Revision">
    <w:name w:val="Revision"/>
    <w:hidden/>
    <w:uiPriority w:val="99"/>
    <w:semiHidden/>
    <w:rsid w:val="00476CD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kern w:val="1"/>
      <w:sz w:val="24"/>
      <w:szCs w:val="24"/>
      <w:u w:color="000000"/>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684795"/>
    <w:rPr>
      <w:color w:val="FF00FF" w:themeColor="followedHyperlink"/>
      <w:u w:val="single"/>
    </w:rPr>
  </w:style>
  <w:style w:type="character" w:customStyle="1" w:styleId="FootnoteTextChar">
    <w:name w:val="Footnote Text Char"/>
    <w:basedOn w:val="DefaultParagraphFont"/>
    <w:link w:val="FootnoteText"/>
    <w:rsid w:val="00074113"/>
    <w:rPr>
      <w:rFonts w:eastAsia="Times New Roman"/>
      <w:color w:val="000000"/>
      <w:kern w:val="1"/>
      <w:u w:color="000000"/>
      <w:lang w:val="en-US"/>
    </w:rPr>
  </w:style>
  <w:style w:type="paragraph" w:styleId="TOCHeading">
    <w:name w:val="TOC Heading"/>
    <w:basedOn w:val="Heading1"/>
    <w:next w:val="Normal"/>
    <w:uiPriority w:val="39"/>
    <w:unhideWhenUsed/>
    <w:qFormat/>
    <w:rsid w:val="005843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outlineLvl w:val="9"/>
    </w:pPr>
    <w:rPr>
      <w:kern w:val="0"/>
      <w:bdr w:val="none" w:sz="0" w:space="0" w:color="auto"/>
      <w:lang w:val="en-US" w:eastAsia="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handis@mma.org.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lliamb@mma.org.z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hchr-crc@u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iamonitoringafric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mma.org.z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powersingh.afric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org/en/chronicle/article/closing-technology-gap-least-developed-countries" TargetMode="External"/><Relationship Id="rId13" Type="http://schemas.openxmlformats.org/officeDocument/2006/relationships/hyperlink" Target="https://wires.onlinelibrary.wiley.com/doi/full/10.1002/wcc.665" TargetMode="External"/><Relationship Id="rId3" Type="http://schemas.openxmlformats.org/officeDocument/2006/relationships/hyperlink" Target="https://webrangers.co.za/" TargetMode="External"/><Relationship Id="rId7" Type="http://schemas.openxmlformats.org/officeDocument/2006/relationships/hyperlink" Target="https://www.unicef.org/mena/media/18526/file/Volume%20I%20:Climate%20glossary%20for%20young%20people.pdf" TargetMode="External"/><Relationship Id="rId12" Type="http://schemas.openxmlformats.org/officeDocument/2006/relationships/hyperlink" Target="https://www.unicef.org/globalinsight/media/2096/file/UNICEF-Global-Insight-Digital-Mis-Disinformation-and-Children-2021.pdf" TargetMode="External"/><Relationship Id="rId17" Type="http://schemas.openxmlformats.org/officeDocument/2006/relationships/hyperlink" Target="https://www.gov.za/sites/default/files/gcis_document/202203/digital-and-future-skillsimplementation-programmefinal.pdf" TargetMode="External"/><Relationship Id="rId2" Type="http://schemas.openxmlformats.org/officeDocument/2006/relationships/hyperlink" Target="https://mediamonitoringafrica.org/wordpress22/wp-content/uploads/2022/10/Discussion-Document-Disinformation-through-a-childrens-rights-lens.pdf" TargetMode="External"/><Relationship Id="rId16" Type="http://schemas.openxmlformats.org/officeDocument/2006/relationships/hyperlink" Target="https://webrangers.co.za/" TargetMode="External"/><Relationship Id="rId1" Type="http://schemas.openxmlformats.org/officeDocument/2006/relationships/hyperlink" Target="https://mediamonitoringafrica.org/wordpress22/wp-content/uploads/2020/11/1.pdf" TargetMode="External"/><Relationship Id="rId6" Type="http://schemas.openxmlformats.org/officeDocument/2006/relationships/hyperlink" Target="https://climate.nasa.gov/solutions/adaptation-mitigation/" TargetMode="External"/><Relationship Id="rId11" Type="http://schemas.openxmlformats.org/officeDocument/2006/relationships/hyperlink" Target="https://www.unicef.org/globalinsight/media/2096/file/UNICEF-Global-Insight-Digital-Mis-Disinformation-and-Children-2021.pdf" TargetMode="External"/><Relationship Id="rId5" Type="http://schemas.openxmlformats.org/officeDocument/2006/relationships/hyperlink" Target="https://www.unicef-irc.org/publications/pdf/GKO%20Summary%20Report.pdf" TargetMode="External"/><Relationship Id="rId15" Type="http://schemas.openxmlformats.org/officeDocument/2006/relationships/hyperlink" Target="https://news.harvard.edu/gazette/story/2020/05/social-media-used-to-spread-create-covid-19-falsehoods/" TargetMode="External"/><Relationship Id="rId10" Type="http://schemas.openxmlformats.org/officeDocument/2006/relationships/hyperlink" Target="C://Users/clair/Downloads/a%20multi-dimensional%20approach%20to%20disinformation-KK0118221ENN.pdf" TargetMode="External"/><Relationship Id="rId4" Type="http://schemas.openxmlformats.org/officeDocument/2006/relationships/hyperlink" Target="https://mediamonitoringafrica.org/" TargetMode="External"/><Relationship Id="rId9" Type="http://schemas.openxmlformats.org/officeDocument/2006/relationships/hyperlink" Target="https://www3.weforum.org/docs/WEF_GAC_GlobalAgendaOutlook_2014.pdf" TargetMode="External"/><Relationship Id="rId14" Type="http://schemas.openxmlformats.org/officeDocument/2006/relationships/hyperlink" Target="https://www.sciencedirect.com/science/article/abs/pii/S1871187120302170"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EBAE-A276-1A4D-A005-6698AC18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3418</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Power</dc:creator>
  <cp:lastModifiedBy>ALT</cp:lastModifiedBy>
  <cp:revision>29</cp:revision>
  <cp:lastPrinted>2023-02-15T14:28:00Z</cp:lastPrinted>
  <dcterms:created xsi:type="dcterms:W3CDTF">2023-02-15T13:57:00Z</dcterms:created>
  <dcterms:modified xsi:type="dcterms:W3CDTF">2023-02-15T14:38:00Z</dcterms:modified>
</cp:coreProperties>
</file>