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CA19" w14:textId="77777777" w:rsidR="000E7161" w:rsidRDefault="001D5BD3">
      <w:pPr>
        <w:spacing w:before="240" w:after="240"/>
        <w:ind w:right="-40"/>
        <w:jc w:val="center"/>
        <w:rPr>
          <w:rFonts w:ascii="Times New Roman" w:eastAsia="Times New Roman" w:hAnsi="Times New Roman" w:cs="Times New Roman"/>
          <w:b/>
          <w:i/>
        </w:rPr>
      </w:pPr>
      <w:r>
        <w:rPr>
          <w:rFonts w:ascii="Times New Roman" w:eastAsia="Times New Roman" w:hAnsi="Times New Roman" w:cs="Times New Roman"/>
          <w:b/>
          <w:sz w:val="30"/>
          <w:szCs w:val="30"/>
        </w:rPr>
        <w:t xml:space="preserve">Reflections On The Zero Draft of the                                                              </w:t>
      </w:r>
      <w:r>
        <w:rPr>
          <w:rFonts w:ascii="Times New Roman" w:eastAsia="Times New Roman" w:hAnsi="Times New Roman" w:cs="Times New Roman"/>
          <w:b/>
          <w:i/>
          <w:sz w:val="30"/>
          <w:szCs w:val="30"/>
        </w:rPr>
        <w:t>General Comment On Children's Rights And The Environment                              With A Special Focus On Climate Change</w:t>
      </w:r>
    </w:p>
    <w:p w14:paraId="13D80005" w14:textId="77777777" w:rsidR="000E7161" w:rsidRDefault="000E7161">
      <w:pPr>
        <w:jc w:val="both"/>
        <w:rPr>
          <w:rFonts w:ascii="Times New Roman" w:eastAsia="Times New Roman" w:hAnsi="Times New Roman" w:cs="Times New Roman"/>
        </w:rPr>
      </w:pPr>
    </w:p>
    <w:p w14:paraId="6085789C" w14:textId="6F863E08" w:rsidR="000E7161" w:rsidRDefault="001D5BD3">
      <w:pPr>
        <w:jc w:val="both"/>
        <w:rPr>
          <w:rFonts w:ascii="Times New Roman" w:eastAsia="Times New Roman" w:hAnsi="Times New Roman" w:cs="Times New Roman"/>
        </w:rPr>
      </w:pPr>
      <w:r>
        <w:rPr>
          <w:rFonts w:ascii="Times New Roman" w:eastAsia="Times New Roman" w:hAnsi="Times New Roman" w:cs="Times New Roman"/>
        </w:rPr>
        <w:t>The GNHRE’s Children’s Rights Research Group</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respectfully presents comments </w:t>
      </w:r>
      <w:r w:rsidR="00D427F0">
        <w:rPr>
          <w:rFonts w:ascii="Times New Roman" w:eastAsia="Times New Roman" w:hAnsi="Times New Roman" w:cs="Times New Roman"/>
        </w:rPr>
        <w:t>on</w:t>
      </w:r>
      <w:r>
        <w:rPr>
          <w:rFonts w:ascii="Times New Roman" w:eastAsia="Times New Roman" w:hAnsi="Times New Roman" w:cs="Times New Roman"/>
        </w:rPr>
        <w:t xml:space="preserve"> the zero draft of the General Comment on children</w:t>
      </w:r>
      <w:r>
        <w:rPr>
          <w:rFonts w:ascii="Times New Roman" w:eastAsia="Times New Roman" w:hAnsi="Times New Roman" w:cs="Times New Roman"/>
        </w:rPr>
        <w:t>’s rights and the environment with a special focus on climate change.</w:t>
      </w:r>
    </w:p>
    <w:p w14:paraId="7B70ECBC" w14:textId="77777777" w:rsidR="000E7161" w:rsidRDefault="001D5BD3">
      <w:pPr>
        <w:pStyle w:val="Heading1"/>
        <w:numPr>
          <w:ilvl w:val="0"/>
          <w:numId w:val="1"/>
        </w:numPr>
        <w:jc w:val="both"/>
        <w:rPr>
          <w:rFonts w:ascii="Times New Roman" w:eastAsia="Times New Roman" w:hAnsi="Times New Roman" w:cs="Times New Roman"/>
          <w:b/>
          <w:sz w:val="24"/>
          <w:szCs w:val="24"/>
        </w:rPr>
      </w:pPr>
      <w:bookmarkStart w:id="0" w:name="_sw3xvg4nkuiq" w:colFirst="0" w:colLast="0"/>
      <w:bookmarkEnd w:id="0"/>
      <w:r>
        <w:rPr>
          <w:rFonts w:ascii="Times New Roman" w:eastAsia="Times New Roman" w:hAnsi="Times New Roman" w:cs="Times New Roman"/>
          <w:b/>
          <w:sz w:val="24"/>
          <w:szCs w:val="24"/>
        </w:rPr>
        <w:t>Introduction</w:t>
      </w:r>
    </w:p>
    <w:p w14:paraId="3636D000" w14:textId="77777777" w:rsidR="000E7161" w:rsidRDefault="001D5BD3">
      <w:pPr>
        <w:jc w:val="both"/>
        <w:rPr>
          <w:rFonts w:ascii="Times New Roman" w:eastAsia="Times New Roman" w:hAnsi="Times New Roman" w:cs="Times New Roman"/>
        </w:rPr>
      </w:pPr>
      <w:r>
        <w:rPr>
          <w:rFonts w:ascii="Times New Roman" w:eastAsia="Times New Roman" w:hAnsi="Times New Roman" w:cs="Times New Roman"/>
        </w:rPr>
        <w:t>The GNHRE welcomes the impressive scope and reach of the Zero Draft of the General Comment (GC), which uniquely connects the fields of human rights, children rights, and env</w:t>
      </w:r>
      <w:r>
        <w:rPr>
          <w:rFonts w:ascii="Times New Roman" w:eastAsia="Times New Roman" w:hAnsi="Times New Roman" w:cs="Times New Roman"/>
        </w:rPr>
        <w:t>ironmental protection. In particular, the GNHRE praises the language used throughout, which changes the narrative from children as victims to children as ‘agents of change.’ Further, the Committee bridged the gap between human rights and the environment, e</w:t>
      </w:r>
      <w:r>
        <w:rPr>
          <w:rFonts w:ascii="Times New Roman" w:eastAsia="Times New Roman" w:hAnsi="Times New Roman" w:cs="Times New Roman"/>
        </w:rPr>
        <w:t>ffectively uniting the fields under the GC. This is a welcome development in light of the adoption of the 2021 resolution 48/L23/Rev1 of the UN Human Rights Council (UNHRC) and the 2022 resolution A/RES/76/300 of the UN General Assembly (UNGA). The GNHRE h</w:t>
      </w:r>
      <w:r>
        <w:rPr>
          <w:rFonts w:ascii="Times New Roman" w:eastAsia="Times New Roman" w:hAnsi="Times New Roman" w:cs="Times New Roman"/>
        </w:rPr>
        <w:t xml:space="preserve">as identified a number of areas where these links can be developed or clarified.  </w:t>
      </w:r>
    </w:p>
    <w:p w14:paraId="6FD65275" w14:textId="77777777" w:rsidR="000E7161" w:rsidRDefault="001D5BD3">
      <w:pPr>
        <w:pStyle w:val="Heading1"/>
        <w:numPr>
          <w:ilvl w:val="0"/>
          <w:numId w:val="1"/>
        </w:numPr>
        <w:jc w:val="both"/>
        <w:rPr>
          <w:rFonts w:ascii="Times New Roman" w:eastAsia="Times New Roman" w:hAnsi="Times New Roman" w:cs="Times New Roman"/>
          <w:b/>
          <w:sz w:val="24"/>
          <w:szCs w:val="24"/>
        </w:rPr>
      </w:pPr>
      <w:bookmarkStart w:id="1" w:name="_t8hek5f2heuo" w:colFirst="0" w:colLast="0"/>
      <w:bookmarkEnd w:id="1"/>
      <w:r>
        <w:rPr>
          <w:rFonts w:ascii="Times New Roman" w:eastAsia="Times New Roman" w:hAnsi="Times New Roman" w:cs="Times New Roman"/>
          <w:b/>
          <w:sz w:val="24"/>
          <w:szCs w:val="24"/>
        </w:rPr>
        <w:t>Key Concepts</w:t>
      </w:r>
    </w:p>
    <w:p w14:paraId="0C265721" w14:textId="77777777" w:rsidR="000E7161" w:rsidRDefault="000E7161">
      <w:pPr>
        <w:jc w:val="both"/>
        <w:rPr>
          <w:rFonts w:ascii="Times New Roman" w:eastAsia="Times New Roman" w:hAnsi="Times New Roman" w:cs="Times New Roman"/>
        </w:rPr>
      </w:pPr>
    </w:p>
    <w:p w14:paraId="35E953F2" w14:textId="77777777" w:rsidR="000E7161" w:rsidRDefault="001D5BD3">
      <w:pPr>
        <w:jc w:val="both"/>
        <w:rPr>
          <w:rFonts w:ascii="Times New Roman" w:eastAsia="Times New Roman" w:hAnsi="Times New Roman" w:cs="Times New Roman"/>
        </w:rPr>
      </w:pPr>
      <w:r>
        <w:rPr>
          <w:rFonts w:ascii="Times New Roman" w:eastAsia="Times New Roman" w:hAnsi="Times New Roman" w:cs="Times New Roman"/>
        </w:rPr>
        <w:t>In recognising the relationship between environmental harm and children’s rights, the GNHRE welcomes the ‘all rights’ approach that the draft GC adopts (paragr</w:t>
      </w:r>
      <w:r>
        <w:rPr>
          <w:rFonts w:ascii="Times New Roman" w:eastAsia="Times New Roman" w:hAnsi="Times New Roman" w:cs="Times New Roman"/>
        </w:rPr>
        <w:t xml:space="preserve">aph 6). Nevertheless, we highlight three issues which we believe require further expansion and clarification, </w:t>
      </w:r>
      <w:r>
        <w:rPr>
          <w:rFonts w:ascii="Times New Roman" w:eastAsia="Times New Roman" w:hAnsi="Times New Roman" w:cs="Times New Roman"/>
          <w:i/>
        </w:rPr>
        <w:t>inter alia</w:t>
      </w:r>
      <w:r>
        <w:rPr>
          <w:rFonts w:ascii="Times New Roman" w:eastAsia="Times New Roman" w:hAnsi="Times New Roman" w:cs="Times New Roman"/>
        </w:rPr>
        <w:t>:</w:t>
      </w:r>
    </w:p>
    <w:p w14:paraId="53464547" w14:textId="77777777" w:rsidR="000E7161" w:rsidRDefault="000E7161">
      <w:pPr>
        <w:jc w:val="both"/>
        <w:rPr>
          <w:rFonts w:ascii="Times New Roman" w:eastAsia="Times New Roman" w:hAnsi="Times New Roman" w:cs="Times New Roman"/>
        </w:rPr>
      </w:pPr>
    </w:p>
    <w:p w14:paraId="49DC90E1" w14:textId="77777777" w:rsidR="000E7161" w:rsidRDefault="001D5BD3">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In its present form, the GC does not fully address the earth’s health as an important facet of the right of children to a healthy env</w:t>
      </w:r>
      <w:r>
        <w:rPr>
          <w:rFonts w:ascii="Times New Roman" w:eastAsia="Times New Roman" w:hAnsi="Times New Roman" w:cs="Times New Roman"/>
        </w:rPr>
        <w:t>ironment. Further, it focuses primarily on environmental harm, especially in the context of climate change. While climate change is ubiquitous and insidious, and is a crucially important threat, the GC fails to sufficiently emphasize other environmental th</w:t>
      </w:r>
      <w:r>
        <w:rPr>
          <w:rFonts w:ascii="Times New Roman" w:eastAsia="Times New Roman" w:hAnsi="Times New Roman" w:cs="Times New Roman"/>
        </w:rPr>
        <w:t>reats important to children’s environment, such as the cumulative pressures across climate change, biodiversity loss, and toxic pollution. The linkages between them are critical, and connected to all stages of childhood development</w:t>
      </w:r>
      <w:r>
        <w:rPr>
          <w:rFonts w:ascii="Times New Roman" w:eastAsia="Times New Roman" w:hAnsi="Times New Roman" w:cs="Times New Roman"/>
          <w:b/>
        </w:rPr>
        <w:t xml:space="preserve"> </w:t>
      </w:r>
      <w:r>
        <w:rPr>
          <w:rFonts w:ascii="Times New Roman" w:eastAsia="Times New Roman" w:hAnsi="Times New Roman" w:cs="Times New Roman"/>
        </w:rPr>
        <w:t xml:space="preserve">(paragraphs 20, 26, 53, </w:t>
      </w:r>
      <w:r>
        <w:rPr>
          <w:rFonts w:ascii="Times New Roman" w:eastAsia="Times New Roman" w:hAnsi="Times New Roman" w:cs="Times New Roman"/>
        </w:rPr>
        <w:t>54, 55). The right to a healthy environment recognised by the UNGA is not just a right to an absence of a harmful environment. It extends beyond the avoidance of harm to the protection and regeneration of the environment and the recognition of its value an</w:t>
      </w:r>
      <w:r>
        <w:rPr>
          <w:rFonts w:ascii="Times New Roman" w:eastAsia="Times New Roman" w:hAnsi="Times New Roman" w:cs="Times New Roman"/>
        </w:rPr>
        <w:t xml:space="preserve">d importance beyond its service to humans. </w:t>
      </w:r>
    </w:p>
    <w:p w14:paraId="2DAEEAA5" w14:textId="77777777" w:rsidR="000E7161" w:rsidRDefault="000E7161">
      <w:pPr>
        <w:ind w:left="720"/>
        <w:jc w:val="both"/>
        <w:rPr>
          <w:rFonts w:ascii="Times New Roman" w:eastAsia="Times New Roman" w:hAnsi="Times New Roman" w:cs="Times New Roman"/>
        </w:rPr>
      </w:pPr>
    </w:p>
    <w:p w14:paraId="2A6C8CCA" w14:textId="77777777" w:rsidR="000E7161" w:rsidRDefault="001D5BD3">
      <w:pPr>
        <w:ind w:left="720"/>
        <w:jc w:val="both"/>
        <w:rPr>
          <w:rFonts w:ascii="Times New Roman" w:eastAsia="Times New Roman" w:hAnsi="Times New Roman" w:cs="Times New Roman"/>
          <w:highlight w:val="white"/>
        </w:rPr>
      </w:pPr>
      <w:r>
        <w:rPr>
          <w:rFonts w:ascii="Times New Roman" w:eastAsia="Times New Roman" w:hAnsi="Times New Roman" w:cs="Times New Roman"/>
        </w:rPr>
        <w:lastRenderedPageBreak/>
        <w:t>Throughout the GC the emphasis is on the environment as constituted by different component parts (air, water, green areas, etc) (paragraph 71). While it is useful to think about different aspects of the environm</w:t>
      </w:r>
      <w:r>
        <w:rPr>
          <w:rFonts w:ascii="Times New Roman" w:eastAsia="Times New Roman" w:hAnsi="Times New Roman" w:cs="Times New Roman"/>
        </w:rPr>
        <w:t>ent, and how these impact children’s rights and their need to be protected, we would suggest greater reference to the environment as a single interconnected system, and as a shared transnational concern. This is especially important in the context of clima</w:t>
      </w:r>
      <w:r>
        <w:rPr>
          <w:rFonts w:ascii="Times New Roman" w:eastAsia="Times New Roman" w:hAnsi="Times New Roman" w:cs="Times New Roman"/>
        </w:rPr>
        <w:t xml:space="preserve">te change which affects the environment in its interconnected whole, and where causes and impacts of harm are not limited to certain areas or jurisdictions. </w:t>
      </w:r>
    </w:p>
    <w:p w14:paraId="2161FAD9" w14:textId="77777777" w:rsidR="000E7161" w:rsidRDefault="001D5BD3">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The GC notes that “The application of a child rights-based approach in the environmental context r</w:t>
      </w:r>
      <w:r>
        <w:rPr>
          <w:rFonts w:ascii="Times New Roman" w:eastAsia="Times New Roman" w:hAnsi="Times New Roman" w:cs="Times New Roman"/>
        </w:rPr>
        <w:t xml:space="preserve">equires the full consideration of all children’s rights” under the UNCRC (paragraph 6). However, in the following paragraphs there is little attempt to define what a child rights-based approach is nor what a youth rights-based approach might be. </w:t>
      </w:r>
    </w:p>
    <w:p w14:paraId="46E12C07" w14:textId="77777777" w:rsidR="000E7161" w:rsidRDefault="001D5BD3">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Part C of</w:t>
      </w:r>
      <w:r>
        <w:rPr>
          <w:rFonts w:ascii="Times New Roman" w:eastAsia="Times New Roman" w:hAnsi="Times New Roman" w:cs="Times New Roman"/>
        </w:rPr>
        <w:t xml:space="preserve"> the GC identifies three important objectives. While these are pertinent and fitting, we believe an objective of ensuring children are heard and can actively and effectively participate in decision-making, and in the interpretation and realisation of child</w:t>
      </w:r>
      <w:r>
        <w:rPr>
          <w:rFonts w:ascii="Times New Roman" w:eastAsia="Times New Roman" w:hAnsi="Times New Roman" w:cs="Times New Roman"/>
        </w:rPr>
        <w:t>ren’s rights to a clean, healthy and sustainable environment, should be added to this list. Furthermore, the first objective focuses on “the adverse effects of environmental harm and climate change on children” but makes no mention of the causes or perpetr</w:t>
      </w:r>
      <w:r>
        <w:rPr>
          <w:rFonts w:ascii="Times New Roman" w:eastAsia="Times New Roman" w:hAnsi="Times New Roman" w:cs="Times New Roman"/>
        </w:rPr>
        <w:t xml:space="preserve">ators of that harm. The importance of accountability is largely overlooked in the GC and we believe that this should be a part of a child rights-based approach to the environment and that environmental and climate justice should be a GC objective. </w:t>
      </w:r>
    </w:p>
    <w:p w14:paraId="4762D02D" w14:textId="77777777" w:rsidR="000E7161" w:rsidRDefault="001D5BD3">
      <w:pPr>
        <w:pStyle w:val="Heading3"/>
        <w:jc w:val="both"/>
        <w:rPr>
          <w:rFonts w:ascii="Times New Roman" w:eastAsia="Times New Roman" w:hAnsi="Times New Roman" w:cs="Times New Roman"/>
          <w:b/>
          <w:sz w:val="24"/>
          <w:szCs w:val="24"/>
        </w:rPr>
      </w:pPr>
      <w:bookmarkStart w:id="2" w:name="_7kln0qtajome" w:colFirst="0" w:colLast="0"/>
      <w:bookmarkEnd w:id="2"/>
      <w:r>
        <w:rPr>
          <w:rFonts w:ascii="Times New Roman" w:eastAsia="Times New Roman" w:hAnsi="Times New Roman" w:cs="Times New Roman"/>
          <w:b/>
          <w:sz w:val="24"/>
          <w:szCs w:val="24"/>
        </w:rPr>
        <w:t xml:space="preserve">2.1.2. </w:t>
      </w:r>
      <w:r>
        <w:rPr>
          <w:rFonts w:ascii="Times New Roman" w:eastAsia="Times New Roman" w:hAnsi="Times New Roman" w:cs="Times New Roman"/>
          <w:b/>
          <w:sz w:val="24"/>
          <w:szCs w:val="24"/>
        </w:rPr>
        <w:t>Sustainable Development</w:t>
      </w:r>
    </w:p>
    <w:p w14:paraId="34D91AB3" w14:textId="77777777" w:rsidR="000E7161" w:rsidRDefault="001D5BD3">
      <w:pPr>
        <w:jc w:val="both"/>
        <w:rPr>
          <w:rFonts w:ascii="Times New Roman" w:eastAsia="Times New Roman" w:hAnsi="Times New Roman" w:cs="Times New Roman"/>
        </w:rPr>
      </w:pPr>
      <w:r>
        <w:rPr>
          <w:rFonts w:ascii="Times New Roman" w:eastAsia="Times New Roman" w:hAnsi="Times New Roman" w:cs="Times New Roman"/>
        </w:rPr>
        <w:t xml:space="preserve">Sustainable development is a concept that would benefit from an interpretation </w:t>
      </w:r>
      <w:r>
        <w:rPr>
          <w:rFonts w:ascii="Times New Roman" w:eastAsia="Times New Roman" w:hAnsi="Times New Roman" w:cs="Times New Roman"/>
          <w:i/>
        </w:rPr>
        <w:t>through</w:t>
      </w:r>
      <w:r>
        <w:rPr>
          <w:rFonts w:ascii="Times New Roman" w:eastAsia="Times New Roman" w:hAnsi="Times New Roman" w:cs="Times New Roman"/>
        </w:rPr>
        <w:t xml:space="preserve"> a child rights lens, which demands a shift in the balance between economic, social and environmental interests, determining priorities between th</w:t>
      </w:r>
      <w:r>
        <w:rPr>
          <w:rFonts w:ascii="Times New Roman" w:eastAsia="Times New Roman" w:hAnsi="Times New Roman" w:cs="Times New Roman"/>
        </w:rPr>
        <w:t>ese interests in the best interests of the child. In addition, we believe a children’s rights focus presents an opportunity to consider what sustainable development might mean in light of the right of children to “physical, mental, spiritual, moral, psycho</w:t>
      </w:r>
      <w:r>
        <w:rPr>
          <w:rFonts w:ascii="Times New Roman" w:eastAsia="Times New Roman" w:hAnsi="Times New Roman" w:cs="Times New Roman"/>
        </w:rPr>
        <w:t>logical and social development.” For example, paragraphs 40 and 43 could benefit from a clearer understanding of what the concepts of “sustainable” and “development” mean for child’s rights specifically in the context of the right to adequate housing, food</w:t>
      </w:r>
      <w:r>
        <w:rPr>
          <w:rFonts w:ascii="Times New Roman" w:eastAsia="Times New Roman" w:hAnsi="Times New Roman" w:cs="Times New Roman"/>
        </w:rPr>
        <w:t xml:space="preserve">, water and sanitation (paragraph 40), and the protection against forced evictions without prior provision of alternative accommodation (paragraph 43). </w:t>
      </w:r>
    </w:p>
    <w:p w14:paraId="07E22264" w14:textId="77777777" w:rsidR="000E7161" w:rsidRDefault="001D5BD3">
      <w:pPr>
        <w:pStyle w:val="Heading3"/>
        <w:jc w:val="both"/>
      </w:pPr>
      <w:bookmarkStart w:id="3" w:name="_ll8lc373hidh" w:colFirst="0" w:colLast="0"/>
      <w:bookmarkEnd w:id="3"/>
      <w:r>
        <w:rPr>
          <w:rFonts w:ascii="Times New Roman" w:eastAsia="Times New Roman" w:hAnsi="Times New Roman" w:cs="Times New Roman"/>
          <w:b/>
          <w:sz w:val="24"/>
          <w:szCs w:val="24"/>
        </w:rPr>
        <w:t xml:space="preserve">2.1.3. Future Generations </w:t>
      </w:r>
    </w:p>
    <w:p w14:paraId="094E163F" w14:textId="77777777" w:rsidR="000E7161" w:rsidRDefault="001D5BD3">
      <w:pPr>
        <w:spacing w:after="160"/>
        <w:jc w:val="both"/>
        <w:rPr>
          <w:rFonts w:ascii="Times New Roman" w:eastAsia="Times New Roman" w:hAnsi="Times New Roman" w:cs="Times New Roman"/>
        </w:rPr>
      </w:pPr>
      <w:r>
        <w:rPr>
          <w:rFonts w:ascii="Times New Roman" w:eastAsia="Times New Roman" w:hAnsi="Times New Roman" w:cs="Times New Roman"/>
        </w:rPr>
        <w:t xml:space="preserve">The GC does not provide any definition of the concept of future generations </w:t>
      </w:r>
      <w:r>
        <w:rPr>
          <w:rFonts w:ascii="Times New Roman" w:eastAsia="Times New Roman" w:hAnsi="Times New Roman" w:cs="Times New Roman"/>
        </w:rPr>
        <w:t>or of the relationship of future generations to children and the youth (see paragraph 13). While beyond the scope of the GC, it may nevertheless be valuable to draw on and reference important considerations and sources of law and authority in understanding</w:t>
      </w:r>
      <w:r>
        <w:rPr>
          <w:rFonts w:ascii="Times New Roman" w:eastAsia="Times New Roman" w:hAnsi="Times New Roman" w:cs="Times New Roman"/>
        </w:rPr>
        <w:t xml:space="preserve"> our obligations to future generations. For example, the GC could refer to the Kari-Oca Declaration and Indigenous Peoples’ Earth Charter which recognises that ancestors and future generations can help us and that caring for future generations includes loo</w:t>
      </w:r>
      <w:r>
        <w:rPr>
          <w:rFonts w:ascii="Times New Roman" w:eastAsia="Times New Roman" w:hAnsi="Times New Roman" w:cs="Times New Roman"/>
        </w:rPr>
        <w:t xml:space="preserve">king to the past “Indigenous peoples walk to the future in the footprints of our ancestors.” </w:t>
      </w:r>
    </w:p>
    <w:p w14:paraId="13B8200B" w14:textId="77777777" w:rsidR="000E7161" w:rsidRDefault="001D5BD3">
      <w:pPr>
        <w:spacing w:after="160"/>
        <w:jc w:val="both"/>
        <w:rPr>
          <w:rFonts w:ascii="Times New Roman" w:eastAsia="Times New Roman" w:hAnsi="Times New Roman" w:cs="Times New Roman"/>
        </w:rPr>
      </w:pPr>
      <w:r>
        <w:rPr>
          <w:rFonts w:ascii="Times New Roman" w:eastAsia="Times New Roman" w:hAnsi="Times New Roman" w:cs="Times New Roman"/>
        </w:rPr>
        <w:t>The Committee could also draw on the draft legal expert opinion that will form the basis of the Maastricht</w:t>
      </w:r>
      <w:r>
        <w:rPr>
          <w:rFonts w:ascii="Times New Roman" w:eastAsia="Times New Roman" w:hAnsi="Times New Roman" w:cs="Times New Roman"/>
        </w:rPr>
        <w:t xml:space="preserve"> Principles on the Human Rights of Future Generations, currently under development.   </w:t>
      </w:r>
    </w:p>
    <w:p w14:paraId="19B1FF78" w14:textId="77777777" w:rsidR="000E7161" w:rsidRDefault="001D5BD3">
      <w:pPr>
        <w:pStyle w:val="Heading3"/>
        <w:jc w:val="both"/>
      </w:pPr>
      <w:bookmarkStart w:id="4" w:name="_f4pmdygn73mq" w:colFirst="0" w:colLast="0"/>
      <w:bookmarkEnd w:id="4"/>
      <w:r>
        <w:rPr>
          <w:rFonts w:ascii="Times New Roman" w:eastAsia="Times New Roman" w:hAnsi="Times New Roman" w:cs="Times New Roman"/>
          <w:b/>
          <w:sz w:val="24"/>
          <w:szCs w:val="24"/>
        </w:rPr>
        <w:lastRenderedPageBreak/>
        <w:t>2.1.4. Best Available Science</w:t>
      </w:r>
    </w:p>
    <w:p w14:paraId="5CA25E48" w14:textId="77777777" w:rsidR="000E7161" w:rsidRDefault="001D5BD3">
      <w:pPr>
        <w:jc w:val="both"/>
        <w:rPr>
          <w:rFonts w:ascii="Times New Roman" w:eastAsia="Times New Roman" w:hAnsi="Times New Roman" w:cs="Times New Roman"/>
        </w:rPr>
      </w:pPr>
      <w:r>
        <w:rPr>
          <w:rFonts w:ascii="Times New Roman" w:eastAsia="Times New Roman" w:hAnsi="Times New Roman" w:cs="Times New Roman"/>
        </w:rPr>
        <w:t>Wherever “science” is mentioned in the GC – i.e., paragraph 28, 33, 78, 102, 110, it does so in relation to the premise that science should</w:t>
      </w:r>
      <w:r>
        <w:rPr>
          <w:rFonts w:ascii="Times New Roman" w:eastAsia="Times New Roman" w:hAnsi="Times New Roman" w:cs="Times New Roman"/>
        </w:rPr>
        <w:t xml:space="preserve"> be utilized for climate action, rather than underscoring what children can and are contributing to the field of climate science. This reinforces the lens of “vulnerability” of the children and outweighs the “contributory-position” they build for the globa</w:t>
      </w:r>
      <w:r>
        <w:rPr>
          <w:rFonts w:ascii="Times New Roman" w:eastAsia="Times New Roman" w:hAnsi="Times New Roman" w:cs="Times New Roman"/>
        </w:rPr>
        <w:t>l socio-legal, political commitment for climate action.</w:t>
      </w:r>
    </w:p>
    <w:p w14:paraId="5C07D921" w14:textId="77777777" w:rsidR="000E7161" w:rsidRDefault="001D5BD3">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3421B330" w14:textId="77777777" w:rsidR="000E7161" w:rsidRDefault="001D5BD3">
      <w:pPr>
        <w:jc w:val="both"/>
        <w:rPr>
          <w:rFonts w:ascii="Times New Roman" w:eastAsia="Times New Roman" w:hAnsi="Times New Roman" w:cs="Times New Roman"/>
          <w:b/>
        </w:rPr>
      </w:pPr>
      <w:r>
        <w:rPr>
          <w:rFonts w:ascii="Times New Roman" w:eastAsia="Times New Roman" w:hAnsi="Times New Roman" w:cs="Times New Roman"/>
        </w:rPr>
        <w:t>Similarly, while the GC</w:t>
      </w:r>
      <w:r>
        <w:rPr>
          <w:rFonts w:ascii="Times New Roman" w:eastAsia="Times New Roman" w:hAnsi="Times New Roman" w:cs="Times New Roman"/>
        </w:rPr>
        <w:t xml:space="preserve"> mentions technology in paragraphs 84, 113, and 117, it does so through the lens of how “adults” or States can aid climate action through technology that will benefit children but does not engage with how children can contribute. Cooperation between states</w:t>
      </w:r>
      <w:r>
        <w:rPr>
          <w:rFonts w:ascii="Times New Roman" w:eastAsia="Times New Roman" w:hAnsi="Times New Roman" w:cs="Times New Roman"/>
        </w:rPr>
        <w:t xml:space="preserve"> and other stakeholders, both in North-South but also South-South, is essential to fully fulfil this approach. This includes not only relying on “traditional” science but also on Indigenous knowledge. </w:t>
      </w:r>
    </w:p>
    <w:p w14:paraId="0BE3F702" w14:textId="77777777" w:rsidR="000E7161" w:rsidRDefault="001D5BD3">
      <w:pPr>
        <w:pStyle w:val="Heading3"/>
        <w:ind w:left="630"/>
        <w:jc w:val="both"/>
        <w:rPr>
          <w:rFonts w:ascii="Times New Roman" w:eastAsia="Times New Roman" w:hAnsi="Times New Roman" w:cs="Times New Roman"/>
          <w:b/>
          <w:sz w:val="24"/>
          <w:szCs w:val="24"/>
        </w:rPr>
      </w:pPr>
      <w:bookmarkStart w:id="5" w:name="_fvyr6m1bqen5" w:colFirst="0" w:colLast="0"/>
      <w:bookmarkEnd w:id="5"/>
      <w:r>
        <w:rPr>
          <w:rFonts w:ascii="Times New Roman" w:eastAsia="Times New Roman" w:hAnsi="Times New Roman" w:cs="Times New Roman"/>
          <w:b/>
          <w:sz w:val="24"/>
          <w:szCs w:val="24"/>
        </w:rPr>
        <w:t>2.1.5.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Concepts of Justice and Intersectionality and O</w:t>
      </w:r>
      <w:r>
        <w:rPr>
          <w:rFonts w:ascii="Times New Roman" w:eastAsia="Times New Roman" w:hAnsi="Times New Roman" w:cs="Times New Roman"/>
          <w:b/>
          <w:sz w:val="24"/>
          <w:szCs w:val="24"/>
        </w:rPr>
        <w:t>ther Children Disproportionately Affected (Children in Especially Vulnerable Contexts, Poverty, Girls and Other Gender-diverse Children, Peasant Children, Etc)</w:t>
      </w:r>
    </w:p>
    <w:p w14:paraId="4387AE8A" w14:textId="77777777" w:rsidR="000E7161" w:rsidRDefault="001D5BD3">
      <w:pPr>
        <w:jc w:val="both"/>
        <w:rPr>
          <w:rFonts w:ascii="Times New Roman" w:eastAsia="Times New Roman" w:hAnsi="Times New Roman" w:cs="Times New Roman"/>
        </w:rPr>
      </w:pPr>
      <w:r>
        <w:rPr>
          <w:rFonts w:ascii="Times New Roman" w:eastAsia="Times New Roman" w:hAnsi="Times New Roman" w:cs="Times New Roman"/>
        </w:rPr>
        <w:t>While the GC points to a “link” between environmental harm and issues like poverty, we believe t</w:t>
      </w:r>
      <w:r>
        <w:rPr>
          <w:rFonts w:ascii="Times New Roman" w:eastAsia="Times New Roman" w:hAnsi="Times New Roman" w:cs="Times New Roman"/>
        </w:rPr>
        <w:t>he document lacks proper discussion and clarification on the nature and extent of this “link” and how pre-existing inequalities amount to differentiated impacts of environmental harm and climate change on marginalized groups. For example, paragraph 8 menti</w:t>
      </w:r>
      <w:r>
        <w:rPr>
          <w:rFonts w:ascii="Times New Roman" w:eastAsia="Times New Roman" w:hAnsi="Times New Roman" w:cs="Times New Roman"/>
        </w:rPr>
        <w:t>ons that particular groups are adversely affected due to the interconnection of environmental harms and inequality, but there is no reference to the situatedness of girls in this context. Furthermore, the phrasing in paragraph 38 regarding gender should be</w:t>
      </w:r>
      <w:r>
        <w:rPr>
          <w:rFonts w:ascii="Times New Roman" w:eastAsia="Times New Roman" w:hAnsi="Times New Roman" w:cs="Times New Roman"/>
        </w:rPr>
        <w:t xml:space="preserve"> reconsidered, to ensure the link is clear. </w:t>
      </w:r>
    </w:p>
    <w:p w14:paraId="473FC16B" w14:textId="77777777" w:rsidR="000E7161" w:rsidRDefault="000E7161">
      <w:pPr>
        <w:jc w:val="both"/>
        <w:rPr>
          <w:rFonts w:ascii="Times New Roman" w:eastAsia="Times New Roman" w:hAnsi="Times New Roman" w:cs="Times New Roman"/>
        </w:rPr>
      </w:pPr>
    </w:p>
    <w:p w14:paraId="73EC052D" w14:textId="77777777" w:rsidR="000E7161" w:rsidRDefault="001D5BD3">
      <w:pPr>
        <w:jc w:val="both"/>
        <w:rPr>
          <w:rFonts w:ascii="Times New Roman" w:eastAsia="Times New Roman" w:hAnsi="Times New Roman" w:cs="Times New Roman"/>
        </w:rPr>
      </w:pPr>
      <w:r>
        <w:rPr>
          <w:rFonts w:ascii="Times New Roman" w:eastAsia="Times New Roman" w:hAnsi="Times New Roman" w:cs="Times New Roman"/>
        </w:rPr>
        <w:t>While all children are vulnerable, an additional burden falls on children who find themselves in socially and economically disadvantaged situations. Disparities due to gender, race, and disability become especi</w:t>
      </w:r>
      <w:r>
        <w:rPr>
          <w:rFonts w:ascii="Times New Roman" w:eastAsia="Times New Roman" w:hAnsi="Times New Roman" w:cs="Times New Roman"/>
        </w:rPr>
        <w:t>ally widened. Environmental harms such as sea level rise and subsidence, salt-water intrusion and storms, which may result from climate change, can have combined effects which severely threaten many developing states, including small island developing stat</w:t>
      </w:r>
      <w:r>
        <w:rPr>
          <w:rFonts w:ascii="Times New Roman" w:eastAsia="Times New Roman" w:hAnsi="Times New Roman" w:cs="Times New Roman"/>
        </w:rPr>
        <w:t xml:space="preserve">es. </w:t>
      </w:r>
    </w:p>
    <w:p w14:paraId="408F9159" w14:textId="77777777" w:rsidR="000E7161" w:rsidRDefault="000E7161">
      <w:pPr>
        <w:jc w:val="both"/>
        <w:rPr>
          <w:rFonts w:ascii="Times New Roman" w:eastAsia="Times New Roman" w:hAnsi="Times New Roman" w:cs="Times New Roman"/>
        </w:rPr>
      </w:pPr>
    </w:p>
    <w:p w14:paraId="5EC7E2DD" w14:textId="77777777" w:rsidR="000E7161" w:rsidRDefault="001D5BD3">
      <w:pPr>
        <w:jc w:val="both"/>
        <w:rPr>
          <w:rFonts w:ascii="Times New Roman" w:eastAsia="Times New Roman" w:hAnsi="Times New Roman" w:cs="Times New Roman"/>
        </w:rPr>
      </w:pPr>
      <w:r>
        <w:rPr>
          <w:rFonts w:ascii="Times New Roman" w:eastAsia="Times New Roman" w:hAnsi="Times New Roman" w:cs="Times New Roman"/>
        </w:rPr>
        <w:t>Likewise, paragraph 43 should pay particular attention to the importance of traditional land to Indigenous children, the impact of relocation on their cultural practices, and the quality of the natural environment for the enjoyment of their rights to</w:t>
      </w:r>
      <w:r>
        <w:rPr>
          <w:rFonts w:ascii="Times New Roman" w:eastAsia="Times New Roman" w:hAnsi="Times New Roman" w:cs="Times New Roman"/>
        </w:rPr>
        <w:t xml:space="preserve"> an adequate standard of living and culture. Moreover, while paragraph 49 identifies Indigenous children as a disproportionately affected category, more could be said about their specific needs, rights and the obligation of States to respect them and facil</w:t>
      </w:r>
      <w:r>
        <w:rPr>
          <w:rFonts w:ascii="Times New Roman" w:eastAsia="Times New Roman" w:hAnsi="Times New Roman" w:cs="Times New Roman"/>
        </w:rPr>
        <w:t xml:space="preserve">itate their development. In particular, the right to culture and the risk posed by climate change should be mentioned and considered. </w:t>
      </w:r>
    </w:p>
    <w:p w14:paraId="355728D4" w14:textId="77777777" w:rsidR="000E7161" w:rsidRDefault="000E7161">
      <w:pPr>
        <w:jc w:val="both"/>
        <w:rPr>
          <w:rFonts w:ascii="Times New Roman" w:eastAsia="Times New Roman" w:hAnsi="Times New Roman" w:cs="Times New Roman"/>
        </w:rPr>
      </w:pPr>
    </w:p>
    <w:p w14:paraId="6BC6201C" w14:textId="77777777" w:rsidR="000E7161" w:rsidRDefault="001D5BD3">
      <w:pPr>
        <w:jc w:val="both"/>
        <w:rPr>
          <w:rFonts w:ascii="Times New Roman" w:eastAsia="Times New Roman" w:hAnsi="Times New Roman" w:cs="Times New Roman"/>
        </w:rPr>
      </w:pPr>
      <w:r>
        <w:rPr>
          <w:rFonts w:ascii="Times New Roman" w:eastAsia="Times New Roman" w:hAnsi="Times New Roman" w:cs="Times New Roman"/>
        </w:rPr>
        <w:t>While paragraphs 50 and 51 discuss the right to non-discrimination and list groups experiencing heightened barriers to t</w:t>
      </w:r>
      <w:r>
        <w:rPr>
          <w:rFonts w:ascii="Times New Roman" w:eastAsia="Times New Roman" w:hAnsi="Times New Roman" w:cs="Times New Roman"/>
        </w:rPr>
        <w:t>he rights, there is no real engagement with other categories of children disproportionately affected. Furthermore, there is no discussion regarding the differentiated experiences, needs, ideologies of the environment among these groups, or evidence of cons</w:t>
      </w:r>
      <w:r>
        <w:rPr>
          <w:rFonts w:ascii="Times New Roman" w:eastAsia="Times New Roman" w:hAnsi="Times New Roman" w:cs="Times New Roman"/>
        </w:rPr>
        <w:t xml:space="preserve">ultation with them. For example, we haven’t found any </w:t>
      </w:r>
      <w:r>
        <w:rPr>
          <w:rFonts w:ascii="Times New Roman" w:eastAsia="Times New Roman" w:hAnsi="Times New Roman" w:cs="Times New Roman"/>
        </w:rPr>
        <w:lastRenderedPageBreak/>
        <w:t>evidence in the zero draft that the Committee has engaged with Indigenous children in drafting this comment. Overall, there is a general lack of differentiation between forms of ulterior vulnerability a</w:t>
      </w:r>
      <w:r>
        <w:rPr>
          <w:rFonts w:ascii="Times New Roman" w:eastAsia="Times New Roman" w:hAnsi="Times New Roman" w:cs="Times New Roman"/>
        </w:rPr>
        <w:t xml:space="preserve">mong children. </w:t>
      </w:r>
    </w:p>
    <w:p w14:paraId="2ACABCDF" w14:textId="77777777" w:rsidR="000E7161" w:rsidRDefault="000E7161">
      <w:pPr>
        <w:jc w:val="both"/>
        <w:rPr>
          <w:rFonts w:ascii="Times New Roman" w:eastAsia="Times New Roman" w:hAnsi="Times New Roman" w:cs="Times New Roman"/>
        </w:rPr>
      </w:pPr>
    </w:p>
    <w:p w14:paraId="3EBC83AA" w14:textId="77777777" w:rsidR="000E7161" w:rsidRDefault="001D5BD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Furthermore, paragraph 109 of the </w:t>
      </w:r>
      <w:r>
        <w:rPr>
          <w:rFonts w:ascii="Times New Roman" w:eastAsia="Times New Roman" w:hAnsi="Times New Roman" w:cs="Times New Roman"/>
        </w:rPr>
        <w:t>zero draft</w:t>
      </w:r>
      <w:r>
        <w:rPr>
          <w:rFonts w:ascii="Times New Roman" w:eastAsia="Times New Roman" w:hAnsi="Times New Roman" w:cs="Times New Roman"/>
          <w:highlight w:val="white"/>
        </w:rPr>
        <w:t>, refers to “tipping points” (thresholds beyond which certain impacts can no longer be avoided) as creating “greater risks in relation to children’s rights and climate change,” for example, threa</w:t>
      </w:r>
      <w:r>
        <w:rPr>
          <w:rFonts w:ascii="Times New Roman" w:eastAsia="Times New Roman" w:hAnsi="Times New Roman" w:cs="Times New Roman"/>
          <w:highlight w:val="white"/>
        </w:rPr>
        <w:t xml:space="preserve">ts posed to children by climate-related displacement, which lead to climate refugeeism, and orphans, which can cause impacts on children’s education and cultural rights as outlined in the </w:t>
      </w:r>
      <w:r>
        <w:rPr>
          <w:rFonts w:ascii="Times New Roman" w:eastAsia="Times New Roman" w:hAnsi="Times New Roman" w:cs="Times New Roman"/>
          <w:i/>
          <w:highlight w:val="white"/>
        </w:rPr>
        <w:t xml:space="preserve">Torres Strait Islanders </w:t>
      </w:r>
      <w:r>
        <w:rPr>
          <w:rFonts w:ascii="Times New Roman" w:eastAsia="Times New Roman" w:hAnsi="Times New Roman" w:cs="Times New Roman"/>
          <w:highlight w:val="white"/>
        </w:rPr>
        <w:t xml:space="preserve">decision by the UN Human Rights Committee. </w:t>
      </w:r>
    </w:p>
    <w:p w14:paraId="6113E3A0" w14:textId="77777777" w:rsidR="000E7161" w:rsidRDefault="000E7161">
      <w:pPr>
        <w:jc w:val="both"/>
        <w:rPr>
          <w:rFonts w:ascii="Times New Roman" w:eastAsia="Times New Roman" w:hAnsi="Times New Roman" w:cs="Times New Roman"/>
          <w:highlight w:val="white"/>
        </w:rPr>
      </w:pPr>
    </w:p>
    <w:p w14:paraId="53106D48" w14:textId="77777777" w:rsidR="000E7161" w:rsidRDefault="001D5BD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Importantly, the GC provides an opportunity to engage with the debate on loss and damage within the context of climate change, which has now gained increasing currency internationally, with the COP27 Decision -/CP.27 -/CMA.4. Children in an overwhelming m</w:t>
      </w:r>
      <w:r>
        <w:rPr>
          <w:rFonts w:ascii="Times New Roman" w:eastAsia="Times New Roman" w:hAnsi="Times New Roman" w:cs="Times New Roman"/>
          <w:highlight w:val="white"/>
        </w:rPr>
        <w:t>ajority of the states most affected by climate change and loss and damage are found in Asia, Africa, Latin America, the Caribbean and South Pacific, and are heavily reliant on their coastal marine environment, but impacted by frequent and fierce storms [in</w:t>
      </w:r>
      <w:r>
        <w:rPr>
          <w:rFonts w:ascii="Times New Roman" w:eastAsia="Times New Roman" w:hAnsi="Times New Roman" w:cs="Times New Roman"/>
          <w:highlight w:val="white"/>
        </w:rPr>
        <w:t xml:space="preserve"> the Pacific and Atlantic], sea-level rise and subsidence, and saltwater intrusion. These climate related impacts raise issues of loss and damage, which has been an ongoing issue of intra- and inter-generational equity for small island developing states. A</w:t>
      </w:r>
      <w:r>
        <w:rPr>
          <w:rFonts w:ascii="Times New Roman" w:eastAsia="Times New Roman" w:hAnsi="Times New Roman" w:cs="Times New Roman"/>
          <w:highlight w:val="white"/>
        </w:rPr>
        <w:t xml:space="preserve">dditionally, for developing states – </w:t>
      </w:r>
      <w:r>
        <w:rPr>
          <w:rFonts w:ascii="Times New Roman" w:eastAsia="Times New Roman" w:hAnsi="Times New Roman" w:cs="Times New Roman"/>
        </w:rPr>
        <w:t>especially small island developing states</w:t>
      </w:r>
      <w:r>
        <w:rPr>
          <w:rFonts w:ascii="Times New Roman" w:eastAsia="Times New Roman" w:hAnsi="Times New Roman" w:cs="Times New Roman"/>
          <w:highlight w:val="white"/>
        </w:rPr>
        <w:t xml:space="preserve"> –  an overall issue is climate justice in regard to debt and other financial reparations which are faced by many Global South states. The predominant majority of the Global Sout</w:t>
      </w:r>
      <w:r>
        <w:rPr>
          <w:rFonts w:ascii="Times New Roman" w:eastAsia="Times New Roman" w:hAnsi="Times New Roman" w:cs="Times New Roman"/>
          <w:highlight w:val="white"/>
        </w:rPr>
        <w:t>h are formerly colonised (or still colonised) states, which adds another critical dimension for children’s rights, as these states are already in vulnerable contexts.</w:t>
      </w:r>
    </w:p>
    <w:p w14:paraId="383D3C2C" w14:textId="77777777" w:rsidR="000E7161" w:rsidRDefault="000E7161">
      <w:pPr>
        <w:jc w:val="both"/>
        <w:rPr>
          <w:rFonts w:ascii="Times New Roman" w:eastAsia="Times New Roman" w:hAnsi="Times New Roman" w:cs="Times New Roman"/>
          <w:highlight w:val="white"/>
        </w:rPr>
      </w:pPr>
    </w:p>
    <w:p w14:paraId="203A35BC" w14:textId="77777777" w:rsidR="000E7161" w:rsidRDefault="001D5BD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We would suggest that greater attention should be given to the disparities distinguishin</w:t>
      </w:r>
      <w:r>
        <w:rPr>
          <w:rFonts w:ascii="Times New Roman" w:eastAsia="Times New Roman" w:hAnsi="Times New Roman" w:cs="Times New Roman"/>
          <w:highlight w:val="white"/>
        </w:rPr>
        <w:t xml:space="preserve">g children in especially vulnerable conditions, including intersecting factors such as stages of economic development,  race, ethnicity, gender, disabilities, as well as children in conflict contexts (Section </w:t>
      </w:r>
      <w:r>
        <w:rPr>
          <w:rFonts w:ascii="Times New Roman" w:eastAsia="Times New Roman" w:hAnsi="Times New Roman" w:cs="Times New Roman"/>
        </w:rPr>
        <w:t>2.2.2</w:t>
      </w:r>
      <w:r>
        <w:rPr>
          <w:rFonts w:ascii="Times New Roman" w:eastAsia="Times New Roman" w:hAnsi="Times New Roman" w:cs="Times New Roman"/>
          <w:highlight w:val="white"/>
        </w:rPr>
        <w:t>), areas impacted by the effects of confli</w:t>
      </w:r>
      <w:r>
        <w:rPr>
          <w:rFonts w:ascii="Times New Roman" w:eastAsia="Times New Roman" w:hAnsi="Times New Roman" w:cs="Times New Roman"/>
          <w:highlight w:val="white"/>
        </w:rPr>
        <w:t xml:space="preserve">cts, or permanently displaced contexts. </w:t>
      </w:r>
    </w:p>
    <w:p w14:paraId="742C274A" w14:textId="77777777" w:rsidR="000E7161" w:rsidRDefault="000E7161">
      <w:pPr>
        <w:jc w:val="both"/>
        <w:rPr>
          <w:rFonts w:ascii="Times New Roman" w:eastAsia="Times New Roman" w:hAnsi="Times New Roman" w:cs="Times New Roman"/>
          <w:b/>
          <w:sz w:val="24"/>
          <w:szCs w:val="24"/>
        </w:rPr>
      </w:pPr>
    </w:p>
    <w:p w14:paraId="5CEC3259" w14:textId="77777777" w:rsidR="000E7161" w:rsidRDefault="001D5BD3">
      <w:pPr>
        <w:jc w:val="both"/>
        <w:rPr>
          <w:rFonts w:ascii="Times New Roman" w:eastAsia="Times New Roman" w:hAnsi="Times New Roman" w:cs="Times New Roman"/>
          <w:b/>
        </w:rPr>
      </w:pPr>
      <w:r>
        <w:rPr>
          <w:rFonts w:ascii="Times New Roman" w:eastAsia="Times New Roman" w:hAnsi="Times New Roman" w:cs="Times New Roman"/>
          <w:b/>
          <w:sz w:val="24"/>
          <w:szCs w:val="24"/>
        </w:rPr>
        <w:t xml:space="preserve">2.2  </w:t>
      </w:r>
      <w:r>
        <w:rPr>
          <w:rFonts w:ascii="Times New Roman" w:eastAsia="Times New Roman" w:hAnsi="Times New Roman" w:cs="Times New Roman"/>
          <w:b/>
          <w:sz w:val="24"/>
          <w:szCs w:val="24"/>
        </w:rPr>
        <w:tab/>
        <w:t>Particularities of the Connection Between Children’s Rights and a Healthy Environment</w:t>
      </w:r>
    </w:p>
    <w:p w14:paraId="6C5472E5" w14:textId="77777777" w:rsidR="000E7161" w:rsidRDefault="001D5BD3">
      <w:pPr>
        <w:pStyle w:val="Heading3"/>
        <w:jc w:val="both"/>
      </w:pPr>
      <w:bookmarkStart w:id="6" w:name="_fh8rlhm8vrsl" w:colFirst="0" w:colLast="0"/>
      <w:bookmarkEnd w:id="6"/>
      <w:r>
        <w:rPr>
          <w:rFonts w:ascii="Times New Roman" w:eastAsia="Times New Roman" w:hAnsi="Times New Roman" w:cs="Times New Roman"/>
          <w:b/>
          <w:sz w:val="24"/>
          <w:szCs w:val="24"/>
        </w:rPr>
        <w:t>2.2.1. Migration and Refugee Children Displacement</w:t>
      </w:r>
    </w:p>
    <w:p w14:paraId="7EC8B0FA" w14:textId="77777777" w:rsidR="000E7161" w:rsidRDefault="001D5BD3">
      <w:pPr>
        <w:spacing w:after="120"/>
        <w:jc w:val="both"/>
        <w:rPr>
          <w:rFonts w:ascii="Times New Roman" w:eastAsia="Times New Roman" w:hAnsi="Times New Roman" w:cs="Times New Roman"/>
        </w:rPr>
      </w:pPr>
      <w:r>
        <w:rPr>
          <w:rFonts w:ascii="Times New Roman" w:eastAsia="Times New Roman" w:hAnsi="Times New Roman" w:cs="Times New Roman"/>
        </w:rPr>
        <w:t>There is an overall recognition in the draft GC that children displaced</w:t>
      </w:r>
      <w:r>
        <w:rPr>
          <w:rFonts w:ascii="Times New Roman" w:eastAsia="Times New Roman" w:hAnsi="Times New Roman" w:cs="Times New Roman"/>
        </w:rPr>
        <w:t xml:space="preserve"> by climate-induced and environmental factors in a humanitarian crisis are at risk to not even have their basic social and economic rights met (including the rights to housing, food, water, and sanitation) due to the risk of discrimination. This is noted i</w:t>
      </w:r>
      <w:r>
        <w:rPr>
          <w:rFonts w:ascii="Times New Roman" w:eastAsia="Times New Roman" w:hAnsi="Times New Roman" w:cs="Times New Roman"/>
        </w:rPr>
        <w:t>n paragraphs 50-52, 106. Paragraph 50 states the issue of migration and refugee crisis that children face due to climate change, but it should be extended to other aspects like the right to survival and development (paragraphs 18-22) or right to the highes</w:t>
      </w:r>
      <w:r>
        <w:rPr>
          <w:rFonts w:ascii="Times New Roman" w:eastAsia="Times New Roman" w:hAnsi="Times New Roman" w:cs="Times New Roman"/>
        </w:rPr>
        <w:t>t attainable standard of health (paragraphs 23-30). Furthermore, the state of children who are currently migrants, refugees or internally displaced due to climate change need to be considered, specifically as it relates to problems of statelessness, abuse,</w:t>
      </w:r>
      <w:r>
        <w:rPr>
          <w:rFonts w:ascii="Times New Roman" w:eastAsia="Times New Roman" w:hAnsi="Times New Roman" w:cs="Times New Roman"/>
        </w:rPr>
        <w:t xml:space="preserve"> and isolation. </w:t>
      </w:r>
    </w:p>
    <w:p w14:paraId="743A5556" w14:textId="77777777" w:rsidR="000E7161" w:rsidRDefault="001D5BD3">
      <w:pPr>
        <w:pStyle w:val="Heading3"/>
        <w:ind w:left="720"/>
        <w:jc w:val="both"/>
      </w:pPr>
      <w:bookmarkStart w:id="7" w:name="_5f1s1u2c2ywr" w:colFirst="0" w:colLast="0"/>
      <w:bookmarkEnd w:id="7"/>
      <w:r>
        <w:rPr>
          <w:rFonts w:ascii="Times New Roman" w:eastAsia="Times New Roman" w:hAnsi="Times New Roman" w:cs="Times New Roman"/>
          <w:b/>
          <w:sz w:val="24"/>
          <w:szCs w:val="24"/>
        </w:rPr>
        <w:lastRenderedPageBreak/>
        <w:t xml:space="preserve">2.2.2.  </w:t>
      </w:r>
      <w:r>
        <w:rPr>
          <w:rFonts w:ascii="Times New Roman" w:eastAsia="Times New Roman" w:hAnsi="Times New Roman" w:cs="Times New Roman"/>
          <w:b/>
          <w:sz w:val="24"/>
          <w:szCs w:val="24"/>
        </w:rPr>
        <w:tab/>
        <w:t>Armed Conflict–Induced Environmental Degradation and Children                                          (Not Present in the Draft At All)</w:t>
      </w:r>
    </w:p>
    <w:p w14:paraId="7CE8C172" w14:textId="77777777" w:rsidR="000E7161" w:rsidRDefault="001D5BD3">
      <w:pPr>
        <w:jc w:val="both"/>
        <w:rPr>
          <w:rFonts w:ascii="Times New Roman" w:eastAsia="Times New Roman" w:hAnsi="Times New Roman" w:cs="Times New Roman"/>
        </w:rPr>
      </w:pPr>
      <w:r>
        <w:rPr>
          <w:rFonts w:ascii="Times New Roman" w:eastAsia="Times New Roman" w:hAnsi="Times New Roman" w:cs="Times New Roman"/>
        </w:rPr>
        <w:t>The GC currently lacks focus on the link between international and non-international armed co</w:t>
      </w:r>
      <w:r>
        <w:rPr>
          <w:rFonts w:ascii="Times New Roman" w:eastAsia="Times New Roman" w:hAnsi="Times New Roman" w:cs="Times New Roman"/>
        </w:rPr>
        <w:t xml:space="preserve">nflicts and environmental degradation, and the effects these have on children, and we suggest a section to be added on this topic. </w:t>
      </w:r>
    </w:p>
    <w:p w14:paraId="08522056" w14:textId="77777777" w:rsidR="000E7161" w:rsidRDefault="000E7161">
      <w:pPr>
        <w:jc w:val="both"/>
        <w:rPr>
          <w:rFonts w:ascii="Times New Roman" w:eastAsia="Times New Roman" w:hAnsi="Times New Roman" w:cs="Times New Roman"/>
        </w:rPr>
      </w:pPr>
    </w:p>
    <w:p w14:paraId="51AF48B3" w14:textId="77777777" w:rsidR="000E7161" w:rsidRDefault="001D5BD3">
      <w:pPr>
        <w:jc w:val="both"/>
        <w:rPr>
          <w:rFonts w:ascii="Times New Roman" w:eastAsia="Times New Roman" w:hAnsi="Times New Roman" w:cs="Times New Roman"/>
          <w:highlight w:val="white"/>
        </w:rPr>
      </w:pPr>
      <w:r>
        <w:rPr>
          <w:rFonts w:ascii="Times New Roman" w:eastAsia="Times New Roman" w:hAnsi="Times New Roman" w:cs="Times New Roman"/>
        </w:rPr>
        <w:t>War has high costs for all parties involved, but particularly children and future generations. This is true especially from</w:t>
      </w:r>
      <w:r>
        <w:rPr>
          <w:rFonts w:ascii="Times New Roman" w:eastAsia="Times New Roman" w:hAnsi="Times New Roman" w:cs="Times New Roman"/>
        </w:rPr>
        <w:t xml:space="preserve"> an environmental point of view. Armed conflicts have a devastating impact on the environment. The United Nations Environment Programme (UNEP) has assessed the direct and indirect long-term impacts caused to the natural environment by armed conflicts (e.g.</w:t>
      </w:r>
      <w:r>
        <w:rPr>
          <w:rFonts w:ascii="Times New Roman" w:eastAsia="Times New Roman" w:hAnsi="Times New Roman" w:cs="Times New Roman"/>
        </w:rPr>
        <w:t xml:space="preserve"> Afghanistan, Côte d’Ivoire, Sudan and the Gaza Strip). </w:t>
      </w:r>
      <w:r>
        <w:rPr>
          <w:rFonts w:ascii="Times New Roman" w:eastAsia="Times New Roman" w:hAnsi="Times New Roman" w:cs="Times New Roman"/>
          <w:highlight w:val="white"/>
        </w:rPr>
        <w:t xml:space="preserve">Children are the most affected among the victims of war, and the environmental effects of international and non-international armed conflicts weigh heavier on children from every point of view. </w:t>
      </w:r>
    </w:p>
    <w:p w14:paraId="4C84E37A" w14:textId="77777777" w:rsidR="000E7161" w:rsidRDefault="000E7161">
      <w:pPr>
        <w:jc w:val="both"/>
        <w:rPr>
          <w:rFonts w:ascii="Times New Roman" w:eastAsia="Times New Roman" w:hAnsi="Times New Roman" w:cs="Times New Roman"/>
          <w:highlight w:val="white"/>
        </w:rPr>
      </w:pPr>
    </w:p>
    <w:p w14:paraId="2117A11B" w14:textId="77777777" w:rsidR="000E7161" w:rsidRDefault="001D5BD3">
      <w:pPr>
        <w:jc w:val="both"/>
        <w:rPr>
          <w:rFonts w:ascii="Times New Roman" w:eastAsia="Times New Roman" w:hAnsi="Times New Roman" w:cs="Times New Roman"/>
        </w:rPr>
      </w:pPr>
      <w:r>
        <w:rPr>
          <w:rFonts w:ascii="Times New Roman" w:eastAsia="Times New Roman" w:hAnsi="Times New Roman" w:cs="Times New Roman"/>
          <w:highlight w:val="white"/>
        </w:rPr>
        <w:t>While recognising the impressive work that the Committee has done on the theme of the protection of children from hostilities and on the subsequent topic of forced displacement, the GC does not sufficiently address armed conflict-induced environmental degr</w:t>
      </w:r>
      <w:r>
        <w:rPr>
          <w:rFonts w:ascii="Times New Roman" w:eastAsia="Times New Roman" w:hAnsi="Times New Roman" w:cs="Times New Roman"/>
          <w:highlight w:val="white"/>
        </w:rPr>
        <w:t xml:space="preserve">adation and its impact on children. The existing legal framework does not adequately consider the specific environmental impact that armed conflicts have on children and, as a result, this is a crucial issue that merits attention in the GC. </w:t>
      </w:r>
    </w:p>
    <w:p w14:paraId="228C3DDC" w14:textId="77777777" w:rsidR="000E7161" w:rsidRDefault="001D5BD3">
      <w:pPr>
        <w:pStyle w:val="Heading3"/>
        <w:jc w:val="both"/>
      </w:pPr>
      <w:bookmarkStart w:id="8" w:name="_k30yazc895ce" w:colFirst="0" w:colLast="0"/>
      <w:bookmarkEnd w:id="8"/>
      <w:r>
        <w:rPr>
          <w:rFonts w:ascii="Times New Roman" w:eastAsia="Times New Roman" w:hAnsi="Times New Roman" w:cs="Times New Roman"/>
          <w:sz w:val="24"/>
          <w:szCs w:val="24"/>
        </w:rPr>
        <w:t xml:space="preserve">2.2.3.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Business and Children Rights </w:t>
      </w:r>
    </w:p>
    <w:p w14:paraId="792DEB79" w14:textId="2B67AAEA" w:rsidR="000E7161" w:rsidRDefault="001D5BD3">
      <w:pPr>
        <w:jc w:val="both"/>
        <w:rPr>
          <w:rFonts w:ascii="Times" w:eastAsia="Times" w:hAnsi="Times" w:cs="Times"/>
        </w:rPr>
      </w:pPr>
      <w:r>
        <w:rPr>
          <w:rFonts w:ascii="Times" w:eastAsia="Times" w:hAnsi="Times" w:cs="Times"/>
        </w:rPr>
        <w:t>The zero draft includes a Section on the ever increasing interface between business, international investment and human rights law, which is linked to environmental and social governance</w:t>
      </w:r>
      <w:r>
        <w:rPr>
          <w:rFonts w:ascii="Times" w:eastAsia="Times" w:hAnsi="Times" w:cs="Times"/>
          <w:sz w:val="24"/>
          <w:szCs w:val="24"/>
          <w:highlight w:val="white"/>
        </w:rPr>
        <w:t>,</w:t>
      </w:r>
      <w:r>
        <w:rPr>
          <w:rFonts w:ascii="Times" w:eastAsia="Times" w:hAnsi="Times" w:cs="Times"/>
        </w:rPr>
        <w:t xml:space="preserve"> and how businesses operate lo</w:t>
      </w:r>
      <w:r>
        <w:rPr>
          <w:rFonts w:ascii="Times" w:eastAsia="Times" w:hAnsi="Times" w:cs="Times"/>
        </w:rPr>
        <w:t>cally and extraterritorially</w:t>
      </w:r>
      <w:r>
        <w:rPr>
          <w:rFonts w:ascii="Times" w:eastAsia="Times" w:hAnsi="Times" w:cs="Times"/>
        </w:rPr>
        <w:t xml:space="preserve">. </w:t>
      </w:r>
    </w:p>
    <w:p w14:paraId="71AF76E4" w14:textId="77777777" w:rsidR="000E7161" w:rsidRDefault="000E7161">
      <w:pPr>
        <w:jc w:val="both"/>
        <w:rPr>
          <w:rFonts w:ascii="Times" w:eastAsia="Times" w:hAnsi="Times" w:cs="Times"/>
        </w:rPr>
      </w:pPr>
    </w:p>
    <w:p w14:paraId="7371056E" w14:textId="77777777" w:rsidR="000E7161" w:rsidRDefault="001D5BD3">
      <w:pPr>
        <w:jc w:val="both"/>
        <w:rPr>
          <w:rFonts w:ascii="Times New Roman" w:eastAsia="Times New Roman" w:hAnsi="Times New Roman" w:cs="Times New Roman"/>
          <w:highlight w:val="magenta"/>
        </w:rPr>
      </w:pPr>
      <w:r>
        <w:rPr>
          <w:rFonts w:ascii="Times New Roman" w:eastAsia="Times New Roman" w:hAnsi="Times New Roman" w:cs="Times New Roman"/>
        </w:rPr>
        <w:t xml:space="preserve">The link between business and children’s rights is multi-faceted. It includes the accountability and responsibility of business for climate change and environmental harm, but also issues related to child labour. This is </w:t>
      </w:r>
      <w:r>
        <w:rPr>
          <w:rFonts w:ascii="Times New Roman" w:eastAsia="Times New Roman" w:hAnsi="Times New Roman" w:cs="Times New Roman"/>
        </w:rPr>
        <w:t>illustrated by ILO case studies in the environmental sector including fisheries, agriculture, and mining, and the problem of modern slavery which is increasing across sectors, including environmental industries.</w:t>
      </w:r>
    </w:p>
    <w:p w14:paraId="51EA4FDC" w14:textId="77777777" w:rsidR="000E7161" w:rsidRDefault="000E7161">
      <w:pPr>
        <w:jc w:val="both"/>
        <w:rPr>
          <w:rFonts w:ascii="Times New Roman" w:eastAsia="Times New Roman" w:hAnsi="Times New Roman" w:cs="Times New Roman"/>
        </w:rPr>
      </w:pPr>
    </w:p>
    <w:p w14:paraId="2506915A" w14:textId="77777777" w:rsidR="000E7161" w:rsidRDefault="001D5BD3">
      <w:pPr>
        <w:jc w:val="both"/>
        <w:rPr>
          <w:rFonts w:ascii="Times" w:eastAsia="Times" w:hAnsi="Times" w:cs="Times"/>
          <w:highlight w:val="cyan"/>
        </w:rPr>
      </w:pPr>
      <w:r>
        <w:rPr>
          <w:rFonts w:ascii="Times New Roman" w:eastAsia="Times New Roman" w:hAnsi="Times New Roman" w:cs="Times New Roman"/>
        </w:rPr>
        <w:t>The GC highlights the need for linkages bet</w:t>
      </w:r>
      <w:r>
        <w:rPr>
          <w:rFonts w:ascii="Times New Roman" w:eastAsia="Times New Roman" w:hAnsi="Times New Roman" w:cs="Times New Roman"/>
        </w:rPr>
        <w:t>ween businesses and climate change (paragraph 114), and underscores that businesses have responsibilities to “respect children’s rights and remedy violations of their rights in relation to the environment” (paragraph 90). We believe that more emphasis shou</w:t>
      </w:r>
      <w:r>
        <w:rPr>
          <w:rFonts w:ascii="Times New Roman" w:eastAsia="Times New Roman" w:hAnsi="Times New Roman" w:cs="Times New Roman"/>
        </w:rPr>
        <w:t xml:space="preserve">ld be placed on the roles and responsibilities of businesses in addressing environmental and human rights harms </w:t>
      </w:r>
      <w:r>
        <w:rPr>
          <w:rFonts w:ascii="Times" w:eastAsia="Times" w:hAnsi="Times" w:cs="Times"/>
        </w:rPr>
        <w:t>(</w:t>
      </w:r>
      <w:r>
        <w:rPr>
          <w:rFonts w:ascii="Times New Roman" w:eastAsia="Times New Roman" w:hAnsi="Times New Roman" w:cs="Times New Roman"/>
        </w:rPr>
        <w:t>paragraphs</w:t>
      </w:r>
      <w:r>
        <w:rPr>
          <w:rFonts w:ascii="Times" w:eastAsia="Times" w:hAnsi="Times" w:cs="Times"/>
        </w:rPr>
        <w:t xml:space="preserve"> 90-93). This will bring the Draft into alignment with the emphasis placed in UNGA A/76/238 underscoring the need for human rights </w:t>
      </w:r>
      <w:proofErr w:type="spellStart"/>
      <w:r>
        <w:rPr>
          <w:rFonts w:ascii="Times" w:eastAsia="Times" w:hAnsi="Times" w:cs="Times"/>
        </w:rPr>
        <w:t>ri</w:t>
      </w:r>
      <w:r>
        <w:rPr>
          <w:rFonts w:ascii="Times" w:eastAsia="Times" w:hAnsi="Times" w:cs="Times"/>
        </w:rPr>
        <w:t>ghts</w:t>
      </w:r>
      <w:proofErr w:type="spellEnd"/>
      <w:r>
        <w:rPr>
          <w:rFonts w:ascii="Times" w:eastAsia="Times" w:hAnsi="Times" w:cs="Times"/>
        </w:rPr>
        <w:t xml:space="preserve"> compatible with international investment agreements and the </w:t>
      </w:r>
      <w:r>
        <w:rPr>
          <w:rFonts w:ascii="Times" w:eastAsia="Times" w:hAnsi="Times" w:cs="Times"/>
          <w:highlight w:val="white"/>
        </w:rPr>
        <w:t>United Nations Guiding Principles on Business and Human Rights (UNGPs), which highlights the human rights of children in the Commentary of Principle 3 (state regulatory practice and functions</w:t>
      </w:r>
      <w:r>
        <w:rPr>
          <w:rFonts w:ascii="Times" w:eastAsia="Times" w:hAnsi="Times" w:cs="Times"/>
          <w:highlight w:val="white"/>
        </w:rPr>
        <w:t>)  and Principle 13 (responsibility to respect internationally recognised human rights). This is mirrored in regional instruments in the European Union and Latin America &amp; the Caribbean that will have implications for the “</w:t>
      </w:r>
      <w:r>
        <w:rPr>
          <w:rFonts w:ascii="Times" w:eastAsia="Times" w:hAnsi="Times" w:cs="Times"/>
        </w:rPr>
        <w:t>extraterritorial activities and o</w:t>
      </w:r>
      <w:r>
        <w:rPr>
          <w:rFonts w:ascii="Times" w:eastAsia="Times" w:hAnsi="Times" w:cs="Times"/>
        </w:rPr>
        <w:t xml:space="preserve">perations [of business enterprises], provided that there is a reasonable link between the State and the conduct concerned” (para 68) (the EU Draft Directive on Corporate Sustainability Due Diligence, the </w:t>
      </w:r>
      <w:proofErr w:type="spellStart"/>
      <w:r>
        <w:rPr>
          <w:rFonts w:ascii="Times" w:eastAsia="Times" w:hAnsi="Times" w:cs="Times"/>
        </w:rPr>
        <w:t>Escaz</w:t>
      </w:r>
      <w:r>
        <w:rPr>
          <w:rFonts w:ascii="Times" w:eastAsia="Times" w:hAnsi="Times" w:cs="Times"/>
          <w:color w:val="111111"/>
          <w:highlight w:val="white"/>
        </w:rPr>
        <w:t>ú</w:t>
      </w:r>
      <w:proofErr w:type="spellEnd"/>
      <w:r>
        <w:rPr>
          <w:rFonts w:ascii="Times" w:eastAsia="Times" w:hAnsi="Times" w:cs="Times"/>
        </w:rPr>
        <w:t xml:space="preserve"> </w:t>
      </w:r>
      <w:r>
        <w:rPr>
          <w:rFonts w:ascii="Times" w:eastAsia="Times" w:hAnsi="Times" w:cs="Times"/>
        </w:rPr>
        <w:lastRenderedPageBreak/>
        <w:t>Agreement and recent decisions of the Inter-A</w:t>
      </w:r>
      <w:r>
        <w:rPr>
          <w:rFonts w:ascii="Times" w:eastAsia="Times" w:hAnsi="Times" w:cs="Times"/>
        </w:rPr>
        <w:t>merican Court in the</w:t>
      </w:r>
      <w:r>
        <w:rPr>
          <w:rFonts w:ascii="Times" w:eastAsia="Times" w:hAnsi="Times" w:cs="Times"/>
          <w:highlight w:val="white"/>
        </w:rPr>
        <w:t xml:space="preserve"> </w:t>
      </w:r>
      <w:r>
        <w:rPr>
          <w:rFonts w:ascii="Times" w:eastAsia="Times" w:hAnsi="Times" w:cs="Times"/>
          <w:i/>
          <w:highlight w:val="white"/>
        </w:rPr>
        <w:t>Case of the Miskito Divers</w:t>
      </w:r>
      <w:r>
        <w:rPr>
          <w:rFonts w:ascii="Times" w:eastAsia="Times" w:hAnsi="Times" w:cs="Times"/>
          <w:highlight w:val="white"/>
        </w:rPr>
        <w:t xml:space="preserve"> (</w:t>
      </w:r>
      <w:proofErr w:type="spellStart"/>
      <w:r>
        <w:rPr>
          <w:rFonts w:ascii="Times" w:eastAsia="Times" w:hAnsi="Times" w:cs="Times"/>
          <w:i/>
          <w:highlight w:val="white"/>
        </w:rPr>
        <w:t>Lemoth</w:t>
      </w:r>
      <w:proofErr w:type="spellEnd"/>
      <w:r>
        <w:rPr>
          <w:rFonts w:ascii="Times" w:eastAsia="Times" w:hAnsi="Times" w:cs="Times"/>
          <w:i/>
          <w:highlight w:val="white"/>
        </w:rPr>
        <w:t xml:space="preserve"> Morris et. al v Honduras</w:t>
      </w:r>
      <w:r>
        <w:rPr>
          <w:rFonts w:ascii="Times" w:eastAsia="Times" w:hAnsi="Times" w:cs="Times"/>
          <w:highlight w:val="white"/>
        </w:rPr>
        <w:t xml:space="preserve">), and in </w:t>
      </w:r>
      <w:r>
        <w:rPr>
          <w:rFonts w:ascii="Times" w:eastAsia="Times" w:hAnsi="Times" w:cs="Times"/>
          <w:i/>
          <w:highlight w:val="white"/>
        </w:rPr>
        <w:t xml:space="preserve">Vera Rojas and Others v Chile </w:t>
      </w:r>
      <w:r>
        <w:rPr>
          <w:rFonts w:ascii="Times" w:eastAsia="Times" w:hAnsi="Times" w:cs="Times"/>
          <w:highlight w:val="white"/>
        </w:rPr>
        <w:t xml:space="preserve">(where at </w:t>
      </w:r>
      <w:r>
        <w:rPr>
          <w:rFonts w:ascii="Times New Roman" w:eastAsia="Times New Roman" w:hAnsi="Times New Roman" w:cs="Times New Roman"/>
        </w:rPr>
        <w:t xml:space="preserve">paragraph </w:t>
      </w:r>
      <w:r>
        <w:rPr>
          <w:rFonts w:ascii="Times" w:eastAsia="Times" w:hAnsi="Times" w:cs="Times"/>
          <w:highlight w:val="white"/>
        </w:rPr>
        <w:t>76, the Court specifically mentions that in “</w:t>
      </w:r>
      <w:r>
        <w:rPr>
          <w:rFonts w:ascii="Times New Roman" w:eastAsia="Times New Roman" w:hAnsi="Times New Roman" w:cs="Times New Roman"/>
          <w:highlight w:val="white"/>
        </w:rPr>
        <w:t xml:space="preserve">its interpretational jurisdiction the text of the [CRC] … necessitates the adoption of special protection measures …  [which] was particularly important for children with disabilities.” </w:t>
      </w:r>
    </w:p>
    <w:p w14:paraId="0802E8CA" w14:textId="77777777" w:rsidR="000E7161" w:rsidRDefault="001D5BD3">
      <w:pPr>
        <w:pStyle w:val="Heading3"/>
        <w:jc w:val="both"/>
        <w:rPr>
          <w:rFonts w:ascii="Times New Roman" w:eastAsia="Times New Roman" w:hAnsi="Times New Roman" w:cs="Times New Roman"/>
        </w:rPr>
      </w:pPr>
      <w:bookmarkStart w:id="9" w:name="_hi183f6r2m8b" w:colFirst="0" w:colLast="0"/>
      <w:bookmarkEnd w:id="9"/>
      <w:r>
        <w:rPr>
          <w:rFonts w:ascii="Times New Roman" w:eastAsia="Times New Roman" w:hAnsi="Times New Roman" w:cs="Times New Roman"/>
          <w:b/>
          <w:sz w:val="24"/>
          <w:szCs w:val="24"/>
        </w:rPr>
        <w:t>2.2.4. Oceans &amp; Children</w:t>
      </w:r>
      <w:r>
        <w:rPr>
          <w:rFonts w:ascii="Times New Roman" w:eastAsia="Times New Roman" w:hAnsi="Times New Roman" w:cs="Times New Roman"/>
        </w:rPr>
        <w:t xml:space="preserve"> </w:t>
      </w:r>
    </w:p>
    <w:p w14:paraId="72A93E9C" w14:textId="77777777" w:rsidR="000E7161" w:rsidRDefault="001D5BD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The global ocean is an essential but little</w:t>
      </w:r>
      <w:r>
        <w:rPr>
          <w:rFonts w:ascii="Times New Roman" w:eastAsia="Times New Roman" w:hAnsi="Times New Roman" w:cs="Times New Roman"/>
          <w:highlight w:val="white"/>
        </w:rPr>
        <w:t xml:space="preserve">-understood component of the interdependency between climate change, other threats to the ocean space (UNGA Res 77/248, Preambular </w:t>
      </w:r>
      <w:r>
        <w:rPr>
          <w:rFonts w:ascii="Times New Roman" w:eastAsia="Times New Roman" w:hAnsi="Times New Roman" w:cs="Times New Roman"/>
        </w:rPr>
        <w:t xml:space="preserve">paragraph </w:t>
      </w:r>
      <w:r>
        <w:rPr>
          <w:rFonts w:ascii="Times New Roman" w:eastAsia="Times New Roman" w:hAnsi="Times New Roman" w:cs="Times New Roman"/>
          <w:highlight w:val="white"/>
        </w:rPr>
        <w:t>16) and human rights. Additionally, o</w:t>
      </w:r>
      <w:r>
        <w:rPr>
          <w:rFonts w:ascii="Times New Roman" w:eastAsia="Times New Roman" w:hAnsi="Times New Roman" w:cs="Times New Roman"/>
        </w:rPr>
        <w:t>cean and coastal areas are of fundamental importance for the large majority of</w:t>
      </w:r>
      <w:r>
        <w:rPr>
          <w:rFonts w:ascii="Times New Roman" w:eastAsia="Times New Roman" w:hAnsi="Times New Roman" w:cs="Times New Roman"/>
        </w:rPr>
        <w:t xml:space="preserve"> the world’s children as a source of nutritious food, income, inspiration, and often, part of their culture and identity. A</w:t>
      </w:r>
      <w:r>
        <w:rPr>
          <w:rFonts w:ascii="Times New Roman" w:eastAsia="Times New Roman" w:hAnsi="Times New Roman" w:cs="Times New Roman"/>
          <w:highlight w:val="white"/>
        </w:rPr>
        <w:t xml:space="preserve">fter over a decade of international efforts to include the ocean in international discussions on climate change, it has finally been </w:t>
      </w:r>
      <w:r>
        <w:rPr>
          <w:rFonts w:ascii="Times New Roman" w:eastAsia="Times New Roman" w:hAnsi="Times New Roman" w:cs="Times New Roman"/>
          <w:highlight w:val="white"/>
        </w:rPr>
        <w:t xml:space="preserve">included by, </w:t>
      </w:r>
      <w:r>
        <w:rPr>
          <w:rFonts w:ascii="Times New Roman" w:eastAsia="Times New Roman" w:hAnsi="Times New Roman" w:cs="Times New Roman"/>
          <w:i/>
          <w:highlight w:val="white"/>
        </w:rPr>
        <w:t>inter alia</w:t>
      </w:r>
      <w:r>
        <w:rPr>
          <w:rFonts w:ascii="Times New Roman" w:eastAsia="Times New Roman" w:hAnsi="Times New Roman" w:cs="Times New Roman"/>
          <w:highlight w:val="white"/>
        </w:rPr>
        <w:t>, reference to ‘ocean-based action’ in the</w:t>
      </w:r>
      <w:r>
        <w:rPr>
          <w:rFonts w:ascii="Times New Roman" w:eastAsia="Times New Roman" w:hAnsi="Times New Roman" w:cs="Times New Roman"/>
        </w:rPr>
        <w:t xml:space="preserve"> 2022 </w:t>
      </w:r>
      <w:r>
        <w:rPr>
          <w:rFonts w:ascii="Times New Roman" w:eastAsia="Times New Roman" w:hAnsi="Times New Roman" w:cs="Times New Roman"/>
          <w:i/>
        </w:rPr>
        <w:t>Ocean &amp; Climate Change Dialogue</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and a series of COP outcomes, including the </w:t>
      </w:r>
      <w:r>
        <w:rPr>
          <w:rFonts w:ascii="Times" w:eastAsia="Times" w:hAnsi="Times" w:cs="Times"/>
        </w:rPr>
        <w:t>Chile Madrid Time for Action,</w:t>
      </w:r>
      <w:r>
        <w:rPr>
          <w:rFonts w:ascii="Times New Roman" w:eastAsia="Times New Roman" w:hAnsi="Times New Roman" w:cs="Times New Roman"/>
          <w:highlight w:val="white"/>
        </w:rPr>
        <w:t xml:space="preserve"> and the further developments in the Glasgow Climate Pact and the Sharm El Sheik</w:t>
      </w:r>
      <w:r>
        <w:rPr>
          <w:rFonts w:ascii="Times New Roman" w:eastAsia="Times New Roman" w:hAnsi="Times New Roman" w:cs="Times New Roman"/>
          <w:highlight w:val="white"/>
        </w:rPr>
        <w:t xml:space="preserve"> Implementation Plan. </w:t>
      </w:r>
    </w:p>
    <w:p w14:paraId="61D3CD79" w14:textId="77777777" w:rsidR="000E7161" w:rsidRDefault="000E7161">
      <w:pPr>
        <w:jc w:val="both"/>
        <w:rPr>
          <w:rFonts w:ascii="Times New Roman" w:eastAsia="Times New Roman" w:hAnsi="Times New Roman" w:cs="Times New Roman"/>
        </w:rPr>
      </w:pPr>
    </w:p>
    <w:p w14:paraId="157E7CE4" w14:textId="77777777" w:rsidR="000E7161" w:rsidRDefault="001D5BD3">
      <w:pPr>
        <w:jc w:val="both"/>
        <w:rPr>
          <w:rFonts w:ascii="Times New Roman" w:eastAsia="Times New Roman" w:hAnsi="Times New Roman" w:cs="Times New Roman"/>
        </w:rPr>
      </w:pPr>
      <w:r>
        <w:rPr>
          <w:rFonts w:ascii="Times New Roman" w:eastAsia="Times New Roman" w:hAnsi="Times New Roman" w:cs="Times New Roman"/>
        </w:rPr>
        <w:t xml:space="preserve">The ocean-climate change nexus is however not explicitly mentioned in the GC. This gap needs to be filled in light of the increasing recognition of the ocean-climate nexus internationally, both within the UN Framework Convention on </w:t>
      </w:r>
      <w:r>
        <w:rPr>
          <w:rFonts w:ascii="Times New Roman" w:eastAsia="Times New Roman" w:hAnsi="Times New Roman" w:cs="Times New Roman"/>
        </w:rPr>
        <w:t>Climate Change, and the work of the UN Special Rapporteur on Climate Change and Human Rights (A/77/226, paragraph 92 (f)). Additionally, while the GC in paragraph 121 refers to the “global finance gap,” this has to be counterbalanced with recent OECD findi</w:t>
      </w:r>
      <w:r>
        <w:rPr>
          <w:rFonts w:ascii="Times New Roman" w:eastAsia="Times New Roman" w:hAnsi="Times New Roman" w:cs="Times New Roman"/>
        </w:rPr>
        <w:t xml:space="preserve">ngs that </w:t>
      </w:r>
      <w:r>
        <w:rPr>
          <w:rFonts w:ascii="Times New Roman" w:eastAsia="Times New Roman" w:hAnsi="Times New Roman" w:cs="Times New Roman"/>
          <w:highlight w:val="white"/>
        </w:rPr>
        <w:t>SDG 14 is the least funded of the SDGs. This gap directly impacts vulnerable groups, including children, who rely on blue assets and ecosystem services impacted by threats to the ocean-climate nexus, especially in large ocean states with extensive</w:t>
      </w:r>
      <w:r>
        <w:rPr>
          <w:rFonts w:ascii="Times New Roman" w:eastAsia="Times New Roman" w:hAnsi="Times New Roman" w:cs="Times New Roman"/>
          <w:highlight w:val="white"/>
        </w:rPr>
        <w:t xml:space="preserve"> exclusive economic zones, including many small island developing states (SIDS), least developed countries (LCDs) and other developing states.</w:t>
      </w:r>
    </w:p>
    <w:p w14:paraId="3089F9D1" w14:textId="77777777" w:rsidR="000E7161" w:rsidRDefault="001D5BD3">
      <w:pPr>
        <w:pStyle w:val="Heading2"/>
        <w:jc w:val="both"/>
        <w:rPr>
          <w:rFonts w:ascii="Times New Roman" w:eastAsia="Times New Roman" w:hAnsi="Times New Roman" w:cs="Times New Roman"/>
          <w:b/>
          <w:sz w:val="28"/>
          <w:szCs w:val="28"/>
        </w:rPr>
      </w:pPr>
      <w:bookmarkStart w:id="10" w:name="_5s38fpxqj4ci" w:colFirst="0" w:colLast="0"/>
      <w:bookmarkEnd w:id="10"/>
      <w:r>
        <w:rPr>
          <w:rFonts w:ascii="Times New Roman" w:eastAsia="Times New Roman" w:hAnsi="Times New Roman" w:cs="Times New Roman"/>
          <w:b/>
          <w:sz w:val="24"/>
          <w:szCs w:val="24"/>
        </w:rPr>
        <w:t xml:space="preserve">2.3.  </w:t>
      </w:r>
      <w:r>
        <w:rPr>
          <w:rFonts w:ascii="Times New Roman" w:eastAsia="Times New Roman" w:hAnsi="Times New Roman" w:cs="Times New Roman"/>
          <w:b/>
          <w:sz w:val="24"/>
          <w:szCs w:val="24"/>
        </w:rPr>
        <w:tab/>
        <w:t>Cross-cutting Issues To Children’s Rights In The Context Of A Healthy Environment</w:t>
      </w:r>
    </w:p>
    <w:p w14:paraId="3841893D" w14:textId="77777777" w:rsidR="000E7161" w:rsidRDefault="001D5BD3">
      <w:pPr>
        <w:pStyle w:val="Heading3"/>
        <w:jc w:val="both"/>
        <w:rPr>
          <w:rFonts w:ascii="Times New Roman" w:eastAsia="Times New Roman" w:hAnsi="Times New Roman" w:cs="Times New Roman"/>
          <w:b/>
        </w:rPr>
      </w:pPr>
      <w:bookmarkStart w:id="11" w:name="_uktyoh8nj9at" w:colFirst="0" w:colLast="0"/>
      <w:bookmarkEnd w:id="11"/>
      <w:r>
        <w:rPr>
          <w:rFonts w:ascii="Times New Roman" w:eastAsia="Times New Roman" w:hAnsi="Times New Roman" w:cs="Times New Roman"/>
          <w:b/>
          <w:sz w:val="24"/>
          <w:szCs w:val="24"/>
        </w:rPr>
        <w:t>2.3.1. Issues of Partici</w:t>
      </w:r>
      <w:r>
        <w:rPr>
          <w:rFonts w:ascii="Times New Roman" w:eastAsia="Times New Roman" w:hAnsi="Times New Roman" w:cs="Times New Roman"/>
          <w:b/>
          <w:sz w:val="24"/>
          <w:szCs w:val="24"/>
        </w:rPr>
        <w:t xml:space="preserve">pation, Exclusion And The Right To Be Heard  </w:t>
      </w:r>
    </w:p>
    <w:p w14:paraId="453AB97C" w14:textId="77777777" w:rsidR="000E7161" w:rsidRDefault="001D5BD3">
      <w:pPr>
        <w:spacing w:after="120"/>
        <w:jc w:val="both"/>
        <w:rPr>
          <w:rFonts w:ascii="Times New Roman" w:eastAsia="Times New Roman" w:hAnsi="Times New Roman" w:cs="Times New Roman"/>
          <w:highlight w:val="white"/>
        </w:rPr>
      </w:pPr>
      <w:r>
        <w:rPr>
          <w:rFonts w:ascii="Times New Roman" w:eastAsia="Times New Roman" w:hAnsi="Times New Roman" w:cs="Times New Roman"/>
        </w:rPr>
        <w:t>The right to a healthy environment and the right to be heard are closely connected. Ensuring sound environmental decision-making depends on the protection of participatory and procedural rights for those affect</w:t>
      </w:r>
      <w:r>
        <w:rPr>
          <w:rFonts w:ascii="Times New Roman" w:eastAsia="Times New Roman" w:hAnsi="Times New Roman" w:cs="Times New Roman"/>
        </w:rPr>
        <w:t>ed by the decisions. As a result, we would welcome more detailed discussion of the connection between these rights from a children’s rights point of view, as well as guidelines on how children’s right to be heard in regard to climate change ought to be rea</w:t>
      </w:r>
      <w:r>
        <w:rPr>
          <w:rFonts w:ascii="Times New Roman" w:eastAsia="Times New Roman" w:hAnsi="Times New Roman" w:cs="Times New Roman"/>
        </w:rPr>
        <w:t>lised. For example, States should be encouraged to use good models of ensuring children’s participation, such as those provided by citizen assemblies, including youth assemblies at the national, regional and international level. The outcomes of their dialo</w:t>
      </w:r>
      <w:r>
        <w:rPr>
          <w:rFonts w:ascii="Times New Roman" w:eastAsia="Times New Roman" w:hAnsi="Times New Roman" w:cs="Times New Roman"/>
        </w:rPr>
        <w:t xml:space="preserve">gues and recommendations should feed directly into the legislative amendments and discourse. </w:t>
      </w:r>
      <w:r>
        <w:rPr>
          <w:rFonts w:ascii="Times New Roman" w:eastAsia="Times New Roman" w:hAnsi="Times New Roman" w:cs="Times New Roman"/>
          <w:highlight w:val="white"/>
        </w:rPr>
        <w:t xml:space="preserve"> </w:t>
      </w:r>
    </w:p>
    <w:p w14:paraId="78EA9918" w14:textId="77777777" w:rsidR="000E7161" w:rsidRDefault="000E7161">
      <w:pPr>
        <w:jc w:val="both"/>
        <w:rPr>
          <w:rFonts w:ascii="Times New Roman" w:eastAsia="Times New Roman" w:hAnsi="Times New Roman" w:cs="Times New Roman"/>
        </w:rPr>
      </w:pPr>
    </w:p>
    <w:p w14:paraId="5B001FC2" w14:textId="77777777" w:rsidR="000E7161" w:rsidRDefault="001D5BD3">
      <w:pPr>
        <w:jc w:val="both"/>
        <w:rPr>
          <w:rFonts w:ascii="Times New Roman" w:eastAsia="Times New Roman" w:hAnsi="Times New Roman" w:cs="Times New Roman"/>
          <w:highlight w:val="white"/>
        </w:rPr>
      </w:pPr>
      <w:r>
        <w:rPr>
          <w:rFonts w:ascii="Times New Roman" w:eastAsia="Times New Roman" w:hAnsi="Times New Roman" w:cs="Times New Roman"/>
        </w:rPr>
        <w:t>The GC recognises the importance of the right of children to be heard at paragraphs 12-13, where it emphasises the need to</w:t>
      </w:r>
      <w:r>
        <w:rPr>
          <w:rFonts w:ascii="Times New Roman" w:eastAsia="Times New Roman" w:hAnsi="Times New Roman" w:cs="Times New Roman"/>
          <w:highlight w:val="white"/>
        </w:rPr>
        <w:t xml:space="preserve"> deepen linkages to intergenerational </w:t>
      </w:r>
      <w:r>
        <w:rPr>
          <w:rFonts w:ascii="Times New Roman" w:eastAsia="Times New Roman" w:hAnsi="Times New Roman" w:cs="Times New Roman"/>
          <w:highlight w:val="white"/>
        </w:rPr>
        <w:t xml:space="preserve">equity, and potential avenues for climate justice. </w:t>
      </w:r>
      <w:r>
        <w:rPr>
          <w:rFonts w:ascii="Times New Roman" w:eastAsia="Times New Roman" w:hAnsi="Times New Roman" w:cs="Times New Roman"/>
        </w:rPr>
        <w:t>Further, the GC recognises that children are having their say - through protest, litigation, activism and other means - even when they are not given the opportunity to speak by decision-makers. In recognis</w:t>
      </w:r>
      <w:r>
        <w:rPr>
          <w:rFonts w:ascii="Times New Roman" w:eastAsia="Times New Roman" w:hAnsi="Times New Roman" w:cs="Times New Roman"/>
        </w:rPr>
        <w:t xml:space="preserve">ing children </w:t>
      </w:r>
      <w:r>
        <w:rPr>
          <w:rFonts w:ascii="Times New Roman" w:eastAsia="Times New Roman" w:hAnsi="Times New Roman" w:cs="Times New Roman"/>
        </w:rPr>
        <w:lastRenderedPageBreak/>
        <w:t xml:space="preserve">and youth as agents of change, the GC provides support for a broad range of processes through which children can be heard. </w:t>
      </w:r>
      <w:r>
        <w:rPr>
          <w:rFonts w:ascii="Times New Roman" w:eastAsia="Times New Roman" w:hAnsi="Times New Roman" w:cs="Times New Roman"/>
          <w:highlight w:val="white"/>
        </w:rPr>
        <w:t>Globally, there has been a substantial increase in children human rights defenders (CHRDs), as well as climate and ocean</w:t>
      </w:r>
      <w:r>
        <w:rPr>
          <w:rFonts w:ascii="Times New Roman" w:eastAsia="Times New Roman" w:hAnsi="Times New Roman" w:cs="Times New Roman"/>
          <w:highlight w:val="white"/>
        </w:rPr>
        <w:t xml:space="preserve"> defenders, as children comprise the litigants in one-quarter of climate suits</w:t>
      </w:r>
      <w:r>
        <w:rPr>
          <w:rFonts w:ascii="Times New Roman" w:eastAsia="Times New Roman" w:hAnsi="Times New Roman" w:cs="Times New Roman"/>
          <w:highlight w:val="white"/>
        </w:rPr>
        <w:t xml:space="preserve"> instituted to date. </w:t>
      </w:r>
    </w:p>
    <w:p w14:paraId="2ECF4100" w14:textId="77777777" w:rsidR="000E7161" w:rsidRDefault="000E7161">
      <w:pPr>
        <w:jc w:val="both"/>
        <w:rPr>
          <w:rFonts w:ascii="Times New Roman" w:eastAsia="Times New Roman" w:hAnsi="Times New Roman" w:cs="Times New Roman"/>
        </w:rPr>
      </w:pPr>
    </w:p>
    <w:p w14:paraId="5FFD6993" w14:textId="77777777" w:rsidR="000E7161" w:rsidRDefault="001D5BD3">
      <w:pPr>
        <w:jc w:val="both"/>
        <w:rPr>
          <w:rFonts w:ascii="Times New Roman" w:eastAsia="Times New Roman" w:hAnsi="Times New Roman" w:cs="Times New Roman"/>
        </w:rPr>
      </w:pPr>
      <w:r>
        <w:rPr>
          <w:rFonts w:ascii="Times New Roman" w:eastAsia="Times New Roman" w:hAnsi="Times New Roman" w:cs="Times New Roman"/>
        </w:rPr>
        <w:t>Indigenous children’s rights to be heard deserve special attention and mention. The rights of Indigenous children to be heard in relation to climate change and environmental rights are recognised both in the UNCRC and in the UN Declaration on the Rights of</w:t>
      </w:r>
      <w:r>
        <w:rPr>
          <w:rFonts w:ascii="Times New Roman" w:eastAsia="Times New Roman" w:hAnsi="Times New Roman" w:cs="Times New Roman"/>
        </w:rPr>
        <w:t xml:space="preserve"> Indigenous Peoples and realising their rights demands that these documents are interpreted together. In addition, Indigenous children’s rights (both their rights to be heard and their environmental rights) need to be understood in light of relevant Indige</w:t>
      </w:r>
      <w:r>
        <w:rPr>
          <w:rFonts w:ascii="Times New Roman" w:eastAsia="Times New Roman" w:hAnsi="Times New Roman" w:cs="Times New Roman"/>
        </w:rPr>
        <w:t>nous law and custom and consider Indigenous practices of intergenerational learning, teaching and speaking.</w:t>
      </w:r>
    </w:p>
    <w:p w14:paraId="17C81EAC" w14:textId="77777777" w:rsidR="000E7161" w:rsidRDefault="000E7161">
      <w:pPr>
        <w:jc w:val="both"/>
        <w:rPr>
          <w:rFonts w:ascii="Times New Roman" w:eastAsia="Times New Roman" w:hAnsi="Times New Roman" w:cs="Times New Roman"/>
        </w:rPr>
      </w:pPr>
    </w:p>
    <w:p w14:paraId="734D6008" w14:textId="77777777" w:rsidR="000E7161" w:rsidRDefault="001D5BD3">
      <w:pPr>
        <w:jc w:val="both"/>
        <w:rPr>
          <w:rFonts w:ascii="Times New Roman" w:eastAsia="Times New Roman" w:hAnsi="Times New Roman" w:cs="Times New Roman"/>
          <w:sz w:val="24"/>
          <w:szCs w:val="24"/>
        </w:rPr>
      </w:pPr>
      <w:r>
        <w:rPr>
          <w:rFonts w:ascii="Times New Roman" w:eastAsia="Times New Roman" w:hAnsi="Times New Roman" w:cs="Times New Roman"/>
        </w:rPr>
        <w:t>In addition to the GC’s recognition of children as agents of change, we suggest mentioning children’s unique contributions and creativity through a</w:t>
      </w:r>
      <w:r>
        <w:rPr>
          <w:rFonts w:ascii="Times New Roman" w:eastAsia="Times New Roman" w:hAnsi="Times New Roman" w:cs="Times New Roman"/>
        </w:rPr>
        <w:t xml:space="preserve">rt, dance, music and literature and recognize their contributions in bringing soft power to work in the climate arena. Their engagement in social media as climate activism and free speech needs to be recognized and protected. Additionally, paragraph 61 is </w:t>
      </w:r>
      <w:r>
        <w:rPr>
          <w:rFonts w:ascii="Times New Roman" w:eastAsia="Times New Roman" w:hAnsi="Times New Roman" w:cs="Times New Roman"/>
        </w:rPr>
        <w:t xml:space="preserve">the only place where political engagement of children is, as such, noted. More could be said about children’s political activity. Children's engagement with politics has reinvigorated climate governance in local, national and international levels, however </w:t>
      </w:r>
      <w:r>
        <w:rPr>
          <w:rFonts w:ascii="Times New Roman" w:eastAsia="Times New Roman" w:hAnsi="Times New Roman" w:cs="Times New Roman"/>
        </w:rPr>
        <w:t>this has left them more vulnerable to political violence and attack. We suggest that the GC (paragraph 66) include State obligations to protect any child human rights defenders, or climate activists in their capacity as political actors.</w:t>
      </w:r>
    </w:p>
    <w:p w14:paraId="7A6A11E8" w14:textId="77777777" w:rsidR="000E7161" w:rsidRDefault="000E7161">
      <w:pPr>
        <w:ind w:left="720"/>
        <w:jc w:val="both"/>
        <w:rPr>
          <w:rFonts w:ascii="Times New Roman" w:eastAsia="Times New Roman" w:hAnsi="Times New Roman" w:cs="Times New Roman"/>
          <w:b/>
        </w:rPr>
      </w:pPr>
    </w:p>
    <w:p w14:paraId="523DECFD" w14:textId="77777777" w:rsidR="000E7161" w:rsidRDefault="001D5BD3">
      <w:pPr>
        <w:jc w:val="both"/>
        <w:rPr>
          <w:rFonts w:ascii="Times New Roman" w:eastAsia="Times New Roman" w:hAnsi="Times New Roman" w:cs="Times New Roman"/>
        </w:rPr>
      </w:pPr>
      <w:r>
        <w:rPr>
          <w:rFonts w:ascii="Times New Roman" w:eastAsia="Times New Roman" w:hAnsi="Times New Roman" w:cs="Times New Roman"/>
        </w:rPr>
        <w:t xml:space="preserve">Last, we believe </w:t>
      </w:r>
      <w:r>
        <w:rPr>
          <w:rFonts w:ascii="Times New Roman" w:eastAsia="Times New Roman" w:hAnsi="Times New Roman" w:cs="Times New Roman"/>
        </w:rPr>
        <w:t>that the GC would do well to refer to the Global Stocktake (GST) with a particular emphasis on children’s contribution to mitigation, adaptation, and means of implementation and support. These are three thematic areas where the GST facilitates the assessme</w:t>
      </w:r>
      <w:r>
        <w:rPr>
          <w:rFonts w:ascii="Times New Roman" w:eastAsia="Times New Roman" w:hAnsi="Times New Roman" w:cs="Times New Roman"/>
        </w:rPr>
        <w:t xml:space="preserve">nt of global collective progress. Considering that the first GST will run from 2021 to 2023 and will be repeated every 5 years thereafter - incorporating the concept of intergenerational equity - noting how children and youth are actively collaborating in </w:t>
      </w:r>
      <w:r>
        <w:rPr>
          <w:rFonts w:ascii="Times New Roman" w:eastAsia="Times New Roman" w:hAnsi="Times New Roman" w:cs="Times New Roman"/>
        </w:rPr>
        <w:t xml:space="preserve">ratcheting up the climate ambition, is important. </w:t>
      </w:r>
    </w:p>
    <w:p w14:paraId="2CB97B8E" w14:textId="77777777" w:rsidR="000E7161" w:rsidRDefault="000E7161">
      <w:pPr>
        <w:jc w:val="both"/>
        <w:rPr>
          <w:rFonts w:ascii="Times New Roman" w:eastAsia="Times New Roman" w:hAnsi="Times New Roman" w:cs="Times New Roman"/>
        </w:rPr>
      </w:pPr>
    </w:p>
    <w:p w14:paraId="62C5C1AA" w14:textId="77777777" w:rsidR="000E7161" w:rsidRDefault="000E7161">
      <w:pPr>
        <w:jc w:val="both"/>
        <w:rPr>
          <w:rFonts w:ascii="Times New Roman" w:eastAsia="Times New Roman" w:hAnsi="Times New Roman" w:cs="Times New Roman"/>
        </w:rPr>
      </w:pPr>
    </w:p>
    <w:p w14:paraId="57A370BF" w14:textId="77777777" w:rsidR="000E7161" w:rsidRDefault="000E7161">
      <w:pPr>
        <w:jc w:val="both"/>
        <w:rPr>
          <w:rFonts w:ascii="Times New Roman" w:eastAsia="Times New Roman" w:hAnsi="Times New Roman" w:cs="Times New Roman"/>
        </w:rPr>
      </w:pPr>
    </w:p>
    <w:p w14:paraId="34292EFF" w14:textId="77777777" w:rsidR="000E7161" w:rsidRDefault="001D5BD3">
      <w:pPr>
        <w:spacing w:after="160"/>
        <w:jc w:val="both"/>
        <w:rPr>
          <w:rFonts w:ascii="Times New Roman" w:eastAsia="Times New Roman" w:hAnsi="Times New Roman" w:cs="Times New Roman"/>
          <w:b/>
          <w:sz w:val="30"/>
          <w:szCs w:val="30"/>
        </w:rPr>
      </w:pPr>
      <w:r>
        <w:br w:type="page"/>
      </w:r>
    </w:p>
    <w:p w14:paraId="2AFCBDC9" w14:textId="77777777" w:rsidR="000E7161" w:rsidRDefault="001D5BD3">
      <w:pPr>
        <w:spacing w:after="160"/>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Annex 1. List of References</w:t>
      </w:r>
    </w:p>
    <w:p w14:paraId="3D0996FF" w14:textId="77777777" w:rsidR="000E7161" w:rsidRDefault="001D5BD3">
      <w:p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Cases</w:t>
      </w:r>
    </w:p>
    <w:p w14:paraId="33F27959" w14:textId="77777777" w:rsidR="000E7161" w:rsidRDefault="000E7161">
      <w:pPr>
        <w:spacing w:line="240" w:lineRule="auto"/>
        <w:rPr>
          <w:rFonts w:ascii="Times New Roman" w:eastAsia="Times New Roman" w:hAnsi="Times New Roman" w:cs="Times New Roman"/>
        </w:rPr>
      </w:pPr>
    </w:p>
    <w:p w14:paraId="78261475" w14:textId="77777777" w:rsidR="000E7161" w:rsidRDefault="001D5BD3">
      <w:pPr>
        <w:pStyle w:val="Heading1"/>
        <w:keepNext w:val="0"/>
        <w:keepLines w:val="0"/>
        <w:shd w:val="clear" w:color="auto" w:fill="FFFFFF"/>
        <w:spacing w:before="0" w:after="0" w:line="288" w:lineRule="auto"/>
        <w:rPr>
          <w:rFonts w:ascii="Times New Roman" w:eastAsia="Times New Roman" w:hAnsi="Times New Roman" w:cs="Times New Roman"/>
          <w:b/>
          <w:color w:val="222222"/>
          <w:sz w:val="22"/>
          <w:szCs w:val="22"/>
        </w:rPr>
      </w:pPr>
      <w:bookmarkStart w:id="12" w:name="_ljhvn36t511g" w:colFirst="0" w:colLast="0"/>
      <w:bookmarkEnd w:id="12"/>
      <w:r>
        <w:rPr>
          <w:rFonts w:ascii="Times New Roman" w:eastAsia="Times New Roman" w:hAnsi="Times New Roman" w:cs="Times New Roman"/>
          <w:sz w:val="22"/>
          <w:szCs w:val="22"/>
        </w:rPr>
        <w:t xml:space="preserve">Daniel Billy and others v Australia (Torres Strait Islanders Petition), Decision of September 23, 2022, CCPR/C/135/D/3624/2019, </w:t>
      </w:r>
      <w:hyperlink r:id="rId7">
        <w:r>
          <w:rPr>
            <w:rFonts w:ascii="Times New Roman" w:eastAsia="Times New Roman" w:hAnsi="Times New Roman" w:cs="Times New Roman"/>
            <w:color w:val="1155CC"/>
            <w:sz w:val="22"/>
            <w:szCs w:val="22"/>
            <w:u w:val="single"/>
          </w:rPr>
          <w:t>http://climatecasechart.com/non-us-case/petition-of-torres-strait-islanders-to-the-united-nations-human-rights-committee-alleging-violations-stemming-from-australias-inact</w:t>
        </w:r>
        <w:r>
          <w:rPr>
            <w:rFonts w:ascii="Times New Roman" w:eastAsia="Times New Roman" w:hAnsi="Times New Roman" w:cs="Times New Roman"/>
            <w:color w:val="1155CC"/>
            <w:sz w:val="22"/>
            <w:szCs w:val="22"/>
            <w:u w:val="single"/>
          </w:rPr>
          <w:t>ion-on-climate-change/</w:t>
        </w:r>
      </w:hyperlink>
      <w:r>
        <w:rPr>
          <w:rFonts w:ascii="Times New Roman" w:eastAsia="Times New Roman" w:hAnsi="Times New Roman" w:cs="Times New Roman"/>
          <w:color w:val="222222"/>
          <w:sz w:val="22"/>
          <w:szCs w:val="22"/>
        </w:rPr>
        <w:t xml:space="preserve"> </w:t>
      </w:r>
    </w:p>
    <w:p w14:paraId="67EBD77E" w14:textId="77777777" w:rsidR="000E7161" w:rsidRDefault="000E7161">
      <w:pPr>
        <w:rPr>
          <w:rFonts w:ascii="Times New Roman" w:eastAsia="Times New Roman" w:hAnsi="Times New Roman" w:cs="Times New Roman"/>
        </w:rPr>
      </w:pPr>
    </w:p>
    <w:p w14:paraId="5DB6FAE0" w14:textId="77777777" w:rsidR="000E7161" w:rsidRDefault="001D5BD3">
      <w:pPr>
        <w:pStyle w:val="Heading1"/>
        <w:keepNext w:val="0"/>
        <w:keepLines w:val="0"/>
        <w:shd w:val="clear" w:color="auto" w:fill="FFFFFF"/>
        <w:spacing w:before="0" w:after="0" w:line="288" w:lineRule="auto"/>
        <w:rPr>
          <w:rFonts w:ascii="Times New Roman" w:eastAsia="Times New Roman" w:hAnsi="Times New Roman" w:cs="Times New Roman"/>
          <w:color w:val="222222"/>
          <w:sz w:val="22"/>
          <w:szCs w:val="22"/>
        </w:rPr>
      </w:pPr>
      <w:bookmarkStart w:id="13" w:name="_ekr5nem1wo72" w:colFirst="0" w:colLast="0"/>
      <w:bookmarkEnd w:id="13"/>
      <w:r>
        <w:rPr>
          <w:rFonts w:ascii="Times New Roman" w:eastAsia="Times New Roman" w:hAnsi="Times New Roman" w:cs="Times New Roman"/>
          <w:sz w:val="22"/>
          <w:szCs w:val="22"/>
        </w:rPr>
        <w:t>Inter-American Court of Human Rights, Case of the Miskito Divers (</w:t>
      </w:r>
      <w:proofErr w:type="spellStart"/>
      <w:r>
        <w:rPr>
          <w:rFonts w:ascii="Times New Roman" w:eastAsia="Times New Roman" w:hAnsi="Times New Roman" w:cs="Times New Roman"/>
          <w:sz w:val="22"/>
          <w:szCs w:val="22"/>
        </w:rPr>
        <w:t>Lemoth</w:t>
      </w:r>
      <w:proofErr w:type="spellEnd"/>
      <w:r>
        <w:rPr>
          <w:rFonts w:ascii="Times New Roman" w:eastAsia="Times New Roman" w:hAnsi="Times New Roman" w:cs="Times New Roman"/>
          <w:sz w:val="22"/>
          <w:szCs w:val="22"/>
        </w:rPr>
        <w:t xml:space="preserve"> Morris et al.) v. Honduras, Judgment of August 31, 2021, </w:t>
      </w:r>
      <w:hyperlink r:id="rId8">
        <w:r>
          <w:rPr>
            <w:rFonts w:ascii="Times New Roman" w:eastAsia="Times New Roman" w:hAnsi="Times New Roman" w:cs="Times New Roman"/>
            <w:color w:val="1155CC"/>
            <w:sz w:val="22"/>
            <w:szCs w:val="22"/>
            <w:u w:val="single"/>
          </w:rPr>
          <w:t>https://media.business-humanright</w:t>
        </w:r>
        <w:r>
          <w:rPr>
            <w:rFonts w:ascii="Times New Roman" w:eastAsia="Times New Roman" w:hAnsi="Times New Roman" w:cs="Times New Roman"/>
            <w:color w:val="1155CC"/>
            <w:sz w:val="22"/>
            <w:szCs w:val="22"/>
            <w:u w:val="single"/>
          </w:rPr>
          <w:t>s.org/media/documents/seriec_432_ing.pdf</w:t>
        </w:r>
      </w:hyperlink>
      <w:r>
        <w:rPr>
          <w:rFonts w:ascii="Times New Roman" w:eastAsia="Times New Roman" w:hAnsi="Times New Roman" w:cs="Times New Roman"/>
          <w:sz w:val="22"/>
          <w:szCs w:val="22"/>
        </w:rPr>
        <w:t xml:space="preserve"> </w:t>
      </w:r>
    </w:p>
    <w:p w14:paraId="4FC3581D" w14:textId="77777777" w:rsidR="000E7161" w:rsidRDefault="000E7161">
      <w:pPr>
        <w:pStyle w:val="Heading1"/>
        <w:keepNext w:val="0"/>
        <w:keepLines w:val="0"/>
        <w:shd w:val="clear" w:color="auto" w:fill="FFFFFF"/>
        <w:spacing w:before="0" w:after="0" w:line="288" w:lineRule="auto"/>
        <w:rPr>
          <w:rFonts w:ascii="Times New Roman" w:eastAsia="Times New Roman" w:hAnsi="Times New Roman" w:cs="Times New Roman"/>
          <w:color w:val="222222"/>
          <w:sz w:val="22"/>
          <w:szCs w:val="22"/>
        </w:rPr>
      </w:pPr>
      <w:bookmarkStart w:id="14" w:name="_2pjlln3ocp18" w:colFirst="0" w:colLast="0"/>
      <w:bookmarkEnd w:id="14"/>
    </w:p>
    <w:p w14:paraId="14182A3A" w14:textId="77777777" w:rsidR="000E7161" w:rsidRDefault="001D5BD3">
      <w:pPr>
        <w:spacing w:line="240" w:lineRule="auto"/>
        <w:rPr>
          <w:rFonts w:ascii="Times New Roman" w:eastAsia="Times New Roman" w:hAnsi="Times New Roman" w:cs="Times New Roman"/>
        </w:rPr>
      </w:pPr>
      <w:r>
        <w:rPr>
          <w:rFonts w:ascii="Times New Roman" w:eastAsia="Times New Roman" w:hAnsi="Times New Roman" w:cs="Times New Roman"/>
        </w:rPr>
        <w:t>Inter-American Court of Human Rights, Case of Vera Rojas et al. v. Chile, Judgement of October 1, 2021 (Preliminary Objections, Merits, Reparations, and Costs)</w:t>
      </w:r>
      <w:r>
        <w:rPr>
          <w:rFonts w:ascii="Times New Roman" w:eastAsia="Times New Roman" w:hAnsi="Times New Roman" w:cs="Times New Roman"/>
          <w:i/>
          <w:color w:val="001A5E"/>
          <w:highlight w:val="white"/>
        </w:rPr>
        <w:t xml:space="preserve"> </w:t>
      </w:r>
      <w:hyperlink r:id="rId9">
        <w:r>
          <w:rPr>
            <w:rFonts w:ascii="Times New Roman" w:eastAsia="Times New Roman" w:hAnsi="Times New Roman" w:cs="Times New Roman"/>
            <w:color w:val="1155CC"/>
            <w:u w:val="single"/>
          </w:rPr>
          <w:t>https://www.corteidh.or.cr/docs/casos/articulos/seriec_439_ing.pdf</w:t>
        </w:r>
      </w:hyperlink>
      <w:r>
        <w:rPr>
          <w:rFonts w:ascii="Times New Roman" w:eastAsia="Times New Roman" w:hAnsi="Times New Roman" w:cs="Times New Roman"/>
        </w:rPr>
        <w:t xml:space="preserve"> </w:t>
      </w:r>
    </w:p>
    <w:p w14:paraId="7E18B6CD" w14:textId="77777777" w:rsidR="000E7161" w:rsidRDefault="000E7161">
      <w:pPr>
        <w:spacing w:line="240" w:lineRule="auto"/>
        <w:rPr>
          <w:rFonts w:ascii="Times New Roman" w:eastAsia="Times New Roman" w:hAnsi="Times New Roman" w:cs="Times New Roman"/>
        </w:rPr>
      </w:pPr>
    </w:p>
    <w:p w14:paraId="1529DE78" w14:textId="77777777" w:rsidR="000E7161" w:rsidRDefault="001D5BD3">
      <w:pPr>
        <w:pStyle w:val="Heading1"/>
        <w:keepNext w:val="0"/>
        <w:keepLines w:val="0"/>
        <w:shd w:val="clear" w:color="auto" w:fill="FFFFFF"/>
        <w:spacing w:before="0" w:after="0" w:line="288" w:lineRule="auto"/>
        <w:jc w:val="both"/>
        <w:rPr>
          <w:rFonts w:ascii="Times New Roman" w:eastAsia="Times New Roman" w:hAnsi="Times New Roman" w:cs="Times New Roman"/>
          <w:sz w:val="22"/>
          <w:szCs w:val="22"/>
        </w:rPr>
      </w:pPr>
      <w:bookmarkStart w:id="15" w:name="_fban17d82soc" w:colFirst="0" w:colLast="0"/>
      <w:bookmarkEnd w:id="15"/>
      <w:r>
        <w:rPr>
          <w:rFonts w:ascii="Times New Roman" w:eastAsia="Times New Roman" w:hAnsi="Times New Roman" w:cs="Times New Roman"/>
          <w:sz w:val="22"/>
          <w:szCs w:val="22"/>
        </w:rPr>
        <w:t xml:space="preserve">Inter-American Court of Human Rights, </w:t>
      </w:r>
      <w:r>
        <w:rPr>
          <w:rFonts w:ascii="Times New Roman" w:eastAsia="Times New Roman" w:hAnsi="Times New Roman" w:cs="Times New Roman"/>
          <w:color w:val="444444"/>
          <w:sz w:val="22"/>
          <w:szCs w:val="22"/>
        </w:rPr>
        <w:t xml:space="preserve">Advisory Opinion (OC-23/17), </w:t>
      </w:r>
      <w:hyperlink r:id="rId10">
        <w:r>
          <w:rPr>
            <w:rFonts w:ascii="Times New Roman" w:eastAsia="Times New Roman" w:hAnsi="Times New Roman" w:cs="Times New Roman"/>
            <w:color w:val="1155CC"/>
            <w:sz w:val="22"/>
            <w:szCs w:val="22"/>
            <w:u w:val="single"/>
          </w:rPr>
          <w:t>https://elaw.org/system/files/attachments/publicresource/English%20version%20of%20AdvOp%20OC-23.pdf</w:t>
        </w:r>
      </w:hyperlink>
      <w:r>
        <w:rPr>
          <w:rFonts w:ascii="Times New Roman" w:eastAsia="Times New Roman" w:hAnsi="Times New Roman" w:cs="Times New Roman"/>
          <w:color w:val="444444"/>
          <w:sz w:val="22"/>
          <w:szCs w:val="22"/>
        </w:rPr>
        <w:t xml:space="preserve"> </w:t>
      </w:r>
    </w:p>
    <w:p w14:paraId="02486F26" w14:textId="77777777" w:rsidR="000E7161" w:rsidRDefault="000E7161">
      <w:pPr>
        <w:spacing w:line="240" w:lineRule="auto"/>
        <w:rPr>
          <w:rFonts w:ascii="Times New Roman" w:eastAsia="Times New Roman" w:hAnsi="Times New Roman" w:cs="Times New Roman"/>
        </w:rPr>
      </w:pPr>
    </w:p>
    <w:p w14:paraId="2FDCB835" w14:textId="77777777" w:rsidR="000E7161" w:rsidRDefault="001D5BD3">
      <w:pPr>
        <w:pStyle w:val="Heading1"/>
        <w:keepNext w:val="0"/>
        <w:keepLines w:val="0"/>
        <w:shd w:val="clear" w:color="auto" w:fill="FFFFFF"/>
        <w:spacing w:before="0" w:after="0" w:line="288" w:lineRule="auto"/>
        <w:rPr>
          <w:rFonts w:ascii="Times New Roman" w:eastAsia="Times New Roman" w:hAnsi="Times New Roman" w:cs="Times New Roman"/>
          <w:color w:val="222222"/>
          <w:sz w:val="22"/>
          <w:szCs w:val="22"/>
        </w:rPr>
      </w:pPr>
      <w:bookmarkStart w:id="16" w:name="_xc9rcdlxd6qb" w:colFirst="0" w:colLast="0"/>
      <w:bookmarkEnd w:id="16"/>
      <w:r>
        <w:rPr>
          <w:rFonts w:ascii="Times New Roman" w:eastAsia="Times New Roman" w:hAnsi="Times New Roman" w:cs="Times New Roman"/>
          <w:sz w:val="22"/>
          <w:szCs w:val="22"/>
        </w:rPr>
        <w:t>Request for an Advisory Opinion submitted by the Commission of Small Island States on Climate Change and International Law</w:t>
      </w:r>
      <w:r>
        <w:rPr>
          <w:rFonts w:ascii="Times New Roman" w:eastAsia="Times New Roman" w:hAnsi="Times New Roman" w:cs="Times New Roman"/>
          <w:sz w:val="22"/>
          <w:szCs w:val="22"/>
        </w:rPr>
        <w:t xml:space="preserve"> (2022) Case No. 31/2022, </w:t>
      </w:r>
      <w:hyperlink r:id="rId11">
        <w:r>
          <w:rPr>
            <w:rFonts w:ascii="Times New Roman" w:eastAsia="Times New Roman" w:hAnsi="Times New Roman" w:cs="Times New Roman"/>
            <w:color w:val="1155CC"/>
            <w:sz w:val="22"/>
            <w:szCs w:val="22"/>
            <w:u w:val="single"/>
          </w:rPr>
          <w:t>http://climatecasechart.com/non-us-case/18416/</w:t>
        </w:r>
      </w:hyperlink>
    </w:p>
    <w:p w14:paraId="419393F6" w14:textId="77777777" w:rsidR="000E7161" w:rsidRDefault="000E7161">
      <w:pPr>
        <w:rPr>
          <w:rFonts w:ascii="Times New Roman" w:eastAsia="Times New Roman" w:hAnsi="Times New Roman" w:cs="Times New Roman"/>
        </w:rPr>
      </w:pPr>
    </w:p>
    <w:p w14:paraId="55A01284" w14:textId="77777777" w:rsidR="000E7161" w:rsidRDefault="001D5BD3">
      <w:pPr>
        <w:pStyle w:val="Heading1"/>
        <w:keepNext w:val="0"/>
        <w:keepLines w:val="0"/>
        <w:shd w:val="clear" w:color="auto" w:fill="FFFFFF"/>
        <w:spacing w:before="0" w:after="0" w:line="288" w:lineRule="auto"/>
      </w:pPr>
      <w:bookmarkStart w:id="17" w:name="_8k92azv7zf1h" w:colFirst="0" w:colLast="0"/>
      <w:bookmarkEnd w:id="17"/>
      <w:r>
        <w:rPr>
          <w:rFonts w:ascii="Times New Roman" w:eastAsia="Times New Roman" w:hAnsi="Times New Roman" w:cs="Times New Roman"/>
          <w:sz w:val="22"/>
          <w:szCs w:val="22"/>
        </w:rPr>
        <w:t xml:space="preserve">Request for an advisory opinion on the scope of the state obligations for responding to the climate emergency (2023), </w:t>
      </w:r>
      <w:hyperlink r:id="rId12">
        <w:r>
          <w:rPr>
            <w:rFonts w:ascii="Times New Roman" w:eastAsia="Times New Roman" w:hAnsi="Times New Roman" w:cs="Times New Roman"/>
            <w:color w:val="1155CC"/>
            <w:sz w:val="22"/>
            <w:szCs w:val="22"/>
            <w:u w:val="single"/>
          </w:rPr>
          <w:t>http://climatecasechart.com/non-us-case/request-for-an-advisory-opinion-on-the-scope-of-the-state-obligations-for-responding-to-the-climate-emergency/</w:t>
        </w:r>
      </w:hyperlink>
    </w:p>
    <w:p w14:paraId="78F33D19" w14:textId="77777777" w:rsidR="000E7161" w:rsidRDefault="000E7161"/>
    <w:p w14:paraId="267BDE8C" w14:textId="77777777" w:rsidR="000E7161" w:rsidRDefault="001D5BD3">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i/>
          <w:highlight w:val="white"/>
        </w:rPr>
        <w:t>Teitiota</w:t>
      </w:r>
      <w:proofErr w:type="spellEnd"/>
      <w:r>
        <w:rPr>
          <w:rFonts w:ascii="Times New Roman" w:eastAsia="Times New Roman" w:hAnsi="Times New Roman" w:cs="Times New Roman"/>
          <w:i/>
          <w:highlight w:val="white"/>
        </w:rPr>
        <w:t xml:space="preserve"> v New Zealand</w:t>
      </w:r>
      <w:r>
        <w:rPr>
          <w:rFonts w:ascii="Times New Roman" w:eastAsia="Times New Roman" w:hAnsi="Times New Roman" w:cs="Times New Roman"/>
        </w:rPr>
        <w:t xml:space="preserve"> (7 January 2020), </w:t>
      </w:r>
      <w:hyperlink r:id="rId13">
        <w:r>
          <w:rPr>
            <w:rFonts w:ascii="Times New Roman" w:eastAsia="Times New Roman" w:hAnsi="Times New Roman" w:cs="Times New Roman"/>
            <w:color w:val="1155CC"/>
            <w:u w:val="single"/>
          </w:rPr>
          <w:t>https://www.refworld.org/cases,HRC,5e26f7134.html</w:t>
        </w:r>
      </w:hyperlink>
      <w:r>
        <w:rPr>
          <w:rFonts w:ascii="Times New Roman" w:eastAsia="Times New Roman" w:hAnsi="Times New Roman" w:cs="Times New Roman"/>
        </w:rPr>
        <w:t xml:space="preserve">  </w:t>
      </w:r>
    </w:p>
    <w:p w14:paraId="79155B13" w14:textId="77777777" w:rsidR="000E7161" w:rsidRDefault="000E7161"/>
    <w:p w14:paraId="4353ED46" w14:textId="77777777" w:rsidR="000E7161" w:rsidRDefault="001D5BD3">
      <w:p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Treaties</w:t>
      </w:r>
    </w:p>
    <w:p w14:paraId="05C27C90" w14:textId="77777777" w:rsidR="000E7161" w:rsidRDefault="000E7161">
      <w:pPr>
        <w:spacing w:line="240" w:lineRule="auto"/>
        <w:rPr>
          <w:rFonts w:ascii="Times New Roman" w:eastAsia="Times New Roman" w:hAnsi="Times New Roman" w:cs="Times New Roman"/>
          <w:b/>
        </w:rPr>
      </w:pPr>
    </w:p>
    <w:p w14:paraId="11314388" w14:textId="77777777" w:rsidR="000E7161" w:rsidRDefault="001D5BD3">
      <w:pPr>
        <w:spacing w:line="240" w:lineRule="auto"/>
        <w:rPr>
          <w:rFonts w:ascii="Times New Roman" w:eastAsia="Times New Roman" w:hAnsi="Times New Roman" w:cs="Times New Roman"/>
        </w:rPr>
      </w:pPr>
      <w:r>
        <w:rPr>
          <w:rFonts w:ascii="Times New Roman" w:eastAsia="Times New Roman" w:hAnsi="Times New Roman" w:cs="Times New Roman"/>
        </w:rPr>
        <w:t>Regional Agreement on Access to Information, Public Participation and Justice in Environmental Matters in Latin America and the Caribbean, United Nations p</w:t>
      </w:r>
      <w:r>
        <w:rPr>
          <w:rFonts w:ascii="Times New Roman" w:eastAsia="Times New Roman" w:hAnsi="Times New Roman" w:cs="Times New Roman"/>
        </w:rPr>
        <w:t>ublication (</w:t>
      </w:r>
      <w:proofErr w:type="spellStart"/>
      <w:r>
        <w:rPr>
          <w:rFonts w:ascii="Times New Roman" w:eastAsia="Times New Roman" w:hAnsi="Times New Roman" w:cs="Times New Roman"/>
        </w:rPr>
        <w:t>Escazú</w:t>
      </w:r>
      <w:proofErr w:type="spellEnd"/>
      <w:r>
        <w:rPr>
          <w:rFonts w:ascii="Times New Roman" w:eastAsia="Times New Roman" w:hAnsi="Times New Roman" w:cs="Times New Roman"/>
        </w:rPr>
        <w:t xml:space="preserve"> Agreement) (adopted 4 March 2018) LC/PUB.2018/8/-*, </w:t>
      </w:r>
      <w:hyperlink r:id="rId14">
        <w:r>
          <w:rPr>
            <w:rFonts w:ascii="Times New Roman" w:eastAsia="Times New Roman" w:hAnsi="Times New Roman" w:cs="Times New Roman"/>
            <w:color w:val="1155CC"/>
            <w:u w:val="single"/>
          </w:rPr>
          <w:t>https://repositorio.cepal.org/bitstream/handle/11362/43583/1/S1800428_en.pdf</w:t>
        </w:r>
      </w:hyperlink>
      <w:r>
        <w:rPr>
          <w:rFonts w:ascii="Times New Roman" w:eastAsia="Times New Roman" w:hAnsi="Times New Roman" w:cs="Times New Roman"/>
        </w:rPr>
        <w:t xml:space="preserve"> </w:t>
      </w:r>
    </w:p>
    <w:p w14:paraId="29F87A1F" w14:textId="77777777" w:rsidR="000E7161" w:rsidRDefault="001D5BD3">
      <w:pPr>
        <w:spacing w:before="240" w:after="240" w:line="240" w:lineRule="auto"/>
        <w:jc w:val="both"/>
        <w:rPr>
          <w:rFonts w:ascii="Times New Roman" w:eastAsia="Times New Roman" w:hAnsi="Times New Roman" w:cs="Times New Roman"/>
          <w:color w:val="1155CC"/>
          <w:highlight w:val="white"/>
          <w:u w:val="single"/>
        </w:rPr>
      </w:pPr>
      <w:r>
        <w:rPr>
          <w:rFonts w:ascii="Times New Roman" w:eastAsia="Times New Roman" w:hAnsi="Times New Roman" w:cs="Times New Roman"/>
          <w:color w:val="222222"/>
          <w:highlight w:val="white"/>
        </w:rPr>
        <w:t>Draft Directive on Corporate Sustainability Due Diligence,</w:t>
      </w:r>
      <w:hyperlink r:id="rId15">
        <w:r>
          <w:rPr>
            <w:rFonts w:ascii="Times New Roman" w:eastAsia="Times New Roman" w:hAnsi="Times New Roman" w:cs="Times New Roman"/>
            <w:color w:val="222222"/>
            <w:highlight w:val="white"/>
          </w:rPr>
          <w:t xml:space="preserve"> </w:t>
        </w:r>
      </w:hyperlink>
      <w:hyperlink r:id="rId16">
        <w:r>
          <w:rPr>
            <w:rFonts w:ascii="Times New Roman" w:eastAsia="Times New Roman" w:hAnsi="Times New Roman" w:cs="Times New Roman"/>
            <w:color w:val="1155CC"/>
            <w:highlight w:val="white"/>
            <w:u w:val="single"/>
          </w:rPr>
          <w:t>https://eur-lex.europa.eu/legal-content/EN/TXT/?uri=CELEX%3A52022PC0071</w:t>
        </w:r>
      </w:hyperlink>
    </w:p>
    <w:p w14:paraId="3C71B634" w14:textId="77777777" w:rsidR="000E7161" w:rsidRDefault="001D5BD3">
      <w:p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Scholarship</w:t>
      </w:r>
    </w:p>
    <w:p w14:paraId="7167B28B" w14:textId="77777777" w:rsidR="000E7161" w:rsidRDefault="000E7161">
      <w:pPr>
        <w:spacing w:line="240" w:lineRule="auto"/>
        <w:rPr>
          <w:rFonts w:ascii="Times New Roman" w:eastAsia="Times New Roman" w:hAnsi="Times New Roman" w:cs="Times New Roman"/>
        </w:rPr>
      </w:pPr>
    </w:p>
    <w:p w14:paraId="32396D8A" w14:textId="77777777" w:rsidR="000E7161" w:rsidRDefault="001D5BD3">
      <w:pPr>
        <w:spacing w:line="240" w:lineRule="auto"/>
        <w:rPr>
          <w:rFonts w:ascii="Times New Roman" w:eastAsia="Times New Roman" w:hAnsi="Times New Roman" w:cs="Times New Roman"/>
        </w:rPr>
      </w:pPr>
      <w:r>
        <w:rPr>
          <w:rFonts w:ascii="Times New Roman" w:eastAsia="Times New Roman" w:hAnsi="Times New Roman" w:cs="Times New Roman"/>
        </w:rPr>
        <w:t>Alston, Philip, World stumbling zombie-like into a digital welfare dystopia, warns</w:t>
      </w:r>
      <w:r>
        <w:rPr>
          <w:rFonts w:ascii="Times New Roman" w:eastAsia="Times New Roman" w:hAnsi="Times New Roman" w:cs="Times New Roman"/>
        </w:rPr>
        <w:t xml:space="preserve"> UN human rights expert (2019), </w:t>
      </w:r>
      <w:hyperlink r:id="rId17">
        <w:r>
          <w:rPr>
            <w:rFonts w:ascii="Times New Roman" w:eastAsia="Times New Roman" w:hAnsi="Times New Roman" w:cs="Times New Roman"/>
            <w:color w:val="1155CC"/>
            <w:u w:val="single"/>
          </w:rPr>
          <w:t>https://www.ohchr.org/en/press-releases/2019/10/world-stumbling-zombie-digital-w</w:t>
        </w:r>
        <w:r>
          <w:rPr>
            <w:rFonts w:ascii="Times New Roman" w:eastAsia="Times New Roman" w:hAnsi="Times New Roman" w:cs="Times New Roman"/>
            <w:color w:val="1155CC"/>
            <w:u w:val="single"/>
          </w:rPr>
          <w:t>elfare-dystopia-warns-un-human-rights-expert</w:t>
        </w:r>
      </w:hyperlink>
      <w:r>
        <w:rPr>
          <w:rFonts w:ascii="Times New Roman" w:eastAsia="Times New Roman" w:hAnsi="Times New Roman" w:cs="Times New Roman"/>
        </w:rPr>
        <w:t xml:space="preserve"> </w:t>
      </w:r>
    </w:p>
    <w:p w14:paraId="602C2877" w14:textId="77777777" w:rsidR="000E7161" w:rsidRDefault="000E7161">
      <w:pPr>
        <w:spacing w:line="240" w:lineRule="auto"/>
        <w:rPr>
          <w:rFonts w:ascii="Times New Roman" w:eastAsia="Times New Roman" w:hAnsi="Times New Roman" w:cs="Times New Roman"/>
        </w:rPr>
      </w:pPr>
    </w:p>
    <w:p w14:paraId="19193533" w14:textId="77777777" w:rsidR="000E7161" w:rsidRDefault="001D5BD3">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Ardoin</w:t>
      </w:r>
      <w:proofErr w:type="spellEnd"/>
      <w:r>
        <w:rPr>
          <w:rFonts w:ascii="Times New Roman" w:eastAsia="Times New Roman" w:hAnsi="Times New Roman" w:cs="Times New Roman"/>
        </w:rPr>
        <w:t xml:space="preserve">, N.M., Bowers, A.W. &amp; Wheaton, M. Leveraging collective action and environmental literacy to address complex sustainability challenges (2023) </w:t>
      </w:r>
      <w:proofErr w:type="spellStart"/>
      <w:r>
        <w:rPr>
          <w:rFonts w:ascii="Times New Roman" w:eastAsia="Times New Roman" w:hAnsi="Times New Roman" w:cs="Times New Roman"/>
        </w:rPr>
        <w:t>Ambio</w:t>
      </w:r>
      <w:proofErr w:type="spellEnd"/>
      <w:r>
        <w:rPr>
          <w:rFonts w:ascii="Times New Roman" w:eastAsia="Times New Roman" w:hAnsi="Times New Roman" w:cs="Times New Roman"/>
        </w:rPr>
        <w:t xml:space="preserve"> 52, 30–44 </w:t>
      </w:r>
      <w:hyperlink r:id="rId18">
        <w:r>
          <w:rPr>
            <w:rFonts w:ascii="Times New Roman" w:eastAsia="Times New Roman" w:hAnsi="Times New Roman" w:cs="Times New Roman"/>
            <w:color w:val="1155CC"/>
            <w:u w:val="single"/>
          </w:rPr>
          <w:t>https://doi.org/10.1007/s13280-022-01764-6</w:t>
        </w:r>
      </w:hyperlink>
      <w:r>
        <w:rPr>
          <w:rFonts w:ascii="Times New Roman" w:eastAsia="Times New Roman" w:hAnsi="Times New Roman" w:cs="Times New Roman"/>
        </w:rPr>
        <w:t xml:space="preserve"> </w:t>
      </w:r>
    </w:p>
    <w:p w14:paraId="771AA271" w14:textId="77777777" w:rsidR="000E7161" w:rsidRDefault="000E7161">
      <w:pPr>
        <w:spacing w:line="240" w:lineRule="auto"/>
        <w:rPr>
          <w:rFonts w:ascii="Times New Roman" w:eastAsia="Times New Roman" w:hAnsi="Times New Roman" w:cs="Times New Roman"/>
        </w:rPr>
      </w:pPr>
    </w:p>
    <w:p w14:paraId="53D6BCBD" w14:textId="77777777" w:rsidR="000E7161" w:rsidRDefault="001D5BD3">
      <w:pPr>
        <w:spacing w:line="240" w:lineRule="auto"/>
        <w:jc w:val="both"/>
        <w:rPr>
          <w:rFonts w:ascii="Times" w:eastAsia="Times" w:hAnsi="Times" w:cs="Times"/>
          <w:highlight w:val="white"/>
        </w:rPr>
      </w:pPr>
      <w:proofErr w:type="spellStart"/>
      <w:r>
        <w:rPr>
          <w:rFonts w:ascii="Times" w:eastAsia="Times" w:hAnsi="Times" w:cs="Times"/>
          <w:highlight w:val="white"/>
        </w:rPr>
        <w:t>Betzold</w:t>
      </w:r>
      <w:proofErr w:type="spellEnd"/>
      <w:r>
        <w:rPr>
          <w:rFonts w:ascii="Times" w:eastAsia="Times" w:hAnsi="Times" w:cs="Times"/>
          <w:highlight w:val="white"/>
        </w:rPr>
        <w:t>, Carola, Adapting to Climate Change in Small Island Developing States (2015) 133 (3)  Climatic Change 481-489</w:t>
      </w:r>
    </w:p>
    <w:p w14:paraId="701389E1" w14:textId="77777777" w:rsidR="000E7161" w:rsidRDefault="000E7161">
      <w:pPr>
        <w:spacing w:line="240" w:lineRule="auto"/>
        <w:rPr>
          <w:color w:val="222222"/>
          <w:sz w:val="20"/>
          <w:szCs w:val="20"/>
          <w:highlight w:val="white"/>
        </w:rPr>
      </w:pPr>
    </w:p>
    <w:p w14:paraId="389D7A2B" w14:textId="77777777" w:rsidR="000E7161" w:rsidRDefault="001D5BD3">
      <w:pPr>
        <w:spacing w:line="240" w:lineRule="auto"/>
        <w:rPr>
          <w:rFonts w:ascii="Times" w:eastAsia="Times" w:hAnsi="Times" w:cs="Times"/>
        </w:rPr>
      </w:pPr>
      <w:r>
        <w:rPr>
          <w:rFonts w:ascii="Times" w:eastAsia="Times" w:hAnsi="Times" w:cs="Times"/>
          <w:color w:val="222222"/>
          <w:highlight w:val="white"/>
        </w:rPr>
        <w:t>Boyd, Emily, et al.,  Loss and Damage from Climate Change: A New Climate J</w:t>
      </w:r>
      <w:r>
        <w:rPr>
          <w:rFonts w:ascii="Times" w:eastAsia="Times" w:hAnsi="Times" w:cs="Times"/>
          <w:color w:val="222222"/>
          <w:highlight w:val="white"/>
        </w:rPr>
        <w:t>ustice Agenda, (2021) 4 (10) One Earth 1365-1370</w:t>
      </w:r>
    </w:p>
    <w:p w14:paraId="0C64A029" w14:textId="77777777" w:rsidR="000E7161" w:rsidRDefault="001D5BD3">
      <w:pPr>
        <w:spacing w:before="240" w:after="240" w:line="240" w:lineRule="auto"/>
        <w:jc w:val="both"/>
        <w:rPr>
          <w:rFonts w:ascii="Times" w:eastAsia="Times" w:hAnsi="Times" w:cs="Times"/>
          <w:color w:val="222222"/>
          <w:highlight w:val="white"/>
        </w:rPr>
      </w:pPr>
      <w:r>
        <w:rPr>
          <w:rFonts w:ascii="Times" w:eastAsia="Times" w:hAnsi="Times" w:cs="Times"/>
          <w:color w:val="222222"/>
          <w:highlight w:val="white"/>
        </w:rPr>
        <w:t xml:space="preserve">Bennett, Nathan J., et al., ‘Local Marine Stewardship and Ocean Defenders, (2022) 1 (1) </w:t>
      </w:r>
      <w:proofErr w:type="spellStart"/>
      <w:r>
        <w:rPr>
          <w:rFonts w:ascii="Times" w:eastAsia="Times" w:hAnsi="Times" w:cs="Times"/>
          <w:color w:val="222222"/>
          <w:highlight w:val="white"/>
        </w:rPr>
        <w:t>Npj</w:t>
      </w:r>
      <w:proofErr w:type="spellEnd"/>
      <w:r>
        <w:rPr>
          <w:rFonts w:ascii="Times" w:eastAsia="Times" w:hAnsi="Times" w:cs="Times"/>
          <w:color w:val="222222"/>
          <w:highlight w:val="white"/>
        </w:rPr>
        <w:t xml:space="preserve"> Ocean Sustainability 3</w:t>
      </w:r>
    </w:p>
    <w:p w14:paraId="0B6104E3" w14:textId="77777777" w:rsidR="000E7161" w:rsidRDefault="001D5BD3">
      <w:pPr>
        <w:spacing w:before="240" w:after="240" w:line="240" w:lineRule="auto"/>
        <w:jc w:val="both"/>
        <w:rPr>
          <w:rFonts w:ascii="Times" w:eastAsia="Times" w:hAnsi="Times" w:cs="Times"/>
          <w:color w:val="222222"/>
          <w:sz w:val="24"/>
          <w:szCs w:val="24"/>
          <w:highlight w:val="white"/>
        </w:rPr>
      </w:pPr>
      <w:r>
        <w:rPr>
          <w:rFonts w:ascii="Times" w:eastAsia="Times" w:hAnsi="Times" w:cs="Times"/>
          <w:color w:val="222222"/>
          <w:highlight w:val="white"/>
        </w:rPr>
        <w:t xml:space="preserve">Bennett, Nathan J., et al. </w:t>
      </w:r>
      <w:r>
        <w:rPr>
          <w:rFonts w:ascii="Times" w:eastAsia="Times" w:hAnsi="Times" w:cs="Times"/>
          <w:i/>
          <w:color w:val="222222"/>
          <w:highlight w:val="white"/>
        </w:rPr>
        <w:t>Environmental Justice in the Ocean</w:t>
      </w:r>
      <w:r>
        <w:rPr>
          <w:rFonts w:ascii="Times" w:eastAsia="Times" w:hAnsi="Times" w:cs="Times"/>
          <w:color w:val="222222"/>
          <w:highlight w:val="white"/>
        </w:rPr>
        <w:t xml:space="preserve"> (2022) Institute for the Oceans and Fisheries, University of British Columbia, Working Paper Series 3, </w:t>
      </w:r>
      <w:hyperlink r:id="rId19">
        <w:r>
          <w:rPr>
            <w:rFonts w:ascii="Times" w:eastAsia="Times" w:hAnsi="Times" w:cs="Times"/>
            <w:color w:val="1155CC"/>
            <w:highlight w:val="white"/>
            <w:u w:val="single"/>
          </w:rPr>
          <w:t>https://www.researchgate.net/profile/Nathan-Bennett-4/publication/360207587_Environmental_Justice_in_the_Ocean/links/62683ec78cb84a40ac8cc55c/Environmental-Justice-in-the-Oce</w:t>
        </w:r>
        <w:r>
          <w:rPr>
            <w:rFonts w:ascii="Times" w:eastAsia="Times" w:hAnsi="Times" w:cs="Times"/>
            <w:color w:val="1155CC"/>
            <w:highlight w:val="white"/>
            <w:u w:val="single"/>
          </w:rPr>
          <w:t>an.pdf</w:t>
        </w:r>
      </w:hyperlink>
      <w:r>
        <w:rPr>
          <w:rFonts w:ascii="Times" w:eastAsia="Times" w:hAnsi="Times" w:cs="Times"/>
          <w:color w:val="222222"/>
          <w:highlight w:val="white"/>
        </w:rPr>
        <w:t xml:space="preserve"> </w:t>
      </w:r>
    </w:p>
    <w:p w14:paraId="24053097" w14:textId="77777777" w:rsidR="000E7161" w:rsidRDefault="001D5BD3">
      <w:pPr>
        <w:spacing w:before="240" w:after="240" w:line="240" w:lineRule="auto"/>
        <w:jc w:val="both"/>
        <w:rPr>
          <w:rFonts w:ascii="Times" w:eastAsia="Times" w:hAnsi="Times" w:cs="Times"/>
          <w:color w:val="222222"/>
          <w:highlight w:val="white"/>
        </w:rPr>
      </w:pPr>
      <w:r>
        <w:rPr>
          <w:rFonts w:ascii="Times" w:eastAsia="Times" w:hAnsi="Times" w:cs="Times"/>
          <w:color w:val="222222"/>
          <w:highlight w:val="white"/>
        </w:rPr>
        <w:t>Bennett, Nathan J., et al., Environmental (In) justice in the Anthropocene Ocean (2023)  147 Marine Policy 105383.</w:t>
      </w:r>
    </w:p>
    <w:p w14:paraId="7625C634" w14:textId="77777777" w:rsidR="000E7161" w:rsidRDefault="001D5BD3">
      <w:pPr>
        <w:spacing w:before="240" w:after="240" w:line="240" w:lineRule="auto"/>
        <w:jc w:val="both"/>
        <w:rPr>
          <w:rFonts w:ascii="Times" w:eastAsia="Times" w:hAnsi="Times" w:cs="Times"/>
          <w:color w:val="222222"/>
          <w:highlight w:val="white"/>
        </w:rPr>
      </w:pPr>
      <w:r>
        <w:rPr>
          <w:rFonts w:ascii="Times" w:eastAsia="Times" w:hAnsi="Times" w:cs="Times"/>
          <w:color w:val="222222"/>
          <w:highlight w:val="white"/>
        </w:rPr>
        <w:t xml:space="preserve">Bennett, Nathan J., et al.,  Ocean Defenders and Human Rights (2023) 9 Frontiers in Marine Science </w:t>
      </w:r>
    </w:p>
    <w:p w14:paraId="22319F52" w14:textId="77777777" w:rsidR="000E7161" w:rsidRPr="002D6CFC" w:rsidRDefault="001D5BD3">
      <w:pPr>
        <w:spacing w:before="240" w:after="240" w:line="240" w:lineRule="auto"/>
        <w:jc w:val="both"/>
        <w:rPr>
          <w:rFonts w:ascii="Times" w:eastAsia="Times" w:hAnsi="Times" w:cs="Times"/>
          <w:lang w:val="fr-FR"/>
        </w:rPr>
      </w:pPr>
      <w:r w:rsidRPr="002D6CFC">
        <w:rPr>
          <w:rFonts w:ascii="Times" w:eastAsia="Times" w:hAnsi="Times" w:cs="Times"/>
          <w:color w:val="222222"/>
          <w:highlight w:val="white"/>
          <w:lang w:val="fr-FR"/>
        </w:rPr>
        <w:t xml:space="preserve">Boutin, Delphine, </w:t>
      </w:r>
      <w:proofErr w:type="spellStart"/>
      <w:r w:rsidRPr="002D6CFC">
        <w:rPr>
          <w:rFonts w:ascii="Times" w:eastAsia="Times" w:hAnsi="Times" w:cs="Times"/>
          <w:color w:val="222222"/>
          <w:highlight w:val="white"/>
          <w:lang w:val="fr-FR"/>
        </w:rPr>
        <w:t>Climate</w:t>
      </w:r>
      <w:proofErr w:type="spellEnd"/>
      <w:r w:rsidRPr="002D6CFC">
        <w:rPr>
          <w:rFonts w:ascii="Times" w:eastAsia="Times" w:hAnsi="Times" w:cs="Times"/>
          <w:color w:val="222222"/>
          <w:highlight w:val="white"/>
          <w:lang w:val="fr-FR"/>
        </w:rPr>
        <w:t xml:space="preserve"> </w:t>
      </w:r>
      <w:proofErr w:type="spellStart"/>
      <w:r w:rsidRPr="002D6CFC">
        <w:rPr>
          <w:rFonts w:ascii="Times" w:eastAsia="Times" w:hAnsi="Times" w:cs="Times"/>
          <w:color w:val="222222"/>
          <w:highlight w:val="white"/>
          <w:lang w:val="fr-FR"/>
        </w:rPr>
        <w:t>Vulnera</w:t>
      </w:r>
      <w:r w:rsidRPr="002D6CFC">
        <w:rPr>
          <w:rFonts w:ascii="Times" w:eastAsia="Times" w:hAnsi="Times" w:cs="Times"/>
          <w:color w:val="222222"/>
          <w:highlight w:val="white"/>
          <w:lang w:val="fr-FR"/>
        </w:rPr>
        <w:t>bility</w:t>
      </w:r>
      <w:proofErr w:type="spellEnd"/>
      <w:r w:rsidRPr="002D6CFC">
        <w:rPr>
          <w:rFonts w:ascii="Times" w:eastAsia="Times" w:hAnsi="Times" w:cs="Times"/>
          <w:color w:val="222222"/>
          <w:highlight w:val="white"/>
          <w:lang w:val="fr-FR"/>
        </w:rPr>
        <w:t xml:space="preserve">, </w:t>
      </w:r>
      <w:proofErr w:type="spellStart"/>
      <w:r w:rsidRPr="002D6CFC">
        <w:rPr>
          <w:rFonts w:ascii="Times" w:eastAsia="Times" w:hAnsi="Times" w:cs="Times"/>
          <w:color w:val="222222"/>
          <w:highlight w:val="white"/>
          <w:lang w:val="fr-FR"/>
        </w:rPr>
        <w:t>Communities</w:t>
      </w:r>
      <w:proofErr w:type="spellEnd"/>
      <w:r w:rsidRPr="002D6CFC">
        <w:rPr>
          <w:rFonts w:ascii="Times" w:eastAsia="Times" w:hAnsi="Times" w:cs="Times"/>
          <w:color w:val="222222"/>
          <w:highlight w:val="white"/>
          <w:lang w:val="fr-FR"/>
        </w:rPr>
        <w:t xml:space="preserve">’ </w:t>
      </w:r>
      <w:proofErr w:type="spellStart"/>
      <w:r w:rsidRPr="002D6CFC">
        <w:rPr>
          <w:rFonts w:ascii="Times" w:eastAsia="Times" w:hAnsi="Times" w:cs="Times"/>
          <w:color w:val="222222"/>
          <w:highlight w:val="white"/>
          <w:lang w:val="fr-FR"/>
        </w:rPr>
        <w:t>Resilience</w:t>
      </w:r>
      <w:proofErr w:type="spellEnd"/>
      <w:r w:rsidRPr="002D6CFC">
        <w:rPr>
          <w:rFonts w:ascii="Times" w:eastAsia="Times" w:hAnsi="Times" w:cs="Times"/>
          <w:color w:val="222222"/>
          <w:highlight w:val="white"/>
          <w:lang w:val="fr-FR"/>
        </w:rPr>
        <w:t xml:space="preserve"> and Child Labour (2014) 3 </w:t>
      </w:r>
      <w:r w:rsidRPr="002D6CFC">
        <w:rPr>
          <w:rFonts w:ascii="Times" w:eastAsia="Times" w:hAnsi="Times" w:cs="Times"/>
          <w:lang w:val="fr-FR"/>
        </w:rPr>
        <w:t>Revue d'Économie Politique 625-638.</w:t>
      </w:r>
    </w:p>
    <w:p w14:paraId="64B9CBF4" w14:textId="77777777" w:rsidR="000E7161" w:rsidRDefault="001D5BD3">
      <w:pPr>
        <w:spacing w:before="240" w:after="240" w:line="240" w:lineRule="auto"/>
        <w:rPr>
          <w:rFonts w:ascii="Times New Roman" w:eastAsia="Times New Roman" w:hAnsi="Times New Roman" w:cs="Times New Roman"/>
        </w:rPr>
      </w:pPr>
      <w:r>
        <w:rPr>
          <w:rFonts w:ascii="Times New Roman" w:eastAsia="Times New Roman" w:hAnsi="Times New Roman" w:cs="Times New Roman"/>
          <w:color w:val="222222"/>
          <w:highlight w:val="white"/>
        </w:rPr>
        <w:t xml:space="preserve">Brown, David, et al., Modern Slavery, Environmental Degradation and Climate Change: Fisheries, Field, Forests and Factories, (2021) 4 (2)  </w:t>
      </w:r>
      <w:r>
        <w:rPr>
          <w:rFonts w:ascii="Times New Roman" w:eastAsia="Times New Roman" w:hAnsi="Times New Roman" w:cs="Times New Roman"/>
        </w:rPr>
        <w:t>Environment and Plannin</w:t>
      </w:r>
      <w:r>
        <w:rPr>
          <w:rFonts w:ascii="Times New Roman" w:eastAsia="Times New Roman" w:hAnsi="Times New Roman" w:cs="Times New Roman"/>
        </w:rPr>
        <w:t>g E: Nature and Space 191-207.</w:t>
      </w:r>
    </w:p>
    <w:p w14:paraId="46D22E33" w14:textId="77777777" w:rsidR="000E7161" w:rsidRDefault="001D5BD3">
      <w:pPr>
        <w:spacing w:line="240" w:lineRule="auto"/>
        <w:jc w:val="both"/>
        <w:rPr>
          <w:rFonts w:ascii="Times" w:eastAsia="Times" w:hAnsi="Times" w:cs="Times"/>
          <w:sz w:val="24"/>
          <w:szCs w:val="24"/>
        </w:rPr>
      </w:pPr>
      <w:r>
        <w:rPr>
          <w:rFonts w:ascii="Times" w:eastAsia="Times" w:hAnsi="Times" w:cs="Times"/>
          <w:color w:val="222222"/>
          <w:highlight w:val="white"/>
        </w:rPr>
        <w:t>Chan, Nicholas. “Large Ocean States”: Sovereignty, Small Islands, and Marine Protected Areas in Global Oceans Governance (2018) 24 (4) Global Governance: A Review of Multilateralism and International Organizations 537-555</w:t>
      </w:r>
    </w:p>
    <w:p w14:paraId="08433D36" w14:textId="77777777" w:rsidR="000E7161" w:rsidRDefault="000E7161">
      <w:pPr>
        <w:spacing w:line="240" w:lineRule="auto"/>
        <w:rPr>
          <w:rFonts w:ascii="Times New Roman" w:eastAsia="Times New Roman" w:hAnsi="Times New Roman" w:cs="Times New Roman"/>
        </w:rPr>
      </w:pPr>
    </w:p>
    <w:p w14:paraId="168FFC90" w14:textId="77777777" w:rsidR="000E7161" w:rsidRDefault="001D5BD3">
      <w:pPr>
        <w:spacing w:line="240" w:lineRule="auto"/>
        <w:rPr>
          <w:rFonts w:ascii="Times" w:eastAsia="Times" w:hAnsi="Times" w:cs="Times"/>
        </w:rPr>
      </w:pPr>
      <w:r>
        <w:rPr>
          <w:rFonts w:ascii="Times New Roman" w:eastAsia="Times New Roman" w:hAnsi="Times New Roman" w:cs="Times New Roman"/>
        </w:rPr>
        <w:t>Ce</w:t>
      </w:r>
      <w:r>
        <w:rPr>
          <w:rFonts w:ascii="Times New Roman" w:eastAsia="Times New Roman" w:hAnsi="Times New Roman" w:cs="Times New Roman"/>
        </w:rPr>
        <w:t xml:space="preserve">ntre for International Environmental Law , Briefing Note: Promoting Human Rights in Climate Action: A Global Stocktake Informed by Human Rights, (February 2022). </w:t>
      </w:r>
      <w:hyperlink r:id="rId20">
        <w:r>
          <w:rPr>
            <w:rFonts w:ascii="Times New Roman" w:eastAsia="Times New Roman" w:hAnsi="Times New Roman" w:cs="Times New Roman"/>
            <w:color w:val="1155CC"/>
            <w:u w:val="single"/>
          </w:rPr>
          <w:t>https://www.ciel.org/wp-content/uploads/2022/02/2022_2_2_CIEL_Briefing_A-Global-Stocktake-Informed</w:t>
        </w:r>
      </w:hyperlink>
      <w:hyperlink r:id="rId21">
        <w:r>
          <w:rPr>
            <w:rFonts w:ascii="Times" w:eastAsia="Times" w:hAnsi="Times" w:cs="Times"/>
            <w:color w:val="1155CC"/>
            <w:u w:val="single"/>
          </w:rPr>
          <w:t>-by-Human-Right-1.pdf</w:t>
        </w:r>
      </w:hyperlink>
      <w:r>
        <w:rPr>
          <w:rFonts w:ascii="Times" w:eastAsia="Times" w:hAnsi="Times" w:cs="Times"/>
        </w:rPr>
        <w:t xml:space="preserve"> </w:t>
      </w:r>
    </w:p>
    <w:p w14:paraId="2CD8DFC7" w14:textId="77777777" w:rsidR="000E7161" w:rsidRDefault="000E7161">
      <w:pPr>
        <w:spacing w:line="240" w:lineRule="auto"/>
        <w:rPr>
          <w:rFonts w:ascii="Times" w:eastAsia="Times" w:hAnsi="Times" w:cs="Times"/>
        </w:rPr>
      </w:pPr>
    </w:p>
    <w:p w14:paraId="170DA95E" w14:textId="77777777" w:rsidR="000E7161" w:rsidRDefault="001D5BD3">
      <w:pPr>
        <w:spacing w:line="240" w:lineRule="auto"/>
        <w:rPr>
          <w:rFonts w:ascii="Times" w:eastAsia="Times" w:hAnsi="Times" w:cs="Times"/>
        </w:rPr>
      </w:pPr>
      <w:r>
        <w:rPr>
          <w:rFonts w:ascii="Times" w:eastAsia="Times" w:hAnsi="Times" w:cs="Times"/>
          <w:color w:val="222222"/>
          <w:highlight w:val="white"/>
        </w:rPr>
        <w:t>Daly, Aoife, Climate Competence: Youth Climate Activism and Its Impact on International Human R</w:t>
      </w:r>
      <w:r>
        <w:rPr>
          <w:rFonts w:ascii="Times" w:eastAsia="Times" w:hAnsi="Times" w:cs="Times"/>
          <w:color w:val="222222"/>
          <w:highlight w:val="white"/>
        </w:rPr>
        <w:t>ights Law (2022) 22 (2)  Human Rights Law Review ngac011</w:t>
      </w:r>
    </w:p>
    <w:p w14:paraId="022726FC" w14:textId="77777777" w:rsidR="000E7161" w:rsidRDefault="000E7161">
      <w:pPr>
        <w:spacing w:line="240" w:lineRule="auto"/>
        <w:rPr>
          <w:rFonts w:ascii="Times New Roman" w:eastAsia="Times New Roman" w:hAnsi="Times New Roman" w:cs="Times New Roman"/>
        </w:rPr>
      </w:pPr>
    </w:p>
    <w:p w14:paraId="330F4EFD" w14:textId="77777777" w:rsidR="000E7161" w:rsidRDefault="001D5BD3">
      <w:pPr>
        <w:spacing w:line="240" w:lineRule="auto"/>
        <w:rPr>
          <w:rFonts w:ascii="Times" w:eastAsia="Times" w:hAnsi="Times" w:cs="Times"/>
          <w:color w:val="222222"/>
          <w:highlight w:val="white"/>
        </w:rPr>
      </w:pPr>
      <w:r>
        <w:rPr>
          <w:rFonts w:ascii="Times" w:eastAsia="Times" w:hAnsi="Times" w:cs="Times"/>
          <w:color w:val="222222"/>
          <w:highlight w:val="white"/>
        </w:rPr>
        <w:t>Donger, Elizabeth, "Children and Youth in Strategic Climate Litigation: Advancing Rights Through Legal Argument and Legal Mobilization (2022) 11 (2) Transnational Environmental Law 263-289.</w:t>
      </w:r>
    </w:p>
    <w:p w14:paraId="6D5617A7" w14:textId="77777777" w:rsidR="000E7161" w:rsidRDefault="000E7161">
      <w:pPr>
        <w:spacing w:line="240" w:lineRule="auto"/>
        <w:rPr>
          <w:rFonts w:ascii="Times" w:eastAsia="Times" w:hAnsi="Times" w:cs="Times"/>
          <w:color w:val="222222"/>
          <w:highlight w:val="white"/>
        </w:rPr>
      </w:pPr>
    </w:p>
    <w:p w14:paraId="1AD6470C" w14:textId="77777777" w:rsidR="000E7161" w:rsidRDefault="001D5BD3">
      <w:pPr>
        <w:spacing w:line="240" w:lineRule="auto"/>
        <w:rPr>
          <w:rFonts w:ascii="Times New Roman" w:eastAsia="Times New Roman" w:hAnsi="Times New Roman" w:cs="Times New Roman"/>
          <w:b/>
        </w:rPr>
      </w:pPr>
      <w:r>
        <w:rPr>
          <w:rFonts w:ascii="Times" w:eastAsia="Times" w:hAnsi="Times" w:cs="Times"/>
        </w:rPr>
        <w:t xml:space="preserve">GNHRE, </w:t>
      </w:r>
      <w:r>
        <w:rPr>
          <w:rFonts w:ascii="Times" w:eastAsia="Times" w:hAnsi="Times" w:cs="Times"/>
        </w:rPr>
        <w:t xml:space="preserve">White </w:t>
      </w:r>
      <w:r>
        <w:rPr>
          <w:rFonts w:ascii="Times New Roman" w:eastAsia="Times New Roman" w:hAnsi="Times New Roman" w:cs="Times New Roman"/>
        </w:rPr>
        <w:t>Paper on the Right of the Child to a Safe, Clean, Healthy and Sustainable Environment (2022),</w:t>
      </w:r>
      <w:hyperlink r:id="rId22">
        <w:r>
          <w:rPr>
            <w:rFonts w:ascii="Times New Roman" w:eastAsia="Times New Roman" w:hAnsi="Times New Roman" w:cs="Times New Roman"/>
            <w:color w:val="0000FF"/>
            <w:u w:val="single"/>
          </w:rPr>
          <w:t>https://gnhre.org/wp-content/uploads/</w:t>
        </w:r>
        <w:r>
          <w:rPr>
            <w:rFonts w:ascii="Times New Roman" w:eastAsia="Times New Roman" w:hAnsi="Times New Roman" w:cs="Times New Roman"/>
            <w:color w:val="0000FF"/>
            <w:u w:val="single"/>
          </w:rPr>
          <w:t>2022/03/GNHRE-White-Paper-Children-rights-and-environment-2.pdf</w:t>
        </w:r>
      </w:hyperlink>
    </w:p>
    <w:p w14:paraId="2970680F" w14:textId="77777777" w:rsidR="000E7161" w:rsidRDefault="001D5BD3">
      <w:pPr>
        <w:spacing w:before="240" w:after="240" w:line="240" w:lineRule="auto"/>
        <w:jc w:val="both"/>
        <w:rPr>
          <w:rFonts w:ascii="Times" w:eastAsia="Times" w:hAnsi="Times" w:cs="Times"/>
        </w:rPr>
      </w:pPr>
      <w:r>
        <w:rPr>
          <w:rFonts w:ascii="Times New Roman" w:eastAsia="Times New Roman" w:hAnsi="Times New Roman" w:cs="Times New Roman"/>
          <w:color w:val="222222"/>
          <w:highlight w:val="white"/>
        </w:rPr>
        <w:lastRenderedPageBreak/>
        <w:t xml:space="preserve">Greenfield, Muhammad </w:t>
      </w:r>
      <w:proofErr w:type="spellStart"/>
      <w:r>
        <w:rPr>
          <w:rFonts w:ascii="Times New Roman" w:eastAsia="Times New Roman" w:hAnsi="Times New Roman" w:cs="Times New Roman"/>
          <w:color w:val="222222"/>
          <w:highlight w:val="white"/>
        </w:rPr>
        <w:t>Hidayat</w:t>
      </w:r>
      <w:proofErr w:type="spellEnd"/>
      <w:r>
        <w:rPr>
          <w:rFonts w:ascii="Times New Roman" w:eastAsia="Times New Roman" w:hAnsi="Times New Roman" w:cs="Times New Roman"/>
          <w:color w:val="222222"/>
          <w:highlight w:val="white"/>
        </w:rPr>
        <w:t xml:space="preserve">,  An Urgent Need to Reassess Climate Change and Child Labour in </w:t>
      </w:r>
      <w:r>
        <w:rPr>
          <w:rFonts w:ascii="Times" w:eastAsia="Times" w:hAnsi="Times" w:cs="Times"/>
          <w:color w:val="222222"/>
          <w:highlight w:val="white"/>
        </w:rPr>
        <w:t xml:space="preserve">Agriculture (2022) 6 (6) </w:t>
      </w:r>
      <w:r>
        <w:rPr>
          <w:rFonts w:ascii="Times" w:eastAsia="Times" w:hAnsi="Times" w:cs="Times"/>
        </w:rPr>
        <w:t>The Lancet Planetary Health e456-e457</w:t>
      </w:r>
    </w:p>
    <w:p w14:paraId="5854D2FA" w14:textId="77777777" w:rsidR="000E7161" w:rsidRDefault="001D5BD3">
      <w:pPr>
        <w:spacing w:line="240" w:lineRule="auto"/>
        <w:jc w:val="both"/>
        <w:rPr>
          <w:rFonts w:ascii="Times" w:eastAsia="Times" w:hAnsi="Times" w:cs="Times"/>
          <w:color w:val="222222"/>
          <w:highlight w:val="white"/>
        </w:rPr>
      </w:pPr>
      <w:r>
        <w:rPr>
          <w:rFonts w:ascii="Times" w:eastAsia="Times" w:hAnsi="Times" w:cs="Times"/>
          <w:color w:val="222222"/>
          <w:highlight w:val="white"/>
        </w:rPr>
        <w:t>Hume, Andrew, et al., Towards An Ocean-based Large Ocean States Country Classification (2021) 134 Marine Policy 104766.</w:t>
      </w:r>
    </w:p>
    <w:p w14:paraId="492E9E41" w14:textId="77777777" w:rsidR="000E7161" w:rsidRDefault="000E7161">
      <w:pPr>
        <w:spacing w:line="240" w:lineRule="auto"/>
        <w:rPr>
          <w:rFonts w:ascii="Times New Roman" w:eastAsia="Times New Roman" w:hAnsi="Times New Roman" w:cs="Times New Roman"/>
        </w:rPr>
      </w:pPr>
    </w:p>
    <w:p w14:paraId="1C7A10DC" w14:textId="77777777" w:rsidR="000E7161" w:rsidRDefault="001D5BD3">
      <w:pPr>
        <w:spacing w:line="240" w:lineRule="auto"/>
        <w:rPr>
          <w:rFonts w:ascii="Times New Roman" w:eastAsia="Times New Roman" w:hAnsi="Times New Roman" w:cs="Times New Roman"/>
        </w:rPr>
      </w:pPr>
      <w:r>
        <w:rPr>
          <w:rFonts w:ascii="Times New Roman" w:eastAsia="Times New Roman" w:hAnsi="Times New Roman" w:cs="Times New Roman"/>
        </w:rPr>
        <w:t xml:space="preserve">ICRC, </w:t>
      </w:r>
      <w:r>
        <w:rPr>
          <w:rFonts w:ascii="Times New Roman" w:eastAsia="Times New Roman" w:hAnsi="Times New Roman" w:cs="Times New Roman"/>
          <w:i/>
        </w:rPr>
        <w:t>Guidelines on the Protection of the Natural Environment in Armed Conflict</w:t>
      </w:r>
      <w:r>
        <w:rPr>
          <w:rFonts w:ascii="Times New Roman" w:eastAsia="Times New Roman" w:hAnsi="Times New Roman" w:cs="Times New Roman"/>
        </w:rPr>
        <w:t>, 2020.</w:t>
      </w:r>
    </w:p>
    <w:p w14:paraId="11E59B52" w14:textId="77777777" w:rsidR="000E7161" w:rsidRDefault="000E7161">
      <w:pPr>
        <w:spacing w:line="240" w:lineRule="auto"/>
        <w:rPr>
          <w:rFonts w:ascii="Times New Roman" w:eastAsia="Times New Roman" w:hAnsi="Times New Roman" w:cs="Times New Roman"/>
        </w:rPr>
      </w:pPr>
    </w:p>
    <w:p w14:paraId="308452A3" w14:textId="77777777" w:rsidR="000E7161" w:rsidRDefault="001D5BD3">
      <w:pPr>
        <w:spacing w:line="240" w:lineRule="auto"/>
        <w:rPr>
          <w:rFonts w:ascii="Times New Roman" w:eastAsia="Times New Roman" w:hAnsi="Times New Roman" w:cs="Times New Roman"/>
        </w:rPr>
      </w:pPr>
      <w:r>
        <w:rPr>
          <w:rFonts w:ascii="Times New Roman" w:eastAsia="Times New Roman" w:hAnsi="Times New Roman" w:cs="Times New Roman"/>
          <w:highlight w:val="white"/>
        </w:rPr>
        <w:t>Knox, John H., Human Rights, Environmental Prot</w:t>
      </w:r>
      <w:r>
        <w:rPr>
          <w:rFonts w:ascii="Times New Roman" w:eastAsia="Times New Roman" w:hAnsi="Times New Roman" w:cs="Times New Roman"/>
          <w:highlight w:val="white"/>
        </w:rPr>
        <w:t xml:space="preserve">ection, and the Sustainable Development Goals (2015) 24 Wash. Int’l L.J. 517 </w:t>
      </w:r>
      <w:hyperlink r:id="rId23">
        <w:r>
          <w:rPr>
            <w:rFonts w:ascii="Times New Roman" w:eastAsia="Times New Roman" w:hAnsi="Times New Roman" w:cs="Times New Roman"/>
            <w:color w:val="1155CC"/>
            <w:highlight w:val="white"/>
            <w:u w:val="single"/>
          </w:rPr>
          <w:t>https://digitalcommons.law.uw.edu/wilj/vol24/iss3/6</w:t>
        </w:r>
      </w:hyperlink>
      <w:r>
        <w:rPr>
          <w:rFonts w:ascii="Times New Roman" w:eastAsia="Times New Roman" w:hAnsi="Times New Roman" w:cs="Times New Roman"/>
          <w:highlight w:val="white"/>
        </w:rPr>
        <w:t xml:space="preserve"> </w:t>
      </w:r>
    </w:p>
    <w:p w14:paraId="5F62F361" w14:textId="77777777" w:rsidR="000E7161" w:rsidRDefault="000E7161">
      <w:pPr>
        <w:spacing w:line="240" w:lineRule="auto"/>
        <w:rPr>
          <w:rFonts w:ascii="Times New Roman" w:eastAsia="Times New Roman" w:hAnsi="Times New Roman" w:cs="Times New Roman"/>
        </w:rPr>
      </w:pPr>
    </w:p>
    <w:p w14:paraId="721FCAF8" w14:textId="77777777" w:rsidR="000E7161" w:rsidRDefault="001D5BD3">
      <w:pPr>
        <w:spacing w:line="240" w:lineRule="auto"/>
        <w:jc w:val="both"/>
        <w:rPr>
          <w:rFonts w:ascii="Times" w:eastAsia="Times" w:hAnsi="Times" w:cs="Times"/>
          <w:color w:val="222222"/>
          <w:highlight w:val="white"/>
        </w:rPr>
      </w:pPr>
      <w:r>
        <w:rPr>
          <w:rFonts w:ascii="Times" w:eastAsia="Times" w:hAnsi="Times" w:cs="Times"/>
          <w:color w:val="222222"/>
          <w:highlight w:val="white"/>
        </w:rPr>
        <w:t>Lai, Matthew, et al.,  Climate Justice for Small Island Developing States: Identifying Appropriate International Financing Mechanisms for Loss and Damage (2022) 29 (9 -10)  Climate Policy 1213-1224</w:t>
      </w:r>
    </w:p>
    <w:p w14:paraId="48BA7A2A" w14:textId="77777777" w:rsidR="000E7161" w:rsidRDefault="000E7161">
      <w:pPr>
        <w:spacing w:line="240" w:lineRule="auto"/>
        <w:rPr>
          <w:color w:val="222222"/>
          <w:sz w:val="20"/>
          <w:szCs w:val="20"/>
          <w:highlight w:val="white"/>
        </w:rPr>
      </w:pPr>
    </w:p>
    <w:p w14:paraId="34ED70A7" w14:textId="77777777" w:rsidR="000E7161" w:rsidRDefault="001D5BD3">
      <w:pPr>
        <w:spacing w:line="240" w:lineRule="auto"/>
        <w:rPr>
          <w:rFonts w:ascii="Times" w:eastAsia="Times" w:hAnsi="Times" w:cs="Times"/>
        </w:rPr>
      </w:pPr>
      <w:proofErr w:type="spellStart"/>
      <w:r>
        <w:rPr>
          <w:rFonts w:ascii="Times" w:eastAsia="Times" w:hAnsi="Times" w:cs="Times"/>
          <w:highlight w:val="white"/>
        </w:rPr>
        <w:t>Lennan</w:t>
      </w:r>
      <w:proofErr w:type="spellEnd"/>
      <w:r>
        <w:rPr>
          <w:rFonts w:ascii="Times" w:eastAsia="Times" w:hAnsi="Times" w:cs="Times"/>
          <w:highlight w:val="white"/>
        </w:rPr>
        <w:t xml:space="preserve">, Mitchell and Morgera, Elisa. The Glasgow Climate </w:t>
      </w:r>
      <w:r>
        <w:rPr>
          <w:rFonts w:ascii="Times" w:eastAsia="Times" w:hAnsi="Times" w:cs="Times"/>
          <w:highlight w:val="white"/>
        </w:rPr>
        <w:t xml:space="preserve">Conference (COP26) (2022) The International Journal of Marine and Coastal Law, </w:t>
      </w:r>
      <w:r>
        <w:rPr>
          <w:rFonts w:ascii="Times" w:eastAsia="Times" w:hAnsi="Times" w:cs="Times"/>
          <w:i/>
          <w:highlight w:val="white"/>
        </w:rPr>
        <w:t>37</w:t>
      </w:r>
      <w:r>
        <w:rPr>
          <w:rFonts w:ascii="Times" w:eastAsia="Times" w:hAnsi="Times" w:cs="Times"/>
          <w:highlight w:val="white"/>
        </w:rPr>
        <w:t xml:space="preserve">(1), 137-151. </w:t>
      </w:r>
      <w:proofErr w:type="spellStart"/>
      <w:r>
        <w:rPr>
          <w:rFonts w:ascii="Times" w:eastAsia="Times" w:hAnsi="Times" w:cs="Times"/>
          <w:highlight w:val="white"/>
        </w:rPr>
        <w:t>doi</w:t>
      </w:r>
      <w:proofErr w:type="spellEnd"/>
      <w:r>
        <w:rPr>
          <w:rFonts w:ascii="Times" w:eastAsia="Times" w:hAnsi="Times" w:cs="Times"/>
          <w:highlight w:val="white"/>
        </w:rPr>
        <w:t xml:space="preserve">: </w:t>
      </w:r>
      <w:hyperlink r:id="rId24">
        <w:r>
          <w:rPr>
            <w:rFonts w:ascii="Times" w:eastAsia="Times" w:hAnsi="Times" w:cs="Times"/>
            <w:color w:val="1155CC"/>
            <w:highlight w:val="white"/>
            <w:u w:val="single"/>
          </w:rPr>
          <w:t>https://doi.org/10.1163/15718085-bja10083</w:t>
        </w:r>
      </w:hyperlink>
    </w:p>
    <w:p w14:paraId="140796E1" w14:textId="77777777" w:rsidR="000E7161" w:rsidRDefault="000E7161">
      <w:pPr>
        <w:spacing w:line="240" w:lineRule="auto"/>
        <w:rPr>
          <w:rFonts w:ascii="Times" w:eastAsia="Times" w:hAnsi="Times" w:cs="Times"/>
        </w:rPr>
      </w:pPr>
    </w:p>
    <w:p w14:paraId="0233F1E9" w14:textId="77777777" w:rsidR="000E7161" w:rsidRDefault="001D5BD3">
      <w:pPr>
        <w:spacing w:line="240" w:lineRule="auto"/>
        <w:jc w:val="both"/>
        <w:rPr>
          <w:rFonts w:ascii="Times" w:eastAsia="Times" w:hAnsi="Times" w:cs="Times"/>
          <w:sz w:val="20"/>
          <w:szCs w:val="20"/>
        </w:rPr>
      </w:pPr>
      <w:r>
        <w:rPr>
          <w:rFonts w:ascii="Times" w:eastAsia="Times" w:hAnsi="Times" w:cs="Times"/>
          <w:shd w:val="clear" w:color="auto" w:fill="FCFCFC"/>
        </w:rPr>
        <w:t>Masterson J.P. et. al., Effects of Sea-level Rise on</w:t>
      </w:r>
      <w:r>
        <w:rPr>
          <w:rFonts w:ascii="Times" w:eastAsia="Times" w:hAnsi="Times" w:cs="Times"/>
          <w:shd w:val="clear" w:color="auto" w:fill="FCFCFC"/>
        </w:rPr>
        <w:t xml:space="preserve"> Barrier Island Groundwater System Dynamics - Ecohydrological Implications. (2014) 7 Ecohydrology 7:1064–1071.</w:t>
      </w:r>
      <w:r>
        <w:rPr>
          <w:rFonts w:ascii="Times" w:eastAsia="Times" w:hAnsi="Times" w:cs="Times"/>
          <w:color w:val="333333"/>
          <w:shd w:val="clear" w:color="auto" w:fill="FCFCFC"/>
        </w:rPr>
        <w:t xml:space="preserve"> </w:t>
      </w:r>
      <w:hyperlink r:id="rId25">
        <w:r>
          <w:rPr>
            <w:rFonts w:ascii="Times" w:eastAsia="Times" w:hAnsi="Times" w:cs="Times"/>
            <w:color w:val="004B83"/>
            <w:u w:val="single"/>
            <w:shd w:val="clear" w:color="auto" w:fill="FCFCFC"/>
          </w:rPr>
          <w:t>https://doi.org/10.1002/eco.1442</w:t>
        </w:r>
      </w:hyperlink>
    </w:p>
    <w:p w14:paraId="1DD425A7" w14:textId="77777777" w:rsidR="000E7161" w:rsidRDefault="000E7161">
      <w:pPr>
        <w:spacing w:line="240" w:lineRule="auto"/>
        <w:rPr>
          <w:rFonts w:ascii="Times" w:eastAsia="Times" w:hAnsi="Times" w:cs="Times"/>
        </w:rPr>
      </w:pPr>
    </w:p>
    <w:p w14:paraId="6EB53F60" w14:textId="77777777" w:rsidR="000E7161" w:rsidRDefault="001D5BD3">
      <w:pPr>
        <w:spacing w:line="240" w:lineRule="auto"/>
        <w:rPr>
          <w:rFonts w:ascii="Times" w:eastAsia="Times" w:hAnsi="Times" w:cs="Times"/>
          <w:highlight w:val="white"/>
        </w:rPr>
      </w:pPr>
      <w:r>
        <w:rPr>
          <w:rFonts w:ascii="Times" w:eastAsia="Times" w:hAnsi="Times" w:cs="Times"/>
          <w:highlight w:val="white"/>
        </w:rPr>
        <w:t>Martyr-Koller, Rosanne, et al., Loss and Damage Implications of Sea-level Rise on Small Island Developing States 92021) 50 Current Opinion in Environmental Sustainability 245-259</w:t>
      </w:r>
    </w:p>
    <w:p w14:paraId="3A4D3033" w14:textId="77777777" w:rsidR="000E7161" w:rsidRDefault="000E7161">
      <w:pPr>
        <w:spacing w:line="240" w:lineRule="auto"/>
        <w:rPr>
          <w:color w:val="222222"/>
          <w:sz w:val="20"/>
          <w:szCs w:val="20"/>
          <w:highlight w:val="white"/>
        </w:rPr>
      </w:pPr>
    </w:p>
    <w:p w14:paraId="3E3EE4C7" w14:textId="77777777" w:rsidR="000E7161" w:rsidRDefault="001D5BD3">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Mavrodieva</w:t>
      </w:r>
      <w:proofErr w:type="spellEnd"/>
      <w:r>
        <w:rPr>
          <w:rFonts w:ascii="Times New Roman" w:eastAsia="Times New Roman" w:hAnsi="Times New Roman" w:cs="Times New Roman"/>
        </w:rPr>
        <w:t xml:space="preserve"> et al., Role of Social Media as a Soft Power Tool in Raising Publ</w:t>
      </w:r>
      <w:r>
        <w:rPr>
          <w:rFonts w:ascii="Times New Roman" w:eastAsia="Times New Roman" w:hAnsi="Times New Roman" w:cs="Times New Roman"/>
        </w:rPr>
        <w:t xml:space="preserve">ic Awareness and Engagement in Addressing Climate Change (2019) 7 Climate 122 </w:t>
      </w:r>
      <w:hyperlink r:id="rId26">
        <w:r>
          <w:rPr>
            <w:rFonts w:ascii="Times New Roman" w:eastAsia="Times New Roman" w:hAnsi="Times New Roman" w:cs="Times New Roman"/>
            <w:color w:val="1155CC"/>
            <w:u w:val="single"/>
          </w:rPr>
          <w:t>http://dx.doi.org/10.3390/cli7100122</w:t>
        </w:r>
      </w:hyperlink>
    </w:p>
    <w:p w14:paraId="0DDB6E61" w14:textId="77777777" w:rsidR="000E7161" w:rsidRDefault="000E7161">
      <w:pPr>
        <w:spacing w:line="240" w:lineRule="auto"/>
        <w:rPr>
          <w:rFonts w:ascii="Times" w:eastAsia="Times" w:hAnsi="Times" w:cs="Times"/>
        </w:rPr>
      </w:pPr>
    </w:p>
    <w:p w14:paraId="362628AD" w14:textId="77777777" w:rsidR="000E7161" w:rsidRDefault="001D5BD3">
      <w:pPr>
        <w:spacing w:line="240" w:lineRule="auto"/>
        <w:rPr>
          <w:rFonts w:ascii="Times" w:eastAsia="Times" w:hAnsi="Times" w:cs="Times"/>
          <w:color w:val="222222"/>
          <w:highlight w:val="white"/>
        </w:rPr>
      </w:pPr>
      <w:r>
        <w:rPr>
          <w:rFonts w:ascii="Times" w:eastAsia="Times" w:hAnsi="Times" w:cs="Times"/>
          <w:color w:val="222222"/>
          <w:highlight w:val="white"/>
        </w:rPr>
        <w:t>Moe-</w:t>
      </w:r>
      <w:proofErr w:type="spellStart"/>
      <w:r>
        <w:rPr>
          <w:rFonts w:ascii="Times" w:eastAsia="Times" w:hAnsi="Times" w:cs="Times"/>
          <w:color w:val="222222"/>
          <w:highlight w:val="white"/>
        </w:rPr>
        <w:t>Lobeda</w:t>
      </w:r>
      <w:proofErr w:type="spellEnd"/>
      <w:r>
        <w:rPr>
          <w:rFonts w:ascii="Times" w:eastAsia="Times" w:hAnsi="Times" w:cs="Times"/>
          <w:color w:val="222222"/>
          <w:highlight w:val="white"/>
        </w:rPr>
        <w:t xml:space="preserve">, Cynthia D, Climate Change as Climate Debt: Forging a Just Future (2016) </w:t>
      </w:r>
      <w:r>
        <w:rPr>
          <w:rFonts w:ascii="Times" w:eastAsia="Times" w:hAnsi="Times" w:cs="Times"/>
          <w:color w:val="222222"/>
          <w:highlight w:val="white"/>
        </w:rPr>
        <w:t>36 (1)  Journal of the Society of Christian Ethics 27-49.</w:t>
      </w:r>
    </w:p>
    <w:p w14:paraId="70F3397B" w14:textId="77777777" w:rsidR="000E7161" w:rsidRDefault="000E7161">
      <w:pPr>
        <w:spacing w:line="240" w:lineRule="auto"/>
        <w:rPr>
          <w:rFonts w:ascii="Times" w:eastAsia="Times" w:hAnsi="Times" w:cs="Times"/>
          <w:color w:val="222222"/>
          <w:highlight w:val="white"/>
        </w:rPr>
      </w:pPr>
    </w:p>
    <w:p w14:paraId="3DF10C36" w14:textId="77777777" w:rsidR="000E7161" w:rsidRDefault="001D5BD3">
      <w:pPr>
        <w:spacing w:line="240" w:lineRule="auto"/>
        <w:jc w:val="both"/>
        <w:rPr>
          <w:rFonts w:ascii="Times" w:eastAsia="Times" w:hAnsi="Times" w:cs="Times"/>
          <w:color w:val="222222"/>
          <w:highlight w:val="white"/>
        </w:rPr>
      </w:pPr>
      <w:r>
        <w:rPr>
          <w:rFonts w:ascii="Times" w:eastAsia="Times" w:hAnsi="Times" w:cs="Times"/>
          <w:color w:val="222222"/>
          <w:highlight w:val="white"/>
        </w:rPr>
        <w:t xml:space="preserve">Lancaster, Alana </w:t>
      </w:r>
      <w:proofErr w:type="spellStart"/>
      <w:r>
        <w:rPr>
          <w:rFonts w:ascii="Times" w:eastAsia="Times" w:hAnsi="Times" w:cs="Times"/>
          <w:color w:val="222222"/>
          <w:highlight w:val="white"/>
        </w:rPr>
        <w:t>Malinde</w:t>
      </w:r>
      <w:proofErr w:type="spellEnd"/>
      <w:r>
        <w:rPr>
          <w:rFonts w:ascii="Times" w:eastAsia="Times" w:hAnsi="Times" w:cs="Times"/>
          <w:color w:val="222222"/>
          <w:highlight w:val="white"/>
        </w:rPr>
        <w:t xml:space="preserve"> S.N. and Nurse, Britney, Children’s Rights, Climate Change &amp; The Ocean: Can Article 9 Of The </w:t>
      </w:r>
      <w:proofErr w:type="spellStart"/>
      <w:r>
        <w:rPr>
          <w:rFonts w:ascii="Times" w:eastAsia="Times" w:hAnsi="Times" w:cs="Times"/>
          <w:color w:val="222222"/>
          <w:highlight w:val="white"/>
        </w:rPr>
        <w:t>Escazú</w:t>
      </w:r>
      <w:proofErr w:type="spellEnd"/>
      <w:r>
        <w:rPr>
          <w:rFonts w:ascii="Times" w:eastAsia="Times" w:hAnsi="Times" w:cs="Times"/>
          <w:color w:val="222222"/>
          <w:highlight w:val="white"/>
        </w:rPr>
        <w:t xml:space="preserve"> Agreement Provide Opportunities For Children As Climate &amp; Ocean Defender</w:t>
      </w:r>
      <w:r>
        <w:rPr>
          <w:rFonts w:ascii="Times" w:eastAsia="Times" w:hAnsi="Times" w:cs="Times"/>
          <w:color w:val="222222"/>
          <w:highlight w:val="white"/>
        </w:rPr>
        <w:t>s? (2023)  Review of European, Comparative &amp; International Environmental Law (</w:t>
      </w:r>
      <w:r>
        <w:rPr>
          <w:rFonts w:ascii="Times" w:eastAsia="Times" w:hAnsi="Times" w:cs="Times"/>
          <w:i/>
          <w:color w:val="222222"/>
          <w:highlight w:val="white"/>
        </w:rPr>
        <w:t>forthcoming</w:t>
      </w:r>
      <w:r>
        <w:rPr>
          <w:rFonts w:ascii="Times" w:eastAsia="Times" w:hAnsi="Times" w:cs="Times"/>
          <w:color w:val="222222"/>
          <w:highlight w:val="white"/>
        </w:rPr>
        <w:t>)</w:t>
      </w:r>
    </w:p>
    <w:p w14:paraId="636E3614" w14:textId="77777777" w:rsidR="000E7161" w:rsidRDefault="001D5BD3">
      <w:pPr>
        <w:pBdr>
          <w:top w:val="nil"/>
          <w:left w:val="nil"/>
          <w:bottom w:val="nil"/>
          <w:right w:val="nil"/>
          <w:between w:val="nil"/>
        </w:pBdr>
        <w:spacing w:line="240" w:lineRule="auto"/>
        <w:rPr>
          <w:rFonts w:ascii="Times" w:eastAsia="Times" w:hAnsi="Times" w:cs="Times"/>
          <w:b/>
          <w:i/>
          <w:color w:val="222222"/>
          <w:sz w:val="2"/>
          <w:szCs w:val="2"/>
          <w:highlight w:val="white"/>
        </w:rPr>
      </w:pPr>
      <w:r>
        <w:rPr>
          <w:rFonts w:ascii="Times" w:eastAsia="Times" w:hAnsi="Times" w:cs="Times"/>
          <w:color w:val="222222"/>
          <w:highlight w:val="white"/>
        </w:rPr>
        <w:t xml:space="preserve">        </w:t>
      </w:r>
      <w:r>
        <w:rPr>
          <w:rFonts w:ascii="Times" w:eastAsia="Times" w:hAnsi="Times" w:cs="Times"/>
          <w:color w:val="222222"/>
          <w:highlight w:val="white"/>
        </w:rPr>
        <w:tab/>
      </w:r>
      <w:r>
        <w:rPr>
          <w:rFonts w:ascii="Times" w:eastAsia="Times" w:hAnsi="Times" w:cs="Times"/>
          <w:b/>
          <w:i/>
          <w:color w:val="222222"/>
          <w:sz w:val="2"/>
          <w:szCs w:val="2"/>
          <w:highlight w:val="white"/>
        </w:rPr>
        <w:t xml:space="preserve">                                             </w:t>
      </w:r>
    </w:p>
    <w:p w14:paraId="161D7B87" w14:textId="77777777" w:rsidR="000E7161" w:rsidRDefault="001D5BD3">
      <w:pPr>
        <w:spacing w:line="240" w:lineRule="auto"/>
        <w:jc w:val="both"/>
        <w:rPr>
          <w:rFonts w:ascii="Times" w:eastAsia="Times" w:hAnsi="Times" w:cs="Times"/>
          <w:color w:val="222222"/>
          <w:highlight w:val="white"/>
        </w:rPr>
      </w:pPr>
      <w:proofErr w:type="spellStart"/>
      <w:r>
        <w:rPr>
          <w:rFonts w:ascii="Times" w:eastAsia="Times" w:hAnsi="Times" w:cs="Times"/>
          <w:color w:val="222222"/>
          <w:highlight w:val="white"/>
        </w:rPr>
        <w:t>Lennan</w:t>
      </w:r>
      <w:proofErr w:type="spellEnd"/>
      <w:r>
        <w:rPr>
          <w:rFonts w:ascii="Times" w:eastAsia="Times" w:hAnsi="Times" w:cs="Times"/>
          <w:color w:val="222222"/>
          <w:highlight w:val="white"/>
        </w:rPr>
        <w:t>, Mitchell, and Elisa Morgera,  The Glasgow Climate Conference (COP26) (2022) 37 (1) The International Journal of Marine and Coastal Law 137-151</w:t>
      </w:r>
    </w:p>
    <w:p w14:paraId="0418B0DB" w14:textId="77777777" w:rsidR="000E7161" w:rsidRDefault="000E7161">
      <w:pPr>
        <w:spacing w:line="240" w:lineRule="auto"/>
        <w:rPr>
          <w:rFonts w:ascii="Times New Roman" w:eastAsia="Times New Roman" w:hAnsi="Times New Roman" w:cs="Times New Roman"/>
        </w:rPr>
      </w:pPr>
    </w:p>
    <w:p w14:paraId="4245679F" w14:textId="77777777" w:rsidR="000E7161" w:rsidRDefault="001D5BD3">
      <w:pPr>
        <w:spacing w:line="240" w:lineRule="auto"/>
        <w:rPr>
          <w:rFonts w:ascii="Times New Roman" w:eastAsia="Times New Roman" w:hAnsi="Times New Roman" w:cs="Times New Roman"/>
        </w:rPr>
      </w:pPr>
      <w:r>
        <w:rPr>
          <w:rFonts w:ascii="Times New Roman" w:eastAsia="Times New Roman" w:hAnsi="Times New Roman" w:cs="Times New Roman"/>
        </w:rPr>
        <w:t xml:space="preserve">Morgera, Elisa and </w:t>
      </w:r>
      <w:proofErr w:type="spellStart"/>
      <w:r>
        <w:rPr>
          <w:rFonts w:ascii="Times New Roman" w:eastAsia="Times New Roman" w:hAnsi="Times New Roman" w:cs="Times New Roman"/>
        </w:rPr>
        <w:t>Lennan</w:t>
      </w:r>
      <w:proofErr w:type="spellEnd"/>
      <w:r>
        <w:rPr>
          <w:rFonts w:ascii="Times New Roman" w:eastAsia="Times New Roman" w:hAnsi="Times New Roman" w:cs="Times New Roman"/>
        </w:rPr>
        <w:t xml:space="preserve">, Mitchell, Strengthening Intergenerational Equity at the Ocean-Climate Nexus: </w:t>
      </w:r>
      <w:r>
        <w:rPr>
          <w:rFonts w:ascii="Times New Roman" w:eastAsia="Times New Roman" w:hAnsi="Times New Roman" w:cs="Times New Roman"/>
        </w:rPr>
        <w:t xml:space="preserve">Reflections on the UNCRC General Comment No.26 (2022) Environmental Policy and Law 52: 445–459 DOI 10.3233/EPL-219052, </w:t>
      </w:r>
      <w:hyperlink r:id="rId27">
        <w:r>
          <w:rPr>
            <w:rFonts w:ascii="Times New Roman" w:eastAsia="Times New Roman" w:hAnsi="Times New Roman" w:cs="Times New Roman"/>
            <w:color w:val="1155CC"/>
            <w:u w:val="single"/>
          </w:rPr>
          <w:t>https://content.iospress.com/download/environmental-policy-and-law/epl219052?id=environmental-policy-and-law%2Fepl219052</w:t>
        </w:r>
      </w:hyperlink>
      <w:r>
        <w:rPr>
          <w:rFonts w:ascii="Times New Roman" w:eastAsia="Times New Roman" w:hAnsi="Times New Roman" w:cs="Times New Roman"/>
        </w:rPr>
        <w:t xml:space="preserve"> </w:t>
      </w:r>
    </w:p>
    <w:p w14:paraId="7BA52316" w14:textId="77777777" w:rsidR="000E7161" w:rsidRDefault="000E7161">
      <w:pPr>
        <w:spacing w:line="240" w:lineRule="auto"/>
        <w:rPr>
          <w:rFonts w:ascii="Times New Roman" w:eastAsia="Times New Roman" w:hAnsi="Times New Roman" w:cs="Times New Roman"/>
        </w:rPr>
      </w:pPr>
    </w:p>
    <w:p w14:paraId="09400B84" w14:textId="77777777" w:rsidR="000E7161" w:rsidRDefault="001D5BD3">
      <w:pPr>
        <w:spacing w:line="240" w:lineRule="auto"/>
        <w:rPr>
          <w:rFonts w:ascii="Times New Roman" w:eastAsia="Times New Roman" w:hAnsi="Times New Roman" w:cs="Times New Roman"/>
        </w:rPr>
      </w:pPr>
      <w:r>
        <w:rPr>
          <w:rFonts w:ascii="Times New Roman" w:eastAsia="Times New Roman" w:hAnsi="Times New Roman" w:cs="Times New Roman"/>
        </w:rPr>
        <w:t>Morgera, Elisa et al., The Ocean is included in the Zero draft of the UN General Comment on Children’s Rights to a Healthy Environ</w:t>
      </w:r>
      <w:r>
        <w:rPr>
          <w:rFonts w:ascii="Times New Roman" w:eastAsia="Times New Roman" w:hAnsi="Times New Roman" w:cs="Times New Roman"/>
        </w:rPr>
        <w:t xml:space="preserve">ment (6 December 2022), </w:t>
      </w:r>
      <w:proofErr w:type="spellStart"/>
      <w:r>
        <w:rPr>
          <w:rFonts w:ascii="Times New Roman" w:eastAsia="Times New Roman" w:hAnsi="Times New Roman" w:cs="Times New Roman"/>
        </w:rPr>
        <w:t>OneOceanHub</w:t>
      </w:r>
      <w:proofErr w:type="spellEnd"/>
      <w:r>
        <w:rPr>
          <w:rFonts w:ascii="Times New Roman" w:eastAsia="Times New Roman" w:hAnsi="Times New Roman" w:cs="Times New Roman"/>
        </w:rPr>
        <w:t xml:space="preserve">, </w:t>
      </w:r>
      <w:hyperlink r:id="rId28">
        <w:r>
          <w:rPr>
            <w:rFonts w:ascii="Times New Roman" w:eastAsia="Times New Roman" w:hAnsi="Times New Roman" w:cs="Times New Roman"/>
            <w:color w:val="1155CC"/>
            <w:u w:val="single"/>
          </w:rPr>
          <w:t>https://oneoceanhub.org/the-ocean-is-included-in-the-zero-draft-</w:t>
        </w:r>
        <w:r>
          <w:rPr>
            <w:rFonts w:ascii="Times New Roman" w:eastAsia="Times New Roman" w:hAnsi="Times New Roman" w:cs="Times New Roman"/>
            <w:color w:val="1155CC"/>
            <w:u w:val="single"/>
          </w:rPr>
          <w:t>of-the-un-general-comment-on-childrens-rights-to-a-healthy-environment/</w:t>
        </w:r>
      </w:hyperlink>
      <w:r>
        <w:rPr>
          <w:rFonts w:ascii="Times New Roman" w:eastAsia="Times New Roman" w:hAnsi="Times New Roman" w:cs="Times New Roman"/>
        </w:rPr>
        <w:t xml:space="preserve"> </w:t>
      </w:r>
    </w:p>
    <w:p w14:paraId="790678A1" w14:textId="77777777" w:rsidR="000E7161" w:rsidRDefault="000E7161">
      <w:pPr>
        <w:spacing w:line="240" w:lineRule="auto"/>
        <w:rPr>
          <w:rFonts w:ascii="Times New Roman" w:eastAsia="Times New Roman" w:hAnsi="Times New Roman" w:cs="Times New Roman"/>
        </w:rPr>
      </w:pPr>
    </w:p>
    <w:p w14:paraId="084EA2BE" w14:textId="77777777" w:rsidR="000E7161" w:rsidRDefault="001D5BD3">
      <w:pPr>
        <w:spacing w:line="240" w:lineRule="auto"/>
        <w:rPr>
          <w:rFonts w:ascii="Times New Roman" w:eastAsia="Times New Roman" w:hAnsi="Times New Roman" w:cs="Times New Roman"/>
          <w:b/>
        </w:rPr>
      </w:pPr>
      <w:r>
        <w:rPr>
          <w:rFonts w:ascii="Times New Roman" w:eastAsia="Times New Roman" w:hAnsi="Times New Roman" w:cs="Times New Roman"/>
        </w:rPr>
        <w:t xml:space="preserve">Nolan, Aoife, The Children are the Future – Or Not? Exploring The Complexities of the Relationship between the Rights of Children and Future Generations (26 May 2022) </w:t>
      </w:r>
      <w:proofErr w:type="spellStart"/>
      <w:r>
        <w:rPr>
          <w:rFonts w:ascii="Times New Roman" w:eastAsia="Times New Roman" w:hAnsi="Times New Roman" w:cs="Times New Roman"/>
        </w:rPr>
        <w:t>EJIL:Talk</w:t>
      </w:r>
      <w:proofErr w:type="spellEnd"/>
      <w:r>
        <w:rPr>
          <w:rFonts w:ascii="Times New Roman" w:eastAsia="Times New Roman" w:hAnsi="Times New Roman" w:cs="Times New Roman"/>
        </w:rPr>
        <w:t xml:space="preserve">!, </w:t>
      </w:r>
      <w:hyperlink r:id="rId29">
        <w:r>
          <w:rPr>
            <w:rFonts w:ascii="Times New Roman" w:eastAsia="Times New Roman" w:hAnsi="Times New Roman" w:cs="Times New Roman"/>
            <w:color w:val="1155CC"/>
            <w:u w:val="single"/>
          </w:rPr>
          <w:t>https://www.ejiltalk.org/the-children-are-the-future-or-not-exploring-the-comp</w:t>
        </w:r>
        <w:r>
          <w:rPr>
            <w:rFonts w:ascii="Times New Roman" w:eastAsia="Times New Roman" w:hAnsi="Times New Roman" w:cs="Times New Roman"/>
            <w:color w:val="1155CC"/>
            <w:u w:val="single"/>
          </w:rPr>
          <w:t>lexities-of-the-relationship-between-the-rights-of-children-and-future-generations/</w:t>
        </w:r>
      </w:hyperlink>
      <w:r>
        <w:rPr>
          <w:rFonts w:ascii="Times New Roman" w:eastAsia="Times New Roman" w:hAnsi="Times New Roman" w:cs="Times New Roman"/>
        </w:rPr>
        <w:t xml:space="preserve"> </w:t>
      </w:r>
    </w:p>
    <w:p w14:paraId="4BC5F604" w14:textId="77777777" w:rsidR="000E7161" w:rsidRDefault="000E7161">
      <w:pPr>
        <w:spacing w:line="240" w:lineRule="auto"/>
        <w:rPr>
          <w:rFonts w:ascii="Times New Roman" w:eastAsia="Times New Roman" w:hAnsi="Times New Roman" w:cs="Times New Roman"/>
        </w:rPr>
      </w:pPr>
    </w:p>
    <w:p w14:paraId="047BCAA1" w14:textId="77777777" w:rsidR="000E7161" w:rsidRDefault="001D5BD3">
      <w:pPr>
        <w:spacing w:line="240" w:lineRule="auto"/>
        <w:jc w:val="both"/>
        <w:rPr>
          <w:rFonts w:ascii="Times" w:eastAsia="Times" w:hAnsi="Times" w:cs="Times"/>
          <w:highlight w:val="white"/>
        </w:rPr>
      </w:pPr>
      <w:r>
        <w:rPr>
          <w:rFonts w:ascii="Times" w:eastAsia="Times" w:hAnsi="Times" w:cs="Times"/>
          <w:highlight w:val="white"/>
        </w:rPr>
        <w:lastRenderedPageBreak/>
        <w:t xml:space="preserve">OECD, </w:t>
      </w:r>
      <w:r>
        <w:rPr>
          <w:rFonts w:ascii="Times" w:eastAsia="Times" w:hAnsi="Times" w:cs="Times"/>
          <w:i/>
          <w:highlight w:val="white"/>
        </w:rPr>
        <w:t>Sustainable Ocean For All: Harnessing the Benefits of Sustainable Ocean Economies for Developing Countries</w:t>
      </w:r>
      <w:r>
        <w:rPr>
          <w:rFonts w:ascii="Times" w:eastAsia="Times" w:hAnsi="Times" w:cs="Times"/>
          <w:highlight w:val="white"/>
        </w:rPr>
        <w:t xml:space="preserve"> (2020) </w:t>
      </w:r>
    </w:p>
    <w:p w14:paraId="1C19276E" w14:textId="77777777" w:rsidR="000E7161" w:rsidRDefault="000E7161">
      <w:pPr>
        <w:spacing w:line="240" w:lineRule="auto"/>
        <w:rPr>
          <w:rFonts w:ascii="Times" w:eastAsia="Times" w:hAnsi="Times" w:cs="Times"/>
          <w:highlight w:val="white"/>
        </w:rPr>
      </w:pPr>
    </w:p>
    <w:p w14:paraId="0C0A6F7F" w14:textId="77777777" w:rsidR="000E7161" w:rsidRDefault="001D5BD3">
      <w:pPr>
        <w:spacing w:line="240" w:lineRule="auto"/>
        <w:rPr>
          <w:rFonts w:ascii="Times" w:eastAsia="Times" w:hAnsi="Times" w:cs="Times"/>
          <w:highlight w:val="white"/>
        </w:rPr>
      </w:pPr>
      <w:r>
        <w:rPr>
          <w:rFonts w:ascii="Times" w:eastAsia="Times" w:hAnsi="Times" w:cs="Times"/>
          <w:highlight w:val="white"/>
        </w:rPr>
        <w:t>Parks, Bradley C. and Roberts, J. Timmons,   Globalization, Vulnerability to Climate Change, and Perceived Injustice, (2006) 19 (4) Society and Natural Resources 337-355</w:t>
      </w:r>
    </w:p>
    <w:p w14:paraId="07640806" w14:textId="77777777" w:rsidR="000E7161" w:rsidRDefault="000E7161">
      <w:pPr>
        <w:spacing w:line="240" w:lineRule="auto"/>
        <w:rPr>
          <w:rFonts w:ascii="Times" w:eastAsia="Times" w:hAnsi="Times" w:cs="Times"/>
          <w:highlight w:val="white"/>
        </w:rPr>
      </w:pPr>
    </w:p>
    <w:p w14:paraId="23947A17" w14:textId="77777777" w:rsidR="000E7161" w:rsidRDefault="001D5BD3">
      <w:pPr>
        <w:spacing w:line="240" w:lineRule="auto"/>
        <w:rPr>
          <w:rFonts w:ascii="Times" w:eastAsia="Times" w:hAnsi="Times" w:cs="Times"/>
          <w:highlight w:val="white"/>
        </w:rPr>
      </w:pPr>
      <w:proofErr w:type="spellStart"/>
      <w:r>
        <w:rPr>
          <w:rFonts w:ascii="Times" w:eastAsia="Times" w:hAnsi="Times" w:cs="Times"/>
          <w:highlight w:val="white"/>
        </w:rPr>
        <w:t>Perera</w:t>
      </w:r>
      <w:proofErr w:type="spellEnd"/>
      <w:r>
        <w:rPr>
          <w:rFonts w:ascii="Times" w:eastAsia="Times" w:hAnsi="Times" w:cs="Times"/>
          <w:highlight w:val="white"/>
        </w:rPr>
        <w:t>, Frederica and Nadeau, Kari, Climate Change, Fossil-Fuel Pollution, and Childr</w:t>
      </w:r>
      <w:r>
        <w:rPr>
          <w:rFonts w:ascii="Times" w:eastAsia="Times" w:hAnsi="Times" w:cs="Times"/>
          <w:highlight w:val="white"/>
        </w:rPr>
        <w:t>en’s Health (2022) 386 (24) New England Journal of Medicine 2303-2314</w:t>
      </w:r>
    </w:p>
    <w:p w14:paraId="121C88C5" w14:textId="77777777" w:rsidR="000E7161" w:rsidRDefault="000E7161">
      <w:pPr>
        <w:spacing w:line="240" w:lineRule="auto"/>
        <w:jc w:val="both"/>
        <w:rPr>
          <w:rFonts w:ascii="Times" w:eastAsia="Times" w:hAnsi="Times" w:cs="Times"/>
          <w:highlight w:val="white"/>
        </w:rPr>
      </w:pPr>
    </w:p>
    <w:p w14:paraId="6BB79AD2" w14:textId="77777777" w:rsidR="000E7161" w:rsidRDefault="001D5BD3">
      <w:pPr>
        <w:spacing w:line="240" w:lineRule="auto"/>
        <w:jc w:val="both"/>
        <w:rPr>
          <w:rFonts w:ascii="Times" w:eastAsia="Times" w:hAnsi="Times" w:cs="Times"/>
          <w:color w:val="222222"/>
          <w:highlight w:val="white"/>
        </w:rPr>
      </w:pPr>
      <w:r>
        <w:rPr>
          <w:rFonts w:ascii="Times" w:eastAsia="Times" w:hAnsi="Times" w:cs="Times"/>
          <w:color w:val="222222"/>
          <w:highlight w:val="white"/>
        </w:rPr>
        <w:t xml:space="preserve">Perry, </w:t>
      </w:r>
      <w:proofErr w:type="spellStart"/>
      <w:r>
        <w:rPr>
          <w:rFonts w:ascii="Times" w:eastAsia="Times" w:hAnsi="Times" w:cs="Times"/>
          <w:color w:val="222222"/>
          <w:highlight w:val="white"/>
        </w:rPr>
        <w:t>Keston</w:t>
      </w:r>
      <w:proofErr w:type="spellEnd"/>
      <w:r>
        <w:rPr>
          <w:rFonts w:ascii="Times" w:eastAsia="Times" w:hAnsi="Times" w:cs="Times"/>
          <w:color w:val="222222"/>
          <w:highlight w:val="white"/>
        </w:rPr>
        <w:t xml:space="preserve"> K, The New ‘Bond-Age’, Climate Crisis and the Case for Climate Reparations: Unpicking Old/New Colonialities of Finance for Development within the SDGs (2021) 126 </w:t>
      </w:r>
      <w:proofErr w:type="spellStart"/>
      <w:r>
        <w:rPr>
          <w:rFonts w:ascii="Times" w:eastAsia="Times" w:hAnsi="Times" w:cs="Times"/>
          <w:color w:val="222222"/>
          <w:highlight w:val="white"/>
        </w:rPr>
        <w:t>Geoforum</w:t>
      </w:r>
      <w:proofErr w:type="spellEnd"/>
      <w:r>
        <w:rPr>
          <w:rFonts w:ascii="Times" w:eastAsia="Times" w:hAnsi="Times" w:cs="Times"/>
          <w:color w:val="222222"/>
          <w:highlight w:val="white"/>
        </w:rPr>
        <w:t xml:space="preserve"> </w:t>
      </w:r>
      <w:r>
        <w:rPr>
          <w:rFonts w:ascii="Times" w:eastAsia="Times" w:hAnsi="Times" w:cs="Times"/>
          <w:color w:val="222222"/>
          <w:highlight w:val="white"/>
        </w:rPr>
        <w:t>361-371</w:t>
      </w:r>
    </w:p>
    <w:p w14:paraId="7DBB5F66" w14:textId="77777777" w:rsidR="000E7161" w:rsidRDefault="000E7161">
      <w:pPr>
        <w:spacing w:line="240" w:lineRule="auto"/>
        <w:rPr>
          <w:color w:val="222222"/>
          <w:sz w:val="20"/>
          <w:szCs w:val="20"/>
          <w:highlight w:val="white"/>
        </w:rPr>
      </w:pPr>
    </w:p>
    <w:p w14:paraId="1847C8AA" w14:textId="77777777" w:rsidR="000E7161" w:rsidRDefault="001D5BD3">
      <w:pPr>
        <w:spacing w:line="240" w:lineRule="auto"/>
        <w:rPr>
          <w:rFonts w:ascii="Times" w:eastAsia="Times" w:hAnsi="Times" w:cs="Times"/>
          <w:highlight w:val="white"/>
        </w:rPr>
      </w:pPr>
      <w:proofErr w:type="spellStart"/>
      <w:r>
        <w:rPr>
          <w:rFonts w:ascii="Times" w:eastAsia="Times" w:hAnsi="Times" w:cs="Times"/>
          <w:highlight w:val="white"/>
        </w:rPr>
        <w:t>Petzold</w:t>
      </w:r>
      <w:proofErr w:type="spellEnd"/>
      <w:r>
        <w:rPr>
          <w:rFonts w:ascii="Times" w:eastAsia="Times" w:hAnsi="Times" w:cs="Times"/>
          <w:highlight w:val="white"/>
        </w:rPr>
        <w:t xml:space="preserve">, Jan, and Alexandre K. </w:t>
      </w:r>
      <w:proofErr w:type="spellStart"/>
      <w:r>
        <w:rPr>
          <w:rFonts w:ascii="Times" w:eastAsia="Times" w:hAnsi="Times" w:cs="Times"/>
          <w:highlight w:val="white"/>
        </w:rPr>
        <w:t>Magnan</w:t>
      </w:r>
      <w:proofErr w:type="spellEnd"/>
      <w:r>
        <w:rPr>
          <w:rFonts w:ascii="Times" w:eastAsia="Times" w:hAnsi="Times" w:cs="Times"/>
          <w:highlight w:val="white"/>
        </w:rPr>
        <w:t>,  Climate Change: Thinking Small Islands Beyond Small Island Developing States (SIDS) (2019) 152 (1) Climatic Change</w:t>
      </w:r>
      <w:r>
        <w:rPr>
          <w:rFonts w:ascii="Times" w:eastAsia="Times" w:hAnsi="Times" w:cs="Times"/>
          <w:i/>
          <w:highlight w:val="white"/>
        </w:rPr>
        <w:t xml:space="preserve"> </w:t>
      </w:r>
      <w:r>
        <w:rPr>
          <w:rFonts w:ascii="Times" w:eastAsia="Times" w:hAnsi="Times" w:cs="Times"/>
          <w:highlight w:val="white"/>
        </w:rPr>
        <w:t>145-165</w:t>
      </w:r>
    </w:p>
    <w:p w14:paraId="14E9D7EF" w14:textId="77777777" w:rsidR="000E7161" w:rsidRDefault="000E7161">
      <w:pPr>
        <w:spacing w:line="240" w:lineRule="auto"/>
        <w:rPr>
          <w:color w:val="222222"/>
          <w:sz w:val="20"/>
          <w:szCs w:val="20"/>
          <w:highlight w:val="white"/>
        </w:rPr>
      </w:pPr>
    </w:p>
    <w:p w14:paraId="6A0DABD0" w14:textId="77777777" w:rsidR="000E7161" w:rsidRDefault="001D5BD3">
      <w:pPr>
        <w:spacing w:line="240" w:lineRule="auto"/>
        <w:rPr>
          <w:rFonts w:ascii="Times New Roman" w:eastAsia="Times New Roman" w:hAnsi="Times New Roman" w:cs="Times New Roman"/>
          <w:b/>
          <w:i/>
        </w:rPr>
      </w:pPr>
      <w:r>
        <w:rPr>
          <w:rFonts w:ascii="Times New Roman" w:eastAsia="Times New Roman" w:hAnsi="Times New Roman" w:cs="Times New Roman"/>
        </w:rPr>
        <w:t>Plumer, Brad, et al., Developing Nations Have a Message at Global Climate Talks: Po</w:t>
      </w:r>
      <w:r>
        <w:rPr>
          <w:rFonts w:ascii="Times New Roman" w:eastAsia="Times New Roman" w:hAnsi="Times New Roman" w:cs="Times New Roman"/>
        </w:rPr>
        <w:t xml:space="preserve">lluters, Pay Up (10 November 2022) The New York Times, </w:t>
      </w:r>
      <w:hyperlink r:id="rId30">
        <w:r>
          <w:rPr>
            <w:rFonts w:ascii="Times New Roman" w:eastAsia="Times New Roman" w:hAnsi="Times New Roman" w:cs="Times New Roman"/>
            <w:color w:val="1155CC"/>
            <w:u w:val="single"/>
          </w:rPr>
          <w:t>https://www.nytimes.com/2022/11/06/climate/loss-and-damage-climate-cop27.html</w:t>
        </w:r>
      </w:hyperlink>
      <w:r>
        <w:rPr>
          <w:rFonts w:ascii="Times New Roman" w:eastAsia="Times New Roman" w:hAnsi="Times New Roman" w:cs="Times New Roman"/>
        </w:rPr>
        <w:t xml:space="preserve"> </w:t>
      </w:r>
    </w:p>
    <w:p w14:paraId="2985290C" w14:textId="77777777" w:rsidR="000E7161" w:rsidRDefault="000E7161">
      <w:pPr>
        <w:spacing w:line="240" w:lineRule="auto"/>
        <w:rPr>
          <w:rFonts w:ascii="Times New Roman" w:eastAsia="Times New Roman" w:hAnsi="Times New Roman" w:cs="Times New Roman"/>
        </w:rPr>
      </w:pPr>
    </w:p>
    <w:p w14:paraId="74848D12" w14:textId="77777777" w:rsidR="000E7161" w:rsidRDefault="001D5BD3">
      <w:pPr>
        <w:spacing w:line="240" w:lineRule="auto"/>
        <w:jc w:val="both"/>
        <w:rPr>
          <w:rFonts w:ascii="Times" w:eastAsia="Times" w:hAnsi="Times" w:cs="Times"/>
        </w:rPr>
      </w:pPr>
      <w:r>
        <w:rPr>
          <w:rFonts w:ascii="Times New Roman" w:eastAsia="Times New Roman" w:hAnsi="Times New Roman" w:cs="Times New Roman"/>
        </w:rPr>
        <w:t>Plumer, Brad, et al., In</w:t>
      </w:r>
      <w:r>
        <w:rPr>
          <w:rFonts w:ascii="Times New Roman" w:eastAsia="Times New Roman" w:hAnsi="Times New Roman" w:cs="Times New Roman"/>
        </w:rPr>
        <w:t xml:space="preserve"> a First, Rich Countries Agree to Pay for Climate Damages in Poor Nations (19 </w:t>
      </w:r>
      <w:r>
        <w:rPr>
          <w:rFonts w:ascii="Times" w:eastAsia="Times" w:hAnsi="Times" w:cs="Times"/>
        </w:rPr>
        <w:t xml:space="preserve">November 2022) The New York Times, </w:t>
      </w:r>
    </w:p>
    <w:p w14:paraId="1C24D1F8" w14:textId="77777777" w:rsidR="000E7161" w:rsidRDefault="001D5BD3">
      <w:pPr>
        <w:spacing w:line="240" w:lineRule="auto"/>
        <w:jc w:val="both"/>
        <w:rPr>
          <w:rFonts w:ascii="Times" w:eastAsia="Times" w:hAnsi="Times" w:cs="Times"/>
        </w:rPr>
      </w:pPr>
      <w:hyperlink r:id="rId31">
        <w:r>
          <w:rPr>
            <w:rFonts w:ascii="Times" w:eastAsia="Times" w:hAnsi="Times" w:cs="Times"/>
            <w:color w:val="1155CC"/>
            <w:u w:val="single"/>
          </w:rPr>
          <w:t>https://www.nytimes.com/2022/11/19/climate/un-clima</w:t>
        </w:r>
        <w:r>
          <w:rPr>
            <w:rFonts w:ascii="Times" w:eastAsia="Times" w:hAnsi="Times" w:cs="Times"/>
            <w:color w:val="1155CC"/>
            <w:u w:val="single"/>
          </w:rPr>
          <w:t>te-damage-cop27.html</w:t>
        </w:r>
      </w:hyperlink>
      <w:r>
        <w:rPr>
          <w:rFonts w:ascii="Times" w:eastAsia="Times" w:hAnsi="Times" w:cs="Times"/>
        </w:rPr>
        <w:t xml:space="preserve"> </w:t>
      </w:r>
    </w:p>
    <w:p w14:paraId="4B97D642" w14:textId="77777777" w:rsidR="000E7161" w:rsidRDefault="000E7161">
      <w:pPr>
        <w:spacing w:line="240" w:lineRule="auto"/>
        <w:jc w:val="both"/>
        <w:rPr>
          <w:rFonts w:ascii="Times" w:eastAsia="Times" w:hAnsi="Times" w:cs="Times"/>
        </w:rPr>
      </w:pPr>
    </w:p>
    <w:p w14:paraId="1B03808A" w14:textId="77777777" w:rsidR="000E7161" w:rsidRDefault="001D5BD3">
      <w:pPr>
        <w:spacing w:line="240" w:lineRule="auto"/>
        <w:jc w:val="both"/>
        <w:rPr>
          <w:rFonts w:ascii="Times" w:eastAsia="Times" w:hAnsi="Times" w:cs="Times"/>
          <w:color w:val="222222"/>
          <w:highlight w:val="white"/>
        </w:rPr>
      </w:pPr>
      <w:r>
        <w:rPr>
          <w:rFonts w:ascii="Times" w:eastAsia="Times" w:hAnsi="Times" w:cs="Times"/>
          <w:color w:val="222222"/>
          <w:highlight w:val="white"/>
        </w:rPr>
        <w:t>Sealey-Huggins, Leon,  ‘1.5° C To Stay Alive’: Climate Change, Imperialism and Justice for the Caribbean (2017) 38 (11) Third World Quarterly 2444-2463</w:t>
      </w:r>
    </w:p>
    <w:p w14:paraId="7066EA73" w14:textId="77777777" w:rsidR="000E7161" w:rsidRDefault="000E7161">
      <w:pPr>
        <w:spacing w:line="240" w:lineRule="auto"/>
        <w:jc w:val="both"/>
        <w:rPr>
          <w:rFonts w:ascii="Times" w:eastAsia="Times" w:hAnsi="Times" w:cs="Times"/>
          <w:highlight w:val="white"/>
        </w:rPr>
      </w:pPr>
    </w:p>
    <w:p w14:paraId="373D2016" w14:textId="77777777" w:rsidR="000E7161" w:rsidRDefault="001D5BD3">
      <w:pPr>
        <w:spacing w:line="240" w:lineRule="auto"/>
        <w:jc w:val="both"/>
        <w:rPr>
          <w:rFonts w:ascii="Times" w:eastAsia="Times" w:hAnsi="Times" w:cs="Times"/>
          <w:highlight w:val="white"/>
        </w:rPr>
      </w:pPr>
      <w:r>
        <w:rPr>
          <w:rFonts w:ascii="Times" w:eastAsia="Times" w:hAnsi="Times" w:cs="Times"/>
          <w:highlight w:val="white"/>
        </w:rPr>
        <w:t>Selig, Elizabeth R., et al., Mapping Global Human Dependence on Marine Ecosystems (2019) 12 (2) Conserv</w:t>
      </w:r>
      <w:r>
        <w:rPr>
          <w:rFonts w:ascii="Times" w:eastAsia="Times" w:hAnsi="Times" w:cs="Times"/>
          <w:highlight w:val="white"/>
        </w:rPr>
        <w:t>ation Letters, e12617</w:t>
      </w:r>
    </w:p>
    <w:p w14:paraId="3F04AB75" w14:textId="77777777" w:rsidR="000E7161" w:rsidRDefault="000E7161">
      <w:pPr>
        <w:spacing w:line="240" w:lineRule="auto"/>
        <w:jc w:val="both"/>
        <w:rPr>
          <w:rFonts w:ascii="Times" w:eastAsia="Times" w:hAnsi="Times" w:cs="Times"/>
          <w:highlight w:val="white"/>
        </w:rPr>
      </w:pPr>
    </w:p>
    <w:p w14:paraId="31327B93" w14:textId="77777777" w:rsidR="000E7161" w:rsidRDefault="001D5BD3">
      <w:pPr>
        <w:spacing w:line="240" w:lineRule="auto"/>
        <w:jc w:val="both"/>
        <w:rPr>
          <w:rFonts w:ascii="Times" w:eastAsia="Times" w:hAnsi="Times" w:cs="Times"/>
          <w:highlight w:val="white"/>
        </w:rPr>
      </w:pPr>
      <w:proofErr w:type="spellStart"/>
      <w:r>
        <w:rPr>
          <w:rFonts w:ascii="Times" w:eastAsia="Times" w:hAnsi="Times" w:cs="Times"/>
          <w:highlight w:val="white"/>
        </w:rPr>
        <w:t>Techera</w:t>
      </w:r>
      <w:proofErr w:type="spellEnd"/>
      <w:r>
        <w:rPr>
          <w:rFonts w:ascii="Times" w:eastAsia="Times" w:hAnsi="Times" w:cs="Times"/>
          <w:highlight w:val="white"/>
        </w:rPr>
        <w:t>, Erika J., Supporting Blue Economy Agenda: Fisheries, Food Security and Climate Change in the Indian Ocean (2028) 14 (1) Journal of the Indian Ocean Region 7-27</w:t>
      </w:r>
    </w:p>
    <w:p w14:paraId="78BB8898" w14:textId="77777777" w:rsidR="000E7161" w:rsidRDefault="000E7161">
      <w:pPr>
        <w:spacing w:line="240" w:lineRule="auto"/>
        <w:jc w:val="both"/>
        <w:rPr>
          <w:sz w:val="20"/>
          <w:szCs w:val="20"/>
          <w:highlight w:val="white"/>
        </w:rPr>
      </w:pPr>
    </w:p>
    <w:p w14:paraId="4D743963" w14:textId="77777777" w:rsidR="000E7161" w:rsidRDefault="001D5BD3">
      <w:pPr>
        <w:spacing w:line="240" w:lineRule="auto"/>
        <w:rPr>
          <w:rFonts w:ascii="Times New Roman" w:eastAsia="Times New Roman" w:hAnsi="Times New Roman" w:cs="Times New Roman"/>
        </w:rPr>
      </w:pPr>
      <w:r>
        <w:rPr>
          <w:rFonts w:ascii="Times New Roman" w:eastAsia="Times New Roman" w:hAnsi="Times New Roman" w:cs="Times New Roman"/>
        </w:rPr>
        <w:t>Tigre, Maria A., Exploring the Bedrock of Earth Jurisprudence (2022)</w:t>
      </w:r>
      <w:r>
        <w:rPr>
          <w:rFonts w:ascii="Times New Roman" w:eastAsia="Times New Roman" w:hAnsi="Times New Roman" w:cs="Times New Roman"/>
          <w:i/>
        </w:rPr>
        <w:t xml:space="preserve">, </w:t>
      </w:r>
      <w:r>
        <w:rPr>
          <w:rFonts w:ascii="Times New Roman" w:eastAsia="Times New Roman" w:hAnsi="Times New Roman" w:cs="Times New Roman"/>
        </w:rPr>
        <w:t>22 Rutgers Journal of Law &amp; Religion 223-313</w:t>
      </w:r>
    </w:p>
    <w:p w14:paraId="7ECA62B4" w14:textId="77777777" w:rsidR="000E7161" w:rsidRDefault="000E7161">
      <w:pPr>
        <w:spacing w:line="240" w:lineRule="auto"/>
        <w:rPr>
          <w:rFonts w:ascii="Times New Roman" w:eastAsia="Times New Roman" w:hAnsi="Times New Roman" w:cs="Times New Roman"/>
        </w:rPr>
      </w:pPr>
    </w:p>
    <w:p w14:paraId="35398821" w14:textId="77777777" w:rsidR="000E7161" w:rsidRDefault="001D5BD3">
      <w:pPr>
        <w:spacing w:line="240" w:lineRule="auto"/>
        <w:rPr>
          <w:rFonts w:ascii="Times New Roman" w:eastAsia="Times New Roman" w:hAnsi="Times New Roman" w:cs="Times New Roman"/>
          <w:color w:val="212121"/>
          <w:highlight w:val="white"/>
        </w:rPr>
      </w:pPr>
      <w:proofErr w:type="spellStart"/>
      <w:r>
        <w:rPr>
          <w:rFonts w:ascii="Times New Roman" w:eastAsia="Times New Roman" w:hAnsi="Times New Roman" w:cs="Times New Roman"/>
          <w:highlight w:val="white"/>
        </w:rPr>
        <w:t>Tongzhang</w:t>
      </w:r>
      <w:proofErr w:type="spellEnd"/>
      <w:r>
        <w:rPr>
          <w:rFonts w:ascii="Times New Roman" w:eastAsia="Times New Roman" w:hAnsi="Times New Roman" w:cs="Times New Roman"/>
          <w:highlight w:val="white"/>
        </w:rPr>
        <w:t>, Zheng, et al. Effects of Environmental Exposures on Foetal and Childhood Growth Trajectories (2016), Annals of global health vol.</w:t>
      </w:r>
      <w:r>
        <w:rPr>
          <w:rFonts w:ascii="Times New Roman" w:eastAsia="Times New Roman" w:hAnsi="Times New Roman" w:cs="Times New Roman"/>
          <w:highlight w:val="white"/>
        </w:rPr>
        <w:t xml:space="preserve"> 82,1: 41-99</w:t>
      </w:r>
      <w:r>
        <w:rPr>
          <w:rFonts w:ascii="Times New Roman" w:eastAsia="Times New Roman" w:hAnsi="Times New Roman" w:cs="Times New Roman"/>
          <w:color w:val="212121"/>
          <w:highlight w:val="white"/>
        </w:rPr>
        <w:t>.</w:t>
      </w:r>
    </w:p>
    <w:p w14:paraId="7B2833D3" w14:textId="77777777" w:rsidR="000E7161" w:rsidRDefault="000E7161">
      <w:pPr>
        <w:spacing w:line="240" w:lineRule="auto"/>
        <w:rPr>
          <w:rFonts w:ascii="Times New Roman" w:eastAsia="Times New Roman" w:hAnsi="Times New Roman" w:cs="Times New Roman"/>
          <w:color w:val="212121"/>
          <w:highlight w:val="white"/>
        </w:rPr>
      </w:pPr>
    </w:p>
    <w:p w14:paraId="50591DB0" w14:textId="77777777" w:rsidR="000E7161" w:rsidRDefault="001D5BD3">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Venne</w:t>
      </w:r>
      <w:proofErr w:type="spellEnd"/>
      <w:r>
        <w:rPr>
          <w:rFonts w:ascii="Times New Roman" w:eastAsia="Times New Roman" w:hAnsi="Times New Roman" w:cs="Times New Roman"/>
        </w:rPr>
        <w:t>, Sharon H., The Road to the United Nations and Rights of Indigenous Peoples (2011) 20 Griffith Law Review 557.</w:t>
      </w:r>
    </w:p>
    <w:p w14:paraId="05D4C27B" w14:textId="77777777" w:rsidR="000E7161" w:rsidRDefault="000E7161">
      <w:pPr>
        <w:spacing w:line="240" w:lineRule="auto"/>
        <w:rPr>
          <w:rFonts w:ascii="Times New Roman" w:eastAsia="Times New Roman" w:hAnsi="Times New Roman" w:cs="Times New Roman"/>
        </w:rPr>
      </w:pPr>
    </w:p>
    <w:p w14:paraId="4E359E7B" w14:textId="77777777" w:rsidR="000E7161" w:rsidRDefault="001D5BD3">
      <w:pPr>
        <w:spacing w:line="240" w:lineRule="auto"/>
        <w:rPr>
          <w:rFonts w:ascii="Times" w:eastAsia="Times" w:hAnsi="Times" w:cs="Times"/>
        </w:rPr>
      </w:pPr>
      <w:r>
        <w:rPr>
          <w:rFonts w:ascii="Times" w:eastAsia="Times" w:hAnsi="Times" w:cs="Times"/>
          <w:color w:val="222222"/>
          <w:highlight w:val="white"/>
        </w:rPr>
        <w:t xml:space="preserve">Weber, Teresa, Are Climate Activists Protected by the Aarhus Convention? A Note on Article 3 (8) Aarhus Convention and the </w:t>
      </w:r>
      <w:r>
        <w:rPr>
          <w:rFonts w:ascii="Times" w:eastAsia="Times" w:hAnsi="Times" w:cs="Times"/>
          <w:color w:val="222222"/>
          <w:highlight w:val="white"/>
        </w:rPr>
        <w:t xml:space="preserve">new Rapid Response Mechanism for Environmental Defenders (2022) Review of European, Comparative &amp; International Environmental Law </w:t>
      </w:r>
    </w:p>
    <w:p w14:paraId="7A0DBE8E" w14:textId="77777777" w:rsidR="000E7161" w:rsidRDefault="000E7161">
      <w:pPr>
        <w:spacing w:line="240" w:lineRule="auto"/>
        <w:rPr>
          <w:rFonts w:ascii="Times New Roman" w:eastAsia="Times New Roman" w:hAnsi="Times New Roman" w:cs="Times New Roman"/>
        </w:rPr>
      </w:pPr>
    </w:p>
    <w:p w14:paraId="7C5440AC" w14:textId="77777777" w:rsidR="000E7161" w:rsidRDefault="001D5BD3">
      <w:pPr>
        <w:spacing w:line="240" w:lineRule="auto"/>
        <w:rPr>
          <w:rFonts w:ascii="Times New Roman" w:eastAsia="Times New Roman" w:hAnsi="Times New Roman" w:cs="Times New Roman"/>
        </w:rPr>
      </w:pPr>
      <w:r>
        <w:rPr>
          <w:rFonts w:ascii="Times New Roman" w:eastAsia="Times New Roman" w:hAnsi="Times New Roman" w:cs="Times New Roman"/>
          <w:b/>
          <w:sz w:val="26"/>
          <w:szCs w:val="26"/>
        </w:rPr>
        <w:t>U.N. Documents</w:t>
      </w:r>
    </w:p>
    <w:p w14:paraId="474206B0" w14:textId="77777777" w:rsidR="000E7161" w:rsidRDefault="000E7161">
      <w:pPr>
        <w:spacing w:line="240" w:lineRule="auto"/>
        <w:rPr>
          <w:rFonts w:ascii="Times New Roman" w:eastAsia="Times New Roman" w:hAnsi="Times New Roman" w:cs="Times New Roman"/>
        </w:rPr>
      </w:pPr>
    </w:p>
    <w:p w14:paraId="4B075FAF" w14:textId="77777777" w:rsidR="000E7161" w:rsidRDefault="001D5BD3">
      <w:pPr>
        <w:spacing w:line="240" w:lineRule="auto"/>
        <w:rPr>
          <w:rFonts w:ascii="Times New Roman" w:eastAsia="Times New Roman" w:hAnsi="Times New Roman" w:cs="Times New Roman"/>
        </w:rPr>
      </w:pPr>
      <w:r>
        <w:rPr>
          <w:rFonts w:ascii="Times New Roman" w:eastAsia="Times New Roman" w:hAnsi="Times New Roman" w:cs="Times New Roman"/>
        </w:rPr>
        <w:t>Chile Madrid Time for Action, Decision 1/CP.25, FCCC/CP/2019/13/Add.1, para 31, 30</w:t>
      </w:r>
    </w:p>
    <w:p w14:paraId="74EE9CEE" w14:textId="77777777" w:rsidR="000E7161" w:rsidRDefault="000E7161">
      <w:pPr>
        <w:spacing w:line="240" w:lineRule="auto"/>
        <w:rPr>
          <w:rFonts w:ascii="Times New Roman" w:eastAsia="Times New Roman" w:hAnsi="Times New Roman" w:cs="Times New Roman"/>
        </w:rPr>
      </w:pPr>
    </w:p>
    <w:p w14:paraId="010746EF" w14:textId="77777777" w:rsidR="000E7161" w:rsidRPr="002D6CFC" w:rsidRDefault="001D5BD3">
      <w:pPr>
        <w:spacing w:line="240" w:lineRule="auto"/>
        <w:rPr>
          <w:rFonts w:ascii="Times New Roman" w:eastAsia="Times New Roman" w:hAnsi="Times New Roman" w:cs="Times New Roman"/>
          <w:lang w:val="it-IT"/>
        </w:rPr>
      </w:pPr>
      <w:proofErr w:type="spellStart"/>
      <w:r w:rsidRPr="002D6CFC">
        <w:rPr>
          <w:rFonts w:ascii="Times New Roman" w:eastAsia="Times New Roman" w:hAnsi="Times New Roman" w:cs="Times New Roman"/>
          <w:lang w:val="it-IT"/>
        </w:rPr>
        <w:lastRenderedPageBreak/>
        <w:t>Decision</w:t>
      </w:r>
      <w:proofErr w:type="spellEnd"/>
      <w:r w:rsidRPr="002D6CFC">
        <w:rPr>
          <w:rFonts w:ascii="Times New Roman" w:eastAsia="Times New Roman" w:hAnsi="Times New Roman" w:cs="Times New Roman"/>
          <w:lang w:val="it-IT"/>
        </w:rPr>
        <w:t xml:space="preserve"> -/CP.27 -/CMA.4, </w:t>
      </w:r>
      <w:hyperlink r:id="rId32">
        <w:r w:rsidRPr="002D6CFC">
          <w:rPr>
            <w:rFonts w:ascii="Times New Roman" w:eastAsia="Times New Roman" w:hAnsi="Times New Roman" w:cs="Times New Roman"/>
            <w:color w:val="1155CC"/>
            <w:u w:val="single"/>
            <w:lang w:val="it-IT"/>
          </w:rPr>
          <w:t>https://unfccc.int/documents/624440</w:t>
        </w:r>
      </w:hyperlink>
    </w:p>
    <w:p w14:paraId="0F38E4AB" w14:textId="77777777" w:rsidR="000E7161" w:rsidRPr="002D6CFC" w:rsidRDefault="000E7161">
      <w:pPr>
        <w:spacing w:line="240" w:lineRule="auto"/>
        <w:rPr>
          <w:rFonts w:ascii="Times New Roman" w:eastAsia="Times New Roman" w:hAnsi="Times New Roman" w:cs="Times New Roman"/>
          <w:lang w:val="it-IT"/>
        </w:rPr>
      </w:pPr>
    </w:p>
    <w:p w14:paraId="14A91D30" w14:textId="77777777" w:rsidR="000E7161" w:rsidRDefault="001D5BD3">
      <w:pPr>
        <w:spacing w:line="240" w:lineRule="auto"/>
        <w:rPr>
          <w:rFonts w:ascii="Times New Roman" w:eastAsia="Times New Roman" w:hAnsi="Times New Roman" w:cs="Times New Roman"/>
        </w:rPr>
      </w:pPr>
      <w:r>
        <w:rPr>
          <w:rFonts w:ascii="Times New Roman" w:eastAsia="Times New Roman" w:hAnsi="Times New Roman" w:cs="Times New Roman"/>
        </w:rPr>
        <w:t xml:space="preserve">Expert Mechanism on the Rights of Indigenous Peoples, </w:t>
      </w:r>
      <w:r>
        <w:rPr>
          <w:rFonts w:ascii="Times New Roman" w:eastAsia="Times New Roman" w:hAnsi="Times New Roman" w:cs="Times New Roman"/>
        </w:rPr>
        <w:t>‘Rights of the indigenous child under the United Nations Declaration on the Rights of Indigenous Peoples’ A/HRC/48/74 Human Rights Council</w:t>
      </w:r>
    </w:p>
    <w:p w14:paraId="36D167BC" w14:textId="77777777" w:rsidR="000E7161" w:rsidRDefault="001D5BD3">
      <w:pPr>
        <w:spacing w:line="240" w:lineRule="auto"/>
        <w:rPr>
          <w:rFonts w:ascii="Times New Roman" w:eastAsia="Times New Roman" w:hAnsi="Times New Roman" w:cs="Times New Roman"/>
        </w:rPr>
      </w:pPr>
      <w:r>
        <w:rPr>
          <w:rFonts w:ascii="Times New Roman" w:eastAsia="Times New Roman" w:hAnsi="Times New Roman" w:cs="Times New Roman"/>
        </w:rPr>
        <w:t>Forty-eighth session 2021.</w:t>
      </w:r>
    </w:p>
    <w:p w14:paraId="1A85565A" w14:textId="77777777" w:rsidR="000E7161" w:rsidRDefault="000E7161">
      <w:pPr>
        <w:spacing w:line="240" w:lineRule="auto"/>
        <w:rPr>
          <w:rFonts w:ascii="Times New Roman" w:eastAsia="Times New Roman" w:hAnsi="Times New Roman" w:cs="Times New Roman"/>
        </w:rPr>
      </w:pPr>
    </w:p>
    <w:p w14:paraId="084E7B96" w14:textId="77777777" w:rsidR="000E7161" w:rsidRDefault="001D5BD3">
      <w:pPr>
        <w:spacing w:line="240" w:lineRule="auto"/>
        <w:rPr>
          <w:rFonts w:ascii="Times New Roman" w:eastAsia="Times New Roman" w:hAnsi="Times New Roman" w:cs="Times New Roman"/>
        </w:rPr>
      </w:pPr>
      <w:r>
        <w:rPr>
          <w:rFonts w:ascii="Times New Roman" w:eastAsia="Times New Roman" w:hAnsi="Times New Roman" w:cs="Times New Roman"/>
        </w:rPr>
        <w:t>Framework Convention on Climate Change, Ocean and climate change dialogue 2022 Informal s</w:t>
      </w:r>
      <w:r>
        <w:rPr>
          <w:rFonts w:ascii="Times New Roman" w:eastAsia="Times New Roman" w:hAnsi="Times New Roman" w:cs="Times New Roman"/>
        </w:rPr>
        <w:t xml:space="preserve">ummary report by the Chair of the Subsidiary Body for Scientific and Technological Advice (2022) </w:t>
      </w:r>
      <w:hyperlink r:id="rId33">
        <w:r>
          <w:rPr>
            <w:rFonts w:ascii="Times New Roman" w:eastAsia="Times New Roman" w:hAnsi="Times New Roman" w:cs="Times New Roman"/>
            <w:color w:val="1155CC"/>
            <w:u w:val="single"/>
          </w:rPr>
          <w:t>https://unfccc.int/sites/default/file</w:t>
        </w:r>
        <w:r>
          <w:rPr>
            <w:rFonts w:ascii="Times New Roman" w:eastAsia="Times New Roman" w:hAnsi="Times New Roman" w:cs="Times New Roman"/>
            <w:color w:val="1155CC"/>
            <w:u w:val="single"/>
          </w:rPr>
          <w:t>s/resource/OceanAndClimateChangeDialogue2022_summary%20report.pdf</w:t>
        </w:r>
      </w:hyperlink>
      <w:r>
        <w:rPr>
          <w:rFonts w:ascii="Times New Roman" w:eastAsia="Times New Roman" w:hAnsi="Times New Roman" w:cs="Times New Roman"/>
        </w:rPr>
        <w:t xml:space="preserve"> </w:t>
      </w:r>
    </w:p>
    <w:p w14:paraId="45E7E882" w14:textId="77777777" w:rsidR="000E7161" w:rsidRDefault="000E7161">
      <w:pPr>
        <w:spacing w:line="240" w:lineRule="auto"/>
        <w:rPr>
          <w:rFonts w:ascii="Times New Roman" w:eastAsia="Times New Roman" w:hAnsi="Times New Roman" w:cs="Times New Roman"/>
        </w:rPr>
      </w:pPr>
    </w:p>
    <w:p w14:paraId="6CCF93D9" w14:textId="77777777" w:rsidR="000E7161" w:rsidRDefault="001D5BD3">
      <w:pPr>
        <w:spacing w:line="240" w:lineRule="auto"/>
        <w:jc w:val="both"/>
        <w:rPr>
          <w:rFonts w:ascii="Times New Roman" w:eastAsia="Times New Roman" w:hAnsi="Times New Roman" w:cs="Times New Roman"/>
        </w:rPr>
      </w:pPr>
      <w:r>
        <w:rPr>
          <w:rFonts w:ascii="Times New Roman" w:eastAsia="Times New Roman" w:hAnsi="Times New Roman" w:cs="Times New Roman"/>
        </w:rPr>
        <w:t>Subsidiary Body for Scientific and Technological Advice, O</w:t>
      </w:r>
      <w:r>
        <w:rPr>
          <w:rFonts w:ascii="Times New Roman" w:eastAsia="Times New Roman" w:hAnsi="Times New Roman" w:cs="Times New Roman"/>
          <w:i/>
        </w:rPr>
        <w:t>cean and Climate Change Dialogue</w:t>
      </w:r>
      <w:r>
        <w:rPr>
          <w:rFonts w:ascii="Times New Roman" w:eastAsia="Times New Roman" w:hAnsi="Times New Roman" w:cs="Times New Roman"/>
        </w:rPr>
        <w:t xml:space="preserve">                              (23 September 2022), </w:t>
      </w:r>
      <w:hyperlink r:id="rId34">
        <w:r>
          <w:rPr>
            <w:rFonts w:ascii="Times New Roman" w:eastAsia="Times New Roman" w:hAnsi="Times New Roman" w:cs="Times New Roman"/>
            <w:color w:val="1155CC"/>
            <w:u w:val="single"/>
          </w:rPr>
          <w:t>https://unfccc.int/sites/default/files/resource/OceanAndClimateChangeDialogue2022_summary%20report.pdf?download</w:t>
        </w:r>
      </w:hyperlink>
      <w:r>
        <w:rPr>
          <w:rFonts w:ascii="Times New Roman" w:eastAsia="Times New Roman" w:hAnsi="Times New Roman" w:cs="Times New Roman"/>
        </w:rPr>
        <w:t xml:space="preserve"> </w:t>
      </w:r>
    </w:p>
    <w:p w14:paraId="7267D6C1" w14:textId="77777777" w:rsidR="000E7161" w:rsidRDefault="000E7161">
      <w:pPr>
        <w:spacing w:line="240" w:lineRule="auto"/>
        <w:rPr>
          <w:rFonts w:ascii="Times New Roman" w:eastAsia="Times New Roman" w:hAnsi="Times New Roman" w:cs="Times New Roman"/>
        </w:rPr>
      </w:pPr>
    </w:p>
    <w:p w14:paraId="14A68BBF" w14:textId="77777777" w:rsidR="000E7161" w:rsidRDefault="001D5BD3">
      <w:pPr>
        <w:spacing w:line="240" w:lineRule="auto"/>
        <w:jc w:val="both"/>
        <w:rPr>
          <w:rFonts w:ascii="Times" w:eastAsia="Times" w:hAnsi="Times" w:cs="Times"/>
          <w:highlight w:val="white"/>
        </w:rPr>
      </w:pPr>
      <w:r>
        <w:rPr>
          <w:rFonts w:ascii="Times" w:eastAsia="Times" w:hAnsi="Times" w:cs="Times"/>
          <w:highlight w:val="white"/>
        </w:rPr>
        <w:t xml:space="preserve">UNFCCC, </w:t>
      </w:r>
      <w:r>
        <w:rPr>
          <w:rFonts w:ascii="Times" w:eastAsia="Times" w:hAnsi="Times" w:cs="Times"/>
          <w:i/>
          <w:highlight w:val="white"/>
        </w:rPr>
        <w:t>Glasgow Climate Pact</w:t>
      </w:r>
      <w:r>
        <w:rPr>
          <w:rFonts w:ascii="Times" w:eastAsia="Times" w:hAnsi="Times" w:cs="Times"/>
          <w:highlight w:val="white"/>
        </w:rPr>
        <w:t>, Decision -/CP.26, Advanced U</w:t>
      </w:r>
      <w:r>
        <w:rPr>
          <w:rFonts w:ascii="Times" w:eastAsia="Times" w:hAnsi="Times" w:cs="Times"/>
          <w:highlight w:val="white"/>
        </w:rPr>
        <w:t xml:space="preserve">nedited Version’ </w:t>
      </w:r>
      <w:hyperlink r:id="rId35">
        <w:r>
          <w:rPr>
            <w:rFonts w:ascii="Times" w:eastAsia="Times" w:hAnsi="Times" w:cs="Times"/>
            <w:color w:val="1155CC"/>
            <w:highlight w:val="white"/>
            <w:u w:val="single"/>
          </w:rPr>
          <w:t>https://unfccc.int/documents/310475</w:t>
        </w:r>
      </w:hyperlink>
      <w:r>
        <w:rPr>
          <w:rFonts w:ascii="Times" w:eastAsia="Times" w:hAnsi="Times" w:cs="Times"/>
          <w:highlight w:val="white"/>
        </w:rPr>
        <w:t xml:space="preserve">  </w:t>
      </w:r>
    </w:p>
    <w:p w14:paraId="544BEBF0" w14:textId="77777777" w:rsidR="000E7161" w:rsidRDefault="000E7161">
      <w:pPr>
        <w:spacing w:line="240" w:lineRule="auto"/>
        <w:jc w:val="both"/>
        <w:rPr>
          <w:rFonts w:ascii="Times" w:eastAsia="Times" w:hAnsi="Times" w:cs="Times"/>
          <w:highlight w:val="white"/>
        </w:rPr>
      </w:pPr>
    </w:p>
    <w:p w14:paraId="7FA72FF3" w14:textId="77777777" w:rsidR="000E7161" w:rsidRDefault="001D5BD3">
      <w:pPr>
        <w:spacing w:line="240" w:lineRule="auto"/>
        <w:jc w:val="both"/>
        <w:rPr>
          <w:rFonts w:ascii="Times" w:eastAsia="Times" w:hAnsi="Times" w:cs="Times"/>
          <w:highlight w:val="white"/>
        </w:rPr>
      </w:pPr>
      <w:r>
        <w:rPr>
          <w:rFonts w:ascii="Times" w:eastAsia="Times" w:hAnsi="Times" w:cs="Times"/>
          <w:highlight w:val="white"/>
        </w:rPr>
        <w:t xml:space="preserve">UNFCCC, </w:t>
      </w:r>
      <w:r>
        <w:rPr>
          <w:rFonts w:ascii="Times New Roman" w:eastAsia="Times New Roman" w:hAnsi="Times New Roman" w:cs="Times New Roman"/>
          <w:i/>
          <w:color w:val="1A1A1C"/>
          <w:highlight w:val="white"/>
        </w:rPr>
        <w:t xml:space="preserve">Sharm el-Sheikh Implementation </w:t>
      </w:r>
      <w:proofErr w:type="spellStart"/>
      <w:r>
        <w:rPr>
          <w:rFonts w:ascii="Times New Roman" w:eastAsia="Times New Roman" w:hAnsi="Times New Roman" w:cs="Times New Roman"/>
          <w:i/>
          <w:color w:val="1A1A1C"/>
          <w:highlight w:val="white"/>
        </w:rPr>
        <w:t>Plan</w:t>
      </w:r>
      <w:r>
        <w:rPr>
          <w:rFonts w:ascii="Times New Roman" w:eastAsia="Times New Roman" w:hAnsi="Times New Roman" w:cs="Times New Roman"/>
          <w:color w:val="1A1A1C"/>
          <w:highlight w:val="white"/>
        </w:rPr>
        <w:t>,</w:t>
      </w:r>
      <w:r>
        <w:rPr>
          <w:rFonts w:ascii="Times" w:eastAsia="Times" w:hAnsi="Times" w:cs="Times"/>
          <w:highlight w:val="white"/>
        </w:rPr>
        <w:t>Decision</w:t>
      </w:r>
      <w:proofErr w:type="spellEnd"/>
      <w:r>
        <w:rPr>
          <w:rFonts w:ascii="Times" w:eastAsia="Times" w:hAnsi="Times" w:cs="Times"/>
          <w:highlight w:val="white"/>
        </w:rPr>
        <w:t xml:space="preserve"> -/CMA.4, Advanced Unedited Version’ </w:t>
      </w:r>
      <w:hyperlink r:id="rId36">
        <w:r>
          <w:rPr>
            <w:rFonts w:ascii="Times" w:eastAsia="Times" w:hAnsi="Times" w:cs="Times"/>
            <w:color w:val="1155CC"/>
            <w:highlight w:val="white"/>
            <w:u w:val="single"/>
          </w:rPr>
          <w:t>https://unfccc.int/sites/default/files/resource/cma4_auv_2_cover_decision.pdf</w:t>
        </w:r>
      </w:hyperlink>
      <w:r>
        <w:rPr>
          <w:rFonts w:ascii="Times" w:eastAsia="Times" w:hAnsi="Times" w:cs="Times"/>
          <w:highlight w:val="white"/>
        </w:rPr>
        <w:t xml:space="preserve">  </w:t>
      </w:r>
    </w:p>
    <w:p w14:paraId="4BE76E58" w14:textId="77777777" w:rsidR="000E7161" w:rsidRDefault="000E7161">
      <w:pPr>
        <w:spacing w:line="240" w:lineRule="auto"/>
        <w:jc w:val="both"/>
        <w:rPr>
          <w:rFonts w:ascii="Times" w:eastAsia="Times" w:hAnsi="Times" w:cs="Times"/>
          <w:highlight w:val="white"/>
        </w:rPr>
      </w:pPr>
    </w:p>
    <w:p w14:paraId="0881038F" w14:textId="77777777" w:rsidR="000E7161" w:rsidRDefault="001D5BD3">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UNGA Res 77/248. Oceans and the Law of the Sea (adopted on 130 December 2022), </w:t>
      </w:r>
      <w:hyperlink r:id="rId37">
        <w:r>
          <w:rPr>
            <w:rFonts w:ascii="Times New Roman" w:eastAsia="Times New Roman" w:hAnsi="Times New Roman" w:cs="Times New Roman"/>
            <w:color w:val="1155CC"/>
            <w:u w:val="single"/>
          </w:rPr>
          <w:t>https://documents-dds-ny.un.org/doc/UNDOC/GEN/N23/004/78/PDF/N2300478.pdf?OpenElement</w:t>
        </w:r>
      </w:hyperlink>
      <w:r>
        <w:rPr>
          <w:rFonts w:ascii="Times New Roman" w:eastAsia="Times New Roman" w:hAnsi="Times New Roman" w:cs="Times New Roman"/>
        </w:rPr>
        <w:t xml:space="preserve"> </w:t>
      </w:r>
    </w:p>
    <w:p w14:paraId="58723367" w14:textId="77777777" w:rsidR="000E7161" w:rsidRDefault="000E7161">
      <w:pPr>
        <w:spacing w:line="240" w:lineRule="auto"/>
        <w:jc w:val="both"/>
        <w:rPr>
          <w:rFonts w:ascii="Times New Roman" w:eastAsia="Times New Roman" w:hAnsi="Times New Roman" w:cs="Times New Roman"/>
        </w:rPr>
      </w:pPr>
    </w:p>
    <w:p w14:paraId="302AE7F0" w14:textId="77777777" w:rsidR="000E7161" w:rsidRDefault="001D5BD3">
      <w:pPr>
        <w:spacing w:line="240" w:lineRule="auto"/>
        <w:jc w:val="both"/>
        <w:rPr>
          <w:rFonts w:ascii="Times New Roman" w:eastAsia="Times New Roman" w:hAnsi="Times New Roman" w:cs="Times New Roman"/>
        </w:rPr>
      </w:pPr>
      <w:r>
        <w:rPr>
          <w:rFonts w:ascii="Times New Roman" w:eastAsia="Times New Roman" w:hAnsi="Times New Roman" w:cs="Times New Roman"/>
        </w:rPr>
        <w:t>UN General Assembly, ‘The human right to a Clean, Healthy and Sustainable Environment’ (2022)  A/RES/76/300.</w:t>
      </w:r>
    </w:p>
    <w:p w14:paraId="79109CC7" w14:textId="77777777" w:rsidR="000E7161" w:rsidRDefault="000E7161">
      <w:pPr>
        <w:spacing w:line="240" w:lineRule="auto"/>
        <w:jc w:val="both"/>
        <w:rPr>
          <w:rFonts w:ascii="Times New Roman" w:eastAsia="Times New Roman" w:hAnsi="Times New Roman" w:cs="Times New Roman"/>
        </w:rPr>
      </w:pPr>
    </w:p>
    <w:p w14:paraId="0D5B8026" w14:textId="77777777" w:rsidR="000E7161" w:rsidRDefault="001D5BD3">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UN General Assembly, ‘Promotion and Protection of Human Rights in the Context of Climate Change’ (2022)  A/RES/77/226, </w:t>
      </w:r>
      <w:hyperlink r:id="rId38">
        <w:r>
          <w:rPr>
            <w:rFonts w:ascii="Times New Roman" w:eastAsia="Times New Roman" w:hAnsi="Times New Roman" w:cs="Times New Roman"/>
            <w:color w:val="1155CC"/>
            <w:u w:val="single"/>
          </w:rPr>
          <w:t>https://documents-dds-ny.un.org/doc/UNDOC/GEN/N22/438/51/PDF/N2243851.pdf?OpenElement</w:t>
        </w:r>
      </w:hyperlink>
      <w:r>
        <w:rPr>
          <w:rFonts w:ascii="Times New Roman" w:eastAsia="Times New Roman" w:hAnsi="Times New Roman" w:cs="Times New Roman"/>
        </w:rPr>
        <w:t xml:space="preserve"> </w:t>
      </w:r>
    </w:p>
    <w:p w14:paraId="0A4FDD0B" w14:textId="77777777" w:rsidR="000E7161" w:rsidRDefault="000E7161">
      <w:pPr>
        <w:spacing w:line="240" w:lineRule="auto"/>
        <w:rPr>
          <w:rFonts w:ascii="Times New Roman" w:eastAsia="Times New Roman" w:hAnsi="Times New Roman" w:cs="Times New Roman"/>
        </w:rPr>
      </w:pPr>
    </w:p>
    <w:p w14:paraId="34DF9B0E" w14:textId="77777777" w:rsidR="000E7161" w:rsidRDefault="001D5BD3">
      <w:pPr>
        <w:spacing w:line="240" w:lineRule="auto"/>
        <w:rPr>
          <w:rFonts w:ascii="Times New Roman" w:eastAsia="Times New Roman" w:hAnsi="Times New Roman" w:cs="Times New Roman"/>
        </w:rPr>
      </w:pPr>
      <w:r>
        <w:rPr>
          <w:rFonts w:ascii="Times New Roman" w:eastAsia="Times New Roman" w:hAnsi="Times New Roman" w:cs="Times New Roman"/>
        </w:rPr>
        <w:t xml:space="preserve">UN General Assembly Resolution A/76/238, </w:t>
      </w:r>
      <w:hyperlink r:id="rId39">
        <w:r>
          <w:rPr>
            <w:rFonts w:ascii="Times New Roman" w:eastAsia="Times New Roman" w:hAnsi="Times New Roman" w:cs="Times New Roman"/>
            <w:color w:val="1155CC"/>
            <w:u w:val="single"/>
          </w:rPr>
          <w:t>https://undocs.org/Home/Mobile?FinalSymbol=A%2F76%2F238&amp;Language=E&amp;DeviceType=Desktop&amp;LangRequested=False</w:t>
        </w:r>
      </w:hyperlink>
      <w:r>
        <w:rPr>
          <w:rFonts w:ascii="Times New Roman" w:eastAsia="Times New Roman" w:hAnsi="Times New Roman" w:cs="Times New Roman"/>
        </w:rPr>
        <w:t xml:space="preserve"> </w:t>
      </w:r>
    </w:p>
    <w:p w14:paraId="014C3A70" w14:textId="77777777" w:rsidR="000E7161" w:rsidRDefault="000E7161">
      <w:pPr>
        <w:spacing w:line="240" w:lineRule="auto"/>
        <w:rPr>
          <w:rFonts w:ascii="Times New Roman" w:eastAsia="Times New Roman" w:hAnsi="Times New Roman" w:cs="Times New Roman"/>
        </w:rPr>
      </w:pPr>
    </w:p>
    <w:p w14:paraId="646A7FB3" w14:textId="77777777" w:rsidR="000E7161" w:rsidRDefault="001D5BD3">
      <w:pPr>
        <w:spacing w:line="240" w:lineRule="auto"/>
        <w:rPr>
          <w:rFonts w:ascii="Times New Roman" w:eastAsia="Times New Roman" w:hAnsi="Times New Roman" w:cs="Times New Roman"/>
        </w:rPr>
      </w:pPr>
      <w:r>
        <w:rPr>
          <w:rFonts w:ascii="Times New Roman" w:eastAsia="Times New Roman" w:hAnsi="Times New Roman" w:cs="Times New Roman"/>
        </w:rPr>
        <w:t>UNGA Res A/RES/61/295, Declaration on the Rights of Indigenous Peoples (</w:t>
      </w:r>
      <w:r>
        <w:rPr>
          <w:rFonts w:ascii="Times New Roman" w:eastAsia="Times New Roman" w:hAnsi="Times New Roman" w:cs="Times New Roman"/>
        </w:rPr>
        <w:t>adopted on 12 September 2007).</w:t>
      </w:r>
    </w:p>
    <w:p w14:paraId="64B1EBE4" w14:textId="77777777" w:rsidR="000E7161" w:rsidRDefault="000E7161">
      <w:pPr>
        <w:spacing w:line="240" w:lineRule="auto"/>
        <w:rPr>
          <w:rFonts w:ascii="Times New Roman" w:eastAsia="Times New Roman" w:hAnsi="Times New Roman" w:cs="Times New Roman"/>
        </w:rPr>
      </w:pPr>
    </w:p>
    <w:p w14:paraId="18B3646B" w14:textId="77777777" w:rsidR="000E7161" w:rsidRDefault="001D5BD3">
      <w:pPr>
        <w:spacing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UN Human Rights Council, Views adopted by the Committee under article 5 (4) of the Optional Protocol, concerning communication No. 2728/2016 in </w:t>
      </w:r>
      <w:proofErr w:type="spellStart"/>
      <w:r>
        <w:rPr>
          <w:rFonts w:ascii="Times New Roman" w:eastAsia="Times New Roman" w:hAnsi="Times New Roman" w:cs="Times New Roman"/>
          <w:i/>
          <w:highlight w:val="white"/>
        </w:rPr>
        <w:t>Teitiota</w:t>
      </w:r>
      <w:proofErr w:type="spellEnd"/>
      <w:r>
        <w:rPr>
          <w:rFonts w:ascii="Times New Roman" w:eastAsia="Times New Roman" w:hAnsi="Times New Roman" w:cs="Times New Roman"/>
          <w:i/>
          <w:highlight w:val="white"/>
        </w:rPr>
        <w:t xml:space="preserve"> v New Zealand</w:t>
      </w:r>
      <w:r>
        <w:rPr>
          <w:rFonts w:ascii="Times New Roman" w:eastAsia="Times New Roman" w:hAnsi="Times New Roman" w:cs="Times New Roman"/>
        </w:rPr>
        <w:t xml:space="preserve"> (7 January 2020), </w:t>
      </w:r>
      <w:hyperlink r:id="rId40">
        <w:r>
          <w:rPr>
            <w:rFonts w:ascii="Times New Roman" w:eastAsia="Times New Roman" w:hAnsi="Times New Roman" w:cs="Times New Roman"/>
            <w:color w:val="1155CC"/>
            <w:u w:val="single"/>
          </w:rPr>
          <w:t>https://www.refworld.org/cases,HRC,5e26f7134.html</w:t>
        </w:r>
      </w:hyperlink>
      <w:r>
        <w:rPr>
          <w:rFonts w:ascii="Times New Roman" w:eastAsia="Times New Roman" w:hAnsi="Times New Roman" w:cs="Times New Roman"/>
        </w:rPr>
        <w:t xml:space="preserve">  </w:t>
      </w:r>
    </w:p>
    <w:p w14:paraId="35202780" w14:textId="77777777" w:rsidR="000E7161" w:rsidRDefault="000E7161">
      <w:pPr>
        <w:spacing w:line="240" w:lineRule="auto"/>
        <w:rPr>
          <w:rFonts w:ascii="Times New Roman" w:eastAsia="Times New Roman" w:hAnsi="Times New Roman" w:cs="Times New Roman"/>
        </w:rPr>
      </w:pPr>
    </w:p>
    <w:p w14:paraId="2D98300B" w14:textId="77777777" w:rsidR="000E7161" w:rsidRDefault="001D5BD3">
      <w:pPr>
        <w:spacing w:line="240" w:lineRule="auto"/>
        <w:rPr>
          <w:rFonts w:ascii="Times New Roman" w:eastAsia="Times New Roman" w:hAnsi="Times New Roman" w:cs="Times New Roman"/>
        </w:rPr>
      </w:pPr>
      <w:r>
        <w:rPr>
          <w:rFonts w:ascii="Times New Roman" w:eastAsia="Times New Roman" w:hAnsi="Times New Roman" w:cs="Times New Roman"/>
        </w:rPr>
        <w:t>UN Human Rights Council (2021) Res. 48/L23/Rev1, UN Doc A/HRC/RES/48/13.</w:t>
      </w:r>
    </w:p>
    <w:p w14:paraId="4277E7F8" w14:textId="77777777" w:rsidR="000E7161" w:rsidRDefault="000E7161">
      <w:pPr>
        <w:spacing w:line="240" w:lineRule="auto"/>
        <w:rPr>
          <w:rFonts w:ascii="Times New Roman" w:eastAsia="Times New Roman" w:hAnsi="Times New Roman" w:cs="Times New Roman"/>
        </w:rPr>
      </w:pPr>
    </w:p>
    <w:p w14:paraId="0D0AE3FF" w14:textId="77777777" w:rsidR="000E7161" w:rsidRDefault="001D5BD3">
      <w:pPr>
        <w:spacing w:line="240" w:lineRule="auto"/>
        <w:rPr>
          <w:rFonts w:ascii="Times New Roman" w:eastAsia="Times New Roman" w:hAnsi="Times New Roman" w:cs="Times New Roman"/>
        </w:rPr>
      </w:pPr>
      <w:r>
        <w:rPr>
          <w:rFonts w:ascii="Times New Roman" w:eastAsia="Times New Roman" w:hAnsi="Times New Roman" w:cs="Times New Roman"/>
        </w:rPr>
        <w:t xml:space="preserve">UNEP, </w:t>
      </w:r>
      <w:r>
        <w:rPr>
          <w:rFonts w:ascii="Times New Roman" w:eastAsia="Times New Roman" w:hAnsi="Times New Roman" w:cs="Times New Roman"/>
          <w:i/>
        </w:rPr>
        <w:t xml:space="preserve">Protecting the environment during armed conflict: an inventory and analysis of international </w:t>
      </w:r>
      <w:r>
        <w:rPr>
          <w:rFonts w:ascii="Times New Roman" w:eastAsia="Times New Roman" w:hAnsi="Times New Roman" w:cs="Times New Roman"/>
          <w:i/>
        </w:rPr>
        <w:t>law</w:t>
      </w:r>
      <w:r>
        <w:rPr>
          <w:rFonts w:ascii="Times New Roman" w:eastAsia="Times New Roman" w:hAnsi="Times New Roman" w:cs="Times New Roman"/>
        </w:rPr>
        <w:t>, 2009.</w:t>
      </w:r>
    </w:p>
    <w:p w14:paraId="75D96B60" w14:textId="77777777" w:rsidR="000E7161" w:rsidRDefault="000E7161">
      <w:pPr>
        <w:spacing w:line="240" w:lineRule="auto"/>
        <w:rPr>
          <w:rFonts w:ascii="Times New Roman" w:eastAsia="Times New Roman" w:hAnsi="Times New Roman" w:cs="Times New Roman"/>
        </w:rPr>
      </w:pPr>
    </w:p>
    <w:p w14:paraId="30F9357E" w14:textId="77777777" w:rsidR="000E7161" w:rsidRDefault="001D5BD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United Nations Children’s Fund (UNICEF) , The Climate Crisis is a Child Rights Crisis: Introducing the Children’s Climate Risk Index. (New York, New York. UNICEF, 2021)</w:t>
      </w:r>
    </w:p>
    <w:p w14:paraId="6385E0BD" w14:textId="77777777" w:rsidR="000E7161" w:rsidRDefault="000E7161">
      <w:pPr>
        <w:spacing w:line="240" w:lineRule="auto"/>
        <w:rPr>
          <w:rFonts w:ascii="Times New Roman" w:eastAsia="Times New Roman" w:hAnsi="Times New Roman" w:cs="Times New Roman"/>
        </w:rPr>
      </w:pPr>
    </w:p>
    <w:p w14:paraId="220B94D2" w14:textId="77777777" w:rsidR="000E7161" w:rsidRDefault="001D5BD3">
      <w:pPr>
        <w:spacing w:line="240" w:lineRule="auto"/>
        <w:rPr>
          <w:rFonts w:ascii="Times New Roman" w:eastAsia="Times New Roman" w:hAnsi="Times New Roman" w:cs="Times New Roman"/>
        </w:rPr>
      </w:pPr>
      <w:r>
        <w:rPr>
          <w:rFonts w:ascii="Times New Roman" w:eastAsia="Times New Roman" w:hAnsi="Times New Roman" w:cs="Times New Roman"/>
        </w:rPr>
        <w:t>UN, OHCHR, Australia violated Torres Strait Islanders’ rights to enjoy culture and fam</w:t>
      </w:r>
      <w:r>
        <w:rPr>
          <w:rFonts w:ascii="Times New Roman" w:eastAsia="Times New Roman" w:hAnsi="Times New Roman" w:cs="Times New Roman"/>
        </w:rPr>
        <w:t xml:space="preserve">ily life, UN Committee finds (23 September 2022) [press release] </w:t>
      </w:r>
      <w:hyperlink r:id="rId41">
        <w:r>
          <w:rPr>
            <w:rFonts w:ascii="Times New Roman" w:eastAsia="Times New Roman" w:hAnsi="Times New Roman" w:cs="Times New Roman"/>
            <w:color w:val="1155CC"/>
            <w:u w:val="single"/>
          </w:rPr>
          <w:t>https://www.ohchr.org/en/press-releases/2022/09/a</w:t>
        </w:r>
        <w:r>
          <w:rPr>
            <w:rFonts w:ascii="Times New Roman" w:eastAsia="Times New Roman" w:hAnsi="Times New Roman" w:cs="Times New Roman"/>
            <w:color w:val="1155CC"/>
            <w:u w:val="single"/>
          </w:rPr>
          <w:t>ustralia-violated-torres-strait-islanders-rights-enjoy-culture-and-family</w:t>
        </w:r>
      </w:hyperlink>
      <w:r>
        <w:rPr>
          <w:rFonts w:ascii="Times New Roman" w:eastAsia="Times New Roman" w:hAnsi="Times New Roman" w:cs="Times New Roman"/>
        </w:rPr>
        <w:t xml:space="preserve"> </w:t>
      </w:r>
    </w:p>
    <w:p w14:paraId="3158EDD1" w14:textId="77777777" w:rsidR="000E7161" w:rsidRDefault="000E7161">
      <w:pPr>
        <w:spacing w:line="240" w:lineRule="auto"/>
        <w:rPr>
          <w:rFonts w:ascii="Times New Roman" w:eastAsia="Times New Roman" w:hAnsi="Times New Roman" w:cs="Times New Roman"/>
        </w:rPr>
      </w:pPr>
    </w:p>
    <w:p w14:paraId="3BA8473D" w14:textId="77777777" w:rsidR="000E7161" w:rsidRDefault="001D5BD3">
      <w:pPr>
        <w:spacing w:line="240" w:lineRule="auto"/>
        <w:rPr>
          <w:rFonts w:ascii="Times New Roman" w:eastAsia="Times New Roman" w:hAnsi="Times New Roman" w:cs="Times New Roman"/>
        </w:rPr>
      </w:pPr>
      <w:r>
        <w:rPr>
          <w:rFonts w:ascii="Times New Roman" w:eastAsia="Times New Roman" w:hAnsi="Times New Roman" w:cs="Times New Roman"/>
        </w:rPr>
        <w:t xml:space="preserve">UN, OHCHR, Guiding Principles on Business and Human Rights (2011) </w:t>
      </w:r>
    </w:p>
    <w:p w14:paraId="41C1C09C" w14:textId="77777777" w:rsidR="000E7161" w:rsidRDefault="001D5BD3">
      <w:pPr>
        <w:spacing w:line="240" w:lineRule="auto"/>
        <w:rPr>
          <w:rFonts w:ascii="Times New Roman" w:eastAsia="Times New Roman" w:hAnsi="Times New Roman" w:cs="Times New Roman"/>
        </w:rPr>
      </w:pPr>
      <w:hyperlink r:id="rId42">
        <w:r>
          <w:rPr>
            <w:rFonts w:ascii="Times New Roman" w:eastAsia="Times New Roman" w:hAnsi="Times New Roman" w:cs="Times New Roman"/>
            <w:color w:val="1155CC"/>
            <w:u w:val="single"/>
          </w:rPr>
          <w:t>https://www.ohchr.org/sites/default/files/documents/publications/guidingprinciplesbusinesshr_en.pdf</w:t>
        </w:r>
      </w:hyperlink>
      <w:r>
        <w:rPr>
          <w:rFonts w:ascii="Times New Roman" w:eastAsia="Times New Roman" w:hAnsi="Times New Roman" w:cs="Times New Roman"/>
        </w:rPr>
        <w:t xml:space="preserve"> </w:t>
      </w:r>
    </w:p>
    <w:p w14:paraId="4106E528" w14:textId="77777777" w:rsidR="000E7161" w:rsidRDefault="000E7161">
      <w:pPr>
        <w:spacing w:line="240" w:lineRule="auto"/>
        <w:rPr>
          <w:rFonts w:ascii="Times New Roman" w:eastAsia="Times New Roman" w:hAnsi="Times New Roman" w:cs="Times New Roman"/>
          <w:b/>
        </w:rPr>
      </w:pPr>
    </w:p>
    <w:p w14:paraId="40920A1F" w14:textId="77777777" w:rsidR="000E7161" w:rsidRDefault="001D5BD3">
      <w:p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Websites</w:t>
      </w:r>
    </w:p>
    <w:p w14:paraId="3D9B11E4" w14:textId="77777777" w:rsidR="000E7161" w:rsidRDefault="000E7161">
      <w:pPr>
        <w:spacing w:line="240" w:lineRule="auto"/>
        <w:rPr>
          <w:rFonts w:ascii="Times New Roman" w:eastAsia="Times New Roman" w:hAnsi="Times New Roman" w:cs="Times New Roman"/>
        </w:rPr>
      </w:pPr>
    </w:p>
    <w:p w14:paraId="010A2E60" w14:textId="77777777" w:rsidR="000E7161" w:rsidRDefault="001D5BD3">
      <w:pPr>
        <w:spacing w:line="240" w:lineRule="auto"/>
        <w:rPr>
          <w:rFonts w:ascii="Times New Roman" w:eastAsia="Times New Roman" w:hAnsi="Times New Roman" w:cs="Times New Roman"/>
        </w:rPr>
      </w:pPr>
      <w:r>
        <w:rPr>
          <w:rFonts w:ascii="Times New Roman" w:eastAsia="Times New Roman" w:hAnsi="Times New Roman" w:cs="Times New Roman"/>
        </w:rPr>
        <w:t xml:space="preserve">Mock CoP, </w:t>
      </w:r>
      <w:hyperlink r:id="rId43">
        <w:r>
          <w:rPr>
            <w:rFonts w:ascii="Times New Roman" w:eastAsia="Times New Roman" w:hAnsi="Times New Roman" w:cs="Times New Roman"/>
            <w:color w:val="1155CC"/>
            <w:u w:val="single"/>
          </w:rPr>
          <w:t>https://www.mockcop.org/treaty/</w:t>
        </w:r>
      </w:hyperlink>
    </w:p>
    <w:p w14:paraId="7EA1C47B" w14:textId="77777777" w:rsidR="000E7161" w:rsidRDefault="000E7161">
      <w:pPr>
        <w:spacing w:line="240" w:lineRule="auto"/>
        <w:rPr>
          <w:rFonts w:ascii="Times New Roman" w:eastAsia="Times New Roman" w:hAnsi="Times New Roman" w:cs="Times New Roman"/>
        </w:rPr>
      </w:pPr>
    </w:p>
    <w:p w14:paraId="1EFB97F3" w14:textId="77777777" w:rsidR="000E7161" w:rsidRDefault="001D5BD3">
      <w:pPr>
        <w:spacing w:line="240" w:lineRule="auto"/>
        <w:jc w:val="both"/>
        <w:rPr>
          <w:rFonts w:ascii="Times New Roman" w:eastAsia="Times New Roman" w:hAnsi="Times New Roman" w:cs="Times New Roman"/>
        </w:rPr>
      </w:pPr>
      <w:r>
        <w:rPr>
          <w:rFonts w:ascii="Times New Roman" w:eastAsia="Times New Roman" w:hAnsi="Times New Roman" w:cs="Times New Roman"/>
        </w:rPr>
        <w:t>ILO, International Programme For the Elimina</w:t>
      </w:r>
      <w:r>
        <w:rPr>
          <w:rFonts w:ascii="Times New Roman" w:eastAsia="Times New Roman" w:hAnsi="Times New Roman" w:cs="Times New Roman"/>
        </w:rPr>
        <w:t xml:space="preserve">tion of Child Labour, Fishing &amp; Aquaculture, </w:t>
      </w:r>
      <w:hyperlink r:id="rId44">
        <w:r>
          <w:rPr>
            <w:rFonts w:ascii="Times New Roman" w:eastAsia="Times New Roman" w:hAnsi="Times New Roman" w:cs="Times New Roman"/>
            <w:color w:val="1155CC"/>
            <w:u w:val="single"/>
          </w:rPr>
          <w:t>https://www.ilo.org/ipec/areas/Agriculture/WCMS_172419</w:t>
        </w:r>
      </w:hyperlink>
      <w:r>
        <w:rPr>
          <w:rFonts w:ascii="Times New Roman" w:eastAsia="Times New Roman" w:hAnsi="Times New Roman" w:cs="Times New Roman"/>
        </w:rPr>
        <w:t xml:space="preserve"> </w:t>
      </w:r>
    </w:p>
    <w:p w14:paraId="35010EA2" w14:textId="77777777" w:rsidR="000E7161" w:rsidRDefault="000E7161">
      <w:pPr>
        <w:spacing w:line="240" w:lineRule="auto"/>
        <w:rPr>
          <w:rFonts w:ascii="Times New Roman" w:eastAsia="Times New Roman" w:hAnsi="Times New Roman" w:cs="Times New Roman"/>
        </w:rPr>
      </w:pPr>
    </w:p>
    <w:p w14:paraId="049B3007" w14:textId="77777777" w:rsidR="000E7161" w:rsidRDefault="001D5BD3">
      <w:pPr>
        <w:spacing w:line="240" w:lineRule="auto"/>
        <w:rPr>
          <w:rFonts w:ascii="Times New Roman" w:eastAsia="Times New Roman" w:hAnsi="Times New Roman" w:cs="Times New Roman"/>
        </w:rPr>
      </w:pPr>
      <w:r>
        <w:rPr>
          <w:rFonts w:ascii="Times New Roman" w:eastAsia="Times New Roman" w:hAnsi="Times New Roman" w:cs="Times New Roman"/>
        </w:rPr>
        <w:t xml:space="preserve">United Nations Climate Change, Global Stocktake, </w:t>
      </w:r>
      <w:hyperlink r:id="rId45">
        <w:r>
          <w:rPr>
            <w:rFonts w:ascii="Times New Roman" w:eastAsia="Times New Roman" w:hAnsi="Times New Roman" w:cs="Times New Roman"/>
            <w:color w:val="1155CC"/>
            <w:u w:val="single"/>
          </w:rPr>
          <w:t>https://unfccc.int/topics/global-stocktake</w:t>
        </w:r>
      </w:hyperlink>
      <w:r>
        <w:rPr>
          <w:rFonts w:ascii="Times New Roman" w:eastAsia="Times New Roman" w:hAnsi="Times New Roman" w:cs="Times New Roman"/>
        </w:rPr>
        <w:t xml:space="preserve"> </w:t>
      </w:r>
    </w:p>
    <w:p w14:paraId="508E217B" w14:textId="77777777" w:rsidR="000E7161" w:rsidRDefault="000E7161">
      <w:pPr>
        <w:spacing w:line="240" w:lineRule="auto"/>
        <w:rPr>
          <w:rFonts w:ascii="Times New Roman" w:eastAsia="Times New Roman" w:hAnsi="Times New Roman" w:cs="Times New Roman"/>
        </w:rPr>
      </w:pPr>
    </w:p>
    <w:p w14:paraId="77A75A93" w14:textId="77777777" w:rsidR="000E7161" w:rsidRDefault="001D5BD3">
      <w:pPr>
        <w:spacing w:line="240" w:lineRule="auto"/>
        <w:rPr>
          <w:rFonts w:ascii="Times New Roman" w:eastAsia="Times New Roman" w:hAnsi="Times New Roman" w:cs="Times New Roman"/>
        </w:rPr>
      </w:pPr>
      <w:r>
        <w:rPr>
          <w:rFonts w:ascii="Times New Roman" w:eastAsia="Times New Roman" w:hAnsi="Times New Roman" w:cs="Times New Roman"/>
        </w:rPr>
        <w:t xml:space="preserve">Vanuatu ICJ Initiative, </w:t>
      </w:r>
      <w:hyperlink r:id="rId46">
        <w:r>
          <w:rPr>
            <w:rFonts w:ascii="Times New Roman" w:eastAsia="Times New Roman" w:hAnsi="Times New Roman" w:cs="Times New Roman"/>
            <w:color w:val="1155CC"/>
            <w:u w:val="single"/>
          </w:rPr>
          <w:t>https://www.vanuatuicj.com/</w:t>
        </w:r>
      </w:hyperlink>
    </w:p>
    <w:p w14:paraId="6A4AB302" w14:textId="77777777" w:rsidR="000E7161" w:rsidRDefault="000E7161">
      <w:pPr>
        <w:spacing w:after="160"/>
        <w:jc w:val="both"/>
        <w:rPr>
          <w:rFonts w:ascii="Times New Roman" w:eastAsia="Times New Roman" w:hAnsi="Times New Roman" w:cs="Times New Roman"/>
          <w:b/>
          <w:sz w:val="30"/>
          <w:szCs w:val="30"/>
          <w:highlight w:val="yellow"/>
        </w:rPr>
      </w:pPr>
    </w:p>
    <w:sectPr w:rsidR="000E7161">
      <w:headerReference w:type="default" r:id="rId47"/>
      <w:footerReference w:type="default" r:id="rId48"/>
      <w:headerReference w:type="first" r:id="rId49"/>
      <w:footerReference w:type="first" r:id="rId50"/>
      <w:pgSz w:w="12240" w:h="15840"/>
      <w:pgMar w:top="1440" w:right="1260" w:bottom="1440" w:left="144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8B0A" w14:textId="77777777" w:rsidR="00000000" w:rsidRDefault="001D5BD3">
      <w:pPr>
        <w:spacing w:line="240" w:lineRule="auto"/>
      </w:pPr>
      <w:r>
        <w:separator/>
      </w:r>
    </w:p>
  </w:endnote>
  <w:endnote w:type="continuationSeparator" w:id="0">
    <w:p w14:paraId="68869952" w14:textId="77777777" w:rsidR="00000000" w:rsidRDefault="001D5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7824" w14:textId="77777777" w:rsidR="000E7161" w:rsidRDefault="001D5BD3">
    <w:pPr>
      <w:jc w:val="right"/>
    </w:pPr>
    <w:r>
      <w:rPr>
        <w:sz w:val="20"/>
        <w:szCs w:val="20"/>
      </w:rPr>
      <w:t xml:space="preserve"> </w:t>
    </w:r>
    <w:r>
      <w:fldChar w:fldCharType="begin"/>
    </w:r>
    <w:r>
      <w:instrText>PAGE</w:instrText>
    </w:r>
    <w:r>
      <w:fldChar w:fldCharType="separate"/>
    </w:r>
    <w:r w:rsidR="002D6CFC">
      <w:rPr>
        <w:noProof/>
      </w:rPr>
      <w:t>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98C0" w14:textId="77777777" w:rsidR="000E7161" w:rsidRDefault="000E71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CBAC" w14:textId="77777777" w:rsidR="00000000" w:rsidRDefault="001D5BD3">
      <w:pPr>
        <w:spacing w:line="240" w:lineRule="auto"/>
      </w:pPr>
      <w:r>
        <w:separator/>
      </w:r>
    </w:p>
  </w:footnote>
  <w:footnote w:type="continuationSeparator" w:id="0">
    <w:p w14:paraId="4AAB751A" w14:textId="77777777" w:rsidR="00000000" w:rsidRDefault="001D5BD3">
      <w:pPr>
        <w:spacing w:line="240" w:lineRule="auto"/>
      </w:pPr>
      <w:r>
        <w:continuationSeparator/>
      </w:r>
    </w:p>
  </w:footnote>
  <w:footnote w:id="1">
    <w:p w14:paraId="531BBBD7" w14:textId="77777777" w:rsidR="000E7161" w:rsidRDefault="001D5BD3">
      <w:pPr>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rPr>
        <w:t xml:space="preserve"> Contributing members: Dina Lupin, Maria Antonia Tigre, Alana Lancaster, </w:t>
      </w:r>
      <w:r>
        <w:rPr>
          <w:rFonts w:ascii="Times New Roman" w:eastAsia="Times New Roman" w:hAnsi="Times New Roman" w:cs="Times New Roman"/>
          <w:sz w:val="20"/>
          <w:szCs w:val="20"/>
          <w:highlight w:val="white"/>
        </w:rPr>
        <w:t xml:space="preserve">Magdalena </w:t>
      </w:r>
      <w:proofErr w:type="spellStart"/>
      <w:r>
        <w:rPr>
          <w:rFonts w:ascii="Times New Roman" w:eastAsia="Times New Roman" w:hAnsi="Times New Roman" w:cs="Times New Roman"/>
          <w:sz w:val="20"/>
          <w:szCs w:val="20"/>
          <w:highlight w:val="white"/>
        </w:rPr>
        <w:t>Smieszek</w:t>
      </w:r>
      <w:proofErr w:type="spellEnd"/>
      <w:r>
        <w:rPr>
          <w:rFonts w:ascii="Times New Roman" w:eastAsia="Times New Roman" w:hAnsi="Times New Roman" w:cs="Times New Roman"/>
          <w:sz w:val="20"/>
          <w:szCs w:val="20"/>
          <w:highlight w:val="white"/>
        </w:rPr>
        <w:t xml:space="preserve">, Isabel </w:t>
      </w:r>
      <w:proofErr w:type="spellStart"/>
      <w:r>
        <w:rPr>
          <w:rFonts w:ascii="Times New Roman" w:eastAsia="Times New Roman" w:hAnsi="Times New Roman" w:cs="Times New Roman"/>
          <w:sz w:val="20"/>
          <w:szCs w:val="20"/>
          <w:highlight w:val="white"/>
        </w:rPr>
        <w:t>Magaya</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Sumudu</w:t>
      </w:r>
      <w:proofErr w:type="spellEnd"/>
      <w:r>
        <w:rPr>
          <w:rFonts w:ascii="Times New Roman" w:eastAsia="Times New Roman" w:hAnsi="Times New Roman" w:cs="Times New Roman"/>
          <w:sz w:val="20"/>
          <w:szCs w:val="20"/>
          <w:highlight w:val="white"/>
        </w:rPr>
        <w:t xml:space="preserve"> Atapattu, Aoife Daly, Susan Ann Samuel, </w:t>
      </w:r>
      <w:proofErr w:type="spellStart"/>
      <w:r>
        <w:rPr>
          <w:rFonts w:ascii="Times New Roman" w:eastAsia="Times New Roman" w:hAnsi="Times New Roman" w:cs="Times New Roman"/>
          <w:sz w:val="20"/>
          <w:szCs w:val="20"/>
          <w:highlight w:val="white"/>
        </w:rPr>
        <w:t>Giorgia</w:t>
      </w:r>
      <w:proofErr w:type="spellEnd"/>
      <w:r>
        <w:rPr>
          <w:rFonts w:ascii="Times New Roman" w:eastAsia="Times New Roman" w:hAnsi="Times New Roman" w:cs="Times New Roman"/>
          <w:sz w:val="20"/>
          <w:szCs w:val="20"/>
          <w:highlight w:val="white"/>
        </w:rPr>
        <w:t xml:space="preserve"> Pane and</w:t>
      </w:r>
      <w:r>
        <w:rPr>
          <w:rFonts w:ascii="Times New Roman" w:eastAsia="Times New Roman" w:hAnsi="Times New Roman" w:cs="Times New Roman"/>
          <w:sz w:val="20"/>
          <w:szCs w:val="20"/>
          <w:highlight w:val="white"/>
        </w:rPr>
        <w:t xml:space="preserve"> Natalia </w:t>
      </w:r>
      <w:proofErr w:type="spellStart"/>
      <w:r>
        <w:rPr>
          <w:rFonts w:ascii="Times New Roman" w:eastAsia="Times New Roman" w:hAnsi="Times New Roman" w:cs="Times New Roman"/>
          <w:sz w:val="20"/>
          <w:szCs w:val="20"/>
          <w:highlight w:val="white"/>
        </w:rPr>
        <w:t>Urzola</w:t>
      </w:r>
      <w:proofErr w:type="spellEnd"/>
      <w:r>
        <w:rPr>
          <w:rFonts w:ascii="Times New Roman" w:eastAsia="Times New Roman" w:hAnsi="Times New Roman" w:cs="Times New Roman"/>
          <w:sz w:val="20"/>
          <w:szCs w:val="20"/>
          <w:highlight w:val="whit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DCD7" w14:textId="77777777" w:rsidR="000E7161" w:rsidRDefault="001D5BD3">
    <w:pPr>
      <w:jc w:val="center"/>
    </w:pPr>
    <w:r>
      <w:rPr>
        <w:noProof/>
      </w:rPr>
      <w:drawing>
        <wp:inline distT="114300" distB="114300" distL="114300" distR="114300" wp14:anchorId="69412034" wp14:editId="027D5A03">
          <wp:extent cx="2128838" cy="58790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28838" cy="587906"/>
                  </a:xfrm>
                  <a:prstGeom prst="rect">
                    <a:avLst/>
                  </a:prstGeom>
                  <a:ln/>
                </pic:spPr>
              </pic:pic>
            </a:graphicData>
          </a:graphic>
        </wp:inline>
      </w:drawing>
    </w:r>
  </w:p>
  <w:p w14:paraId="117BFB07" w14:textId="77777777" w:rsidR="000E7161" w:rsidRDefault="000E716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2FF4" w14:textId="77777777" w:rsidR="000E7161" w:rsidRDefault="001D5BD3">
    <w:pPr>
      <w:jc w:val="center"/>
    </w:pPr>
    <w:r>
      <w:rPr>
        <w:rFonts w:ascii="Times New Roman" w:eastAsia="Times New Roman" w:hAnsi="Times New Roman" w:cs="Times New Roman"/>
        <w:noProof/>
        <w:sz w:val="24"/>
        <w:szCs w:val="24"/>
      </w:rPr>
      <w:drawing>
        <wp:inline distT="114300" distB="114300" distL="114300" distR="114300" wp14:anchorId="1DF2E6E1" wp14:editId="0A900BA7">
          <wp:extent cx="3100388" cy="8573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00388" cy="8573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47FA6"/>
    <w:multiLevelType w:val="multilevel"/>
    <w:tmpl w:val="902A3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202BBD"/>
    <w:multiLevelType w:val="multilevel"/>
    <w:tmpl w:val="43BCF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61"/>
    <w:rsid w:val="000E7161"/>
    <w:rsid w:val="001D5BD3"/>
    <w:rsid w:val="002D6CFC"/>
    <w:rsid w:val="00D42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089F"/>
  <w15:docId w15:val="{7DB954E1-7D17-49E9-BDDA-D921E000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fworld.org/cases,HRC,5e26f7134.html" TargetMode="External"/><Relationship Id="rId18" Type="http://schemas.openxmlformats.org/officeDocument/2006/relationships/hyperlink" Target="https://doi.org/10.1007/s13280-022-01764-6" TargetMode="External"/><Relationship Id="rId26" Type="http://schemas.openxmlformats.org/officeDocument/2006/relationships/hyperlink" Target="http://dx.doi.org/10.3390/cli7100122" TargetMode="External"/><Relationship Id="rId39" Type="http://schemas.openxmlformats.org/officeDocument/2006/relationships/hyperlink" Target="https://undocs.org/Home/Mobile?FinalSymbol=A%2F76%2F238&amp;Language=E&amp;DeviceType=Desktop&amp;LangRequested=False" TargetMode="External"/><Relationship Id="rId21" Type="http://schemas.openxmlformats.org/officeDocument/2006/relationships/hyperlink" Target="https://www.ciel.org/wp-content/uploads/2022/02/2022_2_2_CIEL_Briefing_A-Global-Stocktake-Informed-by-Human-Right-1.pdf" TargetMode="External"/><Relationship Id="rId34" Type="http://schemas.openxmlformats.org/officeDocument/2006/relationships/hyperlink" Target="https://unfccc.int/sites/default/files/resource/OceanAndClimateChangeDialogue2022_summary%20report.pdf?download" TargetMode="External"/><Relationship Id="rId42" Type="http://schemas.openxmlformats.org/officeDocument/2006/relationships/hyperlink" Target="https://www.ohchr.org/sites/default/files/documents/publications/guidingprinciplesbusinesshr_en.pdf"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climatecasechart.com/non-us-case/petition-of-torres-strait-islanders-to-the-united-nations-human-rights-committee-alleging-violations-stemming-from-australias-inaction-on-climate-change/" TargetMode="External"/><Relationship Id="rId2" Type="http://schemas.openxmlformats.org/officeDocument/2006/relationships/styles" Target="styles.xml"/><Relationship Id="rId16" Type="http://schemas.openxmlformats.org/officeDocument/2006/relationships/hyperlink" Target="https://eur-lex.europa.eu/legal-content/EN/TXT/?uri=CELEX%3A52022PC0071" TargetMode="External"/><Relationship Id="rId29" Type="http://schemas.openxmlformats.org/officeDocument/2006/relationships/hyperlink" Target="https://www.ejiltalk.org/the-children-are-the-future-or-not-exploring-the-complexities-of-the-relationship-between-the-rights-of-children-and-future-generations/" TargetMode="External"/><Relationship Id="rId11" Type="http://schemas.openxmlformats.org/officeDocument/2006/relationships/hyperlink" Target="http://climatecasechart.com/non-us-case/18416/" TargetMode="External"/><Relationship Id="rId24" Type="http://schemas.openxmlformats.org/officeDocument/2006/relationships/hyperlink" Target="https://doi.org/10.1163/15718085-bja10083" TargetMode="External"/><Relationship Id="rId32" Type="http://schemas.openxmlformats.org/officeDocument/2006/relationships/hyperlink" Target="https://unfccc.int/documents/624440" TargetMode="External"/><Relationship Id="rId37" Type="http://schemas.openxmlformats.org/officeDocument/2006/relationships/hyperlink" Target="https://documents-dds-ny.un.org/doc/UNDOC/GEN/N23/004/78/PDF/N2300478.pdf?OpenElement" TargetMode="External"/><Relationship Id="rId40" Type="http://schemas.openxmlformats.org/officeDocument/2006/relationships/hyperlink" Target="https://www.refworld.org/cases,HRC,5e26f7134.html" TargetMode="External"/><Relationship Id="rId45" Type="http://schemas.openxmlformats.org/officeDocument/2006/relationships/hyperlink" Target="https://unfccc.int/topics/global-stocktake" TargetMode="External"/><Relationship Id="rId5" Type="http://schemas.openxmlformats.org/officeDocument/2006/relationships/footnotes" Target="footnotes.xml"/><Relationship Id="rId15" Type="http://schemas.openxmlformats.org/officeDocument/2006/relationships/hyperlink" Target="https://eur-lex.europa.eu/legal-content/EN/TXT/?uri=CELEX%3A52022PC0071" TargetMode="External"/><Relationship Id="rId23" Type="http://schemas.openxmlformats.org/officeDocument/2006/relationships/hyperlink" Target="https://digitalcommons.law.uw.edu/wilj/vol24/iss3/6" TargetMode="External"/><Relationship Id="rId28" Type="http://schemas.openxmlformats.org/officeDocument/2006/relationships/hyperlink" Target="https://oneoceanhub.org/the-ocean-is-included-in-the-zero-draft-of-the-un-general-comment-on-childrens-rights-to-a-healthy-environment/" TargetMode="External"/><Relationship Id="rId36" Type="http://schemas.openxmlformats.org/officeDocument/2006/relationships/hyperlink" Target="https://unfccc.int/sites/default/files/resource/cma4_auv_2_cover_decision.pdf" TargetMode="External"/><Relationship Id="rId49" Type="http://schemas.openxmlformats.org/officeDocument/2006/relationships/header" Target="header2.xml"/><Relationship Id="rId10" Type="http://schemas.openxmlformats.org/officeDocument/2006/relationships/hyperlink" Target="https://elaw.org/system/files/attachments/publicresource/English%20version%20of%20AdvOp%20OC-23.pdf" TargetMode="External"/><Relationship Id="rId19" Type="http://schemas.openxmlformats.org/officeDocument/2006/relationships/hyperlink" Target="https://www.researchgate.net/profile/Nathan-Bennett-4/publication/360207587_Environmental_Justice_in_the_Ocean/links/62683ec78cb84a40ac8cc55c/Environmental-Justice-in-the-Ocean.pdf" TargetMode="External"/><Relationship Id="rId31" Type="http://schemas.openxmlformats.org/officeDocument/2006/relationships/hyperlink" Target="https://www.nytimes.com/2022/11/19/climate/un-climate-damage-cop27.html" TargetMode="External"/><Relationship Id="rId44" Type="http://schemas.openxmlformats.org/officeDocument/2006/relationships/hyperlink" Target="https://www.ilo.org/ipec/areas/Agriculture/WCMS_172419"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rteidh.or.cr/docs/casos/articulos/seriec_439_ing.pdf" TargetMode="External"/><Relationship Id="rId14" Type="http://schemas.openxmlformats.org/officeDocument/2006/relationships/hyperlink" Target="https://repositorio.cepal.org/bitstream/handle/11362/43583/1/S1800428_en.pdf" TargetMode="External"/><Relationship Id="rId22" Type="http://schemas.openxmlformats.org/officeDocument/2006/relationships/hyperlink" Target="https://gnhre.org/wp-content/uploads/2022/03/GNHRE-White-Paper-Children-rights-and-environment-2.pdf" TargetMode="External"/><Relationship Id="rId27" Type="http://schemas.openxmlformats.org/officeDocument/2006/relationships/hyperlink" Target="https://content.iospress.com/download/environmental-policy-and-law/epl219052?id=environmental-policy-and-law%2Fepl219052" TargetMode="External"/><Relationship Id="rId30" Type="http://schemas.openxmlformats.org/officeDocument/2006/relationships/hyperlink" Target="https://www.nytimes.com/2022/11/06/climate/loss-and-damage-climate-cop27.html" TargetMode="External"/><Relationship Id="rId35" Type="http://schemas.openxmlformats.org/officeDocument/2006/relationships/hyperlink" Target="https://unfccc.int/documents/310475" TargetMode="External"/><Relationship Id="rId43" Type="http://schemas.openxmlformats.org/officeDocument/2006/relationships/hyperlink" Target="https://www.mockcop.org/treaty/" TargetMode="External"/><Relationship Id="rId48" Type="http://schemas.openxmlformats.org/officeDocument/2006/relationships/footer" Target="footer1.xml"/><Relationship Id="rId8" Type="http://schemas.openxmlformats.org/officeDocument/2006/relationships/hyperlink" Target="https://media.business-humanrights.org/media/documents/seriec_432_ing.pdf"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climatecasechart.com/non-us-case/request-for-an-advisory-opinion-on-the-scope-of-the-state-obligations-for-responding-to-the-climate-emergency/" TargetMode="External"/><Relationship Id="rId17" Type="http://schemas.openxmlformats.org/officeDocument/2006/relationships/hyperlink" Target="https://www.ohchr.org/en/press-releases/2019/10/world-stumbling-zombie-digital-welfare-dystopia-warns-un-human-rights-expert" TargetMode="External"/><Relationship Id="rId25" Type="http://schemas.openxmlformats.org/officeDocument/2006/relationships/hyperlink" Target="https://doi.org/10.1002/eco.1442" TargetMode="External"/><Relationship Id="rId33" Type="http://schemas.openxmlformats.org/officeDocument/2006/relationships/hyperlink" Target="https://unfccc.int/sites/default/files/resource/OceanAndClimateChangeDialogue2022_summary%20report.pdf" TargetMode="External"/><Relationship Id="rId38" Type="http://schemas.openxmlformats.org/officeDocument/2006/relationships/hyperlink" Target="https://documents-dds-ny.un.org/doc/UNDOC/GEN/N22/438/51/PDF/N2243851.pdf?OpenElement" TargetMode="External"/><Relationship Id="rId46" Type="http://schemas.openxmlformats.org/officeDocument/2006/relationships/hyperlink" Target="https://www.vanuatuicj.com/" TargetMode="External"/><Relationship Id="rId20" Type="http://schemas.openxmlformats.org/officeDocument/2006/relationships/hyperlink" Target="https://www.ciel.org/wp-content/uploads/2022/02/2022_2_2_CIEL_Briefing_A-Global-Stocktake-Informed-by-Human-Right-1.pdf" TargetMode="External"/><Relationship Id="rId41" Type="http://schemas.openxmlformats.org/officeDocument/2006/relationships/hyperlink" Target="https://www.ohchr.org/en/press-releases/2022/09/australia-violated-torres-strait-islanders-rights-enjoy-culture-and-family"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5955</Words>
  <Characters>33947</Characters>
  <Application>Microsoft Office Word</Application>
  <DocSecurity>0</DocSecurity>
  <Lines>282</Lines>
  <Paragraphs>79</Paragraphs>
  <ScaleCrop>false</ScaleCrop>
  <Company/>
  <LinksUpToDate>false</LinksUpToDate>
  <CharactersWithSpaces>39823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Lupin</dc:creator>
  <cp:lastModifiedBy>Dina Lupin</cp:lastModifiedBy>
  <cp:revision>4</cp:revision>
  <dcterms:created xsi:type="dcterms:W3CDTF">2023-02-15T10:33:00Z</dcterms:created>
  <dcterms:modified xsi:type="dcterms:W3CDTF">2023-02-15T10:39:00Z</dcterms:modified>
</cp:coreProperties>
</file>