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7378F7" w:rsidRPr="007378F7" w:rsidRDefault="007378F7" w:rsidP="007378F7">
      <w:pPr>
        <w:spacing w:after="160" w:line="259" w:lineRule="auto"/>
        <w:jc w:val="center"/>
        <w:rPr>
          <w:rFonts w:asciiTheme="majorHAnsi" w:eastAsiaTheme="majorEastAsia" w:hAnsiTheme="majorHAnsi" w:cstheme="majorBidi"/>
          <w:b/>
          <w:color w:val="000000" w:themeColor="text1"/>
          <w:sz w:val="32"/>
          <w:szCs w:val="32"/>
        </w:rPr>
      </w:pPr>
    </w:p>
    <w:p w:rsidR="007378F7" w:rsidRPr="007378F7" w:rsidRDefault="007378F7" w:rsidP="007378F7">
      <w:pPr>
        <w:spacing w:after="160" w:line="259" w:lineRule="auto"/>
        <w:jc w:val="center"/>
        <w:rPr>
          <w:rFonts w:asciiTheme="majorHAnsi" w:eastAsiaTheme="majorEastAsia" w:hAnsiTheme="majorHAnsi" w:cstheme="majorBidi"/>
          <w:b/>
          <w:color w:val="000000" w:themeColor="text1"/>
          <w:sz w:val="32"/>
          <w:szCs w:val="32"/>
        </w:rPr>
      </w:pPr>
    </w:p>
    <w:p w:rsidR="007378F7" w:rsidRPr="007378F7" w:rsidRDefault="007378F7" w:rsidP="007378F7">
      <w:pPr>
        <w:spacing w:after="160" w:line="259" w:lineRule="auto"/>
        <w:jc w:val="center"/>
        <w:rPr>
          <w:rFonts w:asciiTheme="majorHAnsi" w:eastAsiaTheme="majorEastAsia" w:hAnsiTheme="majorHAnsi" w:cstheme="majorBidi"/>
          <w:b/>
          <w:color w:val="000000" w:themeColor="text1"/>
          <w:sz w:val="32"/>
          <w:szCs w:val="32"/>
        </w:rPr>
      </w:pPr>
    </w:p>
    <w:p w:rsidR="007378F7" w:rsidRPr="007378F7" w:rsidRDefault="007378F7" w:rsidP="007378F7">
      <w:pPr>
        <w:spacing w:after="160" w:line="259" w:lineRule="auto"/>
        <w:jc w:val="center"/>
        <w:rPr>
          <w:rFonts w:asciiTheme="majorHAnsi" w:eastAsiaTheme="majorEastAsia" w:hAnsiTheme="majorHAnsi" w:cstheme="majorBidi"/>
          <w:b/>
          <w:color w:val="000000" w:themeColor="text1"/>
          <w:sz w:val="32"/>
          <w:szCs w:val="32"/>
        </w:rPr>
      </w:pPr>
    </w:p>
    <w:p w:rsidR="007378F7" w:rsidRPr="007378F7" w:rsidRDefault="007378F7" w:rsidP="007378F7">
      <w:pPr>
        <w:spacing w:after="160" w:line="259" w:lineRule="auto"/>
        <w:jc w:val="center"/>
        <w:rPr>
          <w:rFonts w:asciiTheme="majorHAnsi" w:eastAsiaTheme="majorEastAsia" w:hAnsiTheme="majorHAnsi" w:cstheme="majorBidi"/>
          <w:b/>
          <w:color w:val="000000" w:themeColor="text1"/>
          <w:sz w:val="32"/>
          <w:szCs w:val="32"/>
        </w:rPr>
      </w:pPr>
    </w:p>
    <w:p w:rsidR="007378F7" w:rsidRPr="007378F7" w:rsidRDefault="007378F7" w:rsidP="007378F7">
      <w:pPr>
        <w:spacing w:after="160" w:line="259" w:lineRule="auto"/>
        <w:jc w:val="center"/>
        <w:rPr>
          <w:rFonts w:asciiTheme="majorHAnsi" w:eastAsiaTheme="majorEastAsia" w:hAnsiTheme="majorHAnsi" w:cstheme="majorBidi"/>
          <w:b/>
          <w:color w:val="000000" w:themeColor="text1"/>
          <w:sz w:val="32"/>
          <w:szCs w:val="32"/>
        </w:rPr>
      </w:pPr>
    </w:p>
    <w:p w:rsidR="007378F7" w:rsidRPr="007378F7" w:rsidRDefault="007378F7" w:rsidP="007378F7">
      <w:pPr>
        <w:spacing w:after="160" w:line="259" w:lineRule="auto"/>
        <w:jc w:val="center"/>
        <w:rPr>
          <w:rFonts w:asciiTheme="majorHAnsi" w:eastAsiaTheme="majorEastAsia" w:hAnsiTheme="majorHAnsi" w:cstheme="majorBidi"/>
          <w:b/>
          <w:color w:val="000000" w:themeColor="text1"/>
          <w:sz w:val="32"/>
          <w:szCs w:val="32"/>
        </w:rPr>
      </w:pPr>
      <w:r w:rsidRPr="007378F7">
        <w:rPr>
          <w:rFonts w:asciiTheme="majorHAnsi" w:eastAsiaTheme="majorEastAsia" w:hAnsiTheme="majorHAnsi" w:cstheme="majorBidi"/>
          <w:b/>
          <w:color w:val="000000" w:themeColor="text1"/>
          <w:sz w:val="32"/>
          <w:szCs w:val="32"/>
        </w:rPr>
        <w:t>Submission to the UN Committee on the Rights of the Child on matters relating to ‘Children’s Rights and Alternative Care</w:t>
      </w:r>
    </w:p>
    <w:p w:rsidR="007378F7" w:rsidRPr="007378F7" w:rsidRDefault="007378F7" w:rsidP="007378F7">
      <w:pPr>
        <w:spacing w:after="160" w:line="259" w:lineRule="auto"/>
        <w:jc w:val="center"/>
        <w:rPr>
          <w:rFonts w:asciiTheme="majorHAnsi" w:eastAsiaTheme="majorEastAsia" w:hAnsiTheme="majorHAnsi" w:cstheme="majorBidi"/>
          <w:b/>
          <w:color w:val="000000" w:themeColor="text1"/>
          <w:sz w:val="32"/>
          <w:szCs w:val="32"/>
        </w:rPr>
      </w:pPr>
      <w:r w:rsidRPr="007378F7">
        <w:rPr>
          <w:rFonts w:asciiTheme="majorHAnsi" w:eastAsiaTheme="majorEastAsia" w:hAnsiTheme="majorHAnsi" w:cstheme="majorBidi"/>
          <w:b/>
          <w:color w:val="000000" w:themeColor="text1"/>
          <w:sz w:val="32"/>
          <w:szCs w:val="32"/>
        </w:rPr>
        <w:t>By</w:t>
      </w:r>
    </w:p>
    <w:p w:rsidR="007378F7" w:rsidRPr="007378F7" w:rsidRDefault="007378F7" w:rsidP="007378F7">
      <w:pPr>
        <w:spacing w:after="160" w:line="259" w:lineRule="auto"/>
        <w:jc w:val="center"/>
        <w:rPr>
          <w:rFonts w:asciiTheme="majorHAnsi" w:eastAsiaTheme="majorEastAsia" w:hAnsiTheme="majorHAnsi" w:cstheme="majorBidi"/>
          <w:b/>
          <w:color w:val="FF0000"/>
          <w:sz w:val="32"/>
          <w:szCs w:val="32"/>
        </w:rPr>
      </w:pPr>
      <w:bookmarkStart w:id="0" w:name="_GoBack"/>
      <w:r w:rsidRPr="007378F7">
        <w:rPr>
          <w:rFonts w:asciiTheme="majorHAnsi" w:eastAsiaTheme="majorEastAsia" w:hAnsiTheme="majorHAnsi" w:cstheme="majorBidi"/>
          <w:b/>
          <w:color w:val="FF0000"/>
          <w:sz w:val="32"/>
          <w:szCs w:val="32"/>
        </w:rPr>
        <w:t>Save the Children South Africa</w:t>
      </w:r>
    </w:p>
    <w:bookmarkEnd w:id="0"/>
    <w:p w:rsidR="007378F7" w:rsidRPr="007378F7" w:rsidRDefault="007378F7" w:rsidP="007378F7">
      <w:pPr>
        <w:spacing w:after="160" w:line="259" w:lineRule="auto"/>
        <w:ind w:left="1080"/>
        <w:jc w:val="both"/>
        <w:rPr>
          <w:b/>
          <w:bCs/>
        </w:rPr>
      </w:pPr>
    </w:p>
    <w:p w:rsidR="007378F7" w:rsidRPr="007378F7" w:rsidRDefault="007378F7" w:rsidP="007378F7">
      <w:pPr>
        <w:spacing w:after="160" w:line="259" w:lineRule="auto"/>
        <w:rPr>
          <w:rFonts w:asciiTheme="majorHAnsi" w:eastAsiaTheme="majorEastAsia" w:hAnsiTheme="majorHAnsi" w:cstheme="majorBidi"/>
          <w:b/>
          <w:color w:val="DA291C" w:themeColor="background2"/>
          <w:sz w:val="26"/>
          <w:szCs w:val="26"/>
        </w:rPr>
      </w:pPr>
      <w:r w:rsidRPr="007378F7">
        <w:br w:type="page"/>
      </w:r>
    </w:p>
    <w:p w:rsidR="007378F7" w:rsidRPr="007378F7" w:rsidRDefault="007378F7" w:rsidP="007378F7">
      <w:pPr>
        <w:keepNext/>
        <w:keepLines/>
        <w:numPr>
          <w:ilvl w:val="0"/>
          <w:numId w:val="19"/>
        </w:numPr>
        <w:spacing w:before="40"/>
        <w:outlineLvl w:val="1"/>
        <w:rPr>
          <w:rFonts w:asciiTheme="majorHAnsi" w:eastAsiaTheme="majorEastAsia" w:hAnsiTheme="majorHAnsi" w:cstheme="majorBidi"/>
          <w:b/>
          <w:color w:val="DA291C" w:themeColor="background2"/>
          <w:sz w:val="26"/>
          <w:szCs w:val="26"/>
        </w:rPr>
      </w:pPr>
      <w:r w:rsidRPr="007378F7">
        <w:rPr>
          <w:rFonts w:asciiTheme="majorHAnsi" w:eastAsiaTheme="majorEastAsia" w:hAnsiTheme="majorHAnsi" w:cstheme="majorBidi"/>
          <w:b/>
          <w:color w:val="DA291C" w:themeColor="background2"/>
          <w:sz w:val="26"/>
          <w:szCs w:val="26"/>
        </w:rPr>
        <w:lastRenderedPageBreak/>
        <w:t>Introduction</w:t>
      </w:r>
    </w:p>
    <w:p w:rsidR="007378F7" w:rsidRPr="007378F7" w:rsidRDefault="007378F7" w:rsidP="007378F7"/>
    <w:p w:rsidR="007378F7" w:rsidRPr="007378F7" w:rsidRDefault="007378F7" w:rsidP="007378F7">
      <w:pPr>
        <w:jc w:val="both"/>
      </w:pPr>
      <w:r w:rsidRPr="007378F7">
        <w:t xml:space="preserve">The Constitution of the Republic of South Africa and the Children’s Act 38 of 2005, remain to be the two main legal framework that explicitly dictate provisions for alternative care in South Africa. However, despite South Africa’s comprehensive legislation and policy framework for children in need of care and protection, the sad reality has been that these children have become the “forgotten children” of South Africa as the implementation of the remains largely dissonant from legislation. Children, most of whom have been removed from abusive, neglectful and traumatic circumstances, are still left vulnerable in many ways due to operational challenges for both the children as well as the Child and Youth Care Workers (CYCWs). These challenges have become especially evident in times of crisis such as the COVID-19 pandemic. </w:t>
      </w:r>
    </w:p>
    <w:p w:rsidR="007378F7" w:rsidRPr="007378F7" w:rsidRDefault="007378F7" w:rsidP="007378F7">
      <w:pPr>
        <w:jc w:val="both"/>
      </w:pPr>
    </w:p>
    <w:p w:rsidR="007378F7" w:rsidRPr="007378F7" w:rsidRDefault="007378F7" w:rsidP="007378F7">
      <w:pPr>
        <w:jc w:val="both"/>
      </w:pPr>
      <w:r w:rsidRPr="007378F7">
        <w:t xml:space="preserve">In contribution to the 2021 UN Day of General Discussion, the submission that follows aims to highlight key issues and areas of concern that children in Child and Youth Care Centres (CYCCs) face, with recommendations thereof. This submission has been drafted by Save the Children following consultative sessions with 15 children, as well as, 3 Child and Youth Care Workers (CYCWs) at Kids Haven, a CYCC based in Benoni, Ekurhuleni Metropolitan Municipality, Gauteng Province, South Africa. </w:t>
      </w:r>
    </w:p>
    <w:p w:rsidR="007378F7" w:rsidRPr="007378F7" w:rsidRDefault="007378F7" w:rsidP="007378F7">
      <w:pPr>
        <w:jc w:val="both"/>
      </w:pPr>
    </w:p>
    <w:p w:rsidR="007378F7" w:rsidRPr="007378F7" w:rsidRDefault="007378F7" w:rsidP="007378F7">
      <w:pPr>
        <w:keepNext/>
        <w:keepLines/>
        <w:numPr>
          <w:ilvl w:val="0"/>
          <w:numId w:val="19"/>
        </w:numPr>
        <w:spacing w:before="40"/>
        <w:jc w:val="both"/>
        <w:outlineLvl w:val="1"/>
        <w:rPr>
          <w:rFonts w:asciiTheme="majorHAnsi" w:eastAsiaTheme="majorEastAsia" w:hAnsiTheme="majorHAnsi" w:cstheme="majorBidi"/>
          <w:b/>
          <w:color w:val="DA291C" w:themeColor="background2"/>
          <w:sz w:val="26"/>
          <w:szCs w:val="26"/>
        </w:rPr>
      </w:pPr>
      <w:r w:rsidRPr="007378F7">
        <w:rPr>
          <w:rFonts w:asciiTheme="majorHAnsi" w:eastAsiaTheme="majorEastAsia" w:hAnsiTheme="majorHAnsi" w:cstheme="majorBidi"/>
          <w:b/>
          <w:color w:val="DA291C" w:themeColor="background2"/>
          <w:sz w:val="26"/>
          <w:szCs w:val="26"/>
        </w:rPr>
        <w:lastRenderedPageBreak/>
        <w:t>South African legislative framework regarding alternative care</w:t>
      </w:r>
    </w:p>
    <w:p w:rsidR="007378F7" w:rsidRPr="007378F7" w:rsidRDefault="007378F7" w:rsidP="007378F7">
      <w:pPr>
        <w:keepNext/>
        <w:keepLines/>
        <w:spacing w:before="40"/>
        <w:ind w:left="360"/>
        <w:jc w:val="both"/>
        <w:outlineLvl w:val="1"/>
        <w:rPr>
          <w:rFonts w:asciiTheme="majorHAnsi" w:eastAsiaTheme="majorEastAsia" w:hAnsiTheme="majorHAnsi" w:cstheme="majorBidi"/>
          <w:b/>
          <w:color w:val="DA291C" w:themeColor="background2"/>
          <w:sz w:val="26"/>
          <w:szCs w:val="26"/>
        </w:rPr>
      </w:pPr>
      <w:r w:rsidRPr="007378F7">
        <w:rPr>
          <w:rFonts w:asciiTheme="majorHAnsi" w:eastAsiaTheme="majorEastAsia" w:hAnsiTheme="majorHAnsi" w:cstheme="majorBidi"/>
          <w:b/>
          <w:color w:val="DA291C" w:themeColor="background2"/>
          <w:sz w:val="26"/>
          <w:szCs w:val="26"/>
        </w:rPr>
        <w:t xml:space="preserve"> </w:t>
      </w:r>
    </w:p>
    <w:p w:rsidR="007378F7" w:rsidRPr="007378F7" w:rsidRDefault="007378F7" w:rsidP="007378F7">
      <w:pPr>
        <w:jc w:val="both"/>
      </w:pPr>
      <w:r w:rsidRPr="007378F7">
        <w:t>In brief, the following summarizes the current legislative framework that exist to stipulate the rights that children in South Africa possess and what is required of the State to support children that are to be placed in alternative care:</w:t>
      </w:r>
    </w:p>
    <w:p w:rsidR="007378F7" w:rsidRPr="007378F7" w:rsidRDefault="007378F7" w:rsidP="007378F7">
      <w:pPr>
        <w:jc w:val="both"/>
      </w:pPr>
    </w:p>
    <w:p w:rsidR="007378F7" w:rsidRPr="007378F7" w:rsidRDefault="007378F7" w:rsidP="007378F7">
      <w:pPr>
        <w:numPr>
          <w:ilvl w:val="0"/>
          <w:numId w:val="20"/>
        </w:numPr>
        <w:contextualSpacing/>
        <w:jc w:val="both"/>
      </w:pPr>
      <w:r w:rsidRPr="007378F7">
        <w:t>Section 28(1) of the Constitution of the Republic of South Africa states that “every child has the right…(b) to family care or parental care or to appropriate alternative care when removed from the family environment [and] (c) to basic nutrition, shelter, basic health care services and social services.”</w:t>
      </w:r>
      <w:r w:rsidRPr="007378F7">
        <w:rPr>
          <w:vertAlign w:val="superscript"/>
        </w:rPr>
        <w:footnoteReference w:id="1"/>
      </w:r>
    </w:p>
    <w:p w:rsidR="007378F7" w:rsidRPr="007378F7" w:rsidRDefault="007378F7" w:rsidP="007378F7">
      <w:pPr>
        <w:numPr>
          <w:ilvl w:val="0"/>
          <w:numId w:val="20"/>
        </w:numPr>
        <w:contextualSpacing/>
        <w:jc w:val="both"/>
      </w:pPr>
      <w:r w:rsidRPr="007378F7">
        <w:t>Chapter 9 of the Children’s Act 38 of 2005, defines the circumstances that would regard a child as being in need of care and protection. Furthermore, the Chapter stipulates the process of removing a child that is proven to be in need of care and protection and the placement of said child into temporary safe care.</w:t>
      </w:r>
    </w:p>
    <w:p w:rsidR="007378F7" w:rsidRPr="007378F7" w:rsidRDefault="007378F7" w:rsidP="007378F7">
      <w:pPr>
        <w:numPr>
          <w:ilvl w:val="0"/>
          <w:numId w:val="20"/>
        </w:numPr>
        <w:contextualSpacing/>
        <w:jc w:val="both"/>
      </w:pPr>
      <w:r w:rsidRPr="007378F7">
        <w:t>Chapter 12 of the Children’s Act 38 of 2005, sets out foster care as a form of alternative care that children who are in need of care and protection, as determined by the Act, may be placed in by the children’s courts.</w:t>
      </w:r>
    </w:p>
    <w:p w:rsidR="007378F7" w:rsidRPr="007378F7" w:rsidRDefault="007378F7" w:rsidP="007378F7">
      <w:pPr>
        <w:numPr>
          <w:ilvl w:val="0"/>
          <w:numId w:val="20"/>
        </w:numPr>
        <w:contextualSpacing/>
        <w:jc w:val="both"/>
      </w:pPr>
      <w:r w:rsidRPr="007378F7">
        <w:t>Chapter 15 of the Children’s Act 38 of 2005, details the adoption process for children who are adoptable which included children who are in need of a permanent alternative placement.</w:t>
      </w:r>
    </w:p>
    <w:p w:rsidR="007378F7" w:rsidRPr="007378F7" w:rsidRDefault="007378F7" w:rsidP="007378F7">
      <w:pPr>
        <w:tabs>
          <w:tab w:val="left" w:pos="3350"/>
        </w:tabs>
        <w:jc w:val="both"/>
      </w:pPr>
      <w:r w:rsidRPr="007378F7">
        <w:tab/>
      </w:r>
    </w:p>
    <w:p w:rsidR="007378F7" w:rsidRPr="007378F7" w:rsidRDefault="007378F7" w:rsidP="007378F7">
      <w:pPr>
        <w:jc w:val="both"/>
      </w:pPr>
      <w:r w:rsidRPr="007378F7">
        <w:t xml:space="preserve">In each case of legislation, it is noted that the best interests of the child must be the determining factor in any decision regarding the child. This is in clear alignment with both the Convention on the Rights of the Child (CRC) as well as the </w:t>
      </w:r>
      <w:r w:rsidRPr="007378F7">
        <w:lastRenderedPageBreak/>
        <w:t xml:space="preserve">African Charter on the Rights and Welfare of the Child (ACRWC). From this brief background we can determine that the care pathways are in place and it is the responsibility of the State to make such provisions available to children in need of care a protection. </w:t>
      </w:r>
    </w:p>
    <w:p w:rsidR="007378F7" w:rsidRPr="007378F7" w:rsidRDefault="007378F7" w:rsidP="007378F7">
      <w:pPr>
        <w:jc w:val="both"/>
      </w:pPr>
    </w:p>
    <w:p w:rsidR="007378F7" w:rsidRPr="007378F7" w:rsidRDefault="007378F7" w:rsidP="007378F7">
      <w:pPr>
        <w:keepNext/>
        <w:keepLines/>
        <w:numPr>
          <w:ilvl w:val="0"/>
          <w:numId w:val="19"/>
        </w:numPr>
        <w:spacing w:before="40"/>
        <w:outlineLvl w:val="1"/>
        <w:rPr>
          <w:rFonts w:asciiTheme="majorHAnsi" w:eastAsiaTheme="majorEastAsia" w:hAnsiTheme="majorHAnsi" w:cstheme="majorBidi"/>
          <w:b/>
          <w:color w:val="DA291C" w:themeColor="background2"/>
          <w:sz w:val="26"/>
          <w:szCs w:val="26"/>
        </w:rPr>
      </w:pPr>
      <w:r w:rsidRPr="007378F7">
        <w:rPr>
          <w:rFonts w:asciiTheme="majorHAnsi" w:eastAsiaTheme="majorEastAsia" w:hAnsiTheme="majorHAnsi" w:cstheme="majorBidi"/>
          <w:b/>
          <w:color w:val="DA291C" w:themeColor="background2"/>
          <w:sz w:val="26"/>
          <w:szCs w:val="26"/>
        </w:rPr>
        <w:t>Challenges raised by children in CYCCs and recommendations</w:t>
      </w:r>
    </w:p>
    <w:p w:rsidR="007378F7" w:rsidRPr="007378F7" w:rsidRDefault="007378F7" w:rsidP="007378F7">
      <w:pPr>
        <w:keepNext/>
        <w:keepLines/>
        <w:spacing w:before="40"/>
        <w:ind w:left="720"/>
        <w:outlineLvl w:val="1"/>
        <w:rPr>
          <w:rFonts w:asciiTheme="majorHAnsi" w:eastAsiaTheme="majorEastAsia" w:hAnsiTheme="majorHAnsi" w:cstheme="majorBidi"/>
          <w:b/>
          <w:color w:val="DA291C" w:themeColor="background2"/>
          <w:sz w:val="26"/>
          <w:szCs w:val="26"/>
        </w:rPr>
      </w:pPr>
      <w:r w:rsidRPr="007378F7">
        <w:rPr>
          <w:rFonts w:asciiTheme="majorHAnsi" w:eastAsiaTheme="majorEastAsia" w:hAnsiTheme="majorHAnsi" w:cstheme="majorBidi"/>
          <w:b/>
          <w:color w:val="DA291C" w:themeColor="background2"/>
          <w:sz w:val="26"/>
          <w:szCs w:val="26"/>
        </w:rPr>
        <w:t xml:space="preserve"> </w:t>
      </w:r>
    </w:p>
    <w:p w:rsidR="007378F7" w:rsidRPr="007378F7" w:rsidRDefault="007378F7" w:rsidP="007378F7">
      <w:r w:rsidRPr="007378F7">
        <w:t>The table below details the challenges children in Kids Haven face. These areas of concern have been raised by the children and CYCWs workers of Kids Haven. Recommendations have also been provided that will work towards alleviating the noted concerns and to improve the alternative care system for children:</w:t>
      </w:r>
    </w:p>
    <w:p w:rsidR="007378F7" w:rsidRPr="007378F7" w:rsidRDefault="007378F7" w:rsidP="007378F7"/>
    <w:tbl>
      <w:tblPr>
        <w:tblW w:w="0" w:type="auto"/>
        <w:tblCellMar>
          <w:left w:w="0" w:type="dxa"/>
          <w:right w:w="0" w:type="dxa"/>
        </w:tblCellMar>
        <w:tblLook w:val="04A0" w:firstRow="1" w:lastRow="0" w:firstColumn="1" w:lastColumn="0" w:noHBand="0" w:noVBand="1"/>
      </w:tblPr>
      <w:tblGrid>
        <w:gridCol w:w="4416"/>
        <w:gridCol w:w="4446"/>
      </w:tblGrid>
      <w:tr w:rsidR="007378F7" w:rsidRPr="007378F7" w:rsidTr="00807053">
        <w:tc>
          <w:tcPr>
            <w:tcW w:w="4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8F7" w:rsidRPr="007378F7" w:rsidRDefault="007378F7" w:rsidP="007378F7">
            <w:pPr>
              <w:jc w:val="both"/>
              <w:rPr>
                <w:rFonts w:ascii="Calibri" w:hAnsi="Calibri"/>
                <w:b/>
                <w:bCs/>
              </w:rPr>
            </w:pPr>
            <w:r w:rsidRPr="007378F7">
              <w:rPr>
                <w:b/>
                <w:bCs/>
              </w:rPr>
              <w:t>Challenges children face in alternative care</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8F7" w:rsidRPr="007378F7" w:rsidRDefault="007378F7" w:rsidP="007378F7">
            <w:pPr>
              <w:jc w:val="both"/>
              <w:rPr>
                <w:b/>
                <w:bCs/>
              </w:rPr>
            </w:pPr>
            <w:r w:rsidRPr="007378F7">
              <w:rPr>
                <w:b/>
                <w:bCs/>
              </w:rPr>
              <w:t>Recommendations</w:t>
            </w:r>
          </w:p>
        </w:tc>
      </w:tr>
      <w:tr w:rsidR="007378F7" w:rsidRPr="007378F7" w:rsidTr="00807053">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8F7" w:rsidRPr="007378F7" w:rsidRDefault="007378F7" w:rsidP="007378F7">
            <w:pPr>
              <w:jc w:val="both"/>
            </w:pPr>
            <w:r w:rsidRPr="007378F7">
              <w:t>The right to privacy is violated in CYCCs. The children have noted that cameras are installed in their sleeping areas, which subjects them to no privacy as they carry out private, daily tasks such as undressing.</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7378F7" w:rsidRPr="007378F7" w:rsidRDefault="007378F7" w:rsidP="007378F7">
            <w:pPr>
              <w:jc w:val="both"/>
            </w:pPr>
            <w:r w:rsidRPr="007378F7">
              <w:t xml:space="preserve">This challenge indicates a lack of understanding of children’s rights and highlights the need of training on children rights and alternative ways of monitoring children. </w:t>
            </w:r>
          </w:p>
        </w:tc>
      </w:tr>
      <w:tr w:rsidR="007378F7" w:rsidRPr="007378F7" w:rsidTr="00807053">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8F7" w:rsidRPr="007378F7" w:rsidRDefault="007378F7" w:rsidP="007378F7">
            <w:pPr>
              <w:jc w:val="both"/>
            </w:pPr>
            <w:r w:rsidRPr="007378F7">
              <w:t xml:space="preserve">The readiness of individuals selected to be foster parents was flagged by the children. Some foster parents are not equipped to take on the foster child leading to a breakdown in </w:t>
            </w:r>
            <w:r w:rsidRPr="007378F7">
              <w:lastRenderedPageBreak/>
              <w:t>the caregiver-child relationship and the child not being adequately cared for. The children have reported being returned to the alternative care system due to this. The children have also indicated that the process of transitioning a child from a CYCC to a foster home is rushed and therefore, inadequate.</w:t>
            </w:r>
          </w:p>
          <w:p w:rsidR="007378F7" w:rsidRPr="007378F7" w:rsidRDefault="007378F7" w:rsidP="007378F7">
            <w:pPr>
              <w:jc w:val="both"/>
            </w:pPr>
          </w:p>
          <w:p w:rsidR="007378F7" w:rsidRPr="007378F7" w:rsidRDefault="007378F7" w:rsidP="007378F7">
            <w:pPr>
              <w:jc w:val="both"/>
            </w:pP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7378F7" w:rsidRPr="007378F7" w:rsidRDefault="007378F7" w:rsidP="007378F7">
            <w:pPr>
              <w:jc w:val="both"/>
            </w:pPr>
            <w:r w:rsidRPr="007378F7">
              <w:lastRenderedPageBreak/>
              <w:t xml:space="preserve">Increased oversight on the appointment of foster parents is necessary. Clear guidelines and support for foster parenting is needed, especially for parents who have never had </w:t>
            </w:r>
            <w:r w:rsidRPr="007378F7">
              <w:lastRenderedPageBreak/>
              <w:t>children before. The age of foster parents needs to be considered as younger adults have been seen to be ill equipped to care for foster children.</w:t>
            </w:r>
          </w:p>
          <w:p w:rsidR="007378F7" w:rsidRPr="007378F7" w:rsidRDefault="007378F7" w:rsidP="007378F7">
            <w:pPr>
              <w:jc w:val="both"/>
            </w:pPr>
          </w:p>
          <w:p w:rsidR="007378F7" w:rsidRPr="007378F7" w:rsidRDefault="007378F7" w:rsidP="007378F7">
            <w:pPr>
              <w:jc w:val="both"/>
            </w:pPr>
            <w:r w:rsidRPr="007378F7">
              <w:rPr>
                <w:i/>
              </w:rPr>
              <w:t>“(I) am 17 and my foster mom was 22 that is equally my peer I had no choice but to leave because I feel I need a family too”</w:t>
            </w:r>
          </w:p>
        </w:tc>
      </w:tr>
      <w:tr w:rsidR="007378F7" w:rsidRPr="007378F7" w:rsidTr="00807053">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8F7" w:rsidRPr="007378F7" w:rsidRDefault="007378F7" w:rsidP="007378F7">
            <w:pPr>
              <w:jc w:val="both"/>
            </w:pPr>
            <w:r w:rsidRPr="007378F7">
              <w:lastRenderedPageBreak/>
              <w:t>Family strengthening and reunification efforts are lacking. Efforts to keep children in contact with their families – via family visits - and efforts to equip parents to care for their children with the aim of reunification are minimal.</w:t>
            </w:r>
          </w:p>
          <w:p w:rsidR="007378F7" w:rsidRPr="007378F7" w:rsidRDefault="007378F7" w:rsidP="007378F7">
            <w:pPr>
              <w:jc w:val="both"/>
            </w:pPr>
          </w:p>
          <w:p w:rsidR="007378F7" w:rsidRPr="007378F7" w:rsidRDefault="007378F7" w:rsidP="007378F7">
            <w:pPr>
              <w:jc w:val="both"/>
            </w:pPr>
            <w:r w:rsidRPr="007378F7">
              <w:rPr>
                <w:i/>
              </w:rPr>
              <w:t>“I have been in the shelter for three years without vising home or my family visiting me I tried calling them but they making promises they can’t keep”</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7378F7" w:rsidRPr="007378F7" w:rsidRDefault="007378F7" w:rsidP="007378F7">
            <w:pPr>
              <w:jc w:val="both"/>
            </w:pPr>
            <w:r w:rsidRPr="007378F7">
              <w:t>Family strengthening programmes must be prioritised. Parents must be supported to care for their children for over time reunification can take place.</w:t>
            </w:r>
          </w:p>
          <w:p w:rsidR="007378F7" w:rsidRPr="007378F7" w:rsidRDefault="007378F7" w:rsidP="007378F7">
            <w:pPr>
              <w:jc w:val="both"/>
            </w:pPr>
          </w:p>
          <w:p w:rsidR="007378F7" w:rsidRPr="007378F7" w:rsidRDefault="007378F7" w:rsidP="007378F7">
            <w:pPr>
              <w:jc w:val="both"/>
            </w:pPr>
          </w:p>
          <w:p w:rsidR="007378F7" w:rsidRPr="007378F7" w:rsidRDefault="007378F7" w:rsidP="007378F7">
            <w:pPr>
              <w:jc w:val="both"/>
            </w:pPr>
            <w:r w:rsidRPr="007378F7">
              <w:rPr>
                <w:i/>
              </w:rPr>
              <w:t>“I think when am at the shelter we should have care workers and social workers who develop the programme for my family and update them on my successes, that might motivate them”</w:t>
            </w:r>
          </w:p>
        </w:tc>
      </w:tr>
      <w:tr w:rsidR="007378F7" w:rsidRPr="007378F7" w:rsidTr="00807053">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8F7" w:rsidRPr="007378F7" w:rsidRDefault="007378F7" w:rsidP="007378F7">
            <w:pPr>
              <w:jc w:val="both"/>
            </w:pPr>
            <w:r w:rsidRPr="007378F7">
              <w:t xml:space="preserve">Allocation of resources to alternative care centres are insufficient. CYCCs are dependent on the social grants from government and donations. Such funding streams are insufficient </w:t>
            </w:r>
            <w:r w:rsidRPr="007378F7">
              <w:lastRenderedPageBreak/>
              <w:t>to pay workers, leaving them underpaid. Furthermore, as is the case in Kids Haven, one CYCW is responsible for caring for more than 16 children. CYCWs are therefore overworked in addition to being underpaid, and unable to adequately care for all the children they are responsible for. Children then feel neglected and so this negatively impacts their wellbeing as well.</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7378F7" w:rsidRPr="007378F7" w:rsidRDefault="007378F7" w:rsidP="007378F7">
            <w:pPr>
              <w:jc w:val="both"/>
            </w:pPr>
            <w:r w:rsidRPr="007378F7">
              <w:lastRenderedPageBreak/>
              <w:t xml:space="preserve">Social grant assistance to CYCCs need to be increased as the need for such services increase by the day. CYCC must be capacitated to deal </w:t>
            </w:r>
            <w:r w:rsidRPr="007378F7">
              <w:lastRenderedPageBreak/>
              <w:t>with the number of children to care for by increasing the number of CYCW staff available.</w:t>
            </w:r>
          </w:p>
        </w:tc>
      </w:tr>
      <w:tr w:rsidR="007378F7" w:rsidRPr="007378F7" w:rsidTr="00807053">
        <w:tc>
          <w:tcPr>
            <w:tcW w:w="4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8F7" w:rsidRPr="007378F7" w:rsidRDefault="007378F7" w:rsidP="007378F7">
            <w:pPr>
              <w:jc w:val="both"/>
            </w:pPr>
            <w:r w:rsidRPr="007378F7">
              <w:lastRenderedPageBreak/>
              <w:t>The COVID-19 pandemic greatly affected the children in the following ways:</w:t>
            </w:r>
          </w:p>
          <w:p w:rsidR="007378F7" w:rsidRPr="007378F7" w:rsidRDefault="007378F7" w:rsidP="007378F7">
            <w:pPr>
              <w:numPr>
                <w:ilvl w:val="0"/>
                <w:numId w:val="21"/>
              </w:numPr>
              <w:contextualSpacing/>
              <w:jc w:val="both"/>
            </w:pPr>
            <w:r w:rsidRPr="007378F7">
              <w:t xml:space="preserve">The children reported having no access to education as there are no internet services or computers available within the CYCC and children are not allowed to have their cell phones with them. This has left the children worried and concern for their futures as they have not been able to access educational resources to further their studies. </w:t>
            </w:r>
          </w:p>
          <w:p w:rsidR="007378F7" w:rsidRPr="007378F7" w:rsidRDefault="007378F7" w:rsidP="007378F7">
            <w:pPr>
              <w:ind w:left="720"/>
              <w:contextualSpacing/>
              <w:jc w:val="both"/>
            </w:pPr>
          </w:p>
        </w:tc>
        <w:tc>
          <w:tcPr>
            <w:tcW w:w="4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8F7" w:rsidRPr="007378F7" w:rsidRDefault="007378F7" w:rsidP="007378F7">
            <w:pPr>
              <w:jc w:val="both"/>
            </w:pPr>
            <w:r w:rsidRPr="007378F7">
              <w:t xml:space="preserve">The Department Basic of Education needs to provide virtual learning equipment for children in CYCC’s as they do for all schools in the country including internet connectivity. </w:t>
            </w:r>
          </w:p>
          <w:p w:rsidR="007378F7" w:rsidRPr="007378F7" w:rsidRDefault="007378F7" w:rsidP="007378F7">
            <w:pPr>
              <w:jc w:val="both"/>
            </w:pPr>
          </w:p>
          <w:p w:rsidR="007378F7" w:rsidRPr="007378F7" w:rsidRDefault="007378F7" w:rsidP="007378F7">
            <w:pPr>
              <w:jc w:val="both"/>
            </w:pPr>
            <w:r w:rsidRPr="007378F7">
              <w:t xml:space="preserve">The CYCC should relax regulations that relate to children having access to cell phones for educational purposes. </w:t>
            </w:r>
          </w:p>
        </w:tc>
      </w:tr>
    </w:tbl>
    <w:p w:rsidR="007378F7" w:rsidRPr="007378F7" w:rsidRDefault="007378F7" w:rsidP="007378F7"/>
    <w:p w:rsidR="007378F7" w:rsidRPr="007378F7" w:rsidRDefault="007378F7" w:rsidP="007378F7">
      <w:r w:rsidRPr="007378F7">
        <w:lastRenderedPageBreak/>
        <w:t xml:space="preserve"> </w:t>
      </w: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Default="005F3DE5" w:rsidP="00D527BB">
      <w:pPr>
        <w:jc w:val="both"/>
        <w:rPr>
          <w:rFonts w:ascii="Georgia" w:hAnsi="Georgia" w:cs="Arial"/>
          <w:iCs/>
          <w:sz w:val="20"/>
        </w:rPr>
      </w:pPr>
    </w:p>
    <w:p w:rsidR="005F3DE5" w:rsidRPr="00154082" w:rsidRDefault="005F3DE5"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D527BB" w:rsidRPr="00154082" w:rsidRDefault="00D527BB" w:rsidP="00D527BB">
      <w:pPr>
        <w:jc w:val="both"/>
        <w:rPr>
          <w:rFonts w:ascii="Georgia" w:hAnsi="Georgia" w:cs="Arial"/>
          <w:b/>
          <w:sz w:val="20"/>
        </w:rPr>
      </w:pPr>
    </w:p>
    <w:p w:rsidR="008230F2" w:rsidRPr="00D527BB" w:rsidRDefault="008230F2" w:rsidP="002E4040">
      <w:pPr>
        <w:jc w:val="both"/>
        <w:rPr>
          <w:b/>
        </w:rPr>
      </w:pPr>
    </w:p>
    <w:sectPr w:rsidR="008230F2" w:rsidRPr="00D527BB" w:rsidSect="007378F7">
      <w:footerReference w:type="default" r:id="rId11"/>
      <w:headerReference w:type="first" r:id="rId12"/>
      <w:footerReference w:type="first" r:id="rId13"/>
      <w:pgSz w:w="11906" w:h="16838" w:code="9"/>
      <w:pgMar w:top="993" w:right="1512" w:bottom="2268" w:left="1512"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C0" w:rsidRDefault="00E147C0" w:rsidP="00B66612">
      <w:r>
        <w:separator/>
      </w:r>
    </w:p>
  </w:endnote>
  <w:endnote w:type="continuationSeparator" w:id="0">
    <w:p w:rsidR="00E147C0" w:rsidRDefault="00E147C0"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6B" w:rsidRDefault="0034606B" w:rsidP="00F14891">
    <w:pPr>
      <w:pStyle w:val="PageNumber1"/>
      <w:rPr>
        <w:noProof/>
      </w:rPr>
    </w:pPr>
    <w:r>
      <w:fldChar w:fldCharType="begin"/>
    </w:r>
    <w:r>
      <w:instrText xml:space="preserve"> PAGE   \* MERGEFORMAT </w:instrText>
    </w:r>
    <w:r>
      <w:fldChar w:fldCharType="separate"/>
    </w:r>
    <w:r w:rsidR="007D7E9B">
      <w:rPr>
        <w:noProof/>
      </w:rPr>
      <w:t>4</w:t>
    </w:r>
    <w:r>
      <w:rPr>
        <w:noProof/>
      </w:rPr>
      <w:fldChar w:fldCharType="end"/>
    </w:r>
  </w:p>
  <w:p w:rsidR="0034606B" w:rsidRDefault="0034606B">
    <w:pPr>
      <w:pStyle w:val="Footer"/>
    </w:pPr>
  </w:p>
  <w:p w:rsidR="0034606B" w:rsidRDefault="0034606B">
    <w:pPr>
      <w:pStyle w:val="Footer"/>
    </w:pPr>
    <w:r>
      <w:rPr>
        <w:noProof/>
        <w:lang w:eastAsia="en-GB"/>
      </w:rPr>
      <w:drawing>
        <wp:anchor distT="0" distB="0" distL="114300" distR="114300" simplePos="0" relativeHeight="251670528" behindDoc="1" locked="0" layoutInCell="1" allowOverlap="1" wp14:anchorId="1820C32A" wp14:editId="74151BD1">
          <wp:simplePos x="0" y="0"/>
          <wp:positionH relativeFrom="page">
            <wp:posOffset>342265</wp:posOffset>
          </wp:positionH>
          <wp:positionV relativeFrom="page">
            <wp:posOffset>9685020</wp:posOffset>
          </wp:positionV>
          <wp:extent cx="6915600" cy="6336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915600" cy="63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62EC0507" wp14:editId="1389D176">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BE914"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6B" w:rsidRDefault="0034606B" w:rsidP="000A72D2">
    <w:pPr>
      <w:pStyle w:val="Footer"/>
    </w:pPr>
    <w:r>
      <w:rPr>
        <w:noProof/>
        <w:lang w:eastAsia="en-GB"/>
      </w:rPr>
      <w:drawing>
        <wp:anchor distT="0" distB="0" distL="114300" distR="114300" simplePos="0" relativeHeight="251669504" behindDoc="1" locked="1" layoutInCell="1" allowOverlap="1" wp14:anchorId="08A56715" wp14:editId="0E22A169">
          <wp:simplePos x="0" y="0"/>
          <wp:positionH relativeFrom="margin">
            <wp:align>center</wp:align>
          </wp:positionH>
          <wp:positionV relativeFrom="bottomMargin">
            <wp:posOffset>56515</wp:posOffset>
          </wp:positionV>
          <wp:extent cx="6886575" cy="1028700"/>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575" cy="10287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208" w:type="dxa"/>
      <w:tblInd w:w="-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552"/>
      <w:gridCol w:w="2313"/>
      <w:gridCol w:w="3075"/>
    </w:tblGrid>
    <w:tr w:rsidR="0034606B" w:rsidTr="00712930">
      <w:tc>
        <w:tcPr>
          <w:tcW w:w="2268" w:type="dxa"/>
          <w:tcMar>
            <w:left w:w="113" w:type="dxa"/>
          </w:tcMar>
        </w:tcPr>
        <w:p w:rsidR="0034606B" w:rsidRPr="00A8013E" w:rsidRDefault="0034606B" w:rsidP="007F0FE8">
          <w:pPr>
            <w:pStyle w:val="Footer"/>
            <w:spacing w:line="200" w:lineRule="atLeast"/>
            <w:rPr>
              <w:rFonts w:asciiTheme="minorHAnsi" w:hAnsiTheme="minorHAnsi" w:cstheme="minorHAnsi"/>
            </w:rPr>
          </w:pPr>
          <w:r w:rsidRPr="00A8013E">
            <w:rPr>
              <w:rFonts w:asciiTheme="minorHAnsi" w:hAnsiTheme="minorHAnsi" w:cstheme="minorHAnsi"/>
            </w:rPr>
            <w:t>Save the Children South Africa</w:t>
          </w:r>
        </w:p>
        <w:p w:rsidR="0034606B" w:rsidRPr="00A8013E" w:rsidRDefault="00B8121F" w:rsidP="007F0FE8">
          <w:pPr>
            <w:pStyle w:val="Footer"/>
            <w:spacing w:line="200" w:lineRule="atLeast"/>
            <w:rPr>
              <w:rFonts w:asciiTheme="minorHAnsi" w:hAnsiTheme="minorHAnsi" w:cstheme="minorHAnsi"/>
            </w:rPr>
          </w:pPr>
          <w:r w:rsidRPr="00A8013E">
            <w:rPr>
              <w:rFonts w:asciiTheme="minorHAnsi" w:hAnsiTheme="minorHAnsi" w:cstheme="minorHAnsi"/>
            </w:rPr>
            <w:t>Festival Office Park</w:t>
          </w:r>
        </w:p>
        <w:p w:rsidR="0034606B" w:rsidRPr="00A8013E" w:rsidRDefault="00B8121F" w:rsidP="007F0FE8">
          <w:pPr>
            <w:pStyle w:val="Footer"/>
            <w:spacing w:line="200" w:lineRule="atLeast"/>
            <w:rPr>
              <w:rFonts w:asciiTheme="minorHAnsi" w:hAnsiTheme="minorHAnsi" w:cstheme="minorHAnsi"/>
            </w:rPr>
          </w:pPr>
          <w:r w:rsidRPr="00A8013E">
            <w:rPr>
              <w:rFonts w:asciiTheme="minorHAnsi" w:hAnsiTheme="minorHAnsi" w:cstheme="minorHAnsi"/>
            </w:rPr>
            <w:t xml:space="preserve">353 Festival </w:t>
          </w:r>
          <w:r w:rsidR="0034606B" w:rsidRPr="00A8013E">
            <w:rPr>
              <w:rFonts w:asciiTheme="minorHAnsi" w:hAnsiTheme="minorHAnsi" w:cstheme="minorHAnsi"/>
            </w:rPr>
            <w:t>Street</w:t>
          </w:r>
        </w:p>
        <w:p w:rsidR="0034606B" w:rsidRPr="00A8013E" w:rsidRDefault="0034606B" w:rsidP="007F0FE8">
          <w:pPr>
            <w:pStyle w:val="Footer"/>
            <w:spacing w:line="200" w:lineRule="atLeast"/>
            <w:rPr>
              <w:rFonts w:asciiTheme="minorHAnsi" w:hAnsiTheme="minorHAnsi" w:cstheme="minorHAnsi"/>
            </w:rPr>
          </w:pPr>
          <w:r w:rsidRPr="00A8013E">
            <w:rPr>
              <w:rFonts w:asciiTheme="minorHAnsi" w:hAnsiTheme="minorHAnsi" w:cstheme="minorHAnsi"/>
            </w:rPr>
            <w:t xml:space="preserve">Hatfield, Pretoria </w:t>
          </w:r>
        </w:p>
        <w:p w:rsidR="0034606B" w:rsidRPr="00A8013E" w:rsidRDefault="0034606B" w:rsidP="007F0FE8">
          <w:pPr>
            <w:pStyle w:val="Footer"/>
            <w:spacing w:line="200" w:lineRule="atLeast"/>
            <w:rPr>
              <w:rFonts w:asciiTheme="minorHAnsi" w:hAnsiTheme="minorHAnsi" w:cstheme="minorHAnsi"/>
            </w:rPr>
          </w:pPr>
          <w:r w:rsidRPr="00A8013E">
            <w:rPr>
              <w:rFonts w:asciiTheme="minorHAnsi" w:hAnsiTheme="minorHAnsi" w:cstheme="minorHAnsi"/>
            </w:rPr>
            <w:t>0028, South Africa</w:t>
          </w:r>
        </w:p>
      </w:tc>
      <w:tc>
        <w:tcPr>
          <w:tcW w:w="2552" w:type="dxa"/>
        </w:tcPr>
        <w:p w:rsidR="0034606B" w:rsidRPr="00A8013E" w:rsidRDefault="0034606B" w:rsidP="007F0FE8">
          <w:pPr>
            <w:pStyle w:val="Footer"/>
            <w:spacing w:line="200" w:lineRule="atLeast"/>
            <w:rPr>
              <w:rFonts w:asciiTheme="minorHAnsi" w:hAnsiTheme="minorHAnsi" w:cstheme="minorHAnsi"/>
            </w:rPr>
          </w:pPr>
          <w:r w:rsidRPr="00A8013E">
            <w:rPr>
              <w:rFonts w:asciiTheme="minorHAnsi" w:hAnsiTheme="minorHAnsi" w:cstheme="minorHAnsi"/>
            </w:rPr>
            <w:t>Registered in South Africa as a NPO</w:t>
          </w:r>
        </w:p>
        <w:p w:rsidR="0034606B" w:rsidRPr="00A8013E" w:rsidRDefault="0034606B" w:rsidP="007F0FE8">
          <w:pPr>
            <w:pStyle w:val="Footer"/>
            <w:spacing w:line="200" w:lineRule="atLeast"/>
            <w:rPr>
              <w:rFonts w:asciiTheme="minorHAnsi" w:hAnsiTheme="minorHAnsi" w:cstheme="minorHAnsi"/>
            </w:rPr>
          </w:pPr>
          <w:r w:rsidRPr="00A8013E">
            <w:rPr>
              <w:rFonts w:asciiTheme="minorHAnsi" w:hAnsiTheme="minorHAnsi" w:cstheme="minorHAnsi"/>
            </w:rPr>
            <w:t>NPO number 104 961 NPO</w:t>
          </w:r>
        </w:p>
        <w:p w:rsidR="0034606B" w:rsidRPr="00A8013E" w:rsidRDefault="0034606B" w:rsidP="007F0FE8">
          <w:pPr>
            <w:pStyle w:val="Footer"/>
            <w:spacing w:line="200" w:lineRule="atLeast"/>
            <w:rPr>
              <w:rFonts w:asciiTheme="minorHAnsi" w:hAnsiTheme="minorHAnsi" w:cstheme="minorHAnsi"/>
            </w:rPr>
          </w:pPr>
          <w:r w:rsidRPr="00A8013E">
            <w:rPr>
              <w:rFonts w:asciiTheme="minorHAnsi" w:hAnsiTheme="minorHAnsi" w:cstheme="minorHAnsi"/>
            </w:rPr>
            <w:t xml:space="preserve">Registration number </w:t>
          </w:r>
          <w:r w:rsidR="006718BE" w:rsidRPr="00A8013E">
            <w:rPr>
              <w:rFonts w:asciiTheme="minorHAnsi" w:hAnsiTheme="minorHAnsi" w:cstheme="minorHAnsi"/>
            </w:rPr>
            <w:t>2</w:t>
          </w:r>
          <w:r w:rsidRPr="00A8013E">
            <w:rPr>
              <w:rFonts w:asciiTheme="minorHAnsi" w:hAnsiTheme="minorHAnsi" w:cstheme="minorHAnsi"/>
            </w:rPr>
            <w:t xml:space="preserve">012/019616/08 </w:t>
          </w:r>
        </w:p>
        <w:p w:rsidR="0034606B" w:rsidRPr="00A8013E" w:rsidRDefault="0034606B" w:rsidP="003E04E7">
          <w:pPr>
            <w:pStyle w:val="Footer"/>
            <w:spacing w:line="200" w:lineRule="atLeast"/>
            <w:rPr>
              <w:rFonts w:asciiTheme="minorHAnsi" w:hAnsiTheme="minorHAnsi" w:cstheme="minorHAnsi"/>
            </w:rPr>
          </w:pPr>
          <w:r w:rsidRPr="00A8013E">
            <w:rPr>
              <w:rFonts w:asciiTheme="minorHAnsi" w:hAnsiTheme="minorHAnsi" w:cstheme="minorHAnsi"/>
            </w:rPr>
            <w:t>PBO number 930 040 924</w:t>
          </w:r>
        </w:p>
        <w:p w:rsidR="0034606B" w:rsidRPr="00A8013E" w:rsidRDefault="0034606B" w:rsidP="007F0FE8">
          <w:pPr>
            <w:pStyle w:val="Footer"/>
            <w:spacing w:line="200" w:lineRule="atLeast"/>
            <w:rPr>
              <w:rFonts w:asciiTheme="minorHAnsi" w:hAnsiTheme="minorHAnsi" w:cstheme="minorHAnsi"/>
            </w:rPr>
          </w:pPr>
        </w:p>
      </w:tc>
      <w:tc>
        <w:tcPr>
          <w:tcW w:w="2313" w:type="dxa"/>
        </w:tcPr>
        <w:p w:rsidR="0034606B" w:rsidRPr="00A8013E" w:rsidRDefault="0034606B" w:rsidP="007F0FE8">
          <w:pPr>
            <w:pStyle w:val="Footer"/>
            <w:spacing w:line="200" w:lineRule="atLeast"/>
            <w:rPr>
              <w:rFonts w:asciiTheme="minorHAnsi" w:hAnsiTheme="minorHAnsi" w:cstheme="minorHAnsi"/>
            </w:rPr>
          </w:pPr>
          <w:r w:rsidRPr="00A8013E">
            <w:rPr>
              <w:rFonts w:asciiTheme="minorHAnsi" w:hAnsiTheme="minorHAnsi" w:cstheme="minorHAnsi"/>
            </w:rPr>
            <w:t>Telephone +27 (0) 12 4307775</w:t>
          </w:r>
        </w:p>
        <w:p w:rsidR="0034606B" w:rsidRPr="00A8013E" w:rsidRDefault="0034606B" w:rsidP="007F0FE8">
          <w:pPr>
            <w:pStyle w:val="Footer"/>
            <w:spacing w:line="200" w:lineRule="atLeast"/>
            <w:rPr>
              <w:rFonts w:asciiTheme="minorHAnsi" w:hAnsiTheme="minorHAnsi" w:cstheme="minorHAnsi"/>
            </w:rPr>
          </w:pPr>
          <w:r w:rsidRPr="00A8013E">
            <w:rPr>
              <w:rFonts w:asciiTheme="minorHAnsi" w:hAnsiTheme="minorHAnsi" w:cstheme="minorHAnsi"/>
            </w:rPr>
            <w:t>Fax +</w:t>
          </w:r>
          <w:r w:rsidR="006718BE" w:rsidRPr="00A8013E">
            <w:rPr>
              <w:rFonts w:asciiTheme="minorHAnsi" w:hAnsiTheme="minorHAnsi" w:cstheme="minorHAnsi"/>
            </w:rPr>
            <w:t>27 (0) 12 4307776</w:t>
          </w:r>
        </w:p>
        <w:p w:rsidR="0034606B" w:rsidRPr="00A8013E" w:rsidRDefault="0034606B" w:rsidP="007F0FE8">
          <w:pPr>
            <w:pStyle w:val="Footer"/>
            <w:spacing w:line="200" w:lineRule="atLeast"/>
            <w:rPr>
              <w:rFonts w:asciiTheme="minorHAnsi" w:hAnsiTheme="minorHAnsi" w:cstheme="minorHAnsi"/>
            </w:rPr>
          </w:pPr>
          <w:r w:rsidRPr="00A8013E">
            <w:rPr>
              <w:rFonts w:asciiTheme="minorHAnsi" w:hAnsiTheme="minorHAnsi" w:cstheme="minorHAnsi"/>
            </w:rPr>
            <w:t>info@savethechildren.org.za</w:t>
          </w:r>
        </w:p>
        <w:p w:rsidR="0034606B" w:rsidRPr="00A8013E" w:rsidRDefault="0034606B" w:rsidP="007F0FE8">
          <w:pPr>
            <w:pStyle w:val="Footer"/>
            <w:spacing w:line="200" w:lineRule="atLeast"/>
            <w:rPr>
              <w:rFonts w:asciiTheme="minorHAnsi" w:hAnsiTheme="minorHAnsi" w:cstheme="minorHAnsi"/>
            </w:rPr>
          </w:pPr>
          <w:r w:rsidRPr="00A8013E">
            <w:rPr>
              <w:rFonts w:asciiTheme="minorHAnsi" w:hAnsiTheme="minorHAnsi" w:cstheme="minorHAnsi"/>
            </w:rPr>
            <w:t>www.savethechildren.org.za</w:t>
          </w:r>
        </w:p>
      </w:tc>
      <w:tc>
        <w:tcPr>
          <w:tcW w:w="3075" w:type="dxa"/>
        </w:tcPr>
        <w:p w:rsidR="0034606B" w:rsidRPr="00A8013E" w:rsidRDefault="0034606B" w:rsidP="003E04E7">
          <w:pPr>
            <w:pStyle w:val="Footer"/>
            <w:spacing w:line="200" w:lineRule="atLeast"/>
            <w:rPr>
              <w:rFonts w:asciiTheme="minorHAnsi" w:hAnsiTheme="minorHAnsi" w:cstheme="minorHAnsi"/>
            </w:rPr>
          </w:pPr>
          <w:r w:rsidRPr="00A8013E">
            <w:rPr>
              <w:rFonts w:asciiTheme="minorHAnsi" w:hAnsiTheme="minorHAnsi" w:cstheme="minorHAnsi"/>
            </w:rPr>
            <w:t xml:space="preserve">Board Members: </w:t>
          </w:r>
        </w:p>
        <w:p w:rsidR="00712930" w:rsidRPr="00A8013E" w:rsidRDefault="00152832" w:rsidP="00712930">
          <w:pPr>
            <w:pStyle w:val="Footer"/>
            <w:spacing w:line="200" w:lineRule="atLeast"/>
            <w:rPr>
              <w:rFonts w:asciiTheme="minorHAnsi" w:hAnsiTheme="minorHAnsi" w:cstheme="minorHAnsi"/>
              <w:lang w:val="en-US"/>
            </w:rPr>
          </w:pPr>
          <w:r w:rsidRPr="00A8013E">
            <w:rPr>
              <w:rFonts w:asciiTheme="minorHAnsi" w:hAnsiTheme="minorHAnsi" w:cstheme="minorHAnsi"/>
            </w:rPr>
            <w:t xml:space="preserve">Mr N Hendricks (Chair); </w:t>
          </w:r>
          <w:r w:rsidR="00712930" w:rsidRPr="00A8013E">
            <w:rPr>
              <w:rFonts w:asciiTheme="minorHAnsi" w:hAnsiTheme="minorHAnsi" w:cstheme="minorHAnsi"/>
              <w:lang w:val="en-US"/>
            </w:rPr>
            <w:t>Ms B Marais;</w:t>
          </w:r>
          <w:r w:rsidR="005F3DE5" w:rsidRPr="00A8013E">
            <w:rPr>
              <w:rFonts w:asciiTheme="minorHAnsi" w:hAnsiTheme="minorHAnsi" w:cstheme="minorHAnsi"/>
              <w:lang w:val="en-US"/>
            </w:rPr>
            <w:t xml:space="preserve"> </w:t>
          </w:r>
          <w:r w:rsidR="00712930" w:rsidRPr="00A8013E">
            <w:rPr>
              <w:rFonts w:asciiTheme="minorHAnsi" w:hAnsiTheme="minorHAnsi" w:cstheme="minorHAnsi"/>
              <w:lang w:val="en-US"/>
            </w:rPr>
            <w:t xml:space="preserve">Ms E Knox; </w:t>
          </w:r>
          <w:r w:rsidR="000A3D28" w:rsidRPr="00A8013E">
            <w:rPr>
              <w:rFonts w:asciiTheme="minorHAnsi" w:hAnsiTheme="minorHAnsi" w:cstheme="minorHAnsi"/>
            </w:rPr>
            <w:t>Ms M Phiri;</w:t>
          </w:r>
          <w:r w:rsidR="00894DF5" w:rsidRPr="00A8013E">
            <w:rPr>
              <w:rFonts w:asciiTheme="minorHAnsi" w:hAnsiTheme="minorHAnsi" w:cstheme="minorHAnsi"/>
            </w:rPr>
            <w:t xml:space="preserve"> </w:t>
          </w:r>
          <w:r w:rsidR="000A3D28" w:rsidRPr="00A8013E">
            <w:rPr>
              <w:rFonts w:asciiTheme="minorHAnsi" w:hAnsiTheme="minorHAnsi" w:cstheme="minorHAnsi"/>
            </w:rPr>
            <w:t xml:space="preserve">Mr S Gounden; </w:t>
          </w:r>
          <w:r w:rsidR="00712930" w:rsidRPr="00A8013E">
            <w:rPr>
              <w:rFonts w:asciiTheme="minorHAnsi" w:hAnsiTheme="minorHAnsi" w:cstheme="minorHAnsi"/>
            </w:rPr>
            <w:t xml:space="preserve">Mr </w:t>
          </w:r>
          <w:r w:rsidR="00712930" w:rsidRPr="00A8013E">
            <w:rPr>
              <w:rFonts w:asciiTheme="minorHAnsi" w:hAnsiTheme="minorHAnsi" w:cstheme="minorHAnsi"/>
              <w:lang w:val="en-US"/>
            </w:rPr>
            <w:t>S Mashwama;</w:t>
          </w:r>
          <w:r w:rsidR="00712930" w:rsidRPr="00A8013E">
            <w:rPr>
              <w:rFonts w:asciiTheme="minorHAnsi" w:hAnsiTheme="minorHAnsi" w:cstheme="minorHAnsi"/>
            </w:rPr>
            <w:t xml:space="preserve"> </w:t>
          </w:r>
          <w:r w:rsidR="00712930" w:rsidRPr="00A8013E">
            <w:rPr>
              <w:rFonts w:asciiTheme="minorHAnsi" w:hAnsiTheme="minorHAnsi" w:cstheme="minorHAnsi"/>
              <w:lang w:val="en-US"/>
            </w:rPr>
            <w:t xml:space="preserve">Ms S </w:t>
          </w:r>
          <w:r w:rsidR="00893C59" w:rsidRPr="00A8013E">
            <w:rPr>
              <w:rFonts w:asciiTheme="minorHAnsi" w:hAnsiTheme="minorHAnsi" w:cstheme="minorHAnsi"/>
              <w:lang w:val="en-US"/>
            </w:rPr>
            <w:t>Motara</w:t>
          </w:r>
          <w:r w:rsidR="00893C59" w:rsidRPr="00A8013E">
            <w:rPr>
              <w:rFonts w:asciiTheme="minorHAnsi" w:hAnsiTheme="minorHAnsi" w:cstheme="minorHAnsi"/>
            </w:rPr>
            <w:t xml:space="preserve">; </w:t>
          </w:r>
          <w:r w:rsidR="00893C59">
            <w:rPr>
              <w:rFonts w:asciiTheme="minorHAnsi" w:hAnsiTheme="minorHAnsi" w:cstheme="minorHAnsi"/>
              <w:lang w:val="en-US"/>
            </w:rPr>
            <w:t>Mr</w:t>
          </w:r>
          <w:r w:rsidRPr="00A8013E">
            <w:rPr>
              <w:rFonts w:asciiTheme="minorHAnsi" w:hAnsiTheme="minorHAnsi" w:cstheme="minorHAnsi"/>
              <w:lang w:val="en-US"/>
            </w:rPr>
            <w:t xml:space="preserve"> U Rickardsson</w:t>
          </w:r>
          <w:r w:rsidR="00B8121F" w:rsidRPr="00A8013E">
            <w:rPr>
              <w:rFonts w:asciiTheme="minorHAnsi" w:hAnsiTheme="minorHAnsi" w:cstheme="minorHAnsi"/>
              <w:lang w:val="en-US"/>
            </w:rPr>
            <w:t xml:space="preserve"> (Swedish</w:t>
          </w:r>
          <w:r w:rsidR="00893C59" w:rsidRPr="00A8013E">
            <w:rPr>
              <w:rFonts w:asciiTheme="minorHAnsi" w:hAnsiTheme="minorHAnsi" w:cstheme="minorHAnsi"/>
              <w:lang w:val="en-US"/>
            </w:rPr>
            <w:t>);</w:t>
          </w:r>
          <w:r w:rsidR="00712930" w:rsidRPr="00A8013E">
            <w:rPr>
              <w:rFonts w:asciiTheme="minorHAnsi" w:hAnsiTheme="minorHAnsi" w:cstheme="minorHAnsi"/>
              <w:lang w:val="en-US"/>
            </w:rPr>
            <w:t xml:space="preserve"> </w:t>
          </w:r>
          <w:r w:rsidR="00A8013E">
            <w:rPr>
              <w:rFonts w:asciiTheme="minorHAnsi" w:hAnsiTheme="minorHAnsi" w:cstheme="minorHAnsi"/>
              <w:lang w:val="en-US"/>
            </w:rPr>
            <w:t>Ms V Huge Rehf</w:t>
          </w:r>
          <w:r w:rsidR="00A8013E" w:rsidRPr="00A8013E">
            <w:rPr>
              <w:rFonts w:asciiTheme="minorHAnsi" w:hAnsiTheme="minorHAnsi" w:cstheme="minorHAnsi"/>
              <w:lang w:val="en-US"/>
            </w:rPr>
            <w:t>eld</w:t>
          </w:r>
          <w:r w:rsidR="00170A92">
            <w:rPr>
              <w:rFonts w:asciiTheme="minorHAnsi" w:hAnsiTheme="minorHAnsi" w:cstheme="minorHAnsi"/>
              <w:lang w:val="en-US"/>
            </w:rPr>
            <w:t xml:space="preserve"> (Danish)</w:t>
          </w:r>
        </w:p>
        <w:p w:rsidR="00152832" w:rsidRPr="00A8013E" w:rsidRDefault="00A8013E" w:rsidP="00A8013E">
          <w:pPr>
            <w:pStyle w:val="Footer"/>
            <w:tabs>
              <w:tab w:val="clear" w:pos="4513"/>
              <w:tab w:val="clear" w:pos="9026"/>
              <w:tab w:val="left" w:pos="2325"/>
            </w:tabs>
            <w:spacing w:line="200" w:lineRule="atLeast"/>
            <w:rPr>
              <w:rFonts w:asciiTheme="minorHAnsi" w:hAnsiTheme="minorHAnsi" w:cstheme="minorHAnsi"/>
              <w:lang w:val="en-US"/>
            </w:rPr>
          </w:pPr>
          <w:r>
            <w:rPr>
              <w:rFonts w:asciiTheme="minorHAnsi" w:hAnsiTheme="minorHAnsi" w:cstheme="minorHAnsi"/>
              <w:lang w:val="en-US"/>
            </w:rPr>
            <w:tab/>
          </w:r>
        </w:p>
        <w:p w:rsidR="00152832" w:rsidRPr="00A8013E" w:rsidRDefault="00152832" w:rsidP="00894DF5">
          <w:pPr>
            <w:pStyle w:val="Footer"/>
            <w:spacing w:line="200" w:lineRule="atLeast"/>
            <w:rPr>
              <w:rFonts w:asciiTheme="minorHAnsi" w:hAnsiTheme="minorHAnsi" w:cstheme="minorHAnsi"/>
              <w:lang w:val="en-US"/>
            </w:rPr>
          </w:pPr>
        </w:p>
        <w:p w:rsidR="00894DF5" w:rsidRPr="00A8013E" w:rsidRDefault="00894DF5" w:rsidP="00894DF5">
          <w:pPr>
            <w:pStyle w:val="Footer"/>
            <w:spacing w:line="200" w:lineRule="atLeast"/>
            <w:rPr>
              <w:rFonts w:asciiTheme="minorHAnsi" w:hAnsiTheme="minorHAnsi" w:cstheme="minorHAnsi"/>
              <w:lang w:val="en-US"/>
            </w:rPr>
          </w:pPr>
        </w:p>
        <w:p w:rsidR="00894DF5" w:rsidRPr="00A8013E" w:rsidRDefault="00894DF5" w:rsidP="00894DF5">
          <w:pPr>
            <w:pStyle w:val="Footer"/>
            <w:spacing w:line="200" w:lineRule="atLeast"/>
            <w:rPr>
              <w:rFonts w:asciiTheme="minorHAnsi" w:hAnsiTheme="minorHAnsi" w:cstheme="minorHAnsi"/>
              <w:lang w:val="en-US"/>
            </w:rPr>
          </w:pPr>
        </w:p>
        <w:p w:rsidR="0034606B" w:rsidRPr="00A8013E" w:rsidRDefault="0034606B" w:rsidP="00240C0C">
          <w:pPr>
            <w:pStyle w:val="Footer"/>
            <w:spacing w:line="200" w:lineRule="atLeast"/>
            <w:rPr>
              <w:rFonts w:asciiTheme="minorHAnsi" w:hAnsiTheme="minorHAnsi" w:cstheme="minorHAnsi"/>
            </w:rPr>
          </w:pPr>
        </w:p>
      </w:tc>
    </w:tr>
  </w:tbl>
  <w:p w:rsidR="0034606B" w:rsidRPr="007F0FE8" w:rsidRDefault="0034606B">
    <w:pPr>
      <w:pStyle w:val="Footer"/>
      <w:rPr>
        <w:sz w:val="16"/>
        <w:szCs w:val="16"/>
      </w:rPr>
    </w:pPr>
  </w:p>
  <w:p w:rsidR="0034606B" w:rsidRDefault="0034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C0" w:rsidRDefault="00E147C0" w:rsidP="00B66612">
      <w:r>
        <w:separator/>
      </w:r>
    </w:p>
  </w:footnote>
  <w:footnote w:type="continuationSeparator" w:id="0">
    <w:p w:rsidR="00E147C0" w:rsidRDefault="00E147C0" w:rsidP="00B66612">
      <w:r>
        <w:continuationSeparator/>
      </w:r>
    </w:p>
  </w:footnote>
  <w:footnote w:id="1">
    <w:p w:rsidR="007378F7" w:rsidRPr="007866E3" w:rsidRDefault="007378F7" w:rsidP="007378F7">
      <w:pPr>
        <w:pStyle w:val="FootnoteText"/>
        <w:rPr>
          <w:lang w:val="en-US"/>
        </w:rPr>
      </w:pPr>
      <w:r>
        <w:rPr>
          <w:rStyle w:val="FootnoteReference"/>
        </w:rPr>
        <w:footnoteRef/>
      </w:r>
      <w:r>
        <w:t xml:space="preserve"> </w:t>
      </w:r>
      <w:r w:rsidRPr="007866E3">
        <w:t xml:space="preserve">Breen, N. (2015). Policy Brief: Foster Care in South Africa: Where To From Here? [online] </w:t>
      </w:r>
      <w:proofErr w:type="spellStart"/>
      <w:r w:rsidRPr="007866E3">
        <w:t>Jo’burg</w:t>
      </w:r>
      <w:proofErr w:type="spellEnd"/>
      <w:r w:rsidRPr="007866E3">
        <w:t xml:space="preserve"> Child Welfare. Available at: </w:t>
      </w:r>
      <w:hyperlink r:id="rId1" w:history="1">
        <w:r w:rsidRPr="00B66A94">
          <w:rPr>
            <w:rStyle w:val="Hyperlink"/>
          </w:rPr>
          <w:t>http://www.jhbchildwelfare.org.za/</w:t>
        </w:r>
      </w:hyperlink>
      <w:r w:rsidRPr="007866E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6B" w:rsidRDefault="0034606B">
    <w:pPr>
      <w:pStyle w:val="Header"/>
    </w:pPr>
    <w:r>
      <w:rPr>
        <w:noProof/>
        <w:lang w:eastAsia="en-GB"/>
      </w:rPr>
      <w:drawing>
        <wp:anchor distT="0" distB="0" distL="114300" distR="114300" simplePos="0" relativeHeight="251655168" behindDoc="1" locked="1" layoutInCell="1" allowOverlap="1" wp14:anchorId="29354F45" wp14:editId="0B4D89E8">
          <wp:simplePos x="0" y="0"/>
          <wp:positionH relativeFrom="margin">
            <wp:align>right</wp:align>
          </wp:positionH>
          <wp:positionV relativeFrom="page">
            <wp:posOffset>466725</wp:posOffset>
          </wp:positionV>
          <wp:extent cx="2228850" cy="514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8850"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4" w15:restartNumberingAfterBreak="0">
    <w:nsid w:val="01891AE5"/>
    <w:multiLevelType w:val="hybridMultilevel"/>
    <w:tmpl w:val="85F6A0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1353F1"/>
    <w:multiLevelType w:val="hybridMultilevel"/>
    <w:tmpl w:val="076E6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6E7C87"/>
    <w:multiLevelType w:val="hybridMultilevel"/>
    <w:tmpl w:val="C71E82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6E3A6C"/>
    <w:multiLevelType w:val="hybridMultilevel"/>
    <w:tmpl w:val="F91A0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EE03628"/>
    <w:multiLevelType w:val="hybridMultilevel"/>
    <w:tmpl w:val="C6FE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845FC"/>
    <w:multiLevelType w:val="hybridMultilevel"/>
    <w:tmpl w:val="F148E7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55E2D79"/>
    <w:multiLevelType w:val="hybridMultilevel"/>
    <w:tmpl w:val="64548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DBA6C8C"/>
    <w:multiLevelType w:val="hybridMultilevel"/>
    <w:tmpl w:val="2CBA3648"/>
    <w:lvl w:ilvl="0" w:tplc="04090001">
      <w:start w:val="1"/>
      <w:numFmt w:val="bullet"/>
      <w:lvlText w:val=""/>
      <w:lvlJc w:val="left"/>
      <w:pPr>
        <w:tabs>
          <w:tab w:val="num" w:pos="720"/>
        </w:tabs>
        <w:ind w:left="720" w:hanging="360"/>
      </w:pPr>
      <w:rPr>
        <w:rFonts w:ascii="Symbol" w:hAnsi="Symbol" w:hint="default"/>
      </w:rPr>
    </w:lvl>
    <w:lvl w:ilvl="1" w:tplc="30520454">
      <w:start w:val="1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2B1F30"/>
    <w:multiLevelType w:val="hybridMultilevel"/>
    <w:tmpl w:val="6304F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1A552F5"/>
    <w:multiLevelType w:val="hybridMultilevel"/>
    <w:tmpl w:val="7120690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6C5B3D43"/>
    <w:multiLevelType w:val="hybridMultilevel"/>
    <w:tmpl w:val="37D676D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3B53706"/>
    <w:multiLevelType w:val="hybridMultilevel"/>
    <w:tmpl w:val="2CBA3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C0CD7"/>
    <w:multiLevelType w:val="hybridMultilevel"/>
    <w:tmpl w:val="3C388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4"/>
  </w:num>
  <w:num w:numId="14">
    <w:abstractNumId w:val="12"/>
  </w:num>
  <w:num w:numId="15">
    <w:abstractNumId w:val="5"/>
  </w:num>
  <w:num w:numId="16">
    <w:abstractNumId w:val="14"/>
  </w:num>
  <w:num w:numId="17">
    <w:abstractNumId w:val="16"/>
  </w:num>
  <w:num w:numId="18">
    <w:abstractNumId w:val="9"/>
  </w:num>
  <w:num w:numId="19">
    <w:abstractNumId w:val="6"/>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E7"/>
    <w:rsid w:val="00044E66"/>
    <w:rsid w:val="000A3D28"/>
    <w:rsid w:val="000A72D2"/>
    <w:rsid w:val="000E12CE"/>
    <w:rsid w:val="000F0FB4"/>
    <w:rsid w:val="00110789"/>
    <w:rsid w:val="00113019"/>
    <w:rsid w:val="00147986"/>
    <w:rsid w:val="00152832"/>
    <w:rsid w:val="00170A92"/>
    <w:rsid w:val="001C781A"/>
    <w:rsid w:val="001E4C89"/>
    <w:rsid w:val="00240C0C"/>
    <w:rsid w:val="00287DFF"/>
    <w:rsid w:val="00291299"/>
    <w:rsid w:val="002E4040"/>
    <w:rsid w:val="00301D41"/>
    <w:rsid w:val="00306153"/>
    <w:rsid w:val="0034606B"/>
    <w:rsid w:val="003967D0"/>
    <w:rsid w:val="003C14B6"/>
    <w:rsid w:val="003E04E7"/>
    <w:rsid w:val="003E3DAF"/>
    <w:rsid w:val="003E7D14"/>
    <w:rsid w:val="0040206B"/>
    <w:rsid w:val="004137EA"/>
    <w:rsid w:val="004A4EC9"/>
    <w:rsid w:val="004A785E"/>
    <w:rsid w:val="004B763F"/>
    <w:rsid w:val="005539C6"/>
    <w:rsid w:val="00573C59"/>
    <w:rsid w:val="005844BC"/>
    <w:rsid w:val="00593116"/>
    <w:rsid w:val="005B447F"/>
    <w:rsid w:val="005F3DE5"/>
    <w:rsid w:val="006718BE"/>
    <w:rsid w:val="006C5DC8"/>
    <w:rsid w:val="006D3C4E"/>
    <w:rsid w:val="00705237"/>
    <w:rsid w:val="00712930"/>
    <w:rsid w:val="00716900"/>
    <w:rsid w:val="007352CE"/>
    <w:rsid w:val="007378F7"/>
    <w:rsid w:val="00792D9D"/>
    <w:rsid w:val="007B19FD"/>
    <w:rsid w:val="007D7E9B"/>
    <w:rsid w:val="007F0099"/>
    <w:rsid w:val="007F0FE8"/>
    <w:rsid w:val="007F3A6C"/>
    <w:rsid w:val="008230F2"/>
    <w:rsid w:val="008806B0"/>
    <w:rsid w:val="00893C59"/>
    <w:rsid w:val="00894DF5"/>
    <w:rsid w:val="008D6E8B"/>
    <w:rsid w:val="009628E6"/>
    <w:rsid w:val="00A2442E"/>
    <w:rsid w:val="00A315D2"/>
    <w:rsid w:val="00A34AED"/>
    <w:rsid w:val="00A8013E"/>
    <w:rsid w:val="00A8502F"/>
    <w:rsid w:val="00AA6395"/>
    <w:rsid w:val="00AD60E7"/>
    <w:rsid w:val="00AE247A"/>
    <w:rsid w:val="00B66612"/>
    <w:rsid w:val="00B6794C"/>
    <w:rsid w:val="00B8121F"/>
    <w:rsid w:val="00B86AFF"/>
    <w:rsid w:val="00BA7FB1"/>
    <w:rsid w:val="00BB5CB8"/>
    <w:rsid w:val="00BF16D7"/>
    <w:rsid w:val="00C15D92"/>
    <w:rsid w:val="00C4561B"/>
    <w:rsid w:val="00C543E0"/>
    <w:rsid w:val="00C5679C"/>
    <w:rsid w:val="00C9449A"/>
    <w:rsid w:val="00D527BB"/>
    <w:rsid w:val="00D6014B"/>
    <w:rsid w:val="00D74FC6"/>
    <w:rsid w:val="00D84AE1"/>
    <w:rsid w:val="00DE67A9"/>
    <w:rsid w:val="00E147C0"/>
    <w:rsid w:val="00E15312"/>
    <w:rsid w:val="00E21D04"/>
    <w:rsid w:val="00E713EA"/>
    <w:rsid w:val="00E83987"/>
    <w:rsid w:val="00E91AA0"/>
    <w:rsid w:val="00EC333D"/>
    <w:rsid w:val="00ED280A"/>
    <w:rsid w:val="00F14891"/>
    <w:rsid w:val="00F53CD6"/>
    <w:rsid w:val="00F60EC3"/>
    <w:rsid w:val="00F7034F"/>
    <w:rsid w:val="00F73FF2"/>
    <w:rsid w:val="00FD20F9"/>
    <w:rsid w:val="00FD5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F04AB77-44F8-4F1E-A0E3-8D7D51B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91"/>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F14891"/>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F14891"/>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F14891"/>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F14891"/>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F14891"/>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F14891"/>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612"/>
    <w:pPr>
      <w:tabs>
        <w:tab w:val="center" w:pos="4513"/>
        <w:tab w:val="right" w:pos="9026"/>
      </w:tabs>
    </w:pPr>
  </w:style>
  <w:style w:type="character" w:customStyle="1" w:styleId="HeaderChar">
    <w:name w:val="Header Char"/>
    <w:basedOn w:val="DefaultParagraphFont"/>
    <w:link w:val="Header"/>
    <w:uiPriority w:val="99"/>
    <w:rsid w:val="00B66612"/>
  </w:style>
  <w:style w:type="paragraph" w:styleId="Footer">
    <w:name w:val="footer"/>
    <w:basedOn w:val="Normal"/>
    <w:link w:val="FooterChar"/>
    <w:uiPriority w:val="99"/>
    <w:unhideWhenUsed/>
    <w:rsid w:val="00B66612"/>
    <w:pPr>
      <w:tabs>
        <w:tab w:val="center" w:pos="4513"/>
        <w:tab w:val="right" w:pos="9026"/>
      </w:tabs>
    </w:pPr>
    <w:rPr>
      <w:sz w:val="14"/>
    </w:rPr>
  </w:style>
  <w:style w:type="character" w:customStyle="1" w:styleId="FooterChar">
    <w:name w:val="Footer Char"/>
    <w:basedOn w:val="DefaultParagraphFont"/>
    <w:link w:val="Footer"/>
    <w:uiPriority w:val="99"/>
    <w:rsid w:val="00B66612"/>
    <w:rPr>
      <w:rFonts w:ascii="Garamond" w:eastAsia="Times New Roman" w:hAnsi="Garamond" w:cs="Times New Roman"/>
      <w:sz w:val="14"/>
      <w:szCs w:val="20"/>
    </w:rPr>
  </w:style>
  <w:style w:type="character" w:styleId="Hyperlink">
    <w:name w:val="Hyperlink"/>
    <w:rsid w:val="00F14891"/>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9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1489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F14891"/>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F14891"/>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F14891"/>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F14891"/>
    <w:rPr>
      <w:rFonts w:asciiTheme="majorHAnsi" w:eastAsiaTheme="majorEastAsia" w:hAnsiTheme="majorHAnsi" w:cstheme="majorBidi"/>
      <w:color w:val="FFFFFF" w:themeColor="text2"/>
      <w:szCs w:val="20"/>
    </w:rPr>
  </w:style>
  <w:style w:type="character" w:customStyle="1" w:styleId="Heading6Char">
    <w:name w:val="Heading 6 Char"/>
    <w:basedOn w:val="DefaultParagraphFont"/>
    <w:link w:val="Heading6"/>
    <w:uiPriority w:val="9"/>
    <w:semiHidden/>
    <w:rsid w:val="00F14891"/>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F14891"/>
    <w:pPr>
      <w:numPr>
        <w:numId w:val="2"/>
      </w:numPr>
      <w:contextualSpacing/>
    </w:pPr>
  </w:style>
  <w:style w:type="paragraph" w:styleId="ListBullet2">
    <w:name w:val="List Bullet 2"/>
    <w:basedOn w:val="Normal"/>
    <w:uiPriority w:val="99"/>
    <w:unhideWhenUsed/>
    <w:qFormat/>
    <w:rsid w:val="00F14891"/>
    <w:pPr>
      <w:numPr>
        <w:numId w:val="4"/>
      </w:numPr>
      <w:contextualSpacing/>
    </w:pPr>
  </w:style>
  <w:style w:type="paragraph" w:styleId="ListNumber">
    <w:name w:val="List Number"/>
    <w:basedOn w:val="Normal"/>
    <w:uiPriority w:val="99"/>
    <w:unhideWhenUsed/>
    <w:qFormat/>
    <w:rsid w:val="00F14891"/>
    <w:pPr>
      <w:contextualSpacing/>
    </w:pPr>
  </w:style>
  <w:style w:type="paragraph" w:styleId="ListNumber2">
    <w:name w:val="List Number 2"/>
    <w:basedOn w:val="Normal"/>
    <w:uiPriority w:val="99"/>
    <w:unhideWhenUsed/>
    <w:qFormat/>
    <w:rsid w:val="00F14891"/>
    <w:pPr>
      <w:numPr>
        <w:numId w:val="8"/>
      </w:numPr>
      <w:contextualSpacing/>
    </w:pPr>
  </w:style>
  <w:style w:type="paragraph" w:customStyle="1" w:styleId="PageNumber1">
    <w:name w:val="Page Number1"/>
    <w:basedOn w:val="Normal"/>
    <w:semiHidden/>
    <w:rsid w:val="00F14891"/>
    <w:pPr>
      <w:ind w:left="170"/>
    </w:pPr>
  </w:style>
  <w:style w:type="paragraph" w:styleId="ListParagraph">
    <w:name w:val="List Paragraph"/>
    <w:basedOn w:val="Normal"/>
    <w:uiPriority w:val="34"/>
    <w:rsid w:val="008230F2"/>
    <w:pPr>
      <w:ind w:left="720"/>
      <w:contextualSpacing/>
    </w:pPr>
  </w:style>
  <w:style w:type="paragraph" w:customStyle="1" w:styleId="Default">
    <w:name w:val="Default"/>
    <w:rsid w:val="006C5DC8"/>
    <w:pPr>
      <w:autoSpaceDE w:val="0"/>
      <w:autoSpaceDN w:val="0"/>
      <w:adjustRightInd w:val="0"/>
      <w:spacing w:after="0" w:line="240" w:lineRule="auto"/>
    </w:pPr>
    <w:rPr>
      <w:rFonts w:ascii="Arial" w:hAnsi="Arial" w:cs="Arial"/>
      <w:color w:val="000000"/>
      <w:sz w:val="24"/>
      <w:szCs w:val="24"/>
      <w:lang w:val="en-US"/>
    </w:rPr>
  </w:style>
  <w:style w:type="character" w:customStyle="1" w:styleId="w8qarf">
    <w:name w:val="w8qarf"/>
    <w:basedOn w:val="DefaultParagraphFont"/>
    <w:rsid w:val="00113019"/>
  </w:style>
  <w:style w:type="character" w:customStyle="1" w:styleId="lrzxr">
    <w:name w:val="lrzxr"/>
    <w:basedOn w:val="DefaultParagraphFont"/>
    <w:rsid w:val="00113019"/>
  </w:style>
  <w:style w:type="paragraph" w:styleId="FootnoteText">
    <w:name w:val="footnote text"/>
    <w:basedOn w:val="Normal"/>
    <w:link w:val="FootnoteTextChar"/>
    <w:uiPriority w:val="99"/>
    <w:semiHidden/>
    <w:unhideWhenUsed/>
    <w:rsid w:val="007378F7"/>
    <w:rPr>
      <w:sz w:val="20"/>
    </w:rPr>
  </w:style>
  <w:style w:type="character" w:customStyle="1" w:styleId="FootnoteTextChar">
    <w:name w:val="Footnote Text Char"/>
    <w:basedOn w:val="DefaultParagraphFont"/>
    <w:link w:val="FootnoteText"/>
    <w:uiPriority w:val="99"/>
    <w:semiHidden/>
    <w:rsid w:val="007378F7"/>
    <w:rPr>
      <w:rFonts w:ascii="Gill Sans Infant Std" w:eastAsia="Times New Roman" w:hAnsi="Gill Sans Infant Std" w:cs="Times New Roman"/>
      <w:sz w:val="20"/>
      <w:szCs w:val="20"/>
    </w:rPr>
  </w:style>
  <w:style w:type="character" w:styleId="FootnoteReference">
    <w:name w:val="footnote reference"/>
    <w:basedOn w:val="DefaultParagraphFont"/>
    <w:uiPriority w:val="99"/>
    <w:semiHidden/>
    <w:unhideWhenUsed/>
    <w:rsid w:val="00737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3528">
      <w:bodyDiv w:val="1"/>
      <w:marLeft w:val="0"/>
      <w:marRight w:val="0"/>
      <w:marTop w:val="0"/>
      <w:marBottom w:val="0"/>
      <w:divBdr>
        <w:top w:val="none" w:sz="0" w:space="0" w:color="auto"/>
        <w:left w:val="none" w:sz="0" w:space="0" w:color="auto"/>
        <w:bottom w:val="none" w:sz="0" w:space="0" w:color="auto"/>
        <w:right w:val="none" w:sz="0" w:space="0" w:color="auto"/>
      </w:divBdr>
    </w:div>
    <w:div w:id="281956817">
      <w:bodyDiv w:val="1"/>
      <w:marLeft w:val="0"/>
      <w:marRight w:val="0"/>
      <w:marTop w:val="0"/>
      <w:marBottom w:val="0"/>
      <w:divBdr>
        <w:top w:val="none" w:sz="0" w:space="0" w:color="auto"/>
        <w:left w:val="none" w:sz="0" w:space="0" w:color="auto"/>
        <w:bottom w:val="none" w:sz="0" w:space="0" w:color="auto"/>
        <w:right w:val="none" w:sz="0" w:space="0" w:color="auto"/>
      </w:divBdr>
    </w:div>
    <w:div w:id="501431605">
      <w:bodyDiv w:val="1"/>
      <w:marLeft w:val="0"/>
      <w:marRight w:val="0"/>
      <w:marTop w:val="0"/>
      <w:marBottom w:val="0"/>
      <w:divBdr>
        <w:top w:val="none" w:sz="0" w:space="0" w:color="auto"/>
        <w:left w:val="none" w:sz="0" w:space="0" w:color="auto"/>
        <w:bottom w:val="none" w:sz="0" w:space="0" w:color="auto"/>
        <w:right w:val="none" w:sz="0" w:space="0" w:color="auto"/>
      </w:divBdr>
    </w:div>
    <w:div w:id="880634724">
      <w:bodyDiv w:val="1"/>
      <w:marLeft w:val="0"/>
      <w:marRight w:val="0"/>
      <w:marTop w:val="0"/>
      <w:marBottom w:val="0"/>
      <w:divBdr>
        <w:top w:val="none" w:sz="0" w:space="0" w:color="auto"/>
        <w:left w:val="none" w:sz="0" w:space="0" w:color="auto"/>
        <w:bottom w:val="none" w:sz="0" w:space="0" w:color="auto"/>
        <w:right w:val="none" w:sz="0" w:space="0" w:color="auto"/>
      </w:divBdr>
    </w:div>
    <w:div w:id="914898800">
      <w:bodyDiv w:val="1"/>
      <w:marLeft w:val="0"/>
      <w:marRight w:val="0"/>
      <w:marTop w:val="0"/>
      <w:marBottom w:val="0"/>
      <w:divBdr>
        <w:top w:val="none" w:sz="0" w:space="0" w:color="auto"/>
        <w:left w:val="none" w:sz="0" w:space="0" w:color="auto"/>
        <w:bottom w:val="none" w:sz="0" w:space="0" w:color="auto"/>
        <w:right w:val="none" w:sz="0" w:space="0" w:color="auto"/>
      </w:divBdr>
      <w:divsChild>
        <w:div w:id="2092382669">
          <w:marLeft w:val="0"/>
          <w:marRight w:val="0"/>
          <w:marTop w:val="0"/>
          <w:marBottom w:val="0"/>
          <w:divBdr>
            <w:top w:val="none" w:sz="0" w:space="0" w:color="auto"/>
            <w:left w:val="none" w:sz="0" w:space="0" w:color="auto"/>
            <w:bottom w:val="none" w:sz="0" w:space="0" w:color="auto"/>
            <w:right w:val="none" w:sz="0" w:space="0" w:color="auto"/>
          </w:divBdr>
        </w:div>
        <w:div w:id="255093658">
          <w:marLeft w:val="0"/>
          <w:marRight w:val="0"/>
          <w:marTop w:val="0"/>
          <w:marBottom w:val="0"/>
          <w:divBdr>
            <w:top w:val="none" w:sz="0" w:space="0" w:color="auto"/>
            <w:left w:val="none" w:sz="0" w:space="0" w:color="auto"/>
            <w:bottom w:val="none" w:sz="0" w:space="0" w:color="auto"/>
            <w:right w:val="none" w:sz="0" w:space="0" w:color="auto"/>
          </w:divBdr>
        </w:div>
        <w:div w:id="602492133">
          <w:marLeft w:val="0"/>
          <w:marRight w:val="0"/>
          <w:marTop w:val="0"/>
          <w:marBottom w:val="0"/>
          <w:divBdr>
            <w:top w:val="none" w:sz="0" w:space="0" w:color="auto"/>
            <w:left w:val="none" w:sz="0" w:space="0" w:color="auto"/>
            <w:bottom w:val="none" w:sz="0" w:space="0" w:color="auto"/>
            <w:right w:val="none" w:sz="0" w:space="0" w:color="auto"/>
          </w:divBdr>
        </w:div>
        <w:div w:id="170873987">
          <w:marLeft w:val="0"/>
          <w:marRight w:val="0"/>
          <w:marTop w:val="0"/>
          <w:marBottom w:val="0"/>
          <w:divBdr>
            <w:top w:val="none" w:sz="0" w:space="0" w:color="auto"/>
            <w:left w:val="none" w:sz="0" w:space="0" w:color="auto"/>
            <w:bottom w:val="none" w:sz="0" w:space="0" w:color="auto"/>
            <w:right w:val="none" w:sz="0" w:space="0" w:color="auto"/>
          </w:divBdr>
        </w:div>
        <w:div w:id="1316686407">
          <w:marLeft w:val="0"/>
          <w:marRight w:val="0"/>
          <w:marTop w:val="0"/>
          <w:marBottom w:val="0"/>
          <w:divBdr>
            <w:top w:val="none" w:sz="0" w:space="0" w:color="auto"/>
            <w:left w:val="none" w:sz="0" w:space="0" w:color="auto"/>
            <w:bottom w:val="none" w:sz="0" w:space="0" w:color="auto"/>
            <w:right w:val="none" w:sz="0" w:space="0" w:color="auto"/>
          </w:divBdr>
        </w:div>
        <w:div w:id="1220897385">
          <w:marLeft w:val="0"/>
          <w:marRight w:val="0"/>
          <w:marTop w:val="0"/>
          <w:marBottom w:val="0"/>
          <w:divBdr>
            <w:top w:val="none" w:sz="0" w:space="0" w:color="auto"/>
            <w:left w:val="none" w:sz="0" w:space="0" w:color="auto"/>
            <w:bottom w:val="none" w:sz="0" w:space="0" w:color="auto"/>
            <w:right w:val="none" w:sz="0" w:space="0" w:color="auto"/>
          </w:divBdr>
        </w:div>
        <w:div w:id="1513563927">
          <w:marLeft w:val="0"/>
          <w:marRight w:val="0"/>
          <w:marTop w:val="0"/>
          <w:marBottom w:val="0"/>
          <w:divBdr>
            <w:top w:val="none" w:sz="0" w:space="0" w:color="auto"/>
            <w:left w:val="none" w:sz="0" w:space="0" w:color="auto"/>
            <w:bottom w:val="none" w:sz="0" w:space="0" w:color="auto"/>
            <w:right w:val="none" w:sz="0" w:space="0" w:color="auto"/>
          </w:divBdr>
        </w:div>
        <w:div w:id="1101219523">
          <w:marLeft w:val="0"/>
          <w:marRight w:val="0"/>
          <w:marTop w:val="0"/>
          <w:marBottom w:val="0"/>
          <w:divBdr>
            <w:top w:val="none" w:sz="0" w:space="0" w:color="auto"/>
            <w:left w:val="none" w:sz="0" w:space="0" w:color="auto"/>
            <w:bottom w:val="none" w:sz="0" w:space="0" w:color="auto"/>
            <w:right w:val="none" w:sz="0" w:space="0" w:color="auto"/>
          </w:divBdr>
        </w:div>
      </w:divsChild>
    </w:div>
    <w:div w:id="967322438">
      <w:bodyDiv w:val="1"/>
      <w:marLeft w:val="0"/>
      <w:marRight w:val="0"/>
      <w:marTop w:val="0"/>
      <w:marBottom w:val="0"/>
      <w:divBdr>
        <w:top w:val="none" w:sz="0" w:space="0" w:color="auto"/>
        <w:left w:val="none" w:sz="0" w:space="0" w:color="auto"/>
        <w:bottom w:val="none" w:sz="0" w:space="0" w:color="auto"/>
        <w:right w:val="none" w:sz="0" w:space="0" w:color="auto"/>
      </w:divBdr>
    </w:div>
    <w:div w:id="1072584970">
      <w:bodyDiv w:val="1"/>
      <w:marLeft w:val="0"/>
      <w:marRight w:val="0"/>
      <w:marTop w:val="0"/>
      <w:marBottom w:val="0"/>
      <w:divBdr>
        <w:top w:val="none" w:sz="0" w:space="0" w:color="auto"/>
        <w:left w:val="none" w:sz="0" w:space="0" w:color="auto"/>
        <w:bottom w:val="none" w:sz="0" w:space="0" w:color="auto"/>
        <w:right w:val="none" w:sz="0" w:space="0" w:color="auto"/>
      </w:divBdr>
    </w:div>
    <w:div w:id="1134252133">
      <w:bodyDiv w:val="1"/>
      <w:marLeft w:val="0"/>
      <w:marRight w:val="0"/>
      <w:marTop w:val="0"/>
      <w:marBottom w:val="0"/>
      <w:divBdr>
        <w:top w:val="none" w:sz="0" w:space="0" w:color="auto"/>
        <w:left w:val="none" w:sz="0" w:space="0" w:color="auto"/>
        <w:bottom w:val="none" w:sz="0" w:space="0" w:color="auto"/>
        <w:right w:val="none" w:sz="0" w:space="0" w:color="auto"/>
      </w:divBdr>
    </w:div>
    <w:div w:id="1236088962">
      <w:bodyDiv w:val="1"/>
      <w:marLeft w:val="0"/>
      <w:marRight w:val="0"/>
      <w:marTop w:val="0"/>
      <w:marBottom w:val="0"/>
      <w:divBdr>
        <w:top w:val="none" w:sz="0" w:space="0" w:color="auto"/>
        <w:left w:val="none" w:sz="0" w:space="0" w:color="auto"/>
        <w:bottom w:val="none" w:sz="0" w:space="0" w:color="auto"/>
        <w:right w:val="none" w:sz="0" w:space="0" w:color="auto"/>
      </w:divBdr>
    </w:div>
    <w:div w:id="1313481412">
      <w:bodyDiv w:val="1"/>
      <w:marLeft w:val="0"/>
      <w:marRight w:val="0"/>
      <w:marTop w:val="0"/>
      <w:marBottom w:val="0"/>
      <w:divBdr>
        <w:top w:val="none" w:sz="0" w:space="0" w:color="auto"/>
        <w:left w:val="none" w:sz="0" w:space="0" w:color="auto"/>
        <w:bottom w:val="none" w:sz="0" w:space="0" w:color="auto"/>
        <w:right w:val="none" w:sz="0" w:space="0" w:color="auto"/>
      </w:divBdr>
    </w:div>
    <w:div w:id="1340039523">
      <w:bodyDiv w:val="1"/>
      <w:marLeft w:val="0"/>
      <w:marRight w:val="0"/>
      <w:marTop w:val="0"/>
      <w:marBottom w:val="0"/>
      <w:divBdr>
        <w:top w:val="none" w:sz="0" w:space="0" w:color="auto"/>
        <w:left w:val="none" w:sz="0" w:space="0" w:color="auto"/>
        <w:bottom w:val="none" w:sz="0" w:space="0" w:color="auto"/>
        <w:right w:val="none" w:sz="0" w:space="0" w:color="auto"/>
      </w:divBdr>
    </w:div>
    <w:div w:id="1354763257">
      <w:bodyDiv w:val="1"/>
      <w:marLeft w:val="0"/>
      <w:marRight w:val="0"/>
      <w:marTop w:val="0"/>
      <w:marBottom w:val="0"/>
      <w:divBdr>
        <w:top w:val="none" w:sz="0" w:space="0" w:color="auto"/>
        <w:left w:val="none" w:sz="0" w:space="0" w:color="auto"/>
        <w:bottom w:val="none" w:sz="0" w:space="0" w:color="auto"/>
        <w:right w:val="none" w:sz="0" w:space="0" w:color="auto"/>
      </w:divBdr>
    </w:div>
    <w:div w:id="1435859386">
      <w:bodyDiv w:val="1"/>
      <w:marLeft w:val="0"/>
      <w:marRight w:val="0"/>
      <w:marTop w:val="0"/>
      <w:marBottom w:val="0"/>
      <w:divBdr>
        <w:top w:val="none" w:sz="0" w:space="0" w:color="auto"/>
        <w:left w:val="none" w:sz="0" w:space="0" w:color="auto"/>
        <w:bottom w:val="none" w:sz="0" w:space="0" w:color="auto"/>
        <w:right w:val="none" w:sz="0" w:space="0" w:color="auto"/>
      </w:divBdr>
    </w:div>
    <w:div w:id="1537351728">
      <w:bodyDiv w:val="1"/>
      <w:marLeft w:val="0"/>
      <w:marRight w:val="0"/>
      <w:marTop w:val="0"/>
      <w:marBottom w:val="0"/>
      <w:divBdr>
        <w:top w:val="none" w:sz="0" w:space="0" w:color="auto"/>
        <w:left w:val="none" w:sz="0" w:space="0" w:color="auto"/>
        <w:bottom w:val="none" w:sz="0" w:space="0" w:color="auto"/>
        <w:right w:val="none" w:sz="0" w:space="0" w:color="auto"/>
      </w:divBdr>
    </w:div>
    <w:div w:id="17585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jhbchildwelfare.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Save the Children, South Africa</Contributor>
    <Postingdate xmlns="d42e65b2-cf21-49c1-b27d-d23f90380c0e" xsi:nil="true"/>
    <Postedonline xmlns="d42e65b2-cf21-49c1-b27d-d23f90380c0e">false</Posted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F009-9166-4FA3-AFC3-5381A47C780D}">
  <ds:schemaRefs>
    <ds:schemaRef ds:uri="http://purl.org/dc/terms/"/>
    <ds:schemaRef ds:uri="4343cfd6-d467-434b-b183-a63f84efb2b1"/>
    <ds:schemaRef ds:uri="http://purl.org/dc/dcmitype/"/>
    <ds:schemaRef ds:uri="http://schemas.microsoft.com/office/infopath/2007/PartnerControls"/>
    <ds:schemaRef ds:uri="bf913c3c-d89a-4cad-99c3-811c54000cd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12206B-8C5F-494B-A24C-E1564EBF34CD}"/>
</file>

<file path=customXml/itemProps3.xml><?xml version="1.0" encoding="utf-8"?>
<ds:datastoreItem xmlns:ds="http://schemas.openxmlformats.org/officeDocument/2006/customXml" ds:itemID="{50065BCD-F442-4C99-9B0E-9EB337B9C12E}">
  <ds:schemaRefs>
    <ds:schemaRef ds:uri="http://schemas.microsoft.com/sharepoint/v3/contenttype/forms"/>
  </ds:schemaRefs>
</ds:datastoreItem>
</file>

<file path=customXml/itemProps4.xml><?xml version="1.0" encoding="utf-8"?>
<ds:datastoreItem xmlns:ds="http://schemas.openxmlformats.org/officeDocument/2006/customXml" ds:itemID="{82CF8A8B-7651-4401-A4C2-32B1CEC1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Knotts</dc:creator>
  <cp:keywords/>
  <dc:description/>
  <cp:lastModifiedBy>BAGLAI Christina</cp:lastModifiedBy>
  <cp:revision>2</cp:revision>
  <cp:lastPrinted>2021-02-17T09:50:00Z</cp:lastPrinted>
  <dcterms:created xsi:type="dcterms:W3CDTF">2021-07-08T10:29:00Z</dcterms:created>
  <dcterms:modified xsi:type="dcterms:W3CDTF">2021-07-08T10:29:00Z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