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FE" w:rsidRPr="002C1F47" w:rsidRDefault="00707311" w:rsidP="00834F2C">
      <w:pPr>
        <w:pStyle w:val="NoSpacing"/>
        <w:spacing w:before="1540" w:after="240"/>
        <w:jc w:val="both"/>
        <w:rPr>
          <w:rFonts w:eastAsiaTheme="minorHAnsi" w:cstheme="minorHAnsi"/>
          <w:lang w:val="en-GB"/>
        </w:rPr>
      </w:pPr>
      <w:r w:rsidRPr="002C1F47">
        <w:rPr>
          <w:rFonts w:cstheme="minorHAnsi"/>
          <w:noProof/>
          <w:lang w:val="en-GB" w:eastAsia="en-GB"/>
        </w:rPr>
        <w:drawing>
          <wp:anchor distT="0" distB="0" distL="114300" distR="114300" simplePos="0" relativeHeight="251724288" behindDoc="1" locked="0" layoutInCell="1" allowOverlap="1" wp14:anchorId="4A4005EB" wp14:editId="152FDE51">
            <wp:simplePos x="0" y="0"/>
            <wp:positionH relativeFrom="column">
              <wp:posOffset>241300</wp:posOffset>
            </wp:positionH>
            <wp:positionV relativeFrom="page">
              <wp:posOffset>730250</wp:posOffset>
            </wp:positionV>
            <wp:extent cx="3417570" cy="977900"/>
            <wp:effectExtent l="0" t="0" r="0" b="0"/>
            <wp:wrapTight wrapText="bothSides">
              <wp:wrapPolygon edited="0">
                <wp:start x="2047" y="0"/>
                <wp:lineTo x="602" y="2945"/>
                <wp:lineTo x="241" y="4208"/>
                <wp:lineTo x="0" y="9257"/>
                <wp:lineTo x="0" y="13465"/>
                <wp:lineTo x="722" y="13465"/>
                <wp:lineTo x="241" y="15990"/>
                <wp:lineTo x="361" y="17252"/>
                <wp:lineTo x="1565" y="20197"/>
                <wp:lineTo x="1565" y="21039"/>
                <wp:lineTo x="3492" y="21039"/>
                <wp:lineTo x="4214" y="21039"/>
                <wp:lineTo x="7706" y="20197"/>
                <wp:lineTo x="20468" y="15148"/>
                <wp:lineTo x="20348" y="13465"/>
                <wp:lineTo x="21431" y="9678"/>
                <wp:lineTo x="21431" y="2104"/>
                <wp:lineTo x="2769" y="0"/>
                <wp:lineTo x="2047"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570" cy="977900"/>
                    </a:xfrm>
                    <a:prstGeom prst="rect">
                      <a:avLst/>
                    </a:prstGeom>
                  </pic:spPr>
                </pic:pic>
              </a:graphicData>
            </a:graphic>
            <wp14:sizeRelH relativeFrom="page">
              <wp14:pctWidth>0</wp14:pctWidth>
            </wp14:sizeRelH>
            <wp14:sizeRelV relativeFrom="page">
              <wp14:pctHeight>0</wp14:pctHeight>
            </wp14:sizeRelV>
          </wp:anchor>
        </w:drawing>
      </w:r>
    </w:p>
    <w:sdt>
      <w:sdtPr>
        <w:rPr>
          <w:rFonts w:eastAsiaTheme="minorHAnsi" w:cstheme="minorHAnsi"/>
          <w:lang w:val="en-GB"/>
        </w:rPr>
        <w:id w:val="730267396"/>
        <w:docPartObj>
          <w:docPartGallery w:val="Cover Pages"/>
          <w:docPartUnique/>
        </w:docPartObj>
      </w:sdtPr>
      <w:sdtEndPr>
        <w:rPr>
          <w:sz w:val="24"/>
          <w:szCs w:val="24"/>
        </w:rPr>
      </w:sdtEndPr>
      <w:sdtContent>
        <w:bookmarkStart w:id="0" w:name="_heading=h.gjdgxs" w:colFirst="0" w:colLast="0" w:displacedByCustomXml="prev"/>
        <w:bookmarkEnd w:id="0" w:displacedByCustomXml="prev"/>
        <w:p w:rsidR="00F11DC9" w:rsidRPr="002C1F47" w:rsidRDefault="00F11DC9" w:rsidP="00834F2C">
          <w:pPr>
            <w:pStyle w:val="NoSpacing"/>
            <w:spacing w:before="1540" w:after="240"/>
            <w:jc w:val="center"/>
            <w:rPr>
              <w:rFonts w:cstheme="minorHAnsi"/>
            </w:rPr>
          </w:pPr>
          <w:r w:rsidRPr="002C1F47">
            <w:rPr>
              <w:rFonts w:cstheme="minorHAnsi"/>
              <w:b/>
              <w:sz w:val="52"/>
              <w:szCs w:val="52"/>
            </w:rPr>
            <w:t>2021 Day of General Discussion</w:t>
          </w:r>
        </w:p>
        <w:p w:rsidR="00F11DC9" w:rsidRPr="002C1F47" w:rsidRDefault="00F11DC9" w:rsidP="00834F2C">
          <w:pPr>
            <w:spacing w:line="240" w:lineRule="auto"/>
            <w:jc w:val="center"/>
            <w:rPr>
              <w:rFonts w:cstheme="minorHAnsi"/>
              <w:b/>
              <w:sz w:val="52"/>
              <w:szCs w:val="52"/>
            </w:rPr>
          </w:pPr>
          <w:r w:rsidRPr="002C1F47">
            <w:rPr>
              <w:rFonts w:cstheme="minorHAnsi"/>
              <w:b/>
              <w:sz w:val="52"/>
              <w:szCs w:val="52"/>
            </w:rPr>
            <w:t>UN Committee on the Rights of the Child</w:t>
          </w:r>
        </w:p>
        <w:p w:rsidR="00F11DC9" w:rsidRDefault="00DD4E98" w:rsidP="00834F2C">
          <w:pPr>
            <w:spacing w:line="240" w:lineRule="auto"/>
            <w:jc w:val="both"/>
            <w:rPr>
              <w:rFonts w:cstheme="minorHAnsi"/>
              <w:b/>
              <w:sz w:val="56"/>
              <w:szCs w:val="56"/>
            </w:rPr>
          </w:pPr>
          <w:r w:rsidRPr="00DD4E98">
            <w:rPr>
              <w:rFonts w:cstheme="minorHAnsi"/>
              <w:b/>
              <w:noProof/>
              <w:sz w:val="56"/>
              <w:szCs w:val="56"/>
              <w:lang w:eastAsia="en-GB"/>
            </w:rPr>
            <mc:AlternateContent>
              <mc:Choice Requires="wps">
                <w:drawing>
                  <wp:anchor distT="45720" distB="45720" distL="114300" distR="114300" simplePos="0" relativeHeight="251734528" behindDoc="0" locked="0" layoutInCell="1" allowOverlap="1">
                    <wp:simplePos x="0" y="0"/>
                    <wp:positionH relativeFrom="column">
                      <wp:posOffset>361950</wp:posOffset>
                    </wp:positionH>
                    <wp:positionV relativeFrom="paragraph">
                      <wp:posOffset>204470</wp:posOffset>
                    </wp:positionV>
                    <wp:extent cx="5162550" cy="1404620"/>
                    <wp:effectExtent l="0" t="0" r="1905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C00000"/>
                            </a:solidFill>
                            <a:ln w="9525">
                              <a:solidFill>
                                <a:srgbClr val="000000"/>
                              </a:solidFill>
                              <a:miter lim="800000"/>
                              <a:headEnd/>
                              <a:tailEnd/>
                            </a:ln>
                          </wps:spPr>
                          <wps:txbx>
                            <w:txbxContent>
                              <w:p w:rsidR="00822DAB" w:rsidRDefault="006C670A" w:rsidP="00822DAB">
                                <w:pPr>
                                  <w:jc w:val="center"/>
                                  <w:rPr>
                                    <w:sz w:val="48"/>
                                    <w:szCs w:val="48"/>
                                  </w:rPr>
                                </w:pPr>
                                <w:r>
                                  <w:rPr>
                                    <w:sz w:val="48"/>
                                    <w:szCs w:val="48"/>
                                  </w:rPr>
                                  <w:t>Abridged</w:t>
                                </w:r>
                                <w:r w:rsidR="00DD4E98" w:rsidRPr="00DD4E98">
                                  <w:rPr>
                                    <w:sz w:val="48"/>
                                    <w:szCs w:val="48"/>
                                  </w:rPr>
                                  <w:t xml:space="preserve"> Version</w:t>
                                </w:r>
                                <w:r w:rsidR="000863EF">
                                  <w:rPr>
                                    <w:sz w:val="48"/>
                                    <w:szCs w:val="48"/>
                                  </w:rPr>
                                  <w:t xml:space="preserve"> 1</w:t>
                                </w:r>
                              </w:p>
                              <w:p w:rsidR="00DD4E98" w:rsidRPr="00DD4E98" w:rsidRDefault="00DD4E98" w:rsidP="00822DAB">
                                <w:pPr>
                                  <w:jc w:val="center"/>
                                  <w:rPr>
                                    <w:sz w:val="48"/>
                                    <w:szCs w:val="48"/>
                                  </w:rPr>
                                </w:pPr>
                                <w:r w:rsidRPr="00DD4E98">
                                  <w:rPr>
                                    <w:sz w:val="48"/>
                                    <w:szCs w:val="48"/>
                                  </w:rPr>
                                  <w:t>INNOVATIVE PRACTICE</w:t>
                                </w:r>
                                <w:r w:rsidR="000863EF">
                                  <w:rPr>
                                    <w:sz w:val="48"/>
                                    <w:szCs w:val="48"/>
                                  </w:rPr>
                                  <w:t xml:space="preserve"> &amp; </w:t>
                                </w:r>
                                <w:r w:rsidR="00822DAB">
                                  <w:rPr>
                                    <w:sz w:val="48"/>
                                    <w:szCs w:val="48"/>
                                  </w:rPr>
                                  <w:t>PRIORITIES</w:t>
                                </w:r>
                                <w:r w:rsidRPr="00DD4E98">
                                  <w:rPr>
                                    <w:sz w:val="48"/>
                                    <w:szCs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6.1pt;width:406.5pt;height:110.6pt;z-index:25173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" fillcolor="#c00000">
                    <v:textbox style="mso-fit-shape-to-text:t">
                      <w:txbxContent>
                        <w:p w:rsidR="00822DAB" w:rsidRDefault="006C670A" w:rsidP="00822DAB">
                          <w:pPr>
                            <w:jc w:val="center"/>
                            <w:rPr>
                              <w:sz w:val="48"/>
                              <w:szCs w:val="48"/>
                            </w:rPr>
                          </w:pPr>
                          <w:r>
                            <w:rPr>
                              <w:sz w:val="48"/>
                              <w:szCs w:val="48"/>
                            </w:rPr>
                            <w:t>Abridged</w:t>
                          </w:r>
                          <w:r w:rsidR="00DD4E98" w:rsidRPr="00DD4E98">
                            <w:rPr>
                              <w:sz w:val="48"/>
                              <w:szCs w:val="48"/>
                            </w:rPr>
                            <w:t xml:space="preserve"> Version</w:t>
                          </w:r>
                          <w:r w:rsidR="000863EF">
                            <w:rPr>
                              <w:sz w:val="48"/>
                              <w:szCs w:val="48"/>
                            </w:rPr>
                            <w:t xml:space="preserve"> 1</w:t>
                          </w:r>
                        </w:p>
                        <w:p w:rsidR="00DD4E98" w:rsidRPr="00DD4E98" w:rsidRDefault="00DD4E98" w:rsidP="00822DAB">
                          <w:pPr>
                            <w:jc w:val="center"/>
                            <w:rPr>
                              <w:sz w:val="48"/>
                              <w:szCs w:val="48"/>
                            </w:rPr>
                          </w:pPr>
                          <w:r w:rsidRPr="00DD4E98">
                            <w:rPr>
                              <w:sz w:val="48"/>
                              <w:szCs w:val="48"/>
                            </w:rPr>
                            <w:t>INNOVATIVE PRACTICE</w:t>
                          </w:r>
                          <w:r w:rsidR="000863EF">
                            <w:rPr>
                              <w:sz w:val="48"/>
                              <w:szCs w:val="48"/>
                            </w:rPr>
                            <w:t xml:space="preserve"> &amp; </w:t>
                          </w:r>
                          <w:r w:rsidR="00822DAB">
                            <w:rPr>
                              <w:sz w:val="48"/>
                              <w:szCs w:val="48"/>
                            </w:rPr>
                            <w:t>PRIORITIES</w:t>
                          </w:r>
                          <w:r w:rsidRPr="00DD4E98">
                            <w:rPr>
                              <w:sz w:val="48"/>
                              <w:szCs w:val="48"/>
                            </w:rPr>
                            <w:t xml:space="preserve"> </w:t>
                          </w:r>
                        </w:p>
                      </w:txbxContent>
                    </v:textbox>
                    <w10:wrap type="square"/>
                  </v:shape>
                </w:pict>
              </mc:Fallback>
            </mc:AlternateContent>
          </w:r>
        </w:p>
        <w:p w:rsidR="00DD4E98" w:rsidRPr="002C1F47" w:rsidRDefault="00DD4E98" w:rsidP="00834F2C">
          <w:pPr>
            <w:spacing w:line="240" w:lineRule="auto"/>
            <w:jc w:val="both"/>
            <w:rPr>
              <w:rFonts w:cstheme="minorHAnsi"/>
              <w:b/>
              <w:sz w:val="56"/>
              <w:szCs w:val="56"/>
            </w:rPr>
          </w:pPr>
        </w:p>
        <w:p w:rsidR="00F11DC9" w:rsidRPr="002C1F47" w:rsidRDefault="00F11DC9" w:rsidP="00834F2C">
          <w:pPr>
            <w:pStyle w:val="Heading2"/>
            <w:shd w:val="clear" w:color="auto" w:fill="FFFFFF"/>
            <w:spacing w:line="240" w:lineRule="auto"/>
            <w:jc w:val="center"/>
            <w:rPr>
              <w:rFonts w:asciiTheme="minorHAnsi" w:hAnsiTheme="minorHAnsi" w:cstheme="minorHAnsi"/>
              <w:sz w:val="52"/>
              <w:szCs w:val="52"/>
            </w:rPr>
          </w:pPr>
          <w:bookmarkStart w:id="1" w:name="_heading=h.30j0zll" w:colFirst="0" w:colLast="0"/>
          <w:bookmarkEnd w:id="1"/>
          <w:r w:rsidRPr="002C1F47">
            <w:rPr>
              <w:rFonts w:asciiTheme="minorHAnsi" w:hAnsiTheme="minorHAnsi" w:cstheme="minorHAnsi"/>
              <w:sz w:val="52"/>
              <w:szCs w:val="52"/>
            </w:rPr>
            <w:t>Children’s Rights and Alternative Care</w:t>
          </w:r>
        </w:p>
        <w:p w:rsidR="00BE7000" w:rsidRPr="002C1F47" w:rsidRDefault="00BE7000" w:rsidP="00834F2C">
          <w:pPr>
            <w:spacing w:after="240" w:line="240" w:lineRule="auto"/>
            <w:jc w:val="center"/>
            <w:rPr>
              <w:rFonts w:cstheme="minorHAnsi"/>
              <w:b/>
              <w:sz w:val="48"/>
              <w:szCs w:val="48"/>
            </w:rPr>
          </w:pPr>
        </w:p>
        <w:p w:rsidR="00CF294E" w:rsidRPr="002C1F47" w:rsidRDefault="00F11DC9" w:rsidP="00834F2C">
          <w:pPr>
            <w:spacing w:after="240" w:line="240" w:lineRule="auto"/>
            <w:jc w:val="center"/>
            <w:rPr>
              <w:rFonts w:cstheme="minorHAnsi"/>
              <w:b/>
              <w:sz w:val="24"/>
              <w:szCs w:val="24"/>
            </w:rPr>
          </w:pPr>
          <w:r w:rsidRPr="002C1F47">
            <w:rPr>
              <w:rFonts w:cstheme="minorHAnsi"/>
              <w:b/>
              <w:sz w:val="24"/>
              <w:szCs w:val="24"/>
            </w:rPr>
            <w:t>Written</w:t>
          </w:r>
          <w:r w:rsidR="00BE7000" w:rsidRPr="002C1F47">
            <w:rPr>
              <w:rFonts w:cstheme="minorHAnsi"/>
              <w:b/>
              <w:sz w:val="24"/>
              <w:szCs w:val="24"/>
            </w:rPr>
            <w:t xml:space="preserve"> submission in advance of</w:t>
          </w:r>
          <w:r w:rsidRPr="002C1F47">
            <w:rPr>
              <w:rFonts w:cstheme="minorHAnsi"/>
              <w:b/>
              <w:sz w:val="24"/>
              <w:szCs w:val="24"/>
            </w:rPr>
            <w:t xml:space="preserve"> the</w:t>
          </w:r>
        </w:p>
        <w:p w:rsidR="00BE7000" w:rsidRPr="002C1F47" w:rsidRDefault="009533FD" w:rsidP="00834F2C">
          <w:pPr>
            <w:spacing w:after="240" w:line="240" w:lineRule="auto"/>
            <w:jc w:val="center"/>
            <w:rPr>
              <w:rFonts w:cstheme="minorHAnsi"/>
              <w:b/>
              <w:sz w:val="36"/>
              <w:szCs w:val="36"/>
            </w:rPr>
          </w:pPr>
          <w:r w:rsidRPr="002C1F47">
            <w:rPr>
              <w:rFonts w:cstheme="minorHAnsi"/>
              <w:noProof/>
              <w:lang w:eastAsia="en-GB"/>
            </w:rPr>
            <mc:AlternateContent>
              <mc:Choice Requires="wps">
                <w:drawing>
                  <wp:anchor distT="0" distB="0" distL="114300" distR="114300" simplePos="0" relativeHeight="251688447" behindDoc="1" locked="0" layoutInCell="1" allowOverlap="1" wp14:anchorId="22BE221C" wp14:editId="732F640F">
                    <wp:simplePos x="0" y="0"/>
                    <wp:positionH relativeFrom="column">
                      <wp:posOffset>66675</wp:posOffset>
                    </wp:positionH>
                    <wp:positionV relativeFrom="paragraph">
                      <wp:posOffset>314325</wp:posOffset>
                    </wp:positionV>
                    <wp:extent cx="2781300" cy="2776855"/>
                    <wp:effectExtent l="0" t="0" r="0" b="4445"/>
                    <wp:wrapNone/>
                    <wp:docPr id="5" name="Oval 5"/>
                    <wp:cNvGraphicFramePr/>
                    <a:graphic xmlns:a="http://schemas.openxmlformats.org/drawingml/2006/main">
                      <a:graphicData uri="http://schemas.microsoft.com/office/word/2010/wordprocessingShape">
                        <wps:wsp>
                          <wps:cNvSpPr/>
                          <wps:spPr>
                            <a:xfrm>
                              <a:off x="0" y="0"/>
                              <a:ext cx="2781300" cy="2776855"/>
                            </a:xfrm>
                            <a:prstGeom prst="ellipse">
                              <a:avLst/>
                            </a:prstGeom>
                            <a:solidFill>
                              <a:srgbClr val="F5AA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E7AC4" id="Oval 5" o:spid="_x0000_s1026" style="position:absolute;margin-left:5.25pt;margin-top:24.75pt;width:219pt;height:218.6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" fillcolor="#f5aab8" stroked="f" strokeweight="1pt">
                    <v:stroke joinstyle="miter"/>
                  </v:oval>
                </w:pict>
              </mc:Fallback>
            </mc:AlternateContent>
          </w:r>
          <w:r w:rsidR="00F11DC9" w:rsidRPr="002C1F47">
            <w:rPr>
              <w:rFonts w:cstheme="minorHAnsi"/>
              <w:b/>
              <w:sz w:val="36"/>
              <w:szCs w:val="36"/>
            </w:rPr>
            <w:t>Day of General Discussion 16</w:t>
          </w:r>
          <w:r w:rsidR="00F11DC9" w:rsidRPr="002C1F47">
            <w:rPr>
              <w:rFonts w:cstheme="minorHAnsi"/>
              <w:b/>
              <w:sz w:val="36"/>
              <w:szCs w:val="36"/>
              <w:vertAlign w:val="superscript"/>
            </w:rPr>
            <w:t>th</w:t>
          </w:r>
          <w:r w:rsidR="00F11DC9" w:rsidRPr="002C1F47">
            <w:rPr>
              <w:rFonts w:cstheme="minorHAnsi"/>
              <w:b/>
              <w:sz w:val="36"/>
              <w:szCs w:val="36"/>
            </w:rPr>
            <w:t xml:space="preserve"> -</w:t>
          </w:r>
          <w:r w:rsidR="00707311" w:rsidRPr="002C1F47">
            <w:rPr>
              <w:rFonts w:cstheme="minorHAnsi"/>
              <w:b/>
              <w:sz w:val="36"/>
              <w:szCs w:val="36"/>
            </w:rPr>
            <w:t xml:space="preserve"> </w:t>
          </w:r>
          <w:r w:rsidR="00F11DC9" w:rsidRPr="002C1F47">
            <w:rPr>
              <w:rFonts w:cstheme="minorHAnsi"/>
              <w:b/>
              <w:sz w:val="36"/>
              <w:szCs w:val="36"/>
            </w:rPr>
            <w:t>17</w:t>
          </w:r>
          <w:r w:rsidR="00F11DC9" w:rsidRPr="002C1F47">
            <w:rPr>
              <w:rFonts w:cstheme="minorHAnsi"/>
              <w:b/>
              <w:sz w:val="36"/>
              <w:szCs w:val="36"/>
              <w:vertAlign w:val="superscript"/>
            </w:rPr>
            <w:t>th</w:t>
          </w:r>
          <w:r w:rsidR="00F11DC9" w:rsidRPr="002C1F47">
            <w:rPr>
              <w:rFonts w:cstheme="minorHAnsi"/>
              <w:b/>
              <w:sz w:val="36"/>
              <w:szCs w:val="36"/>
            </w:rPr>
            <w:t xml:space="preserve"> </w:t>
          </w:r>
          <w:r w:rsidR="00BE7000" w:rsidRPr="002C1F47">
            <w:rPr>
              <w:rFonts w:cstheme="minorHAnsi"/>
              <w:b/>
              <w:sz w:val="36"/>
              <w:szCs w:val="36"/>
            </w:rPr>
            <w:t xml:space="preserve">September </w:t>
          </w:r>
          <w:r w:rsidR="00F11DC9" w:rsidRPr="002C1F47">
            <w:rPr>
              <w:rFonts w:cstheme="minorHAnsi"/>
              <w:b/>
              <w:sz w:val="36"/>
              <w:szCs w:val="36"/>
            </w:rPr>
            <w:t>2021</w:t>
          </w:r>
        </w:p>
        <w:p w:rsidR="00BE7000" w:rsidRPr="002C1F47" w:rsidRDefault="009533FD" w:rsidP="00834F2C">
          <w:pPr>
            <w:spacing w:line="240" w:lineRule="auto"/>
            <w:jc w:val="both"/>
            <w:rPr>
              <w:rFonts w:cstheme="minorHAnsi"/>
              <w:sz w:val="24"/>
              <w:szCs w:val="24"/>
            </w:rPr>
          </w:pPr>
          <w:r w:rsidRPr="002C1F47">
            <w:rPr>
              <w:rFonts w:cstheme="minorHAnsi"/>
              <w:noProof/>
              <w:lang w:eastAsia="en-GB"/>
            </w:rPr>
            <mc:AlternateContent>
              <mc:Choice Requires="wps">
                <w:drawing>
                  <wp:anchor distT="0" distB="0" distL="114300" distR="114300" simplePos="0" relativeHeight="251689472" behindDoc="0" locked="0" layoutInCell="1" allowOverlap="1" wp14:anchorId="53984D00" wp14:editId="14CED3D1">
                    <wp:simplePos x="0" y="0"/>
                    <wp:positionH relativeFrom="margin">
                      <wp:posOffset>3267075</wp:posOffset>
                    </wp:positionH>
                    <wp:positionV relativeFrom="paragraph">
                      <wp:posOffset>592455</wp:posOffset>
                    </wp:positionV>
                    <wp:extent cx="2686050" cy="136207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E0" w:rsidRPr="00CF4643" w:rsidRDefault="002117E0" w:rsidP="00BA0A73">
                                <w:pPr>
                                  <w:spacing w:after="60"/>
                                  <w:jc w:val="center"/>
                                  <w:rPr>
                                    <w:b/>
                                    <w:noProof/>
                                    <w:sz w:val="28"/>
                                    <w:szCs w:val="28"/>
                                  </w:rPr>
                                </w:pPr>
                                <w:r w:rsidRPr="00CF4643">
                                  <w:rPr>
                                    <w:b/>
                                    <w:sz w:val="28"/>
                                    <w:szCs w:val="28"/>
                                  </w:rPr>
                                  <w:t>Wales UNCRC Monitoring Group</w:t>
                                </w:r>
                              </w:p>
                              <w:p w:rsidR="002117E0" w:rsidRPr="00CF4643" w:rsidRDefault="002117E0" w:rsidP="00BA0A73">
                                <w:pPr>
                                  <w:jc w:val="center"/>
                                  <w:rPr>
                                    <w:b/>
                                    <w:noProof/>
                                    <w:sz w:val="28"/>
                                    <w:szCs w:val="28"/>
                                  </w:rPr>
                                </w:pPr>
                                <w:r w:rsidRPr="00CF4643">
                                  <w:rPr>
                                    <w:noProof/>
                                    <w:sz w:val="28"/>
                                    <w:szCs w:val="28"/>
                                    <w:lang w:eastAsia="en-GB"/>
                                  </w:rPr>
                                  <w:drawing>
                                    <wp:inline distT="0" distB="0" distL="0" distR="0" wp14:anchorId="0F8FEA40" wp14:editId="1F1A4862">
                                      <wp:extent cx="638175" cy="58547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73821" cy="709924"/>
                                              </a:xfrm>
                                              <a:prstGeom prst="rect">
                                                <a:avLst/>
                                              </a:prstGeom>
                                              <a:noFill/>
                                              <a:ln w="9525">
                                                <a:noFill/>
                                                <a:miter lim="800000"/>
                                                <a:headEnd/>
                                                <a:tailEnd/>
                                              </a:ln>
                                            </pic:spPr>
                                          </pic:pic>
                                        </a:graphicData>
                                      </a:graphic>
                                    </wp:inline>
                                  </w:drawing>
                                </w:r>
                              </w:p>
                              <w:p w:rsidR="002117E0" w:rsidRPr="00CF4643" w:rsidRDefault="002117E0" w:rsidP="00BA0A73">
                                <w:pPr>
                                  <w:keepNext/>
                                  <w:keepLines/>
                                  <w:spacing w:before="60"/>
                                  <w:jc w:val="center"/>
                                  <w:outlineLvl w:val="0"/>
                                  <w:rPr>
                                    <w:rFonts w:cstheme="minorHAnsi"/>
                                    <w:b/>
                                    <w:bCs/>
                                    <w:sz w:val="28"/>
                                    <w:szCs w:val="28"/>
                                  </w:rPr>
                                </w:pPr>
                                <w:r w:rsidRPr="00CF4643">
                                  <w:rPr>
                                    <w:rFonts w:eastAsia="Cambria" w:cstheme="minorHAnsi"/>
                                    <w:b/>
                                    <w:bCs/>
                                    <w:sz w:val="28"/>
                                    <w:szCs w:val="28"/>
                                    <w:bdr w:val="nil"/>
                                    <w:lang w:val="cy-GB" w:bidi="cy-GB"/>
                                  </w:rPr>
                                  <w:t>Grŵp Monitro CCUHP Cymru</w:t>
                                </w:r>
                              </w:p>
                              <w:p w:rsidR="002117E0" w:rsidRDefault="002117E0" w:rsidP="00BA0A7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84D00" id="Text Box 36" o:spid="_x0000_s1027" type="#_x0000_t202" style="position:absolute;margin-left:257.25pt;margin-top:46.65pt;width:211.5pt;height:107.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" stroked="f">
                    <v:textbox>
                      <w:txbxContent>
                        <w:p w:rsidR="002117E0" w:rsidRPr="00CF4643" w:rsidRDefault="002117E0" w:rsidP="00BA0A73">
                          <w:pPr>
                            <w:spacing w:after="60"/>
                            <w:jc w:val="center"/>
                            <w:rPr>
                              <w:b/>
                              <w:noProof/>
                              <w:sz w:val="28"/>
                              <w:szCs w:val="28"/>
                            </w:rPr>
                          </w:pPr>
                          <w:r w:rsidRPr="00CF4643">
                            <w:rPr>
                              <w:b/>
                              <w:sz w:val="28"/>
                              <w:szCs w:val="28"/>
                            </w:rPr>
                            <w:t>Wales UNCRC Monitoring Group</w:t>
                          </w:r>
                        </w:p>
                        <w:p w:rsidR="002117E0" w:rsidRPr="00CF4643" w:rsidRDefault="002117E0" w:rsidP="00BA0A73">
                          <w:pPr>
                            <w:jc w:val="center"/>
                            <w:rPr>
                              <w:b/>
                              <w:noProof/>
                              <w:sz w:val="28"/>
                              <w:szCs w:val="28"/>
                            </w:rPr>
                          </w:pPr>
                          <w:r w:rsidRPr="00CF4643">
                            <w:rPr>
                              <w:noProof/>
                              <w:sz w:val="28"/>
                              <w:szCs w:val="28"/>
                              <w:lang w:eastAsia="en-GB"/>
                            </w:rPr>
                            <w:drawing>
                              <wp:inline distT="0" distB="0" distL="0" distR="0" wp14:anchorId="0F8FEA40" wp14:editId="1F1A4862">
                                <wp:extent cx="638175" cy="58547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73821" cy="709924"/>
                                        </a:xfrm>
                                        <a:prstGeom prst="rect">
                                          <a:avLst/>
                                        </a:prstGeom>
                                        <a:noFill/>
                                        <a:ln w="9525">
                                          <a:noFill/>
                                          <a:miter lim="800000"/>
                                          <a:headEnd/>
                                          <a:tailEnd/>
                                        </a:ln>
                                      </pic:spPr>
                                    </pic:pic>
                                  </a:graphicData>
                                </a:graphic>
                              </wp:inline>
                            </w:drawing>
                          </w:r>
                        </w:p>
                        <w:p w:rsidR="002117E0" w:rsidRPr="00CF4643" w:rsidRDefault="002117E0" w:rsidP="00BA0A73">
                          <w:pPr>
                            <w:keepNext/>
                            <w:keepLines/>
                            <w:spacing w:before="60"/>
                            <w:jc w:val="center"/>
                            <w:outlineLvl w:val="0"/>
                            <w:rPr>
                              <w:rFonts w:cstheme="minorHAnsi"/>
                              <w:b/>
                              <w:bCs/>
                              <w:sz w:val="28"/>
                              <w:szCs w:val="28"/>
                            </w:rPr>
                          </w:pPr>
                          <w:r w:rsidRPr="00CF4643">
                            <w:rPr>
                              <w:rFonts w:eastAsia="Cambria" w:cstheme="minorHAnsi"/>
                              <w:b/>
                              <w:bCs/>
                              <w:sz w:val="28"/>
                              <w:szCs w:val="28"/>
                              <w:bdr w:val="nil"/>
                              <w:lang w:val="cy-GB" w:bidi="cy-GB"/>
                            </w:rPr>
                            <w:t>Grŵp Monitro CCUHP Cymru</w:t>
                          </w:r>
                        </w:p>
                        <w:p w:rsidR="002117E0" w:rsidRDefault="002117E0" w:rsidP="00BA0A73">
                          <w:pPr>
                            <w:jc w:val="center"/>
                          </w:pPr>
                        </w:p>
                      </w:txbxContent>
                    </v:textbox>
                    <w10:wrap anchorx="margin"/>
                  </v:shape>
                </w:pict>
              </mc:Fallback>
            </mc:AlternateContent>
          </w:r>
          <w:r w:rsidRPr="002C1F47">
            <w:rPr>
              <w:rFonts w:cstheme="minorHAnsi"/>
              <w:noProof/>
              <w:lang w:eastAsia="en-GB"/>
            </w:rPr>
            <mc:AlternateContent>
              <mc:Choice Requires="wps">
                <w:drawing>
                  <wp:anchor distT="0" distB="0" distL="114300" distR="114300" simplePos="0" relativeHeight="251728384" behindDoc="0" locked="0" layoutInCell="1" allowOverlap="1" wp14:anchorId="1A3AE55A" wp14:editId="607D5FAC">
                    <wp:simplePos x="0" y="0"/>
                    <wp:positionH relativeFrom="column">
                      <wp:posOffset>2631440</wp:posOffset>
                    </wp:positionH>
                    <wp:positionV relativeFrom="paragraph">
                      <wp:posOffset>1019287</wp:posOffset>
                    </wp:positionV>
                    <wp:extent cx="807763" cy="688279"/>
                    <wp:effectExtent l="95250" t="114300" r="87630" b="112395"/>
                    <wp:wrapNone/>
                    <wp:docPr id="1" name="Rectangle 1"/>
                    <wp:cNvGraphicFramePr/>
                    <a:graphic xmlns:a="http://schemas.openxmlformats.org/drawingml/2006/main">
                      <a:graphicData uri="http://schemas.microsoft.com/office/word/2010/wordprocessingShape">
                        <wps:wsp>
                          <wps:cNvSpPr/>
                          <wps:spPr>
                            <a:xfrm rot="20550069">
                              <a:off x="0" y="0"/>
                              <a:ext cx="807763" cy="688279"/>
                            </a:xfrm>
                            <a:prstGeom prst="rect">
                              <a:avLst/>
                            </a:prstGeom>
                            <a:solidFill>
                              <a:srgbClr val="9AB7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42F1" id="Rectangle 1" o:spid="_x0000_s1026" style="position:absolute;margin-left:207.2pt;margin-top:80.25pt;width:63.6pt;height:54.2pt;rotation:-1146805fd;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" fillcolor="#9ab7d3" stroked="f" strokeweight="1pt"/>
                </w:pict>
              </mc:Fallback>
            </mc:AlternateContent>
          </w:r>
          <w:r w:rsidRPr="002C1F47">
            <w:rPr>
              <w:rFonts w:cstheme="minorHAnsi"/>
              <w:noProof/>
              <w:lang w:eastAsia="en-GB"/>
            </w:rPr>
            <w:drawing>
              <wp:inline distT="0" distB="0" distL="0" distR="0" wp14:anchorId="5D786549" wp14:editId="6ED28AB7">
                <wp:extent cx="2844800" cy="1872502"/>
                <wp:effectExtent l="0" t="57150" r="0" b="223520"/>
                <wp:docPr id="3" name="Picture 3" descr="C:\Users\sean.oneill\AppData\Local\Packages\Microsoft.MicrosoftEdge_8wekyb3d8bbwe\TempState\Downloads\Righ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oneill\AppData\Local\Packages\Microsoft.MicrosoftEdge_8wekyb3d8bbwe\TempState\Downloads\Rights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99034">
                          <a:off x="0" y="0"/>
                          <a:ext cx="2848203" cy="1874742"/>
                        </a:xfrm>
                        <a:prstGeom prst="rect">
                          <a:avLst/>
                        </a:prstGeom>
                        <a:noFill/>
                        <a:ln>
                          <a:noFill/>
                        </a:ln>
                      </pic:spPr>
                    </pic:pic>
                  </a:graphicData>
                </a:graphic>
              </wp:inline>
            </w:drawing>
          </w:r>
        </w:p>
      </w:sdtContent>
    </w:sdt>
    <w:p w:rsidR="00BE7000" w:rsidRPr="002C1F47" w:rsidRDefault="00BE7000" w:rsidP="00834F2C">
      <w:pPr>
        <w:spacing w:line="240" w:lineRule="auto"/>
        <w:jc w:val="both"/>
        <w:rPr>
          <w:rFonts w:cstheme="minorHAnsi"/>
          <w:b/>
          <w:sz w:val="24"/>
          <w:szCs w:val="24"/>
        </w:rPr>
      </w:pPr>
    </w:p>
    <w:p w:rsidR="00D250F9" w:rsidRPr="00822DAB" w:rsidRDefault="00D250F9" w:rsidP="00834F2C">
      <w:pPr>
        <w:spacing w:after="0" w:line="240" w:lineRule="auto"/>
        <w:jc w:val="both"/>
        <w:rPr>
          <w:rFonts w:eastAsia="Calibri" w:cstheme="minorHAnsi"/>
          <w:lang w:eastAsia="en-GB"/>
        </w:rPr>
      </w:pPr>
      <w:r w:rsidRPr="00822DAB">
        <w:rPr>
          <w:rFonts w:eastAsia="Calibri" w:cstheme="minorHAnsi"/>
          <w:b/>
          <w:lang w:eastAsia="en-GB"/>
        </w:rPr>
        <w:t>Children in Wales</w:t>
      </w:r>
      <w:r w:rsidRPr="00822DAB">
        <w:rPr>
          <w:rFonts w:eastAsia="Calibri" w:cstheme="minorHAnsi"/>
          <w:lang w:eastAsia="en-GB"/>
        </w:rPr>
        <w:t xml:space="preserve"> </w:t>
      </w:r>
      <w:r w:rsidR="001D47DF">
        <w:rPr>
          <w:rFonts w:eastAsia="Calibri" w:cstheme="minorHAnsi"/>
          <w:lang w:eastAsia="en-GB"/>
        </w:rPr>
        <w:t xml:space="preserve">and the </w:t>
      </w:r>
      <w:r w:rsidR="001D47DF" w:rsidRPr="001D47DF">
        <w:rPr>
          <w:rFonts w:eastAsia="Calibri" w:cstheme="minorHAnsi"/>
          <w:b/>
          <w:lang w:eastAsia="en-GB"/>
        </w:rPr>
        <w:t>Wales UNCRC</w:t>
      </w:r>
      <w:r w:rsidR="001D47DF">
        <w:rPr>
          <w:rFonts w:eastAsia="Calibri" w:cstheme="minorHAnsi"/>
          <w:lang w:eastAsia="en-GB"/>
        </w:rPr>
        <w:t xml:space="preserve"> </w:t>
      </w:r>
      <w:r w:rsidR="001D47DF" w:rsidRPr="00822DAB">
        <w:rPr>
          <w:rFonts w:cstheme="minorHAnsi"/>
          <w:b/>
          <w:shd w:val="clear" w:color="auto" w:fill="FFFFFF"/>
        </w:rPr>
        <w:t>Monitoring Group</w:t>
      </w:r>
      <w:r w:rsidR="001D47DF" w:rsidRPr="00822DAB">
        <w:rPr>
          <w:rFonts w:cstheme="minorHAnsi"/>
          <w:shd w:val="clear" w:color="auto" w:fill="FFFFFF"/>
        </w:rPr>
        <w:t> </w:t>
      </w:r>
      <w:r w:rsidR="001D47DF" w:rsidRPr="00822DAB">
        <w:rPr>
          <w:rFonts w:eastAsia="Calibri" w:cstheme="minorHAnsi"/>
          <w:lang w:eastAsia="en-GB"/>
        </w:rPr>
        <w:t>wish</w:t>
      </w:r>
      <w:r w:rsidR="001D47DF">
        <w:rPr>
          <w:rFonts w:eastAsia="Calibri" w:cstheme="minorHAnsi"/>
          <w:lang w:eastAsia="en-GB"/>
        </w:rPr>
        <w:t xml:space="preserve"> to acknowledge the following organisations for their contributions to </w:t>
      </w:r>
      <w:r w:rsidR="001D47DF" w:rsidRPr="00822DAB">
        <w:rPr>
          <w:rFonts w:cstheme="minorHAnsi"/>
        </w:rPr>
        <w:t>our Call for Evidence</w:t>
      </w:r>
      <w:r w:rsidR="001D47DF">
        <w:rPr>
          <w:rFonts w:cstheme="minorHAnsi"/>
        </w:rPr>
        <w:t xml:space="preserve"> - </w:t>
      </w:r>
      <w:r w:rsidR="001D47DF" w:rsidRPr="00822DAB">
        <w:rPr>
          <w:rFonts w:cstheme="minorHAnsi"/>
        </w:rPr>
        <w:t xml:space="preserve"> Action for Children Cymru/Wales, Children in Wales,  MEIC- </w:t>
      </w:r>
      <w:proofErr w:type="spellStart"/>
      <w:r w:rsidR="001D47DF" w:rsidRPr="00822DAB">
        <w:rPr>
          <w:rFonts w:cstheme="minorHAnsi"/>
        </w:rPr>
        <w:t>ProMo</w:t>
      </w:r>
      <w:proofErr w:type="spellEnd"/>
      <w:r w:rsidR="001D47DF" w:rsidRPr="00822DAB">
        <w:rPr>
          <w:rFonts w:cstheme="minorHAnsi"/>
        </w:rPr>
        <w:t xml:space="preserve"> Cymru, NSPCC Cymru, NYAS Cymru, TACT Fostering Cymru,  The Children’s Society,  The Fostering Network in Wales and  Voices from Care Cymru</w:t>
      </w:r>
    </w:p>
    <w:p w:rsidR="00D250F9" w:rsidRPr="00822DAB" w:rsidRDefault="00D250F9" w:rsidP="00834F2C">
      <w:pPr>
        <w:spacing w:after="0" w:line="240" w:lineRule="auto"/>
        <w:jc w:val="both"/>
        <w:rPr>
          <w:rFonts w:cstheme="minorHAnsi"/>
        </w:rPr>
      </w:pPr>
    </w:p>
    <w:p w:rsidR="001D47DF" w:rsidRPr="00822DAB" w:rsidRDefault="001D47DF" w:rsidP="00834F2C">
      <w:pPr>
        <w:spacing w:after="0" w:line="240" w:lineRule="auto"/>
        <w:jc w:val="both"/>
        <w:rPr>
          <w:rFonts w:cstheme="minorHAnsi"/>
          <w:b/>
          <w:lang w:val="en-US"/>
        </w:rPr>
      </w:pPr>
      <w:r w:rsidRPr="00822DAB">
        <w:rPr>
          <w:rFonts w:cstheme="minorHAnsi"/>
          <w:b/>
          <w:lang w:val="en-US"/>
        </w:rPr>
        <w:t xml:space="preserve">Disclaimer: Views expressed in this report may not reflect the views of the organisations listed above </w:t>
      </w:r>
    </w:p>
    <w:p w:rsidR="001D47DF" w:rsidRDefault="001D47DF" w:rsidP="00834F2C">
      <w:pPr>
        <w:autoSpaceDE w:val="0"/>
        <w:autoSpaceDN w:val="0"/>
        <w:adjustRightInd w:val="0"/>
        <w:spacing w:after="0" w:line="240" w:lineRule="auto"/>
        <w:jc w:val="both"/>
        <w:rPr>
          <w:rFonts w:cstheme="minorHAnsi"/>
        </w:rPr>
      </w:pPr>
    </w:p>
    <w:p w:rsidR="004F2314" w:rsidRPr="004F2314" w:rsidRDefault="004F2314" w:rsidP="004F2314">
      <w:pPr>
        <w:autoSpaceDE w:val="0"/>
        <w:autoSpaceDN w:val="0"/>
        <w:adjustRightInd w:val="0"/>
        <w:spacing w:after="0" w:line="240" w:lineRule="auto"/>
        <w:jc w:val="both"/>
        <w:rPr>
          <w:rFonts w:cstheme="minorHAnsi"/>
          <w:b/>
        </w:rPr>
      </w:pPr>
      <w:r w:rsidRPr="004F2314">
        <w:rPr>
          <w:rFonts w:cstheme="minorHAnsi"/>
        </w:rPr>
        <w:t xml:space="preserve">This is an </w:t>
      </w:r>
      <w:r w:rsidRPr="004F2314">
        <w:rPr>
          <w:rFonts w:cstheme="minorHAnsi"/>
          <w:b/>
          <w:color w:val="FF0000"/>
        </w:rPr>
        <w:t>abridged version</w:t>
      </w:r>
      <w:r w:rsidRPr="004F2314">
        <w:rPr>
          <w:rFonts w:cstheme="minorHAnsi"/>
          <w:color w:val="FF0000"/>
        </w:rPr>
        <w:t xml:space="preserve"> </w:t>
      </w:r>
      <w:r w:rsidRPr="004F2314">
        <w:rPr>
          <w:rFonts w:cstheme="minorHAnsi"/>
        </w:rPr>
        <w:t>of the points in our full report</w:t>
      </w:r>
      <w:r w:rsidRPr="004F2314">
        <w:rPr>
          <w:rFonts w:cstheme="minorHAnsi"/>
        </w:rPr>
        <w:t xml:space="preserve"> which relate to ‘innovative practice and priorities’</w:t>
      </w:r>
      <w:r w:rsidRPr="004F2314">
        <w:rPr>
          <w:rFonts w:cstheme="minorHAnsi"/>
        </w:rPr>
        <w:t xml:space="preserve">.  This version has been </w:t>
      </w:r>
      <w:r w:rsidRPr="004F2314">
        <w:rPr>
          <w:rFonts w:eastAsia="Calibri" w:cstheme="minorHAnsi"/>
          <w:lang w:eastAsia="en-GB"/>
        </w:rPr>
        <w:t xml:space="preserve">produced to meet the strict word/page limit. The full report can be </w:t>
      </w:r>
      <w:r w:rsidRPr="004F2314">
        <w:rPr>
          <w:rFonts w:cstheme="minorHAnsi"/>
        </w:rPr>
        <w:t xml:space="preserve">accessed at </w:t>
      </w:r>
      <w:hyperlink r:id="rId12" w:history="1">
        <w:r w:rsidRPr="004F2314">
          <w:rPr>
            <w:rStyle w:val="Hyperlink"/>
            <w:rFonts w:eastAsia="Calibri" w:cstheme="minorHAnsi"/>
            <w:lang w:eastAsia="en-GB"/>
          </w:rPr>
          <w:t>www.childreninwales.org.uk</w:t>
        </w:r>
      </w:hyperlink>
      <w:r w:rsidRPr="004F2314">
        <w:rPr>
          <w:rFonts w:eastAsia="Calibri" w:cstheme="minorHAnsi"/>
          <w:lang w:eastAsia="en-GB"/>
        </w:rPr>
        <w:t xml:space="preserve">. </w:t>
      </w:r>
      <w:bookmarkStart w:id="2" w:name="_GoBack"/>
      <w:r w:rsidRPr="004F2314">
        <w:rPr>
          <w:rFonts w:cstheme="minorHAnsi"/>
        </w:rPr>
        <w:t>There is also</w:t>
      </w:r>
      <w:r w:rsidRPr="004F2314">
        <w:rPr>
          <w:rFonts w:cstheme="minorHAnsi"/>
        </w:rPr>
        <w:t xml:space="preserve"> an </w:t>
      </w:r>
      <w:r w:rsidRPr="004F2314">
        <w:rPr>
          <w:rFonts w:cstheme="minorHAnsi"/>
          <w:b/>
          <w:color w:val="FF0000"/>
        </w:rPr>
        <w:t>abridged version</w:t>
      </w:r>
      <w:r w:rsidRPr="004F2314">
        <w:rPr>
          <w:rFonts w:cstheme="minorHAnsi"/>
          <w:color w:val="FF0000"/>
        </w:rPr>
        <w:t xml:space="preserve"> </w:t>
      </w:r>
      <w:r w:rsidRPr="004F2314">
        <w:rPr>
          <w:rFonts w:cstheme="minorHAnsi"/>
        </w:rPr>
        <w:t>of the points made by care experienced children and young people</w:t>
      </w:r>
      <w:r>
        <w:rPr>
          <w:rFonts w:cstheme="minorHAnsi"/>
        </w:rPr>
        <w:t xml:space="preserve"> available</w:t>
      </w:r>
      <w:r w:rsidRPr="004F2314">
        <w:rPr>
          <w:rFonts w:cstheme="minorHAnsi"/>
        </w:rPr>
        <w:t>.</w:t>
      </w:r>
    </w:p>
    <w:bookmarkEnd w:id="2"/>
    <w:p w:rsidR="00D250F9" w:rsidRPr="00822DAB" w:rsidRDefault="00D250F9" w:rsidP="00834F2C">
      <w:pPr>
        <w:spacing w:after="0" w:line="240" w:lineRule="auto"/>
        <w:jc w:val="both"/>
        <w:rPr>
          <w:rFonts w:cstheme="minorHAnsi"/>
          <w:b/>
          <w:lang w:val="en-US"/>
        </w:rPr>
      </w:pPr>
    </w:p>
    <w:p w:rsidR="00D250F9" w:rsidRDefault="00D250F9" w:rsidP="00834F2C">
      <w:pPr>
        <w:spacing w:after="0" w:line="240" w:lineRule="auto"/>
        <w:jc w:val="both"/>
        <w:rPr>
          <w:rFonts w:cstheme="minorHAnsi"/>
          <w:b/>
          <w:sz w:val="24"/>
          <w:szCs w:val="24"/>
        </w:rPr>
      </w:pPr>
      <w:r w:rsidRPr="00822DAB">
        <w:rPr>
          <w:rFonts w:cstheme="minorHAnsi"/>
          <w:lang w:val="en-US"/>
        </w:rPr>
        <w:t xml:space="preserve">Sean O’Neill, Policy Director, Children in Wales                                                                             </w:t>
      </w:r>
      <w:r w:rsidRPr="00822DAB">
        <w:rPr>
          <w:rFonts w:cstheme="minorHAnsi"/>
          <w:lang w:val="en-US"/>
        </w:rPr>
        <w:tab/>
        <w:t>June 2021</w:t>
      </w:r>
    </w:p>
    <w:p w:rsidR="00D250F9" w:rsidRDefault="00D250F9" w:rsidP="00834F2C">
      <w:pPr>
        <w:spacing w:after="0" w:line="240" w:lineRule="auto"/>
        <w:jc w:val="both"/>
        <w:rPr>
          <w:rFonts w:cstheme="minorHAnsi"/>
          <w:b/>
          <w:sz w:val="24"/>
          <w:szCs w:val="24"/>
        </w:rPr>
      </w:pPr>
    </w:p>
    <w:p w:rsidR="00834F2C" w:rsidRDefault="00834F2C" w:rsidP="00834F2C">
      <w:pPr>
        <w:spacing w:after="0" w:line="240" w:lineRule="auto"/>
        <w:jc w:val="both"/>
        <w:rPr>
          <w:rFonts w:cstheme="minorHAnsi"/>
          <w:b/>
          <w:sz w:val="24"/>
          <w:szCs w:val="24"/>
        </w:rPr>
      </w:pPr>
    </w:p>
    <w:p w:rsidR="009533FD" w:rsidRDefault="009533FD" w:rsidP="00834F2C">
      <w:pPr>
        <w:spacing w:after="0" w:line="240" w:lineRule="auto"/>
        <w:jc w:val="both"/>
        <w:rPr>
          <w:rFonts w:cstheme="minorHAnsi"/>
          <w:b/>
          <w:sz w:val="24"/>
          <w:szCs w:val="24"/>
        </w:rPr>
      </w:pPr>
    </w:p>
    <w:p w:rsidR="00D9578D" w:rsidRDefault="00D250F9" w:rsidP="00834F2C">
      <w:pPr>
        <w:spacing w:after="0" w:line="240" w:lineRule="auto"/>
        <w:jc w:val="center"/>
        <w:rPr>
          <w:rFonts w:cstheme="minorHAnsi"/>
          <w:b/>
          <w:color w:val="FF0000"/>
          <w:sz w:val="24"/>
          <w:szCs w:val="24"/>
        </w:rPr>
      </w:pPr>
      <w:r>
        <w:rPr>
          <w:rFonts w:cstheme="minorHAnsi"/>
          <w:b/>
          <w:color w:val="FF0000"/>
          <w:sz w:val="24"/>
          <w:szCs w:val="24"/>
        </w:rPr>
        <w:t>CURRENT SITUATION</w:t>
      </w:r>
    </w:p>
    <w:p w:rsidR="00D250F9" w:rsidRPr="00D250F9" w:rsidRDefault="00D250F9" w:rsidP="00834F2C">
      <w:pPr>
        <w:spacing w:after="0" w:line="240" w:lineRule="auto"/>
        <w:jc w:val="both"/>
        <w:rPr>
          <w:rFonts w:cstheme="minorHAnsi"/>
          <w:b/>
          <w:color w:val="FF0000"/>
          <w:sz w:val="24"/>
          <w:szCs w:val="24"/>
        </w:rPr>
      </w:pPr>
    </w:p>
    <w:p w:rsidR="00D921F2" w:rsidRDefault="00D9578D" w:rsidP="00834F2C">
      <w:pPr>
        <w:spacing w:after="0" w:line="240" w:lineRule="auto"/>
        <w:jc w:val="both"/>
        <w:rPr>
          <w:rFonts w:cstheme="minorHAnsi"/>
        </w:rPr>
      </w:pPr>
      <w:r w:rsidRPr="00822DAB">
        <w:rPr>
          <w:rFonts w:cstheme="minorHAnsi"/>
        </w:rPr>
        <w:t xml:space="preserve">Wales has </w:t>
      </w:r>
      <w:r w:rsidR="00AB4FAC" w:rsidRPr="00822DAB">
        <w:rPr>
          <w:rFonts w:cstheme="minorHAnsi"/>
        </w:rPr>
        <w:t>witnessed</w:t>
      </w:r>
      <w:r w:rsidRPr="00822DAB">
        <w:rPr>
          <w:rFonts w:cstheme="minorHAnsi"/>
        </w:rPr>
        <w:t xml:space="preserve"> </w:t>
      </w:r>
      <w:r w:rsidR="0003796D" w:rsidRPr="00822DAB">
        <w:rPr>
          <w:rFonts w:cstheme="minorHAnsi"/>
        </w:rPr>
        <w:t>an</w:t>
      </w:r>
      <w:r w:rsidR="009B0D69" w:rsidRPr="00822DAB">
        <w:rPr>
          <w:rFonts w:cstheme="minorHAnsi"/>
        </w:rPr>
        <w:t xml:space="preserve"> </w:t>
      </w:r>
      <w:r w:rsidRPr="00822DAB">
        <w:rPr>
          <w:rFonts w:cstheme="minorHAnsi"/>
        </w:rPr>
        <w:t xml:space="preserve">increase in the number of children </w:t>
      </w:r>
      <w:r w:rsidR="002C55B4" w:rsidRPr="00822DAB">
        <w:rPr>
          <w:rFonts w:cstheme="minorHAnsi"/>
        </w:rPr>
        <w:t>in</w:t>
      </w:r>
      <w:r w:rsidRPr="00822DAB">
        <w:rPr>
          <w:rFonts w:cstheme="minorHAnsi"/>
        </w:rPr>
        <w:t xml:space="preserve"> care over the past 20 years</w:t>
      </w:r>
      <w:r w:rsidR="000871FE" w:rsidRPr="00822DAB">
        <w:rPr>
          <w:rFonts w:cstheme="minorHAnsi"/>
        </w:rPr>
        <w:t>.  The gap between the numbers</w:t>
      </w:r>
      <w:r w:rsidR="00077C86" w:rsidRPr="00822DAB">
        <w:rPr>
          <w:rFonts w:cstheme="minorHAnsi"/>
        </w:rPr>
        <w:t xml:space="preserve"> of children in care in Wales in comparison with other </w:t>
      </w:r>
      <w:r w:rsidR="0003796D" w:rsidRPr="00822DAB">
        <w:rPr>
          <w:rFonts w:cstheme="minorHAnsi"/>
        </w:rPr>
        <w:t xml:space="preserve">UK </w:t>
      </w:r>
      <w:r w:rsidR="00077C86" w:rsidRPr="00822DAB">
        <w:rPr>
          <w:rFonts w:cstheme="minorHAnsi"/>
        </w:rPr>
        <w:t xml:space="preserve">nations </w:t>
      </w:r>
      <w:r w:rsidR="002C55B4" w:rsidRPr="00822DAB">
        <w:rPr>
          <w:rFonts w:cstheme="minorHAnsi"/>
        </w:rPr>
        <w:t xml:space="preserve">has </w:t>
      </w:r>
      <w:r w:rsidR="00B129AD" w:rsidRPr="00822DAB">
        <w:rPr>
          <w:rFonts w:cstheme="minorHAnsi"/>
        </w:rPr>
        <w:t xml:space="preserve">also </w:t>
      </w:r>
      <w:r w:rsidR="00077C86" w:rsidRPr="00822DAB">
        <w:rPr>
          <w:rFonts w:cstheme="minorHAnsi"/>
        </w:rPr>
        <w:t>widen</w:t>
      </w:r>
      <w:r w:rsidR="0003796D" w:rsidRPr="00822DAB">
        <w:rPr>
          <w:rFonts w:cstheme="minorHAnsi"/>
        </w:rPr>
        <w:t>ed</w:t>
      </w:r>
      <w:r w:rsidR="00D921F2" w:rsidRPr="00822DAB">
        <w:rPr>
          <w:rFonts w:cstheme="minorHAnsi"/>
        </w:rPr>
        <w:t>.   There are growing concerns in relation to the poor outcomes for children across a range of indicators, and the ability of the current system, described as in crisis</w:t>
      </w:r>
      <w:r w:rsidR="006C670A">
        <w:rPr>
          <w:rFonts w:cstheme="minorHAnsi"/>
        </w:rPr>
        <w:t>,</w:t>
      </w:r>
      <w:r w:rsidR="00D921F2" w:rsidRPr="00822DAB">
        <w:rPr>
          <w:rFonts w:cstheme="minorHAnsi"/>
        </w:rPr>
        <w:t xml:space="preserve"> to adequately support and provide for children whilst in</w:t>
      </w:r>
      <w:r w:rsidR="00834F2C">
        <w:rPr>
          <w:rFonts w:cstheme="minorHAnsi"/>
        </w:rPr>
        <w:t xml:space="preserve"> care, and for when they leave.</w:t>
      </w:r>
    </w:p>
    <w:p w:rsidR="00834F2C" w:rsidRPr="00822DAB" w:rsidRDefault="00834F2C" w:rsidP="00834F2C">
      <w:pPr>
        <w:spacing w:after="0" w:line="240" w:lineRule="auto"/>
        <w:jc w:val="both"/>
        <w:rPr>
          <w:rFonts w:cstheme="minorHAnsi"/>
        </w:rPr>
      </w:pPr>
    </w:p>
    <w:p w:rsidR="00D921F2" w:rsidRPr="00822DAB" w:rsidRDefault="00D921F2" w:rsidP="00834F2C">
      <w:pPr>
        <w:spacing w:after="0" w:line="240" w:lineRule="auto"/>
        <w:jc w:val="both"/>
        <w:rPr>
          <w:rFonts w:cstheme="minorHAnsi"/>
        </w:rPr>
      </w:pPr>
      <w:r w:rsidRPr="00822DAB">
        <w:rPr>
          <w:rFonts w:cstheme="minorHAnsi"/>
        </w:rPr>
        <w:t>At 31</w:t>
      </w:r>
      <w:r w:rsidRPr="00822DAB">
        <w:rPr>
          <w:rFonts w:cstheme="minorHAnsi"/>
          <w:vertAlign w:val="superscript"/>
        </w:rPr>
        <w:t>st</w:t>
      </w:r>
      <w:r w:rsidRPr="00822DAB">
        <w:rPr>
          <w:rFonts w:cstheme="minorHAnsi"/>
        </w:rPr>
        <w:t xml:space="preserve"> March 2020, there were 7,172 children looked after in Wales which is an increase of 5% on the previous year, and 36% over the past 10 years.  70% of children are accommodated in foster care placements, with an increasing proportion placed with relatives or friends. 65% of children who enter care do so because of abuse or neglect. There has also been a sharp increase in the proportion of new-borns who became subject of care proceedings.</w:t>
      </w:r>
    </w:p>
    <w:p w:rsidR="00822DAB" w:rsidRDefault="00822DAB" w:rsidP="00834F2C">
      <w:pPr>
        <w:spacing w:after="0" w:line="240" w:lineRule="auto"/>
        <w:jc w:val="both"/>
        <w:rPr>
          <w:rFonts w:cstheme="minorHAnsi"/>
        </w:rPr>
      </w:pPr>
    </w:p>
    <w:p w:rsidR="00822DAB" w:rsidRDefault="00822DAB" w:rsidP="00834F2C">
      <w:pPr>
        <w:spacing w:after="0" w:line="240" w:lineRule="auto"/>
        <w:jc w:val="both"/>
        <w:rPr>
          <w:rFonts w:cstheme="minorHAnsi"/>
          <w:b/>
          <w:color w:val="FF0000"/>
        </w:rPr>
      </w:pPr>
    </w:p>
    <w:p w:rsidR="00DA24C2" w:rsidRPr="00D250F9" w:rsidRDefault="00DA24C2" w:rsidP="00834F2C">
      <w:pPr>
        <w:spacing w:after="0" w:line="240" w:lineRule="auto"/>
        <w:jc w:val="center"/>
        <w:rPr>
          <w:rFonts w:cstheme="minorHAnsi"/>
          <w:b/>
          <w:color w:val="FF0000"/>
          <w:sz w:val="24"/>
          <w:szCs w:val="24"/>
        </w:rPr>
      </w:pPr>
      <w:r w:rsidRPr="00D250F9">
        <w:rPr>
          <w:rFonts w:cstheme="minorHAnsi"/>
          <w:b/>
          <w:color w:val="FF0000"/>
          <w:sz w:val="24"/>
          <w:szCs w:val="24"/>
        </w:rPr>
        <w:t>INNOVATIVE PRACTICE</w:t>
      </w:r>
    </w:p>
    <w:p w:rsidR="00DA24C2" w:rsidRDefault="00DA24C2" w:rsidP="00834F2C">
      <w:pPr>
        <w:spacing w:after="0" w:line="240" w:lineRule="auto"/>
        <w:jc w:val="both"/>
        <w:rPr>
          <w:rFonts w:cstheme="minorHAnsi"/>
          <w:b/>
        </w:rPr>
      </w:pPr>
    </w:p>
    <w:p w:rsidR="00834F2C" w:rsidRPr="00822DAB" w:rsidRDefault="00834F2C" w:rsidP="00834F2C">
      <w:pPr>
        <w:spacing w:after="0" w:line="240" w:lineRule="auto"/>
        <w:jc w:val="both"/>
        <w:rPr>
          <w:rFonts w:cstheme="minorHAnsi"/>
          <w:b/>
        </w:rPr>
      </w:pPr>
    </w:p>
    <w:p w:rsidR="00DA24C2" w:rsidRPr="00822DAB" w:rsidRDefault="00AE1814" w:rsidP="00834F2C">
      <w:pPr>
        <w:pStyle w:val="ListParagraph"/>
        <w:numPr>
          <w:ilvl w:val="0"/>
          <w:numId w:val="38"/>
        </w:numPr>
        <w:ind w:left="0" w:firstLine="0"/>
        <w:jc w:val="both"/>
        <w:rPr>
          <w:rFonts w:asciiTheme="minorHAnsi" w:hAnsiTheme="minorHAnsi" w:cstheme="minorHAnsi"/>
          <w:b/>
          <w:sz w:val="22"/>
          <w:szCs w:val="22"/>
        </w:rPr>
      </w:pPr>
      <w:r w:rsidRPr="00822DAB">
        <w:rPr>
          <w:rFonts w:asciiTheme="minorHAnsi" w:hAnsiTheme="minorHAnsi" w:cstheme="minorHAnsi"/>
          <w:b/>
          <w:sz w:val="22"/>
          <w:szCs w:val="22"/>
        </w:rPr>
        <w:t xml:space="preserve">Innovative Practice: </w:t>
      </w:r>
      <w:r w:rsidR="00DA24C2" w:rsidRPr="00822DAB">
        <w:rPr>
          <w:rFonts w:asciiTheme="minorHAnsi" w:hAnsiTheme="minorHAnsi" w:cstheme="minorHAnsi"/>
          <w:b/>
          <w:sz w:val="22"/>
          <w:szCs w:val="22"/>
        </w:rPr>
        <w:t>Supporting families and preventing breakdown</w:t>
      </w:r>
    </w:p>
    <w:p w:rsidR="00DA24C2" w:rsidRPr="00822DAB" w:rsidRDefault="00DA24C2" w:rsidP="00834F2C">
      <w:pPr>
        <w:spacing w:after="0" w:line="240" w:lineRule="auto"/>
        <w:jc w:val="both"/>
        <w:rPr>
          <w:rFonts w:cstheme="minorHAnsi"/>
          <w:b/>
          <w:u w:val="single"/>
        </w:rPr>
      </w:pPr>
    </w:p>
    <w:p w:rsidR="00DA24C2" w:rsidRPr="00822DAB" w:rsidRDefault="00DA24C2" w:rsidP="00834F2C">
      <w:pPr>
        <w:spacing w:after="0" w:line="240" w:lineRule="auto"/>
        <w:jc w:val="both"/>
        <w:rPr>
          <w:rFonts w:cstheme="minorHAnsi"/>
        </w:rPr>
      </w:pPr>
      <w:r w:rsidRPr="00822DAB">
        <w:rPr>
          <w:rFonts w:cstheme="minorHAnsi"/>
          <w:b/>
          <w:u w:val="single"/>
        </w:rPr>
        <w:t>NYAS Cymru’s</w:t>
      </w:r>
      <w:r w:rsidRPr="00822DAB">
        <w:rPr>
          <w:rFonts w:cstheme="minorHAnsi"/>
        </w:rPr>
        <w:t xml:space="preserve"> Project Unity supports care-experienced pregnant young women and young mothers up to the age of 25 across Wales. This consists of one</w:t>
      </w:r>
      <w:r w:rsidR="00863412">
        <w:rPr>
          <w:rFonts w:cstheme="minorHAnsi"/>
        </w:rPr>
        <w:t>-to-</w:t>
      </w:r>
      <w:r w:rsidRPr="00822DAB">
        <w:rPr>
          <w:rFonts w:cstheme="minorHAnsi"/>
        </w:rPr>
        <w:t xml:space="preserve">one emotional and practical support with the aim of </w:t>
      </w:r>
      <w:r w:rsidRPr="00822DAB">
        <w:rPr>
          <w:rFonts w:cstheme="minorHAnsi"/>
          <w:b/>
        </w:rPr>
        <w:t>keeping families together, wherever possible.</w:t>
      </w:r>
      <w:r w:rsidRPr="00822DAB">
        <w:rPr>
          <w:rFonts w:cstheme="minorHAnsi"/>
        </w:rPr>
        <w:t xml:space="preserve"> This European Social Services Award nominated project offers the young women support with budgeting, housing, independent living skills and parenting, allowing mothers to overcome barriers. The aim is to eradicate risks/concerns identified by Children’s Services allowing them to become active citizens within their community. </w:t>
      </w:r>
      <w:r w:rsidR="00957B53">
        <w:rPr>
          <w:rFonts w:cstheme="minorHAnsi"/>
        </w:rPr>
        <w:t xml:space="preserve"> </w:t>
      </w:r>
      <w:r w:rsidRPr="00822DAB">
        <w:rPr>
          <w:rFonts w:cstheme="minorHAnsi"/>
        </w:rPr>
        <w:t xml:space="preserve">We also offer parental </w:t>
      </w:r>
      <w:r w:rsidR="00863412">
        <w:rPr>
          <w:rFonts w:cstheme="minorHAnsi"/>
        </w:rPr>
        <w:t>advocacy for parents/</w:t>
      </w:r>
      <w:r w:rsidRPr="00822DAB">
        <w:rPr>
          <w:rFonts w:cstheme="minorHAnsi"/>
        </w:rPr>
        <w:t xml:space="preserve">carers </w:t>
      </w:r>
      <w:r w:rsidR="00863412">
        <w:rPr>
          <w:rFonts w:cstheme="minorHAnsi"/>
        </w:rPr>
        <w:t>to bridge</w:t>
      </w:r>
      <w:r w:rsidRPr="00822DAB">
        <w:rPr>
          <w:rFonts w:cstheme="minorHAnsi"/>
        </w:rPr>
        <w:t xml:space="preserve"> the power imbalance between social workers and parents. By </w:t>
      </w:r>
      <w:r w:rsidRPr="00822DAB">
        <w:rPr>
          <w:rFonts w:cstheme="minorHAnsi"/>
          <w:b/>
        </w:rPr>
        <w:t>intervening early</w:t>
      </w:r>
      <w:r w:rsidRPr="00822DAB">
        <w:rPr>
          <w:rFonts w:cstheme="minorHAnsi"/>
        </w:rPr>
        <w:t xml:space="preserve"> we can </w:t>
      </w:r>
      <w:r w:rsidRPr="00822DAB">
        <w:rPr>
          <w:rFonts w:cstheme="minorHAnsi"/>
          <w:b/>
        </w:rPr>
        <w:t>prevent the breakdown of the family unit</w:t>
      </w:r>
      <w:r w:rsidRPr="00822DAB">
        <w:rPr>
          <w:rFonts w:cstheme="minorHAnsi"/>
        </w:rPr>
        <w:t xml:space="preserve"> which would lead to the c</w:t>
      </w:r>
      <w:r w:rsidR="00863412">
        <w:rPr>
          <w:rFonts w:cstheme="minorHAnsi"/>
        </w:rPr>
        <w:t>hild entering the care system.</w:t>
      </w:r>
    </w:p>
    <w:p w:rsidR="00DA24C2" w:rsidRDefault="00DA24C2" w:rsidP="00834F2C">
      <w:pPr>
        <w:spacing w:after="0" w:line="240" w:lineRule="auto"/>
        <w:jc w:val="both"/>
        <w:rPr>
          <w:rFonts w:cstheme="minorHAnsi"/>
        </w:rPr>
      </w:pPr>
    </w:p>
    <w:p w:rsidR="00834F2C" w:rsidRPr="00822DAB" w:rsidRDefault="00834F2C" w:rsidP="00834F2C">
      <w:pPr>
        <w:spacing w:after="0" w:line="240" w:lineRule="auto"/>
        <w:jc w:val="both"/>
        <w:rPr>
          <w:rFonts w:cstheme="minorHAnsi"/>
        </w:rPr>
      </w:pPr>
    </w:p>
    <w:p w:rsidR="001B116B" w:rsidRPr="00822DAB" w:rsidRDefault="00AE1814" w:rsidP="00834F2C">
      <w:pPr>
        <w:pStyle w:val="ListParagraph"/>
        <w:numPr>
          <w:ilvl w:val="0"/>
          <w:numId w:val="38"/>
        </w:numPr>
        <w:ind w:left="0" w:firstLine="0"/>
        <w:jc w:val="both"/>
        <w:rPr>
          <w:rFonts w:asciiTheme="minorHAnsi" w:hAnsiTheme="minorHAnsi" w:cstheme="minorHAnsi"/>
          <w:b/>
          <w:sz w:val="22"/>
          <w:szCs w:val="22"/>
        </w:rPr>
      </w:pPr>
      <w:r w:rsidRPr="00822DAB">
        <w:rPr>
          <w:rFonts w:asciiTheme="minorHAnsi" w:hAnsiTheme="minorHAnsi" w:cstheme="minorHAnsi"/>
          <w:b/>
          <w:sz w:val="22"/>
          <w:szCs w:val="22"/>
        </w:rPr>
        <w:t xml:space="preserve">Innovative Practice: </w:t>
      </w:r>
      <w:r w:rsidR="00DA24C2" w:rsidRPr="00822DAB">
        <w:rPr>
          <w:rFonts w:asciiTheme="minorHAnsi" w:hAnsiTheme="minorHAnsi" w:cstheme="minorHAnsi"/>
          <w:b/>
          <w:sz w:val="22"/>
          <w:szCs w:val="22"/>
        </w:rPr>
        <w:t>Responding to COVID-19 (Children’s Homes &amp; Foster Care)</w:t>
      </w:r>
    </w:p>
    <w:p w:rsidR="001B116B" w:rsidRPr="00822DAB" w:rsidRDefault="001B116B" w:rsidP="00834F2C">
      <w:pPr>
        <w:spacing w:after="0" w:line="240" w:lineRule="auto"/>
        <w:contextualSpacing/>
        <w:jc w:val="both"/>
        <w:rPr>
          <w:rFonts w:cstheme="minorHAnsi"/>
          <w:b/>
        </w:rPr>
      </w:pPr>
    </w:p>
    <w:p w:rsidR="00DA24C2" w:rsidRPr="00822DAB" w:rsidRDefault="00DA24C2" w:rsidP="00834F2C">
      <w:pPr>
        <w:spacing w:after="0" w:line="240" w:lineRule="auto"/>
        <w:jc w:val="both"/>
        <w:rPr>
          <w:rFonts w:eastAsia="Times New Roman" w:cstheme="minorHAnsi"/>
          <w:lang w:eastAsia="en-GB"/>
        </w:rPr>
      </w:pPr>
      <w:r w:rsidRPr="00822DAB">
        <w:rPr>
          <w:rFonts w:cstheme="minorHAnsi"/>
          <w:b/>
          <w:u w:val="single"/>
        </w:rPr>
        <w:lastRenderedPageBreak/>
        <w:t>Action for Children Wales/Cymru</w:t>
      </w:r>
      <w:r w:rsidRPr="00822DAB">
        <w:rPr>
          <w:rFonts w:cstheme="minorHAnsi"/>
        </w:rPr>
        <w:t xml:space="preserve"> </w:t>
      </w:r>
      <w:r w:rsidRPr="00822DAB">
        <w:rPr>
          <w:rFonts w:eastAsia="Times New Roman" w:cstheme="minorHAnsi"/>
          <w:lang w:eastAsia="en-GB"/>
        </w:rPr>
        <w:t>homes re</w:t>
      </w:r>
      <w:r w:rsidR="00863412">
        <w:rPr>
          <w:rFonts w:eastAsia="Times New Roman" w:cstheme="minorHAnsi"/>
          <w:lang w:eastAsia="en-GB"/>
        </w:rPr>
        <w:t xml:space="preserve">mained open during the pandemic. </w:t>
      </w:r>
      <w:r w:rsidRPr="00822DAB">
        <w:rPr>
          <w:rFonts w:eastAsia="Times New Roman" w:cstheme="minorHAnsi"/>
          <w:lang w:eastAsia="en-GB"/>
        </w:rPr>
        <w:t>All staff are tested wee</w:t>
      </w:r>
      <w:r w:rsidR="00863412">
        <w:rPr>
          <w:rFonts w:eastAsia="Times New Roman" w:cstheme="minorHAnsi"/>
          <w:lang w:eastAsia="en-GB"/>
        </w:rPr>
        <w:t>kly and have had their vaccines</w:t>
      </w:r>
      <w:r w:rsidRPr="00822DAB">
        <w:rPr>
          <w:rFonts w:eastAsia="Times New Roman" w:cstheme="minorHAnsi"/>
          <w:lang w:eastAsia="en-GB"/>
        </w:rPr>
        <w:t xml:space="preserve">. </w:t>
      </w:r>
      <w:r w:rsidR="00957B53">
        <w:rPr>
          <w:rFonts w:eastAsia="Times New Roman" w:cstheme="minorHAnsi"/>
          <w:lang w:eastAsia="en-GB"/>
        </w:rPr>
        <w:t xml:space="preserve"> </w:t>
      </w:r>
      <w:r w:rsidR="00863412">
        <w:rPr>
          <w:rFonts w:eastAsia="Times New Roman" w:cstheme="minorHAnsi"/>
          <w:lang w:eastAsia="en-GB"/>
        </w:rPr>
        <w:t>Our practice has been adapted, i</w:t>
      </w:r>
      <w:r w:rsidRPr="00822DAB">
        <w:rPr>
          <w:rFonts w:eastAsia="Times New Roman" w:cstheme="minorHAnsi"/>
          <w:lang w:eastAsia="en-GB"/>
        </w:rPr>
        <w:t xml:space="preserve">nclusive of suspending all visitors to the home, promoting digital meeting to provide regular family and therapy contacts and home schooling of our </w:t>
      </w:r>
      <w:r w:rsidR="005E3E66">
        <w:rPr>
          <w:rFonts w:eastAsia="Times New Roman" w:cstheme="minorHAnsi"/>
          <w:lang w:eastAsia="en-GB"/>
        </w:rPr>
        <w:t>YP</w:t>
      </w:r>
      <w:r w:rsidRPr="00822DAB">
        <w:rPr>
          <w:rFonts w:eastAsia="Times New Roman" w:cstheme="minorHAnsi"/>
          <w:lang w:eastAsia="en-GB"/>
        </w:rPr>
        <w:t xml:space="preserve">. Our staff rota was adapted </w:t>
      </w:r>
      <w:r w:rsidR="00863412">
        <w:rPr>
          <w:rFonts w:eastAsia="Times New Roman" w:cstheme="minorHAnsi"/>
          <w:lang w:eastAsia="en-GB"/>
        </w:rPr>
        <w:t>with</w:t>
      </w:r>
      <w:r w:rsidRPr="00822DAB">
        <w:rPr>
          <w:rFonts w:eastAsia="Times New Roman" w:cstheme="minorHAnsi"/>
          <w:lang w:eastAsia="en-GB"/>
        </w:rPr>
        <w:t xml:space="preserve"> two staff on shift in order to minimise the amount of people in the building and social distancing was introduced where possible </w:t>
      </w:r>
      <w:r w:rsidR="00863412">
        <w:rPr>
          <w:rFonts w:eastAsia="Times New Roman" w:cstheme="minorHAnsi"/>
          <w:lang w:eastAsia="en-GB"/>
        </w:rPr>
        <w:t>for times of staff handovers</w:t>
      </w:r>
      <w:r w:rsidRPr="00822DAB">
        <w:rPr>
          <w:rFonts w:eastAsia="Times New Roman" w:cstheme="minorHAnsi"/>
          <w:lang w:eastAsia="en-GB"/>
        </w:rPr>
        <w:t xml:space="preserve">. Our COVID risk assessment has been continually updated based on the relevant </w:t>
      </w:r>
      <w:r w:rsidR="00863412">
        <w:rPr>
          <w:rFonts w:eastAsia="Times New Roman" w:cstheme="minorHAnsi"/>
          <w:lang w:eastAsia="en-GB"/>
        </w:rPr>
        <w:t>government guidance at the time. We have provided a high-</w:t>
      </w:r>
      <w:r w:rsidRPr="00822DAB">
        <w:rPr>
          <w:rFonts w:eastAsia="Times New Roman" w:cstheme="minorHAnsi"/>
          <w:lang w:eastAsia="en-GB"/>
        </w:rPr>
        <w:t xml:space="preserve">quality of consistent care for all in terms of striving to provide a ‘new normal’ with in house activities, the purchasing of additional garden games and large paddling pool, celebration events </w:t>
      </w:r>
      <w:r w:rsidR="00863412">
        <w:rPr>
          <w:rFonts w:eastAsia="Times New Roman" w:cstheme="minorHAnsi"/>
          <w:lang w:eastAsia="en-GB"/>
        </w:rPr>
        <w:t>recreated in-</w:t>
      </w:r>
      <w:r w:rsidRPr="00822DAB">
        <w:rPr>
          <w:rFonts w:eastAsia="Times New Roman" w:cstheme="minorHAnsi"/>
          <w:lang w:eastAsia="en-GB"/>
        </w:rPr>
        <w:t>house and ‘come dine with me’ competitions. Staf</w:t>
      </w:r>
      <w:r w:rsidR="00863412">
        <w:rPr>
          <w:rFonts w:eastAsia="Times New Roman" w:cstheme="minorHAnsi"/>
          <w:lang w:eastAsia="en-GB"/>
        </w:rPr>
        <w:t xml:space="preserve">f transformed our conservatory </w:t>
      </w:r>
      <w:r w:rsidRPr="00822DAB">
        <w:rPr>
          <w:rFonts w:eastAsia="Times New Roman" w:cstheme="minorHAnsi"/>
          <w:lang w:eastAsia="en-GB"/>
        </w:rPr>
        <w:t xml:space="preserve">to accommodate a ‘relaxation room’ promoting mindfulness, yoga, aromatherapy and sensory play. </w:t>
      </w:r>
      <w:r w:rsidR="005E3E66">
        <w:rPr>
          <w:rFonts w:eastAsia="Times New Roman" w:cstheme="minorHAnsi"/>
          <w:lang w:eastAsia="en-GB"/>
        </w:rPr>
        <w:t>YP</w:t>
      </w:r>
      <w:r w:rsidRPr="00822DAB">
        <w:rPr>
          <w:rFonts w:eastAsia="Times New Roman" w:cstheme="minorHAnsi"/>
          <w:lang w:eastAsia="en-GB"/>
        </w:rPr>
        <w:t xml:space="preserve"> have been engaged on the use of PPE in the home</w:t>
      </w:r>
      <w:r w:rsidR="00863412">
        <w:rPr>
          <w:rFonts w:eastAsia="Times New Roman" w:cstheme="minorHAnsi"/>
          <w:lang w:eastAsia="en-GB"/>
        </w:rPr>
        <w:t>;</w:t>
      </w:r>
      <w:r w:rsidRPr="00822DAB">
        <w:rPr>
          <w:rFonts w:eastAsia="Times New Roman" w:cstheme="minorHAnsi"/>
          <w:lang w:eastAsia="en-GB"/>
        </w:rPr>
        <w:t xml:space="preserve"> Children’s meetings have continued and they’ve been encouraged to attend reviews via face time.</w:t>
      </w:r>
      <w:r w:rsidR="00957B53">
        <w:rPr>
          <w:rFonts w:eastAsia="Times New Roman" w:cstheme="minorHAnsi"/>
          <w:lang w:eastAsia="en-GB"/>
        </w:rPr>
        <w:t xml:space="preserve"> </w:t>
      </w:r>
      <w:r w:rsidRPr="00822DAB">
        <w:rPr>
          <w:rFonts w:eastAsia="Times New Roman" w:cstheme="minorHAnsi"/>
          <w:lang w:eastAsia="en-GB"/>
        </w:rPr>
        <w:t xml:space="preserve">Our Children’s Home </w:t>
      </w:r>
      <w:r w:rsidR="00863412">
        <w:rPr>
          <w:rFonts w:eastAsia="Times New Roman" w:cstheme="minorHAnsi"/>
          <w:lang w:eastAsia="en-GB"/>
        </w:rPr>
        <w:t>accepted</w:t>
      </w:r>
      <w:r w:rsidRPr="00822DAB">
        <w:rPr>
          <w:rFonts w:eastAsia="Times New Roman" w:cstheme="minorHAnsi"/>
          <w:lang w:eastAsia="en-GB"/>
        </w:rPr>
        <w:t xml:space="preserve"> new referrals and work</w:t>
      </w:r>
      <w:r w:rsidR="00863412">
        <w:rPr>
          <w:rFonts w:eastAsia="Times New Roman" w:cstheme="minorHAnsi"/>
          <w:lang w:eastAsia="en-GB"/>
        </w:rPr>
        <w:t>ed</w:t>
      </w:r>
      <w:r w:rsidRPr="00822DAB">
        <w:rPr>
          <w:rFonts w:eastAsia="Times New Roman" w:cstheme="minorHAnsi"/>
          <w:lang w:eastAsia="en-GB"/>
        </w:rPr>
        <w:t xml:space="preserve"> through transitions out safety. This was supported with digital meetings for </w:t>
      </w:r>
      <w:r w:rsidR="00863412">
        <w:rPr>
          <w:rFonts w:eastAsia="Times New Roman" w:cstheme="minorHAnsi"/>
          <w:lang w:eastAsia="en-GB"/>
        </w:rPr>
        <w:t>the planning stages and face-to-face visits were risk-</w:t>
      </w:r>
      <w:r w:rsidRPr="00822DAB">
        <w:rPr>
          <w:rFonts w:eastAsia="Times New Roman" w:cstheme="minorHAnsi"/>
          <w:lang w:eastAsia="en-GB"/>
        </w:rPr>
        <w:t>assessed and supported with the correct testing</w:t>
      </w:r>
      <w:r w:rsidR="00863412">
        <w:rPr>
          <w:rFonts w:eastAsia="Times New Roman" w:cstheme="minorHAnsi"/>
          <w:lang w:eastAsia="en-GB"/>
        </w:rPr>
        <w:t xml:space="preserve"> prior to visits, with PPE worn. A</w:t>
      </w:r>
      <w:r w:rsidRPr="00822DAB">
        <w:rPr>
          <w:rFonts w:eastAsia="Times New Roman" w:cstheme="minorHAnsi"/>
          <w:lang w:eastAsia="en-GB"/>
        </w:rPr>
        <w:t xml:space="preserve"> transitions worker worked with our YP in enabling them to </w:t>
      </w:r>
      <w:r w:rsidR="005E3E66">
        <w:rPr>
          <w:rFonts w:eastAsia="Times New Roman" w:cstheme="minorHAnsi"/>
          <w:lang w:eastAsia="en-GB"/>
        </w:rPr>
        <w:t xml:space="preserve">safely move on - </w:t>
      </w:r>
      <w:r w:rsidRPr="00822DAB">
        <w:rPr>
          <w:rFonts w:eastAsia="Times New Roman" w:cstheme="minorHAnsi"/>
          <w:lang w:eastAsia="en-GB"/>
        </w:rPr>
        <w:t xml:space="preserve">in most cases </w:t>
      </w:r>
      <w:r w:rsidR="005E3E66">
        <w:rPr>
          <w:rFonts w:eastAsia="Times New Roman" w:cstheme="minorHAnsi"/>
          <w:lang w:eastAsia="en-GB"/>
        </w:rPr>
        <w:t xml:space="preserve">we’ve </w:t>
      </w:r>
      <w:r w:rsidRPr="00822DAB">
        <w:rPr>
          <w:rFonts w:eastAsia="Times New Roman" w:cstheme="minorHAnsi"/>
          <w:lang w:eastAsia="en-GB"/>
        </w:rPr>
        <w:t xml:space="preserve">supported YP to remain in their current provision during lockdown. We also had a fund to </w:t>
      </w:r>
      <w:r w:rsidR="005E3E66">
        <w:rPr>
          <w:rFonts w:eastAsia="Times New Roman" w:cstheme="minorHAnsi"/>
          <w:lang w:eastAsia="en-GB"/>
        </w:rPr>
        <w:t>help</w:t>
      </w:r>
      <w:r w:rsidRPr="00822DAB">
        <w:rPr>
          <w:rFonts w:eastAsia="Times New Roman" w:cstheme="minorHAnsi"/>
          <w:lang w:eastAsia="en-GB"/>
        </w:rPr>
        <w:t xml:space="preserve"> YP could buy furniture and or pay deposits on rentals</w:t>
      </w:r>
      <w:r w:rsidR="00D250F9">
        <w:rPr>
          <w:rFonts w:eastAsia="Times New Roman" w:cstheme="minorHAnsi"/>
          <w:lang w:eastAsia="en-GB"/>
        </w:rPr>
        <w:t xml:space="preserve">. </w:t>
      </w:r>
      <w:r w:rsidRPr="00822DAB">
        <w:rPr>
          <w:rFonts w:eastAsia="Times New Roman" w:cstheme="minorHAnsi"/>
          <w:lang w:eastAsia="en-GB"/>
        </w:rPr>
        <w:t xml:space="preserve">We expected YP to embrace virtual engagement, with their worker however we struggled to get them online and had to use text, voice notes and phone calls to engage them. We sent them cards with words of encouragement, and post cards when on annual leave to ensure they knew we were coming back but to also know they mattered. We sent them a Christmas Eve box with nurturing items </w:t>
      </w:r>
      <w:r w:rsidR="005E3E66">
        <w:rPr>
          <w:rFonts w:eastAsia="Times New Roman" w:cstheme="minorHAnsi"/>
          <w:lang w:eastAsia="en-GB"/>
        </w:rPr>
        <w:t>and a personal gift. We sent them self-s</w:t>
      </w:r>
      <w:r w:rsidRPr="00822DAB">
        <w:rPr>
          <w:rFonts w:eastAsia="Times New Roman" w:cstheme="minorHAnsi"/>
          <w:lang w:eastAsia="en-GB"/>
        </w:rPr>
        <w:t xml:space="preserve">ooth boxes to sooth and distract at times of high anxiety.  Some of our YP were eventually able to meet virtually, whilst others </w:t>
      </w:r>
      <w:r w:rsidR="006E5EB3">
        <w:rPr>
          <w:rFonts w:eastAsia="Times New Roman" w:cstheme="minorHAnsi"/>
          <w:lang w:eastAsia="en-GB"/>
        </w:rPr>
        <w:t>are</w:t>
      </w:r>
      <w:r w:rsidRPr="00822DAB">
        <w:rPr>
          <w:rFonts w:eastAsia="Times New Roman" w:cstheme="minorHAnsi"/>
          <w:lang w:eastAsia="en-GB"/>
        </w:rPr>
        <w:t xml:space="preserve"> unable to. All </w:t>
      </w:r>
      <w:r w:rsidR="006E5EB3">
        <w:rPr>
          <w:rFonts w:eastAsia="Times New Roman" w:cstheme="minorHAnsi"/>
          <w:lang w:eastAsia="en-GB"/>
        </w:rPr>
        <w:t>YP</w:t>
      </w:r>
      <w:r w:rsidRPr="00822DAB">
        <w:rPr>
          <w:rFonts w:eastAsia="Times New Roman" w:cstheme="minorHAnsi"/>
          <w:lang w:eastAsia="en-GB"/>
        </w:rPr>
        <w:t xml:space="preserve"> have remained in contact with family, social workers and friends where possible via digital calling, which staff adapted to ensure we could facilitate.</w:t>
      </w:r>
      <w:r w:rsidR="00650F91">
        <w:rPr>
          <w:rFonts w:eastAsia="Times New Roman" w:cstheme="minorHAnsi"/>
          <w:lang w:eastAsia="en-GB"/>
        </w:rPr>
        <w:t xml:space="preserve"> </w:t>
      </w:r>
      <w:r w:rsidRPr="00822DAB">
        <w:rPr>
          <w:rFonts w:eastAsia="Times New Roman" w:cstheme="minorHAnsi"/>
          <w:lang w:eastAsia="en-GB"/>
        </w:rPr>
        <w:t>Our contact centre remained open for babies with the service being made Covid secure</w:t>
      </w:r>
      <w:r w:rsidR="006E5EB3">
        <w:rPr>
          <w:rFonts w:eastAsia="Times New Roman" w:cstheme="minorHAnsi"/>
          <w:lang w:eastAsia="en-GB"/>
        </w:rPr>
        <w:t xml:space="preserve">. </w:t>
      </w:r>
      <w:r w:rsidRPr="00822DAB">
        <w:rPr>
          <w:rFonts w:eastAsia="Times New Roman" w:cstheme="minorHAnsi"/>
          <w:lang w:eastAsia="en-GB"/>
        </w:rPr>
        <w:t>Other contacts were supervised remotely with staff monitoring calls. Our Crisis interventions services remained open during lockdo</w:t>
      </w:r>
      <w:r w:rsidR="006E5EB3">
        <w:rPr>
          <w:rFonts w:eastAsia="Times New Roman" w:cstheme="minorHAnsi"/>
          <w:lang w:eastAsia="en-GB"/>
        </w:rPr>
        <w:t>wn and staff either met YP face-to-</w:t>
      </w:r>
      <w:r w:rsidRPr="00822DAB">
        <w:rPr>
          <w:rFonts w:eastAsia="Times New Roman" w:cstheme="minorHAnsi"/>
          <w:lang w:eastAsia="en-GB"/>
        </w:rPr>
        <w:t>face in safe environments or spoke to them via what’s a</w:t>
      </w:r>
      <w:r w:rsidR="006E5EB3">
        <w:rPr>
          <w:rFonts w:eastAsia="Times New Roman" w:cstheme="minorHAnsi"/>
          <w:lang w:eastAsia="en-GB"/>
        </w:rPr>
        <w:t>pp/</w:t>
      </w:r>
      <w:r w:rsidRPr="00822DAB">
        <w:rPr>
          <w:rFonts w:eastAsia="Times New Roman" w:cstheme="minorHAnsi"/>
          <w:lang w:eastAsia="en-GB"/>
        </w:rPr>
        <w:t xml:space="preserve">face time. </w:t>
      </w:r>
      <w:r w:rsidR="006E5EB3">
        <w:rPr>
          <w:rFonts w:eastAsia="Times New Roman" w:cstheme="minorHAnsi"/>
          <w:lang w:eastAsia="en-GB"/>
        </w:rPr>
        <w:t>S</w:t>
      </w:r>
      <w:r w:rsidRPr="00822DAB">
        <w:rPr>
          <w:rFonts w:eastAsia="Times New Roman" w:cstheme="minorHAnsi"/>
          <w:lang w:eastAsia="en-GB"/>
        </w:rPr>
        <w:t>upport to parents/carers</w:t>
      </w:r>
      <w:r w:rsidR="006E5EB3">
        <w:rPr>
          <w:rFonts w:eastAsia="Times New Roman" w:cstheme="minorHAnsi"/>
          <w:lang w:eastAsia="en-GB"/>
        </w:rPr>
        <w:t xml:space="preserve"> continued;</w:t>
      </w:r>
      <w:r w:rsidRPr="00822DAB">
        <w:rPr>
          <w:rFonts w:eastAsia="Times New Roman" w:cstheme="minorHAnsi"/>
          <w:lang w:eastAsia="en-GB"/>
        </w:rPr>
        <w:t xml:space="preserve"> CAMHS and therapy appointments continued digitally where possible, as has our advocacy service with dig</w:t>
      </w:r>
      <w:r w:rsidR="006E5EB3">
        <w:rPr>
          <w:rFonts w:eastAsia="Times New Roman" w:cstheme="minorHAnsi"/>
          <w:lang w:eastAsia="en-GB"/>
        </w:rPr>
        <w:t>ital meetings/</w:t>
      </w:r>
      <w:r w:rsidRPr="00822DAB">
        <w:rPr>
          <w:rFonts w:eastAsia="Times New Roman" w:cstheme="minorHAnsi"/>
          <w:lang w:eastAsia="en-GB"/>
        </w:rPr>
        <w:t xml:space="preserve">phone calls. One of our </w:t>
      </w:r>
      <w:r w:rsidR="006E5EB3">
        <w:rPr>
          <w:rFonts w:eastAsia="Times New Roman" w:cstheme="minorHAnsi"/>
          <w:lang w:eastAsia="en-GB"/>
        </w:rPr>
        <w:t>YP</w:t>
      </w:r>
      <w:r w:rsidRPr="00822DAB">
        <w:rPr>
          <w:rFonts w:eastAsia="Times New Roman" w:cstheme="minorHAnsi"/>
          <w:lang w:eastAsia="en-GB"/>
        </w:rPr>
        <w:t xml:space="preserve"> struggled with the return back to school once lockdown had lifted, and we worked with the school to pr</w:t>
      </w:r>
      <w:r w:rsidR="006E5EB3">
        <w:rPr>
          <w:rFonts w:eastAsia="Times New Roman" w:cstheme="minorHAnsi"/>
          <w:lang w:eastAsia="en-GB"/>
        </w:rPr>
        <w:t>ovide a gradual integration back</w:t>
      </w:r>
      <w:r w:rsidRPr="00822DAB">
        <w:rPr>
          <w:rFonts w:eastAsia="Times New Roman" w:cstheme="minorHAnsi"/>
          <w:lang w:eastAsia="en-GB"/>
        </w:rPr>
        <w:t xml:space="preserve">. </w:t>
      </w:r>
    </w:p>
    <w:p w:rsidR="006E12CA" w:rsidRDefault="006E12CA" w:rsidP="00834F2C">
      <w:pPr>
        <w:spacing w:after="0" w:line="240" w:lineRule="auto"/>
        <w:jc w:val="both"/>
        <w:rPr>
          <w:rFonts w:cstheme="minorHAnsi"/>
          <w:b/>
          <w:color w:val="7030A0"/>
        </w:rPr>
      </w:pPr>
    </w:p>
    <w:p w:rsidR="00834F2C" w:rsidRPr="00822DAB" w:rsidRDefault="00834F2C" w:rsidP="00834F2C">
      <w:pPr>
        <w:spacing w:after="0" w:line="240" w:lineRule="auto"/>
        <w:jc w:val="both"/>
        <w:rPr>
          <w:rFonts w:cstheme="minorHAnsi"/>
          <w:b/>
          <w:color w:val="7030A0"/>
        </w:rPr>
      </w:pPr>
    </w:p>
    <w:p w:rsidR="00DA24C2" w:rsidRPr="00822DAB" w:rsidRDefault="00AE1814" w:rsidP="00834F2C">
      <w:pPr>
        <w:pStyle w:val="ListParagraph"/>
        <w:numPr>
          <w:ilvl w:val="0"/>
          <w:numId w:val="38"/>
        </w:numPr>
        <w:ind w:left="0" w:firstLine="0"/>
        <w:jc w:val="both"/>
        <w:rPr>
          <w:rFonts w:asciiTheme="minorHAnsi" w:hAnsiTheme="minorHAnsi" w:cstheme="minorHAnsi"/>
          <w:b/>
          <w:sz w:val="22"/>
          <w:szCs w:val="22"/>
        </w:rPr>
      </w:pPr>
      <w:r w:rsidRPr="00822DAB">
        <w:rPr>
          <w:rFonts w:asciiTheme="minorHAnsi" w:hAnsiTheme="minorHAnsi" w:cstheme="minorHAnsi"/>
          <w:b/>
          <w:sz w:val="22"/>
          <w:szCs w:val="22"/>
        </w:rPr>
        <w:t xml:space="preserve">Innovative Practice: </w:t>
      </w:r>
      <w:r w:rsidR="00DA24C2" w:rsidRPr="00822DAB">
        <w:rPr>
          <w:rFonts w:asciiTheme="minorHAnsi" w:hAnsiTheme="minorHAnsi" w:cstheme="minorHAnsi"/>
          <w:b/>
          <w:sz w:val="22"/>
          <w:szCs w:val="22"/>
        </w:rPr>
        <w:t>Responding to COVID-19 (Foster Care Services)</w:t>
      </w:r>
    </w:p>
    <w:p w:rsidR="00DA24C2" w:rsidRPr="00822DAB" w:rsidRDefault="00DA24C2" w:rsidP="00834F2C">
      <w:pPr>
        <w:spacing w:after="0" w:line="240" w:lineRule="auto"/>
        <w:jc w:val="both"/>
        <w:outlineLvl w:val="1"/>
        <w:rPr>
          <w:rFonts w:cstheme="minorHAnsi"/>
          <w:lang w:eastAsia="en-GB"/>
        </w:rPr>
      </w:pPr>
    </w:p>
    <w:p w:rsidR="0055014A" w:rsidRPr="00957B53" w:rsidRDefault="00DA24C2" w:rsidP="00834F2C">
      <w:pPr>
        <w:spacing w:after="0" w:line="240" w:lineRule="auto"/>
        <w:jc w:val="both"/>
        <w:outlineLvl w:val="1"/>
        <w:rPr>
          <w:rFonts w:cstheme="minorHAnsi"/>
          <w:lang w:eastAsia="en-GB"/>
        </w:rPr>
      </w:pPr>
      <w:r w:rsidRPr="00822DAB">
        <w:rPr>
          <w:rFonts w:cstheme="minorHAnsi"/>
          <w:b/>
          <w:u w:val="single"/>
          <w:lang w:eastAsia="en-GB"/>
        </w:rPr>
        <w:t>TACT Fostering Cymru</w:t>
      </w:r>
      <w:r w:rsidR="005A6428">
        <w:rPr>
          <w:rFonts w:cstheme="minorHAnsi"/>
          <w:b/>
          <w:u w:val="single"/>
          <w:lang w:eastAsia="en-GB"/>
        </w:rPr>
        <w:t xml:space="preserve"> - </w:t>
      </w:r>
      <w:r w:rsidR="005A6428" w:rsidRPr="00822DAB">
        <w:rPr>
          <w:rFonts w:cstheme="minorHAnsi"/>
          <w:lang w:eastAsia="en-GB"/>
        </w:rPr>
        <w:t>there</w:t>
      </w:r>
      <w:r w:rsidRPr="00822DAB">
        <w:rPr>
          <w:rFonts w:cstheme="minorHAnsi"/>
          <w:lang w:eastAsia="en-GB"/>
        </w:rPr>
        <w:t xml:space="preserve"> were significant challenges we faced </w:t>
      </w:r>
      <w:r w:rsidR="005A6428">
        <w:rPr>
          <w:rFonts w:cstheme="minorHAnsi"/>
          <w:lang w:eastAsia="en-GB"/>
        </w:rPr>
        <w:t>a</w:t>
      </w:r>
      <w:r w:rsidRPr="00822DAB">
        <w:rPr>
          <w:rFonts w:cstheme="minorHAnsi"/>
          <w:lang w:eastAsia="en-GB"/>
        </w:rPr>
        <w:t>t the very beginning</w:t>
      </w:r>
      <w:r w:rsidR="005A6428">
        <w:rPr>
          <w:rFonts w:cstheme="minorHAnsi"/>
          <w:lang w:eastAsia="en-GB"/>
        </w:rPr>
        <w:t>. W</w:t>
      </w:r>
      <w:r w:rsidRPr="00822DAB">
        <w:rPr>
          <w:rFonts w:cstheme="minorHAnsi"/>
          <w:lang w:eastAsia="en-GB"/>
        </w:rPr>
        <w:t xml:space="preserve">e had to work out how to move from </w:t>
      </w:r>
      <w:r w:rsidR="005A6428">
        <w:rPr>
          <w:rFonts w:cstheme="minorHAnsi"/>
          <w:lang w:eastAsia="en-GB"/>
        </w:rPr>
        <w:t>“face to face” hands-</w:t>
      </w:r>
      <w:r w:rsidRPr="00822DAB">
        <w:rPr>
          <w:rFonts w:cstheme="minorHAnsi"/>
          <w:lang w:eastAsia="en-GB"/>
        </w:rPr>
        <w:t>on support to working virtually and having little</w:t>
      </w:r>
      <w:r w:rsidR="005A6428">
        <w:rPr>
          <w:rFonts w:cstheme="minorHAnsi"/>
          <w:lang w:eastAsia="en-GB"/>
        </w:rPr>
        <w:t>/</w:t>
      </w:r>
      <w:r w:rsidRPr="00822DAB">
        <w:rPr>
          <w:rFonts w:cstheme="minorHAnsi"/>
          <w:lang w:eastAsia="en-GB"/>
        </w:rPr>
        <w:t>no physical contact with carers and children.  As fostering is relationship and trust based, this was a real threat to our ability to support carers and</w:t>
      </w:r>
      <w:r w:rsidR="005A6428">
        <w:rPr>
          <w:rFonts w:cstheme="minorHAnsi"/>
          <w:lang w:eastAsia="en-GB"/>
        </w:rPr>
        <w:t xml:space="preserve"> YP</w:t>
      </w:r>
      <w:r w:rsidRPr="00822DAB">
        <w:rPr>
          <w:rFonts w:cstheme="minorHAnsi"/>
          <w:lang w:eastAsia="en-GB"/>
        </w:rPr>
        <w:t xml:space="preserve"> </w:t>
      </w:r>
      <w:r w:rsidR="005A6428">
        <w:rPr>
          <w:rFonts w:cstheme="minorHAnsi"/>
          <w:lang w:eastAsia="en-GB"/>
        </w:rPr>
        <w:t>especially those</w:t>
      </w:r>
      <w:r w:rsidRPr="00822DAB">
        <w:rPr>
          <w:rFonts w:cstheme="minorHAnsi"/>
          <w:lang w:eastAsia="en-GB"/>
        </w:rPr>
        <w:t xml:space="preserve"> whose behaviour could be challenging.  We could no longer be present when crises occurred as we would have been.</w:t>
      </w:r>
      <w:r w:rsidR="00957B53">
        <w:rPr>
          <w:rFonts w:cstheme="minorHAnsi"/>
          <w:lang w:eastAsia="en-GB"/>
        </w:rPr>
        <w:t xml:space="preserve"> </w:t>
      </w:r>
      <w:r w:rsidRPr="00822DAB">
        <w:rPr>
          <w:rFonts w:cstheme="minorHAnsi"/>
          <w:lang w:eastAsia="en-GB"/>
        </w:rPr>
        <w:t xml:space="preserve">Many </w:t>
      </w:r>
      <w:r w:rsidR="005A6428">
        <w:rPr>
          <w:rFonts w:cstheme="minorHAnsi"/>
          <w:lang w:eastAsia="en-GB"/>
        </w:rPr>
        <w:t>YP</w:t>
      </w:r>
      <w:r w:rsidRPr="00822DAB">
        <w:rPr>
          <w:rFonts w:cstheme="minorHAnsi"/>
          <w:lang w:eastAsia="en-GB"/>
        </w:rPr>
        <w:t xml:space="preserve"> have experienced significant trauma and can be fearful of the external world, seeing it as a threat and struggling to trust others.  The pandemic - and at times frightening media messaging - re-enforced this fear for some </w:t>
      </w:r>
      <w:r w:rsidR="005A6428">
        <w:rPr>
          <w:rFonts w:cstheme="minorHAnsi"/>
          <w:lang w:eastAsia="en-GB"/>
        </w:rPr>
        <w:t>YP</w:t>
      </w:r>
      <w:r w:rsidRPr="00822DAB">
        <w:rPr>
          <w:rFonts w:cstheme="minorHAnsi"/>
          <w:lang w:eastAsia="en-GB"/>
        </w:rPr>
        <w:t xml:space="preserve">, confirming their world view.  Some </w:t>
      </w:r>
      <w:r w:rsidR="005A6428">
        <w:rPr>
          <w:rFonts w:cstheme="minorHAnsi"/>
          <w:lang w:eastAsia="en-GB"/>
        </w:rPr>
        <w:t>YP</w:t>
      </w:r>
      <w:r w:rsidRPr="00822DAB">
        <w:rPr>
          <w:rFonts w:cstheme="minorHAnsi"/>
          <w:lang w:eastAsia="en-GB"/>
        </w:rPr>
        <w:t xml:space="preserve"> with social anxiety found the lockdown comforting and whilst their wellbeing and perception of happiness improved, our fear was that this was just storing up problems when restrictions lifted.</w:t>
      </w:r>
      <w:r w:rsidR="005A00B5">
        <w:rPr>
          <w:rFonts w:cstheme="minorHAnsi"/>
          <w:lang w:eastAsia="en-GB"/>
        </w:rPr>
        <w:t xml:space="preserve"> </w:t>
      </w:r>
      <w:r w:rsidRPr="00822DAB">
        <w:rPr>
          <w:rFonts w:cstheme="minorHAnsi"/>
          <w:lang w:eastAsia="en-GB"/>
        </w:rPr>
        <w:t xml:space="preserve">We </w:t>
      </w:r>
      <w:r w:rsidR="004768D3">
        <w:rPr>
          <w:rFonts w:cstheme="minorHAnsi"/>
          <w:lang w:eastAsia="en-GB"/>
        </w:rPr>
        <w:t>found</w:t>
      </w:r>
      <w:r w:rsidRPr="00822DAB">
        <w:rPr>
          <w:rFonts w:cstheme="minorHAnsi"/>
          <w:lang w:eastAsia="en-GB"/>
        </w:rPr>
        <w:t xml:space="preserve"> ways of increasing the level of therapeutic support for </w:t>
      </w:r>
      <w:r w:rsidR="005A6428">
        <w:rPr>
          <w:rFonts w:cstheme="minorHAnsi"/>
          <w:lang w:eastAsia="en-GB"/>
        </w:rPr>
        <w:t>YP</w:t>
      </w:r>
      <w:r w:rsidRPr="00822DAB">
        <w:rPr>
          <w:rFonts w:cstheme="minorHAnsi"/>
          <w:lang w:eastAsia="en-GB"/>
        </w:rPr>
        <w:t xml:space="preserve"> to ensure that we addressed their fears.  There were invaluable guides published early on in the first lockdown on how to talk a</w:t>
      </w:r>
      <w:r w:rsidR="004768D3">
        <w:rPr>
          <w:rFonts w:cstheme="minorHAnsi"/>
          <w:lang w:eastAsia="en-GB"/>
        </w:rPr>
        <w:t>bout the pandemic from a trauma-</w:t>
      </w:r>
      <w:r w:rsidRPr="00822DAB">
        <w:rPr>
          <w:rFonts w:cstheme="minorHAnsi"/>
          <w:lang w:eastAsia="en-GB"/>
        </w:rPr>
        <w:t>informed practice that our Social Workers used.  We created a central list of trusted therapists that could deliver support and therapy online</w:t>
      </w:r>
      <w:r w:rsidR="004768D3">
        <w:rPr>
          <w:rFonts w:cstheme="minorHAnsi"/>
          <w:lang w:eastAsia="en-GB"/>
        </w:rPr>
        <w:t xml:space="preserve"> wherever </w:t>
      </w:r>
      <w:r w:rsidR="004768D3" w:rsidRPr="00822DAB">
        <w:rPr>
          <w:rFonts w:cstheme="minorHAnsi"/>
          <w:lang w:eastAsia="en-GB"/>
        </w:rPr>
        <w:t>they</w:t>
      </w:r>
      <w:r w:rsidRPr="00822DAB">
        <w:rPr>
          <w:rFonts w:cstheme="minorHAnsi"/>
          <w:lang w:eastAsia="en-GB"/>
        </w:rPr>
        <w:t xml:space="preserve"> lived</w:t>
      </w:r>
      <w:r w:rsidR="004768D3">
        <w:rPr>
          <w:rFonts w:cstheme="minorHAnsi"/>
          <w:lang w:eastAsia="en-GB"/>
        </w:rPr>
        <w:t>,</w:t>
      </w:r>
      <w:r w:rsidRPr="00822DAB">
        <w:rPr>
          <w:rFonts w:cstheme="minorHAnsi"/>
          <w:lang w:eastAsia="en-GB"/>
        </w:rPr>
        <w:t xml:space="preserve"> and in this respect access to resources improved.  </w:t>
      </w:r>
      <w:r w:rsidR="004768D3">
        <w:rPr>
          <w:rFonts w:cstheme="minorHAnsi"/>
          <w:lang w:eastAsia="en-GB"/>
        </w:rPr>
        <w:t>W</w:t>
      </w:r>
      <w:r w:rsidRPr="00822DAB">
        <w:rPr>
          <w:rFonts w:cstheme="minorHAnsi"/>
          <w:lang w:eastAsia="en-GB"/>
        </w:rPr>
        <w:t>e used Psychotherapists to ring carers to assess how they were coping and to provide support.</w:t>
      </w:r>
      <w:r w:rsidR="00957B53">
        <w:rPr>
          <w:rFonts w:cstheme="minorHAnsi"/>
          <w:lang w:eastAsia="en-GB"/>
        </w:rPr>
        <w:t xml:space="preserve"> </w:t>
      </w:r>
      <w:r w:rsidRPr="00822DAB">
        <w:rPr>
          <w:rFonts w:cstheme="minorHAnsi"/>
          <w:lang w:eastAsia="en-GB"/>
        </w:rPr>
        <w:t xml:space="preserve">Maintaining relationship and tackling isolation was a priority.  We ran monthly online ‘chill-out’ groups with </w:t>
      </w:r>
      <w:r w:rsidR="005A6428">
        <w:rPr>
          <w:rFonts w:cstheme="minorHAnsi"/>
          <w:lang w:eastAsia="en-GB"/>
        </w:rPr>
        <w:t>YP</w:t>
      </w:r>
      <w:r w:rsidRPr="00822DAB">
        <w:rPr>
          <w:rFonts w:cstheme="minorHAnsi"/>
          <w:lang w:eastAsia="en-GB"/>
        </w:rPr>
        <w:t xml:space="preserve"> so they could meet and engage socially with others</w:t>
      </w:r>
      <w:r w:rsidR="004768D3">
        <w:rPr>
          <w:rFonts w:cstheme="minorHAnsi"/>
          <w:lang w:eastAsia="en-GB"/>
        </w:rPr>
        <w:t xml:space="preserve">, and organised </w:t>
      </w:r>
      <w:r w:rsidRPr="00822DAB">
        <w:rPr>
          <w:rFonts w:cstheme="minorHAnsi"/>
          <w:lang w:eastAsia="en-GB"/>
        </w:rPr>
        <w:t>quizzes, competitions and chats &amp; tips on how to cope with lockdown &amp; keep mentally &amp; physically healthy in difficult times.  However, as the level of screen time they were experiencing, with</w:t>
      </w:r>
      <w:r w:rsidR="004768D3">
        <w:rPr>
          <w:rFonts w:cstheme="minorHAnsi"/>
          <w:lang w:eastAsia="en-GB"/>
        </w:rPr>
        <w:t xml:space="preserve"> home schooling, was quite high, </w:t>
      </w:r>
      <w:r w:rsidRPr="00822DAB">
        <w:rPr>
          <w:rFonts w:cstheme="minorHAnsi"/>
          <w:lang w:eastAsia="en-GB"/>
        </w:rPr>
        <w:t xml:space="preserve">we did see this becoming less successful </w:t>
      </w:r>
      <w:r w:rsidRPr="00822DAB">
        <w:rPr>
          <w:rFonts w:cstheme="minorHAnsi"/>
          <w:lang w:eastAsia="en-GB"/>
        </w:rPr>
        <w:lastRenderedPageBreak/>
        <w:t>and screen fatigue kicked in.</w:t>
      </w:r>
      <w:r w:rsidR="00650F91">
        <w:rPr>
          <w:rFonts w:cstheme="minorHAnsi"/>
          <w:lang w:eastAsia="en-GB"/>
        </w:rPr>
        <w:t xml:space="preserve"> </w:t>
      </w:r>
      <w:r w:rsidRPr="00822DAB">
        <w:rPr>
          <w:rFonts w:cstheme="minorHAnsi"/>
          <w:lang w:eastAsia="en-GB"/>
        </w:rPr>
        <w:t xml:space="preserve">During lockdown we could only offer workshops virtually but were able to offer them to all </w:t>
      </w:r>
      <w:r w:rsidR="005A6428">
        <w:rPr>
          <w:rFonts w:cstheme="minorHAnsi"/>
          <w:lang w:eastAsia="en-GB"/>
        </w:rPr>
        <w:t>YP</w:t>
      </w:r>
      <w:r w:rsidR="004768D3">
        <w:rPr>
          <w:rFonts w:cstheme="minorHAnsi"/>
          <w:lang w:eastAsia="en-GB"/>
        </w:rPr>
        <w:t xml:space="preserve">. </w:t>
      </w:r>
      <w:r w:rsidRPr="00822DAB">
        <w:rPr>
          <w:rFonts w:cstheme="minorHAnsi"/>
          <w:lang w:eastAsia="en-GB"/>
        </w:rPr>
        <w:t xml:space="preserve">Eight Children’s Resource Workers sourced workshops on a range of topics including sexual health/identity, healthy relationships, how to stay positive in difficult times.  </w:t>
      </w:r>
      <w:r w:rsidR="004768D3">
        <w:rPr>
          <w:rFonts w:cstheme="minorHAnsi"/>
          <w:lang w:eastAsia="en-GB"/>
        </w:rPr>
        <w:t>S</w:t>
      </w:r>
      <w:r w:rsidRPr="00822DAB">
        <w:rPr>
          <w:rFonts w:cstheme="minorHAnsi"/>
          <w:lang w:eastAsia="en-GB"/>
        </w:rPr>
        <w:t xml:space="preserve">upport for older </w:t>
      </w:r>
      <w:r w:rsidR="005A6428">
        <w:rPr>
          <w:rFonts w:cstheme="minorHAnsi"/>
          <w:lang w:eastAsia="en-GB"/>
        </w:rPr>
        <w:t>YP</w:t>
      </w:r>
      <w:r w:rsidRPr="00822DAB">
        <w:rPr>
          <w:rFonts w:cstheme="minorHAnsi"/>
          <w:lang w:eastAsia="en-GB"/>
        </w:rPr>
        <w:t xml:space="preserve"> with employment, education and exams was necessary.</w:t>
      </w:r>
      <w:r w:rsidR="00957B53">
        <w:rPr>
          <w:rFonts w:cstheme="minorHAnsi"/>
          <w:lang w:eastAsia="en-GB"/>
        </w:rPr>
        <w:t xml:space="preserve"> </w:t>
      </w:r>
      <w:r w:rsidRPr="00822DAB">
        <w:rPr>
          <w:rFonts w:cstheme="minorHAnsi"/>
          <w:lang w:eastAsia="en-GB"/>
        </w:rPr>
        <w:t xml:space="preserve">As part of our </w:t>
      </w:r>
      <w:r w:rsidR="004768D3">
        <w:rPr>
          <w:rFonts w:cstheme="minorHAnsi"/>
          <w:lang w:eastAsia="en-GB"/>
        </w:rPr>
        <w:t xml:space="preserve">recovery </w:t>
      </w:r>
      <w:r w:rsidRPr="00822DAB">
        <w:rPr>
          <w:rFonts w:cstheme="minorHAnsi"/>
          <w:lang w:eastAsia="en-GB"/>
        </w:rPr>
        <w:t>support</w:t>
      </w:r>
      <w:r w:rsidR="004768D3">
        <w:rPr>
          <w:rFonts w:cstheme="minorHAnsi"/>
          <w:lang w:eastAsia="en-GB"/>
        </w:rPr>
        <w:t>,</w:t>
      </w:r>
      <w:r w:rsidRPr="00822DAB">
        <w:rPr>
          <w:rFonts w:cstheme="minorHAnsi"/>
          <w:lang w:eastAsia="en-GB"/>
        </w:rPr>
        <w:t xml:space="preserve"> we</w:t>
      </w:r>
      <w:r w:rsidR="004768D3">
        <w:rPr>
          <w:rFonts w:cstheme="minorHAnsi"/>
          <w:lang w:eastAsia="en-GB"/>
        </w:rPr>
        <w:t xml:space="preserve"> engaged an animal-</w:t>
      </w:r>
      <w:r w:rsidRPr="00822DAB">
        <w:rPr>
          <w:rFonts w:cstheme="minorHAnsi"/>
          <w:lang w:eastAsia="en-GB"/>
        </w:rPr>
        <w:t xml:space="preserve">based therapy service – using companion dogs with trained therapists to help </w:t>
      </w:r>
      <w:r w:rsidR="005A6428">
        <w:rPr>
          <w:rFonts w:cstheme="minorHAnsi"/>
          <w:lang w:eastAsia="en-GB"/>
        </w:rPr>
        <w:t>YP</w:t>
      </w:r>
      <w:r w:rsidRPr="00822DAB">
        <w:rPr>
          <w:rFonts w:cstheme="minorHAnsi"/>
          <w:lang w:eastAsia="en-GB"/>
        </w:rPr>
        <w:t xml:space="preserve"> get back into “nature”, exercising and talking on long dog walks.  The dogs act </w:t>
      </w:r>
      <w:r w:rsidR="004768D3">
        <w:rPr>
          <w:rFonts w:cstheme="minorHAnsi"/>
          <w:lang w:eastAsia="en-GB"/>
        </w:rPr>
        <w:t>to break</w:t>
      </w:r>
      <w:r w:rsidRPr="00822DAB">
        <w:rPr>
          <w:rFonts w:cstheme="minorHAnsi"/>
          <w:lang w:eastAsia="en-GB"/>
        </w:rPr>
        <w:t xml:space="preserve"> down barriers to engagement that can exist with some of </w:t>
      </w:r>
      <w:r w:rsidR="005A6428">
        <w:rPr>
          <w:rFonts w:cstheme="minorHAnsi"/>
          <w:lang w:eastAsia="en-GB"/>
        </w:rPr>
        <w:t>YP</w:t>
      </w:r>
      <w:r w:rsidRPr="00822DAB">
        <w:rPr>
          <w:rFonts w:cstheme="minorHAnsi"/>
          <w:lang w:eastAsia="en-GB"/>
        </w:rPr>
        <w:t>.</w:t>
      </w:r>
    </w:p>
    <w:p w:rsidR="0055014A" w:rsidRDefault="0055014A" w:rsidP="00834F2C">
      <w:pPr>
        <w:spacing w:after="0" w:line="240" w:lineRule="auto"/>
        <w:jc w:val="both"/>
        <w:rPr>
          <w:rFonts w:cstheme="minorHAnsi"/>
          <w:b/>
          <w:color w:val="7030A0"/>
        </w:rPr>
      </w:pPr>
    </w:p>
    <w:p w:rsidR="00834F2C" w:rsidRPr="00822DAB" w:rsidRDefault="00834F2C" w:rsidP="00834F2C">
      <w:pPr>
        <w:spacing w:after="0" w:line="240" w:lineRule="auto"/>
        <w:jc w:val="both"/>
        <w:rPr>
          <w:rFonts w:cstheme="minorHAnsi"/>
          <w:b/>
          <w:color w:val="7030A0"/>
        </w:rPr>
      </w:pPr>
    </w:p>
    <w:p w:rsidR="00A716B8" w:rsidRPr="00822DAB" w:rsidRDefault="00AE1814" w:rsidP="00834F2C">
      <w:pPr>
        <w:pStyle w:val="ListParagraph"/>
        <w:numPr>
          <w:ilvl w:val="0"/>
          <w:numId w:val="38"/>
        </w:numPr>
        <w:ind w:left="0" w:firstLine="0"/>
        <w:jc w:val="both"/>
        <w:rPr>
          <w:rFonts w:asciiTheme="minorHAnsi" w:hAnsiTheme="minorHAnsi" w:cstheme="minorHAnsi"/>
          <w:sz w:val="22"/>
          <w:szCs w:val="22"/>
        </w:rPr>
      </w:pPr>
      <w:r w:rsidRPr="00822DAB">
        <w:rPr>
          <w:rFonts w:asciiTheme="minorHAnsi" w:hAnsiTheme="minorHAnsi" w:cstheme="minorHAnsi"/>
          <w:b/>
          <w:sz w:val="22"/>
          <w:szCs w:val="22"/>
        </w:rPr>
        <w:t xml:space="preserve">Innovative Practice: </w:t>
      </w:r>
      <w:r w:rsidR="00DA24C2" w:rsidRPr="00822DAB">
        <w:rPr>
          <w:rFonts w:asciiTheme="minorHAnsi" w:hAnsiTheme="minorHAnsi" w:cstheme="minorHAnsi"/>
          <w:b/>
          <w:sz w:val="22"/>
          <w:szCs w:val="22"/>
        </w:rPr>
        <w:t>Responding to COVID-19 (Helpline support)</w:t>
      </w:r>
    </w:p>
    <w:p w:rsidR="00DA24C2" w:rsidRPr="00822DAB" w:rsidRDefault="00DA24C2" w:rsidP="00834F2C">
      <w:pPr>
        <w:pStyle w:val="ListParagraph"/>
        <w:ind w:left="0"/>
        <w:jc w:val="both"/>
        <w:rPr>
          <w:rFonts w:asciiTheme="minorHAnsi" w:hAnsiTheme="minorHAnsi" w:cstheme="minorHAnsi"/>
          <w:sz w:val="22"/>
          <w:szCs w:val="22"/>
        </w:rPr>
      </w:pPr>
    </w:p>
    <w:p w:rsidR="00DA24C2" w:rsidRPr="00822DAB" w:rsidRDefault="006B63D5" w:rsidP="00834F2C">
      <w:pPr>
        <w:spacing w:after="0" w:line="240" w:lineRule="auto"/>
        <w:jc w:val="both"/>
        <w:outlineLvl w:val="1"/>
        <w:rPr>
          <w:rFonts w:eastAsia="Times New Roman" w:cstheme="minorHAnsi"/>
          <w:lang w:eastAsia="en-GB"/>
        </w:rPr>
      </w:pPr>
      <w:r>
        <w:rPr>
          <w:rFonts w:eastAsia="Times New Roman" w:cstheme="minorHAnsi"/>
          <w:lang w:eastAsia="en-GB"/>
        </w:rPr>
        <w:t>As a digital/</w:t>
      </w:r>
      <w:r w:rsidR="00DA24C2" w:rsidRPr="00822DAB">
        <w:rPr>
          <w:rFonts w:eastAsia="Times New Roman" w:cstheme="minorHAnsi"/>
          <w:lang w:eastAsia="en-GB"/>
        </w:rPr>
        <w:t xml:space="preserve">online service, </w:t>
      </w:r>
      <w:r w:rsidR="00DA24C2" w:rsidRPr="00822DAB">
        <w:rPr>
          <w:rFonts w:eastAsia="Times New Roman" w:cstheme="minorHAnsi"/>
          <w:b/>
          <w:u w:val="single"/>
          <w:lang w:eastAsia="en-GB"/>
        </w:rPr>
        <w:t>Meic</w:t>
      </w:r>
      <w:r w:rsidR="00DA24C2" w:rsidRPr="00822DAB">
        <w:rPr>
          <w:rFonts w:eastAsia="Times New Roman" w:cstheme="minorHAnsi"/>
          <w:lang w:eastAsia="en-GB"/>
        </w:rPr>
        <w:t xml:space="preserve"> has continued to be accessible and operational, and experienced no disruption throughout the</w:t>
      </w:r>
      <w:r>
        <w:rPr>
          <w:rFonts w:eastAsia="Times New Roman" w:cstheme="minorHAnsi"/>
          <w:lang w:eastAsia="en-GB"/>
        </w:rPr>
        <w:t xml:space="preserve"> </w:t>
      </w:r>
      <w:r w:rsidR="00DA24C2" w:rsidRPr="00822DAB">
        <w:rPr>
          <w:rFonts w:eastAsia="Times New Roman" w:cstheme="minorHAnsi"/>
          <w:lang w:eastAsia="en-GB"/>
        </w:rPr>
        <w:t>pandemic, including during lockdown. The number of contacts to the helpline remained largely consistent; a significant proportion were related to Covid.  There was an exponential increase in social media and website activity – with reach and engagement far exceeding pre-Covid levels. As M</w:t>
      </w:r>
      <w:r>
        <w:rPr>
          <w:rFonts w:eastAsia="Times New Roman" w:cstheme="minorHAnsi"/>
          <w:lang w:eastAsia="en-GB"/>
        </w:rPr>
        <w:t>eic does not record demographic</w:t>
      </w:r>
      <w:r w:rsidR="00DA24C2" w:rsidRPr="00822DAB">
        <w:rPr>
          <w:rFonts w:eastAsia="Times New Roman" w:cstheme="minorHAnsi"/>
          <w:lang w:eastAsia="en-GB"/>
        </w:rPr>
        <w:t>/ protected characteristics etc. of al</w:t>
      </w:r>
      <w:r>
        <w:rPr>
          <w:rFonts w:eastAsia="Times New Roman" w:cstheme="minorHAnsi"/>
          <w:lang w:eastAsia="en-GB"/>
        </w:rPr>
        <w:t>l contacts, the numbers of care-</w:t>
      </w:r>
      <w:r w:rsidR="00DA24C2" w:rsidRPr="00822DAB">
        <w:rPr>
          <w:rFonts w:eastAsia="Times New Roman" w:cstheme="minorHAnsi"/>
          <w:lang w:eastAsia="en-GB"/>
        </w:rPr>
        <w:t xml:space="preserve">experienced </w:t>
      </w:r>
      <w:r w:rsidR="005A6428">
        <w:rPr>
          <w:rFonts w:eastAsia="Times New Roman" w:cstheme="minorHAnsi"/>
          <w:lang w:eastAsia="en-GB"/>
        </w:rPr>
        <w:t>YP</w:t>
      </w:r>
      <w:r w:rsidR="00DA24C2" w:rsidRPr="00822DAB">
        <w:rPr>
          <w:rFonts w:eastAsia="Times New Roman" w:cstheme="minorHAnsi"/>
          <w:lang w:eastAsia="en-GB"/>
        </w:rPr>
        <w:t xml:space="preserve"> contacting Meic is unknown.</w:t>
      </w:r>
      <w:r>
        <w:rPr>
          <w:rFonts w:eastAsia="Times New Roman" w:cstheme="minorHAnsi"/>
          <w:lang w:eastAsia="en-GB"/>
        </w:rPr>
        <w:t xml:space="preserve"> The numbers that are known/</w:t>
      </w:r>
      <w:r w:rsidR="00DA24C2" w:rsidRPr="00822DAB">
        <w:rPr>
          <w:rFonts w:eastAsia="Times New Roman" w:cstheme="minorHAnsi"/>
          <w:lang w:eastAsia="en-GB"/>
        </w:rPr>
        <w:t>recorded are referred to statutory IPA services. Others known are those who identify themselves whe</w:t>
      </w:r>
      <w:r>
        <w:rPr>
          <w:rFonts w:eastAsia="Times New Roman" w:cstheme="minorHAnsi"/>
          <w:lang w:eastAsia="en-GB"/>
        </w:rPr>
        <w:t>n discussing what they need/</w:t>
      </w:r>
      <w:r w:rsidR="00DA24C2" w:rsidRPr="00822DAB">
        <w:rPr>
          <w:rFonts w:eastAsia="Times New Roman" w:cstheme="minorHAnsi"/>
          <w:lang w:eastAsia="en-GB"/>
        </w:rPr>
        <w:t>want, which m</w:t>
      </w:r>
      <w:r>
        <w:rPr>
          <w:rFonts w:eastAsia="Times New Roman" w:cstheme="minorHAnsi"/>
          <w:lang w:eastAsia="en-GB"/>
        </w:rPr>
        <w:t>ay be advocacy – all types, and/</w:t>
      </w:r>
      <w:r w:rsidR="00DA24C2" w:rsidRPr="00822DAB">
        <w:rPr>
          <w:rFonts w:eastAsia="Times New Roman" w:cstheme="minorHAnsi"/>
          <w:lang w:eastAsia="en-GB"/>
        </w:rPr>
        <w:t>or information, support, advice on other matters.</w:t>
      </w:r>
      <w:r w:rsidR="00650F91">
        <w:rPr>
          <w:rFonts w:eastAsia="Times New Roman" w:cstheme="minorHAnsi"/>
          <w:lang w:eastAsia="en-GB"/>
        </w:rPr>
        <w:t xml:space="preserve"> </w:t>
      </w:r>
      <w:r w:rsidR="00DA24C2" w:rsidRPr="00822DAB">
        <w:rPr>
          <w:rFonts w:eastAsia="Times New Roman" w:cstheme="minorHAnsi"/>
          <w:lang w:eastAsia="en-GB"/>
        </w:rPr>
        <w:t xml:space="preserve">We know from analytics that many more </w:t>
      </w:r>
      <w:r w:rsidR="005A6428">
        <w:rPr>
          <w:rFonts w:eastAsia="Times New Roman" w:cstheme="minorHAnsi"/>
          <w:lang w:eastAsia="en-GB"/>
        </w:rPr>
        <w:t>YP</w:t>
      </w:r>
      <w:r>
        <w:rPr>
          <w:rFonts w:eastAsia="Times New Roman" w:cstheme="minorHAnsi"/>
          <w:lang w:eastAsia="en-GB"/>
        </w:rPr>
        <w:t xml:space="preserve"> were accessing important/</w:t>
      </w:r>
      <w:r w:rsidR="00DA24C2" w:rsidRPr="00822DAB">
        <w:rPr>
          <w:rFonts w:eastAsia="Times New Roman" w:cstheme="minorHAnsi"/>
          <w:lang w:eastAsia="en-GB"/>
        </w:rPr>
        <w:t xml:space="preserve">helpful information, as well as the parents, carers, </w:t>
      </w:r>
      <w:r>
        <w:rPr>
          <w:rFonts w:eastAsia="Times New Roman" w:cstheme="minorHAnsi"/>
          <w:lang w:eastAsia="en-GB"/>
        </w:rPr>
        <w:t>and professionals looking after/working with/</w:t>
      </w:r>
      <w:r w:rsidR="00DA24C2" w:rsidRPr="00822DAB">
        <w:rPr>
          <w:rFonts w:eastAsia="Times New Roman" w:cstheme="minorHAnsi"/>
          <w:lang w:eastAsia="en-GB"/>
        </w:rPr>
        <w:t>keeping in touch with them during this time.</w:t>
      </w:r>
      <w:r w:rsidR="00650F91">
        <w:rPr>
          <w:rFonts w:eastAsia="Times New Roman" w:cstheme="minorHAnsi"/>
          <w:lang w:eastAsia="en-GB"/>
        </w:rPr>
        <w:t xml:space="preserve"> </w:t>
      </w:r>
      <w:r w:rsidR="00957B53">
        <w:rPr>
          <w:rFonts w:eastAsia="Times New Roman" w:cstheme="minorHAnsi"/>
          <w:lang w:eastAsia="en-GB"/>
        </w:rPr>
        <w:t xml:space="preserve"> </w:t>
      </w:r>
      <w:r>
        <w:rPr>
          <w:rFonts w:eastAsia="Times New Roman" w:cstheme="minorHAnsi"/>
          <w:lang w:eastAsia="en-GB"/>
        </w:rPr>
        <w:t>S</w:t>
      </w:r>
      <w:r w:rsidR="00DA24C2" w:rsidRPr="00822DAB">
        <w:rPr>
          <w:rFonts w:eastAsia="Times New Roman" w:cstheme="minorHAnsi"/>
          <w:lang w:eastAsia="en-GB"/>
        </w:rPr>
        <w:t xml:space="preserve">ome of the challenges for us during lockdown were </w:t>
      </w:r>
      <w:r>
        <w:rPr>
          <w:rFonts w:eastAsia="Times New Roman" w:cstheme="minorHAnsi"/>
          <w:lang w:eastAsia="en-GB"/>
        </w:rPr>
        <w:t>about finding and ensuring up-to-</w:t>
      </w:r>
      <w:r w:rsidR="00DA24C2" w:rsidRPr="00822DAB">
        <w:rPr>
          <w:rFonts w:eastAsia="Times New Roman" w:cstheme="minorHAnsi"/>
          <w:lang w:eastAsia="en-GB"/>
        </w:rPr>
        <w:t>date inform</w:t>
      </w:r>
      <w:r>
        <w:rPr>
          <w:rFonts w:eastAsia="Times New Roman" w:cstheme="minorHAnsi"/>
          <w:lang w:eastAsia="en-GB"/>
        </w:rPr>
        <w:t>ation regarding a range of face-to-face advocacy/</w:t>
      </w:r>
      <w:r w:rsidR="00DA24C2" w:rsidRPr="00822DAB">
        <w:rPr>
          <w:rFonts w:eastAsia="Times New Roman" w:cstheme="minorHAnsi"/>
          <w:lang w:eastAsia="en-GB"/>
        </w:rPr>
        <w:t xml:space="preserve">support services. This </w:t>
      </w:r>
      <w:r>
        <w:rPr>
          <w:rFonts w:eastAsia="Times New Roman" w:cstheme="minorHAnsi"/>
          <w:lang w:eastAsia="en-GB"/>
        </w:rPr>
        <w:t>was very difficult, with online/</w:t>
      </w:r>
      <w:r w:rsidR="00DA24C2" w:rsidRPr="00822DAB">
        <w:rPr>
          <w:rFonts w:eastAsia="Times New Roman" w:cstheme="minorHAnsi"/>
          <w:lang w:eastAsia="en-GB"/>
        </w:rPr>
        <w:t>website information being incorrect or out</w:t>
      </w:r>
      <w:r>
        <w:rPr>
          <w:rFonts w:eastAsia="Times New Roman" w:cstheme="minorHAnsi"/>
          <w:lang w:eastAsia="en-GB"/>
        </w:rPr>
        <w:t>-of-</w:t>
      </w:r>
      <w:r w:rsidR="00DA24C2" w:rsidRPr="00822DAB">
        <w:rPr>
          <w:rFonts w:eastAsia="Times New Roman" w:cstheme="minorHAnsi"/>
          <w:lang w:eastAsia="en-GB"/>
        </w:rPr>
        <w:t>date, exacerbated by</w:t>
      </w:r>
      <w:r>
        <w:rPr>
          <w:rFonts w:eastAsia="Times New Roman" w:cstheme="minorHAnsi"/>
          <w:lang w:eastAsia="en-GB"/>
        </w:rPr>
        <w:t xml:space="preserve"> difficulty in accessing people/information via phone/</w:t>
      </w:r>
      <w:r w:rsidR="00DA24C2" w:rsidRPr="00822DAB">
        <w:rPr>
          <w:rFonts w:eastAsia="Times New Roman" w:cstheme="minorHAnsi"/>
          <w:lang w:eastAsia="en-GB"/>
        </w:rPr>
        <w:t xml:space="preserve">email, with no or very delayed responses. This clearly had an impact on managing </w:t>
      </w:r>
      <w:r w:rsidR="005A6428">
        <w:rPr>
          <w:rFonts w:eastAsia="Times New Roman" w:cstheme="minorHAnsi"/>
          <w:lang w:eastAsia="en-GB"/>
        </w:rPr>
        <w:t>YP</w:t>
      </w:r>
      <w:r w:rsidR="00DA24C2" w:rsidRPr="00822DAB">
        <w:rPr>
          <w:rFonts w:eastAsia="Times New Roman" w:cstheme="minorHAnsi"/>
          <w:lang w:eastAsia="en-GB"/>
        </w:rPr>
        <w:t>’s expectations. This was clear</w:t>
      </w:r>
      <w:r>
        <w:rPr>
          <w:rFonts w:eastAsia="Times New Roman" w:cstheme="minorHAnsi"/>
          <w:lang w:eastAsia="en-GB"/>
        </w:rPr>
        <w:t>ly exacerbated by the reduction</w:t>
      </w:r>
      <w:r w:rsidR="00DA24C2" w:rsidRPr="00822DAB">
        <w:rPr>
          <w:rFonts w:eastAsia="Times New Roman" w:cstheme="minorHAnsi"/>
          <w:lang w:eastAsia="en-GB"/>
        </w:rPr>
        <w:t>/</w:t>
      </w:r>
      <w:r>
        <w:rPr>
          <w:rFonts w:eastAsia="Times New Roman" w:cstheme="minorHAnsi"/>
          <w:lang w:eastAsia="en-GB"/>
        </w:rPr>
        <w:t>ceasing of face-to-</w:t>
      </w:r>
      <w:r w:rsidR="00DA24C2" w:rsidRPr="00822DAB">
        <w:rPr>
          <w:rFonts w:eastAsia="Times New Roman" w:cstheme="minorHAnsi"/>
          <w:lang w:eastAsia="en-GB"/>
        </w:rPr>
        <w:t>face provision and lack of or slowness to put in place alternative provision.</w:t>
      </w:r>
      <w:r w:rsidR="00650F91">
        <w:rPr>
          <w:rFonts w:eastAsia="Times New Roman" w:cstheme="minorHAnsi"/>
          <w:lang w:eastAsia="en-GB"/>
        </w:rPr>
        <w:t xml:space="preserve"> </w:t>
      </w:r>
      <w:r w:rsidR="00033FC8">
        <w:rPr>
          <w:rFonts w:eastAsia="Times New Roman" w:cstheme="minorHAnsi"/>
          <w:lang w:eastAsia="en-GB"/>
        </w:rPr>
        <w:t>M</w:t>
      </w:r>
      <w:r w:rsidR="00DA24C2" w:rsidRPr="00822DAB">
        <w:rPr>
          <w:rFonts w:eastAsia="Times New Roman" w:cstheme="minorHAnsi"/>
          <w:lang w:eastAsia="en-GB"/>
        </w:rPr>
        <w:t>uch of our intervention was focused on alternative provision, including self-care and efficacy tools and resources available online.</w:t>
      </w:r>
    </w:p>
    <w:p w:rsidR="0055014A" w:rsidRDefault="0055014A" w:rsidP="00834F2C">
      <w:pPr>
        <w:spacing w:after="0" w:line="240" w:lineRule="auto"/>
        <w:jc w:val="both"/>
        <w:rPr>
          <w:rFonts w:cstheme="minorHAnsi"/>
          <w:b/>
          <w:color w:val="7030A0"/>
        </w:rPr>
      </w:pPr>
    </w:p>
    <w:p w:rsidR="009533FD" w:rsidRDefault="009533FD" w:rsidP="00834F2C">
      <w:pPr>
        <w:spacing w:after="0" w:line="240" w:lineRule="auto"/>
        <w:jc w:val="both"/>
        <w:rPr>
          <w:rFonts w:cstheme="minorHAnsi"/>
          <w:b/>
          <w:color w:val="7030A0"/>
        </w:rPr>
      </w:pPr>
    </w:p>
    <w:p w:rsidR="00834F2C" w:rsidRPr="00822DAB" w:rsidRDefault="00834F2C" w:rsidP="00834F2C">
      <w:pPr>
        <w:spacing w:after="0" w:line="240" w:lineRule="auto"/>
        <w:jc w:val="both"/>
        <w:rPr>
          <w:rFonts w:cstheme="minorHAnsi"/>
          <w:b/>
          <w:color w:val="7030A0"/>
        </w:rPr>
      </w:pPr>
    </w:p>
    <w:p w:rsidR="006E12CA" w:rsidRPr="00834F2C" w:rsidRDefault="00650F91" w:rsidP="00834F2C">
      <w:pPr>
        <w:pStyle w:val="NormalWeb"/>
        <w:jc w:val="center"/>
        <w:rPr>
          <w:rFonts w:asciiTheme="minorHAnsi" w:hAnsiTheme="minorHAnsi" w:cstheme="minorHAnsi"/>
          <w:color w:val="FF0000"/>
        </w:rPr>
      </w:pPr>
      <w:r w:rsidRPr="00834F2C">
        <w:rPr>
          <w:rFonts w:asciiTheme="minorHAnsi" w:hAnsiTheme="minorHAnsi" w:cstheme="minorHAnsi"/>
          <w:b/>
          <w:color w:val="FF0000"/>
        </w:rPr>
        <w:t>AREAS OF CONCERN</w:t>
      </w:r>
      <w:r w:rsidR="00957B53" w:rsidRPr="00834F2C">
        <w:rPr>
          <w:rFonts w:asciiTheme="minorHAnsi" w:hAnsiTheme="minorHAnsi" w:cstheme="minorHAnsi"/>
          <w:b/>
          <w:color w:val="FF0000"/>
        </w:rPr>
        <w:t xml:space="preserve"> - PRIORITIES</w:t>
      </w:r>
    </w:p>
    <w:p w:rsidR="006E12CA" w:rsidRPr="00822DAB" w:rsidRDefault="006E12CA" w:rsidP="00834F2C">
      <w:pPr>
        <w:spacing w:after="0" w:line="240" w:lineRule="auto"/>
        <w:jc w:val="both"/>
        <w:rPr>
          <w:rFonts w:cstheme="minorHAnsi"/>
          <w:u w:val="single"/>
        </w:rPr>
      </w:pPr>
    </w:p>
    <w:p w:rsidR="00172AB3" w:rsidRPr="00822DAB" w:rsidRDefault="00172AB3" w:rsidP="00834F2C">
      <w:pPr>
        <w:spacing w:after="0" w:line="240" w:lineRule="auto"/>
        <w:jc w:val="both"/>
        <w:rPr>
          <w:rFonts w:cstheme="minorHAnsi"/>
          <w:u w:val="single"/>
        </w:rPr>
      </w:pPr>
      <w:r w:rsidRPr="00822DAB">
        <w:rPr>
          <w:rFonts w:cstheme="minorHAnsi"/>
          <w:u w:val="single"/>
        </w:rPr>
        <w:t>Mental Health</w:t>
      </w:r>
      <w:r w:rsidR="000F405B" w:rsidRPr="00822DAB">
        <w:rPr>
          <w:rFonts w:cstheme="minorHAnsi"/>
          <w:u w:val="single"/>
        </w:rPr>
        <w:t xml:space="preserve"> Outcomes</w:t>
      </w:r>
      <w:r w:rsidR="00A3231C" w:rsidRPr="00822DAB">
        <w:rPr>
          <w:rFonts w:cstheme="minorHAnsi"/>
          <w:u w:val="single"/>
        </w:rPr>
        <w:t xml:space="preserve"> </w:t>
      </w:r>
    </w:p>
    <w:p w:rsidR="00D921F2" w:rsidRPr="00822DAB" w:rsidRDefault="00D921F2" w:rsidP="00834F2C">
      <w:pPr>
        <w:spacing w:after="0" w:line="240" w:lineRule="auto"/>
        <w:ind w:firstLine="720"/>
        <w:jc w:val="both"/>
        <w:rPr>
          <w:rFonts w:cstheme="minorHAnsi"/>
          <w:b/>
        </w:rPr>
      </w:pPr>
    </w:p>
    <w:p w:rsidR="00D921F2" w:rsidRPr="00822DAB" w:rsidRDefault="00D921F2" w:rsidP="00834F2C">
      <w:pPr>
        <w:spacing w:after="0" w:line="240" w:lineRule="auto"/>
        <w:jc w:val="both"/>
        <w:rPr>
          <w:rFonts w:cstheme="minorHAnsi"/>
          <w:u w:val="single"/>
        </w:rPr>
      </w:pPr>
      <w:r w:rsidRPr="00822DAB">
        <w:rPr>
          <w:rFonts w:cstheme="minorHAnsi"/>
          <w:u w:val="single"/>
        </w:rPr>
        <w:t>Education Outcomes</w:t>
      </w:r>
    </w:p>
    <w:p w:rsidR="000F405B" w:rsidRPr="00822DAB" w:rsidRDefault="000F405B" w:rsidP="00834F2C">
      <w:pPr>
        <w:spacing w:after="0" w:line="240" w:lineRule="auto"/>
        <w:jc w:val="both"/>
        <w:rPr>
          <w:rFonts w:eastAsia="Calibri" w:cstheme="minorHAnsi"/>
          <w:u w:val="single"/>
        </w:rPr>
      </w:pPr>
    </w:p>
    <w:p w:rsidR="00D921F2" w:rsidRPr="00822DAB" w:rsidRDefault="00D921F2" w:rsidP="00834F2C">
      <w:pPr>
        <w:spacing w:after="0" w:line="240" w:lineRule="auto"/>
        <w:jc w:val="both"/>
        <w:rPr>
          <w:rFonts w:eastAsia="Calibri" w:cstheme="minorHAnsi"/>
          <w:u w:val="single"/>
        </w:rPr>
      </w:pPr>
      <w:r w:rsidRPr="00822DAB">
        <w:rPr>
          <w:rFonts w:eastAsia="Calibri" w:cstheme="minorHAnsi"/>
          <w:u w:val="single"/>
        </w:rPr>
        <w:t>Quality Care Options - choice, stability and sufficiency</w:t>
      </w:r>
    </w:p>
    <w:p w:rsidR="000863EF" w:rsidRDefault="000863EF" w:rsidP="00834F2C">
      <w:pPr>
        <w:spacing w:after="0" w:line="240" w:lineRule="auto"/>
        <w:jc w:val="both"/>
        <w:rPr>
          <w:rFonts w:eastAsia="Times New Roman" w:cstheme="minorHAnsi"/>
          <w:b/>
          <w:lang w:eastAsia="ar-SA"/>
        </w:rPr>
      </w:pPr>
    </w:p>
    <w:p w:rsidR="00D921F2" w:rsidRPr="00822DAB" w:rsidRDefault="00D921F2" w:rsidP="00834F2C">
      <w:pPr>
        <w:spacing w:after="0" w:line="240" w:lineRule="auto"/>
        <w:jc w:val="both"/>
        <w:rPr>
          <w:rFonts w:cstheme="minorHAnsi"/>
          <w:u w:val="single"/>
        </w:rPr>
      </w:pPr>
      <w:r w:rsidRPr="00822DAB">
        <w:rPr>
          <w:rFonts w:cstheme="minorHAnsi"/>
          <w:u w:val="single"/>
        </w:rPr>
        <w:t>Maintaining Healthy Relationships</w:t>
      </w:r>
    </w:p>
    <w:p w:rsidR="00AE1814" w:rsidRDefault="00AE1814" w:rsidP="00834F2C">
      <w:pPr>
        <w:spacing w:after="0" w:line="240" w:lineRule="auto"/>
        <w:jc w:val="both"/>
        <w:rPr>
          <w:rFonts w:cstheme="minorHAnsi"/>
          <w:u w:val="single"/>
        </w:rPr>
      </w:pPr>
    </w:p>
    <w:p w:rsidR="00834F2C" w:rsidRPr="00822DAB" w:rsidRDefault="00834F2C" w:rsidP="00834F2C">
      <w:pPr>
        <w:spacing w:after="0" w:line="240" w:lineRule="auto"/>
        <w:jc w:val="both"/>
        <w:rPr>
          <w:rFonts w:cstheme="minorHAnsi"/>
          <w:u w:val="single"/>
        </w:rPr>
      </w:pPr>
    </w:p>
    <w:p w:rsidR="00AE1814" w:rsidRPr="00822DAB" w:rsidRDefault="00AE1814" w:rsidP="00834F2C">
      <w:pPr>
        <w:pStyle w:val="ListParagraph"/>
        <w:numPr>
          <w:ilvl w:val="0"/>
          <w:numId w:val="38"/>
        </w:numPr>
        <w:ind w:left="0" w:firstLine="0"/>
        <w:jc w:val="both"/>
        <w:rPr>
          <w:rFonts w:asciiTheme="minorHAnsi" w:hAnsiTheme="minorHAnsi" w:cstheme="minorHAnsi"/>
          <w:b/>
          <w:sz w:val="22"/>
          <w:szCs w:val="22"/>
          <w:lang w:eastAsia="en-GB"/>
        </w:rPr>
      </w:pPr>
      <w:r w:rsidRPr="00822DAB">
        <w:rPr>
          <w:rFonts w:asciiTheme="minorHAnsi" w:hAnsiTheme="minorHAnsi" w:cstheme="minorHAnsi"/>
          <w:b/>
          <w:sz w:val="22"/>
          <w:szCs w:val="22"/>
          <w:lang w:eastAsia="en-GB"/>
        </w:rPr>
        <w:t>Innovative practice – keeping in touch</w:t>
      </w:r>
    </w:p>
    <w:p w:rsidR="00AE1814" w:rsidRPr="00822DAB" w:rsidRDefault="00AE1814" w:rsidP="00834F2C">
      <w:pPr>
        <w:pStyle w:val="ListParagraph"/>
        <w:ind w:left="0"/>
        <w:jc w:val="both"/>
        <w:rPr>
          <w:rFonts w:asciiTheme="minorHAnsi" w:hAnsiTheme="minorHAnsi" w:cstheme="minorHAnsi"/>
          <w:b/>
          <w:sz w:val="22"/>
          <w:szCs w:val="22"/>
          <w:lang w:eastAsia="en-GB"/>
        </w:rPr>
      </w:pPr>
    </w:p>
    <w:p w:rsidR="00AE1814" w:rsidRPr="00822DAB" w:rsidRDefault="00AE1814" w:rsidP="00834F2C">
      <w:pPr>
        <w:spacing w:after="0" w:line="240" w:lineRule="auto"/>
        <w:jc w:val="both"/>
        <w:rPr>
          <w:rFonts w:cstheme="minorHAnsi"/>
          <w:lang w:eastAsia="en-GB"/>
        </w:rPr>
      </w:pPr>
      <w:r w:rsidRPr="00822DAB">
        <w:rPr>
          <w:rFonts w:cstheme="minorHAnsi"/>
          <w:b/>
          <w:u w:val="single"/>
          <w:lang w:eastAsia="en-GB"/>
        </w:rPr>
        <w:t xml:space="preserve">The Fostering Network in Wales </w:t>
      </w:r>
      <w:r w:rsidRPr="00822DAB">
        <w:rPr>
          <w:rFonts w:cstheme="minorHAnsi"/>
          <w:lang w:eastAsia="en-GB"/>
        </w:rPr>
        <w:t xml:space="preserve">has developed a set of principles, in consultation with organisations representing </w:t>
      </w:r>
      <w:r w:rsidR="005A6428">
        <w:rPr>
          <w:rFonts w:cstheme="minorHAnsi"/>
          <w:lang w:eastAsia="en-GB"/>
        </w:rPr>
        <w:t>YP</w:t>
      </w:r>
      <w:r w:rsidRPr="00822DAB">
        <w:rPr>
          <w:rFonts w:cstheme="minorHAnsi"/>
          <w:lang w:eastAsia="en-GB"/>
        </w:rPr>
        <w:t xml:space="preserve">, foster carers, fostering services and care sector </w:t>
      </w:r>
      <w:r w:rsidR="006B381A" w:rsidRPr="00822DAB">
        <w:rPr>
          <w:rFonts w:cstheme="minorHAnsi"/>
          <w:lang w:eastAsia="en-GB"/>
        </w:rPr>
        <w:t xml:space="preserve">organisations </w:t>
      </w:r>
      <w:r w:rsidRPr="00822DAB">
        <w:rPr>
          <w:rFonts w:cstheme="minorHAnsi"/>
          <w:lang w:eastAsia="en-GB"/>
        </w:rPr>
        <w:t>t</w:t>
      </w:r>
      <w:r w:rsidR="006B381A">
        <w:rPr>
          <w:rFonts w:cstheme="minorHAnsi"/>
          <w:lang w:eastAsia="en-GB"/>
        </w:rPr>
        <w:t>o shape how transitions from/</w:t>
      </w:r>
      <w:r w:rsidRPr="00822DAB">
        <w:rPr>
          <w:rFonts w:cstheme="minorHAnsi"/>
          <w:lang w:eastAsia="en-GB"/>
        </w:rPr>
        <w:t xml:space="preserve">within the care system are approached. We are currently contributing to the guidance on maintaining relationships between siblings (including those who experience a ‘sibling like’ relationship) in Scotland. </w:t>
      </w:r>
      <w:r w:rsidR="00957B53">
        <w:rPr>
          <w:rFonts w:cstheme="minorHAnsi"/>
          <w:lang w:eastAsia="en-GB"/>
        </w:rPr>
        <w:t xml:space="preserve"> </w:t>
      </w:r>
      <w:r w:rsidRPr="00822DAB">
        <w:rPr>
          <w:rFonts w:cstheme="minorHAnsi"/>
          <w:lang w:eastAsia="en-GB"/>
        </w:rPr>
        <w:t xml:space="preserve">The aim of the Principles and our overall Keep Connected campaign is for all </w:t>
      </w:r>
      <w:r w:rsidR="005A6428">
        <w:rPr>
          <w:rFonts w:cstheme="minorHAnsi"/>
          <w:lang w:eastAsia="en-GB"/>
        </w:rPr>
        <w:t>YP</w:t>
      </w:r>
      <w:r w:rsidRPr="00822DAB">
        <w:rPr>
          <w:rFonts w:cstheme="minorHAnsi"/>
          <w:lang w:eastAsia="en-GB"/>
        </w:rPr>
        <w:t xml:space="preserve"> who are moving on from foster families to be enabled to keep in touch with them – and with other significant people in their lives – through better understanding of the importance of relationships, planning and support. </w:t>
      </w:r>
      <w:r w:rsidR="00957B53">
        <w:rPr>
          <w:rFonts w:cstheme="minorHAnsi"/>
          <w:lang w:eastAsia="en-GB"/>
        </w:rPr>
        <w:t xml:space="preserve"> </w:t>
      </w:r>
      <w:r w:rsidR="000863EF">
        <w:rPr>
          <w:rFonts w:cstheme="minorHAnsi"/>
          <w:lang w:eastAsia="en-GB"/>
        </w:rPr>
        <w:t>A</w:t>
      </w:r>
      <w:r w:rsidRPr="00822DAB">
        <w:rPr>
          <w:rFonts w:cstheme="minorHAnsi"/>
          <w:lang w:eastAsia="en-GB"/>
        </w:rPr>
        <w:t xml:space="preserve">ccess </w:t>
      </w:r>
      <w:hyperlink r:id="rId13">
        <w:r w:rsidRPr="00822DAB">
          <w:rPr>
            <w:rStyle w:val="Hyperlink"/>
            <w:rFonts w:eastAsia="Times New Roman" w:cstheme="minorHAnsi"/>
            <w:lang w:eastAsia="en-GB"/>
          </w:rPr>
          <w:t>here</w:t>
        </w:r>
      </w:hyperlink>
      <w:r w:rsidRPr="00822DAB">
        <w:rPr>
          <w:rFonts w:cstheme="minorHAnsi"/>
          <w:lang w:eastAsia="en-GB"/>
        </w:rPr>
        <w:t>.</w:t>
      </w:r>
    </w:p>
    <w:p w:rsidR="00957B53" w:rsidRDefault="00957B53" w:rsidP="00834F2C">
      <w:pPr>
        <w:spacing w:after="0" w:line="240" w:lineRule="auto"/>
        <w:contextualSpacing/>
        <w:jc w:val="both"/>
        <w:rPr>
          <w:rFonts w:cstheme="minorHAnsi"/>
          <w:u w:val="single"/>
        </w:rPr>
      </w:pPr>
    </w:p>
    <w:p w:rsidR="00834F2C" w:rsidRDefault="00834F2C" w:rsidP="00834F2C">
      <w:pPr>
        <w:spacing w:after="0" w:line="240" w:lineRule="auto"/>
        <w:contextualSpacing/>
        <w:jc w:val="both"/>
        <w:rPr>
          <w:rFonts w:cstheme="minorHAnsi"/>
          <w:u w:val="single"/>
        </w:rPr>
      </w:pPr>
    </w:p>
    <w:p w:rsidR="00834F2C" w:rsidRDefault="00834F2C" w:rsidP="00834F2C">
      <w:pPr>
        <w:spacing w:after="0" w:line="240" w:lineRule="auto"/>
        <w:contextualSpacing/>
        <w:jc w:val="both"/>
        <w:rPr>
          <w:rFonts w:cstheme="minorHAnsi"/>
          <w:u w:val="single"/>
        </w:rPr>
      </w:pPr>
    </w:p>
    <w:p w:rsidR="00AE1814" w:rsidRPr="00822DAB" w:rsidRDefault="00A32A68" w:rsidP="00834F2C">
      <w:pPr>
        <w:spacing w:after="0" w:line="240" w:lineRule="auto"/>
        <w:contextualSpacing/>
        <w:jc w:val="both"/>
        <w:rPr>
          <w:rFonts w:cstheme="minorHAnsi"/>
          <w:b/>
          <w:lang w:eastAsia="en-GB"/>
        </w:rPr>
      </w:pPr>
      <w:r w:rsidRPr="00822DAB">
        <w:rPr>
          <w:rFonts w:cstheme="minorHAnsi"/>
          <w:u w:val="single"/>
        </w:rPr>
        <w:t>Facilitating reunification</w:t>
      </w:r>
      <w:r w:rsidR="00AE1814" w:rsidRPr="00822DAB">
        <w:rPr>
          <w:rFonts w:cstheme="minorHAnsi"/>
          <w:b/>
          <w:lang w:eastAsia="en-GB"/>
        </w:rPr>
        <w:t xml:space="preserve"> </w:t>
      </w:r>
    </w:p>
    <w:p w:rsidR="00AE1814" w:rsidRDefault="00AE1814" w:rsidP="00834F2C">
      <w:pPr>
        <w:spacing w:after="0" w:line="240" w:lineRule="auto"/>
        <w:contextualSpacing/>
        <w:jc w:val="both"/>
        <w:rPr>
          <w:rFonts w:cstheme="minorHAnsi"/>
          <w:b/>
          <w:lang w:eastAsia="en-GB"/>
        </w:rPr>
      </w:pPr>
    </w:p>
    <w:p w:rsidR="00834F2C" w:rsidRPr="00822DAB" w:rsidRDefault="00834F2C" w:rsidP="00834F2C">
      <w:pPr>
        <w:spacing w:after="0" w:line="240" w:lineRule="auto"/>
        <w:contextualSpacing/>
        <w:jc w:val="both"/>
        <w:rPr>
          <w:rFonts w:cstheme="minorHAnsi"/>
          <w:b/>
          <w:lang w:eastAsia="en-GB"/>
        </w:rPr>
      </w:pPr>
    </w:p>
    <w:p w:rsidR="00AE1814" w:rsidRPr="00822DAB" w:rsidRDefault="00AE1814" w:rsidP="00834F2C">
      <w:pPr>
        <w:pStyle w:val="ListParagraph"/>
        <w:numPr>
          <w:ilvl w:val="0"/>
          <w:numId w:val="38"/>
        </w:numPr>
        <w:ind w:left="0" w:firstLine="0"/>
        <w:jc w:val="both"/>
        <w:rPr>
          <w:rFonts w:asciiTheme="minorHAnsi" w:hAnsiTheme="minorHAnsi" w:cstheme="minorHAnsi"/>
          <w:b/>
          <w:sz w:val="22"/>
          <w:szCs w:val="22"/>
          <w:lang w:eastAsia="en-GB"/>
        </w:rPr>
      </w:pPr>
      <w:r w:rsidRPr="00822DAB">
        <w:rPr>
          <w:rFonts w:asciiTheme="minorHAnsi" w:hAnsiTheme="minorHAnsi" w:cstheme="minorHAnsi"/>
          <w:b/>
          <w:sz w:val="22"/>
          <w:szCs w:val="22"/>
          <w:lang w:eastAsia="en-GB"/>
        </w:rPr>
        <w:t>Innovative practice - supporting reunification</w:t>
      </w:r>
    </w:p>
    <w:p w:rsidR="00A32A68" w:rsidRPr="00822DAB" w:rsidRDefault="00A32A68" w:rsidP="00834F2C">
      <w:pPr>
        <w:spacing w:after="0" w:line="240" w:lineRule="auto"/>
        <w:contextualSpacing/>
        <w:jc w:val="both"/>
        <w:rPr>
          <w:rFonts w:cstheme="minorHAnsi"/>
          <w:u w:val="single"/>
        </w:rPr>
      </w:pPr>
    </w:p>
    <w:p w:rsidR="00650F91" w:rsidRPr="00822DAB" w:rsidRDefault="00AE1814" w:rsidP="00834F2C">
      <w:pPr>
        <w:spacing w:after="0" w:line="240" w:lineRule="auto"/>
        <w:jc w:val="both"/>
        <w:rPr>
          <w:rFonts w:cstheme="minorHAnsi"/>
        </w:rPr>
      </w:pPr>
      <w:r w:rsidRPr="00822DAB">
        <w:rPr>
          <w:rFonts w:cstheme="minorHAnsi"/>
        </w:rPr>
        <w:t xml:space="preserve">The </w:t>
      </w:r>
      <w:r w:rsidRPr="00822DAB">
        <w:rPr>
          <w:rFonts w:cstheme="minorHAnsi"/>
          <w:b/>
          <w:u w:val="single"/>
        </w:rPr>
        <w:t>NSPCC</w:t>
      </w:r>
      <w:r w:rsidRPr="00822DAB">
        <w:rPr>
          <w:rFonts w:cstheme="minorHAnsi"/>
        </w:rPr>
        <w:t xml:space="preserve"> Reunification Practice Framework is an evidence-informed framework to make safe permanence decisions for children in care. Findings show that up-to a third of children returned to the family re-entered the care system within 5 years, evidence shows these children experienced further abuse and neglect. The framework helps practitioners assess whether reunification is in the </w:t>
      </w:r>
      <w:r w:rsidR="006B381A">
        <w:rPr>
          <w:rFonts w:cstheme="minorHAnsi"/>
        </w:rPr>
        <w:t>child’s best interest</w:t>
      </w:r>
      <w:r w:rsidRPr="00822DAB">
        <w:rPr>
          <w:rFonts w:cstheme="minorHAnsi"/>
        </w:rPr>
        <w:t xml:space="preserve">. </w:t>
      </w:r>
      <w:r w:rsidR="00650F91">
        <w:rPr>
          <w:rFonts w:cstheme="minorHAnsi"/>
        </w:rPr>
        <w:t xml:space="preserve"> </w:t>
      </w:r>
      <w:r w:rsidRPr="00822DAB">
        <w:rPr>
          <w:rFonts w:cstheme="minorHAnsi"/>
          <w:iCs/>
        </w:rPr>
        <w:t>It</w:t>
      </w:r>
      <w:r w:rsidR="006B381A">
        <w:rPr>
          <w:rFonts w:cstheme="minorHAnsi"/>
          <w:iCs/>
        </w:rPr>
        <w:t>’s</w:t>
      </w:r>
      <w:r w:rsidRPr="00822DAB">
        <w:rPr>
          <w:rFonts w:cstheme="minorHAnsi"/>
          <w:iCs/>
        </w:rPr>
        <w:t xml:space="preserve"> </w:t>
      </w:r>
      <w:r w:rsidRPr="00822DAB">
        <w:rPr>
          <w:rFonts w:cstheme="minorHAnsi"/>
        </w:rPr>
        <w:t>been recommended by the National Institute for Health and Care Excellence (NICE) as a resource to improve placement stability.</w:t>
      </w:r>
      <w:r w:rsidR="00957B53">
        <w:rPr>
          <w:rFonts w:cstheme="minorHAnsi"/>
        </w:rPr>
        <w:t xml:space="preserve"> </w:t>
      </w:r>
      <w:r w:rsidRPr="00822DAB">
        <w:rPr>
          <w:rFonts w:cstheme="minorHAnsi"/>
        </w:rPr>
        <w:t>The core messages underpinning the Practice Framework are:</w:t>
      </w:r>
      <w:r w:rsidR="00650F91" w:rsidRPr="00650F91">
        <w:rPr>
          <w:rFonts w:cstheme="minorHAnsi"/>
        </w:rPr>
        <w:t xml:space="preserve"> </w:t>
      </w:r>
      <w:r w:rsidR="00650F91">
        <w:rPr>
          <w:rFonts w:cstheme="minorHAnsi"/>
        </w:rPr>
        <w:t xml:space="preserve">(Access </w:t>
      </w:r>
      <w:hyperlink r:id="rId14" w:history="1">
        <w:r w:rsidR="00650F91" w:rsidRPr="00822DAB">
          <w:rPr>
            <w:rStyle w:val="Hyperlink"/>
            <w:rFonts w:cstheme="minorHAnsi"/>
          </w:rPr>
          <w:t>here</w:t>
        </w:r>
      </w:hyperlink>
      <w:r w:rsidR="00650F91">
        <w:rPr>
          <w:rStyle w:val="Hyperlink"/>
          <w:rFonts w:cstheme="minorHAnsi"/>
        </w:rPr>
        <w:t>)</w:t>
      </w:r>
    </w:p>
    <w:p w:rsidR="00AE1814" w:rsidRPr="00822DAB" w:rsidRDefault="00AE1814" w:rsidP="00834F2C">
      <w:pPr>
        <w:spacing w:after="0" w:line="240" w:lineRule="auto"/>
        <w:contextualSpacing/>
        <w:jc w:val="both"/>
        <w:rPr>
          <w:rFonts w:cstheme="minorHAnsi"/>
        </w:rPr>
      </w:pPr>
    </w:p>
    <w:p w:rsidR="00AE1814" w:rsidRPr="00822DAB"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822DAB">
        <w:rPr>
          <w:rFonts w:asciiTheme="minorHAnsi" w:hAnsiTheme="minorHAnsi" w:cstheme="minorHAnsi"/>
          <w:sz w:val="22"/>
          <w:szCs w:val="22"/>
        </w:rPr>
        <w:t xml:space="preserve">Robust assessments of risk and protective factors, of parental ability to care and their capacity to change </w:t>
      </w:r>
    </w:p>
    <w:p w:rsidR="00AE1814" w:rsidRPr="00822DAB"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822DAB">
        <w:rPr>
          <w:rFonts w:asciiTheme="minorHAnsi" w:hAnsiTheme="minorHAnsi" w:cstheme="minorHAnsi"/>
          <w:sz w:val="22"/>
          <w:szCs w:val="22"/>
        </w:rPr>
        <w:t>Social workers need to exercise great caution when considering reunification with parents with the particular risk factors that are most likely to lead to future harm</w:t>
      </w:r>
    </w:p>
    <w:p w:rsidR="00AE1814" w:rsidRPr="00957B53"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957B53">
        <w:rPr>
          <w:rFonts w:asciiTheme="minorHAnsi" w:hAnsiTheme="minorHAnsi" w:cstheme="minorHAnsi"/>
          <w:sz w:val="22"/>
          <w:szCs w:val="22"/>
        </w:rPr>
        <w:t xml:space="preserve">The child’s best interests and voice must be central to decision-making and planning </w:t>
      </w:r>
    </w:p>
    <w:p w:rsidR="00AE1814" w:rsidRPr="00822DAB"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822DAB">
        <w:rPr>
          <w:rFonts w:asciiTheme="minorHAnsi" w:hAnsiTheme="minorHAnsi" w:cstheme="minorHAnsi"/>
          <w:sz w:val="22"/>
          <w:szCs w:val="22"/>
        </w:rPr>
        <w:t xml:space="preserve">Parents should be given reasonable opportunity and support to change </w:t>
      </w:r>
    </w:p>
    <w:p w:rsidR="00AE1814" w:rsidRPr="00822DAB"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822DAB">
        <w:rPr>
          <w:rFonts w:asciiTheme="minorHAnsi" w:hAnsiTheme="minorHAnsi" w:cstheme="minorHAnsi"/>
          <w:sz w:val="22"/>
          <w:szCs w:val="22"/>
        </w:rPr>
        <w:t>Support from specialists and the family’s informal network</w:t>
      </w:r>
    </w:p>
    <w:p w:rsidR="00AE1814" w:rsidRPr="00822DAB" w:rsidRDefault="00AE1814" w:rsidP="00834F2C">
      <w:pPr>
        <w:pStyle w:val="ListParagraph"/>
        <w:numPr>
          <w:ilvl w:val="0"/>
          <w:numId w:val="28"/>
        </w:numPr>
        <w:suppressAutoHyphens w:val="0"/>
        <w:ind w:left="0" w:hanging="142"/>
        <w:jc w:val="both"/>
        <w:rPr>
          <w:rFonts w:asciiTheme="minorHAnsi" w:hAnsiTheme="minorHAnsi" w:cstheme="minorHAnsi"/>
          <w:sz w:val="22"/>
          <w:szCs w:val="22"/>
        </w:rPr>
      </w:pPr>
      <w:r w:rsidRPr="00822DAB">
        <w:rPr>
          <w:rFonts w:asciiTheme="minorHAnsi" w:hAnsiTheme="minorHAnsi" w:cstheme="minorHAnsi"/>
          <w:sz w:val="22"/>
          <w:szCs w:val="22"/>
        </w:rPr>
        <w:t>Support, monitoring and review should continue for as long as it is needed</w:t>
      </w:r>
    </w:p>
    <w:p w:rsidR="00AE1814" w:rsidRDefault="00AE1814" w:rsidP="00834F2C">
      <w:pPr>
        <w:spacing w:after="0" w:line="240" w:lineRule="auto"/>
        <w:contextualSpacing/>
        <w:jc w:val="both"/>
        <w:rPr>
          <w:rFonts w:cstheme="minorHAnsi"/>
        </w:rPr>
      </w:pPr>
    </w:p>
    <w:p w:rsidR="00834F2C" w:rsidRPr="00822DAB" w:rsidRDefault="00834F2C" w:rsidP="00834F2C">
      <w:pPr>
        <w:spacing w:after="0" w:line="240" w:lineRule="auto"/>
        <w:contextualSpacing/>
        <w:jc w:val="both"/>
        <w:rPr>
          <w:rFonts w:cstheme="minorHAnsi"/>
        </w:rPr>
      </w:pPr>
    </w:p>
    <w:p w:rsidR="00D921F2" w:rsidRPr="00822DAB" w:rsidRDefault="00D921F2" w:rsidP="00834F2C">
      <w:pPr>
        <w:spacing w:after="0" w:line="240" w:lineRule="auto"/>
        <w:jc w:val="both"/>
        <w:rPr>
          <w:rFonts w:cstheme="minorHAnsi"/>
          <w:u w:val="single"/>
        </w:rPr>
      </w:pPr>
      <w:r w:rsidRPr="00822DAB">
        <w:rPr>
          <w:rFonts w:cstheme="minorHAnsi"/>
          <w:u w:val="single"/>
        </w:rPr>
        <w:t>Strengthening Advocacy arrangements</w:t>
      </w:r>
    </w:p>
    <w:p w:rsidR="00EA17D5" w:rsidRPr="00822DAB" w:rsidRDefault="00EA17D5" w:rsidP="00834F2C">
      <w:pPr>
        <w:spacing w:after="0" w:line="240" w:lineRule="auto"/>
        <w:jc w:val="both"/>
        <w:rPr>
          <w:rFonts w:cstheme="minorHAnsi"/>
          <w:b/>
        </w:rPr>
      </w:pPr>
    </w:p>
    <w:p w:rsidR="00D921F2" w:rsidRPr="00822DAB" w:rsidRDefault="00D921F2" w:rsidP="00834F2C">
      <w:pPr>
        <w:spacing w:after="0" w:line="240" w:lineRule="auto"/>
        <w:jc w:val="both"/>
        <w:rPr>
          <w:rFonts w:cstheme="minorHAnsi"/>
          <w:u w:val="single"/>
        </w:rPr>
      </w:pPr>
      <w:r w:rsidRPr="00822DAB">
        <w:rPr>
          <w:rFonts w:cstheme="minorHAnsi"/>
          <w:u w:val="single"/>
        </w:rPr>
        <w:t>Role of public bodies as corporate parents</w:t>
      </w:r>
    </w:p>
    <w:p w:rsidR="00990992" w:rsidRPr="00822DAB" w:rsidRDefault="00990992" w:rsidP="00834F2C">
      <w:pPr>
        <w:spacing w:after="0" w:line="240" w:lineRule="auto"/>
        <w:jc w:val="both"/>
        <w:rPr>
          <w:rFonts w:cstheme="minorHAnsi"/>
          <w:u w:val="single"/>
        </w:rPr>
      </w:pPr>
    </w:p>
    <w:p w:rsidR="00990992" w:rsidRPr="00822DAB" w:rsidRDefault="00990992" w:rsidP="00834F2C">
      <w:pPr>
        <w:spacing w:after="0" w:line="240" w:lineRule="auto"/>
        <w:jc w:val="both"/>
        <w:rPr>
          <w:rFonts w:cstheme="minorHAnsi"/>
          <w:u w:val="single"/>
        </w:rPr>
      </w:pPr>
      <w:r w:rsidRPr="00822DAB">
        <w:rPr>
          <w:rFonts w:cstheme="minorHAnsi"/>
          <w:u w:val="single"/>
        </w:rPr>
        <w:t>Transition from Care</w:t>
      </w:r>
    </w:p>
    <w:p w:rsidR="00AE1814" w:rsidRDefault="00AE1814" w:rsidP="00834F2C">
      <w:pPr>
        <w:spacing w:after="0" w:line="240" w:lineRule="auto"/>
        <w:jc w:val="both"/>
        <w:rPr>
          <w:rFonts w:cstheme="minorHAnsi"/>
          <w:b/>
        </w:rPr>
      </w:pPr>
    </w:p>
    <w:p w:rsidR="00834F2C" w:rsidRPr="00822DAB" w:rsidRDefault="00834F2C" w:rsidP="00834F2C">
      <w:pPr>
        <w:spacing w:after="0" w:line="240" w:lineRule="auto"/>
        <w:jc w:val="both"/>
        <w:rPr>
          <w:rFonts w:cstheme="minorHAnsi"/>
          <w:b/>
        </w:rPr>
      </w:pPr>
    </w:p>
    <w:p w:rsidR="00AE1814" w:rsidRPr="00822DAB" w:rsidRDefault="00AE1814" w:rsidP="00834F2C">
      <w:pPr>
        <w:pStyle w:val="ListParagraph"/>
        <w:numPr>
          <w:ilvl w:val="0"/>
          <w:numId w:val="38"/>
        </w:numPr>
        <w:ind w:left="0" w:firstLine="0"/>
        <w:jc w:val="both"/>
        <w:rPr>
          <w:rFonts w:asciiTheme="minorHAnsi" w:hAnsiTheme="minorHAnsi" w:cstheme="minorHAnsi"/>
          <w:b/>
          <w:sz w:val="22"/>
          <w:szCs w:val="22"/>
        </w:rPr>
      </w:pPr>
      <w:r w:rsidRPr="00822DAB">
        <w:rPr>
          <w:rFonts w:asciiTheme="minorHAnsi" w:hAnsiTheme="minorHAnsi" w:cstheme="minorHAnsi"/>
          <w:b/>
          <w:sz w:val="22"/>
          <w:szCs w:val="22"/>
        </w:rPr>
        <w:t xml:space="preserve">Innovative Practice – achieving housing stability </w:t>
      </w:r>
    </w:p>
    <w:p w:rsidR="00AE1814" w:rsidRPr="00822DAB" w:rsidRDefault="00AE1814" w:rsidP="00834F2C">
      <w:pPr>
        <w:pStyle w:val="ListParagraph"/>
        <w:ind w:left="0"/>
        <w:jc w:val="both"/>
        <w:rPr>
          <w:rFonts w:asciiTheme="minorHAnsi" w:hAnsiTheme="minorHAnsi" w:cstheme="minorHAnsi"/>
          <w:b/>
          <w:sz w:val="22"/>
          <w:szCs w:val="22"/>
        </w:rPr>
      </w:pPr>
    </w:p>
    <w:p w:rsidR="00AE1814" w:rsidRPr="00957B53" w:rsidRDefault="00AE1814" w:rsidP="00834F2C">
      <w:pPr>
        <w:spacing w:after="0" w:line="240" w:lineRule="auto"/>
        <w:jc w:val="both"/>
        <w:rPr>
          <w:rFonts w:cstheme="minorHAnsi"/>
          <w:color w:val="000000"/>
          <w:shd w:val="clear" w:color="auto" w:fill="FFFFFF"/>
        </w:rPr>
      </w:pPr>
      <w:r w:rsidRPr="00822DAB">
        <w:rPr>
          <w:rFonts w:cstheme="minorHAnsi"/>
          <w:b/>
          <w:u w:val="single"/>
        </w:rPr>
        <w:t>Children in Wales</w:t>
      </w:r>
      <w:r w:rsidRPr="00822DAB">
        <w:rPr>
          <w:rFonts w:cstheme="minorHAnsi"/>
        </w:rPr>
        <w:t xml:space="preserve"> &amp; </w:t>
      </w:r>
      <w:r w:rsidRPr="00822DAB">
        <w:rPr>
          <w:rFonts w:cstheme="minorHAnsi"/>
          <w:b/>
          <w:u w:val="single"/>
        </w:rPr>
        <w:t>Voices from Care Cymru’s</w:t>
      </w:r>
      <w:r w:rsidRPr="00822DAB">
        <w:rPr>
          <w:rFonts w:cstheme="minorHAnsi"/>
        </w:rPr>
        <w:t xml:space="preserve"> Getting Ready Project provides support for children safely </w:t>
      </w:r>
      <w:r w:rsidRPr="00822DAB">
        <w:rPr>
          <w:rFonts w:cstheme="minorHAnsi"/>
          <w:b/>
        </w:rPr>
        <w:t>transitioning from care</w:t>
      </w:r>
      <w:r w:rsidRPr="00822DAB">
        <w:rPr>
          <w:rFonts w:cstheme="minorHAnsi"/>
          <w:b/>
          <w:shd w:val="clear" w:color="auto" w:fill="D9E2F3" w:themeFill="accent5" w:themeFillTint="33"/>
        </w:rPr>
        <w:t>.</w:t>
      </w:r>
      <w:r w:rsidRPr="00822DAB">
        <w:rPr>
          <w:rFonts w:cstheme="minorHAnsi"/>
          <w:color w:val="000000"/>
          <w:shd w:val="clear" w:color="auto" w:fill="D9E2F3" w:themeFill="accent5" w:themeFillTint="33"/>
        </w:rPr>
        <w:t xml:space="preserve"> </w:t>
      </w:r>
      <w:r w:rsidRPr="00822DAB">
        <w:rPr>
          <w:rFonts w:cstheme="minorHAnsi"/>
          <w:color w:val="000000"/>
        </w:rPr>
        <w:t xml:space="preserve">The project </w:t>
      </w:r>
      <w:r w:rsidR="001F1A40">
        <w:rPr>
          <w:rFonts w:cstheme="minorHAnsi"/>
          <w:color w:val="000000"/>
        </w:rPr>
        <w:t>provides</w:t>
      </w:r>
      <w:r w:rsidRPr="00822DAB">
        <w:rPr>
          <w:rFonts w:cstheme="minorHAnsi"/>
          <w:color w:val="000000"/>
        </w:rPr>
        <w:t xml:space="preserve"> a</w:t>
      </w:r>
      <w:r w:rsidR="001F1A40">
        <w:rPr>
          <w:rFonts w:cstheme="minorHAnsi"/>
          <w:color w:val="000000"/>
        </w:rPr>
        <w:t>n</w:t>
      </w:r>
      <w:r w:rsidRPr="00822DAB">
        <w:rPr>
          <w:rFonts w:cstheme="minorHAnsi"/>
          <w:color w:val="000000"/>
        </w:rPr>
        <w:t xml:space="preserve"> intensive intervention which seeks to </w:t>
      </w:r>
      <w:r w:rsidR="001F1A40">
        <w:rPr>
          <w:rFonts w:cstheme="minorHAnsi"/>
          <w:color w:val="000000"/>
        </w:rPr>
        <w:t>echo the support/</w:t>
      </w:r>
      <w:r w:rsidRPr="00822DAB">
        <w:rPr>
          <w:rFonts w:cstheme="minorHAnsi"/>
          <w:color w:val="000000"/>
        </w:rPr>
        <w:t xml:space="preserve">guidance that non-looked after </w:t>
      </w:r>
      <w:r w:rsidR="005A6428">
        <w:rPr>
          <w:rFonts w:cstheme="minorHAnsi"/>
          <w:color w:val="000000"/>
        </w:rPr>
        <w:t>YP</w:t>
      </w:r>
      <w:r w:rsidR="001F1A40">
        <w:rPr>
          <w:rFonts w:cstheme="minorHAnsi"/>
          <w:color w:val="000000"/>
        </w:rPr>
        <w:t xml:space="preserve"> receive within</w:t>
      </w:r>
      <w:r w:rsidRPr="00822DAB">
        <w:rPr>
          <w:rFonts w:cstheme="minorHAnsi"/>
          <w:color w:val="000000"/>
        </w:rPr>
        <w:t xml:space="preserve"> family setting</w:t>
      </w:r>
      <w:r w:rsidR="001F1A40">
        <w:rPr>
          <w:rFonts w:cstheme="minorHAnsi"/>
          <w:color w:val="000000"/>
        </w:rPr>
        <w:t>s</w:t>
      </w:r>
      <w:r w:rsidRPr="00822DAB">
        <w:rPr>
          <w:rFonts w:cstheme="minorHAnsi"/>
          <w:color w:val="000000"/>
        </w:rPr>
        <w:t>.</w:t>
      </w:r>
      <w:r w:rsidRPr="00822DAB">
        <w:rPr>
          <w:rFonts w:cstheme="minorHAnsi"/>
          <w:color w:val="000000"/>
          <w:shd w:val="clear" w:color="auto" w:fill="FFFFFF"/>
        </w:rPr>
        <w:t xml:space="preserve"> </w:t>
      </w:r>
      <w:r w:rsidR="001F1A40">
        <w:rPr>
          <w:rFonts w:cstheme="minorHAnsi"/>
          <w:color w:val="000000"/>
          <w:lang w:eastAsia="en-GB"/>
        </w:rPr>
        <w:t>T</w:t>
      </w:r>
      <w:r w:rsidRPr="00822DAB">
        <w:rPr>
          <w:rFonts w:cstheme="minorHAnsi"/>
          <w:color w:val="000000"/>
          <w:lang w:eastAsia="en-GB"/>
        </w:rPr>
        <w:t xml:space="preserve">he project has </w:t>
      </w:r>
      <w:r w:rsidR="001F1A40">
        <w:rPr>
          <w:rFonts w:cstheme="minorHAnsi"/>
          <w:color w:val="000000"/>
          <w:lang w:eastAsia="en-GB"/>
        </w:rPr>
        <w:t>created</w:t>
      </w:r>
      <w:r w:rsidRPr="00822DAB">
        <w:rPr>
          <w:rFonts w:cstheme="minorHAnsi"/>
          <w:color w:val="000000"/>
          <w:lang w:eastAsia="en-GB"/>
        </w:rPr>
        <w:t xml:space="preserve"> a suite of resources to enhance care experienced </w:t>
      </w:r>
      <w:r w:rsidR="005A6428">
        <w:rPr>
          <w:rFonts w:cstheme="minorHAnsi"/>
          <w:color w:val="000000"/>
          <w:lang w:eastAsia="en-GB"/>
        </w:rPr>
        <w:t>YP</w:t>
      </w:r>
      <w:r w:rsidRPr="00822DAB">
        <w:rPr>
          <w:rFonts w:cstheme="minorHAnsi"/>
          <w:color w:val="000000"/>
          <w:lang w:eastAsia="en-GB"/>
        </w:rPr>
        <w:t xml:space="preserve">’s financial capability skills </w:t>
      </w:r>
      <w:r w:rsidR="001F1A40">
        <w:rPr>
          <w:rFonts w:cstheme="minorHAnsi"/>
          <w:color w:val="000000"/>
          <w:lang w:eastAsia="en-GB"/>
        </w:rPr>
        <w:t>and knowledge/</w:t>
      </w:r>
      <w:r w:rsidRPr="00822DAB">
        <w:rPr>
          <w:rFonts w:cstheme="minorHAnsi"/>
          <w:color w:val="000000"/>
          <w:lang w:eastAsia="en-GB"/>
        </w:rPr>
        <w:t>understanding of thei</w:t>
      </w:r>
      <w:r w:rsidR="001F1A40">
        <w:rPr>
          <w:rFonts w:cstheme="minorHAnsi"/>
          <w:color w:val="000000"/>
          <w:lang w:eastAsia="en-GB"/>
        </w:rPr>
        <w:t>r rights/</w:t>
      </w:r>
      <w:r w:rsidRPr="00822DAB">
        <w:rPr>
          <w:rFonts w:cstheme="minorHAnsi"/>
          <w:color w:val="000000"/>
          <w:lang w:eastAsia="en-GB"/>
        </w:rPr>
        <w:t xml:space="preserve">entitlements when planning to leave care. </w:t>
      </w:r>
      <w:r w:rsidR="00957B53">
        <w:rPr>
          <w:rFonts w:cstheme="minorHAnsi"/>
          <w:color w:val="000000"/>
          <w:shd w:val="clear" w:color="auto" w:fill="FFFFFF"/>
        </w:rPr>
        <w:t xml:space="preserve"> </w:t>
      </w:r>
      <w:r w:rsidRPr="00822DAB">
        <w:rPr>
          <w:rFonts w:cstheme="minorHAnsi"/>
          <w:color w:val="000000"/>
          <w:lang w:eastAsia="en-GB"/>
        </w:rPr>
        <w:t xml:space="preserve">These resources have been be used by </w:t>
      </w:r>
      <w:r w:rsidR="005A6428">
        <w:rPr>
          <w:rFonts w:cstheme="minorHAnsi"/>
          <w:color w:val="000000"/>
          <w:lang w:eastAsia="en-GB"/>
        </w:rPr>
        <w:t>YP</w:t>
      </w:r>
      <w:r w:rsidRPr="00822DAB">
        <w:rPr>
          <w:rFonts w:cstheme="minorHAnsi"/>
          <w:color w:val="000000"/>
          <w:lang w:eastAsia="en-GB"/>
        </w:rPr>
        <w:t xml:space="preserve"> and professionals to provide support for </w:t>
      </w:r>
      <w:r w:rsidR="005A6428">
        <w:rPr>
          <w:rFonts w:cstheme="minorHAnsi"/>
          <w:color w:val="000000"/>
          <w:lang w:eastAsia="en-GB"/>
        </w:rPr>
        <w:t>YP</w:t>
      </w:r>
      <w:r w:rsidRPr="00822DAB">
        <w:rPr>
          <w:rFonts w:cstheme="minorHAnsi"/>
          <w:color w:val="000000"/>
          <w:lang w:eastAsia="en-GB"/>
        </w:rPr>
        <w:t xml:space="preserve"> to safely transition from care, reducing the risk of homelessness and achieving housing stabilit</w:t>
      </w:r>
      <w:r w:rsidR="001F1A40">
        <w:rPr>
          <w:rFonts w:cstheme="minorHAnsi"/>
          <w:color w:val="000000"/>
          <w:lang w:eastAsia="en-GB"/>
        </w:rPr>
        <w:t>y.</w:t>
      </w:r>
    </w:p>
    <w:p w:rsidR="00AE1814" w:rsidRPr="00822DAB" w:rsidRDefault="001F1A40" w:rsidP="00834F2C">
      <w:pPr>
        <w:spacing w:after="0" w:line="240" w:lineRule="auto"/>
        <w:jc w:val="both"/>
        <w:rPr>
          <w:rFonts w:cstheme="minorHAnsi"/>
          <w:color w:val="000000"/>
          <w:lang w:eastAsia="en-GB"/>
        </w:rPr>
      </w:pPr>
      <w:r>
        <w:rPr>
          <w:rFonts w:cstheme="minorHAnsi"/>
          <w:color w:val="000000"/>
          <w:lang w:eastAsia="en-GB"/>
        </w:rPr>
        <w:t>Access</w:t>
      </w:r>
      <w:r w:rsidR="00AE1814" w:rsidRPr="00822DAB">
        <w:rPr>
          <w:rFonts w:cstheme="minorHAnsi"/>
          <w:color w:val="000000"/>
          <w:lang w:eastAsia="en-GB"/>
        </w:rPr>
        <w:t xml:space="preserve">: </w:t>
      </w:r>
      <w:hyperlink r:id="rId15" w:history="1">
        <w:r w:rsidR="00AE1814" w:rsidRPr="00822DAB">
          <w:rPr>
            <w:rStyle w:val="Hyperlink"/>
            <w:rFonts w:eastAsia="Times New Roman" w:cstheme="minorHAnsi"/>
            <w:lang w:eastAsia="en-GB"/>
          </w:rPr>
          <w:t>https://padlet.com/CinWGettingReady/angleseyresources</w:t>
        </w:r>
      </w:hyperlink>
    </w:p>
    <w:p w:rsidR="00AE1814" w:rsidRPr="00822DAB" w:rsidRDefault="001F1A40" w:rsidP="00834F2C">
      <w:pPr>
        <w:spacing w:after="0" w:line="240" w:lineRule="auto"/>
        <w:jc w:val="both"/>
        <w:rPr>
          <w:rFonts w:cstheme="minorHAnsi"/>
          <w:color w:val="000000"/>
          <w:lang w:eastAsia="en-GB"/>
        </w:rPr>
      </w:pPr>
      <w:r>
        <w:rPr>
          <w:rFonts w:cstheme="minorHAnsi"/>
          <w:color w:val="000000"/>
          <w:lang w:eastAsia="en-GB"/>
        </w:rPr>
        <w:t>Access</w:t>
      </w:r>
      <w:r w:rsidR="00AE1814" w:rsidRPr="00822DAB">
        <w:rPr>
          <w:rFonts w:cstheme="minorHAnsi"/>
          <w:color w:val="000000"/>
          <w:lang w:eastAsia="en-GB"/>
        </w:rPr>
        <w:t xml:space="preserve">: </w:t>
      </w:r>
      <w:hyperlink r:id="rId16" w:history="1">
        <w:r w:rsidR="00AE1814" w:rsidRPr="00822DAB">
          <w:rPr>
            <w:rStyle w:val="Hyperlink"/>
            <w:rFonts w:eastAsia="Times New Roman" w:cstheme="minorHAnsi"/>
            <w:lang w:eastAsia="en-GB"/>
          </w:rPr>
          <w:t>https://padlet.com/CinWGettingReady/housing</w:t>
        </w:r>
      </w:hyperlink>
      <w:r w:rsidR="00AE1814" w:rsidRPr="00822DAB">
        <w:rPr>
          <w:rFonts w:cstheme="minorHAnsi"/>
          <w:color w:val="000000"/>
          <w:lang w:eastAsia="en-GB"/>
        </w:rPr>
        <w:t xml:space="preserve"> </w:t>
      </w:r>
    </w:p>
    <w:p w:rsidR="00990992" w:rsidRDefault="00990992" w:rsidP="00834F2C">
      <w:pPr>
        <w:spacing w:after="0" w:line="240" w:lineRule="auto"/>
        <w:jc w:val="both"/>
        <w:rPr>
          <w:rFonts w:cstheme="minorHAnsi"/>
          <w:b/>
        </w:rPr>
      </w:pPr>
    </w:p>
    <w:p w:rsidR="00D52088" w:rsidRDefault="00D52088" w:rsidP="00834F2C">
      <w:pPr>
        <w:spacing w:after="0" w:line="240" w:lineRule="auto"/>
        <w:jc w:val="both"/>
        <w:rPr>
          <w:rFonts w:cstheme="minorHAnsi"/>
          <w:b/>
        </w:rPr>
      </w:pPr>
    </w:p>
    <w:p w:rsidR="00834F2C" w:rsidRPr="00822DAB" w:rsidRDefault="00834F2C" w:rsidP="00834F2C">
      <w:pPr>
        <w:spacing w:after="0" w:line="240" w:lineRule="auto"/>
        <w:jc w:val="center"/>
        <w:rPr>
          <w:rFonts w:cstheme="minorHAnsi"/>
          <w:b/>
        </w:rPr>
      </w:pPr>
    </w:p>
    <w:p w:rsidR="004913F3" w:rsidRPr="00822DAB" w:rsidRDefault="00650F91" w:rsidP="00834F2C">
      <w:pPr>
        <w:spacing w:after="0" w:line="240" w:lineRule="auto"/>
        <w:jc w:val="center"/>
        <w:rPr>
          <w:rFonts w:cstheme="minorHAnsi"/>
          <w:b/>
        </w:rPr>
      </w:pPr>
      <w:r w:rsidRPr="00650F91">
        <w:rPr>
          <w:rFonts w:cstheme="minorHAnsi"/>
          <w:b/>
          <w:color w:val="FF0000"/>
        </w:rPr>
        <w:t>WHAT IS HIGH QUALITY CARE?</w:t>
      </w:r>
    </w:p>
    <w:p w:rsidR="00AE1814" w:rsidRDefault="00AE1814" w:rsidP="00834F2C">
      <w:pPr>
        <w:spacing w:after="0" w:line="240" w:lineRule="auto"/>
        <w:jc w:val="both"/>
        <w:rPr>
          <w:rFonts w:cstheme="minorHAnsi"/>
        </w:rPr>
      </w:pPr>
    </w:p>
    <w:p w:rsidR="00834F2C" w:rsidRPr="00822DAB" w:rsidRDefault="00834F2C" w:rsidP="00834F2C">
      <w:pPr>
        <w:spacing w:after="0" w:line="240" w:lineRule="auto"/>
        <w:jc w:val="both"/>
        <w:rPr>
          <w:rFonts w:cstheme="minorHAnsi"/>
        </w:rPr>
      </w:pPr>
    </w:p>
    <w:p w:rsidR="00AE1814" w:rsidRPr="00957B53" w:rsidRDefault="00AE1814" w:rsidP="00834F2C">
      <w:pPr>
        <w:pStyle w:val="4Bulletlist"/>
        <w:rPr>
          <w:b/>
          <w:lang w:eastAsia="en-GB"/>
        </w:rPr>
      </w:pPr>
      <w:r w:rsidRPr="00822DAB">
        <w:rPr>
          <w:lang w:eastAsia="en-GB"/>
        </w:rPr>
        <w:t xml:space="preserve">The </w:t>
      </w:r>
      <w:r w:rsidRPr="00957B53">
        <w:rPr>
          <w:b/>
          <w:u w:val="single"/>
          <w:lang w:eastAsia="en-GB"/>
        </w:rPr>
        <w:t>Fostering Network in Wales</w:t>
      </w:r>
      <w:r w:rsidRPr="00822DAB">
        <w:rPr>
          <w:lang w:eastAsia="en-GB"/>
        </w:rPr>
        <w:t xml:space="preserve"> </w:t>
      </w:r>
      <w:r w:rsidR="006C5D53">
        <w:rPr>
          <w:lang w:eastAsia="en-GB"/>
        </w:rPr>
        <w:t>-</w:t>
      </w:r>
      <w:r w:rsidR="00957B53">
        <w:rPr>
          <w:lang w:eastAsia="en-GB"/>
        </w:rPr>
        <w:t xml:space="preserve"> </w:t>
      </w:r>
      <w:r w:rsidRPr="00822DAB">
        <w:rPr>
          <w:lang w:eastAsia="en-GB"/>
        </w:rPr>
        <w:t>A successful care system should enable every child who comes into care to thrive.</w:t>
      </w:r>
      <w:r w:rsidR="00650F91">
        <w:rPr>
          <w:b/>
          <w:lang w:eastAsia="en-GB"/>
        </w:rPr>
        <w:t xml:space="preserve"> </w:t>
      </w:r>
      <w:r w:rsidRPr="00822DAB">
        <w:rPr>
          <w:lang w:eastAsia="en-GB"/>
        </w:rPr>
        <w:t xml:space="preserve">It should support </w:t>
      </w:r>
      <w:r w:rsidR="006C5D53">
        <w:rPr>
          <w:lang w:eastAsia="en-GB"/>
        </w:rPr>
        <w:t>recovery and healing</w:t>
      </w:r>
      <w:r w:rsidRPr="00822DAB">
        <w:rPr>
          <w:lang w:eastAsia="en-GB"/>
        </w:rPr>
        <w:t xml:space="preserve"> from pa</w:t>
      </w:r>
      <w:r w:rsidR="006C5D53">
        <w:rPr>
          <w:lang w:eastAsia="en-GB"/>
        </w:rPr>
        <w:t>st trauma by prioritising their s</w:t>
      </w:r>
      <w:r w:rsidRPr="00822DAB">
        <w:rPr>
          <w:lang w:eastAsia="en-GB"/>
        </w:rPr>
        <w:t>tability</w:t>
      </w:r>
      <w:r w:rsidR="006C5D53">
        <w:rPr>
          <w:lang w:eastAsia="en-GB"/>
        </w:rPr>
        <w:t>, e</w:t>
      </w:r>
      <w:r w:rsidRPr="00822DAB">
        <w:rPr>
          <w:lang w:eastAsia="en-GB"/>
        </w:rPr>
        <w:t xml:space="preserve">motional wellbeing </w:t>
      </w:r>
      <w:r w:rsidR="006C5D53">
        <w:rPr>
          <w:lang w:eastAsia="en-GB"/>
        </w:rPr>
        <w:t>&amp; l</w:t>
      </w:r>
      <w:r w:rsidRPr="00822DAB">
        <w:rPr>
          <w:lang w:eastAsia="en-GB"/>
        </w:rPr>
        <w:t xml:space="preserve">ong-term support to transition </w:t>
      </w:r>
      <w:r w:rsidR="006C5D53">
        <w:rPr>
          <w:lang w:eastAsia="en-GB"/>
        </w:rPr>
        <w:t>to</w:t>
      </w:r>
      <w:r w:rsidRPr="00822DAB">
        <w:rPr>
          <w:lang w:eastAsia="en-GB"/>
        </w:rPr>
        <w:t xml:space="preserve"> adulthood. The care system should recognise, support and </w:t>
      </w:r>
      <w:r w:rsidRPr="00822DAB">
        <w:rPr>
          <w:lang w:eastAsia="en-GB"/>
        </w:rPr>
        <w:lastRenderedPageBreak/>
        <w:t>sustain children’s positive relationships</w:t>
      </w:r>
      <w:r w:rsidR="006C5D53">
        <w:rPr>
          <w:lang w:eastAsia="en-GB"/>
        </w:rPr>
        <w:t>, to ensure</w:t>
      </w:r>
      <w:r w:rsidRPr="00822DAB">
        <w:rPr>
          <w:lang w:eastAsia="en-GB"/>
        </w:rPr>
        <w:t xml:space="preserve"> children have stability while they are in care and equipping them to build healthy relationships in the future. </w:t>
      </w:r>
      <w:r w:rsidR="006C5D53">
        <w:rPr>
          <w:lang w:eastAsia="en-GB"/>
        </w:rPr>
        <w:t>Care should</w:t>
      </w:r>
      <w:r w:rsidRPr="00822DAB">
        <w:rPr>
          <w:lang w:eastAsia="en-GB"/>
        </w:rPr>
        <w:t xml:space="preserve"> be offered to </w:t>
      </w:r>
      <w:r w:rsidR="005A6428">
        <w:rPr>
          <w:lang w:eastAsia="en-GB"/>
        </w:rPr>
        <w:t>YP</w:t>
      </w:r>
      <w:r w:rsidRPr="00822DAB">
        <w:rPr>
          <w:lang w:eastAsia="en-GB"/>
        </w:rPr>
        <w:t xml:space="preserve"> as long as they need it and should not be withdrawn based on an arbitrary age limit, such as 18 or 25. Support should be provided based on the need of the </w:t>
      </w:r>
      <w:proofErr w:type="spellStart"/>
      <w:r w:rsidR="006C5D53">
        <w:rPr>
          <w:lang w:eastAsia="en-GB"/>
        </w:rPr>
        <w:t>yp</w:t>
      </w:r>
      <w:proofErr w:type="spellEnd"/>
      <w:r w:rsidR="006C5D53">
        <w:rPr>
          <w:lang w:eastAsia="en-GB"/>
        </w:rPr>
        <w:t>,</w:t>
      </w:r>
      <w:r w:rsidRPr="00822DAB">
        <w:rPr>
          <w:lang w:eastAsia="en-GB"/>
        </w:rPr>
        <w:t xml:space="preserve"> promoting wellbeing and enabling them to achieve goals.</w:t>
      </w:r>
    </w:p>
    <w:p w:rsidR="00957B53" w:rsidRDefault="00957B53" w:rsidP="00834F2C">
      <w:pPr>
        <w:pStyle w:val="4Bulletlist"/>
        <w:rPr>
          <w:b/>
          <w:lang w:eastAsia="en-GB"/>
        </w:rPr>
      </w:pPr>
    </w:p>
    <w:p w:rsidR="00834F2C" w:rsidRPr="00822DAB" w:rsidRDefault="00834F2C" w:rsidP="00834F2C">
      <w:pPr>
        <w:pStyle w:val="4Bulletlist"/>
        <w:rPr>
          <w:b/>
          <w:lang w:eastAsia="en-GB"/>
        </w:rPr>
      </w:pPr>
    </w:p>
    <w:p w:rsidR="00AE1814" w:rsidRPr="00822DAB" w:rsidRDefault="00AE1814" w:rsidP="00834F2C">
      <w:pPr>
        <w:spacing w:after="0" w:line="240" w:lineRule="auto"/>
        <w:jc w:val="both"/>
        <w:rPr>
          <w:rFonts w:cstheme="minorHAnsi"/>
        </w:rPr>
      </w:pPr>
      <w:r w:rsidRPr="00822DAB">
        <w:rPr>
          <w:rFonts w:cstheme="minorHAnsi"/>
          <w:b/>
          <w:u w:val="single"/>
        </w:rPr>
        <w:t>TACT Fostering Cymru</w:t>
      </w:r>
      <w:r w:rsidRPr="00822DAB">
        <w:rPr>
          <w:rFonts w:cstheme="minorHAnsi"/>
        </w:rPr>
        <w:t xml:space="preserve"> </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Carers who are confident and skilled, able to be adaptive to the diverse needs of a range of children and who are resilient enough to cope with uncertainty and change.</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Support services that work with children in a way that is also adaptive and with a workforce th</w:t>
      </w:r>
      <w:r w:rsidR="004B1D6E">
        <w:rPr>
          <w:rFonts w:asciiTheme="minorHAnsi" w:hAnsiTheme="minorHAnsi" w:cstheme="minorHAnsi"/>
          <w:sz w:val="22"/>
          <w:szCs w:val="22"/>
        </w:rPr>
        <w:t>at is trained and knowledgeable</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Sufficiency to match diverse need – foster carers and staff who reflect the diversity of where they work and the children they care for</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Child focussed – care that respects</w:t>
      </w:r>
      <w:r w:rsidR="004B1D6E">
        <w:rPr>
          <w:rFonts w:asciiTheme="minorHAnsi" w:hAnsiTheme="minorHAnsi" w:cstheme="minorHAnsi"/>
          <w:sz w:val="22"/>
          <w:szCs w:val="22"/>
        </w:rPr>
        <w:t>/upholds</w:t>
      </w:r>
      <w:r w:rsidRPr="00822DAB">
        <w:rPr>
          <w:rFonts w:asciiTheme="minorHAnsi" w:hAnsiTheme="minorHAnsi" w:cstheme="minorHAnsi"/>
          <w:sz w:val="22"/>
          <w:szCs w:val="22"/>
        </w:rPr>
        <w:t xml:space="preserve"> the rights of children, encourages participation and engagement in decision making.</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Stability of care.</w:t>
      </w:r>
    </w:p>
    <w:p w:rsidR="00AE1814" w:rsidRPr="00822DAB" w:rsidRDefault="00AE1814" w:rsidP="00834F2C">
      <w:pPr>
        <w:pStyle w:val="ListParagraph"/>
        <w:numPr>
          <w:ilvl w:val="0"/>
          <w:numId w:val="36"/>
        </w:numPr>
        <w:suppressAutoHyphens w:val="0"/>
        <w:ind w:left="0" w:hanging="284"/>
        <w:jc w:val="both"/>
        <w:rPr>
          <w:rFonts w:asciiTheme="minorHAnsi" w:hAnsiTheme="minorHAnsi" w:cstheme="minorHAnsi"/>
          <w:sz w:val="22"/>
          <w:szCs w:val="22"/>
        </w:rPr>
      </w:pPr>
      <w:r w:rsidRPr="00822DAB">
        <w:rPr>
          <w:rFonts w:asciiTheme="minorHAnsi" w:hAnsiTheme="minorHAnsi" w:cstheme="minorHAnsi"/>
          <w:sz w:val="22"/>
          <w:szCs w:val="22"/>
        </w:rPr>
        <w:t>Evidence of supporting children to achieve outcomes including feeling safe and happy where they live.</w:t>
      </w:r>
    </w:p>
    <w:p w:rsidR="00AE1814" w:rsidRPr="00822DAB" w:rsidRDefault="00AE1814" w:rsidP="00834F2C">
      <w:pPr>
        <w:pStyle w:val="ListParagraph"/>
        <w:numPr>
          <w:ilvl w:val="0"/>
          <w:numId w:val="36"/>
        </w:numPr>
        <w:suppressAutoHyphens w:val="0"/>
        <w:ind w:left="0" w:hanging="284"/>
        <w:jc w:val="both"/>
        <w:outlineLvl w:val="1"/>
        <w:rPr>
          <w:rFonts w:asciiTheme="minorHAnsi" w:hAnsiTheme="minorHAnsi" w:cstheme="minorHAnsi"/>
          <w:sz w:val="22"/>
          <w:szCs w:val="22"/>
          <w:lang w:eastAsia="en-GB"/>
        </w:rPr>
      </w:pPr>
      <w:r w:rsidRPr="00822DAB">
        <w:rPr>
          <w:rFonts w:asciiTheme="minorHAnsi" w:hAnsiTheme="minorHAnsi" w:cstheme="minorHAnsi"/>
          <w:sz w:val="22"/>
          <w:szCs w:val="22"/>
        </w:rPr>
        <w:t xml:space="preserve">Care that is ambitious for children and supports </w:t>
      </w:r>
      <w:r w:rsidR="004B1D6E">
        <w:rPr>
          <w:rFonts w:asciiTheme="minorHAnsi" w:hAnsiTheme="minorHAnsi" w:cstheme="minorHAnsi"/>
          <w:sz w:val="22"/>
          <w:szCs w:val="22"/>
        </w:rPr>
        <w:t>education/</w:t>
      </w:r>
      <w:r w:rsidRPr="00822DAB">
        <w:rPr>
          <w:rFonts w:asciiTheme="minorHAnsi" w:hAnsiTheme="minorHAnsi" w:cstheme="minorHAnsi"/>
          <w:sz w:val="22"/>
          <w:szCs w:val="22"/>
        </w:rPr>
        <w:t>employment opportunities that builds confidence</w:t>
      </w:r>
      <w:r w:rsidR="004B1D6E">
        <w:rPr>
          <w:rFonts w:asciiTheme="minorHAnsi" w:hAnsiTheme="minorHAnsi" w:cstheme="minorHAnsi"/>
          <w:sz w:val="22"/>
          <w:szCs w:val="22"/>
        </w:rPr>
        <w:t>,</w:t>
      </w:r>
      <w:r w:rsidRPr="00822DAB">
        <w:rPr>
          <w:rFonts w:asciiTheme="minorHAnsi" w:hAnsiTheme="minorHAnsi" w:cstheme="minorHAnsi"/>
          <w:sz w:val="22"/>
          <w:szCs w:val="22"/>
        </w:rPr>
        <w:t xml:space="preserve"> self-belief</w:t>
      </w:r>
      <w:r w:rsidR="004B1D6E">
        <w:rPr>
          <w:rFonts w:asciiTheme="minorHAnsi" w:hAnsiTheme="minorHAnsi" w:cstheme="minorHAnsi"/>
          <w:sz w:val="22"/>
          <w:szCs w:val="22"/>
        </w:rPr>
        <w:t xml:space="preserve">, and </w:t>
      </w:r>
      <w:r w:rsidRPr="00822DAB">
        <w:rPr>
          <w:rFonts w:asciiTheme="minorHAnsi" w:hAnsiTheme="minorHAnsi" w:cstheme="minorHAnsi"/>
          <w:sz w:val="22"/>
          <w:szCs w:val="22"/>
        </w:rPr>
        <w:t xml:space="preserve">skills for life.  </w:t>
      </w:r>
    </w:p>
    <w:p w:rsidR="00650F91" w:rsidRDefault="00650F91" w:rsidP="00834F2C">
      <w:pPr>
        <w:spacing w:after="0" w:line="240" w:lineRule="auto"/>
        <w:jc w:val="both"/>
        <w:rPr>
          <w:rFonts w:cstheme="minorHAnsi"/>
          <w:b/>
          <w:u w:val="single"/>
        </w:rPr>
      </w:pPr>
    </w:p>
    <w:p w:rsidR="00834F2C" w:rsidRDefault="00834F2C" w:rsidP="00834F2C">
      <w:pPr>
        <w:spacing w:after="0" w:line="240" w:lineRule="auto"/>
        <w:jc w:val="both"/>
        <w:rPr>
          <w:rFonts w:cstheme="minorHAnsi"/>
          <w:b/>
          <w:u w:val="single"/>
        </w:rPr>
      </w:pPr>
    </w:p>
    <w:p w:rsidR="00AE1814" w:rsidRDefault="00AE1814" w:rsidP="00834F2C">
      <w:pPr>
        <w:spacing w:after="0" w:line="240" w:lineRule="auto"/>
        <w:jc w:val="both"/>
        <w:rPr>
          <w:rFonts w:cstheme="minorHAnsi"/>
        </w:rPr>
      </w:pPr>
      <w:r w:rsidRPr="00822DAB">
        <w:rPr>
          <w:rFonts w:cstheme="minorHAnsi"/>
          <w:b/>
          <w:u w:val="single"/>
        </w:rPr>
        <w:t>Action for Children Wales/Cymru</w:t>
      </w:r>
      <w:r w:rsidRPr="00822DAB">
        <w:rPr>
          <w:rFonts w:cstheme="minorHAnsi"/>
        </w:rPr>
        <w:t xml:space="preserve"> </w:t>
      </w:r>
    </w:p>
    <w:p w:rsidR="00C24F8A" w:rsidRPr="00957B53" w:rsidRDefault="00AE1814" w:rsidP="00834F2C">
      <w:pPr>
        <w:spacing w:after="0" w:line="240" w:lineRule="auto"/>
        <w:jc w:val="both"/>
        <w:outlineLvl w:val="1"/>
        <w:rPr>
          <w:rFonts w:eastAsia="Times New Roman" w:cstheme="minorHAnsi"/>
          <w:lang w:eastAsia="en-GB"/>
        </w:rPr>
      </w:pPr>
      <w:r w:rsidRPr="00822DAB">
        <w:rPr>
          <w:rFonts w:eastAsia="Times New Roman" w:cstheme="minorHAnsi"/>
          <w:lang w:eastAsia="en-GB"/>
        </w:rPr>
        <w:t>Listening, Empathising, Not J</w:t>
      </w:r>
      <w:r w:rsidR="00D52088">
        <w:rPr>
          <w:rFonts w:eastAsia="Times New Roman" w:cstheme="minorHAnsi"/>
          <w:lang w:eastAsia="en-GB"/>
        </w:rPr>
        <w:t>udging, Respecting &amp; Acceptance</w:t>
      </w:r>
      <w:r w:rsidR="00957B53">
        <w:rPr>
          <w:rFonts w:eastAsia="Times New Roman" w:cstheme="minorHAnsi"/>
          <w:lang w:eastAsia="en-GB"/>
        </w:rPr>
        <w:t xml:space="preserve">/ </w:t>
      </w:r>
      <w:r w:rsidR="00D52088">
        <w:rPr>
          <w:rFonts w:eastAsia="Times New Roman" w:cstheme="minorHAnsi"/>
          <w:lang w:eastAsia="en-GB"/>
        </w:rPr>
        <w:t>Consistency</w:t>
      </w:r>
      <w:r w:rsidR="00957B53">
        <w:rPr>
          <w:rFonts w:eastAsia="Times New Roman" w:cstheme="minorHAnsi"/>
          <w:lang w:eastAsia="en-GB"/>
        </w:rPr>
        <w:t xml:space="preserve">/ </w:t>
      </w:r>
      <w:r w:rsidRPr="00822DAB">
        <w:rPr>
          <w:rFonts w:eastAsia="Times New Roman" w:cstheme="minorHAnsi"/>
          <w:lang w:eastAsia="en-GB"/>
        </w:rPr>
        <w:t xml:space="preserve">Explaining reasons </w:t>
      </w:r>
      <w:r w:rsidR="00D52088">
        <w:rPr>
          <w:rFonts w:eastAsia="Times New Roman" w:cstheme="minorHAnsi"/>
          <w:lang w:eastAsia="en-GB"/>
        </w:rPr>
        <w:t>why e.g. couldn’t go out</w:t>
      </w:r>
      <w:r w:rsidR="00957B53">
        <w:rPr>
          <w:rFonts w:eastAsia="Times New Roman" w:cstheme="minorHAnsi"/>
          <w:lang w:eastAsia="en-GB"/>
        </w:rPr>
        <w:t xml:space="preserve">/ </w:t>
      </w:r>
      <w:r w:rsidRPr="00822DAB">
        <w:rPr>
          <w:rFonts w:eastAsia="Times New Roman" w:cstheme="minorHAnsi"/>
          <w:lang w:eastAsia="en-GB"/>
        </w:rPr>
        <w:t>Love</w:t>
      </w:r>
      <w:r w:rsidR="00957B53">
        <w:rPr>
          <w:rFonts w:eastAsia="Times New Roman" w:cstheme="minorHAnsi"/>
          <w:lang w:eastAsia="en-GB"/>
        </w:rPr>
        <w:t xml:space="preserve">/ </w:t>
      </w:r>
      <w:r w:rsidR="00455B4F">
        <w:rPr>
          <w:rFonts w:eastAsia="Times New Roman" w:cstheme="minorHAnsi"/>
          <w:lang w:eastAsia="en-GB"/>
        </w:rPr>
        <w:t>Top quality h</w:t>
      </w:r>
      <w:r w:rsidRPr="00822DAB">
        <w:rPr>
          <w:rFonts w:eastAsia="Times New Roman" w:cstheme="minorHAnsi"/>
          <w:lang w:eastAsia="en-GB"/>
        </w:rPr>
        <w:t>omely environment</w:t>
      </w:r>
      <w:r w:rsidR="00957B53">
        <w:rPr>
          <w:rFonts w:eastAsia="Times New Roman" w:cstheme="minorHAnsi"/>
          <w:lang w:eastAsia="en-GB"/>
        </w:rPr>
        <w:t xml:space="preserve">/ </w:t>
      </w:r>
      <w:r w:rsidRPr="00822DAB">
        <w:rPr>
          <w:rFonts w:eastAsia="Times New Roman" w:cstheme="minorHAnsi"/>
          <w:lang w:eastAsia="en-GB"/>
        </w:rPr>
        <w:t>Develop effective relationships with others</w:t>
      </w:r>
      <w:r w:rsidR="00957B53">
        <w:rPr>
          <w:rFonts w:eastAsia="Times New Roman" w:cstheme="minorHAnsi"/>
          <w:lang w:eastAsia="en-GB"/>
        </w:rPr>
        <w:t xml:space="preserve">/ </w:t>
      </w:r>
      <w:r w:rsidRPr="00822DAB">
        <w:rPr>
          <w:rFonts w:eastAsia="Times New Roman" w:cstheme="minorHAnsi"/>
          <w:lang w:eastAsia="en-GB"/>
        </w:rPr>
        <w:t>Safe recruitment process</w:t>
      </w:r>
      <w:r w:rsidR="00957B53">
        <w:rPr>
          <w:rFonts w:eastAsia="Times New Roman" w:cstheme="minorHAnsi"/>
          <w:lang w:eastAsia="en-GB"/>
        </w:rPr>
        <w:t xml:space="preserve">/ </w:t>
      </w:r>
      <w:r w:rsidRPr="00822DAB">
        <w:rPr>
          <w:rFonts w:eastAsia="Times New Roman" w:cstheme="minorHAnsi"/>
          <w:lang w:eastAsia="en-GB"/>
        </w:rPr>
        <w:t>Thorough induction</w:t>
      </w:r>
      <w:r w:rsidR="00D52088">
        <w:rPr>
          <w:rFonts w:eastAsia="Times New Roman" w:cstheme="minorHAnsi"/>
          <w:lang w:eastAsia="en-GB"/>
        </w:rPr>
        <w:t>, supervision</w:t>
      </w:r>
      <w:r w:rsidRPr="00822DAB">
        <w:rPr>
          <w:rFonts w:eastAsia="Times New Roman" w:cstheme="minorHAnsi"/>
          <w:lang w:eastAsia="en-GB"/>
        </w:rPr>
        <w:t xml:space="preserve"> and training of </w:t>
      </w:r>
      <w:r w:rsidR="00D52088">
        <w:rPr>
          <w:rFonts w:eastAsia="Times New Roman" w:cstheme="minorHAnsi"/>
          <w:lang w:eastAsia="en-GB"/>
        </w:rPr>
        <w:t xml:space="preserve">a caring, passionate and nurturing </w:t>
      </w:r>
      <w:r w:rsidRPr="00822DAB">
        <w:rPr>
          <w:rFonts w:eastAsia="Times New Roman" w:cstheme="minorHAnsi"/>
          <w:lang w:eastAsia="en-GB"/>
        </w:rPr>
        <w:t>staff</w:t>
      </w:r>
      <w:r w:rsidR="00D52088">
        <w:rPr>
          <w:rFonts w:eastAsia="Times New Roman" w:cstheme="minorHAnsi"/>
          <w:lang w:eastAsia="en-GB"/>
        </w:rPr>
        <w:t xml:space="preserve"> team, </w:t>
      </w:r>
      <w:r w:rsidRPr="00822DAB">
        <w:rPr>
          <w:rFonts w:eastAsia="Times New Roman" w:cstheme="minorHAnsi"/>
          <w:lang w:eastAsia="en-GB"/>
        </w:rPr>
        <w:t>encouraging reflective practice</w:t>
      </w:r>
      <w:r w:rsidR="00957B53">
        <w:rPr>
          <w:rFonts w:eastAsia="Times New Roman" w:cstheme="minorHAnsi"/>
          <w:lang w:eastAsia="en-GB"/>
        </w:rPr>
        <w:t xml:space="preserve">/ </w:t>
      </w:r>
      <w:r w:rsidRPr="00822DAB">
        <w:rPr>
          <w:rFonts w:eastAsia="Times New Roman" w:cstheme="minorHAnsi"/>
          <w:lang w:eastAsia="en-GB"/>
        </w:rPr>
        <w:t>Shared goals and values</w:t>
      </w:r>
      <w:r w:rsidR="00957B53">
        <w:rPr>
          <w:rFonts w:eastAsia="Times New Roman" w:cstheme="minorHAnsi"/>
          <w:lang w:eastAsia="en-GB"/>
        </w:rPr>
        <w:t xml:space="preserve">/ </w:t>
      </w:r>
      <w:r w:rsidRPr="00822DAB">
        <w:rPr>
          <w:rFonts w:eastAsia="Times New Roman" w:cstheme="minorHAnsi"/>
          <w:lang w:eastAsia="en-GB"/>
        </w:rPr>
        <w:t xml:space="preserve">Connection and correction- Connecting on a professional level with </w:t>
      </w:r>
      <w:r w:rsidR="005A6428">
        <w:rPr>
          <w:rFonts w:eastAsia="Times New Roman" w:cstheme="minorHAnsi"/>
          <w:lang w:eastAsia="en-GB"/>
        </w:rPr>
        <w:t>YP</w:t>
      </w:r>
      <w:r w:rsidRPr="00822DAB">
        <w:rPr>
          <w:rFonts w:eastAsia="Times New Roman" w:cstheme="minorHAnsi"/>
          <w:lang w:eastAsia="en-GB"/>
        </w:rPr>
        <w:t xml:space="preserve"> to reward the positives as opposed to sanct</w:t>
      </w:r>
      <w:r w:rsidR="00D52088">
        <w:rPr>
          <w:rFonts w:eastAsia="Times New Roman" w:cstheme="minorHAnsi"/>
          <w:lang w:eastAsia="en-GB"/>
        </w:rPr>
        <w:t>ions and consequential practice</w:t>
      </w:r>
      <w:r w:rsidR="00957B53">
        <w:rPr>
          <w:rFonts w:eastAsia="Times New Roman" w:cstheme="minorHAnsi"/>
          <w:lang w:eastAsia="en-GB"/>
        </w:rPr>
        <w:t xml:space="preserve">/ </w:t>
      </w:r>
      <w:r w:rsidRPr="00822DAB">
        <w:rPr>
          <w:rFonts w:eastAsia="Times New Roman" w:cstheme="minorHAnsi"/>
          <w:lang w:eastAsia="en-GB"/>
        </w:rPr>
        <w:t xml:space="preserve">Flexible </w:t>
      </w:r>
      <w:r w:rsidR="00D52088">
        <w:rPr>
          <w:rFonts w:eastAsia="Times New Roman" w:cstheme="minorHAnsi"/>
          <w:lang w:eastAsia="en-GB"/>
        </w:rPr>
        <w:t>practice to meet specific needs</w:t>
      </w:r>
      <w:r w:rsidR="00957B53">
        <w:rPr>
          <w:rFonts w:eastAsia="Times New Roman" w:cstheme="minorHAnsi"/>
          <w:lang w:eastAsia="en-GB"/>
        </w:rPr>
        <w:t xml:space="preserve">/ </w:t>
      </w:r>
      <w:r w:rsidR="005A6428">
        <w:rPr>
          <w:rFonts w:eastAsia="Times New Roman" w:cstheme="minorHAnsi"/>
          <w:lang w:eastAsia="en-GB"/>
        </w:rPr>
        <w:t>YP</w:t>
      </w:r>
      <w:r w:rsidRPr="00822DAB">
        <w:rPr>
          <w:rFonts w:eastAsia="Times New Roman" w:cstheme="minorHAnsi"/>
          <w:lang w:eastAsia="en-GB"/>
        </w:rPr>
        <w:t xml:space="preserve"> involved in the planning of their care</w:t>
      </w:r>
      <w:r w:rsidR="00957B53">
        <w:rPr>
          <w:rFonts w:eastAsia="Times New Roman" w:cstheme="minorHAnsi"/>
          <w:lang w:eastAsia="en-GB"/>
        </w:rPr>
        <w:t xml:space="preserve">/ </w:t>
      </w:r>
      <w:r w:rsidR="00D52088">
        <w:rPr>
          <w:rFonts w:eastAsia="Times New Roman" w:cstheme="minorHAnsi"/>
          <w:lang w:eastAsia="en-GB"/>
        </w:rPr>
        <w:t xml:space="preserve">Providing a clean, tidy, </w:t>
      </w:r>
      <w:r w:rsidRPr="00822DAB">
        <w:rPr>
          <w:rFonts w:eastAsia="Times New Roman" w:cstheme="minorHAnsi"/>
          <w:lang w:eastAsia="en-GB"/>
        </w:rPr>
        <w:t>homely environment</w:t>
      </w:r>
      <w:r w:rsidR="00957B53">
        <w:rPr>
          <w:rFonts w:eastAsia="Times New Roman" w:cstheme="minorHAnsi"/>
          <w:lang w:eastAsia="en-GB"/>
        </w:rPr>
        <w:t xml:space="preserve">/ </w:t>
      </w:r>
      <w:r w:rsidRPr="00822DAB">
        <w:rPr>
          <w:rFonts w:eastAsia="Times New Roman" w:cstheme="minorHAnsi"/>
          <w:lang w:eastAsia="en-GB"/>
        </w:rPr>
        <w:t>Enhancing safety through cons</w:t>
      </w:r>
      <w:r w:rsidR="00D52088">
        <w:rPr>
          <w:rFonts w:eastAsia="Times New Roman" w:cstheme="minorHAnsi"/>
          <w:lang w:eastAsia="en-GB"/>
        </w:rPr>
        <w:t>istent and predictable practice</w:t>
      </w:r>
      <w:r w:rsidR="00957B53">
        <w:rPr>
          <w:rFonts w:eastAsia="Times New Roman" w:cstheme="minorHAnsi"/>
          <w:lang w:eastAsia="en-GB"/>
        </w:rPr>
        <w:t xml:space="preserve">/ </w:t>
      </w:r>
      <w:r w:rsidR="00D52088">
        <w:rPr>
          <w:rFonts w:eastAsia="Times New Roman" w:cstheme="minorHAnsi"/>
          <w:lang w:eastAsia="en-GB"/>
        </w:rPr>
        <w:t>Multi-</w:t>
      </w:r>
      <w:r w:rsidRPr="00822DAB">
        <w:rPr>
          <w:rFonts w:eastAsia="Times New Roman" w:cstheme="minorHAnsi"/>
          <w:lang w:eastAsia="en-GB"/>
        </w:rPr>
        <w:t>agency working to promote safeguarding and managing risk</w:t>
      </w:r>
      <w:r w:rsidR="00957B53">
        <w:rPr>
          <w:rFonts w:eastAsia="Times New Roman" w:cstheme="minorHAnsi"/>
          <w:lang w:eastAsia="en-GB"/>
        </w:rPr>
        <w:t xml:space="preserve">/ </w:t>
      </w:r>
      <w:r w:rsidRPr="00822DAB">
        <w:rPr>
          <w:rFonts w:eastAsia="Times New Roman" w:cstheme="minorHAnsi"/>
          <w:lang w:eastAsia="en-GB"/>
        </w:rPr>
        <w:t>SMART tar</w:t>
      </w:r>
      <w:r w:rsidR="000863EF">
        <w:rPr>
          <w:rFonts w:eastAsia="Times New Roman" w:cstheme="minorHAnsi"/>
          <w:lang w:eastAsia="en-GB"/>
        </w:rPr>
        <w:t>gets set and regularly reviewed</w:t>
      </w:r>
      <w:r w:rsidR="00957B53">
        <w:rPr>
          <w:rFonts w:eastAsia="Times New Roman" w:cstheme="minorHAnsi"/>
          <w:lang w:eastAsia="en-GB"/>
        </w:rPr>
        <w:t xml:space="preserve">/ </w:t>
      </w:r>
      <w:r w:rsidRPr="00822DAB">
        <w:rPr>
          <w:rFonts w:eastAsia="Times New Roman" w:cstheme="minorHAnsi"/>
          <w:lang w:eastAsia="en-GB"/>
        </w:rPr>
        <w:t>Participate in mainstream education</w:t>
      </w:r>
      <w:r w:rsidR="00957B53">
        <w:rPr>
          <w:rFonts w:eastAsia="Times New Roman" w:cstheme="minorHAnsi"/>
          <w:lang w:eastAsia="en-GB"/>
        </w:rPr>
        <w:t xml:space="preserve">/ </w:t>
      </w:r>
      <w:r w:rsidR="00D52088">
        <w:rPr>
          <w:rFonts w:eastAsia="Times New Roman" w:cstheme="minorHAnsi"/>
          <w:lang w:eastAsia="en-GB"/>
        </w:rPr>
        <w:t>Community e</w:t>
      </w:r>
      <w:r w:rsidR="00957B53">
        <w:rPr>
          <w:rFonts w:eastAsia="Times New Roman" w:cstheme="minorHAnsi"/>
          <w:lang w:eastAsia="en-GB"/>
        </w:rPr>
        <w:t>ngage</w:t>
      </w:r>
      <w:r w:rsidR="00D52088">
        <w:rPr>
          <w:rFonts w:eastAsia="Times New Roman" w:cstheme="minorHAnsi"/>
          <w:lang w:eastAsia="en-GB"/>
        </w:rPr>
        <w:t>ment</w:t>
      </w:r>
      <w:r w:rsidR="00957B53">
        <w:rPr>
          <w:rFonts w:eastAsia="Times New Roman" w:cstheme="minorHAnsi"/>
          <w:lang w:eastAsia="en-GB"/>
        </w:rPr>
        <w:t xml:space="preserve"> meaningfully </w:t>
      </w:r>
    </w:p>
    <w:p w:rsidR="00C24F8A" w:rsidRPr="00822DAB" w:rsidRDefault="00C24F8A" w:rsidP="00834F2C">
      <w:pPr>
        <w:pStyle w:val="4Bulletlist"/>
      </w:pPr>
    </w:p>
    <w:p w:rsidR="00D52088" w:rsidRDefault="00D52088" w:rsidP="00834F2C">
      <w:pPr>
        <w:spacing w:after="0" w:line="240" w:lineRule="auto"/>
        <w:jc w:val="both"/>
        <w:rPr>
          <w:rFonts w:cstheme="minorHAnsi"/>
          <w:b/>
          <w:color w:val="FF0000"/>
        </w:rPr>
      </w:pPr>
    </w:p>
    <w:p w:rsidR="00D52088" w:rsidRPr="00834F2C" w:rsidRDefault="00D52088" w:rsidP="00834F2C">
      <w:pPr>
        <w:spacing w:after="0" w:line="240" w:lineRule="auto"/>
        <w:rPr>
          <w:rFonts w:cstheme="minorHAnsi"/>
          <w:b/>
          <w:sz w:val="28"/>
          <w:szCs w:val="28"/>
        </w:rPr>
      </w:pPr>
    </w:p>
    <w:p w:rsidR="00D52088" w:rsidRPr="00834F2C" w:rsidRDefault="00834F2C" w:rsidP="00834F2C">
      <w:pPr>
        <w:spacing w:after="0" w:line="240" w:lineRule="auto"/>
        <w:rPr>
          <w:rFonts w:cstheme="minorHAnsi"/>
          <w:b/>
          <w:sz w:val="28"/>
          <w:szCs w:val="28"/>
        </w:rPr>
      </w:pPr>
      <w:r w:rsidRPr="00834F2C">
        <w:rPr>
          <w:rFonts w:cstheme="minorHAnsi"/>
          <w:b/>
          <w:sz w:val="28"/>
          <w:szCs w:val="28"/>
        </w:rPr>
        <w:t xml:space="preserve">See also – </w:t>
      </w:r>
    </w:p>
    <w:p w:rsidR="00834F2C" w:rsidRPr="00834F2C" w:rsidRDefault="00834F2C" w:rsidP="00834F2C">
      <w:pPr>
        <w:spacing w:after="0" w:line="240" w:lineRule="auto"/>
        <w:rPr>
          <w:rFonts w:cstheme="minorHAnsi"/>
          <w:b/>
          <w:sz w:val="28"/>
          <w:szCs w:val="28"/>
        </w:rPr>
      </w:pPr>
    </w:p>
    <w:p w:rsidR="00834F2C" w:rsidRDefault="00834F2C" w:rsidP="00834F2C">
      <w:pPr>
        <w:rPr>
          <w:sz w:val="28"/>
          <w:szCs w:val="28"/>
        </w:rPr>
      </w:pPr>
      <w:r w:rsidRPr="00834F2C">
        <w:rPr>
          <w:rFonts w:cstheme="minorHAnsi"/>
          <w:b/>
          <w:sz w:val="28"/>
          <w:szCs w:val="28"/>
        </w:rPr>
        <w:t xml:space="preserve">Abridged Version 2 - </w:t>
      </w:r>
      <w:r w:rsidRPr="00834F2C">
        <w:rPr>
          <w:sz w:val="28"/>
          <w:szCs w:val="28"/>
        </w:rPr>
        <w:t>VIEWS FROM CARE EXPERIENCED CHILDREN</w:t>
      </w:r>
    </w:p>
    <w:p w:rsidR="00834F2C" w:rsidRPr="00834F2C" w:rsidRDefault="00834F2C" w:rsidP="00834F2C">
      <w:pPr>
        <w:rPr>
          <w:sz w:val="28"/>
          <w:szCs w:val="28"/>
        </w:rPr>
      </w:pPr>
      <w:r w:rsidRPr="00834F2C">
        <w:rPr>
          <w:b/>
          <w:sz w:val="28"/>
          <w:szCs w:val="28"/>
        </w:rPr>
        <w:t>Full Version</w:t>
      </w:r>
      <w:r>
        <w:rPr>
          <w:sz w:val="28"/>
          <w:szCs w:val="28"/>
        </w:rPr>
        <w:t xml:space="preserve"> – </w:t>
      </w:r>
      <w:hyperlink r:id="rId17" w:history="1">
        <w:r w:rsidRPr="008E3DC7">
          <w:rPr>
            <w:rStyle w:val="Hyperlink"/>
            <w:sz w:val="28"/>
            <w:szCs w:val="28"/>
          </w:rPr>
          <w:t>www.childreninwales.org.uk</w:t>
        </w:r>
      </w:hyperlink>
      <w:r>
        <w:rPr>
          <w:sz w:val="28"/>
          <w:szCs w:val="28"/>
        </w:rPr>
        <w:t xml:space="preserve"> </w:t>
      </w:r>
    </w:p>
    <w:p w:rsidR="00834F2C" w:rsidRDefault="00834F2C" w:rsidP="00834F2C">
      <w:pPr>
        <w:spacing w:after="0" w:line="240" w:lineRule="auto"/>
        <w:jc w:val="both"/>
        <w:rPr>
          <w:rFonts w:cstheme="minorHAnsi"/>
          <w:b/>
          <w:color w:val="FF0000"/>
        </w:rPr>
      </w:pPr>
    </w:p>
    <w:p w:rsidR="00D52088" w:rsidRDefault="00D52088" w:rsidP="00834F2C">
      <w:pPr>
        <w:spacing w:after="0" w:line="240" w:lineRule="auto"/>
        <w:jc w:val="both"/>
        <w:rPr>
          <w:rFonts w:cstheme="minorHAnsi"/>
          <w:b/>
          <w:color w:val="FF0000"/>
        </w:rPr>
      </w:pPr>
    </w:p>
    <w:sectPr w:rsidR="00D52088" w:rsidSect="009533FD">
      <w:headerReference w:type="default" r:id="rId18"/>
      <w:footerReference w:type="default" r:id="rId1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E0" w:rsidRDefault="002117E0" w:rsidP="007105D4">
      <w:pPr>
        <w:spacing w:after="0" w:line="240" w:lineRule="auto"/>
      </w:pPr>
      <w:r>
        <w:separator/>
      </w:r>
    </w:p>
  </w:endnote>
  <w:endnote w:type="continuationSeparator" w:id="0">
    <w:p w:rsidR="002117E0" w:rsidRDefault="002117E0" w:rsidP="0071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50636"/>
      <w:docPartObj>
        <w:docPartGallery w:val="Page Numbers (Bottom of Page)"/>
        <w:docPartUnique/>
      </w:docPartObj>
    </w:sdtPr>
    <w:sdtEndPr>
      <w:rPr>
        <w:noProof/>
      </w:rPr>
    </w:sdtEndPr>
    <w:sdtContent>
      <w:p w:rsidR="002117E0" w:rsidRDefault="002117E0">
        <w:pPr>
          <w:pStyle w:val="Footer"/>
          <w:jc w:val="right"/>
        </w:pPr>
        <w:r>
          <w:fldChar w:fldCharType="begin"/>
        </w:r>
        <w:r>
          <w:instrText xml:space="preserve"> PAGE   \* MERGEFORMAT </w:instrText>
        </w:r>
        <w:r>
          <w:fldChar w:fldCharType="separate"/>
        </w:r>
        <w:r w:rsidR="004F2314">
          <w:rPr>
            <w:noProof/>
          </w:rPr>
          <w:t>1</w:t>
        </w:r>
        <w:r>
          <w:rPr>
            <w:noProof/>
          </w:rPr>
          <w:fldChar w:fldCharType="end"/>
        </w:r>
      </w:p>
    </w:sdtContent>
  </w:sdt>
  <w:p w:rsidR="002117E0" w:rsidRDefault="00211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E0" w:rsidRDefault="002117E0" w:rsidP="007105D4">
      <w:pPr>
        <w:spacing w:after="0" w:line="240" w:lineRule="auto"/>
      </w:pPr>
      <w:r>
        <w:separator/>
      </w:r>
    </w:p>
  </w:footnote>
  <w:footnote w:type="continuationSeparator" w:id="0">
    <w:p w:rsidR="002117E0" w:rsidRDefault="002117E0" w:rsidP="0071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E0" w:rsidRDefault="0021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50F"/>
    <w:multiLevelType w:val="hybridMultilevel"/>
    <w:tmpl w:val="0654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7E98"/>
    <w:multiLevelType w:val="hybridMultilevel"/>
    <w:tmpl w:val="79E6C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5035B"/>
    <w:multiLevelType w:val="hybridMultilevel"/>
    <w:tmpl w:val="AB44D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56901"/>
    <w:multiLevelType w:val="hybridMultilevel"/>
    <w:tmpl w:val="42B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466E"/>
    <w:multiLevelType w:val="hybridMultilevel"/>
    <w:tmpl w:val="6E041A84"/>
    <w:lvl w:ilvl="0" w:tplc="A15014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96E06"/>
    <w:multiLevelType w:val="hybridMultilevel"/>
    <w:tmpl w:val="E44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4317DD"/>
    <w:multiLevelType w:val="hybridMultilevel"/>
    <w:tmpl w:val="5C5A4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0C10"/>
    <w:multiLevelType w:val="hybridMultilevel"/>
    <w:tmpl w:val="7AFE0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61E2"/>
    <w:multiLevelType w:val="hybridMultilevel"/>
    <w:tmpl w:val="A74C7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58FA"/>
    <w:multiLevelType w:val="hybridMultilevel"/>
    <w:tmpl w:val="5B147DCE"/>
    <w:lvl w:ilvl="0" w:tplc="D34827C8">
      <w:start w:val="1"/>
      <w:numFmt w:val="decimal"/>
      <w:lvlText w:val="%1."/>
      <w:lvlJc w:val="left"/>
      <w:pPr>
        <w:ind w:left="553" w:hanging="360"/>
      </w:pPr>
      <w:rPr>
        <w:rFonts w:hint="default"/>
        <w:b/>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1" w15:restartNumberingAfterBreak="0">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1C59345D"/>
    <w:multiLevelType w:val="hybridMultilevel"/>
    <w:tmpl w:val="2ECCC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45DCE"/>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C9F239F"/>
    <w:multiLevelType w:val="hybridMultilevel"/>
    <w:tmpl w:val="E9A0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8783C"/>
    <w:multiLevelType w:val="hybridMultilevel"/>
    <w:tmpl w:val="C8D2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00EA0"/>
    <w:multiLevelType w:val="hybridMultilevel"/>
    <w:tmpl w:val="98B8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66E13"/>
    <w:multiLevelType w:val="hybridMultilevel"/>
    <w:tmpl w:val="3F7A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B723A"/>
    <w:multiLevelType w:val="hybridMultilevel"/>
    <w:tmpl w:val="E4E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84AEC"/>
    <w:multiLevelType w:val="hybridMultilevel"/>
    <w:tmpl w:val="E762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A6C27"/>
    <w:multiLevelType w:val="hybridMultilevel"/>
    <w:tmpl w:val="78F843B0"/>
    <w:lvl w:ilvl="0" w:tplc="FA8461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6B0F"/>
    <w:multiLevelType w:val="hybridMultilevel"/>
    <w:tmpl w:val="4228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F6AF4"/>
    <w:multiLevelType w:val="hybridMultilevel"/>
    <w:tmpl w:val="3DFE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5248C"/>
    <w:multiLevelType w:val="hybridMultilevel"/>
    <w:tmpl w:val="DE10B9B8"/>
    <w:lvl w:ilvl="0" w:tplc="483C998E">
      <w:start w:val="1"/>
      <w:numFmt w:val="bulle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0B4DA5"/>
    <w:multiLevelType w:val="hybridMultilevel"/>
    <w:tmpl w:val="F1F6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673AC"/>
    <w:multiLevelType w:val="hybridMultilevel"/>
    <w:tmpl w:val="CBE8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C36B5"/>
    <w:multiLevelType w:val="hybridMultilevel"/>
    <w:tmpl w:val="1CCE6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53196"/>
    <w:multiLevelType w:val="hybridMultilevel"/>
    <w:tmpl w:val="1EE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87863"/>
    <w:multiLevelType w:val="hybridMultilevel"/>
    <w:tmpl w:val="6BDC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D1640"/>
    <w:multiLevelType w:val="hybridMultilevel"/>
    <w:tmpl w:val="CFDC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656B1"/>
    <w:multiLevelType w:val="hybridMultilevel"/>
    <w:tmpl w:val="0B2A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1707F"/>
    <w:multiLevelType w:val="hybridMultilevel"/>
    <w:tmpl w:val="D83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96EE3"/>
    <w:multiLevelType w:val="hybridMultilevel"/>
    <w:tmpl w:val="9D56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95F9B"/>
    <w:multiLevelType w:val="hybridMultilevel"/>
    <w:tmpl w:val="26C4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D4625"/>
    <w:multiLevelType w:val="multilevel"/>
    <w:tmpl w:val="1FDEF8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B43A75"/>
    <w:multiLevelType w:val="hybridMultilevel"/>
    <w:tmpl w:val="BB5C4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7" w15:restartNumberingAfterBreak="0">
    <w:nsid w:val="7A0551DF"/>
    <w:multiLevelType w:val="hybridMultilevel"/>
    <w:tmpl w:val="56D2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E5D68"/>
    <w:multiLevelType w:val="hybridMultilevel"/>
    <w:tmpl w:val="4E46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1"/>
  </w:num>
  <w:num w:numId="4">
    <w:abstractNumId w:val="19"/>
  </w:num>
  <w:num w:numId="5">
    <w:abstractNumId w:val="35"/>
  </w:num>
  <w:num w:numId="6">
    <w:abstractNumId w:val="2"/>
  </w:num>
  <w:num w:numId="7">
    <w:abstractNumId w:val="15"/>
  </w:num>
  <w:num w:numId="8">
    <w:abstractNumId w:val="17"/>
  </w:num>
  <w:num w:numId="9">
    <w:abstractNumId w:val="21"/>
  </w:num>
  <w:num w:numId="10">
    <w:abstractNumId w:val="1"/>
  </w:num>
  <w:num w:numId="11">
    <w:abstractNumId w:val="27"/>
  </w:num>
  <w:num w:numId="12">
    <w:abstractNumId w:val="32"/>
  </w:num>
  <w:num w:numId="13">
    <w:abstractNumId w:val="18"/>
  </w:num>
  <w:num w:numId="14">
    <w:abstractNumId w:val="38"/>
  </w:num>
  <w:num w:numId="15">
    <w:abstractNumId w:val="6"/>
  </w:num>
  <w:num w:numId="16">
    <w:abstractNumId w:val="14"/>
  </w:num>
  <w:num w:numId="17">
    <w:abstractNumId w:val="5"/>
  </w:num>
  <w:num w:numId="18">
    <w:abstractNumId w:val="37"/>
  </w:num>
  <w:num w:numId="19">
    <w:abstractNumId w:val="30"/>
  </w:num>
  <w:num w:numId="20">
    <w:abstractNumId w:val="33"/>
  </w:num>
  <w:num w:numId="21">
    <w:abstractNumId w:val="29"/>
  </w:num>
  <w:num w:numId="22">
    <w:abstractNumId w:val="34"/>
  </w:num>
  <w:num w:numId="23">
    <w:abstractNumId w:val="23"/>
  </w:num>
  <w:num w:numId="24">
    <w:abstractNumId w:val="36"/>
  </w:num>
  <w:num w:numId="25">
    <w:abstractNumId w:val="28"/>
  </w:num>
  <w:num w:numId="26">
    <w:abstractNumId w:val="36"/>
    <w:lvlOverride w:ilvl="0">
      <w:startOverride w:val="1"/>
    </w:lvlOverride>
  </w:num>
  <w:num w:numId="27">
    <w:abstractNumId w:val="10"/>
  </w:num>
  <w:num w:numId="28">
    <w:abstractNumId w:val="20"/>
  </w:num>
  <w:num w:numId="29">
    <w:abstractNumId w:val="25"/>
  </w:num>
  <w:num w:numId="30">
    <w:abstractNumId w:val="12"/>
  </w:num>
  <w:num w:numId="31">
    <w:abstractNumId w:val="16"/>
  </w:num>
  <w:num w:numId="32">
    <w:abstractNumId w:val="22"/>
  </w:num>
  <w:num w:numId="33">
    <w:abstractNumId w:val="26"/>
  </w:num>
  <w:num w:numId="34">
    <w:abstractNumId w:val="4"/>
  </w:num>
  <w:num w:numId="35">
    <w:abstractNumId w:val="7"/>
  </w:num>
  <w:num w:numId="36">
    <w:abstractNumId w:val="9"/>
  </w:num>
  <w:num w:numId="37">
    <w:abstractNumId w:val="3"/>
  </w:num>
  <w:num w:numId="38">
    <w:abstractNumId w:val="8"/>
  </w:num>
  <w:num w:numId="39">
    <w:abstractNumId w:val="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24"/>
    <w:rsid w:val="0001099F"/>
    <w:rsid w:val="00033FC8"/>
    <w:rsid w:val="0003796D"/>
    <w:rsid w:val="000517C9"/>
    <w:rsid w:val="0005535C"/>
    <w:rsid w:val="000607BF"/>
    <w:rsid w:val="00063B24"/>
    <w:rsid w:val="00077C86"/>
    <w:rsid w:val="000863EF"/>
    <w:rsid w:val="000871FE"/>
    <w:rsid w:val="000911D5"/>
    <w:rsid w:val="000A0214"/>
    <w:rsid w:val="000A26B4"/>
    <w:rsid w:val="000A3364"/>
    <w:rsid w:val="000C0CAA"/>
    <w:rsid w:val="000C14F0"/>
    <w:rsid w:val="000C339C"/>
    <w:rsid w:val="000C48A8"/>
    <w:rsid w:val="000C6F68"/>
    <w:rsid w:val="000F405B"/>
    <w:rsid w:val="001014EA"/>
    <w:rsid w:val="00101780"/>
    <w:rsid w:val="001111E8"/>
    <w:rsid w:val="00136EF5"/>
    <w:rsid w:val="00157D61"/>
    <w:rsid w:val="00172AB3"/>
    <w:rsid w:val="0017487D"/>
    <w:rsid w:val="001908CE"/>
    <w:rsid w:val="001B116B"/>
    <w:rsid w:val="001B15E6"/>
    <w:rsid w:val="001C5AB6"/>
    <w:rsid w:val="001D358D"/>
    <w:rsid w:val="001D3706"/>
    <w:rsid w:val="001D47DF"/>
    <w:rsid w:val="001E08EC"/>
    <w:rsid w:val="001E0B47"/>
    <w:rsid w:val="001F1A40"/>
    <w:rsid w:val="002117E0"/>
    <w:rsid w:val="00214778"/>
    <w:rsid w:val="002326B3"/>
    <w:rsid w:val="00245361"/>
    <w:rsid w:val="00246F07"/>
    <w:rsid w:val="0025757B"/>
    <w:rsid w:val="00267A9B"/>
    <w:rsid w:val="0028374B"/>
    <w:rsid w:val="00285CC7"/>
    <w:rsid w:val="002868CE"/>
    <w:rsid w:val="00287676"/>
    <w:rsid w:val="002905D8"/>
    <w:rsid w:val="002C1F47"/>
    <w:rsid w:val="002C55B4"/>
    <w:rsid w:val="002E2716"/>
    <w:rsid w:val="002E743A"/>
    <w:rsid w:val="002F110A"/>
    <w:rsid w:val="002F1ADF"/>
    <w:rsid w:val="002F7C4E"/>
    <w:rsid w:val="003271AE"/>
    <w:rsid w:val="00332F06"/>
    <w:rsid w:val="00341179"/>
    <w:rsid w:val="00346305"/>
    <w:rsid w:val="0034646C"/>
    <w:rsid w:val="00351933"/>
    <w:rsid w:val="0035279F"/>
    <w:rsid w:val="003536D3"/>
    <w:rsid w:val="003577A5"/>
    <w:rsid w:val="003608FA"/>
    <w:rsid w:val="00361CEB"/>
    <w:rsid w:val="00367CB0"/>
    <w:rsid w:val="003840FC"/>
    <w:rsid w:val="00392392"/>
    <w:rsid w:val="00394F0E"/>
    <w:rsid w:val="003A1F82"/>
    <w:rsid w:val="003B0AC8"/>
    <w:rsid w:val="003B137F"/>
    <w:rsid w:val="003B35F8"/>
    <w:rsid w:val="003B6092"/>
    <w:rsid w:val="003C3BD1"/>
    <w:rsid w:val="003F1AA6"/>
    <w:rsid w:val="00401412"/>
    <w:rsid w:val="00403212"/>
    <w:rsid w:val="00432B20"/>
    <w:rsid w:val="00443F77"/>
    <w:rsid w:val="004447F2"/>
    <w:rsid w:val="00455B4F"/>
    <w:rsid w:val="004607E1"/>
    <w:rsid w:val="00461F1A"/>
    <w:rsid w:val="00466466"/>
    <w:rsid w:val="00475CDF"/>
    <w:rsid w:val="004768D3"/>
    <w:rsid w:val="004772DE"/>
    <w:rsid w:val="00485B38"/>
    <w:rsid w:val="004913F3"/>
    <w:rsid w:val="004B1D6E"/>
    <w:rsid w:val="004E43A8"/>
    <w:rsid w:val="004E5D4C"/>
    <w:rsid w:val="004F2314"/>
    <w:rsid w:val="004F5C9C"/>
    <w:rsid w:val="00500F17"/>
    <w:rsid w:val="00507BBD"/>
    <w:rsid w:val="005117AD"/>
    <w:rsid w:val="00514984"/>
    <w:rsid w:val="00520BB5"/>
    <w:rsid w:val="00525B40"/>
    <w:rsid w:val="00537C32"/>
    <w:rsid w:val="00540F49"/>
    <w:rsid w:val="00546E41"/>
    <w:rsid w:val="005473DE"/>
    <w:rsid w:val="0055014A"/>
    <w:rsid w:val="0055079D"/>
    <w:rsid w:val="0055575A"/>
    <w:rsid w:val="005572C4"/>
    <w:rsid w:val="0056003A"/>
    <w:rsid w:val="00567C85"/>
    <w:rsid w:val="00571987"/>
    <w:rsid w:val="00574304"/>
    <w:rsid w:val="0058630A"/>
    <w:rsid w:val="0059572A"/>
    <w:rsid w:val="005A00B5"/>
    <w:rsid w:val="005A1920"/>
    <w:rsid w:val="005A6428"/>
    <w:rsid w:val="005B31EE"/>
    <w:rsid w:val="005C331C"/>
    <w:rsid w:val="005D5149"/>
    <w:rsid w:val="005E3E66"/>
    <w:rsid w:val="005E6791"/>
    <w:rsid w:val="00617865"/>
    <w:rsid w:val="0062403E"/>
    <w:rsid w:val="0063216F"/>
    <w:rsid w:val="006368FA"/>
    <w:rsid w:val="00642D2B"/>
    <w:rsid w:val="00650F91"/>
    <w:rsid w:val="006567B1"/>
    <w:rsid w:val="00663BCE"/>
    <w:rsid w:val="00691BF6"/>
    <w:rsid w:val="006A5214"/>
    <w:rsid w:val="006B381A"/>
    <w:rsid w:val="006B63D5"/>
    <w:rsid w:val="006C5D53"/>
    <w:rsid w:val="006C670A"/>
    <w:rsid w:val="006E12CA"/>
    <w:rsid w:val="006E5EB3"/>
    <w:rsid w:val="00707311"/>
    <w:rsid w:val="007105D4"/>
    <w:rsid w:val="00730825"/>
    <w:rsid w:val="00735D13"/>
    <w:rsid w:val="007365A9"/>
    <w:rsid w:val="00743E40"/>
    <w:rsid w:val="0074721C"/>
    <w:rsid w:val="00747A0A"/>
    <w:rsid w:val="00767C23"/>
    <w:rsid w:val="007835B1"/>
    <w:rsid w:val="0079098A"/>
    <w:rsid w:val="007945DA"/>
    <w:rsid w:val="007B2C58"/>
    <w:rsid w:val="007D159F"/>
    <w:rsid w:val="007D250A"/>
    <w:rsid w:val="007D38D4"/>
    <w:rsid w:val="007D7EF3"/>
    <w:rsid w:val="007E1F7C"/>
    <w:rsid w:val="007E3F71"/>
    <w:rsid w:val="007F6654"/>
    <w:rsid w:val="00822DAB"/>
    <w:rsid w:val="0083447B"/>
    <w:rsid w:val="00834F2C"/>
    <w:rsid w:val="008457A3"/>
    <w:rsid w:val="00850844"/>
    <w:rsid w:val="00863412"/>
    <w:rsid w:val="00877503"/>
    <w:rsid w:val="00877572"/>
    <w:rsid w:val="00877C1D"/>
    <w:rsid w:val="008B6292"/>
    <w:rsid w:val="008C44E5"/>
    <w:rsid w:val="008D30E4"/>
    <w:rsid w:val="008E093A"/>
    <w:rsid w:val="008E1081"/>
    <w:rsid w:val="008F5B9E"/>
    <w:rsid w:val="00900FE4"/>
    <w:rsid w:val="0091045F"/>
    <w:rsid w:val="009146EE"/>
    <w:rsid w:val="009151E5"/>
    <w:rsid w:val="00915429"/>
    <w:rsid w:val="00925012"/>
    <w:rsid w:val="009533FD"/>
    <w:rsid w:val="00953FB2"/>
    <w:rsid w:val="00957B53"/>
    <w:rsid w:val="009616B0"/>
    <w:rsid w:val="00966F97"/>
    <w:rsid w:val="009706E4"/>
    <w:rsid w:val="00972886"/>
    <w:rsid w:val="00975886"/>
    <w:rsid w:val="00982C2D"/>
    <w:rsid w:val="0098784B"/>
    <w:rsid w:val="00990992"/>
    <w:rsid w:val="009A326F"/>
    <w:rsid w:val="009A32B0"/>
    <w:rsid w:val="009A7069"/>
    <w:rsid w:val="009B0D69"/>
    <w:rsid w:val="009B2F26"/>
    <w:rsid w:val="009E045B"/>
    <w:rsid w:val="009E2178"/>
    <w:rsid w:val="009E40A4"/>
    <w:rsid w:val="009E6D2D"/>
    <w:rsid w:val="009E7376"/>
    <w:rsid w:val="00A10E46"/>
    <w:rsid w:val="00A10F9F"/>
    <w:rsid w:val="00A2220A"/>
    <w:rsid w:val="00A2415F"/>
    <w:rsid w:val="00A3231C"/>
    <w:rsid w:val="00A32A68"/>
    <w:rsid w:val="00A34056"/>
    <w:rsid w:val="00A368CB"/>
    <w:rsid w:val="00A534A1"/>
    <w:rsid w:val="00A558E8"/>
    <w:rsid w:val="00A716B8"/>
    <w:rsid w:val="00A94065"/>
    <w:rsid w:val="00AA5119"/>
    <w:rsid w:val="00AB4FAC"/>
    <w:rsid w:val="00AB5A46"/>
    <w:rsid w:val="00AB7D05"/>
    <w:rsid w:val="00AD388A"/>
    <w:rsid w:val="00AE1814"/>
    <w:rsid w:val="00AE4B76"/>
    <w:rsid w:val="00AE6C2E"/>
    <w:rsid w:val="00B0110B"/>
    <w:rsid w:val="00B03CC7"/>
    <w:rsid w:val="00B04B8D"/>
    <w:rsid w:val="00B129AD"/>
    <w:rsid w:val="00B2212F"/>
    <w:rsid w:val="00B3028B"/>
    <w:rsid w:val="00B322BB"/>
    <w:rsid w:val="00B46A66"/>
    <w:rsid w:val="00B603D1"/>
    <w:rsid w:val="00B65B16"/>
    <w:rsid w:val="00B66C3D"/>
    <w:rsid w:val="00B705E2"/>
    <w:rsid w:val="00B718E7"/>
    <w:rsid w:val="00B876E6"/>
    <w:rsid w:val="00B9157F"/>
    <w:rsid w:val="00B91F6B"/>
    <w:rsid w:val="00B93E3D"/>
    <w:rsid w:val="00B948AE"/>
    <w:rsid w:val="00BA0A73"/>
    <w:rsid w:val="00BA6A5C"/>
    <w:rsid w:val="00BA7F28"/>
    <w:rsid w:val="00BB6DA5"/>
    <w:rsid w:val="00BC4549"/>
    <w:rsid w:val="00BC4A78"/>
    <w:rsid w:val="00BE2248"/>
    <w:rsid w:val="00BE33C7"/>
    <w:rsid w:val="00BE7000"/>
    <w:rsid w:val="00C04D7F"/>
    <w:rsid w:val="00C13760"/>
    <w:rsid w:val="00C208B7"/>
    <w:rsid w:val="00C24F8A"/>
    <w:rsid w:val="00C32767"/>
    <w:rsid w:val="00C55C5D"/>
    <w:rsid w:val="00C66E98"/>
    <w:rsid w:val="00C913F2"/>
    <w:rsid w:val="00CA0874"/>
    <w:rsid w:val="00CB21D0"/>
    <w:rsid w:val="00CB24B2"/>
    <w:rsid w:val="00CB3240"/>
    <w:rsid w:val="00CB3F43"/>
    <w:rsid w:val="00CB6837"/>
    <w:rsid w:val="00CD2B66"/>
    <w:rsid w:val="00CF294E"/>
    <w:rsid w:val="00CF4643"/>
    <w:rsid w:val="00D07A87"/>
    <w:rsid w:val="00D1410E"/>
    <w:rsid w:val="00D14A30"/>
    <w:rsid w:val="00D250F9"/>
    <w:rsid w:val="00D256B9"/>
    <w:rsid w:val="00D32E24"/>
    <w:rsid w:val="00D5045B"/>
    <w:rsid w:val="00D51832"/>
    <w:rsid w:val="00D52088"/>
    <w:rsid w:val="00D77E20"/>
    <w:rsid w:val="00D851EA"/>
    <w:rsid w:val="00D90E3A"/>
    <w:rsid w:val="00D921F2"/>
    <w:rsid w:val="00D92B03"/>
    <w:rsid w:val="00D92F32"/>
    <w:rsid w:val="00D9578D"/>
    <w:rsid w:val="00DA0999"/>
    <w:rsid w:val="00DA24C2"/>
    <w:rsid w:val="00DB644B"/>
    <w:rsid w:val="00DC445F"/>
    <w:rsid w:val="00DD17BE"/>
    <w:rsid w:val="00DD4E98"/>
    <w:rsid w:val="00DE75FC"/>
    <w:rsid w:val="00E05AB0"/>
    <w:rsid w:val="00E36148"/>
    <w:rsid w:val="00E53172"/>
    <w:rsid w:val="00E550E0"/>
    <w:rsid w:val="00E80DFF"/>
    <w:rsid w:val="00E84762"/>
    <w:rsid w:val="00EA17D5"/>
    <w:rsid w:val="00EB429A"/>
    <w:rsid w:val="00EC6C83"/>
    <w:rsid w:val="00ED5851"/>
    <w:rsid w:val="00ED67C7"/>
    <w:rsid w:val="00ED6F07"/>
    <w:rsid w:val="00EE4C8A"/>
    <w:rsid w:val="00F05EF1"/>
    <w:rsid w:val="00F11393"/>
    <w:rsid w:val="00F1174F"/>
    <w:rsid w:val="00F11DC9"/>
    <w:rsid w:val="00F245EB"/>
    <w:rsid w:val="00F259FC"/>
    <w:rsid w:val="00F3599E"/>
    <w:rsid w:val="00F42093"/>
    <w:rsid w:val="00F5740D"/>
    <w:rsid w:val="00F813BF"/>
    <w:rsid w:val="00F82207"/>
    <w:rsid w:val="00F86D8B"/>
    <w:rsid w:val="00FA3C81"/>
    <w:rsid w:val="00FB3778"/>
    <w:rsid w:val="00FC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3693F783-099B-41A7-B5E7-9158BD97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B0"/>
  </w:style>
  <w:style w:type="paragraph" w:styleId="Heading1">
    <w:name w:val="heading 1"/>
    <w:basedOn w:val="Normal"/>
    <w:next w:val="Normal"/>
    <w:link w:val="Heading1Char"/>
    <w:uiPriority w:val="9"/>
    <w:qFormat/>
    <w:rsid w:val="00C55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DC9"/>
    <w:pPr>
      <w:keepNext/>
      <w:keepLines/>
      <w:spacing w:before="360" w:after="80" w:line="276" w:lineRule="auto"/>
      <w:jc w:val="both"/>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7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05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FootnoteText">
    <w:name w:val="footnote text"/>
    <w:aliases w:val="single space,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7105D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single space Char,Текст сноски Знак Char,Footnote Text Char Char Char Char,FOOTNOTES Char,fn Char,ft Char,Footnote Text Char Char Char Char Char Char Char Char Char Char Char,ft2 Char,f Char Char"/>
    <w:basedOn w:val="DefaultParagraphFont"/>
    <w:link w:val="FootnoteText"/>
    <w:uiPriority w:val="99"/>
    <w:rsid w:val="007105D4"/>
    <w:rPr>
      <w:rFonts w:ascii="Times New Roman" w:eastAsia="Times New Roman" w:hAnsi="Times New Roman" w:cs="Times New Roman"/>
      <w:sz w:val="20"/>
      <w:szCs w:val="20"/>
      <w:lang w:eastAsia="ar-SA"/>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basedOn w:val="DefaultParagraphFont"/>
    <w:link w:val="4GChar"/>
    <w:unhideWhenUsed/>
    <w:rsid w:val="007105D4"/>
    <w:rPr>
      <w:vertAlign w:val="superscript"/>
    </w:rPr>
  </w:style>
  <w:style w:type="character" w:styleId="Hyperlink">
    <w:name w:val="Hyperlink"/>
    <w:basedOn w:val="DefaultParagraphFont"/>
    <w:uiPriority w:val="99"/>
    <w:unhideWhenUsed/>
    <w:rsid w:val="008E093A"/>
    <w:rPr>
      <w:color w:val="0563C1" w:themeColor="hyperlink"/>
      <w:u w:val="single"/>
    </w:rPr>
  </w:style>
  <w:style w:type="paragraph" w:styleId="Header">
    <w:name w:val="header"/>
    <w:basedOn w:val="Normal"/>
    <w:link w:val="HeaderChar"/>
    <w:uiPriority w:val="99"/>
    <w:unhideWhenUsed/>
    <w:rsid w:val="00B7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E2"/>
  </w:style>
  <w:style w:type="paragraph" w:styleId="Footer">
    <w:name w:val="footer"/>
    <w:basedOn w:val="Normal"/>
    <w:link w:val="FooterChar"/>
    <w:uiPriority w:val="99"/>
    <w:unhideWhenUsed/>
    <w:rsid w:val="00B7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E2"/>
  </w:style>
  <w:style w:type="character" w:styleId="Strong">
    <w:name w:val="Strong"/>
    <w:basedOn w:val="DefaultParagraphFont"/>
    <w:uiPriority w:val="22"/>
    <w:qFormat/>
    <w:rsid w:val="003840FC"/>
    <w:rPr>
      <w:b/>
      <w:bCs/>
    </w:rPr>
  </w:style>
  <w:style w:type="paragraph" w:customStyle="1" w:styleId="Topic">
    <w:name w:val="Topic"/>
    <w:rsid w:val="00B46A66"/>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en-GB"/>
    </w:rPr>
  </w:style>
  <w:style w:type="paragraph" w:styleId="BalloonText">
    <w:name w:val="Balloon Text"/>
    <w:basedOn w:val="Normal"/>
    <w:link w:val="BalloonTextChar"/>
    <w:uiPriority w:val="99"/>
    <w:semiHidden/>
    <w:unhideWhenUsed/>
    <w:rsid w:val="00D2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B9"/>
    <w:rPr>
      <w:rFonts w:ascii="Segoe UI" w:hAnsi="Segoe UI" w:cs="Segoe UI"/>
      <w:sz w:val="18"/>
      <w:szCs w:val="18"/>
    </w:rPr>
  </w:style>
  <w:style w:type="character" w:styleId="CommentReference">
    <w:name w:val="annotation reference"/>
    <w:basedOn w:val="DefaultParagraphFont"/>
    <w:uiPriority w:val="99"/>
    <w:semiHidden/>
    <w:unhideWhenUsed/>
    <w:rsid w:val="002905D8"/>
    <w:rPr>
      <w:sz w:val="16"/>
      <w:szCs w:val="16"/>
    </w:rPr>
  </w:style>
  <w:style w:type="paragraph" w:styleId="CommentText">
    <w:name w:val="annotation text"/>
    <w:basedOn w:val="Normal"/>
    <w:link w:val="CommentTextChar"/>
    <w:uiPriority w:val="99"/>
    <w:semiHidden/>
    <w:unhideWhenUsed/>
    <w:rsid w:val="002905D8"/>
    <w:pPr>
      <w:spacing w:line="240" w:lineRule="auto"/>
    </w:pPr>
    <w:rPr>
      <w:sz w:val="20"/>
      <w:szCs w:val="20"/>
    </w:rPr>
  </w:style>
  <w:style w:type="character" w:customStyle="1" w:styleId="CommentTextChar">
    <w:name w:val="Comment Text Char"/>
    <w:basedOn w:val="DefaultParagraphFont"/>
    <w:link w:val="CommentText"/>
    <w:uiPriority w:val="99"/>
    <w:semiHidden/>
    <w:rsid w:val="002905D8"/>
    <w:rPr>
      <w:sz w:val="20"/>
      <w:szCs w:val="20"/>
    </w:rPr>
  </w:style>
  <w:style w:type="paragraph" w:styleId="CommentSubject">
    <w:name w:val="annotation subject"/>
    <w:basedOn w:val="CommentText"/>
    <w:next w:val="CommentText"/>
    <w:link w:val="CommentSubjectChar"/>
    <w:uiPriority w:val="99"/>
    <w:semiHidden/>
    <w:unhideWhenUsed/>
    <w:rsid w:val="002905D8"/>
    <w:rPr>
      <w:b/>
      <w:bCs/>
    </w:rPr>
  </w:style>
  <w:style w:type="character" w:customStyle="1" w:styleId="CommentSubjectChar">
    <w:name w:val="Comment Subject Char"/>
    <w:basedOn w:val="CommentTextChar"/>
    <w:link w:val="CommentSubject"/>
    <w:uiPriority w:val="99"/>
    <w:semiHidden/>
    <w:rsid w:val="002905D8"/>
    <w:rPr>
      <w:b/>
      <w:bCs/>
      <w:sz w:val="20"/>
      <w:szCs w:val="20"/>
    </w:rPr>
  </w:style>
  <w:style w:type="paragraph" w:styleId="NoSpacing">
    <w:name w:val="No Spacing"/>
    <w:link w:val="NoSpacingChar"/>
    <w:uiPriority w:val="1"/>
    <w:qFormat/>
    <w:rsid w:val="00BE70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7000"/>
    <w:rPr>
      <w:rFonts w:eastAsiaTheme="minorEastAsia"/>
      <w:lang w:val="en-US"/>
    </w:rPr>
  </w:style>
  <w:style w:type="character" w:customStyle="1" w:styleId="Heading2Char">
    <w:name w:val="Heading 2 Char"/>
    <w:basedOn w:val="DefaultParagraphFont"/>
    <w:link w:val="Heading2"/>
    <w:uiPriority w:val="9"/>
    <w:rsid w:val="00F11DC9"/>
    <w:rPr>
      <w:rFonts w:ascii="Times New Roman" w:eastAsia="Times New Roman" w:hAnsi="Times New Roman" w:cs="Times New Roman"/>
      <w:b/>
      <w:sz w:val="36"/>
      <w:szCs w:val="36"/>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990992"/>
    <w:pPr>
      <w:spacing w:line="240" w:lineRule="exact"/>
      <w:jc w:val="both"/>
    </w:pPr>
    <w:rPr>
      <w:vertAlign w:val="superscript"/>
    </w:rPr>
  </w:style>
  <w:style w:type="paragraph" w:styleId="NormalWeb">
    <w:name w:val="Normal (Web)"/>
    <w:basedOn w:val="Normal"/>
    <w:uiPriority w:val="99"/>
    <w:unhideWhenUsed/>
    <w:rsid w:val="0034646C"/>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5C5D"/>
    <w:rPr>
      <w:rFonts w:asciiTheme="majorHAnsi" w:eastAsiaTheme="majorEastAsia" w:hAnsiTheme="majorHAnsi" w:cstheme="majorBidi"/>
      <w:color w:val="2E74B5" w:themeColor="accent1" w:themeShade="BF"/>
      <w:sz w:val="32"/>
      <w:szCs w:val="32"/>
    </w:rPr>
  </w:style>
  <w:style w:type="paragraph" w:customStyle="1" w:styleId="4Bulletlist">
    <w:name w:val="4.Bullet list"/>
    <w:basedOn w:val="Normal"/>
    <w:autoRedefine/>
    <w:qFormat/>
    <w:rsid w:val="00AE1814"/>
    <w:pPr>
      <w:spacing w:after="0" w:line="240" w:lineRule="auto"/>
      <w:jc w:val="both"/>
    </w:pPr>
    <w:rPr>
      <w:rFonts w:eastAsia="Lucida Sans" w:cstheme="minorHAnsi"/>
      <w:color w:val="000000"/>
    </w:rPr>
  </w:style>
  <w:style w:type="paragraph" w:customStyle="1" w:styleId="4Numberlist">
    <w:name w:val="4.Number list"/>
    <w:basedOn w:val="ListParagraph"/>
    <w:autoRedefine/>
    <w:qFormat/>
    <w:rsid w:val="004913F3"/>
    <w:pPr>
      <w:numPr>
        <w:numId w:val="24"/>
      </w:numPr>
      <w:suppressAutoHyphens w:val="0"/>
      <w:spacing w:after="160" w:line="259" w:lineRule="auto"/>
      <w:ind w:left="374" w:hanging="374"/>
      <w:contextualSpacing w:val="0"/>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D92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1F2"/>
    <w:rPr>
      <w:sz w:val="20"/>
      <w:szCs w:val="20"/>
    </w:rPr>
  </w:style>
  <w:style w:type="character" w:styleId="EndnoteReference">
    <w:name w:val="endnote reference"/>
    <w:basedOn w:val="DefaultParagraphFont"/>
    <w:uiPriority w:val="99"/>
    <w:semiHidden/>
    <w:unhideWhenUsed/>
    <w:rsid w:val="00D921F2"/>
    <w:rPr>
      <w:vertAlign w:val="superscript"/>
    </w:rPr>
  </w:style>
  <w:style w:type="character" w:styleId="FollowedHyperlink">
    <w:name w:val="FollowedHyperlink"/>
    <w:basedOn w:val="DefaultParagraphFont"/>
    <w:uiPriority w:val="99"/>
    <w:semiHidden/>
    <w:unhideWhenUsed/>
    <w:rsid w:val="00650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29977">
      <w:bodyDiv w:val="1"/>
      <w:marLeft w:val="0"/>
      <w:marRight w:val="0"/>
      <w:marTop w:val="0"/>
      <w:marBottom w:val="0"/>
      <w:divBdr>
        <w:top w:val="none" w:sz="0" w:space="0" w:color="auto"/>
        <w:left w:val="none" w:sz="0" w:space="0" w:color="auto"/>
        <w:bottom w:val="none" w:sz="0" w:space="0" w:color="auto"/>
        <w:right w:val="none" w:sz="0" w:space="0" w:color="auto"/>
      </w:divBdr>
    </w:div>
    <w:div w:id="1077090427">
      <w:bodyDiv w:val="1"/>
      <w:marLeft w:val="0"/>
      <w:marRight w:val="0"/>
      <w:marTop w:val="0"/>
      <w:marBottom w:val="0"/>
      <w:divBdr>
        <w:top w:val="none" w:sz="0" w:space="0" w:color="auto"/>
        <w:left w:val="none" w:sz="0" w:space="0" w:color="auto"/>
        <w:bottom w:val="none" w:sz="0" w:space="0" w:color="auto"/>
        <w:right w:val="none" w:sz="0" w:space="0" w:color="auto"/>
      </w:divBdr>
    </w:div>
    <w:div w:id="1107504848">
      <w:bodyDiv w:val="1"/>
      <w:marLeft w:val="0"/>
      <w:marRight w:val="0"/>
      <w:marTop w:val="0"/>
      <w:marBottom w:val="0"/>
      <w:divBdr>
        <w:top w:val="none" w:sz="0" w:space="0" w:color="auto"/>
        <w:left w:val="none" w:sz="0" w:space="0" w:color="auto"/>
        <w:bottom w:val="none" w:sz="0" w:space="0" w:color="auto"/>
        <w:right w:val="none" w:sz="0" w:space="0" w:color="auto"/>
      </w:divBdr>
    </w:div>
    <w:div w:id="1197698171">
      <w:bodyDiv w:val="1"/>
      <w:marLeft w:val="0"/>
      <w:marRight w:val="0"/>
      <w:marTop w:val="0"/>
      <w:marBottom w:val="0"/>
      <w:divBdr>
        <w:top w:val="none" w:sz="0" w:space="0" w:color="auto"/>
        <w:left w:val="none" w:sz="0" w:space="0" w:color="auto"/>
        <w:bottom w:val="none" w:sz="0" w:space="0" w:color="auto"/>
        <w:right w:val="none" w:sz="0" w:space="0" w:color="auto"/>
      </w:divBdr>
    </w:div>
    <w:div w:id="1586454912">
      <w:bodyDiv w:val="1"/>
      <w:marLeft w:val="0"/>
      <w:marRight w:val="0"/>
      <w:marTop w:val="0"/>
      <w:marBottom w:val="0"/>
      <w:divBdr>
        <w:top w:val="none" w:sz="0" w:space="0" w:color="auto"/>
        <w:left w:val="none" w:sz="0" w:space="0" w:color="auto"/>
        <w:bottom w:val="none" w:sz="0" w:space="0" w:color="auto"/>
        <w:right w:val="none" w:sz="0" w:space="0" w:color="auto"/>
      </w:divBdr>
    </w:div>
    <w:div w:id="19831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fosteringnetwork.org.uk/sites/default/files/2021-03/keepconnectedprinciples_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inwales.org.uk" TargetMode="External"/><Relationship Id="rId17" Type="http://schemas.openxmlformats.org/officeDocument/2006/relationships/hyperlink" Target="http://www.childreninwales.org.uk" TargetMode="External"/><Relationship Id="rId2" Type="http://schemas.openxmlformats.org/officeDocument/2006/relationships/numbering" Target="numbering.xml"/><Relationship Id="rId16" Type="http://schemas.openxmlformats.org/officeDocument/2006/relationships/hyperlink" Target="https://padlet.com/CinWGettingReady/hous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padlet.com/CinWGettingReady/angleseyresources" TargetMode="External"/><Relationship Id="rId23" Type="http://schemas.openxmlformats.org/officeDocument/2006/relationships/customXml" Target="../customXml/item3.xml"/><Relationship Id="rId10" Type="http://schemas.openxmlformats.org/officeDocument/2006/relationships/image" Target="media/image20.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earning.nspcc.org.uk/media/1095/reunification-practice-framework-guidance.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Innovative practices</Doctype>
    <Contributor xmlns="d42e65b2-cf21-49c1-b27d-d23f90380c0e">Children in Wales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DE75BCB-52F0-41F6-B4D3-A994D24D9EAC}">
  <ds:schemaRefs>
    <ds:schemaRef ds:uri="http://schemas.openxmlformats.org/officeDocument/2006/bibliography"/>
  </ds:schemaRefs>
</ds:datastoreItem>
</file>

<file path=customXml/itemProps2.xml><?xml version="1.0" encoding="utf-8"?>
<ds:datastoreItem xmlns:ds="http://schemas.openxmlformats.org/officeDocument/2006/customXml" ds:itemID="{BC106438-0175-4F78-9649-42C9D631910B}"/>
</file>

<file path=customXml/itemProps3.xml><?xml version="1.0" encoding="utf-8"?>
<ds:datastoreItem xmlns:ds="http://schemas.openxmlformats.org/officeDocument/2006/customXml" ds:itemID="{D71A3870-2E3E-40A5-A7B2-8F75BD87597A}"/>
</file>

<file path=customXml/itemProps4.xml><?xml version="1.0" encoding="utf-8"?>
<ds:datastoreItem xmlns:ds="http://schemas.openxmlformats.org/officeDocument/2006/customXml" ds:itemID="{5C7B91C0-8749-43F1-AD31-BC04AAC2D08A}"/>
</file>

<file path=docProps/app.xml><?xml version="1.0" encoding="utf-8"?>
<Properties xmlns="http://schemas.openxmlformats.org/officeDocument/2006/extended-properties" xmlns:vt="http://schemas.openxmlformats.org/officeDocument/2006/docPropsVTypes">
  <Template>Normal</Template>
  <TotalTime>166</TotalTime>
  <Pages>6</Pages>
  <Words>2471</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Oneill</dc:creator>
  <cp:lastModifiedBy>Sean Oneill</cp:lastModifiedBy>
  <cp:revision>21</cp:revision>
  <cp:lastPrinted>2018-07-18T10:09:00Z</cp:lastPrinted>
  <dcterms:created xsi:type="dcterms:W3CDTF">2021-06-24T09:46:00Z</dcterms:created>
  <dcterms:modified xsi:type="dcterms:W3CDTF">2021-06-25T09:38:00Z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