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EE05" w14:textId="77777777" w:rsidR="005E0F55" w:rsidRPr="00FA5242" w:rsidRDefault="005E0F55" w:rsidP="005E0F55">
      <w:pPr>
        <w:spacing w:before="240" w:after="0"/>
        <w:textAlignment w:val="baseline"/>
        <w:rPr>
          <w:rFonts w:ascii="Segoe UI" w:eastAsia="Times New Roman" w:hAnsi="Segoe UI" w:cs="Segoe UI"/>
          <w:b/>
          <w:bCs/>
          <w:color w:val="221449"/>
          <w:sz w:val="18"/>
          <w:szCs w:val="18"/>
          <w:lang w:val="en-AU" w:eastAsia="en-AU"/>
        </w:rPr>
      </w:pPr>
      <w:r w:rsidRPr="00FA5242">
        <w:rPr>
          <w:rFonts w:ascii="Gotham Narrow" w:eastAsia="Times New Roman" w:hAnsi="Gotham Narrow" w:cs="Segoe UI"/>
          <w:b/>
          <w:bCs/>
          <w:color w:val="221449"/>
          <w:sz w:val="40"/>
          <w:szCs w:val="40"/>
          <w:lang w:eastAsia="en-AU"/>
        </w:rPr>
        <w:t>Submission:</w:t>
      </w:r>
      <w:r w:rsidRPr="00FA5242">
        <w:rPr>
          <w:rFonts w:ascii="Gotham Narrow" w:eastAsia="Times New Roman" w:hAnsi="Gotham Narrow" w:cs="Segoe UI"/>
          <w:b/>
          <w:bCs/>
          <w:color w:val="221449"/>
          <w:sz w:val="40"/>
          <w:szCs w:val="40"/>
          <w:lang w:val="en-AU" w:eastAsia="en-AU"/>
        </w:rPr>
        <w:t> </w:t>
      </w:r>
    </w:p>
    <w:p w14:paraId="4FACB819" w14:textId="4BC51037" w:rsidR="0052707B" w:rsidRDefault="0052707B" w:rsidP="0052707B">
      <w:pPr>
        <w:pStyle w:val="Heading2"/>
        <w:shd w:val="clear" w:color="auto" w:fill="FFFFFF"/>
        <w:spacing w:after="360"/>
        <w:rPr>
          <w:rFonts w:ascii="Verdana" w:hAnsi="Verdana"/>
          <w:b w:val="0"/>
          <w:color w:val="0072C6"/>
          <w:sz w:val="35"/>
          <w:szCs w:val="35"/>
        </w:rPr>
      </w:pPr>
      <w:r>
        <w:rPr>
          <w:rFonts w:eastAsia="Times New Roman" w:cs="Segoe UI"/>
          <w:b w:val="0"/>
          <w:i/>
          <w:iCs/>
          <w:color w:val="221449"/>
          <w:sz w:val="40"/>
          <w:szCs w:val="40"/>
          <w:lang w:eastAsia="en-AU"/>
        </w:rPr>
        <w:t xml:space="preserve">Day of General Discussion: “Children’s rights and alternative care” </w:t>
      </w:r>
    </w:p>
    <w:p w14:paraId="0508751B" w14:textId="3C09A0EF" w:rsidR="005E0F55" w:rsidRPr="001A5DFE" w:rsidRDefault="005E0F55" w:rsidP="001A5DFE">
      <w:pPr>
        <w:pStyle w:val="Heading2"/>
        <w:spacing w:before="0" w:line="276" w:lineRule="auto"/>
        <w:jc w:val="both"/>
        <w:rPr>
          <w:rFonts w:ascii="Gotham Narrow Book" w:hAnsi="Gotham Narrow Book"/>
          <w:b w:val="0"/>
          <w:bCs/>
          <w:color w:val="auto"/>
          <w:sz w:val="22"/>
          <w:szCs w:val="22"/>
          <w:lang w:val="en-AU"/>
        </w:rPr>
      </w:pPr>
      <w:r w:rsidRPr="001A5DFE">
        <w:rPr>
          <w:rFonts w:ascii="Gotham Narrow Book" w:hAnsi="Gotham Narrow Book" w:cs="Calibri Light"/>
          <w:b w:val="0"/>
          <w:bCs/>
          <w:color w:val="auto"/>
          <w:sz w:val="22"/>
          <w:szCs w:val="22"/>
        </w:rPr>
        <w:t>The Centre for Excellence in Child and Family Welfare (the Centre)</w:t>
      </w:r>
      <w:r w:rsidR="00E96A1B" w:rsidRPr="001A5DFE">
        <w:rPr>
          <w:rFonts w:ascii="Gotham Narrow Book" w:hAnsi="Gotham Narrow Book" w:cs="Calibri Light"/>
          <w:b w:val="0"/>
          <w:bCs/>
          <w:color w:val="auto"/>
          <w:sz w:val="22"/>
          <w:szCs w:val="22"/>
        </w:rPr>
        <w:t xml:space="preserve"> </w:t>
      </w:r>
      <w:r w:rsidRPr="001A5DFE">
        <w:rPr>
          <w:rFonts w:ascii="Gotham Narrow Book" w:hAnsi="Gotham Narrow Book" w:cs="Calibri Light"/>
          <w:b w:val="0"/>
          <w:bCs/>
          <w:color w:val="auto"/>
          <w:sz w:val="22"/>
          <w:szCs w:val="22"/>
        </w:rPr>
        <w:t>welcome</w:t>
      </w:r>
      <w:r w:rsidR="00E46862">
        <w:rPr>
          <w:rFonts w:ascii="Gotham Narrow Book" w:hAnsi="Gotham Narrow Book" w:cs="Calibri Light"/>
          <w:b w:val="0"/>
          <w:bCs/>
          <w:color w:val="auto"/>
          <w:sz w:val="22"/>
          <w:szCs w:val="22"/>
        </w:rPr>
        <w:t>s</w:t>
      </w:r>
      <w:r w:rsidRPr="001A5DFE">
        <w:rPr>
          <w:rFonts w:ascii="Gotham Narrow Book" w:hAnsi="Gotham Narrow Book" w:cs="Calibri Light"/>
          <w:b w:val="0"/>
          <w:bCs/>
          <w:color w:val="auto"/>
          <w:sz w:val="22"/>
          <w:szCs w:val="22"/>
        </w:rPr>
        <w:t xml:space="preserve"> the opportunity to provide a</w:t>
      </w:r>
      <w:r w:rsidR="00E96A1B" w:rsidRPr="001A5DFE">
        <w:rPr>
          <w:rFonts w:ascii="Gotham Narrow Book" w:hAnsi="Gotham Narrow Book" w:cs="Calibri Light"/>
          <w:b w:val="0"/>
          <w:bCs/>
          <w:color w:val="auto"/>
          <w:sz w:val="22"/>
          <w:szCs w:val="22"/>
        </w:rPr>
        <w:t xml:space="preserve"> </w:t>
      </w:r>
      <w:r w:rsidRPr="001A5DFE">
        <w:rPr>
          <w:rFonts w:ascii="Gotham Narrow Book" w:hAnsi="Gotham Narrow Book" w:cs="Calibri Light"/>
          <w:b w:val="0"/>
          <w:bCs/>
          <w:color w:val="auto"/>
          <w:sz w:val="22"/>
          <w:szCs w:val="22"/>
        </w:rPr>
        <w:t xml:space="preserve">submission </w:t>
      </w:r>
      <w:r w:rsidR="00D83D07" w:rsidRPr="001A5DFE">
        <w:rPr>
          <w:rFonts w:ascii="Gotham Narrow Book" w:hAnsi="Gotham Narrow Book" w:cs="Calibri Light"/>
          <w:b w:val="0"/>
          <w:bCs/>
          <w:color w:val="auto"/>
          <w:sz w:val="22"/>
          <w:szCs w:val="22"/>
        </w:rPr>
        <w:t xml:space="preserve">to </w:t>
      </w:r>
      <w:r w:rsidR="0052707B">
        <w:rPr>
          <w:rFonts w:ascii="Gotham Narrow Book" w:hAnsi="Gotham Narrow Book" w:cs="Calibri Light"/>
          <w:b w:val="0"/>
          <w:bCs/>
          <w:color w:val="auto"/>
          <w:sz w:val="22"/>
          <w:szCs w:val="22"/>
        </w:rPr>
        <w:t>the Committee on the Rights of the Child</w:t>
      </w:r>
      <w:r w:rsidR="00AD5559">
        <w:rPr>
          <w:rFonts w:ascii="Gotham Narrow Book" w:hAnsi="Gotham Narrow Book" w:cs="Calibri Light"/>
          <w:b w:val="0"/>
          <w:bCs/>
          <w:color w:val="auto"/>
          <w:sz w:val="22"/>
          <w:szCs w:val="22"/>
        </w:rPr>
        <w:t>.</w:t>
      </w:r>
    </w:p>
    <w:p w14:paraId="0243E0EB" w14:textId="3EF587FF" w:rsidR="00CA271A" w:rsidRDefault="00701FE6" w:rsidP="001A5DFE">
      <w:pPr>
        <w:pStyle w:val="NoSpacing"/>
        <w:spacing w:after="120" w:line="276" w:lineRule="auto"/>
        <w:jc w:val="both"/>
        <w:rPr>
          <w:rFonts w:cs="Calibri Light"/>
          <w:sz w:val="22"/>
          <w:szCs w:val="22"/>
        </w:rPr>
      </w:pPr>
      <w:r>
        <w:rPr>
          <w:rFonts w:cs="Calibri Light"/>
          <w:sz w:val="22"/>
          <w:szCs w:val="22"/>
        </w:rPr>
        <w:t>The Centre is</w:t>
      </w:r>
      <w:r w:rsidR="005E0F55" w:rsidRPr="001A5DFE">
        <w:rPr>
          <w:rFonts w:cs="Calibri Light"/>
          <w:sz w:val="22"/>
          <w:szCs w:val="22"/>
        </w:rPr>
        <w:t xml:space="preserve"> the peak body for child and family services in Victoria</w:t>
      </w:r>
      <w:r w:rsidR="00F22084">
        <w:rPr>
          <w:rFonts w:cs="Calibri Light"/>
          <w:sz w:val="22"/>
          <w:szCs w:val="22"/>
        </w:rPr>
        <w:t>, Australia</w:t>
      </w:r>
      <w:r w:rsidR="005E0F55" w:rsidRPr="001A5DFE">
        <w:rPr>
          <w:rFonts w:cs="Calibri Light"/>
          <w:sz w:val="22"/>
          <w:szCs w:val="22"/>
        </w:rPr>
        <w:t>. For over 100 years we have advocated for the rights of children and young people to be heard, to be safe, to access education and to remain connected to family, community and culture. We represent over 150 community service organisations, students and individuals work</w:t>
      </w:r>
      <w:r w:rsidR="00A542B1">
        <w:rPr>
          <w:rFonts w:cs="Calibri Light"/>
          <w:sz w:val="22"/>
          <w:szCs w:val="22"/>
        </w:rPr>
        <w:t>ing</w:t>
      </w:r>
      <w:r w:rsidR="005E0F55" w:rsidRPr="001A5DFE">
        <w:rPr>
          <w:rFonts w:cs="Calibri Light"/>
          <w:sz w:val="22"/>
          <w:szCs w:val="22"/>
        </w:rPr>
        <w:t xml:space="preserve"> across </w:t>
      </w:r>
      <w:r w:rsidR="00CA7297">
        <w:rPr>
          <w:rFonts w:cs="Calibri Light"/>
          <w:sz w:val="22"/>
          <w:szCs w:val="22"/>
        </w:rPr>
        <w:t xml:space="preserve">the continuum of </w:t>
      </w:r>
      <w:r w:rsidR="005E0F55" w:rsidRPr="001A5DFE">
        <w:rPr>
          <w:rFonts w:cs="Calibri Light"/>
          <w:sz w:val="22"/>
          <w:szCs w:val="22"/>
        </w:rPr>
        <w:t>child and family services.</w:t>
      </w:r>
    </w:p>
    <w:p w14:paraId="5573D924" w14:textId="2441C7C8" w:rsidR="00F2398E" w:rsidRDefault="00F2398E" w:rsidP="0040605E">
      <w:pPr>
        <w:pStyle w:val="Heading2"/>
        <w:spacing w:before="0" w:line="276" w:lineRule="auto"/>
        <w:jc w:val="both"/>
        <w:rPr>
          <w:lang w:val="en-AU"/>
        </w:rPr>
      </w:pPr>
      <w:r>
        <w:rPr>
          <w:lang w:val="en-AU"/>
        </w:rPr>
        <w:t xml:space="preserve">Victorian </w:t>
      </w:r>
      <w:r w:rsidR="006F1893">
        <w:rPr>
          <w:lang w:val="en-AU"/>
        </w:rPr>
        <w:t>c</w:t>
      </w:r>
      <w:r>
        <w:rPr>
          <w:lang w:val="en-AU"/>
        </w:rPr>
        <w:t>ontext</w:t>
      </w:r>
    </w:p>
    <w:p w14:paraId="076B0CEF" w14:textId="2AC01BB5" w:rsidR="00C37384" w:rsidRDefault="00C37384" w:rsidP="003D49A4">
      <w:pPr>
        <w:spacing w:line="276" w:lineRule="auto"/>
        <w:jc w:val="both"/>
        <w:rPr>
          <w:rFonts w:cs="Arial"/>
          <w:sz w:val="22"/>
          <w:szCs w:val="22"/>
        </w:rPr>
      </w:pPr>
      <w:r w:rsidRPr="003D49A4">
        <w:rPr>
          <w:rFonts w:cs="Arial"/>
          <w:sz w:val="22"/>
          <w:szCs w:val="22"/>
        </w:rPr>
        <w:t xml:space="preserve">Section 10(1) of the </w:t>
      </w:r>
      <w:r w:rsidRPr="003D49A4">
        <w:rPr>
          <w:rFonts w:cs="Arial"/>
          <w:i/>
          <w:iCs/>
          <w:sz w:val="22"/>
          <w:szCs w:val="22"/>
        </w:rPr>
        <w:t xml:space="preserve">Children, Youth and Families Act 2005 </w:t>
      </w:r>
      <w:r w:rsidRPr="003D49A4">
        <w:rPr>
          <w:rFonts w:cs="Arial"/>
          <w:sz w:val="22"/>
          <w:szCs w:val="22"/>
        </w:rPr>
        <w:t>(Vic) states</w:t>
      </w:r>
      <w:r w:rsidR="006877F3">
        <w:rPr>
          <w:rFonts w:cs="Arial"/>
          <w:sz w:val="22"/>
          <w:szCs w:val="22"/>
        </w:rPr>
        <w:t xml:space="preserve"> that</w:t>
      </w:r>
      <w:r w:rsidRPr="003D49A4">
        <w:rPr>
          <w:rFonts w:cs="Arial"/>
          <w:sz w:val="22"/>
          <w:szCs w:val="22"/>
        </w:rPr>
        <w:t xml:space="preserve"> </w:t>
      </w:r>
      <w:r w:rsidR="006877F3">
        <w:rPr>
          <w:rFonts w:cs="Arial"/>
          <w:sz w:val="22"/>
          <w:szCs w:val="22"/>
        </w:rPr>
        <w:t>‘</w:t>
      </w:r>
      <w:r w:rsidRPr="003D49A4">
        <w:rPr>
          <w:rFonts w:cs="Arial"/>
          <w:sz w:val="22"/>
          <w:szCs w:val="22"/>
        </w:rPr>
        <w:t>the best interests of the child must always be paramount</w:t>
      </w:r>
      <w:r w:rsidR="000574E0">
        <w:rPr>
          <w:rFonts w:cs="Arial"/>
          <w:sz w:val="22"/>
          <w:szCs w:val="22"/>
        </w:rPr>
        <w:t>’</w:t>
      </w:r>
      <w:r w:rsidRPr="003D49A4">
        <w:rPr>
          <w:rFonts w:cs="Arial"/>
          <w:sz w:val="22"/>
          <w:szCs w:val="22"/>
        </w:rPr>
        <w:t>.</w:t>
      </w:r>
      <w:r w:rsidR="007C3510" w:rsidRPr="003D49A4">
        <w:rPr>
          <w:rStyle w:val="FootnoteReference"/>
          <w:rFonts w:cs="Arial"/>
          <w:sz w:val="22"/>
          <w:szCs w:val="22"/>
        </w:rPr>
        <w:footnoteReference w:id="1"/>
      </w:r>
      <w:r w:rsidR="006877F3">
        <w:rPr>
          <w:rFonts w:cs="Arial"/>
          <w:sz w:val="22"/>
          <w:szCs w:val="22"/>
        </w:rPr>
        <w:t xml:space="preserve"> </w:t>
      </w:r>
      <w:r w:rsidRPr="003D49A4">
        <w:rPr>
          <w:rFonts w:cs="Arial"/>
          <w:sz w:val="22"/>
          <w:szCs w:val="22"/>
        </w:rPr>
        <w:t xml:space="preserve">The Act </w:t>
      </w:r>
      <w:r w:rsidR="00597B62" w:rsidRPr="003D49A4">
        <w:rPr>
          <w:rFonts w:cs="Arial"/>
          <w:sz w:val="22"/>
          <w:szCs w:val="22"/>
        </w:rPr>
        <w:t>forms a binding framework</w:t>
      </w:r>
      <w:r w:rsidRPr="003D49A4">
        <w:rPr>
          <w:rFonts w:cs="Arial"/>
          <w:sz w:val="22"/>
          <w:szCs w:val="22"/>
        </w:rPr>
        <w:t xml:space="preserve"> for </w:t>
      </w:r>
      <w:r w:rsidR="00597B62" w:rsidRPr="003D49A4">
        <w:rPr>
          <w:rFonts w:cs="Arial"/>
          <w:sz w:val="22"/>
          <w:szCs w:val="22"/>
        </w:rPr>
        <w:t xml:space="preserve">government decision making and </w:t>
      </w:r>
      <w:r w:rsidRPr="003D49A4">
        <w:rPr>
          <w:rFonts w:cs="Arial"/>
          <w:sz w:val="22"/>
          <w:szCs w:val="22"/>
        </w:rPr>
        <w:t xml:space="preserve">service delivery </w:t>
      </w:r>
      <w:r w:rsidR="00BB63F9">
        <w:rPr>
          <w:rFonts w:cs="Arial"/>
          <w:sz w:val="22"/>
          <w:szCs w:val="22"/>
        </w:rPr>
        <w:t xml:space="preserve">to </w:t>
      </w:r>
      <w:r w:rsidRPr="003D49A4">
        <w:rPr>
          <w:rFonts w:cs="Arial"/>
          <w:sz w:val="22"/>
          <w:szCs w:val="22"/>
        </w:rPr>
        <w:t xml:space="preserve">uphold </w:t>
      </w:r>
      <w:r w:rsidR="00AD5559">
        <w:rPr>
          <w:rFonts w:cs="Arial"/>
          <w:sz w:val="22"/>
          <w:szCs w:val="22"/>
        </w:rPr>
        <w:t xml:space="preserve">children’s </w:t>
      </w:r>
      <w:r w:rsidRPr="003D49A4">
        <w:rPr>
          <w:rFonts w:cs="Arial"/>
          <w:sz w:val="22"/>
          <w:szCs w:val="22"/>
        </w:rPr>
        <w:t>rights</w:t>
      </w:r>
      <w:r w:rsidR="007C3510">
        <w:rPr>
          <w:rFonts w:cs="Arial"/>
          <w:sz w:val="22"/>
          <w:szCs w:val="22"/>
        </w:rPr>
        <w:t xml:space="preserve">. </w:t>
      </w:r>
    </w:p>
    <w:p w14:paraId="6EBDBF9E" w14:textId="1E11ECDE" w:rsidR="00F359DD" w:rsidRPr="007C3510" w:rsidRDefault="007C3510" w:rsidP="00F359DD">
      <w:pPr>
        <w:spacing w:line="276" w:lineRule="auto"/>
        <w:jc w:val="both"/>
        <w:rPr>
          <w:rFonts w:cs="Arial"/>
          <w:sz w:val="22"/>
          <w:szCs w:val="22"/>
        </w:rPr>
      </w:pPr>
      <w:r>
        <w:rPr>
          <w:rFonts w:cs="Arial"/>
          <w:sz w:val="22"/>
          <w:szCs w:val="22"/>
        </w:rPr>
        <w:t xml:space="preserve">In Victoria, the rate of children </w:t>
      </w:r>
      <w:r w:rsidR="00CA7297">
        <w:rPr>
          <w:rFonts w:cs="Arial"/>
          <w:sz w:val="22"/>
          <w:szCs w:val="22"/>
        </w:rPr>
        <w:t>entering</w:t>
      </w:r>
      <w:r>
        <w:rPr>
          <w:rFonts w:cs="Arial"/>
          <w:sz w:val="22"/>
          <w:szCs w:val="22"/>
        </w:rPr>
        <w:t xml:space="preserve"> care </w:t>
      </w:r>
      <w:r w:rsidR="00A542B1">
        <w:rPr>
          <w:rFonts w:cs="Arial"/>
          <w:sz w:val="22"/>
          <w:szCs w:val="22"/>
        </w:rPr>
        <w:t xml:space="preserve">is </w:t>
      </w:r>
      <w:r w:rsidR="00CA7297">
        <w:rPr>
          <w:rFonts w:cs="Arial"/>
          <w:sz w:val="22"/>
          <w:szCs w:val="22"/>
        </w:rPr>
        <w:t>growing</w:t>
      </w:r>
      <w:r>
        <w:rPr>
          <w:rFonts w:cs="Arial"/>
          <w:sz w:val="22"/>
          <w:szCs w:val="22"/>
        </w:rPr>
        <w:t xml:space="preserve"> each year, with significant over-representation of Aboriginal children. Child</w:t>
      </w:r>
      <w:r w:rsidR="00F359DD">
        <w:rPr>
          <w:rFonts w:eastAsia="Times New Roman"/>
          <w:sz w:val="22"/>
          <w:szCs w:val="22"/>
        </w:rPr>
        <w:t xml:space="preserve"> and family services </w:t>
      </w:r>
      <w:r w:rsidR="00A542B1">
        <w:rPr>
          <w:rFonts w:eastAsia="Times New Roman"/>
          <w:sz w:val="22"/>
          <w:szCs w:val="22"/>
        </w:rPr>
        <w:t>are unable to meet the high levels of demand.</w:t>
      </w:r>
    </w:p>
    <w:p w14:paraId="4401C088" w14:textId="5B5F66A4" w:rsidR="008337AC" w:rsidRDefault="00701FE6" w:rsidP="008337AC">
      <w:pPr>
        <w:spacing w:line="276" w:lineRule="auto"/>
        <w:jc w:val="both"/>
        <w:rPr>
          <w:sz w:val="22"/>
          <w:szCs w:val="22"/>
        </w:rPr>
      </w:pPr>
      <w:r>
        <w:rPr>
          <w:sz w:val="22"/>
          <w:szCs w:val="22"/>
        </w:rPr>
        <w:t>T</w:t>
      </w:r>
      <w:r w:rsidR="00BB63F9" w:rsidRPr="003D49A4">
        <w:rPr>
          <w:sz w:val="22"/>
          <w:szCs w:val="22"/>
        </w:rPr>
        <w:t>he Commission for Children and Young People,</w:t>
      </w:r>
      <w:r w:rsidR="00BB63F9" w:rsidRPr="003D49A4">
        <w:rPr>
          <w:rStyle w:val="FootnoteReference"/>
          <w:sz w:val="22"/>
          <w:szCs w:val="22"/>
        </w:rPr>
        <w:footnoteReference w:id="2"/>
      </w:r>
      <w:r w:rsidR="00BB63F9" w:rsidRPr="003D49A4">
        <w:rPr>
          <w:sz w:val="22"/>
          <w:szCs w:val="22"/>
        </w:rPr>
        <w:t xml:space="preserve"> Royal Commission into Institutional Responses to Child Sexual Abuse,</w:t>
      </w:r>
      <w:r w:rsidR="00BB63F9" w:rsidRPr="003D49A4">
        <w:rPr>
          <w:rStyle w:val="FootnoteReference"/>
          <w:sz w:val="22"/>
          <w:szCs w:val="22"/>
        </w:rPr>
        <w:footnoteReference w:id="3"/>
      </w:r>
      <w:r w:rsidR="00BB63F9" w:rsidRPr="003D49A4">
        <w:rPr>
          <w:sz w:val="22"/>
          <w:szCs w:val="22"/>
        </w:rPr>
        <w:t xml:space="preserve"> Victorian Ombudsman,</w:t>
      </w:r>
      <w:r w:rsidR="00BB63F9" w:rsidRPr="003D49A4">
        <w:rPr>
          <w:rStyle w:val="FootnoteReference"/>
          <w:sz w:val="22"/>
          <w:szCs w:val="22"/>
        </w:rPr>
        <w:footnoteReference w:id="4"/>
      </w:r>
      <w:r w:rsidR="00BB63F9" w:rsidRPr="003D49A4">
        <w:rPr>
          <w:sz w:val="22"/>
          <w:szCs w:val="22"/>
        </w:rPr>
        <w:t xml:space="preserve"> Victorian Auditor-General</w:t>
      </w:r>
      <w:r w:rsidR="00BB63F9">
        <w:rPr>
          <w:sz w:val="22"/>
          <w:szCs w:val="22"/>
        </w:rPr>
        <w:t>’s Office</w:t>
      </w:r>
      <w:r w:rsidR="00BB63F9" w:rsidRPr="003D49A4">
        <w:rPr>
          <w:rStyle w:val="FootnoteReference"/>
          <w:sz w:val="22"/>
          <w:szCs w:val="22"/>
        </w:rPr>
        <w:footnoteReference w:id="5"/>
      </w:r>
      <w:r w:rsidR="00BB63F9" w:rsidRPr="003D49A4">
        <w:rPr>
          <w:sz w:val="22"/>
          <w:szCs w:val="22"/>
        </w:rPr>
        <w:t xml:space="preserve"> and Sentencing Advisory Council</w:t>
      </w:r>
      <w:r w:rsidR="00BB63F9" w:rsidRPr="003D49A4">
        <w:rPr>
          <w:rStyle w:val="FootnoteReference"/>
          <w:sz w:val="22"/>
          <w:szCs w:val="22"/>
        </w:rPr>
        <w:footnoteReference w:id="6"/>
      </w:r>
      <w:r w:rsidR="00BB63F9" w:rsidRPr="003D49A4">
        <w:rPr>
          <w:sz w:val="22"/>
          <w:szCs w:val="22"/>
        </w:rPr>
        <w:t xml:space="preserve"> </w:t>
      </w:r>
      <w:r>
        <w:rPr>
          <w:sz w:val="22"/>
          <w:szCs w:val="22"/>
        </w:rPr>
        <w:t>have all</w:t>
      </w:r>
      <w:r w:rsidR="00BB63F9" w:rsidRPr="003D49A4">
        <w:rPr>
          <w:sz w:val="22"/>
          <w:szCs w:val="22"/>
        </w:rPr>
        <w:t xml:space="preserve"> </w:t>
      </w:r>
      <w:r w:rsidR="006877F3">
        <w:rPr>
          <w:sz w:val="22"/>
          <w:szCs w:val="22"/>
        </w:rPr>
        <w:t>highlighted</w:t>
      </w:r>
      <w:r w:rsidR="00BB63F9" w:rsidRPr="003D49A4">
        <w:rPr>
          <w:sz w:val="22"/>
          <w:szCs w:val="22"/>
        </w:rPr>
        <w:t xml:space="preserve"> </w:t>
      </w:r>
      <w:r w:rsidR="00CA7297">
        <w:rPr>
          <w:sz w:val="22"/>
          <w:szCs w:val="22"/>
        </w:rPr>
        <w:t xml:space="preserve">significant </w:t>
      </w:r>
      <w:r w:rsidR="00BB63F9" w:rsidRPr="003D49A4">
        <w:rPr>
          <w:sz w:val="22"/>
          <w:szCs w:val="22"/>
        </w:rPr>
        <w:t>failings</w:t>
      </w:r>
      <w:r w:rsidR="00CA7297">
        <w:rPr>
          <w:sz w:val="22"/>
          <w:szCs w:val="22"/>
        </w:rPr>
        <w:t xml:space="preserve"> in Victoria’s child protection system</w:t>
      </w:r>
      <w:r w:rsidR="006877F3">
        <w:rPr>
          <w:sz w:val="22"/>
          <w:szCs w:val="22"/>
        </w:rPr>
        <w:t>.</w:t>
      </w:r>
      <w:r w:rsidR="00BB63F9" w:rsidRPr="003D49A4">
        <w:rPr>
          <w:sz w:val="22"/>
          <w:szCs w:val="22"/>
        </w:rPr>
        <w:t xml:space="preserve"> </w:t>
      </w:r>
      <w:r w:rsidR="00AD5559">
        <w:rPr>
          <w:sz w:val="22"/>
          <w:szCs w:val="22"/>
        </w:rPr>
        <w:t>M</w:t>
      </w:r>
      <w:r w:rsidR="007C3510">
        <w:rPr>
          <w:sz w:val="22"/>
          <w:szCs w:val="22"/>
        </w:rPr>
        <w:t>any</w:t>
      </w:r>
      <w:r w:rsidR="008337AC" w:rsidRPr="003D49A4">
        <w:rPr>
          <w:sz w:val="22"/>
          <w:szCs w:val="22"/>
        </w:rPr>
        <w:t xml:space="preserve"> children in </w:t>
      </w:r>
      <w:r w:rsidR="000574E0">
        <w:rPr>
          <w:sz w:val="22"/>
          <w:szCs w:val="22"/>
        </w:rPr>
        <w:t>care</w:t>
      </w:r>
      <w:r w:rsidR="008337AC" w:rsidRPr="003D49A4">
        <w:rPr>
          <w:sz w:val="22"/>
          <w:szCs w:val="22"/>
        </w:rPr>
        <w:t xml:space="preserve"> experience multiple placements, </w:t>
      </w:r>
      <w:r w:rsidR="00AD5559">
        <w:rPr>
          <w:sz w:val="22"/>
          <w:szCs w:val="22"/>
        </w:rPr>
        <w:t>disengage from</w:t>
      </w:r>
      <w:r w:rsidR="008337AC" w:rsidRPr="003D49A4">
        <w:rPr>
          <w:sz w:val="22"/>
          <w:szCs w:val="22"/>
        </w:rPr>
        <w:t xml:space="preserve"> education, have poor health outcomes, experience sexual abuse,</w:t>
      </w:r>
      <w:r w:rsidR="00C9158F">
        <w:rPr>
          <w:sz w:val="22"/>
          <w:szCs w:val="22"/>
        </w:rPr>
        <w:t xml:space="preserve"> exit </w:t>
      </w:r>
      <w:r w:rsidR="00AD5559">
        <w:rPr>
          <w:sz w:val="22"/>
          <w:szCs w:val="22"/>
        </w:rPr>
        <w:t xml:space="preserve">care </w:t>
      </w:r>
      <w:r w:rsidR="00C9158F">
        <w:rPr>
          <w:sz w:val="22"/>
          <w:szCs w:val="22"/>
        </w:rPr>
        <w:t>into homelessness,</w:t>
      </w:r>
      <w:r w:rsidR="008337AC" w:rsidRPr="003D49A4">
        <w:rPr>
          <w:sz w:val="22"/>
          <w:szCs w:val="22"/>
        </w:rPr>
        <w:t xml:space="preserve"> and enter the </w:t>
      </w:r>
      <w:r w:rsidR="00CA7297">
        <w:rPr>
          <w:sz w:val="22"/>
          <w:szCs w:val="22"/>
        </w:rPr>
        <w:t>justice</w:t>
      </w:r>
      <w:r w:rsidR="008337AC" w:rsidRPr="003D49A4">
        <w:rPr>
          <w:sz w:val="22"/>
          <w:szCs w:val="22"/>
        </w:rPr>
        <w:t xml:space="preserve"> system.</w:t>
      </w:r>
      <w:r w:rsidR="008337AC" w:rsidRPr="003D49A4">
        <w:rPr>
          <w:rStyle w:val="FootnoteReference"/>
          <w:sz w:val="22"/>
          <w:szCs w:val="22"/>
        </w:rPr>
        <w:footnoteReference w:id="7"/>
      </w:r>
      <w:r w:rsidR="008337AC" w:rsidRPr="003D49A4">
        <w:rPr>
          <w:sz w:val="22"/>
          <w:szCs w:val="22"/>
        </w:rPr>
        <w:t xml:space="preserve"> </w:t>
      </w:r>
    </w:p>
    <w:p w14:paraId="5C8F4EAC" w14:textId="390A78D3" w:rsidR="003806EB" w:rsidRPr="003D49A4" w:rsidRDefault="00CA7297" w:rsidP="008337AC">
      <w:pPr>
        <w:spacing w:line="276" w:lineRule="auto"/>
        <w:jc w:val="both"/>
        <w:rPr>
          <w:sz w:val="22"/>
          <w:szCs w:val="22"/>
        </w:rPr>
      </w:pPr>
      <w:r>
        <w:rPr>
          <w:sz w:val="22"/>
          <w:szCs w:val="22"/>
        </w:rPr>
        <w:t>Despite multiple</w:t>
      </w:r>
      <w:r w:rsidR="00B5716D">
        <w:rPr>
          <w:sz w:val="22"/>
          <w:szCs w:val="22"/>
        </w:rPr>
        <w:t xml:space="preserve"> reforms</w:t>
      </w:r>
      <w:r w:rsidR="007C3510">
        <w:rPr>
          <w:sz w:val="22"/>
          <w:szCs w:val="22"/>
        </w:rPr>
        <w:t xml:space="preserve"> to address these challenges, more needs to be done </w:t>
      </w:r>
      <w:r w:rsidR="003806EB">
        <w:rPr>
          <w:sz w:val="22"/>
          <w:szCs w:val="22"/>
        </w:rPr>
        <w:t xml:space="preserve">to uphold the rights of children in care </w:t>
      </w:r>
      <w:r w:rsidR="00701FE6">
        <w:rPr>
          <w:sz w:val="22"/>
          <w:szCs w:val="22"/>
        </w:rPr>
        <w:t>or</w:t>
      </w:r>
      <w:r w:rsidR="003806EB">
        <w:rPr>
          <w:sz w:val="22"/>
          <w:szCs w:val="22"/>
        </w:rPr>
        <w:t xml:space="preserve"> at risk of entering care.</w:t>
      </w:r>
    </w:p>
    <w:p w14:paraId="1C24CA08" w14:textId="3B5E2188" w:rsidR="009051C1" w:rsidRPr="00E624E0" w:rsidRDefault="009051C1" w:rsidP="00E624E0">
      <w:pPr>
        <w:spacing w:line="276" w:lineRule="auto"/>
        <w:jc w:val="both"/>
        <w:rPr>
          <w:rFonts w:cstheme="majorHAnsi"/>
          <w:b/>
          <w:bCs/>
          <w:sz w:val="22"/>
          <w:szCs w:val="22"/>
        </w:rPr>
      </w:pPr>
      <w:r w:rsidRPr="00E624E0">
        <w:rPr>
          <w:rFonts w:cstheme="majorHAnsi"/>
          <w:b/>
          <w:bCs/>
          <w:sz w:val="22"/>
          <w:szCs w:val="22"/>
        </w:rPr>
        <w:lastRenderedPageBreak/>
        <w:t>Roadmap for Reform</w:t>
      </w:r>
    </w:p>
    <w:p w14:paraId="5150F424" w14:textId="5B48F52E" w:rsidR="009051C1" w:rsidRPr="00E624E0" w:rsidRDefault="00CA7297" w:rsidP="00E624E0">
      <w:pPr>
        <w:spacing w:line="276" w:lineRule="auto"/>
        <w:jc w:val="both"/>
        <w:rPr>
          <w:rFonts w:cstheme="majorHAnsi"/>
          <w:sz w:val="22"/>
          <w:szCs w:val="22"/>
        </w:rPr>
      </w:pPr>
      <w:r w:rsidRPr="00E624E0">
        <w:rPr>
          <w:rFonts w:cstheme="majorHAnsi"/>
          <w:sz w:val="22"/>
          <w:szCs w:val="22"/>
        </w:rPr>
        <w:t>The</w:t>
      </w:r>
      <w:r w:rsidR="006877F3" w:rsidRPr="00E624E0">
        <w:rPr>
          <w:rFonts w:cstheme="majorHAnsi"/>
          <w:sz w:val="22"/>
          <w:szCs w:val="22"/>
        </w:rPr>
        <w:t xml:space="preserve"> </w:t>
      </w:r>
      <w:r w:rsidR="007C3510" w:rsidRPr="00E624E0">
        <w:rPr>
          <w:rFonts w:cstheme="majorHAnsi"/>
          <w:sz w:val="22"/>
          <w:szCs w:val="22"/>
        </w:rPr>
        <w:t xml:space="preserve">Victorian </w:t>
      </w:r>
      <w:r w:rsidR="00E624E0">
        <w:rPr>
          <w:rFonts w:cstheme="majorHAnsi"/>
          <w:sz w:val="22"/>
          <w:szCs w:val="22"/>
        </w:rPr>
        <w:t>G</w:t>
      </w:r>
      <w:r w:rsidR="007C3510" w:rsidRPr="00E624E0">
        <w:rPr>
          <w:rFonts w:cstheme="majorHAnsi"/>
          <w:sz w:val="22"/>
          <w:szCs w:val="22"/>
        </w:rPr>
        <w:t xml:space="preserve">overnment’s </w:t>
      </w:r>
      <w:r w:rsidR="009051C1" w:rsidRPr="00E624E0">
        <w:rPr>
          <w:rFonts w:cstheme="majorHAnsi"/>
          <w:i/>
          <w:sz w:val="22"/>
          <w:szCs w:val="22"/>
        </w:rPr>
        <w:t>Roadmap for Reform: strong families, safe children</w:t>
      </w:r>
      <w:r w:rsidR="00701FE6" w:rsidRPr="00E624E0">
        <w:rPr>
          <w:rFonts w:cstheme="majorHAnsi"/>
          <w:sz w:val="22"/>
          <w:szCs w:val="22"/>
        </w:rPr>
        <w:t>,</w:t>
      </w:r>
      <w:r w:rsidR="009051C1" w:rsidRPr="00E624E0">
        <w:rPr>
          <w:rFonts w:cstheme="majorHAnsi"/>
          <w:sz w:val="22"/>
          <w:szCs w:val="22"/>
        </w:rPr>
        <w:t xml:space="preserve"> </w:t>
      </w:r>
      <w:r w:rsidRPr="00E624E0">
        <w:rPr>
          <w:rFonts w:cstheme="majorHAnsi"/>
          <w:sz w:val="22"/>
          <w:szCs w:val="22"/>
        </w:rPr>
        <w:t xml:space="preserve">shifts the focus from crisis response to </w:t>
      </w:r>
      <w:r w:rsidR="009051C1" w:rsidRPr="00E624E0">
        <w:rPr>
          <w:rFonts w:cstheme="majorHAnsi"/>
          <w:sz w:val="22"/>
          <w:szCs w:val="22"/>
        </w:rPr>
        <w:t>early intervention and prevention</w:t>
      </w:r>
      <w:r w:rsidR="006877F3" w:rsidRPr="00E624E0">
        <w:rPr>
          <w:rFonts w:cstheme="majorHAnsi"/>
          <w:sz w:val="22"/>
          <w:szCs w:val="22"/>
        </w:rPr>
        <w:t xml:space="preserve">. Its intent is to enable </w:t>
      </w:r>
      <w:r w:rsidR="009051C1" w:rsidRPr="00E624E0">
        <w:rPr>
          <w:rFonts w:cstheme="majorHAnsi"/>
          <w:sz w:val="22"/>
          <w:szCs w:val="22"/>
        </w:rPr>
        <w:t xml:space="preserve">all children to </w:t>
      </w:r>
      <w:r w:rsidR="007C3510" w:rsidRPr="00E624E0">
        <w:rPr>
          <w:rFonts w:cstheme="majorHAnsi"/>
          <w:sz w:val="22"/>
          <w:szCs w:val="22"/>
        </w:rPr>
        <w:t>be safe and</w:t>
      </w:r>
      <w:r w:rsidR="006877F3" w:rsidRPr="00E624E0">
        <w:rPr>
          <w:rFonts w:cstheme="majorHAnsi"/>
          <w:sz w:val="22"/>
          <w:szCs w:val="22"/>
        </w:rPr>
        <w:t xml:space="preserve"> to</w:t>
      </w:r>
      <w:r w:rsidR="007C3510" w:rsidRPr="00E624E0">
        <w:rPr>
          <w:rFonts w:cstheme="majorHAnsi"/>
          <w:sz w:val="22"/>
          <w:szCs w:val="22"/>
        </w:rPr>
        <w:t xml:space="preserve"> thrive</w:t>
      </w:r>
      <w:r w:rsidR="009051C1" w:rsidRPr="00E624E0">
        <w:rPr>
          <w:rFonts w:cstheme="majorHAnsi"/>
          <w:sz w:val="22"/>
          <w:szCs w:val="22"/>
        </w:rPr>
        <w:t xml:space="preserve">. </w:t>
      </w:r>
    </w:p>
    <w:p w14:paraId="515BFEF6" w14:textId="0266D921" w:rsidR="009051C1" w:rsidRPr="00E624E0" w:rsidRDefault="009051C1" w:rsidP="00E624E0">
      <w:pPr>
        <w:spacing w:line="276" w:lineRule="auto"/>
        <w:jc w:val="both"/>
        <w:rPr>
          <w:rFonts w:cstheme="majorHAnsi"/>
          <w:sz w:val="22"/>
          <w:szCs w:val="22"/>
        </w:rPr>
      </w:pPr>
      <w:r w:rsidRPr="00E624E0">
        <w:rPr>
          <w:rFonts w:cstheme="majorHAnsi"/>
          <w:sz w:val="22"/>
          <w:szCs w:val="22"/>
        </w:rPr>
        <w:t xml:space="preserve">The </w:t>
      </w:r>
      <w:r w:rsidR="00B5716D" w:rsidRPr="00E624E0">
        <w:rPr>
          <w:rFonts w:cstheme="majorHAnsi"/>
          <w:sz w:val="22"/>
          <w:szCs w:val="22"/>
        </w:rPr>
        <w:t xml:space="preserve">government has provided </w:t>
      </w:r>
      <w:r w:rsidRPr="00E624E0">
        <w:rPr>
          <w:rFonts w:cstheme="majorHAnsi"/>
          <w:sz w:val="22"/>
          <w:szCs w:val="22"/>
        </w:rPr>
        <w:t>significant funding boosts for child and family services</w:t>
      </w:r>
      <w:r w:rsidR="00B5716D" w:rsidRPr="00E624E0">
        <w:rPr>
          <w:rFonts w:cstheme="majorHAnsi"/>
          <w:sz w:val="22"/>
          <w:szCs w:val="22"/>
        </w:rPr>
        <w:t xml:space="preserve">, </w:t>
      </w:r>
      <w:r w:rsidRPr="00E624E0">
        <w:rPr>
          <w:rFonts w:cstheme="majorHAnsi"/>
          <w:sz w:val="22"/>
          <w:szCs w:val="22"/>
        </w:rPr>
        <w:t>result</w:t>
      </w:r>
      <w:r w:rsidR="00B5716D" w:rsidRPr="00E624E0">
        <w:rPr>
          <w:rFonts w:cstheme="majorHAnsi"/>
          <w:sz w:val="22"/>
          <w:szCs w:val="22"/>
        </w:rPr>
        <w:t>ing</w:t>
      </w:r>
      <w:r w:rsidRPr="00E624E0">
        <w:rPr>
          <w:rFonts w:cstheme="majorHAnsi"/>
          <w:sz w:val="22"/>
          <w:szCs w:val="22"/>
        </w:rPr>
        <w:t xml:space="preserve"> in </w:t>
      </w:r>
      <w:r w:rsidR="005D511A" w:rsidRPr="00E624E0">
        <w:rPr>
          <w:rFonts w:cstheme="majorHAnsi"/>
          <w:sz w:val="22"/>
          <w:szCs w:val="22"/>
        </w:rPr>
        <w:t xml:space="preserve">many </w:t>
      </w:r>
      <w:r w:rsidRPr="00E624E0">
        <w:rPr>
          <w:rFonts w:cstheme="majorHAnsi"/>
          <w:sz w:val="22"/>
          <w:szCs w:val="22"/>
        </w:rPr>
        <w:t xml:space="preserve">new </w:t>
      </w:r>
      <w:r w:rsidR="00D92635" w:rsidRPr="00E624E0">
        <w:rPr>
          <w:rFonts w:cstheme="majorHAnsi"/>
          <w:sz w:val="22"/>
          <w:szCs w:val="22"/>
        </w:rPr>
        <w:t>initiatives</w:t>
      </w:r>
      <w:r w:rsidR="00701FE6" w:rsidRPr="00E624E0">
        <w:rPr>
          <w:rFonts w:cstheme="majorHAnsi"/>
          <w:sz w:val="22"/>
          <w:szCs w:val="22"/>
        </w:rPr>
        <w:t xml:space="preserve">, </w:t>
      </w:r>
      <w:r w:rsidR="007C3510" w:rsidRPr="00E624E0">
        <w:rPr>
          <w:rFonts w:cstheme="majorHAnsi"/>
          <w:sz w:val="22"/>
          <w:szCs w:val="22"/>
        </w:rPr>
        <w:t xml:space="preserve">some of </w:t>
      </w:r>
      <w:r w:rsidR="00D92635" w:rsidRPr="00E624E0">
        <w:rPr>
          <w:rFonts w:cstheme="majorHAnsi"/>
          <w:sz w:val="22"/>
          <w:szCs w:val="22"/>
        </w:rPr>
        <w:t xml:space="preserve">which </w:t>
      </w:r>
      <w:r w:rsidR="007C3510" w:rsidRPr="00E624E0">
        <w:rPr>
          <w:rFonts w:cstheme="majorHAnsi"/>
          <w:sz w:val="22"/>
          <w:szCs w:val="22"/>
        </w:rPr>
        <w:t>are</w:t>
      </w:r>
      <w:r w:rsidR="00D92635" w:rsidRPr="00E624E0">
        <w:rPr>
          <w:rFonts w:cstheme="majorHAnsi"/>
          <w:sz w:val="22"/>
          <w:szCs w:val="22"/>
        </w:rPr>
        <w:t xml:space="preserve"> discussed below</w:t>
      </w:r>
      <w:r w:rsidR="00ED3C32" w:rsidRPr="00E624E0">
        <w:rPr>
          <w:rFonts w:cstheme="majorHAnsi"/>
          <w:sz w:val="22"/>
          <w:szCs w:val="22"/>
        </w:rPr>
        <w:t>.</w:t>
      </w:r>
      <w:r w:rsidRPr="00E624E0">
        <w:rPr>
          <w:rFonts w:cstheme="majorHAnsi"/>
          <w:sz w:val="22"/>
          <w:szCs w:val="22"/>
        </w:rPr>
        <w:t xml:space="preserve"> </w:t>
      </w:r>
    </w:p>
    <w:p w14:paraId="2051ED80" w14:textId="349153D2" w:rsidR="009051C1" w:rsidRPr="00E624E0" w:rsidRDefault="00701FE6" w:rsidP="00E624E0">
      <w:pPr>
        <w:tabs>
          <w:tab w:val="left" w:pos="2595"/>
        </w:tabs>
        <w:spacing w:line="276" w:lineRule="auto"/>
        <w:jc w:val="both"/>
        <w:rPr>
          <w:rFonts w:cstheme="majorHAnsi"/>
          <w:b/>
          <w:bCs/>
          <w:sz w:val="22"/>
          <w:szCs w:val="22"/>
        </w:rPr>
      </w:pPr>
      <w:r w:rsidRPr="00E624E0">
        <w:rPr>
          <w:rFonts w:cstheme="majorHAnsi"/>
          <w:b/>
          <w:bCs/>
          <w:sz w:val="22"/>
          <w:szCs w:val="22"/>
        </w:rPr>
        <w:t>Keeping</w:t>
      </w:r>
      <w:r w:rsidR="009051C1" w:rsidRPr="00E624E0">
        <w:rPr>
          <w:rFonts w:cstheme="majorHAnsi"/>
          <w:b/>
          <w:bCs/>
          <w:sz w:val="22"/>
          <w:szCs w:val="22"/>
        </w:rPr>
        <w:t xml:space="preserve"> </w:t>
      </w:r>
      <w:r w:rsidR="00B5716D" w:rsidRPr="00E624E0">
        <w:rPr>
          <w:rFonts w:cstheme="majorHAnsi"/>
          <w:b/>
          <w:bCs/>
          <w:sz w:val="22"/>
          <w:szCs w:val="22"/>
        </w:rPr>
        <w:t>children</w:t>
      </w:r>
      <w:r w:rsidR="009051C1" w:rsidRPr="00E624E0">
        <w:rPr>
          <w:rFonts w:cstheme="majorHAnsi"/>
          <w:b/>
          <w:bCs/>
          <w:sz w:val="22"/>
          <w:szCs w:val="22"/>
        </w:rPr>
        <w:t xml:space="preserve"> safe</w:t>
      </w:r>
    </w:p>
    <w:p w14:paraId="3FF8F16D" w14:textId="266DDC8E" w:rsidR="009051C1" w:rsidRPr="00E624E0" w:rsidRDefault="00421BCF" w:rsidP="00E624E0">
      <w:pPr>
        <w:pStyle w:val="NoSpacing"/>
        <w:spacing w:after="120" w:line="276" w:lineRule="auto"/>
        <w:jc w:val="both"/>
        <w:rPr>
          <w:sz w:val="22"/>
          <w:szCs w:val="22"/>
        </w:rPr>
      </w:pPr>
      <w:r w:rsidRPr="00E624E0">
        <w:rPr>
          <w:sz w:val="22"/>
          <w:szCs w:val="22"/>
        </w:rPr>
        <w:t>Family violence is a key driver of entry into care</w:t>
      </w:r>
      <w:r w:rsidR="006877F3" w:rsidRPr="00E624E0">
        <w:rPr>
          <w:sz w:val="22"/>
          <w:szCs w:val="22"/>
        </w:rPr>
        <w:t>. In</w:t>
      </w:r>
      <w:r w:rsidRPr="00E624E0">
        <w:rPr>
          <w:sz w:val="22"/>
          <w:szCs w:val="22"/>
        </w:rPr>
        <w:t xml:space="preserve"> </w:t>
      </w:r>
      <w:r w:rsidR="006877F3" w:rsidRPr="00E624E0">
        <w:rPr>
          <w:sz w:val="22"/>
          <w:szCs w:val="22"/>
        </w:rPr>
        <w:t xml:space="preserve">2016, the </w:t>
      </w:r>
      <w:r w:rsidR="00BE5734" w:rsidRPr="00E624E0">
        <w:rPr>
          <w:sz w:val="22"/>
          <w:szCs w:val="22"/>
        </w:rPr>
        <w:t xml:space="preserve">Victorian </w:t>
      </w:r>
      <w:r w:rsidR="009051C1" w:rsidRPr="00E624E0">
        <w:rPr>
          <w:sz w:val="22"/>
          <w:szCs w:val="22"/>
        </w:rPr>
        <w:t xml:space="preserve">Royal Commission into Family Violence </w:t>
      </w:r>
      <w:r w:rsidR="006877F3" w:rsidRPr="00E624E0">
        <w:rPr>
          <w:sz w:val="22"/>
          <w:szCs w:val="22"/>
        </w:rPr>
        <w:t>made</w:t>
      </w:r>
      <w:r w:rsidR="00D92635" w:rsidRPr="00E624E0">
        <w:rPr>
          <w:sz w:val="22"/>
          <w:szCs w:val="22"/>
        </w:rPr>
        <w:t xml:space="preserve"> </w:t>
      </w:r>
      <w:r w:rsidR="009051C1" w:rsidRPr="00E624E0">
        <w:rPr>
          <w:sz w:val="22"/>
          <w:szCs w:val="22"/>
        </w:rPr>
        <w:t xml:space="preserve">227 recommendations </w:t>
      </w:r>
      <w:r w:rsidR="006877F3" w:rsidRPr="00E624E0">
        <w:rPr>
          <w:sz w:val="22"/>
          <w:szCs w:val="22"/>
        </w:rPr>
        <w:t xml:space="preserve">aimed at </w:t>
      </w:r>
      <w:r w:rsidR="00B5716D" w:rsidRPr="00E624E0">
        <w:rPr>
          <w:sz w:val="22"/>
          <w:szCs w:val="22"/>
        </w:rPr>
        <w:t xml:space="preserve">reducing </w:t>
      </w:r>
      <w:r w:rsidR="00CA7297" w:rsidRPr="00E624E0">
        <w:rPr>
          <w:sz w:val="22"/>
          <w:szCs w:val="22"/>
        </w:rPr>
        <w:t>the prevalence and</w:t>
      </w:r>
      <w:r w:rsidR="00B5716D" w:rsidRPr="00E624E0">
        <w:rPr>
          <w:sz w:val="22"/>
          <w:szCs w:val="22"/>
        </w:rPr>
        <w:t xml:space="preserve"> impact</w:t>
      </w:r>
      <w:r w:rsidR="00CA7297" w:rsidRPr="00E624E0">
        <w:rPr>
          <w:sz w:val="22"/>
          <w:szCs w:val="22"/>
        </w:rPr>
        <w:t xml:space="preserve"> of family violence</w:t>
      </w:r>
      <w:r w:rsidR="00D92635" w:rsidRPr="00E624E0">
        <w:rPr>
          <w:sz w:val="22"/>
          <w:szCs w:val="22"/>
        </w:rPr>
        <w:t>.</w:t>
      </w:r>
      <w:r w:rsidR="009051C1" w:rsidRPr="00E624E0">
        <w:rPr>
          <w:sz w:val="22"/>
          <w:szCs w:val="22"/>
        </w:rPr>
        <w:t xml:space="preserve"> </w:t>
      </w:r>
      <w:r w:rsidR="00D92635" w:rsidRPr="00E624E0">
        <w:rPr>
          <w:sz w:val="22"/>
          <w:szCs w:val="22"/>
        </w:rPr>
        <w:t>T</w:t>
      </w:r>
      <w:r w:rsidR="009051C1" w:rsidRPr="00E624E0">
        <w:rPr>
          <w:sz w:val="22"/>
          <w:szCs w:val="22"/>
        </w:rPr>
        <w:t xml:space="preserve">he </w:t>
      </w:r>
      <w:r w:rsidR="000574E0" w:rsidRPr="00E624E0">
        <w:rPr>
          <w:sz w:val="22"/>
          <w:szCs w:val="22"/>
        </w:rPr>
        <w:t>g</w:t>
      </w:r>
      <w:r w:rsidR="009051C1" w:rsidRPr="00E624E0">
        <w:rPr>
          <w:sz w:val="22"/>
          <w:szCs w:val="22"/>
        </w:rPr>
        <w:t xml:space="preserve">overnment has </w:t>
      </w:r>
      <w:r w:rsidR="00BE5734" w:rsidRPr="00E624E0">
        <w:rPr>
          <w:sz w:val="22"/>
          <w:szCs w:val="22"/>
        </w:rPr>
        <w:t xml:space="preserve">since </w:t>
      </w:r>
      <w:r w:rsidR="009051C1" w:rsidRPr="00E624E0">
        <w:rPr>
          <w:sz w:val="22"/>
          <w:szCs w:val="22"/>
        </w:rPr>
        <w:t xml:space="preserve">invested </w:t>
      </w:r>
      <w:r w:rsidR="00701FE6" w:rsidRPr="00E624E0">
        <w:rPr>
          <w:sz w:val="22"/>
          <w:szCs w:val="22"/>
        </w:rPr>
        <w:t>over</w:t>
      </w:r>
      <w:r w:rsidR="009051C1" w:rsidRPr="00E624E0">
        <w:rPr>
          <w:sz w:val="22"/>
          <w:szCs w:val="22"/>
        </w:rPr>
        <w:t xml:space="preserve"> $2.</w:t>
      </w:r>
      <w:r w:rsidR="00D92635" w:rsidRPr="00E624E0">
        <w:rPr>
          <w:sz w:val="22"/>
          <w:szCs w:val="22"/>
        </w:rPr>
        <w:t>9</w:t>
      </w:r>
      <w:r w:rsidR="009051C1" w:rsidRPr="00E624E0">
        <w:rPr>
          <w:sz w:val="22"/>
          <w:szCs w:val="22"/>
        </w:rPr>
        <w:t xml:space="preserve"> billion to keep women</w:t>
      </w:r>
      <w:r w:rsidR="00CA7297" w:rsidRPr="00E624E0">
        <w:rPr>
          <w:sz w:val="22"/>
          <w:szCs w:val="22"/>
        </w:rPr>
        <w:t xml:space="preserve"> and </w:t>
      </w:r>
      <w:r w:rsidR="009051C1" w:rsidRPr="00E624E0">
        <w:rPr>
          <w:sz w:val="22"/>
          <w:szCs w:val="22"/>
        </w:rPr>
        <w:t>children safe</w:t>
      </w:r>
      <w:r w:rsidR="00D92635" w:rsidRPr="00E624E0">
        <w:rPr>
          <w:sz w:val="22"/>
          <w:szCs w:val="22"/>
        </w:rPr>
        <w:t xml:space="preserve">. </w:t>
      </w:r>
      <w:r w:rsidR="009C0D6A" w:rsidRPr="00E624E0">
        <w:rPr>
          <w:sz w:val="22"/>
          <w:szCs w:val="22"/>
        </w:rPr>
        <w:t>Despite COVID-19, s</w:t>
      </w:r>
      <w:r w:rsidR="00CA7297" w:rsidRPr="00E624E0">
        <w:rPr>
          <w:sz w:val="22"/>
          <w:szCs w:val="22"/>
        </w:rPr>
        <w:t>ignificant achievements</w:t>
      </w:r>
      <w:r w:rsidR="006C4ADF" w:rsidRPr="00E624E0">
        <w:rPr>
          <w:sz w:val="22"/>
          <w:szCs w:val="22"/>
        </w:rPr>
        <w:t xml:space="preserve"> have been made in law, </w:t>
      </w:r>
      <w:r w:rsidR="00CA7297" w:rsidRPr="00E624E0">
        <w:rPr>
          <w:sz w:val="22"/>
          <w:szCs w:val="22"/>
        </w:rPr>
        <w:t>service delivery</w:t>
      </w:r>
      <w:r w:rsidR="006C4ADF" w:rsidRPr="00E624E0">
        <w:rPr>
          <w:sz w:val="22"/>
          <w:szCs w:val="22"/>
        </w:rPr>
        <w:t>, community awareness and governance.</w:t>
      </w:r>
      <w:r w:rsidR="0099078A" w:rsidRPr="00E624E0">
        <w:rPr>
          <w:rStyle w:val="FootnoteReference"/>
          <w:sz w:val="22"/>
          <w:szCs w:val="22"/>
        </w:rPr>
        <w:footnoteReference w:id="8"/>
      </w:r>
    </w:p>
    <w:p w14:paraId="21430D35" w14:textId="13236780" w:rsidR="006C4ADF" w:rsidRPr="00E624E0" w:rsidRDefault="006877F3" w:rsidP="00E624E0">
      <w:pPr>
        <w:pStyle w:val="NoSpacing"/>
        <w:spacing w:after="120" w:line="276" w:lineRule="auto"/>
        <w:jc w:val="both"/>
        <w:rPr>
          <w:i/>
          <w:iCs/>
          <w:color w:val="0070B9" w:themeColor="accent1"/>
          <w:sz w:val="22"/>
          <w:szCs w:val="22"/>
        </w:rPr>
      </w:pPr>
      <w:r w:rsidRPr="00E624E0">
        <w:rPr>
          <w:i/>
          <w:iCs/>
          <w:color w:val="0070B9" w:themeColor="accent1"/>
          <w:sz w:val="22"/>
          <w:szCs w:val="22"/>
        </w:rPr>
        <w:t xml:space="preserve">The </w:t>
      </w:r>
      <w:r w:rsidR="006C4ADF" w:rsidRPr="00E624E0">
        <w:rPr>
          <w:i/>
          <w:iCs/>
          <w:color w:val="0070B9" w:themeColor="accent1"/>
          <w:sz w:val="22"/>
          <w:szCs w:val="22"/>
        </w:rPr>
        <w:t>Orange Door</w:t>
      </w:r>
    </w:p>
    <w:p w14:paraId="51E1013A" w14:textId="3E4AA535" w:rsidR="009051C1" w:rsidRPr="00E624E0" w:rsidRDefault="006877F3" w:rsidP="00E624E0">
      <w:pPr>
        <w:pStyle w:val="NoSpacing"/>
        <w:spacing w:after="120" w:line="276" w:lineRule="auto"/>
        <w:jc w:val="both"/>
        <w:rPr>
          <w:rFonts w:cstheme="majorHAnsi"/>
          <w:sz w:val="22"/>
          <w:szCs w:val="22"/>
        </w:rPr>
      </w:pPr>
      <w:r w:rsidRPr="00E624E0">
        <w:rPr>
          <w:rFonts w:eastAsia="VIC-Regular"/>
          <w:sz w:val="22"/>
          <w:szCs w:val="22"/>
        </w:rPr>
        <w:t>The</w:t>
      </w:r>
      <w:r w:rsidR="00E624E0">
        <w:rPr>
          <w:rFonts w:eastAsia="VIC-Regular"/>
          <w:sz w:val="22"/>
          <w:szCs w:val="22"/>
        </w:rPr>
        <w:t xml:space="preserve"> Victorian</w:t>
      </w:r>
      <w:r w:rsidRPr="00E624E0">
        <w:rPr>
          <w:rFonts w:eastAsia="VIC-Regular"/>
          <w:sz w:val="22"/>
          <w:szCs w:val="22"/>
        </w:rPr>
        <w:t xml:space="preserve"> </w:t>
      </w:r>
      <w:r w:rsidR="00E624E0">
        <w:rPr>
          <w:rFonts w:eastAsia="VIC-Regular"/>
          <w:sz w:val="22"/>
          <w:szCs w:val="22"/>
        </w:rPr>
        <w:t>G</w:t>
      </w:r>
      <w:r w:rsidRPr="00E624E0">
        <w:rPr>
          <w:rFonts w:eastAsia="VIC-Regular"/>
          <w:sz w:val="22"/>
          <w:szCs w:val="22"/>
        </w:rPr>
        <w:t xml:space="preserve">overnment established </w:t>
      </w:r>
      <w:r w:rsidR="009051C1" w:rsidRPr="00E624E0">
        <w:rPr>
          <w:rFonts w:eastAsia="VIC-Regular"/>
          <w:sz w:val="22"/>
          <w:szCs w:val="22"/>
        </w:rPr>
        <w:t xml:space="preserve">Family Safety Victoria (FSV) to drive </w:t>
      </w:r>
      <w:r w:rsidR="000574E0" w:rsidRPr="00E624E0">
        <w:rPr>
          <w:rFonts w:eastAsia="VIC-Regular"/>
          <w:sz w:val="22"/>
          <w:szCs w:val="22"/>
        </w:rPr>
        <w:t>family violence reform</w:t>
      </w:r>
      <w:r w:rsidR="00AD5559" w:rsidRPr="00E624E0">
        <w:rPr>
          <w:rFonts w:eastAsia="VIC-Regular"/>
          <w:sz w:val="22"/>
          <w:szCs w:val="22"/>
        </w:rPr>
        <w:t xml:space="preserve">. </w:t>
      </w:r>
      <w:r w:rsidRPr="00E624E0">
        <w:rPr>
          <w:rFonts w:cstheme="majorHAnsi"/>
          <w:sz w:val="22"/>
          <w:szCs w:val="22"/>
        </w:rPr>
        <w:t>T</w:t>
      </w:r>
      <w:r w:rsidR="009051C1" w:rsidRPr="00E624E0">
        <w:rPr>
          <w:rFonts w:cstheme="majorHAnsi"/>
          <w:sz w:val="22"/>
          <w:szCs w:val="22"/>
        </w:rPr>
        <w:t xml:space="preserve">he Orange Door </w:t>
      </w:r>
      <w:r w:rsidR="00B5716D" w:rsidRPr="00E624E0">
        <w:rPr>
          <w:rFonts w:cstheme="majorHAnsi"/>
          <w:sz w:val="22"/>
          <w:szCs w:val="22"/>
        </w:rPr>
        <w:t>h</w:t>
      </w:r>
      <w:r w:rsidR="009051C1" w:rsidRPr="00E624E0">
        <w:rPr>
          <w:rFonts w:cstheme="majorHAnsi"/>
          <w:sz w:val="22"/>
          <w:szCs w:val="22"/>
        </w:rPr>
        <w:t>ubs</w:t>
      </w:r>
      <w:r w:rsidR="000574E0" w:rsidRPr="00E624E0">
        <w:rPr>
          <w:rFonts w:cstheme="majorHAnsi"/>
          <w:sz w:val="22"/>
          <w:szCs w:val="22"/>
        </w:rPr>
        <w:t xml:space="preserve"> </w:t>
      </w:r>
      <w:r w:rsidR="00B5716D" w:rsidRPr="00E624E0">
        <w:rPr>
          <w:rFonts w:cstheme="majorHAnsi"/>
          <w:sz w:val="22"/>
          <w:szCs w:val="22"/>
        </w:rPr>
        <w:t>enable</w:t>
      </w:r>
      <w:r w:rsidR="009051C1" w:rsidRPr="00E624E0">
        <w:rPr>
          <w:rFonts w:cstheme="majorHAnsi"/>
          <w:sz w:val="22"/>
          <w:szCs w:val="22"/>
        </w:rPr>
        <w:t xml:space="preserve"> a more streamlined approach to service provision</w:t>
      </w:r>
      <w:r w:rsidRPr="00E624E0">
        <w:rPr>
          <w:rFonts w:cstheme="majorHAnsi"/>
          <w:sz w:val="22"/>
          <w:szCs w:val="22"/>
        </w:rPr>
        <w:t>. Th</w:t>
      </w:r>
      <w:r w:rsidR="00A64D10">
        <w:rPr>
          <w:rFonts w:cstheme="majorHAnsi"/>
          <w:sz w:val="22"/>
          <w:szCs w:val="22"/>
        </w:rPr>
        <w:t>is</w:t>
      </w:r>
      <w:r w:rsidRPr="00E624E0">
        <w:rPr>
          <w:rFonts w:cstheme="majorHAnsi"/>
          <w:sz w:val="22"/>
          <w:szCs w:val="22"/>
        </w:rPr>
        <w:t xml:space="preserve"> model</w:t>
      </w:r>
      <w:r w:rsidR="000574E0" w:rsidRPr="00E624E0">
        <w:rPr>
          <w:rFonts w:cstheme="majorHAnsi"/>
          <w:sz w:val="22"/>
          <w:szCs w:val="22"/>
        </w:rPr>
        <w:t>, overseen by FSV,</w:t>
      </w:r>
      <w:r w:rsidR="009051C1" w:rsidRPr="00E624E0">
        <w:rPr>
          <w:rFonts w:cstheme="majorHAnsi"/>
          <w:sz w:val="22"/>
          <w:szCs w:val="22"/>
        </w:rPr>
        <w:t xml:space="preserve"> bring</w:t>
      </w:r>
      <w:r w:rsidRPr="00E624E0">
        <w:rPr>
          <w:rFonts w:cstheme="majorHAnsi"/>
          <w:sz w:val="22"/>
          <w:szCs w:val="22"/>
        </w:rPr>
        <w:t>s</w:t>
      </w:r>
      <w:r w:rsidR="009051C1" w:rsidRPr="00E624E0">
        <w:rPr>
          <w:rFonts w:cstheme="majorHAnsi"/>
          <w:sz w:val="22"/>
          <w:szCs w:val="22"/>
        </w:rPr>
        <w:t xml:space="preserve"> together </w:t>
      </w:r>
      <w:r w:rsidRPr="00E624E0">
        <w:rPr>
          <w:rFonts w:cstheme="majorHAnsi"/>
          <w:sz w:val="22"/>
          <w:szCs w:val="22"/>
        </w:rPr>
        <w:t xml:space="preserve">specialists in </w:t>
      </w:r>
      <w:r w:rsidR="009051C1" w:rsidRPr="00E624E0">
        <w:rPr>
          <w:rFonts w:cstheme="majorHAnsi"/>
          <w:sz w:val="22"/>
          <w:szCs w:val="22"/>
        </w:rPr>
        <w:t>family violence</w:t>
      </w:r>
      <w:r w:rsidRPr="00E624E0">
        <w:rPr>
          <w:rFonts w:cstheme="majorHAnsi"/>
          <w:sz w:val="22"/>
          <w:szCs w:val="22"/>
        </w:rPr>
        <w:t xml:space="preserve">, men’s behaviour change, </w:t>
      </w:r>
      <w:r w:rsidR="009051C1" w:rsidRPr="00E624E0">
        <w:rPr>
          <w:rFonts w:cstheme="majorHAnsi"/>
          <w:sz w:val="22"/>
          <w:szCs w:val="22"/>
        </w:rPr>
        <w:t>child and family</w:t>
      </w:r>
      <w:r w:rsidRPr="00E624E0">
        <w:rPr>
          <w:rFonts w:cstheme="majorHAnsi"/>
          <w:sz w:val="22"/>
          <w:szCs w:val="22"/>
        </w:rPr>
        <w:t xml:space="preserve"> work</w:t>
      </w:r>
      <w:r w:rsidR="00B72B7D" w:rsidRPr="00E624E0">
        <w:rPr>
          <w:rFonts w:cstheme="majorHAnsi"/>
          <w:sz w:val="22"/>
          <w:szCs w:val="22"/>
        </w:rPr>
        <w:t>,</w:t>
      </w:r>
      <w:r w:rsidRPr="00E624E0">
        <w:rPr>
          <w:rFonts w:cstheme="majorHAnsi"/>
          <w:sz w:val="22"/>
          <w:szCs w:val="22"/>
        </w:rPr>
        <w:t xml:space="preserve"> and</w:t>
      </w:r>
      <w:r w:rsidR="009051C1" w:rsidRPr="00E624E0">
        <w:rPr>
          <w:rFonts w:cstheme="majorHAnsi"/>
          <w:sz w:val="22"/>
          <w:szCs w:val="22"/>
        </w:rPr>
        <w:t xml:space="preserve"> child protection. </w:t>
      </w:r>
      <w:r w:rsidR="00B72B7D" w:rsidRPr="00E624E0">
        <w:rPr>
          <w:rFonts w:cstheme="majorHAnsi"/>
          <w:sz w:val="22"/>
          <w:szCs w:val="22"/>
        </w:rPr>
        <w:t xml:space="preserve">FSV is </w:t>
      </w:r>
      <w:r w:rsidR="000574E0" w:rsidRPr="00E624E0">
        <w:rPr>
          <w:rFonts w:cstheme="majorHAnsi"/>
          <w:sz w:val="22"/>
          <w:szCs w:val="22"/>
        </w:rPr>
        <w:t xml:space="preserve">also </w:t>
      </w:r>
      <w:r w:rsidR="00B72B7D" w:rsidRPr="00E624E0">
        <w:rPr>
          <w:rFonts w:cstheme="majorHAnsi"/>
          <w:sz w:val="22"/>
          <w:szCs w:val="22"/>
        </w:rPr>
        <w:t xml:space="preserve">funding a dedicated Child Wellbeing role at the Centre to </w:t>
      </w:r>
      <w:r w:rsidR="00AD5559" w:rsidRPr="00E624E0">
        <w:rPr>
          <w:rFonts w:cstheme="majorHAnsi"/>
          <w:sz w:val="22"/>
          <w:szCs w:val="22"/>
        </w:rPr>
        <w:t>support</w:t>
      </w:r>
      <w:r w:rsidR="00B72B7D" w:rsidRPr="00E624E0">
        <w:rPr>
          <w:rFonts w:cstheme="majorHAnsi"/>
          <w:sz w:val="22"/>
          <w:szCs w:val="22"/>
        </w:rPr>
        <w:t xml:space="preserve"> workforces in The Orange Door and broader service system </w:t>
      </w:r>
      <w:r w:rsidR="000574E0" w:rsidRPr="00E624E0">
        <w:rPr>
          <w:rFonts w:cstheme="majorHAnsi"/>
          <w:sz w:val="22"/>
          <w:szCs w:val="22"/>
        </w:rPr>
        <w:t>to</w:t>
      </w:r>
      <w:r w:rsidR="00AD5559" w:rsidRPr="00E624E0">
        <w:rPr>
          <w:rFonts w:cstheme="majorHAnsi"/>
          <w:sz w:val="22"/>
          <w:szCs w:val="22"/>
        </w:rPr>
        <w:t xml:space="preserve"> </w:t>
      </w:r>
      <w:r w:rsidR="00B72B7D" w:rsidRPr="00E624E0">
        <w:rPr>
          <w:rFonts w:cstheme="majorHAnsi"/>
          <w:sz w:val="22"/>
          <w:szCs w:val="22"/>
        </w:rPr>
        <w:t>prioritis</w:t>
      </w:r>
      <w:r w:rsidR="000574E0" w:rsidRPr="00E624E0">
        <w:rPr>
          <w:rFonts w:cstheme="majorHAnsi"/>
          <w:sz w:val="22"/>
          <w:szCs w:val="22"/>
        </w:rPr>
        <w:t>e</w:t>
      </w:r>
      <w:r w:rsidR="00B72B7D" w:rsidRPr="00E624E0">
        <w:rPr>
          <w:rFonts w:cstheme="majorHAnsi"/>
          <w:sz w:val="22"/>
          <w:szCs w:val="22"/>
        </w:rPr>
        <w:t xml:space="preserve"> children’s rights and wellbeing. </w:t>
      </w:r>
    </w:p>
    <w:p w14:paraId="0D46D0FB" w14:textId="77777777" w:rsidR="00421BCF" w:rsidRPr="00E624E0" w:rsidRDefault="00421BCF" w:rsidP="00E624E0">
      <w:pPr>
        <w:spacing w:line="276" w:lineRule="auto"/>
        <w:jc w:val="both"/>
        <w:rPr>
          <w:i/>
          <w:iCs/>
          <w:color w:val="0070B9" w:themeColor="accent1"/>
          <w:sz w:val="22"/>
          <w:szCs w:val="22"/>
        </w:rPr>
      </w:pPr>
      <w:r w:rsidRPr="00E624E0">
        <w:rPr>
          <w:i/>
          <w:iCs/>
          <w:color w:val="0070B9" w:themeColor="accent1"/>
          <w:sz w:val="22"/>
          <w:szCs w:val="22"/>
        </w:rPr>
        <w:t>Information sharing</w:t>
      </w:r>
    </w:p>
    <w:p w14:paraId="58E97FE4" w14:textId="27350A26" w:rsidR="00421BCF" w:rsidRPr="00E624E0" w:rsidRDefault="00436A81" w:rsidP="00E624E0">
      <w:pPr>
        <w:spacing w:line="276" w:lineRule="auto"/>
        <w:jc w:val="both"/>
        <w:rPr>
          <w:sz w:val="22"/>
          <w:szCs w:val="22"/>
        </w:rPr>
      </w:pPr>
      <w:r w:rsidRPr="00E624E0">
        <w:rPr>
          <w:sz w:val="22"/>
          <w:szCs w:val="22"/>
        </w:rPr>
        <w:t>The</w:t>
      </w:r>
      <w:r w:rsidR="00421BCF" w:rsidRPr="00E624E0">
        <w:rPr>
          <w:sz w:val="22"/>
          <w:szCs w:val="22"/>
        </w:rPr>
        <w:t xml:space="preserve"> Child Information Sharing Scheme (CISS)</w:t>
      </w:r>
      <w:r w:rsidR="000574E0" w:rsidRPr="00E624E0">
        <w:rPr>
          <w:sz w:val="22"/>
          <w:szCs w:val="22"/>
        </w:rPr>
        <w:t xml:space="preserve"> is a key reform</w:t>
      </w:r>
      <w:r w:rsidR="00B5716D" w:rsidRPr="00E624E0">
        <w:rPr>
          <w:sz w:val="22"/>
          <w:szCs w:val="22"/>
        </w:rPr>
        <w:t xml:space="preserve"> that</w:t>
      </w:r>
      <w:r w:rsidRPr="00E624E0">
        <w:rPr>
          <w:sz w:val="22"/>
          <w:szCs w:val="22"/>
        </w:rPr>
        <w:t xml:space="preserve"> </w:t>
      </w:r>
      <w:r w:rsidR="00421BCF" w:rsidRPr="00E624E0">
        <w:rPr>
          <w:sz w:val="22"/>
          <w:szCs w:val="22"/>
        </w:rPr>
        <w:t xml:space="preserve">enables information to be shared </w:t>
      </w:r>
      <w:r w:rsidRPr="00E624E0">
        <w:rPr>
          <w:sz w:val="22"/>
          <w:szCs w:val="22"/>
        </w:rPr>
        <w:t xml:space="preserve">by authorised agencies </w:t>
      </w:r>
      <w:r w:rsidR="00701FE6" w:rsidRPr="00E624E0">
        <w:rPr>
          <w:sz w:val="22"/>
          <w:szCs w:val="22"/>
        </w:rPr>
        <w:t>to keep children safe and promote wellbeing</w:t>
      </w:r>
      <w:r w:rsidR="00421BCF" w:rsidRPr="00E624E0">
        <w:rPr>
          <w:sz w:val="22"/>
          <w:szCs w:val="22"/>
        </w:rPr>
        <w:t xml:space="preserve">. </w:t>
      </w:r>
      <w:r w:rsidR="00AD5559" w:rsidRPr="00E624E0">
        <w:rPr>
          <w:sz w:val="22"/>
          <w:szCs w:val="22"/>
        </w:rPr>
        <w:t xml:space="preserve">Under </w:t>
      </w:r>
      <w:r w:rsidR="00701FE6" w:rsidRPr="00E624E0">
        <w:rPr>
          <w:sz w:val="22"/>
          <w:szCs w:val="22"/>
        </w:rPr>
        <w:t>CISS</w:t>
      </w:r>
      <w:r w:rsidR="00AD5559" w:rsidRPr="00E624E0">
        <w:rPr>
          <w:sz w:val="22"/>
          <w:szCs w:val="22"/>
        </w:rPr>
        <w:t>,</w:t>
      </w:r>
      <w:r w:rsidR="00421BCF" w:rsidRPr="00E624E0">
        <w:rPr>
          <w:sz w:val="22"/>
          <w:szCs w:val="22"/>
        </w:rPr>
        <w:t xml:space="preserve"> services work </w:t>
      </w:r>
      <w:r w:rsidR="00AD5559" w:rsidRPr="00E624E0">
        <w:rPr>
          <w:sz w:val="22"/>
          <w:szCs w:val="22"/>
        </w:rPr>
        <w:t>in more integrated ways</w:t>
      </w:r>
      <w:r w:rsidR="00421BCF" w:rsidRPr="00E624E0">
        <w:rPr>
          <w:sz w:val="22"/>
          <w:szCs w:val="22"/>
        </w:rPr>
        <w:t xml:space="preserve"> to identify needs and risks, promote earlier intervention and improve outcomes for children and families.</w:t>
      </w:r>
      <w:r w:rsidR="00421BCF" w:rsidRPr="00E624E0">
        <w:rPr>
          <w:rStyle w:val="FootnoteReference"/>
          <w:sz w:val="22"/>
          <w:szCs w:val="22"/>
        </w:rPr>
        <w:footnoteReference w:id="9"/>
      </w:r>
      <w:r w:rsidR="00421BCF" w:rsidRPr="00E624E0">
        <w:rPr>
          <w:sz w:val="22"/>
          <w:szCs w:val="22"/>
        </w:rPr>
        <w:t xml:space="preserve"> </w:t>
      </w:r>
    </w:p>
    <w:p w14:paraId="61FEF696" w14:textId="692B5770" w:rsidR="00421BCF" w:rsidRPr="00E624E0" w:rsidRDefault="00421BCF" w:rsidP="00E624E0">
      <w:pPr>
        <w:spacing w:line="276" w:lineRule="auto"/>
        <w:jc w:val="both"/>
        <w:rPr>
          <w:sz w:val="22"/>
          <w:szCs w:val="22"/>
        </w:rPr>
      </w:pPr>
      <w:r w:rsidRPr="00E624E0">
        <w:rPr>
          <w:sz w:val="22"/>
          <w:szCs w:val="22"/>
        </w:rPr>
        <w:t>CISS complements the Family Violence Information Sharing Scheme (FVISS) and Multi-Agency Risk Assessment and Risk Management (MARAM) Framework.</w:t>
      </w:r>
      <w:r w:rsidR="00C3227B" w:rsidRPr="00E624E0">
        <w:rPr>
          <w:sz w:val="22"/>
          <w:szCs w:val="22"/>
        </w:rPr>
        <w:t xml:space="preserve"> </w:t>
      </w:r>
      <w:r w:rsidRPr="00E624E0">
        <w:rPr>
          <w:sz w:val="22"/>
          <w:szCs w:val="22"/>
        </w:rPr>
        <w:t>A two-year review of CISS</w:t>
      </w:r>
      <w:r w:rsidR="00BE4477" w:rsidRPr="00E624E0">
        <w:rPr>
          <w:sz w:val="22"/>
          <w:szCs w:val="22"/>
        </w:rPr>
        <w:t xml:space="preserve"> </w:t>
      </w:r>
      <w:r w:rsidRPr="00E624E0">
        <w:rPr>
          <w:sz w:val="22"/>
          <w:szCs w:val="22"/>
        </w:rPr>
        <w:t xml:space="preserve">found </w:t>
      </w:r>
      <w:r w:rsidR="00AD5559" w:rsidRPr="00E624E0">
        <w:rPr>
          <w:sz w:val="22"/>
          <w:szCs w:val="22"/>
        </w:rPr>
        <w:t>noticeable improvement in</w:t>
      </w:r>
      <w:r w:rsidRPr="00E624E0">
        <w:rPr>
          <w:sz w:val="22"/>
          <w:szCs w:val="22"/>
        </w:rPr>
        <w:t xml:space="preserve"> workforce attitudes to information sharing.</w:t>
      </w:r>
      <w:r w:rsidRPr="00E624E0">
        <w:rPr>
          <w:rStyle w:val="FootnoteReference"/>
          <w:sz w:val="22"/>
          <w:szCs w:val="22"/>
        </w:rPr>
        <w:footnoteReference w:id="10"/>
      </w:r>
    </w:p>
    <w:p w14:paraId="4472DCBC" w14:textId="1F8D73DF" w:rsidR="00D03818" w:rsidRDefault="008E362B" w:rsidP="00D03818">
      <w:pPr>
        <w:pStyle w:val="Heading2"/>
        <w:spacing w:before="0" w:line="276" w:lineRule="auto"/>
        <w:jc w:val="both"/>
        <w:rPr>
          <w:lang w:val="en-AU"/>
        </w:rPr>
      </w:pPr>
      <w:r>
        <w:rPr>
          <w:lang w:val="en-AU"/>
        </w:rPr>
        <w:t>Early</w:t>
      </w:r>
      <w:r w:rsidR="00D03818">
        <w:rPr>
          <w:lang w:val="en-AU"/>
        </w:rPr>
        <w:t xml:space="preserve"> intervention</w:t>
      </w:r>
      <w:r>
        <w:rPr>
          <w:lang w:val="en-AU"/>
        </w:rPr>
        <w:t xml:space="preserve"> to keep families together</w:t>
      </w:r>
    </w:p>
    <w:p w14:paraId="451FD3F1" w14:textId="5265DB0E" w:rsidR="00686221" w:rsidRPr="00E624E0" w:rsidRDefault="00436A81" w:rsidP="00C249E2">
      <w:pPr>
        <w:autoSpaceDE w:val="0"/>
        <w:autoSpaceDN w:val="0"/>
        <w:adjustRightInd w:val="0"/>
        <w:spacing w:line="276" w:lineRule="auto"/>
        <w:jc w:val="both"/>
        <w:rPr>
          <w:rFonts w:cs="GothamNarrow-Book"/>
          <w:sz w:val="22"/>
          <w:szCs w:val="22"/>
          <w:lang w:val="en-AU"/>
        </w:rPr>
      </w:pPr>
      <w:r>
        <w:rPr>
          <w:rFonts w:cs="GothamNarrow-Book"/>
          <w:sz w:val="22"/>
          <w:szCs w:val="22"/>
          <w:lang w:val="en-AU"/>
        </w:rPr>
        <w:t>A recent analysis by</w:t>
      </w:r>
      <w:r w:rsidR="00686221" w:rsidRPr="00C249E2">
        <w:rPr>
          <w:rFonts w:cs="GothamNarrow-Book"/>
          <w:sz w:val="22"/>
          <w:szCs w:val="22"/>
          <w:lang w:val="en-AU"/>
        </w:rPr>
        <w:t xml:space="preserve"> Social Ventures Australia (SVA)</w:t>
      </w:r>
      <w:r w:rsidR="00BE4477">
        <w:rPr>
          <w:rFonts w:cs="GothamNarrow-Book"/>
          <w:sz w:val="22"/>
          <w:szCs w:val="22"/>
          <w:lang w:val="en-AU"/>
        </w:rPr>
        <w:t xml:space="preserve"> found </w:t>
      </w:r>
      <w:r w:rsidR="00686221" w:rsidRPr="00C249E2">
        <w:rPr>
          <w:rFonts w:cs="GothamNarrow-Book"/>
          <w:sz w:val="22"/>
          <w:szCs w:val="22"/>
          <w:lang w:val="en-AU"/>
        </w:rPr>
        <w:t xml:space="preserve">that </w:t>
      </w:r>
      <w:r>
        <w:rPr>
          <w:rFonts w:cs="GothamNarrow-Book"/>
          <w:sz w:val="22"/>
          <w:szCs w:val="22"/>
          <w:lang w:val="en-AU"/>
        </w:rPr>
        <w:t>investment of</w:t>
      </w:r>
      <w:r w:rsidR="00686221" w:rsidRPr="00C249E2">
        <w:rPr>
          <w:rFonts w:cs="GothamNarrow-Book"/>
          <w:sz w:val="22"/>
          <w:szCs w:val="22"/>
          <w:lang w:val="en-AU"/>
        </w:rPr>
        <w:t xml:space="preserve"> a</w:t>
      </w:r>
      <w:r w:rsidR="003D4311">
        <w:rPr>
          <w:rFonts w:cs="GothamNarrow-Book"/>
          <w:sz w:val="22"/>
          <w:szCs w:val="22"/>
          <w:lang w:val="en-AU"/>
        </w:rPr>
        <w:t>round</w:t>
      </w:r>
      <w:r w:rsidR="00686221" w:rsidRPr="00C249E2">
        <w:rPr>
          <w:rFonts w:cs="GothamNarrow-Book"/>
          <w:sz w:val="22"/>
          <w:szCs w:val="22"/>
          <w:lang w:val="en-AU"/>
        </w:rPr>
        <w:t xml:space="preserve"> $193 million over </w:t>
      </w:r>
      <w:r>
        <w:rPr>
          <w:rFonts w:cs="GothamNarrow-Book"/>
          <w:sz w:val="22"/>
          <w:szCs w:val="22"/>
          <w:lang w:val="en-AU"/>
        </w:rPr>
        <w:t>10</w:t>
      </w:r>
      <w:r w:rsidR="00686221" w:rsidRPr="00C249E2">
        <w:rPr>
          <w:rFonts w:cs="GothamNarrow-Book"/>
          <w:sz w:val="22"/>
          <w:szCs w:val="22"/>
          <w:lang w:val="en-AU"/>
        </w:rPr>
        <w:t xml:space="preserve"> years would deliver cumulative net savings of $1.99 billion to the child protection system.</w:t>
      </w:r>
      <w:r w:rsidRPr="00C249E2">
        <w:rPr>
          <w:rStyle w:val="FootnoteReference"/>
          <w:rFonts w:cs="GothamNarrow-Book"/>
          <w:sz w:val="22"/>
          <w:szCs w:val="22"/>
          <w:lang w:val="en-AU"/>
        </w:rPr>
        <w:footnoteReference w:id="11"/>
      </w:r>
      <w:r w:rsidR="00686221" w:rsidRPr="00C249E2">
        <w:rPr>
          <w:rFonts w:cs="GothamNarrow-Book"/>
          <w:sz w:val="22"/>
          <w:szCs w:val="22"/>
          <w:lang w:val="en-AU"/>
        </w:rPr>
        <w:t xml:space="preserve"> </w:t>
      </w:r>
      <w:r w:rsidRPr="00E624E0">
        <w:rPr>
          <w:rFonts w:cs="GothamNarrow-Book"/>
          <w:sz w:val="22"/>
          <w:szCs w:val="22"/>
          <w:lang w:val="en-AU"/>
        </w:rPr>
        <w:lastRenderedPageBreak/>
        <w:t>SVA’s financial modelling</w:t>
      </w:r>
      <w:r w:rsidR="008E362B" w:rsidRPr="00E624E0">
        <w:rPr>
          <w:rFonts w:cs="GothamNarrow-Book"/>
          <w:sz w:val="22"/>
          <w:szCs w:val="22"/>
          <w:lang w:val="en-AU"/>
        </w:rPr>
        <w:t xml:space="preserve"> </w:t>
      </w:r>
      <w:r w:rsidRPr="00E624E0">
        <w:rPr>
          <w:rFonts w:cs="GothamNarrow-Book"/>
          <w:sz w:val="22"/>
          <w:szCs w:val="22"/>
          <w:lang w:val="en-AU"/>
        </w:rPr>
        <w:t>indicated</w:t>
      </w:r>
      <w:r w:rsidR="00686221" w:rsidRPr="00E624E0">
        <w:rPr>
          <w:rFonts w:cs="GothamNarrow-Book"/>
          <w:sz w:val="22"/>
          <w:szCs w:val="22"/>
          <w:lang w:val="en-AU"/>
        </w:rPr>
        <w:t xml:space="preserve"> that up to 1,460 children could be prevented from entering care</w:t>
      </w:r>
      <w:r w:rsidR="003D4311" w:rsidRPr="00E624E0">
        <w:rPr>
          <w:rFonts w:cs="GothamNarrow-Book"/>
          <w:sz w:val="22"/>
          <w:szCs w:val="22"/>
          <w:lang w:val="en-AU"/>
        </w:rPr>
        <w:t xml:space="preserve"> </w:t>
      </w:r>
      <w:r w:rsidR="00686221" w:rsidRPr="00E624E0">
        <w:rPr>
          <w:rFonts w:cs="GothamNarrow-Book"/>
          <w:sz w:val="22"/>
          <w:szCs w:val="22"/>
          <w:lang w:val="en-AU"/>
        </w:rPr>
        <w:t xml:space="preserve">during this </w:t>
      </w:r>
      <w:r w:rsidRPr="00E624E0">
        <w:rPr>
          <w:rFonts w:cs="GothamNarrow-Book"/>
          <w:sz w:val="22"/>
          <w:szCs w:val="22"/>
          <w:lang w:val="en-AU"/>
        </w:rPr>
        <w:t xml:space="preserve">10-year </w:t>
      </w:r>
      <w:r w:rsidR="00686221" w:rsidRPr="00E624E0">
        <w:rPr>
          <w:rFonts w:cs="GothamNarrow-Book"/>
          <w:sz w:val="22"/>
          <w:szCs w:val="22"/>
          <w:lang w:val="en-AU"/>
        </w:rPr>
        <w:t>period.</w:t>
      </w:r>
      <w:r w:rsidR="00686221" w:rsidRPr="00E624E0">
        <w:rPr>
          <w:rStyle w:val="FootnoteReference"/>
          <w:rFonts w:cs="GothamNarrow-Book"/>
          <w:sz w:val="22"/>
          <w:szCs w:val="22"/>
          <w:lang w:val="en-AU"/>
        </w:rPr>
        <w:footnoteReference w:id="12"/>
      </w:r>
    </w:p>
    <w:p w14:paraId="2540497C" w14:textId="55790D19" w:rsidR="00F42A3C" w:rsidRPr="00E624E0" w:rsidRDefault="003D4311" w:rsidP="00C24D2E">
      <w:pPr>
        <w:pStyle w:val="NoSpacing"/>
        <w:spacing w:after="120" w:line="276" w:lineRule="auto"/>
        <w:jc w:val="both"/>
        <w:rPr>
          <w:sz w:val="22"/>
          <w:szCs w:val="22"/>
        </w:rPr>
      </w:pPr>
      <w:r w:rsidRPr="00E624E0">
        <w:rPr>
          <w:sz w:val="22"/>
          <w:szCs w:val="22"/>
        </w:rPr>
        <w:t>The</w:t>
      </w:r>
      <w:r w:rsidR="00F42A3C" w:rsidRPr="00E624E0">
        <w:rPr>
          <w:rFonts w:cs="Garamond"/>
          <w:sz w:val="22"/>
          <w:szCs w:val="22"/>
          <w:lang w:val="en-AU"/>
        </w:rPr>
        <w:t xml:space="preserve"> </w:t>
      </w:r>
      <w:r w:rsidR="00E624E0" w:rsidRPr="00E624E0">
        <w:rPr>
          <w:rFonts w:cs="Garamond"/>
          <w:sz w:val="22"/>
          <w:szCs w:val="22"/>
          <w:lang w:val="en-AU"/>
        </w:rPr>
        <w:t>Victorian</w:t>
      </w:r>
      <w:r w:rsidR="00BE4477" w:rsidRPr="00E624E0">
        <w:rPr>
          <w:rFonts w:cs="Garamond"/>
          <w:sz w:val="22"/>
          <w:szCs w:val="22"/>
          <w:lang w:val="en-AU"/>
        </w:rPr>
        <w:t xml:space="preserve"> </w:t>
      </w:r>
      <w:r w:rsidR="00E624E0" w:rsidRPr="00E624E0">
        <w:rPr>
          <w:rFonts w:cs="Garamond"/>
          <w:sz w:val="22"/>
          <w:szCs w:val="22"/>
          <w:lang w:val="en-AU"/>
        </w:rPr>
        <w:t>G</w:t>
      </w:r>
      <w:r w:rsidR="00F42A3C" w:rsidRPr="00E624E0">
        <w:rPr>
          <w:rFonts w:cs="Garamond"/>
          <w:sz w:val="22"/>
          <w:szCs w:val="22"/>
          <w:lang w:val="en-AU"/>
        </w:rPr>
        <w:t xml:space="preserve">overnment has </w:t>
      </w:r>
      <w:r w:rsidRPr="00E624E0">
        <w:rPr>
          <w:rFonts w:cs="Garamond"/>
          <w:sz w:val="22"/>
          <w:szCs w:val="22"/>
          <w:lang w:val="en-AU"/>
        </w:rPr>
        <w:t xml:space="preserve">since </w:t>
      </w:r>
      <w:r w:rsidR="00F42A3C" w:rsidRPr="00E624E0">
        <w:rPr>
          <w:rFonts w:cs="Garamond"/>
          <w:sz w:val="22"/>
          <w:szCs w:val="22"/>
          <w:lang w:val="en-AU"/>
        </w:rPr>
        <w:t>invested in the development of an Early Intervention Investment Framework</w:t>
      </w:r>
      <w:r w:rsidR="00DC373C" w:rsidRPr="00E624E0">
        <w:rPr>
          <w:rFonts w:cs="Garamond"/>
          <w:sz w:val="22"/>
          <w:szCs w:val="22"/>
          <w:lang w:val="en-AU"/>
        </w:rPr>
        <w:t xml:space="preserve"> </w:t>
      </w:r>
      <w:r w:rsidRPr="00E624E0">
        <w:rPr>
          <w:rFonts w:cs="Garamond"/>
          <w:sz w:val="22"/>
          <w:szCs w:val="22"/>
          <w:lang w:val="en-AU"/>
        </w:rPr>
        <w:t xml:space="preserve">to </w:t>
      </w:r>
      <w:r w:rsidR="00DC373C" w:rsidRPr="00E624E0">
        <w:rPr>
          <w:rFonts w:cs="Garamond"/>
          <w:sz w:val="22"/>
          <w:szCs w:val="22"/>
          <w:lang w:val="en-AU"/>
        </w:rPr>
        <w:t xml:space="preserve">guide Treasury </w:t>
      </w:r>
      <w:r w:rsidRPr="00E624E0">
        <w:rPr>
          <w:rFonts w:cs="Garamond"/>
          <w:sz w:val="22"/>
          <w:szCs w:val="22"/>
          <w:lang w:val="en-AU"/>
        </w:rPr>
        <w:t xml:space="preserve">budget </w:t>
      </w:r>
      <w:r w:rsidR="00DC373C" w:rsidRPr="00E624E0">
        <w:rPr>
          <w:rFonts w:cs="Garamond"/>
          <w:sz w:val="22"/>
          <w:szCs w:val="22"/>
          <w:lang w:val="en-AU"/>
        </w:rPr>
        <w:t>preparation</w:t>
      </w:r>
      <w:r w:rsidRPr="00E624E0">
        <w:rPr>
          <w:rFonts w:cs="Garamond"/>
          <w:sz w:val="22"/>
          <w:szCs w:val="22"/>
          <w:lang w:val="en-AU"/>
        </w:rPr>
        <w:t>s</w:t>
      </w:r>
      <w:r w:rsidR="00F9741E" w:rsidRPr="00E624E0">
        <w:rPr>
          <w:rFonts w:cs="Garamond"/>
          <w:sz w:val="22"/>
          <w:szCs w:val="22"/>
          <w:lang w:val="en-AU"/>
        </w:rPr>
        <w:t>.</w:t>
      </w:r>
      <w:r w:rsidR="00F42A3C" w:rsidRPr="00E624E0">
        <w:rPr>
          <w:rFonts w:cs="Garamond"/>
          <w:sz w:val="22"/>
          <w:szCs w:val="22"/>
          <w:lang w:val="en-AU"/>
        </w:rPr>
        <w:t xml:space="preserve"> </w:t>
      </w:r>
      <w:r w:rsidR="008E362B" w:rsidRPr="00E624E0">
        <w:rPr>
          <w:sz w:val="22"/>
          <w:szCs w:val="22"/>
        </w:rPr>
        <w:t>It</w:t>
      </w:r>
      <w:r w:rsidRPr="00E624E0">
        <w:rPr>
          <w:sz w:val="22"/>
          <w:szCs w:val="22"/>
        </w:rPr>
        <w:t xml:space="preserve"> is </w:t>
      </w:r>
      <w:r w:rsidR="00BE4477" w:rsidRPr="00E624E0">
        <w:rPr>
          <w:sz w:val="22"/>
          <w:szCs w:val="22"/>
        </w:rPr>
        <w:t xml:space="preserve">also </w:t>
      </w:r>
      <w:r w:rsidRPr="00E624E0">
        <w:rPr>
          <w:sz w:val="22"/>
          <w:szCs w:val="22"/>
        </w:rPr>
        <w:t>funding</w:t>
      </w:r>
      <w:r w:rsidR="00F42A3C" w:rsidRPr="00E624E0">
        <w:rPr>
          <w:sz w:val="22"/>
          <w:szCs w:val="22"/>
        </w:rPr>
        <w:t xml:space="preserve"> a trial to embed family services in universal settings</w:t>
      </w:r>
      <w:r w:rsidR="00B5716D" w:rsidRPr="00E624E0">
        <w:rPr>
          <w:sz w:val="22"/>
          <w:szCs w:val="22"/>
        </w:rPr>
        <w:t>,</w:t>
      </w:r>
      <w:r w:rsidR="00F42A3C" w:rsidRPr="00E624E0">
        <w:rPr>
          <w:sz w:val="22"/>
          <w:szCs w:val="22"/>
        </w:rPr>
        <w:t xml:space="preserve"> such as schools</w:t>
      </w:r>
      <w:r w:rsidR="00B5716D" w:rsidRPr="00E624E0">
        <w:rPr>
          <w:sz w:val="22"/>
          <w:szCs w:val="22"/>
        </w:rPr>
        <w:t xml:space="preserve"> </w:t>
      </w:r>
      <w:r w:rsidR="00F42A3C" w:rsidRPr="00E624E0">
        <w:rPr>
          <w:sz w:val="22"/>
          <w:szCs w:val="22"/>
        </w:rPr>
        <w:t>and community health hubs</w:t>
      </w:r>
      <w:r w:rsidR="00B5716D" w:rsidRPr="00E624E0">
        <w:rPr>
          <w:sz w:val="22"/>
          <w:szCs w:val="22"/>
        </w:rPr>
        <w:t>,</w:t>
      </w:r>
      <w:r w:rsidR="00F42A3C" w:rsidRPr="00E624E0">
        <w:rPr>
          <w:sz w:val="22"/>
          <w:szCs w:val="22"/>
        </w:rPr>
        <w:t xml:space="preserve"> to provide </w:t>
      </w:r>
      <w:r w:rsidR="00BE4477" w:rsidRPr="00E624E0">
        <w:rPr>
          <w:sz w:val="22"/>
          <w:szCs w:val="22"/>
        </w:rPr>
        <w:t xml:space="preserve">more </w:t>
      </w:r>
      <w:r w:rsidR="00F42A3C" w:rsidRPr="00E624E0">
        <w:rPr>
          <w:sz w:val="22"/>
          <w:szCs w:val="22"/>
        </w:rPr>
        <w:t>accessible services for vulnerable families</w:t>
      </w:r>
      <w:r w:rsidR="00212B30" w:rsidRPr="00E624E0">
        <w:rPr>
          <w:sz w:val="22"/>
          <w:szCs w:val="22"/>
        </w:rPr>
        <w:t xml:space="preserve"> and </w:t>
      </w:r>
      <w:r w:rsidR="00B40E43" w:rsidRPr="00E624E0">
        <w:rPr>
          <w:sz w:val="22"/>
          <w:szCs w:val="22"/>
        </w:rPr>
        <w:t>prevent entry into</w:t>
      </w:r>
      <w:r w:rsidR="00212B30" w:rsidRPr="00E624E0">
        <w:rPr>
          <w:sz w:val="22"/>
          <w:szCs w:val="22"/>
        </w:rPr>
        <w:t xml:space="preserve"> the statutory system</w:t>
      </w:r>
      <w:r w:rsidR="00F42A3C" w:rsidRPr="00E624E0">
        <w:rPr>
          <w:sz w:val="22"/>
          <w:szCs w:val="22"/>
        </w:rPr>
        <w:t>.</w:t>
      </w:r>
    </w:p>
    <w:p w14:paraId="3DCBF89B" w14:textId="02F4AE09" w:rsidR="00D16DF1" w:rsidRPr="00E624E0" w:rsidRDefault="00D16DF1" w:rsidP="000C4CDB">
      <w:pPr>
        <w:spacing w:line="276" w:lineRule="auto"/>
        <w:jc w:val="both"/>
        <w:rPr>
          <w:i/>
          <w:iCs/>
          <w:color w:val="0070B9" w:themeColor="accent1"/>
          <w:sz w:val="22"/>
          <w:szCs w:val="22"/>
        </w:rPr>
      </w:pPr>
      <w:r w:rsidRPr="00E624E0">
        <w:rPr>
          <w:i/>
          <w:iCs/>
          <w:color w:val="0070B9" w:themeColor="accent1"/>
          <w:sz w:val="22"/>
          <w:szCs w:val="22"/>
        </w:rPr>
        <w:t>Evidence-based programs</w:t>
      </w:r>
    </w:p>
    <w:p w14:paraId="4092A2BA" w14:textId="1366082E" w:rsidR="00DA7F16" w:rsidRPr="00E624E0" w:rsidRDefault="00B40E43" w:rsidP="00DA7F16">
      <w:pPr>
        <w:spacing w:line="276" w:lineRule="auto"/>
        <w:jc w:val="both"/>
        <w:rPr>
          <w:rFonts w:cs="Arial"/>
          <w:sz w:val="22"/>
          <w:szCs w:val="22"/>
        </w:rPr>
      </w:pPr>
      <w:r w:rsidRPr="00E624E0">
        <w:rPr>
          <w:rFonts w:cs="Arial"/>
          <w:sz w:val="22"/>
          <w:szCs w:val="22"/>
        </w:rPr>
        <w:t>The Victorian</w:t>
      </w:r>
      <w:r w:rsidR="00DA7F16" w:rsidRPr="00E624E0">
        <w:rPr>
          <w:rFonts w:cs="Arial"/>
          <w:sz w:val="22"/>
          <w:szCs w:val="22"/>
        </w:rPr>
        <w:t xml:space="preserve"> </w:t>
      </w:r>
      <w:r w:rsidR="00E624E0" w:rsidRPr="00E624E0">
        <w:rPr>
          <w:rFonts w:cs="Arial"/>
          <w:sz w:val="22"/>
          <w:szCs w:val="22"/>
        </w:rPr>
        <w:t>G</w:t>
      </w:r>
      <w:r w:rsidR="00DA7F16" w:rsidRPr="00E624E0">
        <w:rPr>
          <w:rFonts w:cs="Arial"/>
          <w:sz w:val="22"/>
          <w:szCs w:val="22"/>
        </w:rPr>
        <w:t xml:space="preserve">overnment </w:t>
      </w:r>
      <w:r w:rsidR="008E362B" w:rsidRPr="00E624E0">
        <w:rPr>
          <w:rFonts w:cs="Arial"/>
          <w:sz w:val="22"/>
          <w:szCs w:val="22"/>
        </w:rPr>
        <w:t>is funding</w:t>
      </w:r>
      <w:r w:rsidR="00DA7F16" w:rsidRPr="00E624E0">
        <w:rPr>
          <w:rFonts w:cs="Arial"/>
          <w:sz w:val="22"/>
          <w:szCs w:val="22"/>
        </w:rPr>
        <w:t xml:space="preserve"> a</w:t>
      </w:r>
      <w:r w:rsidR="008E362B" w:rsidRPr="00E624E0">
        <w:rPr>
          <w:rFonts w:cs="Arial"/>
          <w:sz w:val="22"/>
          <w:szCs w:val="22"/>
        </w:rPr>
        <w:t xml:space="preserve">n </w:t>
      </w:r>
      <w:r w:rsidR="007C6740" w:rsidRPr="00E624E0">
        <w:rPr>
          <w:rFonts w:cs="Arial"/>
          <w:sz w:val="22"/>
          <w:szCs w:val="22"/>
        </w:rPr>
        <w:t>evidence-based F</w:t>
      </w:r>
      <w:r w:rsidR="00DA7F16" w:rsidRPr="00E624E0">
        <w:rPr>
          <w:rFonts w:cs="Arial"/>
          <w:sz w:val="22"/>
          <w:szCs w:val="22"/>
        </w:rPr>
        <w:t xml:space="preserve">amily </w:t>
      </w:r>
      <w:r w:rsidR="007C6740" w:rsidRPr="00E624E0">
        <w:rPr>
          <w:rFonts w:cs="Arial"/>
          <w:sz w:val="22"/>
          <w:szCs w:val="22"/>
        </w:rPr>
        <w:t>P</w:t>
      </w:r>
      <w:r w:rsidR="00DA7F16" w:rsidRPr="00E624E0">
        <w:rPr>
          <w:rFonts w:cs="Arial"/>
          <w:sz w:val="22"/>
          <w:szCs w:val="22"/>
        </w:rPr>
        <w:t xml:space="preserve">reservation and </w:t>
      </w:r>
      <w:r w:rsidR="007C6740" w:rsidRPr="00E624E0">
        <w:rPr>
          <w:rFonts w:cs="Arial"/>
          <w:sz w:val="22"/>
          <w:szCs w:val="22"/>
        </w:rPr>
        <w:t>R</w:t>
      </w:r>
      <w:r w:rsidR="00DA7F16" w:rsidRPr="00E624E0">
        <w:rPr>
          <w:rFonts w:cs="Arial"/>
          <w:sz w:val="22"/>
          <w:szCs w:val="22"/>
        </w:rPr>
        <w:t>eunification intervention for high-risk and at-risk families</w:t>
      </w:r>
      <w:r w:rsidR="00B5716D" w:rsidRPr="00E624E0">
        <w:rPr>
          <w:rFonts w:cs="Arial"/>
          <w:sz w:val="22"/>
          <w:szCs w:val="22"/>
        </w:rPr>
        <w:t xml:space="preserve"> which</w:t>
      </w:r>
      <w:r w:rsidR="008E362B" w:rsidRPr="00E624E0">
        <w:rPr>
          <w:rFonts w:cs="Arial"/>
          <w:sz w:val="22"/>
          <w:szCs w:val="22"/>
        </w:rPr>
        <w:t xml:space="preserve"> </w:t>
      </w:r>
      <w:r w:rsidRPr="00E624E0">
        <w:rPr>
          <w:rFonts w:cs="Arial"/>
          <w:sz w:val="22"/>
          <w:szCs w:val="22"/>
        </w:rPr>
        <w:t>aim</w:t>
      </w:r>
      <w:r w:rsidR="008E362B" w:rsidRPr="00E624E0">
        <w:rPr>
          <w:rFonts w:cs="Arial"/>
          <w:sz w:val="22"/>
          <w:szCs w:val="22"/>
        </w:rPr>
        <w:t>s</w:t>
      </w:r>
      <w:r w:rsidRPr="00E624E0">
        <w:rPr>
          <w:rFonts w:cs="Arial"/>
          <w:sz w:val="22"/>
          <w:szCs w:val="22"/>
        </w:rPr>
        <w:t xml:space="preserve"> </w:t>
      </w:r>
      <w:r w:rsidR="008E362B" w:rsidRPr="00E624E0">
        <w:rPr>
          <w:rFonts w:cs="Arial"/>
          <w:sz w:val="22"/>
          <w:szCs w:val="22"/>
        </w:rPr>
        <w:t xml:space="preserve">to </w:t>
      </w:r>
      <w:r w:rsidR="00DA7F16" w:rsidRPr="00E624E0">
        <w:rPr>
          <w:rFonts w:cs="Arial"/>
          <w:sz w:val="22"/>
          <w:szCs w:val="22"/>
        </w:rPr>
        <w:t>reduc</w:t>
      </w:r>
      <w:r w:rsidR="008E362B" w:rsidRPr="00E624E0">
        <w:rPr>
          <w:rFonts w:cs="Arial"/>
          <w:sz w:val="22"/>
          <w:szCs w:val="22"/>
        </w:rPr>
        <w:t>e</w:t>
      </w:r>
      <w:r w:rsidR="00DA7F16" w:rsidRPr="00E624E0">
        <w:rPr>
          <w:rFonts w:cs="Arial"/>
          <w:sz w:val="22"/>
          <w:szCs w:val="22"/>
        </w:rPr>
        <w:t xml:space="preserve"> the number of children and young people entering and/or remaining in care. </w:t>
      </w:r>
      <w:r w:rsidR="007C6740" w:rsidRPr="00E624E0">
        <w:rPr>
          <w:rFonts w:cs="Arial"/>
          <w:color w:val="000000"/>
          <w:sz w:val="22"/>
          <w:szCs w:val="22"/>
        </w:rPr>
        <w:t xml:space="preserve">Early findings </w:t>
      </w:r>
      <w:r w:rsidRPr="00E624E0">
        <w:rPr>
          <w:rFonts w:cs="Arial"/>
          <w:color w:val="000000"/>
          <w:sz w:val="22"/>
          <w:szCs w:val="22"/>
        </w:rPr>
        <w:t>suggest the initiative is making a difference</w:t>
      </w:r>
      <w:r w:rsidR="00DA7F16" w:rsidRPr="00E624E0">
        <w:rPr>
          <w:rFonts w:cs="Arial"/>
          <w:color w:val="000000"/>
          <w:sz w:val="22"/>
          <w:szCs w:val="22"/>
        </w:rPr>
        <w:t>.</w:t>
      </w:r>
    </w:p>
    <w:p w14:paraId="76875FCB" w14:textId="52433AF9" w:rsidR="003B018C" w:rsidRPr="00E624E0" w:rsidRDefault="007C6740" w:rsidP="007C6740">
      <w:pPr>
        <w:spacing w:line="276" w:lineRule="auto"/>
        <w:jc w:val="both"/>
        <w:rPr>
          <w:rFonts w:cstheme="majorHAnsi"/>
          <w:sz w:val="22"/>
          <w:szCs w:val="22"/>
        </w:rPr>
      </w:pPr>
      <w:r w:rsidRPr="00E624E0">
        <w:rPr>
          <w:rFonts w:cstheme="majorHAnsi"/>
          <w:sz w:val="22"/>
          <w:szCs w:val="22"/>
        </w:rPr>
        <w:t xml:space="preserve">The </w:t>
      </w:r>
      <w:r w:rsidR="00564818" w:rsidRPr="00E624E0">
        <w:rPr>
          <w:rFonts w:cstheme="majorHAnsi"/>
          <w:sz w:val="22"/>
          <w:szCs w:val="22"/>
        </w:rPr>
        <w:t>g</w:t>
      </w:r>
      <w:r w:rsidRPr="00E624E0">
        <w:rPr>
          <w:rFonts w:cstheme="majorHAnsi"/>
          <w:sz w:val="22"/>
          <w:szCs w:val="22"/>
        </w:rPr>
        <w:t>overnment</w:t>
      </w:r>
      <w:r w:rsidR="00B40E43" w:rsidRPr="00E624E0">
        <w:rPr>
          <w:rFonts w:cstheme="majorHAnsi"/>
          <w:sz w:val="22"/>
          <w:szCs w:val="22"/>
        </w:rPr>
        <w:t xml:space="preserve"> has</w:t>
      </w:r>
      <w:r w:rsidRPr="00E624E0">
        <w:rPr>
          <w:rFonts w:cstheme="majorHAnsi"/>
          <w:sz w:val="22"/>
          <w:szCs w:val="22"/>
        </w:rPr>
        <w:t xml:space="preserve"> also funded</w:t>
      </w:r>
      <w:r w:rsidR="00DA7F16" w:rsidRPr="00E624E0">
        <w:rPr>
          <w:rFonts w:cstheme="majorHAnsi"/>
          <w:sz w:val="22"/>
          <w:szCs w:val="22"/>
        </w:rPr>
        <w:t xml:space="preserve"> </w:t>
      </w:r>
      <w:r w:rsidR="008E362B" w:rsidRPr="00E624E0">
        <w:rPr>
          <w:rFonts w:cstheme="majorHAnsi"/>
          <w:sz w:val="22"/>
          <w:szCs w:val="22"/>
        </w:rPr>
        <w:t xml:space="preserve">a range of </w:t>
      </w:r>
      <w:r w:rsidR="00ED3C32" w:rsidRPr="00E624E0">
        <w:rPr>
          <w:rFonts w:cstheme="majorHAnsi"/>
          <w:sz w:val="22"/>
          <w:szCs w:val="22"/>
        </w:rPr>
        <w:t>evidence-based programs in child and family services</w:t>
      </w:r>
      <w:r w:rsidR="008E362B" w:rsidRPr="00E624E0">
        <w:rPr>
          <w:rFonts w:cstheme="majorHAnsi"/>
          <w:sz w:val="22"/>
          <w:szCs w:val="22"/>
        </w:rPr>
        <w:t xml:space="preserve">. </w:t>
      </w:r>
      <w:r w:rsidR="003B018C" w:rsidRPr="00E624E0">
        <w:rPr>
          <w:sz w:val="22"/>
          <w:szCs w:val="22"/>
        </w:rPr>
        <w:t xml:space="preserve">Despite </w:t>
      </w:r>
      <w:r w:rsidR="00B5716D" w:rsidRPr="00E624E0">
        <w:rPr>
          <w:sz w:val="22"/>
          <w:szCs w:val="22"/>
        </w:rPr>
        <w:t>data showing</w:t>
      </w:r>
      <w:r w:rsidR="00B40E43" w:rsidRPr="00E624E0">
        <w:rPr>
          <w:sz w:val="22"/>
          <w:szCs w:val="22"/>
        </w:rPr>
        <w:t xml:space="preserve"> improved outcomes for children and families, CSOs</w:t>
      </w:r>
      <w:r w:rsidR="003B018C" w:rsidRPr="00E624E0">
        <w:rPr>
          <w:sz w:val="22"/>
          <w:szCs w:val="22"/>
        </w:rPr>
        <w:t xml:space="preserve"> are yet to receive ongoing funding that would </w:t>
      </w:r>
      <w:r w:rsidRPr="00E624E0">
        <w:rPr>
          <w:sz w:val="22"/>
          <w:szCs w:val="22"/>
        </w:rPr>
        <w:t>consolidate</w:t>
      </w:r>
      <w:r w:rsidR="003B018C" w:rsidRPr="00E624E0">
        <w:rPr>
          <w:sz w:val="22"/>
          <w:szCs w:val="22"/>
        </w:rPr>
        <w:t xml:space="preserve"> efforts to uphold </w:t>
      </w:r>
      <w:r w:rsidR="00BE4477" w:rsidRPr="00E624E0">
        <w:rPr>
          <w:sz w:val="22"/>
          <w:szCs w:val="22"/>
        </w:rPr>
        <w:t xml:space="preserve">children’s </w:t>
      </w:r>
      <w:r w:rsidR="003B018C" w:rsidRPr="00E624E0">
        <w:rPr>
          <w:sz w:val="22"/>
          <w:szCs w:val="22"/>
        </w:rPr>
        <w:t>rights to live safely with family.</w:t>
      </w:r>
    </w:p>
    <w:p w14:paraId="345B44B9" w14:textId="550D24F4" w:rsidR="0026160C" w:rsidRPr="00E624E0" w:rsidRDefault="0026160C" w:rsidP="000C4CDB">
      <w:pPr>
        <w:spacing w:line="276" w:lineRule="auto"/>
        <w:jc w:val="both"/>
        <w:rPr>
          <w:i/>
          <w:iCs/>
          <w:color w:val="0070B9" w:themeColor="accent1"/>
          <w:sz w:val="22"/>
          <w:szCs w:val="22"/>
        </w:rPr>
      </w:pPr>
      <w:r w:rsidRPr="00E624E0">
        <w:rPr>
          <w:i/>
          <w:iCs/>
          <w:color w:val="0070B9" w:themeColor="accent1"/>
          <w:sz w:val="22"/>
          <w:szCs w:val="22"/>
        </w:rPr>
        <w:t>Children with disability</w:t>
      </w:r>
    </w:p>
    <w:p w14:paraId="5E8E2CD7" w14:textId="6C709CAB" w:rsidR="001B2AD8" w:rsidRPr="00E624E0" w:rsidRDefault="00B40E43" w:rsidP="0026160C">
      <w:pPr>
        <w:pBdr>
          <w:top w:val="nil"/>
          <w:left w:val="nil"/>
          <w:bottom w:val="nil"/>
          <w:right w:val="nil"/>
          <w:between w:val="nil"/>
        </w:pBdr>
        <w:spacing w:line="276" w:lineRule="auto"/>
        <w:jc w:val="both"/>
        <w:rPr>
          <w:sz w:val="22"/>
          <w:szCs w:val="22"/>
        </w:rPr>
      </w:pPr>
      <w:r w:rsidRPr="00E624E0">
        <w:rPr>
          <w:sz w:val="22"/>
          <w:szCs w:val="22"/>
        </w:rPr>
        <w:t>In</w:t>
      </w:r>
      <w:r w:rsidR="00530BBA" w:rsidRPr="00E624E0">
        <w:rPr>
          <w:sz w:val="22"/>
          <w:szCs w:val="22"/>
        </w:rPr>
        <w:t xml:space="preserve"> Australia</w:t>
      </w:r>
      <w:r w:rsidR="00DA7F16" w:rsidRPr="00E624E0">
        <w:rPr>
          <w:sz w:val="22"/>
          <w:szCs w:val="22"/>
        </w:rPr>
        <w:t xml:space="preserve">, </w:t>
      </w:r>
      <w:r w:rsidRPr="00E624E0">
        <w:rPr>
          <w:sz w:val="22"/>
          <w:szCs w:val="22"/>
        </w:rPr>
        <w:t>around</w:t>
      </w:r>
      <w:r w:rsidR="00DA7F16" w:rsidRPr="00E624E0">
        <w:rPr>
          <w:sz w:val="22"/>
          <w:szCs w:val="22"/>
        </w:rPr>
        <w:t xml:space="preserve"> </w:t>
      </w:r>
      <w:r w:rsidR="00DA7F16" w:rsidRPr="00E624E0">
        <w:rPr>
          <w:sz w:val="22"/>
          <w:szCs w:val="22"/>
          <w:lang w:val="en-AU"/>
        </w:rPr>
        <w:t>15 per cent of children in care have a disability</w:t>
      </w:r>
      <w:r w:rsidR="00283D12">
        <w:rPr>
          <w:sz w:val="22"/>
          <w:szCs w:val="22"/>
          <w:lang w:val="en-AU"/>
        </w:rPr>
        <w:t>, some of whom are relinquished into care by their families</w:t>
      </w:r>
      <w:r w:rsidR="00DA7F16" w:rsidRPr="00E624E0">
        <w:rPr>
          <w:sz w:val="22"/>
          <w:szCs w:val="22"/>
          <w:lang w:val="en-AU"/>
        </w:rPr>
        <w:t>.</w:t>
      </w:r>
      <w:r w:rsidR="00530BBA" w:rsidRPr="00E624E0">
        <w:rPr>
          <w:rStyle w:val="FootnoteReference"/>
          <w:sz w:val="22"/>
          <w:szCs w:val="22"/>
          <w:lang w:val="en-AU"/>
        </w:rPr>
        <w:footnoteReference w:id="13"/>
      </w:r>
      <w:r w:rsidR="00530BBA" w:rsidRPr="00E624E0">
        <w:rPr>
          <w:sz w:val="22"/>
          <w:szCs w:val="22"/>
          <w:lang w:val="en-AU"/>
        </w:rPr>
        <w:t xml:space="preserve"> </w:t>
      </w:r>
      <w:r w:rsidR="00552DE7" w:rsidRPr="00E624E0">
        <w:rPr>
          <w:sz w:val="22"/>
          <w:szCs w:val="22"/>
          <w:lang w:val="en-AU"/>
        </w:rPr>
        <w:t xml:space="preserve">The Victorian </w:t>
      </w:r>
      <w:r w:rsidR="00E624E0" w:rsidRPr="00E624E0">
        <w:rPr>
          <w:sz w:val="22"/>
          <w:szCs w:val="22"/>
          <w:lang w:val="en-AU"/>
        </w:rPr>
        <w:t>G</w:t>
      </w:r>
      <w:r w:rsidR="00552DE7" w:rsidRPr="00E624E0">
        <w:rPr>
          <w:sz w:val="22"/>
          <w:szCs w:val="22"/>
          <w:lang w:val="en-AU"/>
        </w:rPr>
        <w:t xml:space="preserve">overnment has funded </w:t>
      </w:r>
      <w:r w:rsidR="00D24528" w:rsidRPr="00E624E0">
        <w:rPr>
          <w:sz w:val="22"/>
          <w:szCs w:val="22"/>
        </w:rPr>
        <w:t xml:space="preserve">Family Services Disability Specialist practitioners and </w:t>
      </w:r>
      <w:r w:rsidR="00564818" w:rsidRPr="00E624E0">
        <w:rPr>
          <w:sz w:val="22"/>
          <w:szCs w:val="22"/>
        </w:rPr>
        <w:t>a</w:t>
      </w:r>
      <w:r w:rsidR="00D24528" w:rsidRPr="00E624E0">
        <w:rPr>
          <w:sz w:val="22"/>
          <w:szCs w:val="22"/>
        </w:rPr>
        <w:t xml:space="preserve"> Children with Complex Disability Support Needs Program </w:t>
      </w:r>
      <w:r w:rsidR="00530BBA" w:rsidRPr="00E624E0">
        <w:rPr>
          <w:sz w:val="22"/>
          <w:szCs w:val="22"/>
          <w:lang w:val="en-AU"/>
        </w:rPr>
        <w:t>to connect</w:t>
      </w:r>
      <w:r w:rsidR="00530BBA" w:rsidRPr="00E624E0">
        <w:rPr>
          <w:sz w:val="22"/>
          <w:szCs w:val="22"/>
        </w:rPr>
        <w:t xml:space="preserve"> </w:t>
      </w:r>
      <w:r w:rsidR="001B2AD8" w:rsidRPr="00E624E0">
        <w:rPr>
          <w:sz w:val="22"/>
          <w:szCs w:val="22"/>
        </w:rPr>
        <w:t>families experiencing vulnerability with the N</w:t>
      </w:r>
      <w:r w:rsidR="00BA1DBE" w:rsidRPr="00E624E0">
        <w:rPr>
          <w:sz w:val="22"/>
          <w:szCs w:val="22"/>
        </w:rPr>
        <w:t xml:space="preserve">ational </w:t>
      </w:r>
      <w:r w:rsidR="001B2AD8" w:rsidRPr="00E624E0">
        <w:rPr>
          <w:sz w:val="22"/>
          <w:szCs w:val="22"/>
        </w:rPr>
        <w:t>D</w:t>
      </w:r>
      <w:r w:rsidR="00BA1DBE" w:rsidRPr="00E624E0">
        <w:rPr>
          <w:sz w:val="22"/>
          <w:szCs w:val="22"/>
        </w:rPr>
        <w:t xml:space="preserve">isability </w:t>
      </w:r>
      <w:r w:rsidR="001B2AD8" w:rsidRPr="00E624E0">
        <w:rPr>
          <w:sz w:val="22"/>
          <w:szCs w:val="22"/>
        </w:rPr>
        <w:t>I</w:t>
      </w:r>
      <w:r w:rsidR="00BA1DBE" w:rsidRPr="00E624E0">
        <w:rPr>
          <w:sz w:val="22"/>
          <w:szCs w:val="22"/>
        </w:rPr>
        <w:t xml:space="preserve">nsurance </w:t>
      </w:r>
      <w:r w:rsidR="001B2AD8" w:rsidRPr="00E624E0">
        <w:rPr>
          <w:sz w:val="22"/>
          <w:szCs w:val="22"/>
        </w:rPr>
        <w:t>S</w:t>
      </w:r>
      <w:r w:rsidR="00BA1DBE" w:rsidRPr="00E624E0">
        <w:rPr>
          <w:sz w:val="22"/>
          <w:szCs w:val="22"/>
        </w:rPr>
        <w:t>cheme</w:t>
      </w:r>
      <w:r w:rsidR="00530BBA" w:rsidRPr="00E624E0">
        <w:rPr>
          <w:sz w:val="22"/>
          <w:szCs w:val="22"/>
        </w:rPr>
        <w:t xml:space="preserve"> (NDIS)</w:t>
      </w:r>
      <w:r w:rsidR="001B2AD8" w:rsidRPr="00E624E0">
        <w:rPr>
          <w:sz w:val="22"/>
          <w:szCs w:val="22"/>
        </w:rPr>
        <w:t>.</w:t>
      </w:r>
      <w:r w:rsidR="007A1A81" w:rsidRPr="00E624E0">
        <w:rPr>
          <w:sz w:val="22"/>
          <w:szCs w:val="22"/>
        </w:rPr>
        <w:t xml:space="preserve"> While it is too early to </w:t>
      </w:r>
      <w:r w:rsidR="00564818" w:rsidRPr="00E624E0">
        <w:rPr>
          <w:sz w:val="22"/>
          <w:szCs w:val="22"/>
        </w:rPr>
        <w:t>determine effectiveness</w:t>
      </w:r>
      <w:r w:rsidR="00530BBA" w:rsidRPr="00E624E0">
        <w:rPr>
          <w:sz w:val="22"/>
          <w:szCs w:val="22"/>
        </w:rPr>
        <w:t xml:space="preserve">, </w:t>
      </w:r>
      <w:r w:rsidR="00B5716D" w:rsidRPr="00E624E0">
        <w:rPr>
          <w:sz w:val="22"/>
          <w:szCs w:val="22"/>
        </w:rPr>
        <w:t>we know</w:t>
      </w:r>
      <w:r w:rsidR="00530BBA" w:rsidRPr="00E624E0">
        <w:rPr>
          <w:sz w:val="22"/>
          <w:szCs w:val="22"/>
        </w:rPr>
        <w:t xml:space="preserve"> that </w:t>
      </w:r>
      <w:r w:rsidR="00D24528" w:rsidRPr="00E624E0">
        <w:rPr>
          <w:sz w:val="22"/>
          <w:szCs w:val="22"/>
        </w:rPr>
        <w:t>lack of access to formal supports is a key driver of relinquishment.</w:t>
      </w:r>
      <w:r w:rsidR="00D24528" w:rsidRPr="00E624E0">
        <w:rPr>
          <w:rStyle w:val="FootnoteReference"/>
          <w:sz w:val="22"/>
          <w:szCs w:val="22"/>
        </w:rPr>
        <w:footnoteReference w:id="14"/>
      </w:r>
    </w:p>
    <w:p w14:paraId="53F93BE0" w14:textId="65A26753" w:rsidR="000C4CDB" w:rsidRPr="00E624E0" w:rsidRDefault="00DD762B" w:rsidP="000C4CDB">
      <w:pPr>
        <w:spacing w:line="276" w:lineRule="auto"/>
        <w:jc w:val="both"/>
        <w:rPr>
          <w:i/>
          <w:iCs/>
          <w:sz w:val="22"/>
          <w:szCs w:val="22"/>
        </w:rPr>
      </w:pPr>
      <w:r w:rsidRPr="00E624E0">
        <w:rPr>
          <w:i/>
          <w:iCs/>
          <w:color w:val="0070B9" w:themeColor="accent1"/>
          <w:sz w:val="22"/>
          <w:szCs w:val="22"/>
        </w:rPr>
        <w:t>Poverty alleviation</w:t>
      </w:r>
    </w:p>
    <w:p w14:paraId="048BBFBE" w14:textId="754369A0" w:rsidR="00283D12" w:rsidRDefault="008E362B" w:rsidP="00CA7BF1">
      <w:pPr>
        <w:spacing w:line="276" w:lineRule="auto"/>
        <w:jc w:val="both"/>
        <w:rPr>
          <w:sz w:val="22"/>
          <w:szCs w:val="22"/>
        </w:rPr>
      </w:pPr>
      <w:r w:rsidRPr="00E624E0">
        <w:rPr>
          <w:sz w:val="22"/>
          <w:szCs w:val="22"/>
        </w:rPr>
        <w:t>In</w:t>
      </w:r>
      <w:r w:rsidR="00B40E43" w:rsidRPr="00E624E0">
        <w:rPr>
          <w:noProof/>
          <w:sz w:val="22"/>
          <w:szCs w:val="22"/>
        </w:rPr>
        <w:t xml:space="preserve"> Australia, an</w:t>
      </w:r>
      <w:r w:rsidR="00B40E43" w:rsidRPr="00E624E0">
        <w:rPr>
          <w:rFonts w:cs="Calibri Light"/>
          <w:sz w:val="22"/>
          <w:szCs w:val="22"/>
        </w:rPr>
        <w:t xml:space="preserve"> estimated 774,000 children under 15 years of age live in poverty, large</w:t>
      </w:r>
      <w:r w:rsidR="00C27B60" w:rsidRPr="00E624E0">
        <w:rPr>
          <w:rFonts w:cs="Calibri Light"/>
          <w:sz w:val="22"/>
          <w:szCs w:val="22"/>
        </w:rPr>
        <w:t>l</w:t>
      </w:r>
      <w:r w:rsidR="00B40E43" w:rsidRPr="00E624E0">
        <w:rPr>
          <w:rFonts w:cs="Calibri Light"/>
          <w:sz w:val="22"/>
          <w:szCs w:val="22"/>
        </w:rPr>
        <w:t xml:space="preserve">y driven by the </w:t>
      </w:r>
      <w:r w:rsidR="00E624E0" w:rsidRPr="00E624E0">
        <w:rPr>
          <w:rFonts w:cs="Calibri Light"/>
          <w:sz w:val="22"/>
          <w:szCs w:val="22"/>
        </w:rPr>
        <w:t>F</w:t>
      </w:r>
      <w:r w:rsidR="00B40E43" w:rsidRPr="00E624E0">
        <w:rPr>
          <w:rFonts w:cs="Calibri Light"/>
          <w:sz w:val="22"/>
          <w:szCs w:val="22"/>
        </w:rPr>
        <w:t xml:space="preserve">ederal </w:t>
      </w:r>
      <w:r w:rsidR="00E624E0" w:rsidRPr="00E624E0">
        <w:rPr>
          <w:rFonts w:cs="Calibri Light"/>
          <w:sz w:val="22"/>
          <w:szCs w:val="22"/>
        </w:rPr>
        <w:t>G</w:t>
      </w:r>
      <w:r w:rsidR="00B40E43" w:rsidRPr="00E624E0">
        <w:rPr>
          <w:rFonts w:cs="Calibri Light"/>
          <w:sz w:val="22"/>
          <w:szCs w:val="22"/>
        </w:rPr>
        <w:t>overnme</w:t>
      </w:r>
      <w:r w:rsidR="00C27B60" w:rsidRPr="00E624E0">
        <w:rPr>
          <w:rFonts w:cs="Calibri Light"/>
          <w:sz w:val="22"/>
          <w:szCs w:val="22"/>
        </w:rPr>
        <w:t>n</w:t>
      </w:r>
      <w:r w:rsidR="00B40E43" w:rsidRPr="00E624E0">
        <w:rPr>
          <w:rFonts w:cs="Calibri Light"/>
          <w:sz w:val="22"/>
          <w:szCs w:val="22"/>
        </w:rPr>
        <w:t>t</w:t>
      </w:r>
      <w:r w:rsidR="00C27B60" w:rsidRPr="00E624E0">
        <w:rPr>
          <w:rFonts w:cs="Calibri Light"/>
          <w:sz w:val="22"/>
          <w:szCs w:val="22"/>
        </w:rPr>
        <w:t>’</w:t>
      </w:r>
      <w:r w:rsidR="00B40E43" w:rsidRPr="00E624E0">
        <w:rPr>
          <w:rFonts w:cs="Calibri Light"/>
          <w:sz w:val="22"/>
          <w:szCs w:val="22"/>
        </w:rPr>
        <w:t>s inadequate social security system that pushes f</w:t>
      </w:r>
      <w:r w:rsidR="00C27B60" w:rsidRPr="00E624E0">
        <w:rPr>
          <w:rFonts w:cs="Calibri Light"/>
          <w:sz w:val="22"/>
          <w:szCs w:val="22"/>
        </w:rPr>
        <w:t>amilies</w:t>
      </w:r>
      <w:r w:rsidR="00B40E43" w:rsidRPr="00E624E0">
        <w:rPr>
          <w:rFonts w:cs="Calibri Light"/>
          <w:sz w:val="22"/>
          <w:szCs w:val="22"/>
        </w:rPr>
        <w:t xml:space="preserve"> into poverty. </w:t>
      </w:r>
      <w:r w:rsidR="00C27B60" w:rsidRPr="00E624E0">
        <w:rPr>
          <w:sz w:val="22"/>
          <w:szCs w:val="22"/>
        </w:rPr>
        <w:t>Many low-income parents with young children are also subjected to harsh compliance measures, such as payment suspensions, which leaves some families having to prioritise rent or bills over food.</w:t>
      </w:r>
      <w:r w:rsidR="00283D12">
        <w:rPr>
          <w:sz w:val="22"/>
          <w:szCs w:val="22"/>
        </w:rPr>
        <w:t xml:space="preserve"> </w:t>
      </w:r>
    </w:p>
    <w:p w14:paraId="3625AA2C" w14:textId="363804E1" w:rsidR="008E362B" w:rsidRPr="00E624E0" w:rsidRDefault="00283D12" w:rsidP="00CA7BF1">
      <w:pPr>
        <w:spacing w:line="276" w:lineRule="auto"/>
        <w:jc w:val="both"/>
        <w:rPr>
          <w:sz w:val="22"/>
          <w:szCs w:val="22"/>
        </w:rPr>
      </w:pPr>
      <w:r w:rsidRPr="008F1BEA">
        <w:rPr>
          <w:noProof/>
          <w:sz w:val="22"/>
          <w:szCs w:val="22"/>
        </w:rPr>
        <mc:AlternateContent>
          <mc:Choice Requires="wps">
            <w:drawing>
              <wp:anchor distT="45720" distB="45720" distL="114300" distR="114300" simplePos="0" relativeHeight="251667456" behindDoc="0" locked="0" layoutInCell="1" allowOverlap="1" wp14:anchorId="774FFD4B" wp14:editId="1E1FF8FE">
                <wp:simplePos x="0" y="0"/>
                <wp:positionH relativeFrom="margin">
                  <wp:align>left</wp:align>
                </wp:positionH>
                <wp:positionV relativeFrom="page">
                  <wp:posOffset>7371715</wp:posOffset>
                </wp:positionV>
                <wp:extent cx="6108700" cy="984250"/>
                <wp:effectExtent l="0" t="0" r="25400" b="254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984250"/>
                        </a:xfrm>
                        <a:prstGeom prst="rect">
                          <a:avLst/>
                        </a:prstGeom>
                        <a:solidFill>
                          <a:schemeClr val="bg2">
                            <a:lumMod val="85000"/>
                          </a:schemeClr>
                        </a:solidFill>
                        <a:ln w="9525">
                          <a:solidFill>
                            <a:srgbClr val="000000"/>
                          </a:solidFill>
                          <a:miter lim="800000"/>
                          <a:headEnd/>
                          <a:tailEnd/>
                        </a:ln>
                      </wps:spPr>
                      <wps:txbx>
                        <w:txbxContent>
                          <w:p w14:paraId="601110C7" w14:textId="77777777" w:rsidR="001816BD" w:rsidRPr="0096375B" w:rsidRDefault="001816BD" w:rsidP="001816BD">
                            <w:pPr>
                              <w:shd w:val="clear" w:color="auto" w:fill="D9D9D9" w:themeFill="background2" w:themeFillShade="D9"/>
                              <w:spacing w:line="276" w:lineRule="auto"/>
                              <w:jc w:val="both"/>
                              <w:rPr>
                                <w:b/>
                                <w:bCs/>
                                <w:sz w:val="22"/>
                                <w:szCs w:val="22"/>
                              </w:rPr>
                            </w:pPr>
                            <w:r>
                              <w:rPr>
                                <w:b/>
                                <w:bCs/>
                                <w:sz w:val="22"/>
                                <w:szCs w:val="22"/>
                              </w:rPr>
                              <w:t>What needs to change</w:t>
                            </w:r>
                          </w:p>
                          <w:p w14:paraId="09BD959C" w14:textId="036743A2" w:rsidR="001816BD" w:rsidRPr="00472BB0" w:rsidRDefault="001816BD" w:rsidP="001816BD">
                            <w:pPr>
                              <w:shd w:val="clear" w:color="auto" w:fill="D9D9D9" w:themeFill="background2" w:themeFillShade="D9"/>
                              <w:spacing w:line="276" w:lineRule="auto"/>
                              <w:jc w:val="both"/>
                              <w:rPr>
                                <w:sz w:val="22"/>
                                <w:szCs w:val="22"/>
                                <w:lang w:val="en-AU"/>
                              </w:rPr>
                            </w:pPr>
                            <w:r>
                              <w:rPr>
                                <w:sz w:val="22"/>
                                <w:szCs w:val="22"/>
                                <w:lang w:val="en-AU"/>
                              </w:rPr>
                              <w:t xml:space="preserve">The Australian Government </w:t>
                            </w:r>
                            <w:r w:rsidR="008E362B">
                              <w:rPr>
                                <w:sz w:val="22"/>
                                <w:szCs w:val="22"/>
                                <w:lang w:val="en-AU"/>
                              </w:rPr>
                              <w:t>must</w:t>
                            </w:r>
                            <w:r>
                              <w:rPr>
                                <w:sz w:val="22"/>
                                <w:szCs w:val="22"/>
                                <w:lang w:val="en-AU"/>
                              </w:rPr>
                              <w:t xml:space="preserve"> immediately increase social security payments above the poverty line so families can meet children</w:t>
                            </w:r>
                            <w:r w:rsidR="008E362B">
                              <w:rPr>
                                <w:sz w:val="22"/>
                                <w:szCs w:val="22"/>
                                <w:lang w:val="en-AU"/>
                              </w:rPr>
                              <w:t>’s needs</w:t>
                            </w:r>
                            <w:r w:rsidR="00CA7BF1">
                              <w:rPr>
                                <w:sz w:val="22"/>
                                <w:szCs w:val="22"/>
                                <w:lang w:val="en-AU"/>
                              </w:rPr>
                              <w:t xml:space="preserve">. It must </w:t>
                            </w:r>
                            <w:r>
                              <w:rPr>
                                <w:sz w:val="22"/>
                                <w:szCs w:val="22"/>
                                <w:lang w:val="en-AU"/>
                              </w:rPr>
                              <w:t xml:space="preserve">review its punitive welfare policies </w:t>
                            </w:r>
                            <w:r w:rsidR="00CA7BF1">
                              <w:rPr>
                                <w:sz w:val="22"/>
                                <w:szCs w:val="22"/>
                                <w:lang w:val="en-AU"/>
                              </w:rPr>
                              <w:t>that</w:t>
                            </w:r>
                            <w:r>
                              <w:rPr>
                                <w:sz w:val="22"/>
                                <w:szCs w:val="22"/>
                                <w:lang w:val="en-AU"/>
                              </w:rPr>
                              <w:t xml:space="preserve"> exacerbate vulnerability</w:t>
                            </w:r>
                            <w:r w:rsidR="00CA7BF1">
                              <w:rPr>
                                <w:sz w:val="22"/>
                                <w:szCs w:val="22"/>
                                <w:lang w:val="en-AU"/>
                              </w:rPr>
                              <w:t xml:space="preserve"> </w:t>
                            </w:r>
                            <w:r w:rsidR="00242706">
                              <w:rPr>
                                <w:sz w:val="22"/>
                                <w:szCs w:val="22"/>
                                <w:lang w:val="en-AU"/>
                              </w:rPr>
                              <w:t xml:space="preserve">and </w:t>
                            </w:r>
                            <w:r w:rsidR="008E362B">
                              <w:rPr>
                                <w:sz w:val="22"/>
                                <w:szCs w:val="22"/>
                                <w:lang w:val="en-AU"/>
                              </w:rPr>
                              <w:t>hardship</w:t>
                            </w:r>
                            <w:r w:rsidR="00242706">
                              <w:rPr>
                                <w:sz w:val="22"/>
                                <w:szCs w:val="22"/>
                                <w:lang w:val="en-AU"/>
                              </w:rPr>
                              <w:t xml:space="preserve"> for children and families</w:t>
                            </w:r>
                            <w:r>
                              <w:rPr>
                                <w:sz w:val="22"/>
                                <w:szCs w:val="22"/>
                                <w:lang w:val="en-AU"/>
                              </w:rPr>
                              <w:t>.</w:t>
                            </w:r>
                          </w:p>
                          <w:p w14:paraId="1C3AE281" w14:textId="77777777" w:rsidR="001816BD" w:rsidRPr="008F1BEA" w:rsidRDefault="001816BD" w:rsidP="001816BD">
                            <w:pPr>
                              <w:pStyle w:val="Default"/>
                              <w:spacing w:after="120" w:line="276" w:lineRule="auto"/>
                              <w:jc w:val="both"/>
                              <w:rPr>
                                <w:rFonts w:ascii="Gotham Narrow Book" w:hAnsi="Gotham Narrow Book"/>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FFD4B" id="_x0000_t202" coordsize="21600,21600" o:spt="202" path="m,l,21600r21600,l21600,xe">
                <v:stroke joinstyle="miter"/>
                <v:path gradientshapeok="t" o:connecttype="rect"/>
              </v:shapetype>
              <v:shape id="Text Box 5" o:spid="_x0000_s1026" type="#_x0000_t202" style="position:absolute;left:0;text-align:left;margin-left:0;margin-top:580.45pt;width:481pt;height:7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" fillcolor="#d8d8d8 [2734]">
                <v:textbox>
                  <w:txbxContent>
                    <w:p w14:paraId="601110C7" w14:textId="77777777" w:rsidR="001816BD" w:rsidRPr="0096375B" w:rsidRDefault="001816BD" w:rsidP="001816BD">
                      <w:pPr>
                        <w:shd w:val="clear" w:color="auto" w:fill="D9D9D9" w:themeFill="background2" w:themeFillShade="D9"/>
                        <w:spacing w:line="276" w:lineRule="auto"/>
                        <w:jc w:val="both"/>
                        <w:rPr>
                          <w:b/>
                          <w:bCs/>
                          <w:sz w:val="22"/>
                          <w:szCs w:val="22"/>
                        </w:rPr>
                      </w:pPr>
                      <w:r>
                        <w:rPr>
                          <w:b/>
                          <w:bCs/>
                          <w:sz w:val="22"/>
                          <w:szCs w:val="22"/>
                        </w:rPr>
                        <w:t>What needs to change</w:t>
                      </w:r>
                    </w:p>
                    <w:p w14:paraId="09BD959C" w14:textId="036743A2" w:rsidR="001816BD" w:rsidRPr="00472BB0" w:rsidRDefault="001816BD" w:rsidP="001816BD">
                      <w:pPr>
                        <w:shd w:val="clear" w:color="auto" w:fill="D9D9D9" w:themeFill="background2" w:themeFillShade="D9"/>
                        <w:spacing w:line="276" w:lineRule="auto"/>
                        <w:jc w:val="both"/>
                        <w:rPr>
                          <w:sz w:val="22"/>
                          <w:szCs w:val="22"/>
                          <w:lang w:val="en-AU"/>
                        </w:rPr>
                      </w:pPr>
                      <w:r>
                        <w:rPr>
                          <w:sz w:val="22"/>
                          <w:szCs w:val="22"/>
                          <w:lang w:val="en-AU"/>
                        </w:rPr>
                        <w:t xml:space="preserve">The Australian Government </w:t>
                      </w:r>
                      <w:r w:rsidR="008E362B">
                        <w:rPr>
                          <w:sz w:val="22"/>
                          <w:szCs w:val="22"/>
                          <w:lang w:val="en-AU"/>
                        </w:rPr>
                        <w:t>must</w:t>
                      </w:r>
                      <w:r>
                        <w:rPr>
                          <w:sz w:val="22"/>
                          <w:szCs w:val="22"/>
                          <w:lang w:val="en-AU"/>
                        </w:rPr>
                        <w:t xml:space="preserve"> immediately increase social security payments above the poverty line so families can meet children</w:t>
                      </w:r>
                      <w:r w:rsidR="008E362B">
                        <w:rPr>
                          <w:sz w:val="22"/>
                          <w:szCs w:val="22"/>
                          <w:lang w:val="en-AU"/>
                        </w:rPr>
                        <w:t>’s needs</w:t>
                      </w:r>
                      <w:r w:rsidR="00CA7BF1">
                        <w:rPr>
                          <w:sz w:val="22"/>
                          <w:szCs w:val="22"/>
                          <w:lang w:val="en-AU"/>
                        </w:rPr>
                        <w:t xml:space="preserve">. It must </w:t>
                      </w:r>
                      <w:r>
                        <w:rPr>
                          <w:sz w:val="22"/>
                          <w:szCs w:val="22"/>
                          <w:lang w:val="en-AU"/>
                        </w:rPr>
                        <w:t xml:space="preserve">review its punitive welfare policies </w:t>
                      </w:r>
                      <w:r w:rsidR="00CA7BF1">
                        <w:rPr>
                          <w:sz w:val="22"/>
                          <w:szCs w:val="22"/>
                          <w:lang w:val="en-AU"/>
                        </w:rPr>
                        <w:t>that</w:t>
                      </w:r>
                      <w:r>
                        <w:rPr>
                          <w:sz w:val="22"/>
                          <w:szCs w:val="22"/>
                          <w:lang w:val="en-AU"/>
                        </w:rPr>
                        <w:t xml:space="preserve"> exacerbate vulnerability</w:t>
                      </w:r>
                      <w:r w:rsidR="00CA7BF1">
                        <w:rPr>
                          <w:sz w:val="22"/>
                          <w:szCs w:val="22"/>
                          <w:lang w:val="en-AU"/>
                        </w:rPr>
                        <w:t xml:space="preserve"> </w:t>
                      </w:r>
                      <w:r w:rsidR="00242706">
                        <w:rPr>
                          <w:sz w:val="22"/>
                          <w:szCs w:val="22"/>
                          <w:lang w:val="en-AU"/>
                        </w:rPr>
                        <w:t xml:space="preserve">and </w:t>
                      </w:r>
                      <w:r w:rsidR="008E362B">
                        <w:rPr>
                          <w:sz w:val="22"/>
                          <w:szCs w:val="22"/>
                          <w:lang w:val="en-AU"/>
                        </w:rPr>
                        <w:t>hardship</w:t>
                      </w:r>
                      <w:r w:rsidR="00242706">
                        <w:rPr>
                          <w:sz w:val="22"/>
                          <w:szCs w:val="22"/>
                          <w:lang w:val="en-AU"/>
                        </w:rPr>
                        <w:t xml:space="preserve"> for children and families</w:t>
                      </w:r>
                      <w:r>
                        <w:rPr>
                          <w:sz w:val="22"/>
                          <w:szCs w:val="22"/>
                          <w:lang w:val="en-AU"/>
                        </w:rPr>
                        <w:t>.</w:t>
                      </w:r>
                    </w:p>
                    <w:p w14:paraId="1C3AE281" w14:textId="77777777" w:rsidR="001816BD" w:rsidRPr="008F1BEA" w:rsidRDefault="001816BD" w:rsidP="001816BD">
                      <w:pPr>
                        <w:pStyle w:val="Default"/>
                        <w:spacing w:after="120" w:line="276" w:lineRule="auto"/>
                        <w:jc w:val="both"/>
                        <w:rPr>
                          <w:rFonts w:ascii="Gotham Narrow Book" w:hAnsi="Gotham Narrow Book"/>
                          <w:sz w:val="22"/>
                          <w:szCs w:val="22"/>
                        </w:rPr>
                      </w:pPr>
                    </w:p>
                  </w:txbxContent>
                </v:textbox>
                <w10:wrap type="topAndBottom" anchorx="margin" anchory="page"/>
              </v:shape>
            </w:pict>
          </mc:Fallback>
        </mc:AlternateContent>
      </w:r>
      <w:r w:rsidR="008E362B" w:rsidRPr="00E624E0">
        <w:rPr>
          <w:sz w:val="22"/>
          <w:szCs w:val="22"/>
        </w:rPr>
        <w:t>Australia’s social security system must provide an adequate standard of living to support family functioning by meeting basic food, shelter and other needs.</w:t>
      </w:r>
    </w:p>
    <w:p w14:paraId="2FC3689B" w14:textId="77777777" w:rsidR="00C27B60" w:rsidRPr="00763E4D" w:rsidRDefault="00C27B60" w:rsidP="00C27B60">
      <w:pPr>
        <w:pStyle w:val="Heading2"/>
        <w:spacing w:before="0"/>
        <w:rPr>
          <w:lang w:val="en-AU"/>
        </w:rPr>
      </w:pPr>
      <w:r>
        <w:rPr>
          <w:lang w:val="en-AU"/>
        </w:rPr>
        <w:lastRenderedPageBreak/>
        <w:t>Embedding children’s rights</w:t>
      </w:r>
    </w:p>
    <w:p w14:paraId="7284D471" w14:textId="40B21ECB" w:rsidR="00C27B60" w:rsidRPr="008C235A" w:rsidRDefault="00C27B60" w:rsidP="008C235A">
      <w:pPr>
        <w:pStyle w:val="Default"/>
        <w:spacing w:after="120" w:line="276" w:lineRule="auto"/>
        <w:jc w:val="both"/>
        <w:rPr>
          <w:rFonts w:ascii="Gotham Narrow Book" w:hAnsi="Gotham Narrow Book"/>
          <w:sz w:val="22"/>
          <w:szCs w:val="22"/>
        </w:rPr>
      </w:pPr>
      <w:r w:rsidRPr="008C235A">
        <w:rPr>
          <w:rFonts w:ascii="Gotham Narrow Book" w:hAnsi="Gotham Narrow Book"/>
          <w:noProof/>
          <w:sz w:val="22"/>
          <w:szCs w:val="22"/>
        </w:rPr>
        <mc:AlternateContent>
          <mc:Choice Requires="wps">
            <w:drawing>
              <wp:anchor distT="45720" distB="45720" distL="114300" distR="114300" simplePos="0" relativeHeight="251663360" behindDoc="0" locked="0" layoutInCell="1" allowOverlap="1" wp14:anchorId="4E588353" wp14:editId="19F96E22">
                <wp:simplePos x="0" y="0"/>
                <wp:positionH relativeFrom="margin">
                  <wp:align>left</wp:align>
                </wp:positionH>
                <wp:positionV relativeFrom="page">
                  <wp:posOffset>2345055</wp:posOffset>
                </wp:positionV>
                <wp:extent cx="6108700" cy="201930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019300"/>
                        </a:xfrm>
                        <a:prstGeom prst="rect">
                          <a:avLst/>
                        </a:prstGeom>
                        <a:solidFill>
                          <a:schemeClr val="bg2">
                            <a:lumMod val="85000"/>
                          </a:schemeClr>
                        </a:solidFill>
                        <a:ln w="9525">
                          <a:solidFill>
                            <a:srgbClr val="000000"/>
                          </a:solidFill>
                          <a:miter lim="800000"/>
                          <a:headEnd/>
                          <a:tailEnd/>
                        </a:ln>
                      </wps:spPr>
                      <wps:txbx>
                        <w:txbxContent>
                          <w:p w14:paraId="7C143D5D" w14:textId="77777777" w:rsidR="008F1BEA" w:rsidRPr="0096375B" w:rsidRDefault="008F1BEA" w:rsidP="008C235A">
                            <w:pPr>
                              <w:spacing w:line="276" w:lineRule="auto"/>
                              <w:jc w:val="both"/>
                              <w:rPr>
                                <w:b/>
                                <w:bCs/>
                                <w:sz w:val="22"/>
                                <w:szCs w:val="22"/>
                              </w:rPr>
                            </w:pPr>
                            <w:r>
                              <w:rPr>
                                <w:b/>
                                <w:bCs/>
                                <w:sz w:val="22"/>
                                <w:szCs w:val="22"/>
                              </w:rPr>
                              <w:t>What needs to change</w:t>
                            </w:r>
                          </w:p>
                          <w:p w14:paraId="2F830B80" w14:textId="1FCEA370" w:rsidR="008F1BEA" w:rsidRDefault="008F1BEA" w:rsidP="008C235A">
                            <w:pPr>
                              <w:pStyle w:val="Default"/>
                              <w:spacing w:after="120" w:line="276" w:lineRule="auto"/>
                              <w:jc w:val="both"/>
                              <w:rPr>
                                <w:rFonts w:ascii="Gotham Narrow Book" w:hAnsi="Gotham Narrow Book"/>
                                <w:sz w:val="22"/>
                                <w:szCs w:val="22"/>
                              </w:rPr>
                            </w:pPr>
                            <w:r>
                              <w:rPr>
                                <w:rFonts w:ascii="Gotham Narrow Book" w:hAnsi="Gotham Narrow Book"/>
                                <w:sz w:val="22"/>
                                <w:szCs w:val="22"/>
                              </w:rPr>
                              <w:t xml:space="preserve">To </w:t>
                            </w:r>
                            <w:r w:rsidR="006B4243">
                              <w:rPr>
                                <w:rFonts w:ascii="Gotham Narrow Book" w:hAnsi="Gotham Narrow Book"/>
                                <w:sz w:val="22"/>
                                <w:szCs w:val="22"/>
                              </w:rPr>
                              <w:t>embed children’s rights in decision making</w:t>
                            </w:r>
                            <w:r>
                              <w:rPr>
                                <w:rFonts w:ascii="Gotham Narrow Book" w:hAnsi="Gotham Narrow Book"/>
                                <w:sz w:val="22"/>
                                <w:szCs w:val="22"/>
                              </w:rPr>
                              <w:t>, the Australian Government</w:t>
                            </w:r>
                            <w:r w:rsidR="006B4243">
                              <w:rPr>
                                <w:rFonts w:ascii="Gotham Narrow Book" w:hAnsi="Gotham Narrow Book"/>
                                <w:sz w:val="22"/>
                                <w:szCs w:val="22"/>
                              </w:rPr>
                              <w:t xml:space="preserve"> needs to</w:t>
                            </w:r>
                            <w:r>
                              <w:rPr>
                                <w:rFonts w:ascii="Gotham Narrow Book" w:hAnsi="Gotham Narrow Book"/>
                                <w:sz w:val="22"/>
                                <w:szCs w:val="22"/>
                              </w:rPr>
                              <w:t>:</w:t>
                            </w:r>
                          </w:p>
                          <w:p w14:paraId="515D0AEF" w14:textId="7E5AEF29"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Establish a cabinet-level Minister for Children </w:t>
                            </w:r>
                          </w:p>
                          <w:p w14:paraId="79796011" w14:textId="0195FE3F"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Develop a national child wellbeing and poverty prevention strategy </w:t>
                            </w:r>
                          </w:p>
                          <w:p w14:paraId="406765EF" w14:textId="72475E39"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Introduce child impact statements for all new policies, legislation and programs </w:t>
                            </w:r>
                          </w:p>
                          <w:p w14:paraId="59BE621B" w14:textId="36F69869"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Create an Australian Charter of Rights </w:t>
                            </w:r>
                          </w:p>
                          <w:p w14:paraId="77C68F4E" w14:textId="0F03647D"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Fully integrate the Convention on the Rights of the Child</w:t>
                            </w:r>
                            <w:r w:rsidR="00C27B60">
                              <w:rPr>
                                <w:rFonts w:ascii="Gotham Narrow Book" w:hAnsi="Gotham Narrow Book"/>
                                <w:sz w:val="22"/>
                                <w:szCs w:val="22"/>
                              </w:rPr>
                              <w:t xml:space="preserve"> </w:t>
                            </w:r>
                            <w:r>
                              <w:rPr>
                                <w:rFonts w:ascii="Gotham Narrow Book" w:hAnsi="Gotham Narrow Book"/>
                                <w:sz w:val="22"/>
                                <w:szCs w:val="22"/>
                              </w:rPr>
                              <w:t>in domestic law</w:t>
                            </w:r>
                          </w:p>
                          <w:p w14:paraId="2E431CB6" w14:textId="46C985A5" w:rsidR="008F1BEA" w:rsidRPr="008F1BEA" w:rsidRDefault="008F1BEA" w:rsidP="008C235A">
                            <w:pPr>
                              <w:pStyle w:val="Default"/>
                              <w:numPr>
                                <w:ilvl w:val="0"/>
                                <w:numId w:val="40"/>
                              </w:numPr>
                              <w:spacing w:after="120" w:line="276" w:lineRule="auto"/>
                              <w:jc w:val="both"/>
                              <w:rPr>
                                <w:rFonts w:ascii="Gotham Narrow Book" w:hAnsi="Gotham Narrow Book"/>
                                <w:sz w:val="22"/>
                                <w:szCs w:val="22"/>
                              </w:rPr>
                            </w:pPr>
                            <w:r>
                              <w:rPr>
                                <w:rFonts w:ascii="Gotham Narrow Book" w:hAnsi="Gotham Narrow Book"/>
                                <w:sz w:val="22"/>
                                <w:szCs w:val="22"/>
                              </w:rPr>
                              <w:t xml:space="preserve">Ensure the new National Framework </w:t>
                            </w:r>
                            <w:r w:rsidR="00500E44">
                              <w:rPr>
                                <w:rFonts w:ascii="Gotham Narrow Book" w:hAnsi="Gotham Narrow Book"/>
                                <w:sz w:val="22"/>
                                <w:szCs w:val="22"/>
                              </w:rPr>
                              <w:t>focuses</w:t>
                            </w:r>
                            <w:r>
                              <w:rPr>
                                <w:rFonts w:ascii="Gotham Narrow Book" w:hAnsi="Gotham Narrow Book"/>
                                <w:sz w:val="22"/>
                                <w:szCs w:val="22"/>
                              </w:rPr>
                              <w:t xml:space="preserve"> on</w:t>
                            </w:r>
                            <w:r w:rsidR="001816BD">
                              <w:rPr>
                                <w:rFonts w:ascii="Gotham Narrow Book" w:hAnsi="Gotham Narrow Book"/>
                                <w:sz w:val="22"/>
                                <w:szCs w:val="22"/>
                              </w:rPr>
                              <w:t xml:space="preserve"> rights and</w:t>
                            </w:r>
                            <w:r>
                              <w:rPr>
                                <w:rFonts w:ascii="Gotham Narrow Book" w:hAnsi="Gotham Narrow Book"/>
                                <w:sz w:val="22"/>
                                <w:szCs w:val="22"/>
                              </w:rPr>
                              <w:t xml:space="preserve"> structural drivers of entry into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88353" id="Text Box 3" o:spid="_x0000_s1027" type="#_x0000_t202" style="position:absolute;left:0;text-align:left;margin-left:0;margin-top:184.65pt;width:481pt;height:15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" fillcolor="#d8d8d8 [2734]">
                <v:textbox>
                  <w:txbxContent>
                    <w:p w14:paraId="7C143D5D" w14:textId="77777777" w:rsidR="008F1BEA" w:rsidRPr="0096375B" w:rsidRDefault="008F1BEA" w:rsidP="008C235A">
                      <w:pPr>
                        <w:spacing w:line="276" w:lineRule="auto"/>
                        <w:jc w:val="both"/>
                        <w:rPr>
                          <w:b/>
                          <w:bCs/>
                          <w:sz w:val="22"/>
                          <w:szCs w:val="22"/>
                        </w:rPr>
                      </w:pPr>
                      <w:r>
                        <w:rPr>
                          <w:b/>
                          <w:bCs/>
                          <w:sz w:val="22"/>
                          <w:szCs w:val="22"/>
                        </w:rPr>
                        <w:t>What needs to change</w:t>
                      </w:r>
                    </w:p>
                    <w:p w14:paraId="2F830B80" w14:textId="1FCEA370" w:rsidR="008F1BEA" w:rsidRDefault="008F1BEA" w:rsidP="008C235A">
                      <w:pPr>
                        <w:pStyle w:val="Default"/>
                        <w:spacing w:after="120" w:line="276" w:lineRule="auto"/>
                        <w:jc w:val="both"/>
                        <w:rPr>
                          <w:rFonts w:ascii="Gotham Narrow Book" w:hAnsi="Gotham Narrow Book"/>
                          <w:sz w:val="22"/>
                          <w:szCs w:val="22"/>
                        </w:rPr>
                      </w:pPr>
                      <w:r>
                        <w:rPr>
                          <w:rFonts w:ascii="Gotham Narrow Book" w:hAnsi="Gotham Narrow Book"/>
                          <w:sz w:val="22"/>
                          <w:szCs w:val="22"/>
                        </w:rPr>
                        <w:t xml:space="preserve">To </w:t>
                      </w:r>
                      <w:r w:rsidR="006B4243">
                        <w:rPr>
                          <w:rFonts w:ascii="Gotham Narrow Book" w:hAnsi="Gotham Narrow Book"/>
                          <w:sz w:val="22"/>
                          <w:szCs w:val="22"/>
                        </w:rPr>
                        <w:t>embed children’s rights in decision making</w:t>
                      </w:r>
                      <w:r>
                        <w:rPr>
                          <w:rFonts w:ascii="Gotham Narrow Book" w:hAnsi="Gotham Narrow Book"/>
                          <w:sz w:val="22"/>
                          <w:szCs w:val="22"/>
                        </w:rPr>
                        <w:t>, the Australian Government</w:t>
                      </w:r>
                      <w:r w:rsidR="006B4243">
                        <w:rPr>
                          <w:rFonts w:ascii="Gotham Narrow Book" w:hAnsi="Gotham Narrow Book"/>
                          <w:sz w:val="22"/>
                          <w:szCs w:val="22"/>
                        </w:rPr>
                        <w:t xml:space="preserve"> needs to</w:t>
                      </w:r>
                      <w:r>
                        <w:rPr>
                          <w:rFonts w:ascii="Gotham Narrow Book" w:hAnsi="Gotham Narrow Book"/>
                          <w:sz w:val="22"/>
                          <w:szCs w:val="22"/>
                        </w:rPr>
                        <w:t>:</w:t>
                      </w:r>
                    </w:p>
                    <w:p w14:paraId="515D0AEF" w14:textId="7E5AEF29"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Establish a cabinet-level Minister for Children </w:t>
                      </w:r>
                    </w:p>
                    <w:p w14:paraId="79796011" w14:textId="0195FE3F"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Develop a national child wellbeing and poverty prevention strategy </w:t>
                      </w:r>
                    </w:p>
                    <w:p w14:paraId="406765EF" w14:textId="72475E39"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Introduce child impact statements for all new policies, legislation and programs </w:t>
                      </w:r>
                    </w:p>
                    <w:p w14:paraId="59BE621B" w14:textId="36F69869"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 xml:space="preserve">Create an Australian Charter of Rights </w:t>
                      </w:r>
                    </w:p>
                    <w:p w14:paraId="77C68F4E" w14:textId="0F03647D" w:rsidR="008F1BEA" w:rsidRDefault="008F1BEA" w:rsidP="008C235A">
                      <w:pPr>
                        <w:pStyle w:val="Default"/>
                        <w:numPr>
                          <w:ilvl w:val="0"/>
                          <w:numId w:val="40"/>
                        </w:numPr>
                        <w:spacing w:after="120" w:line="276" w:lineRule="auto"/>
                        <w:ind w:left="714" w:hanging="357"/>
                        <w:contextualSpacing/>
                        <w:jc w:val="both"/>
                        <w:rPr>
                          <w:rFonts w:ascii="Gotham Narrow Book" w:hAnsi="Gotham Narrow Book"/>
                          <w:sz w:val="22"/>
                          <w:szCs w:val="22"/>
                        </w:rPr>
                      </w:pPr>
                      <w:r>
                        <w:rPr>
                          <w:rFonts w:ascii="Gotham Narrow Book" w:hAnsi="Gotham Narrow Book"/>
                          <w:sz w:val="22"/>
                          <w:szCs w:val="22"/>
                        </w:rPr>
                        <w:t>Fully integrate the Convention on the Rights of the Child</w:t>
                      </w:r>
                      <w:r w:rsidR="00C27B60">
                        <w:rPr>
                          <w:rFonts w:ascii="Gotham Narrow Book" w:hAnsi="Gotham Narrow Book"/>
                          <w:sz w:val="22"/>
                          <w:szCs w:val="22"/>
                        </w:rPr>
                        <w:t xml:space="preserve"> </w:t>
                      </w:r>
                      <w:r>
                        <w:rPr>
                          <w:rFonts w:ascii="Gotham Narrow Book" w:hAnsi="Gotham Narrow Book"/>
                          <w:sz w:val="22"/>
                          <w:szCs w:val="22"/>
                        </w:rPr>
                        <w:t>in domestic law</w:t>
                      </w:r>
                    </w:p>
                    <w:p w14:paraId="2E431CB6" w14:textId="46C985A5" w:rsidR="008F1BEA" w:rsidRPr="008F1BEA" w:rsidRDefault="008F1BEA" w:rsidP="008C235A">
                      <w:pPr>
                        <w:pStyle w:val="Default"/>
                        <w:numPr>
                          <w:ilvl w:val="0"/>
                          <w:numId w:val="40"/>
                        </w:numPr>
                        <w:spacing w:after="120" w:line="276" w:lineRule="auto"/>
                        <w:jc w:val="both"/>
                        <w:rPr>
                          <w:rFonts w:ascii="Gotham Narrow Book" w:hAnsi="Gotham Narrow Book"/>
                          <w:sz w:val="22"/>
                          <w:szCs w:val="22"/>
                        </w:rPr>
                      </w:pPr>
                      <w:r>
                        <w:rPr>
                          <w:rFonts w:ascii="Gotham Narrow Book" w:hAnsi="Gotham Narrow Book"/>
                          <w:sz w:val="22"/>
                          <w:szCs w:val="22"/>
                        </w:rPr>
                        <w:t xml:space="preserve">Ensure the new National Framework </w:t>
                      </w:r>
                      <w:r w:rsidR="00500E44">
                        <w:rPr>
                          <w:rFonts w:ascii="Gotham Narrow Book" w:hAnsi="Gotham Narrow Book"/>
                          <w:sz w:val="22"/>
                          <w:szCs w:val="22"/>
                        </w:rPr>
                        <w:t>focuses</w:t>
                      </w:r>
                      <w:r>
                        <w:rPr>
                          <w:rFonts w:ascii="Gotham Narrow Book" w:hAnsi="Gotham Narrow Book"/>
                          <w:sz w:val="22"/>
                          <w:szCs w:val="22"/>
                        </w:rPr>
                        <w:t xml:space="preserve"> on</w:t>
                      </w:r>
                      <w:r w:rsidR="001816BD">
                        <w:rPr>
                          <w:rFonts w:ascii="Gotham Narrow Book" w:hAnsi="Gotham Narrow Book"/>
                          <w:sz w:val="22"/>
                          <w:szCs w:val="22"/>
                        </w:rPr>
                        <w:t xml:space="preserve"> rights and</w:t>
                      </w:r>
                      <w:r>
                        <w:rPr>
                          <w:rFonts w:ascii="Gotham Narrow Book" w:hAnsi="Gotham Narrow Book"/>
                          <w:sz w:val="22"/>
                          <w:szCs w:val="22"/>
                        </w:rPr>
                        <w:t xml:space="preserve"> structural drivers of entry into care.</w:t>
                      </w:r>
                    </w:p>
                  </w:txbxContent>
                </v:textbox>
                <w10:wrap type="square" anchorx="margin" anchory="page"/>
              </v:shape>
            </w:pict>
          </mc:Fallback>
        </mc:AlternateContent>
      </w:r>
      <w:r w:rsidRPr="008C235A">
        <w:rPr>
          <w:rFonts w:ascii="Gotham Narrow Book" w:hAnsi="Gotham Narrow Book"/>
          <w:sz w:val="22"/>
          <w:szCs w:val="22"/>
        </w:rPr>
        <w:t xml:space="preserve">The </w:t>
      </w:r>
      <w:hyperlink r:id="rId11" w:history="1">
        <w:r w:rsidRPr="008C235A">
          <w:rPr>
            <w:rStyle w:val="Hyperlink"/>
            <w:rFonts w:ascii="Gotham Narrow Book" w:hAnsi="Gotham Narrow Book"/>
            <w:i/>
            <w:iCs/>
            <w:sz w:val="22"/>
            <w:szCs w:val="22"/>
          </w:rPr>
          <w:t>National Framework for Protecting Australia’s Children 2009-2020</w:t>
        </w:r>
      </w:hyperlink>
      <w:r w:rsidRPr="008C235A">
        <w:rPr>
          <w:rFonts w:ascii="Gotham Narrow Book" w:hAnsi="Gotham Narrow Book"/>
          <w:sz w:val="22"/>
          <w:szCs w:val="22"/>
        </w:rPr>
        <w:t xml:space="preserve"> </w:t>
      </w:r>
      <w:r w:rsidR="008E362B" w:rsidRPr="008C235A">
        <w:rPr>
          <w:rFonts w:ascii="Gotham Narrow Book" w:hAnsi="Gotham Narrow Book"/>
          <w:sz w:val="22"/>
          <w:szCs w:val="22"/>
        </w:rPr>
        <w:t>did not focus</w:t>
      </w:r>
      <w:r w:rsidRPr="008C235A">
        <w:rPr>
          <w:rFonts w:ascii="Gotham Narrow Book" w:hAnsi="Gotham Narrow Book"/>
          <w:sz w:val="22"/>
          <w:szCs w:val="22"/>
        </w:rPr>
        <w:t xml:space="preserve"> </w:t>
      </w:r>
      <w:r w:rsidR="008E362B" w:rsidRPr="008C235A">
        <w:rPr>
          <w:rFonts w:ascii="Gotham Narrow Book" w:hAnsi="Gotham Narrow Book"/>
          <w:sz w:val="22"/>
          <w:szCs w:val="22"/>
        </w:rPr>
        <w:t xml:space="preserve">sufficiently </w:t>
      </w:r>
      <w:r w:rsidRPr="008C235A">
        <w:rPr>
          <w:rFonts w:ascii="Gotham Narrow Book" w:hAnsi="Gotham Narrow Book"/>
          <w:sz w:val="22"/>
          <w:szCs w:val="22"/>
        </w:rPr>
        <w:t xml:space="preserve">on rights </w:t>
      </w:r>
      <w:r w:rsidR="008E362B" w:rsidRPr="008C235A">
        <w:rPr>
          <w:rFonts w:ascii="Gotham Narrow Book" w:hAnsi="Gotham Narrow Book"/>
          <w:sz w:val="22"/>
          <w:szCs w:val="22"/>
        </w:rPr>
        <w:t xml:space="preserve">or </w:t>
      </w:r>
      <w:r w:rsidRPr="008C235A">
        <w:rPr>
          <w:rFonts w:ascii="Gotham Narrow Book" w:hAnsi="Gotham Narrow Book"/>
          <w:sz w:val="22"/>
          <w:szCs w:val="22"/>
        </w:rPr>
        <w:t xml:space="preserve">address structural drivers of entry into care, such as poverty. The Australian </w:t>
      </w:r>
      <w:r w:rsidR="008C235A" w:rsidRPr="008C235A">
        <w:rPr>
          <w:rFonts w:ascii="Gotham Narrow Book" w:hAnsi="Gotham Narrow Book"/>
          <w:sz w:val="22"/>
          <w:szCs w:val="22"/>
        </w:rPr>
        <w:t>G</w:t>
      </w:r>
      <w:r w:rsidRPr="008C235A">
        <w:rPr>
          <w:rFonts w:ascii="Gotham Narrow Book" w:hAnsi="Gotham Narrow Book"/>
          <w:sz w:val="22"/>
          <w:szCs w:val="22"/>
        </w:rPr>
        <w:t>overnment is consulting on a new plan</w:t>
      </w:r>
      <w:r>
        <w:rPr>
          <w:rFonts w:ascii="Gotham Narrow Book" w:hAnsi="Gotham Narrow Book"/>
          <w:sz w:val="22"/>
          <w:szCs w:val="22"/>
        </w:rPr>
        <w:t>.</w:t>
      </w:r>
    </w:p>
    <w:p w14:paraId="0FDF4E96" w14:textId="4A92F439" w:rsidR="005A4318" w:rsidRPr="00624A55" w:rsidRDefault="005A4318" w:rsidP="008C235A">
      <w:pPr>
        <w:pStyle w:val="Heading2"/>
        <w:spacing w:before="240"/>
        <w:rPr>
          <w:lang w:val="en-AU"/>
        </w:rPr>
      </w:pPr>
      <w:r>
        <w:rPr>
          <w:lang w:val="en-AU"/>
        </w:rPr>
        <w:t>Aboriginal self-determination</w:t>
      </w:r>
    </w:p>
    <w:p w14:paraId="04D68BC4" w14:textId="32C9E891" w:rsidR="005A4318" w:rsidRPr="002D1436" w:rsidRDefault="005A4318" w:rsidP="005A4318">
      <w:pPr>
        <w:spacing w:line="276" w:lineRule="auto"/>
        <w:jc w:val="both"/>
        <w:rPr>
          <w:rFonts w:cs="VIC-Light"/>
          <w:sz w:val="22"/>
          <w:szCs w:val="22"/>
        </w:rPr>
      </w:pPr>
      <w:r w:rsidRPr="002D1436">
        <w:rPr>
          <w:rFonts w:cstheme="majorHAnsi"/>
          <w:iCs/>
          <w:sz w:val="22"/>
          <w:szCs w:val="22"/>
        </w:rPr>
        <w:t xml:space="preserve">The Victorian </w:t>
      </w:r>
      <w:r w:rsidR="008C235A">
        <w:rPr>
          <w:rFonts w:cstheme="majorHAnsi"/>
          <w:iCs/>
          <w:sz w:val="22"/>
          <w:szCs w:val="22"/>
        </w:rPr>
        <w:t>G</w:t>
      </w:r>
      <w:r w:rsidRPr="002D1436">
        <w:rPr>
          <w:rFonts w:cstheme="majorHAnsi"/>
          <w:iCs/>
          <w:sz w:val="22"/>
          <w:szCs w:val="22"/>
        </w:rPr>
        <w:t>overnment</w:t>
      </w:r>
      <w:r w:rsidR="00C27B60">
        <w:rPr>
          <w:rFonts w:cstheme="majorHAnsi"/>
          <w:iCs/>
          <w:sz w:val="22"/>
          <w:szCs w:val="22"/>
        </w:rPr>
        <w:t xml:space="preserve">’s </w:t>
      </w:r>
      <w:r w:rsidRPr="002D1436">
        <w:rPr>
          <w:rFonts w:cstheme="majorHAnsi"/>
          <w:i/>
          <w:sz w:val="22"/>
          <w:szCs w:val="22"/>
        </w:rPr>
        <w:t>Wungurilwil Gapgapduir: Aboriginal children and families agreement</w:t>
      </w:r>
      <w:r w:rsidRPr="002D1436">
        <w:rPr>
          <w:rFonts w:cstheme="majorHAnsi"/>
          <w:sz w:val="22"/>
          <w:szCs w:val="22"/>
        </w:rPr>
        <w:t xml:space="preserve"> </w:t>
      </w:r>
      <w:r w:rsidR="006B4243">
        <w:rPr>
          <w:rFonts w:cstheme="majorHAnsi"/>
          <w:sz w:val="22"/>
          <w:szCs w:val="22"/>
        </w:rPr>
        <w:t>b</w:t>
      </w:r>
      <w:r w:rsidRPr="002D1436">
        <w:rPr>
          <w:rFonts w:cstheme="majorHAnsi"/>
          <w:sz w:val="22"/>
          <w:szCs w:val="22"/>
        </w:rPr>
        <w:t xml:space="preserve">etween Aboriginal </w:t>
      </w:r>
      <w:r w:rsidR="003110FD">
        <w:rPr>
          <w:rFonts w:cstheme="majorHAnsi"/>
          <w:sz w:val="22"/>
          <w:szCs w:val="22"/>
        </w:rPr>
        <w:t>organisations</w:t>
      </w:r>
      <w:r w:rsidRPr="002D1436">
        <w:rPr>
          <w:rFonts w:cstheme="majorHAnsi"/>
          <w:sz w:val="22"/>
          <w:szCs w:val="22"/>
        </w:rPr>
        <w:t>, government and CSOs</w:t>
      </w:r>
      <w:r w:rsidR="006B4243">
        <w:rPr>
          <w:rFonts w:cstheme="majorHAnsi"/>
          <w:sz w:val="22"/>
          <w:szCs w:val="22"/>
        </w:rPr>
        <w:t xml:space="preserve"> </w:t>
      </w:r>
      <w:r w:rsidR="008E362B">
        <w:rPr>
          <w:rFonts w:cstheme="majorHAnsi"/>
          <w:sz w:val="22"/>
          <w:szCs w:val="22"/>
        </w:rPr>
        <w:t>aims to</w:t>
      </w:r>
      <w:r w:rsidRPr="002D1436">
        <w:rPr>
          <w:rFonts w:cstheme="majorHAnsi"/>
          <w:sz w:val="22"/>
          <w:szCs w:val="22"/>
        </w:rPr>
        <w:t xml:space="preserve"> reduc</w:t>
      </w:r>
      <w:r w:rsidR="008E362B">
        <w:rPr>
          <w:rFonts w:cstheme="majorHAnsi"/>
          <w:sz w:val="22"/>
          <w:szCs w:val="22"/>
        </w:rPr>
        <w:t>e</w:t>
      </w:r>
      <w:r w:rsidRPr="002D1436">
        <w:rPr>
          <w:rFonts w:cstheme="majorHAnsi"/>
          <w:sz w:val="22"/>
          <w:szCs w:val="22"/>
        </w:rPr>
        <w:t xml:space="preserve"> the number of Aboriginal children in care</w:t>
      </w:r>
      <w:r w:rsidR="003D4311">
        <w:rPr>
          <w:rFonts w:cstheme="majorHAnsi"/>
          <w:sz w:val="22"/>
          <w:szCs w:val="22"/>
        </w:rPr>
        <w:t xml:space="preserve">. It </w:t>
      </w:r>
      <w:r w:rsidR="00242706">
        <w:rPr>
          <w:rFonts w:cstheme="majorHAnsi"/>
          <w:sz w:val="22"/>
          <w:szCs w:val="22"/>
        </w:rPr>
        <w:t>focuses on</w:t>
      </w:r>
      <w:r w:rsidRPr="002D1436">
        <w:rPr>
          <w:rFonts w:cstheme="majorHAnsi"/>
          <w:sz w:val="22"/>
          <w:szCs w:val="22"/>
        </w:rPr>
        <w:t xml:space="preserve"> building </w:t>
      </w:r>
      <w:r w:rsidR="003D4311">
        <w:rPr>
          <w:rFonts w:cstheme="majorHAnsi"/>
          <w:sz w:val="22"/>
          <w:szCs w:val="22"/>
        </w:rPr>
        <w:t xml:space="preserve">children’s </w:t>
      </w:r>
      <w:r w:rsidRPr="002D1436">
        <w:rPr>
          <w:rFonts w:cstheme="majorHAnsi"/>
          <w:sz w:val="22"/>
          <w:szCs w:val="22"/>
        </w:rPr>
        <w:t>connection to culture, country and community</w:t>
      </w:r>
      <w:r w:rsidR="006B4243">
        <w:rPr>
          <w:rFonts w:cstheme="majorHAnsi"/>
          <w:sz w:val="22"/>
          <w:szCs w:val="22"/>
        </w:rPr>
        <w:t xml:space="preserve"> and on</w:t>
      </w:r>
      <w:r w:rsidRPr="002D1436">
        <w:rPr>
          <w:rFonts w:cstheme="majorHAnsi"/>
          <w:sz w:val="22"/>
          <w:szCs w:val="22"/>
        </w:rPr>
        <w:t xml:space="preserve"> transfer</w:t>
      </w:r>
      <w:r w:rsidR="006B4243">
        <w:rPr>
          <w:rFonts w:cstheme="majorHAnsi"/>
          <w:sz w:val="22"/>
          <w:szCs w:val="22"/>
        </w:rPr>
        <w:t>ring</w:t>
      </w:r>
      <w:r w:rsidRPr="002D1436">
        <w:rPr>
          <w:rFonts w:cstheme="majorHAnsi"/>
          <w:sz w:val="22"/>
          <w:szCs w:val="22"/>
        </w:rPr>
        <w:t xml:space="preserve"> responsibility for Aboriginal children in care to Aboriginal service providers and families</w:t>
      </w:r>
      <w:r w:rsidR="003D4311">
        <w:rPr>
          <w:rFonts w:cstheme="majorHAnsi"/>
          <w:sz w:val="22"/>
          <w:szCs w:val="22"/>
        </w:rPr>
        <w:t>.</w:t>
      </w:r>
    </w:p>
    <w:p w14:paraId="35BC8551" w14:textId="1184226B" w:rsidR="005A4318" w:rsidRPr="002D1436" w:rsidRDefault="006B4243" w:rsidP="005A4318">
      <w:pPr>
        <w:autoSpaceDE w:val="0"/>
        <w:autoSpaceDN w:val="0"/>
        <w:adjustRightInd w:val="0"/>
        <w:spacing w:line="276" w:lineRule="auto"/>
        <w:jc w:val="both"/>
        <w:rPr>
          <w:rFonts w:cs="VIC-Regular"/>
          <w:sz w:val="22"/>
          <w:szCs w:val="22"/>
        </w:rPr>
      </w:pPr>
      <w:r>
        <w:rPr>
          <w:rFonts w:cs="VIC-Regular"/>
          <w:sz w:val="22"/>
          <w:szCs w:val="22"/>
        </w:rPr>
        <w:t xml:space="preserve">The </w:t>
      </w:r>
      <w:r w:rsidR="005A4318" w:rsidRPr="002D1436">
        <w:rPr>
          <w:rFonts w:cs="VIC-Regular"/>
          <w:sz w:val="22"/>
          <w:szCs w:val="22"/>
        </w:rPr>
        <w:t xml:space="preserve">Aboriginal Children in Aboriginal Care (Nugel) program </w:t>
      </w:r>
      <w:r w:rsidR="008E362B">
        <w:rPr>
          <w:rFonts w:cs="VIC-Italic"/>
          <w:iCs/>
          <w:sz w:val="22"/>
          <w:szCs w:val="22"/>
        </w:rPr>
        <w:t>supports</w:t>
      </w:r>
      <w:r w:rsidR="005A4318" w:rsidRPr="002D1436">
        <w:rPr>
          <w:rFonts w:cs="VIC-Italic"/>
          <w:iCs/>
          <w:sz w:val="22"/>
          <w:szCs w:val="22"/>
        </w:rPr>
        <w:t xml:space="preserve"> Aboriginal organisations to assume custody or guardianship responsibilities for Aboriginal children in care</w:t>
      </w:r>
      <w:r w:rsidR="005A4318" w:rsidRPr="002D1436">
        <w:rPr>
          <w:rFonts w:cs="VIC-Regular"/>
          <w:sz w:val="22"/>
          <w:szCs w:val="22"/>
        </w:rPr>
        <w:t>.</w:t>
      </w:r>
      <w:r>
        <w:rPr>
          <w:rFonts w:cs="VIC-Regular"/>
          <w:sz w:val="22"/>
          <w:szCs w:val="22"/>
        </w:rPr>
        <w:t xml:space="preserve"> </w:t>
      </w:r>
    </w:p>
    <w:p w14:paraId="62E129AD" w14:textId="46501D70" w:rsidR="005A4318" w:rsidRPr="002D1436" w:rsidRDefault="008E574D" w:rsidP="005A4318">
      <w:pPr>
        <w:spacing w:line="276" w:lineRule="auto"/>
        <w:jc w:val="both"/>
        <w:rPr>
          <w:sz w:val="22"/>
          <w:szCs w:val="22"/>
        </w:rPr>
      </w:pPr>
      <w:r>
        <w:rPr>
          <w:sz w:val="22"/>
          <w:szCs w:val="22"/>
        </w:rPr>
        <w:t>Such reforms are</w:t>
      </w:r>
      <w:r w:rsidR="005A4318" w:rsidRPr="002D1436">
        <w:rPr>
          <w:sz w:val="22"/>
          <w:szCs w:val="22"/>
        </w:rPr>
        <w:t xml:space="preserve"> critical to preventing Aboriginal children from entering care and in providing culturally safe</w:t>
      </w:r>
      <w:r>
        <w:rPr>
          <w:sz w:val="22"/>
          <w:szCs w:val="22"/>
        </w:rPr>
        <w:t xml:space="preserve"> support for</w:t>
      </w:r>
      <w:r w:rsidR="005A4318" w:rsidRPr="002D1436">
        <w:rPr>
          <w:sz w:val="22"/>
          <w:szCs w:val="22"/>
        </w:rPr>
        <w:t xml:space="preserve"> Aboriginal children</w:t>
      </w:r>
      <w:r w:rsidR="00242706">
        <w:rPr>
          <w:sz w:val="22"/>
          <w:szCs w:val="22"/>
        </w:rPr>
        <w:t xml:space="preserve"> in care</w:t>
      </w:r>
      <w:r w:rsidR="005A4318" w:rsidRPr="002D1436">
        <w:rPr>
          <w:sz w:val="22"/>
          <w:szCs w:val="22"/>
        </w:rPr>
        <w:t>.</w:t>
      </w:r>
    </w:p>
    <w:p w14:paraId="7E7E8BD1" w14:textId="131C3C29" w:rsidR="008D575F" w:rsidRDefault="00AD6C29" w:rsidP="008D575F">
      <w:pPr>
        <w:pStyle w:val="Heading2"/>
        <w:spacing w:before="0" w:line="276" w:lineRule="auto"/>
        <w:jc w:val="both"/>
        <w:rPr>
          <w:lang w:val="en-AU"/>
        </w:rPr>
      </w:pPr>
      <w:r>
        <w:rPr>
          <w:lang w:val="en-AU"/>
        </w:rPr>
        <w:t>Quality a</w:t>
      </w:r>
      <w:r w:rsidR="008D575F">
        <w:rPr>
          <w:lang w:val="en-AU"/>
        </w:rPr>
        <w:t>lternative care options</w:t>
      </w:r>
    </w:p>
    <w:p w14:paraId="7A619303" w14:textId="0756BDBE" w:rsidR="006D49A6" w:rsidRPr="00C457E7" w:rsidRDefault="006D49A6" w:rsidP="00753EAC">
      <w:pPr>
        <w:pStyle w:val="NoSpacing"/>
        <w:keepNext/>
        <w:spacing w:after="120" w:line="276" w:lineRule="auto"/>
        <w:jc w:val="both"/>
        <w:rPr>
          <w:b/>
          <w:bCs/>
          <w:sz w:val="22"/>
          <w:szCs w:val="22"/>
        </w:rPr>
      </w:pPr>
      <w:r w:rsidRPr="00C457E7">
        <w:rPr>
          <w:b/>
          <w:bCs/>
          <w:sz w:val="22"/>
          <w:szCs w:val="22"/>
        </w:rPr>
        <w:t>Foster care</w:t>
      </w:r>
    </w:p>
    <w:p w14:paraId="13971B73" w14:textId="51A3BE54" w:rsidR="008C235A" w:rsidRPr="008C235A" w:rsidRDefault="00242706" w:rsidP="008C235A">
      <w:pPr>
        <w:keepNext/>
        <w:spacing w:line="276" w:lineRule="auto"/>
        <w:jc w:val="both"/>
        <w:rPr>
          <w:sz w:val="22"/>
          <w:szCs w:val="22"/>
        </w:rPr>
      </w:pPr>
      <w:r w:rsidRPr="00C457E7">
        <w:rPr>
          <w:sz w:val="22"/>
          <w:szCs w:val="22"/>
        </w:rPr>
        <w:t>Despite innovative programs to recruit foster carers,</w:t>
      </w:r>
      <w:r w:rsidRPr="00C457E7">
        <w:rPr>
          <w:rStyle w:val="FootnoteReference"/>
          <w:sz w:val="22"/>
          <w:szCs w:val="22"/>
        </w:rPr>
        <w:footnoteReference w:id="15"/>
      </w:r>
      <w:r w:rsidRPr="00C457E7">
        <w:rPr>
          <w:sz w:val="22"/>
          <w:szCs w:val="22"/>
        </w:rPr>
        <w:t xml:space="preserve"> the</w:t>
      </w:r>
      <w:r w:rsidR="006D49A6" w:rsidRPr="00C457E7">
        <w:rPr>
          <w:sz w:val="22"/>
          <w:szCs w:val="22"/>
        </w:rPr>
        <w:t xml:space="preserve"> number of carers</w:t>
      </w:r>
      <w:r w:rsidR="008E362B" w:rsidRPr="00C457E7">
        <w:rPr>
          <w:sz w:val="22"/>
          <w:szCs w:val="22"/>
        </w:rPr>
        <w:t xml:space="preserve"> is</w:t>
      </w:r>
      <w:r w:rsidR="006D49A6" w:rsidRPr="00C457E7">
        <w:rPr>
          <w:sz w:val="22"/>
          <w:szCs w:val="22"/>
        </w:rPr>
        <w:t xml:space="preserve"> declining and </w:t>
      </w:r>
      <w:r w:rsidR="008E574D" w:rsidRPr="00C457E7">
        <w:rPr>
          <w:sz w:val="22"/>
          <w:szCs w:val="22"/>
        </w:rPr>
        <w:t>current</w:t>
      </w:r>
      <w:r w:rsidR="006D49A6" w:rsidRPr="00C457E7">
        <w:rPr>
          <w:sz w:val="22"/>
          <w:szCs w:val="22"/>
        </w:rPr>
        <w:t xml:space="preserve"> demand</w:t>
      </w:r>
      <w:r w:rsidR="00C27B60" w:rsidRPr="00C457E7">
        <w:rPr>
          <w:sz w:val="22"/>
          <w:szCs w:val="22"/>
        </w:rPr>
        <w:t xml:space="preserve"> is not being met</w:t>
      </w:r>
      <w:r w:rsidR="006D49A6" w:rsidRPr="00C457E7">
        <w:rPr>
          <w:sz w:val="22"/>
          <w:szCs w:val="22"/>
        </w:rPr>
        <w:t>.</w:t>
      </w:r>
      <w:r w:rsidR="006D49A6" w:rsidRPr="00C457E7">
        <w:rPr>
          <w:rStyle w:val="FootnoteReference"/>
          <w:sz w:val="22"/>
          <w:szCs w:val="22"/>
        </w:rPr>
        <w:footnoteReference w:id="16"/>
      </w:r>
      <w:r w:rsidR="006D49A6" w:rsidRPr="00C457E7">
        <w:rPr>
          <w:sz w:val="22"/>
          <w:szCs w:val="22"/>
        </w:rPr>
        <w:t xml:space="preserve"> </w:t>
      </w:r>
      <w:r w:rsidR="008C235A" w:rsidRPr="00C457E7">
        <w:rPr>
          <w:sz w:val="22"/>
          <w:szCs w:val="22"/>
        </w:rPr>
        <w:t>Treatment Foster Care Oregon is an example of an evidence-based program that offers intensive support to foster carers who care for children and young people with complex needs for a period of nine months.</w:t>
      </w:r>
      <w:r w:rsidR="00C457E7" w:rsidRPr="00C457E7">
        <w:rPr>
          <w:rStyle w:val="FootnoteReference"/>
          <w:sz w:val="22"/>
          <w:szCs w:val="22"/>
        </w:rPr>
        <w:footnoteReference w:id="17"/>
      </w:r>
      <w:r w:rsidR="008C235A" w:rsidRPr="00C457E7">
        <w:rPr>
          <w:sz w:val="22"/>
          <w:szCs w:val="22"/>
        </w:rPr>
        <w:t xml:space="preserve"> Results from the program have seen children either </w:t>
      </w:r>
      <w:r w:rsidR="008C235A" w:rsidRPr="00C457E7">
        <w:rPr>
          <w:sz w:val="22"/>
          <w:szCs w:val="22"/>
        </w:rPr>
        <w:lastRenderedPageBreak/>
        <w:t xml:space="preserve">returned to their families or move to a long-term home-based care placement, and not enter </w:t>
      </w:r>
      <w:r w:rsidR="008C235A" w:rsidRPr="00C457E7">
        <w:rPr>
          <w:noProof/>
          <w:sz w:val="22"/>
          <w:szCs w:val="22"/>
        </w:rPr>
        <mc:AlternateContent>
          <mc:Choice Requires="wps">
            <w:drawing>
              <wp:anchor distT="45720" distB="45720" distL="114300" distR="114300" simplePos="0" relativeHeight="251669504" behindDoc="0" locked="0" layoutInCell="1" allowOverlap="1" wp14:anchorId="1408AF6A" wp14:editId="61FBE11F">
                <wp:simplePos x="0" y="0"/>
                <wp:positionH relativeFrom="margin">
                  <wp:align>left</wp:align>
                </wp:positionH>
                <wp:positionV relativeFrom="page">
                  <wp:posOffset>1873250</wp:posOffset>
                </wp:positionV>
                <wp:extent cx="6108700" cy="793750"/>
                <wp:effectExtent l="0" t="0" r="254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793750"/>
                        </a:xfrm>
                        <a:prstGeom prst="rect">
                          <a:avLst/>
                        </a:prstGeom>
                        <a:solidFill>
                          <a:schemeClr val="bg2">
                            <a:lumMod val="85000"/>
                          </a:schemeClr>
                        </a:solidFill>
                        <a:ln w="9525">
                          <a:solidFill>
                            <a:srgbClr val="000000"/>
                          </a:solidFill>
                          <a:miter lim="800000"/>
                          <a:headEnd/>
                          <a:tailEnd/>
                        </a:ln>
                      </wps:spPr>
                      <wps:txbx>
                        <w:txbxContent>
                          <w:p w14:paraId="79E01B67" w14:textId="77777777" w:rsidR="008C235A" w:rsidRDefault="008C235A" w:rsidP="008C235A">
                            <w:pPr>
                              <w:shd w:val="clear" w:color="auto" w:fill="D9D9D9" w:themeFill="background2" w:themeFillShade="D9"/>
                              <w:spacing w:line="276" w:lineRule="auto"/>
                              <w:jc w:val="both"/>
                              <w:rPr>
                                <w:b/>
                                <w:bCs/>
                                <w:sz w:val="22"/>
                                <w:szCs w:val="22"/>
                              </w:rPr>
                            </w:pPr>
                            <w:r>
                              <w:rPr>
                                <w:b/>
                                <w:bCs/>
                                <w:sz w:val="22"/>
                                <w:szCs w:val="22"/>
                              </w:rPr>
                              <w:t>What needs to change</w:t>
                            </w:r>
                          </w:p>
                          <w:p w14:paraId="25883315" w14:textId="00D3513E" w:rsidR="008C235A" w:rsidRPr="00753EAC" w:rsidRDefault="008C235A" w:rsidP="008C235A">
                            <w:pPr>
                              <w:keepNext/>
                              <w:shd w:val="clear" w:color="auto" w:fill="D9D9D9" w:themeFill="background2" w:themeFillShade="D9"/>
                              <w:spacing w:line="276" w:lineRule="auto"/>
                              <w:jc w:val="both"/>
                              <w:rPr>
                                <w:sz w:val="22"/>
                                <w:szCs w:val="22"/>
                              </w:rPr>
                            </w:pPr>
                            <w:r>
                              <w:rPr>
                                <w:sz w:val="22"/>
                                <w:szCs w:val="22"/>
                              </w:rPr>
                              <w:t>We need to</w:t>
                            </w:r>
                            <w:r w:rsidRPr="00E24A6D">
                              <w:rPr>
                                <w:sz w:val="22"/>
                                <w:szCs w:val="22"/>
                              </w:rPr>
                              <w:t xml:space="preserve"> rethink foster care</w:t>
                            </w:r>
                            <w:r>
                              <w:rPr>
                                <w:sz w:val="22"/>
                                <w:szCs w:val="22"/>
                              </w:rPr>
                              <w:t xml:space="preserve"> models and invest in innovate alternatives such as professionalised foster care.</w:t>
                            </w:r>
                          </w:p>
                          <w:p w14:paraId="198CEE9F" w14:textId="09FACB27" w:rsidR="008C235A" w:rsidRPr="008F1BEA" w:rsidRDefault="008C235A" w:rsidP="008C235A">
                            <w:pPr>
                              <w:pStyle w:val="Default"/>
                              <w:spacing w:after="120" w:line="276" w:lineRule="auto"/>
                              <w:jc w:val="both"/>
                              <w:rPr>
                                <w:rFonts w:ascii="Gotham Narrow Book" w:hAnsi="Gotham Narrow Book"/>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AF6A" id="Text Box 6" o:spid="_x0000_s1028" type="#_x0000_t202" style="position:absolute;left:0;text-align:left;margin-left:0;margin-top:147.5pt;width:481pt;height: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" fillcolor="#d8d8d8 [2734]">
                <v:textbox>
                  <w:txbxContent>
                    <w:p w14:paraId="79E01B67" w14:textId="77777777" w:rsidR="008C235A" w:rsidRDefault="008C235A" w:rsidP="008C235A">
                      <w:pPr>
                        <w:shd w:val="clear" w:color="auto" w:fill="D9D9D9" w:themeFill="background2" w:themeFillShade="D9"/>
                        <w:spacing w:line="276" w:lineRule="auto"/>
                        <w:jc w:val="both"/>
                        <w:rPr>
                          <w:b/>
                          <w:bCs/>
                          <w:sz w:val="22"/>
                          <w:szCs w:val="22"/>
                        </w:rPr>
                      </w:pPr>
                      <w:r>
                        <w:rPr>
                          <w:b/>
                          <w:bCs/>
                          <w:sz w:val="22"/>
                          <w:szCs w:val="22"/>
                        </w:rPr>
                        <w:t>What needs to change</w:t>
                      </w:r>
                    </w:p>
                    <w:p w14:paraId="25883315" w14:textId="00D3513E" w:rsidR="008C235A" w:rsidRPr="00753EAC" w:rsidRDefault="008C235A" w:rsidP="008C235A">
                      <w:pPr>
                        <w:keepNext/>
                        <w:shd w:val="clear" w:color="auto" w:fill="D9D9D9" w:themeFill="background2" w:themeFillShade="D9"/>
                        <w:spacing w:line="276" w:lineRule="auto"/>
                        <w:jc w:val="both"/>
                        <w:rPr>
                          <w:sz w:val="22"/>
                          <w:szCs w:val="22"/>
                        </w:rPr>
                      </w:pPr>
                      <w:r>
                        <w:rPr>
                          <w:sz w:val="22"/>
                          <w:szCs w:val="22"/>
                        </w:rPr>
                        <w:t>We need to</w:t>
                      </w:r>
                      <w:r w:rsidRPr="00E24A6D">
                        <w:rPr>
                          <w:sz w:val="22"/>
                          <w:szCs w:val="22"/>
                        </w:rPr>
                        <w:t xml:space="preserve"> rethink foster care</w:t>
                      </w:r>
                      <w:r>
                        <w:rPr>
                          <w:sz w:val="22"/>
                          <w:szCs w:val="22"/>
                        </w:rPr>
                        <w:t xml:space="preserve"> models and invest in innovate alternatives such as professionalised foster care.</w:t>
                      </w:r>
                    </w:p>
                    <w:p w14:paraId="198CEE9F" w14:textId="09FACB27" w:rsidR="008C235A" w:rsidRPr="008F1BEA" w:rsidRDefault="008C235A" w:rsidP="008C235A">
                      <w:pPr>
                        <w:pStyle w:val="Default"/>
                        <w:spacing w:after="120" w:line="276" w:lineRule="auto"/>
                        <w:jc w:val="both"/>
                        <w:rPr>
                          <w:rFonts w:ascii="Gotham Narrow Book" w:hAnsi="Gotham Narrow Book"/>
                          <w:sz w:val="22"/>
                          <w:szCs w:val="22"/>
                        </w:rPr>
                      </w:pPr>
                    </w:p>
                  </w:txbxContent>
                </v:textbox>
                <w10:wrap type="square" anchorx="margin" anchory="page"/>
              </v:shape>
            </w:pict>
          </mc:Fallback>
        </mc:AlternateContent>
      </w:r>
      <w:r w:rsidR="008C235A" w:rsidRPr="00C457E7">
        <w:rPr>
          <w:sz w:val="22"/>
          <w:szCs w:val="22"/>
        </w:rPr>
        <w:t>residential care in the two years after the program</w:t>
      </w:r>
      <w:r w:rsidR="00C457E7" w:rsidRPr="00C457E7">
        <w:rPr>
          <w:sz w:val="22"/>
          <w:szCs w:val="22"/>
        </w:rPr>
        <w:t>.</w:t>
      </w:r>
      <w:r w:rsidR="00C457E7" w:rsidRPr="00C457E7">
        <w:rPr>
          <w:rStyle w:val="FootnoteReference"/>
          <w:sz w:val="22"/>
          <w:szCs w:val="22"/>
        </w:rPr>
        <w:footnoteReference w:id="18"/>
      </w:r>
    </w:p>
    <w:p w14:paraId="07736780" w14:textId="38D910AD" w:rsidR="00C65D5B" w:rsidRPr="006862CE" w:rsidRDefault="00C65D5B" w:rsidP="00C457E7">
      <w:pPr>
        <w:pStyle w:val="NoSpacing"/>
        <w:spacing w:before="240" w:after="120" w:line="276" w:lineRule="auto"/>
        <w:jc w:val="both"/>
        <w:rPr>
          <w:b/>
          <w:bCs/>
          <w:sz w:val="22"/>
          <w:szCs w:val="22"/>
        </w:rPr>
      </w:pPr>
      <w:r w:rsidRPr="006862CE">
        <w:rPr>
          <w:b/>
          <w:bCs/>
          <w:sz w:val="22"/>
          <w:szCs w:val="22"/>
        </w:rPr>
        <w:t>Kinship care</w:t>
      </w:r>
    </w:p>
    <w:p w14:paraId="247930BF" w14:textId="1C8BA700" w:rsidR="006D49A6" w:rsidRPr="006862CE" w:rsidRDefault="008C235A" w:rsidP="00AD6C29">
      <w:pPr>
        <w:spacing w:line="276" w:lineRule="auto"/>
        <w:jc w:val="both"/>
        <w:rPr>
          <w:sz w:val="22"/>
          <w:szCs w:val="22"/>
        </w:rPr>
      </w:pPr>
      <w:r w:rsidRPr="006862CE">
        <w:rPr>
          <w:noProof/>
          <w:sz w:val="22"/>
          <w:szCs w:val="22"/>
        </w:rPr>
        <mc:AlternateContent>
          <mc:Choice Requires="wps">
            <w:drawing>
              <wp:anchor distT="45720" distB="45720" distL="114300" distR="114300" simplePos="0" relativeHeight="251671552" behindDoc="0" locked="0" layoutInCell="1" allowOverlap="1" wp14:anchorId="26D8B0C9" wp14:editId="172AC34D">
                <wp:simplePos x="0" y="0"/>
                <wp:positionH relativeFrom="margin">
                  <wp:align>left</wp:align>
                </wp:positionH>
                <wp:positionV relativeFrom="page">
                  <wp:posOffset>4156710</wp:posOffset>
                </wp:positionV>
                <wp:extent cx="6108700" cy="793750"/>
                <wp:effectExtent l="0" t="0" r="2540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793750"/>
                        </a:xfrm>
                        <a:prstGeom prst="rect">
                          <a:avLst/>
                        </a:prstGeom>
                        <a:solidFill>
                          <a:schemeClr val="bg2">
                            <a:lumMod val="85000"/>
                          </a:schemeClr>
                        </a:solidFill>
                        <a:ln w="9525">
                          <a:solidFill>
                            <a:srgbClr val="000000"/>
                          </a:solidFill>
                          <a:miter lim="800000"/>
                          <a:headEnd/>
                          <a:tailEnd/>
                        </a:ln>
                      </wps:spPr>
                      <wps:txbx>
                        <w:txbxContent>
                          <w:p w14:paraId="73C7BEFC" w14:textId="77777777" w:rsidR="008C235A" w:rsidRDefault="008C235A" w:rsidP="008C235A">
                            <w:pPr>
                              <w:shd w:val="clear" w:color="auto" w:fill="D9D9D9" w:themeFill="background2" w:themeFillShade="D9"/>
                              <w:spacing w:line="276" w:lineRule="auto"/>
                              <w:jc w:val="both"/>
                              <w:rPr>
                                <w:b/>
                                <w:bCs/>
                                <w:sz w:val="22"/>
                                <w:szCs w:val="22"/>
                              </w:rPr>
                            </w:pPr>
                            <w:r>
                              <w:rPr>
                                <w:b/>
                                <w:bCs/>
                                <w:sz w:val="22"/>
                                <w:szCs w:val="22"/>
                              </w:rPr>
                              <w:t>What needs to change</w:t>
                            </w:r>
                          </w:p>
                          <w:p w14:paraId="50F6C45B" w14:textId="77777777" w:rsidR="008C235A" w:rsidRDefault="008C235A" w:rsidP="008C235A">
                            <w:pPr>
                              <w:shd w:val="clear" w:color="auto" w:fill="D9D9D9" w:themeFill="background2" w:themeFillShade="D9"/>
                              <w:autoSpaceDE w:val="0"/>
                              <w:autoSpaceDN w:val="0"/>
                              <w:adjustRightInd w:val="0"/>
                              <w:spacing w:line="276" w:lineRule="auto"/>
                              <w:jc w:val="both"/>
                              <w:rPr>
                                <w:sz w:val="22"/>
                                <w:szCs w:val="22"/>
                              </w:rPr>
                            </w:pPr>
                            <w:r>
                              <w:rPr>
                                <w:rFonts w:cs="GothamNarrow-Book"/>
                                <w:sz w:val="22"/>
                                <w:szCs w:val="22"/>
                                <w:lang w:val="en-AU"/>
                              </w:rPr>
                              <w:t xml:space="preserve">Kinship carers </w:t>
                            </w:r>
                            <w:r>
                              <w:rPr>
                                <w:sz w:val="22"/>
                                <w:szCs w:val="22"/>
                              </w:rPr>
                              <w:t>must be adequately supported to provide quality care to children and young people.</w:t>
                            </w:r>
                          </w:p>
                          <w:p w14:paraId="5F5A34E4" w14:textId="77777777" w:rsidR="008C235A" w:rsidRPr="008F1BEA" w:rsidRDefault="008C235A" w:rsidP="008C235A">
                            <w:pPr>
                              <w:pStyle w:val="Default"/>
                              <w:spacing w:after="120" w:line="276" w:lineRule="auto"/>
                              <w:jc w:val="both"/>
                              <w:rPr>
                                <w:rFonts w:ascii="Gotham Narrow Book" w:hAnsi="Gotham Narrow Book"/>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8B0C9" id="Text Box 7" o:spid="_x0000_s1029" type="#_x0000_t202" style="position:absolute;left:0;text-align:left;margin-left:0;margin-top:327.3pt;width:481pt;height:6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" fillcolor="#d8d8d8 [2734]">
                <v:textbox>
                  <w:txbxContent>
                    <w:p w14:paraId="73C7BEFC" w14:textId="77777777" w:rsidR="008C235A" w:rsidRDefault="008C235A" w:rsidP="008C235A">
                      <w:pPr>
                        <w:shd w:val="clear" w:color="auto" w:fill="D9D9D9" w:themeFill="background2" w:themeFillShade="D9"/>
                        <w:spacing w:line="276" w:lineRule="auto"/>
                        <w:jc w:val="both"/>
                        <w:rPr>
                          <w:b/>
                          <w:bCs/>
                          <w:sz w:val="22"/>
                          <w:szCs w:val="22"/>
                        </w:rPr>
                      </w:pPr>
                      <w:r>
                        <w:rPr>
                          <w:b/>
                          <w:bCs/>
                          <w:sz w:val="22"/>
                          <w:szCs w:val="22"/>
                        </w:rPr>
                        <w:t>What needs to change</w:t>
                      </w:r>
                    </w:p>
                    <w:p w14:paraId="50F6C45B" w14:textId="77777777" w:rsidR="008C235A" w:rsidRDefault="008C235A" w:rsidP="008C235A">
                      <w:pPr>
                        <w:shd w:val="clear" w:color="auto" w:fill="D9D9D9" w:themeFill="background2" w:themeFillShade="D9"/>
                        <w:autoSpaceDE w:val="0"/>
                        <w:autoSpaceDN w:val="0"/>
                        <w:adjustRightInd w:val="0"/>
                        <w:spacing w:line="276" w:lineRule="auto"/>
                        <w:jc w:val="both"/>
                        <w:rPr>
                          <w:sz w:val="22"/>
                          <w:szCs w:val="22"/>
                        </w:rPr>
                      </w:pPr>
                      <w:r>
                        <w:rPr>
                          <w:rFonts w:cs="GothamNarrow-Book"/>
                          <w:sz w:val="22"/>
                          <w:szCs w:val="22"/>
                          <w:lang w:val="en-AU"/>
                        </w:rPr>
                        <w:t xml:space="preserve">Kinship carers </w:t>
                      </w:r>
                      <w:r>
                        <w:rPr>
                          <w:sz w:val="22"/>
                          <w:szCs w:val="22"/>
                        </w:rPr>
                        <w:t>must be adequately supported to provide quality care to children and young people.</w:t>
                      </w:r>
                    </w:p>
                    <w:p w14:paraId="5F5A34E4" w14:textId="77777777" w:rsidR="008C235A" w:rsidRPr="008F1BEA" w:rsidRDefault="008C235A" w:rsidP="008C235A">
                      <w:pPr>
                        <w:pStyle w:val="Default"/>
                        <w:spacing w:after="120" w:line="276" w:lineRule="auto"/>
                        <w:jc w:val="both"/>
                        <w:rPr>
                          <w:rFonts w:ascii="Gotham Narrow Book" w:hAnsi="Gotham Narrow Book"/>
                          <w:sz w:val="22"/>
                          <w:szCs w:val="22"/>
                        </w:rPr>
                      </w:pPr>
                    </w:p>
                  </w:txbxContent>
                </v:textbox>
                <w10:wrap type="square" anchorx="margin" anchory="page"/>
              </v:shape>
            </w:pict>
          </mc:Fallback>
        </mc:AlternateContent>
      </w:r>
      <w:r w:rsidR="00753EAC" w:rsidRPr="006862CE">
        <w:rPr>
          <w:sz w:val="22"/>
          <w:szCs w:val="22"/>
        </w:rPr>
        <w:t>Most</w:t>
      </w:r>
      <w:r w:rsidR="006D49A6" w:rsidRPr="006862CE">
        <w:rPr>
          <w:sz w:val="22"/>
          <w:szCs w:val="22"/>
        </w:rPr>
        <w:t xml:space="preserve"> children in care live with relatives</w:t>
      </w:r>
      <w:r w:rsidR="00B07B5B" w:rsidRPr="006862CE">
        <w:rPr>
          <w:sz w:val="22"/>
          <w:szCs w:val="22"/>
        </w:rPr>
        <w:t xml:space="preserve"> </w:t>
      </w:r>
      <w:r w:rsidR="006D49A6" w:rsidRPr="006862CE">
        <w:rPr>
          <w:sz w:val="22"/>
          <w:szCs w:val="22"/>
        </w:rPr>
        <w:t>in a kinship placement</w:t>
      </w:r>
      <w:r w:rsidR="00B07B5B" w:rsidRPr="006862CE">
        <w:rPr>
          <w:sz w:val="22"/>
          <w:szCs w:val="22"/>
        </w:rPr>
        <w:t xml:space="preserve">. </w:t>
      </w:r>
      <w:r w:rsidR="008E574D" w:rsidRPr="006862CE">
        <w:rPr>
          <w:sz w:val="22"/>
          <w:szCs w:val="22"/>
        </w:rPr>
        <w:t>A</w:t>
      </w:r>
      <w:r w:rsidR="006D49A6" w:rsidRPr="006862CE">
        <w:rPr>
          <w:sz w:val="22"/>
          <w:szCs w:val="22"/>
        </w:rPr>
        <w:t xml:space="preserve"> review by the </w:t>
      </w:r>
      <w:r w:rsidR="00AD6C29" w:rsidRPr="006862CE">
        <w:rPr>
          <w:sz w:val="22"/>
          <w:szCs w:val="22"/>
        </w:rPr>
        <w:t>Commission for Children and Young People</w:t>
      </w:r>
      <w:r w:rsidR="006D49A6" w:rsidRPr="006862CE">
        <w:rPr>
          <w:sz w:val="22"/>
          <w:szCs w:val="22"/>
        </w:rPr>
        <w:t xml:space="preserve"> found that</w:t>
      </w:r>
      <w:r w:rsidR="00C22C8A" w:rsidRPr="006862CE">
        <w:rPr>
          <w:sz w:val="22"/>
          <w:szCs w:val="22"/>
        </w:rPr>
        <w:t xml:space="preserve"> fewer</w:t>
      </w:r>
      <w:r w:rsidR="006D49A6" w:rsidRPr="006862CE">
        <w:rPr>
          <w:sz w:val="22"/>
          <w:szCs w:val="22"/>
        </w:rPr>
        <w:t xml:space="preserve"> than half </w:t>
      </w:r>
      <w:r w:rsidR="00753EAC" w:rsidRPr="006862CE">
        <w:rPr>
          <w:sz w:val="22"/>
          <w:szCs w:val="22"/>
        </w:rPr>
        <w:t xml:space="preserve">the </w:t>
      </w:r>
      <w:r w:rsidR="00242706" w:rsidRPr="006862CE">
        <w:rPr>
          <w:sz w:val="22"/>
          <w:szCs w:val="22"/>
        </w:rPr>
        <w:t xml:space="preserve">reviewed </w:t>
      </w:r>
      <w:r w:rsidR="00B07B5B" w:rsidRPr="006862CE">
        <w:rPr>
          <w:sz w:val="22"/>
          <w:szCs w:val="22"/>
        </w:rPr>
        <w:t xml:space="preserve">case </w:t>
      </w:r>
      <w:r w:rsidR="00753EAC" w:rsidRPr="006862CE">
        <w:rPr>
          <w:sz w:val="22"/>
          <w:szCs w:val="22"/>
        </w:rPr>
        <w:t>files showed</w:t>
      </w:r>
      <w:r w:rsidR="006D49A6" w:rsidRPr="006862CE">
        <w:rPr>
          <w:sz w:val="22"/>
          <w:szCs w:val="22"/>
        </w:rPr>
        <w:t xml:space="preserve"> fortnightly contact between </w:t>
      </w:r>
      <w:r w:rsidR="00AD6C29" w:rsidRPr="006862CE">
        <w:rPr>
          <w:sz w:val="22"/>
          <w:szCs w:val="22"/>
        </w:rPr>
        <w:t>child protection</w:t>
      </w:r>
      <w:r w:rsidR="006D49A6" w:rsidRPr="006862CE">
        <w:rPr>
          <w:sz w:val="22"/>
          <w:szCs w:val="22"/>
        </w:rPr>
        <w:t xml:space="preserve"> and carer</w:t>
      </w:r>
      <w:r w:rsidR="00AD6C29" w:rsidRPr="006862CE">
        <w:rPr>
          <w:sz w:val="22"/>
          <w:szCs w:val="22"/>
        </w:rPr>
        <w:t>s</w:t>
      </w:r>
      <w:r w:rsidR="00B07B5B" w:rsidRPr="006862CE">
        <w:rPr>
          <w:sz w:val="22"/>
          <w:szCs w:val="22"/>
        </w:rPr>
        <w:t>,</w:t>
      </w:r>
      <w:r w:rsidR="006D49A6" w:rsidRPr="006862CE">
        <w:rPr>
          <w:sz w:val="22"/>
          <w:szCs w:val="22"/>
        </w:rPr>
        <w:t xml:space="preserve"> </w:t>
      </w:r>
      <w:r w:rsidR="00AD6C29" w:rsidRPr="006862CE">
        <w:rPr>
          <w:sz w:val="22"/>
          <w:szCs w:val="22"/>
        </w:rPr>
        <w:t>despite significant risk of placement breakdown</w:t>
      </w:r>
      <w:r w:rsidR="00753EAC" w:rsidRPr="006862CE">
        <w:rPr>
          <w:sz w:val="22"/>
          <w:szCs w:val="22"/>
        </w:rPr>
        <w:t>.</w:t>
      </w:r>
      <w:r w:rsidR="00753EAC" w:rsidRPr="006862CE">
        <w:rPr>
          <w:rStyle w:val="FootnoteReference"/>
          <w:sz w:val="22"/>
          <w:szCs w:val="22"/>
        </w:rPr>
        <w:footnoteReference w:id="19"/>
      </w:r>
      <w:r w:rsidR="00AD6C29" w:rsidRPr="006862CE">
        <w:rPr>
          <w:sz w:val="22"/>
          <w:szCs w:val="22"/>
        </w:rPr>
        <w:t xml:space="preserve"> </w:t>
      </w:r>
      <w:r w:rsidR="00753EAC" w:rsidRPr="006862CE">
        <w:rPr>
          <w:sz w:val="22"/>
          <w:szCs w:val="22"/>
        </w:rPr>
        <w:t>The</w:t>
      </w:r>
      <w:r w:rsidR="00AD6C29" w:rsidRPr="006862CE">
        <w:rPr>
          <w:sz w:val="22"/>
          <w:szCs w:val="22"/>
        </w:rPr>
        <w:t xml:space="preserve"> Victorian Ombudsman found that kinship carers </w:t>
      </w:r>
      <w:r w:rsidR="008E574D" w:rsidRPr="006862CE">
        <w:rPr>
          <w:sz w:val="22"/>
          <w:szCs w:val="22"/>
        </w:rPr>
        <w:t>receive in</w:t>
      </w:r>
      <w:r w:rsidR="00BE1DDB" w:rsidRPr="006862CE">
        <w:rPr>
          <w:sz w:val="22"/>
          <w:szCs w:val="22"/>
        </w:rPr>
        <w:t>adequate financial assistance</w:t>
      </w:r>
      <w:r w:rsidR="00B07B5B" w:rsidRPr="006862CE">
        <w:rPr>
          <w:sz w:val="22"/>
          <w:szCs w:val="22"/>
        </w:rPr>
        <w:t>,</w:t>
      </w:r>
      <w:r w:rsidR="008E574D" w:rsidRPr="006862CE">
        <w:rPr>
          <w:sz w:val="22"/>
          <w:szCs w:val="22"/>
        </w:rPr>
        <w:t xml:space="preserve"> </w:t>
      </w:r>
      <w:r w:rsidR="00B07B5B" w:rsidRPr="006862CE">
        <w:rPr>
          <w:sz w:val="22"/>
          <w:szCs w:val="22"/>
        </w:rPr>
        <w:t>affecting</w:t>
      </w:r>
      <w:r w:rsidR="008E574D" w:rsidRPr="006862CE">
        <w:rPr>
          <w:sz w:val="22"/>
          <w:szCs w:val="22"/>
        </w:rPr>
        <w:t xml:space="preserve"> their capacity to meet children’s needs</w:t>
      </w:r>
      <w:r w:rsidR="006D49A6" w:rsidRPr="006862CE">
        <w:rPr>
          <w:sz w:val="22"/>
          <w:szCs w:val="22"/>
        </w:rPr>
        <w:t>.</w:t>
      </w:r>
      <w:r w:rsidR="006D49A6" w:rsidRPr="006862CE">
        <w:rPr>
          <w:rStyle w:val="FootnoteReference"/>
          <w:sz w:val="22"/>
          <w:szCs w:val="22"/>
        </w:rPr>
        <w:footnoteReference w:id="20"/>
      </w:r>
    </w:p>
    <w:p w14:paraId="0B126B61" w14:textId="15895053" w:rsidR="00352F4A" w:rsidRPr="002D1436" w:rsidRDefault="00352F4A" w:rsidP="00881365">
      <w:pPr>
        <w:pStyle w:val="NoSpacing"/>
        <w:spacing w:before="240" w:after="120" w:line="276" w:lineRule="auto"/>
        <w:jc w:val="both"/>
        <w:rPr>
          <w:b/>
          <w:bCs/>
          <w:sz w:val="22"/>
          <w:szCs w:val="22"/>
        </w:rPr>
      </w:pPr>
      <w:r w:rsidRPr="002D1436">
        <w:rPr>
          <w:b/>
          <w:bCs/>
          <w:sz w:val="22"/>
          <w:szCs w:val="22"/>
        </w:rPr>
        <w:t>Residential care</w:t>
      </w:r>
    </w:p>
    <w:p w14:paraId="4AF7A367" w14:textId="24F100E8" w:rsidR="009B5643" w:rsidRPr="009B5643" w:rsidRDefault="008C235A" w:rsidP="009B5643">
      <w:pPr>
        <w:spacing w:line="276" w:lineRule="auto"/>
        <w:jc w:val="both"/>
        <w:rPr>
          <w:rFonts w:cs="Calibri Light"/>
          <w:sz w:val="22"/>
          <w:szCs w:val="22"/>
        </w:rPr>
      </w:pPr>
      <w:r w:rsidRPr="008F1BEA">
        <w:rPr>
          <w:noProof/>
          <w:sz w:val="22"/>
          <w:szCs w:val="22"/>
        </w:rPr>
        <mc:AlternateContent>
          <mc:Choice Requires="wps">
            <w:drawing>
              <wp:anchor distT="45720" distB="45720" distL="114300" distR="114300" simplePos="0" relativeHeight="251665408" behindDoc="1" locked="0" layoutInCell="1" allowOverlap="1" wp14:anchorId="66BE2BCE" wp14:editId="6F775D78">
                <wp:simplePos x="0" y="0"/>
                <wp:positionH relativeFrom="margin">
                  <wp:align>right</wp:align>
                </wp:positionH>
                <wp:positionV relativeFrom="page">
                  <wp:posOffset>6672580</wp:posOffset>
                </wp:positionV>
                <wp:extent cx="6102350" cy="993775"/>
                <wp:effectExtent l="0" t="0" r="12700" b="158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993775"/>
                        </a:xfrm>
                        <a:prstGeom prst="rect">
                          <a:avLst/>
                        </a:prstGeom>
                        <a:solidFill>
                          <a:schemeClr val="bg2">
                            <a:lumMod val="85000"/>
                          </a:schemeClr>
                        </a:solidFill>
                        <a:ln w="9525">
                          <a:solidFill>
                            <a:srgbClr val="000000"/>
                          </a:solidFill>
                          <a:miter lim="800000"/>
                          <a:headEnd/>
                          <a:tailEnd/>
                        </a:ln>
                      </wps:spPr>
                      <wps:txbx>
                        <w:txbxContent>
                          <w:p w14:paraId="183D25D5" w14:textId="77777777" w:rsidR="001D6DA9" w:rsidRDefault="001D6DA9" w:rsidP="001D6DA9">
                            <w:pPr>
                              <w:shd w:val="clear" w:color="auto" w:fill="D9D9D9" w:themeFill="background2" w:themeFillShade="D9"/>
                              <w:spacing w:line="276" w:lineRule="auto"/>
                              <w:jc w:val="both"/>
                              <w:rPr>
                                <w:b/>
                                <w:bCs/>
                                <w:sz w:val="22"/>
                                <w:szCs w:val="22"/>
                              </w:rPr>
                            </w:pPr>
                            <w:r>
                              <w:rPr>
                                <w:b/>
                                <w:bCs/>
                                <w:sz w:val="22"/>
                                <w:szCs w:val="22"/>
                              </w:rPr>
                              <w:t>What needs to change</w:t>
                            </w:r>
                          </w:p>
                          <w:p w14:paraId="7CE112A0" w14:textId="1F54A804" w:rsidR="001D6DA9" w:rsidRDefault="001D6DA9" w:rsidP="001D6DA9">
                            <w:pPr>
                              <w:autoSpaceDE w:val="0"/>
                              <w:autoSpaceDN w:val="0"/>
                              <w:adjustRightInd w:val="0"/>
                              <w:spacing w:line="276" w:lineRule="auto"/>
                              <w:jc w:val="both"/>
                              <w:rPr>
                                <w:rFonts w:cs="GothamNarrow-Book"/>
                                <w:sz w:val="22"/>
                                <w:szCs w:val="22"/>
                                <w:lang w:val="en-AU"/>
                              </w:rPr>
                            </w:pPr>
                            <w:r>
                              <w:rPr>
                                <w:rFonts w:cs="GothamNarrow-Book"/>
                                <w:sz w:val="22"/>
                                <w:szCs w:val="22"/>
                                <w:lang w:val="en-AU"/>
                              </w:rPr>
                              <w:t xml:space="preserve">Government must fund </w:t>
                            </w:r>
                            <w:r w:rsidRPr="008C773F">
                              <w:rPr>
                                <w:rFonts w:cs="GothamNarrow-Book"/>
                                <w:sz w:val="22"/>
                                <w:szCs w:val="22"/>
                                <w:lang w:val="en-AU"/>
                              </w:rPr>
                              <w:t>residential care units to meet the true cost</w:t>
                            </w:r>
                            <w:r>
                              <w:rPr>
                                <w:rFonts w:cs="GothamNarrow-Book"/>
                                <w:sz w:val="22"/>
                                <w:szCs w:val="22"/>
                                <w:lang w:val="en-AU"/>
                              </w:rPr>
                              <w:t>s</w:t>
                            </w:r>
                            <w:r w:rsidRPr="008C773F">
                              <w:rPr>
                                <w:rFonts w:cs="GothamNarrow-Book"/>
                                <w:sz w:val="22"/>
                                <w:szCs w:val="22"/>
                                <w:lang w:val="en-AU"/>
                              </w:rPr>
                              <w:t xml:space="preserve"> of service delivery</w:t>
                            </w:r>
                            <w:r>
                              <w:rPr>
                                <w:rFonts w:cs="GothamNarrow-Book"/>
                                <w:sz w:val="22"/>
                                <w:szCs w:val="22"/>
                                <w:lang w:val="en-AU"/>
                              </w:rPr>
                              <w:t xml:space="preserve"> </w:t>
                            </w:r>
                            <w:r w:rsidR="00242706">
                              <w:rPr>
                                <w:rFonts w:cs="GothamNarrow-Book"/>
                                <w:sz w:val="22"/>
                                <w:szCs w:val="22"/>
                                <w:lang w:val="en-AU"/>
                              </w:rPr>
                              <w:t xml:space="preserve">and make sure all units are </w:t>
                            </w:r>
                            <w:r w:rsidRPr="008C773F">
                              <w:rPr>
                                <w:rFonts w:cs="GothamNarrow-Book"/>
                                <w:sz w:val="22"/>
                                <w:szCs w:val="22"/>
                                <w:lang w:val="en-AU"/>
                              </w:rPr>
                              <w:t xml:space="preserve">therapeutic </w:t>
                            </w:r>
                            <w:r w:rsidR="00242706">
                              <w:rPr>
                                <w:rFonts w:cs="GothamNarrow-Book"/>
                                <w:sz w:val="22"/>
                                <w:szCs w:val="22"/>
                                <w:lang w:val="en-AU"/>
                              </w:rPr>
                              <w:t xml:space="preserve">models so </w:t>
                            </w:r>
                            <w:r w:rsidR="00B4722A">
                              <w:rPr>
                                <w:rFonts w:cs="GothamNarrow-Book"/>
                                <w:sz w:val="22"/>
                                <w:szCs w:val="22"/>
                                <w:lang w:val="en-AU"/>
                              </w:rPr>
                              <w:t xml:space="preserve">that all </w:t>
                            </w:r>
                            <w:r w:rsidR="00881365">
                              <w:rPr>
                                <w:rFonts w:cs="GothamNarrow-Book"/>
                                <w:sz w:val="22"/>
                                <w:szCs w:val="22"/>
                                <w:lang w:val="en-AU"/>
                              </w:rPr>
                              <w:t xml:space="preserve">children in residential care </w:t>
                            </w:r>
                            <w:r w:rsidR="00242706">
                              <w:rPr>
                                <w:rFonts w:cs="GothamNarrow-Book"/>
                                <w:sz w:val="22"/>
                                <w:szCs w:val="22"/>
                                <w:lang w:val="en-AU"/>
                              </w:rPr>
                              <w:t xml:space="preserve">can </w:t>
                            </w:r>
                            <w:r w:rsidR="00881365">
                              <w:rPr>
                                <w:rFonts w:cs="GothamNarrow-Book"/>
                                <w:sz w:val="22"/>
                                <w:szCs w:val="22"/>
                                <w:lang w:val="en-AU"/>
                              </w:rPr>
                              <w:t xml:space="preserve">access the benefits </w:t>
                            </w:r>
                            <w:r w:rsidR="000F13A6">
                              <w:rPr>
                                <w:rFonts w:cs="GothamNarrow-Book"/>
                                <w:sz w:val="22"/>
                                <w:szCs w:val="22"/>
                                <w:lang w:val="en-AU"/>
                              </w:rPr>
                              <w:t>of</w:t>
                            </w:r>
                            <w:r w:rsidR="00881365">
                              <w:rPr>
                                <w:rFonts w:cs="GothamNarrow-Book"/>
                                <w:sz w:val="22"/>
                                <w:szCs w:val="22"/>
                                <w:lang w:val="en-AU"/>
                              </w:rPr>
                              <w:t xml:space="preserve"> therapeutic care.</w:t>
                            </w:r>
                          </w:p>
                          <w:p w14:paraId="55C66D98" w14:textId="77777777" w:rsidR="00881365" w:rsidRPr="008C773F" w:rsidRDefault="00881365" w:rsidP="001D6DA9">
                            <w:pPr>
                              <w:autoSpaceDE w:val="0"/>
                              <w:autoSpaceDN w:val="0"/>
                              <w:adjustRightInd w:val="0"/>
                              <w:spacing w:line="276" w:lineRule="auto"/>
                              <w:jc w:val="both"/>
                              <w:rPr>
                                <w:rFonts w:cs="GothamNarrow-Book"/>
                                <w:sz w:val="22"/>
                                <w:szCs w:val="22"/>
                                <w:lang w:val="en-AU"/>
                              </w:rPr>
                            </w:pPr>
                          </w:p>
                          <w:p w14:paraId="6B57B0DB" w14:textId="77777777" w:rsidR="001D6DA9" w:rsidRDefault="001D6DA9" w:rsidP="001D6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E2BCE" id="Text Box 4" o:spid="_x0000_s1030" type="#_x0000_t202" style="position:absolute;left:0;text-align:left;margin-left:429.3pt;margin-top:525.4pt;width:480.5pt;height:78.2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" fillcolor="#d8d8d8 [2734]">
                <v:textbox>
                  <w:txbxContent>
                    <w:p w14:paraId="183D25D5" w14:textId="77777777" w:rsidR="001D6DA9" w:rsidRDefault="001D6DA9" w:rsidP="001D6DA9">
                      <w:pPr>
                        <w:shd w:val="clear" w:color="auto" w:fill="D9D9D9" w:themeFill="background2" w:themeFillShade="D9"/>
                        <w:spacing w:line="276" w:lineRule="auto"/>
                        <w:jc w:val="both"/>
                        <w:rPr>
                          <w:b/>
                          <w:bCs/>
                          <w:sz w:val="22"/>
                          <w:szCs w:val="22"/>
                        </w:rPr>
                      </w:pPr>
                      <w:r>
                        <w:rPr>
                          <w:b/>
                          <w:bCs/>
                          <w:sz w:val="22"/>
                          <w:szCs w:val="22"/>
                        </w:rPr>
                        <w:t>What needs to change</w:t>
                      </w:r>
                    </w:p>
                    <w:p w14:paraId="7CE112A0" w14:textId="1F54A804" w:rsidR="001D6DA9" w:rsidRDefault="001D6DA9" w:rsidP="001D6DA9">
                      <w:pPr>
                        <w:autoSpaceDE w:val="0"/>
                        <w:autoSpaceDN w:val="0"/>
                        <w:adjustRightInd w:val="0"/>
                        <w:spacing w:line="276" w:lineRule="auto"/>
                        <w:jc w:val="both"/>
                        <w:rPr>
                          <w:rFonts w:cs="GothamNarrow-Book"/>
                          <w:sz w:val="22"/>
                          <w:szCs w:val="22"/>
                          <w:lang w:val="en-AU"/>
                        </w:rPr>
                      </w:pPr>
                      <w:r>
                        <w:rPr>
                          <w:rFonts w:cs="GothamNarrow-Book"/>
                          <w:sz w:val="22"/>
                          <w:szCs w:val="22"/>
                          <w:lang w:val="en-AU"/>
                        </w:rPr>
                        <w:t xml:space="preserve">Government must fund </w:t>
                      </w:r>
                      <w:r w:rsidRPr="008C773F">
                        <w:rPr>
                          <w:rFonts w:cs="GothamNarrow-Book"/>
                          <w:sz w:val="22"/>
                          <w:szCs w:val="22"/>
                          <w:lang w:val="en-AU"/>
                        </w:rPr>
                        <w:t>residential care units to meet the true cost</w:t>
                      </w:r>
                      <w:r>
                        <w:rPr>
                          <w:rFonts w:cs="GothamNarrow-Book"/>
                          <w:sz w:val="22"/>
                          <w:szCs w:val="22"/>
                          <w:lang w:val="en-AU"/>
                        </w:rPr>
                        <w:t>s</w:t>
                      </w:r>
                      <w:r w:rsidRPr="008C773F">
                        <w:rPr>
                          <w:rFonts w:cs="GothamNarrow-Book"/>
                          <w:sz w:val="22"/>
                          <w:szCs w:val="22"/>
                          <w:lang w:val="en-AU"/>
                        </w:rPr>
                        <w:t xml:space="preserve"> of service delivery</w:t>
                      </w:r>
                      <w:r>
                        <w:rPr>
                          <w:rFonts w:cs="GothamNarrow-Book"/>
                          <w:sz w:val="22"/>
                          <w:szCs w:val="22"/>
                          <w:lang w:val="en-AU"/>
                        </w:rPr>
                        <w:t xml:space="preserve"> </w:t>
                      </w:r>
                      <w:r w:rsidR="00242706">
                        <w:rPr>
                          <w:rFonts w:cs="GothamNarrow-Book"/>
                          <w:sz w:val="22"/>
                          <w:szCs w:val="22"/>
                          <w:lang w:val="en-AU"/>
                        </w:rPr>
                        <w:t xml:space="preserve">and make sure all units are </w:t>
                      </w:r>
                      <w:r w:rsidRPr="008C773F">
                        <w:rPr>
                          <w:rFonts w:cs="GothamNarrow-Book"/>
                          <w:sz w:val="22"/>
                          <w:szCs w:val="22"/>
                          <w:lang w:val="en-AU"/>
                        </w:rPr>
                        <w:t xml:space="preserve">therapeutic </w:t>
                      </w:r>
                      <w:r w:rsidR="00242706">
                        <w:rPr>
                          <w:rFonts w:cs="GothamNarrow-Book"/>
                          <w:sz w:val="22"/>
                          <w:szCs w:val="22"/>
                          <w:lang w:val="en-AU"/>
                        </w:rPr>
                        <w:t xml:space="preserve">models so </w:t>
                      </w:r>
                      <w:r w:rsidR="00B4722A">
                        <w:rPr>
                          <w:rFonts w:cs="GothamNarrow-Book"/>
                          <w:sz w:val="22"/>
                          <w:szCs w:val="22"/>
                          <w:lang w:val="en-AU"/>
                        </w:rPr>
                        <w:t xml:space="preserve">that all </w:t>
                      </w:r>
                      <w:r w:rsidR="00881365">
                        <w:rPr>
                          <w:rFonts w:cs="GothamNarrow-Book"/>
                          <w:sz w:val="22"/>
                          <w:szCs w:val="22"/>
                          <w:lang w:val="en-AU"/>
                        </w:rPr>
                        <w:t xml:space="preserve">children in residential care </w:t>
                      </w:r>
                      <w:r w:rsidR="00242706">
                        <w:rPr>
                          <w:rFonts w:cs="GothamNarrow-Book"/>
                          <w:sz w:val="22"/>
                          <w:szCs w:val="22"/>
                          <w:lang w:val="en-AU"/>
                        </w:rPr>
                        <w:t xml:space="preserve">can </w:t>
                      </w:r>
                      <w:r w:rsidR="00881365">
                        <w:rPr>
                          <w:rFonts w:cs="GothamNarrow-Book"/>
                          <w:sz w:val="22"/>
                          <w:szCs w:val="22"/>
                          <w:lang w:val="en-AU"/>
                        </w:rPr>
                        <w:t xml:space="preserve">access the benefits </w:t>
                      </w:r>
                      <w:r w:rsidR="000F13A6">
                        <w:rPr>
                          <w:rFonts w:cs="GothamNarrow-Book"/>
                          <w:sz w:val="22"/>
                          <w:szCs w:val="22"/>
                          <w:lang w:val="en-AU"/>
                        </w:rPr>
                        <w:t>of</w:t>
                      </w:r>
                      <w:r w:rsidR="00881365">
                        <w:rPr>
                          <w:rFonts w:cs="GothamNarrow-Book"/>
                          <w:sz w:val="22"/>
                          <w:szCs w:val="22"/>
                          <w:lang w:val="en-AU"/>
                        </w:rPr>
                        <w:t xml:space="preserve"> therapeutic care.</w:t>
                      </w:r>
                    </w:p>
                    <w:p w14:paraId="55C66D98" w14:textId="77777777" w:rsidR="00881365" w:rsidRPr="008C773F" w:rsidRDefault="00881365" w:rsidP="001D6DA9">
                      <w:pPr>
                        <w:autoSpaceDE w:val="0"/>
                        <w:autoSpaceDN w:val="0"/>
                        <w:adjustRightInd w:val="0"/>
                        <w:spacing w:line="276" w:lineRule="auto"/>
                        <w:jc w:val="both"/>
                        <w:rPr>
                          <w:rFonts w:cs="GothamNarrow-Book"/>
                          <w:sz w:val="22"/>
                          <w:szCs w:val="22"/>
                          <w:lang w:val="en-AU"/>
                        </w:rPr>
                      </w:pPr>
                    </w:p>
                    <w:p w14:paraId="6B57B0DB" w14:textId="77777777" w:rsidR="001D6DA9" w:rsidRDefault="001D6DA9" w:rsidP="001D6DA9"/>
                  </w:txbxContent>
                </v:textbox>
                <w10:wrap type="topAndBottom" anchorx="margin" anchory="page"/>
              </v:shape>
            </w:pict>
          </mc:Fallback>
        </mc:AlternateContent>
      </w:r>
      <w:r w:rsidR="00664588">
        <w:rPr>
          <w:rFonts w:cs="Calibri Light"/>
          <w:sz w:val="22"/>
          <w:szCs w:val="22"/>
        </w:rPr>
        <w:t>Monash</w:t>
      </w:r>
      <w:r w:rsidR="00EF6EFA" w:rsidRPr="00EF6EFA">
        <w:rPr>
          <w:rFonts w:cs="Calibri Light"/>
          <w:sz w:val="22"/>
          <w:szCs w:val="22"/>
        </w:rPr>
        <w:t xml:space="preserve"> University and the Children’s Court of Victoria analysed </w:t>
      </w:r>
      <w:r w:rsidR="009B5643">
        <w:rPr>
          <w:rFonts w:cs="Calibri Light"/>
          <w:sz w:val="22"/>
          <w:szCs w:val="22"/>
        </w:rPr>
        <w:t xml:space="preserve">300 </w:t>
      </w:r>
      <w:r w:rsidR="00EF6EFA" w:rsidRPr="00EF6EFA">
        <w:rPr>
          <w:rFonts w:cs="Calibri Light"/>
          <w:sz w:val="22"/>
          <w:szCs w:val="22"/>
        </w:rPr>
        <w:t>case files of young people in youth justice with child protection involvement.</w:t>
      </w:r>
      <w:r w:rsidR="00EF6EFA" w:rsidRPr="00EF6EFA">
        <w:rPr>
          <w:rStyle w:val="FootnoteReference"/>
          <w:rFonts w:cs="Calibri Light"/>
          <w:sz w:val="22"/>
          <w:szCs w:val="22"/>
        </w:rPr>
        <w:footnoteReference w:id="21"/>
      </w:r>
      <w:r w:rsidR="00EF6EFA" w:rsidRPr="00EF6EFA">
        <w:rPr>
          <w:rFonts w:cs="Calibri Light"/>
          <w:sz w:val="22"/>
          <w:szCs w:val="22"/>
        </w:rPr>
        <w:t xml:space="preserve"> </w:t>
      </w:r>
      <w:r w:rsidR="000F13A6">
        <w:rPr>
          <w:rFonts w:cs="Calibri Light"/>
          <w:sz w:val="22"/>
          <w:szCs w:val="22"/>
        </w:rPr>
        <w:t>They</w:t>
      </w:r>
      <w:r w:rsidR="00EF6EFA">
        <w:rPr>
          <w:rFonts w:cs="Calibri Light"/>
          <w:sz w:val="22"/>
          <w:szCs w:val="22"/>
        </w:rPr>
        <w:t xml:space="preserve"> </w:t>
      </w:r>
      <w:r w:rsidR="00881365">
        <w:rPr>
          <w:rFonts w:cs="Calibri Light"/>
          <w:sz w:val="22"/>
          <w:szCs w:val="22"/>
        </w:rPr>
        <w:t>found</w:t>
      </w:r>
      <w:r w:rsidR="00EF6EFA" w:rsidRPr="00EF6EFA">
        <w:rPr>
          <w:rFonts w:cs="Calibri Light"/>
          <w:sz w:val="22"/>
          <w:szCs w:val="22"/>
        </w:rPr>
        <w:t xml:space="preserve"> that therapeutic residential care, which is available to some young people with complex needs, has </w:t>
      </w:r>
      <w:r w:rsidR="00881365">
        <w:rPr>
          <w:rFonts w:cs="Calibri Light"/>
          <w:sz w:val="22"/>
          <w:szCs w:val="22"/>
        </w:rPr>
        <w:t>contributed to</w:t>
      </w:r>
      <w:r w:rsidR="00EF6EFA" w:rsidRPr="00EF6EFA">
        <w:rPr>
          <w:rFonts w:cs="Calibri Light"/>
          <w:sz w:val="22"/>
          <w:szCs w:val="22"/>
        </w:rPr>
        <w:t xml:space="preserve"> significant improvements in outcomes.</w:t>
      </w:r>
      <w:r w:rsidR="00EF6EFA" w:rsidRPr="00EF6EFA">
        <w:rPr>
          <w:rStyle w:val="FootnoteReference"/>
          <w:rFonts w:cs="Calibri Light"/>
          <w:sz w:val="22"/>
          <w:szCs w:val="22"/>
        </w:rPr>
        <w:footnoteReference w:id="22"/>
      </w:r>
      <w:r w:rsidR="00EF6EFA" w:rsidRPr="00EF6EFA">
        <w:rPr>
          <w:rFonts w:cs="Calibri Light"/>
          <w:sz w:val="22"/>
          <w:szCs w:val="22"/>
        </w:rPr>
        <w:t xml:space="preserve"> </w:t>
      </w:r>
      <w:r w:rsidR="00881365">
        <w:rPr>
          <w:rFonts w:cs="Calibri Light"/>
          <w:sz w:val="22"/>
          <w:szCs w:val="22"/>
        </w:rPr>
        <w:t>However,</w:t>
      </w:r>
      <w:r w:rsidR="000F13A6">
        <w:rPr>
          <w:rFonts w:cs="Calibri Light"/>
          <w:sz w:val="22"/>
          <w:szCs w:val="22"/>
        </w:rPr>
        <w:t xml:space="preserve"> </w:t>
      </w:r>
      <w:r w:rsidR="008C773F">
        <w:rPr>
          <w:rFonts w:cs="Calibri Light"/>
          <w:sz w:val="22"/>
          <w:szCs w:val="22"/>
        </w:rPr>
        <w:t xml:space="preserve">only 40 per cent of residential care homes </w:t>
      </w:r>
      <w:r w:rsidR="00881365">
        <w:rPr>
          <w:rFonts w:cs="Calibri Light"/>
          <w:sz w:val="22"/>
          <w:szCs w:val="22"/>
        </w:rPr>
        <w:t xml:space="preserve">in Victoria </w:t>
      </w:r>
      <w:r w:rsidR="008C773F">
        <w:rPr>
          <w:rFonts w:cs="Calibri Light"/>
          <w:sz w:val="22"/>
          <w:szCs w:val="22"/>
        </w:rPr>
        <w:t>are funded at the therapeutic level.</w:t>
      </w:r>
      <w:r w:rsidR="00B07B5B">
        <w:rPr>
          <w:rFonts w:cs="Calibri Light"/>
          <w:sz w:val="22"/>
          <w:szCs w:val="22"/>
        </w:rPr>
        <w:t xml:space="preserve"> </w:t>
      </w:r>
      <w:r w:rsidR="008C773F" w:rsidRPr="008C773F">
        <w:rPr>
          <w:rFonts w:cs="GothamNarrow-Book"/>
          <w:sz w:val="22"/>
          <w:szCs w:val="22"/>
          <w:lang w:val="en-AU"/>
        </w:rPr>
        <w:t>Providers of residential care</w:t>
      </w:r>
      <w:r w:rsidR="009B5643">
        <w:rPr>
          <w:rFonts w:cs="GothamNarrow-Book"/>
          <w:sz w:val="22"/>
          <w:szCs w:val="22"/>
          <w:lang w:val="en-AU"/>
        </w:rPr>
        <w:t xml:space="preserve"> in Victoria</w:t>
      </w:r>
      <w:r w:rsidR="008C773F" w:rsidRPr="008C773F">
        <w:rPr>
          <w:rFonts w:cs="GothamNarrow-Book"/>
          <w:sz w:val="22"/>
          <w:szCs w:val="22"/>
          <w:lang w:val="en-AU"/>
        </w:rPr>
        <w:t xml:space="preserve"> are significantly underfunded </w:t>
      </w:r>
      <w:r w:rsidR="009B5643">
        <w:rPr>
          <w:rFonts w:cs="GothamNarrow-Book"/>
          <w:sz w:val="22"/>
          <w:szCs w:val="22"/>
          <w:lang w:val="en-AU"/>
        </w:rPr>
        <w:t xml:space="preserve">and operating with a </w:t>
      </w:r>
      <w:r w:rsidR="008C773F" w:rsidRPr="008C773F">
        <w:rPr>
          <w:rFonts w:cs="GothamNarrow-Book"/>
          <w:sz w:val="22"/>
          <w:szCs w:val="22"/>
          <w:lang w:val="en-AU"/>
        </w:rPr>
        <w:t xml:space="preserve">deficit. </w:t>
      </w:r>
    </w:p>
    <w:p w14:paraId="666783FC" w14:textId="77777777" w:rsidR="00B4722A" w:rsidRDefault="00B4722A" w:rsidP="001D6DA9">
      <w:pPr>
        <w:pStyle w:val="NoSpacing"/>
        <w:spacing w:before="240" w:after="120" w:line="276" w:lineRule="auto"/>
        <w:jc w:val="both"/>
        <w:rPr>
          <w:b/>
          <w:bCs/>
          <w:sz w:val="22"/>
          <w:szCs w:val="22"/>
        </w:rPr>
      </w:pPr>
    </w:p>
    <w:p w14:paraId="39B5F881" w14:textId="154761B0" w:rsidR="00352F4A" w:rsidRPr="002D1436" w:rsidRDefault="00352F4A" w:rsidP="001D6DA9">
      <w:pPr>
        <w:pStyle w:val="NoSpacing"/>
        <w:spacing w:before="240" w:after="120" w:line="276" w:lineRule="auto"/>
        <w:jc w:val="both"/>
        <w:rPr>
          <w:b/>
          <w:bCs/>
          <w:sz w:val="22"/>
          <w:szCs w:val="22"/>
        </w:rPr>
      </w:pPr>
      <w:r w:rsidRPr="002D1436">
        <w:rPr>
          <w:b/>
          <w:bCs/>
          <w:sz w:val="22"/>
          <w:szCs w:val="22"/>
        </w:rPr>
        <w:lastRenderedPageBreak/>
        <w:t>Health of children in out-of-home care</w:t>
      </w:r>
    </w:p>
    <w:p w14:paraId="6F857F60" w14:textId="4EC6C2D0" w:rsidR="008F1BEA" w:rsidRPr="0032614C" w:rsidRDefault="00B4722A" w:rsidP="0032614C">
      <w:pPr>
        <w:autoSpaceDE w:val="0"/>
        <w:autoSpaceDN w:val="0"/>
        <w:adjustRightInd w:val="0"/>
        <w:spacing w:line="276" w:lineRule="auto"/>
        <w:jc w:val="both"/>
        <w:rPr>
          <w:rFonts w:cs="GothamNarrow-Book"/>
          <w:sz w:val="22"/>
          <w:szCs w:val="22"/>
          <w:lang w:val="en-AU"/>
        </w:rPr>
      </w:pPr>
      <w:r w:rsidRPr="008F1BEA">
        <w:rPr>
          <w:noProof/>
          <w:sz w:val="22"/>
          <w:szCs w:val="22"/>
        </w:rPr>
        <mc:AlternateContent>
          <mc:Choice Requires="wps">
            <w:drawing>
              <wp:anchor distT="45720" distB="45720" distL="114300" distR="114300" simplePos="0" relativeHeight="251661312" behindDoc="0" locked="0" layoutInCell="1" allowOverlap="1" wp14:anchorId="0C090F9C" wp14:editId="40301EF8">
                <wp:simplePos x="0" y="0"/>
                <wp:positionH relativeFrom="margin">
                  <wp:align>right</wp:align>
                </wp:positionH>
                <wp:positionV relativeFrom="page">
                  <wp:posOffset>2540000</wp:posOffset>
                </wp:positionV>
                <wp:extent cx="6089650" cy="20955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095500"/>
                        </a:xfrm>
                        <a:prstGeom prst="rect">
                          <a:avLst/>
                        </a:prstGeom>
                        <a:solidFill>
                          <a:schemeClr val="bg2">
                            <a:lumMod val="85000"/>
                          </a:schemeClr>
                        </a:solidFill>
                        <a:ln w="9525">
                          <a:solidFill>
                            <a:srgbClr val="000000"/>
                          </a:solidFill>
                          <a:miter lim="800000"/>
                          <a:headEnd/>
                          <a:tailEnd/>
                        </a:ln>
                      </wps:spPr>
                      <wps:txbx>
                        <w:txbxContent>
                          <w:p w14:paraId="7DE70341" w14:textId="77777777" w:rsidR="008F1BEA" w:rsidRPr="0096375B" w:rsidRDefault="008F1BEA" w:rsidP="008F1BEA">
                            <w:pPr>
                              <w:shd w:val="clear" w:color="auto" w:fill="D9D9D9" w:themeFill="background2" w:themeFillShade="D9"/>
                              <w:spacing w:line="276" w:lineRule="auto"/>
                              <w:jc w:val="both"/>
                              <w:rPr>
                                <w:b/>
                                <w:bCs/>
                                <w:sz w:val="22"/>
                                <w:szCs w:val="22"/>
                              </w:rPr>
                            </w:pPr>
                            <w:r>
                              <w:rPr>
                                <w:b/>
                                <w:bCs/>
                                <w:sz w:val="22"/>
                                <w:szCs w:val="22"/>
                              </w:rPr>
                              <w:t>What needs to change</w:t>
                            </w:r>
                          </w:p>
                          <w:p w14:paraId="2274BDBD" w14:textId="1E9BB41B" w:rsidR="008F1BEA" w:rsidRPr="00264805" w:rsidRDefault="007F52DB" w:rsidP="008F1BEA">
                            <w:pPr>
                              <w:shd w:val="clear" w:color="auto" w:fill="D9D9D9" w:themeFill="background2" w:themeFillShade="D9"/>
                              <w:autoSpaceDE w:val="0"/>
                              <w:autoSpaceDN w:val="0"/>
                              <w:adjustRightInd w:val="0"/>
                              <w:spacing w:line="276" w:lineRule="auto"/>
                              <w:jc w:val="both"/>
                              <w:rPr>
                                <w:rFonts w:cs="GothamNarrow-Book"/>
                                <w:sz w:val="22"/>
                                <w:szCs w:val="22"/>
                                <w:lang w:val="en-AU"/>
                              </w:rPr>
                            </w:pPr>
                            <w:r>
                              <w:rPr>
                                <w:sz w:val="22"/>
                                <w:szCs w:val="22"/>
                              </w:rPr>
                              <w:t>The</w:t>
                            </w:r>
                            <w:r w:rsidR="008F1BEA" w:rsidRPr="00264805">
                              <w:rPr>
                                <w:rFonts w:cs="GothamNarrow-Book"/>
                                <w:sz w:val="22"/>
                                <w:szCs w:val="22"/>
                                <w:lang w:val="en-AU"/>
                              </w:rPr>
                              <w:t xml:space="preserve"> Victorian </w:t>
                            </w:r>
                            <w:r w:rsidR="00B4722A">
                              <w:rPr>
                                <w:rFonts w:cs="GothamNarrow-Book"/>
                                <w:sz w:val="22"/>
                                <w:szCs w:val="22"/>
                                <w:lang w:val="en-AU"/>
                              </w:rPr>
                              <w:t>G</w:t>
                            </w:r>
                            <w:r w:rsidR="008F1BEA" w:rsidRPr="00264805">
                              <w:rPr>
                                <w:rFonts w:cs="GothamNarrow-Book"/>
                                <w:sz w:val="22"/>
                                <w:szCs w:val="22"/>
                                <w:lang w:val="en-AU"/>
                              </w:rPr>
                              <w:t>overnment</w:t>
                            </w:r>
                            <w:r w:rsidR="000A6863">
                              <w:rPr>
                                <w:rFonts w:cs="GothamNarrow-Book"/>
                                <w:sz w:val="22"/>
                                <w:szCs w:val="22"/>
                                <w:lang w:val="en-AU"/>
                              </w:rPr>
                              <w:t xml:space="preserve"> needs to</w:t>
                            </w:r>
                            <w:r w:rsidR="008F1BEA" w:rsidRPr="00264805">
                              <w:rPr>
                                <w:rFonts w:cs="GothamNarrow-Book"/>
                                <w:sz w:val="22"/>
                                <w:szCs w:val="22"/>
                                <w:lang w:val="en-AU"/>
                              </w:rPr>
                              <w:t>:</w:t>
                            </w:r>
                          </w:p>
                          <w:p w14:paraId="739FCF81" w14:textId="63715CF9" w:rsidR="008F1BEA" w:rsidRPr="00264805" w:rsidRDefault="008F1BEA" w:rsidP="008F1BEA">
                            <w:pPr>
                              <w:pStyle w:val="ListParagraph"/>
                              <w:numPr>
                                <w:ilvl w:val="0"/>
                                <w:numId w:val="40"/>
                              </w:numPr>
                              <w:shd w:val="clear" w:color="auto" w:fill="D9D9D9" w:themeFill="background2" w:themeFillShade="D9"/>
                              <w:autoSpaceDE w:val="0"/>
                              <w:autoSpaceDN w:val="0"/>
                              <w:adjustRightInd w:val="0"/>
                              <w:spacing w:line="276" w:lineRule="auto"/>
                              <w:jc w:val="both"/>
                              <w:rPr>
                                <w:rFonts w:ascii="Gotham Narrow Book" w:hAnsi="Gotham Narrow Book" w:cs="GothamNarrow-Book"/>
                                <w:lang w:val="en-GB"/>
                              </w:rPr>
                            </w:pPr>
                            <w:r w:rsidRPr="00264805">
                              <w:rPr>
                                <w:rFonts w:ascii="Gotham Narrow Book" w:hAnsi="Gotham Narrow Book" w:cs="GothamNarrow-Book"/>
                              </w:rPr>
                              <w:t xml:space="preserve">Amend legislation to </w:t>
                            </w:r>
                            <w:r w:rsidR="00E632FF">
                              <w:rPr>
                                <w:rFonts w:ascii="Gotham Narrow Book" w:hAnsi="Gotham Narrow Book" w:cs="GothamNarrow-Book"/>
                              </w:rPr>
                              <w:t>require</w:t>
                            </w:r>
                            <w:r w:rsidRPr="00264805">
                              <w:rPr>
                                <w:rFonts w:ascii="Gotham Narrow Book" w:hAnsi="Gotham Narrow Book" w:cs="GothamNarrow-Book"/>
                              </w:rPr>
                              <w:t xml:space="preserve"> health assessments and follow up services for children entering care within a set time frame</w:t>
                            </w:r>
                          </w:p>
                          <w:p w14:paraId="54E86B84" w14:textId="30A77187" w:rsidR="008F1BEA" w:rsidRPr="00264805" w:rsidRDefault="008F1BEA" w:rsidP="008F1BEA">
                            <w:pPr>
                              <w:pStyle w:val="ListParagraph"/>
                              <w:numPr>
                                <w:ilvl w:val="0"/>
                                <w:numId w:val="40"/>
                              </w:numPr>
                              <w:shd w:val="clear" w:color="auto" w:fill="D9D9D9" w:themeFill="background2" w:themeFillShade="D9"/>
                              <w:autoSpaceDE w:val="0"/>
                              <w:autoSpaceDN w:val="0"/>
                              <w:adjustRightInd w:val="0"/>
                              <w:spacing w:line="276" w:lineRule="auto"/>
                              <w:jc w:val="both"/>
                              <w:rPr>
                                <w:rFonts w:ascii="Gotham Narrow Book" w:hAnsi="Gotham Narrow Book" w:cs="GothamNarrow-Book"/>
                                <w:lang w:val="en-GB"/>
                              </w:rPr>
                            </w:pPr>
                            <w:r w:rsidRPr="00264805">
                              <w:rPr>
                                <w:rFonts w:ascii="Gotham Narrow Book" w:hAnsi="Gotham Narrow Book" w:cs="GothamNarrow-Book"/>
                              </w:rPr>
                              <w:t xml:space="preserve">Fund a state-wide rollout of the successful Pathway to Good Health clinics to enable </w:t>
                            </w:r>
                            <w:r w:rsidR="009B5643">
                              <w:rPr>
                                <w:rFonts w:ascii="Gotham Narrow Book" w:hAnsi="Gotham Narrow Book" w:cs="GothamNarrow-Book"/>
                              </w:rPr>
                              <w:t xml:space="preserve">timely </w:t>
                            </w:r>
                            <w:r w:rsidRPr="00264805">
                              <w:rPr>
                                <w:rFonts w:ascii="Gotham Narrow Book" w:hAnsi="Gotham Narrow Book" w:cs="GothamNarrow-Book"/>
                              </w:rPr>
                              <w:t xml:space="preserve">health and mental health assessments for all children in </w:t>
                            </w:r>
                            <w:r w:rsidR="00E632FF">
                              <w:rPr>
                                <w:rFonts w:ascii="Gotham Narrow Book" w:hAnsi="Gotham Narrow Book" w:cs="GothamNarrow-Book"/>
                              </w:rPr>
                              <w:t>care</w:t>
                            </w:r>
                            <w:r w:rsidRPr="00264805">
                              <w:rPr>
                                <w:rFonts w:ascii="Gotham Narrow Book" w:hAnsi="Gotham Narrow Book" w:cs="GothamNarrow-Book"/>
                              </w:rPr>
                              <w:t xml:space="preserve"> and all children known to child protection</w:t>
                            </w:r>
                          </w:p>
                          <w:p w14:paraId="73719745" w14:textId="5CC7763D" w:rsidR="008F1BEA" w:rsidRPr="00264805" w:rsidRDefault="008F1BEA" w:rsidP="008F1BEA">
                            <w:pPr>
                              <w:pStyle w:val="ListParagraph"/>
                              <w:numPr>
                                <w:ilvl w:val="0"/>
                                <w:numId w:val="40"/>
                              </w:numPr>
                              <w:shd w:val="clear" w:color="auto" w:fill="D9D9D9" w:themeFill="background2" w:themeFillShade="D9"/>
                              <w:autoSpaceDE w:val="0"/>
                              <w:autoSpaceDN w:val="0"/>
                              <w:adjustRightInd w:val="0"/>
                              <w:spacing w:line="276" w:lineRule="auto"/>
                              <w:jc w:val="both"/>
                              <w:rPr>
                                <w:rFonts w:ascii="Gotham Narrow Book" w:hAnsi="Gotham Narrow Book" w:cs="GothamNarrow-Book"/>
                                <w:lang w:val="en-GB"/>
                              </w:rPr>
                            </w:pPr>
                            <w:r w:rsidRPr="00264805">
                              <w:rPr>
                                <w:rFonts w:ascii="Gotham Narrow Book" w:hAnsi="Gotham Narrow Book" w:cs="GothamNarrow-Book"/>
                              </w:rPr>
                              <w:t>Expand the co-location of health clinicians within child protection and child, youth and family service teams state-wide.</w:t>
                            </w:r>
                          </w:p>
                          <w:p w14:paraId="6869F70D" w14:textId="77777777" w:rsidR="008F1BEA" w:rsidRDefault="008F1BEA" w:rsidP="008F1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90F9C" id="Text Box 2" o:spid="_x0000_s1031" type="#_x0000_t202" style="position:absolute;left:0;text-align:left;margin-left:428.3pt;margin-top:200pt;width:479.5pt;height:1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" fillcolor="#d8d8d8 [2734]">
                <v:textbox>
                  <w:txbxContent>
                    <w:p w14:paraId="7DE70341" w14:textId="77777777" w:rsidR="008F1BEA" w:rsidRPr="0096375B" w:rsidRDefault="008F1BEA" w:rsidP="008F1BEA">
                      <w:pPr>
                        <w:shd w:val="clear" w:color="auto" w:fill="D9D9D9" w:themeFill="background2" w:themeFillShade="D9"/>
                        <w:spacing w:line="276" w:lineRule="auto"/>
                        <w:jc w:val="both"/>
                        <w:rPr>
                          <w:b/>
                          <w:bCs/>
                          <w:sz w:val="22"/>
                          <w:szCs w:val="22"/>
                        </w:rPr>
                      </w:pPr>
                      <w:r>
                        <w:rPr>
                          <w:b/>
                          <w:bCs/>
                          <w:sz w:val="22"/>
                          <w:szCs w:val="22"/>
                        </w:rPr>
                        <w:t>What needs to change</w:t>
                      </w:r>
                    </w:p>
                    <w:p w14:paraId="2274BDBD" w14:textId="1E9BB41B" w:rsidR="008F1BEA" w:rsidRPr="00264805" w:rsidRDefault="007F52DB" w:rsidP="008F1BEA">
                      <w:pPr>
                        <w:shd w:val="clear" w:color="auto" w:fill="D9D9D9" w:themeFill="background2" w:themeFillShade="D9"/>
                        <w:autoSpaceDE w:val="0"/>
                        <w:autoSpaceDN w:val="0"/>
                        <w:adjustRightInd w:val="0"/>
                        <w:spacing w:line="276" w:lineRule="auto"/>
                        <w:jc w:val="both"/>
                        <w:rPr>
                          <w:rFonts w:cs="GothamNarrow-Book"/>
                          <w:sz w:val="22"/>
                          <w:szCs w:val="22"/>
                          <w:lang w:val="en-AU"/>
                        </w:rPr>
                      </w:pPr>
                      <w:r>
                        <w:rPr>
                          <w:sz w:val="22"/>
                          <w:szCs w:val="22"/>
                        </w:rPr>
                        <w:t>The</w:t>
                      </w:r>
                      <w:r w:rsidR="008F1BEA" w:rsidRPr="00264805">
                        <w:rPr>
                          <w:rFonts w:cs="GothamNarrow-Book"/>
                          <w:sz w:val="22"/>
                          <w:szCs w:val="22"/>
                          <w:lang w:val="en-AU"/>
                        </w:rPr>
                        <w:t xml:space="preserve"> Victorian </w:t>
                      </w:r>
                      <w:r w:rsidR="00B4722A">
                        <w:rPr>
                          <w:rFonts w:cs="GothamNarrow-Book"/>
                          <w:sz w:val="22"/>
                          <w:szCs w:val="22"/>
                          <w:lang w:val="en-AU"/>
                        </w:rPr>
                        <w:t>G</w:t>
                      </w:r>
                      <w:r w:rsidR="008F1BEA" w:rsidRPr="00264805">
                        <w:rPr>
                          <w:rFonts w:cs="GothamNarrow-Book"/>
                          <w:sz w:val="22"/>
                          <w:szCs w:val="22"/>
                          <w:lang w:val="en-AU"/>
                        </w:rPr>
                        <w:t>overnment</w:t>
                      </w:r>
                      <w:r w:rsidR="000A6863">
                        <w:rPr>
                          <w:rFonts w:cs="GothamNarrow-Book"/>
                          <w:sz w:val="22"/>
                          <w:szCs w:val="22"/>
                          <w:lang w:val="en-AU"/>
                        </w:rPr>
                        <w:t xml:space="preserve"> needs to</w:t>
                      </w:r>
                      <w:r w:rsidR="008F1BEA" w:rsidRPr="00264805">
                        <w:rPr>
                          <w:rFonts w:cs="GothamNarrow-Book"/>
                          <w:sz w:val="22"/>
                          <w:szCs w:val="22"/>
                          <w:lang w:val="en-AU"/>
                        </w:rPr>
                        <w:t>:</w:t>
                      </w:r>
                    </w:p>
                    <w:p w14:paraId="739FCF81" w14:textId="63715CF9" w:rsidR="008F1BEA" w:rsidRPr="00264805" w:rsidRDefault="008F1BEA" w:rsidP="008F1BEA">
                      <w:pPr>
                        <w:pStyle w:val="ListParagraph"/>
                        <w:numPr>
                          <w:ilvl w:val="0"/>
                          <w:numId w:val="40"/>
                        </w:numPr>
                        <w:shd w:val="clear" w:color="auto" w:fill="D9D9D9" w:themeFill="background2" w:themeFillShade="D9"/>
                        <w:autoSpaceDE w:val="0"/>
                        <w:autoSpaceDN w:val="0"/>
                        <w:adjustRightInd w:val="0"/>
                        <w:spacing w:line="276" w:lineRule="auto"/>
                        <w:jc w:val="both"/>
                        <w:rPr>
                          <w:rFonts w:ascii="Gotham Narrow Book" w:hAnsi="Gotham Narrow Book" w:cs="GothamNarrow-Book"/>
                          <w:lang w:val="en-GB"/>
                        </w:rPr>
                      </w:pPr>
                      <w:r w:rsidRPr="00264805">
                        <w:rPr>
                          <w:rFonts w:ascii="Gotham Narrow Book" w:hAnsi="Gotham Narrow Book" w:cs="GothamNarrow-Book"/>
                        </w:rPr>
                        <w:t xml:space="preserve">Amend legislation to </w:t>
                      </w:r>
                      <w:r w:rsidR="00E632FF">
                        <w:rPr>
                          <w:rFonts w:ascii="Gotham Narrow Book" w:hAnsi="Gotham Narrow Book" w:cs="GothamNarrow-Book"/>
                        </w:rPr>
                        <w:t>require</w:t>
                      </w:r>
                      <w:r w:rsidRPr="00264805">
                        <w:rPr>
                          <w:rFonts w:ascii="Gotham Narrow Book" w:hAnsi="Gotham Narrow Book" w:cs="GothamNarrow-Book"/>
                        </w:rPr>
                        <w:t xml:space="preserve"> health assessments and follow up services for children entering care within a set time frame</w:t>
                      </w:r>
                    </w:p>
                    <w:p w14:paraId="54E86B84" w14:textId="30A77187" w:rsidR="008F1BEA" w:rsidRPr="00264805" w:rsidRDefault="008F1BEA" w:rsidP="008F1BEA">
                      <w:pPr>
                        <w:pStyle w:val="ListParagraph"/>
                        <w:numPr>
                          <w:ilvl w:val="0"/>
                          <w:numId w:val="40"/>
                        </w:numPr>
                        <w:shd w:val="clear" w:color="auto" w:fill="D9D9D9" w:themeFill="background2" w:themeFillShade="D9"/>
                        <w:autoSpaceDE w:val="0"/>
                        <w:autoSpaceDN w:val="0"/>
                        <w:adjustRightInd w:val="0"/>
                        <w:spacing w:line="276" w:lineRule="auto"/>
                        <w:jc w:val="both"/>
                        <w:rPr>
                          <w:rFonts w:ascii="Gotham Narrow Book" w:hAnsi="Gotham Narrow Book" w:cs="GothamNarrow-Book"/>
                          <w:lang w:val="en-GB"/>
                        </w:rPr>
                      </w:pPr>
                      <w:r w:rsidRPr="00264805">
                        <w:rPr>
                          <w:rFonts w:ascii="Gotham Narrow Book" w:hAnsi="Gotham Narrow Book" w:cs="GothamNarrow-Book"/>
                        </w:rPr>
                        <w:t xml:space="preserve">Fund a state-wide rollout of the successful Pathway to Good Health clinics to enable </w:t>
                      </w:r>
                      <w:r w:rsidR="009B5643">
                        <w:rPr>
                          <w:rFonts w:ascii="Gotham Narrow Book" w:hAnsi="Gotham Narrow Book" w:cs="GothamNarrow-Book"/>
                        </w:rPr>
                        <w:t xml:space="preserve">timely </w:t>
                      </w:r>
                      <w:r w:rsidRPr="00264805">
                        <w:rPr>
                          <w:rFonts w:ascii="Gotham Narrow Book" w:hAnsi="Gotham Narrow Book" w:cs="GothamNarrow-Book"/>
                        </w:rPr>
                        <w:t xml:space="preserve">health and mental health assessments for all children in </w:t>
                      </w:r>
                      <w:r w:rsidR="00E632FF">
                        <w:rPr>
                          <w:rFonts w:ascii="Gotham Narrow Book" w:hAnsi="Gotham Narrow Book" w:cs="GothamNarrow-Book"/>
                        </w:rPr>
                        <w:t>care</w:t>
                      </w:r>
                      <w:r w:rsidRPr="00264805">
                        <w:rPr>
                          <w:rFonts w:ascii="Gotham Narrow Book" w:hAnsi="Gotham Narrow Book" w:cs="GothamNarrow-Book"/>
                        </w:rPr>
                        <w:t xml:space="preserve"> and all children known to child protection</w:t>
                      </w:r>
                    </w:p>
                    <w:p w14:paraId="73719745" w14:textId="5CC7763D" w:rsidR="008F1BEA" w:rsidRPr="00264805" w:rsidRDefault="008F1BEA" w:rsidP="008F1BEA">
                      <w:pPr>
                        <w:pStyle w:val="ListParagraph"/>
                        <w:numPr>
                          <w:ilvl w:val="0"/>
                          <w:numId w:val="40"/>
                        </w:numPr>
                        <w:shd w:val="clear" w:color="auto" w:fill="D9D9D9" w:themeFill="background2" w:themeFillShade="D9"/>
                        <w:autoSpaceDE w:val="0"/>
                        <w:autoSpaceDN w:val="0"/>
                        <w:adjustRightInd w:val="0"/>
                        <w:spacing w:line="276" w:lineRule="auto"/>
                        <w:jc w:val="both"/>
                        <w:rPr>
                          <w:rFonts w:ascii="Gotham Narrow Book" w:hAnsi="Gotham Narrow Book" w:cs="GothamNarrow-Book"/>
                          <w:lang w:val="en-GB"/>
                        </w:rPr>
                      </w:pPr>
                      <w:r w:rsidRPr="00264805">
                        <w:rPr>
                          <w:rFonts w:ascii="Gotham Narrow Book" w:hAnsi="Gotham Narrow Book" w:cs="GothamNarrow-Book"/>
                        </w:rPr>
                        <w:t>Expand the co-location of health clinicians within child protection and child, youth and family service teams state-wide.</w:t>
                      </w:r>
                    </w:p>
                    <w:p w14:paraId="6869F70D" w14:textId="77777777" w:rsidR="008F1BEA" w:rsidRDefault="008F1BEA" w:rsidP="008F1BEA"/>
                  </w:txbxContent>
                </v:textbox>
                <w10:wrap type="square" anchorx="margin" anchory="page"/>
              </v:shape>
            </w:pict>
          </mc:Fallback>
        </mc:AlternateContent>
      </w:r>
      <w:r w:rsidR="00264805" w:rsidRPr="00264805">
        <w:rPr>
          <w:rFonts w:cs="GothamNarrow-Book"/>
          <w:sz w:val="22"/>
          <w:szCs w:val="22"/>
          <w:lang w:val="en-AU"/>
        </w:rPr>
        <w:t>Children in care have higher rates of physical, mental and developmental health needs than</w:t>
      </w:r>
      <w:r w:rsidR="000A6863">
        <w:rPr>
          <w:rFonts w:cs="GothamNarrow-Book"/>
          <w:sz w:val="22"/>
          <w:szCs w:val="22"/>
          <w:lang w:val="en-AU"/>
        </w:rPr>
        <w:t xml:space="preserve"> their peers</w:t>
      </w:r>
      <w:r w:rsidR="00264805" w:rsidRPr="00264805">
        <w:rPr>
          <w:rFonts w:cs="GothamNarrow-Book"/>
          <w:sz w:val="22"/>
          <w:szCs w:val="22"/>
          <w:lang w:val="en-AU"/>
        </w:rPr>
        <w:t>.</w:t>
      </w:r>
      <w:r w:rsidR="00264805" w:rsidRPr="00264805">
        <w:rPr>
          <w:rStyle w:val="FootnoteReference"/>
          <w:rFonts w:cs="GothamNarrow-Book"/>
          <w:sz w:val="22"/>
          <w:szCs w:val="22"/>
          <w:lang w:val="en-AU"/>
        </w:rPr>
        <w:footnoteReference w:id="23"/>
      </w:r>
      <w:r w:rsidR="00264805" w:rsidRPr="00264805">
        <w:rPr>
          <w:rFonts w:cs="GothamNarrow-Book"/>
          <w:sz w:val="22"/>
          <w:szCs w:val="22"/>
          <w:lang w:val="en-AU"/>
        </w:rPr>
        <w:t xml:space="preserve"> While the </w:t>
      </w:r>
      <w:r w:rsidR="00264805" w:rsidRPr="00264805">
        <w:rPr>
          <w:rFonts w:cs="GothamNarrow-BookItalic"/>
          <w:i/>
          <w:iCs/>
          <w:sz w:val="22"/>
          <w:szCs w:val="22"/>
          <w:lang w:val="en-AU"/>
        </w:rPr>
        <w:t>National Clinical</w:t>
      </w:r>
      <w:r w:rsidR="00264805" w:rsidRPr="00264805">
        <w:rPr>
          <w:rFonts w:cs="GothamNarrow-Book"/>
          <w:sz w:val="22"/>
          <w:szCs w:val="22"/>
          <w:lang w:val="en-AU"/>
        </w:rPr>
        <w:t xml:space="preserve"> </w:t>
      </w:r>
      <w:r w:rsidR="00264805" w:rsidRPr="00264805">
        <w:rPr>
          <w:rFonts w:cs="GothamNarrow-BookItalic"/>
          <w:i/>
          <w:iCs/>
          <w:sz w:val="22"/>
          <w:szCs w:val="22"/>
          <w:lang w:val="en-AU"/>
        </w:rPr>
        <w:t xml:space="preserve">Assessment Framework </w:t>
      </w:r>
      <w:r w:rsidR="00264805" w:rsidRPr="00264805">
        <w:rPr>
          <w:rFonts w:cs="GothamNarrow-Book"/>
          <w:sz w:val="22"/>
          <w:szCs w:val="22"/>
          <w:lang w:val="en-AU"/>
        </w:rPr>
        <w:t>requires an initial health check within 30 days of the child entering care and a comprehensive assessment within three months,</w:t>
      </w:r>
      <w:r w:rsidR="00264805" w:rsidRPr="00264805">
        <w:rPr>
          <w:rStyle w:val="FootnoteReference"/>
          <w:rFonts w:cs="GothamNarrow-Book"/>
          <w:sz w:val="22"/>
          <w:szCs w:val="22"/>
          <w:lang w:val="en-AU"/>
        </w:rPr>
        <w:footnoteReference w:id="24"/>
      </w:r>
      <w:r w:rsidR="00264805" w:rsidRPr="00264805">
        <w:rPr>
          <w:rFonts w:cs="GothamNarrow-Book"/>
          <w:sz w:val="22"/>
          <w:szCs w:val="22"/>
          <w:lang w:val="en-AU"/>
        </w:rPr>
        <w:t xml:space="preserve"> these standards are not being achieved for Victorian children in care.</w:t>
      </w:r>
      <w:r w:rsidR="00264805" w:rsidRPr="00264805">
        <w:rPr>
          <w:rStyle w:val="FootnoteReference"/>
          <w:rFonts w:cs="GothamNarrow-Book"/>
          <w:sz w:val="22"/>
          <w:szCs w:val="22"/>
          <w:lang w:val="en-AU"/>
        </w:rPr>
        <w:footnoteReference w:id="25"/>
      </w:r>
      <w:r w:rsidR="001D6DA9">
        <w:rPr>
          <w:rFonts w:cs="GothamNarrow-Book"/>
          <w:sz w:val="22"/>
          <w:szCs w:val="22"/>
          <w:lang w:val="en-AU"/>
        </w:rPr>
        <w:t xml:space="preserve"> </w:t>
      </w:r>
    </w:p>
    <w:p w14:paraId="79AFE6E7" w14:textId="092E42D6" w:rsidR="005A4318" w:rsidRDefault="005A4318" w:rsidP="005D511A">
      <w:pPr>
        <w:pStyle w:val="Heading2"/>
        <w:spacing w:before="240" w:line="276" w:lineRule="auto"/>
        <w:jc w:val="both"/>
        <w:rPr>
          <w:lang w:val="en-AU"/>
        </w:rPr>
      </w:pPr>
      <w:r>
        <w:rPr>
          <w:lang w:val="en-AU"/>
        </w:rPr>
        <w:t>Support for care leavers</w:t>
      </w:r>
    </w:p>
    <w:p w14:paraId="20DAC294" w14:textId="34656266" w:rsidR="005A4318" w:rsidRPr="00664588" w:rsidRDefault="00242706" w:rsidP="00664588">
      <w:pPr>
        <w:spacing w:line="276" w:lineRule="auto"/>
        <w:jc w:val="both"/>
        <w:rPr>
          <w:sz w:val="22"/>
          <w:szCs w:val="22"/>
        </w:rPr>
      </w:pPr>
      <w:r>
        <w:rPr>
          <w:rFonts w:cstheme="majorHAnsi"/>
          <w:sz w:val="22"/>
          <w:szCs w:val="28"/>
        </w:rPr>
        <w:t>The</w:t>
      </w:r>
      <w:r w:rsidR="00EE0488">
        <w:rPr>
          <w:rFonts w:cstheme="majorHAnsi"/>
          <w:sz w:val="22"/>
          <w:szCs w:val="28"/>
        </w:rPr>
        <w:t xml:space="preserve"> Victorian </w:t>
      </w:r>
      <w:r w:rsidR="00B4722A">
        <w:rPr>
          <w:rFonts w:cstheme="majorHAnsi"/>
          <w:sz w:val="22"/>
          <w:szCs w:val="28"/>
        </w:rPr>
        <w:t>G</w:t>
      </w:r>
      <w:r w:rsidR="00EE0488">
        <w:rPr>
          <w:rFonts w:cstheme="majorHAnsi"/>
          <w:sz w:val="22"/>
          <w:szCs w:val="28"/>
        </w:rPr>
        <w:t xml:space="preserve">overnment </w:t>
      </w:r>
      <w:r w:rsidR="00D9725D">
        <w:rPr>
          <w:rFonts w:cstheme="majorHAnsi"/>
          <w:sz w:val="22"/>
          <w:szCs w:val="28"/>
        </w:rPr>
        <w:t xml:space="preserve">has </w:t>
      </w:r>
      <w:r w:rsidR="009B5643">
        <w:rPr>
          <w:rFonts w:cstheme="majorHAnsi"/>
          <w:sz w:val="22"/>
          <w:szCs w:val="28"/>
        </w:rPr>
        <w:t xml:space="preserve">now </w:t>
      </w:r>
      <w:r w:rsidR="00EE0488">
        <w:rPr>
          <w:rFonts w:cstheme="majorHAnsi"/>
          <w:sz w:val="22"/>
          <w:szCs w:val="28"/>
        </w:rPr>
        <w:t xml:space="preserve">extended the </w:t>
      </w:r>
      <w:r w:rsidR="00B9609D">
        <w:rPr>
          <w:rFonts w:cstheme="majorHAnsi"/>
          <w:sz w:val="22"/>
          <w:szCs w:val="28"/>
        </w:rPr>
        <w:t>age of leaving care</w:t>
      </w:r>
      <w:r w:rsidR="00EE0488">
        <w:rPr>
          <w:rFonts w:cstheme="majorHAnsi"/>
          <w:sz w:val="22"/>
          <w:szCs w:val="28"/>
        </w:rPr>
        <w:t xml:space="preserve"> from 18 to 21</w:t>
      </w:r>
      <w:r w:rsidR="00B9609D">
        <w:rPr>
          <w:rFonts w:cstheme="majorHAnsi"/>
          <w:sz w:val="22"/>
          <w:szCs w:val="28"/>
        </w:rPr>
        <w:t xml:space="preserve"> years</w:t>
      </w:r>
      <w:r w:rsidR="00664588">
        <w:rPr>
          <w:rFonts w:cstheme="majorHAnsi"/>
          <w:sz w:val="22"/>
          <w:szCs w:val="28"/>
        </w:rPr>
        <w:t xml:space="preserve">, </w:t>
      </w:r>
      <w:r w:rsidR="009B5643">
        <w:rPr>
          <w:rFonts w:cstheme="majorHAnsi"/>
          <w:sz w:val="22"/>
          <w:szCs w:val="28"/>
        </w:rPr>
        <w:t>enabling</w:t>
      </w:r>
      <w:r w:rsidR="00664588">
        <w:rPr>
          <w:rFonts w:cstheme="majorHAnsi"/>
          <w:sz w:val="22"/>
          <w:szCs w:val="28"/>
        </w:rPr>
        <w:t xml:space="preserve"> y</w:t>
      </w:r>
      <w:r w:rsidR="00EE0488">
        <w:rPr>
          <w:rFonts w:cstheme="majorHAnsi"/>
          <w:sz w:val="22"/>
          <w:szCs w:val="28"/>
        </w:rPr>
        <w:t xml:space="preserve">oung people </w:t>
      </w:r>
      <w:r w:rsidR="00B9609D">
        <w:rPr>
          <w:sz w:val="22"/>
          <w:szCs w:val="28"/>
        </w:rPr>
        <w:t xml:space="preserve">to </w:t>
      </w:r>
      <w:r w:rsidR="009B5643">
        <w:rPr>
          <w:sz w:val="22"/>
          <w:szCs w:val="28"/>
        </w:rPr>
        <w:t xml:space="preserve">continue </w:t>
      </w:r>
      <w:r w:rsidR="00B9609D">
        <w:rPr>
          <w:sz w:val="22"/>
          <w:szCs w:val="28"/>
        </w:rPr>
        <w:t>liv</w:t>
      </w:r>
      <w:r w:rsidR="009B5643">
        <w:rPr>
          <w:sz w:val="22"/>
          <w:szCs w:val="28"/>
        </w:rPr>
        <w:t>ing</w:t>
      </w:r>
      <w:r w:rsidR="00B9609D">
        <w:rPr>
          <w:sz w:val="22"/>
          <w:szCs w:val="28"/>
        </w:rPr>
        <w:t xml:space="preserve"> with their carers </w:t>
      </w:r>
      <w:r w:rsidR="00EE0488" w:rsidRPr="00A30D35">
        <w:rPr>
          <w:sz w:val="22"/>
          <w:szCs w:val="28"/>
        </w:rPr>
        <w:t>or transition to an independent living arrangement.</w:t>
      </w:r>
      <w:r w:rsidR="00EE0488">
        <w:rPr>
          <w:sz w:val="22"/>
          <w:szCs w:val="28"/>
        </w:rPr>
        <w:t xml:space="preserve"> </w:t>
      </w:r>
      <w:r w:rsidR="009B5643">
        <w:rPr>
          <w:rFonts w:cstheme="majorHAnsi"/>
          <w:sz w:val="22"/>
          <w:szCs w:val="28"/>
        </w:rPr>
        <w:t>A</w:t>
      </w:r>
      <w:r w:rsidR="008C773F" w:rsidRPr="00217694">
        <w:rPr>
          <w:rFonts w:cs="GothamNarrow-Book"/>
          <w:sz w:val="22"/>
          <w:szCs w:val="22"/>
          <w:lang w:val="en-AU"/>
        </w:rPr>
        <w:t xml:space="preserve"> </w:t>
      </w:r>
      <w:r w:rsidR="001C349C">
        <w:rPr>
          <w:rFonts w:cs="GothamNarrow-Book"/>
          <w:sz w:val="22"/>
          <w:szCs w:val="22"/>
          <w:lang w:val="en-AU"/>
        </w:rPr>
        <w:t xml:space="preserve">recent </w:t>
      </w:r>
      <w:r w:rsidR="00E632FF">
        <w:rPr>
          <w:rFonts w:cs="GothamNarrow-Book"/>
          <w:sz w:val="22"/>
          <w:szCs w:val="22"/>
          <w:lang w:val="en-AU"/>
        </w:rPr>
        <w:t>study by</w:t>
      </w:r>
      <w:r w:rsidR="008C773F" w:rsidRPr="00217694">
        <w:rPr>
          <w:rFonts w:cs="GothamNarrow-Book"/>
          <w:sz w:val="22"/>
          <w:szCs w:val="22"/>
          <w:lang w:val="en-AU"/>
        </w:rPr>
        <w:t xml:space="preserve"> the Commission for Children and Young People</w:t>
      </w:r>
      <w:r w:rsidR="001C349C">
        <w:rPr>
          <w:rFonts w:cs="GothamNarrow-Book"/>
          <w:sz w:val="22"/>
          <w:szCs w:val="22"/>
          <w:lang w:val="en-AU"/>
        </w:rPr>
        <w:t xml:space="preserve"> </w:t>
      </w:r>
      <w:r w:rsidR="008C773F" w:rsidRPr="00217694">
        <w:rPr>
          <w:rFonts w:cs="GothamNarrow-Book"/>
          <w:sz w:val="22"/>
          <w:szCs w:val="22"/>
          <w:lang w:val="en-AU"/>
        </w:rPr>
        <w:t>found</w:t>
      </w:r>
      <w:r>
        <w:rPr>
          <w:rFonts w:cs="GothamNarrow-Book"/>
          <w:sz w:val="22"/>
          <w:szCs w:val="22"/>
          <w:lang w:val="en-AU"/>
        </w:rPr>
        <w:t xml:space="preserve"> limited</w:t>
      </w:r>
      <w:r w:rsidR="00664588">
        <w:rPr>
          <w:rFonts w:cs="GothamNarrow-Book"/>
          <w:sz w:val="22"/>
          <w:szCs w:val="22"/>
          <w:lang w:val="en-AU"/>
        </w:rPr>
        <w:t xml:space="preserve"> </w:t>
      </w:r>
      <w:r w:rsidR="001C349C">
        <w:rPr>
          <w:rFonts w:cs="GothamNarrow-Book"/>
          <w:sz w:val="22"/>
          <w:szCs w:val="22"/>
          <w:lang w:val="en-AU"/>
        </w:rPr>
        <w:t xml:space="preserve">post-care </w:t>
      </w:r>
      <w:r w:rsidR="00E632FF">
        <w:rPr>
          <w:rFonts w:cs="GothamNarrow-Book"/>
          <w:sz w:val="22"/>
          <w:szCs w:val="22"/>
          <w:lang w:val="en-AU"/>
        </w:rPr>
        <w:t>support</w:t>
      </w:r>
      <w:r>
        <w:rPr>
          <w:rFonts w:cs="GothamNarrow-Book"/>
          <w:sz w:val="22"/>
          <w:szCs w:val="22"/>
          <w:lang w:val="en-AU"/>
        </w:rPr>
        <w:t>s</w:t>
      </w:r>
      <w:r w:rsidR="00E632FF">
        <w:rPr>
          <w:rFonts w:cs="GothamNarrow-Book"/>
          <w:sz w:val="22"/>
          <w:szCs w:val="22"/>
          <w:lang w:val="en-AU"/>
        </w:rPr>
        <w:t xml:space="preserve"> </w:t>
      </w:r>
      <w:r w:rsidR="001C349C">
        <w:rPr>
          <w:rFonts w:cs="GothamNarrow-Book"/>
          <w:sz w:val="22"/>
          <w:szCs w:val="22"/>
          <w:lang w:val="en-AU"/>
        </w:rPr>
        <w:t xml:space="preserve">available </w:t>
      </w:r>
      <w:r w:rsidR="00E632FF">
        <w:rPr>
          <w:rFonts w:cs="GothamNarrow-Book"/>
          <w:sz w:val="22"/>
          <w:szCs w:val="22"/>
          <w:lang w:val="en-AU"/>
        </w:rPr>
        <w:t>for young people</w:t>
      </w:r>
      <w:r w:rsidR="008C773F" w:rsidRPr="00217694">
        <w:rPr>
          <w:rFonts w:cs="GothamNarrow-Book"/>
          <w:sz w:val="22"/>
          <w:szCs w:val="22"/>
          <w:lang w:val="en-AU"/>
        </w:rPr>
        <w:t xml:space="preserve"> after </w:t>
      </w:r>
      <w:r w:rsidR="00664588">
        <w:rPr>
          <w:rFonts w:cs="GothamNarrow-Book"/>
          <w:sz w:val="22"/>
          <w:szCs w:val="22"/>
          <w:lang w:val="en-AU"/>
        </w:rPr>
        <w:t>leaving</w:t>
      </w:r>
      <w:r w:rsidR="008C773F" w:rsidRPr="00217694">
        <w:rPr>
          <w:rFonts w:cs="GothamNarrow-Book"/>
          <w:sz w:val="22"/>
          <w:szCs w:val="22"/>
          <w:lang w:val="en-AU"/>
        </w:rPr>
        <w:t xml:space="preserve"> care.</w:t>
      </w:r>
      <w:r w:rsidR="00217694">
        <w:rPr>
          <w:rStyle w:val="FootnoteReference"/>
          <w:rFonts w:cs="GothamNarrow-Book"/>
          <w:szCs w:val="22"/>
          <w:lang w:val="en-AU"/>
        </w:rPr>
        <w:footnoteReference w:id="26"/>
      </w:r>
      <w:r w:rsidR="008C773F" w:rsidRPr="00217694">
        <w:rPr>
          <w:rFonts w:cs="GothamNarrow-Book"/>
          <w:sz w:val="22"/>
          <w:szCs w:val="22"/>
          <w:lang w:val="en-AU"/>
        </w:rPr>
        <w:t xml:space="preserve"> </w:t>
      </w:r>
      <w:r w:rsidR="00E632FF">
        <w:rPr>
          <w:rFonts w:cs="GothamNarrow-Book"/>
          <w:sz w:val="22"/>
          <w:szCs w:val="22"/>
          <w:lang w:val="en-AU"/>
        </w:rPr>
        <w:t xml:space="preserve">The </w:t>
      </w:r>
      <w:r w:rsidR="000A6863">
        <w:rPr>
          <w:rFonts w:cs="GothamNarrow-Book"/>
          <w:sz w:val="22"/>
          <w:szCs w:val="22"/>
          <w:lang w:val="en-AU"/>
        </w:rPr>
        <w:t xml:space="preserve">Centre’s </w:t>
      </w:r>
      <w:r w:rsidR="005A4318" w:rsidRPr="00B9609D">
        <w:rPr>
          <w:i/>
          <w:iCs/>
          <w:sz w:val="22"/>
          <w:szCs w:val="22"/>
        </w:rPr>
        <w:t>Raising Expectations</w:t>
      </w:r>
      <w:r w:rsidR="005A4318" w:rsidRPr="00217694">
        <w:rPr>
          <w:sz w:val="22"/>
          <w:szCs w:val="22"/>
        </w:rPr>
        <w:t xml:space="preserve"> </w:t>
      </w:r>
      <w:r w:rsidR="00E632FF">
        <w:rPr>
          <w:sz w:val="22"/>
          <w:szCs w:val="22"/>
        </w:rPr>
        <w:t xml:space="preserve">program </w:t>
      </w:r>
      <w:r w:rsidR="007F52DB">
        <w:rPr>
          <w:rFonts w:cs="GothamNarrow-Book"/>
          <w:sz w:val="22"/>
          <w:szCs w:val="22"/>
          <w:lang w:val="en-AU"/>
        </w:rPr>
        <w:t xml:space="preserve">aims to </w:t>
      </w:r>
      <w:r w:rsidR="00217694" w:rsidRPr="00217694">
        <w:rPr>
          <w:rFonts w:cs="GothamNarrow-Book"/>
          <w:sz w:val="22"/>
          <w:szCs w:val="22"/>
          <w:lang w:val="en-AU"/>
        </w:rPr>
        <w:t xml:space="preserve">improve </w:t>
      </w:r>
      <w:r w:rsidR="007F52DB">
        <w:rPr>
          <w:rFonts w:cs="GothamNarrow-Book"/>
          <w:sz w:val="22"/>
          <w:szCs w:val="22"/>
          <w:lang w:val="en-AU"/>
        </w:rPr>
        <w:t xml:space="preserve">care leaver </w:t>
      </w:r>
      <w:r w:rsidR="00217694" w:rsidRPr="00217694">
        <w:rPr>
          <w:rFonts w:cs="GothamNarrow-Book"/>
          <w:sz w:val="22"/>
          <w:szCs w:val="22"/>
          <w:lang w:val="en-AU"/>
        </w:rPr>
        <w:t>access</w:t>
      </w:r>
      <w:r w:rsidR="007F52DB">
        <w:rPr>
          <w:rFonts w:cs="GothamNarrow-Book"/>
          <w:sz w:val="22"/>
          <w:szCs w:val="22"/>
          <w:lang w:val="en-AU"/>
        </w:rPr>
        <w:t xml:space="preserve"> to </w:t>
      </w:r>
      <w:r w:rsidR="001C349C">
        <w:rPr>
          <w:rFonts w:cs="GothamNarrow-Book"/>
          <w:sz w:val="22"/>
          <w:szCs w:val="22"/>
          <w:lang w:val="en-AU"/>
        </w:rPr>
        <w:t xml:space="preserve">and completion of </w:t>
      </w:r>
      <w:r w:rsidR="007F52DB">
        <w:rPr>
          <w:rFonts w:cs="GothamNarrow-Book"/>
          <w:sz w:val="22"/>
          <w:szCs w:val="22"/>
          <w:lang w:val="en-AU"/>
        </w:rPr>
        <w:t>tertiary education</w:t>
      </w:r>
      <w:r w:rsidR="001C349C">
        <w:rPr>
          <w:rFonts w:cs="GothamNarrow-Book"/>
          <w:sz w:val="22"/>
          <w:szCs w:val="22"/>
          <w:lang w:val="en-AU"/>
        </w:rPr>
        <w:t xml:space="preserve">. </w:t>
      </w:r>
      <w:r w:rsidR="00217694" w:rsidRPr="00217694">
        <w:rPr>
          <w:rFonts w:cs="GothamNarrow-Book"/>
          <w:sz w:val="22"/>
          <w:szCs w:val="22"/>
          <w:lang w:val="en-AU"/>
        </w:rPr>
        <w:t>The model</w:t>
      </w:r>
      <w:r w:rsidR="00664588">
        <w:rPr>
          <w:rFonts w:cs="GothamNarrow-Book"/>
          <w:sz w:val="22"/>
          <w:szCs w:val="22"/>
          <w:lang w:val="en-AU"/>
        </w:rPr>
        <w:t xml:space="preserve"> </w:t>
      </w:r>
      <w:r w:rsidR="007F52DB">
        <w:rPr>
          <w:rFonts w:cs="GothamNarrow-Book"/>
          <w:sz w:val="22"/>
          <w:szCs w:val="22"/>
          <w:lang w:val="en-AU"/>
        </w:rPr>
        <w:t xml:space="preserve">brings together </w:t>
      </w:r>
      <w:r w:rsidR="007F52DB" w:rsidRPr="00217694">
        <w:rPr>
          <w:rFonts w:cs="GothamNarrow-Book"/>
          <w:sz w:val="22"/>
          <w:szCs w:val="22"/>
          <w:lang w:val="en-AU"/>
        </w:rPr>
        <w:t xml:space="preserve">government, universities, TAFEs and </w:t>
      </w:r>
      <w:r w:rsidR="001C349C">
        <w:rPr>
          <w:rFonts w:cs="GothamNarrow-Book"/>
          <w:sz w:val="22"/>
          <w:szCs w:val="22"/>
          <w:lang w:val="en-AU"/>
        </w:rPr>
        <w:t>CSOs</w:t>
      </w:r>
      <w:r w:rsidR="00664588">
        <w:rPr>
          <w:rFonts w:cs="GothamNarrow-Book"/>
          <w:sz w:val="22"/>
          <w:szCs w:val="22"/>
          <w:lang w:val="en-AU"/>
        </w:rPr>
        <w:t>.</w:t>
      </w:r>
      <w:r w:rsidR="00217694" w:rsidRPr="00217694">
        <w:rPr>
          <w:rFonts w:cs="GothamNarrow-Book"/>
          <w:sz w:val="22"/>
          <w:szCs w:val="22"/>
          <w:lang w:val="en-AU"/>
        </w:rPr>
        <w:t xml:space="preserve"> </w:t>
      </w:r>
      <w:r w:rsidR="00664588">
        <w:rPr>
          <w:rFonts w:cs="GothamNarrow-Book"/>
          <w:sz w:val="22"/>
          <w:szCs w:val="22"/>
          <w:lang w:val="en-AU"/>
        </w:rPr>
        <w:t xml:space="preserve">It </w:t>
      </w:r>
      <w:r w:rsidR="00217694" w:rsidRPr="00217694">
        <w:rPr>
          <w:rFonts w:cs="GothamNarrow-Book"/>
          <w:sz w:val="22"/>
          <w:szCs w:val="22"/>
          <w:lang w:val="en-AU"/>
        </w:rPr>
        <w:t xml:space="preserve">has contributed to tangible improvements </w:t>
      </w:r>
      <w:r w:rsidR="00E632FF">
        <w:rPr>
          <w:rFonts w:cs="GothamNarrow-Book"/>
          <w:sz w:val="22"/>
          <w:szCs w:val="22"/>
          <w:lang w:val="en-AU"/>
        </w:rPr>
        <w:t>for care leavers</w:t>
      </w:r>
      <w:r w:rsidR="00664588">
        <w:rPr>
          <w:rFonts w:cs="GothamNarrow-Book"/>
          <w:sz w:val="22"/>
          <w:szCs w:val="22"/>
          <w:lang w:val="en-AU"/>
        </w:rPr>
        <w:t xml:space="preserve"> and</w:t>
      </w:r>
      <w:r w:rsidR="00E632FF">
        <w:rPr>
          <w:rFonts w:cs="GothamNarrow-Book"/>
          <w:sz w:val="22"/>
          <w:szCs w:val="22"/>
          <w:lang w:val="en-AU"/>
        </w:rPr>
        <w:t xml:space="preserve"> </w:t>
      </w:r>
      <w:r w:rsidR="007F52DB">
        <w:rPr>
          <w:rFonts w:cs="GothamNarrow-Book"/>
          <w:sz w:val="22"/>
          <w:szCs w:val="22"/>
          <w:lang w:val="en-AU"/>
        </w:rPr>
        <w:t>a significant increase in</w:t>
      </w:r>
      <w:r w:rsidR="00217694" w:rsidRPr="00217694">
        <w:rPr>
          <w:rFonts w:cs="GothamNarrow-Book"/>
          <w:sz w:val="22"/>
          <w:szCs w:val="22"/>
          <w:lang w:val="en-AU"/>
        </w:rPr>
        <w:t xml:space="preserve"> number</w:t>
      </w:r>
      <w:r w:rsidR="000A6863">
        <w:rPr>
          <w:rFonts w:cs="GothamNarrow-Book"/>
          <w:sz w:val="22"/>
          <w:szCs w:val="22"/>
          <w:lang w:val="en-AU"/>
        </w:rPr>
        <w:t>s</w:t>
      </w:r>
      <w:r w:rsidR="00217694" w:rsidRPr="00217694">
        <w:rPr>
          <w:rFonts w:cs="GothamNarrow-Book"/>
          <w:sz w:val="22"/>
          <w:szCs w:val="22"/>
          <w:lang w:val="en-AU"/>
        </w:rPr>
        <w:t xml:space="preserve"> of care leavers enrolled in </w:t>
      </w:r>
      <w:r w:rsidR="007F52DB">
        <w:rPr>
          <w:rFonts w:cs="GothamNarrow-Book"/>
          <w:sz w:val="22"/>
          <w:szCs w:val="22"/>
          <w:lang w:val="en-AU"/>
        </w:rPr>
        <w:t>tertiary</w:t>
      </w:r>
      <w:r w:rsidR="00217694" w:rsidRPr="00217694">
        <w:rPr>
          <w:rFonts w:cs="GothamNarrow-Book"/>
          <w:sz w:val="22"/>
          <w:szCs w:val="22"/>
          <w:lang w:val="en-AU"/>
        </w:rPr>
        <w:t xml:space="preserve"> education</w:t>
      </w:r>
      <w:r w:rsidR="00364A04">
        <w:rPr>
          <w:rFonts w:cs="GothamNarrow-Book"/>
          <w:sz w:val="22"/>
          <w:szCs w:val="22"/>
          <w:lang w:val="en-AU"/>
        </w:rPr>
        <w:t xml:space="preserve">. </w:t>
      </w:r>
      <w:r w:rsidR="00217694" w:rsidRPr="00217694">
        <w:rPr>
          <w:rFonts w:cs="GothamNarrow-Book"/>
          <w:sz w:val="22"/>
          <w:szCs w:val="22"/>
          <w:lang w:val="en-AU"/>
        </w:rPr>
        <w:t xml:space="preserve">Scaling up this model </w:t>
      </w:r>
      <w:r w:rsidR="007F52DB">
        <w:rPr>
          <w:rFonts w:cs="GothamNarrow-Book"/>
          <w:sz w:val="22"/>
          <w:szCs w:val="22"/>
          <w:lang w:val="en-AU"/>
        </w:rPr>
        <w:t>nationally</w:t>
      </w:r>
      <w:r w:rsidR="00217694" w:rsidRPr="00217694">
        <w:rPr>
          <w:rFonts w:cs="GothamNarrow-Book"/>
          <w:sz w:val="22"/>
          <w:szCs w:val="22"/>
          <w:lang w:val="en-AU"/>
        </w:rPr>
        <w:t xml:space="preserve"> would </w:t>
      </w:r>
      <w:r w:rsidR="007F52DB">
        <w:rPr>
          <w:rFonts w:cs="GothamNarrow-Book"/>
          <w:sz w:val="22"/>
          <w:szCs w:val="22"/>
          <w:lang w:val="en-AU"/>
        </w:rPr>
        <w:t>enable</w:t>
      </w:r>
      <w:r w:rsidR="00217694" w:rsidRPr="00217694">
        <w:rPr>
          <w:rFonts w:cs="GothamNarrow-Book"/>
          <w:sz w:val="22"/>
          <w:szCs w:val="22"/>
          <w:lang w:val="en-AU"/>
        </w:rPr>
        <w:t xml:space="preserve"> more care leavers to </w:t>
      </w:r>
      <w:r w:rsidR="007F52DB">
        <w:rPr>
          <w:rFonts w:cs="GothamNarrow-Book"/>
          <w:sz w:val="22"/>
          <w:szCs w:val="22"/>
          <w:lang w:val="en-AU"/>
        </w:rPr>
        <w:t>access and complete post-secondary education.</w:t>
      </w:r>
    </w:p>
    <w:p w14:paraId="1C1D9DEF" w14:textId="33DE4401" w:rsidR="00CA37A6" w:rsidRDefault="009D7836" w:rsidP="00CA37A6">
      <w:pPr>
        <w:pStyle w:val="Heading2"/>
        <w:spacing w:before="0" w:line="276" w:lineRule="auto"/>
        <w:jc w:val="both"/>
        <w:rPr>
          <w:lang w:val="en-AU"/>
        </w:rPr>
      </w:pPr>
      <w:r>
        <w:rPr>
          <w:lang w:val="en-AU"/>
        </w:rPr>
        <w:t>Justice</w:t>
      </w:r>
    </w:p>
    <w:p w14:paraId="1FCB21FD" w14:textId="38905B18" w:rsidR="004818F5" w:rsidRPr="00B4722A" w:rsidRDefault="00C249E2" w:rsidP="0007421F">
      <w:pPr>
        <w:pStyle w:val="Default"/>
        <w:spacing w:after="120" w:line="276" w:lineRule="auto"/>
        <w:jc w:val="both"/>
        <w:rPr>
          <w:rFonts w:ascii="Gotham Narrow Book" w:hAnsi="Gotham Narrow Book" w:cstheme="majorHAnsi"/>
          <w:sz w:val="22"/>
          <w:szCs w:val="22"/>
        </w:rPr>
      </w:pPr>
      <w:r w:rsidRPr="00B4722A">
        <w:rPr>
          <w:rFonts w:ascii="Gotham Narrow Book" w:hAnsi="Gotham Narrow Book" w:cs="GothamNarrow-Book"/>
          <w:sz w:val="22"/>
          <w:szCs w:val="22"/>
        </w:rPr>
        <w:t xml:space="preserve">In Australia, </w:t>
      </w:r>
      <w:r w:rsidR="004818F5" w:rsidRPr="00B4722A">
        <w:rPr>
          <w:rFonts w:ascii="Gotham Narrow Book" w:hAnsi="Gotham Narrow Book" w:cstheme="majorHAnsi"/>
          <w:sz w:val="22"/>
          <w:szCs w:val="22"/>
        </w:rPr>
        <w:t xml:space="preserve">young people in </w:t>
      </w:r>
      <w:r w:rsidR="00D9725D" w:rsidRPr="00B4722A">
        <w:rPr>
          <w:rFonts w:ascii="Gotham Narrow Book" w:hAnsi="Gotham Narrow Book" w:cstheme="majorHAnsi"/>
          <w:sz w:val="22"/>
          <w:szCs w:val="22"/>
        </w:rPr>
        <w:t xml:space="preserve">the </w:t>
      </w:r>
      <w:r w:rsidR="004818F5" w:rsidRPr="00B4722A">
        <w:rPr>
          <w:rFonts w:ascii="Gotham Narrow Book" w:hAnsi="Gotham Narrow Book" w:cstheme="majorHAnsi"/>
          <w:sz w:val="22"/>
          <w:szCs w:val="22"/>
        </w:rPr>
        <w:t xml:space="preserve">care </w:t>
      </w:r>
      <w:r w:rsidR="00D9725D" w:rsidRPr="00B4722A">
        <w:rPr>
          <w:rFonts w:ascii="Gotham Narrow Book" w:hAnsi="Gotham Narrow Book" w:cstheme="majorHAnsi"/>
          <w:sz w:val="22"/>
          <w:szCs w:val="22"/>
        </w:rPr>
        <w:t xml:space="preserve">system </w:t>
      </w:r>
      <w:r w:rsidR="004818F5" w:rsidRPr="00B4722A">
        <w:rPr>
          <w:rFonts w:ascii="Gotham Narrow Book" w:hAnsi="Gotham Narrow Book" w:cstheme="majorHAnsi"/>
          <w:sz w:val="22"/>
          <w:szCs w:val="22"/>
        </w:rPr>
        <w:t>are over</w:t>
      </w:r>
      <w:r w:rsidR="00664588" w:rsidRPr="00B4722A">
        <w:rPr>
          <w:rFonts w:ascii="Gotham Narrow Book" w:hAnsi="Gotham Narrow Book" w:cstheme="majorHAnsi"/>
          <w:sz w:val="22"/>
          <w:szCs w:val="22"/>
        </w:rPr>
        <w:t>-</w:t>
      </w:r>
      <w:r w:rsidR="004818F5" w:rsidRPr="00B4722A">
        <w:rPr>
          <w:rFonts w:ascii="Gotham Narrow Book" w:hAnsi="Gotham Narrow Book" w:cstheme="majorHAnsi"/>
          <w:sz w:val="22"/>
          <w:szCs w:val="22"/>
        </w:rPr>
        <w:t>represented in youth justice</w:t>
      </w:r>
      <w:r w:rsidR="00664588" w:rsidRPr="00B4722A">
        <w:rPr>
          <w:rFonts w:ascii="Gotham Narrow Book" w:hAnsi="Gotham Narrow Book" w:cstheme="majorHAnsi"/>
          <w:sz w:val="22"/>
          <w:szCs w:val="22"/>
        </w:rPr>
        <w:t>.</w:t>
      </w:r>
      <w:r w:rsidR="004818F5" w:rsidRPr="00B4722A">
        <w:rPr>
          <w:rFonts w:ascii="Gotham Narrow Book" w:hAnsi="Gotham Narrow Book" w:cstheme="majorHAnsi"/>
          <w:sz w:val="22"/>
          <w:szCs w:val="22"/>
        </w:rPr>
        <w:t xml:space="preserve"> </w:t>
      </w:r>
      <w:r w:rsidR="00664588" w:rsidRPr="00B4722A">
        <w:rPr>
          <w:rFonts w:ascii="Gotham Narrow Book" w:hAnsi="Gotham Narrow Book" w:cstheme="majorHAnsi"/>
          <w:sz w:val="22"/>
          <w:szCs w:val="22"/>
        </w:rPr>
        <w:t>C</w:t>
      </w:r>
      <w:r w:rsidR="00EB5012" w:rsidRPr="00B4722A">
        <w:rPr>
          <w:rFonts w:ascii="Gotham Narrow Book" w:hAnsi="Gotham Narrow Book" w:cs="GothamNarrow-Book"/>
          <w:sz w:val="22"/>
          <w:szCs w:val="22"/>
        </w:rPr>
        <w:t>hildren as young as 10 years old can be sent to prison</w:t>
      </w:r>
      <w:r w:rsidR="004818F5" w:rsidRPr="00B4722A">
        <w:rPr>
          <w:rFonts w:ascii="Gotham Narrow Book" w:hAnsi="Gotham Narrow Book" w:cstheme="majorHAnsi"/>
          <w:sz w:val="22"/>
          <w:szCs w:val="22"/>
        </w:rPr>
        <w:t>.</w:t>
      </w:r>
      <w:r w:rsidR="00EF6EFA" w:rsidRPr="00B4722A">
        <w:rPr>
          <w:rStyle w:val="FootnoteReference"/>
          <w:rFonts w:cstheme="majorHAnsi"/>
          <w:sz w:val="22"/>
          <w:szCs w:val="22"/>
        </w:rPr>
        <w:footnoteReference w:id="27"/>
      </w:r>
      <w:r w:rsidR="004818F5" w:rsidRPr="00B4722A">
        <w:rPr>
          <w:rFonts w:ascii="Gotham Narrow Book" w:hAnsi="Gotham Narrow Book" w:cstheme="majorHAnsi"/>
          <w:sz w:val="22"/>
          <w:szCs w:val="22"/>
        </w:rPr>
        <w:t xml:space="preserve"> </w:t>
      </w:r>
      <w:r w:rsidR="001C349C" w:rsidRPr="00B4722A">
        <w:rPr>
          <w:rFonts w:ascii="Gotham Narrow Book" w:hAnsi="Gotham Narrow Book" w:cstheme="majorHAnsi"/>
          <w:sz w:val="22"/>
          <w:szCs w:val="22"/>
        </w:rPr>
        <w:t>Evidence supports raising the</w:t>
      </w:r>
      <w:r w:rsidR="004818F5" w:rsidRPr="00B4722A">
        <w:rPr>
          <w:rFonts w:ascii="Gotham Narrow Book" w:hAnsi="Gotham Narrow Book" w:cstheme="majorHAnsi"/>
          <w:sz w:val="22"/>
          <w:szCs w:val="22"/>
        </w:rPr>
        <w:t xml:space="preserve"> age of criminal </w:t>
      </w:r>
      <w:r w:rsidR="004818F5" w:rsidRPr="00B4722A">
        <w:rPr>
          <w:rFonts w:ascii="Gotham Narrow Book" w:hAnsi="Gotham Narrow Book" w:cstheme="majorHAnsi"/>
          <w:sz w:val="22"/>
          <w:szCs w:val="22"/>
        </w:rPr>
        <w:lastRenderedPageBreak/>
        <w:t>responsibility to at least 14 years</w:t>
      </w:r>
      <w:r w:rsidR="00664588" w:rsidRPr="00B4722A">
        <w:rPr>
          <w:rFonts w:ascii="Gotham Narrow Book" w:hAnsi="Gotham Narrow Book" w:cstheme="majorHAnsi"/>
          <w:sz w:val="22"/>
          <w:szCs w:val="22"/>
        </w:rPr>
        <w:t>.</w:t>
      </w:r>
      <w:r w:rsidR="004430E7" w:rsidRPr="00B4722A">
        <w:rPr>
          <w:rStyle w:val="FootnoteReference"/>
          <w:rFonts w:cstheme="majorHAnsi"/>
          <w:sz w:val="22"/>
          <w:szCs w:val="22"/>
        </w:rPr>
        <w:footnoteReference w:id="28"/>
      </w:r>
      <w:r w:rsidR="004818F5" w:rsidRPr="00B4722A">
        <w:rPr>
          <w:rFonts w:ascii="Gotham Narrow Book" w:hAnsi="Gotham Narrow Book" w:cstheme="majorHAnsi"/>
          <w:sz w:val="22"/>
          <w:szCs w:val="22"/>
        </w:rPr>
        <w:t xml:space="preserve"> While </w:t>
      </w:r>
      <w:r w:rsidR="00D9725D" w:rsidRPr="00B4722A">
        <w:rPr>
          <w:rFonts w:ascii="Gotham Narrow Book" w:hAnsi="Gotham Narrow Book" w:cstheme="majorHAnsi"/>
          <w:sz w:val="22"/>
          <w:szCs w:val="22"/>
        </w:rPr>
        <w:t xml:space="preserve">the Victorian </w:t>
      </w:r>
      <w:r w:rsidR="00B4722A" w:rsidRPr="00B4722A">
        <w:rPr>
          <w:rFonts w:ascii="Gotham Narrow Book" w:hAnsi="Gotham Narrow Book" w:cstheme="majorHAnsi"/>
          <w:sz w:val="22"/>
          <w:szCs w:val="22"/>
        </w:rPr>
        <w:t>G</w:t>
      </w:r>
      <w:r w:rsidR="00D9725D" w:rsidRPr="00B4722A">
        <w:rPr>
          <w:rFonts w:ascii="Gotham Narrow Book" w:hAnsi="Gotham Narrow Book" w:cstheme="majorHAnsi"/>
          <w:sz w:val="22"/>
          <w:szCs w:val="22"/>
        </w:rPr>
        <w:t>overnment has sought</w:t>
      </w:r>
      <w:r w:rsidR="004818F5" w:rsidRPr="00B4722A">
        <w:rPr>
          <w:rFonts w:ascii="Gotham Narrow Book" w:hAnsi="Gotham Narrow Book" w:cstheme="majorHAnsi"/>
          <w:sz w:val="22"/>
          <w:szCs w:val="22"/>
        </w:rPr>
        <w:t xml:space="preserve"> to reduce the number of young people in contact with the justice system</w:t>
      </w:r>
      <w:r w:rsidR="00A60BA6" w:rsidRPr="00B4722A">
        <w:rPr>
          <w:rFonts w:ascii="Gotham Narrow Book" w:hAnsi="Gotham Narrow Book" w:cstheme="majorHAnsi"/>
          <w:sz w:val="22"/>
          <w:szCs w:val="22"/>
        </w:rPr>
        <w:t>,</w:t>
      </w:r>
      <w:r w:rsidR="00364A04" w:rsidRPr="00B4722A">
        <w:rPr>
          <w:rStyle w:val="FootnoteReference"/>
          <w:rFonts w:cstheme="majorHAnsi"/>
          <w:sz w:val="22"/>
          <w:szCs w:val="22"/>
        </w:rPr>
        <w:footnoteReference w:id="29"/>
      </w:r>
      <w:r w:rsidR="004818F5" w:rsidRPr="00B4722A">
        <w:rPr>
          <w:rFonts w:ascii="Gotham Narrow Book" w:hAnsi="Gotham Narrow Book" w:cstheme="majorHAnsi"/>
          <w:sz w:val="22"/>
          <w:szCs w:val="22"/>
        </w:rPr>
        <w:t xml:space="preserve"> </w:t>
      </w:r>
      <w:r w:rsidR="00D9725D" w:rsidRPr="00B4722A">
        <w:rPr>
          <w:rFonts w:ascii="Gotham Narrow Book" w:hAnsi="Gotham Narrow Book" w:cs="Calibri Light"/>
          <w:iCs/>
          <w:sz w:val="22"/>
          <w:szCs w:val="22"/>
        </w:rPr>
        <w:t>it</w:t>
      </w:r>
      <w:r w:rsidR="004818F5" w:rsidRPr="00B4722A">
        <w:rPr>
          <w:rFonts w:ascii="Gotham Narrow Book" w:hAnsi="Gotham Narrow Book" w:cs="Calibri Light"/>
          <w:iCs/>
          <w:sz w:val="22"/>
          <w:szCs w:val="22"/>
        </w:rPr>
        <w:t xml:space="preserve"> is yet to commit to raising the age.</w:t>
      </w:r>
    </w:p>
    <w:p w14:paraId="16E580CB" w14:textId="2EBF37DF" w:rsidR="00D30E52" w:rsidRPr="00B4722A" w:rsidRDefault="00664588" w:rsidP="004430E7">
      <w:pPr>
        <w:pStyle w:val="Default"/>
        <w:spacing w:after="120" w:line="276" w:lineRule="auto"/>
        <w:jc w:val="both"/>
        <w:rPr>
          <w:rFonts w:ascii="Gotham Narrow Book" w:hAnsi="Gotham Narrow Book"/>
          <w:sz w:val="22"/>
          <w:szCs w:val="22"/>
        </w:rPr>
      </w:pPr>
      <w:r w:rsidRPr="00B4722A">
        <w:rPr>
          <w:rFonts w:ascii="Gotham Narrow Book" w:hAnsi="Gotham Narrow Book"/>
          <w:noProof/>
          <w:sz w:val="22"/>
          <w:szCs w:val="22"/>
        </w:rPr>
        <mc:AlternateContent>
          <mc:Choice Requires="wps">
            <w:drawing>
              <wp:anchor distT="45720" distB="45720" distL="114300" distR="114300" simplePos="0" relativeHeight="251659264" behindDoc="1" locked="0" layoutInCell="1" allowOverlap="1" wp14:anchorId="3B0833CD" wp14:editId="7A11D8DC">
                <wp:simplePos x="0" y="0"/>
                <wp:positionH relativeFrom="margin">
                  <wp:align>right</wp:align>
                </wp:positionH>
                <wp:positionV relativeFrom="paragraph">
                  <wp:posOffset>898993</wp:posOffset>
                </wp:positionV>
                <wp:extent cx="6102350" cy="1301143"/>
                <wp:effectExtent l="0" t="0" r="1270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01143"/>
                        </a:xfrm>
                        <a:prstGeom prst="rect">
                          <a:avLst/>
                        </a:prstGeom>
                        <a:solidFill>
                          <a:schemeClr val="bg2">
                            <a:lumMod val="85000"/>
                          </a:schemeClr>
                        </a:solidFill>
                        <a:ln w="9525">
                          <a:solidFill>
                            <a:srgbClr val="000000"/>
                          </a:solidFill>
                          <a:miter lim="800000"/>
                          <a:headEnd/>
                          <a:tailEnd/>
                        </a:ln>
                      </wps:spPr>
                      <wps:txbx>
                        <w:txbxContent>
                          <w:p w14:paraId="717CBEF0" w14:textId="07BEAACB" w:rsidR="008F1BEA" w:rsidRPr="0096375B" w:rsidRDefault="008F1BEA" w:rsidP="008F1BEA">
                            <w:pPr>
                              <w:spacing w:line="276" w:lineRule="auto"/>
                              <w:jc w:val="both"/>
                              <w:rPr>
                                <w:b/>
                                <w:bCs/>
                                <w:sz w:val="22"/>
                                <w:szCs w:val="22"/>
                              </w:rPr>
                            </w:pPr>
                            <w:r>
                              <w:rPr>
                                <w:b/>
                                <w:bCs/>
                                <w:sz w:val="22"/>
                                <w:szCs w:val="22"/>
                              </w:rPr>
                              <w:t>What needs to change</w:t>
                            </w:r>
                          </w:p>
                          <w:p w14:paraId="366A8FA1" w14:textId="78CF2FAA" w:rsidR="008F1BEA" w:rsidRPr="006D52E1" w:rsidRDefault="000574E0" w:rsidP="00664588">
                            <w:pPr>
                              <w:pStyle w:val="Default"/>
                              <w:spacing w:after="120" w:line="276" w:lineRule="auto"/>
                              <w:jc w:val="both"/>
                              <w:rPr>
                                <w:rFonts w:ascii="Gotham Narrow Book" w:hAnsi="Gotham Narrow Book"/>
                                <w:sz w:val="22"/>
                                <w:szCs w:val="22"/>
                              </w:rPr>
                            </w:pPr>
                            <w:r>
                              <w:rPr>
                                <w:rFonts w:ascii="Gotham Narrow Book" w:hAnsi="Gotham Narrow Book"/>
                                <w:sz w:val="22"/>
                                <w:szCs w:val="22"/>
                              </w:rPr>
                              <w:t>Australian governments</w:t>
                            </w:r>
                            <w:r w:rsidR="00664588">
                              <w:rPr>
                                <w:rFonts w:ascii="Gotham Narrow Book" w:hAnsi="Gotham Narrow Book"/>
                                <w:sz w:val="22"/>
                                <w:szCs w:val="22"/>
                              </w:rPr>
                              <w:t xml:space="preserve"> </w:t>
                            </w:r>
                            <w:r>
                              <w:rPr>
                                <w:rFonts w:ascii="Gotham Narrow Book" w:hAnsi="Gotham Narrow Book"/>
                                <w:sz w:val="22"/>
                                <w:szCs w:val="22"/>
                              </w:rPr>
                              <w:t xml:space="preserve">need to </w:t>
                            </w:r>
                            <w:r w:rsidR="00664588">
                              <w:rPr>
                                <w:rFonts w:ascii="Gotham Narrow Book" w:hAnsi="Gotham Narrow Book"/>
                                <w:sz w:val="22"/>
                                <w:szCs w:val="22"/>
                              </w:rPr>
                              <w:t>r</w:t>
                            </w:r>
                            <w:r w:rsidR="008F1BEA" w:rsidRPr="006D52E1">
                              <w:rPr>
                                <w:rFonts w:ascii="Gotham Narrow Book" w:hAnsi="Gotham Narrow Book"/>
                                <w:sz w:val="22"/>
                                <w:szCs w:val="22"/>
                              </w:rPr>
                              <w:t>aise the age of criminal responsibility to at least 14 years of age</w:t>
                            </w:r>
                            <w:r w:rsidR="001C349C">
                              <w:rPr>
                                <w:rFonts w:ascii="Gotham Narrow Book" w:hAnsi="Gotham Narrow Book"/>
                                <w:sz w:val="22"/>
                                <w:szCs w:val="22"/>
                              </w:rPr>
                              <w:t>.</w:t>
                            </w:r>
                          </w:p>
                          <w:p w14:paraId="0A1B2A1D" w14:textId="2B05537E" w:rsidR="008F1BEA" w:rsidRPr="00EF6EFA" w:rsidRDefault="000574E0" w:rsidP="00664588">
                            <w:pPr>
                              <w:pStyle w:val="Default"/>
                              <w:spacing w:after="120" w:line="276" w:lineRule="auto"/>
                              <w:jc w:val="both"/>
                              <w:rPr>
                                <w:rFonts w:ascii="Gotham Narrow Book" w:hAnsi="Gotham Narrow Book"/>
                                <w:sz w:val="22"/>
                                <w:szCs w:val="22"/>
                              </w:rPr>
                            </w:pPr>
                            <w:r>
                              <w:rPr>
                                <w:rFonts w:ascii="Gotham Narrow Book" w:hAnsi="Gotham Narrow Book"/>
                                <w:sz w:val="22"/>
                                <w:szCs w:val="22"/>
                              </w:rPr>
                              <w:t>The</w:t>
                            </w:r>
                            <w:r w:rsidR="008F1BEA">
                              <w:rPr>
                                <w:rFonts w:ascii="Gotham Narrow Book" w:hAnsi="Gotham Narrow Book"/>
                                <w:sz w:val="22"/>
                                <w:szCs w:val="22"/>
                              </w:rPr>
                              <w:t xml:space="preserve"> Victorian </w:t>
                            </w:r>
                            <w:r w:rsidR="00B4722A">
                              <w:rPr>
                                <w:rFonts w:ascii="Gotham Narrow Book" w:hAnsi="Gotham Narrow Book"/>
                                <w:sz w:val="22"/>
                                <w:szCs w:val="22"/>
                              </w:rPr>
                              <w:t>G</w:t>
                            </w:r>
                            <w:r w:rsidR="008F1BEA">
                              <w:rPr>
                                <w:rFonts w:ascii="Gotham Narrow Book" w:hAnsi="Gotham Narrow Book"/>
                                <w:sz w:val="22"/>
                                <w:szCs w:val="22"/>
                              </w:rPr>
                              <w:t>overnment</w:t>
                            </w:r>
                            <w:r w:rsidR="00664588">
                              <w:rPr>
                                <w:rFonts w:ascii="Gotham Narrow Book" w:hAnsi="Gotham Narrow Book"/>
                                <w:sz w:val="22"/>
                                <w:szCs w:val="22"/>
                              </w:rPr>
                              <w:t xml:space="preserve"> </w:t>
                            </w:r>
                            <w:r>
                              <w:rPr>
                                <w:rFonts w:ascii="Gotham Narrow Book" w:hAnsi="Gotham Narrow Book"/>
                                <w:sz w:val="22"/>
                                <w:szCs w:val="22"/>
                              </w:rPr>
                              <w:t xml:space="preserve">needs to </w:t>
                            </w:r>
                            <w:r w:rsidR="00664588">
                              <w:rPr>
                                <w:rFonts w:ascii="Gotham Narrow Book" w:hAnsi="Gotham Narrow Book"/>
                                <w:sz w:val="22"/>
                                <w:szCs w:val="22"/>
                              </w:rPr>
                              <w:t>u</w:t>
                            </w:r>
                            <w:r w:rsidR="008F1BEA">
                              <w:rPr>
                                <w:rFonts w:ascii="Gotham Narrow Book" w:hAnsi="Gotham Narrow Book"/>
                                <w:sz w:val="22"/>
                                <w:szCs w:val="22"/>
                              </w:rPr>
                              <w:t xml:space="preserve">rgently reform bail laws </w:t>
                            </w:r>
                            <w:r w:rsidR="004430E7">
                              <w:rPr>
                                <w:rFonts w:ascii="Gotham Narrow Book" w:hAnsi="Gotham Narrow Book"/>
                                <w:sz w:val="22"/>
                                <w:szCs w:val="22"/>
                              </w:rPr>
                              <w:t>that contribute to the incarceration of children.</w:t>
                            </w:r>
                          </w:p>
                          <w:p w14:paraId="4A464022" w14:textId="4B8D533A" w:rsidR="008F1BEA" w:rsidRDefault="008F1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833CD" id="_x0000_s1032" type="#_x0000_t202" style="position:absolute;left:0;text-align:left;margin-left:429.3pt;margin-top:70.8pt;width:480.5pt;height:102.4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" fillcolor="#d8d8d8 [2734]">
                <v:textbox>
                  <w:txbxContent>
                    <w:p w14:paraId="717CBEF0" w14:textId="07BEAACB" w:rsidR="008F1BEA" w:rsidRPr="0096375B" w:rsidRDefault="008F1BEA" w:rsidP="008F1BEA">
                      <w:pPr>
                        <w:spacing w:line="276" w:lineRule="auto"/>
                        <w:jc w:val="both"/>
                        <w:rPr>
                          <w:b/>
                          <w:bCs/>
                          <w:sz w:val="22"/>
                          <w:szCs w:val="22"/>
                        </w:rPr>
                      </w:pPr>
                      <w:r>
                        <w:rPr>
                          <w:b/>
                          <w:bCs/>
                          <w:sz w:val="22"/>
                          <w:szCs w:val="22"/>
                        </w:rPr>
                        <w:t>What needs to change</w:t>
                      </w:r>
                    </w:p>
                    <w:p w14:paraId="366A8FA1" w14:textId="78CF2FAA" w:rsidR="008F1BEA" w:rsidRPr="006D52E1" w:rsidRDefault="000574E0" w:rsidP="00664588">
                      <w:pPr>
                        <w:pStyle w:val="Default"/>
                        <w:spacing w:after="120" w:line="276" w:lineRule="auto"/>
                        <w:jc w:val="both"/>
                        <w:rPr>
                          <w:rFonts w:ascii="Gotham Narrow Book" w:hAnsi="Gotham Narrow Book"/>
                          <w:sz w:val="22"/>
                          <w:szCs w:val="22"/>
                        </w:rPr>
                      </w:pPr>
                      <w:r>
                        <w:rPr>
                          <w:rFonts w:ascii="Gotham Narrow Book" w:hAnsi="Gotham Narrow Book"/>
                          <w:sz w:val="22"/>
                          <w:szCs w:val="22"/>
                        </w:rPr>
                        <w:t>Australian governments</w:t>
                      </w:r>
                      <w:r w:rsidR="00664588">
                        <w:rPr>
                          <w:rFonts w:ascii="Gotham Narrow Book" w:hAnsi="Gotham Narrow Book"/>
                          <w:sz w:val="22"/>
                          <w:szCs w:val="22"/>
                        </w:rPr>
                        <w:t xml:space="preserve"> </w:t>
                      </w:r>
                      <w:r>
                        <w:rPr>
                          <w:rFonts w:ascii="Gotham Narrow Book" w:hAnsi="Gotham Narrow Book"/>
                          <w:sz w:val="22"/>
                          <w:szCs w:val="22"/>
                        </w:rPr>
                        <w:t xml:space="preserve">need to </w:t>
                      </w:r>
                      <w:r w:rsidR="00664588">
                        <w:rPr>
                          <w:rFonts w:ascii="Gotham Narrow Book" w:hAnsi="Gotham Narrow Book"/>
                          <w:sz w:val="22"/>
                          <w:szCs w:val="22"/>
                        </w:rPr>
                        <w:t>r</w:t>
                      </w:r>
                      <w:r w:rsidR="008F1BEA" w:rsidRPr="006D52E1">
                        <w:rPr>
                          <w:rFonts w:ascii="Gotham Narrow Book" w:hAnsi="Gotham Narrow Book"/>
                          <w:sz w:val="22"/>
                          <w:szCs w:val="22"/>
                        </w:rPr>
                        <w:t>aise the age of criminal responsibility to at least 14 years of age</w:t>
                      </w:r>
                      <w:r w:rsidR="001C349C">
                        <w:rPr>
                          <w:rFonts w:ascii="Gotham Narrow Book" w:hAnsi="Gotham Narrow Book"/>
                          <w:sz w:val="22"/>
                          <w:szCs w:val="22"/>
                        </w:rPr>
                        <w:t>.</w:t>
                      </w:r>
                    </w:p>
                    <w:p w14:paraId="0A1B2A1D" w14:textId="2B05537E" w:rsidR="008F1BEA" w:rsidRPr="00EF6EFA" w:rsidRDefault="000574E0" w:rsidP="00664588">
                      <w:pPr>
                        <w:pStyle w:val="Default"/>
                        <w:spacing w:after="120" w:line="276" w:lineRule="auto"/>
                        <w:jc w:val="both"/>
                        <w:rPr>
                          <w:rFonts w:ascii="Gotham Narrow Book" w:hAnsi="Gotham Narrow Book"/>
                          <w:sz w:val="22"/>
                          <w:szCs w:val="22"/>
                        </w:rPr>
                      </w:pPr>
                      <w:r>
                        <w:rPr>
                          <w:rFonts w:ascii="Gotham Narrow Book" w:hAnsi="Gotham Narrow Book"/>
                          <w:sz w:val="22"/>
                          <w:szCs w:val="22"/>
                        </w:rPr>
                        <w:t>The</w:t>
                      </w:r>
                      <w:r w:rsidR="008F1BEA">
                        <w:rPr>
                          <w:rFonts w:ascii="Gotham Narrow Book" w:hAnsi="Gotham Narrow Book"/>
                          <w:sz w:val="22"/>
                          <w:szCs w:val="22"/>
                        </w:rPr>
                        <w:t xml:space="preserve"> Victorian </w:t>
                      </w:r>
                      <w:r w:rsidR="00B4722A">
                        <w:rPr>
                          <w:rFonts w:ascii="Gotham Narrow Book" w:hAnsi="Gotham Narrow Book"/>
                          <w:sz w:val="22"/>
                          <w:szCs w:val="22"/>
                        </w:rPr>
                        <w:t>G</w:t>
                      </w:r>
                      <w:r w:rsidR="008F1BEA">
                        <w:rPr>
                          <w:rFonts w:ascii="Gotham Narrow Book" w:hAnsi="Gotham Narrow Book"/>
                          <w:sz w:val="22"/>
                          <w:szCs w:val="22"/>
                        </w:rPr>
                        <w:t>overnment</w:t>
                      </w:r>
                      <w:r w:rsidR="00664588">
                        <w:rPr>
                          <w:rFonts w:ascii="Gotham Narrow Book" w:hAnsi="Gotham Narrow Book"/>
                          <w:sz w:val="22"/>
                          <w:szCs w:val="22"/>
                        </w:rPr>
                        <w:t xml:space="preserve"> </w:t>
                      </w:r>
                      <w:r>
                        <w:rPr>
                          <w:rFonts w:ascii="Gotham Narrow Book" w:hAnsi="Gotham Narrow Book"/>
                          <w:sz w:val="22"/>
                          <w:szCs w:val="22"/>
                        </w:rPr>
                        <w:t xml:space="preserve">needs to </w:t>
                      </w:r>
                      <w:r w:rsidR="00664588">
                        <w:rPr>
                          <w:rFonts w:ascii="Gotham Narrow Book" w:hAnsi="Gotham Narrow Book"/>
                          <w:sz w:val="22"/>
                          <w:szCs w:val="22"/>
                        </w:rPr>
                        <w:t>u</w:t>
                      </w:r>
                      <w:r w:rsidR="008F1BEA">
                        <w:rPr>
                          <w:rFonts w:ascii="Gotham Narrow Book" w:hAnsi="Gotham Narrow Book"/>
                          <w:sz w:val="22"/>
                          <w:szCs w:val="22"/>
                        </w:rPr>
                        <w:t xml:space="preserve">rgently reform bail laws </w:t>
                      </w:r>
                      <w:r w:rsidR="004430E7">
                        <w:rPr>
                          <w:rFonts w:ascii="Gotham Narrow Book" w:hAnsi="Gotham Narrow Book"/>
                          <w:sz w:val="22"/>
                          <w:szCs w:val="22"/>
                        </w:rPr>
                        <w:t>that contribute to the incarceration of children.</w:t>
                      </w:r>
                    </w:p>
                    <w:p w14:paraId="4A464022" w14:textId="4B8D533A" w:rsidR="008F1BEA" w:rsidRDefault="008F1BEA"/>
                  </w:txbxContent>
                </v:textbox>
                <w10:wrap anchorx="margin"/>
              </v:shape>
            </w:pict>
          </mc:Fallback>
        </mc:AlternateContent>
      </w:r>
      <w:r w:rsidR="001C349C" w:rsidRPr="00B4722A">
        <w:rPr>
          <w:rFonts w:ascii="Gotham Narrow Book" w:hAnsi="Gotham Narrow Book"/>
          <w:noProof/>
          <w:sz w:val="22"/>
          <w:szCs w:val="22"/>
        </w:rPr>
        <w:t>Around</w:t>
      </w:r>
      <w:r w:rsidR="004430E7" w:rsidRPr="00B4722A">
        <w:rPr>
          <w:rFonts w:ascii="Gotham Narrow Book" w:hAnsi="Gotham Narrow Book"/>
          <w:sz w:val="22"/>
          <w:szCs w:val="22"/>
        </w:rPr>
        <w:t xml:space="preserve"> 48</w:t>
      </w:r>
      <w:r w:rsidR="00144E33" w:rsidRPr="00B4722A">
        <w:rPr>
          <w:rFonts w:ascii="Gotham Narrow Book" w:hAnsi="Gotham Narrow Book"/>
          <w:sz w:val="22"/>
          <w:szCs w:val="22"/>
        </w:rPr>
        <w:t xml:space="preserve"> per cent of Aboriginal children in detention are on remand. Many of these children experience short periods of remand</w:t>
      </w:r>
      <w:r w:rsidR="000574E0" w:rsidRPr="00B4722A">
        <w:rPr>
          <w:rFonts w:ascii="Gotham Narrow Book" w:hAnsi="Gotham Narrow Book"/>
          <w:sz w:val="22"/>
          <w:szCs w:val="22"/>
        </w:rPr>
        <w:t xml:space="preserve"> </w:t>
      </w:r>
      <w:r w:rsidR="00A60BA6" w:rsidRPr="00B4722A">
        <w:rPr>
          <w:rFonts w:ascii="Gotham Narrow Book" w:hAnsi="Gotham Narrow Book"/>
          <w:sz w:val="22"/>
          <w:szCs w:val="22"/>
        </w:rPr>
        <w:t>which</w:t>
      </w:r>
      <w:r w:rsidR="00144E33" w:rsidRPr="00B4722A">
        <w:rPr>
          <w:rFonts w:ascii="Gotham Narrow Book" w:hAnsi="Gotham Narrow Book"/>
          <w:sz w:val="22"/>
          <w:szCs w:val="22"/>
        </w:rPr>
        <w:t xml:space="preserve"> result in a non-custodial sentence</w:t>
      </w:r>
      <w:r w:rsidR="000574E0" w:rsidRPr="00B4722A">
        <w:rPr>
          <w:rFonts w:ascii="Gotham Narrow Book" w:hAnsi="Gotham Narrow Book"/>
          <w:sz w:val="22"/>
          <w:szCs w:val="22"/>
        </w:rPr>
        <w:t>, meaning that remand</w:t>
      </w:r>
      <w:r w:rsidR="00144E33" w:rsidRPr="00B4722A">
        <w:rPr>
          <w:rFonts w:ascii="Gotham Narrow Book" w:hAnsi="Gotham Narrow Book"/>
          <w:sz w:val="22"/>
          <w:szCs w:val="22"/>
        </w:rPr>
        <w:t xml:space="preserve"> </w:t>
      </w:r>
      <w:r w:rsidR="000574E0" w:rsidRPr="00B4722A">
        <w:rPr>
          <w:rFonts w:ascii="Gotham Narrow Book" w:hAnsi="Gotham Narrow Book"/>
          <w:sz w:val="22"/>
          <w:szCs w:val="22"/>
        </w:rPr>
        <w:t>was</w:t>
      </w:r>
      <w:r w:rsidR="00144E33" w:rsidRPr="00B4722A">
        <w:rPr>
          <w:rFonts w:ascii="Gotham Narrow Book" w:hAnsi="Gotham Narrow Book"/>
          <w:sz w:val="22"/>
          <w:szCs w:val="22"/>
        </w:rPr>
        <w:t xml:space="preserve"> unnecessary. Key drivers of </w:t>
      </w:r>
      <w:r w:rsidR="001C349C" w:rsidRPr="00B4722A">
        <w:rPr>
          <w:rFonts w:ascii="Gotham Narrow Book" w:hAnsi="Gotham Narrow Book"/>
          <w:sz w:val="22"/>
          <w:szCs w:val="22"/>
        </w:rPr>
        <w:t xml:space="preserve">these </w:t>
      </w:r>
      <w:r w:rsidR="00144E33" w:rsidRPr="00B4722A">
        <w:rPr>
          <w:rFonts w:ascii="Gotham Narrow Book" w:hAnsi="Gotham Narrow Book"/>
          <w:sz w:val="22"/>
          <w:szCs w:val="22"/>
        </w:rPr>
        <w:t xml:space="preserve">high </w:t>
      </w:r>
      <w:r w:rsidR="001C349C" w:rsidRPr="00B4722A">
        <w:rPr>
          <w:rFonts w:ascii="Gotham Narrow Book" w:hAnsi="Gotham Narrow Book"/>
          <w:sz w:val="22"/>
          <w:szCs w:val="22"/>
        </w:rPr>
        <w:t xml:space="preserve">remand </w:t>
      </w:r>
      <w:r w:rsidR="00144E33" w:rsidRPr="00B4722A">
        <w:rPr>
          <w:rFonts w:ascii="Gotham Narrow Book" w:hAnsi="Gotham Narrow Book"/>
          <w:sz w:val="22"/>
          <w:szCs w:val="22"/>
        </w:rPr>
        <w:t>rates include amendments to bail laws that ma</w:t>
      </w:r>
      <w:r w:rsidR="001C349C" w:rsidRPr="00B4722A">
        <w:rPr>
          <w:rFonts w:ascii="Gotham Narrow Book" w:hAnsi="Gotham Narrow Book"/>
          <w:sz w:val="22"/>
          <w:szCs w:val="22"/>
        </w:rPr>
        <w:t>k</w:t>
      </w:r>
      <w:r w:rsidR="00144E33" w:rsidRPr="00B4722A">
        <w:rPr>
          <w:rFonts w:ascii="Gotham Narrow Book" w:hAnsi="Gotham Narrow Book"/>
          <w:sz w:val="22"/>
          <w:szCs w:val="22"/>
        </w:rPr>
        <w:t>e it significantly more difficult to seek bail.</w:t>
      </w:r>
      <w:r w:rsidR="004430E7" w:rsidRPr="00B4722A">
        <w:rPr>
          <w:rStyle w:val="FootnoteReference"/>
          <w:sz w:val="22"/>
          <w:szCs w:val="22"/>
        </w:rPr>
        <w:footnoteReference w:id="30"/>
      </w:r>
      <w:r w:rsidR="00144E33" w:rsidRPr="00B4722A">
        <w:rPr>
          <w:rFonts w:ascii="Gotham Narrow Book" w:hAnsi="Gotham Narrow Book"/>
          <w:sz w:val="22"/>
          <w:szCs w:val="22"/>
        </w:rPr>
        <w:t xml:space="preserve"> </w:t>
      </w:r>
    </w:p>
    <w:sectPr w:rsidR="00D30E52" w:rsidRPr="00B4722A" w:rsidSect="000C320F">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EEB2" w14:textId="77777777" w:rsidR="00BC7EC3" w:rsidRDefault="00BC7EC3" w:rsidP="003967DD">
      <w:pPr>
        <w:spacing w:after="0"/>
      </w:pPr>
      <w:r>
        <w:separator/>
      </w:r>
    </w:p>
  </w:endnote>
  <w:endnote w:type="continuationSeparator" w:id="0">
    <w:p w14:paraId="71CFB9C6" w14:textId="77777777" w:rsidR="00BC7EC3" w:rsidRDefault="00BC7EC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otham Narrow">
    <w:altName w:val="Tahoma"/>
    <w:panose1 w:val="00000000000000000000"/>
    <w:charset w:val="00"/>
    <w:family w:val="auto"/>
    <w:notTrueType/>
    <w:pitch w:val="variable"/>
    <w:sig w:usb0="A000007F" w:usb1="4000004A" w:usb2="00000000" w:usb3="00000000" w:csb0="0000009B" w:csb1="00000000"/>
  </w:font>
  <w:font w:name="Times New Roman (Headings CS)">
    <w:altName w:val="Times New Roman"/>
    <w:panose1 w:val="00000000000000000000"/>
    <w:charset w:val="00"/>
    <w:family w:val="roman"/>
    <w:notTrueType/>
    <w:pitch w:val="default"/>
  </w:font>
  <w:font w:name="Gotham Narrow Medium">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IC-Regular">
    <w:altName w:val="Yu Gothic"/>
    <w:panose1 w:val="00000000000000000000"/>
    <w:charset w:val="00"/>
    <w:family w:val="swiss"/>
    <w:notTrueType/>
    <w:pitch w:val="default"/>
    <w:sig w:usb0="00000003" w:usb1="00000000" w:usb2="00000000" w:usb3="00000000" w:csb0="00000001" w:csb1="00000000"/>
  </w:font>
  <w:font w:name="GothamNarrow-Book">
    <w:altName w:val="Calibri"/>
    <w:panose1 w:val="00000000000000000000"/>
    <w:charset w:val="00"/>
    <w:family w:val="swiss"/>
    <w:notTrueType/>
    <w:pitch w:val="default"/>
    <w:sig w:usb0="00000003" w:usb1="00000000" w:usb2="00000000" w:usb3="00000000" w:csb0="00000001" w:csb1="00000000"/>
  </w:font>
  <w:font w:name="GothamNarrow-BookItalic">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IC-Light">
    <w:panose1 w:val="00000000000000000000"/>
    <w:charset w:val="00"/>
    <w:family w:val="swiss"/>
    <w:notTrueType/>
    <w:pitch w:val="default"/>
    <w:sig w:usb0="00000003" w:usb1="00000000" w:usb2="00000000" w:usb3="00000000" w:csb0="00000001" w:csb1="00000000"/>
  </w:font>
  <w:font w:name="VIC-Italic">
    <w:panose1 w:val="00000000000000000000"/>
    <w:charset w:val="00"/>
    <w:family w:val="swiss"/>
    <w:notTrueType/>
    <w:pitch w:val="default"/>
    <w:sig w:usb0="00000003" w:usb1="00000000" w:usb2="00000000" w:usb3="00000000" w:csb0="00000001" w:csb1="00000000"/>
  </w:font>
  <w:font w:name="Roboto-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581008" w:rsidRDefault="00581008" w:rsidP="00655659">
    <w:pPr>
      <w:pStyle w:val="Footer"/>
      <w:framePr w:wrap="none" w:vAnchor="text" w:hAnchor="margin" w:y="1"/>
      <w:rPr>
        <w:rStyle w:val="PageNumber"/>
      </w:rPr>
    </w:pPr>
  </w:p>
  <w:p w14:paraId="5A12BBCE" w14:textId="77777777" w:rsidR="00581008" w:rsidRDefault="0058100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95376"/>
      <w:docPartObj>
        <w:docPartGallery w:val="Page Numbers (Bottom of Page)"/>
        <w:docPartUnique/>
      </w:docPartObj>
    </w:sdtPr>
    <w:sdtEndPr>
      <w:rPr>
        <w:noProof/>
      </w:rPr>
    </w:sdtEndPr>
    <w:sdtContent>
      <w:p w14:paraId="0CD3DEB7" w14:textId="3D071BB0" w:rsidR="00581008" w:rsidRPr="000C320F" w:rsidRDefault="0052707B" w:rsidP="00415BD9">
        <w:pPr>
          <w:pStyle w:val="Footer"/>
        </w:pPr>
        <w:r>
          <w:t>June</w:t>
        </w:r>
        <w:r w:rsidR="006550EF">
          <w:t xml:space="preserve"> 2021</w:t>
        </w:r>
        <w:r w:rsidR="006550EF">
          <w:tab/>
        </w:r>
        <w:r w:rsidR="006550EF">
          <w:tab/>
        </w:r>
        <w:r w:rsidR="006550EF">
          <w:tab/>
        </w:r>
        <w:r w:rsidR="006550EF">
          <w:fldChar w:fldCharType="begin"/>
        </w:r>
        <w:r w:rsidR="006550EF">
          <w:instrText xml:space="preserve"> PAGE   \* MERGEFORMAT </w:instrText>
        </w:r>
        <w:r w:rsidR="006550EF">
          <w:fldChar w:fldCharType="separate"/>
        </w:r>
        <w:r w:rsidR="006550EF">
          <w:rPr>
            <w:noProof/>
          </w:rPr>
          <w:t>2</w:t>
        </w:r>
        <w:r w:rsidR="006550E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A4C3" w14:textId="77777777" w:rsidR="00BC7EC3" w:rsidRDefault="00BC7EC3" w:rsidP="003967DD">
      <w:pPr>
        <w:spacing w:after="0"/>
      </w:pPr>
      <w:r>
        <w:separator/>
      </w:r>
    </w:p>
  </w:footnote>
  <w:footnote w:type="continuationSeparator" w:id="0">
    <w:p w14:paraId="3C9B88FB" w14:textId="77777777" w:rsidR="00BC7EC3" w:rsidRDefault="00BC7EC3" w:rsidP="003967DD">
      <w:pPr>
        <w:spacing w:after="0"/>
      </w:pPr>
      <w:r>
        <w:continuationSeparator/>
      </w:r>
    </w:p>
  </w:footnote>
  <w:footnote w:id="1">
    <w:p w14:paraId="689E5C36" w14:textId="77777777" w:rsidR="007C3510" w:rsidRPr="00E624E0" w:rsidRDefault="007C3510" w:rsidP="00E624E0">
      <w:pPr>
        <w:pStyle w:val="FootnoteText"/>
        <w:rPr>
          <w:rFonts w:cs="Calibri Light"/>
          <w:szCs w:val="18"/>
        </w:rPr>
      </w:pPr>
      <w:r w:rsidRPr="00E624E0">
        <w:rPr>
          <w:rStyle w:val="FootnoteReference"/>
          <w:szCs w:val="18"/>
        </w:rPr>
        <w:footnoteRef/>
      </w:r>
      <w:r w:rsidRPr="00E624E0">
        <w:rPr>
          <w:szCs w:val="18"/>
        </w:rPr>
        <w:t xml:space="preserve"> See </w:t>
      </w:r>
      <w:r w:rsidRPr="00E624E0">
        <w:rPr>
          <w:rFonts w:cs="Calibri Light"/>
          <w:szCs w:val="18"/>
        </w:rPr>
        <w:t xml:space="preserve">Part 1.2 – Principles, </w:t>
      </w:r>
      <w:r w:rsidRPr="00E624E0">
        <w:rPr>
          <w:rFonts w:cs="Calibri Light"/>
          <w:i/>
          <w:iCs/>
          <w:szCs w:val="18"/>
        </w:rPr>
        <w:t xml:space="preserve">Children, Youth and Families Act 2005 </w:t>
      </w:r>
      <w:r w:rsidRPr="00E624E0">
        <w:rPr>
          <w:rFonts w:cs="Calibri Light"/>
          <w:szCs w:val="18"/>
        </w:rPr>
        <w:t xml:space="preserve">(Vic).  </w:t>
      </w:r>
    </w:p>
  </w:footnote>
  <w:footnote w:id="2">
    <w:p w14:paraId="113BD465" w14:textId="0FAA2905" w:rsidR="00BB63F9" w:rsidRPr="00E624E0" w:rsidRDefault="00BB63F9" w:rsidP="00E624E0">
      <w:pPr>
        <w:pStyle w:val="FootnoteText"/>
        <w:rPr>
          <w:szCs w:val="18"/>
        </w:rPr>
      </w:pPr>
      <w:r w:rsidRPr="00E624E0">
        <w:rPr>
          <w:rStyle w:val="FootnoteReference"/>
          <w:szCs w:val="18"/>
        </w:rPr>
        <w:footnoteRef/>
      </w:r>
      <w:r w:rsidRPr="00E624E0">
        <w:rPr>
          <w:szCs w:val="18"/>
        </w:rPr>
        <w:t xml:space="preserve"> Commission for Children and Young People (CCYP) 2019, </w:t>
      </w:r>
      <w:hyperlink r:id="rId1" w:history="1">
        <w:r w:rsidRPr="00E624E0">
          <w:rPr>
            <w:rStyle w:val="Hyperlink"/>
            <w:i/>
            <w:iCs/>
            <w:szCs w:val="18"/>
          </w:rPr>
          <w:t xml:space="preserve">‘In our own words’: </w:t>
        </w:r>
        <w:r w:rsidR="00701FE6" w:rsidRPr="00E624E0">
          <w:rPr>
            <w:rStyle w:val="Hyperlink"/>
            <w:i/>
            <w:iCs/>
            <w:szCs w:val="18"/>
          </w:rPr>
          <w:t>S</w:t>
        </w:r>
        <w:r w:rsidRPr="00E624E0">
          <w:rPr>
            <w:rStyle w:val="Hyperlink"/>
            <w:i/>
            <w:iCs/>
            <w:szCs w:val="18"/>
          </w:rPr>
          <w:t>ystemic inquiry into the lived experience of children and young people in the Victorian out-of-home care system</w:t>
        </w:r>
      </w:hyperlink>
      <w:r w:rsidRPr="00E624E0">
        <w:rPr>
          <w:szCs w:val="18"/>
        </w:rPr>
        <w:t>, CCYP, Melbourne.</w:t>
      </w:r>
    </w:p>
  </w:footnote>
  <w:footnote w:id="3">
    <w:p w14:paraId="3F4FEE19" w14:textId="77777777" w:rsidR="00BB63F9" w:rsidRPr="00E624E0" w:rsidRDefault="00BB63F9" w:rsidP="00E624E0">
      <w:pPr>
        <w:pStyle w:val="FootnoteText"/>
        <w:rPr>
          <w:szCs w:val="18"/>
        </w:rPr>
      </w:pPr>
      <w:r w:rsidRPr="00E624E0">
        <w:rPr>
          <w:rStyle w:val="FootnoteReference"/>
          <w:szCs w:val="18"/>
        </w:rPr>
        <w:footnoteRef/>
      </w:r>
      <w:r w:rsidRPr="00E624E0">
        <w:rPr>
          <w:szCs w:val="18"/>
        </w:rPr>
        <w:t xml:space="preserve"> </w:t>
      </w:r>
      <w:hyperlink r:id="rId2" w:history="1">
        <w:r w:rsidRPr="00E624E0">
          <w:rPr>
            <w:rStyle w:val="Hyperlink"/>
            <w:szCs w:val="18"/>
          </w:rPr>
          <w:t>Royal Commission into Institutional Responses to Child Sexual Abuse</w:t>
        </w:r>
      </w:hyperlink>
      <w:r w:rsidRPr="00E624E0">
        <w:rPr>
          <w:rStyle w:val="Hyperlink"/>
          <w:szCs w:val="18"/>
        </w:rPr>
        <w:t xml:space="preserve"> (2017)</w:t>
      </w:r>
      <w:r w:rsidRPr="00E624E0">
        <w:rPr>
          <w:rStyle w:val="Hyperlink"/>
          <w:color w:val="auto"/>
          <w:szCs w:val="18"/>
          <w:u w:val="none"/>
        </w:rPr>
        <w:t>.</w:t>
      </w:r>
    </w:p>
  </w:footnote>
  <w:footnote w:id="4">
    <w:p w14:paraId="786E12E4" w14:textId="77777777" w:rsidR="00BB63F9" w:rsidRPr="00E624E0" w:rsidRDefault="00BB63F9" w:rsidP="00E624E0">
      <w:pPr>
        <w:pStyle w:val="FootnoteText"/>
        <w:rPr>
          <w:szCs w:val="18"/>
        </w:rPr>
      </w:pPr>
      <w:r w:rsidRPr="00E624E0">
        <w:rPr>
          <w:rStyle w:val="FootnoteReference"/>
          <w:szCs w:val="18"/>
        </w:rPr>
        <w:footnoteRef/>
      </w:r>
      <w:r w:rsidRPr="00E624E0">
        <w:rPr>
          <w:szCs w:val="18"/>
        </w:rPr>
        <w:t xml:space="preserve"> Victorian Ombudsman 2020, </w:t>
      </w:r>
      <w:hyperlink r:id="rId3" w:history="1">
        <w:r w:rsidRPr="00E624E0">
          <w:rPr>
            <w:rStyle w:val="Hyperlink"/>
            <w:i/>
            <w:iCs/>
            <w:szCs w:val="18"/>
          </w:rPr>
          <w:t>Investigation into complaints about assaults of five children living in Child Protection residential care units</w:t>
        </w:r>
      </w:hyperlink>
      <w:r w:rsidRPr="00E624E0">
        <w:rPr>
          <w:szCs w:val="18"/>
        </w:rPr>
        <w:t xml:space="preserve">, Victorian Ombudsman, Melbourne; Victorian Ombudsman 2017, </w:t>
      </w:r>
      <w:hyperlink r:id="rId4" w:history="1">
        <w:r w:rsidRPr="00E624E0">
          <w:rPr>
            <w:rStyle w:val="Hyperlink"/>
            <w:i/>
            <w:iCs/>
            <w:szCs w:val="18"/>
          </w:rPr>
          <w:t>Investigation into the financial support provided to kinship carers</w:t>
        </w:r>
      </w:hyperlink>
      <w:r w:rsidRPr="00E624E0">
        <w:rPr>
          <w:szCs w:val="18"/>
        </w:rPr>
        <w:t xml:space="preserve">, Victorian Ombudsman, Melbourne. </w:t>
      </w:r>
    </w:p>
  </w:footnote>
  <w:footnote w:id="5">
    <w:p w14:paraId="31D79E8E" w14:textId="77777777" w:rsidR="00BB63F9" w:rsidRPr="00E624E0" w:rsidRDefault="00BB63F9" w:rsidP="00E624E0">
      <w:pPr>
        <w:pStyle w:val="FootnoteText"/>
        <w:rPr>
          <w:szCs w:val="18"/>
        </w:rPr>
      </w:pPr>
      <w:r w:rsidRPr="00E624E0">
        <w:rPr>
          <w:rStyle w:val="FootnoteReference"/>
          <w:szCs w:val="18"/>
        </w:rPr>
        <w:footnoteRef/>
      </w:r>
      <w:r w:rsidRPr="00E624E0">
        <w:rPr>
          <w:szCs w:val="18"/>
        </w:rPr>
        <w:t xml:space="preserve"> Victorian Auditor-General’s Office (VAGO) 2018, </w:t>
      </w:r>
      <w:hyperlink r:id="rId5" w:history="1">
        <w:r w:rsidRPr="00E624E0">
          <w:rPr>
            <w:rStyle w:val="Hyperlink"/>
            <w:i/>
            <w:iCs/>
            <w:szCs w:val="18"/>
          </w:rPr>
          <w:t>Maintaining the mental health of child protection practitioners</w:t>
        </w:r>
      </w:hyperlink>
      <w:r w:rsidRPr="00E624E0">
        <w:rPr>
          <w:szCs w:val="18"/>
        </w:rPr>
        <w:t>, VAGO, Melbourne.</w:t>
      </w:r>
    </w:p>
  </w:footnote>
  <w:footnote w:id="6">
    <w:p w14:paraId="37EA6C74" w14:textId="73A0F342" w:rsidR="00BB63F9" w:rsidRPr="00E624E0" w:rsidRDefault="00BB63F9" w:rsidP="00E624E0">
      <w:pPr>
        <w:pStyle w:val="FootnoteText"/>
        <w:rPr>
          <w:szCs w:val="18"/>
        </w:rPr>
      </w:pPr>
      <w:r w:rsidRPr="00E624E0">
        <w:rPr>
          <w:rStyle w:val="FootnoteReference"/>
          <w:szCs w:val="18"/>
        </w:rPr>
        <w:footnoteRef/>
      </w:r>
      <w:r w:rsidRPr="00E624E0">
        <w:rPr>
          <w:szCs w:val="18"/>
        </w:rPr>
        <w:t xml:space="preserve"> The Sentencing Advisory Council (Vic) conducted a study titled </w:t>
      </w:r>
      <w:r w:rsidRPr="00E624E0">
        <w:rPr>
          <w:i/>
          <w:iCs/>
          <w:szCs w:val="18"/>
          <w:shd w:val="clear" w:color="auto" w:fill="FFFFFF"/>
        </w:rPr>
        <w:t xml:space="preserve">‘Crossover kids’: </w:t>
      </w:r>
      <w:r w:rsidR="00701FE6" w:rsidRPr="00E624E0">
        <w:rPr>
          <w:i/>
          <w:iCs/>
          <w:szCs w:val="18"/>
          <w:shd w:val="clear" w:color="auto" w:fill="FFFFFF"/>
        </w:rPr>
        <w:t>S</w:t>
      </w:r>
      <w:r w:rsidRPr="00E624E0">
        <w:rPr>
          <w:i/>
          <w:iCs/>
          <w:szCs w:val="18"/>
          <w:shd w:val="clear" w:color="auto" w:fill="FFFFFF"/>
        </w:rPr>
        <w:t>entenced and diverted children known to the child protection service</w:t>
      </w:r>
      <w:r w:rsidRPr="00E624E0">
        <w:rPr>
          <w:i/>
          <w:iCs/>
          <w:szCs w:val="18"/>
        </w:rPr>
        <w:t xml:space="preserve"> </w:t>
      </w:r>
      <w:r w:rsidRPr="00E624E0">
        <w:rPr>
          <w:szCs w:val="18"/>
        </w:rPr>
        <w:t xml:space="preserve">and released </w:t>
      </w:r>
      <w:hyperlink r:id="rId6" w:history="1">
        <w:r w:rsidRPr="00E624E0">
          <w:rPr>
            <w:rStyle w:val="Hyperlink"/>
            <w:szCs w:val="18"/>
          </w:rPr>
          <w:t>three reports</w:t>
        </w:r>
      </w:hyperlink>
      <w:r w:rsidRPr="00E624E0">
        <w:rPr>
          <w:szCs w:val="18"/>
        </w:rPr>
        <w:t xml:space="preserve"> on the findings released in 2019 and 2020.</w:t>
      </w:r>
    </w:p>
  </w:footnote>
  <w:footnote w:id="7">
    <w:p w14:paraId="68388813" w14:textId="7BF3D538" w:rsidR="008337AC" w:rsidRPr="00436A81" w:rsidRDefault="008337AC" w:rsidP="00E624E0">
      <w:pPr>
        <w:spacing w:after="40"/>
        <w:rPr>
          <w:sz w:val="22"/>
          <w:szCs w:val="28"/>
          <w:lang w:val="en-AU"/>
        </w:rPr>
      </w:pPr>
      <w:r w:rsidRPr="00E624E0">
        <w:rPr>
          <w:rStyle w:val="FootnoteReference"/>
          <w:szCs w:val="18"/>
        </w:rPr>
        <w:footnoteRef/>
      </w:r>
      <w:r w:rsidRPr="00E624E0">
        <w:rPr>
          <w:sz w:val="18"/>
          <w:szCs w:val="18"/>
        </w:rPr>
        <w:t xml:space="preserve"> </w:t>
      </w:r>
      <w:r w:rsidRPr="00E624E0">
        <w:rPr>
          <w:sz w:val="18"/>
          <w:szCs w:val="18"/>
          <w:lang w:val="en-AU"/>
        </w:rPr>
        <w:t xml:space="preserve">Australian Institute of Health and Welfare (AIHW) 2019, </w:t>
      </w:r>
      <w:r w:rsidRPr="00E624E0">
        <w:rPr>
          <w:i/>
          <w:iCs/>
          <w:sz w:val="18"/>
          <w:szCs w:val="18"/>
          <w:lang w:val="en-AU"/>
        </w:rPr>
        <w:t>Data tables: specialist homelessness services 2018-19</w:t>
      </w:r>
      <w:r w:rsidRPr="00E624E0">
        <w:rPr>
          <w:sz w:val="18"/>
          <w:szCs w:val="18"/>
          <w:lang w:val="en-AU"/>
        </w:rPr>
        <w:t xml:space="preserve">, AIHW, Canberra; Department of Education and Training 2019, </w:t>
      </w:r>
      <w:hyperlink r:id="rId7" w:history="1">
        <w:r w:rsidRPr="00E624E0">
          <w:rPr>
            <w:rStyle w:val="Hyperlink"/>
            <w:i/>
            <w:iCs/>
            <w:sz w:val="18"/>
            <w:szCs w:val="18"/>
            <w:lang w:val="en-AU"/>
          </w:rPr>
          <w:t xml:space="preserve">The state of Victoria’s children </w:t>
        </w:r>
        <w:r w:rsidR="00C85F94" w:rsidRPr="00E624E0">
          <w:rPr>
            <w:rStyle w:val="Hyperlink"/>
            <w:i/>
            <w:iCs/>
            <w:sz w:val="18"/>
            <w:szCs w:val="18"/>
            <w:lang w:val="en-AU"/>
          </w:rPr>
          <w:t>r</w:t>
        </w:r>
        <w:r w:rsidRPr="00E624E0">
          <w:rPr>
            <w:rStyle w:val="Hyperlink"/>
            <w:i/>
            <w:iCs/>
            <w:sz w:val="18"/>
            <w:szCs w:val="18"/>
            <w:lang w:val="en-AU"/>
          </w:rPr>
          <w:t>eport: a focus on health and wellbeing 2017</w:t>
        </w:r>
      </w:hyperlink>
      <w:r w:rsidRPr="00E624E0">
        <w:rPr>
          <w:sz w:val="18"/>
          <w:szCs w:val="18"/>
          <w:lang w:val="en-AU"/>
        </w:rPr>
        <w:t>, Victorian Government, Melbourne.</w:t>
      </w:r>
    </w:p>
  </w:footnote>
  <w:footnote w:id="8">
    <w:p w14:paraId="7FA8FE9E" w14:textId="1E5CAF88" w:rsidR="0099078A" w:rsidRPr="0099078A" w:rsidRDefault="0099078A" w:rsidP="00E624E0">
      <w:pPr>
        <w:pStyle w:val="FootnoteText"/>
        <w:rPr>
          <w:lang w:val="en-AU"/>
        </w:rPr>
      </w:pPr>
      <w:r>
        <w:rPr>
          <w:rStyle w:val="FootnoteReference"/>
        </w:rPr>
        <w:footnoteRef/>
      </w:r>
      <w:r>
        <w:t xml:space="preserve"> </w:t>
      </w:r>
      <w:r>
        <w:rPr>
          <w:lang w:val="en-AU"/>
        </w:rPr>
        <w:t xml:space="preserve">Family Violence Reform Implementation Monitor 2021, </w:t>
      </w:r>
      <w:hyperlink r:id="rId8" w:history="1">
        <w:r w:rsidRPr="0099078A">
          <w:rPr>
            <w:rStyle w:val="Hyperlink"/>
            <w:i/>
            <w:iCs/>
            <w:lang w:val="en-AU"/>
          </w:rPr>
          <w:t>Report of the Family Violence Reform Implementation Monitor</w:t>
        </w:r>
      </w:hyperlink>
      <w:r>
        <w:rPr>
          <w:lang w:val="en-AU"/>
        </w:rPr>
        <w:t>, Victorian Government, Melbourne.</w:t>
      </w:r>
    </w:p>
  </w:footnote>
  <w:footnote w:id="9">
    <w:p w14:paraId="0294DD8A" w14:textId="77777777" w:rsidR="00421BCF" w:rsidRPr="00DD7845" w:rsidRDefault="00421BCF" w:rsidP="00E624E0">
      <w:pPr>
        <w:pStyle w:val="FootnoteText"/>
        <w:rPr>
          <w:lang w:val="en-AU"/>
        </w:rPr>
      </w:pPr>
      <w:r>
        <w:rPr>
          <w:rStyle w:val="FootnoteReference"/>
        </w:rPr>
        <w:footnoteRef/>
      </w:r>
      <w:r>
        <w:t xml:space="preserve"> </w:t>
      </w:r>
      <w:r>
        <w:rPr>
          <w:lang w:val="en-AU"/>
        </w:rPr>
        <w:t xml:space="preserve">Department of Health and Human Services 2018, </w:t>
      </w:r>
      <w:hyperlink r:id="rId9" w:history="1">
        <w:r w:rsidRPr="00DD7845">
          <w:rPr>
            <w:rStyle w:val="Hyperlink"/>
            <w:i/>
            <w:iCs/>
          </w:rPr>
          <w:t xml:space="preserve">Child Information Sharing Scheme Ministerial Guidelines: </w:t>
        </w:r>
        <w:r>
          <w:rPr>
            <w:rStyle w:val="Hyperlink"/>
            <w:i/>
            <w:iCs/>
          </w:rPr>
          <w:t>g</w:t>
        </w:r>
        <w:r w:rsidRPr="00DD7845">
          <w:rPr>
            <w:rStyle w:val="Hyperlink"/>
            <w:i/>
            <w:iCs/>
          </w:rPr>
          <w:t>uidance for information sharing entities</w:t>
        </w:r>
      </w:hyperlink>
      <w:r>
        <w:rPr>
          <w:i/>
          <w:iCs/>
        </w:rPr>
        <w:t xml:space="preserve">, </w:t>
      </w:r>
      <w:r>
        <w:t>Victorian Government, Melbourne.</w:t>
      </w:r>
    </w:p>
  </w:footnote>
  <w:footnote w:id="10">
    <w:p w14:paraId="2403B6E6" w14:textId="77777777" w:rsidR="00421BCF" w:rsidRPr="00E862D4" w:rsidRDefault="00421BCF" w:rsidP="00E624E0">
      <w:pPr>
        <w:pStyle w:val="FootnoteText"/>
        <w:rPr>
          <w:lang w:val="en-AU"/>
        </w:rPr>
      </w:pPr>
      <w:r>
        <w:rPr>
          <w:rStyle w:val="FootnoteReference"/>
        </w:rPr>
        <w:footnoteRef/>
      </w:r>
      <w:r>
        <w:t xml:space="preserve"> ACIL Allen Consulting 2020, </w:t>
      </w:r>
      <w:hyperlink r:id="rId10" w:history="1">
        <w:r w:rsidRPr="00E862D4">
          <w:rPr>
            <w:rStyle w:val="Hyperlink"/>
            <w:i/>
            <w:iCs/>
          </w:rPr>
          <w:t>Child Information Sharing Scheme two-year review: final report</w:t>
        </w:r>
      </w:hyperlink>
      <w:r>
        <w:t xml:space="preserve">, ACIL Allen Consulting, Melbourne. </w:t>
      </w:r>
    </w:p>
  </w:footnote>
  <w:footnote w:id="11">
    <w:p w14:paraId="22E2074A" w14:textId="77777777" w:rsidR="00436A81" w:rsidRPr="00686221" w:rsidRDefault="00436A81" w:rsidP="00E624E0">
      <w:pPr>
        <w:autoSpaceDE w:val="0"/>
        <w:autoSpaceDN w:val="0"/>
        <w:adjustRightInd w:val="0"/>
        <w:spacing w:after="40"/>
        <w:rPr>
          <w:rStyle w:val="Hyperlink"/>
          <w:rFonts w:cs="GothamNarrow-BookItalic"/>
          <w:i/>
          <w:iCs/>
          <w:sz w:val="18"/>
          <w:szCs w:val="18"/>
          <w:lang w:val="en-AU"/>
        </w:rPr>
      </w:pPr>
      <w:r w:rsidRPr="00686221">
        <w:rPr>
          <w:rStyle w:val="FootnoteReference"/>
        </w:rPr>
        <w:footnoteRef/>
      </w:r>
      <w:r w:rsidRPr="00686221">
        <w:t xml:space="preserve"> </w:t>
      </w:r>
      <w:r w:rsidRPr="00686221">
        <w:rPr>
          <w:rFonts w:cs="GothamNarrow-Book"/>
          <w:color w:val="000000"/>
          <w:sz w:val="18"/>
          <w:szCs w:val="18"/>
          <w:lang w:val="en-AU"/>
        </w:rPr>
        <w:t xml:space="preserve">Social Ventures Australia (SVA) Consulting 2019, </w:t>
      </w:r>
      <w:r w:rsidRPr="00686221">
        <w:rPr>
          <w:rFonts w:cs="GothamNarrow-BookItalic"/>
          <w:i/>
          <w:iCs/>
          <w:sz w:val="18"/>
          <w:szCs w:val="18"/>
          <w:lang w:val="en-AU"/>
        </w:rPr>
        <w:fldChar w:fldCharType="begin"/>
      </w:r>
      <w:r w:rsidRPr="00686221">
        <w:rPr>
          <w:rFonts w:cs="GothamNarrow-BookItalic"/>
          <w:i/>
          <w:iCs/>
          <w:sz w:val="18"/>
          <w:szCs w:val="18"/>
          <w:lang w:val="en-AU"/>
        </w:rPr>
        <w:instrText xml:space="preserve"> HYPERLINK "https://www.berrystreet.org.au/uploads/main/Files/SVA-ResearchPaper-TheEconomicCaseForEarlyIntervention-2019.pdf" </w:instrText>
      </w:r>
      <w:r w:rsidRPr="00686221">
        <w:rPr>
          <w:rFonts w:cs="GothamNarrow-BookItalic"/>
          <w:i/>
          <w:iCs/>
          <w:sz w:val="18"/>
          <w:szCs w:val="18"/>
          <w:lang w:val="en-AU"/>
        </w:rPr>
        <w:fldChar w:fldCharType="separate"/>
      </w:r>
      <w:r w:rsidRPr="00686221">
        <w:rPr>
          <w:rStyle w:val="Hyperlink"/>
          <w:rFonts w:cs="GothamNarrow-BookItalic"/>
          <w:i/>
          <w:iCs/>
          <w:sz w:val="18"/>
          <w:szCs w:val="18"/>
          <w:lang w:val="en-AU"/>
        </w:rPr>
        <w:t>The economic case for early intervention in the child protection</w:t>
      </w:r>
    </w:p>
    <w:p w14:paraId="543E5702" w14:textId="77777777" w:rsidR="00436A81" w:rsidRPr="00686221" w:rsidRDefault="00436A81" w:rsidP="00E624E0">
      <w:pPr>
        <w:pStyle w:val="FootnoteText"/>
        <w:rPr>
          <w:lang w:val="en-AU"/>
        </w:rPr>
      </w:pPr>
      <w:r w:rsidRPr="00686221">
        <w:rPr>
          <w:rStyle w:val="Hyperlink"/>
          <w:rFonts w:cs="GothamNarrow-BookItalic"/>
          <w:i/>
          <w:iCs/>
          <w:szCs w:val="18"/>
          <w:lang w:val="en-AU"/>
        </w:rPr>
        <w:t>and out-of-home care system in Victoria</w:t>
      </w:r>
      <w:r w:rsidRPr="00686221">
        <w:rPr>
          <w:rFonts w:eastAsiaTheme="minorHAnsi" w:cs="GothamNarrow-BookItalic"/>
          <w:i/>
          <w:iCs/>
          <w:szCs w:val="18"/>
          <w:lang w:val="en-AU"/>
        </w:rPr>
        <w:fldChar w:fldCharType="end"/>
      </w:r>
      <w:r w:rsidRPr="00686221">
        <w:rPr>
          <w:rFonts w:cs="GothamNarrow-Book"/>
          <w:color w:val="000000"/>
          <w:szCs w:val="18"/>
          <w:lang w:val="en-AU"/>
        </w:rPr>
        <w:t>, SVA Consulting, Melbourne.</w:t>
      </w:r>
    </w:p>
  </w:footnote>
  <w:footnote w:id="12">
    <w:p w14:paraId="60F01FA2" w14:textId="0481F203" w:rsidR="00686221" w:rsidRPr="00686221" w:rsidRDefault="00686221" w:rsidP="00E624E0">
      <w:pPr>
        <w:autoSpaceDE w:val="0"/>
        <w:autoSpaceDN w:val="0"/>
        <w:adjustRightInd w:val="0"/>
        <w:spacing w:after="40"/>
        <w:rPr>
          <w:rStyle w:val="Hyperlink"/>
          <w:rFonts w:cs="GothamNarrow-BookItalic"/>
          <w:i/>
          <w:iCs/>
          <w:sz w:val="18"/>
          <w:szCs w:val="18"/>
          <w:lang w:val="en-AU"/>
        </w:rPr>
      </w:pPr>
      <w:r w:rsidRPr="00686221">
        <w:rPr>
          <w:rStyle w:val="FootnoteReference"/>
        </w:rPr>
        <w:footnoteRef/>
      </w:r>
      <w:r w:rsidRPr="00686221">
        <w:t xml:space="preserve"> </w:t>
      </w:r>
      <w:r w:rsidRPr="00686221">
        <w:rPr>
          <w:rFonts w:cs="GothamNarrow-Book"/>
          <w:color w:val="000000"/>
          <w:sz w:val="18"/>
          <w:szCs w:val="18"/>
          <w:lang w:val="en-AU"/>
        </w:rPr>
        <w:t xml:space="preserve">Social Ventures Australia (SVA) Consulting 2020, </w:t>
      </w:r>
      <w:r w:rsidRPr="00686221">
        <w:rPr>
          <w:rFonts w:cs="GothamNarrow-BookItalic"/>
          <w:i/>
          <w:iCs/>
          <w:sz w:val="18"/>
          <w:szCs w:val="18"/>
          <w:lang w:val="en-AU"/>
        </w:rPr>
        <w:fldChar w:fldCharType="begin"/>
      </w:r>
      <w:r w:rsidRPr="00686221">
        <w:rPr>
          <w:rFonts w:cs="GothamNarrow-BookItalic"/>
          <w:i/>
          <w:iCs/>
          <w:sz w:val="18"/>
          <w:szCs w:val="18"/>
          <w:lang w:val="en-AU"/>
        </w:rPr>
        <w:instrText xml:space="preserve"> HYPERLINK "https://www.berrystreet.org.au/uploads/main/Files/SVA-ResearchPaper-KeepingFamiliesTogetherThroughCOVID-2020.pdf" </w:instrText>
      </w:r>
      <w:r w:rsidRPr="00686221">
        <w:rPr>
          <w:rFonts w:cs="GothamNarrow-BookItalic"/>
          <w:i/>
          <w:iCs/>
          <w:sz w:val="18"/>
          <w:szCs w:val="18"/>
          <w:lang w:val="en-AU"/>
        </w:rPr>
        <w:fldChar w:fldCharType="separate"/>
      </w:r>
      <w:r w:rsidRPr="00686221">
        <w:rPr>
          <w:rStyle w:val="Hyperlink"/>
          <w:rFonts w:cs="GothamNarrow-BookItalic"/>
          <w:i/>
          <w:iCs/>
          <w:sz w:val="18"/>
          <w:szCs w:val="18"/>
          <w:lang w:val="en-AU"/>
        </w:rPr>
        <w:t xml:space="preserve">Keeping families together through COVID-19: </w:t>
      </w:r>
      <w:r w:rsidR="00E624E0">
        <w:rPr>
          <w:rStyle w:val="Hyperlink"/>
          <w:rFonts w:cs="GothamNarrow-BookItalic"/>
          <w:i/>
          <w:iCs/>
          <w:sz w:val="18"/>
          <w:szCs w:val="18"/>
          <w:lang w:val="en-AU"/>
        </w:rPr>
        <w:t>t</w:t>
      </w:r>
      <w:r w:rsidRPr="00686221">
        <w:rPr>
          <w:rStyle w:val="Hyperlink"/>
          <w:rFonts w:cs="GothamNarrow-BookItalic"/>
          <w:i/>
          <w:iCs/>
          <w:sz w:val="18"/>
          <w:szCs w:val="18"/>
          <w:lang w:val="en-AU"/>
        </w:rPr>
        <w:t>he strengthened</w:t>
      </w:r>
    </w:p>
    <w:p w14:paraId="593AE82A" w14:textId="54809820" w:rsidR="00686221" w:rsidRPr="00686221" w:rsidRDefault="00686221" w:rsidP="00E624E0">
      <w:pPr>
        <w:pStyle w:val="FootnoteText"/>
        <w:rPr>
          <w:lang w:val="en-AU"/>
        </w:rPr>
      </w:pPr>
      <w:r w:rsidRPr="00686221">
        <w:rPr>
          <w:rStyle w:val="Hyperlink"/>
          <w:rFonts w:cs="GothamNarrow-BookItalic"/>
          <w:i/>
          <w:iCs/>
          <w:szCs w:val="18"/>
          <w:lang w:val="en-AU"/>
        </w:rPr>
        <w:t>case for early intervention in Victoria’s child protection and out-of-home care system</w:t>
      </w:r>
      <w:r w:rsidRPr="00686221">
        <w:rPr>
          <w:rFonts w:eastAsiaTheme="minorHAnsi" w:cs="GothamNarrow-BookItalic"/>
          <w:i/>
          <w:iCs/>
          <w:szCs w:val="18"/>
          <w:lang w:val="en-AU"/>
        </w:rPr>
        <w:fldChar w:fldCharType="end"/>
      </w:r>
      <w:r w:rsidRPr="00686221">
        <w:rPr>
          <w:rFonts w:cs="GothamNarrow-Book"/>
          <w:color w:val="000000"/>
          <w:szCs w:val="18"/>
          <w:lang w:val="en-AU"/>
        </w:rPr>
        <w:t>, SVA Consulting, Melbourne.</w:t>
      </w:r>
    </w:p>
  </w:footnote>
  <w:footnote w:id="13">
    <w:p w14:paraId="16CF130C" w14:textId="64E823B1" w:rsidR="00530BBA" w:rsidRPr="00530BBA" w:rsidRDefault="00530BBA" w:rsidP="00E624E0">
      <w:pPr>
        <w:pStyle w:val="FootnoteText"/>
        <w:rPr>
          <w:lang w:val="en-AU"/>
        </w:rPr>
      </w:pPr>
      <w:r>
        <w:rPr>
          <w:rStyle w:val="FootnoteReference"/>
        </w:rPr>
        <w:footnoteRef/>
      </w:r>
      <w:r>
        <w:t xml:space="preserve"> </w:t>
      </w:r>
      <w:r w:rsidR="008C235A" w:rsidRPr="006B02AA">
        <w:rPr>
          <w:szCs w:val="18"/>
        </w:rPr>
        <w:t>Australian Institute of Health and Welfare (AIHW) 202</w:t>
      </w:r>
      <w:r w:rsidR="008C235A">
        <w:rPr>
          <w:szCs w:val="18"/>
        </w:rPr>
        <w:t>1</w:t>
      </w:r>
      <w:r w:rsidR="008C235A" w:rsidRPr="006B02AA">
        <w:rPr>
          <w:szCs w:val="18"/>
        </w:rPr>
        <w:t xml:space="preserve">, </w:t>
      </w:r>
      <w:r w:rsidR="008C235A" w:rsidRPr="006B02AA">
        <w:rPr>
          <w:i/>
          <w:iCs/>
          <w:szCs w:val="18"/>
        </w:rPr>
        <w:t>Data tables: Child protection Australia 201</w:t>
      </w:r>
      <w:r w:rsidR="008C235A">
        <w:rPr>
          <w:i/>
          <w:iCs/>
          <w:szCs w:val="18"/>
        </w:rPr>
        <w:t>9-20</w:t>
      </w:r>
      <w:r w:rsidR="008C235A" w:rsidRPr="006B02AA">
        <w:rPr>
          <w:szCs w:val="18"/>
        </w:rPr>
        <w:t>, Child Welfare series no. 7</w:t>
      </w:r>
      <w:r w:rsidR="008C235A">
        <w:rPr>
          <w:szCs w:val="18"/>
        </w:rPr>
        <w:t>4</w:t>
      </w:r>
      <w:r w:rsidR="008C235A" w:rsidRPr="006B02AA">
        <w:rPr>
          <w:szCs w:val="18"/>
        </w:rPr>
        <w:t>, Cat no. CWS 7</w:t>
      </w:r>
      <w:r w:rsidR="008C235A">
        <w:rPr>
          <w:szCs w:val="18"/>
        </w:rPr>
        <w:t>8</w:t>
      </w:r>
      <w:r w:rsidR="008C235A" w:rsidRPr="006B02AA">
        <w:rPr>
          <w:szCs w:val="18"/>
        </w:rPr>
        <w:t>, AIHW, Canberra.</w:t>
      </w:r>
    </w:p>
  </w:footnote>
  <w:footnote w:id="14">
    <w:p w14:paraId="6AE63404" w14:textId="4B34A5EF" w:rsidR="00D24528" w:rsidRPr="00D24528" w:rsidRDefault="00D24528" w:rsidP="00E624E0">
      <w:pPr>
        <w:pStyle w:val="NoSpacing"/>
        <w:spacing w:after="40"/>
        <w:rPr>
          <w:rFonts w:cs="Calibri Light"/>
          <w:sz w:val="18"/>
          <w:szCs w:val="18"/>
          <w:lang w:val="en-AU"/>
        </w:rPr>
      </w:pPr>
      <w:r w:rsidRPr="00D24528">
        <w:rPr>
          <w:rStyle w:val="FootnoteReference"/>
          <w:szCs w:val="18"/>
        </w:rPr>
        <w:footnoteRef/>
      </w:r>
      <w:r w:rsidRPr="00D24528">
        <w:rPr>
          <w:sz w:val="18"/>
          <w:szCs w:val="18"/>
        </w:rPr>
        <w:t xml:space="preserve"> </w:t>
      </w:r>
      <w:r w:rsidRPr="00D24528">
        <w:rPr>
          <w:rFonts w:cs="Calibri Light"/>
          <w:sz w:val="18"/>
          <w:szCs w:val="18"/>
          <w:lang w:val="en-AU"/>
        </w:rPr>
        <w:t xml:space="preserve">Nankervis, K, Rosewarne, A &amp; Vassos, M 2011b, ‘Why do families relinquish care? An investigation of the factors that lead to relinquishment into out-of-home respite care’, </w:t>
      </w:r>
      <w:r w:rsidRPr="00D24528">
        <w:rPr>
          <w:rFonts w:cs="Calibri Light"/>
          <w:i/>
          <w:sz w:val="18"/>
          <w:szCs w:val="18"/>
          <w:lang w:val="en-AU"/>
        </w:rPr>
        <w:t>Journal of Intellectual Disability Research</w:t>
      </w:r>
      <w:r w:rsidRPr="00D24528">
        <w:rPr>
          <w:rFonts w:cs="Calibri Light"/>
          <w:sz w:val="18"/>
          <w:szCs w:val="18"/>
          <w:lang w:val="en-AU"/>
        </w:rPr>
        <w:t>, vol. 55, no. 4, pp. 422-433.</w:t>
      </w:r>
    </w:p>
  </w:footnote>
  <w:footnote w:id="15">
    <w:p w14:paraId="2A86F5E9" w14:textId="6E165B50" w:rsidR="00242706" w:rsidRDefault="00242706">
      <w:pPr>
        <w:pStyle w:val="FootnoteText"/>
      </w:pPr>
      <w:r>
        <w:rPr>
          <w:rStyle w:val="FootnoteReference"/>
        </w:rPr>
        <w:footnoteRef/>
      </w:r>
      <w:r>
        <w:t xml:space="preserve"> The Centre runs Fostering Connections, an innovative model that works collaboratively with government and CSOs to actively recruit foster carers.</w:t>
      </w:r>
    </w:p>
  </w:footnote>
  <w:footnote w:id="16">
    <w:p w14:paraId="60F23ED4" w14:textId="014847A4" w:rsidR="006D49A6" w:rsidRDefault="006D49A6" w:rsidP="006D49A6">
      <w:pPr>
        <w:pStyle w:val="FootnoteText"/>
      </w:pPr>
      <w:r>
        <w:rPr>
          <w:rStyle w:val="FootnoteReference"/>
        </w:rPr>
        <w:footnoteRef/>
      </w:r>
      <w:r w:rsidR="00AD6C29">
        <w:t xml:space="preserve"> </w:t>
      </w:r>
      <w:r>
        <w:t xml:space="preserve">CCYP 2019. </w:t>
      </w:r>
    </w:p>
  </w:footnote>
  <w:footnote w:id="17">
    <w:p w14:paraId="0F1BA0CF" w14:textId="1C63D3AD" w:rsidR="00C457E7" w:rsidRPr="00C457E7" w:rsidRDefault="00C457E7">
      <w:pPr>
        <w:pStyle w:val="FootnoteText"/>
        <w:rPr>
          <w:lang w:val="en-AU"/>
        </w:rPr>
      </w:pPr>
      <w:r>
        <w:rPr>
          <w:rStyle w:val="FootnoteReference"/>
        </w:rPr>
        <w:footnoteRef/>
      </w:r>
      <w:r>
        <w:t xml:space="preserve"> OzChild n.d., Treatment Foster Care Oregon (TFCO), viewed 24 September 2020, &lt;</w:t>
      </w:r>
      <w:hyperlink r:id="rId11" w:history="1">
        <w:r w:rsidRPr="00687C6D">
          <w:rPr>
            <w:rStyle w:val="Hyperlink"/>
          </w:rPr>
          <w:t>https://www.ozchild.org.au/service/treatment-foster-care-oregon-tfco/</w:t>
        </w:r>
      </w:hyperlink>
      <w:r>
        <w:t>&gt;.</w:t>
      </w:r>
    </w:p>
  </w:footnote>
  <w:footnote w:id="18">
    <w:p w14:paraId="11C96D4B" w14:textId="44608C61" w:rsidR="00C457E7" w:rsidRPr="00C457E7" w:rsidRDefault="00C457E7" w:rsidP="00B4722A">
      <w:pPr>
        <w:pStyle w:val="FootnoteText"/>
      </w:pPr>
      <w:r>
        <w:rPr>
          <w:rStyle w:val="FootnoteReference"/>
        </w:rPr>
        <w:footnoteRef/>
      </w:r>
      <w:r>
        <w:t xml:space="preserve"> OzChild 2019, </w:t>
      </w:r>
      <w:hyperlink r:id="rId12" w:history="1">
        <w:r w:rsidRPr="00E5436C">
          <w:rPr>
            <w:rStyle w:val="Hyperlink"/>
            <w:i/>
            <w:iCs/>
          </w:rPr>
          <w:t>Annual Report 2018/19</w:t>
        </w:r>
      </w:hyperlink>
      <w:r>
        <w:t>, OzChild, Melbourne.</w:t>
      </w:r>
    </w:p>
  </w:footnote>
  <w:footnote w:id="19">
    <w:p w14:paraId="47E96F20" w14:textId="2B196436" w:rsidR="00753EAC" w:rsidRDefault="00753EAC" w:rsidP="00B4722A">
      <w:pPr>
        <w:pStyle w:val="FootnoteText"/>
      </w:pPr>
      <w:r>
        <w:rPr>
          <w:rStyle w:val="FootnoteReference"/>
        </w:rPr>
        <w:footnoteRef/>
      </w:r>
      <w:r>
        <w:t xml:space="preserve"> </w:t>
      </w:r>
      <w:r>
        <w:rPr>
          <w:lang w:val="en-AU"/>
        </w:rPr>
        <w:t>CCYP 2019, p. 31.</w:t>
      </w:r>
    </w:p>
  </w:footnote>
  <w:footnote w:id="20">
    <w:p w14:paraId="2F751E1D" w14:textId="0E73F5A0" w:rsidR="006D49A6" w:rsidRPr="00786333" w:rsidRDefault="006D49A6" w:rsidP="00B4722A">
      <w:pPr>
        <w:pStyle w:val="FootnoteText"/>
        <w:rPr>
          <w:lang w:val="en-AU"/>
        </w:rPr>
      </w:pPr>
      <w:r>
        <w:rPr>
          <w:rStyle w:val="FootnoteReference"/>
        </w:rPr>
        <w:footnoteRef/>
      </w:r>
      <w:r w:rsidR="00753EAC">
        <w:rPr>
          <w:lang w:val="en-AU"/>
        </w:rPr>
        <w:t xml:space="preserve"> </w:t>
      </w:r>
      <w:r w:rsidR="00BE1DDB" w:rsidRPr="00217694">
        <w:rPr>
          <w:rFonts w:cs="GothamNarrow-Book"/>
          <w:szCs w:val="18"/>
          <w:lang w:val="en-AU"/>
        </w:rPr>
        <w:t>Victorian Ombudsman 2017</w:t>
      </w:r>
      <w:r w:rsidR="00BE1DDB">
        <w:rPr>
          <w:rFonts w:cs="GothamNarrow-Book"/>
          <w:szCs w:val="18"/>
          <w:lang w:val="en-AU"/>
        </w:rPr>
        <w:t>.</w:t>
      </w:r>
    </w:p>
  </w:footnote>
  <w:footnote w:id="21">
    <w:p w14:paraId="45E3C447" w14:textId="77777777" w:rsidR="00EF6EFA" w:rsidRPr="00EF6EFA" w:rsidRDefault="00EF6EFA" w:rsidP="00B4722A">
      <w:pPr>
        <w:pStyle w:val="FootnoteText"/>
        <w:rPr>
          <w:rFonts w:cs="Calibri Light"/>
          <w:szCs w:val="18"/>
        </w:rPr>
      </w:pPr>
      <w:r w:rsidRPr="00EF6EFA">
        <w:rPr>
          <w:rStyle w:val="FootnoteReference"/>
          <w:rFonts w:cs="Calibri Light"/>
          <w:szCs w:val="18"/>
        </w:rPr>
        <w:footnoteRef/>
      </w:r>
      <w:r w:rsidRPr="00EF6EFA">
        <w:rPr>
          <w:rFonts w:cs="Calibri Light"/>
          <w:szCs w:val="18"/>
        </w:rPr>
        <w:t xml:space="preserve"> Baidawi, S &amp; Sheehan, R 2019, </w:t>
      </w:r>
      <w:r w:rsidRPr="00EF6EFA">
        <w:rPr>
          <w:rFonts w:cs="Calibri Light"/>
          <w:i/>
          <w:iCs/>
          <w:szCs w:val="18"/>
        </w:rPr>
        <w:t>‘Cross-over kids’: effective responses to children and young people in the youth justice and statutory Child Protection systems</w:t>
      </w:r>
      <w:r w:rsidRPr="00EF6EFA">
        <w:rPr>
          <w:rFonts w:cs="Calibri Light"/>
          <w:szCs w:val="18"/>
        </w:rPr>
        <w:t>, report to the Criminology Research Advisory Council, Australian Institute of Criminology, Canberra.</w:t>
      </w:r>
    </w:p>
  </w:footnote>
  <w:footnote w:id="22">
    <w:p w14:paraId="353B8DCE" w14:textId="77777777" w:rsidR="00EF6EFA" w:rsidRPr="006D13AE" w:rsidRDefault="00EF6EFA" w:rsidP="00B4722A">
      <w:pPr>
        <w:pStyle w:val="NoSpacing"/>
        <w:spacing w:after="40"/>
        <w:rPr>
          <w:rFonts w:ascii="Calibri Light" w:hAnsi="Calibri Light" w:cs="Calibri Light"/>
        </w:rPr>
      </w:pPr>
      <w:r w:rsidRPr="00EF6EFA">
        <w:rPr>
          <w:rStyle w:val="FootnoteReference"/>
          <w:rFonts w:cs="Calibri Light"/>
          <w:szCs w:val="18"/>
        </w:rPr>
        <w:footnoteRef/>
      </w:r>
      <w:r w:rsidRPr="00EF6EFA">
        <w:rPr>
          <w:rFonts w:cs="Calibri Light"/>
          <w:sz w:val="18"/>
          <w:szCs w:val="18"/>
        </w:rPr>
        <w:t xml:space="preserve"> Baidawi &amp; Sheehan 2019; Department of Health and Human Services 2016, </w:t>
      </w:r>
      <w:r w:rsidRPr="00EF6EFA">
        <w:rPr>
          <w:rFonts w:cs="Calibri Light"/>
          <w:i/>
          <w:iCs/>
          <w:sz w:val="18"/>
          <w:szCs w:val="18"/>
        </w:rPr>
        <w:t>Program requirements for the delivery of therapeutic residential care in Victoria</w:t>
      </w:r>
      <w:r w:rsidRPr="00EF6EFA">
        <w:rPr>
          <w:rFonts w:cs="Calibri Light"/>
          <w:sz w:val="18"/>
          <w:szCs w:val="18"/>
        </w:rPr>
        <w:t>, Victorian Government, Melbourne.</w:t>
      </w:r>
      <w:r w:rsidRPr="006D13AE">
        <w:rPr>
          <w:rFonts w:ascii="Calibri Light" w:hAnsi="Calibri Light" w:cs="Calibri Light"/>
          <w:szCs w:val="20"/>
        </w:rPr>
        <w:t xml:space="preserve"> </w:t>
      </w:r>
      <w:r w:rsidRPr="006D13AE">
        <w:rPr>
          <w:rFonts w:ascii="Calibri Light" w:hAnsi="Calibri Light" w:cs="Calibri Light"/>
        </w:rPr>
        <w:t xml:space="preserve"> </w:t>
      </w:r>
    </w:p>
  </w:footnote>
  <w:footnote w:id="23">
    <w:p w14:paraId="42E9DEFF" w14:textId="0F6BDAD5" w:rsidR="00264805" w:rsidRPr="00264805" w:rsidRDefault="00264805" w:rsidP="00B4722A">
      <w:pPr>
        <w:autoSpaceDE w:val="0"/>
        <w:autoSpaceDN w:val="0"/>
        <w:adjustRightInd w:val="0"/>
        <w:spacing w:after="40"/>
        <w:rPr>
          <w:rFonts w:cs="GothamNarrow-Book"/>
          <w:sz w:val="18"/>
          <w:szCs w:val="18"/>
          <w:lang w:val="en-AU"/>
        </w:rPr>
      </w:pPr>
      <w:r w:rsidRPr="00264805">
        <w:rPr>
          <w:rStyle w:val="FootnoteReference"/>
        </w:rPr>
        <w:footnoteRef/>
      </w:r>
      <w:r w:rsidRPr="00264805">
        <w:t xml:space="preserve"> </w:t>
      </w:r>
      <w:r w:rsidRPr="00264805">
        <w:rPr>
          <w:rFonts w:cs="GothamNarrow-Book"/>
          <w:sz w:val="18"/>
          <w:szCs w:val="18"/>
          <w:lang w:val="en-AU"/>
        </w:rPr>
        <w:t>McLean, K, Little, K</w:t>
      </w:r>
      <w:r w:rsidR="00B9609D">
        <w:rPr>
          <w:rFonts w:cs="GothamNarrow-Book"/>
          <w:sz w:val="18"/>
          <w:szCs w:val="18"/>
          <w:lang w:val="en-AU"/>
        </w:rPr>
        <w:t>,</w:t>
      </w:r>
      <w:r w:rsidRPr="00264805">
        <w:rPr>
          <w:rFonts w:cs="GothamNarrow-Book"/>
          <w:sz w:val="18"/>
          <w:szCs w:val="18"/>
          <w:lang w:val="en-AU"/>
        </w:rPr>
        <w:t xml:space="preserve"> Hiscock, H, Scott, D &amp; Goldfeld, S 2019, ‘Health needs and timeliness of assessment of Victorian children entering out-of-home care: </w:t>
      </w:r>
      <w:r w:rsidR="00B9609D">
        <w:rPr>
          <w:rFonts w:cs="GothamNarrow-Book"/>
          <w:sz w:val="18"/>
          <w:szCs w:val="18"/>
          <w:lang w:val="en-AU"/>
        </w:rPr>
        <w:t>A</w:t>
      </w:r>
      <w:r w:rsidRPr="00264805">
        <w:rPr>
          <w:rFonts w:cs="GothamNarrow-Book"/>
          <w:sz w:val="18"/>
          <w:szCs w:val="18"/>
          <w:lang w:val="en-AU"/>
        </w:rPr>
        <w:t xml:space="preserve">n audit of a multidisciplinary assessment clinic’, </w:t>
      </w:r>
      <w:r w:rsidRPr="00264805">
        <w:rPr>
          <w:rFonts w:cs="GothamNarrow-BookItalic"/>
          <w:i/>
          <w:iCs/>
          <w:sz w:val="18"/>
          <w:szCs w:val="18"/>
          <w:lang w:val="en-AU"/>
        </w:rPr>
        <w:t>Journal of Paediatrics and Child Health</w:t>
      </w:r>
      <w:r w:rsidRPr="00264805">
        <w:rPr>
          <w:rFonts w:cs="GothamNarrow-Book"/>
          <w:sz w:val="18"/>
          <w:szCs w:val="18"/>
          <w:lang w:val="en-AU"/>
        </w:rPr>
        <w:t>, vol. 55, no. 12, pp. 1470-1475.</w:t>
      </w:r>
    </w:p>
  </w:footnote>
  <w:footnote w:id="24">
    <w:p w14:paraId="780E126C" w14:textId="7AF0194E" w:rsidR="00264805" w:rsidRPr="00264805" w:rsidRDefault="00264805" w:rsidP="00B4722A">
      <w:pPr>
        <w:autoSpaceDE w:val="0"/>
        <w:autoSpaceDN w:val="0"/>
        <w:adjustRightInd w:val="0"/>
        <w:spacing w:after="40"/>
        <w:rPr>
          <w:rFonts w:cs="GothamNarrow-Book"/>
          <w:sz w:val="18"/>
          <w:szCs w:val="18"/>
          <w:lang w:val="en-AU"/>
        </w:rPr>
      </w:pPr>
      <w:r w:rsidRPr="00264805">
        <w:rPr>
          <w:rStyle w:val="FootnoteReference"/>
        </w:rPr>
        <w:footnoteRef/>
      </w:r>
      <w:r w:rsidRPr="00264805">
        <w:t xml:space="preserve"> </w:t>
      </w:r>
      <w:r w:rsidRPr="00264805">
        <w:rPr>
          <w:rFonts w:cs="GothamNarrow-Book"/>
          <w:sz w:val="18"/>
          <w:szCs w:val="18"/>
          <w:lang w:val="en-AU"/>
        </w:rPr>
        <w:t xml:space="preserve">Department of Families, Housing, Community Services and Indigenous Affairs &amp; National Framework Implementation Working Group 2011, </w:t>
      </w:r>
      <w:r w:rsidRPr="00264805">
        <w:rPr>
          <w:rFonts w:cs="GothamNarrow-BookItalic"/>
          <w:i/>
          <w:iCs/>
          <w:sz w:val="18"/>
          <w:szCs w:val="18"/>
          <w:lang w:val="en-AU"/>
        </w:rPr>
        <w:t>An outline of National Standards for out</w:t>
      </w:r>
      <w:r w:rsidRPr="00264805">
        <w:rPr>
          <w:rFonts w:eastAsia="Roboto-Italic" w:cs="Roboto-Italic"/>
          <w:i/>
          <w:iCs/>
          <w:sz w:val="18"/>
          <w:szCs w:val="18"/>
          <w:lang w:val="en-AU"/>
        </w:rPr>
        <w:t>‐</w:t>
      </w:r>
      <w:r w:rsidRPr="00264805">
        <w:rPr>
          <w:rFonts w:cs="GothamNarrow-BookItalic"/>
          <w:i/>
          <w:iCs/>
          <w:sz w:val="18"/>
          <w:szCs w:val="18"/>
          <w:lang w:val="en-AU"/>
        </w:rPr>
        <w:t>of</w:t>
      </w:r>
      <w:r w:rsidRPr="00264805">
        <w:rPr>
          <w:rFonts w:eastAsia="Roboto-Italic" w:cs="Roboto-Italic"/>
          <w:i/>
          <w:iCs/>
          <w:sz w:val="18"/>
          <w:szCs w:val="18"/>
          <w:lang w:val="en-AU"/>
        </w:rPr>
        <w:t>‐</w:t>
      </w:r>
      <w:r w:rsidRPr="00264805">
        <w:rPr>
          <w:rFonts w:cs="GothamNarrow-BookItalic"/>
          <w:i/>
          <w:iCs/>
          <w:sz w:val="18"/>
          <w:szCs w:val="18"/>
          <w:lang w:val="en-AU"/>
        </w:rPr>
        <w:t xml:space="preserve">home care: </w:t>
      </w:r>
      <w:r w:rsidR="00B9609D">
        <w:rPr>
          <w:rFonts w:cs="GothamNarrow-BookItalic"/>
          <w:i/>
          <w:iCs/>
          <w:sz w:val="18"/>
          <w:szCs w:val="18"/>
          <w:lang w:val="en-AU"/>
        </w:rPr>
        <w:t>A</w:t>
      </w:r>
      <w:r w:rsidRPr="00264805">
        <w:rPr>
          <w:rFonts w:cs="GothamNarrow-BookItalic"/>
          <w:i/>
          <w:iCs/>
          <w:sz w:val="18"/>
          <w:szCs w:val="18"/>
          <w:lang w:val="en-AU"/>
        </w:rPr>
        <w:t xml:space="preserve"> priority project under</w:t>
      </w:r>
      <w:r w:rsidRPr="00264805">
        <w:rPr>
          <w:rFonts w:cs="GothamNarrow-Book"/>
          <w:sz w:val="18"/>
          <w:szCs w:val="18"/>
          <w:lang w:val="en-AU"/>
        </w:rPr>
        <w:t xml:space="preserve"> </w:t>
      </w:r>
      <w:r w:rsidRPr="00264805">
        <w:rPr>
          <w:rFonts w:cs="GothamNarrow-BookItalic"/>
          <w:i/>
          <w:iCs/>
          <w:sz w:val="18"/>
          <w:szCs w:val="18"/>
          <w:lang w:val="en-AU"/>
        </w:rPr>
        <w:t>the National Framework for Protecting Australia’s Children 2009-2020</w:t>
      </w:r>
      <w:r w:rsidRPr="00264805">
        <w:rPr>
          <w:rFonts w:cs="GothamNarrow-Book"/>
          <w:sz w:val="18"/>
          <w:szCs w:val="18"/>
          <w:lang w:val="en-AU"/>
        </w:rPr>
        <w:t>, Commonwealth of Australia, Canberra, p. 10.</w:t>
      </w:r>
    </w:p>
  </w:footnote>
  <w:footnote w:id="25">
    <w:p w14:paraId="44010AD2" w14:textId="7DD3D203" w:rsidR="00264805" w:rsidRPr="00264805" w:rsidRDefault="00264805" w:rsidP="00B4722A">
      <w:pPr>
        <w:pStyle w:val="FootnoteText"/>
        <w:rPr>
          <w:lang w:val="en-AU"/>
        </w:rPr>
      </w:pPr>
      <w:r w:rsidRPr="00264805">
        <w:rPr>
          <w:rStyle w:val="FootnoteReference"/>
        </w:rPr>
        <w:footnoteRef/>
      </w:r>
      <w:r w:rsidRPr="00264805">
        <w:t xml:space="preserve"> </w:t>
      </w:r>
      <w:r w:rsidRPr="00264805">
        <w:rPr>
          <w:rFonts w:cs="GothamNarrow-Book"/>
          <w:szCs w:val="18"/>
          <w:lang w:val="en-AU"/>
        </w:rPr>
        <w:t>McLean et al. 2019.</w:t>
      </w:r>
    </w:p>
  </w:footnote>
  <w:footnote w:id="26">
    <w:p w14:paraId="1ED44A38" w14:textId="75C3D5C1" w:rsidR="00217694" w:rsidRPr="00217694" w:rsidRDefault="00217694" w:rsidP="00B4722A">
      <w:pPr>
        <w:autoSpaceDE w:val="0"/>
        <w:autoSpaceDN w:val="0"/>
        <w:adjustRightInd w:val="0"/>
        <w:spacing w:after="40"/>
        <w:rPr>
          <w:rStyle w:val="Hyperlink"/>
          <w:rFonts w:cs="GothamNarrow-BookItalic"/>
          <w:i/>
          <w:iCs/>
          <w:sz w:val="18"/>
          <w:szCs w:val="18"/>
          <w:lang w:val="en-AU"/>
        </w:rPr>
      </w:pPr>
      <w:r w:rsidRPr="00217694">
        <w:rPr>
          <w:rStyle w:val="FootnoteReference"/>
          <w:szCs w:val="18"/>
        </w:rPr>
        <w:footnoteRef/>
      </w:r>
      <w:r w:rsidRPr="00217694">
        <w:rPr>
          <w:sz w:val="18"/>
          <w:szCs w:val="18"/>
        </w:rPr>
        <w:t xml:space="preserve"> </w:t>
      </w:r>
      <w:r w:rsidRPr="00217694">
        <w:rPr>
          <w:rFonts w:cs="GothamNarrow-Book"/>
          <w:color w:val="000000"/>
          <w:sz w:val="18"/>
          <w:szCs w:val="18"/>
          <w:lang w:val="en-AU"/>
        </w:rPr>
        <w:t xml:space="preserve">Commission for Children and Young People (CCYP) 2020, </w:t>
      </w:r>
      <w:r>
        <w:rPr>
          <w:rFonts w:cs="GothamNarrow-BookItalic"/>
          <w:i/>
          <w:iCs/>
          <w:sz w:val="18"/>
          <w:szCs w:val="18"/>
          <w:lang w:val="en-AU"/>
        </w:rPr>
        <w:fldChar w:fldCharType="begin"/>
      </w:r>
      <w:r>
        <w:rPr>
          <w:rFonts w:cs="GothamNarrow-BookItalic"/>
          <w:i/>
          <w:iCs/>
          <w:sz w:val="18"/>
          <w:szCs w:val="18"/>
          <w:lang w:val="en-AU"/>
        </w:rPr>
        <w:instrText xml:space="preserve"> HYPERLINK "https://ccyp.vic.gov.au/assets/Uploads/CCYP-Keep-caring.pdf" </w:instrText>
      </w:r>
      <w:r>
        <w:rPr>
          <w:rFonts w:cs="GothamNarrow-BookItalic"/>
          <w:i/>
          <w:iCs/>
          <w:sz w:val="18"/>
          <w:szCs w:val="18"/>
          <w:lang w:val="en-AU"/>
        </w:rPr>
        <w:fldChar w:fldCharType="separate"/>
      </w:r>
      <w:r w:rsidRPr="00217694">
        <w:rPr>
          <w:rStyle w:val="Hyperlink"/>
          <w:rFonts w:cs="GothamNarrow-BookItalic"/>
          <w:i/>
          <w:iCs/>
          <w:sz w:val="18"/>
          <w:szCs w:val="18"/>
          <w:lang w:val="en-AU"/>
        </w:rPr>
        <w:t>Keep caring: systemic inquiry into services for young</w:t>
      </w:r>
    </w:p>
    <w:p w14:paraId="4DE317B5" w14:textId="6C2DFF1B" w:rsidR="00217694" w:rsidRPr="00217694" w:rsidRDefault="00217694" w:rsidP="00B4722A">
      <w:pPr>
        <w:pStyle w:val="FootnoteText"/>
        <w:rPr>
          <w:lang w:val="en-AU"/>
        </w:rPr>
      </w:pPr>
      <w:r w:rsidRPr="00217694">
        <w:rPr>
          <w:rStyle w:val="Hyperlink"/>
          <w:rFonts w:cs="GothamNarrow-BookItalic"/>
          <w:i/>
          <w:iCs/>
          <w:szCs w:val="18"/>
          <w:lang w:val="en-AU"/>
        </w:rPr>
        <w:t>people transitioning from out-of-home care</w:t>
      </w:r>
      <w:r>
        <w:rPr>
          <w:rFonts w:eastAsiaTheme="minorHAnsi" w:cs="GothamNarrow-BookItalic"/>
          <w:i/>
          <w:iCs/>
          <w:szCs w:val="18"/>
          <w:lang w:val="en-AU"/>
        </w:rPr>
        <w:fldChar w:fldCharType="end"/>
      </w:r>
      <w:r w:rsidRPr="00217694">
        <w:rPr>
          <w:rFonts w:cs="GothamNarrow-Book"/>
          <w:color w:val="000000"/>
          <w:szCs w:val="18"/>
          <w:lang w:val="en-AU"/>
        </w:rPr>
        <w:t>, CCYP, Melbourne.</w:t>
      </w:r>
    </w:p>
  </w:footnote>
  <w:footnote w:id="27">
    <w:p w14:paraId="193FEBA3" w14:textId="47B9B3AA" w:rsidR="00EF6EFA" w:rsidRPr="00EF6EFA" w:rsidRDefault="00EF6EFA" w:rsidP="00B4722A">
      <w:pPr>
        <w:pStyle w:val="FootnoteText"/>
        <w:rPr>
          <w:szCs w:val="18"/>
          <w:lang w:val="en-AU"/>
        </w:rPr>
      </w:pPr>
      <w:r w:rsidRPr="00EF6EFA">
        <w:rPr>
          <w:rStyle w:val="FootnoteReference"/>
          <w:szCs w:val="18"/>
        </w:rPr>
        <w:footnoteRef/>
      </w:r>
      <w:r w:rsidRPr="00EF6EFA">
        <w:rPr>
          <w:szCs w:val="18"/>
        </w:rPr>
        <w:t xml:space="preserve"> </w:t>
      </w:r>
      <w:r w:rsidRPr="00EF6EFA">
        <w:rPr>
          <w:rFonts w:cs="Calibri Light"/>
          <w:szCs w:val="18"/>
        </w:rPr>
        <w:t xml:space="preserve">Dean, A 2018, </w:t>
      </w:r>
      <w:r w:rsidRPr="00EF6EFA">
        <w:rPr>
          <w:rFonts w:cs="Calibri Light"/>
          <w:i/>
          <w:szCs w:val="18"/>
        </w:rPr>
        <w:t>The intersection between the child protection and youth justice systems</w:t>
      </w:r>
      <w:r w:rsidRPr="00EF6EFA">
        <w:rPr>
          <w:rFonts w:cs="Calibri Light"/>
          <w:szCs w:val="18"/>
        </w:rPr>
        <w:t>, CFCA Resource Sheet, Australian Institute of Family Studies, Melbourne.</w:t>
      </w:r>
    </w:p>
  </w:footnote>
  <w:footnote w:id="28">
    <w:p w14:paraId="2B14C51D" w14:textId="77777777" w:rsidR="004430E7" w:rsidRPr="00B4722A" w:rsidRDefault="004430E7" w:rsidP="00B4722A">
      <w:pPr>
        <w:pStyle w:val="NoSpacing"/>
        <w:spacing w:after="40"/>
        <w:rPr>
          <w:sz w:val="18"/>
          <w:szCs w:val="18"/>
        </w:rPr>
      </w:pPr>
      <w:r w:rsidRPr="00B4722A">
        <w:rPr>
          <w:rStyle w:val="FootnoteReference"/>
          <w:szCs w:val="18"/>
        </w:rPr>
        <w:footnoteRef/>
      </w:r>
      <w:r w:rsidRPr="00B4722A">
        <w:rPr>
          <w:sz w:val="18"/>
          <w:szCs w:val="18"/>
        </w:rPr>
        <w:t xml:space="preserve"> Committee on the Rights of the Child 2019, </w:t>
      </w:r>
      <w:r w:rsidRPr="00B4722A">
        <w:rPr>
          <w:i/>
          <w:iCs/>
          <w:sz w:val="18"/>
          <w:szCs w:val="18"/>
        </w:rPr>
        <w:t>Concluding observations on the combined fifth and sixth periodic reports of Australia</w:t>
      </w:r>
      <w:r w:rsidRPr="00B4722A">
        <w:rPr>
          <w:sz w:val="18"/>
          <w:szCs w:val="18"/>
        </w:rPr>
        <w:t>, CRC, Geneva.</w:t>
      </w:r>
    </w:p>
  </w:footnote>
  <w:footnote w:id="29">
    <w:p w14:paraId="0D561F6D" w14:textId="55416CF0" w:rsidR="00364A04" w:rsidRPr="00B4722A" w:rsidRDefault="00364A04" w:rsidP="00B4722A">
      <w:pPr>
        <w:pStyle w:val="NoSpacing"/>
        <w:spacing w:after="40"/>
        <w:rPr>
          <w:sz w:val="18"/>
          <w:szCs w:val="18"/>
          <w:lang w:val="en-AU"/>
        </w:rPr>
      </w:pPr>
      <w:r w:rsidRPr="00B4722A">
        <w:rPr>
          <w:rStyle w:val="FootnoteReference"/>
          <w:szCs w:val="18"/>
        </w:rPr>
        <w:footnoteRef/>
      </w:r>
      <w:r w:rsidRPr="00B4722A">
        <w:rPr>
          <w:sz w:val="18"/>
          <w:szCs w:val="18"/>
        </w:rPr>
        <w:t xml:space="preserve"> </w:t>
      </w:r>
      <w:r w:rsidRPr="00B4722A">
        <w:rPr>
          <w:sz w:val="18"/>
          <w:szCs w:val="18"/>
          <w:lang w:val="en-AU"/>
        </w:rPr>
        <w:t xml:space="preserve">See, for example, </w:t>
      </w:r>
      <w:hyperlink r:id="rId13" w:history="1">
        <w:r w:rsidRPr="00B4722A">
          <w:rPr>
            <w:rStyle w:val="Hyperlink"/>
            <w:rFonts w:cs="Calibri Light"/>
            <w:i/>
            <w:sz w:val="18"/>
            <w:szCs w:val="18"/>
          </w:rPr>
          <w:t>Framework to reduce criminalisation of young people in residential care</w:t>
        </w:r>
      </w:hyperlink>
      <w:r w:rsidRPr="00B4722A">
        <w:rPr>
          <w:rFonts w:cs="Calibri Light"/>
          <w:iCs/>
          <w:sz w:val="18"/>
          <w:szCs w:val="18"/>
        </w:rPr>
        <w:t>.</w:t>
      </w:r>
    </w:p>
  </w:footnote>
  <w:footnote w:id="30">
    <w:p w14:paraId="50FB51F0" w14:textId="12232D5F" w:rsidR="004430E7" w:rsidRPr="00B4722A" w:rsidRDefault="004430E7" w:rsidP="00B4722A">
      <w:pPr>
        <w:pStyle w:val="NoSpacing"/>
        <w:spacing w:after="40"/>
        <w:rPr>
          <w:sz w:val="18"/>
          <w:szCs w:val="18"/>
        </w:rPr>
      </w:pPr>
      <w:r w:rsidRPr="00B4722A">
        <w:rPr>
          <w:rStyle w:val="FootnoteReference"/>
          <w:szCs w:val="18"/>
        </w:rPr>
        <w:footnoteRef/>
      </w:r>
      <w:r w:rsidRPr="00B4722A">
        <w:rPr>
          <w:sz w:val="18"/>
          <w:szCs w:val="18"/>
        </w:rPr>
        <w:t xml:space="preserve"> </w:t>
      </w:r>
      <w:r w:rsidRPr="00B4722A">
        <w:rPr>
          <w:sz w:val="18"/>
          <w:szCs w:val="18"/>
          <w:lang w:val="en-AU"/>
        </w:rPr>
        <w:t xml:space="preserve">Commission for Children and Young People (CCYP) 2021, </w:t>
      </w:r>
      <w:hyperlink r:id="rId14" w:history="1">
        <w:r w:rsidRPr="00B4722A">
          <w:rPr>
            <w:rStyle w:val="Hyperlink"/>
            <w:i/>
            <w:iCs/>
            <w:sz w:val="18"/>
            <w:szCs w:val="18"/>
          </w:rPr>
          <w:t xml:space="preserve">Our youth, our way: </w:t>
        </w:r>
        <w:r w:rsidR="00A60BA6" w:rsidRPr="00B4722A">
          <w:rPr>
            <w:rStyle w:val="Hyperlink"/>
            <w:i/>
            <w:iCs/>
            <w:sz w:val="18"/>
            <w:szCs w:val="18"/>
          </w:rPr>
          <w:t>S</w:t>
        </w:r>
        <w:r w:rsidRPr="00B4722A">
          <w:rPr>
            <w:rStyle w:val="Hyperlink"/>
            <w:i/>
            <w:iCs/>
            <w:sz w:val="18"/>
            <w:szCs w:val="18"/>
          </w:rPr>
          <w:t>ystemic inquiry into the over-representation of Aboriginal children and young people in Victoria's youth justice system</w:t>
        </w:r>
      </w:hyperlink>
      <w:r w:rsidRPr="00B4722A">
        <w:rPr>
          <w:sz w:val="18"/>
          <w:szCs w:val="18"/>
        </w:rPr>
        <w:t>, CCYP,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337E18AA" w:rsidR="00581008" w:rsidRDefault="00581008">
    <w:pPr>
      <w:pStyle w:val="Header"/>
    </w:pPr>
    <w:r>
      <w:rPr>
        <w:noProof/>
      </w:rPr>
      <w:drawing>
        <wp:anchor distT="0" distB="0" distL="114300" distR="114300" simplePos="0" relativeHeight="251658240" behindDoc="1" locked="0" layoutInCell="1" allowOverlap="1" wp14:anchorId="52602486" wp14:editId="7D309043">
          <wp:simplePos x="0" y="0"/>
          <wp:positionH relativeFrom="column">
            <wp:posOffset>-720090</wp:posOffset>
          </wp:positionH>
          <wp:positionV relativeFrom="paragraph">
            <wp:posOffset>-450215</wp:posOffset>
          </wp:positionV>
          <wp:extent cx="7559592" cy="1175657"/>
          <wp:effectExtent l="0" t="0" r="0" b="5715"/>
          <wp:wrapNone/>
          <wp:docPr id="1" name="Picture 1" descr="Centre for Excellence in Child and Family Welf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9 CFECFW Word Components v24.jpg"/>
                  <pic:cNvPicPr/>
                </pic:nvPicPr>
                <pic:blipFill rotWithShape="1">
                  <a:blip r:embed="rId1">
                    <a:extLst>
                      <a:ext uri="{28A0092B-C50C-407E-A947-70E740481C1C}">
                        <a14:useLocalDpi xmlns:a14="http://schemas.microsoft.com/office/drawing/2010/main"/>
                      </a:ext>
                    </a:extLst>
                  </a:blip>
                  <a:srcRect b="88997"/>
                  <a:stretch/>
                </pic:blipFill>
                <pic:spPr bwMode="auto">
                  <a:xfrm>
                    <a:off x="0" y="0"/>
                    <a:ext cx="7560000" cy="117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80E70"/>
    <w:multiLevelType w:val="hybridMultilevel"/>
    <w:tmpl w:val="062896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FD14AB"/>
    <w:multiLevelType w:val="hybridMultilevel"/>
    <w:tmpl w:val="FA4CF41E"/>
    <w:lvl w:ilvl="0" w:tplc="6DD05AAC">
      <w:start w:val="24"/>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391AEB"/>
    <w:multiLevelType w:val="hybridMultilevel"/>
    <w:tmpl w:val="998E70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D270BE"/>
    <w:multiLevelType w:val="hybridMultilevel"/>
    <w:tmpl w:val="9796D878"/>
    <w:lvl w:ilvl="0" w:tplc="D5EC3632">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E4749C2"/>
    <w:multiLevelType w:val="hybridMultilevel"/>
    <w:tmpl w:val="9AD6AC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5646D"/>
    <w:multiLevelType w:val="hybridMultilevel"/>
    <w:tmpl w:val="026C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712C49"/>
    <w:multiLevelType w:val="hybridMultilevel"/>
    <w:tmpl w:val="75409AA2"/>
    <w:lvl w:ilvl="0" w:tplc="991A0EA0">
      <w:start w:val="24"/>
      <w:numFmt w:val="bullet"/>
      <w:lvlText w:val="-"/>
      <w:lvlJc w:val="left"/>
      <w:pPr>
        <w:ind w:left="720" w:hanging="360"/>
      </w:pPr>
      <w:rPr>
        <w:rFonts w:ascii="Gotham Narrow Book" w:eastAsiaTheme="minorHAnsi" w:hAnsi="Gotham Narrow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B06AD9"/>
    <w:multiLevelType w:val="hybridMultilevel"/>
    <w:tmpl w:val="07E08FB2"/>
    <w:lvl w:ilvl="0" w:tplc="9C5CF566">
      <w:start w:val="174"/>
      <w:numFmt w:val="bullet"/>
      <w:lvlText w:val="-"/>
      <w:lvlJc w:val="left"/>
      <w:pPr>
        <w:ind w:left="720" w:hanging="360"/>
      </w:pPr>
      <w:rPr>
        <w:rFonts w:ascii="Gotham Narrow Book" w:eastAsiaTheme="minorHAnsi" w:hAnsi="Gotham Narrow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BD5C48"/>
    <w:multiLevelType w:val="multilevel"/>
    <w:tmpl w:val="01068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1467A7"/>
    <w:multiLevelType w:val="multilevel"/>
    <w:tmpl w:val="67ACC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F156E9D"/>
    <w:multiLevelType w:val="hybridMultilevel"/>
    <w:tmpl w:val="F77028AE"/>
    <w:lvl w:ilvl="0" w:tplc="1D34AB8E">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A2616A"/>
    <w:multiLevelType w:val="hybridMultilevel"/>
    <w:tmpl w:val="EA80E3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895EFA"/>
    <w:multiLevelType w:val="hybridMultilevel"/>
    <w:tmpl w:val="49745B80"/>
    <w:lvl w:ilvl="0" w:tplc="B75E3FD6">
      <w:numFmt w:val="bullet"/>
      <w:lvlText w:val="-"/>
      <w:lvlJc w:val="left"/>
      <w:pPr>
        <w:ind w:left="720" w:hanging="360"/>
      </w:pPr>
      <w:rPr>
        <w:rFonts w:ascii="Calibri Light" w:eastAsiaTheme="minorHAnsi" w:hAnsi="Calibri Light"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8" w15:restartNumberingAfterBreak="0">
    <w:nsid w:val="3CE60E4D"/>
    <w:multiLevelType w:val="hybridMultilevel"/>
    <w:tmpl w:val="B5EA69CA"/>
    <w:lvl w:ilvl="0" w:tplc="F374630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A157E1"/>
    <w:multiLevelType w:val="hybridMultilevel"/>
    <w:tmpl w:val="528A10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B53A02"/>
    <w:multiLevelType w:val="hybridMultilevel"/>
    <w:tmpl w:val="A75AD698"/>
    <w:lvl w:ilvl="0" w:tplc="F22AC40C">
      <w:start w:val="16"/>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7F21B6"/>
    <w:multiLevelType w:val="hybridMultilevel"/>
    <w:tmpl w:val="D93A1836"/>
    <w:lvl w:ilvl="0" w:tplc="0688E028">
      <w:start w:val="9"/>
      <w:numFmt w:val="bullet"/>
      <w:lvlText w:val="-"/>
      <w:lvlJc w:val="left"/>
      <w:pPr>
        <w:ind w:left="720" w:hanging="360"/>
      </w:pPr>
      <w:rPr>
        <w:rFonts w:ascii="Gotham Narrow Book" w:eastAsiaTheme="minorHAnsi" w:hAnsi="Gotham Narrow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0F4A30"/>
    <w:multiLevelType w:val="multilevel"/>
    <w:tmpl w:val="9AE0E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63C7D"/>
    <w:multiLevelType w:val="hybridMultilevel"/>
    <w:tmpl w:val="A998CB7C"/>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15A4E"/>
    <w:multiLevelType w:val="hybridMultilevel"/>
    <w:tmpl w:val="CE845774"/>
    <w:lvl w:ilvl="0" w:tplc="DFF8E4BE">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796CBF"/>
    <w:multiLevelType w:val="hybridMultilevel"/>
    <w:tmpl w:val="1AF810E2"/>
    <w:lvl w:ilvl="0" w:tplc="295E7662">
      <w:numFmt w:val="bullet"/>
      <w:lvlText w:val="-"/>
      <w:lvlJc w:val="left"/>
      <w:pPr>
        <w:ind w:left="720" w:hanging="360"/>
      </w:pPr>
      <w:rPr>
        <w:rFonts w:ascii="Gotham Narrow Book" w:eastAsiaTheme="minorHAnsi" w:hAnsi="Gotham Narrow Book"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F15F8"/>
    <w:multiLevelType w:val="hybridMultilevel"/>
    <w:tmpl w:val="9E92BCDA"/>
    <w:lvl w:ilvl="0" w:tplc="70665FD2">
      <w:numFmt w:val="bullet"/>
      <w:lvlText w:val="-"/>
      <w:lvlJc w:val="left"/>
      <w:pPr>
        <w:ind w:left="720" w:hanging="360"/>
      </w:pPr>
      <w:rPr>
        <w:rFonts w:ascii="Calibri Light" w:eastAsiaTheme="minorHAnsi" w:hAnsi="Calibri Light" w:cs="Calibri Light" w:hint="default"/>
      </w:rPr>
    </w:lvl>
    <w:lvl w:ilvl="1" w:tplc="C33ECDD8">
      <w:numFmt w:val="bullet"/>
      <w:lvlText w:val="-"/>
      <w:lvlJc w:val="left"/>
      <w:pPr>
        <w:ind w:left="1440" w:hanging="360"/>
      </w:pPr>
      <w:rPr>
        <w:rFonts w:ascii="Calibri Light" w:eastAsiaTheme="minorHAnsi" w:hAnsi="Calibri Light" w:cs="Calibri Light"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6E3E57"/>
    <w:multiLevelType w:val="hybridMultilevel"/>
    <w:tmpl w:val="4308FDC4"/>
    <w:lvl w:ilvl="0" w:tplc="BA9EF930">
      <w:numFmt w:val="bullet"/>
      <w:lvlText w:val="-"/>
      <w:lvlJc w:val="left"/>
      <w:pPr>
        <w:ind w:left="720" w:hanging="360"/>
      </w:pPr>
      <w:rPr>
        <w:rFonts w:ascii="Gotham Narrow Book" w:eastAsiaTheme="minorHAnsi" w:hAnsi="Gotham Narrow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6"/>
  </w:num>
  <w:num w:numId="13">
    <w:abstractNumId w:val="33"/>
  </w:num>
  <w:num w:numId="14">
    <w:abstractNumId w:val="36"/>
  </w:num>
  <w:num w:numId="15">
    <w:abstractNumId w:val="20"/>
  </w:num>
  <w:num w:numId="16">
    <w:abstractNumId w:val="30"/>
  </w:num>
  <w:num w:numId="17">
    <w:abstractNumId w:val="25"/>
  </w:num>
  <w:num w:numId="18">
    <w:abstractNumId w:val="16"/>
  </w:num>
  <w:num w:numId="19">
    <w:abstractNumId w:val="32"/>
  </w:num>
  <w:num w:numId="20">
    <w:abstractNumId w:val="23"/>
  </w:num>
  <w:num w:numId="21">
    <w:abstractNumId w:val="12"/>
  </w:num>
  <w:num w:numId="22">
    <w:abstractNumId w:val="11"/>
  </w:num>
  <w:num w:numId="23">
    <w:abstractNumId w:val="34"/>
  </w:num>
  <w:num w:numId="24">
    <w:abstractNumId w:val="17"/>
  </w:num>
  <w:num w:numId="25">
    <w:abstractNumId w:val="28"/>
  </w:num>
  <w:num w:numId="26">
    <w:abstractNumId w:val="35"/>
  </w:num>
  <w:num w:numId="27">
    <w:abstractNumId w:val="24"/>
  </w:num>
  <w:num w:numId="28">
    <w:abstractNumId w:val="22"/>
  </w:num>
  <w:num w:numId="29">
    <w:abstractNumId w:val="13"/>
  </w:num>
  <w:num w:numId="30">
    <w:abstractNumId w:val="38"/>
  </w:num>
  <w:num w:numId="31">
    <w:abstractNumId w:val="27"/>
  </w:num>
  <w:num w:numId="32">
    <w:abstractNumId w:val="31"/>
  </w:num>
  <w:num w:numId="33">
    <w:abstractNumId w:val="37"/>
  </w:num>
  <w:num w:numId="34">
    <w:abstractNumId w:val="21"/>
  </w:num>
  <w:num w:numId="35">
    <w:abstractNumId w:val="40"/>
  </w:num>
  <w:num w:numId="36">
    <w:abstractNumId w:val="19"/>
  </w:num>
  <w:num w:numId="37">
    <w:abstractNumId w:val="14"/>
  </w:num>
  <w:num w:numId="38">
    <w:abstractNumId w:val="15"/>
  </w:num>
  <w:num w:numId="39">
    <w:abstractNumId w:val="29"/>
  </w:num>
  <w:num w:numId="40">
    <w:abstractNumId w:val="1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206"/>
    <w:rsid w:val="000011D8"/>
    <w:rsid w:val="00005700"/>
    <w:rsid w:val="000071A8"/>
    <w:rsid w:val="00011F31"/>
    <w:rsid w:val="00013339"/>
    <w:rsid w:val="00022B3E"/>
    <w:rsid w:val="00023342"/>
    <w:rsid w:val="000256E2"/>
    <w:rsid w:val="00025A14"/>
    <w:rsid w:val="00031BCE"/>
    <w:rsid w:val="00031F7C"/>
    <w:rsid w:val="00033C78"/>
    <w:rsid w:val="00033C82"/>
    <w:rsid w:val="00034070"/>
    <w:rsid w:val="00040A5C"/>
    <w:rsid w:val="00042488"/>
    <w:rsid w:val="00042808"/>
    <w:rsid w:val="000429FC"/>
    <w:rsid w:val="000463BF"/>
    <w:rsid w:val="000476E5"/>
    <w:rsid w:val="00053965"/>
    <w:rsid w:val="00053A73"/>
    <w:rsid w:val="000574E0"/>
    <w:rsid w:val="000618CF"/>
    <w:rsid w:val="00065A2D"/>
    <w:rsid w:val="0007421F"/>
    <w:rsid w:val="000775C0"/>
    <w:rsid w:val="00080DA9"/>
    <w:rsid w:val="00083717"/>
    <w:rsid w:val="00083DF5"/>
    <w:rsid w:val="000848AA"/>
    <w:rsid w:val="00085A6D"/>
    <w:rsid w:val="00093041"/>
    <w:rsid w:val="00093C13"/>
    <w:rsid w:val="00095CD6"/>
    <w:rsid w:val="000A0CAC"/>
    <w:rsid w:val="000A3C17"/>
    <w:rsid w:val="000A47D4"/>
    <w:rsid w:val="000A5C29"/>
    <w:rsid w:val="000A6863"/>
    <w:rsid w:val="000B071D"/>
    <w:rsid w:val="000B2DEE"/>
    <w:rsid w:val="000B4420"/>
    <w:rsid w:val="000B7B9A"/>
    <w:rsid w:val="000C2488"/>
    <w:rsid w:val="000C320F"/>
    <w:rsid w:val="000C4990"/>
    <w:rsid w:val="000C4CDB"/>
    <w:rsid w:val="000C600E"/>
    <w:rsid w:val="000D03AF"/>
    <w:rsid w:val="000D13E0"/>
    <w:rsid w:val="000D6CB6"/>
    <w:rsid w:val="000E0AD2"/>
    <w:rsid w:val="000E2959"/>
    <w:rsid w:val="000F13A6"/>
    <w:rsid w:val="000F6E87"/>
    <w:rsid w:val="001007EF"/>
    <w:rsid w:val="00102055"/>
    <w:rsid w:val="00106BA3"/>
    <w:rsid w:val="00106C65"/>
    <w:rsid w:val="00107F12"/>
    <w:rsid w:val="00114239"/>
    <w:rsid w:val="00120D96"/>
    <w:rsid w:val="00122369"/>
    <w:rsid w:val="001425C2"/>
    <w:rsid w:val="001426CF"/>
    <w:rsid w:val="00143C44"/>
    <w:rsid w:val="00143D62"/>
    <w:rsid w:val="00144E33"/>
    <w:rsid w:val="00146A6B"/>
    <w:rsid w:val="00150E0F"/>
    <w:rsid w:val="001542A9"/>
    <w:rsid w:val="00157212"/>
    <w:rsid w:val="0016287D"/>
    <w:rsid w:val="001640E4"/>
    <w:rsid w:val="00172312"/>
    <w:rsid w:val="0017662A"/>
    <w:rsid w:val="001816BD"/>
    <w:rsid w:val="0018225A"/>
    <w:rsid w:val="001A1F70"/>
    <w:rsid w:val="001A5DFE"/>
    <w:rsid w:val="001A69C6"/>
    <w:rsid w:val="001A7EB9"/>
    <w:rsid w:val="001B2AD8"/>
    <w:rsid w:val="001C07E8"/>
    <w:rsid w:val="001C349C"/>
    <w:rsid w:val="001C7355"/>
    <w:rsid w:val="001D0D94"/>
    <w:rsid w:val="001D13F9"/>
    <w:rsid w:val="001D1FDD"/>
    <w:rsid w:val="001D6DA9"/>
    <w:rsid w:val="001F21EB"/>
    <w:rsid w:val="001F39DD"/>
    <w:rsid w:val="0020119D"/>
    <w:rsid w:val="002075AA"/>
    <w:rsid w:val="00212B30"/>
    <w:rsid w:val="0021475D"/>
    <w:rsid w:val="00216E1A"/>
    <w:rsid w:val="00217694"/>
    <w:rsid w:val="00217961"/>
    <w:rsid w:val="00224B08"/>
    <w:rsid w:val="00226807"/>
    <w:rsid w:val="00230919"/>
    <w:rsid w:val="00232D53"/>
    <w:rsid w:val="00233533"/>
    <w:rsid w:val="00233CFD"/>
    <w:rsid w:val="00242706"/>
    <w:rsid w:val="00243134"/>
    <w:rsid w:val="00245385"/>
    <w:rsid w:val="002512BE"/>
    <w:rsid w:val="0026160C"/>
    <w:rsid w:val="00264805"/>
    <w:rsid w:val="00266642"/>
    <w:rsid w:val="0027214F"/>
    <w:rsid w:val="00272B2E"/>
    <w:rsid w:val="00274D70"/>
    <w:rsid w:val="00275FB8"/>
    <w:rsid w:val="002810D1"/>
    <w:rsid w:val="00281290"/>
    <w:rsid w:val="00283D12"/>
    <w:rsid w:val="002910BE"/>
    <w:rsid w:val="002A4A96"/>
    <w:rsid w:val="002B2B20"/>
    <w:rsid w:val="002C2B46"/>
    <w:rsid w:val="002C3BDF"/>
    <w:rsid w:val="002C6B54"/>
    <w:rsid w:val="002D1436"/>
    <w:rsid w:val="002D2D8F"/>
    <w:rsid w:val="002D68B0"/>
    <w:rsid w:val="002E3BED"/>
    <w:rsid w:val="002F3442"/>
    <w:rsid w:val="002F3BAE"/>
    <w:rsid w:val="002F5F26"/>
    <w:rsid w:val="002F6115"/>
    <w:rsid w:val="003016B5"/>
    <w:rsid w:val="003065E4"/>
    <w:rsid w:val="0031063B"/>
    <w:rsid w:val="003110FD"/>
    <w:rsid w:val="00312720"/>
    <w:rsid w:val="00314997"/>
    <w:rsid w:val="00315F08"/>
    <w:rsid w:val="003168C8"/>
    <w:rsid w:val="00321AAF"/>
    <w:rsid w:val="003233BF"/>
    <w:rsid w:val="00323EE3"/>
    <w:rsid w:val="003251BA"/>
    <w:rsid w:val="0032614C"/>
    <w:rsid w:val="003264FD"/>
    <w:rsid w:val="00343AFC"/>
    <w:rsid w:val="0034745C"/>
    <w:rsid w:val="00352F4A"/>
    <w:rsid w:val="00361D35"/>
    <w:rsid w:val="00362686"/>
    <w:rsid w:val="00364A04"/>
    <w:rsid w:val="0036737A"/>
    <w:rsid w:val="0037259E"/>
    <w:rsid w:val="00375566"/>
    <w:rsid w:val="003806EB"/>
    <w:rsid w:val="00384027"/>
    <w:rsid w:val="00385A26"/>
    <w:rsid w:val="00385D12"/>
    <w:rsid w:val="003967DD"/>
    <w:rsid w:val="003A181A"/>
    <w:rsid w:val="003A4C39"/>
    <w:rsid w:val="003A7EE4"/>
    <w:rsid w:val="003B018C"/>
    <w:rsid w:val="003B0497"/>
    <w:rsid w:val="003B1347"/>
    <w:rsid w:val="003B452F"/>
    <w:rsid w:val="003B508D"/>
    <w:rsid w:val="003B560D"/>
    <w:rsid w:val="003C61B4"/>
    <w:rsid w:val="003D2412"/>
    <w:rsid w:val="003D4311"/>
    <w:rsid w:val="003D49A4"/>
    <w:rsid w:val="003D599C"/>
    <w:rsid w:val="003F40E9"/>
    <w:rsid w:val="00401354"/>
    <w:rsid w:val="0040605E"/>
    <w:rsid w:val="004072B0"/>
    <w:rsid w:val="00410FE5"/>
    <w:rsid w:val="00411A48"/>
    <w:rsid w:val="004142CB"/>
    <w:rsid w:val="004144F4"/>
    <w:rsid w:val="00414A14"/>
    <w:rsid w:val="004150A6"/>
    <w:rsid w:val="00415BD9"/>
    <w:rsid w:val="00421BCF"/>
    <w:rsid w:val="00422ED4"/>
    <w:rsid w:val="0042333B"/>
    <w:rsid w:val="00425A0C"/>
    <w:rsid w:val="00431EBA"/>
    <w:rsid w:val="004349BB"/>
    <w:rsid w:val="00436A81"/>
    <w:rsid w:val="004430E7"/>
    <w:rsid w:val="00443124"/>
    <w:rsid w:val="0045145D"/>
    <w:rsid w:val="00451504"/>
    <w:rsid w:val="00451E0F"/>
    <w:rsid w:val="00451EF2"/>
    <w:rsid w:val="004523DA"/>
    <w:rsid w:val="00457A0E"/>
    <w:rsid w:val="00457B7F"/>
    <w:rsid w:val="00465086"/>
    <w:rsid w:val="004675CF"/>
    <w:rsid w:val="00470E2F"/>
    <w:rsid w:val="004818F5"/>
    <w:rsid w:val="00482E02"/>
    <w:rsid w:val="00484610"/>
    <w:rsid w:val="00485D54"/>
    <w:rsid w:val="00492FCB"/>
    <w:rsid w:val="00496EDE"/>
    <w:rsid w:val="004A1715"/>
    <w:rsid w:val="004A257D"/>
    <w:rsid w:val="004A5BCC"/>
    <w:rsid w:val="004B2ED6"/>
    <w:rsid w:val="004B6165"/>
    <w:rsid w:val="004C3D08"/>
    <w:rsid w:val="004C3DFA"/>
    <w:rsid w:val="004D4A61"/>
    <w:rsid w:val="004D54D6"/>
    <w:rsid w:val="004D61E3"/>
    <w:rsid w:val="004F1207"/>
    <w:rsid w:val="004F56F6"/>
    <w:rsid w:val="00500E44"/>
    <w:rsid w:val="00502AD5"/>
    <w:rsid w:val="00512BBA"/>
    <w:rsid w:val="00513B8F"/>
    <w:rsid w:val="00523F38"/>
    <w:rsid w:val="0052486E"/>
    <w:rsid w:val="0052707B"/>
    <w:rsid w:val="00530278"/>
    <w:rsid w:val="00530BBA"/>
    <w:rsid w:val="00531660"/>
    <w:rsid w:val="00531776"/>
    <w:rsid w:val="005323AD"/>
    <w:rsid w:val="00533B4E"/>
    <w:rsid w:val="0053417E"/>
    <w:rsid w:val="005406AD"/>
    <w:rsid w:val="0054205B"/>
    <w:rsid w:val="005455A1"/>
    <w:rsid w:val="00552DE7"/>
    <w:rsid w:val="00555277"/>
    <w:rsid w:val="005631ED"/>
    <w:rsid w:val="005633E4"/>
    <w:rsid w:val="00564818"/>
    <w:rsid w:val="00565FEC"/>
    <w:rsid w:val="00567CF0"/>
    <w:rsid w:val="00570730"/>
    <w:rsid w:val="00576962"/>
    <w:rsid w:val="005773E5"/>
    <w:rsid w:val="00577853"/>
    <w:rsid w:val="00581008"/>
    <w:rsid w:val="00584366"/>
    <w:rsid w:val="00585E62"/>
    <w:rsid w:val="00595987"/>
    <w:rsid w:val="00597B62"/>
    <w:rsid w:val="005A4318"/>
    <w:rsid w:val="005A4F12"/>
    <w:rsid w:val="005B1E93"/>
    <w:rsid w:val="005B346C"/>
    <w:rsid w:val="005B76BB"/>
    <w:rsid w:val="005C4AA7"/>
    <w:rsid w:val="005D0A5B"/>
    <w:rsid w:val="005D511A"/>
    <w:rsid w:val="005D6CB8"/>
    <w:rsid w:val="005E0F55"/>
    <w:rsid w:val="005E2E3C"/>
    <w:rsid w:val="005E3E1B"/>
    <w:rsid w:val="00606E64"/>
    <w:rsid w:val="006071BF"/>
    <w:rsid w:val="00620A09"/>
    <w:rsid w:val="006214D2"/>
    <w:rsid w:val="006239A4"/>
    <w:rsid w:val="00624A55"/>
    <w:rsid w:val="00630720"/>
    <w:rsid w:val="00631B4E"/>
    <w:rsid w:val="00646117"/>
    <w:rsid w:val="006550EF"/>
    <w:rsid w:val="00655659"/>
    <w:rsid w:val="0065623A"/>
    <w:rsid w:val="00664588"/>
    <w:rsid w:val="006671CE"/>
    <w:rsid w:val="0067228E"/>
    <w:rsid w:val="006824C4"/>
    <w:rsid w:val="00683101"/>
    <w:rsid w:val="00686221"/>
    <w:rsid w:val="006862CE"/>
    <w:rsid w:val="006877F3"/>
    <w:rsid w:val="00690872"/>
    <w:rsid w:val="006908E0"/>
    <w:rsid w:val="006968CF"/>
    <w:rsid w:val="006978A8"/>
    <w:rsid w:val="00697EC5"/>
    <w:rsid w:val="006A25AC"/>
    <w:rsid w:val="006A37F0"/>
    <w:rsid w:val="006B0F13"/>
    <w:rsid w:val="006B2E57"/>
    <w:rsid w:val="006B41B7"/>
    <w:rsid w:val="006B4243"/>
    <w:rsid w:val="006B5F5B"/>
    <w:rsid w:val="006C4ADF"/>
    <w:rsid w:val="006D35B8"/>
    <w:rsid w:val="006D49A6"/>
    <w:rsid w:val="006D52E1"/>
    <w:rsid w:val="006D7321"/>
    <w:rsid w:val="006E2B9A"/>
    <w:rsid w:val="006E5E77"/>
    <w:rsid w:val="006F1893"/>
    <w:rsid w:val="006F21E7"/>
    <w:rsid w:val="00701FE6"/>
    <w:rsid w:val="00703B60"/>
    <w:rsid w:val="00705FCE"/>
    <w:rsid w:val="00710CED"/>
    <w:rsid w:val="00711579"/>
    <w:rsid w:val="00720D07"/>
    <w:rsid w:val="00730941"/>
    <w:rsid w:val="0074188D"/>
    <w:rsid w:val="00746819"/>
    <w:rsid w:val="00746979"/>
    <w:rsid w:val="00753EAC"/>
    <w:rsid w:val="007541D8"/>
    <w:rsid w:val="00755FEE"/>
    <w:rsid w:val="00763E4D"/>
    <w:rsid w:val="007649CE"/>
    <w:rsid w:val="007664D9"/>
    <w:rsid w:val="00767FF8"/>
    <w:rsid w:val="00770D43"/>
    <w:rsid w:val="00771276"/>
    <w:rsid w:val="00771D8A"/>
    <w:rsid w:val="00785077"/>
    <w:rsid w:val="007A1A81"/>
    <w:rsid w:val="007A3E94"/>
    <w:rsid w:val="007A4FAA"/>
    <w:rsid w:val="007A5618"/>
    <w:rsid w:val="007B1DFF"/>
    <w:rsid w:val="007B39CB"/>
    <w:rsid w:val="007B556E"/>
    <w:rsid w:val="007B55D2"/>
    <w:rsid w:val="007C3510"/>
    <w:rsid w:val="007C50F0"/>
    <w:rsid w:val="007C6740"/>
    <w:rsid w:val="007C6D63"/>
    <w:rsid w:val="007C719B"/>
    <w:rsid w:val="007D3E38"/>
    <w:rsid w:val="007E014D"/>
    <w:rsid w:val="007E223F"/>
    <w:rsid w:val="007E5A7E"/>
    <w:rsid w:val="007E6316"/>
    <w:rsid w:val="007E780E"/>
    <w:rsid w:val="007F0698"/>
    <w:rsid w:val="007F52DB"/>
    <w:rsid w:val="007F6000"/>
    <w:rsid w:val="0080206A"/>
    <w:rsid w:val="00802C8A"/>
    <w:rsid w:val="008054D9"/>
    <w:rsid w:val="008065DA"/>
    <w:rsid w:val="008238A5"/>
    <w:rsid w:val="00825C25"/>
    <w:rsid w:val="00827CA2"/>
    <w:rsid w:val="008337AC"/>
    <w:rsid w:val="00833E85"/>
    <w:rsid w:val="0087382C"/>
    <w:rsid w:val="0087401E"/>
    <w:rsid w:val="00881365"/>
    <w:rsid w:val="00883326"/>
    <w:rsid w:val="008877AC"/>
    <w:rsid w:val="00890680"/>
    <w:rsid w:val="008A07FB"/>
    <w:rsid w:val="008A2154"/>
    <w:rsid w:val="008A4454"/>
    <w:rsid w:val="008B1737"/>
    <w:rsid w:val="008B54A3"/>
    <w:rsid w:val="008B5E52"/>
    <w:rsid w:val="008B60C6"/>
    <w:rsid w:val="008C0322"/>
    <w:rsid w:val="008C235A"/>
    <w:rsid w:val="008C3D0C"/>
    <w:rsid w:val="008C3D15"/>
    <w:rsid w:val="008C773F"/>
    <w:rsid w:val="008D0B30"/>
    <w:rsid w:val="008D2D50"/>
    <w:rsid w:val="008D575F"/>
    <w:rsid w:val="008D675C"/>
    <w:rsid w:val="008E2D4A"/>
    <w:rsid w:val="008E362B"/>
    <w:rsid w:val="008E574D"/>
    <w:rsid w:val="008F16D3"/>
    <w:rsid w:val="008F1BEA"/>
    <w:rsid w:val="009051C1"/>
    <w:rsid w:val="00911CDA"/>
    <w:rsid w:val="00914C6A"/>
    <w:rsid w:val="0091745C"/>
    <w:rsid w:val="0091790C"/>
    <w:rsid w:val="00930DAC"/>
    <w:rsid w:val="00945CF5"/>
    <w:rsid w:val="009464DF"/>
    <w:rsid w:val="00946958"/>
    <w:rsid w:val="00946A49"/>
    <w:rsid w:val="00952690"/>
    <w:rsid w:val="009626DE"/>
    <w:rsid w:val="0096375B"/>
    <w:rsid w:val="00964F01"/>
    <w:rsid w:val="00974520"/>
    <w:rsid w:val="009750E4"/>
    <w:rsid w:val="00976BB3"/>
    <w:rsid w:val="0098258E"/>
    <w:rsid w:val="009853C0"/>
    <w:rsid w:val="0098636A"/>
    <w:rsid w:val="0099078A"/>
    <w:rsid w:val="009A35DA"/>
    <w:rsid w:val="009B5643"/>
    <w:rsid w:val="009B5D78"/>
    <w:rsid w:val="009C0D6A"/>
    <w:rsid w:val="009C5957"/>
    <w:rsid w:val="009D0C87"/>
    <w:rsid w:val="009D5D2D"/>
    <w:rsid w:val="009D5F18"/>
    <w:rsid w:val="009D7836"/>
    <w:rsid w:val="009E3694"/>
    <w:rsid w:val="009E64CE"/>
    <w:rsid w:val="009E7E29"/>
    <w:rsid w:val="009F6D99"/>
    <w:rsid w:val="009F70AC"/>
    <w:rsid w:val="00A0489D"/>
    <w:rsid w:val="00A10FAE"/>
    <w:rsid w:val="00A12FB0"/>
    <w:rsid w:val="00A17D3C"/>
    <w:rsid w:val="00A20A11"/>
    <w:rsid w:val="00A31926"/>
    <w:rsid w:val="00A4053E"/>
    <w:rsid w:val="00A43A63"/>
    <w:rsid w:val="00A516B6"/>
    <w:rsid w:val="00A5291F"/>
    <w:rsid w:val="00A542B1"/>
    <w:rsid w:val="00A56B06"/>
    <w:rsid w:val="00A60BA6"/>
    <w:rsid w:val="00A63E52"/>
    <w:rsid w:val="00A64D10"/>
    <w:rsid w:val="00A6557B"/>
    <w:rsid w:val="00A710DF"/>
    <w:rsid w:val="00A72BA4"/>
    <w:rsid w:val="00A72F28"/>
    <w:rsid w:val="00A803DD"/>
    <w:rsid w:val="00A83C3F"/>
    <w:rsid w:val="00A939AA"/>
    <w:rsid w:val="00A9585F"/>
    <w:rsid w:val="00A9721C"/>
    <w:rsid w:val="00AA0AB1"/>
    <w:rsid w:val="00AA1958"/>
    <w:rsid w:val="00AA2364"/>
    <w:rsid w:val="00AA620B"/>
    <w:rsid w:val="00AC2CC6"/>
    <w:rsid w:val="00AD5559"/>
    <w:rsid w:val="00AD6C29"/>
    <w:rsid w:val="00AD77B5"/>
    <w:rsid w:val="00AE5303"/>
    <w:rsid w:val="00AE7181"/>
    <w:rsid w:val="00AE7276"/>
    <w:rsid w:val="00AF511B"/>
    <w:rsid w:val="00AF7FB1"/>
    <w:rsid w:val="00B017CF"/>
    <w:rsid w:val="00B0715A"/>
    <w:rsid w:val="00B07B5B"/>
    <w:rsid w:val="00B12D7A"/>
    <w:rsid w:val="00B1354F"/>
    <w:rsid w:val="00B143A9"/>
    <w:rsid w:val="00B17BD6"/>
    <w:rsid w:val="00B17CD9"/>
    <w:rsid w:val="00B21562"/>
    <w:rsid w:val="00B243F6"/>
    <w:rsid w:val="00B262F1"/>
    <w:rsid w:val="00B33081"/>
    <w:rsid w:val="00B34AEB"/>
    <w:rsid w:val="00B3607A"/>
    <w:rsid w:val="00B40E43"/>
    <w:rsid w:val="00B41B9C"/>
    <w:rsid w:val="00B41D36"/>
    <w:rsid w:val="00B459E6"/>
    <w:rsid w:val="00B4722A"/>
    <w:rsid w:val="00B50FED"/>
    <w:rsid w:val="00B55CD5"/>
    <w:rsid w:val="00B5716D"/>
    <w:rsid w:val="00B5799D"/>
    <w:rsid w:val="00B60AEB"/>
    <w:rsid w:val="00B6711A"/>
    <w:rsid w:val="00B6787D"/>
    <w:rsid w:val="00B71C02"/>
    <w:rsid w:val="00B72B7D"/>
    <w:rsid w:val="00B86508"/>
    <w:rsid w:val="00B91CEC"/>
    <w:rsid w:val="00B9337C"/>
    <w:rsid w:val="00B946CC"/>
    <w:rsid w:val="00B9609D"/>
    <w:rsid w:val="00BA1DBE"/>
    <w:rsid w:val="00BB48AD"/>
    <w:rsid w:val="00BB63F9"/>
    <w:rsid w:val="00BC7EC3"/>
    <w:rsid w:val="00BD40E8"/>
    <w:rsid w:val="00BD7184"/>
    <w:rsid w:val="00BE0D45"/>
    <w:rsid w:val="00BE1595"/>
    <w:rsid w:val="00BE1DDB"/>
    <w:rsid w:val="00BE4477"/>
    <w:rsid w:val="00BE5734"/>
    <w:rsid w:val="00BF42F3"/>
    <w:rsid w:val="00BF5963"/>
    <w:rsid w:val="00BF7772"/>
    <w:rsid w:val="00C04867"/>
    <w:rsid w:val="00C05D26"/>
    <w:rsid w:val="00C10440"/>
    <w:rsid w:val="00C11DF6"/>
    <w:rsid w:val="00C14DF1"/>
    <w:rsid w:val="00C22C8A"/>
    <w:rsid w:val="00C232F4"/>
    <w:rsid w:val="00C23F81"/>
    <w:rsid w:val="00C249E2"/>
    <w:rsid w:val="00C24D2E"/>
    <w:rsid w:val="00C25A35"/>
    <w:rsid w:val="00C26685"/>
    <w:rsid w:val="00C27B60"/>
    <w:rsid w:val="00C3227B"/>
    <w:rsid w:val="00C36C81"/>
    <w:rsid w:val="00C37384"/>
    <w:rsid w:val="00C457E7"/>
    <w:rsid w:val="00C467FC"/>
    <w:rsid w:val="00C525E8"/>
    <w:rsid w:val="00C539BB"/>
    <w:rsid w:val="00C55CE0"/>
    <w:rsid w:val="00C6057F"/>
    <w:rsid w:val="00C619FD"/>
    <w:rsid w:val="00C6544B"/>
    <w:rsid w:val="00C65D5B"/>
    <w:rsid w:val="00C83FD8"/>
    <w:rsid w:val="00C85F94"/>
    <w:rsid w:val="00C9158F"/>
    <w:rsid w:val="00C973B4"/>
    <w:rsid w:val="00CA099C"/>
    <w:rsid w:val="00CA09C4"/>
    <w:rsid w:val="00CA271A"/>
    <w:rsid w:val="00CA37A6"/>
    <w:rsid w:val="00CA3DC5"/>
    <w:rsid w:val="00CA4474"/>
    <w:rsid w:val="00CA7297"/>
    <w:rsid w:val="00CA7BF1"/>
    <w:rsid w:val="00CB2809"/>
    <w:rsid w:val="00CB4F89"/>
    <w:rsid w:val="00CB527A"/>
    <w:rsid w:val="00CB78C5"/>
    <w:rsid w:val="00CC232C"/>
    <w:rsid w:val="00CC3C69"/>
    <w:rsid w:val="00CC5AA8"/>
    <w:rsid w:val="00CC75D9"/>
    <w:rsid w:val="00CD3F0A"/>
    <w:rsid w:val="00CD4CB5"/>
    <w:rsid w:val="00CD5993"/>
    <w:rsid w:val="00CD72E4"/>
    <w:rsid w:val="00CE4BD9"/>
    <w:rsid w:val="00CE7B4D"/>
    <w:rsid w:val="00CF077B"/>
    <w:rsid w:val="00CF77F0"/>
    <w:rsid w:val="00D002BE"/>
    <w:rsid w:val="00D0117A"/>
    <w:rsid w:val="00D03818"/>
    <w:rsid w:val="00D0518B"/>
    <w:rsid w:val="00D10066"/>
    <w:rsid w:val="00D11CEE"/>
    <w:rsid w:val="00D128F5"/>
    <w:rsid w:val="00D14267"/>
    <w:rsid w:val="00D14B2F"/>
    <w:rsid w:val="00D1507F"/>
    <w:rsid w:val="00D16DF1"/>
    <w:rsid w:val="00D24528"/>
    <w:rsid w:val="00D24E0F"/>
    <w:rsid w:val="00D25560"/>
    <w:rsid w:val="00D30E52"/>
    <w:rsid w:val="00D32D3A"/>
    <w:rsid w:val="00D41751"/>
    <w:rsid w:val="00D4476E"/>
    <w:rsid w:val="00D54FBF"/>
    <w:rsid w:val="00D633A1"/>
    <w:rsid w:val="00D63D2B"/>
    <w:rsid w:val="00D72031"/>
    <w:rsid w:val="00D82B7F"/>
    <w:rsid w:val="00D82B94"/>
    <w:rsid w:val="00D83D07"/>
    <w:rsid w:val="00D92635"/>
    <w:rsid w:val="00D9725D"/>
    <w:rsid w:val="00D97BE2"/>
    <w:rsid w:val="00DA328E"/>
    <w:rsid w:val="00DA47BF"/>
    <w:rsid w:val="00DA7AD8"/>
    <w:rsid w:val="00DA7F16"/>
    <w:rsid w:val="00DB0D15"/>
    <w:rsid w:val="00DB19D5"/>
    <w:rsid w:val="00DC1E93"/>
    <w:rsid w:val="00DC373C"/>
    <w:rsid w:val="00DC40E7"/>
    <w:rsid w:val="00DC4D0D"/>
    <w:rsid w:val="00DC5D45"/>
    <w:rsid w:val="00DD4372"/>
    <w:rsid w:val="00DD762B"/>
    <w:rsid w:val="00DD7845"/>
    <w:rsid w:val="00DE5593"/>
    <w:rsid w:val="00DE5FE0"/>
    <w:rsid w:val="00DF4E7F"/>
    <w:rsid w:val="00DF5D2D"/>
    <w:rsid w:val="00DF7CFA"/>
    <w:rsid w:val="00E01C4D"/>
    <w:rsid w:val="00E0704E"/>
    <w:rsid w:val="00E10185"/>
    <w:rsid w:val="00E13A44"/>
    <w:rsid w:val="00E17E87"/>
    <w:rsid w:val="00E30E7A"/>
    <w:rsid w:val="00E3252C"/>
    <w:rsid w:val="00E34263"/>
    <w:rsid w:val="00E34721"/>
    <w:rsid w:val="00E404FD"/>
    <w:rsid w:val="00E4317E"/>
    <w:rsid w:val="00E46862"/>
    <w:rsid w:val="00E5030B"/>
    <w:rsid w:val="00E5292F"/>
    <w:rsid w:val="00E55433"/>
    <w:rsid w:val="00E61522"/>
    <w:rsid w:val="00E624E0"/>
    <w:rsid w:val="00E632FF"/>
    <w:rsid w:val="00E64758"/>
    <w:rsid w:val="00E675AF"/>
    <w:rsid w:val="00E67F04"/>
    <w:rsid w:val="00E73A4F"/>
    <w:rsid w:val="00E77C46"/>
    <w:rsid w:val="00E77EB9"/>
    <w:rsid w:val="00E862D4"/>
    <w:rsid w:val="00E877C4"/>
    <w:rsid w:val="00E93DD1"/>
    <w:rsid w:val="00E95F90"/>
    <w:rsid w:val="00E96A1B"/>
    <w:rsid w:val="00EA376E"/>
    <w:rsid w:val="00EA6E43"/>
    <w:rsid w:val="00EB5012"/>
    <w:rsid w:val="00EB542D"/>
    <w:rsid w:val="00EB675E"/>
    <w:rsid w:val="00EC492F"/>
    <w:rsid w:val="00EC71E3"/>
    <w:rsid w:val="00ED0C16"/>
    <w:rsid w:val="00ED27C7"/>
    <w:rsid w:val="00ED3C32"/>
    <w:rsid w:val="00ED4718"/>
    <w:rsid w:val="00ED6808"/>
    <w:rsid w:val="00EE020D"/>
    <w:rsid w:val="00EE0488"/>
    <w:rsid w:val="00EE586C"/>
    <w:rsid w:val="00EE75D1"/>
    <w:rsid w:val="00EF6EFA"/>
    <w:rsid w:val="00F056FD"/>
    <w:rsid w:val="00F067A4"/>
    <w:rsid w:val="00F0713A"/>
    <w:rsid w:val="00F168B8"/>
    <w:rsid w:val="00F22084"/>
    <w:rsid w:val="00F2398E"/>
    <w:rsid w:val="00F30410"/>
    <w:rsid w:val="00F359DD"/>
    <w:rsid w:val="00F42A3C"/>
    <w:rsid w:val="00F503DB"/>
    <w:rsid w:val="00F52320"/>
    <w:rsid w:val="00F5271F"/>
    <w:rsid w:val="00F53663"/>
    <w:rsid w:val="00F54B80"/>
    <w:rsid w:val="00F637AD"/>
    <w:rsid w:val="00F7226F"/>
    <w:rsid w:val="00F8057F"/>
    <w:rsid w:val="00F805A7"/>
    <w:rsid w:val="00F853B1"/>
    <w:rsid w:val="00F93286"/>
    <w:rsid w:val="00F94715"/>
    <w:rsid w:val="00F94C7E"/>
    <w:rsid w:val="00F9741E"/>
    <w:rsid w:val="00FA0275"/>
    <w:rsid w:val="00FA0F62"/>
    <w:rsid w:val="00FA438E"/>
    <w:rsid w:val="00FA48F9"/>
    <w:rsid w:val="00FA59DC"/>
    <w:rsid w:val="00FB105A"/>
    <w:rsid w:val="00FB2B03"/>
    <w:rsid w:val="00FB48E6"/>
    <w:rsid w:val="00FB6BD7"/>
    <w:rsid w:val="00FC19B2"/>
    <w:rsid w:val="00FC3D79"/>
    <w:rsid w:val="00FC74DC"/>
    <w:rsid w:val="00FE19F7"/>
    <w:rsid w:val="00FE75CA"/>
    <w:rsid w:val="00FF28AC"/>
    <w:rsid w:val="07D72555"/>
    <w:rsid w:val="15ECB07F"/>
    <w:rsid w:val="18E39381"/>
    <w:rsid w:val="48702FC9"/>
    <w:rsid w:val="4E7A555D"/>
    <w:rsid w:val="5F24082D"/>
    <w:rsid w:val="60CE7A7A"/>
    <w:rsid w:val="688987BF"/>
    <w:rsid w:val="78AFB4A8"/>
    <w:rsid w:val="7A9FB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20F"/>
    <w:pPr>
      <w:spacing w:after="120"/>
    </w:pPr>
    <w:rPr>
      <w:rFonts w:ascii="Gotham Narrow Book" w:hAnsi="Gotham Narrow Book"/>
      <w:sz w:val="20"/>
    </w:rPr>
  </w:style>
  <w:style w:type="paragraph" w:styleId="Heading1">
    <w:name w:val="heading 1"/>
    <w:basedOn w:val="Normal"/>
    <w:next w:val="Normal"/>
    <w:link w:val="Heading1Char"/>
    <w:uiPriority w:val="9"/>
    <w:qFormat/>
    <w:rsid w:val="007A4FAA"/>
    <w:pPr>
      <w:keepNext/>
      <w:keepLines/>
      <w:spacing w:before="240"/>
      <w:outlineLvl w:val="0"/>
    </w:pPr>
    <w:rPr>
      <w:rFonts w:ascii="Gotham Narrow" w:eastAsiaTheme="majorEastAsia" w:hAnsi="Gotham Narrow" w:cs="Times New Roman (Headings CS)"/>
      <w:b/>
      <w:color w:val="221449" w:themeColor="text2"/>
      <w:sz w:val="48"/>
      <w:szCs w:val="32"/>
    </w:rPr>
  </w:style>
  <w:style w:type="paragraph" w:styleId="Heading2">
    <w:name w:val="heading 2"/>
    <w:basedOn w:val="Normal"/>
    <w:next w:val="Normal"/>
    <w:link w:val="Heading2Char"/>
    <w:uiPriority w:val="9"/>
    <w:unhideWhenUsed/>
    <w:qFormat/>
    <w:rsid w:val="007A4FAA"/>
    <w:pPr>
      <w:keepNext/>
      <w:keepLines/>
      <w:spacing w:before="40"/>
      <w:outlineLvl w:val="1"/>
    </w:pPr>
    <w:rPr>
      <w:rFonts w:ascii="Gotham Narrow" w:eastAsiaTheme="majorEastAsia" w:hAnsi="Gotham Narrow" w:cs="Times New Roman (Headings CS)"/>
      <w:b/>
      <w:color w:val="0070B9" w:themeColor="accent1"/>
      <w:sz w:val="26"/>
      <w:szCs w:val="26"/>
    </w:rPr>
  </w:style>
  <w:style w:type="paragraph" w:styleId="Heading3">
    <w:name w:val="heading 3"/>
    <w:basedOn w:val="Normal"/>
    <w:next w:val="Normal"/>
    <w:link w:val="Heading3Char"/>
    <w:uiPriority w:val="9"/>
    <w:unhideWhenUsed/>
    <w:qFormat/>
    <w:rsid w:val="00914C6A"/>
    <w:pPr>
      <w:keepNext/>
      <w:keepLines/>
      <w:spacing w:before="40"/>
      <w:outlineLvl w:val="2"/>
    </w:pPr>
    <w:rPr>
      <w:rFonts w:ascii="Gotham Narrow Medium" w:eastAsiaTheme="majorEastAsia" w:hAnsi="Gotham Narrow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22144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A4FAA"/>
    <w:rPr>
      <w:rFonts w:ascii="Gotham Narrow" w:eastAsiaTheme="majorEastAsia" w:hAnsi="Gotham Narrow" w:cs="Times New Roman (Headings CS)"/>
      <w:b/>
      <w:color w:val="221449" w:themeColor="text2"/>
      <w:sz w:val="48"/>
      <w:szCs w:val="32"/>
    </w:rPr>
  </w:style>
  <w:style w:type="paragraph" w:customStyle="1" w:styleId="Introduction">
    <w:name w:val="Introduction"/>
    <w:basedOn w:val="Normal"/>
    <w:qFormat/>
    <w:rsid w:val="007A4FAA"/>
    <w:pPr>
      <w:pBdr>
        <w:top w:val="single" w:sz="4" w:space="1" w:color="000000" w:themeColor="text1"/>
      </w:pBdr>
    </w:pPr>
    <w:rPr>
      <w:color w:val="000000" w:themeColor="text1"/>
      <w:lang w:val="en-AU"/>
    </w:rPr>
  </w:style>
  <w:style w:type="character" w:customStyle="1" w:styleId="Heading2Char">
    <w:name w:val="Heading 2 Char"/>
    <w:basedOn w:val="DefaultParagraphFont"/>
    <w:link w:val="Heading2"/>
    <w:uiPriority w:val="9"/>
    <w:rsid w:val="007A4FAA"/>
    <w:rPr>
      <w:rFonts w:ascii="Gotham Narrow" w:eastAsiaTheme="majorEastAsia" w:hAnsi="Gotham Narrow" w:cs="Times New Roman (Headings CS)"/>
      <w:b/>
      <w:color w:val="0070B9" w:themeColor="accent1"/>
      <w:sz w:val="26"/>
      <w:szCs w:val="26"/>
    </w:rPr>
  </w:style>
  <w:style w:type="character" w:customStyle="1" w:styleId="Heading3Char">
    <w:name w:val="Heading 3 Char"/>
    <w:basedOn w:val="DefaultParagraphFont"/>
    <w:link w:val="Heading3"/>
    <w:uiPriority w:val="9"/>
    <w:rsid w:val="00914C6A"/>
    <w:rPr>
      <w:rFonts w:ascii="Gotham Narrow Medium" w:eastAsiaTheme="majorEastAsia" w:hAnsi="Gotham Narrow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221449" w:themeColor="text2"/>
    </w:rPr>
  </w:style>
  <w:style w:type="character" w:customStyle="1" w:styleId="QuoteChar">
    <w:name w:val="Quote Char"/>
    <w:basedOn w:val="DefaultParagraphFont"/>
    <w:link w:val="Quote"/>
    <w:uiPriority w:val="29"/>
    <w:rsid w:val="002E3BED"/>
    <w:rPr>
      <w:i/>
      <w:iCs/>
      <w:color w:val="221449"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914C6A"/>
    <w:rPr>
      <w:rFonts w:ascii="Gotham Narrow Medium" w:hAnsi="Gotham Narrow Medium"/>
      <w:color w:val="FFFFFF" w:themeColor="background1"/>
      <w:sz w:val="22"/>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0C320F"/>
    <w:pPr>
      <w:spacing w:after="40"/>
    </w:pPr>
    <w:rPr>
      <w:rFonts w:eastAsiaTheme="minorEastAsia" w:cs="Arial"/>
      <w:sz w:val="18"/>
      <w:szCs w:val="11"/>
      <w:lang w:val="en-US"/>
    </w:rPr>
  </w:style>
  <w:style w:type="character" w:customStyle="1" w:styleId="FootnoteTextChar">
    <w:name w:val="Footnote Text Char"/>
    <w:basedOn w:val="DefaultParagraphFont"/>
    <w:link w:val="FootnoteText"/>
    <w:uiPriority w:val="99"/>
    <w:rsid w:val="000C320F"/>
    <w:rPr>
      <w:rFonts w:ascii="Gotham Narrow Book" w:eastAsiaTheme="minorEastAsia" w:hAnsi="Gotham Narrow Book" w:cs="Arial"/>
      <w:sz w:val="18"/>
      <w:szCs w:val="11"/>
      <w:lang w:val="en-US"/>
    </w:rPr>
  </w:style>
  <w:style w:type="character" w:styleId="Hyperlink">
    <w:name w:val="Hyperlink"/>
    <w:basedOn w:val="DefaultParagraphFont"/>
    <w:uiPriority w:val="99"/>
    <w:unhideWhenUsed/>
    <w:rsid w:val="0016287D"/>
    <w:rPr>
      <w:color w:val="0563C1"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201547"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221449"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E35105" w:themeColor="accent5"/>
        <w:bottom w:val="single" w:sz="4" w:space="10" w:color="E35105" w:themeColor="accent5"/>
      </w:pBdr>
      <w:spacing w:before="360" w:after="360"/>
      <w:ind w:left="864" w:right="864"/>
    </w:pPr>
    <w:rPr>
      <w:i/>
      <w:iCs/>
      <w:color w:val="E35105" w:themeColor="accent5"/>
    </w:rPr>
  </w:style>
  <w:style w:type="character" w:customStyle="1" w:styleId="IntenseQuoteChar">
    <w:name w:val="Intense Quote Char"/>
    <w:basedOn w:val="DefaultParagraphFont"/>
    <w:link w:val="IntenseQuote"/>
    <w:uiPriority w:val="30"/>
    <w:rsid w:val="00F94715"/>
    <w:rPr>
      <w:i/>
      <w:iCs/>
      <w:color w:val="E35105" w:themeColor="accent5"/>
      <w:sz w:val="22"/>
    </w:rPr>
  </w:style>
  <w:style w:type="character" w:styleId="SubtleReference">
    <w:name w:val="Subtle Reference"/>
    <w:basedOn w:val="DefaultParagraphFont"/>
    <w:uiPriority w:val="31"/>
    <w:qFormat/>
    <w:rsid w:val="00F94715"/>
    <w:rPr>
      <w:smallCaps/>
      <w:color w:val="E35105" w:themeColor="accent5"/>
    </w:rPr>
  </w:style>
  <w:style w:type="character" w:styleId="IntenseReference">
    <w:name w:val="Intense Reference"/>
    <w:basedOn w:val="DefaultParagraphFont"/>
    <w:uiPriority w:val="32"/>
    <w:qFormat/>
    <w:rsid w:val="00F94715"/>
    <w:rPr>
      <w:b/>
      <w:bCs/>
      <w:smallCaps/>
      <w:color w:val="E35105" w:themeColor="accent5"/>
      <w:spacing w:val="5"/>
    </w:rPr>
  </w:style>
  <w:style w:type="paragraph" w:styleId="NoSpacing">
    <w:name w:val="No Spacing"/>
    <w:link w:val="NoSpacingChar"/>
    <w:uiPriority w:val="1"/>
    <w:qFormat/>
    <w:rsid w:val="00CA271A"/>
    <w:rPr>
      <w:rFonts w:ascii="Gotham Narrow Book" w:hAnsi="Gotham Narrow Book"/>
      <w:sz w:val="20"/>
    </w:rPr>
  </w:style>
  <w:style w:type="character" w:styleId="FootnoteReference">
    <w:name w:val="footnote reference"/>
    <w:basedOn w:val="DefaultParagraphFont"/>
    <w:uiPriority w:val="99"/>
    <w:unhideWhenUsed/>
    <w:rsid w:val="000C320F"/>
    <w:rPr>
      <w:rFonts w:ascii="Gotham Narrow Book" w:hAnsi="Gotham Narrow Book"/>
      <w:sz w:val="18"/>
      <w:vertAlign w:val="superscript"/>
    </w:rPr>
  </w:style>
  <w:style w:type="paragraph" w:styleId="BalloonText">
    <w:name w:val="Balloon Text"/>
    <w:basedOn w:val="Normal"/>
    <w:link w:val="BalloonTextChar"/>
    <w:uiPriority w:val="99"/>
    <w:semiHidden/>
    <w:unhideWhenUsed/>
    <w:rsid w:val="005E0F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55"/>
    <w:rPr>
      <w:rFonts w:ascii="Segoe UI" w:hAnsi="Segoe UI" w:cs="Segoe UI"/>
      <w:sz w:val="18"/>
      <w:szCs w:val="18"/>
    </w:rPr>
  </w:style>
  <w:style w:type="character" w:customStyle="1" w:styleId="NoSpacingChar">
    <w:name w:val="No Spacing Char"/>
    <w:basedOn w:val="DefaultParagraphFont"/>
    <w:link w:val="NoSpacing"/>
    <w:uiPriority w:val="1"/>
    <w:rsid w:val="005E0F55"/>
    <w:rPr>
      <w:rFonts w:ascii="Gotham Narrow Book" w:hAnsi="Gotham Narrow Book"/>
      <w:sz w:val="20"/>
    </w:rPr>
  </w:style>
  <w:style w:type="paragraph" w:customStyle="1" w:styleId="Default">
    <w:name w:val="Default"/>
    <w:rsid w:val="00883326"/>
    <w:pPr>
      <w:autoSpaceDE w:val="0"/>
      <w:autoSpaceDN w:val="0"/>
      <w:adjustRightInd w:val="0"/>
    </w:pPr>
    <w:rPr>
      <w:rFonts w:ascii="Calibri" w:hAnsi="Calibri" w:cs="Calibri"/>
      <w:color w:val="000000"/>
      <w:lang w:val="en-AU"/>
    </w:rPr>
  </w:style>
  <w:style w:type="paragraph" w:styleId="ListParagraph">
    <w:name w:val="List Paragraph"/>
    <w:aliases w:val="List Paragraph1,List Paragraph11,Heading 4 for contents"/>
    <w:basedOn w:val="Normal"/>
    <w:link w:val="ListParagraphChar"/>
    <w:uiPriority w:val="34"/>
    <w:qFormat/>
    <w:rsid w:val="00946A49"/>
    <w:pPr>
      <w:spacing w:after="160" w:line="259" w:lineRule="auto"/>
      <w:ind w:left="720"/>
      <w:contextualSpacing/>
    </w:pPr>
    <w:rPr>
      <w:rFonts w:asciiTheme="minorHAnsi" w:hAnsiTheme="minorHAnsi"/>
      <w:sz w:val="22"/>
      <w:szCs w:val="22"/>
      <w:lang w:val="en-AU"/>
    </w:rPr>
  </w:style>
  <w:style w:type="paragraph" w:customStyle="1" w:styleId="p1">
    <w:name w:val="p1"/>
    <w:basedOn w:val="Normal"/>
    <w:rsid w:val="00D4476E"/>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9B5D78"/>
    <w:rPr>
      <w:sz w:val="16"/>
      <w:szCs w:val="16"/>
    </w:rPr>
  </w:style>
  <w:style w:type="paragraph" w:styleId="CommentText">
    <w:name w:val="annotation text"/>
    <w:basedOn w:val="Normal"/>
    <w:link w:val="CommentTextChar"/>
    <w:uiPriority w:val="99"/>
    <w:unhideWhenUsed/>
    <w:rsid w:val="009B5D78"/>
    <w:rPr>
      <w:szCs w:val="20"/>
    </w:rPr>
  </w:style>
  <w:style w:type="character" w:customStyle="1" w:styleId="CommentTextChar">
    <w:name w:val="Comment Text Char"/>
    <w:basedOn w:val="DefaultParagraphFont"/>
    <w:link w:val="CommentText"/>
    <w:uiPriority w:val="99"/>
    <w:rsid w:val="009B5D78"/>
    <w:rPr>
      <w:rFonts w:ascii="Gotham Narrow Book" w:hAnsi="Gotham Narrow Book"/>
      <w:sz w:val="20"/>
      <w:szCs w:val="20"/>
    </w:rPr>
  </w:style>
  <w:style w:type="paragraph" w:styleId="CommentSubject">
    <w:name w:val="annotation subject"/>
    <w:basedOn w:val="CommentText"/>
    <w:next w:val="CommentText"/>
    <w:link w:val="CommentSubjectChar"/>
    <w:uiPriority w:val="99"/>
    <w:semiHidden/>
    <w:unhideWhenUsed/>
    <w:rsid w:val="009B5D78"/>
    <w:rPr>
      <w:b/>
      <w:bCs/>
    </w:rPr>
  </w:style>
  <w:style w:type="character" w:customStyle="1" w:styleId="CommentSubjectChar">
    <w:name w:val="Comment Subject Char"/>
    <w:basedOn w:val="CommentTextChar"/>
    <w:link w:val="CommentSubject"/>
    <w:uiPriority w:val="99"/>
    <w:semiHidden/>
    <w:rsid w:val="009B5D78"/>
    <w:rPr>
      <w:rFonts w:ascii="Gotham Narrow Book" w:hAnsi="Gotham Narrow Book"/>
      <w:b/>
      <w:bCs/>
      <w:sz w:val="20"/>
      <w:szCs w:val="20"/>
    </w:rPr>
  </w:style>
  <w:style w:type="character" w:customStyle="1" w:styleId="normaltextrun">
    <w:name w:val="normaltextrun"/>
    <w:basedOn w:val="DefaultParagraphFont"/>
    <w:rsid w:val="001C07E8"/>
  </w:style>
  <w:style w:type="character" w:styleId="Emphasis">
    <w:name w:val="Emphasis"/>
    <w:basedOn w:val="DefaultParagraphFont"/>
    <w:uiPriority w:val="20"/>
    <w:qFormat/>
    <w:rsid w:val="008054D9"/>
    <w:rPr>
      <w:i/>
      <w:iCs/>
    </w:rPr>
  </w:style>
  <w:style w:type="paragraph" w:styleId="EndnoteText">
    <w:name w:val="endnote text"/>
    <w:basedOn w:val="Normal"/>
    <w:link w:val="EndnoteTextChar"/>
    <w:uiPriority w:val="99"/>
    <w:semiHidden/>
    <w:unhideWhenUsed/>
    <w:rsid w:val="00023342"/>
    <w:pPr>
      <w:spacing w:after="0"/>
      <w:jc w:val="both"/>
    </w:pPr>
    <w:rPr>
      <w:rFonts w:asciiTheme="minorHAnsi" w:hAnsiTheme="minorHAnsi"/>
      <w:szCs w:val="20"/>
      <w:lang w:val="en-AU"/>
    </w:rPr>
  </w:style>
  <w:style w:type="character" w:customStyle="1" w:styleId="EndnoteTextChar">
    <w:name w:val="Endnote Text Char"/>
    <w:basedOn w:val="DefaultParagraphFont"/>
    <w:link w:val="EndnoteText"/>
    <w:uiPriority w:val="99"/>
    <w:semiHidden/>
    <w:rsid w:val="00023342"/>
    <w:rPr>
      <w:sz w:val="20"/>
      <w:szCs w:val="20"/>
      <w:lang w:val="en-AU"/>
    </w:rPr>
  </w:style>
  <w:style w:type="character" w:styleId="EndnoteReference">
    <w:name w:val="endnote reference"/>
    <w:basedOn w:val="DefaultParagraphFont"/>
    <w:uiPriority w:val="99"/>
    <w:semiHidden/>
    <w:unhideWhenUsed/>
    <w:rsid w:val="00023342"/>
    <w:rPr>
      <w:vertAlign w:val="superscript"/>
    </w:rPr>
  </w:style>
  <w:style w:type="character" w:customStyle="1" w:styleId="ListParagraphChar">
    <w:name w:val="List Paragraph Char"/>
    <w:aliases w:val="List Paragraph1 Char,List Paragraph11 Char,Heading 4 for contents Char"/>
    <w:link w:val="ListParagraph"/>
    <w:rsid w:val="00B017CF"/>
    <w:rPr>
      <w:sz w:val="22"/>
      <w:szCs w:val="22"/>
      <w:lang w:val="en-AU"/>
    </w:rPr>
  </w:style>
  <w:style w:type="numbering" w:customStyle="1" w:styleId="ZZNumbers">
    <w:name w:val="ZZ Numbers"/>
    <w:rsid w:val="004A257D"/>
    <w:pPr>
      <w:numPr>
        <w:numId w:val="31"/>
      </w:numPr>
    </w:pPr>
  </w:style>
  <w:style w:type="paragraph" w:customStyle="1" w:styleId="DHHSnumberdigit">
    <w:name w:val="DHHS number digit"/>
    <w:basedOn w:val="Normal"/>
    <w:uiPriority w:val="2"/>
    <w:rsid w:val="004A257D"/>
    <w:pPr>
      <w:numPr>
        <w:numId w:val="31"/>
      </w:numPr>
      <w:spacing w:line="270" w:lineRule="atLeast"/>
    </w:pPr>
    <w:rPr>
      <w:rFonts w:ascii="Arial" w:eastAsia="Times" w:hAnsi="Arial" w:cs="Times New Roman"/>
      <w:szCs w:val="20"/>
      <w:lang w:val="en-AU"/>
    </w:rPr>
  </w:style>
  <w:style w:type="paragraph" w:customStyle="1" w:styleId="DHHSnumberloweralphaindent">
    <w:name w:val="DHHS number lower alpha indent"/>
    <w:basedOn w:val="Normal"/>
    <w:uiPriority w:val="3"/>
    <w:rsid w:val="004A257D"/>
    <w:pPr>
      <w:numPr>
        <w:ilvl w:val="3"/>
        <w:numId w:val="31"/>
      </w:numPr>
      <w:spacing w:line="270" w:lineRule="atLeast"/>
    </w:pPr>
    <w:rPr>
      <w:rFonts w:ascii="Arial" w:eastAsia="Times" w:hAnsi="Arial" w:cs="Times New Roman"/>
      <w:szCs w:val="20"/>
      <w:lang w:val="en-AU"/>
    </w:rPr>
  </w:style>
  <w:style w:type="paragraph" w:customStyle="1" w:styleId="DHHSnumberdigitindent">
    <w:name w:val="DHHS number digit indent"/>
    <w:basedOn w:val="DHHSnumberloweralphaindent"/>
    <w:uiPriority w:val="3"/>
    <w:rsid w:val="004A257D"/>
    <w:pPr>
      <w:numPr>
        <w:ilvl w:val="1"/>
      </w:numPr>
    </w:pPr>
  </w:style>
  <w:style w:type="paragraph" w:customStyle="1" w:styleId="DHHSnumberloweralpha">
    <w:name w:val="DHHS number lower alpha"/>
    <w:basedOn w:val="Normal"/>
    <w:uiPriority w:val="3"/>
    <w:rsid w:val="004A257D"/>
    <w:pPr>
      <w:numPr>
        <w:ilvl w:val="2"/>
        <w:numId w:val="31"/>
      </w:numPr>
      <w:spacing w:line="270" w:lineRule="atLeast"/>
    </w:pPr>
    <w:rPr>
      <w:rFonts w:ascii="Arial" w:eastAsia="Times" w:hAnsi="Arial" w:cs="Times New Roman"/>
      <w:szCs w:val="20"/>
      <w:lang w:val="en-AU"/>
    </w:rPr>
  </w:style>
  <w:style w:type="paragraph" w:customStyle="1" w:styleId="DHHSnumberlowerroman">
    <w:name w:val="DHHS number lower roman"/>
    <w:basedOn w:val="Normal"/>
    <w:uiPriority w:val="3"/>
    <w:rsid w:val="004A257D"/>
    <w:pPr>
      <w:numPr>
        <w:ilvl w:val="4"/>
        <w:numId w:val="31"/>
      </w:numPr>
      <w:spacing w:line="270" w:lineRule="atLeast"/>
    </w:pPr>
    <w:rPr>
      <w:rFonts w:ascii="Arial" w:eastAsia="Times" w:hAnsi="Arial" w:cs="Times New Roman"/>
      <w:szCs w:val="20"/>
      <w:lang w:val="en-AU"/>
    </w:rPr>
  </w:style>
  <w:style w:type="paragraph" w:customStyle="1" w:styleId="DHHSnumberlowerromanindent">
    <w:name w:val="DHHS number lower roman indent"/>
    <w:basedOn w:val="Normal"/>
    <w:uiPriority w:val="3"/>
    <w:rsid w:val="004A257D"/>
    <w:pPr>
      <w:numPr>
        <w:ilvl w:val="5"/>
        <w:numId w:val="31"/>
      </w:numPr>
      <w:spacing w:line="270" w:lineRule="atLeast"/>
    </w:pPr>
    <w:rPr>
      <w:rFonts w:ascii="Arial" w:eastAsia="Times" w:hAnsi="Arial" w:cs="Times New Roman"/>
      <w:szCs w:val="20"/>
      <w:lang w:val="en-AU"/>
    </w:rPr>
  </w:style>
  <w:style w:type="paragraph" w:customStyle="1" w:styleId="taglinedescription">
    <w:name w:val="tagline__description"/>
    <w:basedOn w:val="Normal"/>
    <w:rsid w:val="004430E7"/>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80256092">
      <w:bodyDiv w:val="1"/>
      <w:marLeft w:val="0"/>
      <w:marRight w:val="0"/>
      <w:marTop w:val="0"/>
      <w:marBottom w:val="0"/>
      <w:divBdr>
        <w:top w:val="none" w:sz="0" w:space="0" w:color="auto"/>
        <w:left w:val="none" w:sz="0" w:space="0" w:color="auto"/>
        <w:bottom w:val="none" w:sz="0" w:space="0" w:color="auto"/>
        <w:right w:val="none" w:sz="0" w:space="0" w:color="auto"/>
      </w:divBdr>
    </w:div>
    <w:div w:id="384568230">
      <w:bodyDiv w:val="1"/>
      <w:marLeft w:val="0"/>
      <w:marRight w:val="0"/>
      <w:marTop w:val="0"/>
      <w:marBottom w:val="0"/>
      <w:divBdr>
        <w:top w:val="none" w:sz="0" w:space="0" w:color="auto"/>
        <w:left w:val="none" w:sz="0" w:space="0" w:color="auto"/>
        <w:bottom w:val="none" w:sz="0" w:space="0" w:color="auto"/>
        <w:right w:val="none" w:sz="0" w:space="0" w:color="auto"/>
      </w:divBdr>
    </w:div>
    <w:div w:id="717633626">
      <w:bodyDiv w:val="1"/>
      <w:marLeft w:val="0"/>
      <w:marRight w:val="0"/>
      <w:marTop w:val="0"/>
      <w:marBottom w:val="0"/>
      <w:divBdr>
        <w:top w:val="none" w:sz="0" w:space="0" w:color="auto"/>
        <w:left w:val="none" w:sz="0" w:space="0" w:color="auto"/>
        <w:bottom w:val="none" w:sz="0" w:space="0" w:color="auto"/>
        <w:right w:val="none" w:sz="0" w:space="0" w:color="auto"/>
      </w:divBdr>
    </w:div>
    <w:div w:id="755445795">
      <w:bodyDiv w:val="1"/>
      <w:marLeft w:val="0"/>
      <w:marRight w:val="0"/>
      <w:marTop w:val="0"/>
      <w:marBottom w:val="0"/>
      <w:divBdr>
        <w:top w:val="none" w:sz="0" w:space="0" w:color="auto"/>
        <w:left w:val="none" w:sz="0" w:space="0" w:color="auto"/>
        <w:bottom w:val="none" w:sz="0" w:space="0" w:color="auto"/>
        <w:right w:val="none" w:sz="0" w:space="0" w:color="auto"/>
      </w:divBdr>
    </w:div>
    <w:div w:id="1105805138">
      <w:bodyDiv w:val="1"/>
      <w:marLeft w:val="0"/>
      <w:marRight w:val="0"/>
      <w:marTop w:val="0"/>
      <w:marBottom w:val="0"/>
      <w:divBdr>
        <w:top w:val="none" w:sz="0" w:space="0" w:color="auto"/>
        <w:left w:val="none" w:sz="0" w:space="0" w:color="auto"/>
        <w:bottom w:val="none" w:sz="0" w:space="0" w:color="auto"/>
        <w:right w:val="none" w:sz="0" w:space="0" w:color="auto"/>
      </w:divBdr>
    </w:div>
    <w:div w:id="1132942860">
      <w:bodyDiv w:val="1"/>
      <w:marLeft w:val="0"/>
      <w:marRight w:val="0"/>
      <w:marTop w:val="0"/>
      <w:marBottom w:val="0"/>
      <w:divBdr>
        <w:top w:val="none" w:sz="0" w:space="0" w:color="auto"/>
        <w:left w:val="none" w:sz="0" w:space="0" w:color="auto"/>
        <w:bottom w:val="none" w:sz="0" w:space="0" w:color="auto"/>
        <w:right w:val="none" w:sz="0" w:space="0" w:color="auto"/>
      </w:divBdr>
    </w:div>
    <w:div w:id="115599378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5847316">
      <w:bodyDiv w:val="1"/>
      <w:marLeft w:val="0"/>
      <w:marRight w:val="0"/>
      <w:marTop w:val="0"/>
      <w:marBottom w:val="0"/>
      <w:divBdr>
        <w:top w:val="none" w:sz="0" w:space="0" w:color="auto"/>
        <w:left w:val="none" w:sz="0" w:space="0" w:color="auto"/>
        <w:bottom w:val="none" w:sz="0" w:space="0" w:color="auto"/>
        <w:right w:val="none" w:sz="0" w:space="0" w:color="auto"/>
      </w:divBdr>
    </w:div>
    <w:div w:id="1691948019">
      <w:bodyDiv w:val="1"/>
      <w:marLeft w:val="0"/>
      <w:marRight w:val="0"/>
      <w:marTop w:val="0"/>
      <w:marBottom w:val="0"/>
      <w:divBdr>
        <w:top w:val="none" w:sz="0" w:space="0" w:color="auto"/>
        <w:left w:val="none" w:sz="0" w:space="0" w:color="auto"/>
        <w:bottom w:val="none" w:sz="0" w:space="0" w:color="auto"/>
        <w:right w:val="none" w:sz="0" w:space="0" w:color="auto"/>
      </w:divBdr>
    </w:div>
    <w:div w:id="1864706704">
      <w:bodyDiv w:val="1"/>
      <w:marLeft w:val="0"/>
      <w:marRight w:val="0"/>
      <w:marTop w:val="0"/>
      <w:marBottom w:val="0"/>
      <w:divBdr>
        <w:top w:val="none" w:sz="0" w:space="0" w:color="auto"/>
        <w:left w:val="none" w:sz="0" w:space="0" w:color="auto"/>
        <w:bottom w:val="none" w:sz="0" w:space="0" w:color="auto"/>
        <w:right w:val="none" w:sz="0" w:space="0" w:color="auto"/>
      </w:divBdr>
    </w:div>
    <w:div w:id="1865287657">
      <w:bodyDiv w:val="1"/>
      <w:marLeft w:val="0"/>
      <w:marRight w:val="0"/>
      <w:marTop w:val="0"/>
      <w:marBottom w:val="0"/>
      <w:divBdr>
        <w:top w:val="none" w:sz="0" w:space="0" w:color="auto"/>
        <w:left w:val="none" w:sz="0" w:space="0" w:color="auto"/>
        <w:bottom w:val="none" w:sz="0" w:space="0" w:color="auto"/>
        <w:right w:val="none" w:sz="0" w:space="0" w:color="auto"/>
      </w:divBdr>
    </w:div>
    <w:div w:id="1934046455">
      <w:bodyDiv w:val="1"/>
      <w:marLeft w:val="0"/>
      <w:marRight w:val="0"/>
      <w:marTop w:val="0"/>
      <w:marBottom w:val="0"/>
      <w:divBdr>
        <w:top w:val="none" w:sz="0" w:space="0" w:color="auto"/>
        <w:left w:val="none" w:sz="0" w:space="0" w:color="auto"/>
        <w:bottom w:val="none" w:sz="0" w:space="0" w:color="auto"/>
        <w:right w:val="none" w:sz="0" w:space="0" w:color="auto"/>
      </w:divBdr>
    </w:div>
    <w:div w:id="2043357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families-and-children/publications-articles/protecting-children-is-everyones-busine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content.vic.gov.au/sites/default/files/2021-05/Report%20of%20the%20Family%20Violence%20Reform%20Implementation%20Monitor%20-%20as%20at%201%20November%202020_1.pdf" TargetMode="External"/><Relationship Id="rId13" Type="http://schemas.openxmlformats.org/officeDocument/2006/relationships/hyperlink" Target="https://providers.dffh.vic.gov.au/sites/default/files/2020-02/A%20Framework%20to%20reduce%20criminalisation%20of%20young%20people%20in%20residential%20care.PDF" TargetMode="External"/><Relationship Id="rId3" Type="http://schemas.openxmlformats.org/officeDocument/2006/relationships/hyperlink" Target="https://assets.ombudsman.vic.gov.au/assets/Reports/Parliamentary-Reports/1-PDF-Report-Files/Investigation-into-complaints-about-assaults-of-five-children-living-in-Child-Protection-residential-care-units.pdf?mtime=20201105101519" TargetMode="External"/><Relationship Id="rId7" Type="http://schemas.openxmlformats.org/officeDocument/2006/relationships/hyperlink" Target="https://www.education.vic.gov.au/Documents/about/research/SOV-2017-research.pdf" TargetMode="External"/><Relationship Id="rId12" Type="http://schemas.openxmlformats.org/officeDocument/2006/relationships/hyperlink" Target="https://www.ozchild.org.au/wp-content/uploads/2020/01/Annual-Report-2018-19.pdf" TargetMode="External"/><Relationship Id="rId2" Type="http://schemas.openxmlformats.org/officeDocument/2006/relationships/hyperlink" Target="https://www.childabuseroyalcommission.gov.au/" TargetMode="External"/><Relationship Id="rId1" Type="http://schemas.openxmlformats.org/officeDocument/2006/relationships/hyperlink" Target="https://ccyp.vic.gov.au/assets/Publications-inquiries/CCYP-In-Our-Own-Words.pdf" TargetMode="External"/><Relationship Id="rId6" Type="http://schemas.openxmlformats.org/officeDocument/2006/relationships/hyperlink" Target="https://www.sentencingcouncil.vic.gov.au/projects/crossover-kids-in-youth-justice-system" TargetMode="External"/><Relationship Id="rId11" Type="http://schemas.openxmlformats.org/officeDocument/2006/relationships/hyperlink" Target="https://www.ozchild.org.au/service/treatment-foster-care-oregon-tfco/" TargetMode="External"/><Relationship Id="rId5" Type="http://schemas.openxmlformats.org/officeDocument/2006/relationships/hyperlink" Target="https://www.audit.vic.gov.au/sites/default/files/2018-05/20180510-Child-Protection.pdf" TargetMode="External"/><Relationship Id="rId10" Type="http://schemas.openxmlformats.org/officeDocument/2006/relationships/hyperlink" Target="https://content.vic.gov.au/sites/default/files/2021-03/CISS%20Two%20Year%20Review%20Report_0.pdf" TargetMode="External"/><Relationship Id="rId4" Type="http://schemas.openxmlformats.org/officeDocument/2006/relationships/hyperlink" Target="https://assets.ombudsman.vic.gov.au/assets/Reports/Parliamentary-Reports/1-PDF-Report-Files/Investigation-into-the-financial-support-provided-to-kinship-carers.pdf?mtime=20191217151124" TargetMode="External"/><Relationship Id="rId9" Type="http://schemas.openxmlformats.org/officeDocument/2006/relationships/hyperlink" Target="https://www.vic.gov.au/sites/default/files/2019-01/Child%20Information%20Sharing%20Scheme%20Ministerial%20Guidlines%20-%20Guidance%20for%20information%20sharing%20entities.pdf" TargetMode="External"/><Relationship Id="rId14" Type="http://schemas.openxmlformats.org/officeDocument/2006/relationships/hyperlink" Target="https://ccyp.vic.gov.au/assets/Publications-inquiries/CCYP-OYOW-Final-0906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FECFW_RGB Theme">
  <a:themeElements>
    <a:clrScheme name="Custom 1">
      <a:dk1>
        <a:srgbClr val="000000"/>
      </a:dk1>
      <a:lt1>
        <a:srgbClr val="FFFFFF"/>
      </a:lt1>
      <a:dk2>
        <a:srgbClr val="221449"/>
      </a:dk2>
      <a:lt2>
        <a:srgbClr val="FFFFFF"/>
      </a:lt2>
      <a:accent1>
        <a:srgbClr val="0070B9"/>
      </a:accent1>
      <a:accent2>
        <a:srgbClr val="00A238"/>
      </a:accent2>
      <a:accent3>
        <a:srgbClr val="7724A2"/>
      </a:accent3>
      <a:accent4>
        <a:srgbClr val="D60880"/>
      </a:accent4>
      <a:accent5>
        <a:srgbClr val="E35105"/>
      </a:accent5>
      <a:accent6>
        <a:srgbClr val="535600"/>
      </a:accent6>
      <a:hlink>
        <a:srgbClr val="0563C1"/>
      </a:hlink>
      <a:folHlink>
        <a:srgbClr val="2015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ECFW_RGB Theme" id="{9B024F45-D48F-1945-A2A0-9C828E5CAFC8}" vid="{8A7B44DE-6767-7844-9AFC-887EA2758D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Centre for Excellence in Child and Family Welfare</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E8D0-8A6F-4EC8-BACF-96C7AE75C405}">
  <ds:schemaRefs>
    <ds:schemaRef ds:uri="http://schemas.microsoft.com/sharepoint/v3/contenttype/forms"/>
  </ds:schemaRefs>
</ds:datastoreItem>
</file>

<file path=customXml/itemProps2.xml><?xml version="1.0" encoding="utf-8"?>
<ds:datastoreItem xmlns:ds="http://schemas.openxmlformats.org/officeDocument/2006/customXml" ds:itemID="{815C0E42-7DB3-40BB-A9DC-64E14BBE0A60}"/>
</file>

<file path=customXml/itemProps3.xml><?xml version="1.0" encoding="utf-8"?>
<ds:datastoreItem xmlns:ds="http://schemas.openxmlformats.org/officeDocument/2006/customXml" ds:itemID="{B281F95F-FBD2-40D5-9E95-1FBAF3A99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8B7AA-FF0E-4AE0-961D-0427C1A6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Michele Lonsdale</cp:lastModifiedBy>
  <cp:revision>7</cp:revision>
  <cp:lastPrinted>2021-05-04T05:44:00Z</cp:lastPrinted>
  <dcterms:created xsi:type="dcterms:W3CDTF">2021-06-11T04:05:00Z</dcterms:created>
  <dcterms:modified xsi:type="dcterms:W3CDTF">2021-06-11T10:07:00Z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