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2DBB" w14:textId="77777777" w:rsidR="00602559" w:rsidRPr="00613FB1" w:rsidRDefault="00602559" w:rsidP="003D454B">
      <w:pPr>
        <w:spacing w:after="0" w:line="264" w:lineRule="auto"/>
        <w:jc w:val="center"/>
        <w:rPr>
          <w:rFonts w:cstheme="minorHAnsi"/>
          <w:b/>
          <w:bCs/>
          <w:sz w:val="24"/>
          <w:szCs w:val="24"/>
        </w:rPr>
      </w:pPr>
      <w:r w:rsidRPr="00613FB1">
        <w:rPr>
          <w:rFonts w:cstheme="minorHAnsi"/>
          <w:b/>
          <w:bCs/>
          <w:sz w:val="24"/>
          <w:szCs w:val="24"/>
        </w:rPr>
        <w:t xml:space="preserve">Día de debate general 2021 Comité de los Derechos del Niño </w:t>
      </w:r>
    </w:p>
    <w:p w14:paraId="667D1A33" w14:textId="77777777" w:rsidR="00602559" w:rsidRPr="00613FB1" w:rsidRDefault="00602559" w:rsidP="003D454B">
      <w:pPr>
        <w:spacing w:after="0" w:line="264" w:lineRule="auto"/>
        <w:jc w:val="center"/>
        <w:rPr>
          <w:rFonts w:cstheme="minorHAnsi"/>
          <w:b/>
          <w:bCs/>
          <w:sz w:val="24"/>
          <w:szCs w:val="24"/>
        </w:rPr>
      </w:pPr>
      <w:r w:rsidRPr="00613FB1">
        <w:rPr>
          <w:rFonts w:cstheme="minorHAnsi"/>
          <w:b/>
          <w:bCs/>
          <w:sz w:val="24"/>
          <w:szCs w:val="24"/>
        </w:rPr>
        <w:t xml:space="preserve">"Derechos del niño y cuidados alternativos" </w:t>
      </w:r>
    </w:p>
    <w:p w14:paraId="0A250717" w14:textId="77777777" w:rsidR="00602559" w:rsidRPr="00613FB1" w:rsidRDefault="00602559" w:rsidP="003D454B">
      <w:pPr>
        <w:spacing w:after="0" w:line="264" w:lineRule="auto"/>
        <w:jc w:val="center"/>
        <w:rPr>
          <w:rFonts w:cstheme="minorHAnsi"/>
          <w:b/>
          <w:bCs/>
          <w:sz w:val="24"/>
          <w:szCs w:val="24"/>
        </w:rPr>
      </w:pPr>
    </w:p>
    <w:p w14:paraId="5B6BDE2B" w14:textId="43616323" w:rsidR="0085242F" w:rsidRPr="00613FB1" w:rsidRDefault="00602559" w:rsidP="003D454B">
      <w:pPr>
        <w:spacing w:after="0" w:line="264" w:lineRule="auto"/>
        <w:jc w:val="center"/>
        <w:rPr>
          <w:rFonts w:cstheme="minorHAnsi"/>
          <w:b/>
          <w:bCs/>
          <w:sz w:val="24"/>
          <w:szCs w:val="24"/>
        </w:rPr>
      </w:pPr>
      <w:r w:rsidRPr="00613FB1">
        <w:rPr>
          <w:rFonts w:cstheme="minorHAnsi"/>
          <w:b/>
          <w:bCs/>
          <w:sz w:val="24"/>
          <w:szCs w:val="24"/>
        </w:rPr>
        <w:t>Aporte del Instituto Interamericano del Niño, la Niña y Adolescentes “IIN-OEA”</w:t>
      </w:r>
    </w:p>
    <w:p w14:paraId="5D46DBB8" w14:textId="77777777" w:rsidR="00602559" w:rsidRPr="00613FB1" w:rsidRDefault="00602559" w:rsidP="003D454B">
      <w:pPr>
        <w:spacing w:after="0" w:line="264" w:lineRule="auto"/>
        <w:jc w:val="both"/>
        <w:rPr>
          <w:rFonts w:cstheme="minorHAnsi"/>
          <w:sz w:val="24"/>
          <w:szCs w:val="24"/>
        </w:rPr>
      </w:pPr>
    </w:p>
    <w:p w14:paraId="46FB2788" w14:textId="77A9DC2F" w:rsidR="00BE4F2D" w:rsidRDefault="00BE4F2D" w:rsidP="003D454B">
      <w:pPr>
        <w:spacing w:after="0" w:line="264" w:lineRule="auto"/>
        <w:jc w:val="both"/>
        <w:rPr>
          <w:rFonts w:cstheme="minorHAnsi"/>
          <w:sz w:val="24"/>
          <w:szCs w:val="24"/>
          <w:lang w:val="es"/>
        </w:rPr>
      </w:pPr>
      <w:r w:rsidRPr="00613FB1">
        <w:rPr>
          <w:rFonts w:cstheme="minorHAnsi"/>
          <w:sz w:val="24"/>
          <w:szCs w:val="24"/>
        </w:rPr>
        <w:t xml:space="preserve">El IIN-OEA saluda la iniciativa del </w:t>
      </w:r>
      <w:r w:rsidRPr="00613FB1">
        <w:rPr>
          <w:rFonts w:cstheme="minorHAnsi"/>
          <w:sz w:val="24"/>
          <w:szCs w:val="24"/>
          <w:lang w:val="es"/>
        </w:rPr>
        <w:t>Comité de los Derechos del Niño de la ONU de reunirse</w:t>
      </w:r>
      <w:r w:rsidR="00314915" w:rsidRPr="00613FB1">
        <w:rPr>
          <w:rFonts w:cstheme="minorHAnsi"/>
          <w:sz w:val="24"/>
          <w:szCs w:val="24"/>
          <w:lang w:val="es"/>
        </w:rPr>
        <w:t>, en el marco de su 88</w:t>
      </w:r>
      <w:r w:rsidR="00314915" w:rsidRPr="00613FB1">
        <w:rPr>
          <w:rFonts w:cstheme="minorHAnsi"/>
          <w:sz w:val="24"/>
          <w:szCs w:val="24"/>
          <w:vertAlign w:val="superscript"/>
          <w:lang w:val="es"/>
        </w:rPr>
        <w:t xml:space="preserve">va </w:t>
      </w:r>
      <w:r w:rsidR="00314915" w:rsidRPr="00613FB1">
        <w:rPr>
          <w:rFonts w:cstheme="minorHAnsi"/>
          <w:sz w:val="24"/>
          <w:szCs w:val="24"/>
          <w:lang w:val="es"/>
        </w:rPr>
        <w:t>sesión,</w:t>
      </w:r>
      <w:r w:rsidRPr="00613FB1">
        <w:rPr>
          <w:rFonts w:cstheme="minorHAnsi"/>
          <w:sz w:val="24"/>
          <w:szCs w:val="24"/>
          <w:lang w:val="es"/>
        </w:rPr>
        <w:t xml:space="preserve"> en un Día de Debate General </w:t>
      </w:r>
      <w:r w:rsidR="003D454B" w:rsidRPr="00613FB1">
        <w:rPr>
          <w:rFonts w:cstheme="minorHAnsi"/>
          <w:sz w:val="24"/>
          <w:szCs w:val="24"/>
          <w:lang w:val="es"/>
        </w:rPr>
        <w:t>sobre” Los</w:t>
      </w:r>
      <w:r w:rsidRPr="00613FB1">
        <w:rPr>
          <w:rFonts w:cstheme="minorHAnsi"/>
          <w:sz w:val="24"/>
          <w:szCs w:val="24"/>
          <w:lang w:val="es"/>
        </w:rPr>
        <w:t xml:space="preserve"> derechos de la infancia y el cuidado alternativo</w:t>
      </w:r>
      <w:r w:rsidR="00761FB7" w:rsidRPr="00613FB1">
        <w:rPr>
          <w:rFonts w:cstheme="minorHAnsi"/>
          <w:sz w:val="24"/>
          <w:szCs w:val="24"/>
          <w:lang w:val="es"/>
        </w:rPr>
        <w:t>”</w:t>
      </w:r>
      <w:r w:rsidRPr="00613FB1">
        <w:rPr>
          <w:rFonts w:cstheme="minorHAnsi"/>
          <w:sz w:val="24"/>
          <w:szCs w:val="24"/>
          <w:lang w:val="es"/>
        </w:rPr>
        <w:t>. Dicho Día de Debate General es una oportunidad para fomentar una comprensión más profunda del contenido y las implicancias de la Convención sobre los Derechos del Niño (CDN) en relación con el derecho al cuidado y a la vida en familia.</w:t>
      </w:r>
    </w:p>
    <w:p w14:paraId="4F231873" w14:textId="77777777" w:rsidR="00613FB1" w:rsidRPr="00613FB1" w:rsidRDefault="00613FB1" w:rsidP="003D454B">
      <w:pPr>
        <w:spacing w:after="0" w:line="264" w:lineRule="auto"/>
        <w:jc w:val="both"/>
        <w:rPr>
          <w:rFonts w:cstheme="minorHAnsi"/>
          <w:sz w:val="24"/>
          <w:szCs w:val="24"/>
          <w:lang w:val="es"/>
        </w:rPr>
      </w:pPr>
    </w:p>
    <w:p w14:paraId="29862D31" w14:textId="46DBF74D" w:rsidR="00BE4F2D" w:rsidRDefault="00BE4F2D" w:rsidP="003D454B">
      <w:pPr>
        <w:spacing w:after="0" w:line="264" w:lineRule="auto"/>
        <w:jc w:val="both"/>
        <w:rPr>
          <w:rFonts w:cstheme="minorHAnsi"/>
          <w:sz w:val="24"/>
          <w:szCs w:val="24"/>
          <w:lang w:val="es"/>
        </w:rPr>
      </w:pPr>
      <w:r w:rsidRPr="00613FB1">
        <w:rPr>
          <w:rFonts w:cstheme="minorHAnsi"/>
          <w:sz w:val="24"/>
          <w:szCs w:val="24"/>
          <w:lang w:val="es"/>
        </w:rPr>
        <w:t>El presente documento tiene la finalidad de compartir con los Miembros del Comité algunas reflexiones y propuestas que el IIN</w:t>
      </w:r>
      <w:r w:rsidR="00314915" w:rsidRPr="00613FB1">
        <w:rPr>
          <w:rFonts w:cstheme="minorHAnsi"/>
          <w:sz w:val="24"/>
          <w:szCs w:val="24"/>
          <w:lang w:val="es"/>
        </w:rPr>
        <w:t>-OEA</w:t>
      </w:r>
      <w:r w:rsidRPr="00613FB1">
        <w:rPr>
          <w:rFonts w:cstheme="minorHAnsi"/>
          <w:sz w:val="24"/>
          <w:szCs w:val="24"/>
          <w:lang w:val="es"/>
        </w:rPr>
        <w:t xml:space="preserve"> realiza a partir de su experiencia de trabajo por los Derechos </w:t>
      </w:r>
      <w:r w:rsidR="00314915" w:rsidRPr="00613FB1">
        <w:rPr>
          <w:rFonts w:cstheme="minorHAnsi"/>
          <w:sz w:val="24"/>
          <w:szCs w:val="24"/>
          <w:lang w:val="es"/>
        </w:rPr>
        <w:t xml:space="preserve">Humanos </w:t>
      </w:r>
      <w:r w:rsidRPr="00613FB1">
        <w:rPr>
          <w:rFonts w:cstheme="minorHAnsi"/>
          <w:sz w:val="24"/>
          <w:szCs w:val="24"/>
          <w:lang w:val="es"/>
        </w:rPr>
        <w:t>de la niñez</w:t>
      </w:r>
      <w:r w:rsidR="00314915" w:rsidRPr="00613FB1">
        <w:rPr>
          <w:rFonts w:cstheme="minorHAnsi"/>
          <w:sz w:val="24"/>
          <w:szCs w:val="24"/>
          <w:lang w:val="es"/>
        </w:rPr>
        <w:t xml:space="preserve"> y adolescencia</w:t>
      </w:r>
      <w:r w:rsidRPr="00613FB1">
        <w:rPr>
          <w:rFonts w:cstheme="minorHAnsi"/>
          <w:sz w:val="24"/>
          <w:szCs w:val="24"/>
          <w:lang w:val="es"/>
        </w:rPr>
        <w:t xml:space="preserve"> en la </w:t>
      </w:r>
      <w:r w:rsidR="004B35EE" w:rsidRPr="00613FB1">
        <w:rPr>
          <w:rFonts w:cstheme="minorHAnsi"/>
          <w:sz w:val="24"/>
          <w:szCs w:val="24"/>
          <w:lang w:val="es"/>
        </w:rPr>
        <w:t>región</w:t>
      </w:r>
      <w:r w:rsidRPr="00613FB1">
        <w:rPr>
          <w:rFonts w:cstheme="minorHAnsi"/>
          <w:sz w:val="24"/>
          <w:szCs w:val="24"/>
          <w:lang w:val="es"/>
        </w:rPr>
        <w:t xml:space="preserve"> </w:t>
      </w:r>
      <w:r w:rsidR="00761FB7" w:rsidRPr="00613FB1">
        <w:rPr>
          <w:rFonts w:cstheme="minorHAnsi"/>
          <w:sz w:val="24"/>
          <w:szCs w:val="24"/>
          <w:lang w:val="es"/>
        </w:rPr>
        <w:t>de las</w:t>
      </w:r>
      <w:r w:rsidRPr="00613FB1">
        <w:rPr>
          <w:rFonts w:cstheme="minorHAnsi"/>
          <w:sz w:val="24"/>
          <w:szCs w:val="24"/>
          <w:lang w:val="es"/>
        </w:rPr>
        <w:t xml:space="preserve"> </w:t>
      </w:r>
      <w:r w:rsidR="004B35EE" w:rsidRPr="00613FB1">
        <w:rPr>
          <w:rFonts w:cstheme="minorHAnsi"/>
          <w:sz w:val="24"/>
          <w:szCs w:val="24"/>
          <w:lang w:val="es"/>
        </w:rPr>
        <w:t>Américas.</w:t>
      </w:r>
    </w:p>
    <w:p w14:paraId="7FAB26C0" w14:textId="77777777" w:rsidR="00DE3CB9" w:rsidRPr="00613FB1" w:rsidRDefault="00DE3CB9" w:rsidP="003D454B">
      <w:pPr>
        <w:spacing w:after="0" w:line="264" w:lineRule="auto"/>
        <w:jc w:val="both"/>
        <w:rPr>
          <w:rFonts w:cstheme="minorHAnsi"/>
          <w:sz w:val="24"/>
          <w:szCs w:val="24"/>
          <w:lang w:val="es"/>
        </w:rPr>
      </w:pPr>
    </w:p>
    <w:p w14:paraId="281306E7" w14:textId="6276FAC5" w:rsidR="004B35EE" w:rsidRDefault="004B35EE" w:rsidP="003D454B">
      <w:pPr>
        <w:spacing w:after="0" w:line="264" w:lineRule="auto"/>
        <w:jc w:val="both"/>
        <w:rPr>
          <w:rFonts w:cstheme="minorHAnsi"/>
          <w:sz w:val="24"/>
          <w:szCs w:val="24"/>
          <w:lang w:val="es"/>
        </w:rPr>
      </w:pPr>
      <w:r w:rsidRPr="00613FB1">
        <w:rPr>
          <w:rFonts w:cstheme="minorHAnsi"/>
          <w:sz w:val="24"/>
          <w:szCs w:val="24"/>
          <w:lang w:val="es"/>
        </w:rPr>
        <w:t>Para comenzar vemos necesaria una reflexión y reconceptualización de lo que entendemos por cuidado de niños, niñas y adolescentes</w:t>
      </w:r>
      <w:r w:rsidR="00314915" w:rsidRPr="00613FB1">
        <w:rPr>
          <w:rFonts w:cstheme="minorHAnsi"/>
          <w:sz w:val="24"/>
          <w:szCs w:val="24"/>
          <w:lang w:val="es"/>
        </w:rPr>
        <w:t>.</w:t>
      </w:r>
      <w:r w:rsidRPr="00613FB1">
        <w:rPr>
          <w:rFonts w:cstheme="minorHAnsi"/>
          <w:sz w:val="24"/>
          <w:szCs w:val="24"/>
          <w:lang w:val="es"/>
        </w:rPr>
        <w:t xml:space="preserve"> La definición de estándares mínimos de cuidado acorde a derechos y la construcción de los necesarios indicadores para evaluar situaciones concretas debe partir de una conceptualización sobre el tema</w:t>
      </w:r>
      <w:r w:rsidR="00314915" w:rsidRPr="00613FB1">
        <w:rPr>
          <w:rFonts w:cstheme="minorHAnsi"/>
          <w:sz w:val="24"/>
          <w:szCs w:val="24"/>
          <w:lang w:val="es"/>
        </w:rPr>
        <w:t>.</w:t>
      </w:r>
    </w:p>
    <w:p w14:paraId="097F4EEE" w14:textId="77777777" w:rsidR="00613FB1" w:rsidRPr="00613FB1" w:rsidRDefault="00613FB1" w:rsidP="003D454B">
      <w:pPr>
        <w:spacing w:after="0" w:line="264" w:lineRule="auto"/>
        <w:jc w:val="both"/>
        <w:rPr>
          <w:rFonts w:cstheme="minorHAnsi"/>
          <w:sz w:val="24"/>
          <w:szCs w:val="24"/>
          <w:lang w:val="es"/>
        </w:rPr>
      </w:pPr>
    </w:p>
    <w:p w14:paraId="010E7A00" w14:textId="106DE299" w:rsidR="004B35EE" w:rsidRDefault="004B35EE" w:rsidP="003D454B">
      <w:pPr>
        <w:spacing w:after="0" w:line="264" w:lineRule="auto"/>
        <w:jc w:val="both"/>
        <w:rPr>
          <w:rFonts w:cstheme="minorHAnsi"/>
          <w:sz w:val="24"/>
          <w:szCs w:val="24"/>
          <w:lang w:val="es"/>
        </w:rPr>
      </w:pPr>
      <w:r w:rsidRPr="00613FB1">
        <w:rPr>
          <w:rFonts w:cstheme="minorHAnsi"/>
          <w:sz w:val="24"/>
          <w:szCs w:val="24"/>
          <w:lang w:val="es"/>
        </w:rPr>
        <w:t>Tradicionalmente el cuidado se asoci</w:t>
      </w:r>
      <w:r w:rsidR="00314915" w:rsidRPr="00613FB1">
        <w:rPr>
          <w:rFonts w:cstheme="minorHAnsi"/>
          <w:sz w:val="24"/>
          <w:szCs w:val="24"/>
          <w:lang w:val="es"/>
        </w:rPr>
        <w:t>ó</w:t>
      </w:r>
      <w:r w:rsidRPr="00613FB1">
        <w:rPr>
          <w:rFonts w:cstheme="minorHAnsi"/>
          <w:sz w:val="24"/>
          <w:szCs w:val="24"/>
          <w:lang w:val="es"/>
        </w:rPr>
        <w:t xml:space="preserve"> a la atención de necesidades básicas y los procesos de disciplinamiento necesarios para alinear al niño o niña en los valores, representaciones y principios propios de la cultura a </w:t>
      </w:r>
      <w:r w:rsidR="006D1134" w:rsidRPr="00613FB1">
        <w:rPr>
          <w:rFonts w:cstheme="minorHAnsi"/>
          <w:sz w:val="24"/>
          <w:szCs w:val="24"/>
          <w:lang w:val="es"/>
        </w:rPr>
        <w:t xml:space="preserve">la </w:t>
      </w:r>
      <w:r w:rsidRPr="00613FB1">
        <w:rPr>
          <w:rFonts w:cstheme="minorHAnsi"/>
          <w:sz w:val="24"/>
          <w:szCs w:val="24"/>
          <w:lang w:val="es"/>
        </w:rPr>
        <w:t xml:space="preserve">que pertenece. De este modo la </w:t>
      </w:r>
      <w:r w:rsidR="00761FB7" w:rsidRPr="00613FB1">
        <w:rPr>
          <w:rFonts w:cstheme="minorHAnsi"/>
          <w:sz w:val="24"/>
          <w:szCs w:val="24"/>
          <w:lang w:val="es"/>
        </w:rPr>
        <w:t>función</w:t>
      </w:r>
      <w:r w:rsidRPr="00613FB1">
        <w:rPr>
          <w:rFonts w:cstheme="minorHAnsi"/>
          <w:sz w:val="24"/>
          <w:szCs w:val="24"/>
          <w:lang w:val="es"/>
        </w:rPr>
        <w:t xml:space="preserve"> de cuidar se asocia a la custodia y el control social.</w:t>
      </w:r>
    </w:p>
    <w:p w14:paraId="629AD3DB" w14:textId="77777777" w:rsidR="00613FB1" w:rsidRPr="00613FB1" w:rsidRDefault="00613FB1" w:rsidP="003D454B">
      <w:pPr>
        <w:spacing w:after="0" w:line="264" w:lineRule="auto"/>
        <w:jc w:val="both"/>
        <w:rPr>
          <w:rFonts w:cstheme="minorHAnsi"/>
          <w:sz w:val="24"/>
          <w:szCs w:val="24"/>
          <w:lang w:val="es"/>
        </w:rPr>
      </w:pPr>
    </w:p>
    <w:p w14:paraId="4503F02A" w14:textId="72644BD8" w:rsidR="00BE4F2D" w:rsidRPr="00613FB1" w:rsidRDefault="004B35EE" w:rsidP="003D454B">
      <w:pPr>
        <w:spacing w:after="0" w:line="264" w:lineRule="auto"/>
        <w:jc w:val="both"/>
        <w:rPr>
          <w:rFonts w:cstheme="minorHAnsi"/>
          <w:sz w:val="24"/>
          <w:szCs w:val="24"/>
          <w:lang w:val="es"/>
        </w:rPr>
      </w:pPr>
      <w:r w:rsidRPr="00613FB1">
        <w:rPr>
          <w:rFonts w:cstheme="minorHAnsi"/>
          <w:sz w:val="24"/>
          <w:szCs w:val="24"/>
          <w:lang w:val="es"/>
        </w:rPr>
        <w:t>A partir de la Convención</w:t>
      </w:r>
      <w:r w:rsidR="006D1134" w:rsidRPr="00613FB1">
        <w:rPr>
          <w:rFonts w:cstheme="minorHAnsi"/>
          <w:sz w:val="24"/>
          <w:szCs w:val="24"/>
          <w:lang w:val="es"/>
        </w:rPr>
        <w:t xml:space="preserve"> sobre los Derechos del Niño,</w:t>
      </w:r>
      <w:r w:rsidRPr="00613FB1">
        <w:rPr>
          <w:rFonts w:cstheme="minorHAnsi"/>
          <w:sz w:val="24"/>
          <w:szCs w:val="24"/>
          <w:lang w:val="es"/>
        </w:rPr>
        <w:t xml:space="preserve"> y desarrollos </w:t>
      </w:r>
      <w:r w:rsidR="00F62910" w:rsidRPr="00613FB1">
        <w:rPr>
          <w:rFonts w:cstheme="minorHAnsi"/>
          <w:sz w:val="24"/>
          <w:szCs w:val="24"/>
          <w:lang w:val="es"/>
        </w:rPr>
        <w:t>posteriores</w:t>
      </w:r>
      <w:r w:rsidRPr="00613FB1">
        <w:rPr>
          <w:rFonts w:cstheme="minorHAnsi"/>
          <w:sz w:val="24"/>
          <w:szCs w:val="24"/>
          <w:lang w:val="es"/>
        </w:rPr>
        <w:t xml:space="preserve"> en base a ella</w:t>
      </w:r>
      <w:r w:rsidR="006D1134" w:rsidRPr="00613FB1">
        <w:rPr>
          <w:rFonts w:cstheme="minorHAnsi"/>
          <w:sz w:val="24"/>
          <w:szCs w:val="24"/>
          <w:lang w:val="es"/>
        </w:rPr>
        <w:t>,</w:t>
      </w:r>
      <w:r w:rsidRPr="00613FB1">
        <w:rPr>
          <w:rFonts w:cstheme="minorHAnsi"/>
          <w:sz w:val="24"/>
          <w:szCs w:val="24"/>
          <w:lang w:val="es"/>
        </w:rPr>
        <w:t xml:space="preserve"> podemos afirmar que el </w:t>
      </w:r>
      <w:r w:rsidR="00BE4F2D" w:rsidRPr="00613FB1">
        <w:rPr>
          <w:rFonts w:eastAsia="Calibri" w:cstheme="minorHAnsi"/>
          <w:color w:val="000000" w:themeColor="text1"/>
          <w:kern w:val="24"/>
          <w:sz w:val="24"/>
          <w:szCs w:val="24"/>
          <w:lang w:val="es-UY" w:eastAsia="es-UY"/>
        </w:rPr>
        <w:t>niño o niña</w:t>
      </w:r>
      <w:r w:rsidR="00F62910" w:rsidRPr="00613FB1">
        <w:rPr>
          <w:rFonts w:eastAsia="Calibri" w:cstheme="minorHAnsi"/>
          <w:color w:val="000000" w:themeColor="text1"/>
          <w:kern w:val="24"/>
          <w:sz w:val="24"/>
          <w:szCs w:val="24"/>
          <w:lang w:val="es-UY" w:eastAsia="es-UY"/>
        </w:rPr>
        <w:t xml:space="preserve">, al ser reconocido como sujeto </w:t>
      </w:r>
      <w:r w:rsidR="00761FB7" w:rsidRPr="00613FB1">
        <w:rPr>
          <w:rFonts w:eastAsia="Calibri" w:cstheme="minorHAnsi"/>
          <w:color w:val="000000" w:themeColor="text1"/>
          <w:kern w:val="24"/>
          <w:sz w:val="24"/>
          <w:szCs w:val="24"/>
          <w:lang w:val="es-UY" w:eastAsia="es-UY"/>
        </w:rPr>
        <w:t>pleno ya</w:t>
      </w:r>
      <w:r w:rsidR="00BE4F2D" w:rsidRPr="00613FB1">
        <w:rPr>
          <w:rFonts w:eastAsia="Calibri" w:cstheme="minorHAnsi"/>
          <w:color w:val="000000" w:themeColor="text1"/>
          <w:kern w:val="24"/>
          <w:sz w:val="24"/>
          <w:szCs w:val="24"/>
          <w:lang w:val="es-UY" w:eastAsia="es-UY"/>
        </w:rPr>
        <w:t xml:space="preserve"> no será objeto de protección</w:t>
      </w:r>
      <w:r w:rsidR="00F62910" w:rsidRPr="00613FB1">
        <w:rPr>
          <w:rFonts w:eastAsia="Calibri" w:cstheme="minorHAnsi"/>
          <w:color w:val="000000" w:themeColor="text1"/>
          <w:kern w:val="24"/>
          <w:sz w:val="24"/>
          <w:szCs w:val="24"/>
          <w:lang w:val="es-UY" w:eastAsia="es-UY"/>
        </w:rPr>
        <w:t>,</w:t>
      </w:r>
      <w:r w:rsidR="00BE4F2D" w:rsidRPr="00613FB1">
        <w:rPr>
          <w:rFonts w:eastAsia="Calibri" w:cstheme="minorHAnsi"/>
          <w:color w:val="000000" w:themeColor="text1"/>
          <w:kern w:val="24"/>
          <w:sz w:val="24"/>
          <w:szCs w:val="24"/>
          <w:lang w:val="es-UY" w:eastAsia="es-UY"/>
        </w:rPr>
        <w:t xml:space="preserve"> custodia y control</w:t>
      </w:r>
      <w:r w:rsidR="006D1134" w:rsidRPr="00613FB1">
        <w:rPr>
          <w:rFonts w:eastAsia="Calibri" w:cstheme="minorHAnsi"/>
          <w:color w:val="000000" w:themeColor="text1"/>
          <w:kern w:val="24"/>
          <w:sz w:val="24"/>
          <w:szCs w:val="24"/>
          <w:lang w:val="es-UY" w:eastAsia="es-UY"/>
        </w:rPr>
        <w:t>, reconociéndole capacidad para ejercer por sí mismo los derechos autónomos que se le conceden</w:t>
      </w:r>
      <w:r w:rsidR="003D454B">
        <w:rPr>
          <w:rFonts w:eastAsia="Calibri" w:cstheme="minorHAnsi"/>
          <w:color w:val="000000" w:themeColor="text1"/>
          <w:kern w:val="24"/>
          <w:sz w:val="24"/>
          <w:szCs w:val="24"/>
          <w:lang w:val="es-UY" w:eastAsia="es-UY"/>
        </w:rPr>
        <w:t>.</w:t>
      </w:r>
      <w:r w:rsidR="006D1134" w:rsidRPr="00613FB1">
        <w:rPr>
          <w:rFonts w:eastAsia="Calibri" w:cstheme="minorHAnsi"/>
          <w:color w:val="000000" w:themeColor="text1"/>
          <w:kern w:val="24"/>
          <w:sz w:val="24"/>
          <w:szCs w:val="24"/>
          <w:lang w:val="es-UY" w:eastAsia="es-UY"/>
        </w:rPr>
        <w:t xml:space="preserve"> </w:t>
      </w:r>
    </w:p>
    <w:p w14:paraId="073FF433" w14:textId="77777777" w:rsidR="00C310E5" w:rsidRDefault="00C310E5" w:rsidP="003D454B">
      <w:pPr>
        <w:spacing w:after="0" w:line="264" w:lineRule="auto"/>
        <w:jc w:val="both"/>
        <w:rPr>
          <w:rFonts w:eastAsia="Calibri" w:cstheme="minorHAnsi"/>
          <w:color w:val="000000" w:themeColor="text1"/>
          <w:kern w:val="24"/>
          <w:sz w:val="24"/>
          <w:szCs w:val="24"/>
          <w:lang w:val="es-UY" w:eastAsia="es-UY"/>
        </w:rPr>
      </w:pPr>
    </w:p>
    <w:p w14:paraId="43215F23" w14:textId="2F4F10B0" w:rsidR="00BE4F2D" w:rsidRDefault="00BE4F2D" w:rsidP="003D454B">
      <w:pPr>
        <w:spacing w:after="0" w:line="264" w:lineRule="auto"/>
        <w:jc w:val="both"/>
        <w:rPr>
          <w:rFonts w:eastAsia="Calibri" w:cstheme="minorHAnsi"/>
          <w:color w:val="000000" w:themeColor="text1"/>
          <w:kern w:val="24"/>
          <w:sz w:val="24"/>
          <w:szCs w:val="24"/>
          <w:lang w:val="es-UY" w:eastAsia="es-UY"/>
        </w:rPr>
      </w:pPr>
      <w:r w:rsidRPr="00613FB1">
        <w:rPr>
          <w:rFonts w:eastAsia="Calibri" w:cstheme="minorHAnsi"/>
          <w:color w:val="000000" w:themeColor="text1"/>
          <w:kern w:val="24"/>
          <w:sz w:val="24"/>
          <w:szCs w:val="24"/>
          <w:lang w:val="es-UY" w:eastAsia="es-UY"/>
        </w:rPr>
        <w:t xml:space="preserve"> Proteger y cuidar desde este nuevo paradigma es: </w:t>
      </w:r>
    </w:p>
    <w:p w14:paraId="6972400E" w14:textId="77777777" w:rsidR="003D454B" w:rsidRPr="00613FB1" w:rsidRDefault="003D454B" w:rsidP="003D454B">
      <w:pPr>
        <w:spacing w:after="0" w:line="264" w:lineRule="auto"/>
        <w:jc w:val="both"/>
        <w:rPr>
          <w:rFonts w:eastAsia="Times New Roman" w:cstheme="minorHAnsi"/>
          <w:sz w:val="24"/>
          <w:szCs w:val="24"/>
          <w:lang w:val="es-UY" w:eastAsia="es-UY"/>
        </w:rPr>
      </w:pPr>
    </w:p>
    <w:p w14:paraId="724BA06C" w14:textId="77777777" w:rsidR="00BE4F2D" w:rsidRPr="00613FB1" w:rsidRDefault="00BE4F2D" w:rsidP="003D454B">
      <w:pPr>
        <w:numPr>
          <w:ilvl w:val="0"/>
          <w:numId w:val="3"/>
        </w:numPr>
        <w:spacing w:after="0" w:line="264" w:lineRule="auto"/>
        <w:ind w:left="851"/>
        <w:contextualSpacing/>
        <w:jc w:val="both"/>
        <w:rPr>
          <w:rFonts w:eastAsia="Times New Roman" w:cstheme="minorHAnsi"/>
          <w:sz w:val="24"/>
          <w:szCs w:val="24"/>
          <w:lang w:val="es-UY" w:eastAsia="es-UY"/>
        </w:rPr>
      </w:pPr>
      <w:r w:rsidRPr="00613FB1">
        <w:rPr>
          <w:rFonts w:eastAsia="Calibri" w:cstheme="minorHAnsi"/>
          <w:color w:val="000000" w:themeColor="text1"/>
          <w:kern w:val="24"/>
          <w:sz w:val="24"/>
          <w:szCs w:val="24"/>
          <w:lang w:val="es-UY" w:eastAsia="es-UY"/>
        </w:rPr>
        <w:t>Asegurar las condiciones ambientales y las experiencias necesarias para su pleno desarrollo;</w:t>
      </w:r>
    </w:p>
    <w:p w14:paraId="749B8F48" w14:textId="77777777" w:rsidR="00761FB7" w:rsidRPr="00613FB1" w:rsidRDefault="00BE4F2D" w:rsidP="003D454B">
      <w:pPr>
        <w:numPr>
          <w:ilvl w:val="0"/>
          <w:numId w:val="3"/>
        </w:numPr>
        <w:spacing w:after="0" w:line="264" w:lineRule="auto"/>
        <w:ind w:left="851"/>
        <w:contextualSpacing/>
        <w:jc w:val="both"/>
        <w:rPr>
          <w:rFonts w:eastAsia="Times New Roman" w:cstheme="minorHAnsi"/>
          <w:sz w:val="24"/>
          <w:szCs w:val="24"/>
          <w:lang w:val="es-UY" w:eastAsia="es-UY"/>
        </w:rPr>
      </w:pPr>
      <w:r w:rsidRPr="00613FB1">
        <w:rPr>
          <w:rFonts w:eastAsia="Calibri" w:cstheme="minorHAnsi"/>
          <w:color w:val="000000" w:themeColor="text1"/>
          <w:kern w:val="24"/>
          <w:sz w:val="24"/>
          <w:szCs w:val="24"/>
          <w:lang w:val="es-UY" w:eastAsia="es-UY"/>
        </w:rPr>
        <w:t>Acompañar, orientar y sostener afectivamente el proceso de autonomía progresiva;</w:t>
      </w:r>
    </w:p>
    <w:p w14:paraId="1CFC6C91" w14:textId="77777777" w:rsidR="00761FB7" w:rsidRPr="00613FB1" w:rsidRDefault="00BE4F2D" w:rsidP="003D454B">
      <w:pPr>
        <w:numPr>
          <w:ilvl w:val="0"/>
          <w:numId w:val="3"/>
        </w:numPr>
        <w:spacing w:after="0" w:line="264" w:lineRule="auto"/>
        <w:ind w:left="851"/>
        <w:contextualSpacing/>
        <w:jc w:val="both"/>
        <w:rPr>
          <w:rFonts w:eastAsia="Times New Roman" w:cstheme="minorHAnsi"/>
          <w:sz w:val="24"/>
          <w:szCs w:val="24"/>
          <w:lang w:val="es-UY" w:eastAsia="es-UY"/>
        </w:rPr>
      </w:pPr>
      <w:r w:rsidRPr="00613FB1">
        <w:rPr>
          <w:rFonts w:eastAsia="Calibri" w:cstheme="minorHAnsi"/>
          <w:color w:val="000000" w:themeColor="text1"/>
          <w:kern w:val="24"/>
          <w:sz w:val="24"/>
          <w:szCs w:val="24"/>
        </w:rPr>
        <w:t xml:space="preserve">Garantizar el acceso a sus derechos; y </w:t>
      </w:r>
    </w:p>
    <w:p w14:paraId="6C5DE29B" w14:textId="16F18F5A" w:rsidR="00F62910" w:rsidRPr="00613FB1" w:rsidRDefault="00BE4F2D" w:rsidP="003D454B">
      <w:pPr>
        <w:numPr>
          <w:ilvl w:val="0"/>
          <w:numId w:val="3"/>
        </w:numPr>
        <w:spacing w:after="0" w:line="264" w:lineRule="auto"/>
        <w:ind w:left="851"/>
        <w:contextualSpacing/>
        <w:jc w:val="both"/>
        <w:rPr>
          <w:rFonts w:eastAsia="Times New Roman" w:cstheme="minorHAnsi"/>
          <w:sz w:val="24"/>
          <w:szCs w:val="24"/>
          <w:lang w:val="es-UY" w:eastAsia="es-UY"/>
        </w:rPr>
      </w:pPr>
      <w:r w:rsidRPr="00613FB1">
        <w:rPr>
          <w:rFonts w:eastAsia="Calibri" w:cstheme="minorHAnsi"/>
          <w:color w:val="000000" w:themeColor="text1"/>
          <w:kern w:val="24"/>
          <w:sz w:val="24"/>
          <w:szCs w:val="24"/>
          <w:lang w:val="es-UY" w:eastAsia="es-UY"/>
        </w:rPr>
        <w:t xml:space="preserve">Fortalecer, habilitar para que asuma la </w:t>
      </w:r>
      <w:r w:rsidR="006D1134" w:rsidRPr="00613FB1">
        <w:rPr>
          <w:rFonts w:eastAsia="Calibri" w:cstheme="minorHAnsi"/>
          <w:color w:val="000000" w:themeColor="text1"/>
          <w:kern w:val="24"/>
          <w:sz w:val="24"/>
          <w:szCs w:val="24"/>
          <w:lang w:val="es-UY" w:eastAsia="es-UY"/>
        </w:rPr>
        <w:t xml:space="preserve">promoción, </w:t>
      </w:r>
      <w:r w:rsidRPr="00613FB1">
        <w:rPr>
          <w:rFonts w:eastAsia="Calibri" w:cstheme="minorHAnsi"/>
          <w:color w:val="000000" w:themeColor="text1"/>
          <w:kern w:val="24"/>
          <w:sz w:val="24"/>
          <w:szCs w:val="24"/>
          <w:lang w:val="es-UY" w:eastAsia="es-UY"/>
        </w:rPr>
        <w:t xml:space="preserve">protección y </w:t>
      </w:r>
      <w:r w:rsidR="006D1134" w:rsidRPr="00613FB1">
        <w:rPr>
          <w:rFonts w:eastAsia="Calibri" w:cstheme="minorHAnsi"/>
          <w:color w:val="000000" w:themeColor="text1"/>
          <w:kern w:val="24"/>
          <w:sz w:val="24"/>
          <w:szCs w:val="24"/>
          <w:lang w:val="es-UY" w:eastAsia="es-UY"/>
        </w:rPr>
        <w:t xml:space="preserve">ejercicio </w:t>
      </w:r>
      <w:r w:rsidRPr="00613FB1">
        <w:rPr>
          <w:rFonts w:eastAsia="Calibri" w:cstheme="minorHAnsi"/>
          <w:color w:val="000000" w:themeColor="text1"/>
          <w:kern w:val="24"/>
          <w:sz w:val="24"/>
          <w:szCs w:val="24"/>
          <w:lang w:val="es-UY" w:eastAsia="es-UY"/>
        </w:rPr>
        <w:t xml:space="preserve">de los mismos en forma individual y colectiva, y de acuerdo a su grado de desarrollo. </w:t>
      </w:r>
    </w:p>
    <w:p w14:paraId="3F7272D6" w14:textId="24AC4BB1" w:rsidR="00F62910" w:rsidRPr="00613FB1" w:rsidRDefault="00F62910" w:rsidP="003D454B">
      <w:pPr>
        <w:spacing w:after="0" w:line="264" w:lineRule="auto"/>
        <w:jc w:val="both"/>
        <w:rPr>
          <w:rFonts w:eastAsia="Calibri" w:cstheme="minorHAnsi"/>
          <w:color w:val="000000" w:themeColor="text1"/>
          <w:kern w:val="24"/>
          <w:sz w:val="24"/>
          <w:szCs w:val="24"/>
          <w:lang w:val="es-UY" w:eastAsia="es-UY"/>
        </w:rPr>
      </w:pPr>
    </w:p>
    <w:p w14:paraId="00E097E0" w14:textId="68BE7550" w:rsidR="00F62910" w:rsidRDefault="00F528B6" w:rsidP="003D454B">
      <w:pPr>
        <w:spacing w:after="0" w:line="264" w:lineRule="auto"/>
        <w:jc w:val="both"/>
        <w:rPr>
          <w:rFonts w:eastAsia="Calibri" w:cstheme="minorHAnsi"/>
          <w:color w:val="000000" w:themeColor="text1"/>
          <w:kern w:val="24"/>
          <w:sz w:val="24"/>
          <w:szCs w:val="24"/>
          <w:lang w:val="es-UY" w:eastAsia="es-UY"/>
        </w:rPr>
      </w:pPr>
      <w:r w:rsidRPr="00613FB1">
        <w:rPr>
          <w:rFonts w:eastAsia="Calibri" w:cstheme="minorHAnsi"/>
          <w:color w:val="000000" w:themeColor="text1"/>
          <w:kern w:val="24"/>
          <w:sz w:val="24"/>
          <w:szCs w:val="24"/>
          <w:lang w:val="es-UY" w:eastAsia="es-UY"/>
        </w:rPr>
        <w:lastRenderedPageBreak/>
        <w:t>De acuerdo con el</w:t>
      </w:r>
      <w:r w:rsidR="00F62910" w:rsidRPr="00613FB1">
        <w:rPr>
          <w:rFonts w:eastAsia="Calibri" w:cstheme="minorHAnsi"/>
          <w:color w:val="000000" w:themeColor="text1"/>
          <w:kern w:val="24"/>
          <w:sz w:val="24"/>
          <w:szCs w:val="24"/>
          <w:lang w:val="es-UY" w:eastAsia="es-UY"/>
        </w:rPr>
        <w:t xml:space="preserve"> Principio de corresponsabilidad, garantizar estos cuidados es responsabilidad </w:t>
      </w:r>
      <w:r w:rsidR="00761FB7" w:rsidRPr="00613FB1">
        <w:rPr>
          <w:rFonts w:eastAsia="Calibri" w:cstheme="minorHAnsi"/>
          <w:color w:val="000000" w:themeColor="text1"/>
          <w:kern w:val="24"/>
          <w:sz w:val="24"/>
          <w:szCs w:val="24"/>
          <w:lang w:val="es-UY" w:eastAsia="es-UY"/>
        </w:rPr>
        <w:t xml:space="preserve">compartida entre </w:t>
      </w:r>
      <w:r w:rsidR="00F62910" w:rsidRPr="00613FB1">
        <w:rPr>
          <w:rFonts w:eastAsia="Calibri" w:cstheme="minorHAnsi"/>
          <w:color w:val="000000" w:themeColor="text1"/>
          <w:kern w:val="24"/>
          <w:sz w:val="24"/>
          <w:szCs w:val="24"/>
          <w:lang w:val="es-UY" w:eastAsia="es-UY"/>
        </w:rPr>
        <w:t>las familias, la comunidad y los estados</w:t>
      </w:r>
      <w:r w:rsidR="006D1134" w:rsidRPr="00613FB1">
        <w:rPr>
          <w:rFonts w:eastAsia="Calibri" w:cstheme="minorHAnsi"/>
          <w:color w:val="000000" w:themeColor="text1"/>
          <w:kern w:val="24"/>
          <w:sz w:val="24"/>
          <w:szCs w:val="24"/>
          <w:lang w:val="es-UY" w:eastAsia="es-UY"/>
        </w:rPr>
        <w:t>.</w:t>
      </w:r>
    </w:p>
    <w:p w14:paraId="6DA76875" w14:textId="77777777" w:rsidR="00613FB1" w:rsidRPr="00613FB1" w:rsidRDefault="00613FB1" w:rsidP="003D454B">
      <w:pPr>
        <w:spacing w:after="0" w:line="264" w:lineRule="auto"/>
        <w:jc w:val="both"/>
        <w:rPr>
          <w:rFonts w:eastAsia="Calibri" w:cstheme="minorHAnsi"/>
          <w:color w:val="000000" w:themeColor="text1"/>
          <w:kern w:val="24"/>
          <w:sz w:val="24"/>
          <w:szCs w:val="24"/>
          <w:lang w:val="es-UY" w:eastAsia="es-UY"/>
        </w:rPr>
      </w:pPr>
    </w:p>
    <w:p w14:paraId="2618286C" w14:textId="4A5F4E02" w:rsidR="00F62910" w:rsidRDefault="00F62910" w:rsidP="003D454B">
      <w:pPr>
        <w:spacing w:after="0" w:line="264" w:lineRule="auto"/>
        <w:jc w:val="both"/>
        <w:rPr>
          <w:rFonts w:eastAsia="Calibri" w:cstheme="minorHAnsi"/>
          <w:color w:val="202124"/>
          <w:kern w:val="24"/>
          <w:sz w:val="24"/>
          <w:szCs w:val="24"/>
        </w:rPr>
      </w:pPr>
      <w:r w:rsidRPr="00613FB1">
        <w:rPr>
          <w:rFonts w:eastAsia="Calibri" w:cstheme="minorHAnsi"/>
          <w:color w:val="000000" w:themeColor="text1"/>
          <w:kern w:val="24"/>
          <w:sz w:val="24"/>
          <w:szCs w:val="24"/>
          <w:lang w:val="es-UY" w:eastAsia="es-UY"/>
        </w:rPr>
        <w:t xml:space="preserve">Pero el rol de “garante </w:t>
      </w:r>
      <w:r w:rsidR="006D1134" w:rsidRPr="00613FB1">
        <w:rPr>
          <w:rFonts w:eastAsia="Calibri" w:cstheme="minorHAnsi"/>
          <w:color w:val="000000" w:themeColor="text1"/>
          <w:kern w:val="24"/>
          <w:sz w:val="24"/>
          <w:szCs w:val="24"/>
          <w:lang w:val="es-UY" w:eastAsia="es-UY"/>
        </w:rPr>
        <w:t>ú</w:t>
      </w:r>
      <w:r w:rsidRPr="00613FB1">
        <w:rPr>
          <w:rFonts w:eastAsia="Calibri" w:cstheme="minorHAnsi"/>
          <w:color w:val="000000" w:themeColor="text1"/>
          <w:kern w:val="24"/>
          <w:sz w:val="24"/>
          <w:szCs w:val="24"/>
          <w:lang w:val="es-UY" w:eastAsia="es-UY"/>
        </w:rPr>
        <w:t>ltimo” por parte de los Estados no debe</w:t>
      </w:r>
      <w:r w:rsidR="00F528B6" w:rsidRPr="00613FB1">
        <w:rPr>
          <w:rFonts w:eastAsia="Calibri" w:cstheme="minorHAnsi"/>
          <w:color w:val="000000" w:themeColor="text1"/>
          <w:kern w:val="24"/>
          <w:sz w:val="24"/>
          <w:szCs w:val="24"/>
          <w:lang w:val="es-UY" w:eastAsia="es-UY"/>
        </w:rPr>
        <w:t xml:space="preserve"> entenderse como obligación </w:t>
      </w:r>
      <w:r w:rsidR="00761FB7" w:rsidRPr="00613FB1">
        <w:rPr>
          <w:rFonts w:eastAsia="Calibri" w:cstheme="minorHAnsi"/>
          <w:color w:val="000000" w:themeColor="text1"/>
          <w:kern w:val="24"/>
          <w:sz w:val="24"/>
          <w:szCs w:val="24"/>
          <w:lang w:val="es-UY" w:eastAsia="es-UY"/>
        </w:rPr>
        <w:t>de intervenir</w:t>
      </w:r>
      <w:r w:rsidR="00F528B6" w:rsidRPr="00613FB1">
        <w:rPr>
          <w:rFonts w:eastAsia="Calibri" w:cstheme="minorHAnsi"/>
          <w:color w:val="000000" w:themeColor="text1"/>
          <w:kern w:val="24"/>
          <w:sz w:val="24"/>
          <w:szCs w:val="24"/>
          <w:lang w:val="es-UY" w:eastAsia="es-UY"/>
        </w:rPr>
        <w:t xml:space="preserve"> ante </w:t>
      </w:r>
      <w:r w:rsidRPr="00613FB1">
        <w:rPr>
          <w:rFonts w:eastAsia="Calibri" w:cstheme="minorHAnsi"/>
          <w:color w:val="000000" w:themeColor="text1"/>
          <w:kern w:val="24"/>
          <w:sz w:val="24"/>
          <w:szCs w:val="24"/>
          <w:lang w:val="es-UY" w:eastAsia="es-UY"/>
        </w:rPr>
        <w:t>el hecho consumado de ausencia de cuidados familiares</w:t>
      </w:r>
      <w:r w:rsidR="006D1134" w:rsidRPr="00613FB1">
        <w:rPr>
          <w:rFonts w:eastAsia="Calibri" w:cstheme="minorHAnsi"/>
          <w:color w:val="000000" w:themeColor="text1"/>
          <w:kern w:val="24"/>
          <w:sz w:val="24"/>
          <w:szCs w:val="24"/>
          <w:lang w:val="es-UY" w:eastAsia="es-UY"/>
        </w:rPr>
        <w:t xml:space="preserve">, ni </w:t>
      </w:r>
      <w:r w:rsidRPr="00613FB1">
        <w:rPr>
          <w:rFonts w:eastAsia="Calibri" w:cstheme="minorHAnsi"/>
          <w:color w:val="000000" w:themeColor="text1"/>
          <w:kern w:val="24"/>
          <w:sz w:val="24"/>
          <w:szCs w:val="24"/>
          <w:lang w:val="es-UY" w:eastAsia="es-UY"/>
        </w:rPr>
        <w:t xml:space="preserve">debe limitarse a políticas reactivas sino propositivas. Es </w:t>
      </w:r>
      <w:r w:rsidRPr="00613FB1">
        <w:rPr>
          <w:rFonts w:eastAsia="Calibri" w:cstheme="minorHAnsi"/>
          <w:color w:val="202124"/>
          <w:kern w:val="24"/>
          <w:sz w:val="24"/>
          <w:szCs w:val="24"/>
        </w:rPr>
        <w:t>deber del Estado garantizar los apoyos necesarios para que las familias puedan cumplir cabalmente su rol</w:t>
      </w:r>
      <w:r w:rsidR="0092175A" w:rsidRPr="00613FB1">
        <w:rPr>
          <w:rFonts w:eastAsia="Calibri" w:cstheme="minorHAnsi"/>
          <w:color w:val="202124"/>
          <w:kern w:val="24"/>
          <w:sz w:val="24"/>
          <w:szCs w:val="24"/>
        </w:rPr>
        <w:t xml:space="preserve"> </w:t>
      </w:r>
      <w:r w:rsidR="00761FB7" w:rsidRPr="00613FB1">
        <w:rPr>
          <w:rFonts w:eastAsia="Calibri" w:cstheme="minorHAnsi"/>
          <w:color w:val="202124"/>
          <w:kern w:val="24"/>
          <w:sz w:val="24"/>
          <w:szCs w:val="24"/>
        </w:rPr>
        <w:t>(</w:t>
      </w:r>
      <w:r w:rsidRPr="00613FB1">
        <w:rPr>
          <w:rFonts w:eastAsia="Calibri" w:cstheme="minorHAnsi"/>
          <w:color w:val="202124"/>
          <w:kern w:val="24"/>
          <w:sz w:val="24"/>
          <w:szCs w:val="24"/>
        </w:rPr>
        <w:t>CDN artículos 9,</w:t>
      </w:r>
      <w:r w:rsidR="00602559" w:rsidRPr="00613FB1">
        <w:rPr>
          <w:rFonts w:eastAsia="Calibri" w:cstheme="minorHAnsi"/>
          <w:color w:val="202124"/>
          <w:kern w:val="24"/>
          <w:sz w:val="24"/>
          <w:szCs w:val="24"/>
        </w:rPr>
        <w:t xml:space="preserve"> 10,11,</w:t>
      </w:r>
      <w:r w:rsidRPr="00613FB1">
        <w:rPr>
          <w:rFonts w:eastAsia="Calibri" w:cstheme="minorHAnsi"/>
          <w:color w:val="202124"/>
          <w:kern w:val="24"/>
          <w:sz w:val="24"/>
          <w:szCs w:val="24"/>
        </w:rPr>
        <w:t>18,20,21 y 27).</w:t>
      </w:r>
    </w:p>
    <w:p w14:paraId="45408628" w14:textId="77777777" w:rsidR="00613FB1" w:rsidRPr="00613FB1" w:rsidRDefault="00613FB1" w:rsidP="003D454B">
      <w:pPr>
        <w:spacing w:after="0" w:line="264" w:lineRule="auto"/>
        <w:jc w:val="both"/>
        <w:rPr>
          <w:rFonts w:eastAsia="Calibri" w:cstheme="minorHAnsi"/>
          <w:color w:val="202124"/>
          <w:kern w:val="24"/>
          <w:sz w:val="24"/>
          <w:szCs w:val="24"/>
        </w:rPr>
      </w:pPr>
    </w:p>
    <w:p w14:paraId="3E10F288" w14:textId="576787CB" w:rsidR="00307544" w:rsidRDefault="000B0D0B" w:rsidP="003D454B">
      <w:pPr>
        <w:spacing w:after="0" w:line="264" w:lineRule="auto"/>
        <w:jc w:val="both"/>
        <w:rPr>
          <w:rFonts w:eastAsia="Calibri" w:cstheme="minorHAnsi"/>
          <w:color w:val="202124"/>
          <w:kern w:val="24"/>
          <w:sz w:val="24"/>
          <w:szCs w:val="24"/>
        </w:rPr>
      </w:pPr>
      <w:r w:rsidRPr="00613FB1">
        <w:rPr>
          <w:rFonts w:eastAsia="Calibri" w:cstheme="minorHAnsi"/>
          <w:color w:val="202124"/>
          <w:kern w:val="24"/>
          <w:sz w:val="24"/>
          <w:szCs w:val="24"/>
        </w:rPr>
        <w:t xml:space="preserve">Esto implica definir e implementar </w:t>
      </w:r>
      <w:r w:rsidR="00966022" w:rsidRPr="00613FB1">
        <w:rPr>
          <w:rFonts w:eastAsia="Calibri" w:cstheme="minorHAnsi"/>
          <w:color w:val="202124"/>
          <w:kern w:val="24"/>
          <w:sz w:val="24"/>
          <w:szCs w:val="24"/>
        </w:rPr>
        <w:t xml:space="preserve">normativa y </w:t>
      </w:r>
      <w:r w:rsidRPr="00613FB1">
        <w:rPr>
          <w:rFonts w:eastAsia="Calibri" w:cstheme="minorHAnsi"/>
          <w:color w:val="202124"/>
          <w:kern w:val="24"/>
          <w:sz w:val="24"/>
          <w:szCs w:val="24"/>
        </w:rPr>
        <w:t>políticas tendientes a promover y potenciar las capacidades de las familias y las comunidades en la protección y cuidado de niños, niñas y adolescentes.</w:t>
      </w:r>
      <w:r w:rsidR="00966022" w:rsidRPr="00613FB1">
        <w:rPr>
          <w:rFonts w:eastAsia="Calibri" w:cstheme="minorHAnsi"/>
          <w:color w:val="202124"/>
          <w:kern w:val="24"/>
          <w:sz w:val="24"/>
          <w:szCs w:val="24"/>
        </w:rPr>
        <w:t xml:space="preserve"> </w:t>
      </w:r>
    </w:p>
    <w:p w14:paraId="39D159BA" w14:textId="77777777" w:rsidR="00613FB1" w:rsidRPr="00613FB1" w:rsidRDefault="00613FB1" w:rsidP="003D454B">
      <w:pPr>
        <w:spacing w:after="0" w:line="264" w:lineRule="auto"/>
        <w:jc w:val="both"/>
        <w:rPr>
          <w:rFonts w:eastAsia="Calibri" w:cstheme="minorHAnsi"/>
          <w:color w:val="202124"/>
          <w:kern w:val="24"/>
          <w:sz w:val="24"/>
          <w:szCs w:val="24"/>
        </w:rPr>
      </w:pPr>
    </w:p>
    <w:p w14:paraId="04393745" w14:textId="77777777" w:rsidR="00613FB1" w:rsidRDefault="00771A8A" w:rsidP="003D454B">
      <w:pPr>
        <w:spacing w:after="0" w:line="264" w:lineRule="auto"/>
        <w:jc w:val="both"/>
        <w:rPr>
          <w:rFonts w:cstheme="minorHAnsi"/>
          <w:sz w:val="24"/>
          <w:szCs w:val="24"/>
        </w:rPr>
      </w:pPr>
      <w:r w:rsidRPr="00613FB1">
        <w:rPr>
          <w:rFonts w:cstheme="minorHAnsi"/>
          <w:sz w:val="24"/>
          <w:szCs w:val="24"/>
        </w:rPr>
        <w:t>El fortalecimiento y articulación de las diversas políticas, universales y específicas, que apoyan a las familias en el ejercicio de su rol, contribuirá a garantizar el derecho de niñas, niños y adolescentes a vivir con su familia, tanto previniendo la separación como brindando apoyo para que puedan volver a asumir el cuidado cuando ya hubo</w:t>
      </w:r>
      <w:r w:rsidR="00307544" w:rsidRPr="00613FB1">
        <w:rPr>
          <w:rFonts w:cstheme="minorHAnsi"/>
          <w:sz w:val="24"/>
          <w:szCs w:val="24"/>
        </w:rPr>
        <w:t xml:space="preserve"> una intervención con medidas de protección temporales (</w:t>
      </w:r>
      <w:r w:rsidR="0065446A" w:rsidRPr="00613FB1">
        <w:rPr>
          <w:rFonts w:cstheme="minorHAnsi"/>
          <w:sz w:val="24"/>
          <w:szCs w:val="24"/>
        </w:rPr>
        <w:t xml:space="preserve">instituciones de cuidado </w:t>
      </w:r>
      <w:r w:rsidR="00307544" w:rsidRPr="00613FB1">
        <w:rPr>
          <w:rFonts w:cstheme="minorHAnsi"/>
          <w:sz w:val="24"/>
          <w:szCs w:val="24"/>
        </w:rPr>
        <w:t>o cuidado familiar)</w:t>
      </w:r>
      <w:r w:rsidR="00613FB1">
        <w:rPr>
          <w:rFonts w:cstheme="minorHAnsi"/>
          <w:sz w:val="24"/>
          <w:szCs w:val="24"/>
        </w:rPr>
        <w:t>.</w:t>
      </w:r>
    </w:p>
    <w:p w14:paraId="63E10D95" w14:textId="5F24074E" w:rsidR="00771A8A" w:rsidRPr="00613FB1" w:rsidRDefault="00307544" w:rsidP="003D454B">
      <w:pPr>
        <w:spacing w:after="0" w:line="264" w:lineRule="auto"/>
        <w:jc w:val="both"/>
        <w:rPr>
          <w:rFonts w:cstheme="minorHAnsi"/>
          <w:sz w:val="24"/>
          <w:szCs w:val="24"/>
        </w:rPr>
      </w:pPr>
      <w:r w:rsidRPr="00613FB1">
        <w:rPr>
          <w:rFonts w:cstheme="minorHAnsi"/>
          <w:sz w:val="24"/>
          <w:szCs w:val="24"/>
        </w:rPr>
        <w:t xml:space="preserve"> </w:t>
      </w:r>
    </w:p>
    <w:p w14:paraId="442858B0" w14:textId="3AE56B4A" w:rsidR="00F528B6" w:rsidRPr="00613FB1" w:rsidRDefault="00307544" w:rsidP="003D454B">
      <w:pPr>
        <w:spacing w:after="0" w:line="264" w:lineRule="auto"/>
        <w:jc w:val="both"/>
        <w:rPr>
          <w:rFonts w:eastAsia="Calibri" w:cstheme="minorHAnsi"/>
          <w:color w:val="202124"/>
          <w:kern w:val="24"/>
          <w:sz w:val="24"/>
          <w:szCs w:val="24"/>
        </w:rPr>
      </w:pPr>
      <w:r w:rsidRPr="00613FB1">
        <w:rPr>
          <w:rFonts w:eastAsia="Calibri" w:cstheme="minorHAnsi"/>
          <w:color w:val="202124"/>
          <w:kern w:val="24"/>
          <w:sz w:val="24"/>
          <w:szCs w:val="24"/>
        </w:rPr>
        <w:t>Estas políticas están ligadas a la consolidación</w:t>
      </w:r>
      <w:r w:rsidR="0092175A" w:rsidRPr="00613FB1">
        <w:rPr>
          <w:rFonts w:eastAsia="Calibri" w:cstheme="minorHAnsi"/>
          <w:color w:val="202124"/>
          <w:kern w:val="24"/>
          <w:sz w:val="24"/>
          <w:szCs w:val="24"/>
        </w:rPr>
        <w:t xml:space="preserve"> </w:t>
      </w:r>
      <w:r w:rsidRPr="00613FB1">
        <w:rPr>
          <w:rFonts w:cstheme="minorHAnsi"/>
          <w:sz w:val="24"/>
          <w:szCs w:val="24"/>
        </w:rPr>
        <w:t xml:space="preserve">de los Sistemas Integrales de Promoción y Protección de Derechos; y </w:t>
      </w:r>
      <w:r w:rsidR="00F528B6" w:rsidRPr="00613FB1">
        <w:rPr>
          <w:rFonts w:eastAsia="Calibri" w:cstheme="minorHAnsi"/>
          <w:color w:val="202124"/>
          <w:kern w:val="24"/>
          <w:sz w:val="24"/>
          <w:szCs w:val="24"/>
        </w:rPr>
        <w:t xml:space="preserve">deben incluir tres niveles de intervención articulados entre </w:t>
      </w:r>
      <w:r w:rsidR="00B13B5A" w:rsidRPr="00613FB1">
        <w:rPr>
          <w:rFonts w:eastAsia="Calibri" w:cstheme="minorHAnsi"/>
          <w:color w:val="202124"/>
          <w:kern w:val="24"/>
          <w:sz w:val="24"/>
          <w:szCs w:val="24"/>
        </w:rPr>
        <w:t xml:space="preserve">si </w:t>
      </w:r>
      <w:r w:rsidR="00F528B6" w:rsidRPr="00613FB1">
        <w:rPr>
          <w:rFonts w:eastAsia="Calibri" w:cstheme="minorHAnsi"/>
          <w:color w:val="202124"/>
          <w:kern w:val="24"/>
          <w:sz w:val="24"/>
          <w:szCs w:val="24"/>
        </w:rPr>
        <w:t>yendo de lo universal a lo focalizado con acciones específicas acordes a cada situación o grado de vulnerabilidad</w:t>
      </w:r>
      <w:r w:rsidR="003D454B">
        <w:rPr>
          <w:rFonts w:eastAsia="Calibri" w:cstheme="minorHAnsi"/>
          <w:color w:val="202124"/>
          <w:kern w:val="24"/>
          <w:sz w:val="24"/>
          <w:szCs w:val="24"/>
        </w:rPr>
        <w:t>.</w:t>
      </w:r>
    </w:p>
    <w:p w14:paraId="71803BC7" w14:textId="77777777" w:rsidR="0092175A" w:rsidRPr="00613FB1" w:rsidRDefault="0092175A" w:rsidP="003D454B">
      <w:pPr>
        <w:spacing w:after="0" w:line="264" w:lineRule="auto"/>
        <w:jc w:val="both"/>
        <w:rPr>
          <w:rFonts w:eastAsia="Calibri" w:cstheme="minorHAnsi"/>
          <w:b/>
          <w:bCs/>
          <w:color w:val="202124"/>
          <w:kern w:val="24"/>
          <w:sz w:val="24"/>
          <w:szCs w:val="24"/>
          <w:u w:val="single"/>
        </w:rPr>
      </w:pPr>
    </w:p>
    <w:p w14:paraId="6D96049B" w14:textId="77777777" w:rsidR="00C310E5" w:rsidRDefault="00C310E5" w:rsidP="003D454B">
      <w:pPr>
        <w:spacing w:after="0" w:line="264" w:lineRule="auto"/>
        <w:ind w:left="284"/>
        <w:jc w:val="both"/>
        <w:rPr>
          <w:rFonts w:eastAsia="Calibri" w:cstheme="minorHAnsi"/>
          <w:b/>
          <w:bCs/>
          <w:color w:val="000000" w:themeColor="text1"/>
          <w:kern w:val="24"/>
          <w:sz w:val="24"/>
          <w:szCs w:val="24"/>
          <w:u w:val="single"/>
        </w:rPr>
      </w:pPr>
    </w:p>
    <w:p w14:paraId="4B3B5569" w14:textId="3B880E36" w:rsidR="00F528B6" w:rsidRPr="003D454B" w:rsidRDefault="00F528B6" w:rsidP="003D454B">
      <w:pPr>
        <w:spacing w:after="0" w:line="264" w:lineRule="auto"/>
        <w:ind w:left="284"/>
        <w:jc w:val="both"/>
        <w:rPr>
          <w:rFonts w:eastAsia="Calibri" w:cstheme="minorHAnsi"/>
          <w:b/>
          <w:bCs/>
          <w:color w:val="000000" w:themeColor="text1"/>
          <w:kern w:val="24"/>
          <w:sz w:val="24"/>
          <w:szCs w:val="24"/>
          <w:u w:val="single"/>
        </w:rPr>
      </w:pPr>
      <w:r w:rsidRPr="003D454B">
        <w:rPr>
          <w:rFonts w:eastAsia="Calibri" w:cstheme="minorHAnsi"/>
          <w:b/>
          <w:bCs/>
          <w:color w:val="000000" w:themeColor="text1"/>
          <w:kern w:val="24"/>
          <w:sz w:val="24"/>
          <w:szCs w:val="24"/>
          <w:u w:val="single"/>
        </w:rPr>
        <w:t>Nivel 1</w:t>
      </w:r>
      <w:r w:rsidR="00307544" w:rsidRPr="003D454B">
        <w:rPr>
          <w:rFonts w:eastAsia="Calibri" w:cstheme="minorHAnsi"/>
          <w:b/>
          <w:bCs/>
          <w:color w:val="000000" w:themeColor="text1"/>
          <w:kern w:val="24"/>
          <w:sz w:val="24"/>
          <w:szCs w:val="24"/>
          <w:u w:val="single"/>
        </w:rPr>
        <w:t>.</w:t>
      </w:r>
      <w:r w:rsidRPr="003D454B">
        <w:rPr>
          <w:rFonts w:eastAsia="Calibri" w:cstheme="minorHAnsi"/>
          <w:b/>
          <w:bCs/>
          <w:color w:val="000000" w:themeColor="text1"/>
          <w:kern w:val="24"/>
          <w:sz w:val="24"/>
          <w:szCs w:val="24"/>
          <w:u w:val="single"/>
        </w:rPr>
        <w:t xml:space="preserve"> </w:t>
      </w:r>
    </w:p>
    <w:p w14:paraId="658C5875" w14:textId="00E36A6A" w:rsidR="00F528B6" w:rsidRPr="003D454B" w:rsidRDefault="00F528B6" w:rsidP="003D454B">
      <w:pPr>
        <w:spacing w:after="0" w:line="264" w:lineRule="auto"/>
        <w:ind w:left="284"/>
        <w:jc w:val="both"/>
        <w:rPr>
          <w:rFonts w:eastAsia="Calibri" w:cstheme="minorHAnsi"/>
          <w:b/>
          <w:bCs/>
          <w:color w:val="000000" w:themeColor="text1"/>
          <w:kern w:val="24"/>
          <w:sz w:val="24"/>
          <w:szCs w:val="24"/>
          <w:u w:val="single"/>
        </w:rPr>
      </w:pPr>
      <w:r w:rsidRPr="003D454B">
        <w:rPr>
          <w:rFonts w:eastAsia="Calibri" w:cstheme="minorHAnsi"/>
          <w:b/>
          <w:bCs/>
          <w:color w:val="000000" w:themeColor="text1"/>
          <w:kern w:val="24"/>
          <w:sz w:val="24"/>
          <w:szCs w:val="24"/>
          <w:u w:val="single"/>
        </w:rPr>
        <w:t>Promoción del derecho a vivir en familia</w:t>
      </w:r>
      <w:r w:rsidR="00307544" w:rsidRPr="003D454B">
        <w:rPr>
          <w:rFonts w:eastAsia="Calibri" w:cstheme="minorHAnsi"/>
          <w:b/>
          <w:bCs/>
          <w:color w:val="000000" w:themeColor="text1"/>
          <w:kern w:val="24"/>
          <w:sz w:val="24"/>
          <w:szCs w:val="24"/>
          <w:u w:val="single"/>
        </w:rPr>
        <w:t>.</w:t>
      </w:r>
    </w:p>
    <w:p w14:paraId="2408EC06" w14:textId="77777777" w:rsidR="0092175A" w:rsidRPr="00613FB1" w:rsidRDefault="0092175A" w:rsidP="003D454B">
      <w:pPr>
        <w:spacing w:after="0" w:line="264" w:lineRule="auto"/>
        <w:jc w:val="both"/>
        <w:rPr>
          <w:rFonts w:eastAsia="Calibri" w:cstheme="minorHAnsi"/>
          <w:color w:val="202124"/>
          <w:kern w:val="24"/>
          <w:sz w:val="24"/>
          <w:szCs w:val="24"/>
        </w:rPr>
      </w:pPr>
    </w:p>
    <w:p w14:paraId="1EF910E5" w14:textId="77777777" w:rsidR="00C310E5" w:rsidRDefault="00C310E5" w:rsidP="003D454B">
      <w:pPr>
        <w:spacing w:after="0" w:line="264" w:lineRule="auto"/>
        <w:jc w:val="both"/>
        <w:rPr>
          <w:rFonts w:eastAsia="Calibri" w:cstheme="minorHAnsi"/>
          <w:color w:val="202124"/>
          <w:kern w:val="24"/>
          <w:sz w:val="24"/>
          <w:szCs w:val="24"/>
        </w:rPr>
      </w:pPr>
    </w:p>
    <w:p w14:paraId="66E64F56" w14:textId="2F3BAA17" w:rsidR="00F528B6" w:rsidRDefault="00F528B6" w:rsidP="003D454B">
      <w:pPr>
        <w:spacing w:after="0" w:line="264" w:lineRule="auto"/>
        <w:jc w:val="both"/>
        <w:rPr>
          <w:rFonts w:eastAsia="Calibri" w:cstheme="minorHAnsi"/>
          <w:color w:val="202124"/>
          <w:kern w:val="24"/>
          <w:sz w:val="24"/>
          <w:szCs w:val="24"/>
        </w:rPr>
      </w:pPr>
      <w:r w:rsidRPr="00613FB1">
        <w:rPr>
          <w:rFonts w:eastAsia="Calibri" w:cstheme="minorHAnsi"/>
          <w:color w:val="202124"/>
          <w:kern w:val="24"/>
          <w:sz w:val="24"/>
          <w:szCs w:val="24"/>
        </w:rPr>
        <w:t xml:space="preserve">En este nivel se </w:t>
      </w:r>
      <w:r w:rsidR="00771A8A" w:rsidRPr="00613FB1">
        <w:rPr>
          <w:rFonts w:eastAsia="Calibri" w:cstheme="minorHAnsi"/>
          <w:color w:val="202124"/>
          <w:kern w:val="24"/>
          <w:sz w:val="24"/>
          <w:szCs w:val="24"/>
        </w:rPr>
        <w:t>procurará</w:t>
      </w:r>
      <w:r w:rsidRPr="00613FB1">
        <w:rPr>
          <w:rFonts w:eastAsia="Calibri" w:cstheme="minorHAnsi"/>
          <w:color w:val="202124"/>
          <w:kern w:val="24"/>
          <w:sz w:val="24"/>
          <w:szCs w:val="24"/>
        </w:rPr>
        <w:t xml:space="preserve"> promover la mejor calidad de la convivencia familiar y de las formas de ejercer las funciones parentales.</w:t>
      </w:r>
    </w:p>
    <w:p w14:paraId="78019A74" w14:textId="77777777" w:rsidR="00613FB1" w:rsidRPr="00613FB1" w:rsidRDefault="00613FB1" w:rsidP="003D454B">
      <w:pPr>
        <w:spacing w:after="0" w:line="264" w:lineRule="auto"/>
        <w:jc w:val="both"/>
        <w:rPr>
          <w:rFonts w:eastAsia="Calibri" w:cstheme="minorHAnsi"/>
          <w:color w:val="202124"/>
          <w:kern w:val="24"/>
          <w:sz w:val="24"/>
          <w:szCs w:val="24"/>
        </w:rPr>
      </w:pPr>
    </w:p>
    <w:p w14:paraId="7BDDD1C2" w14:textId="708F59BC" w:rsidR="00F528B6" w:rsidRDefault="00F528B6" w:rsidP="003D454B">
      <w:pPr>
        <w:spacing w:after="0" w:line="264" w:lineRule="auto"/>
        <w:jc w:val="both"/>
        <w:rPr>
          <w:rFonts w:eastAsia="Calibri" w:cstheme="minorHAnsi"/>
          <w:color w:val="000000" w:themeColor="text1"/>
          <w:kern w:val="24"/>
          <w:sz w:val="24"/>
          <w:szCs w:val="24"/>
        </w:rPr>
      </w:pPr>
      <w:r w:rsidRPr="00613FB1">
        <w:rPr>
          <w:rFonts w:eastAsia="Calibri" w:cstheme="minorHAnsi"/>
          <w:color w:val="202124"/>
          <w:kern w:val="24"/>
          <w:sz w:val="24"/>
          <w:szCs w:val="24"/>
        </w:rPr>
        <w:t>Incluye el f</w:t>
      </w:r>
      <w:r w:rsidRPr="00613FB1">
        <w:rPr>
          <w:rFonts w:eastAsia="Calibri" w:cstheme="minorHAnsi"/>
          <w:color w:val="000000" w:themeColor="text1"/>
          <w:kern w:val="24"/>
          <w:sz w:val="24"/>
          <w:szCs w:val="24"/>
        </w:rPr>
        <w:t xml:space="preserve">ortalecimiento de capacidades familiares de cuidado y crianza: la incorporación de formas no violentas de disciplina </w:t>
      </w:r>
      <w:r w:rsidR="000B0D0B" w:rsidRPr="00613FB1">
        <w:rPr>
          <w:rFonts w:eastAsia="Calibri" w:cstheme="minorHAnsi"/>
          <w:color w:val="000000" w:themeColor="text1"/>
          <w:kern w:val="24"/>
          <w:sz w:val="24"/>
          <w:szCs w:val="24"/>
        </w:rPr>
        <w:t>y resolución</w:t>
      </w:r>
      <w:r w:rsidRPr="00613FB1">
        <w:rPr>
          <w:rFonts w:eastAsia="Calibri" w:cstheme="minorHAnsi"/>
          <w:color w:val="000000" w:themeColor="text1"/>
          <w:kern w:val="24"/>
          <w:sz w:val="24"/>
          <w:szCs w:val="24"/>
        </w:rPr>
        <w:t xml:space="preserve"> de conflictos; la comprensión de las necesidades en cada ciclo de vida</w:t>
      </w:r>
      <w:r w:rsidR="00771A8A" w:rsidRPr="00613FB1">
        <w:rPr>
          <w:rFonts w:eastAsia="Calibri" w:cstheme="minorHAnsi"/>
          <w:color w:val="202124"/>
          <w:kern w:val="24"/>
          <w:sz w:val="24"/>
          <w:szCs w:val="24"/>
        </w:rPr>
        <w:t>, las h</w:t>
      </w:r>
      <w:r w:rsidRPr="00613FB1">
        <w:rPr>
          <w:rFonts w:eastAsia="Calibri" w:cstheme="minorHAnsi"/>
          <w:color w:val="000000" w:themeColor="text1"/>
          <w:kern w:val="24"/>
          <w:sz w:val="24"/>
          <w:szCs w:val="24"/>
        </w:rPr>
        <w:t>abilidades para el dialogo intergeneracional</w:t>
      </w:r>
      <w:r w:rsidR="00771A8A" w:rsidRPr="00613FB1">
        <w:rPr>
          <w:rFonts w:eastAsia="Calibri" w:cstheme="minorHAnsi"/>
          <w:color w:val="000000" w:themeColor="text1"/>
          <w:kern w:val="24"/>
          <w:sz w:val="24"/>
          <w:szCs w:val="24"/>
        </w:rPr>
        <w:t>.</w:t>
      </w:r>
    </w:p>
    <w:p w14:paraId="46727C67" w14:textId="77777777" w:rsidR="00613FB1" w:rsidRPr="00613FB1" w:rsidRDefault="00613FB1" w:rsidP="003D454B">
      <w:pPr>
        <w:spacing w:after="0" w:line="264" w:lineRule="auto"/>
        <w:jc w:val="both"/>
        <w:rPr>
          <w:rFonts w:eastAsia="Calibri" w:cstheme="minorHAnsi"/>
          <w:color w:val="000000" w:themeColor="text1"/>
          <w:kern w:val="24"/>
          <w:sz w:val="24"/>
          <w:szCs w:val="24"/>
        </w:rPr>
      </w:pPr>
    </w:p>
    <w:p w14:paraId="34EDAF9F" w14:textId="311B660B" w:rsidR="00771A8A" w:rsidRDefault="00B13B5A" w:rsidP="003D454B">
      <w:pPr>
        <w:spacing w:after="0" w:line="264" w:lineRule="auto"/>
        <w:jc w:val="both"/>
        <w:rPr>
          <w:rFonts w:eastAsia="Calibri" w:cstheme="minorHAnsi"/>
          <w:color w:val="000000" w:themeColor="text1"/>
          <w:kern w:val="24"/>
          <w:sz w:val="24"/>
          <w:szCs w:val="24"/>
        </w:rPr>
      </w:pPr>
      <w:r w:rsidRPr="00613FB1">
        <w:rPr>
          <w:rFonts w:eastAsia="Calibri" w:cstheme="minorHAnsi"/>
          <w:color w:val="000000" w:themeColor="text1"/>
          <w:kern w:val="24"/>
          <w:sz w:val="24"/>
          <w:szCs w:val="24"/>
        </w:rPr>
        <w:t>R</w:t>
      </w:r>
      <w:r w:rsidR="00771A8A" w:rsidRPr="00613FB1">
        <w:rPr>
          <w:rFonts w:eastAsia="Calibri" w:cstheme="minorHAnsi"/>
          <w:color w:val="000000" w:themeColor="text1"/>
          <w:kern w:val="24"/>
          <w:sz w:val="24"/>
          <w:szCs w:val="24"/>
        </w:rPr>
        <w:t xml:space="preserve">esulta relevante trabajar los estereotipos de género, tanto los relativos a las responsabilidades en el cuidado y crianza como en la transmisión de </w:t>
      </w:r>
      <w:r w:rsidR="000B0D0B" w:rsidRPr="00613FB1">
        <w:rPr>
          <w:rFonts w:eastAsia="Calibri" w:cstheme="minorHAnsi"/>
          <w:color w:val="000000" w:themeColor="text1"/>
          <w:kern w:val="24"/>
          <w:sz w:val="24"/>
          <w:szCs w:val="24"/>
        </w:rPr>
        <w:t>comportamientos sexistas</w:t>
      </w:r>
      <w:r w:rsidR="00771A8A" w:rsidRPr="00613FB1">
        <w:rPr>
          <w:rFonts w:eastAsia="Calibri" w:cstheme="minorHAnsi"/>
          <w:color w:val="000000" w:themeColor="text1"/>
          <w:kern w:val="24"/>
          <w:sz w:val="24"/>
          <w:szCs w:val="24"/>
        </w:rPr>
        <w:t xml:space="preserve"> y el manejo de las posibles </w:t>
      </w:r>
      <w:r w:rsidR="000B0D0B" w:rsidRPr="00613FB1">
        <w:rPr>
          <w:rFonts w:eastAsia="Calibri" w:cstheme="minorHAnsi"/>
          <w:color w:val="000000" w:themeColor="text1"/>
          <w:kern w:val="24"/>
          <w:sz w:val="24"/>
          <w:szCs w:val="24"/>
        </w:rPr>
        <w:t>disidencias.</w:t>
      </w:r>
    </w:p>
    <w:p w14:paraId="032679AF" w14:textId="77777777" w:rsidR="00613FB1" w:rsidRPr="00613FB1" w:rsidRDefault="00613FB1" w:rsidP="003D454B">
      <w:pPr>
        <w:spacing w:after="0" w:line="264" w:lineRule="auto"/>
        <w:jc w:val="both"/>
        <w:rPr>
          <w:rFonts w:eastAsia="Calibri" w:cstheme="minorHAnsi"/>
          <w:color w:val="000000" w:themeColor="text1"/>
          <w:kern w:val="24"/>
          <w:sz w:val="24"/>
          <w:szCs w:val="24"/>
        </w:rPr>
      </w:pPr>
    </w:p>
    <w:p w14:paraId="618852C4" w14:textId="7616DF33" w:rsidR="00700F1E" w:rsidRDefault="00700F1E" w:rsidP="003D454B">
      <w:pPr>
        <w:spacing w:after="0" w:line="264" w:lineRule="auto"/>
        <w:jc w:val="both"/>
        <w:rPr>
          <w:rFonts w:eastAsia="Calibri" w:cstheme="minorHAnsi"/>
          <w:color w:val="000000" w:themeColor="text1"/>
          <w:kern w:val="24"/>
          <w:sz w:val="24"/>
          <w:szCs w:val="24"/>
        </w:rPr>
      </w:pPr>
      <w:r w:rsidRPr="00613FB1">
        <w:rPr>
          <w:rFonts w:eastAsia="Calibri" w:cstheme="minorHAnsi"/>
          <w:color w:val="000000" w:themeColor="text1"/>
          <w:kern w:val="24"/>
          <w:sz w:val="24"/>
          <w:szCs w:val="24"/>
        </w:rPr>
        <w:lastRenderedPageBreak/>
        <w:t xml:space="preserve">La homofobia y el rechazo a las sexualidades disidentes es un factor de ruptura de vínculos y perdida de cuidados </w:t>
      </w:r>
      <w:r w:rsidR="00613FB1" w:rsidRPr="00613FB1">
        <w:rPr>
          <w:rFonts w:eastAsia="Calibri" w:cstheme="minorHAnsi"/>
          <w:color w:val="000000" w:themeColor="text1"/>
          <w:kern w:val="24"/>
          <w:sz w:val="24"/>
          <w:szCs w:val="24"/>
        </w:rPr>
        <w:t>en la</w:t>
      </w:r>
      <w:r w:rsidRPr="00613FB1">
        <w:rPr>
          <w:rFonts w:eastAsia="Calibri" w:cstheme="minorHAnsi"/>
          <w:color w:val="000000" w:themeColor="text1"/>
          <w:kern w:val="24"/>
          <w:sz w:val="24"/>
          <w:szCs w:val="24"/>
        </w:rPr>
        <w:t xml:space="preserve"> adolescencia</w:t>
      </w:r>
      <w:r w:rsidR="00613FB1" w:rsidRPr="00613FB1">
        <w:rPr>
          <w:rFonts w:eastAsia="Calibri" w:cstheme="minorHAnsi"/>
          <w:color w:val="000000" w:themeColor="text1"/>
          <w:kern w:val="24"/>
          <w:sz w:val="24"/>
          <w:szCs w:val="24"/>
        </w:rPr>
        <w:t>.</w:t>
      </w:r>
    </w:p>
    <w:p w14:paraId="667DA34F" w14:textId="77777777" w:rsidR="00613FB1" w:rsidRPr="00613FB1" w:rsidRDefault="00613FB1" w:rsidP="003D454B">
      <w:pPr>
        <w:spacing w:after="0" w:line="264" w:lineRule="auto"/>
        <w:jc w:val="both"/>
        <w:rPr>
          <w:rFonts w:eastAsia="Calibri" w:cstheme="minorHAnsi"/>
          <w:color w:val="000000" w:themeColor="text1"/>
          <w:kern w:val="24"/>
          <w:sz w:val="24"/>
          <w:szCs w:val="24"/>
        </w:rPr>
      </w:pPr>
    </w:p>
    <w:p w14:paraId="2F484576" w14:textId="050DBB37" w:rsidR="00700F1E" w:rsidRPr="00613FB1" w:rsidRDefault="000B0D0B" w:rsidP="003D454B">
      <w:pPr>
        <w:spacing w:after="0" w:line="264" w:lineRule="auto"/>
        <w:jc w:val="both"/>
        <w:rPr>
          <w:rFonts w:eastAsia="Calibri" w:cstheme="minorHAnsi"/>
          <w:color w:val="202124"/>
          <w:kern w:val="24"/>
          <w:sz w:val="24"/>
          <w:szCs w:val="24"/>
        </w:rPr>
      </w:pPr>
      <w:r w:rsidRPr="00613FB1">
        <w:rPr>
          <w:rFonts w:eastAsia="Calibri" w:cstheme="minorHAnsi"/>
          <w:color w:val="000000" w:themeColor="text1"/>
          <w:kern w:val="24"/>
          <w:sz w:val="24"/>
          <w:szCs w:val="24"/>
        </w:rPr>
        <w:t>Al hablar de convivencia familiar debemos evitar las miradas idealizantes de la familia y asumir que las familias, en ciertas condiciones</w:t>
      </w:r>
      <w:r w:rsidR="00613FB1" w:rsidRPr="00613FB1">
        <w:rPr>
          <w:rFonts w:eastAsia="Calibri" w:cstheme="minorHAnsi"/>
          <w:color w:val="000000" w:themeColor="text1"/>
          <w:kern w:val="24"/>
          <w:sz w:val="24"/>
          <w:szCs w:val="24"/>
        </w:rPr>
        <w:t>,</w:t>
      </w:r>
      <w:r w:rsidRPr="00613FB1">
        <w:rPr>
          <w:rFonts w:eastAsia="Calibri" w:cstheme="minorHAnsi"/>
          <w:color w:val="000000" w:themeColor="text1"/>
          <w:kern w:val="24"/>
          <w:sz w:val="24"/>
          <w:szCs w:val="24"/>
        </w:rPr>
        <w:t xml:space="preserve"> pueden ser un escenario de vulneración de derechos.</w:t>
      </w:r>
      <w:r w:rsidR="00700F1E" w:rsidRPr="00613FB1">
        <w:rPr>
          <w:rFonts w:eastAsia="Calibri" w:cstheme="minorHAnsi"/>
          <w:color w:val="202124"/>
          <w:kern w:val="24"/>
          <w:sz w:val="24"/>
          <w:szCs w:val="24"/>
        </w:rPr>
        <w:t xml:space="preserve"> En este sentido el derecho al cuidado no necesariamente se identifica con el Derecho a vivir en familia</w:t>
      </w:r>
      <w:r w:rsidR="00FB225A" w:rsidRPr="00613FB1">
        <w:rPr>
          <w:rFonts w:eastAsia="Calibri" w:cstheme="minorHAnsi"/>
          <w:color w:val="202124"/>
          <w:kern w:val="24"/>
          <w:sz w:val="24"/>
          <w:szCs w:val="24"/>
        </w:rPr>
        <w:t>.</w:t>
      </w:r>
    </w:p>
    <w:p w14:paraId="4A0E1B4B" w14:textId="029D8A80" w:rsidR="000B0D0B" w:rsidRPr="00613FB1" w:rsidRDefault="000B0D0B" w:rsidP="003D454B">
      <w:pPr>
        <w:spacing w:after="0" w:line="264" w:lineRule="auto"/>
        <w:jc w:val="both"/>
        <w:rPr>
          <w:rFonts w:eastAsia="Calibri" w:cstheme="minorHAnsi"/>
          <w:color w:val="000000" w:themeColor="text1"/>
          <w:kern w:val="24"/>
          <w:sz w:val="24"/>
          <w:szCs w:val="24"/>
        </w:rPr>
      </w:pPr>
    </w:p>
    <w:p w14:paraId="0A46BA92" w14:textId="6741E097" w:rsidR="00771A8A" w:rsidRDefault="000B0D0B" w:rsidP="003D454B">
      <w:pPr>
        <w:spacing w:after="0" w:line="264" w:lineRule="auto"/>
        <w:jc w:val="both"/>
        <w:rPr>
          <w:rFonts w:eastAsia="Calibri" w:cstheme="minorHAnsi"/>
          <w:color w:val="000000" w:themeColor="text1"/>
          <w:kern w:val="24"/>
          <w:sz w:val="24"/>
          <w:szCs w:val="24"/>
        </w:rPr>
      </w:pPr>
      <w:r w:rsidRPr="00613FB1">
        <w:rPr>
          <w:rFonts w:eastAsia="Calibri" w:cstheme="minorHAnsi"/>
          <w:color w:val="000000" w:themeColor="text1"/>
          <w:kern w:val="24"/>
          <w:sz w:val="24"/>
          <w:szCs w:val="24"/>
        </w:rPr>
        <w:t xml:space="preserve">En </w:t>
      </w:r>
      <w:r w:rsidR="00966022" w:rsidRPr="00613FB1">
        <w:rPr>
          <w:rFonts w:eastAsia="Calibri" w:cstheme="minorHAnsi"/>
          <w:color w:val="000000" w:themeColor="text1"/>
          <w:kern w:val="24"/>
          <w:sz w:val="24"/>
          <w:szCs w:val="24"/>
        </w:rPr>
        <w:t>la consulta sobre violencia realizada por el IIN</w:t>
      </w:r>
      <w:r w:rsidR="00DE3CB9">
        <w:rPr>
          <w:rFonts w:eastAsia="Calibri" w:cstheme="minorHAnsi"/>
          <w:color w:val="000000" w:themeColor="text1"/>
          <w:kern w:val="24"/>
          <w:sz w:val="24"/>
          <w:szCs w:val="24"/>
        </w:rPr>
        <w:t>-OEA</w:t>
      </w:r>
      <w:r w:rsidR="00966022" w:rsidRPr="00613FB1">
        <w:rPr>
          <w:rFonts w:eastAsia="Calibri" w:cstheme="minorHAnsi"/>
          <w:color w:val="000000" w:themeColor="text1"/>
          <w:kern w:val="24"/>
          <w:sz w:val="24"/>
          <w:szCs w:val="24"/>
        </w:rPr>
        <w:t xml:space="preserve"> a adolescentes de las Américas,</w:t>
      </w:r>
      <w:r w:rsidR="00307544" w:rsidRPr="00613FB1">
        <w:rPr>
          <w:rFonts w:eastAsia="Calibri" w:cstheme="minorHAnsi"/>
          <w:color w:val="000000" w:themeColor="text1"/>
          <w:kern w:val="24"/>
          <w:sz w:val="24"/>
          <w:szCs w:val="24"/>
        </w:rPr>
        <w:t xml:space="preserve"> el 54% de los adolescentes consultados </w:t>
      </w:r>
      <w:r w:rsidR="00192A37" w:rsidRPr="00613FB1">
        <w:rPr>
          <w:rFonts w:eastAsia="Calibri" w:cstheme="minorHAnsi"/>
          <w:color w:val="000000" w:themeColor="text1"/>
          <w:kern w:val="24"/>
          <w:sz w:val="24"/>
          <w:szCs w:val="24"/>
        </w:rPr>
        <w:t>c</w:t>
      </w:r>
      <w:r w:rsidR="00966022" w:rsidRPr="00613FB1">
        <w:rPr>
          <w:rFonts w:eastAsia="Calibri" w:cstheme="minorHAnsi"/>
          <w:color w:val="000000" w:themeColor="text1"/>
          <w:kern w:val="24"/>
          <w:sz w:val="24"/>
          <w:szCs w:val="24"/>
        </w:rPr>
        <w:t>onsideran que el ámbito en que más violencia se ejerce es la familia, seguido por la escuela (19%) y los espacios públicos (15%)</w:t>
      </w:r>
      <w:r w:rsidR="00FB225A" w:rsidRPr="00613FB1">
        <w:rPr>
          <w:rFonts w:eastAsia="Calibri" w:cstheme="minorHAnsi"/>
          <w:color w:val="000000" w:themeColor="text1"/>
          <w:kern w:val="24"/>
          <w:sz w:val="24"/>
          <w:szCs w:val="24"/>
        </w:rPr>
        <w:t>.</w:t>
      </w:r>
      <w:r w:rsidR="00966022" w:rsidRPr="00613FB1">
        <w:rPr>
          <w:rFonts w:eastAsia="Calibri" w:cstheme="minorHAnsi"/>
          <w:color w:val="000000" w:themeColor="text1"/>
          <w:kern w:val="24"/>
          <w:sz w:val="24"/>
          <w:szCs w:val="24"/>
        </w:rPr>
        <w:t xml:space="preserve"> </w:t>
      </w:r>
    </w:p>
    <w:p w14:paraId="78123E50" w14:textId="77777777" w:rsidR="00613FB1" w:rsidRPr="00613FB1" w:rsidRDefault="00613FB1" w:rsidP="003D454B">
      <w:pPr>
        <w:spacing w:after="0" w:line="264" w:lineRule="auto"/>
        <w:jc w:val="both"/>
        <w:rPr>
          <w:rFonts w:eastAsia="Calibri" w:cstheme="minorHAnsi"/>
          <w:color w:val="000000" w:themeColor="text1"/>
          <w:kern w:val="24"/>
          <w:sz w:val="24"/>
          <w:szCs w:val="24"/>
        </w:rPr>
      </w:pPr>
    </w:p>
    <w:p w14:paraId="6A3BF1A2" w14:textId="1772ABAE" w:rsidR="0092175A" w:rsidRPr="00613FB1" w:rsidRDefault="0092175A" w:rsidP="003D454B">
      <w:pPr>
        <w:spacing w:after="0" w:line="264" w:lineRule="auto"/>
        <w:jc w:val="both"/>
        <w:rPr>
          <w:rFonts w:eastAsia="Calibri" w:cstheme="minorHAnsi"/>
          <w:color w:val="000000" w:themeColor="text1"/>
          <w:kern w:val="24"/>
          <w:sz w:val="24"/>
          <w:szCs w:val="24"/>
        </w:rPr>
      </w:pPr>
      <w:r w:rsidRPr="00613FB1">
        <w:rPr>
          <w:rFonts w:eastAsia="Calibri" w:cstheme="minorHAnsi"/>
          <w:color w:val="000000" w:themeColor="text1"/>
          <w:kern w:val="24"/>
          <w:sz w:val="24"/>
          <w:szCs w:val="24"/>
        </w:rPr>
        <w:t xml:space="preserve">Para contribuir </w:t>
      </w:r>
      <w:r w:rsidR="003D454B">
        <w:rPr>
          <w:rFonts w:eastAsia="Calibri" w:cstheme="minorHAnsi"/>
          <w:color w:val="000000" w:themeColor="text1"/>
          <w:kern w:val="24"/>
          <w:sz w:val="24"/>
          <w:szCs w:val="24"/>
        </w:rPr>
        <w:t xml:space="preserve">en esta </w:t>
      </w:r>
      <w:r w:rsidR="00D2442F">
        <w:rPr>
          <w:rFonts w:eastAsia="Calibri" w:cstheme="minorHAnsi"/>
          <w:color w:val="000000" w:themeColor="text1"/>
          <w:kern w:val="24"/>
          <w:sz w:val="24"/>
          <w:szCs w:val="24"/>
        </w:rPr>
        <w:t>línea, el</w:t>
      </w:r>
      <w:r w:rsidRPr="00613FB1">
        <w:rPr>
          <w:rFonts w:eastAsia="Calibri" w:cstheme="minorHAnsi"/>
          <w:color w:val="000000" w:themeColor="text1"/>
          <w:kern w:val="24"/>
          <w:sz w:val="24"/>
          <w:szCs w:val="24"/>
        </w:rPr>
        <w:t xml:space="preserve"> IIN</w:t>
      </w:r>
      <w:r w:rsidR="00DE3CB9">
        <w:rPr>
          <w:rFonts w:eastAsia="Calibri" w:cstheme="minorHAnsi"/>
          <w:color w:val="000000" w:themeColor="text1"/>
          <w:kern w:val="24"/>
          <w:sz w:val="24"/>
          <w:szCs w:val="24"/>
        </w:rPr>
        <w:t>-OEA</w:t>
      </w:r>
      <w:r w:rsidRPr="00613FB1">
        <w:rPr>
          <w:rFonts w:eastAsia="Calibri" w:cstheme="minorHAnsi"/>
          <w:color w:val="000000" w:themeColor="text1"/>
          <w:kern w:val="24"/>
          <w:sz w:val="24"/>
          <w:szCs w:val="24"/>
        </w:rPr>
        <w:t xml:space="preserve"> pone a disposición las estrategias de formación que posee para el fortalecimiento de las capacidades familiares y de disciplina no violenta; además de acompañar a los Estados en el desarrollo de campañas de sensibilización e información, de investigaciones y otras vinculadas a la promoción del derecho a vivir en familia. </w:t>
      </w:r>
    </w:p>
    <w:p w14:paraId="148F3BAC" w14:textId="77777777" w:rsidR="0092175A" w:rsidRPr="00613FB1" w:rsidRDefault="0092175A" w:rsidP="003D454B">
      <w:pPr>
        <w:spacing w:after="0" w:line="264" w:lineRule="auto"/>
        <w:jc w:val="both"/>
        <w:rPr>
          <w:rFonts w:eastAsia="Calibri" w:cstheme="minorHAnsi"/>
          <w:color w:val="000000" w:themeColor="text1"/>
          <w:kern w:val="24"/>
          <w:sz w:val="24"/>
          <w:szCs w:val="24"/>
          <w:u w:val="single"/>
        </w:rPr>
      </w:pPr>
    </w:p>
    <w:p w14:paraId="1A108033" w14:textId="77777777" w:rsidR="00C310E5" w:rsidRDefault="00C310E5" w:rsidP="003D454B">
      <w:pPr>
        <w:spacing w:after="0" w:line="264" w:lineRule="auto"/>
        <w:ind w:left="284"/>
        <w:jc w:val="both"/>
        <w:rPr>
          <w:rFonts w:eastAsia="Calibri" w:cstheme="minorHAnsi"/>
          <w:b/>
          <w:bCs/>
          <w:color w:val="000000" w:themeColor="text1"/>
          <w:kern w:val="24"/>
          <w:sz w:val="24"/>
          <w:szCs w:val="24"/>
          <w:u w:val="single"/>
        </w:rPr>
      </w:pPr>
    </w:p>
    <w:p w14:paraId="4F47F763" w14:textId="5409E12E" w:rsidR="000B0D0B" w:rsidRPr="00613FB1" w:rsidRDefault="00771A8A" w:rsidP="003D454B">
      <w:pPr>
        <w:spacing w:after="0" w:line="264" w:lineRule="auto"/>
        <w:ind w:left="284"/>
        <w:jc w:val="both"/>
        <w:rPr>
          <w:rFonts w:eastAsia="Calibri" w:cstheme="minorHAnsi"/>
          <w:b/>
          <w:bCs/>
          <w:color w:val="000000" w:themeColor="text1"/>
          <w:kern w:val="24"/>
          <w:sz w:val="24"/>
          <w:szCs w:val="24"/>
          <w:u w:val="single"/>
        </w:rPr>
      </w:pPr>
      <w:r w:rsidRPr="00613FB1">
        <w:rPr>
          <w:rFonts w:eastAsia="Calibri" w:cstheme="minorHAnsi"/>
          <w:b/>
          <w:bCs/>
          <w:color w:val="000000" w:themeColor="text1"/>
          <w:kern w:val="24"/>
          <w:sz w:val="24"/>
          <w:szCs w:val="24"/>
          <w:u w:val="single"/>
        </w:rPr>
        <w:t>Nivel 2</w:t>
      </w:r>
      <w:r w:rsidR="00307544" w:rsidRPr="00613FB1">
        <w:rPr>
          <w:rFonts w:eastAsia="Calibri" w:cstheme="minorHAnsi"/>
          <w:b/>
          <w:bCs/>
          <w:color w:val="000000" w:themeColor="text1"/>
          <w:kern w:val="24"/>
          <w:sz w:val="24"/>
          <w:szCs w:val="24"/>
          <w:u w:val="single"/>
        </w:rPr>
        <w:t>.</w:t>
      </w:r>
      <w:r w:rsidRPr="00613FB1">
        <w:rPr>
          <w:rFonts w:eastAsia="Calibri" w:cstheme="minorHAnsi"/>
          <w:b/>
          <w:bCs/>
          <w:color w:val="000000" w:themeColor="text1"/>
          <w:kern w:val="24"/>
          <w:sz w:val="24"/>
          <w:szCs w:val="24"/>
          <w:u w:val="single"/>
        </w:rPr>
        <w:t xml:space="preserve"> </w:t>
      </w:r>
    </w:p>
    <w:p w14:paraId="363E6172" w14:textId="6EED84C3" w:rsidR="00F62910" w:rsidRDefault="000B0D0B" w:rsidP="003D454B">
      <w:pPr>
        <w:spacing w:after="0" w:line="264" w:lineRule="auto"/>
        <w:ind w:left="284"/>
        <w:jc w:val="both"/>
        <w:rPr>
          <w:rFonts w:eastAsia="Calibri" w:cstheme="minorHAnsi"/>
          <w:b/>
          <w:bCs/>
          <w:color w:val="000000" w:themeColor="text1"/>
          <w:kern w:val="24"/>
          <w:sz w:val="24"/>
          <w:szCs w:val="24"/>
          <w:u w:val="single"/>
        </w:rPr>
      </w:pPr>
      <w:r w:rsidRPr="00613FB1">
        <w:rPr>
          <w:rFonts w:eastAsia="Calibri" w:cstheme="minorHAnsi"/>
          <w:b/>
          <w:bCs/>
          <w:color w:val="000000" w:themeColor="text1"/>
          <w:kern w:val="24"/>
          <w:sz w:val="24"/>
          <w:szCs w:val="24"/>
          <w:u w:val="single"/>
        </w:rPr>
        <w:t>P</w:t>
      </w:r>
      <w:r w:rsidR="00771A8A" w:rsidRPr="00613FB1">
        <w:rPr>
          <w:rFonts w:eastAsia="Calibri" w:cstheme="minorHAnsi"/>
          <w:b/>
          <w:bCs/>
          <w:color w:val="000000" w:themeColor="text1"/>
          <w:kern w:val="24"/>
          <w:sz w:val="24"/>
          <w:szCs w:val="24"/>
          <w:u w:val="single"/>
        </w:rPr>
        <w:t>revención</w:t>
      </w:r>
      <w:r w:rsidRPr="00613FB1">
        <w:rPr>
          <w:rFonts w:eastAsia="Calibri" w:cstheme="minorHAnsi"/>
          <w:b/>
          <w:bCs/>
          <w:color w:val="000000" w:themeColor="text1"/>
          <w:kern w:val="24"/>
          <w:sz w:val="24"/>
          <w:szCs w:val="24"/>
          <w:u w:val="single"/>
        </w:rPr>
        <w:t xml:space="preserve"> de la </w:t>
      </w:r>
      <w:r w:rsidR="00DF5E39" w:rsidRPr="00613FB1">
        <w:rPr>
          <w:rFonts w:eastAsia="Calibri" w:cstheme="minorHAnsi"/>
          <w:b/>
          <w:bCs/>
          <w:color w:val="000000" w:themeColor="text1"/>
          <w:kern w:val="24"/>
          <w:sz w:val="24"/>
          <w:szCs w:val="24"/>
          <w:u w:val="single"/>
        </w:rPr>
        <w:t>pérdida</w:t>
      </w:r>
      <w:r w:rsidRPr="00613FB1">
        <w:rPr>
          <w:rFonts w:eastAsia="Calibri" w:cstheme="minorHAnsi"/>
          <w:b/>
          <w:bCs/>
          <w:color w:val="000000" w:themeColor="text1"/>
          <w:kern w:val="24"/>
          <w:sz w:val="24"/>
          <w:szCs w:val="24"/>
          <w:u w:val="single"/>
        </w:rPr>
        <w:t xml:space="preserve"> del cuidado familiar</w:t>
      </w:r>
      <w:r w:rsidR="00307544" w:rsidRPr="00613FB1">
        <w:rPr>
          <w:rFonts w:eastAsia="Calibri" w:cstheme="minorHAnsi"/>
          <w:b/>
          <w:bCs/>
          <w:color w:val="000000" w:themeColor="text1"/>
          <w:kern w:val="24"/>
          <w:sz w:val="24"/>
          <w:szCs w:val="24"/>
          <w:u w:val="single"/>
        </w:rPr>
        <w:t>.</w:t>
      </w:r>
    </w:p>
    <w:p w14:paraId="290B16DD" w14:textId="77777777" w:rsidR="00613FB1" w:rsidRPr="00613FB1" w:rsidRDefault="00613FB1" w:rsidP="003D454B">
      <w:pPr>
        <w:spacing w:after="0" w:line="264" w:lineRule="auto"/>
        <w:jc w:val="both"/>
        <w:rPr>
          <w:rFonts w:eastAsia="Calibri" w:cstheme="minorHAnsi"/>
          <w:b/>
          <w:bCs/>
          <w:color w:val="000000" w:themeColor="text1"/>
          <w:kern w:val="24"/>
          <w:sz w:val="24"/>
          <w:szCs w:val="24"/>
          <w:u w:val="single"/>
        </w:rPr>
      </w:pPr>
    </w:p>
    <w:p w14:paraId="1C3D4CCE" w14:textId="77777777" w:rsidR="00C310E5" w:rsidRDefault="00C310E5" w:rsidP="003D454B">
      <w:pPr>
        <w:spacing w:after="0" w:line="264" w:lineRule="auto"/>
        <w:jc w:val="both"/>
        <w:rPr>
          <w:rFonts w:eastAsia="Calibri" w:cstheme="minorHAnsi"/>
          <w:color w:val="000000" w:themeColor="text1"/>
          <w:kern w:val="24"/>
          <w:sz w:val="24"/>
          <w:szCs w:val="24"/>
        </w:rPr>
      </w:pPr>
    </w:p>
    <w:p w14:paraId="32CA7E64" w14:textId="0612D9E1" w:rsidR="000B0D0B" w:rsidRDefault="000B0D0B" w:rsidP="003D454B">
      <w:pPr>
        <w:spacing w:after="0" w:line="264" w:lineRule="auto"/>
        <w:jc w:val="both"/>
        <w:rPr>
          <w:rFonts w:eastAsia="Calibri" w:cstheme="minorHAnsi"/>
          <w:color w:val="000000" w:themeColor="text1"/>
          <w:kern w:val="24"/>
          <w:sz w:val="24"/>
          <w:szCs w:val="24"/>
        </w:rPr>
      </w:pPr>
      <w:r w:rsidRPr="00613FB1">
        <w:rPr>
          <w:rFonts w:eastAsia="Calibri" w:cstheme="minorHAnsi"/>
          <w:color w:val="000000" w:themeColor="text1"/>
          <w:kern w:val="24"/>
          <w:sz w:val="24"/>
          <w:szCs w:val="24"/>
        </w:rPr>
        <w:t xml:space="preserve">Este nivel de intervención </w:t>
      </w:r>
      <w:r w:rsidR="003D454B" w:rsidRPr="00613FB1">
        <w:rPr>
          <w:rFonts w:eastAsia="Calibri" w:cstheme="minorHAnsi"/>
          <w:color w:val="000000" w:themeColor="text1"/>
          <w:kern w:val="24"/>
          <w:sz w:val="24"/>
          <w:szCs w:val="24"/>
        </w:rPr>
        <w:t>está</w:t>
      </w:r>
      <w:r w:rsidRPr="00613FB1">
        <w:rPr>
          <w:rFonts w:eastAsia="Calibri" w:cstheme="minorHAnsi"/>
          <w:color w:val="000000" w:themeColor="text1"/>
          <w:kern w:val="24"/>
          <w:sz w:val="24"/>
          <w:szCs w:val="24"/>
        </w:rPr>
        <w:t xml:space="preserve"> dirigido a aquellas situaciones en que existe amenaza o riesgo de </w:t>
      </w:r>
      <w:r w:rsidR="003D454B" w:rsidRPr="00613FB1">
        <w:rPr>
          <w:rFonts w:eastAsia="Calibri" w:cstheme="minorHAnsi"/>
          <w:color w:val="000000" w:themeColor="text1"/>
          <w:kern w:val="24"/>
          <w:sz w:val="24"/>
          <w:szCs w:val="24"/>
        </w:rPr>
        <w:t>pérdida</w:t>
      </w:r>
      <w:r w:rsidRPr="00613FB1">
        <w:rPr>
          <w:rFonts w:eastAsia="Calibri" w:cstheme="minorHAnsi"/>
          <w:color w:val="000000" w:themeColor="text1"/>
          <w:kern w:val="24"/>
          <w:sz w:val="24"/>
          <w:szCs w:val="24"/>
        </w:rPr>
        <w:t xml:space="preserve"> del cuidado familiar. Son múltiples los factores que generan este riesgo.</w:t>
      </w:r>
    </w:p>
    <w:p w14:paraId="20A979BF" w14:textId="77777777" w:rsidR="00613FB1" w:rsidRPr="00613FB1" w:rsidRDefault="00613FB1" w:rsidP="003D454B">
      <w:pPr>
        <w:spacing w:after="0" w:line="264" w:lineRule="auto"/>
        <w:jc w:val="both"/>
        <w:rPr>
          <w:rFonts w:eastAsia="Calibri" w:cstheme="minorHAnsi"/>
          <w:color w:val="000000" w:themeColor="text1"/>
          <w:kern w:val="24"/>
          <w:sz w:val="24"/>
          <w:szCs w:val="24"/>
        </w:rPr>
      </w:pPr>
    </w:p>
    <w:p w14:paraId="26F39130" w14:textId="37716D59" w:rsidR="00BE4F2D" w:rsidRPr="00613FB1" w:rsidRDefault="000B0D0B" w:rsidP="003D454B">
      <w:pPr>
        <w:spacing w:after="0" w:line="264" w:lineRule="auto"/>
        <w:jc w:val="both"/>
        <w:rPr>
          <w:rFonts w:eastAsia="Calibri" w:cstheme="minorHAnsi"/>
          <w:color w:val="000000" w:themeColor="text1"/>
          <w:kern w:val="24"/>
          <w:sz w:val="24"/>
          <w:szCs w:val="24"/>
          <w:lang w:val="es-AR"/>
        </w:rPr>
      </w:pPr>
      <w:r w:rsidRPr="00613FB1">
        <w:rPr>
          <w:rFonts w:eastAsia="Calibri" w:cstheme="minorHAnsi"/>
          <w:color w:val="000000" w:themeColor="text1"/>
          <w:kern w:val="24"/>
          <w:sz w:val="24"/>
          <w:szCs w:val="24"/>
        </w:rPr>
        <w:t xml:space="preserve">En este sentido es crucial </w:t>
      </w:r>
      <w:r w:rsidRPr="00613FB1">
        <w:rPr>
          <w:rFonts w:eastAsia="Calibri" w:cstheme="minorHAnsi"/>
          <w:color w:val="000000" w:themeColor="text1"/>
          <w:kern w:val="24"/>
          <w:sz w:val="24"/>
          <w:szCs w:val="24"/>
          <w:lang w:val="es-AR"/>
        </w:rPr>
        <w:t>asegurar</w:t>
      </w:r>
      <w:r w:rsidR="00BE4F2D" w:rsidRPr="00613FB1">
        <w:rPr>
          <w:rFonts w:eastAsia="Calibri" w:cstheme="minorHAnsi"/>
          <w:color w:val="000000" w:themeColor="text1"/>
          <w:kern w:val="24"/>
          <w:sz w:val="24"/>
          <w:szCs w:val="24"/>
          <w:lang w:val="es-AR"/>
        </w:rPr>
        <w:t xml:space="preserve"> los apoyos necesarios para que la familia cumpla su rol</w:t>
      </w:r>
      <w:r w:rsidRPr="00613FB1">
        <w:rPr>
          <w:rFonts w:eastAsia="Calibri" w:cstheme="minorHAnsi"/>
          <w:color w:val="000000" w:themeColor="text1"/>
          <w:kern w:val="24"/>
          <w:sz w:val="24"/>
          <w:szCs w:val="24"/>
          <w:lang w:val="es-AR"/>
        </w:rPr>
        <w:t>.</w:t>
      </w:r>
    </w:p>
    <w:p w14:paraId="157CCE0B" w14:textId="1FC1F08F" w:rsidR="000B0D0B" w:rsidRDefault="000B0D0B" w:rsidP="003D454B">
      <w:pPr>
        <w:spacing w:after="0" w:line="264" w:lineRule="auto"/>
        <w:jc w:val="both"/>
        <w:rPr>
          <w:rFonts w:eastAsia="Calibri" w:cstheme="minorHAnsi"/>
          <w:color w:val="000000" w:themeColor="text1"/>
          <w:kern w:val="24"/>
          <w:sz w:val="24"/>
          <w:szCs w:val="24"/>
          <w:lang w:val="es-AR"/>
        </w:rPr>
      </w:pPr>
      <w:r w:rsidRPr="00613FB1">
        <w:rPr>
          <w:rFonts w:eastAsia="Calibri" w:cstheme="minorHAnsi"/>
          <w:color w:val="000000" w:themeColor="text1"/>
          <w:kern w:val="24"/>
          <w:sz w:val="24"/>
          <w:szCs w:val="24"/>
          <w:lang w:val="es-AR"/>
        </w:rPr>
        <w:t xml:space="preserve">Esto incluye apoyos técnicos </w:t>
      </w:r>
      <w:r w:rsidR="00877AFB" w:rsidRPr="00613FB1">
        <w:rPr>
          <w:rFonts w:eastAsia="Calibri" w:cstheme="minorHAnsi"/>
          <w:color w:val="000000" w:themeColor="text1"/>
          <w:kern w:val="24"/>
          <w:sz w:val="24"/>
          <w:szCs w:val="24"/>
          <w:lang w:val="es-AR"/>
        </w:rPr>
        <w:t>(</w:t>
      </w:r>
      <w:r w:rsidRPr="00613FB1">
        <w:rPr>
          <w:rFonts w:eastAsia="Calibri" w:cstheme="minorHAnsi"/>
          <w:color w:val="000000" w:themeColor="text1"/>
          <w:kern w:val="24"/>
          <w:sz w:val="24"/>
          <w:szCs w:val="24"/>
          <w:lang w:val="es-AR"/>
        </w:rPr>
        <w:t xml:space="preserve">acompañamiento, asesoramientos psicosociales, </w:t>
      </w:r>
      <w:r w:rsidR="00877AFB" w:rsidRPr="00613FB1">
        <w:rPr>
          <w:rFonts w:eastAsia="Calibri" w:cstheme="minorHAnsi"/>
          <w:color w:val="000000" w:themeColor="text1"/>
          <w:kern w:val="24"/>
          <w:sz w:val="24"/>
          <w:szCs w:val="24"/>
          <w:lang w:val="es-AR"/>
        </w:rPr>
        <w:t xml:space="preserve">orientaciones pedagógicas, </w:t>
      </w:r>
      <w:r w:rsidRPr="00613FB1">
        <w:rPr>
          <w:rFonts w:eastAsia="Calibri" w:cstheme="minorHAnsi"/>
          <w:color w:val="000000" w:themeColor="text1"/>
          <w:kern w:val="24"/>
          <w:sz w:val="24"/>
          <w:szCs w:val="24"/>
          <w:lang w:val="es-AR"/>
        </w:rPr>
        <w:t>atención a problemas de salud</w:t>
      </w:r>
      <w:r w:rsidR="00877AFB" w:rsidRPr="00613FB1">
        <w:rPr>
          <w:rFonts w:eastAsia="Calibri" w:cstheme="minorHAnsi"/>
          <w:color w:val="000000" w:themeColor="text1"/>
          <w:kern w:val="24"/>
          <w:sz w:val="24"/>
          <w:szCs w:val="24"/>
          <w:lang w:val="es-AR"/>
        </w:rPr>
        <w:t>; intervenciones ante situaciones de violencia basada en genero); apoyos relacionados con el cuidado (centros infantiles, acompañantes, redes solidarias)</w:t>
      </w:r>
      <w:r w:rsidR="00DF5E39" w:rsidRPr="00613FB1">
        <w:rPr>
          <w:rFonts w:eastAsia="Calibri" w:cstheme="minorHAnsi"/>
          <w:color w:val="000000" w:themeColor="text1"/>
          <w:kern w:val="24"/>
          <w:sz w:val="24"/>
          <w:szCs w:val="24"/>
          <w:lang w:val="es-AR"/>
        </w:rPr>
        <w:t>;</w:t>
      </w:r>
      <w:r w:rsidR="002B1129" w:rsidRPr="00613FB1">
        <w:rPr>
          <w:rFonts w:eastAsia="Calibri" w:cstheme="minorHAnsi"/>
          <w:color w:val="000000" w:themeColor="text1"/>
          <w:kern w:val="24"/>
          <w:sz w:val="24"/>
          <w:szCs w:val="24"/>
          <w:lang w:val="es-AR"/>
        </w:rPr>
        <w:t xml:space="preserve"> y apoyos materiales concretos (programas de seguridad alimentaria, vivienda, renta básica) Las amenazas de </w:t>
      </w:r>
      <w:r w:rsidR="003D454B" w:rsidRPr="00613FB1">
        <w:rPr>
          <w:rFonts w:eastAsia="Calibri" w:cstheme="minorHAnsi"/>
          <w:color w:val="000000" w:themeColor="text1"/>
          <w:kern w:val="24"/>
          <w:sz w:val="24"/>
          <w:szCs w:val="24"/>
          <w:lang w:val="es-AR"/>
        </w:rPr>
        <w:t>pérdida</w:t>
      </w:r>
      <w:r w:rsidR="002B1129" w:rsidRPr="00613FB1">
        <w:rPr>
          <w:rFonts w:eastAsia="Calibri" w:cstheme="minorHAnsi"/>
          <w:color w:val="000000" w:themeColor="text1"/>
          <w:kern w:val="24"/>
          <w:sz w:val="24"/>
          <w:szCs w:val="24"/>
          <w:lang w:val="es-AR"/>
        </w:rPr>
        <w:t xml:space="preserve"> del cuidado familiar se relacionan con el grado de realización de derechos de los referentes adultos, en este sentido las leyes que garantizan derechos laborales son de gran impacto para el fortalecimiento familiar</w:t>
      </w:r>
      <w:r w:rsidR="00B13B5A" w:rsidRPr="00613FB1">
        <w:rPr>
          <w:rFonts w:eastAsia="Calibri" w:cstheme="minorHAnsi"/>
          <w:color w:val="000000" w:themeColor="text1"/>
          <w:kern w:val="24"/>
          <w:sz w:val="24"/>
          <w:szCs w:val="24"/>
          <w:lang w:val="es-AR"/>
        </w:rPr>
        <w:t>, mientras la informalidad e inestabilidad constituyen una fuente de amenazas</w:t>
      </w:r>
      <w:r w:rsidR="00FB225A" w:rsidRPr="00613FB1">
        <w:rPr>
          <w:rFonts w:eastAsia="Calibri" w:cstheme="minorHAnsi"/>
          <w:color w:val="000000" w:themeColor="text1"/>
          <w:kern w:val="24"/>
          <w:sz w:val="24"/>
          <w:szCs w:val="24"/>
          <w:lang w:val="es-AR"/>
        </w:rPr>
        <w:t>.</w:t>
      </w:r>
    </w:p>
    <w:p w14:paraId="29C6CCA9" w14:textId="77777777" w:rsidR="00613FB1" w:rsidRPr="00613FB1" w:rsidRDefault="00613FB1" w:rsidP="003D454B">
      <w:pPr>
        <w:spacing w:after="0" w:line="264" w:lineRule="auto"/>
        <w:jc w:val="both"/>
        <w:rPr>
          <w:rFonts w:eastAsia="Calibri" w:cstheme="minorHAnsi"/>
          <w:color w:val="000000" w:themeColor="text1"/>
          <w:kern w:val="24"/>
          <w:sz w:val="24"/>
          <w:szCs w:val="24"/>
          <w:lang w:val="es-AR"/>
        </w:rPr>
      </w:pPr>
    </w:p>
    <w:p w14:paraId="1202220E" w14:textId="39040823" w:rsidR="00700F1E" w:rsidRDefault="00700F1E" w:rsidP="003D454B">
      <w:pPr>
        <w:spacing w:after="0" w:line="264" w:lineRule="auto"/>
        <w:jc w:val="both"/>
        <w:rPr>
          <w:rFonts w:eastAsia="Calibri" w:cstheme="minorHAnsi"/>
          <w:color w:val="000000" w:themeColor="text1"/>
          <w:kern w:val="24"/>
          <w:sz w:val="24"/>
          <w:szCs w:val="24"/>
          <w:lang w:val="es-AR"/>
        </w:rPr>
      </w:pPr>
      <w:r w:rsidRPr="00613FB1">
        <w:rPr>
          <w:rFonts w:eastAsia="Calibri" w:cstheme="minorHAnsi"/>
          <w:color w:val="000000" w:themeColor="text1"/>
          <w:kern w:val="24"/>
          <w:sz w:val="24"/>
          <w:szCs w:val="24"/>
          <w:lang w:val="es-AR"/>
        </w:rPr>
        <w:t>En este sentido debe considerarse la vulnerabilidad de los hogares monoparentales como una prioridad</w:t>
      </w:r>
      <w:r w:rsidR="00FB225A" w:rsidRPr="00613FB1">
        <w:rPr>
          <w:rFonts w:eastAsia="Calibri" w:cstheme="minorHAnsi"/>
          <w:color w:val="000000" w:themeColor="text1"/>
          <w:kern w:val="24"/>
          <w:sz w:val="24"/>
          <w:szCs w:val="24"/>
          <w:lang w:val="es-AR"/>
        </w:rPr>
        <w:t>.</w:t>
      </w:r>
    </w:p>
    <w:p w14:paraId="6AB8F29D" w14:textId="77777777" w:rsidR="00D51E0C" w:rsidRPr="00613FB1" w:rsidRDefault="00D51E0C" w:rsidP="003D454B">
      <w:pPr>
        <w:spacing w:after="0" w:line="264" w:lineRule="auto"/>
        <w:jc w:val="both"/>
        <w:rPr>
          <w:rFonts w:eastAsia="Calibri" w:cstheme="minorHAnsi"/>
          <w:color w:val="000000" w:themeColor="text1"/>
          <w:kern w:val="24"/>
          <w:sz w:val="24"/>
          <w:szCs w:val="24"/>
          <w:lang w:val="es-AR"/>
        </w:rPr>
      </w:pPr>
    </w:p>
    <w:p w14:paraId="0DF95BCF" w14:textId="4AA63740" w:rsidR="002B1129" w:rsidRDefault="002B1129" w:rsidP="003D454B">
      <w:pPr>
        <w:spacing w:after="0" w:line="264" w:lineRule="auto"/>
        <w:jc w:val="both"/>
        <w:rPr>
          <w:rFonts w:eastAsia="Calibri" w:cstheme="minorHAnsi"/>
          <w:color w:val="000000" w:themeColor="text1"/>
          <w:kern w:val="24"/>
          <w:sz w:val="24"/>
          <w:szCs w:val="24"/>
          <w:lang w:val="es-AR"/>
        </w:rPr>
      </w:pPr>
      <w:r w:rsidRPr="00613FB1">
        <w:rPr>
          <w:rFonts w:eastAsia="Calibri" w:cstheme="minorHAnsi"/>
          <w:color w:val="000000" w:themeColor="text1"/>
          <w:kern w:val="24"/>
          <w:sz w:val="24"/>
          <w:szCs w:val="24"/>
          <w:lang w:val="es-AR"/>
        </w:rPr>
        <w:lastRenderedPageBreak/>
        <w:t>Se trata de garantizar las condiciones mínimas necesarias para el ejercicio de la maternidad y la paternidad</w:t>
      </w:r>
      <w:r w:rsidR="00FB225A" w:rsidRPr="00613FB1">
        <w:rPr>
          <w:rFonts w:eastAsia="Calibri" w:cstheme="minorHAnsi"/>
          <w:color w:val="000000" w:themeColor="text1"/>
          <w:kern w:val="24"/>
          <w:sz w:val="24"/>
          <w:szCs w:val="24"/>
          <w:lang w:val="es-AR"/>
        </w:rPr>
        <w:t>.</w:t>
      </w:r>
    </w:p>
    <w:p w14:paraId="65A27381" w14:textId="77777777" w:rsidR="00613FB1" w:rsidRPr="00613FB1" w:rsidRDefault="00613FB1" w:rsidP="003D454B">
      <w:pPr>
        <w:spacing w:after="0" w:line="264" w:lineRule="auto"/>
        <w:jc w:val="both"/>
        <w:rPr>
          <w:rFonts w:eastAsia="Calibri" w:cstheme="minorHAnsi"/>
          <w:color w:val="000000" w:themeColor="text1"/>
          <w:kern w:val="24"/>
          <w:sz w:val="24"/>
          <w:szCs w:val="24"/>
          <w:lang w:val="es-AR"/>
        </w:rPr>
      </w:pPr>
    </w:p>
    <w:p w14:paraId="5F64C107" w14:textId="350753A0" w:rsidR="0092175A" w:rsidRPr="00613FB1" w:rsidRDefault="0092175A" w:rsidP="003D454B">
      <w:pPr>
        <w:spacing w:after="0" w:line="264" w:lineRule="auto"/>
        <w:jc w:val="both"/>
        <w:rPr>
          <w:rFonts w:eastAsia="Calibri" w:cstheme="minorHAnsi"/>
          <w:color w:val="000000" w:themeColor="text1"/>
          <w:kern w:val="24"/>
          <w:sz w:val="24"/>
          <w:szCs w:val="24"/>
          <w:lang w:val="es-AR"/>
        </w:rPr>
      </w:pPr>
      <w:r w:rsidRPr="00613FB1">
        <w:rPr>
          <w:rFonts w:eastAsia="Calibri" w:cstheme="minorHAnsi"/>
          <w:color w:val="000000" w:themeColor="text1"/>
          <w:kern w:val="24"/>
          <w:sz w:val="24"/>
          <w:szCs w:val="24"/>
          <w:lang w:val="es-AR"/>
        </w:rPr>
        <w:t>El IIN</w:t>
      </w:r>
      <w:r w:rsidR="00DE3CB9">
        <w:rPr>
          <w:rFonts w:eastAsia="Calibri" w:cstheme="minorHAnsi"/>
          <w:color w:val="000000" w:themeColor="text1"/>
          <w:kern w:val="24"/>
          <w:sz w:val="24"/>
          <w:szCs w:val="24"/>
          <w:lang w:val="es-AR"/>
        </w:rPr>
        <w:t>-OEA</w:t>
      </w:r>
      <w:r w:rsidRPr="00613FB1">
        <w:rPr>
          <w:rFonts w:eastAsia="Calibri" w:cstheme="minorHAnsi"/>
          <w:color w:val="000000" w:themeColor="text1"/>
          <w:kern w:val="24"/>
          <w:sz w:val="24"/>
          <w:szCs w:val="24"/>
          <w:lang w:val="es-AR"/>
        </w:rPr>
        <w:t xml:space="preserve"> se compromete a continuar con las labores de acompañamiento técnico a los Estados, poniendo a disposición el ‘Observatorio Regional del Derecho a Vivir en familia’ para reforzar las investigaciones y difusión de experiencias que promuevan los cuidados familiares. </w:t>
      </w:r>
    </w:p>
    <w:p w14:paraId="5222469A" w14:textId="3D405A1C" w:rsidR="00DF5E39" w:rsidRPr="00613FB1" w:rsidRDefault="00DF5E39" w:rsidP="003D454B">
      <w:pPr>
        <w:spacing w:after="0" w:line="264" w:lineRule="auto"/>
        <w:jc w:val="both"/>
        <w:rPr>
          <w:rFonts w:eastAsia="Calibri" w:cstheme="minorHAnsi"/>
          <w:color w:val="000000" w:themeColor="text1"/>
          <w:kern w:val="24"/>
          <w:sz w:val="24"/>
          <w:szCs w:val="24"/>
          <w:lang w:val="es-AR"/>
        </w:rPr>
      </w:pPr>
    </w:p>
    <w:p w14:paraId="149310B1" w14:textId="77777777" w:rsidR="00C310E5" w:rsidRDefault="00C310E5" w:rsidP="003D454B">
      <w:pPr>
        <w:spacing w:after="0" w:line="264" w:lineRule="auto"/>
        <w:ind w:left="284"/>
        <w:jc w:val="both"/>
        <w:rPr>
          <w:rFonts w:eastAsia="Calibri" w:cstheme="minorHAnsi"/>
          <w:b/>
          <w:bCs/>
          <w:color w:val="000000" w:themeColor="text1"/>
          <w:kern w:val="24"/>
          <w:sz w:val="24"/>
          <w:szCs w:val="24"/>
          <w:u w:val="single"/>
          <w:lang w:val="es-AR"/>
        </w:rPr>
      </w:pPr>
    </w:p>
    <w:p w14:paraId="53BA6023" w14:textId="76B839EC" w:rsidR="00DF5E39" w:rsidRPr="00613FB1" w:rsidRDefault="00DF5E39" w:rsidP="003D454B">
      <w:pPr>
        <w:spacing w:after="0" w:line="264" w:lineRule="auto"/>
        <w:ind w:left="284"/>
        <w:jc w:val="both"/>
        <w:rPr>
          <w:rFonts w:eastAsia="Calibri" w:cstheme="minorHAnsi"/>
          <w:b/>
          <w:bCs/>
          <w:color w:val="000000" w:themeColor="text1"/>
          <w:kern w:val="24"/>
          <w:sz w:val="24"/>
          <w:szCs w:val="24"/>
          <w:u w:val="single"/>
          <w:lang w:val="es-AR"/>
        </w:rPr>
      </w:pPr>
      <w:r w:rsidRPr="00613FB1">
        <w:rPr>
          <w:rFonts w:eastAsia="Calibri" w:cstheme="minorHAnsi"/>
          <w:b/>
          <w:bCs/>
          <w:color w:val="000000" w:themeColor="text1"/>
          <w:kern w:val="24"/>
          <w:sz w:val="24"/>
          <w:szCs w:val="24"/>
          <w:u w:val="single"/>
          <w:lang w:val="es-AR"/>
        </w:rPr>
        <w:t>Nivel 3</w:t>
      </w:r>
    </w:p>
    <w:p w14:paraId="462490C7" w14:textId="337FEA13" w:rsidR="00DF5E39" w:rsidRPr="00613FB1" w:rsidRDefault="00DF5E39" w:rsidP="003D454B">
      <w:pPr>
        <w:spacing w:after="0" w:line="264" w:lineRule="auto"/>
        <w:ind w:left="284"/>
        <w:jc w:val="both"/>
        <w:rPr>
          <w:rFonts w:eastAsia="Calibri" w:cstheme="minorHAnsi"/>
          <w:b/>
          <w:bCs/>
          <w:color w:val="000000" w:themeColor="text1"/>
          <w:kern w:val="24"/>
          <w:sz w:val="24"/>
          <w:szCs w:val="24"/>
          <w:u w:val="single"/>
          <w:lang w:val="es-AR"/>
        </w:rPr>
      </w:pPr>
      <w:r w:rsidRPr="00613FB1">
        <w:rPr>
          <w:rFonts w:eastAsia="Calibri" w:cstheme="minorHAnsi"/>
          <w:b/>
          <w:bCs/>
          <w:color w:val="000000" w:themeColor="text1"/>
          <w:kern w:val="24"/>
          <w:sz w:val="24"/>
          <w:szCs w:val="24"/>
          <w:u w:val="single"/>
          <w:lang w:val="es-AR"/>
        </w:rPr>
        <w:t>Restitución del cuidado familiar</w:t>
      </w:r>
      <w:r w:rsidR="003D454B">
        <w:rPr>
          <w:rFonts w:eastAsia="Calibri" w:cstheme="minorHAnsi"/>
          <w:b/>
          <w:bCs/>
          <w:color w:val="000000" w:themeColor="text1"/>
          <w:kern w:val="24"/>
          <w:sz w:val="24"/>
          <w:szCs w:val="24"/>
          <w:u w:val="single"/>
          <w:lang w:val="es-AR"/>
        </w:rPr>
        <w:t>.</w:t>
      </w:r>
    </w:p>
    <w:p w14:paraId="563AE723" w14:textId="77777777" w:rsidR="0092175A" w:rsidRPr="00613FB1" w:rsidRDefault="0092175A" w:rsidP="003D454B">
      <w:pPr>
        <w:spacing w:after="0" w:line="264" w:lineRule="auto"/>
        <w:jc w:val="both"/>
        <w:rPr>
          <w:rFonts w:cstheme="minorHAnsi"/>
          <w:sz w:val="24"/>
          <w:szCs w:val="24"/>
        </w:rPr>
      </w:pPr>
    </w:p>
    <w:p w14:paraId="771C1276" w14:textId="77777777" w:rsidR="00C310E5" w:rsidRDefault="00C310E5" w:rsidP="003D454B">
      <w:pPr>
        <w:spacing w:after="0" w:line="264" w:lineRule="auto"/>
        <w:jc w:val="both"/>
        <w:rPr>
          <w:rFonts w:cstheme="minorHAnsi"/>
          <w:sz w:val="24"/>
          <w:szCs w:val="24"/>
        </w:rPr>
      </w:pPr>
    </w:p>
    <w:p w14:paraId="2DB5D612" w14:textId="68F416D0" w:rsidR="00DF5E39" w:rsidRDefault="00DF5E39" w:rsidP="003D454B">
      <w:pPr>
        <w:spacing w:after="0" w:line="264" w:lineRule="auto"/>
        <w:jc w:val="both"/>
        <w:rPr>
          <w:rFonts w:cstheme="minorHAnsi"/>
          <w:sz w:val="24"/>
          <w:szCs w:val="24"/>
        </w:rPr>
      </w:pPr>
      <w:r w:rsidRPr="00613FB1">
        <w:rPr>
          <w:rFonts w:cstheme="minorHAnsi"/>
          <w:sz w:val="24"/>
          <w:szCs w:val="24"/>
        </w:rPr>
        <w:t xml:space="preserve">Desde el IIN-OEA, como organismo especializado en políticas de infancia y adolescencia del Sistema Interamericano, nos alineamos a la postura mundial de </w:t>
      </w:r>
      <w:r w:rsidR="000948E5" w:rsidRPr="00613FB1">
        <w:rPr>
          <w:rFonts w:cstheme="minorHAnsi"/>
          <w:sz w:val="24"/>
          <w:szCs w:val="24"/>
        </w:rPr>
        <w:t>evitar la</w:t>
      </w:r>
      <w:r w:rsidRPr="00613FB1">
        <w:rPr>
          <w:rFonts w:cstheme="minorHAnsi"/>
          <w:sz w:val="24"/>
          <w:szCs w:val="24"/>
        </w:rPr>
        <w:t xml:space="preserve"> </w:t>
      </w:r>
      <w:r w:rsidR="00307544" w:rsidRPr="00613FB1">
        <w:rPr>
          <w:rFonts w:cstheme="minorHAnsi"/>
          <w:sz w:val="24"/>
          <w:szCs w:val="24"/>
        </w:rPr>
        <w:t xml:space="preserve">internación </w:t>
      </w:r>
      <w:r w:rsidR="00D13F4D" w:rsidRPr="00613FB1">
        <w:rPr>
          <w:rFonts w:cstheme="minorHAnsi"/>
          <w:sz w:val="24"/>
          <w:szCs w:val="24"/>
        </w:rPr>
        <w:t>institucional</w:t>
      </w:r>
      <w:r w:rsidR="000E57B4" w:rsidRPr="00613FB1">
        <w:rPr>
          <w:rFonts w:cstheme="minorHAnsi"/>
          <w:sz w:val="24"/>
          <w:szCs w:val="24"/>
        </w:rPr>
        <w:t xml:space="preserve"> </w:t>
      </w:r>
      <w:r w:rsidRPr="00613FB1">
        <w:rPr>
          <w:rFonts w:cstheme="minorHAnsi"/>
          <w:sz w:val="24"/>
          <w:szCs w:val="24"/>
        </w:rPr>
        <w:t>como medida de protección</w:t>
      </w:r>
      <w:r w:rsidR="000E57B4" w:rsidRPr="00613FB1">
        <w:rPr>
          <w:rFonts w:cstheme="minorHAnsi"/>
          <w:sz w:val="24"/>
          <w:szCs w:val="24"/>
        </w:rPr>
        <w:t xml:space="preserve"> regular y dejarla como medida excepcional</w:t>
      </w:r>
      <w:r w:rsidRPr="00613FB1">
        <w:rPr>
          <w:rFonts w:cstheme="minorHAnsi"/>
          <w:sz w:val="24"/>
          <w:szCs w:val="24"/>
        </w:rPr>
        <w:t xml:space="preserve">. Existe abundante evidencia de la forma en que la vida en instituciones inhibe el pleno desarrollo de niños y niñas reproduciendo la vulnerabilidad.  </w:t>
      </w:r>
    </w:p>
    <w:p w14:paraId="498C591C" w14:textId="77777777" w:rsidR="00613FB1" w:rsidRPr="00613FB1" w:rsidRDefault="00613FB1" w:rsidP="003D454B">
      <w:pPr>
        <w:spacing w:after="0" w:line="264" w:lineRule="auto"/>
        <w:jc w:val="both"/>
        <w:rPr>
          <w:rFonts w:cstheme="minorHAnsi"/>
          <w:sz w:val="24"/>
          <w:szCs w:val="24"/>
        </w:rPr>
      </w:pPr>
    </w:p>
    <w:p w14:paraId="5FF26E25" w14:textId="28435420" w:rsidR="00DF5E39" w:rsidRDefault="00DF5E39" w:rsidP="003D454B">
      <w:pPr>
        <w:spacing w:after="0" w:line="264" w:lineRule="auto"/>
        <w:jc w:val="both"/>
        <w:rPr>
          <w:rFonts w:cstheme="minorHAnsi"/>
          <w:sz w:val="24"/>
          <w:szCs w:val="24"/>
          <w:lang w:val="es-UY"/>
        </w:rPr>
      </w:pPr>
      <w:r w:rsidRPr="00613FB1">
        <w:rPr>
          <w:rFonts w:cstheme="minorHAnsi"/>
          <w:sz w:val="24"/>
          <w:szCs w:val="24"/>
        </w:rPr>
        <w:t xml:space="preserve">Para los casos en que la separación de la familia de origen es inevitable, promovemos la priorización de modalidades alternativas de cuidado de tipo familiar. El cuidado residencial debe quedar limitado a aquellas situaciones cuyas condiciones particulares lo vuelven necesario, porque no se han identificado otras opciones idóneas para la protección, y debe ser en residencias pequeñas, de atención individualizada. con recursos humanos debidamente </w:t>
      </w:r>
      <w:r w:rsidR="0092175A" w:rsidRPr="00613FB1">
        <w:rPr>
          <w:rFonts w:cstheme="minorHAnsi"/>
          <w:sz w:val="24"/>
          <w:szCs w:val="24"/>
        </w:rPr>
        <w:t>formados y</w:t>
      </w:r>
      <w:r w:rsidRPr="00613FB1">
        <w:rPr>
          <w:rFonts w:cstheme="minorHAnsi"/>
          <w:sz w:val="24"/>
          <w:szCs w:val="24"/>
        </w:rPr>
        <w:t xml:space="preserve"> especializados, y por el menor tiempo posible. La experiencia muestra que a pesar de los intentos por “humanizar” el modelo, este continúa siendo limitado en sus posibilidades de sustituir la vida en familia.</w:t>
      </w:r>
      <w:r w:rsidRPr="00613FB1">
        <w:rPr>
          <w:rFonts w:cstheme="minorHAnsi"/>
          <w:sz w:val="24"/>
          <w:szCs w:val="24"/>
          <w:lang w:val="es-UY"/>
        </w:rPr>
        <w:t xml:space="preserve"> </w:t>
      </w:r>
    </w:p>
    <w:p w14:paraId="39FF1802" w14:textId="77777777" w:rsidR="00613FB1" w:rsidRPr="00613FB1" w:rsidRDefault="00613FB1" w:rsidP="003D454B">
      <w:pPr>
        <w:spacing w:after="0" w:line="264" w:lineRule="auto"/>
        <w:jc w:val="both"/>
        <w:rPr>
          <w:rFonts w:cstheme="minorHAnsi"/>
          <w:sz w:val="24"/>
          <w:szCs w:val="24"/>
          <w:lang w:val="es-UY"/>
        </w:rPr>
      </w:pPr>
    </w:p>
    <w:p w14:paraId="3A734F36" w14:textId="0A48CA0A" w:rsidR="00BE4F2D" w:rsidRDefault="00B13B5A" w:rsidP="003D454B">
      <w:pPr>
        <w:spacing w:after="0" w:line="264" w:lineRule="auto"/>
        <w:jc w:val="both"/>
        <w:rPr>
          <w:rFonts w:cstheme="minorHAnsi"/>
          <w:sz w:val="24"/>
          <w:szCs w:val="24"/>
          <w:lang w:val="es-UY"/>
        </w:rPr>
      </w:pPr>
      <w:r w:rsidRPr="00613FB1">
        <w:rPr>
          <w:rFonts w:cstheme="minorHAnsi"/>
          <w:sz w:val="24"/>
          <w:szCs w:val="24"/>
          <w:lang w:val="es-UY"/>
        </w:rPr>
        <w:t>Desde el IIN</w:t>
      </w:r>
      <w:r w:rsidR="000E57B4" w:rsidRPr="00613FB1">
        <w:rPr>
          <w:rFonts w:cstheme="minorHAnsi"/>
          <w:sz w:val="24"/>
          <w:szCs w:val="24"/>
          <w:lang w:val="es-UY"/>
        </w:rPr>
        <w:t>-OEA</w:t>
      </w:r>
      <w:r w:rsidRPr="00613FB1">
        <w:rPr>
          <w:rFonts w:cstheme="minorHAnsi"/>
          <w:sz w:val="24"/>
          <w:szCs w:val="24"/>
          <w:lang w:val="es-UY"/>
        </w:rPr>
        <w:t xml:space="preserve"> sostenemos la necesidad de asumir</w:t>
      </w:r>
      <w:r w:rsidR="00BE4F2D" w:rsidRPr="00613FB1">
        <w:rPr>
          <w:rFonts w:cstheme="minorHAnsi"/>
          <w:sz w:val="24"/>
          <w:szCs w:val="24"/>
          <w:lang w:val="es-UY"/>
        </w:rPr>
        <w:t xml:space="preserve"> el agotamiento del modelo institucional y fortalecer alternativas de base familiar y comunitaria</w:t>
      </w:r>
      <w:r w:rsidR="00FB225A" w:rsidRPr="00613FB1">
        <w:rPr>
          <w:rFonts w:cstheme="minorHAnsi"/>
          <w:sz w:val="24"/>
          <w:szCs w:val="24"/>
          <w:lang w:val="es-UY"/>
        </w:rPr>
        <w:t>.</w:t>
      </w:r>
    </w:p>
    <w:p w14:paraId="257B95C9" w14:textId="77777777" w:rsidR="00613FB1" w:rsidRPr="00613FB1" w:rsidRDefault="00613FB1" w:rsidP="003D454B">
      <w:pPr>
        <w:spacing w:after="0" w:line="264" w:lineRule="auto"/>
        <w:jc w:val="both"/>
        <w:rPr>
          <w:rFonts w:cstheme="minorHAnsi"/>
          <w:sz w:val="24"/>
          <w:szCs w:val="24"/>
        </w:rPr>
      </w:pPr>
    </w:p>
    <w:p w14:paraId="05926036" w14:textId="112E03AF" w:rsidR="00BE4F2D" w:rsidRDefault="00BE4F2D" w:rsidP="003D454B">
      <w:pPr>
        <w:spacing w:after="0" w:line="264" w:lineRule="auto"/>
        <w:jc w:val="both"/>
        <w:rPr>
          <w:rFonts w:cstheme="minorHAnsi"/>
          <w:sz w:val="24"/>
          <w:szCs w:val="24"/>
          <w:lang w:val="es-UY"/>
        </w:rPr>
      </w:pPr>
      <w:r w:rsidRPr="00613FB1">
        <w:rPr>
          <w:rFonts w:cstheme="minorHAnsi"/>
          <w:sz w:val="24"/>
          <w:szCs w:val="24"/>
        </w:rPr>
        <w:t xml:space="preserve">La transformación de los sistemas de cuidado -de los de tipo residencial a los de base familiar- requiere de una clara decisión política, inversión (o redireccionamiento) de recursos financieros y una reconversión de los modelos de atención, tanto de las instituciones estatales como de la sociedad civil. En este aspecto es relevante </w:t>
      </w:r>
      <w:r w:rsidRPr="00613FB1">
        <w:rPr>
          <w:rFonts w:cstheme="minorHAnsi"/>
          <w:sz w:val="24"/>
          <w:szCs w:val="24"/>
          <w:lang w:val="es-UY"/>
        </w:rPr>
        <w:t xml:space="preserve">generar evidencia acerca de los altos costos del modelo institucional, tanto en su mantenimiento como en las consecuencias a mediano y largo plazo en tanto no facilita a quienes se desarrollan en </w:t>
      </w:r>
      <w:r w:rsidR="000948E5" w:rsidRPr="00613FB1">
        <w:rPr>
          <w:rFonts w:cstheme="minorHAnsi"/>
          <w:sz w:val="24"/>
          <w:szCs w:val="24"/>
          <w:lang w:val="es-UY"/>
        </w:rPr>
        <w:t>la</w:t>
      </w:r>
      <w:r w:rsidRPr="00613FB1">
        <w:rPr>
          <w:rFonts w:cstheme="minorHAnsi"/>
          <w:sz w:val="24"/>
          <w:szCs w:val="24"/>
          <w:lang w:val="es-UY"/>
        </w:rPr>
        <w:t xml:space="preserve"> adquisición de habilidades básicas para la vida cronificando situaciones de vulnerabilidad y dependencia que se prolongan hasta las edades adultas. Es necesario </w:t>
      </w:r>
      <w:r w:rsidRPr="00613FB1">
        <w:rPr>
          <w:rFonts w:cstheme="minorHAnsi"/>
          <w:sz w:val="24"/>
          <w:szCs w:val="24"/>
          <w:lang w:val="es-UY"/>
        </w:rPr>
        <w:lastRenderedPageBreak/>
        <w:t>elaborar estrategias de reasignación de recursos para financiar la transformación</w:t>
      </w:r>
      <w:r w:rsidR="00B13B5A" w:rsidRPr="00613FB1">
        <w:rPr>
          <w:rFonts w:cstheme="minorHAnsi"/>
          <w:sz w:val="24"/>
          <w:szCs w:val="24"/>
          <w:lang w:val="es-UY"/>
        </w:rPr>
        <w:t xml:space="preserve"> que no necesariamente llevara a un incremento presupuestal.</w:t>
      </w:r>
    </w:p>
    <w:p w14:paraId="2D5004E0" w14:textId="77777777" w:rsidR="00613FB1" w:rsidRPr="00613FB1" w:rsidRDefault="00613FB1" w:rsidP="003D454B">
      <w:pPr>
        <w:spacing w:after="0" w:line="264" w:lineRule="auto"/>
        <w:jc w:val="both"/>
        <w:rPr>
          <w:rFonts w:cstheme="minorHAnsi"/>
          <w:sz w:val="24"/>
          <w:szCs w:val="24"/>
          <w:lang w:val="es-UY"/>
        </w:rPr>
      </w:pPr>
    </w:p>
    <w:p w14:paraId="1ACC6F87" w14:textId="71D7D6F8" w:rsidR="00BE4F2D" w:rsidRDefault="00BE4F2D" w:rsidP="003D454B">
      <w:pPr>
        <w:spacing w:after="0" w:line="264" w:lineRule="auto"/>
        <w:jc w:val="both"/>
        <w:rPr>
          <w:rFonts w:cstheme="minorHAnsi"/>
          <w:sz w:val="24"/>
          <w:szCs w:val="24"/>
        </w:rPr>
      </w:pPr>
      <w:r w:rsidRPr="00613FB1">
        <w:rPr>
          <w:rFonts w:cstheme="minorHAnsi"/>
          <w:sz w:val="24"/>
          <w:szCs w:val="24"/>
        </w:rPr>
        <w:t xml:space="preserve">Además de las instituciones como tales, </w:t>
      </w:r>
      <w:r w:rsidR="000948E5" w:rsidRPr="00613FB1">
        <w:rPr>
          <w:rFonts w:cstheme="minorHAnsi"/>
          <w:sz w:val="24"/>
          <w:szCs w:val="24"/>
        </w:rPr>
        <w:t xml:space="preserve">es necesario </w:t>
      </w:r>
      <w:r w:rsidR="000E57B4" w:rsidRPr="00613FB1">
        <w:rPr>
          <w:rFonts w:cstheme="minorHAnsi"/>
          <w:sz w:val="24"/>
          <w:szCs w:val="24"/>
        </w:rPr>
        <w:t xml:space="preserve">que </w:t>
      </w:r>
      <w:r w:rsidRPr="00613FB1">
        <w:rPr>
          <w:rFonts w:cstheme="minorHAnsi"/>
          <w:sz w:val="24"/>
          <w:szCs w:val="24"/>
        </w:rPr>
        <w:t xml:space="preserve">cada una de las personas que las integran o que participan del proceso de decisión estén alineadas con este paradigma y </w:t>
      </w:r>
      <w:r w:rsidR="00B13B5A" w:rsidRPr="00613FB1">
        <w:rPr>
          <w:rFonts w:cstheme="minorHAnsi"/>
          <w:sz w:val="24"/>
          <w:szCs w:val="24"/>
        </w:rPr>
        <w:t>visualicen el</w:t>
      </w:r>
      <w:r w:rsidRPr="00613FB1">
        <w:rPr>
          <w:rFonts w:cstheme="minorHAnsi"/>
          <w:sz w:val="24"/>
          <w:szCs w:val="24"/>
        </w:rPr>
        <w:t xml:space="preserve"> rol que pueden asumir en el nuevo modelo de cuidado. En este sentido, destacamos la importancia de promover procesos de formación, sensibilización y </w:t>
      </w:r>
      <w:r w:rsidR="00B13B5A" w:rsidRPr="00613FB1">
        <w:rPr>
          <w:rFonts w:cstheme="minorHAnsi"/>
          <w:sz w:val="24"/>
          <w:szCs w:val="24"/>
        </w:rPr>
        <w:t>capacitación que</w:t>
      </w:r>
      <w:r w:rsidRPr="00613FB1">
        <w:rPr>
          <w:rFonts w:cstheme="minorHAnsi"/>
          <w:sz w:val="24"/>
          <w:szCs w:val="24"/>
        </w:rPr>
        <w:t xml:space="preserve"> incluyan tanto </w:t>
      </w:r>
      <w:r w:rsidR="000E57B4" w:rsidRPr="00613FB1">
        <w:rPr>
          <w:rFonts w:cstheme="minorHAnsi"/>
          <w:sz w:val="24"/>
          <w:szCs w:val="24"/>
        </w:rPr>
        <w:t xml:space="preserve">a </w:t>
      </w:r>
      <w:r w:rsidRPr="00613FB1">
        <w:rPr>
          <w:rFonts w:cstheme="minorHAnsi"/>
          <w:sz w:val="24"/>
          <w:szCs w:val="24"/>
        </w:rPr>
        <w:t xml:space="preserve">los operadores que ocupan diferentes lugares en el sistema como </w:t>
      </w:r>
      <w:r w:rsidR="000E57B4" w:rsidRPr="00613FB1">
        <w:rPr>
          <w:rFonts w:cstheme="minorHAnsi"/>
          <w:sz w:val="24"/>
          <w:szCs w:val="24"/>
        </w:rPr>
        <w:t>a</w:t>
      </w:r>
      <w:r w:rsidRPr="00613FB1">
        <w:rPr>
          <w:rFonts w:cstheme="minorHAnsi"/>
          <w:sz w:val="24"/>
          <w:szCs w:val="24"/>
        </w:rPr>
        <w:t xml:space="preserve">l público en </w:t>
      </w:r>
      <w:r w:rsidR="0092175A" w:rsidRPr="00613FB1">
        <w:rPr>
          <w:rFonts w:cstheme="minorHAnsi"/>
          <w:sz w:val="24"/>
          <w:szCs w:val="24"/>
        </w:rPr>
        <w:t>general, que</w:t>
      </w:r>
      <w:r w:rsidRPr="00613FB1">
        <w:rPr>
          <w:rFonts w:cstheme="minorHAnsi"/>
          <w:sz w:val="24"/>
          <w:szCs w:val="24"/>
        </w:rPr>
        <w:t xml:space="preserve"> muchas veces percibe la institucionalización como un mecanismo que brinda seguridad y resulta eficiente como control social. </w:t>
      </w:r>
    </w:p>
    <w:p w14:paraId="005EE0E2" w14:textId="77777777" w:rsidR="00613FB1" w:rsidRPr="00613FB1" w:rsidRDefault="00613FB1" w:rsidP="003D454B">
      <w:pPr>
        <w:spacing w:after="0" w:line="264" w:lineRule="auto"/>
        <w:jc w:val="both"/>
        <w:rPr>
          <w:rFonts w:cstheme="minorHAnsi"/>
          <w:sz w:val="24"/>
          <w:szCs w:val="24"/>
        </w:rPr>
      </w:pPr>
    </w:p>
    <w:p w14:paraId="2FDF54DA" w14:textId="52E5EA15" w:rsidR="00BE4F2D" w:rsidRDefault="00BE4F2D" w:rsidP="003D454B">
      <w:pPr>
        <w:spacing w:after="0" w:line="264" w:lineRule="auto"/>
        <w:jc w:val="both"/>
        <w:rPr>
          <w:rFonts w:cstheme="minorHAnsi"/>
          <w:sz w:val="24"/>
          <w:szCs w:val="24"/>
        </w:rPr>
      </w:pPr>
      <w:r w:rsidRPr="00613FB1">
        <w:rPr>
          <w:rFonts w:cstheme="minorHAnsi"/>
          <w:sz w:val="24"/>
          <w:szCs w:val="24"/>
        </w:rPr>
        <w:t xml:space="preserve">En este camino, es clave la producción de conocimientos a través de la </w:t>
      </w:r>
      <w:r w:rsidR="000948E5" w:rsidRPr="00613FB1">
        <w:rPr>
          <w:rFonts w:cstheme="minorHAnsi"/>
          <w:sz w:val="24"/>
          <w:szCs w:val="24"/>
        </w:rPr>
        <w:t>i</w:t>
      </w:r>
      <w:r w:rsidRPr="00613FB1">
        <w:rPr>
          <w:rFonts w:cstheme="minorHAnsi"/>
          <w:sz w:val="24"/>
          <w:szCs w:val="24"/>
        </w:rPr>
        <w:t>nvestigación</w:t>
      </w:r>
      <w:r w:rsidR="000948E5" w:rsidRPr="00613FB1">
        <w:rPr>
          <w:rFonts w:cstheme="minorHAnsi"/>
          <w:sz w:val="24"/>
          <w:szCs w:val="24"/>
        </w:rPr>
        <w:t xml:space="preserve"> </w:t>
      </w:r>
      <w:r w:rsidRPr="00613FB1">
        <w:rPr>
          <w:rFonts w:cstheme="minorHAnsi"/>
          <w:sz w:val="24"/>
          <w:szCs w:val="24"/>
        </w:rPr>
        <w:t xml:space="preserve">y la sistematización de </w:t>
      </w:r>
      <w:r w:rsidR="000948E5" w:rsidRPr="00613FB1">
        <w:rPr>
          <w:rFonts w:cstheme="minorHAnsi"/>
          <w:sz w:val="24"/>
          <w:szCs w:val="24"/>
        </w:rPr>
        <w:t>experiencias</w:t>
      </w:r>
      <w:r w:rsidR="00B13B5A" w:rsidRPr="00613FB1">
        <w:rPr>
          <w:rFonts w:cstheme="minorHAnsi"/>
          <w:sz w:val="24"/>
          <w:szCs w:val="24"/>
        </w:rPr>
        <w:t>,</w:t>
      </w:r>
      <w:r w:rsidR="000948E5" w:rsidRPr="00613FB1">
        <w:rPr>
          <w:rFonts w:cstheme="minorHAnsi"/>
          <w:sz w:val="24"/>
          <w:szCs w:val="24"/>
        </w:rPr>
        <w:t xml:space="preserve"> ya</w:t>
      </w:r>
      <w:r w:rsidRPr="00613FB1">
        <w:rPr>
          <w:rFonts w:cstheme="minorHAnsi"/>
          <w:sz w:val="24"/>
          <w:szCs w:val="24"/>
        </w:rPr>
        <w:t xml:space="preserve"> sea</w:t>
      </w:r>
      <w:r w:rsidR="000948E5" w:rsidRPr="00613FB1">
        <w:rPr>
          <w:rFonts w:cstheme="minorHAnsi"/>
          <w:sz w:val="24"/>
          <w:szCs w:val="24"/>
        </w:rPr>
        <w:t xml:space="preserve"> a</w:t>
      </w:r>
      <w:r w:rsidRPr="00613FB1">
        <w:rPr>
          <w:rFonts w:cstheme="minorHAnsi"/>
          <w:sz w:val="24"/>
          <w:szCs w:val="24"/>
        </w:rPr>
        <w:t xml:space="preserve"> cargo de la academia como de los propios operadores y sus instituciones. Es importante realizar diagnósticos nacionales sobre la realidad de las niñas, niños y adolescentes que se encuentran en el sistema de protección: </w:t>
      </w:r>
      <w:r w:rsidR="00DF4608" w:rsidRPr="00613FB1">
        <w:rPr>
          <w:rFonts w:cstheme="minorHAnsi"/>
          <w:sz w:val="24"/>
          <w:szCs w:val="24"/>
        </w:rPr>
        <w:t>¿P</w:t>
      </w:r>
      <w:r w:rsidRPr="00613FB1">
        <w:rPr>
          <w:rFonts w:cstheme="minorHAnsi"/>
          <w:sz w:val="24"/>
          <w:szCs w:val="24"/>
        </w:rPr>
        <w:t>or qué ingresan al sistema</w:t>
      </w:r>
      <w:r w:rsidR="00DF4608" w:rsidRPr="00613FB1">
        <w:rPr>
          <w:rFonts w:cstheme="minorHAnsi"/>
          <w:sz w:val="24"/>
          <w:szCs w:val="24"/>
        </w:rPr>
        <w:t>?</w:t>
      </w:r>
      <w:r w:rsidRPr="00613FB1">
        <w:rPr>
          <w:rFonts w:cstheme="minorHAnsi"/>
          <w:sz w:val="24"/>
          <w:szCs w:val="24"/>
        </w:rPr>
        <w:t xml:space="preserve">; </w:t>
      </w:r>
      <w:r w:rsidR="00DF4608" w:rsidRPr="00613FB1">
        <w:rPr>
          <w:rFonts w:cstheme="minorHAnsi"/>
          <w:sz w:val="24"/>
          <w:szCs w:val="24"/>
        </w:rPr>
        <w:t>¿</w:t>
      </w:r>
      <w:r w:rsidRPr="00613FB1">
        <w:rPr>
          <w:rFonts w:cstheme="minorHAnsi"/>
          <w:sz w:val="24"/>
          <w:szCs w:val="24"/>
        </w:rPr>
        <w:t>a qué edad</w:t>
      </w:r>
      <w:r w:rsidR="00DF4608" w:rsidRPr="00613FB1">
        <w:rPr>
          <w:rFonts w:cstheme="minorHAnsi"/>
          <w:sz w:val="24"/>
          <w:szCs w:val="24"/>
        </w:rPr>
        <w:t>?</w:t>
      </w:r>
      <w:r w:rsidRPr="00613FB1">
        <w:rPr>
          <w:rFonts w:cstheme="minorHAnsi"/>
          <w:sz w:val="24"/>
          <w:szCs w:val="24"/>
        </w:rPr>
        <w:t xml:space="preserve">; </w:t>
      </w:r>
      <w:r w:rsidR="00DF4608" w:rsidRPr="00613FB1">
        <w:rPr>
          <w:rFonts w:cstheme="minorHAnsi"/>
          <w:sz w:val="24"/>
          <w:szCs w:val="24"/>
        </w:rPr>
        <w:t>¿</w:t>
      </w:r>
      <w:r w:rsidRPr="00613FB1">
        <w:rPr>
          <w:rFonts w:cstheme="minorHAnsi"/>
          <w:sz w:val="24"/>
          <w:szCs w:val="24"/>
        </w:rPr>
        <w:t>en qué condiciones</w:t>
      </w:r>
      <w:r w:rsidR="00DF4608" w:rsidRPr="00613FB1">
        <w:rPr>
          <w:rFonts w:cstheme="minorHAnsi"/>
          <w:sz w:val="24"/>
          <w:szCs w:val="24"/>
        </w:rPr>
        <w:t>?</w:t>
      </w:r>
      <w:r w:rsidRPr="00613FB1">
        <w:rPr>
          <w:rFonts w:cstheme="minorHAnsi"/>
          <w:sz w:val="24"/>
          <w:szCs w:val="24"/>
        </w:rPr>
        <w:t xml:space="preserve">; </w:t>
      </w:r>
      <w:r w:rsidR="00DF4608" w:rsidRPr="00613FB1">
        <w:rPr>
          <w:rFonts w:cstheme="minorHAnsi"/>
          <w:sz w:val="24"/>
          <w:szCs w:val="24"/>
        </w:rPr>
        <w:t>¿</w:t>
      </w:r>
      <w:r w:rsidRPr="00613FB1">
        <w:rPr>
          <w:rFonts w:cstheme="minorHAnsi"/>
          <w:sz w:val="24"/>
          <w:szCs w:val="24"/>
        </w:rPr>
        <w:t>quién decide las medidas</w:t>
      </w:r>
      <w:r w:rsidR="00DF4608" w:rsidRPr="00613FB1">
        <w:rPr>
          <w:rFonts w:cstheme="minorHAnsi"/>
          <w:sz w:val="24"/>
          <w:szCs w:val="24"/>
        </w:rPr>
        <w:t>?</w:t>
      </w:r>
      <w:r w:rsidRPr="00613FB1">
        <w:rPr>
          <w:rFonts w:cstheme="minorHAnsi"/>
          <w:sz w:val="24"/>
          <w:szCs w:val="24"/>
        </w:rPr>
        <w:t xml:space="preserve">; </w:t>
      </w:r>
      <w:r w:rsidR="00DF4608" w:rsidRPr="00613FB1">
        <w:rPr>
          <w:rFonts w:cstheme="minorHAnsi"/>
          <w:sz w:val="24"/>
          <w:szCs w:val="24"/>
        </w:rPr>
        <w:t>¿</w:t>
      </w:r>
      <w:r w:rsidRPr="00613FB1">
        <w:rPr>
          <w:rFonts w:cstheme="minorHAnsi"/>
          <w:sz w:val="24"/>
          <w:szCs w:val="24"/>
        </w:rPr>
        <w:t>cómo han transitado su vida durante la medida de protección</w:t>
      </w:r>
      <w:r w:rsidR="00DF4608" w:rsidRPr="00613FB1">
        <w:rPr>
          <w:rFonts w:cstheme="minorHAnsi"/>
          <w:sz w:val="24"/>
          <w:szCs w:val="24"/>
        </w:rPr>
        <w:t>?</w:t>
      </w:r>
      <w:r w:rsidRPr="00613FB1">
        <w:rPr>
          <w:rFonts w:cstheme="minorHAnsi"/>
          <w:sz w:val="24"/>
          <w:szCs w:val="24"/>
        </w:rPr>
        <w:t xml:space="preserve">; </w:t>
      </w:r>
      <w:r w:rsidR="00DF4608" w:rsidRPr="00613FB1">
        <w:rPr>
          <w:rFonts w:cstheme="minorHAnsi"/>
          <w:sz w:val="24"/>
          <w:szCs w:val="24"/>
        </w:rPr>
        <w:t>¿</w:t>
      </w:r>
      <w:r w:rsidRPr="00613FB1">
        <w:rPr>
          <w:rFonts w:cstheme="minorHAnsi"/>
          <w:sz w:val="24"/>
          <w:szCs w:val="24"/>
        </w:rPr>
        <w:t>en qué condiciones se encuentra actualmente</w:t>
      </w:r>
      <w:r w:rsidR="00DF4608" w:rsidRPr="00613FB1">
        <w:rPr>
          <w:rFonts w:cstheme="minorHAnsi"/>
          <w:sz w:val="24"/>
          <w:szCs w:val="24"/>
        </w:rPr>
        <w:t>?</w:t>
      </w:r>
      <w:r w:rsidRPr="00613FB1">
        <w:rPr>
          <w:rFonts w:cstheme="minorHAnsi"/>
          <w:sz w:val="24"/>
          <w:szCs w:val="24"/>
        </w:rPr>
        <w:t xml:space="preserve"> Esto permite, por un lado, generar información sobre los motivos que dan lugar a la necesidad de medidas alternativas de protección, imprescindible para diseñar y formular políticas orientadas a la prevención de la separación. Por otro, generar conocimiento sobre la historia personal de cada niño, niña o adolescente, que permita identificar la mejorar alternativa de protección, en el marco de un proceso de desinstitucionalización. </w:t>
      </w:r>
    </w:p>
    <w:p w14:paraId="5952195F" w14:textId="77777777" w:rsidR="00613FB1" w:rsidRPr="00613FB1" w:rsidRDefault="00613FB1" w:rsidP="003D454B">
      <w:pPr>
        <w:spacing w:after="0" w:line="264" w:lineRule="auto"/>
        <w:jc w:val="both"/>
        <w:rPr>
          <w:rFonts w:cstheme="minorHAnsi"/>
          <w:sz w:val="24"/>
          <w:szCs w:val="24"/>
        </w:rPr>
      </w:pPr>
    </w:p>
    <w:p w14:paraId="25C6FBA0" w14:textId="3DA42F66" w:rsidR="00BE4F2D" w:rsidRDefault="00BE4F2D" w:rsidP="003D454B">
      <w:pPr>
        <w:spacing w:after="0" w:line="264" w:lineRule="auto"/>
        <w:jc w:val="both"/>
        <w:rPr>
          <w:rFonts w:eastAsia="Calibri" w:cstheme="minorHAnsi"/>
          <w:color w:val="000000"/>
          <w:kern w:val="24"/>
          <w:sz w:val="24"/>
          <w:szCs w:val="24"/>
        </w:rPr>
      </w:pPr>
      <w:r w:rsidRPr="00613FB1">
        <w:rPr>
          <w:rFonts w:eastAsia="Calibri" w:cstheme="minorHAnsi"/>
          <w:color w:val="000000"/>
          <w:kern w:val="24"/>
          <w:sz w:val="24"/>
          <w:szCs w:val="24"/>
        </w:rPr>
        <w:t xml:space="preserve">En este sentido resulta preocupante la existencia </w:t>
      </w:r>
      <w:r w:rsidR="00B13B5A" w:rsidRPr="00613FB1">
        <w:rPr>
          <w:rFonts w:eastAsia="Calibri" w:cstheme="minorHAnsi"/>
          <w:color w:val="000000"/>
          <w:kern w:val="24"/>
          <w:sz w:val="24"/>
          <w:szCs w:val="24"/>
        </w:rPr>
        <w:t xml:space="preserve">en la región </w:t>
      </w:r>
      <w:r w:rsidRPr="00613FB1">
        <w:rPr>
          <w:rFonts w:eastAsia="Calibri" w:cstheme="minorHAnsi"/>
          <w:color w:val="000000"/>
          <w:kern w:val="24"/>
          <w:sz w:val="24"/>
          <w:szCs w:val="24"/>
        </w:rPr>
        <w:t xml:space="preserve">de Estados que no cuentan con información acerca de donde, como y desde cuando están </w:t>
      </w:r>
      <w:r w:rsidR="000948E5" w:rsidRPr="00613FB1">
        <w:rPr>
          <w:rFonts w:eastAsia="Calibri" w:cstheme="minorHAnsi"/>
          <w:color w:val="000000"/>
          <w:kern w:val="24"/>
          <w:sz w:val="24"/>
          <w:szCs w:val="24"/>
        </w:rPr>
        <w:t>los niños</w:t>
      </w:r>
      <w:r w:rsidRPr="00613FB1">
        <w:rPr>
          <w:rFonts w:eastAsia="Calibri" w:cstheme="minorHAnsi"/>
          <w:color w:val="000000"/>
          <w:kern w:val="24"/>
          <w:sz w:val="24"/>
          <w:szCs w:val="24"/>
        </w:rPr>
        <w:t xml:space="preserve"> </w:t>
      </w:r>
      <w:r w:rsidR="000948E5" w:rsidRPr="00613FB1">
        <w:rPr>
          <w:rFonts w:eastAsia="Calibri" w:cstheme="minorHAnsi"/>
          <w:color w:val="000000"/>
          <w:kern w:val="24"/>
          <w:sz w:val="24"/>
          <w:szCs w:val="24"/>
        </w:rPr>
        <w:t>y ni</w:t>
      </w:r>
      <w:r w:rsidR="00B13B5A" w:rsidRPr="00613FB1">
        <w:rPr>
          <w:rFonts w:eastAsia="Calibri" w:cstheme="minorHAnsi"/>
          <w:color w:val="000000"/>
          <w:kern w:val="24"/>
          <w:sz w:val="24"/>
          <w:szCs w:val="24"/>
        </w:rPr>
        <w:t>ñ</w:t>
      </w:r>
      <w:r w:rsidR="000948E5" w:rsidRPr="00613FB1">
        <w:rPr>
          <w:rFonts w:eastAsia="Calibri" w:cstheme="minorHAnsi"/>
          <w:color w:val="000000"/>
          <w:kern w:val="24"/>
          <w:sz w:val="24"/>
          <w:szCs w:val="24"/>
        </w:rPr>
        <w:t>as</w:t>
      </w:r>
      <w:r w:rsidR="00B13B5A" w:rsidRPr="00613FB1">
        <w:rPr>
          <w:rFonts w:eastAsia="Calibri" w:cstheme="minorHAnsi"/>
          <w:color w:val="000000"/>
          <w:kern w:val="24"/>
          <w:sz w:val="24"/>
          <w:szCs w:val="24"/>
        </w:rPr>
        <w:t xml:space="preserve"> </w:t>
      </w:r>
      <w:r w:rsidRPr="00613FB1">
        <w:rPr>
          <w:rFonts w:eastAsia="Calibri" w:cstheme="minorHAnsi"/>
          <w:color w:val="000000"/>
          <w:kern w:val="24"/>
          <w:sz w:val="24"/>
          <w:szCs w:val="24"/>
        </w:rPr>
        <w:t>que, al estar separados de sus familias están bajo su plena responsabilidad.</w:t>
      </w:r>
    </w:p>
    <w:p w14:paraId="5EBB2662" w14:textId="77777777" w:rsidR="00613FB1" w:rsidRPr="00613FB1" w:rsidRDefault="00613FB1" w:rsidP="003D454B">
      <w:pPr>
        <w:spacing w:after="0" w:line="264" w:lineRule="auto"/>
        <w:jc w:val="both"/>
        <w:rPr>
          <w:rFonts w:eastAsia="Calibri" w:cstheme="minorHAnsi"/>
          <w:color w:val="000000"/>
          <w:kern w:val="24"/>
          <w:sz w:val="24"/>
          <w:szCs w:val="24"/>
        </w:rPr>
      </w:pPr>
    </w:p>
    <w:p w14:paraId="40413F83" w14:textId="4CBC5EA2" w:rsidR="00BE4F2D" w:rsidRDefault="00BE4F2D" w:rsidP="003D454B">
      <w:pPr>
        <w:spacing w:after="0" w:line="264" w:lineRule="auto"/>
        <w:jc w:val="both"/>
        <w:rPr>
          <w:rFonts w:eastAsia="Calibri" w:cstheme="minorHAnsi"/>
          <w:color w:val="000000"/>
          <w:kern w:val="24"/>
          <w:sz w:val="24"/>
          <w:szCs w:val="24"/>
        </w:rPr>
      </w:pPr>
      <w:r w:rsidRPr="00613FB1">
        <w:rPr>
          <w:rFonts w:eastAsia="Calibri" w:cstheme="minorHAnsi"/>
          <w:color w:val="000000"/>
          <w:kern w:val="24"/>
          <w:sz w:val="24"/>
          <w:szCs w:val="24"/>
        </w:rPr>
        <w:t>Consideramos importante la implementación de Sistemas de información “niño a niño” que permitan el seguimiento de los niños, niñas y adolescentes en cuidados alternativos con indicadores de acceso a derechos, alarmas y revisión periódica de las situaciones</w:t>
      </w:r>
      <w:r w:rsidR="000948E5" w:rsidRPr="00613FB1">
        <w:rPr>
          <w:rFonts w:eastAsia="Calibri" w:cstheme="minorHAnsi"/>
          <w:color w:val="000000"/>
          <w:kern w:val="24"/>
          <w:sz w:val="24"/>
          <w:szCs w:val="24"/>
        </w:rPr>
        <w:t>.</w:t>
      </w:r>
    </w:p>
    <w:p w14:paraId="71874F4E" w14:textId="77777777" w:rsidR="00613FB1" w:rsidRPr="00613FB1" w:rsidRDefault="00613FB1" w:rsidP="003D454B">
      <w:pPr>
        <w:spacing w:after="0" w:line="264" w:lineRule="auto"/>
        <w:jc w:val="both"/>
        <w:rPr>
          <w:rFonts w:eastAsia="Calibri" w:cstheme="minorHAnsi"/>
          <w:color w:val="000000"/>
          <w:kern w:val="24"/>
          <w:sz w:val="24"/>
          <w:szCs w:val="24"/>
        </w:rPr>
      </w:pPr>
    </w:p>
    <w:p w14:paraId="2840E7C1" w14:textId="6EFA5719" w:rsidR="000948E5" w:rsidRDefault="000948E5" w:rsidP="003D454B">
      <w:pPr>
        <w:spacing w:after="0" w:line="264" w:lineRule="auto"/>
        <w:jc w:val="both"/>
        <w:rPr>
          <w:rFonts w:cstheme="minorHAnsi"/>
          <w:sz w:val="24"/>
          <w:szCs w:val="24"/>
        </w:rPr>
      </w:pPr>
      <w:r w:rsidRPr="00613FB1">
        <w:rPr>
          <w:rFonts w:eastAsia="Calibri" w:cstheme="minorHAnsi"/>
          <w:color w:val="000000"/>
          <w:kern w:val="24"/>
          <w:sz w:val="24"/>
          <w:szCs w:val="24"/>
        </w:rPr>
        <w:t>También expresamos nuestra p</w:t>
      </w:r>
      <w:r w:rsidRPr="00613FB1">
        <w:rPr>
          <w:rFonts w:cstheme="minorHAnsi"/>
          <w:sz w:val="24"/>
          <w:szCs w:val="24"/>
        </w:rPr>
        <w:t xml:space="preserve">reocupación por la existencia en la región </w:t>
      </w:r>
      <w:r w:rsidR="00B13B5A" w:rsidRPr="00613FB1">
        <w:rPr>
          <w:rFonts w:cstheme="minorHAnsi"/>
          <w:sz w:val="24"/>
          <w:szCs w:val="24"/>
        </w:rPr>
        <w:t>de iniciativas</w:t>
      </w:r>
      <w:r w:rsidRPr="00613FB1">
        <w:rPr>
          <w:rFonts w:cstheme="minorHAnsi"/>
          <w:sz w:val="24"/>
          <w:szCs w:val="24"/>
        </w:rPr>
        <w:t xml:space="preserve"> privadas con bajo control estatal y vemos necesario reafirmar la responsabilidad de los estados a través de los organismos competentes de controlar y asegurar que toda experiencia de cuidado alternativo cumpla con los estándares mínimos definidos desde una perspectiva de derechos.</w:t>
      </w:r>
    </w:p>
    <w:p w14:paraId="14EC4C5A" w14:textId="77777777" w:rsidR="00613FB1" w:rsidRPr="00613FB1" w:rsidRDefault="00613FB1" w:rsidP="003D454B">
      <w:pPr>
        <w:spacing w:after="0" w:line="264" w:lineRule="auto"/>
        <w:rPr>
          <w:rFonts w:eastAsia="Calibri" w:cstheme="minorHAnsi"/>
          <w:color w:val="000000"/>
          <w:kern w:val="24"/>
          <w:sz w:val="24"/>
          <w:szCs w:val="24"/>
        </w:rPr>
      </w:pPr>
    </w:p>
    <w:p w14:paraId="222E5C7C" w14:textId="4839CC52" w:rsidR="00BE4F2D" w:rsidRDefault="00BE4F2D" w:rsidP="003D454B">
      <w:pPr>
        <w:spacing w:after="0" w:line="264" w:lineRule="auto"/>
        <w:jc w:val="both"/>
        <w:rPr>
          <w:rFonts w:cstheme="minorHAnsi"/>
          <w:sz w:val="24"/>
          <w:szCs w:val="24"/>
        </w:rPr>
      </w:pPr>
      <w:r w:rsidRPr="00613FB1">
        <w:rPr>
          <w:rFonts w:cstheme="minorHAnsi"/>
          <w:sz w:val="24"/>
          <w:szCs w:val="24"/>
        </w:rPr>
        <w:t xml:space="preserve">Destacamos, también, la importancia de fortalecer a los niños, niñas y adolescentes, revertir su vulnerabilidad a través de la </w:t>
      </w:r>
      <w:r w:rsidR="00B13B5A" w:rsidRPr="00613FB1">
        <w:rPr>
          <w:rFonts w:cstheme="minorHAnsi"/>
          <w:sz w:val="24"/>
          <w:szCs w:val="24"/>
        </w:rPr>
        <w:t>participación en</w:t>
      </w:r>
      <w:r w:rsidRPr="00613FB1">
        <w:rPr>
          <w:rFonts w:cstheme="minorHAnsi"/>
          <w:sz w:val="24"/>
          <w:szCs w:val="24"/>
        </w:rPr>
        <w:t xml:space="preserve"> todo este </w:t>
      </w:r>
      <w:r w:rsidR="0092175A" w:rsidRPr="00613FB1">
        <w:rPr>
          <w:rFonts w:cstheme="minorHAnsi"/>
          <w:sz w:val="24"/>
          <w:szCs w:val="24"/>
        </w:rPr>
        <w:t>proceso, tanto</w:t>
      </w:r>
      <w:r w:rsidRPr="00613FB1">
        <w:rPr>
          <w:rFonts w:cstheme="minorHAnsi"/>
          <w:sz w:val="24"/>
          <w:szCs w:val="24"/>
        </w:rPr>
        <w:t xml:space="preserve"> en la definición de </w:t>
      </w:r>
      <w:r w:rsidRPr="00613FB1">
        <w:rPr>
          <w:rFonts w:cstheme="minorHAnsi"/>
          <w:sz w:val="24"/>
          <w:szCs w:val="24"/>
        </w:rPr>
        <w:lastRenderedPageBreak/>
        <w:t>las medidas de protección que les afectan como en la organización de la vida cotidiana de los establecimientos residenciales o en la evaluación de los procesos de acogimiento por parte de familias</w:t>
      </w:r>
      <w:r w:rsidR="00FB225A" w:rsidRPr="00613FB1">
        <w:rPr>
          <w:rFonts w:cstheme="minorHAnsi"/>
          <w:sz w:val="24"/>
          <w:szCs w:val="24"/>
        </w:rPr>
        <w:t>.</w:t>
      </w:r>
      <w:r w:rsidRPr="00613FB1">
        <w:rPr>
          <w:rFonts w:cstheme="minorHAnsi"/>
          <w:sz w:val="24"/>
          <w:szCs w:val="24"/>
        </w:rPr>
        <w:t xml:space="preserve"> </w:t>
      </w:r>
    </w:p>
    <w:p w14:paraId="6C604565" w14:textId="77777777" w:rsidR="00613FB1" w:rsidRPr="00613FB1" w:rsidRDefault="00613FB1" w:rsidP="003D454B">
      <w:pPr>
        <w:spacing w:after="0" w:line="264" w:lineRule="auto"/>
        <w:jc w:val="both"/>
        <w:rPr>
          <w:rFonts w:cstheme="minorHAnsi"/>
          <w:sz w:val="24"/>
          <w:szCs w:val="24"/>
        </w:rPr>
      </w:pPr>
    </w:p>
    <w:p w14:paraId="679EB6FE" w14:textId="44532B34" w:rsidR="00BE4F2D" w:rsidRDefault="00BE4F2D" w:rsidP="003D454B">
      <w:pPr>
        <w:spacing w:after="0" w:line="264" w:lineRule="auto"/>
        <w:jc w:val="both"/>
        <w:rPr>
          <w:rFonts w:cstheme="minorHAnsi"/>
          <w:sz w:val="24"/>
          <w:szCs w:val="24"/>
        </w:rPr>
      </w:pPr>
      <w:r w:rsidRPr="00613FB1">
        <w:rPr>
          <w:rFonts w:cstheme="minorHAnsi"/>
          <w:sz w:val="24"/>
          <w:szCs w:val="24"/>
        </w:rPr>
        <w:t>Por último, subrayamos la importancia de las instancias de intercambio político y técnico que contribuyen a conocer</w:t>
      </w:r>
      <w:r w:rsidR="00DF4608" w:rsidRPr="00613FB1">
        <w:rPr>
          <w:rFonts w:cstheme="minorHAnsi"/>
          <w:sz w:val="24"/>
          <w:szCs w:val="24"/>
        </w:rPr>
        <w:t>,</w:t>
      </w:r>
      <w:r w:rsidRPr="00613FB1">
        <w:rPr>
          <w:rFonts w:cstheme="minorHAnsi"/>
          <w:sz w:val="24"/>
          <w:szCs w:val="24"/>
        </w:rPr>
        <w:t xml:space="preserve"> y avanzar a partir de la experiencia de otros y generar alianzas que incrementen las capacidades de incidencia y acompañamiento a la implementación de un nuevo modelo de cuidados. </w:t>
      </w:r>
    </w:p>
    <w:p w14:paraId="45AD38F1" w14:textId="77777777" w:rsidR="00613FB1" w:rsidRPr="00613FB1" w:rsidRDefault="00613FB1" w:rsidP="003D454B">
      <w:pPr>
        <w:spacing w:after="0" w:line="264" w:lineRule="auto"/>
        <w:jc w:val="both"/>
        <w:rPr>
          <w:rFonts w:cstheme="minorHAnsi"/>
          <w:sz w:val="24"/>
          <w:szCs w:val="24"/>
        </w:rPr>
      </w:pPr>
    </w:p>
    <w:p w14:paraId="4EDF2615" w14:textId="216E413B" w:rsidR="00BE4F2D" w:rsidRDefault="00BE4F2D" w:rsidP="003D454B">
      <w:pPr>
        <w:spacing w:after="0" w:line="264" w:lineRule="auto"/>
        <w:jc w:val="both"/>
        <w:rPr>
          <w:rFonts w:cstheme="minorHAnsi"/>
          <w:sz w:val="24"/>
          <w:szCs w:val="24"/>
        </w:rPr>
      </w:pPr>
      <w:r w:rsidRPr="00613FB1">
        <w:rPr>
          <w:rFonts w:cstheme="minorHAnsi"/>
          <w:sz w:val="24"/>
          <w:szCs w:val="24"/>
        </w:rPr>
        <w:t xml:space="preserve">En el marco del Plan de Acción 2019-2023, desde el IIN-OEA reafirmamos nuestro compromiso y disposición para impulsar y/o acompañar los esfuerzos de todos los actores del sistema </w:t>
      </w:r>
      <w:r w:rsidR="00DF4608" w:rsidRPr="00613FB1">
        <w:rPr>
          <w:rFonts w:cstheme="minorHAnsi"/>
          <w:sz w:val="24"/>
          <w:szCs w:val="24"/>
        </w:rPr>
        <w:t xml:space="preserve">integral </w:t>
      </w:r>
      <w:r w:rsidRPr="00613FB1">
        <w:rPr>
          <w:rFonts w:cstheme="minorHAnsi"/>
          <w:sz w:val="24"/>
          <w:szCs w:val="24"/>
        </w:rPr>
        <w:t xml:space="preserve">de </w:t>
      </w:r>
      <w:r w:rsidR="00DF4608" w:rsidRPr="00613FB1">
        <w:rPr>
          <w:rFonts w:cstheme="minorHAnsi"/>
          <w:sz w:val="24"/>
          <w:szCs w:val="24"/>
        </w:rPr>
        <w:t xml:space="preserve">promoción y </w:t>
      </w:r>
      <w:r w:rsidR="0092175A" w:rsidRPr="00613FB1">
        <w:rPr>
          <w:rFonts w:cstheme="minorHAnsi"/>
          <w:sz w:val="24"/>
          <w:szCs w:val="24"/>
        </w:rPr>
        <w:t>protección de</w:t>
      </w:r>
      <w:r w:rsidRPr="00613FB1">
        <w:rPr>
          <w:rFonts w:cstheme="minorHAnsi"/>
          <w:sz w:val="24"/>
          <w:szCs w:val="24"/>
        </w:rPr>
        <w:t xml:space="preserve"> derechos en este camino de transformación del sistema de cuidados, a través de asistencia técnica para el fortalecimiento de los Sistemas y el diseño o evaluación de </w:t>
      </w:r>
      <w:r w:rsidR="00DF4608" w:rsidRPr="00613FB1">
        <w:rPr>
          <w:rFonts w:cstheme="minorHAnsi"/>
          <w:sz w:val="24"/>
          <w:szCs w:val="24"/>
        </w:rPr>
        <w:t xml:space="preserve">normativa, </w:t>
      </w:r>
      <w:r w:rsidRPr="00613FB1">
        <w:rPr>
          <w:rFonts w:cstheme="minorHAnsi"/>
          <w:sz w:val="24"/>
          <w:szCs w:val="24"/>
        </w:rPr>
        <w:t>políticas/programas; formación de recursos humanos; y promoción de intercambio de buenas prácticas</w:t>
      </w:r>
      <w:r w:rsidR="00FB225A" w:rsidRPr="00613FB1">
        <w:rPr>
          <w:rFonts w:cstheme="minorHAnsi"/>
          <w:sz w:val="24"/>
          <w:szCs w:val="24"/>
        </w:rPr>
        <w:t>.</w:t>
      </w:r>
    </w:p>
    <w:p w14:paraId="1DC93972" w14:textId="77777777" w:rsidR="00613FB1" w:rsidRPr="00613FB1" w:rsidRDefault="00613FB1" w:rsidP="003D454B">
      <w:pPr>
        <w:spacing w:after="0" w:line="264" w:lineRule="auto"/>
        <w:jc w:val="both"/>
        <w:rPr>
          <w:rFonts w:cstheme="minorHAnsi"/>
          <w:sz w:val="24"/>
          <w:szCs w:val="24"/>
        </w:rPr>
      </w:pPr>
    </w:p>
    <w:p w14:paraId="7DF512CF" w14:textId="2A136D77" w:rsidR="0092175A" w:rsidRPr="00613FB1" w:rsidRDefault="0092175A" w:rsidP="003D454B">
      <w:pPr>
        <w:spacing w:after="0" w:line="264" w:lineRule="auto"/>
        <w:jc w:val="both"/>
        <w:rPr>
          <w:rFonts w:cstheme="minorHAnsi"/>
          <w:sz w:val="24"/>
          <w:szCs w:val="24"/>
          <w:lang w:val="es-UY"/>
        </w:rPr>
      </w:pPr>
      <w:r w:rsidRPr="00613FB1">
        <w:rPr>
          <w:rFonts w:cstheme="minorHAnsi"/>
          <w:sz w:val="24"/>
          <w:szCs w:val="24"/>
          <w:lang w:val="es-UY"/>
        </w:rPr>
        <w:t>Del mismo modo, y en aprovechamiento de las estrategias y articulaciones que el IIN</w:t>
      </w:r>
      <w:r w:rsidR="00DE3CB9">
        <w:rPr>
          <w:rFonts w:cstheme="minorHAnsi"/>
          <w:sz w:val="24"/>
          <w:szCs w:val="24"/>
          <w:lang w:val="es-UY"/>
        </w:rPr>
        <w:t>-OEA</w:t>
      </w:r>
      <w:r w:rsidRPr="00613FB1">
        <w:rPr>
          <w:rFonts w:cstheme="minorHAnsi"/>
          <w:sz w:val="24"/>
          <w:szCs w:val="24"/>
          <w:lang w:val="es-UY"/>
        </w:rPr>
        <w:t xml:space="preserve"> posee, nos proponemos continuar promoviendo el encuentro e interacción entre los Estados, la sociedad civil, la academia y las mismas voces de la infancia y adolescencia, a fin de arribar a agendas sostenidas que posean la diversificación y adaptación regional. </w:t>
      </w:r>
    </w:p>
    <w:p w14:paraId="4295B353" w14:textId="77777777" w:rsidR="00BE4F2D" w:rsidRPr="00613FB1" w:rsidRDefault="00BE4F2D" w:rsidP="003D454B">
      <w:pPr>
        <w:spacing w:after="0" w:line="264" w:lineRule="auto"/>
        <w:rPr>
          <w:rFonts w:cstheme="minorHAnsi"/>
          <w:sz w:val="24"/>
          <w:szCs w:val="24"/>
          <w:lang w:val="es-UY"/>
        </w:rPr>
      </w:pPr>
    </w:p>
    <w:sectPr w:rsidR="00BE4F2D" w:rsidRPr="00613FB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FF88" w14:textId="77777777" w:rsidR="00BA6A48" w:rsidRDefault="00BA6A48" w:rsidP="00382349">
      <w:pPr>
        <w:spacing w:after="0" w:line="240" w:lineRule="auto"/>
      </w:pPr>
      <w:r>
        <w:separator/>
      </w:r>
    </w:p>
  </w:endnote>
  <w:endnote w:type="continuationSeparator" w:id="0">
    <w:p w14:paraId="296644CF" w14:textId="77777777" w:rsidR="00BA6A48" w:rsidRDefault="00BA6A48" w:rsidP="0038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08A2" w14:textId="62C24814" w:rsidR="00382349" w:rsidRDefault="00382349">
    <w:pPr>
      <w:pStyle w:val="Piedepgina"/>
    </w:pPr>
    <w:r>
      <w:rPr>
        <w:noProof/>
        <w:lang w:val="es-ES" w:eastAsia="es-ES"/>
      </w:rPr>
      <w:drawing>
        <wp:anchor distT="0" distB="0" distL="114300" distR="114300" simplePos="0" relativeHeight="251661312" behindDoc="0" locked="0" layoutInCell="1" allowOverlap="1" wp14:anchorId="525418EE" wp14:editId="35C71EAF">
          <wp:simplePos x="0" y="0"/>
          <wp:positionH relativeFrom="page">
            <wp:align>right</wp:align>
          </wp:positionH>
          <wp:positionV relativeFrom="margin">
            <wp:posOffset>8776335</wp:posOffset>
          </wp:positionV>
          <wp:extent cx="7763510" cy="352425"/>
          <wp:effectExtent l="0" t="0" r="889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510" cy="352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A0B5" w14:textId="77777777" w:rsidR="00BA6A48" w:rsidRDefault="00BA6A48" w:rsidP="00382349">
      <w:pPr>
        <w:spacing w:after="0" w:line="240" w:lineRule="auto"/>
      </w:pPr>
      <w:r>
        <w:separator/>
      </w:r>
    </w:p>
  </w:footnote>
  <w:footnote w:type="continuationSeparator" w:id="0">
    <w:p w14:paraId="45DFBE63" w14:textId="77777777" w:rsidR="00BA6A48" w:rsidRDefault="00BA6A48" w:rsidP="0038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6E23" w14:textId="0AC8FF61" w:rsidR="00382349" w:rsidRDefault="00382349">
    <w:pPr>
      <w:pStyle w:val="Encabezado"/>
    </w:pPr>
    <w:r>
      <w:rPr>
        <w:noProof/>
        <w:lang w:val="es-ES" w:eastAsia="es-ES"/>
      </w:rPr>
      <w:drawing>
        <wp:anchor distT="0" distB="0" distL="114300" distR="114300" simplePos="0" relativeHeight="251659264" behindDoc="0" locked="0" layoutInCell="1" allowOverlap="1" wp14:anchorId="5BF9D632" wp14:editId="53782D60">
          <wp:simplePos x="0" y="0"/>
          <wp:positionH relativeFrom="margin">
            <wp:posOffset>-1019175</wp:posOffset>
          </wp:positionH>
          <wp:positionV relativeFrom="margin">
            <wp:posOffset>-879475</wp:posOffset>
          </wp:positionV>
          <wp:extent cx="7918200" cy="539114"/>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200" cy="5391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8FE"/>
    <w:multiLevelType w:val="hybridMultilevel"/>
    <w:tmpl w:val="61A6B4E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27B09DB"/>
    <w:multiLevelType w:val="hybridMultilevel"/>
    <w:tmpl w:val="6E2AE116"/>
    <w:lvl w:ilvl="0" w:tplc="C492BB92">
      <w:start w:val="1"/>
      <w:numFmt w:val="bullet"/>
      <w:lvlText w:val=""/>
      <w:lvlJc w:val="left"/>
      <w:pPr>
        <w:tabs>
          <w:tab w:val="num" w:pos="720"/>
        </w:tabs>
        <w:ind w:left="720" w:hanging="360"/>
      </w:pPr>
      <w:rPr>
        <w:rFonts w:ascii="Wingdings" w:hAnsi="Wingdings" w:hint="default"/>
      </w:rPr>
    </w:lvl>
    <w:lvl w:ilvl="1" w:tplc="45B6D10A" w:tentative="1">
      <w:start w:val="1"/>
      <w:numFmt w:val="bullet"/>
      <w:lvlText w:val=""/>
      <w:lvlJc w:val="left"/>
      <w:pPr>
        <w:tabs>
          <w:tab w:val="num" w:pos="1440"/>
        </w:tabs>
        <w:ind w:left="1440" w:hanging="360"/>
      </w:pPr>
      <w:rPr>
        <w:rFonts w:ascii="Wingdings" w:hAnsi="Wingdings" w:hint="default"/>
      </w:rPr>
    </w:lvl>
    <w:lvl w:ilvl="2" w:tplc="2BEC5264" w:tentative="1">
      <w:start w:val="1"/>
      <w:numFmt w:val="bullet"/>
      <w:lvlText w:val=""/>
      <w:lvlJc w:val="left"/>
      <w:pPr>
        <w:tabs>
          <w:tab w:val="num" w:pos="2160"/>
        </w:tabs>
        <w:ind w:left="2160" w:hanging="360"/>
      </w:pPr>
      <w:rPr>
        <w:rFonts w:ascii="Wingdings" w:hAnsi="Wingdings" w:hint="default"/>
      </w:rPr>
    </w:lvl>
    <w:lvl w:ilvl="3" w:tplc="602C007A" w:tentative="1">
      <w:start w:val="1"/>
      <w:numFmt w:val="bullet"/>
      <w:lvlText w:val=""/>
      <w:lvlJc w:val="left"/>
      <w:pPr>
        <w:tabs>
          <w:tab w:val="num" w:pos="2880"/>
        </w:tabs>
        <w:ind w:left="2880" w:hanging="360"/>
      </w:pPr>
      <w:rPr>
        <w:rFonts w:ascii="Wingdings" w:hAnsi="Wingdings" w:hint="default"/>
      </w:rPr>
    </w:lvl>
    <w:lvl w:ilvl="4" w:tplc="AC9EAA72" w:tentative="1">
      <w:start w:val="1"/>
      <w:numFmt w:val="bullet"/>
      <w:lvlText w:val=""/>
      <w:lvlJc w:val="left"/>
      <w:pPr>
        <w:tabs>
          <w:tab w:val="num" w:pos="3600"/>
        </w:tabs>
        <w:ind w:left="3600" w:hanging="360"/>
      </w:pPr>
      <w:rPr>
        <w:rFonts w:ascii="Wingdings" w:hAnsi="Wingdings" w:hint="default"/>
      </w:rPr>
    </w:lvl>
    <w:lvl w:ilvl="5" w:tplc="7FF0A65C" w:tentative="1">
      <w:start w:val="1"/>
      <w:numFmt w:val="bullet"/>
      <w:lvlText w:val=""/>
      <w:lvlJc w:val="left"/>
      <w:pPr>
        <w:tabs>
          <w:tab w:val="num" w:pos="4320"/>
        </w:tabs>
        <w:ind w:left="4320" w:hanging="360"/>
      </w:pPr>
      <w:rPr>
        <w:rFonts w:ascii="Wingdings" w:hAnsi="Wingdings" w:hint="default"/>
      </w:rPr>
    </w:lvl>
    <w:lvl w:ilvl="6" w:tplc="90965234" w:tentative="1">
      <w:start w:val="1"/>
      <w:numFmt w:val="bullet"/>
      <w:lvlText w:val=""/>
      <w:lvlJc w:val="left"/>
      <w:pPr>
        <w:tabs>
          <w:tab w:val="num" w:pos="5040"/>
        </w:tabs>
        <w:ind w:left="5040" w:hanging="360"/>
      </w:pPr>
      <w:rPr>
        <w:rFonts w:ascii="Wingdings" w:hAnsi="Wingdings" w:hint="default"/>
      </w:rPr>
    </w:lvl>
    <w:lvl w:ilvl="7" w:tplc="01520E44" w:tentative="1">
      <w:start w:val="1"/>
      <w:numFmt w:val="bullet"/>
      <w:lvlText w:val=""/>
      <w:lvlJc w:val="left"/>
      <w:pPr>
        <w:tabs>
          <w:tab w:val="num" w:pos="5760"/>
        </w:tabs>
        <w:ind w:left="5760" w:hanging="360"/>
      </w:pPr>
      <w:rPr>
        <w:rFonts w:ascii="Wingdings" w:hAnsi="Wingdings" w:hint="default"/>
      </w:rPr>
    </w:lvl>
    <w:lvl w:ilvl="8" w:tplc="A76EB2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05ECF"/>
    <w:multiLevelType w:val="hybridMultilevel"/>
    <w:tmpl w:val="EA406136"/>
    <w:lvl w:ilvl="0" w:tplc="EB98B0CE">
      <w:start w:val="1"/>
      <w:numFmt w:val="bullet"/>
      <w:lvlText w:val="•"/>
      <w:lvlJc w:val="left"/>
      <w:pPr>
        <w:tabs>
          <w:tab w:val="num" w:pos="720"/>
        </w:tabs>
        <w:ind w:left="720" w:hanging="360"/>
      </w:pPr>
      <w:rPr>
        <w:rFonts w:ascii="Arial" w:hAnsi="Arial" w:hint="default"/>
      </w:rPr>
    </w:lvl>
    <w:lvl w:ilvl="1" w:tplc="47B65FFE" w:tentative="1">
      <w:start w:val="1"/>
      <w:numFmt w:val="bullet"/>
      <w:lvlText w:val="•"/>
      <w:lvlJc w:val="left"/>
      <w:pPr>
        <w:tabs>
          <w:tab w:val="num" w:pos="1440"/>
        </w:tabs>
        <w:ind w:left="1440" w:hanging="360"/>
      </w:pPr>
      <w:rPr>
        <w:rFonts w:ascii="Arial" w:hAnsi="Arial" w:hint="default"/>
      </w:rPr>
    </w:lvl>
    <w:lvl w:ilvl="2" w:tplc="141000A4" w:tentative="1">
      <w:start w:val="1"/>
      <w:numFmt w:val="bullet"/>
      <w:lvlText w:val="•"/>
      <w:lvlJc w:val="left"/>
      <w:pPr>
        <w:tabs>
          <w:tab w:val="num" w:pos="2160"/>
        </w:tabs>
        <w:ind w:left="2160" w:hanging="360"/>
      </w:pPr>
      <w:rPr>
        <w:rFonts w:ascii="Arial" w:hAnsi="Arial" w:hint="default"/>
      </w:rPr>
    </w:lvl>
    <w:lvl w:ilvl="3" w:tplc="D2385F4A" w:tentative="1">
      <w:start w:val="1"/>
      <w:numFmt w:val="bullet"/>
      <w:lvlText w:val="•"/>
      <w:lvlJc w:val="left"/>
      <w:pPr>
        <w:tabs>
          <w:tab w:val="num" w:pos="2880"/>
        </w:tabs>
        <w:ind w:left="2880" w:hanging="360"/>
      </w:pPr>
      <w:rPr>
        <w:rFonts w:ascii="Arial" w:hAnsi="Arial" w:hint="default"/>
      </w:rPr>
    </w:lvl>
    <w:lvl w:ilvl="4" w:tplc="10284202" w:tentative="1">
      <w:start w:val="1"/>
      <w:numFmt w:val="bullet"/>
      <w:lvlText w:val="•"/>
      <w:lvlJc w:val="left"/>
      <w:pPr>
        <w:tabs>
          <w:tab w:val="num" w:pos="3600"/>
        </w:tabs>
        <w:ind w:left="3600" w:hanging="360"/>
      </w:pPr>
      <w:rPr>
        <w:rFonts w:ascii="Arial" w:hAnsi="Arial" w:hint="default"/>
      </w:rPr>
    </w:lvl>
    <w:lvl w:ilvl="5" w:tplc="D58E30FA" w:tentative="1">
      <w:start w:val="1"/>
      <w:numFmt w:val="bullet"/>
      <w:lvlText w:val="•"/>
      <w:lvlJc w:val="left"/>
      <w:pPr>
        <w:tabs>
          <w:tab w:val="num" w:pos="4320"/>
        </w:tabs>
        <w:ind w:left="4320" w:hanging="360"/>
      </w:pPr>
      <w:rPr>
        <w:rFonts w:ascii="Arial" w:hAnsi="Arial" w:hint="default"/>
      </w:rPr>
    </w:lvl>
    <w:lvl w:ilvl="6" w:tplc="4D7889A4" w:tentative="1">
      <w:start w:val="1"/>
      <w:numFmt w:val="bullet"/>
      <w:lvlText w:val="•"/>
      <w:lvlJc w:val="left"/>
      <w:pPr>
        <w:tabs>
          <w:tab w:val="num" w:pos="5040"/>
        </w:tabs>
        <w:ind w:left="5040" w:hanging="360"/>
      </w:pPr>
      <w:rPr>
        <w:rFonts w:ascii="Arial" w:hAnsi="Arial" w:hint="default"/>
      </w:rPr>
    </w:lvl>
    <w:lvl w:ilvl="7" w:tplc="BFEEBEFA" w:tentative="1">
      <w:start w:val="1"/>
      <w:numFmt w:val="bullet"/>
      <w:lvlText w:val="•"/>
      <w:lvlJc w:val="left"/>
      <w:pPr>
        <w:tabs>
          <w:tab w:val="num" w:pos="5760"/>
        </w:tabs>
        <w:ind w:left="5760" w:hanging="360"/>
      </w:pPr>
      <w:rPr>
        <w:rFonts w:ascii="Arial" w:hAnsi="Arial" w:hint="default"/>
      </w:rPr>
    </w:lvl>
    <w:lvl w:ilvl="8" w:tplc="1F4036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A21A5B"/>
    <w:multiLevelType w:val="hybridMultilevel"/>
    <w:tmpl w:val="8BE0BC6E"/>
    <w:lvl w:ilvl="0" w:tplc="6F08E1EC">
      <w:start w:val="1"/>
      <w:numFmt w:val="bullet"/>
      <w:lvlText w:val=""/>
      <w:lvlJc w:val="left"/>
      <w:pPr>
        <w:tabs>
          <w:tab w:val="num" w:pos="927"/>
        </w:tabs>
        <w:ind w:left="927" w:hanging="360"/>
      </w:pPr>
      <w:rPr>
        <w:rFonts w:ascii="Wingdings" w:hAnsi="Wingdings" w:hint="default"/>
      </w:rPr>
    </w:lvl>
    <w:lvl w:ilvl="1" w:tplc="9CFCEA44" w:tentative="1">
      <w:start w:val="1"/>
      <w:numFmt w:val="bullet"/>
      <w:lvlText w:val=""/>
      <w:lvlJc w:val="left"/>
      <w:pPr>
        <w:tabs>
          <w:tab w:val="num" w:pos="1647"/>
        </w:tabs>
        <w:ind w:left="1647" w:hanging="360"/>
      </w:pPr>
      <w:rPr>
        <w:rFonts w:ascii="Wingdings" w:hAnsi="Wingdings" w:hint="default"/>
      </w:rPr>
    </w:lvl>
    <w:lvl w:ilvl="2" w:tplc="E8C0A8F0" w:tentative="1">
      <w:start w:val="1"/>
      <w:numFmt w:val="bullet"/>
      <w:lvlText w:val=""/>
      <w:lvlJc w:val="left"/>
      <w:pPr>
        <w:tabs>
          <w:tab w:val="num" w:pos="2367"/>
        </w:tabs>
        <w:ind w:left="2367" w:hanging="360"/>
      </w:pPr>
      <w:rPr>
        <w:rFonts w:ascii="Wingdings" w:hAnsi="Wingdings" w:hint="default"/>
      </w:rPr>
    </w:lvl>
    <w:lvl w:ilvl="3" w:tplc="9C04D3AE" w:tentative="1">
      <w:start w:val="1"/>
      <w:numFmt w:val="bullet"/>
      <w:lvlText w:val=""/>
      <w:lvlJc w:val="left"/>
      <w:pPr>
        <w:tabs>
          <w:tab w:val="num" w:pos="3087"/>
        </w:tabs>
        <w:ind w:left="3087" w:hanging="360"/>
      </w:pPr>
      <w:rPr>
        <w:rFonts w:ascii="Wingdings" w:hAnsi="Wingdings" w:hint="default"/>
      </w:rPr>
    </w:lvl>
    <w:lvl w:ilvl="4" w:tplc="64C2074C" w:tentative="1">
      <w:start w:val="1"/>
      <w:numFmt w:val="bullet"/>
      <w:lvlText w:val=""/>
      <w:lvlJc w:val="left"/>
      <w:pPr>
        <w:tabs>
          <w:tab w:val="num" w:pos="3807"/>
        </w:tabs>
        <w:ind w:left="3807" w:hanging="360"/>
      </w:pPr>
      <w:rPr>
        <w:rFonts w:ascii="Wingdings" w:hAnsi="Wingdings" w:hint="default"/>
      </w:rPr>
    </w:lvl>
    <w:lvl w:ilvl="5" w:tplc="71927D58" w:tentative="1">
      <w:start w:val="1"/>
      <w:numFmt w:val="bullet"/>
      <w:lvlText w:val=""/>
      <w:lvlJc w:val="left"/>
      <w:pPr>
        <w:tabs>
          <w:tab w:val="num" w:pos="4527"/>
        </w:tabs>
        <w:ind w:left="4527" w:hanging="360"/>
      </w:pPr>
      <w:rPr>
        <w:rFonts w:ascii="Wingdings" w:hAnsi="Wingdings" w:hint="default"/>
      </w:rPr>
    </w:lvl>
    <w:lvl w:ilvl="6" w:tplc="09B274D2" w:tentative="1">
      <w:start w:val="1"/>
      <w:numFmt w:val="bullet"/>
      <w:lvlText w:val=""/>
      <w:lvlJc w:val="left"/>
      <w:pPr>
        <w:tabs>
          <w:tab w:val="num" w:pos="5247"/>
        </w:tabs>
        <w:ind w:left="5247" w:hanging="360"/>
      </w:pPr>
      <w:rPr>
        <w:rFonts w:ascii="Wingdings" w:hAnsi="Wingdings" w:hint="default"/>
      </w:rPr>
    </w:lvl>
    <w:lvl w:ilvl="7" w:tplc="331894C6" w:tentative="1">
      <w:start w:val="1"/>
      <w:numFmt w:val="bullet"/>
      <w:lvlText w:val=""/>
      <w:lvlJc w:val="left"/>
      <w:pPr>
        <w:tabs>
          <w:tab w:val="num" w:pos="5967"/>
        </w:tabs>
        <w:ind w:left="5967" w:hanging="360"/>
      </w:pPr>
      <w:rPr>
        <w:rFonts w:ascii="Wingdings" w:hAnsi="Wingdings" w:hint="default"/>
      </w:rPr>
    </w:lvl>
    <w:lvl w:ilvl="8" w:tplc="E570B55C"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56B76811"/>
    <w:multiLevelType w:val="hybridMultilevel"/>
    <w:tmpl w:val="325EBF2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6FAD185C"/>
    <w:multiLevelType w:val="hybridMultilevel"/>
    <w:tmpl w:val="512A3BB0"/>
    <w:lvl w:ilvl="0" w:tplc="2E4C8230">
      <w:start w:val="1"/>
      <w:numFmt w:val="bullet"/>
      <w:lvlText w:val="•"/>
      <w:lvlJc w:val="left"/>
      <w:pPr>
        <w:tabs>
          <w:tab w:val="num" w:pos="720"/>
        </w:tabs>
        <w:ind w:left="720" w:hanging="360"/>
      </w:pPr>
      <w:rPr>
        <w:rFonts w:ascii="Arial" w:hAnsi="Arial" w:hint="default"/>
      </w:rPr>
    </w:lvl>
    <w:lvl w:ilvl="1" w:tplc="144E772E" w:tentative="1">
      <w:start w:val="1"/>
      <w:numFmt w:val="bullet"/>
      <w:lvlText w:val="•"/>
      <w:lvlJc w:val="left"/>
      <w:pPr>
        <w:tabs>
          <w:tab w:val="num" w:pos="1440"/>
        </w:tabs>
        <w:ind w:left="1440" w:hanging="360"/>
      </w:pPr>
      <w:rPr>
        <w:rFonts w:ascii="Arial" w:hAnsi="Arial" w:hint="default"/>
      </w:rPr>
    </w:lvl>
    <w:lvl w:ilvl="2" w:tplc="9084AB48" w:tentative="1">
      <w:start w:val="1"/>
      <w:numFmt w:val="bullet"/>
      <w:lvlText w:val="•"/>
      <w:lvlJc w:val="left"/>
      <w:pPr>
        <w:tabs>
          <w:tab w:val="num" w:pos="2160"/>
        </w:tabs>
        <w:ind w:left="2160" w:hanging="360"/>
      </w:pPr>
      <w:rPr>
        <w:rFonts w:ascii="Arial" w:hAnsi="Arial" w:hint="default"/>
      </w:rPr>
    </w:lvl>
    <w:lvl w:ilvl="3" w:tplc="634A896E" w:tentative="1">
      <w:start w:val="1"/>
      <w:numFmt w:val="bullet"/>
      <w:lvlText w:val="•"/>
      <w:lvlJc w:val="left"/>
      <w:pPr>
        <w:tabs>
          <w:tab w:val="num" w:pos="2880"/>
        </w:tabs>
        <w:ind w:left="2880" w:hanging="360"/>
      </w:pPr>
      <w:rPr>
        <w:rFonts w:ascii="Arial" w:hAnsi="Arial" w:hint="default"/>
      </w:rPr>
    </w:lvl>
    <w:lvl w:ilvl="4" w:tplc="DD583A46" w:tentative="1">
      <w:start w:val="1"/>
      <w:numFmt w:val="bullet"/>
      <w:lvlText w:val="•"/>
      <w:lvlJc w:val="left"/>
      <w:pPr>
        <w:tabs>
          <w:tab w:val="num" w:pos="3600"/>
        </w:tabs>
        <w:ind w:left="3600" w:hanging="360"/>
      </w:pPr>
      <w:rPr>
        <w:rFonts w:ascii="Arial" w:hAnsi="Arial" w:hint="default"/>
      </w:rPr>
    </w:lvl>
    <w:lvl w:ilvl="5" w:tplc="FF1EB0DE" w:tentative="1">
      <w:start w:val="1"/>
      <w:numFmt w:val="bullet"/>
      <w:lvlText w:val="•"/>
      <w:lvlJc w:val="left"/>
      <w:pPr>
        <w:tabs>
          <w:tab w:val="num" w:pos="4320"/>
        </w:tabs>
        <w:ind w:left="4320" w:hanging="360"/>
      </w:pPr>
      <w:rPr>
        <w:rFonts w:ascii="Arial" w:hAnsi="Arial" w:hint="default"/>
      </w:rPr>
    </w:lvl>
    <w:lvl w:ilvl="6" w:tplc="A84AADC4" w:tentative="1">
      <w:start w:val="1"/>
      <w:numFmt w:val="bullet"/>
      <w:lvlText w:val="•"/>
      <w:lvlJc w:val="left"/>
      <w:pPr>
        <w:tabs>
          <w:tab w:val="num" w:pos="5040"/>
        </w:tabs>
        <w:ind w:left="5040" w:hanging="360"/>
      </w:pPr>
      <w:rPr>
        <w:rFonts w:ascii="Arial" w:hAnsi="Arial" w:hint="default"/>
      </w:rPr>
    </w:lvl>
    <w:lvl w:ilvl="7" w:tplc="B7387FD4" w:tentative="1">
      <w:start w:val="1"/>
      <w:numFmt w:val="bullet"/>
      <w:lvlText w:val="•"/>
      <w:lvlJc w:val="left"/>
      <w:pPr>
        <w:tabs>
          <w:tab w:val="num" w:pos="5760"/>
        </w:tabs>
        <w:ind w:left="5760" w:hanging="360"/>
      </w:pPr>
      <w:rPr>
        <w:rFonts w:ascii="Arial" w:hAnsi="Arial" w:hint="default"/>
      </w:rPr>
    </w:lvl>
    <w:lvl w:ilvl="8" w:tplc="7E6C73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2D"/>
    <w:rsid w:val="00090C71"/>
    <w:rsid w:val="000948E5"/>
    <w:rsid w:val="000B0D0B"/>
    <w:rsid w:val="000C3570"/>
    <w:rsid w:val="000E57B4"/>
    <w:rsid w:val="00192A37"/>
    <w:rsid w:val="00291EEC"/>
    <w:rsid w:val="002B1129"/>
    <w:rsid w:val="00307544"/>
    <w:rsid w:val="00314915"/>
    <w:rsid w:val="00382349"/>
    <w:rsid w:val="003D454B"/>
    <w:rsid w:val="004058D7"/>
    <w:rsid w:val="00406D08"/>
    <w:rsid w:val="004B35EE"/>
    <w:rsid w:val="005D3B8E"/>
    <w:rsid w:val="00602559"/>
    <w:rsid w:val="00613FB1"/>
    <w:rsid w:val="0065446A"/>
    <w:rsid w:val="00680609"/>
    <w:rsid w:val="006D1134"/>
    <w:rsid w:val="00700F1E"/>
    <w:rsid w:val="00761FB7"/>
    <w:rsid w:val="00771A8A"/>
    <w:rsid w:val="007A573E"/>
    <w:rsid w:val="0085242F"/>
    <w:rsid w:val="00877AFB"/>
    <w:rsid w:val="0092175A"/>
    <w:rsid w:val="00945FA5"/>
    <w:rsid w:val="009551FD"/>
    <w:rsid w:val="00966022"/>
    <w:rsid w:val="009A38C9"/>
    <w:rsid w:val="00A06F33"/>
    <w:rsid w:val="00AC5966"/>
    <w:rsid w:val="00B13B5A"/>
    <w:rsid w:val="00B66C96"/>
    <w:rsid w:val="00BA6A48"/>
    <w:rsid w:val="00BB6DE9"/>
    <w:rsid w:val="00BE4F2D"/>
    <w:rsid w:val="00C310E5"/>
    <w:rsid w:val="00C32BCC"/>
    <w:rsid w:val="00C51E9A"/>
    <w:rsid w:val="00CF3CAC"/>
    <w:rsid w:val="00D13F4D"/>
    <w:rsid w:val="00D2442F"/>
    <w:rsid w:val="00D51E0C"/>
    <w:rsid w:val="00DD5B69"/>
    <w:rsid w:val="00DE3CB9"/>
    <w:rsid w:val="00DF4608"/>
    <w:rsid w:val="00DF5E39"/>
    <w:rsid w:val="00F528B6"/>
    <w:rsid w:val="00F62910"/>
    <w:rsid w:val="00FB22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3B8FD"/>
  <w15:chartTrackingRefBased/>
  <w15:docId w15:val="{44E9AA9E-0FF1-40CC-8EA7-62676477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2D"/>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F2D"/>
    <w:pPr>
      <w:spacing w:after="0" w:line="240" w:lineRule="auto"/>
      <w:ind w:left="720"/>
      <w:contextualSpacing/>
    </w:pPr>
    <w:rPr>
      <w:rFonts w:ascii="Times New Roman" w:eastAsia="Times New Roman" w:hAnsi="Times New Roman" w:cs="Times New Roman"/>
      <w:sz w:val="24"/>
      <w:szCs w:val="24"/>
      <w:lang w:val="es-UY" w:eastAsia="es-UY"/>
    </w:rPr>
  </w:style>
  <w:style w:type="paragraph" w:styleId="NormalWeb">
    <w:name w:val="Normal (Web)"/>
    <w:basedOn w:val="Normal"/>
    <w:uiPriority w:val="99"/>
    <w:unhideWhenUsed/>
    <w:rsid w:val="00F62910"/>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Refdecomentario">
    <w:name w:val="annotation reference"/>
    <w:basedOn w:val="Fuentedeprrafopredeter"/>
    <w:uiPriority w:val="99"/>
    <w:semiHidden/>
    <w:unhideWhenUsed/>
    <w:rsid w:val="007A573E"/>
    <w:rPr>
      <w:sz w:val="16"/>
      <w:szCs w:val="16"/>
    </w:rPr>
  </w:style>
  <w:style w:type="paragraph" w:styleId="Textocomentario">
    <w:name w:val="annotation text"/>
    <w:basedOn w:val="Normal"/>
    <w:link w:val="TextocomentarioCar"/>
    <w:uiPriority w:val="99"/>
    <w:semiHidden/>
    <w:unhideWhenUsed/>
    <w:rsid w:val="007A57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573E"/>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7A573E"/>
    <w:rPr>
      <w:b/>
      <w:bCs/>
    </w:rPr>
  </w:style>
  <w:style w:type="character" w:customStyle="1" w:styleId="AsuntodelcomentarioCar">
    <w:name w:val="Asunto del comentario Car"/>
    <w:basedOn w:val="TextocomentarioCar"/>
    <w:link w:val="Asuntodelcomentario"/>
    <w:uiPriority w:val="99"/>
    <w:semiHidden/>
    <w:rsid w:val="007A573E"/>
    <w:rPr>
      <w:b/>
      <w:bCs/>
      <w:sz w:val="20"/>
      <w:szCs w:val="20"/>
      <w:lang w:val="es-419"/>
    </w:rPr>
  </w:style>
  <w:style w:type="paragraph" w:styleId="Encabezado">
    <w:name w:val="header"/>
    <w:basedOn w:val="Normal"/>
    <w:link w:val="EncabezadoCar"/>
    <w:uiPriority w:val="99"/>
    <w:unhideWhenUsed/>
    <w:rsid w:val="00382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2349"/>
    <w:rPr>
      <w:lang w:val="es-419"/>
    </w:rPr>
  </w:style>
  <w:style w:type="paragraph" w:styleId="Piedepgina">
    <w:name w:val="footer"/>
    <w:basedOn w:val="Normal"/>
    <w:link w:val="PiedepginaCar"/>
    <w:uiPriority w:val="99"/>
    <w:unhideWhenUsed/>
    <w:rsid w:val="00382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349"/>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IGOs</Category>
    <Doctype xmlns="d42e65b2-cf21-49c1-b27d-d23f90380c0e">Spanish</Doctype>
    <Contributor xmlns="d42e65b2-cf21-49c1-b27d-d23f90380c0e">Instituto Interamericano del Nino la Nina y Adolescentes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C1B14D6-CFEC-4215-A8DA-AF48073615F5}">
  <ds:schemaRefs>
    <ds:schemaRef ds:uri="http://schemas.openxmlformats.org/officeDocument/2006/bibliography"/>
  </ds:schemaRefs>
</ds:datastoreItem>
</file>

<file path=customXml/itemProps2.xml><?xml version="1.0" encoding="utf-8"?>
<ds:datastoreItem xmlns:ds="http://schemas.openxmlformats.org/officeDocument/2006/customXml" ds:itemID="{355561CB-17C2-44B7-9742-96B10D09E5C0}"/>
</file>

<file path=customXml/itemProps3.xml><?xml version="1.0" encoding="utf-8"?>
<ds:datastoreItem xmlns:ds="http://schemas.openxmlformats.org/officeDocument/2006/customXml" ds:itemID="{844AF3A0-2E22-4B94-A5CA-B0B7905C1753}"/>
</file>

<file path=customXml/itemProps4.xml><?xml version="1.0" encoding="utf-8"?>
<ds:datastoreItem xmlns:ds="http://schemas.openxmlformats.org/officeDocument/2006/customXml" ds:itemID="{8F3D91F6-67B2-4EE7-ACD5-F8E84C3FD6A0}"/>
</file>

<file path=docProps/app.xml><?xml version="1.0" encoding="utf-8"?>
<Properties xmlns="http://schemas.openxmlformats.org/officeDocument/2006/extended-properties" xmlns:vt="http://schemas.openxmlformats.org/officeDocument/2006/docPropsVTypes">
  <Template>Normal</Template>
  <TotalTime>10</TotalTime>
  <Pages>6</Pages>
  <Words>2018</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Giorgi</dc:creator>
  <cp:keywords/>
  <dc:description/>
  <cp:lastModifiedBy>De la Torre, Esteban</cp:lastModifiedBy>
  <cp:revision>6</cp:revision>
  <dcterms:created xsi:type="dcterms:W3CDTF">2021-06-16T15:37:00Z</dcterms:created>
  <dcterms:modified xsi:type="dcterms:W3CDTF">2021-06-22T13:32:00Z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