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44408" w14:textId="77777777" w:rsidR="000F6C0D" w:rsidRDefault="00162435" w:rsidP="00D30082">
      <w:pPr>
        <w:jc w:val="center"/>
        <w:rPr>
          <w:rFonts w:ascii="Times New Roman" w:hAnsi="Times New Roman" w:cs="Times New Roman"/>
          <w:b/>
          <w:sz w:val="28"/>
          <w:szCs w:val="28"/>
        </w:rPr>
      </w:pPr>
      <w:r w:rsidRPr="000F6C0D">
        <w:rPr>
          <w:rFonts w:ascii="Times New Roman" w:hAnsi="Times New Roman" w:cs="Times New Roman"/>
          <w:b/>
          <w:sz w:val="28"/>
          <w:szCs w:val="28"/>
        </w:rPr>
        <w:t>United Nations Committee on the Protection of the Rights of All Migrant Workers and Members of Their Families</w:t>
      </w:r>
    </w:p>
    <w:p w14:paraId="799B4006" w14:textId="77777777" w:rsidR="00162435" w:rsidRDefault="00162435" w:rsidP="00D30082">
      <w:pPr>
        <w:jc w:val="center"/>
        <w:rPr>
          <w:rFonts w:ascii="Times New Roman" w:eastAsia="Times New Roman" w:hAnsi="Times New Roman" w:cs="Times New Roman"/>
          <w:b/>
          <w:bCs/>
          <w:color w:val="000000"/>
          <w:lang w:eastAsia="en-GB"/>
        </w:rPr>
      </w:pPr>
    </w:p>
    <w:p w14:paraId="3C462962" w14:textId="24424A78" w:rsidR="008D1384" w:rsidRDefault="00A41FBF" w:rsidP="000F6C0D">
      <w:pPr>
        <w:jc w:val="both"/>
        <w:rPr>
          <w:rFonts w:ascii="Times New Roman" w:eastAsia="Times New Roman" w:hAnsi="Times New Roman" w:cs="Times New Roman"/>
          <w:bCs/>
          <w:i/>
          <w:color w:val="000000"/>
          <w:lang w:eastAsia="en-GB"/>
        </w:rPr>
      </w:pPr>
      <w:r w:rsidRPr="00D30082">
        <w:rPr>
          <w:rFonts w:ascii="Times New Roman" w:eastAsia="Times New Roman" w:hAnsi="Times New Roman" w:cs="Times New Roman"/>
          <w:bCs/>
          <w:i/>
          <w:color w:val="000000"/>
          <w:u w:val="single"/>
          <w:lang w:eastAsia="en-GB"/>
        </w:rPr>
        <w:t>Draft outline</w:t>
      </w:r>
      <w:r w:rsidR="00A71B37">
        <w:rPr>
          <w:rFonts w:ascii="Times New Roman" w:eastAsia="Times New Roman" w:hAnsi="Times New Roman" w:cs="Times New Roman"/>
          <w:bCs/>
          <w:i/>
          <w:color w:val="000000"/>
          <w:lang w:eastAsia="en-GB"/>
        </w:rPr>
        <w:t xml:space="preserve">: </w:t>
      </w:r>
      <w:r w:rsidRPr="00D30082">
        <w:rPr>
          <w:rFonts w:ascii="Times New Roman" w:eastAsia="Times New Roman" w:hAnsi="Times New Roman" w:cs="Times New Roman"/>
          <w:bCs/>
          <w:i/>
          <w:color w:val="000000"/>
          <w:lang w:eastAsia="en-GB"/>
        </w:rPr>
        <w:t>General</w:t>
      </w:r>
      <w:r w:rsidR="00A71B37">
        <w:rPr>
          <w:rFonts w:ascii="Times New Roman" w:eastAsia="Times New Roman" w:hAnsi="Times New Roman" w:cs="Times New Roman"/>
          <w:bCs/>
          <w:i/>
          <w:color w:val="000000"/>
          <w:lang w:eastAsia="en-GB"/>
        </w:rPr>
        <w:t xml:space="preserve"> </w:t>
      </w:r>
      <w:r w:rsidRPr="00D30082">
        <w:rPr>
          <w:rFonts w:ascii="Times New Roman" w:eastAsia="Times New Roman" w:hAnsi="Times New Roman" w:cs="Times New Roman"/>
          <w:bCs/>
          <w:i/>
          <w:color w:val="000000"/>
          <w:lang w:eastAsia="en-GB"/>
        </w:rPr>
        <w:t>Comment No.</w:t>
      </w:r>
      <w:r w:rsidR="00164AED" w:rsidRPr="00D30082">
        <w:rPr>
          <w:rFonts w:ascii="Times New Roman" w:eastAsia="Times New Roman" w:hAnsi="Times New Roman" w:cs="Times New Roman"/>
          <w:bCs/>
          <w:i/>
          <w:color w:val="000000"/>
          <w:lang w:eastAsia="en-GB"/>
        </w:rPr>
        <w:t xml:space="preserve"> </w:t>
      </w:r>
      <w:r w:rsidRPr="00D30082">
        <w:rPr>
          <w:rFonts w:ascii="Times New Roman" w:eastAsia="Times New Roman" w:hAnsi="Times New Roman" w:cs="Times New Roman"/>
          <w:bCs/>
          <w:i/>
          <w:color w:val="000000"/>
          <w:lang w:eastAsia="en-GB"/>
        </w:rPr>
        <w:t>6 on the Convergence between the International Convention on the Protection of the Rights of All Migrant Workers and Members of their Families and the Global Compact for Safe, Orderly and Regular Migration</w:t>
      </w:r>
    </w:p>
    <w:p w14:paraId="1E2FAE85" w14:textId="77777777" w:rsidR="000F6C0D" w:rsidRPr="00D30082" w:rsidRDefault="000F6C0D" w:rsidP="00D30082">
      <w:pPr>
        <w:jc w:val="center"/>
        <w:rPr>
          <w:rFonts w:ascii="Times New Roman" w:eastAsia="Times New Roman" w:hAnsi="Times New Roman" w:cs="Times New Roman"/>
          <w:i/>
          <w:color w:val="000000"/>
          <w:lang w:eastAsia="en-GB"/>
        </w:rPr>
      </w:pPr>
    </w:p>
    <w:p w14:paraId="76BE9E2D" w14:textId="0B813B14" w:rsidR="00C90E7C" w:rsidRPr="00D30082" w:rsidRDefault="00C90E7C" w:rsidP="000F6C0D">
      <w:pPr>
        <w:pStyle w:val="ListParagraph"/>
        <w:numPr>
          <w:ilvl w:val="0"/>
          <w:numId w:val="13"/>
        </w:numPr>
        <w:ind w:left="567" w:hanging="283"/>
        <w:jc w:val="both"/>
        <w:rPr>
          <w:b/>
          <w:color w:val="000000"/>
        </w:rPr>
      </w:pPr>
      <w:r w:rsidRPr="00D30082">
        <w:rPr>
          <w:b/>
        </w:rPr>
        <w:t>Introduction</w:t>
      </w:r>
    </w:p>
    <w:p w14:paraId="5C3E20F6" w14:textId="283DC501" w:rsidR="00C90E7C" w:rsidRPr="009C586E" w:rsidRDefault="00C90E7C" w:rsidP="000F6C0D">
      <w:pPr>
        <w:spacing w:after="160" w:line="259" w:lineRule="auto"/>
        <w:ind w:firstLine="567"/>
        <w:jc w:val="both"/>
        <w:rPr>
          <w:rFonts w:ascii="Times New Roman" w:eastAsia="Times New Roman" w:hAnsi="Times New Roman" w:cs="Times New Roman"/>
          <w:color w:val="000000"/>
          <w:lang w:eastAsia="en-GB"/>
        </w:rPr>
      </w:pPr>
      <w:r w:rsidRPr="00164AED">
        <w:rPr>
          <w:rFonts w:ascii="Times New Roman" w:hAnsi="Times New Roman" w:cs="Times New Roman"/>
        </w:rPr>
        <w:t xml:space="preserve">Many people on the move today fall outside </w:t>
      </w:r>
      <w:r w:rsidR="008F10BA">
        <w:rPr>
          <w:rFonts w:ascii="Times New Roman" w:hAnsi="Times New Roman" w:cs="Times New Roman"/>
        </w:rPr>
        <w:t xml:space="preserve">the bounds of </w:t>
      </w:r>
      <w:r w:rsidRPr="00164AED">
        <w:rPr>
          <w:rFonts w:ascii="Times New Roman" w:hAnsi="Times New Roman" w:cs="Times New Roman"/>
        </w:rPr>
        <w:t xml:space="preserve">legal protection, </w:t>
      </w:r>
      <w:r w:rsidR="0083730A">
        <w:rPr>
          <w:rFonts w:ascii="Times New Roman" w:hAnsi="Times New Roman" w:cs="Times New Roman"/>
        </w:rPr>
        <w:t xml:space="preserve">and </w:t>
      </w:r>
      <w:r w:rsidRPr="00164AED">
        <w:rPr>
          <w:rFonts w:ascii="Times New Roman" w:hAnsi="Times New Roman" w:cs="Times New Roman"/>
        </w:rPr>
        <w:t xml:space="preserve">are </w:t>
      </w:r>
      <w:r w:rsidR="0083730A">
        <w:rPr>
          <w:rFonts w:ascii="Times New Roman" w:hAnsi="Times New Roman" w:cs="Times New Roman"/>
        </w:rPr>
        <w:t xml:space="preserve">therefore </w:t>
      </w:r>
      <w:r w:rsidRPr="00164AED">
        <w:rPr>
          <w:rFonts w:ascii="Times New Roman" w:hAnsi="Times New Roman" w:cs="Times New Roman"/>
        </w:rPr>
        <w:t xml:space="preserve">in need of specific interventions for the </w:t>
      </w:r>
      <w:r w:rsidR="006A123E">
        <w:rPr>
          <w:rFonts w:ascii="Times New Roman" w:hAnsi="Times New Roman" w:cs="Times New Roman"/>
        </w:rPr>
        <w:t xml:space="preserve">promotion and </w:t>
      </w:r>
      <w:r w:rsidRPr="00164AED">
        <w:rPr>
          <w:rFonts w:ascii="Times New Roman" w:hAnsi="Times New Roman" w:cs="Times New Roman"/>
        </w:rPr>
        <w:t xml:space="preserve">protection of their human rights. </w:t>
      </w:r>
      <w:r w:rsidR="00281C66">
        <w:rPr>
          <w:rFonts w:ascii="Times New Roman" w:hAnsi="Times New Roman" w:cs="Times New Roman"/>
        </w:rPr>
        <w:t>V</w:t>
      </w:r>
      <w:r w:rsidRPr="00164AED">
        <w:rPr>
          <w:rFonts w:ascii="Times New Roman" w:hAnsi="Times New Roman" w:cs="Times New Roman"/>
        </w:rPr>
        <w:t>ulnerable situations that migrants face arise from a range of sit</w:t>
      </w:r>
      <w:r w:rsidRPr="001E11AF">
        <w:rPr>
          <w:rFonts w:ascii="Times New Roman" w:hAnsi="Times New Roman" w:cs="Times New Roman"/>
        </w:rPr>
        <w:t xml:space="preserve">uational and personal factors that may intersect or coexist simultaneously, influencing and exacerbating each other and also evolving or changing over time as circumstances change. Migrants may find themselves in vulnerable situations because of the </w:t>
      </w:r>
      <w:r w:rsidR="00C63781">
        <w:rPr>
          <w:rFonts w:ascii="Times New Roman" w:hAnsi="Times New Roman" w:cs="Times New Roman"/>
        </w:rPr>
        <w:t>conditions</w:t>
      </w:r>
      <w:r w:rsidR="00C63781" w:rsidRPr="001E11AF">
        <w:rPr>
          <w:rFonts w:ascii="Times New Roman" w:hAnsi="Times New Roman" w:cs="Times New Roman"/>
        </w:rPr>
        <w:t xml:space="preserve"> </w:t>
      </w:r>
      <w:r w:rsidRPr="001E11AF">
        <w:rPr>
          <w:rFonts w:ascii="Times New Roman" w:hAnsi="Times New Roman" w:cs="Times New Roman"/>
        </w:rPr>
        <w:t>compelling them to leave their country of origin, the circumstances, in which they travel</w:t>
      </w:r>
      <w:r w:rsidR="00460D09">
        <w:rPr>
          <w:rFonts w:ascii="Times New Roman" w:hAnsi="Times New Roman" w:cs="Times New Roman"/>
        </w:rPr>
        <w:t>,</w:t>
      </w:r>
      <w:r w:rsidRPr="001E11AF">
        <w:rPr>
          <w:rFonts w:ascii="Times New Roman" w:hAnsi="Times New Roman" w:cs="Times New Roman"/>
        </w:rPr>
        <w:t xml:space="preserve"> or the </w:t>
      </w:r>
      <w:r w:rsidR="00460D09">
        <w:rPr>
          <w:rFonts w:ascii="Times New Roman" w:hAnsi="Times New Roman" w:cs="Times New Roman"/>
        </w:rPr>
        <w:t xml:space="preserve">situations </w:t>
      </w:r>
      <w:r w:rsidRPr="001E11AF">
        <w:rPr>
          <w:rFonts w:ascii="Times New Roman" w:hAnsi="Times New Roman" w:cs="Times New Roman"/>
        </w:rPr>
        <w:t xml:space="preserve">they face on arrival, including situations of conflict, or because of personal characteristics such as their age, </w:t>
      </w:r>
      <w:r w:rsidR="00460D09">
        <w:rPr>
          <w:rFonts w:ascii="Times New Roman" w:hAnsi="Times New Roman" w:cs="Times New Roman"/>
        </w:rPr>
        <w:t xml:space="preserve">sex, </w:t>
      </w:r>
      <w:r w:rsidRPr="001E11AF">
        <w:rPr>
          <w:rFonts w:ascii="Times New Roman" w:hAnsi="Times New Roman" w:cs="Times New Roman"/>
        </w:rPr>
        <w:t>gender identity, ethnic</w:t>
      </w:r>
      <w:r w:rsidR="00CC0465">
        <w:rPr>
          <w:rFonts w:ascii="Times New Roman" w:hAnsi="Times New Roman" w:cs="Times New Roman"/>
        </w:rPr>
        <w:t xml:space="preserve">, </w:t>
      </w:r>
      <w:proofErr w:type="gramStart"/>
      <w:r w:rsidR="00CC0465">
        <w:rPr>
          <w:rFonts w:ascii="Times New Roman" w:hAnsi="Times New Roman" w:cs="Times New Roman"/>
        </w:rPr>
        <w:t>national</w:t>
      </w:r>
      <w:proofErr w:type="gramEnd"/>
      <w:r w:rsidR="00CC0465">
        <w:rPr>
          <w:rFonts w:ascii="Times New Roman" w:hAnsi="Times New Roman" w:cs="Times New Roman"/>
        </w:rPr>
        <w:t xml:space="preserve"> or social</w:t>
      </w:r>
      <w:r w:rsidRPr="001E11AF">
        <w:rPr>
          <w:rFonts w:ascii="Times New Roman" w:hAnsi="Times New Roman" w:cs="Times New Roman"/>
        </w:rPr>
        <w:t xml:space="preserve"> origi</w:t>
      </w:r>
      <w:r w:rsidRPr="009C586E">
        <w:rPr>
          <w:rFonts w:ascii="Times New Roman" w:hAnsi="Times New Roman" w:cs="Times New Roman"/>
        </w:rPr>
        <w:t>n, disability or health status</w:t>
      </w:r>
      <w:r w:rsidR="002C5632" w:rsidRPr="009C586E">
        <w:rPr>
          <w:rFonts w:ascii="Times New Roman" w:hAnsi="Times New Roman" w:cs="Times New Roman"/>
        </w:rPr>
        <w:t>, among others</w:t>
      </w:r>
      <w:r w:rsidRPr="009C586E">
        <w:rPr>
          <w:rFonts w:ascii="Times New Roman" w:hAnsi="Times New Roman" w:cs="Times New Roman"/>
        </w:rPr>
        <w:t>.</w:t>
      </w:r>
    </w:p>
    <w:p w14:paraId="271BF6D4" w14:textId="1B39388D" w:rsidR="00C90E7C" w:rsidRPr="00AE6F69" w:rsidRDefault="002C5632" w:rsidP="00E840C4">
      <w:pPr>
        <w:spacing w:after="160" w:line="259" w:lineRule="auto"/>
        <w:ind w:firstLine="567"/>
        <w:jc w:val="both"/>
        <w:rPr>
          <w:rFonts w:ascii="Times New Roman" w:hAnsi="Times New Roman" w:cs="Times New Roman"/>
        </w:rPr>
      </w:pPr>
      <w:r w:rsidRPr="00D04A9A">
        <w:rPr>
          <w:rFonts w:ascii="Times New Roman" w:hAnsi="Times New Roman" w:cs="Times New Roman"/>
        </w:rPr>
        <w:t xml:space="preserve">The </w:t>
      </w:r>
      <w:r w:rsidR="00C90E7C" w:rsidRPr="00AE6F69">
        <w:rPr>
          <w:rFonts w:ascii="Times New Roman" w:hAnsi="Times New Roman" w:cs="Times New Roman"/>
        </w:rPr>
        <w:t>International Convention</w:t>
      </w:r>
      <w:r w:rsidR="00DC11DB">
        <w:rPr>
          <w:rFonts w:ascii="Times New Roman" w:hAnsi="Times New Roman" w:cs="Times New Roman"/>
        </w:rPr>
        <w:t xml:space="preserve"> </w:t>
      </w:r>
      <w:r w:rsidR="00DC11DB" w:rsidRPr="00D30082">
        <w:rPr>
          <w:rFonts w:ascii="Times New Roman" w:hAnsi="Times New Roman" w:cs="Times New Roman"/>
          <w:bCs/>
        </w:rPr>
        <w:t>on the Protection of the Rights of All Migrant Workers and</w:t>
      </w:r>
      <w:r w:rsidR="00DC11DB">
        <w:rPr>
          <w:rFonts w:ascii="Times New Roman" w:hAnsi="Times New Roman" w:cs="Times New Roman"/>
          <w:bCs/>
        </w:rPr>
        <w:t xml:space="preserve"> </w:t>
      </w:r>
      <w:r w:rsidR="00DC11DB" w:rsidRPr="00D30082">
        <w:rPr>
          <w:rFonts w:ascii="Times New Roman" w:hAnsi="Times New Roman" w:cs="Times New Roman"/>
          <w:bCs/>
        </w:rPr>
        <w:t>Members of Their Families</w:t>
      </w:r>
      <w:r w:rsidR="00DC11DB">
        <w:rPr>
          <w:rFonts w:ascii="Times New Roman" w:hAnsi="Times New Roman" w:cs="Times New Roman"/>
          <w:bCs/>
        </w:rPr>
        <w:t xml:space="preserve"> (the Convention)</w:t>
      </w:r>
      <w:r w:rsidR="00592E20">
        <w:rPr>
          <w:rStyle w:val="FootnoteReference"/>
          <w:rFonts w:ascii="Times New Roman" w:hAnsi="Times New Roman" w:cs="Times New Roman"/>
          <w:bCs/>
        </w:rPr>
        <w:footnoteReference w:id="1"/>
      </w:r>
      <w:r w:rsidR="004D2823">
        <w:rPr>
          <w:rFonts w:ascii="Times New Roman" w:hAnsi="Times New Roman" w:cs="Times New Roman"/>
          <w:bCs/>
        </w:rPr>
        <w:t xml:space="preserve"> –</w:t>
      </w:r>
      <w:r w:rsidR="00C90E7C" w:rsidRPr="000E574E">
        <w:rPr>
          <w:rFonts w:ascii="Times New Roman" w:hAnsi="Times New Roman" w:cs="Times New Roman"/>
        </w:rPr>
        <w:t xml:space="preserve"> the</w:t>
      </w:r>
      <w:r w:rsidR="004D2823">
        <w:rPr>
          <w:rFonts w:ascii="Times New Roman" w:hAnsi="Times New Roman" w:cs="Times New Roman"/>
        </w:rPr>
        <w:t xml:space="preserve"> </w:t>
      </w:r>
      <w:r w:rsidR="00C90E7C" w:rsidRPr="000E574E">
        <w:rPr>
          <w:rFonts w:ascii="Times New Roman" w:hAnsi="Times New Roman" w:cs="Times New Roman"/>
        </w:rPr>
        <w:t xml:space="preserve">only global </w:t>
      </w:r>
      <w:r w:rsidR="004D2823">
        <w:rPr>
          <w:rFonts w:ascii="Times New Roman" w:hAnsi="Times New Roman" w:cs="Times New Roman"/>
        </w:rPr>
        <w:t xml:space="preserve">legally </w:t>
      </w:r>
      <w:r w:rsidR="00C90E7C" w:rsidRPr="000E574E">
        <w:rPr>
          <w:rFonts w:ascii="Times New Roman" w:hAnsi="Times New Roman" w:cs="Times New Roman"/>
        </w:rPr>
        <w:t xml:space="preserve">binding instrument on migration </w:t>
      </w:r>
      <w:r w:rsidR="00DC11DB">
        <w:rPr>
          <w:rFonts w:ascii="Times New Roman" w:hAnsi="Times New Roman" w:cs="Times New Roman"/>
        </w:rPr>
        <w:t>–</w:t>
      </w:r>
      <w:r w:rsidR="00C90E7C" w:rsidRPr="000E574E">
        <w:rPr>
          <w:rFonts w:ascii="Times New Roman" w:hAnsi="Times New Roman" w:cs="Times New Roman"/>
        </w:rPr>
        <w:t xml:space="preserve"> </w:t>
      </w:r>
      <w:r w:rsidR="00DC11DB">
        <w:rPr>
          <w:rFonts w:ascii="Times New Roman" w:hAnsi="Times New Roman" w:cs="Times New Roman"/>
        </w:rPr>
        <w:t xml:space="preserve">and the </w:t>
      </w:r>
      <w:r w:rsidR="00DC11DB" w:rsidRPr="00DC11DB">
        <w:rPr>
          <w:rFonts w:ascii="Times New Roman" w:hAnsi="Times New Roman" w:cs="Times New Roman"/>
        </w:rPr>
        <w:t>Global Compact for Safe, Orderly and Regular Migration (</w:t>
      </w:r>
      <w:r w:rsidR="0065319A">
        <w:rPr>
          <w:rFonts w:ascii="Times New Roman" w:hAnsi="Times New Roman" w:cs="Times New Roman"/>
        </w:rPr>
        <w:t xml:space="preserve">the </w:t>
      </w:r>
      <w:r w:rsidR="00DC11DB" w:rsidRPr="00DC11DB">
        <w:rPr>
          <w:rFonts w:ascii="Times New Roman" w:hAnsi="Times New Roman" w:cs="Times New Roman"/>
        </w:rPr>
        <w:t>G</w:t>
      </w:r>
      <w:r w:rsidR="0065319A">
        <w:rPr>
          <w:rFonts w:ascii="Times New Roman" w:hAnsi="Times New Roman" w:cs="Times New Roman"/>
        </w:rPr>
        <w:t xml:space="preserve">lobal </w:t>
      </w:r>
      <w:r w:rsidR="00DC11DB" w:rsidRPr="00DC11DB">
        <w:rPr>
          <w:rFonts w:ascii="Times New Roman" w:hAnsi="Times New Roman" w:cs="Times New Roman"/>
        </w:rPr>
        <w:t>C</w:t>
      </w:r>
      <w:r w:rsidR="0065319A">
        <w:rPr>
          <w:rFonts w:ascii="Times New Roman" w:hAnsi="Times New Roman" w:cs="Times New Roman"/>
        </w:rPr>
        <w:t>ompact</w:t>
      </w:r>
      <w:r w:rsidR="00DC11DB" w:rsidRPr="00DC11DB">
        <w:rPr>
          <w:rFonts w:ascii="Times New Roman" w:hAnsi="Times New Roman" w:cs="Times New Roman"/>
        </w:rPr>
        <w:t>)</w:t>
      </w:r>
      <w:r w:rsidR="0065319A">
        <w:rPr>
          <w:rStyle w:val="FootnoteReference"/>
          <w:rFonts w:ascii="Times New Roman" w:hAnsi="Times New Roman" w:cs="Times New Roman"/>
        </w:rPr>
        <w:footnoteReference w:id="2"/>
      </w:r>
      <w:r w:rsidR="00560F1F">
        <w:rPr>
          <w:rFonts w:ascii="Times New Roman" w:hAnsi="Times New Roman" w:cs="Times New Roman"/>
        </w:rPr>
        <w:t xml:space="preserve"> –</w:t>
      </w:r>
      <w:r w:rsidR="00DC11DB" w:rsidRPr="00DC11DB">
        <w:rPr>
          <w:rFonts w:ascii="Times New Roman" w:hAnsi="Times New Roman" w:cs="Times New Roman"/>
        </w:rPr>
        <w:t xml:space="preserve"> a</w:t>
      </w:r>
      <w:r w:rsidR="00560F1F">
        <w:rPr>
          <w:rFonts w:ascii="Times New Roman" w:hAnsi="Times New Roman" w:cs="Times New Roman"/>
        </w:rPr>
        <w:t xml:space="preserve"> </w:t>
      </w:r>
      <w:r w:rsidR="00DC11DB" w:rsidRPr="00DC11DB">
        <w:rPr>
          <w:rFonts w:ascii="Times New Roman" w:hAnsi="Times New Roman" w:cs="Times New Roman"/>
        </w:rPr>
        <w:t>non-binding instrument</w:t>
      </w:r>
      <w:r w:rsidR="00560F1F">
        <w:rPr>
          <w:rFonts w:ascii="Times New Roman" w:hAnsi="Times New Roman" w:cs="Times New Roman"/>
        </w:rPr>
        <w:t xml:space="preserve"> –</w:t>
      </w:r>
      <w:r w:rsidR="00DC11DB" w:rsidRPr="00DC11DB">
        <w:rPr>
          <w:rFonts w:ascii="Times New Roman" w:hAnsi="Times New Roman" w:cs="Times New Roman"/>
        </w:rPr>
        <w:t xml:space="preserve"> </w:t>
      </w:r>
      <w:r w:rsidR="00C90E7C" w:rsidRPr="000E574E">
        <w:rPr>
          <w:rFonts w:ascii="Times New Roman" w:hAnsi="Times New Roman" w:cs="Times New Roman"/>
        </w:rPr>
        <w:t>are</w:t>
      </w:r>
      <w:r w:rsidR="00560F1F">
        <w:rPr>
          <w:rFonts w:ascii="Times New Roman" w:hAnsi="Times New Roman" w:cs="Times New Roman"/>
        </w:rPr>
        <w:t xml:space="preserve"> </w:t>
      </w:r>
      <w:r w:rsidR="00C90E7C" w:rsidRPr="000E574E">
        <w:rPr>
          <w:rFonts w:ascii="Times New Roman" w:hAnsi="Times New Roman" w:cs="Times New Roman"/>
        </w:rPr>
        <w:t xml:space="preserve">the most important </w:t>
      </w:r>
      <w:r w:rsidR="004D2823">
        <w:rPr>
          <w:rFonts w:ascii="Times New Roman" w:hAnsi="Times New Roman" w:cs="Times New Roman"/>
        </w:rPr>
        <w:t xml:space="preserve">international </w:t>
      </w:r>
      <w:r w:rsidR="00C90E7C" w:rsidRPr="000E574E">
        <w:rPr>
          <w:rFonts w:ascii="Times New Roman" w:hAnsi="Times New Roman" w:cs="Times New Roman"/>
        </w:rPr>
        <w:t xml:space="preserve">instruments </w:t>
      </w:r>
      <w:r w:rsidR="00C90E7C" w:rsidRPr="00AE6F69">
        <w:rPr>
          <w:rFonts w:ascii="Times New Roman" w:hAnsi="Times New Roman" w:cs="Times New Roman"/>
        </w:rPr>
        <w:t>in</w:t>
      </w:r>
      <w:r w:rsidR="00C90E7C" w:rsidRPr="000E574E">
        <w:rPr>
          <w:rFonts w:ascii="Times New Roman" w:hAnsi="Times New Roman" w:cs="Times New Roman"/>
        </w:rPr>
        <w:t xml:space="preserve"> the context of migration</w:t>
      </w:r>
      <w:r w:rsidR="00560F1F">
        <w:rPr>
          <w:rFonts w:ascii="Times New Roman" w:hAnsi="Times New Roman" w:cs="Times New Roman"/>
        </w:rPr>
        <w:t>. They</w:t>
      </w:r>
      <w:r w:rsidR="00C90E7C" w:rsidRPr="000E574E">
        <w:rPr>
          <w:rFonts w:ascii="Times New Roman" w:hAnsi="Times New Roman" w:cs="Times New Roman"/>
        </w:rPr>
        <w:t xml:space="preserve"> are unique, </w:t>
      </w:r>
      <w:proofErr w:type="gramStart"/>
      <w:r w:rsidR="00C90E7C" w:rsidRPr="000E574E">
        <w:rPr>
          <w:rFonts w:ascii="Times New Roman" w:hAnsi="Times New Roman" w:cs="Times New Roman"/>
        </w:rPr>
        <w:t>complementary</w:t>
      </w:r>
      <w:proofErr w:type="gramEnd"/>
      <w:r w:rsidR="00C90E7C" w:rsidRPr="000E574E">
        <w:rPr>
          <w:rFonts w:ascii="Times New Roman" w:hAnsi="Times New Roman" w:cs="Times New Roman"/>
        </w:rPr>
        <w:t xml:space="preserve"> and </w:t>
      </w:r>
      <w:r w:rsidR="00C90E7C" w:rsidRPr="00AE6F69">
        <w:rPr>
          <w:rFonts w:ascii="Times New Roman" w:hAnsi="Times New Roman" w:cs="Times New Roman"/>
        </w:rPr>
        <w:t xml:space="preserve">mutually reinforcing in advancing </w:t>
      </w:r>
      <w:r w:rsidR="00560F1F">
        <w:rPr>
          <w:rFonts w:ascii="Times New Roman" w:hAnsi="Times New Roman" w:cs="Times New Roman"/>
        </w:rPr>
        <w:t>m</w:t>
      </w:r>
      <w:r w:rsidR="00C90E7C" w:rsidRPr="000E574E">
        <w:rPr>
          <w:rFonts w:ascii="Times New Roman" w:hAnsi="Times New Roman" w:cs="Times New Roman"/>
        </w:rPr>
        <w:t xml:space="preserve">igration </w:t>
      </w:r>
      <w:r w:rsidR="00560F1F">
        <w:rPr>
          <w:rFonts w:ascii="Times New Roman" w:hAnsi="Times New Roman" w:cs="Times New Roman"/>
        </w:rPr>
        <w:t>g</w:t>
      </w:r>
      <w:r w:rsidR="00C90E7C" w:rsidRPr="000E574E">
        <w:rPr>
          <w:rFonts w:ascii="Times New Roman" w:hAnsi="Times New Roman" w:cs="Times New Roman"/>
        </w:rPr>
        <w:t xml:space="preserve">overnance and in promoting and protecting the rights of all </w:t>
      </w:r>
      <w:r w:rsidR="00560F1F">
        <w:rPr>
          <w:rFonts w:ascii="Times New Roman" w:hAnsi="Times New Roman" w:cs="Times New Roman"/>
        </w:rPr>
        <w:t>m</w:t>
      </w:r>
      <w:r w:rsidR="00C90E7C" w:rsidRPr="000E574E">
        <w:rPr>
          <w:rFonts w:ascii="Times New Roman" w:hAnsi="Times New Roman" w:cs="Times New Roman"/>
        </w:rPr>
        <w:t>igrants, regardless of their migration status</w:t>
      </w:r>
      <w:r w:rsidR="00C90E7C" w:rsidRPr="00AE6F69">
        <w:rPr>
          <w:rFonts w:ascii="Times New Roman" w:hAnsi="Times New Roman" w:cs="Times New Roman"/>
        </w:rPr>
        <w:t>.</w:t>
      </w:r>
    </w:p>
    <w:p w14:paraId="4FCE5658" w14:textId="18D683A9" w:rsidR="00AA4C49" w:rsidRPr="00AE6F69" w:rsidRDefault="00C90E7C" w:rsidP="00E840C4">
      <w:pPr>
        <w:spacing w:after="160" w:line="259" w:lineRule="auto"/>
        <w:ind w:firstLine="567"/>
        <w:jc w:val="both"/>
        <w:rPr>
          <w:rFonts w:ascii="Times New Roman" w:hAnsi="Times New Roman" w:cs="Times New Roman"/>
        </w:rPr>
      </w:pPr>
      <w:r w:rsidRPr="00062D06">
        <w:rPr>
          <w:rFonts w:ascii="Times New Roman" w:hAnsi="Times New Roman" w:cs="Times New Roman"/>
        </w:rPr>
        <w:t xml:space="preserve">The </w:t>
      </w:r>
      <w:r w:rsidR="001244A0" w:rsidRPr="00415D21">
        <w:rPr>
          <w:rFonts w:ascii="Times New Roman" w:hAnsi="Times New Roman" w:cs="Times New Roman"/>
        </w:rPr>
        <w:t>G</w:t>
      </w:r>
      <w:r w:rsidR="006A123E">
        <w:rPr>
          <w:rFonts w:ascii="Times New Roman" w:hAnsi="Times New Roman" w:cs="Times New Roman"/>
        </w:rPr>
        <w:t xml:space="preserve">lobal </w:t>
      </w:r>
      <w:r w:rsidR="001244A0" w:rsidRPr="000E574E">
        <w:rPr>
          <w:rFonts w:ascii="Times New Roman" w:hAnsi="Times New Roman" w:cs="Times New Roman"/>
        </w:rPr>
        <w:t>C</w:t>
      </w:r>
      <w:r w:rsidR="006A123E">
        <w:rPr>
          <w:rFonts w:ascii="Times New Roman" w:hAnsi="Times New Roman" w:cs="Times New Roman"/>
        </w:rPr>
        <w:t>ompact</w:t>
      </w:r>
      <w:r w:rsidRPr="000E574E">
        <w:rPr>
          <w:rFonts w:ascii="Times New Roman" w:hAnsi="Times New Roman" w:cs="Times New Roman"/>
        </w:rPr>
        <w:t xml:space="preserve"> is primar</w:t>
      </w:r>
      <w:r w:rsidRPr="00AE6F69">
        <w:rPr>
          <w:rFonts w:ascii="Times New Roman" w:hAnsi="Times New Roman" w:cs="Times New Roman"/>
        </w:rPr>
        <w:t xml:space="preserve">ily a </w:t>
      </w:r>
      <w:r w:rsidR="006A123E">
        <w:rPr>
          <w:rFonts w:ascii="Times New Roman" w:hAnsi="Times New Roman" w:cs="Times New Roman"/>
        </w:rPr>
        <w:t>g</w:t>
      </w:r>
      <w:r w:rsidRPr="000E574E">
        <w:rPr>
          <w:rFonts w:ascii="Times New Roman" w:hAnsi="Times New Roman" w:cs="Times New Roman"/>
        </w:rPr>
        <w:t xml:space="preserve">uiding </w:t>
      </w:r>
      <w:r w:rsidR="006A123E">
        <w:rPr>
          <w:rFonts w:ascii="Times New Roman" w:hAnsi="Times New Roman" w:cs="Times New Roman"/>
        </w:rPr>
        <w:t>s</w:t>
      </w:r>
      <w:r w:rsidRPr="000E574E">
        <w:rPr>
          <w:rFonts w:ascii="Times New Roman" w:hAnsi="Times New Roman" w:cs="Times New Roman"/>
        </w:rPr>
        <w:t xml:space="preserve">trategic policy instrument, which nevertheless is anchored in </w:t>
      </w:r>
      <w:r w:rsidRPr="00AE6F69">
        <w:rPr>
          <w:rFonts w:ascii="Times New Roman" w:hAnsi="Times New Roman" w:cs="Times New Roman"/>
        </w:rPr>
        <w:t>norms and standards</w:t>
      </w:r>
      <w:r w:rsidR="006A123E">
        <w:rPr>
          <w:rFonts w:ascii="Times New Roman" w:hAnsi="Times New Roman" w:cs="Times New Roman"/>
        </w:rPr>
        <w:t xml:space="preserve"> of international law</w:t>
      </w:r>
      <w:r w:rsidRPr="000E574E">
        <w:rPr>
          <w:rFonts w:ascii="Times New Roman" w:hAnsi="Times New Roman" w:cs="Times New Roman"/>
        </w:rPr>
        <w:t>. It is not a perfect instrument</w:t>
      </w:r>
      <w:r w:rsidR="006A123E">
        <w:rPr>
          <w:rFonts w:ascii="Times New Roman" w:hAnsi="Times New Roman" w:cs="Times New Roman"/>
        </w:rPr>
        <w:t>,</w:t>
      </w:r>
      <w:r w:rsidRPr="000E574E">
        <w:rPr>
          <w:rFonts w:ascii="Times New Roman" w:hAnsi="Times New Roman" w:cs="Times New Roman"/>
        </w:rPr>
        <w:t xml:space="preserve"> nor is the Convention. However, </w:t>
      </w:r>
      <w:r w:rsidR="008F1984">
        <w:rPr>
          <w:rFonts w:ascii="Times New Roman" w:hAnsi="Times New Roman" w:cs="Times New Roman"/>
        </w:rPr>
        <w:t>the Global Compact</w:t>
      </w:r>
      <w:r w:rsidR="008F1984" w:rsidRPr="000E574E">
        <w:rPr>
          <w:rFonts w:ascii="Times New Roman" w:hAnsi="Times New Roman" w:cs="Times New Roman"/>
        </w:rPr>
        <w:t xml:space="preserve"> </w:t>
      </w:r>
      <w:r w:rsidRPr="000E574E">
        <w:rPr>
          <w:rFonts w:ascii="Times New Roman" w:hAnsi="Times New Roman" w:cs="Times New Roman"/>
        </w:rPr>
        <w:t>is certainly the most compr</w:t>
      </w:r>
      <w:r w:rsidRPr="00AE6F69">
        <w:rPr>
          <w:rFonts w:ascii="Times New Roman" w:hAnsi="Times New Roman" w:cs="Times New Roman"/>
        </w:rPr>
        <w:t xml:space="preserve">ehensive instrument on </w:t>
      </w:r>
      <w:r w:rsidR="008F1984">
        <w:rPr>
          <w:rFonts w:ascii="Times New Roman" w:hAnsi="Times New Roman" w:cs="Times New Roman"/>
        </w:rPr>
        <w:t>m</w:t>
      </w:r>
      <w:r w:rsidRPr="000E574E">
        <w:rPr>
          <w:rFonts w:ascii="Times New Roman" w:hAnsi="Times New Roman" w:cs="Times New Roman"/>
        </w:rPr>
        <w:t xml:space="preserve">igration </w:t>
      </w:r>
      <w:r w:rsidR="008F1984">
        <w:rPr>
          <w:rFonts w:ascii="Times New Roman" w:hAnsi="Times New Roman" w:cs="Times New Roman"/>
        </w:rPr>
        <w:t>g</w:t>
      </w:r>
      <w:r w:rsidRPr="000E574E">
        <w:rPr>
          <w:rFonts w:ascii="Times New Roman" w:hAnsi="Times New Roman" w:cs="Times New Roman"/>
        </w:rPr>
        <w:t xml:space="preserve">overnance with a human rights-based approach in the history of the </w:t>
      </w:r>
      <w:r w:rsidR="00DF5796">
        <w:rPr>
          <w:rFonts w:ascii="Times New Roman" w:hAnsi="Times New Roman" w:cs="Times New Roman"/>
        </w:rPr>
        <w:t>i</w:t>
      </w:r>
      <w:r w:rsidRPr="000E574E">
        <w:rPr>
          <w:rFonts w:ascii="Times New Roman" w:hAnsi="Times New Roman" w:cs="Times New Roman"/>
        </w:rPr>
        <w:t xml:space="preserve">nternational </w:t>
      </w:r>
      <w:r w:rsidR="00DF5796">
        <w:rPr>
          <w:rFonts w:ascii="Times New Roman" w:hAnsi="Times New Roman" w:cs="Times New Roman"/>
        </w:rPr>
        <w:t>m</w:t>
      </w:r>
      <w:r w:rsidRPr="000E574E">
        <w:rPr>
          <w:rFonts w:ascii="Times New Roman" w:hAnsi="Times New Roman" w:cs="Times New Roman"/>
        </w:rPr>
        <w:t xml:space="preserve">igration. </w:t>
      </w:r>
      <w:r w:rsidR="001C6F4B">
        <w:rPr>
          <w:rFonts w:ascii="Times New Roman" w:hAnsi="Times New Roman" w:cs="Times New Roman"/>
        </w:rPr>
        <w:t xml:space="preserve">It </w:t>
      </w:r>
      <w:r w:rsidR="00204700" w:rsidRPr="00204700">
        <w:rPr>
          <w:rFonts w:ascii="Times New Roman" w:hAnsi="Times New Roman" w:cs="Times New Roman"/>
        </w:rPr>
        <w:t xml:space="preserve">qualifies as ‘soft law’, which has strategic advantages linked to its flexibility since </w:t>
      </w:r>
      <w:r w:rsidR="001C6F4B">
        <w:rPr>
          <w:rFonts w:ascii="Times New Roman" w:hAnsi="Times New Roman" w:cs="Times New Roman"/>
        </w:rPr>
        <w:t xml:space="preserve">such </w:t>
      </w:r>
      <w:r w:rsidR="00204700" w:rsidRPr="00204700">
        <w:rPr>
          <w:rFonts w:ascii="Times New Roman" w:hAnsi="Times New Roman" w:cs="Times New Roman"/>
        </w:rPr>
        <w:t>agreements are usually easier to negotiate</w:t>
      </w:r>
      <w:r w:rsidR="001C6F4B">
        <w:rPr>
          <w:rFonts w:ascii="Times New Roman" w:hAnsi="Times New Roman" w:cs="Times New Roman"/>
        </w:rPr>
        <w:t xml:space="preserve"> among Member States</w:t>
      </w:r>
      <w:r w:rsidR="00204700" w:rsidRPr="00204700">
        <w:rPr>
          <w:rFonts w:ascii="Times New Roman" w:hAnsi="Times New Roman" w:cs="Times New Roman"/>
        </w:rPr>
        <w:t>. The Global Compact is also a guiding policy instruments for the achievement of its objectives, which after all contribute</w:t>
      </w:r>
      <w:r w:rsidR="001C6F4B">
        <w:rPr>
          <w:rFonts w:ascii="Times New Roman" w:hAnsi="Times New Roman" w:cs="Times New Roman"/>
        </w:rPr>
        <w:t>s</w:t>
      </w:r>
      <w:r w:rsidR="00204700" w:rsidRPr="00204700">
        <w:rPr>
          <w:rFonts w:ascii="Times New Roman" w:hAnsi="Times New Roman" w:cs="Times New Roman"/>
        </w:rPr>
        <w:t xml:space="preserve"> to fulfil the various human rights of migrants</w:t>
      </w:r>
      <w:r w:rsidR="001C6F4B">
        <w:rPr>
          <w:rFonts w:ascii="Times New Roman" w:hAnsi="Times New Roman" w:cs="Times New Roman"/>
        </w:rPr>
        <w:t xml:space="preserve"> and</w:t>
      </w:r>
      <w:r w:rsidR="00204700" w:rsidRPr="00204700">
        <w:rPr>
          <w:rFonts w:ascii="Times New Roman" w:hAnsi="Times New Roman" w:cs="Times New Roman"/>
        </w:rPr>
        <w:t xml:space="preserve"> helps to operationalize </w:t>
      </w:r>
      <w:r w:rsidR="001C6F4B">
        <w:rPr>
          <w:rFonts w:ascii="Times New Roman" w:hAnsi="Times New Roman" w:cs="Times New Roman"/>
        </w:rPr>
        <w:t xml:space="preserve">the provisions of the </w:t>
      </w:r>
      <w:r w:rsidR="00204700" w:rsidRPr="00204700">
        <w:rPr>
          <w:rFonts w:ascii="Times New Roman" w:hAnsi="Times New Roman" w:cs="Times New Roman"/>
        </w:rPr>
        <w:t>Convention.</w:t>
      </w:r>
    </w:p>
    <w:p w14:paraId="01409EE2" w14:textId="3909258E" w:rsidR="00C90E7C" w:rsidRPr="000E574E" w:rsidRDefault="00AA4C49" w:rsidP="00E840C4">
      <w:pPr>
        <w:spacing w:after="160" w:line="259" w:lineRule="auto"/>
        <w:ind w:firstLine="567"/>
        <w:jc w:val="both"/>
        <w:rPr>
          <w:rFonts w:ascii="Times New Roman" w:hAnsi="Times New Roman" w:cs="Times New Roman"/>
        </w:rPr>
      </w:pPr>
      <w:r w:rsidRPr="00AE6F69">
        <w:rPr>
          <w:rFonts w:ascii="Times New Roman" w:hAnsi="Times New Roman" w:cs="Times New Roman"/>
        </w:rPr>
        <w:t xml:space="preserve">General Assembly resolution </w:t>
      </w:r>
      <w:r w:rsidRPr="002B65A4">
        <w:rPr>
          <w:rFonts w:ascii="Times New Roman" w:hAnsi="Times New Roman" w:cs="Times New Roman"/>
        </w:rPr>
        <w:t>73/326 of 19 July 2019</w:t>
      </w:r>
      <w:r w:rsidR="00FA1898" w:rsidRPr="00E840C4">
        <w:footnoteReference w:id="3"/>
      </w:r>
      <w:r w:rsidRPr="002B65A4">
        <w:rPr>
          <w:rFonts w:ascii="Times New Roman" w:hAnsi="Times New Roman" w:cs="Times New Roman"/>
        </w:rPr>
        <w:t xml:space="preserve"> regulates the modalities of the International Migration Review Fo</w:t>
      </w:r>
      <w:r w:rsidRPr="000E574E">
        <w:rPr>
          <w:rFonts w:ascii="Times New Roman" w:hAnsi="Times New Roman" w:cs="Times New Roman"/>
        </w:rPr>
        <w:t>rum</w:t>
      </w:r>
      <w:r w:rsidR="002B65A4">
        <w:rPr>
          <w:rFonts w:ascii="Times New Roman" w:hAnsi="Times New Roman" w:cs="Times New Roman"/>
        </w:rPr>
        <w:t xml:space="preserve"> (IMRF)</w:t>
      </w:r>
      <w:r w:rsidRPr="000E574E">
        <w:rPr>
          <w:rFonts w:ascii="Times New Roman" w:hAnsi="Times New Roman" w:cs="Times New Roman"/>
        </w:rPr>
        <w:t xml:space="preserve">. </w:t>
      </w:r>
      <w:r w:rsidR="002C5632" w:rsidRPr="00AE6F69">
        <w:rPr>
          <w:rFonts w:ascii="Times New Roman" w:hAnsi="Times New Roman" w:cs="Times New Roman"/>
        </w:rPr>
        <w:t>I</w:t>
      </w:r>
      <w:r w:rsidRPr="00AE6F69">
        <w:rPr>
          <w:rFonts w:ascii="Times New Roman" w:hAnsi="Times New Roman" w:cs="Times New Roman"/>
        </w:rPr>
        <w:t xml:space="preserve">n its OP 7 it requests the Secretary-General to ensure that the expertise of the United Nations system, including that of relevant treaty bodies and relevant special procedures mandate holders, is coordinated to support the </w:t>
      </w:r>
      <w:r w:rsidR="002B65A4">
        <w:rPr>
          <w:rFonts w:ascii="Times New Roman" w:hAnsi="Times New Roman" w:cs="Times New Roman"/>
        </w:rPr>
        <w:t>IMRF</w:t>
      </w:r>
      <w:r w:rsidRPr="000E574E">
        <w:rPr>
          <w:rFonts w:ascii="Times New Roman" w:hAnsi="Times New Roman" w:cs="Times New Roman"/>
        </w:rPr>
        <w:t>, and to facilitate their participation therein.</w:t>
      </w:r>
    </w:p>
    <w:p w14:paraId="75469F8C" w14:textId="6E3FDB9F" w:rsidR="00A41EBF" w:rsidRPr="00D30082" w:rsidRDefault="008D1384" w:rsidP="000F6C0D">
      <w:pPr>
        <w:pStyle w:val="ListParagraph"/>
        <w:numPr>
          <w:ilvl w:val="0"/>
          <w:numId w:val="13"/>
        </w:numPr>
        <w:ind w:left="567" w:hanging="283"/>
        <w:jc w:val="both"/>
        <w:rPr>
          <w:b/>
        </w:rPr>
      </w:pPr>
      <w:r w:rsidRPr="00D30082">
        <w:rPr>
          <w:b/>
        </w:rPr>
        <w:lastRenderedPageBreak/>
        <w:t xml:space="preserve">Genesis and historical background </w:t>
      </w:r>
      <w:r w:rsidR="00162435">
        <w:rPr>
          <w:b/>
        </w:rPr>
        <w:t>of</w:t>
      </w:r>
      <w:r w:rsidR="00162435" w:rsidRPr="00D30082">
        <w:rPr>
          <w:b/>
        </w:rPr>
        <w:t xml:space="preserve"> </w:t>
      </w:r>
      <w:r w:rsidRPr="00D30082">
        <w:rPr>
          <w:b/>
        </w:rPr>
        <w:t>the adoption of the Convention and the G</w:t>
      </w:r>
      <w:r w:rsidR="00162435">
        <w:rPr>
          <w:b/>
        </w:rPr>
        <w:t xml:space="preserve">lobal </w:t>
      </w:r>
      <w:r w:rsidRPr="00D30082">
        <w:rPr>
          <w:b/>
        </w:rPr>
        <w:t>C</w:t>
      </w:r>
      <w:r w:rsidR="00807231">
        <w:rPr>
          <w:b/>
        </w:rPr>
        <w:t>ompact</w:t>
      </w:r>
    </w:p>
    <w:p w14:paraId="571545AA" w14:textId="0ACDF42E" w:rsidR="00A41EBF" w:rsidRPr="000E574E" w:rsidRDefault="00533E56" w:rsidP="00C27904">
      <w:pPr>
        <w:pStyle w:val="ListParagraph"/>
        <w:numPr>
          <w:ilvl w:val="0"/>
          <w:numId w:val="5"/>
        </w:numPr>
        <w:ind w:hanging="513"/>
        <w:jc w:val="both"/>
      </w:pPr>
      <w:r>
        <w:t>T</w:t>
      </w:r>
      <w:r w:rsidR="00A41EBF" w:rsidRPr="00D04A9A">
        <w:t xml:space="preserve">he abuses resulting from trafficking </w:t>
      </w:r>
      <w:r w:rsidR="000A45CF">
        <w:t xml:space="preserve">in </w:t>
      </w:r>
      <w:r w:rsidR="00A41EBF" w:rsidRPr="00D04A9A">
        <w:t>and smuggling of labour</w:t>
      </w:r>
      <w:r w:rsidR="000A45CF">
        <w:t xml:space="preserve"> migrants</w:t>
      </w:r>
      <w:r w:rsidR="00A41EBF" w:rsidRPr="00D04A9A">
        <w:t xml:space="preserve">, </w:t>
      </w:r>
      <w:r w:rsidR="00C31D7C">
        <w:t xml:space="preserve">and </w:t>
      </w:r>
      <w:r w:rsidR="00A41EBF" w:rsidRPr="000E574E">
        <w:t>the slavery</w:t>
      </w:r>
      <w:r w:rsidR="00C31D7C">
        <w:t>-like conditions</w:t>
      </w:r>
      <w:r w:rsidR="00A41EBF" w:rsidRPr="000E574E">
        <w:t xml:space="preserve"> that characterised the recruitment of certain </w:t>
      </w:r>
      <w:r w:rsidR="00C31D7C">
        <w:t xml:space="preserve">migrant </w:t>
      </w:r>
      <w:r w:rsidR="00A41EBF" w:rsidRPr="000E574E">
        <w:t>workers, led to the drafting of the Convention</w:t>
      </w:r>
      <w:r w:rsidR="00FA1898">
        <w:t xml:space="preserve"> in 1970</w:t>
      </w:r>
      <w:r w:rsidR="00A41EBF" w:rsidRPr="000E574E">
        <w:t>.</w:t>
      </w:r>
    </w:p>
    <w:p w14:paraId="2971EA0F" w14:textId="5DBF9592" w:rsidR="00A41EBF" w:rsidRPr="000E574E" w:rsidRDefault="00A41EBF" w:rsidP="00C27904">
      <w:pPr>
        <w:pStyle w:val="ListParagraph"/>
        <w:numPr>
          <w:ilvl w:val="0"/>
          <w:numId w:val="5"/>
        </w:numPr>
        <w:ind w:hanging="513"/>
        <w:jc w:val="both"/>
      </w:pPr>
      <w:r w:rsidRPr="000E574E">
        <w:t xml:space="preserve">In 2016, the </w:t>
      </w:r>
      <w:r w:rsidRPr="00AE6F69">
        <w:t xml:space="preserve">General Assembly adopted the New York Declaration </w:t>
      </w:r>
      <w:r w:rsidR="00F02FA2">
        <w:t>for</w:t>
      </w:r>
      <w:r w:rsidR="00F02FA2" w:rsidRPr="000E574E">
        <w:t xml:space="preserve"> </w:t>
      </w:r>
      <w:r w:rsidRPr="000E574E">
        <w:t xml:space="preserve">Refugees and </w:t>
      </w:r>
      <w:r w:rsidR="002445F3">
        <w:t>M</w:t>
      </w:r>
      <w:r w:rsidRPr="000E574E">
        <w:t>igrants</w:t>
      </w:r>
      <w:r w:rsidR="000B234F">
        <w:rPr>
          <w:rStyle w:val="FootnoteReference"/>
        </w:rPr>
        <w:footnoteReference w:id="4"/>
      </w:r>
      <w:r w:rsidR="00F001C9">
        <w:t xml:space="preserve"> at the UN Summit for Refugees</w:t>
      </w:r>
      <w:r w:rsidR="00F277EF">
        <w:t xml:space="preserve"> and Migrants</w:t>
      </w:r>
      <w:r w:rsidRPr="000E574E">
        <w:t xml:space="preserve">, which formally launched the process </w:t>
      </w:r>
      <w:r w:rsidR="00D41A53">
        <w:t xml:space="preserve">for the </w:t>
      </w:r>
      <w:r w:rsidRPr="000E574E">
        <w:t>develop</w:t>
      </w:r>
      <w:r w:rsidR="00D41A53">
        <w:t>ment of</w:t>
      </w:r>
      <w:r w:rsidRPr="000E574E">
        <w:t xml:space="preserve"> a global compact for migration</w:t>
      </w:r>
      <w:r w:rsidR="00D41A53">
        <w:t xml:space="preserve"> (and a global compact on refugees)</w:t>
      </w:r>
      <w:r w:rsidRPr="000E574E">
        <w:t xml:space="preserve">. </w:t>
      </w:r>
    </w:p>
    <w:p w14:paraId="3FD881D8" w14:textId="559884D8" w:rsidR="008D1384" w:rsidRPr="000F6C0D" w:rsidRDefault="008D1384" w:rsidP="000F6C0D">
      <w:pPr>
        <w:pStyle w:val="ListParagraph"/>
        <w:numPr>
          <w:ilvl w:val="0"/>
          <w:numId w:val="13"/>
        </w:numPr>
        <w:spacing w:before="360" w:beforeAutospacing="0"/>
        <w:ind w:left="568" w:hanging="284"/>
        <w:jc w:val="both"/>
        <w:rPr>
          <w:b/>
        </w:rPr>
      </w:pPr>
      <w:r w:rsidRPr="000F6C0D">
        <w:rPr>
          <w:b/>
        </w:rPr>
        <w:t xml:space="preserve">Current </w:t>
      </w:r>
      <w:r w:rsidR="00CD7651" w:rsidRPr="000F6C0D">
        <w:rPr>
          <w:b/>
        </w:rPr>
        <w:t>c</w:t>
      </w:r>
      <w:r w:rsidRPr="000F6C0D">
        <w:rPr>
          <w:b/>
        </w:rPr>
        <w:t xml:space="preserve">ontext for the </w:t>
      </w:r>
      <w:r w:rsidR="00CD7651" w:rsidRPr="000F6C0D">
        <w:rPr>
          <w:b/>
        </w:rPr>
        <w:t>implementation of the Convention and the Global Compact</w:t>
      </w:r>
    </w:p>
    <w:p w14:paraId="056F10C2" w14:textId="393380DA" w:rsidR="00D93E4A" w:rsidRPr="00C27904" w:rsidRDefault="00D93E4A" w:rsidP="00C27904">
      <w:pPr>
        <w:pStyle w:val="ListParagraph"/>
        <w:numPr>
          <w:ilvl w:val="0"/>
          <w:numId w:val="5"/>
        </w:numPr>
        <w:ind w:hanging="513"/>
        <w:jc w:val="both"/>
      </w:pPr>
      <w:r w:rsidRPr="00C27904">
        <w:t>The Convention applies to all migrant workers and members of their families and their entire migration process.</w:t>
      </w:r>
    </w:p>
    <w:p w14:paraId="07E2F1A2" w14:textId="7A320E11" w:rsidR="00D93E4A" w:rsidRPr="00C27904" w:rsidRDefault="00D93E4A" w:rsidP="00C27904">
      <w:pPr>
        <w:pStyle w:val="ListParagraph"/>
        <w:numPr>
          <w:ilvl w:val="0"/>
          <w:numId w:val="5"/>
        </w:numPr>
        <w:ind w:hanging="513"/>
        <w:jc w:val="both"/>
      </w:pPr>
      <w:r w:rsidRPr="00C27904">
        <w:t xml:space="preserve">The </w:t>
      </w:r>
      <w:r w:rsidR="008C0C46" w:rsidRPr="00C27904">
        <w:t>G</w:t>
      </w:r>
      <w:r w:rsidR="002C13C0" w:rsidRPr="00C27904">
        <w:t>lobal Compact</w:t>
      </w:r>
      <w:r w:rsidRPr="00C27904">
        <w:t xml:space="preserve"> </w:t>
      </w:r>
      <w:r w:rsidR="00E82A6D" w:rsidRPr="00C27904">
        <w:t xml:space="preserve">covers all migrants and </w:t>
      </w:r>
      <w:r w:rsidRPr="00C27904">
        <w:t>addresses all aspects of migration from the sub-national, national, and global levels</w:t>
      </w:r>
      <w:r w:rsidR="0034279E" w:rsidRPr="00C27904">
        <w:t xml:space="preserve"> and establishes a framework for cooperation on all aspects of migration.</w:t>
      </w:r>
    </w:p>
    <w:p w14:paraId="1A61FB7E" w14:textId="6D52A419" w:rsidR="0004415F" w:rsidRPr="00C27904" w:rsidRDefault="007406B0" w:rsidP="00C27904">
      <w:pPr>
        <w:pStyle w:val="ListParagraph"/>
        <w:numPr>
          <w:ilvl w:val="0"/>
          <w:numId w:val="5"/>
        </w:numPr>
        <w:ind w:hanging="513"/>
        <w:jc w:val="both"/>
      </w:pPr>
      <w:r w:rsidRPr="00C27904">
        <w:t xml:space="preserve">The </w:t>
      </w:r>
      <w:r w:rsidR="00703B24" w:rsidRPr="00C27904">
        <w:t>Global Compact</w:t>
      </w:r>
      <w:r w:rsidRPr="00C27904">
        <w:t xml:space="preserve"> is primarily a policy </w:t>
      </w:r>
      <w:r w:rsidR="00E77724" w:rsidRPr="00C27904">
        <w:t>instrument, which</w:t>
      </w:r>
      <w:r w:rsidR="00491BD7" w:rsidRPr="00C27904">
        <w:t xml:space="preserve"> is largely rooted in international law standards</w:t>
      </w:r>
      <w:r w:rsidR="00E82A6D" w:rsidRPr="00C27904">
        <w:t>, and it is also stemming from the 2030 Agenda for Sustainable Development (SDG Target 10.7)</w:t>
      </w:r>
      <w:r w:rsidR="00491BD7" w:rsidRPr="00C27904">
        <w:t>.</w:t>
      </w:r>
    </w:p>
    <w:p w14:paraId="09F3E4AD" w14:textId="166E5217" w:rsidR="004A5E3E" w:rsidRPr="00C27904" w:rsidRDefault="004A5E3E" w:rsidP="00C27904">
      <w:pPr>
        <w:pStyle w:val="ListParagraph"/>
        <w:numPr>
          <w:ilvl w:val="0"/>
          <w:numId w:val="5"/>
        </w:numPr>
        <w:ind w:hanging="513"/>
        <w:jc w:val="both"/>
      </w:pPr>
      <w:r w:rsidRPr="00C27904">
        <w:t xml:space="preserve">The </w:t>
      </w:r>
      <w:r w:rsidR="00703B24" w:rsidRPr="00C27904">
        <w:t>Global Compact</w:t>
      </w:r>
      <w:r w:rsidRPr="00C27904">
        <w:t xml:space="preserve"> is the first intergovernmental agreement negotiated to cover international migration</w:t>
      </w:r>
      <w:r w:rsidR="00E82A6D" w:rsidRPr="00C27904">
        <w:t xml:space="preserve"> in a comprehensive way</w:t>
      </w:r>
      <w:r w:rsidRPr="00C27904">
        <w:t>.</w:t>
      </w:r>
    </w:p>
    <w:p w14:paraId="2B67D811" w14:textId="214FEB56" w:rsidR="008779BF" w:rsidRPr="00C27904" w:rsidRDefault="008779BF" w:rsidP="00C27904">
      <w:pPr>
        <w:pStyle w:val="ListParagraph"/>
        <w:numPr>
          <w:ilvl w:val="0"/>
          <w:numId w:val="5"/>
        </w:numPr>
        <w:ind w:hanging="513"/>
        <w:jc w:val="both"/>
      </w:pPr>
      <w:r w:rsidRPr="00C27904">
        <w:t>The Convention guarantee</w:t>
      </w:r>
      <w:r w:rsidR="00A17326" w:rsidRPr="00C27904">
        <w:t>s</w:t>
      </w:r>
      <w:r w:rsidRPr="00C27904">
        <w:t xml:space="preserve"> the human rights of migrant</w:t>
      </w:r>
      <w:r w:rsidR="00A17326" w:rsidRPr="00C27904">
        <w:t xml:space="preserve"> worker</w:t>
      </w:r>
      <w:r w:rsidRPr="00C27904">
        <w:t>s</w:t>
      </w:r>
      <w:r w:rsidR="00A17326" w:rsidRPr="00C27904">
        <w:t xml:space="preserve"> and members of their families</w:t>
      </w:r>
      <w:r w:rsidRPr="00C27904">
        <w:t>.</w:t>
      </w:r>
    </w:p>
    <w:p w14:paraId="76502987" w14:textId="52C78698" w:rsidR="00E82A6D" w:rsidRPr="00C27904" w:rsidRDefault="00E82A6D" w:rsidP="00C27904">
      <w:pPr>
        <w:pStyle w:val="ListParagraph"/>
        <w:numPr>
          <w:ilvl w:val="0"/>
          <w:numId w:val="5"/>
        </w:numPr>
        <w:ind w:hanging="513"/>
        <w:jc w:val="both"/>
      </w:pPr>
      <w:r w:rsidRPr="00C27904">
        <w:t xml:space="preserve">The </w:t>
      </w:r>
      <w:r w:rsidR="00703B24" w:rsidRPr="00C27904">
        <w:t>Global Compact</w:t>
      </w:r>
      <w:r w:rsidRPr="00C27904">
        <w:t xml:space="preserve"> has human rights as one of its </w:t>
      </w:r>
      <w:r w:rsidR="00A17326" w:rsidRPr="00C27904">
        <w:t>g</w:t>
      </w:r>
      <w:r w:rsidRPr="00C27904">
        <w:t xml:space="preserve">uiding </w:t>
      </w:r>
      <w:r w:rsidR="00A17326" w:rsidRPr="00C27904">
        <w:t>p</w:t>
      </w:r>
      <w:r w:rsidRPr="00C27904">
        <w:t>rinciples and refers to rights all throughout</w:t>
      </w:r>
      <w:r w:rsidR="00A17326" w:rsidRPr="00C27904">
        <w:t xml:space="preserve"> the text</w:t>
      </w:r>
      <w:r w:rsidRPr="00C27904">
        <w:t>.</w:t>
      </w:r>
    </w:p>
    <w:p w14:paraId="0562165D" w14:textId="5C4A7AC7" w:rsidR="00491BD7" w:rsidRPr="00C27904" w:rsidRDefault="008779BF" w:rsidP="00C27904">
      <w:pPr>
        <w:pStyle w:val="ListParagraph"/>
        <w:numPr>
          <w:ilvl w:val="0"/>
          <w:numId w:val="5"/>
        </w:numPr>
        <w:ind w:hanging="513"/>
        <w:jc w:val="both"/>
      </w:pPr>
      <w:r w:rsidRPr="00C27904">
        <w:t xml:space="preserve">The </w:t>
      </w:r>
      <w:r w:rsidR="00703B24" w:rsidRPr="00C27904">
        <w:t>Global Compact</w:t>
      </w:r>
      <w:r w:rsidRPr="00C27904">
        <w:t xml:space="preserve"> aims to support </w:t>
      </w:r>
      <w:r w:rsidR="00A17326" w:rsidRPr="00C27904">
        <w:t xml:space="preserve">the </w:t>
      </w:r>
      <w:r w:rsidRPr="00C27904">
        <w:t>effective and humane management of migration flows.</w:t>
      </w:r>
    </w:p>
    <w:p w14:paraId="29EF4EED" w14:textId="29E2FD6F" w:rsidR="00C90E7C" w:rsidRPr="000F6C0D" w:rsidRDefault="008D1384" w:rsidP="00B95E07">
      <w:pPr>
        <w:pStyle w:val="ListParagraph"/>
        <w:numPr>
          <w:ilvl w:val="0"/>
          <w:numId w:val="13"/>
        </w:numPr>
        <w:spacing w:before="360" w:beforeAutospacing="0"/>
        <w:ind w:left="568" w:hanging="284"/>
        <w:jc w:val="both"/>
        <w:rPr>
          <w:b/>
        </w:rPr>
      </w:pPr>
      <w:r w:rsidRPr="000F6C0D">
        <w:rPr>
          <w:b/>
        </w:rPr>
        <w:t xml:space="preserve">Convergence </w:t>
      </w:r>
      <w:r w:rsidR="00773666" w:rsidRPr="000F6C0D">
        <w:rPr>
          <w:b/>
        </w:rPr>
        <w:t xml:space="preserve">of the Convention and the Global Compact </w:t>
      </w:r>
      <w:r w:rsidRPr="000F6C0D">
        <w:rPr>
          <w:b/>
        </w:rPr>
        <w:t xml:space="preserve">in terms of </w:t>
      </w:r>
      <w:r w:rsidR="00773666" w:rsidRPr="000F6C0D">
        <w:rPr>
          <w:b/>
        </w:rPr>
        <w:t>h</w:t>
      </w:r>
      <w:r w:rsidRPr="000F6C0D">
        <w:rPr>
          <w:b/>
        </w:rPr>
        <w:t xml:space="preserve">uman </w:t>
      </w:r>
      <w:r w:rsidR="00773666" w:rsidRPr="000F6C0D">
        <w:rPr>
          <w:b/>
        </w:rPr>
        <w:t>r</w:t>
      </w:r>
      <w:r w:rsidRPr="000F6C0D">
        <w:rPr>
          <w:b/>
        </w:rPr>
        <w:t xml:space="preserve">ights </w:t>
      </w:r>
      <w:r w:rsidR="00773666" w:rsidRPr="000F6C0D">
        <w:rPr>
          <w:b/>
        </w:rPr>
        <w:t>p</w:t>
      </w:r>
      <w:r w:rsidRPr="000F6C0D">
        <w:rPr>
          <w:b/>
        </w:rPr>
        <w:t>rinciples</w:t>
      </w:r>
    </w:p>
    <w:p w14:paraId="5E292F4A" w14:textId="483C80C8" w:rsidR="00C90E7C" w:rsidRPr="000E574E" w:rsidRDefault="001244A0" w:rsidP="00E840C4">
      <w:pPr>
        <w:spacing w:after="160" w:line="259" w:lineRule="auto"/>
        <w:ind w:firstLine="567"/>
        <w:jc w:val="both"/>
        <w:rPr>
          <w:rFonts w:ascii="Times New Roman" w:hAnsi="Times New Roman" w:cs="Times New Roman"/>
        </w:rPr>
      </w:pPr>
      <w:r w:rsidRPr="000E574E">
        <w:rPr>
          <w:rFonts w:ascii="Times New Roman" w:hAnsi="Times New Roman" w:cs="Times New Roman"/>
        </w:rPr>
        <w:t>T</w:t>
      </w:r>
      <w:r w:rsidR="00C90E7C" w:rsidRPr="000E574E">
        <w:rPr>
          <w:rFonts w:ascii="Times New Roman" w:hAnsi="Times New Roman" w:cs="Times New Roman"/>
        </w:rPr>
        <w:t>he Sustainable Development Goals</w:t>
      </w:r>
      <w:r w:rsidR="00540DA5">
        <w:rPr>
          <w:rFonts w:ascii="Times New Roman" w:hAnsi="Times New Roman" w:cs="Times New Roman"/>
        </w:rPr>
        <w:t xml:space="preserve"> (SDGs)</w:t>
      </w:r>
      <w:r w:rsidR="00C90E7C" w:rsidRPr="000E574E">
        <w:rPr>
          <w:rFonts w:ascii="Times New Roman" w:hAnsi="Times New Roman" w:cs="Times New Roman"/>
        </w:rPr>
        <w:t xml:space="preserve"> call </w:t>
      </w:r>
      <w:r w:rsidR="00F56282">
        <w:rPr>
          <w:rFonts w:ascii="Times New Roman" w:hAnsi="Times New Roman" w:cs="Times New Roman"/>
        </w:rPr>
        <w:t xml:space="preserve">on Member States </w:t>
      </w:r>
      <w:r w:rsidR="000F6889">
        <w:rPr>
          <w:rFonts w:ascii="Times New Roman" w:hAnsi="Times New Roman" w:cs="Times New Roman"/>
        </w:rPr>
        <w:t xml:space="preserve">to </w:t>
      </w:r>
      <w:r w:rsidR="00C90E7C" w:rsidRPr="000E574E">
        <w:rPr>
          <w:rFonts w:ascii="Times New Roman" w:hAnsi="Times New Roman" w:cs="Times New Roman"/>
        </w:rPr>
        <w:t>mak</w:t>
      </w:r>
      <w:r w:rsidR="000F6889">
        <w:rPr>
          <w:rFonts w:ascii="Times New Roman" w:hAnsi="Times New Roman" w:cs="Times New Roman"/>
        </w:rPr>
        <w:t>e</w:t>
      </w:r>
      <w:r w:rsidR="00C90E7C" w:rsidRPr="000E574E">
        <w:rPr>
          <w:rFonts w:ascii="Times New Roman" w:hAnsi="Times New Roman" w:cs="Times New Roman"/>
        </w:rPr>
        <w:t xml:space="preserve"> sure that no one is left behind</w:t>
      </w:r>
      <w:r w:rsidR="006D3E4B">
        <w:rPr>
          <w:rFonts w:ascii="Times New Roman" w:hAnsi="Times New Roman" w:cs="Times New Roman"/>
        </w:rPr>
        <w:t>,</w:t>
      </w:r>
      <w:r w:rsidRPr="000E574E">
        <w:rPr>
          <w:rFonts w:ascii="Times New Roman" w:hAnsi="Times New Roman" w:cs="Times New Roman"/>
        </w:rPr>
        <w:t xml:space="preserve"> </w:t>
      </w:r>
      <w:r w:rsidR="006D3E4B">
        <w:rPr>
          <w:rFonts w:ascii="Times New Roman" w:hAnsi="Times New Roman" w:cs="Times New Roman"/>
        </w:rPr>
        <w:t xml:space="preserve">and </w:t>
      </w:r>
      <w:r w:rsidRPr="000E574E">
        <w:rPr>
          <w:rFonts w:ascii="Times New Roman" w:hAnsi="Times New Roman" w:cs="Times New Roman"/>
        </w:rPr>
        <w:t>set</w:t>
      </w:r>
      <w:r w:rsidR="006D3E4B">
        <w:rPr>
          <w:rFonts w:ascii="Times New Roman" w:hAnsi="Times New Roman" w:cs="Times New Roman"/>
        </w:rPr>
        <w:t>s</w:t>
      </w:r>
      <w:r w:rsidRPr="000E574E">
        <w:rPr>
          <w:rFonts w:ascii="Times New Roman" w:hAnsi="Times New Roman" w:cs="Times New Roman"/>
        </w:rPr>
        <w:t xml:space="preserve"> Target 10.7 to facilitate orderly, safe, regular and responsible </w:t>
      </w:r>
      <w:r w:rsidRPr="00AE6F69">
        <w:rPr>
          <w:rFonts w:ascii="Times New Roman" w:hAnsi="Times New Roman" w:cs="Times New Roman"/>
        </w:rPr>
        <w:t>migration and mobility of people, including through the implementation of planned and well-managed migration policies.</w:t>
      </w:r>
      <w:r w:rsidR="0061493E">
        <w:rPr>
          <w:rStyle w:val="FootnoteReference"/>
          <w:rFonts w:ascii="Times New Roman" w:hAnsi="Times New Roman" w:cs="Times New Roman"/>
        </w:rPr>
        <w:footnoteReference w:id="5"/>
      </w:r>
      <w:r w:rsidR="00C90E7C" w:rsidRPr="000E574E">
        <w:rPr>
          <w:rFonts w:ascii="Times New Roman" w:hAnsi="Times New Roman" w:cs="Times New Roman"/>
        </w:rPr>
        <w:t xml:space="preserve"> </w:t>
      </w:r>
      <w:r w:rsidRPr="000E574E">
        <w:rPr>
          <w:rFonts w:ascii="Times New Roman" w:hAnsi="Times New Roman" w:cs="Times New Roman"/>
        </w:rPr>
        <w:t>T</w:t>
      </w:r>
      <w:r w:rsidR="00C90E7C" w:rsidRPr="000E574E">
        <w:rPr>
          <w:rFonts w:ascii="Times New Roman" w:hAnsi="Times New Roman" w:cs="Times New Roman"/>
        </w:rPr>
        <w:t xml:space="preserve">he </w:t>
      </w:r>
      <w:r w:rsidR="00703B24">
        <w:rPr>
          <w:rFonts w:ascii="Times New Roman" w:hAnsi="Times New Roman" w:cs="Times New Roman"/>
        </w:rPr>
        <w:t>Global Compact</w:t>
      </w:r>
      <w:r w:rsidRPr="000E574E">
        <w:rPr>
          <w:rFonts w:ascii="Times New Roman" w:hAnsi="Times New Roman" w:cs="Times New Roman"/>
        </w:rPr>
        <w:t xml:space="preserve"> sets out to achieve th</w:t>
      </w:r>
      <w:r w:rsidR="00317B27">
        <w:rPr>
          <w:rFonts w:ascii="Times New Roman" w:hAnsi="Times New Roman" w:cs="Times New Roman"/>
        </w:rPr>
        <w:t>ese</w:t>
      </w:r>
      <w:r w:rsidRPr="000E574E">
        <w:rPr>
          <w:rFonts w:ascii="Times New Roman" w:hAnsi="Times New Roman" w:cs="Times New Roman"/>
        </w:rPr>
        <w:t xml:space="preserve"> </w:t>
      </w:r>
      <w:r w:rsidR="00317B27">
        <w:rPr>
          <w:rFonts w:ascii="Times New Roman" w:hAnsi="Times New Roman" w:cs="Times New Roman"/>
        </w:rPr>
        <w:t xml:space="preserve">goals </w:t>
      </w:r>
      <w:r w:rsidRPr="000E574E">
        <w:rPr>
          <w:rFonts w:ascii="Times New Roman" w:hAnsi="Times New Roman" w:cs="Times New Roman"/>
        </w:rPr>
        <w:t>in line with international law. It</w:t>
      </w:r>
      <w:r w:rsidR="00C90E7C" w:rsidRPr="000E574E">
        <w:rPr>
          <w:rFonts w:ascii="Times New Roman" w:hAnsi="Times New Roman" w:cs="Times New Roman"/>
        </w:rPr>
        <w:t xml:space="preserve"> laid the foundations </w:t>
      </w:r>
      <w:r w:rsidR="00317B27">
        <w:rPr>
          <w:rFonts w:ascii="Times New Roman" w:hAnsi="Times New Roman" w:cs="Times New Roman"/>
        </w:rPr>
        <w:t xml:space="preserve">for the </w:t>
      </w:r>
      <w:r w:rsidR="00C90E7C" w:rsidRPr="000E574E">
        <w:rPr>
          <w:rFonts w:ascii="Times New Roman" w:hAnsi="Times New Roman" w:cs="Times New Roman"/>
        </w:rPr>
        <w:t>creat</w:t>
      </w:r>
      <w:r w:rsidR="00317B27">
        <w:rPr>
          <w:rFonts w:ascii="Times New Roman" w:hAnsi="Times New Roman" w:cs="Times New Roman"/>
        </w:rPr>
        <w:t>ion of</w:t>
      </w:r>
      <w:r w:rsidR="00C90E7C" w:rsidRPr="000E574E">
        <w:rPr>
          <w:rFonts w:ascii="Times New Roman" w:hAnsi="Times New Roman" w:cs="Times New Roman"/>
        </w:rPr>
        <w:t xml:space="preserve"> a strategy </w:t>
      </w:r>
      <w:r w:rsidR="000F6889">
        <w:rPr>
          <w:rFonts w:ascii="Times New Roman" w:hAnsi="Times New Roman" w:cs="Times New Roman"/>
        </w:rPr>
        <w:t xml:space="preserve">by Member States </w:t>
      </w:r>
      <w:r w:rsidR="00C90E7C" w:rsidRPr="000E574E">
        <w:rPr>
          <w:rFonts w:ascii="Times New Roman" w:hAnsi="Times New Roman" w:cs="Times New Roman"/>
        </w:rPr>
        <w:t>that protect</w:t>
      </w:r>
      <w:r w:rsidR="00317B27">
        <w:rPr>
          <w:rFonts w:ascii="Times New Roman" w:hAnsi="Times New Roman" w:cs="Times New Roman"/>
        </w:rPr>
        <w:t>s</w:t>
      </w:r>
      <w:r w:rsidR="00C90E7C" w:rsidRPr="000E574E">
        <w:rPr>
          <w:rFonts w:ascii="Times New Roman" w:hAnsi="Times New Roman" w:cs="Times New Roman"/>
        </w:rPr>
        <w:t xml:space="preserve"> all migrants in situations of </w:t>
      </w:r>
      <w:proofErr w:type="gramStart"/>
      <w:r w:rsidR="00DA39C4">
        <w:rPr>
          <w:rFonts w:ascii="Times New Roman" w:hAnsi="Times New Roman" w:cs="Times New Roman"/>
        </w:rPr>
        <w:t xml:space="preserve">particular </w:t>
      </w:r>
      <w:r w:rsidR="00C90E7C" w:rsidRPr="000E574E">
        <w:rPr>
          <w:rFonts w:ascii="Times New Roman" w:hAnsi="Times New Roman" w:cs="Times New Roman"/>
        </w:rPr>
        <w:t>vulnerability</w:t>
      </w:r>
      <w:proofErr w:type="gramEnd"/>
      <w:r w:rsidR="00C90E7C" w:rsidRPr="000E574E">
        <w:rPr>
          <w:rFonts w:ascii="Times New Roman" w:hAnsi="Times New Roman" w:cs="Times New Roman"/>
        </w:rPr>
        <w:t xml:space="preserve">, through a series of mechanisms, including the availability of regular pathways, as it is </w:t>
      </w:r>
      <w:r w:rsidR="00CD7651">
        <w:rPr>
          <w:rFonts w:ascii="Times New Roman" w:hAnsi="Times New Roman" w:cs="Times New Roman"/>
        </w:rPr>
        <w:t xml:space="preserve">provided for </w:t>
      </w:r>
      <w:r w:rsidR="00C90E7C" w:rsidRPr="000E574E">
        <w:rPr>
          <w:rFonts w:ascii="Times New Roman" w:hAnsi="Times New Roman" w:cs="Times New Roman"/>
        </w:rPr>
        <w:t xml:space="preserve">in the various </w:t>
      </w:r>
      <w:r w:rsidR="00247135">
        <w:rPr>
          <w:rFonts w:ascii="Times New Roman" w:hAnsi="Times New Roman" w:cs="Times New Roman"/>
        </w:rPr>
        <w:t xml:space="preserve">objectives of the </w:t>
      </w:r>
      <w:r w:rsidR="00703B24">
        <w:rPr>
          <w:rFonts w:ascii="Times New Roman" w:hAnsi="Times New Roman" w:cs="Times New Roman"/>
        </w:rPr>
        <w:t>Global Compact</w:t>
      </w:r>
      <w:r w:rsidR="00C90E7C" w:rsidRPr="000E574E">
        <w:rPr>
          <w:rFonts w:ascii="Times New Roman" w:hAnsi="Times New Roman" w:cs="Times New Roman"/>
        </w:rPr>
        <w:t>.</w:t>
      </w:r>
    </w:p>
    <w:p w14:paraId="258F2FB5" w14:textId="54256560" w:rsidR="00C90E7C" w:rsidRPr="002C4E7E" w:rsidRDefault="00C90E7C" w:rsidP="00E840C4">
      <w:pPr>
        <w:spacing w:after="160" w:line="259" w:lineRule="auto"/>
        <w:ind w:firstLine="567"/>
        <w:jc w:val="both"/>
        <w:rPr>
          <w:rFonts w:ascii="Times New Roman" w:hAnsi="Times New Roman" w:cs="Times New Roman"/>
        </w:rPr>
      </w:pPr>
      <w:r w:rsidRPr="000E574E">
        <w:rPr>
          <w:rFonts w:ascii="Times New Roman" w:hAnsi="Times New Roman" w:cs="Times New Roman"/>
        </w:rPr>
        <w:t>The Convention, however, not only provides a comprehensive international legal framework for the promotion of the human rights of migrant workers</w:t>
      </w:r>
      <w:r w:rsidR="00247135">
        <w:rPr>
          <w:rFonts w:ascii="Times New Roman" w:hAnsi="Times New Roman" w:cs="Times New Roman"/>
        </w:rPr>
        <w:t xml:space="preserve"> and members of their families</w:t>
      </w:r>
      <w:r w:rsidRPr="000E574E">
        <w:rPr>
          <w:rFonts w:ascii="Times New Roman" w:hAnsi="Times New Roman" w:cs="Times New Roman"/>
        </w:rPr>
        <w:t xml:space="preserve">, but also remains the best strategy to prevent abuses and address the vulnerabilities that many migrants face. It establishes minimum human rights standards, legally binding upon States parties and that apply to migrant workers and members of their families, irrespective of their migration </w:t>
      </w:r>
      <w:r w:rsidRPr="00AE6F69">
        <w:rPr>
          <w:rFonts w:ascii="Times New Roman" w:hAnsi="Times New Roman" w:cs="Times New Roman"/>
        </w:rPr>
        <w:t xml:space="preserve">status. In addition, the Convention reflects the rights spelled out in the </w:t>
      </w:r>
      <w:r w:rsidRPr="00AE6F69">
        <w:rPr>
          <w:rFonts w:ascii="Times New Roman" w:hAnsi="Times New Roman" w:cs="Times New Roman"/>
        </w:rPr>
        <w:lastRenderedPageBreak/>
        <w:t xml:space="preserve">International Covenants on Civil and Political Rights and on Economic, Social and Cultural Rights and other core human rights treaties and adapts them to the specific situation of the large global population of migrant workers and members of their families. These </w:t>
      </w:r>
      <w:r w:rsidR="008061AD">
        <w:rPr>
          <w:rFonts w:ascii="Times New Roman" w:hAnsi="Times New Roman" w:cs="Times New Roman"/>
        </w:rPr>
        <w:t xml:space="preserve">international human rights </w:t>
      </w:r>
      <w:r w:rsidRPr="000E574E">
        <w:rPr>
          <w:rFonts w:ascii="Times New Roman" w:hAnsi="Times New Roman" w:cs="Times New Roman"/>
        </w:rPr>
        <w:t>instruments should be implemented in synergy, as they present numerous commonalities and complementarities.</w:t>
      </w:r>
    </w:p>
    <w:p w14:paraId="695DBA5E" w14:textId="427A7501" w:rsidR="008D1384" w:rsidRPr="00D04A9A" w:rsidRDefault="000E574E" w:rsidP="00E840C4">
      <w:pPr>
        <w:ind w:firstLine="567"/>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Some </w:t>
      </w:r>
      <w:r w:rsidRPr="00D30082">
        <w:rPr>
          <w:rFonts w:ascii="Times New Roman" w:hAnsi="Times New Roman" w:cs="Times New Roman"/>
        </w:rPr>
        <w:t>commonalities</w:t>
      </w:r>
      <w:r>
        <w:rPr>
          <w:rFonts w:ascii="Times New Roman" w:eastAsia="Times New Roman" w:hAnsi="Times New Roman" w:cs="Times New Roman"/>
          <w:color w:val="000000" w:themeColor="text1"/>
          <w:lang w:eastAsia="en-GB"/>
        </w:rPr>
        <w:t xml:space="preserve"> and complementarities between the Convention and the Global </w:t>
      </w:r>
      <w:r w:rsidRPr="00D30082">
        <w:rPr>
          <w:rFonts w:ascii="Times New Roman" w:hAnsi="Times New Roman" w:cs="Times New Roman"/>
        </w:rPr>
        <w:t>Compact</w:t>
      </w:r>
      <w:r>
        <w:rPr>
          <w:rFonts w:ascii="Times New Roman" w:eastAsia="Times New Roman" w:hAnsi="Times New Roman" w:cs="Times New Roman"/>
          <w:color w:val="000000" w:themeColor="text1"/>
          <w:lang w:eastAsia="en-GB"/>
        </w:rPr>
        <w:t xml:space="preserve"> include the following:</w:t>
      </w:r>
    </w:p>
    <w:p w14:paraId="4BC3965E" w14:textId="61B80359" w:rsidR="008D1384" w:rsidRPr="00C27904" w:rsidRDefault="00AE6F69" w:rsidP="00C27904">
      <w:pPr>
        <w:pStyle w:val="ListParagraph"/>
        <w:numPr>
          <w:ilvl w:val="0"/>
          <w:numId w:val="5"/>
        </w:numPr>
        <w:ind w:hanging="513"/>
        <w:jc w:val="both"/>
      </w:pPr>
      <w:r w:rsidRPr="00C27904">
        <w:t>Decent work and</w:t>
      </w:r>
      <w:r w:rsidR="00F41CF5" w:rsidRPr="00C27904">
        <w:t xml:space="preserve"> </w:t>
      </w:r>
      <w:r w:rsidRPr="00C27904">
        <w:t>n</w:t>
      </w:r>
      <w:r w:rsidR="008D1384" w:rsidRPr="00C27904">
        <w:t>on</w:t>
      </w:r>
      <w:r w:rsidR="001F22FF" w:rsidRPr="00C27904">
        <w:t>-</w:t>
      </w:r>
      <w:r w:rsidR="008D1384" w:rsidRPr="00C27904">
        <w:t>discrimination</w:t>
      </w:r>
    </w:p>
    <w:p w14:paraId="2D7D55A2" w14:textId="794048BB" w:rsidR="00A51593" w:rsidRPr="000E574E" w:rsidRDefault="00A51593" w:rsidP="00E82A6D">
      <w:pPr>
        <w:pStyle w:val="ListParagraph"/>
        <w:numPr>
          <w:ilvl w:val="0"/>
          <w:numId w:val="6"/>
        </w:numPr>
        <w:jc w:val="both"/>
        <w:rPr>
          <w:color w:val="000000"/>
        </w:rPr>
      </w:pPr>
      <w:r w:rsidRPr="00AE6F69">
        <w:t>Both texts agree on the importance of the human dimension in their commitments (</w:t>
      </w:r>
      <w:r w:rsidRPr="00205CF0">
        <w:t>A</w:t>
      </w:r>
      <w:r w:rsidRPr="00AE6F69">
        <w:t>rticle</w:t>
      </w:r>
      <w:r w:rsidR="00205CF0">
        <w:t>s</w:t>
      </w:r>
      <w:r w:rsidRPr="00AE6F69">
        <w:t xml:space="preserve"> </w:t>
      </w:r>
      <w:r w:rsidR="00205CF0">
        <w:t xml:space="preserve">17 and </w:t>
      </w:r>
      <w:r w:rsidRPr="00AE6F69">
        <w:t>70 of the Convention</w:t>
      </w:r>
      <w:r w:rsidR="003F0456">
        <w:t>,</w:t>
      </w:r>
      <w:r w:rsidRPr="00AE6F69">
        <w:t xml:space="preserve"> Goal 8 </w:t>
      </w:r>
      <w:r w:rsidR="00415D21">
        <w:t xml:space="preserve">of the SDGs </w:t>
      </w:r>
      <w:r w:rsidR="00442146" w:rsidRPr="00AE6F69">
        <w:t xml:space="preserve">and Objective 17 </w:t>
      </w:r>
      <w:r w:rsidRPr="00AE6F69">
        <w:t xml:space="preserve">of the </w:t>
      </w:r>
      <w:r w:rsidR="00703B24">
        <w:t>Global Compact</w:t>
      </w:r>
      <w:r w:rsidRPr="000E574E">
        <w:t>).</w:t>
      </w:r>
    </w:p>
    <w:p w14:paraId="1B7935F6" w14:textId="32331DBA" w:rsidR="008C0C46" w:rsidRPr="000E574E" w:rsidRDefault="008C0C46" w:rsidP="00E82A6D">
      <w:pPr>
        <w:pStyle w:val="ListParagraph"/>
        <w:numPr>
          <w:ilvl w:val="0"/>
          <w:numId w:val="6"/>
        </w:numPr>
        <w:jc w:val="both"/>
        <w:rPr>
          <w:color w:val="000000"/>
        </w:rPr>
      </w:pPr>
      <w:r w:rsidRPr="000E574E">
        <w:t xml:space="preserve">The Convention and the </w:t>
      </w:r>
      <w:r w:rsidR="00703B24">
        <w:t>Global Compact</w:t>
      </w:r>
      <w:r w:rsidRPr="000E574E">
        <w:t xml:space="preserve"> respect the principles of non-regression and non-discrimination.</w:t>
      </w:r>
    </w:p>
    <w:p w14:paraId="296C7568" w14:textId="6E0842B5" w:rsidR="008D1384" w:rsidRPr="00AE6F69" w:rsidRDefault="008D1384" w:rsidP="00C27904">
      <w:pPr>
        <w:pStyle w:val="ListParagraph"/>
        <w:numPr>
          <w:ilvl w:val="0"/>
          <w:numId w:val="5"/>
        </w:numPr>
        <w:ind w:hanging="513"/>
        <w:jc w:val="both"/>
      </w:pPr>
      <w:r w:rsidRPr="00AE6F69">
        <w:t>Family reunification</w:t>
      </w:r>
    </w:p>
    <w:p w14:paraId="5A57AB60" w14:textId="4DF4074C" w:rsidR="007A0707" w:rsidRDefault="005439BA" w:rsidP="00D30082">
      <w:pPr>
        <w:pStyle w:val="ListParagraph"/>
        <w:numPr>
          <w:ilvl w:val="0"/>
          <w:numId w:val="6"/>
        </w:numPr>
        <w:jc w:val="both"/>
        <w:rPr>
          <w:color w:val="000000"/>
        </w:rPr>
      </w:pPr>
      <w:r w:rsidRPr="00AE6F69">
        <w:rPr>
          <w:color w:val="000000"/>
        </w:rPr>
        <w:t xml:space="preserve">The right to family reunification </w:t>
      </w:r>
      <w:r w:rsidR="004E0E60">
        <w:rPr>
          <w:color w:val="000000"/>
        </w:rPr>
        <w:t xml:space="preserve">is addressed in both documents </w:t>
      </w:r>
      <w:r w:rsidRPr="00AE6F69">
        <w:rPr>
          <w:color w:val="000000"/>
        </w:rPr>
        <w:t xml:space="preserve">(Article 44 of the Convention and </w:t>
      </w:r>
      <w:r w:rsidRPr="00D30082">
        <w:t>Objective</w:t>
      </w:r>
      <w:r w:rsidR="00915833" w:rsidRPr="00D30082">
        <w:t>s</w:t>
      </w:r>
      <w:r w:rsidRPr="00AE6F69">
        <w:rPr>
          <w:color w:val="000000"/>
        </w:rPr>
        <w:t xml:space="preserve"> 5(i) and 7(f) of the </w:t>
      </w:r>
      <w:r w:rsidR="00703B24">
        <w:rPr>
          <w:color w:val="000000"/>
        </w:rPr>
        <w:t>Global Compact</w:t>
      </w:r>
      <w:r w:rsidRPr="000E574E">
        <w:rPr>
          <w:color w:val="000000"/>
        </w:rPr>
        <w:t xml:space="preserve">). </w:t>
      </w:r>
    </w:p>
    <w:p w14:paraId="40E0E7C7" w14:textId="25C8DE08" w:rsidR="008D1384" w:rsidRPr="00C27904" w:rsidRDefault="008D1384" w:rsidP="00C27904">
      <w:pPr>
        <w:pStyle w:val="ListParagraph"/>
        <w:numPr>
          <w:ilvl w:val="0"/>
          <w:numId w:val="5"/>
        </w:numPr>
        <w:ind w:hanging="513"/>
        <w:jc w:val="both"/>
      </w:pPr>
      <w:r w:rsidRPr="00C27904">
        <w:t>Protection</w:t>
      </w:r>
      <w:r w:rsidRPr="000E574E">
        <w:t xml:space="preserve"> of vulnerable categories</w:t>
      </w:r>
      <w:r w:rsidR="002361D4">
        <w:t xml:space="preserve"> of migrants</w:t>
      </w:r>
      <w:r w:rsidRPr="000E574E">
        <w:t>/</w:t>
      </w:r>
      <w:r w:rsidR="00556E15">
        <w:t>h</w:t>
      </w:r>
      <w:r w:rsidRPr="000E574E">
        <w:t>uman</w:t>
      </w:r>
      <w:r w:rsidR="002361D4">
        <w:t>e</w:t>
      </w:r>
      <w:r w:rsidRPr="000E574E">
        <w:t xml:space="preserve"> treatment</w:t>
      </w:r>
    </w:p>
    <w:p w14:paraId="3BD56580" w14:textId="27364E5E" w:rsidR="00C90E7C" w:rsidRPr="00164AED" w:rsidRDefault="00C90E7C" w:rsidP="00E840C4">
      <w:pPr>
        <w:spacing w:after="160" w:line="259" w:lineRule="auto"/>
        <w:ind w:firstLine="567"/>
        <w:jc w:val="both"/>
        <w:rPr>
          <w:rFonts w:ascii="Times New Roman" w:eastAsia="Times New Roman" w:hAnsi="Times New Roman" w:cs="Times New Roman"/>
          <w:lang w:eastAsia="en-GB"/>
        </w:rPr>
      </w:pPr>
      <w:r w:rsidRPr="00AE6F69">
        <w:rPr>
          <w:rFonts w:ascii="Times New Roman" w:hAnsi="Times New Roman" w:cs="Times New Roman"/>
        </w:rPr>
        <w:t>Migrants are not inherently vulnerable, or lack resilience and agency. Rather, vulnerability to human rights violations is the result of multiple and intersecting forms of discrimination, inequality and structural and societal dynamics that lead to diminished and unequal levels of power</w:t>
      </w:r>
      <w:r w:rsidR="007A6C77" w:rsidRPr="00AE6F69">
        <w:rPr>
          <w:rFonts w:ascii="Times New Roman" w:hAnsi="Times New Roman" w:cs="Times New Roman"/>
        </w:rPr>
        <w:t>, opportunities</w:t>
      </w:r>
      <w:r w:rsidRPr="00AE6F69">
        <w:rPr>
          <w:rFonts w:ascii="Times New Roman" w:hAnsi="Times New Roman" w:cs="Times New Roman"/>
        </w:rPr>
        <w:t xml:space="preserve"> and enjoyment of rights. As a matter of principle, and in order to ensure that every migrant is able to access appropriate protection of her or his rights, the situation of each person must be assessed individually. OHCHR, working with other UN partners, has led to </w:t>
      </w:r>
      <w:r w:rsidRPr="003F0456">
        <w:rPr>
          <w:rFonts w:ascii="Times New Roman" w:hAnsi="Times New Roman" w:cs="Times New Roman"/>
        </w:rPr>
        <w:t xml:space="preserve">the development of a set </w:t>
      </w:r>
      <w:r w:rsidRPr="003F0456">
        <w:rPr>
          <w:rFonts w:ascii="Times New Roman" w:eastAsia="Times New Roman" w:hAnsi="Times New Roman" w:cs="Times New Roman"/>
          <w:lang w:eastAsia="en-GB"/>
        </w:rPr>
        <w:t>of </w:t>
      </w:r>
      <w:hyperlink r:id="rId8" w:history="1">
        <w:r w:rsidRPr="002C4E7E">
          <w:rPr>
            <w:rFonts w:ascii="Times New Roman" w:eastAsia="Times New Roman" w:hAnsi="Times New Roman" w:cs="Times New Roman"/>
            <w:color w:val="0000FF"/>
            <w:u w:val="single"/>
            <w:lang w:eastAsia="en-GB"/>
          </w:rPr>
          <w:t>Principles and guidelines on the human rights protection of migrants in vulnerable situations</w:t>
        </w:r>
      </w:hyperlink>
      <w:r w:rsidRPr="002C4E7E">
        <w:rPr>
          <w:rFonts w:ascii="Times New Roman" w:eastAsia="Times New Roman" w:hAnsi="Times New Roman" w:cs="Times New Roman"/>
          <w:lang w:eastAsia="en-GB"/>
        </w:rPr>
        <w:t>.</w:t>
      </w:r>
    </w:p>
    <w:p w14:paraId="7A6429FB" w14:textId="187AF6AE" w:rsidR="00593571" w:rsidRPr="000E574E" w:rsidRDefault="00C86680" w:rsidP="00D30082">
      <w:pPr>
        <w:pStyle w:val="ListParagraph"/>
        <w:numPr>
          <w:ilvl w:val="0"/>
          <w:numId w:val="6"/>
        </w:numPr>
        <w:jc w:val="both"/>
        <w:rPr>
          <w:color w:val="000000"/>
        </w:rPr>
      </w:pPr>
      <w:r>
        <w:t>Both instruments refer to the p</w:t>
      </w:r>
      <w:r w:rsidR="00593571" w:rsidRPr="00D30082">
        <w:t>rohibition</w:t>
      </w:r>
      <w:r w:rsidR="00593571" w:rsidRPr="009C586E">
        <w:rPr>
          <w:color w:val="000000"/>
        </w:rPr>
        <w:t xml:space="preserve"> of slavery</w:t>
      </w:r>
      <w:r w:rsidR="004E0E60">
        <w:rPr>
          <w:color w:val="000000"/>
        </w:rPr>
        <w:t>,</w:t>
      </w:r>
      <w:r w:rsidR="00593571" w:rsidRPr="009C586E">
        <w:rPr>
          <w:color w:val="000000"/>
        </w:rPr>
        <w:t xml:space="preserve"> servitude and forced labour (Article</w:t>
      </w:r>
      <w:r w:rsidR="00196A52" w:rsidRPr="009C586E">
        <w:rPr>
          <w:color w:val="000000"/>
        </w:rPr>
        <w:t xml:space="preserve"> 11 </w:t>
      </w:r>
      <w:r w:rsidR="00593571" w:rsidRPr="00D04A9A">
        <w:rPr>
          <w:color w:val="000000"/>
        </w:rPr>
        <w:t xml:space="preserve">of the </w:t>
      </w:r>
      <w:r w:rsidR="00593571" w:rsidRPr="00D30082">
        <w:t>Convention</w:t>
      </w:r>
      <w:r w:rsidR="00593571" w:rsidRPr="00D04A9A">
        <w:rPr>
          <w:color w:val="000000"/>
        </w:rPr>
        <w:t xml:space="preserve"> and Objective 6 of the </w:t>
      </w:r>
      <w:r w:rsidR="00703B24">
        <w:rPr>
          <w:color w:val="000000"/>
        </w:rPr>
        <w:t>Global Compact</w:t>
      </w:r>
      <w:r w:rsidR="00593571" w:rsidRPr="000E574E">
        <w:t>).</w:t>
      </w:r>
    </w:p>
    <w:p w14:paraId="16647DB5" w14:textId="4056383E" w:rsidR="001C5231" w:rsidRPr="00AE6F69" w:rsidRDefault="001C5231" w:rsidP="00D30082">
      <w:pPr>
        <w:pStyle w:val="ListParagraph"/>
        <w:numPr>
          <w:ilvl w:val="0"/>
          <w:numId w:val="6"/>
        </w:numPr>
        <w:jc w:val="both"/>
        <w:rPr>
          <w:color w:val="000000"/>
        </w:rPr>
      </w:pPr>
      <w:r w:rsidRPr="00AE6F69">
        <w:t>Article 10 of the Convention protects migrants against torture and cruel</w:t>
      </w:r>
      <w:r w:rsidR="00556E15">
        <w:t>,</w:t>
      </w:r>
      <w:r w:rsidRPr="00AE6F69">
        <w:t xml:space="preserve"> inhuman or degrading treatment</w:t>
      </w:r>
      <w:r w:rsidR="00556E15">
        <w:t xml:space="preserve"> or punishment</w:t>
      </w:r>
      <w:r w:rsidR="00B5381E">
        <w:t xml:space="preserve"> and Objective 21 of the Global Compact </w:t>
      </w:r>
      <w:r w:rsidR="00C13F6A">
        <w:t xml:space="preserve">mentions </w:t>
      </w:r>
      <w:r w:rsidR="00B5381E">
        <w:t>related protection in a specific context</w:t>
      </w:r>
      <w:r w:rsidRPr="00AE6F69">
        <w:t>.</w:t>
      </w:r>
    </w:p>
    <w:p w14:paraId="6422CEC9" w14:textId="3E6337F6" w:rsidR="001C5231" w:rsidRPr="00AE6F69" w:rsidRDefault="00556E15" w:rsidP="00D30082">
      <w:pPr>
        <w:pStyle w:val="ListParagraph"/>
        <w:numPr>
          <w:ilvl w:val="0"/>
          <w:numId w:val="6"/>
        </w:numPr>
        <w:jc w:val="both"/>
        <w:rPr>
          <w:color w:val="000000"/>
        </w:rPr>
      </w:pPr>
      <w:r>
        <w:t>Objective</w:t>
      </w:r>
      <w:r w:rsidRPr="00AE6F69">
        <w:t xml:space="preserve"> </w:t>
      </w:r>
      <w:r w:rsidR="001C5231" w:rsidRPr="00AE6F69">
        <w:t xml:space="preserve">7 of the </w:t>
      </w:r>
      <w:r w:rsidR="00703B24">
        <w:t>Global Compact</w:t>
      </w:r>
      <w:r w:rsidR="001C5231" w:rsidRPr="000E574E">
        <w:t xml:space="preserve"> addresses and reduces migration vulnerabilities</w:t>
      </w:r>
      <w:r w:rsidR="000329C8">
        <w:t>.</w:t>
      </w:r>
    </w:p>
    <w:p w14:paraId="655E1EEA" w14:textId="7F66A5B1" w:rsidR="00D91F0C" w:rsidRPr="00AE6F69" w:rsidRDefault="008D1384" w:rsidP="00C27904">
      <w:pPr>
        <w:pStyle w:val="ListParagraph"/>
        <w:numPr>
          <w:ilvl w:val="0"/>
          <w:numId w:val="5"/>
        </w:numPr>
        <w:ind w:hanging="513"/>
        <w:jc w:val="both"/>
      </w:pPr>
      <w:r w:rsidRPr="00AE6F69">
        <w:t>Residence permits</w:t>
      </w:r>
    </w:p>
    <w:p w14:paraId="69AF404B" w14:textId="0C50EDD2" w:rsidR="00D91F0C" w:rsidRDefault="00C13F6A" w:rsidP="00D30082">
      <w:pPr>
        <w:pStyle w:val="ListParagraph"/>
        <w:numPr>
          <w:ilvl w:val="0"/>
          <w:numId w:val="6"/>
        </w:numPr>
        <w:jc w:val="both"/>
      </w:pPr>
      <w:r>
        <w:t>Both texts provide for t</w:t>
      </w:r>
      <w:r w:rsidR="009F4FBA" w:rsidRPr="00AE6F69">
        <w:t xml:space="preserve">he protection against confiscation or destruction of identity, </w:t>
      </w:r>
      <w:proofErr w:type="gramStart"/>
      <w:r w:rsidR="009F4FBA" w:rsidRPr="00AE6F69">
        <w:t>residence</w:t>
      </w:r>
      <w:proofErr w:type="gramEnd"/>
      <w:r w:rsidR="009F4FBA" w:rsidRPr="00AE6F69">
        <w:t xml:space="preserve"> or work documents outside of duly authorised procedures (Article 21 of the Convention and Objective 6 (h) of the </w:t>
      </w:r>
      <w:r w:rsidR="00703B24">
        <w:t>Global Compact</w:t>
      </w:r>
      <w:r w:rsidR="009F4FBA" w:rsidRPr="000E574E">
        <w:t>).</w:t>
      </w:r>
    </w:p>
    <w:p w14:paraId="17C03662" w14:textId="4FBCE1BB" w:rsidR="000F6C0D" w:rsidRDefault="000F6C0D" w:rsidP="000F6C0D">
      <w:pPr>
        <w:jc w:val="both"/>
      </w:pPr>
    </w:p>
    <w:p w14:paraId="1C2C9C40" w14:textId="77777777" w:rsidR="000F6C0D" w:rsidRPr="000E574E" w:rsidRDefault="000F6C0D" w:rsidP="000F6C0D">
      <w:pPr>
        <w:jc w:val="both"/>
      </w:pPr>
    </w:p>
    <w:p w14:paraId="25430D9E" w14:textId="4551ACA5" w:rsidR="008D1384" w:rsidRPr="00AE6F69" w:rsidRDefault="008D1384" w:rsidP="00C27904">
      <w:pPr>
        <w:pStyle w:val="ListParagraph"/>
        <w:numPr>
          <w:ilvl w:val="0"/>
          <w:numId w:val="5"/>
        </w:numPr>
        <w:ind w:hanging="513"/>
        <w:jc w:val="both"/>
      </w:pPr>
      <w:r w:rsidRPr="00C27904">
        <w:lastRenderedPageBreak/>
        <w:t>Remittances</w:t>
      </w:r>
    </w:p>
    <w:p w14:paraId="63254C46" w14:textId="17EA86E7" w:rsidR="005439BA" w:rsidRPr="000E574E" w:rsidRDefault="007C382E" w:rsidP="00D30082">
      <w:pPr>
        <w:pStyle w:val="ListParagraph"/>
        <w:numPr>
          <w:ilvl w:val="0"/>
          <w:numId w:val="6"/>
        </w:numPr>
        <w:jc w:val="both"/>
        <w:rPr>
          <w:color w:val="000000"/>
        </w:rPr>
      </w:pPr>
      <w:r w:rsidRPr="00AE6F69">
        <w:rPr>
          <w:color w:val="000000"/>
        </w:rPr>
        <w:t xml:space="preserve">The right to transfer income and </w:t>
      </w:r>
      <w:r w:rsidR="00855136" w:rsidRPr="00AE6F69">
        <w:rPr>
          <w:color w:val="000000"/>
        </w:rPr>
        <w:t xml:space="preserve">savings </w:t>
      </w:r>
      <w:r w:rsidR="00C13F6A">
        <w:rPr>
          <w:color w:val="000000"/>
        </w:rPr>
        <w:t xml:space="preserve">is included in both instruments </w:t>
      </w:r>
      <w:r w:rsidR="00855136" w:rsidRPr="00AE6F69">
        <w:rPr>
          <w:color w:val="000000"/>
        </w:rPr>
        <w:t>(</w:t>
      </w:r>
      <w:r w:rsidR="00754752" w:rsidRPr="00AE6F69">
        <w:rPr>
          <w:color w:val="000000"/>
        </w:rPr>
        <w:t xml:space="preserve">Article 47 of the </w:t>
      </w:r>
      <w:r w:rsidR="001A2B70" w:rsidRPr="00AE6F69">
        <w:rPr>
          <w:color w:val="000000"/>
        </w:rPr>
        <w:t>Convention</w:t>
      </w:r>
      <w:r w:rsidR="00754752" w:rsidRPr="00AE6F69">
        <w:rPr>
          <w:color w:val="000000"/>
        </w:rPr>
        <w:t xml:space="preserve"> and </w:t>
      </w:r>
      <w:r w:rsidR="00C13F6A">
        <w:rPr>
          <w:color w:val="000000"/>
        </w:rPr>
        <w:t xml:space="preserve">Objective </w:t>
      </w:r>
      <w:r w:rsidR="00754752" w:rsidRPr="00AE6F69">
        <w:rPr>
          <w:color w:val="000000"/>
        </w:rPr>
        <w:t xml:space="preserve">20 of the </w:t>
      </w:r>
      <w:r w:rsidR="00703B24">
        <w:rPr>
          <w:color w:val="000000"/>
        </w:rPr>
        <w:t>Global Compact</w:t>
      </w:r>
      <w:r w:rsidR="00754752" w:rsidRPr="000E574E">
        <w:rPr>
          <w:color w:val="000000"/>
        </w:rPr>
        <w:t>).</w:t>
      </w:r>
    </w:p>
    <w:p w14:paraId="265B1315" w14:textId="1B45FD00" w:rsidR="00C8661B" w:rsidRPr="00C27904" w:rsidRDefault="008D1384" w:rsidP="00C27904">
      <w:pPr>
        <w:pStyle w:val="ListParagraph"/>
        <w:numPr>
          <w:ilvl w:val="0"/>
          <w:numId w:val="5"/>
        </w:numPr>
        <w:ind w:hanging="513"/>
        <w:jc w:val="both"/>
      </w:pPr>
      <w:r w:rsidRPr="00C27904">
        <w:t>Access to an effective remedy</w:t>
      </w:r>
    </w:p>
    <w:p w14:paraId="67A6A2B2" w14:textId="33953481" w:rsidR="000D6877" w:rsidRPr="000E574E" w:rsidRDefault="009204C9" w:rsidP="00D30082">
      <w:pPr>
        <w:pStyle w:val="ListParagraph"/>
        <w:numPr>
          <w:ilvl w:val="0"/>
          <w:numId w:val="6"/>
        </w:numPr>
        <w:jc w:val="both"/>
      </w:pPr>
      <w:r>
        <w:rPr>
          <w:color w:val="000000"/>
        </w:rPr>
        <w:t>The r</w:t>
      </w:r>
      <w:r w:rsidR="000D6877" w:rsidRPr="00D30082">
        <w:rPr>
          <w:color w:val="000000"/>
        </w:rPr>
        <w:t>ight</w:t>
      </w:r>
      <w:r w:rsidR="000D6877" w:rsidRPr="00AE6F69">
        <w:t xml:space="preserve"> to an effective remedy </w:t>
      </w:r>
      <w:r>
        <w:t>is guaranteed by a</w:t>
      </w:r>
      <w:r w:rsidR="000D6877" w:rsidRPr="00AE6F69">
        <w:t xml:space="preserve">rticle 83 of the Convention and </w:t>
      </w:r>
      <w:r w:rsidR="00A21A83">
        <w:t xml:space="preserve">covered by </w:t>
      </w:r>
      <w:r w:rsidR="000D6877" w:rsidRPr="00AE6F69">
        <w:t>Objective</w:t>
      </w:r>
      <w:r w:rsidR="00BB7739">
        <w:t>s 6 and</w:t>
      </w:r>
      <w:r w:rsidR="000D6877" w:rsidRPr="00AE6F69">
        <w:t xml:space="preserve"> 21 of the </w:t>
      </w:r>
      <w:r w:rsidR="00703B24">
        <w:t>Global Compact</w:t>
      </w:r>
      <w:r w:rsidR="000D6877" w:rsidRPr="000E574E">
        <w:t>.</w:t>
      </w:r>
    </w:p>
    <w:p w14:paraId="53914676" w14:textId="0D031794" w:rsidR="00C8661B" w:rsidRPr="00C27904" w:rsidRDefault="007A6C77" w:rsidP="00C27904">
      <w:pPr>
        <w:pStyle w:val="ListParagraph"/>
        <w:numPr>
          <w:ilvl w:val="0"/>
          <w:numId w:val="5"/>
        </w:numPr>
        <w:ind w:hanging="513"/>
        <w:jc w:val="both"/>
      </w:pPr>
      <w:r w:rsidRPr="00C27904">
        <w:t>Reintegration</w:t>
      </w:r>
    </w:p>
    <w:p w14:paraId="4AAC350C" w14:textId="791EC1CB" w:rsidR="007A6C77" w:rsidRPr="00D30082" w:rsidRDefault="007A6C77" w:rsidP="00D30082">
      <w:pPr>
        <w:pStyle w:val="ListParagraph"/>
        <w:numPr>
          <w:ilvl w:val="0"/>
          <w:numId w:val="6"/>
        </w:numPr>
        <w:jc w:val="both"/>
        <w:rPr>
          <w:color w:val="000000"/>
        </w:rPr>
      </w:pPr>
      <w:r w:rsidRPr="00AE6F69">
        <w:rPr>
          <w:color w:val="000000"/>
        </w:rPr>
        <w:t>Under Objective 21</w:t>
      </w:r>
      <w:r w:rsidR="00A21A83">
        <w:rPr>
          <w:color w:val="000000"/>
        </w:rPr>
        <w:t xml:space="preserve"> of the Global Compact</w:t>
      </w:r>
      <w:r w:rsidRPr="00AE6F69">
        <w:rPr>
          <w:color w:val="000000"/>
        </w:rPr>
        <w:t xml:space="preserve"> States commit to cooperate in facilitating safe and dignified return and readmission, as well as sustainable reintegration, which</w:t>
      </w:r>
      <w:r w:rsidR="00E100F2" w:rsidRPr="003F0456">
        <w:rPr>
          <w:color w:val="000000"/>
        </w:rPr>
        <w:t xml:space="preserve"> further builds</w:t>
      </w:r>
      <w:r w:rsidR="00580DBE">
        <w:rPr>
          <w:color w:val="000000"/>
        </w:rPr>
        <w:t>,</w:t>
      </w:r>
      <w:r w:rsidR="00E100F2" w:rsidRPr="00AE6F69">
        <w:rPr>
          <w:color w:val="000000"/>
        </w:rPr>
        <w:t xml:space="preserve"> </w:t>
      </w:r>
      <w:r w:rsidR="00580DBE">
        <w:rPr>
          <w:color w:val="000000"/>
        </w:rPr>
        <w:t>i</w:t>
      </w:r>
      <w:r w:rsidR="00E100F2" w:rsidRPr="00AE6F69">
        <w:rPr>
          <w:color w:val="000000"/>
        </w:rPr>
        <w:t xml:space="preserve">n more </w:t>
      </w:r>
      <w:r w:rsidR="00E100F2" w:rsidRPr="003F0456">
        <w:rPr>
          <w:color w:val="000000"/>
        </w:rPr>
        <w:t>detail</w:t>
      </w:r>
      <w:r w:rsidR="00580DBE">
        <w:rPr>
          <w:color w:val="000000"/>
        </w:rPr>
        <w:t>, on</w:t>
      </w:r>
      <w:r w:rsidR="00E100F2" w:rsidRPr="00AE6F69">
        <w:rPr>
          <w:color w:val="000000"/>
        </w:rPr>
        <w:t xml:space="preserve"> </w:t>
      </w:r>
      <w:r w:rsidR="00580DBE">
        <w:rPr>
          <w:color w:val="000000"/>
        </w:rPr>
        <w:t>a</w:t>
      </w:r>
      <w:r w:rsidR="00E100F2" w:rsidRPr="00AE6F69">
        <w:rPr>
          <w:color w:val="000000"/>
        </w:rPr>
        <w:t>rticle 67</w:t>
      </w:r>
      <w:r w:rsidR="00580DBE">
        <w:rPr>
          <w:color w:val="000000"/>
        </w:rPr>
        <w:t xml:space="preserve"> (</w:t>
      </w:r>
      <w:r w:rsidR="00E100F2" w:rsidRPr="00AE6F69">
        <w:rPr>
          <w:color w:val="000000"/>
        </w:rPr>
        <w:t>2</w:t>
      </w:r>
      <w:r w:rsidR="00580DBE">
        <w:rPr>
          <w:color w:val="000000"/>
        </w:rPr>
        <w:t>)</w:t>
      </w:r>
      <w:r w:rsidR="00E100F2" w:rsidRPr="00AE6F69">
        <w:rPr>
          <w:color w:val="000000"/>
        </w:rPr>
        <w:t xml:space="preserve"> of the Convention.</w:t>
      </w:r>
      <w:r w:rsidRPr="00AE6F69">
        <w:rPr>
          <w:color w:val="000000"/>
        </w:rPr>
        <w:t xml:space="preserve"> </w:t>
      </w:r>
    </w:p>
    <w:p w14:paraId="15E6041C" w14:textId="3B525B30" w:rsidR="00675677" w:rsidRPr="000F6C0D" w:rsidRDefault="008D1384" w:rsidP="000F6C0D">
      <w:pPr>
        <w:pStyle w:val="ListParagraph"/>
        <w:numPr>
          <w:ilvl w:val="0"/>
          <w:numId w:val="13"/>
        </w:numPr>
        <w:spacing w:before="360" w:beforeAutospacing="0"/>
        <w:ind w:left="568" w:hanging="284"/>
        <w:jc w:val="both"/>
        <w:rPr>
          <w:b/>
        </w:rPr>
      </w:pPr>
      <w:r w:rsidRPr="00D30082">
        <w:rPr>
          <w:b/>
        </w:rPr>
        <w:t xml:space="preserve">Complementarities </w:t>
      </w:r>
      <w:r w:rsidR="00B77DFE">
        <w:rPr>
          <w:b/>
        </w:rPr>
        <w:t xml:space="preserve">between the Convention and the Global Compact </w:t>
      </w:r>
      <w:r w:rsidRPr="00D30082">
        <w:rPr>
          <w:b/>
        </w:rPr>
        <w:t xml:space="preserve">in terms of </w:t>
      </w:r>
      <w:r w:rsidR="00B77DFE">
        <w:rPr>
          <w:b/>
        </w:rPr>
        <w:t>migration g</w:t>
      </w:r>
      <w:r w:rsidRPr="00D30082">
        <w:rPr>
          <w:b/>
        </w:rPr>
        <w:t xml:space="preserve">overnance and </w:t>
      </w:r>
      <w:r w:rsidR="00B77DFE">
        <w:rPr>
          <w:b/>
        </w:rPr>
        <w:t>h</w:t>
      </w:r>
      <w:r w:rsidRPr="00D30082">
        <w:rPr>
          <w:b/>
        </w:rPr>
        <w:t xml:space="preserve">uman </w:t>
      </w:r>
      <w:r w:rsidR="00B77DFE">
        <w:rPr>
          <w:b/>
        </w:rPr>
        <w:t>r</w:t>
      </w:r>
      <w:r w:rsidRPr="00D30082">
        <w:rPr>
          <w:b/>
        </w:rPr>
        <w:t>ights</w:t>
      </w:r>
    </w:p>
    <w:p w14:paraId="60918D7D" w14:textId="06985B4F" w:rsidR="00675677" w:rsidRPr="000E574E" w:rsidRDefault="00675677" w:rsidP="00C27904">
      <w:pPr>
        <w:pStyle w:val="ListParagraph"/>
        <w:numPr>
          <w:ilvl w:val="0"/>
          <w:numId w:val="5"/>
        </w:numPr>
        <w:ind w:hanging="513"/>
        <w:jc w:val="both"/>
      </w:pPr>
      <w:r w:rsidRPr="001E11AF">
        <w:t xml:space="preserve">Both texts ensure international cooperation in order to better manage migration </w:t>
      </w:r>
      <w:r w:rsidRPr="009C586E">
        <w:t xml:space="preserve">and to remain united in </w:t>
      </w:r>
      <w:r w:rsidR="00671E2F" w:rsidRPr="00D04A9A">
        <w:t>addressing</w:t>
      </w:r>
      <w:r w:rsidR="00671E2F" w:rsidRPr="000E574E">
        <w:t xml:space="preserve"> common challenges and opportunities </w:t>
      </w:r>
      <w:r w:rsidRPr="00AE6F69">
        <w:t xml:space="preserve">(Article 64 of the Convention and Objective 23 of the </w:t>
      </w:r>
      <w:r w:rsidR="00703B24">
        <w:t>Global Compact</w:t>
      </w:r>
      <w:r w:rsidRPr="000E574E">
        <w:t>).</w:t>
      </w:r>
      <w:r w:rsidR="002A65E6" w:rsidRPr="000E574E">
        <w:t xml:space="preserve"> </w:t>
      </w:r>
    </w:p>
    <w:p w14:paraId="00F024C9" w14:textId="6CC2DD62" w:rsidR="002A65E6" w:rsidRPr="00677525" w:rsidRDefault="002A65E6" w:rsidP="00C27904">
      <w:pPr>
        <w:pStyle w:val="ListParagraph"/>
        <w:numPr>
          <w:ilvl w:val="0"/>
          <w:numId w:val="5"/>
        </w:numPr>
        <w:ind w:hanging="513"/>
        <w:jc w:val="both"/>
      </w:pPr>
      <w:r w:rsidRPr="00AE6F69">
        <w:t>Both texts recognise the granting of the same rights to all migrants</w:t>
      </w:r>
      <w:r w:rsidR="002123AB">
        <w:t>,</w:t>
      </w:r>
      <w:r w:rsidRPr="00AE6F69">
        <w:t xml:space="preserve"> and migrant workers</w:t>
      </w:r>
      <w:r w:rsidR="006E11CE" w:rsidRPr="00AE6F69">
        <w:t xml:space="preserve"> </w:t>
      </w:r>
      <w:r w:rsidR="002123AB">
        <w:t>and members of their families, respectively, like the</w:t>
      </w:r>
      <w:r w:rsidR="0083576B">
        <w:t xml:space="preserve"> rights of</w:t>
      </w:r>
      <w:r w:rsidR="002123AB">
        <w:t xml:space="preserve"> </w:t>
      </w:r>
      <w:r w:rsidR="006E11CE" w:rsidRPr="00AE6F69">
        <w:t>citizens of the</w:t>
      </w:r>
      <w:r w:rsidR="0083576B">
        <w:t>ir</w:t>
      </w:r>
      <w:r w:rsidR="006E11CE" w:rsidRPr="00AE6F69">
        <w:t xml:space="preserve"> countr</w:t>
      </w:r>
      <w:r w:rsidR="00AD15C7">
        <w:t>ies</w:t>
      </w:r>
      <w:r w:rsidR="006E11CE" w:rsidRPr="00AE6F69">
        <w:t xml:space="preserve"> of </w:t>
      </w:r>
      <w:r w:rsidR="00A25941">
        <w:t>residence</w:t>
      </w:r>
      <w:r w:rsidR="006E11CE" w:rsidRPr="00AE6F69">
        <w:t xml:space="preserve">, </w:t>
      </w:r>
      <w:r w:rsidR="00ED2302">
        <w:t xml:space="preserve">and </w:t>
      </w:r>
      <w:r w:rsidR="0083576B">
        <w:t xml:space="preserve">guaranteeing </w:t>
      </w:r>
      <w:r w:rsidR="006E11CE" w:rsidRPr="00ED2302">
        <w:t xml:space="preserve">rule </w:t>
      </w:r>
      <w:r w:rsidR="006E11CE" w:rsidRPr="00AE6F69">
        <w:t>of law, due process and access to justice</w:t>
      </w:r>
      <w:r w:rsidR="00165277" w:rsidRPr="00AE6F69">
        <w:t xml:space="preserve"> (Article 18 of the Convention and Objectives 6 </w:t>
      </w:r>
      <w:r w:rsidR="009F4FBA" w:rsidRPr="00AE6F69">
        <w:t>(</w:t>
      </w:r>
      <w:r w:rsidR="00165277" w:rsidRPr="00AE6F69">
        <w:t xml:space="preserve">j), 7 </w:t>
      </w:r>
      <w:r w:rsidR="009F4FBA" w:rsidRPr="00AE6F69">
        <w:t>(</w:t>
      </w:r>
      <w:r w:rsidR="00165277" w:rsidRPr="003F0456">
        <w:t xml:space="preserve">c) and </w:t>
      </w:r>
      <w:r w:rsidR="009F4FBA" w:rsidRPr="003F0456">
        <w:t>(</w:t>
      </w:r>
      <w:r w:rsidR="00165277" w:rsidRPr="00062D06">
        <w:t xml:space="preserve">g), 10 </w:t>
      </w:r>
      <w:r w:rsidR="009F4FBA" w:rsidRPr="00415D21">
        <w:t>(</w:t>
      </w:r>
      <w:r w:rsidR="00165277" w:rsidRPr="00415D21">
        <w:t xml:space="preserve">e), 17 </w:t>
      </w:r>
      <w:r w:rsidR="009F4FBA" w:rsidRPr="003C63C7">
        <w:t>(</w:t>
      </w:r>
      <w:r w:rsidR="00165277" w:rsidRPr="003C63C7">
        <w:t xml:space="preserve">b) and </w:t>
      </w:r>
      <w:r w:rsidR="009F4FBA" w:rsidRPr="003C63C7">
        <w:t>(</w:t>
      </w:r>
      <w:r w:rsidR="00165277" w:rsidRPr="003C63C7">
        <w:t>e)</w:t>
      </w:r>
      <w:r w:rsidR="00165277" w:rsidRPr="00677525">
        <w:t>).</w:t>
      </w:r>
    </w:p>
    <w:p w14:paraId="3C8A0374" w14:textId="05708A30" w:rsidR="00DB37C6" w:rsidRPr="000E574E" w:rsidRDefault="0083576B" w:rsidP="00C27904">
      <w:pPr>
        <w:pStyle w:val="ListParagraph"/>
        <w:numPr>
          <w:ilvl w:val="0"/>
          <w:numId w:val="5"/>
        </w:numPr>
        <w:ind w:hanging="513"/>
        <w:jc w:val="both"/>
      </w:pPr>
      <w:r>
        <w:t>T</w:t>
      </w:r>
      <w:r w:rsidR="00165277" w:rsidRPr="00AE6F69">
        <w:t xml:space="preserve">he right to liberty and security </w:t>
      </w:r>
      <w:r>
        <w:t>of person</w:t>
      </w:r>
      <w:r w:rsidR="00690FF3">
        <w:t>, protection against arbitrary arrest and detention</w:t>
      </w:r>
      <w:r w:rsidR="00D10386">
        <w:t xml:space="preserve"> and a fair trial</w:t>
      </w:r>
      <w:r>
        <w:t xml:space="preserve"> </w:t>
      </w:r>
      <w:r w:rsidR="00165277" w:rsidRPr="00AE6F69">
        <w:t xml:space="preserve">for migrant workers </w:t>
      </w:r>
      <w:r w:rsidR="00CB74F1">
        <w:t>and members of their families is guaranteed by a</w:t>
      </w:r>
      <w:r w:rsidR="00165277" w:rsidRPr="00AE6F69">
        <w:t>rticle</w:t>
      </w:r>
      <w:r w:rsidR="00CB74F1">
        <w:t>s</w:t>
      </w:r>
      <w:r w:rsidR="00165277" w:rsidRPr="00AE6F69">
        <w:t xml:space="preserve"> 16</w:t>
      </w:r>
      <w:r w:rsidR="00D10386">
        <w:t>,</w:t>
      </w:r>
      <w:r w:rsidR="00165277" w:rsidRPr="00AE6F69">
        <w:t xml:space="preserve"> 17 </w:t>
      </w:r>
      <w:r w:rsidR="00D10386">
        <w:t xml:space="preserve">and 18 </w:t>
      </w:r>
      <w:r w:rsidR="00165277" w:rsidRPr="00AE6F69">
        <w:t>of the Convention</w:t>
      </w:r>
      <w:r w:rsidR="009A68CD" w:rsidRPr="00AE6F69">
        <w:t xml:space="preserve">, while </w:t>
      </w:r>
      <w:r w:rsidR="00165277" w:rsidRPr="00AE6F69">
        <w:t xml:space="preserve">Objective 13 of the </w:t>
      </w:r>
      <w:r w:rsidR="00703B24">
        <w:t>Global Compact</w:t>
      </w:r>
      <w:r w:rsidR="009A68CD" w:rsidRPr="000E574E">
        <w:t xml:space="preserve"> establishes the need to </w:t>
      </w:r>
      <w:r w:rsidR="00CB74F1">
        <w:t xml:space="preserve">first </w:t>
      </w:r>
      <w:r w:rsidR="009A68CD" w:rsidRPr="000E574E">
        <w:t xml:space="preserve">apply alternatives to immigration detention before </w:t>
      </w:r>
      <w:r w:rsidR="00CB74F1">
        <w:t xml:space="preserve">resorting </w:t>
      </w:r>
      <w:r w:rsidR="009A68CD" w:rsidRPr="000E574E">
        <w:t>to detention</w:t>
      </w:r>
      <w:r w:rsidR="00690FF3" w:rsidRPr="00690FF3">
        <w:t>.</w:t>
      </w:r>
    </w:p>
    <w:p w14:paraId="05DBCC1B" w14:textId="5A2BE3A0" w:rsidR="00196A52" w:rsidRPr="000E574E" w:rsidRDefault="00E71580" w:rsidP="00C27904">
      <w:pPr>
        <w:pStyle w:val="ListParagraph"/>
        <w:numPr>
          <w:ilvl w:val="0"/>
          <w:numId w:val="5"/>
        </w:numPr>
        <w:ind w:hanging="513"/>
        <w:jc w:val="both"/>
      </w:pPr>
      <w:r>
        <w:t>Procedural guarantees in cases of r</w:t>
      </w:r>
      <w:r w:rsidR="00196A52" w:rsidRPr="00AE6F69">
        <w:t xml:space="preserve">eturn </w:t>
      </w:r>
      <w:r>
        <w:t xml:space="preserve">and </w:t>
      </w:r>
      <w:r w:rsidR="00196A52" w:rsidRPr="00AE6F69">
        <w:t xml:space="preserve">expulsion </w:t>
      </w:r>
      <w:r w:rsidR="00CB74F1">
        <w:t xml:space="preserve">are provided for in both documents </w:t>
      </w:r>
      <w:r w:rsidR="00196A52" w:rsidRPr="00AE6F69">
        <w:t>(Articles 8, 10, 22, 23</w:t>
      </w:r>
      <w:r w:rsidR="007C382E" w:rsidRPr="00AE6F69">
        <w:t xml:space="preserve">, </w:t>
      </w:r>
      <w:r w:rsidR="00196A52" w:rsidRPr="00AE6F69">
        <w:t xml:space="preserve">56 </w:t>
      </w:r>
      <w:r w:rsidR="007C382E" w:rsidRPr="00AE6F69">
        <w:t xml:space="preserve">and 67 </w:t>
      </w:r>
      <w:r w:rsidR="00196A52" w:rsidRPr="003F0456">
        <w:t xml:space="preserve">of the Convention and Objectives 14 and 21 of the </w:t>
      </w:r>
      <w:r w:rsidR="00703B24">
        <w:t>Global Compact</w:t>
      </w:r>
      <w:r w:rsidR="00196A52" w:rsidRPr="000E574E">
        <w:t>).</w:t>
      </w:r>
    </w:p>
    <w:p w14:paraId="7DF9F4CC" w14:textId="60C85A8C" w:rsidR="00196A52" w:rsidRPr="000E574E" w:rsidRDefault="00196A52" w:rsidP="00C27904">
      <w:pPr>
        <w:pStyle w:val="ListParagraph"/>
        <w:numPr>
          <w:ilvl w:val="0"/>
          <w:numId w:val="5"/>
        </w:numPr>
        <w:ind w:hanging="513"/>
        <w:jc w:val="both"/>
      </w:pPr>
      <w:r w:rsidRPr="00AE6F69">
        <w:t xml:space="preserve">Conditions of </w:t>
      </w:r>
      <w:r w:rsidR="00E77724" w:rsidRPr="00AE6F69">
        <w:t>employment, work,</w:t>
      </w:r>
      <w:r w:rsidRPr="00AE6F69">
        <w:t xml:space="preserve"> and equality of treatment </w:t>
      </w:r>
      <w:r w:rsidR="00484B28">
        <w:t xml:space="preserve">are addressed in both texts </w:t>
      </w:r>
      <w:r w:rsidRPr="00AE6F69">
        <w:t>(Articles 25, 55 and 70</w:t>
      </w:r>
      <w:r w:rsidR="00934A0D" w:rsidRPr="00AE6F69">
        <w:t xml:space="preserve"> and Objective 6 of the </w:t>
      </w:r>
      <w:r w:rsidR="00703B24">
        <w:t>Global Compact</w:t>
      </w:r>
      <w:r w:rsidR="00934A0D" w:rsidRPr="000E574E">
        <w:t>).</w:t>
      </w:r>
    </w:p>
    <w:p w14:paraId="01846A41" w14:textId="0CEECD12" w:rsidR="00A54A8F" w:rsidRPr="000E574E" w:rsidRDefault="00A54A8F" w:rsidP="00C27904">
      <w:pPr>
        <w:pStyle w:val="ListParagraph"/>
        <w:numPr>
          <w:ilvl w:val="0"/>
          <w:numId w:val="5"/>
        </w:numPr>
        <w:ind w:hanging="513"/>
        <w:jc w:val="both"/>
      </w:pPr>
      <w:r w:rsidRPr="00AE6F69">
        <w:t xml:space="preserve">The cooperation of </w:t>
      </w:r>
      <w:r w:rsidR="00F4125A">
        <w:t>S</w:t>
      </w:r>
      <w:r w:rsidRPr="00AE6F69">
        <w:t xml:space="preserve">tates in relation to conditions of migration, return and irregular migration, and the establishment of migration policies </w:t>
      </w:r>
      <w:r w:rsidR="00F4125A">
        <w:t xml:space="preserve">straddle across both instruments </w:t>
      </w:r>
      <w:r w:rsidRPr="00AE6F69">
        <w:t xml:space="preserve">(Articles 64, 65, 67, 68 of the Convention and Objectives 3 </w:t>
      </w:r>
      <w:r w:rsidR="009F4FBA" w:rsidRPr="00AE6F69">
        <w:t>(</w:t>
      </w:r>
      <w:r w:rsidRPr="00AE6F69">
        <w:t xml:space="preserve">b), 5 </w:t>
      </w:r>
      <w:r w:rsidR="009F4FBA" w:rsidRPr="00AE6F69">
        <w:t>(</w:t>
      </w:r>
      <w:r w:rsidRPr="00AE6F69">
        <w:t xml:space="preserve">a) and </w:t>
      </w:r>
      <w:r w:rsidR="009F4FBA" w:rsidRPr="003F0456">
        <w:t>(</w:t>
      </w:r>
      <w:r w:rsidRPr="003F0456">
        <w:t xml:space="preserve">h), 6 </w:t>
      </w:r>
      <w:r w:rsidR="009F4FBA" w:rsidRPr="00062D06">
        <w:t>(</w:t>
      </w:r>
      <w:r w:rsidRPr="00062D06">
        <w:t xml:space="preserve">b) and </w:t>
      </w:r>
      <w:r w:rsidR="009F4FBA" w:rsidRPr="00062D06">
        <w:t>(</w:t>
      </w:r>
      <w:r w:rsidRPr="00540DA5">
        <w:t xml:space="preserve">l), 7 </w:t>
      </w:r>
      <w:r w:rsidR="009F4FBA" w:rsidRPr="00415D21">
        <w:t>(</w:t>
      </w:r>
      <w:r w:rsidRPr="00415D21">
        <w:t xml:space="preserve">b), </w:t>
      </w:r>
      <w:r w:rsidR="009F4FBA" w:rsidRPr="00415D21">
        <w:t>(</w:t>
      </w:r>
      <w:r w:rsidRPr="00415D21">
        <w:t xml:space="preserve">c) and </w:t>
      </w:r>
      <w:r w:rsidR="009F4FBA" w:rsidRPr="003C63C7">
        <w:t>(</w:t>
      </w:r>
      <w:r w:rsidRPr="003C63C7">
        <w:t xml:space="preserve">l), 9, 10 </w:t>
      </w:r>
      <w:r w:rsidR="009F4FBA" w:rsidRPr="003C63C7">
        <w:t>(</w:t>
      </w:r>
      <w:r w:rsidRPr="003C63C7">
        <w:t xml:space="preserve">d), 11 </w:t>
      </w:r>
      <w:r w:rsidR="009F4FBA" w:rsidRPr="003C63C7">
        <w:t>(</w:t>
      </w:r>
      <w:r w:rsidRPr="00677525">
        <w:t xml:space="preserve">a), </w:t>
      </w:r>
      <w:r w:rsidR="009F4FBA" w:rsidRPr="00677525">
        <w:t>(</w:t>
      </w:r>
      <w:r w:rsidRPr="00677525">
        <w:t xml:space="preserve">d) and </w:t>
      </w:r>
      <w:r w:rsidR="009F4FBA" w:rsidRPr="008523A2">
        <w:t>(</w:t>
      </w:r>
      <w:r w:rsidRPr="008523A2">
        <w:t xml:space="preserve">g), 14 </w:t>
      </w:r>
      <w:r w:rsidR="009F4FBA" w:rsidRPr="002C4E7E">
        <w:t>(</w:t>
      </w:r>
      <w:r w:rsidRPr="002C4E7E">
        <w:t xml:space="preserve">a), </w:t>
      </w:r>
      <w:r w:rsidR="00AD6520">
        <w:t>(</w:t>
      </w:r>
      <w:r w:rsidRPr="00AE6F69">
        <w:t xml:space="preserve">b) and </w:t>
      </w:r>
      <w:r w:rsidR="009F4FBA" w:rsidRPr="00AE6F69">
        <w:t>(</w:t>
      </w:r>
      <w:r w:rsidRPr="00AE6F69">
        <w:t xml:space="preserve">c), 16 </w:t>
      </w:r>
      <w:r w:rsidR="009F4FBA" w:rsidRPr="003F0456">
        <w:t>(</w:t>
      </w:r>
      <w:r w:rsidRPr="003F0456">
        <w:t xml:space="preserve">c), 18 </w:t>
      </w:r>
      <w:r w:rsidR="009F4FBA" w:rsidRPr="00062D06">
        <w:t>(</w:t>
      </w:r>
      <w:r w:rsidRPr="00062D06">
        <w:t xml:space="preserve">l), 21, 23 of the </w:t>
      </w:r>
      <w:r w:rsidR="00703B24">
        <w:t>Global Compact</w:t>
      </w:r>
      <w:r w:rsidRPr="000E574E">
        <w:t>).</w:t>
      </w:r>
    </w:p>
    <w:p w14:paraId="743EB959" w14:textId="0D885867" w:rsidR="007C382E" w:rsidRPr="000E574E" w:rsidRDefault="00AD6520" w:rsidP="00C27904">
      <w:pPr>
        <w:pStyle w:val="ListParagraph"/>
        <w:numPr>
          <w:ilvl w:val="0"/>
          <w:numId w:val="5"/>
        </w:numPr>
        <w:ind w:hanging="513"/>
        <w:jc w:val="both"/>
      </w:pPr>
      <w:r>
        <w:t>T</w:t>
      </w:r>
      <w:r w:rsidR="007C382E" w:rsidRPr="00AE6F69">
        <w:t xml:space="preserve">he </w:t>
      </w:r>
      <w:r>
        <w:t xml:space="preserve">pre-departure </w:t>
      </w:r>
      <w:r w:rsidR="007C382E" w:rsidRPr="00AE6F69">
        <w:t xml:space="preserve">right to be </w:t>
      </w:r>
      <w:r w:rsidR="000D6877" w:rsidRPr="00AE6F69">
        <w:t>informed</w:t>
      </w:r>
      <w:r w:rsidR="007C382E" w:rsidRPr="00AE6F69">
        <w:t xml:space="preserve"> </w:t>
      </w:r>
      <w:r>
        <w:t xml:space="preserve">is also covered by both texts </w:t>
      </w:r>
      <w:r w:rsidR="007C382E" w:rsidRPr="00AE6F69">
        <w:t>(Article 37 of the Convention and Objective</w:t>
      </w:r>
      <w:r>
        <w:t>s</w:t>
      </w:r>
      <w:r w:rsidR="007C382E" w:rsidRPr="00AE6F69">
        <w:t xml:space="preserve"> 3 </w:t>
      </w:r>
      <w:r>
        <w:t>(</w:t>
      </w:r>
      <w:r w:rsidR="007C382E" w:rsidRPr="00AE6F69">
        <w:t xml:space="preserve">e) and 16 </w:t>
      </w:r>
      <w:r>
        <w:t>(</w:t>
      </w:r>
      <w:r w:rsidR="007C382E" w:rsidRPr="00AE6F69">
        <w:t xml:space="preserve">b) of the </w:t>
      </w:r>
      <w:r w:rsidR="00703B24">
        <w:t>Global Compact</w:t>
      </w:r>
      <w:r w:rsidR="007C382E" w:rsidRPr="000E574E">
        <w:t>).</w:t>
      </w:r>
    </w:p>
    <w:p w14:paraId="1BA1D9C4" w14:textId="4AB352F4" w:rsidR="007C382E" w:rsidRPr="000E574E" w:rsidRDefault="00CD6530" w:rsidP="00C27904">
      <w:pPr>
        <w:pStyle w:val="ListParagraph"/>
        <w:numPr>
          <w:ilvl w:val="0"/>
          <w:numId w:val="5"/>
        </w:numPr>
        <w:ind w:hanging="513"/>
        <w:jc w:val="both"/>
      </w:pPr>
      <w:r>
        <w:t>Both instruments recognize t</w:t>
      </w:r>
      <w:r w:rsidR="007C382E" w:rsidRPr="00AE6F69">
        <w:t xml:space="preserve">he right to vote and be elected in the State of origin (Article 41 of the Convention and </w:t>
      </w:r>
      <w:r>
        <w:t xml:space="preserve">Objective </w:t>
      </w:r>
      <w:r w:rsidR="007C382E" w:rsidRPr="00AE6F69">
        <w:t xml:space="preserve">19 </w:t>
      </w:r>
      <w:r w:rsidR="009F4FBA" w:rsidRPr="00AE6F69">
        <w:t>(</w:t>
      </w:r>
      <w:r w:rsidR="007C382E" w:rsidRPr="00AE6F69">
        <w:t xml:space="preserve">g) of the </w:t>
      </w:r>
      <w:r w:rsidR="00703B24">
        <w:t>Global Compact</w:t>
      </w:r>
      <w:r w:rsidR="007C382E" w:rsidRPr="000E574E">
        <w:t>).</w:t>
      </w:r>
    </w:p>
    <w:p w14:paraId="7396511E" w14:textId="0C772997" w:rsidR="007C382E" w:rsidRPr="000E574E" w:rsidRDefault="007C382E" w:rsidP="00C27904">
      <w:pPr>
        <w:pStyle w:val="ListParagraph"/>
        <w:numPr>
          <w:ilvl w:val="0"/>
          <w:numId w:val="5"/>
        </w:numPr>
        <w:ind w:hanging="513"/>
        <w:jc w:val="both"/>
      </w:pPr>
      <w:r w:rsidRPr="00AE6F69">
        <w:t xml:space="preserve">Illegal or clandestine </w:t>
      </w:r>
      <w:r w:rsidR="000D6877" w:rsidRPr="00AE6F69">
        <w:t xml:space="preserve">movements and employment of migrant workers in a regular situation </w:t>
      </w:r>
      <w:r w:rsidR="00CD6530">
        <w:t xml:space="preserve">are covered by both documents </w:t>
      </w:r>
      <w:r w:rsidR="000D6877" w:rsidRPr="00AE6F69">
        <w:t xml:space="preserve">(Article 68 of the Convention and </w:t>
      </w:r>
      <w:r w:rsidR="00CD6530">
        <w:t xml:space="preserve">Objectives </w:t>
      </w:r>
      <w:r w:rsidR="000D6877" w:rsidRPr="00AE6F69">
        <w:t xml:space="preserve">9 and 10 </w:t>
      </w:r>
      <w:r w:rsidR="006505BB" w:rsidRPr="00AE6F69">
        <w:t>(</w:t>
      </w:r>
      <w:r w:rsidR="000D6877" w:rsidRPr="00AE6F69">
        <w:t xml:space="preserve">c) of the </w:t>
      </w:r>
      <w:r w:rsidR="00703B24">
        <w:t>Global Compact</w:t>
      </w:r>
      <w:r w:rsidR="000D6877" w:rsidRPr="000E574E">
        <w:t>).</w:t>
      </w:r>
    </w:p>
    <w:p w14:paraId="3B32A2D9" w14:textId="4CDC783B" w:rsidR="007C382E" w:rsidRPr="000E574E" w:rsidRDefault="008779BF" w:rsidP="00C27904">
      <w:pPr>
        <w:pStyle w:val="ListParagraph"/>
        <w:numPr>
          <w:ilvl w:val="0"/>
          <w:numId w:val="5"/>
        </w:numPr>
        <w:ind w:hanging="513"/>
        <w:jc w:val="both"/>
      </w:pPr>
      <w:r w:rsidRPr="00AE6F69">
        <w:lastRenderedPageBreak/>
        <w:t xml:space="preserve">The rights to protection and assistance from consular authorities </w:t>
      </w:r>
      <w:r w:rsidR="00975E34">
        <w:t xml:space="preserve">are protected as well </w:t>
      </w:r>
      <w:r w:rsidRPr="00AE6F69">
        <w:t xml:space="preserve">(Article 23 of the Convention and Objective 14 of the </w:t>
      </w:r>
      <w:r w:rsidR="00703B24">
        <w:t>Global Compact</w:t>
      </w:r>
      <w:r w:rsidRPr="000E574E">
        <w:t xml:space="preserve">). </w:t>
      </w:r>
    </w:p>
    <w:p w14:paraId="2A3EA53F" w14:textId="68B233BB" w:rsidR="008D1384" w:rsidRPr="00D30082" w:rsidRDefault="008D1384" w:rsidP="000F6C0D">
      <w:pPr>
        <w:pStyle w:val="ListParagraph"/>
        <w:numPr>
          <w:ilvl w:val="0"/>
          <w:numId w:val="13"/>
        </w:numPr>
        <w:spacing w:before="360" w:beforeAutospacing="0"/>
        <w:ind w:left="568" w:hanging="284"/>
        <w:jc w:val="both"/>
        <w:rPr>
          <w:b/>
        </w:rPr>
      </w:pPr>
      <w:r w:rsidRPr="00D30082">
        <w:rPr>
          <w:b/>
        </w:rPr>
        <w:t xml:space="preserve">Filling the </w:t>
      </w:r>
      <w:r w:rsidR="00687B31">
        <w:rPr>
          <w:b/>
        </w:rPr>
        <w:t>h</w:t>
      </w:r>
      <w:r w:rsidRPr="00D30082">
        <w:rPr>
          <w:b/>
        </w:rPr>
        <w:t xml:space="preserve">uman </w:t>
      </w:r>
      <w:r w:rsidR="00687B31">
        <w:rPr>
          <w:b/>
        </w:rPr>
        <w:t>r</w:t>
      </w:r>
      <w:r w:rsidRPr="00D30082">
        <w:rPr>
          <w:b/>
        </w:rPr>
        <w:t xml:space="preserve">ights and </w:t>
      </w:r>
      <w:r w:rsidR="00687B31">
        <w:rPr>
          <w:b/>
        </w:rPr>
        <w:t>l</w:t>
      </w:r>
      <w:r w:rsidRPr="00D30082">
        <w:rPr>
          <w:b/>
        </w:rPr>
        <w:t xml:space="preserve">egal </w:t>
      </w:r>
      <w:r w:rsidR="00687B31">
        <w:rPr>
          <w:b/>
        </w:rPr>
        <w:t>g</w:t>
      </w:r>
      <w:r w:rsidRPr="00D30082">
        <w:rPr>
          <w:b/>
        </w:rPr>
        <w:t>aps in the G</w:t>
      </w:r>
      <w:r w:rsidR="00687B31">
        <w:rPr>
          <w:b/>
        </w:rPr>
        <w:t xml:space="preserve">lobal </w:t>
      </w:r>
      <w:r w:rsidRPr="00D30082">
        <w:rPr>
          <w:b/>
        </w:rPr>
        <w:t>C</w:t>
      </w:r>
      <w:r w:rsidR="00687B31">
        <w:rPr>
          <w:b/>
        </w:rPr>
        <w:t xml:space="preserve">ompact </w:t>
      </w:r>
      <w:r w:rsidRPr="00D30082">
        <w:rPr>
          <w:b/>
        </w:rPr>
        <w:t>through a concomitant interpretation of the Convention and the G</w:t>
      </w:r>
      <w:r w:rsidR="006401B4">
        <w:rPr>
          <w:b/>
        </w:rPr>
        <w:t xml:space="preserve">lobal </w:t>
      </w:r>
      <w:r w:rsidRPr="00D30082">
        <w:rPr>
          <w:b/>
        </w:rPr>
        <w:t>C</w:t>
      </w:r>
      <w:r w:rsidR="006401B4">
        <w:rPr>
          <w:b/>
        </w:rPr>
        <w:t>ompact</w:t>
      </w:r>
    </w:p>
    <w:p w14:paraId="3453A663" w14:textId="359D0760" w:rsidR="00AA4C49" w:rsidRPr="000E574E" w:rsidRDefault="00AA4C49" w:rsidP="00144DDC">
      <w:pPr>
        <w:spacing w:after="160" w:line="259" w:lineRule="auto"/>
        <w:ind w:firstLine="567"/>
        <w:jc w:val="both"/>
        <w:rPr>
          <w:rFonts w:ascii="Times New Roman" w:hAnsi="Times New Roman" w:cs="Times New Roman"/>
        </w:rPr>
      </w:pPr>
      <w:r w:rsidRPr="000E574E">
        <w:rPr>
          <w:rFonts w:ascii="Times New Roman" w:hAnsi="Times New Roman" w:cs="Times New Roman"/>
        </w:rPr>
        <w:t xml:space="preserve">The </w:t>
      </w:r>
      <w:r w:rsidR="006401B4">
        <w:rPr>
          <w:rFonts w:ascii="Times New Roman" w:hAnsi="Times New Roman" w:cs="Times New Roman"/>
        </w:rPr>
        <w:t xml:space="preserve">development </w:t>
      </w:r>
      <w:r w:rsidRPr="000E574E">
        <w:rPr>
          <w:rFonts w:ascii="Times New Roman" w:hAnsi="Times New Roman" w:cs="Times New Roman"/>
        </w:rPr>
        <w:t xml:space="preserve">of </w:t>
      </w:r>
      <w:r w:rsidR="006401B4">
        <w:rPr>
          <w:rFonts w:ascii="Times New Roman" w:hAnsi="Times New Roman" w:cs="Times New Roman"/>
        </w:rPr>
        <w:t>g</w:t>
      </w:r>
      <w:r w:rsidRPr="000E574E">
        <w:rPr>
          <w:rFonts w:ascii="Times New Roman" w:hAnsi="Times New Roman" w:cs="Times New Roman"/>
        </w:rPr>
        <w:t xml:space="preserve">eneral </w:t>
      </w:r>
      <w:r w:rsidR="006401B4">
        <w:rPr>
          <w:rFonts w:ascii="Times New Roman" w:hAnsi="Times New Roman" w:cs="Times New Roman"/>
        </w:rPr>
        <w:t>c</w:t>
      </w:r>
      <w:r w:rsidRPr="000E574E">
        <w:rPr>
          <w:rFonts w:ascii="Times New Roman" w:hAnsi="Times New Roman" w:cs="Times New Roman"/>
        </w:rPr>
        <w:t>omment No</w:t>
      </w:r>
      <w:r w:rsidR="006401B4">
        <w:rPr>
          <w:rFonts w:ascii="Times New Roman" w:hAnsi="Times New Roman" w:cs="Times New Roman"/>
        </w:rPr>
        <w:t>.</w:t>
      </w:r>
      <w:r w:rsidRPr="000E574E">
        <w:rPr>
          <w:rFonts w:ascii="Times New Roman" w:hAnsi="Times New Roman" w:cs="Times New Roman"/>
        </w:rPr>
        <w:t xml:space="preserve"> 6 on the convergence between the two instruments will be a great opportunity to analyse and focus on the legal and human rights</w:t>
      </w:r>
      <w:r w:rsidR="00975E34">
        <w:rPr>
          <w:rFonts w:ascii="Times New Roman" w:hAnsi="Times New Roman" w:cs="Times New Roman"/>
        </w:rPr>
        <w:t>-</w:t>
      </w:r>
      <w:r w:rsidRPr="000E574E">
        <w:rPr>
          <w:rFonts w:ascii="Times New Roman" w:hAnsi="Times New Roman" w:cs="Times New Roman"/>
        </w:rPr>
        <w:t xml:space="preserve">based approach of the 23 objectives of the </w:t>
      </w:r>
      <w:r w:rsidR="00703B24">
        <w:rPr>
          <w:rFonts w:ascii="Times New Roman" w:hAnsi="Times New Roman" w:cs="Times New Roman"/>
        </w:rPr>
        <w:t>Global Compact</w:t>
      </w:r>
      <w:r w:rsidRPr="000E574E">
        <w:rPr>
          <w:rFonts w:ascii="Times New Roman" w:hAnsi="Times New Roman" w:cs="Times New Roman"/>
        </w:rPr>
        <w:t xml:space="preserve"> versus the </w:t>
      </w:r>
      <w:r w:rsidR="00975E34">
        <w:rPr>
          <w:rFonts w:ascii="Times New Roman" w:hAnsi="Times New Roman" w:cs="Times New Roman"/>
        </w:rPr>
        <w:t>Convention</w:t>
      </w:r>
      <w:r w:rsidRPr="000E574E">
        <w:rPr>
          <w:rFonts w:ascii="Times New Roman" w:hAnsi="Times New Roman" w:cs="Times New Roman"/>
        </w:rPr>
        <w:t xml:space="preserve">. The </w:t>
      </w:r>
      <w:r w:rsidR="00703B24">
        <w:rPr>
          <w:rFonts w:ascii="Times New Roman" w:hAnsi="Times New Roman" w:cs="Times New Roman"/>
        </w:rPr>
        <w:t>Global Compact</w:t>
      </w:r>
      <w:r w:rsidRPr="000E574E">
        <w:rPr>
          <w:rFonts w:ascii="Times New Roman" w:hAnsi="Times New Roman" w:cs="Times New Roman"/>
        </w:rPr>
        <w:t xml:space="preserve"> could certainly complement the </w:t>
      </w:r>
      <w:r w:rsidR="00975E34">
        <w:rPr>
          <w:rFonts w:ascii="Times New Roman" w:hAnsi="Times New Roman" w:cs="Times New Roman"/>
        </w:rPr>
        <w:t xml:space="preserve">Convention </w:t>
      </w:r>
      <w:r w:rsidRPr="000E574E">
        <w:rPr>
          <w:rFonts w:ascii="Times New Roman" w:hAnsi="Times New Roman" w:cs="Times New Roman"/>
        </w:rPr>
        <w:t>on major issues, such as regular pathways for migration, regularisation of migrant</w:t>
      </w:r>
      <w:r w:rsidR="00D146AE">
        <w:rPr>
          <w:rFonts w:ascii="Times New Roman" w:hAnsi="Times New Roman" w:cs="Times New Roman"/>
        </w:rPr>
        <w:t xml:space="preserve"> worker</w:t>
      </w:r>
      <w:r w:rsidRPr="000E574E">
        <w:rPr>
          <w:rFonts w:ascii="Times New Roman" w:hAnsi="Times New Roman" w:cs="Times New Roman"/>
        </w:rPr>
        <w:t xml:space="preserve">s and members of their families </w:t>
      </w:r>
      <w:r w:rsidR="00D146AE">
        <w:rPr>
          <w:rFonts w:ascii="Times New Roman" w:hAnsi="Times New Roman" w:cs="Times New Roman"/>
        </w:rPr>
        <w:t xml:space="preserve">or </w:t>
      </w:r>
      <w:r w:rsidRPr="000E574E">
        <w:rPr>
          <w:rFonts w:ascii="Times New Roman" w:hAnsi="Times New Roman" w:cs="Times New Roman"/>
        </w:rPr>
        <w:t xml:space="preserve">access to </w:t>
      </w:r>
      <w:r w:rsidR="00D146AE">
        <w:rPr>
          <w:rFonts w:ascii="Times New Roman" w:hAnsi="Times New Roman" w:cs="Times New Roman"/>
        </w:rPr>
        <w:t xml:space="preserve">the </w:t>
      </w:r>
      <w:r w:rsidRPr="000E574E">
        <w:rPr>
          <w:rFonts w:ascii="Times New Roman" w:hAnsi="Times New Roman" w:cs="Times New Roman"/>
        </w:rPr>
        <w:t>labour market</w:t>
      </w:r>
      <w:r w:rsidR="00716036" w:rsidRPr="000E574E">
        <w:rPr>
          <w:rFonts w:ascii="Times New Roman" w:hAnsi="Times New Roman" w:cs="Times New Roman"/>
        </w:rPr>
        <w:t xml:space="preserve"> and reintegration</w:t>
      </w:r>
      <w:r w:rsidRPr="000E574E">
        <w:rPr>
          <w:rFonts w:ascii="Times New Roman" w:hAnsi="Times New Roman" w:cs="Times New Roman"/>
        </w:rPr>
        <w:t xml:space="preserve">. Moreover, the </w:t>
      </w:r>
      <w:r w:rsidR="00703B24">
        <w:rPr>
          <w:rFonts w:ascii="Times New Roman" w:hAnsi="Times New Roman" w:cs="Times New Roman"/>
        </w:rPr>
        <w:t>Global Compact</w:t>
      </w:r>
      <w:r w:rsidRPr="000E574E">
        <w:rPr>
          <w:rFonts w:ascii="Times New Roman" w:hAnsi="Times New Roman" w:cs="Times New Roman"/>
        </w:rPr>
        <w:t xml:space="preserve"> could inform </w:t>
      </w:r>
      <w:r w:rsidR="00D146AE">
        <w:rPr>
          <w:rFonts w:ascii="Times New Roman" w:hAnsi="Times New Roman" w:cs="Times New Roman"/>
        </w:rPr>
        <w:t>g</w:t>
      </w:r>
      <w:r w:rsidRPr="000E574E">
        <w:rPr>
          <w:rFonts w:ascii="Times New Roman" w:hAnsi="Times New Roman" w:cs="Times New Roman"/>
        </w:rPr>
        <w:t xml:space="preserve">eneral </w:t>
      </w:r>
      <w:r w:rsidR="00D146AE">
        <w:rPr>
          <w:rFonts w:ascii="Times New Roman" w:hAnsi="Times New Roman" w:cs="Times New Roman"/>
        </w:rPr>
        <w:t>c</w:t>
      </w:r>
      <w:r w:rsidRPr="000E574E">
        <w:rPr>
          <w:rFonts w:ascii="Times New Roman" w:hAnsi="Times New Roman" w:cs="Times New Roman"/>
        </w:rPr>
        <w:t>omment No</w:t>
      </w:r>
      <w:r w:rsidR="00D146AE">
        <w:rPr>
          <w:rFonts w:ascii="Times New Roman" w:hAnsi="Times New Roman" w:cs="Times New Roman"/>
        </w:rPr>
        <w:t>.</w:t>
      </w:r>
      <w:r w:rsidRPr="000E574E">
        <w:rPr>
          <w:rFonts w:ascii="Times New Roman" w:hAnsi="Times New Roman" w:cs="Times New Roman"/>
        </w:rPr>
        <w:t xml:space="preserve"> 6 on alternatives to detention (</w:t>
      </w:r>
      <w:r w:rsidR="00D146AE">
        <w:rPr>
          <w:rFonts w:ascii="Times New Roman" w:hAnsi="Times New Roman" w:cs="Times New Roman"/>
        </w:rPr>
        <w:t xml:space="preserve">Objective 13 of the </w:t>
      </w:r>
      <w:r w:rsidR="00703B24">
        <w:rPr>
          <w:rFonts w:ascii="Times New Roman" w:hAnsi="Times New Roman" w:cs="Times New Roman"/>
        </w:rPr>
        <w:t>Global Compact</w:t>
      </w:r>
      <w:r w:rsidRPr="000E574E">
        <w:rPr>
          <w:rFonts w:ascii="Times New Roman" w:hAnsi="Times New Roman" w:cs="Times New Roman"/>
        </w:rPr>
        <w:t xml:space="preserve">) in relation to articles 16 and 17 of the </w:t>
      </w:r>
      <w:r w:rsidR="00D146AE">
        <w:rPr>
          <w:rFonts w:ascii="Times New Roman" w:hAnsi="Times New Roman" w:cs="Times New Roman"/>
        </w:rPr>
        <w:t>Convention</w:t>
      </w:r>
      <w:r w:rsidRPr="000E574E">
        <w:rPr>
          <w:rFonts w:ascii="Times New Roman" w:hAnsi="Times New Roman" w:cs="Times New Roman"/>
        </w:rPr>
        <w:t>, concerning migrants’ right to liberty and security</w:t>
      </w:r>
      <w:r w:rsidR="00CA7D8C">
        <w:rPr>
          <w:rFonts w:ascii="Times New Roman" w:hAnsi="Times New Roman" w:cs="Times New Roman"/>
        </w:rPr>
        <w:t xml:space="preserve"> of person</w:t>
      </w:r>
      <w:r w:rsidRPr="000E574E">
        <w:rPr>
          <w:rFonts w:ascii="Times New Roman" w:hAnsi="Times New Roman" w:cs="Times New Roman"/>
        </w:rPr>
        <w:t xml:space="preserve">, freedom from </w:t>
      </w:r>
      <w:r w:rsidR="00CA7D8C">
        <w:rPr>
          <w:rFonts w:ascii="Times New Roman" w:hAnsi="Times New Roman" w:cs="Times New Roman"/>
        </w:rPr>
        <w:t xml:space="preserve">arbitrary </w:t>
      </w:r>
      <w:r w:rsidRPr="000E574E">
        <w:rPr>
          <w:rFonts w:ascii="Times New Roman" w:hAnsi="Times New Roman" w:cs="Times New Roman"/>
        </w:rPr>
        <w:t xml:space="preserve">detention and their intersection with other human rights, in conformity with the Committee’s </w:t>
      </w:r>
      <w:r w:rsidR="00CA7D8C">
        <w:rPr>
          <w:rFonts w:ascii="Times New Roman" w:hAnsi="Times New Roman" w:cs="Times New Roman"/>
        </w:rPr>
        <w:t>g</w:t>
      </w:r>
      <w:r w:rsidRPr="000E574E">
        <w:rPr>
          <w:rFonts w:ascii="Times New Roman" w:hAnsi="Times New Roman" w:cs="Times New Roman"/>
        </w:rPr>
        <w:t xml:space="preserve">eneral </w:t>
      </w:r>
      <w:r w:rsidR="00CA7D8C">
        <w:rPr>
          <w:rFonts w:ascii="Times New Roman" w:hAnsi="Times New Roman" w:cs="Times New Roman"/>
        </w:rPr>
        <w:t>c</w:t>
      </w:r>
      <w:r w:rsidRPr="000E574E">
        <w:rPr>
          <w:rFonts w:ascii="Times New Roman" w:hAnsi="Times New Roman" w:cs="Times New Roman"/>
        </w:rPr>
        <w:t>omment No 5</w:t>
      </w:r>
      <w:r w:rsidR="00CA7D8C">
        <w:rPr>
          <w:rFonts w:ascii="Times New Roman" w:hAnsi="Times New Roman" w:cs="Times New Roman"/>
        </w:rPr>
        <w:t xml:space="preserve"> (2021)</w:t>
      </w:r>
      <w:r w:rsidRPr="000E574E">
        <w:rPr>
          <w:rFonts w:ascii="Times New Roman" w:hAnsi="Times New Roman" w:cs="Times New Roman"/>
        </w:rPr>
        <w:t>.</w:t>
      </w:r>
      <w:r w:rsidR="00613969">
        <w:rPr>
          <w:rStyle w:val="FootnoteReference"/>
          <w:rFonts w:ascii="Times New Roman" w:hAnsi="Times New Roman" w:cs="Times New Roman"/>
        </w:rPr>
        <w:footnoteReference w:id="6"/>
      </w:r>
    </w:p>
    <w:p w14:paraId="20E6AB75" w14:textId="1827452B" w:rsidR="00F11C6F" w:rsidRPr="002A4C67" w:rsidRDefault="00AA4C49" w:rsidP="00E840C4">
      <w:pPr>
        <w:spacing w:after="160" w:line="259" w:lineRule="auto"/>
        <w:ind w:firstLine="567"/>
        <w:jc w:val="both"/>
      </w:pPr>
      <w:r w:rsidRPr="00AE6F69">
        <w:rPr>
          <w:rFonts w:ascii="Times New Roman" w:hAnsi="Times New Roman" w:cs="Times New Roman"/>
        </w:rPr>
        <w:t xml:space="preserve">Among other topics, the </w:t>
      </w:r>
      <w:r w:rsidR="00703B24">
        <w:rPr>
          <w:rFonts w:ascii="Times New Roman" w:hAnsi="Times New Roman" w:cs="Times New Roman"/>
        </w:rPr>
        <w:t>Global Compact</w:t>
      </w:r>
      <w:r w:rsidRPr="000E574E">
        <w:rPr>
          <w:rFonts w:ascii="Times New Roman" w:hAnsi="Times New Roman" w:cs="Times New Roman"/>
        </w:rPr>
        <w:t xml:space="preserve"> could also bring a</w:t>
      </w:r>
      <w:r w:rsidR="000477D7">
        <w:rPr>
          <w:rFonts w:ascii="Times New Roman" w:hAnsi="Times New Roman" w:cs="Times New Roman"/>
        </w:rPr>
        <w:t>n</w:t>
      </w:r>
      <w:r w:rsidRPr="000E574E">
        <w:rPr>
          <w:rFonts w:ascii="Times New Roman" w:hAnsi="Times New Roman" w:cs="Times New Roman"/>
        </w:rPr>
        <w:t xml:space="preserve"> </w:t>
      </w:r>
      <w:r w:rsidR="000477D7">
        <w:rPr>
          <w:rFonts w:ascii="Times New Roman" w:hAnsi="Times New Roman" w:cs="Times New Roman"/>
        </w:rPr>
        <w:t xml:space="preserve">added </w:t>
      </w:r>
      <w:r w:rsidRPr="000E574E">
        <w:rPr>
          <w:rFonts w:ascii="Times New Roman" w:hAnsi="Times New Roman" w:cs="Times New Roman"/>
        </w:rPr>
        <w:t xml:space="preserve">value </w:t>
      </w:r>
      <w:r w:rsidR="000477D7">
        <w:rPr>
          <w:rFonts w:ascii="Times New Roman" w:hAnsi="Times New Roman" w:cs="Times New Roman"/>
        </w:rPr>
        <w:t xml:space="preserve">to the Convention </w:t>
      </w:r>
      <w:r w:rsidRPr="000E574E">
        <w:rPr>
          <w:rFonts w:ascii="Times New Roman" w:hAnsi="Times New Roman" w:cs="Times New Roman"/>
        </w:rPr>
        <w:t xml:space="preserve">in terms of the implementation of article 68 of the Convention in relation to </w:t>
      </w:r>
      <w:r w:rsidR="00EC7DE1">
        <w:rPr>
          <w:rFonts w:ascii="Times New Roman" w:hAnsi="Times New Roman" w:cs="Times New Roman"/>
        </w:rPr>
        <w:t>reducing</w:t>
      </w:r>
      <w:r w:rsidR="00EC7DE1" w:rsidRPr="000E574E">
        <w:rPr>
          <w:rFonts w:ascii="Times New Roman" w:hAnsi="Times New Roman" w:cs="Times New Roman"/>
        </w:rPr>
        <w:t xml:space="preserve"> </w:t>
      </w:r>
      <w:r w:rsidRPr="000E574E">
        <w:rPr>
          <w:rFonts w:ascii="Times New Roman" w:hAnsi="Times New Roman" w:cs="Times New Roman"/>
        </w:rPr>
        <w:t>irre</w:t>
      </w:r>
      <w:r w:rsidRPr="00AE6F69">
        <w:rPr>
          <w:rFonts w:ascii="Times New Roman" w:hAnsi="Times New Roman" w:cs="Times New Roman"/>
        </w:rPr>
        <w:t xml:space="preserve">gular migration, </w:t>
      </w:r>
      <w:r w:rsidR="00EC7DE1">
        <w:rPr>
          <w:rFonts w:ascii="Times New Roman" w:hAnsi="Times New Roman" w:cs="Times New Roman"/>
        </w:rPr>
        <w:t xml:space="preserve">and eradicating </w:t>
      </w:r>
      <w:r w:rsidRPr="00AE6F69">
        <w:rPr>
          <w:rFonts w:ascii="Times New Roman" w:hAnsi="Times New Roman" w:cs="Times New Roman"/>
        </w:rPr>
        <w:t xml:space="preserve">trafficking in persons </w:t>
      </w:r>
      <w:r w:rsidR="00EC7DE1">
        <w:rPr>
          <w:rFonts w:ascii="Times New Roman" w:hAnsi="Times New Roman" w:cs="Times New Roman"/>
        </w:rPr>
        <w:t xml:space="preserve">in the context of migration </w:t>
      </w:r>
      <w:r w:rsidRPr="00AE6F69">
        <w:rPr>
          <w:rFonts w:ascii="Times New Roman" w:hAnsi="Times New Roman" w:cs="Times New Roman"/>
        </w:rPr>
        <w:t>and smuggling of migrants (Objectives 9 and 10)</w:t>
      </w:r>
      <w:r w:rsidR="000A6259" w:rsidRPr="00AE6F69">
        <w:rPr>
          <w:rFonts w:ascii="Times New Roman" w:hAnsi="Times New Roman" w:cs="Times New Roman"/>
        </w:rPr>
        <w:t>. A</w:t>
      </w:r>
      <w:r w:rsidRPr="003F0456">
        <w:rPr>
          <w:rFonts w:ascii="Times New Roman" w:hAnsi="Times New Roman" w:cs="Times New Roman"/>
        </w:rPr>
        <w:t xml:space="preserve">lthough the </w:t>
      </w:r>
      <w:r w:rsidR="000A6259" w:rsidRPr="003F0456">
        <w:rPr>
          <w:rFonts w:ascii="Times New Roman" w:hAnsi="Times New Roman" w:cs="Times New Roman"/>
        </w:rPr>
        <w:t xml:space="preserve">Convention </w:t>
      </w:r>
      <w:r w:rsidRPr="00062D06">
        <w:rPr>
          <w:rFonts w:ascii="Times New Roman" w:hAnsi="Times New Roman" w:cs="Times New Roman"/>
        </w:rPr>
        <w:t>does not explicitly mention the words trafficking and smuggling</w:t>
      </w:r>
      <w:r w:rsidR="000A6259" w:rsidRPr="00062D06">
        <w:rPr>
          <w:rFonts w:ascii="Times New Roman" w:hAnsi="Times New Roman" w:cs="Times New Roman"/>
        </w:rPr>
        <w:t xml:space="preserve"> the Committee has always provided States parties with recommendations in this regard in its </w:t>
      </w:r>
      <w:r w:rsidR="009D1319" w:rsidRPr="00415D21">
        <w:rPr>
          <w:rFonts w:ascii="Times New Roman" w:hAnsi="Times New Roman" w:cs="Times New Roman"/>
        </w:rPr>
        <w:t>concluding observations following the review of the respective States parties reports</w:t>
      </w:r>
      <w:r w:rsidRPr="003C63C7">
        <w:rPr>
          <w:rFonts w:ascii="Times New Roman" w:hAnsi="Times New Roman" w:cs="Times New Roman"/>
        </w:rPr>
        <w:t>.</w:t>
      </w:r>
      <w:r w:rsidR="00FF0538" w:rsidRPr="003C63C7">
        <w:rPr>
          <w:rFonts w:ascii="Times New Roman" w:hAnsi="Times New Roman" w:cs="Times New Roman"/>
        </w:rPr>
        <w:t xml:space="preserve"> Conversely, for example, </w:t>
      </w:r>
      <w:r w:rsidR="00FF0538" w:rsidRPr="00D30082">
        <w:rPr>
          <w:rFonts w:ascii="Times New Roman" w:hAnsi="Times New Roman" w:cs="Times New Roman"/>
        </w:rPr>
        <w:t>t</w:t>
      </w:r>
      <w:r w:rsidR="007C382E" w:rsidRPr="00D30082">
        <w:rPr>
          <w:rFonts w:ascii="Times New Roman" w:hAnsi="Times New Roman" w:cs="Times New Roman"/>
        </w:rPr>
        <w:t>he Convention protects the rights of seasonal workers (Article</w:t>
      </w:r>
      <w:r w:rsidR="006878A6">
        <w:rPr>
          <w:rFonts w:ascii="Times New Roman" w:hAnsi="Times New Roman" w:cs="Times New Roman"/>
        </w:rPr>
        <w:t>s</w:t>
      </w:r>
      <w:r w:rsidR="007C382E" w:rsidRPr="00D30082">
        <w:rPr>
          <w:rFonts w:ascii="Times New Roman" w:hAnsi="Times New Roman" w:cs="Times New Roman"/>
        </w:rPr>
        <w:t xml:space="preserve"> 57 to 63), </w:t>
      </w:r>
      <w:r w:rsidR="006878A6">
        <w:rPr>
          <w:rFonts w:ascii="Times New Roman" w:hAnsi="Times New Roman" w:cs="Times New Roman"/>
        </w:rPr>
        <w:t xml:space="preserve">whereas </w:t>
      </w:r>
      <w:r w:rsidR="007C382E" w:rsidRPr="00D30082">
        <w:rPr>
          <w:rFonts w:ascii="Times New Roman" w:hAnsi="Times New Roman" w:cs="Times New Roman"/>
        </w:rPr>
        <w:t xml:space="preserve">seasonal workers are not mentioned in the </w:t>
      </w:r>
      <w:r w:rsidR="00703B24" w:rsidRPr="00D30082">
        <w:rPr>
          <w:rFonts w:ascii="Times New Roman" w:hAnsi="Times New Roman" w:cs="Times New Roman"/>
        </w:rPr>
        <w:t>Global Compact</w:t>
      </w:r>
      <w:r w:rsidR="007C382E" w:rsidRPr="00D30082">
        <w:rPr>
          <w:rFonts w:ascii="Times New Roman" w:hAnsi="Times New Roman" w:cs="Times New Roman"/>
        </w:rPr>
        <w:t xml:space="preserve">. </w:t>
      </w:r>
    </w:p>
    <w:p w14:paraId="6066AAEE" w14:textId="4E363736" w:rsidR="00CB38AE" w:rsidRPr="00D30082" w:rsidRDefault="008D1384" w:rsidP="000F6C0D">
      <w:pPr>
        <w:pStyle w:val="ListParagraph"/>
        <w:numPr>
          <w:ilvl w:val="0"/>
          <w:numId w:val="13"/>
        </w:numPr>
        <w:spacing w:before="360" w:beforeAutospacing="0"/>
        <w:ind w:left="568" w:hanging="284"/>
        <w:jc w:val="both"/>
        <w:rPr>
          <w:b/>
        </w:rPr>
      </w:pPr>
      <w:r w:rsidRPr="00D30082">
        <w:rPr>
          <w:b/>
        </w:rPr>
        <w:t>What can the Convention bring to the G</w:t>
      </w:r>
      <w:r w:rsidR="00A4008D">
        <w:rPr>
          <w:b/>
        </w:rPr>
        <w:t xml:space="preserve">lobal </w:t>
      </w:r>
      <w:r w:rsidRPr="00D30082">
        <w:rPr>
          <w:b/>
        </w:rPr>
        <w:t>C</w:t>
      </w:r>
      <w:r w:rsidR="00A4008D">
        <w:rPr>
          <w:b/>
        </w:rPr>
        <w:t xml:space="preserve">ompact </w:t>
      </w:r>
      <w:r w:rsidRPr="00D30082">
        <w:rPr>
          <w:b/>
        </w:rPr>
        <w:t>in terms of human rights protection of migrants</w:t>
      </w:r>
      <w:r w:rsidR="0090115A" w:rsidRPr="00D30082">
        <w:rPr>
          <w:b/>
        </w:rPr>
        <w:t>,</w:t>
      </w:r>
      <w:r w:rsidRPr="00D30082">
        <w:rPr>
          <w:b/>
        </w:rPr>
        <w:t xml:space="preserve"> and vice-versa</w:t>
      </w:r>
      <w:r w:rsidR="0090115A" w:rsidRPr="00D30082">
        <w:rPr>
          <w:b/>
        </w:rPr>
        <w:t>,</w:t>
      </w:r>
      <w:r w:rsidRPr="00D30082">
        <w:rPr>
          <w:b/>
        </w:rPr>
        <w:t xml:space="preserve"> what can the G</w:t>
      </w:r>
      <w:r w:rsidR="00687B31">
        <w:rPr>
          <w:b/>
        </w:rPr>
        <w:t xml:space="preserve">lobal </w:t>
      </w:r>
      <w:r w:rsidRPr="00D30082">
        <w:rPr>
          <w:b/>
        </w:rPr>
        <w:t>C</w:t>
      </w:r>
      <w:r w:rsidR="00687B31">
        <w:rPr>
          <w:b/>
        </w:rPr>
        <w:t xml:space="preserve">ompact </w:t>
      </w:r>
      <w:r w:rsidRPr="00D30082">
        <w:rPr>
          <w:b/>
        </w:rPr>
        <w:t xml:space="preserve">bring to the Convention in terms of </w:t>
      </w:r>
      <w:r w:rsidR="0090115A" w:rsidRPr="00D30082">
        <w:rPr>
          <w:b/>
        </w:rPr>
        <w:t xml:space="preserve">operationalizing </w:t>
      </w:r>
      <w:r w:rsidR="00687B31">
        <w:rPr>
          <w:b/>
        </w:rPr>
        <w:t xml:space="preserve">the </w:t>
      </w:r>
      <w:r w:rsidR="0090115A" w:rsidRPr="00D30082">
        <w:rPr>
          <w:b/>
        </w:rPr>
        <w:t xml:space="preserve">provisions </w:t>
      </w:r>
      <w:r w:rsidR="00687B31">
        <w:rPr>
          <w:b/>
        </w:rPr>
        <w:t xml:space="preserve">of the Convention </w:t>
      </w:r>
      <w:r w:rsidR="0090115A" w:rsidRPr="00D30082">
        <w:rPr>
          <w:b/>
        </w:rPr>
        <w:t xml:space="preserve">and contribute to </w:t>
      </w:r>
      <w:r w:rsidRPr="00D30082">
        <w:rPr>
          <w:b/>
        </w:rPr>
        <w:t xml:space="preserve">migration </w:t>
      </w:r>
      <w:r w:rsidR="00687B31">
        <w:rPr>
          <w:b/>
        </w:rPr>
        <w:t>g</w:t>
      </w:r>
      <w:r w:rsidRPr="00D30082">
        <w:rPr>
          <w:b/>
        </w:rPr>
        <w:t>overnance?</w:t>
      </w:r>
    </w:p>
    <w:p w14:paraId="63683C53" w14:textId="0807BB05" w:rsidR="00CB38AE" w:rsidRPr="003F0456" w:rsidRDefault="00CB38AE" w:rsidP="00C27904">
      <w:pPr>
        <w:pStyle w:val="ListParagraph"/>
        <w:numPr>
          <w:ilvl w:val="0"/>
          <w:numId w:val="5"/>
        </w:numPr>
        <w:ind w:hanging="513"/>
        <w:jc w:val="both"/>
      </w:pPr>
      <w:r w:rsidRPr="000E574E">
        <w:t xml:space="preserve">The </w:t>
      </w:r>
      <w:r w:rsidR="00703B24">
        <w:t>Global Compact</w:t>
      </w:r>
      <w:r w:rsidRPr="000E574E">
        <w:t xml:space="preserve"> promotes the engagement of different actors to participate </w:t>
      </w:r>
      <w:r w:rsidRPr="00AE6F69">
        <w:t>in the governance of migration name</w:t>
      </w:r>
      <w:r w:rsidR="005C4880" w:rsidRPr="00AE6F69">
        <w:t xml:space="preserve">ly: diasporas, local populations, civil society, academia, the private sector, parliamentarians, trade unions, national human rights institutions, the media and other relevant actors. </w:t>
      </w:r>
    </w:p>
    <w:p w14:paraId="58FBD532" w14:textId="371B708F" w:rsidR="00C32EA8" w:rsidRPr="00AE6F69" w:rsidRDefault="00C32EA8" w:rsidP="00C27904">
      <w:pPr>
        <w:pStyle w:val="ListParagraph"/>
        <w:numPr>
          <w:ilvl w:val="0"/>
          <w:numId w:val="5"/>
        </w:numPr>
        <w:ind w:hanging="513"/>
        <w:jc w:val="both"/>
      </w:pPr>
      <w:r w:rsidRPr="00062D06">
        <w:t xml:space="preserve">The rights of children of migrant workers are protected and </w:t>
      </w:r>
      <w:r w:rsidR="00794BEC">
        <w:t xml:space="preserve">they </w:t>
      </w:r>
      <w:r w:rsidRPr="00AE6F69">
        <w:t xml:space="preserve">acquire the same rights as </w:t>
      </w:r>
      <w:r w:rsidR="00794BEC">
        <w:t xml:space="preserve">nationals </w:t>
      </w:r>
      <w:r w:rsidR="000B656D">
        <w:t xml:space="preserve">of their country of residence </w:t>
      </w:r>
      <w:r w:rsidRPr="00AE6F69">
        <w:t xml:space="preserve">in the case of </w:t>
      </w:r>
      <w:r w:rsidR="0090115A" w:rsidRPr="00AE6F69">
        <w:t xml:space="preserve">migrants in a </w:t>
      </w:r>
      <w:r w:rsidRPr="00AE6F69">
        <w:t xml:space="preserve">regular </w:t>
      </w:r>
      <w:r w:rsidR="0090115A" w:rsidRPr="00AE6F69">
        <w:t>situation</w:t>
      </w:r>
      <w:r w:rsidR="000B656D">
        <w:t xml:space="preserve"> (</w:t>
      </w:r>
      <w:r w:rsidR="00D93956" w:rsidRPr="00AE6F69">
        <w:t>Articles 12, 17, 29, 30, 44, 45</w:t>
      </w:r>
      <w:r w:rsidR="000B656D">
        <w:t xml:space="preserve"> of the Convention</w:t>
      </w:r>
      <w:r w:rsidR="00D93956" w:rsidRPr="00AE6F69">
        <w:t>)</w:t>
      </w:r>
      <w:r w:rsidRPr="00AE6F69">
        <w:t xml:space="preserve">; the </w:t>
      </w:r>
      <w:r w:rsidR="00703B24">
        <w:t>Global Compact</w:t>
      </w:r>
      <w:r w:rsidRPr="000E574E">
        <w:t xml:space="preserve"> </w:t>
      </w:r>
      <w:r w:rsidR="00D93956" w:rsidRPr="000E574E">
        <w:t>promotes</w:t>
      </w:r>
      <w:r w:rsidRPr="000E574E">
        <w:t xml:space="preserve"> respect for international legal obligations </w:t>
      </w:r>
      <w:r w:rsidRPr="00AE6F69">
        <w:t xml:space="preserve">relating to the rights of </w:t>
      </w:r>
      <w:r w:rsidR="0090115A" w:rsidRPr="00AE6F69">
        <w:t>all migrant children</w:t>
      </w:r>
      <w:r w:rsidR="00D93956" w:rsidRPr="00AE6F69">
        <w:t xml:space="preserve"> (Guiding Principles </w:t>
      </w:r>
      <w:r w:rsidR="00C61183">
        <w:t>(</w:t>
      </w:r>
      <w:r w:rsidR="00D93956" w:rsidRPr="00AE6F69">
        <w:t>h)</w:t>
      </w:r>
      <w:r w:rsidR="00C61183">
        <w:t xml:space="preserve"> in paragraph 15 and</w:t>
      </w:r>
      <w:r w:rsidR="00D93956" w:rsidRPr="00AE6F69">
        <w:t xml:space="preserve"> Objective</w:t>
      </w:r>
      <w:r w:rsidR="00C61183">
        <w:t>s</w:t>
      </w:r>
      <w:r w:rsidR="00D93956" w:rsidRPr="00AE6F69">
        <w:t xml:space="preserve"> 3, </w:t>
      </w:r>
      <w:r w:rsidR="008523A2">
        <w:t xml:space="preserve">6, 7, </w:t>
      </w:r>
      <w:r w:rsidR="00D93956" w:rsidRPr="00AE6F69">
        <w:t>11</w:t>
      </w:r>
      <w:r w:rsidR="008523A2">
        <w:t>,</w:t>
      </w:r>
      <w:r w:rsidR="00D93956" w:rsidRPr="00AE6F69">
        <w:t xml:space="preserve"> 12, 15 and 16</w:t>
      </w:r>
      <w:r w:rsidR="00C61183">
        <w:t xml:space="preserve"> of the Global Compact</w:t>
      </w:r>
      <w:r w:rsidR="00D93956" w:rsidRPr="00AE6F69">
        <w:t>).</w:t>
      </w:r>
    </w:p>
    <w:p w14:paraId="3D93B111" w14:textId="32B9F937" w:rsidR="00C32EA8" w:rsidRPr="000E574E" w:rsidRDefault="00C32EA8" w:rsidP="00C27904">
      <w:pPr>
        <w:pStyle w:val="ListParagraph"/>
        <w:numPr>
          <w:ilvl w:val="0"/>
          <w:numId w:val="5"/>
        </w:numPr>
        <w:ind w:hanging="513"/>
        <w:jc w:val="both"/>
      </w:pPr>
      <w:r w:rsidRPr="00AE6F69">
        <w:t xml:space="preserve">The </w:t>
      </w:r>
      <w:r w:rsidR="00703B24">
        <w:t>Global Compact</w:t>
      </w:r>
      <w:r w:rsidR="0004415F" w:rsidRPr="000E574E">
        <w:t xml:space="preserve"> </w:t>
      </w:r>
      <w:r w:rsidRPr="000E574E">
        <w:t xml:space="preserve">integrates gender issues and promotes gender equality and the empowerment of women and girls. </w:t>
      </w:r>
    </w:p>
    <w:p w14:paraId="228137E8" w14:textId="0F8CD667" w:rsidR="00332089" w:rsidRPr="00677525" w:rsidRDefault="00332089" w:rsidP="00C27904">
      <w:pPr>
        <w:pStyle w:val="ListParagraph"/>
        <w:numPr>
          <w:ilvl w:val="0"/>
          <w:numId w:val="5"/>
        </w:numPr>
        <w:ind w:hanging="513"/>
        <w:jc w:val="both"/>
      </w:pPr>
      <w:r w:rsidRPr="000E574E">
        <w:t>The</w:t>
      </w:r>
      <w:r w:rsidR="0004415F" w:rsidRPr="000E574E">
        <w:t xml:space="preserve"> </w:t>
      </w:r>
      <w:r w:rsidR="00703B24">
        <w:t>Global Compact</w:t>
      </w:r>
      <w:r w:rsidRPr="000E574E">
        <w:t xml:space="preserve"> builds on </w:t>
      </w:r>
      <w:r w:rsidR="0090115A" w:rsidRPr="000E574E">
        <w:t xml:space="preserve">and stems from </w:t>
      </w:r>
      <w:r w:rsidRPr="000E574E">
        <w:t xml:space="preserve">the 2030 Agenda for Sustainable </w:t>
      </w:r>
      <w:r w:rsidR="0090115A" w:rsidRPr="00AE6F69">
        <w:t>D</w:t>
      </w:r>
      <w:r w:rsidRPr="00AE6F69">
        <w:t>evelopment</w:t>
      </w:r>
      <w:r w:rsidR="0090115A" w:rsidRPr="00AE6F69">
        <w:t xml:space="preserve"> (SDG Target 10.7)</w:t>
      </w:r>
      <w:r w:rsidRPr="003F0456">
        <w:t xml:space="preserve">. </w:t>
      </w:r>
      <w:r w:rsidR="0090115A" w:rsidRPr="00062D06">
        <w:t>I</w:t>
      </w:r>
      <w:r w:rsidRPr="00062D06">
        <w:t xml:space="preserve">t </w:t>
      </w:r>
      <w:r w:rsidR="0090115A" w:rsidRPr="00540DA5">
        <w:t xml:space="preserve">recognizes the fundamental role that migration plays as a driver of sustainable development overall, and it </w:t>
      </w:r>
      <w:r w:rsidRPr="00415D21">
        <w:t>creates the condit</w:t>
      </w:r>
      <w:r w:rsidRPr="003C63C7">
        <w:t xml:space="preserve">ions </w:t>
      </w:r>
      <w:r w:rsidRPr="003C63C7">
        <w:lastRenderedPageBreak/>
        <w:t>for migrants and diasporas to contribute to sustainable development in countries where they are recognised</w:t>
      </w:r>
      <w:r w:rsidR="005C0507" w:rsidRPr="00677525">
        <w:t xml:space="preserve"> (Objective 2).</w:t>
      </w:r>
    </w:p>
    <w:p w14:paraId="5FC528C4" w14:textId="7E1307CB" w:rsidR="007406B0" w:rsidRPr="00AE6F69" w:rsidRDefault="007406B0" w:rsidP="00C27904">
      <w:pPr>
        <w:pStyle w:val="ListParagraph"/>
        <w:numPr>
          <w:ilvl w:val="0"/>
          <w:numId w:val="5"/>
        </w:numPr>
        <w:ind w:hanging="513"/>
        <w:jc w:val="both"/>
      </w:pPr>
      <w:r w:rsidRPr="002C4E7E">
        <w:t xml:space="preserve">The </w:t>
      </w:r>
      <w:r w:rsidR="00703B24">
        <w:t>Global Compact</w:t>
      </w:r>
      <w:r w:rsidRPr="000E574E">
        <w:t xml:space="preserve"> provide</w:t>
      </w:r>
      <w:r w:rsidR="0090115A" w:rsidRPr="000E574E">
        <w:t>s</w:t>
      </w:r>
      <w:r w:rsidRPr="000E574E">
        <w:t xml:space="preserve"> an opportunity to further promote alternatives to </w:t>
      </w:r>
      <w:r w:rsidR="0090115A" w:rsidRPr="00AE6F69">
        <w:t xml:space="preserve">immigration </w:t>
      </w:r>
      <w:r w:rsidRPr="00AE6F69">
        <w:t>detention</w:t>
      </w:r>
      <w:r w:rsidR="0090115A" w:rsidRPr="00AE6F69">
        <w:t xml:space="preserve"> as a measure of first resort</w:t>
      </w:r>
      <w:r w:rsidRPr="003F0456">
        <w:t xml:space="preserve"> (Objective 13 of the </w:t>
      </w:r>
      <w:r w:rsidR="00703B24">
        <w:t>Global Compact</w:t>
      </w:r>
      <w:r w:rsidRPr="000E574E">
        <w:t xml:space="preserve"> linked to Articles 16 and 17 of the Convention)</w:t>
      </w:r>
      <w:r w:rsidR="0090115A" w:rsidRPr="00AE6F69">
        <w:t>.</w:t>
      </w:r>
    </w:p>
    <w:p w14:paraId="29B9D13A" w14:textId="3539FC03" w:rsidR="007406B0" w:rsidRPr="00AE6F69" w:rsidRDefault="007406B0" w:rsidP="00C27904">
      <w:pPr>
        <w:pStyle w:val="ListParagraph"/>
        <w:numPr>
          <w:ilvl w:val="0"/>
          <w:numId w:val="5"/>
        </w:numPr>
        <w:ind w:hanging="513"/>
        <w:jc w:val="both"/>
      </w:pPr>
      <w:r w:rsidRPr="00AE6F69">
        <w:t xml:space="preserve">The </w:t>
      </w:r>
      <w:r w:rsidR="00703B24">
        <w:t>Global Compact</w:t>
      </w:r>
      <w:r w:rsidRPr="000E574E">
        <w:t xml:space="preserve"> also </w:t>
      </w:r>
      <w:r w:rsidR="0090115A" w:rsidRPr="000E574E">
        <w:t xml:space="preserve">promotes the adoption of </w:t>
      </w:r>
      <w:r w:rsidRPr="00AE6F69">
        <w:t xml:space="preserve">regular migration channels (linked to the labour market) with regard to permit options and regularisation for all migrant workers and members of their families: thus </w:t>
      </w:r>
      <w:r w:rsidR="005456D6">
        <w:t xml:space="preserve">it </w:t>
      </w:r>
      <w:r w:rsidRPr="00AE6F69">
        <w:t xml:space="preserve">can be a useful tool for combating the trafficking </w:t>
      </w:r>
      <w:r w:rsidR="005456D6">
        <w:t xml:space="preserve">in, </w:t>
      </w:r>
      <w:r w:rsidRPr="00AE6F69">
        <w:t>and smuggling of</w:t>
      </w:r>
      <w:r w:rsidR="005456D6">
        <w:t>,</w:t>
      </w:r>
      <w:r w:rsidRPr="00AE6F69">
        <w:t xml:space="preserve"> migrants.</w:t>
      </w:r>
    </w:p>
    <w:p w14:paraId="42E2C3D0" w14:textId="0C85C00E" w:rsidR="004A18DF" w:rsidRPr="00AE6F69" w:rsidRDefault="004A18DF" w:rsidP="00C27904">
      <w:pPr>
        <w:pStyle w:val="ListParagraph"/>
        <w:numPr>
          <w:ilvl w:val="0"/>
          <w:numId w:val="5"/>
        </w:numPr>
        <w:ind w:hanging="513"/>
        <w:jc w:val="both"/>
      </w:pPr>
      <w:r w:rsidRPr="00AE6F69">
        <w:t xml:space="preserve">The </w:t>
      </w:r>
      <w:r w:rsidR="00703B24">
        <w:t>Global Compact</w:t>
      </w:r>
      <w:r w:rsidRPr="000E574E">
        <w:t xml:space="preserve"> </w:t>
      </w:r>
      <w:r w:rsidR="009961B6" w:rsidRPr="000E574E">
        <w:t>addresses the right to appropriate assistance and counsellin</w:t>
      </w:r>
      <w:r w:rsidR="009961B6" w:rsidRPr="00AE6F69">
        <w:t>g and to have access to referral mechanisms, particularly for migrants in vulnerable, situations</w:t>
      </w:r>
      <w:r w:rsidR="005456D6">
        <w:t>,</w:t>
      </w:r>
      <w:r w:rsidR="009961B6" w:rsidRPr="00AE6F69">
        <w:t xml:space="preserve"> including children and victims of crimes (Objective 12 (b) and (c)).</w:t>
      </w:r>
    </w:p>
    <w:p w14:paraId="09E3DD3E" w14:textId="000AF394" w:rsidR="00644775" w:rsidRPr="000F6C0D" w:rsidRDefault="00644775" w:rsidP="000F6C0D">
      <w:pPr>
        <w:pStyle w:val="ListParagraph"/>
        <w:numPr>
          <w:ilvl w:val="0"/>
          <w:numId w:val="13"/>
        </w:numPr>
        <w:spacing w:before="360" w:beforeAutospacing="0"/>
        <w:ind w:left="568" w:hanging="284"/>
        <w:jc w:val="both"/>
        <w:rPr>
          <w:b/>
        </w:rPr>
      </w:pPr>
      <w:r w:rsidRPr="000F6C0D">
        <w:rPr>
          <w:b/>
        </w:rPr>
        <w:t xml:space="preserve">Access to </w:t>
      </w:r>
      <w:r w:rsidR="00A4008D" w:rsidRPr="000F6C0D">
        <w:rPr>
          <w:b/>
        </w:rPr>
        <w:t>j</w:t>
      </w:r>
      <w:r w:rsidRPr="000F6C0D">
        <w:rPr>
          <w:b/>
        </w:rPr>
        <w:t xml:space="preserve">ustice for </w:t>
      </w:r>
      <w:r w:rsidR="00A4008D" w:rsidRPr="000F6C0D">
        <w:rPr>
          <w:b/>
        </w:rPr>
        <w:t>m</w:t>
      </w:r>
      <w:r w:rsidRPr="000F6C0D">
        <w:rPr>
          <w:b/>
        </w:rPr>
        <w:t>igrants</w:t>
      </w:r>
    </w:p>
    <w:p w14:paraId="645837AE" w14:textId="0E9ACA89" w:rsidR="009A52E2" w:rsidRPr="001E11AF" w:rsidRDefault="009A52E2" w:rsidP="00B95E07">
      <w:pPr>
        <w:spacing w:after="160" w:line="259" w:lineRule="auto"/>
        <w:ind w:firstLine="567"/>
        <w:jc w:val="both"/>
        <w:rPr>
          <w:rFonts w:ascii="Times New Roman" w:eastAsia="Times New Roman" w:hAnsi="Times New Roman" w:cs="Times New Roman"/>
          <w:color w:val="000000" w:themeColor="text1"/>
          <w:lang w:eastAsia="en-GB"/>
        </w:rPr>
      </w:pPr>
      <w:r w:rsidRPr="000E574E">
        <w:rPr>
          <w:rFonts w:ascii="Times New Roman" w:eastAsia="Times New Roman" w:hAnsi="Times New Roman" w:cs="Times New Roman"/>
          <w:color w:val="000000" w:themeColor="text1"/>
          <w:lang w:eastAsia="en-GB"/>
        </w:rPr>
        <w:t>Access to justice is a fundamental right and a precondition for the enjoyment of all other rights.</w:t>
      </w:r>
      <w:r w:rsidR="00A411C0" w:rsidRPr="000E574E">
        <w:rPr>
          <w:rFonts w:ascii="Times New Roman" w:eastAsia="Times New Roman" w:hAnsi="Times New Roman" w:cs="Times New Roman"/>
          <w:color w:val="000000" w:themeColor="text1"/>
          <w:lang w:eastAsia="en-GB"/>
        </w:rPr>
        <w:t xml:space="preserve"> M</w:t>
      </w:r>
      <w:r w:rsidRPr="000E574E">
        <w:rPr>
          <w:rFonts w:ascii="Times New Roman" w:eastAsia="Times New Roman" w:hAnsi="Times New Roman" w:cs="Times New Roman"/>
          <w:color w:val="000000" w:themeColor="text1"/>
          <w:lang w:eastAsia="en-GB"/>
        </w:rPr>
        <w:t xml:space="preserve">igrants </w:t>
      </w:r>
      <w:r w:rsidR="00A411C0" w:rsidRPr="00D30082">
        <w:rPr>
          <w:rFonts w:ascii="Times New Roman" w:hAnsi="Times New Roman" w:cs="Times New Roman"/>
        </w:rPr>
        <w:t>must</w:t>
      </w:r>
      <w:r w:rsidR="00A411C0" w:rsidRPr="002C4E7E">
        <w:rPr>
          <w:rFonts w:ascii="Times New Roman" w:eastAsia="Times New Roman" w:hAnsi="Times New Roman" w:cs="Times New Roman"/>
          <w:color w:val="000000" w:themeColor="text1"/>
          <w:lang w:eastAsia="en-GB"/>
        </w:rPr>
        <w:t xml:space="preserve"> have total and complete access to </w:t>
      </w:r>
      <w:r w:rsidRPr="00164AED">
        <w:rPr>
          <w:rFonts w:ascii="Times New Roman" w:eastAsia="Times New Roman" w:hAnsi="Times New Roman" w:cs="Times New Roman"/>
          <w:color w:val="000000" w:themeColor="text1"/>
          <w:lang w:eastAsia="en-GB"/>
        </w:rPr>
        <w:t xml:space="preserve">the legal system within the countries </w:t>
      </w:r>
      <w:r w:rsidRPr="00D30082">
        <w:rPr>
          <w:rFonts w:ascii="Times New Roman" w:hAnsi="Times New Roman" w:cs="Times New Roman"/>
        </w:rPr>
        <w:t>they</w:t>
      </w:r>
      <w:r w:rsidRPr="002C4E7E">
        <w:rPr>
          <w:rFonts w:ascii="Times New Roman" w:eastAsia="Times New Roman" w:hAnsi="Times New Roman" w:cs="Times New Roman"/>
          <w:color w:val="000000" w:themeColor="text1"/>
          <w:lang w:eastAsia="en-GB"/>
        </w:rPr>
        <w:t xml:space="preserve"> reside, </w:t>
      </w:r>
      <w:r w:rsidRPr="00164AED">
        <w:rPr>
          <w:rFonts w:ascii="Times New Roman" w:eastAsia="Times New Roman" w:hAnsi="Times New Roman" w:cs="Times New Roman"/>
          <w:color w:val="000000" w:themeColor="text1"/>
          <w:lang w:eastAsia="en-GB"/>
        </w:rPr>
        <w:t>regardless of their legal statu</w:t>
      </w:r>
      <w:r w:rsidR="00A411C0" w:rsidRPr="001E11AF">
        <w:rPr>
          <w:rFonts w:ascii="Times New Roman" w:eastAsia="Times New Roman" w:hAnsi="Times New Roman" w:cs="Times New Roman"/>
          <w:color w:val="000000" w:themeColor="text1"/>
          <w:lang w:eastAsia="en-GB"/>
        </w:rPr>
        <w:t xml:space="preserve">s, to ensure that their rights are fully protected. Key components of the right to access </w:t>
      </w:r>
      <w:r w:rsidR="00F33482">
        <w:rPr>
          <w:rFonts w:ascii="Times New Roman" w:eastAsia="Times New Roman" w:hAnsi="Times New Roman" w:cs="Times New Roman"/>
          <w:color w:val="000000" w:themeColor="text1"/>
          <w:lang w:eastAsia="en-GB"/>
        </w:rPr>
        <w:t xml:space="preserve">to </w:t>
      </w:r>
      <w:r w:rsidR="00A411C0" w:rsidRPr="001E11AF">
        <w:rPr>
          <w:rFonts w:ascii="Times New Roman" w:eastAsia="Times New Roman" w:hAnsi="Times New Roman" w:cs="Times New Roman"/>
          <w:color w:val="000000" w:themeColor="text1"/>
          <w:lang w:eastAsia="en-GB"/>
        </w:rPr>
        <w:t xml:space="preserve">justice can be found throughout the Objectives of the </w:t>
      </w:r>
      <w:r w:rsidR="00703B24">
        <w:rPr>
          <w:rFonts w:ascii="Times New Roman" w:eastAsia="Times New Roman" w:hAnsi="Times New Roman" w:cs="Times New Roman"/>
          <w:color w:val="000000" w:themeColor="text1"/>
          <w:lang w:eastAsia="en-GB"/>
        </w:rPr>
        <w:t>Global Compact</w:t>
      </w:r>
      <w:r w:rsidR="00F33482">
        <w:rPr>
          <w:rFonts w:ascii="Times New Roman" w:eastAsia="Times New Roman" w:hAnsi="Times New Roman" w:cs="Times New Roman"/>
          <w:color w:val="000000" w:themeColor="text1"/>
          <w:lang w:eastAsia="en-GB"/>
        </w:rPr>
        <w:t>:</w:t>
      </w:r>
    </w:p>
    <w:p w14:paraId="10F78B7D" w14:textId="6358B48C" w:rsidR="006A15FC" w:rsidRPr="00C27904" w:rsidRDefault="009A2A97" w:rsidP="00C27904">
      <w:pPr>
        <w:pStyle w:val="ListParagraph"/>
        <w:numPr>
          <w:ilvl w:val="0"/>
          <w:numId w:val="5"/>
        </w:numPr>
        <w:ind w:hanging="513"/>
        <w:jc w:val="both"/>
      </w:pPr>
      <w:r w:rsidRPr="00C27904">
        <w:t xml:space="preserve">Objective 7 (g) of the </w:t>
      </w:r>
      <w:r w:rsidR="00703B24" w:rsidRPr="00C27904">
        <w:t>Global Compact</w:t>
      </w:r>
      <w:r w:rsidRPr="00C27904">
        <w:t xml:space="preserve"> reaffirms States</w:t>
      </w:r>
      <w:r w:rsidR="00F33482" w:rsidRPr="00C27904">
        <w:t>’</w:t>
      </w:r>
      <w:r w:rsidRPr="00C27904">
        <w:t xml:space="preserve"> commitment to ensure access to legal assistance and representation in legal proceedings</w:t>
      </w:r>
      <w:r w:rsidR="00380FB3" w:rsidRPr="00C27904">
        <w:t xml:space="preserve"> and that the delivery of justice is impartial and non-discriminatory</w:t>
      </w:r>
      <w:r w:rsidRPr="00C27904">
        <w:t xml:space="preserve">. </w:t>
      </w:r>
    </w:p>
    <w:p w14:paraId="20EED73A" w14:textId="5D134356" w:rsidR="009A2A97" w:rsidRPr="00C27904" w:rsidRDefault="009A2A97" w:rsidP="00C27904">
      <w:pPr>
        <w:pStyle w:val="ListParagraph"/>
        <w:numPr>
          <w:ilvl w:val="0"/>
          <w:numId w:val="5"/>
        </w:numPr>
        <w:ind w:hanging="513"/>
        <w:jc w:val="both"/>
      </w:pPr>
      <w:r w:rsidRPr="00C27904">
        <w:t xml:space="preserve">Objective 10 (e) of the </w:t>
      </w:r>
      <w:r w:rsidR="00703B24" w:rsidRPr="00C27904">
        <w:t>Global Compact</w:t>
      </w:r>
      <w:r w:rsidRPr="00C27904">
        <w:t xml:space="preserve"> </w:t>
      </w:r>
      <w:r w:rsidR="00DC6CD0" w:rsidRPr="00C27904">
        <w:t>establishes that all migrants regardless of their migration status, must have access to justice and be able to safely report crimes without fear of detention, deportation or penalty.</w:t>
      </w:r>
    </w:p>
    <w:p w14:paraId="078F63FD" w14:textId="4B2E036F" w:rsidR="009508B0" w:rsidRPr="00C27904" w:rsidRDefault="00380FB3" w:rsidP="00C27904">
      <w:pPr>
        <w:pStyle w:val="ListParagraph"/>
        <w:numPr>
          <w:ilvl w:val="0"/>
          <w:numId w:val="5"/>
        </w:numPr>
        <w:ind w:hanging="513"/>
        <w:jc w:val="both"/>
      </w:pPr>
      <w:r w:rsidRPr="00C27904">
        <w:t xml:space="preserve">Objective 10 of the </w:t>
      </w:r>
      <w:r w:rsidR="00703B24" w:rsidRPr="00C27904">
        <w:t>Global Compact</w:t>
      </w:r>
      <w:r w:rsidRPr="00C27904">
        <w:t xml:space="preserve"> also </w:t>
      </w:r>
      <w:r w:rsidR="00FC0A86" w:rsidRPr="00C27904">
        <w:t xml:space="preserve">envisages the </w:t>
      </w:r>
      <w:r w:rsidRPr="00C27904">
        <w:t>develop</w:t>
      </w:r>
      <w:r w:rsidR="00FC0A86" w:rsidRPr="00C27904">
        <w:t>ment of</w:t>
      </w:r>
      <w:r w:rsidRPr="00C27904">
        <w:t xml:space="preserve"> gender</w:t>
      </w:r>
      <w:r w:rsidR="00FC0A86" w:rsidRPr="00C27904">
        <w:t>-</w:t>
      </w:r>
      <w:r w:rsidRPr="00C27904">
        <w:t>responsive and child-sensitive migration policies by promoting access to justice and effective remedies</w:t>
      </w:r>
      <w:r w:rsidR="00FC0A86" w:rsidRPr="00C27904">
        <w:t>,</w:t>
      </w:r>
      <w:r w:rsidRPr="00C27904">
        <w:t xml:space="preserve"> </w:t>
      </w:r>
      <w:r w:rsidR="00304DD9" w:rsidRPr="00C27904">
        <w:t>in particular in cases of gender-based violence</w:t>
      </w:r>
      <w:r w:rsidR="00FC0A86" w:rsidRPr="00C27904">
        <w:t>, including sexual violence</w:t>
      </w:r>
      <w:r w:rsidR="00304DD9" w:rsidRPr="00C27904">
        <w:t>, exploitation and abuse.</w:t>
      </w:r>
      <w:r w:rsidRPr="00C27904">
        <w:t xml:space="preserve"> </w:t>
      </w:r>
    </w:p>
    <w:p w14:paraId="68E72B03" w14:textId="3F4697A9" w:rsidR="009508B0" w:rsidRPr="00C27904" w:rsidRDefault="000B3217" w:rsidP="00C27904">
      <w:pPr>
        <w:pStyle w:val="ListParagraph"/>
        <w:numPr>
          <w:ilvl w:val="0"/>
          <w:numId w:val="5"/>
        </w:numPr>
        <w:ind w:hanging="513"/>
        <w:jc w:val="both"/>
      </w:pPr>
      <w:r w:rsidRPr="00C27904">
        <w:t xml:space="preserve">Objective 13 (d) and (e) of the </w:t>
      </w:r>
      <w:r w:rsidR="00703B24" w:rsidRPr="00C27904">
        <w:t>Global Compact</w:t>
      </w:r>
      <w:r w:rsidRPr="00C27904">
        <w:t xml:space="preserve"> facilitates free or affordable legal advice by a qualified lawyer for all migrants that are in</w:t>
      </w:r>
      <w:r w:rsidR="00FC0A86" w:rsidRPr="00C27904">
        <w:t>,</w:t>
      </w:r>
      <w:r w:rsidRPr="00C27904">
        <w:t xml:space="preserve"> or may be subjected</w:t>
      </w:r>
      <w:r w:rsidR="00FC0A86" w:rsidRPr="00C27904">
        <w:t>,</w:t>
      </w:r>
      <w:r w:rsidRPr="00C27904">
        <w:t xml:space="preserve"> to detention and ensures those migrants are informed about the reasons for their detention.</w:t>
      </w:r>
    </w:p>
    <w:p w14:paraId="44DB7D19" w14:textId="1234FC2C" w:rsidR="009508B0" w:rsidRPr="00C27904" w:rsidRDefault="0075701D" w:rsidP="00C27904">
      <w:pPr>
        <w:pStyle w:val="ListParagraph"/>
        <w:numPr>
          <w:ilvl w:val="0"/>
          <w:numId w:val="5"/>
        </w:numPr>
        <w:ind w:hanging="513"/>
        <w:jc w:val="both"/>
      </w:pPr>
      <w:r w:rsidRPr="00C27904">
        <w:t xml:space="preserve">Objective 11 of the </w:t>
      </w:r>
      <w:r w:rsidR="00703B24" w:rsidRPr="00C27904">
        <w:t>Global Compact</w:t>
      </w:r>
      <w:r w:rsidRPr="00C27904">
        <w:t xml:space="preserve"> ensures that migrants are able to </w:t>
      </w:r>
      <w:r w:rsidRPr="000E574E">
        <w:t>ensure due process at international borders, migrants must be able to access adequate procedures at all stages of the migration journey, including access t</w:t>
      </w:r>
      <w:r w:rsidRPr="00AE6F69">
        <w:t>o asylum hearings at the border</w:t>
      </w:r>
      <w:r w:rsidR="00290B30" w:rsidRPr="00AE6F69">
        <w:t>.</w:t>
      </w:r>
    </w:p>
    <w:p w14:paraId="32ACD05A" w14:textId="3F07B796" w:rsidR="009508B0" w:rsidRPr="001E11AF" w:rsidRDefault="00E87210" w:rsidP="00E840C4">
      <w:pPr>
        <w:spacing w:after="160" w:line="259" w:lineRule="auto"/>
        <w:ind w:firstLine="567"/>
        <w:rPr>
          <w:rFonts w:ascii="Times New Roman" w:hAnsi="Times New Roman" w:cs="Times New Roman"/>
          <w:color w:val="000000" w:themeColor="text1"/>
        </w:rPr>
      </w:pPr>
      <w:r w:rsidRPr="00AE6F69">
        <w:rPr>
          <w:rFonts w:ascii="Times New Roman" w:hAnsi="Times New Roman" w:cs="Times New Roman"/>
          <w:color w:val="000000" w:themeColor="text1"/>
        </w:rPr>
        <w:t>Migrants</w:t>
      </w:r>
      <w:r w:rsidR="003B2D08" w:rsidRPr="003F0456">
        <w:rPr>
          <w:rFonts w:ascii="Times New Roman" w:hAnsi="Times New Roman" w:cs="Times New Roman"/>
          <w:color w:val="000000" w:themeColor="text1"/>
        </w:rPr>
        <w:t>’</w:t>
      </w:r>
      <w:r w:rsidRPr="003F0456">
        <w:rPr>
          <w:rFonts w:ascii="Times New Roman" w:hAnsi="Times New Roman" w:cs="Times New Roman"/>
          <w:color w:val="000000" w:themeColor="text1"/>
        </w:rPr>
        <w:t xml:space="preserve"> </w:t>
      </w:r>
      <w:r w:rsidRPr="00D30082">
        <w:rPr>
          <w:rFonts w:ascii="Times New Roman" w:hAnsi="Times New Roman" w:cs="Times New Roman"/>
        </w:rPr>
        <w:t>right</w:t>
      </w:r>
      <w:r w:rsidRPr="002C4E7E">
        <w:rPr>
          <w:rFonts w:ascii="Times New Roman" w:hAnsi="Times New Roman" w:cs="Times New Roman"/>
          <w:color w:val="000000" w:themeColor="text1"/>
        </w:rPr>
        <w:t xml:space="preserve"> to access </w:t>
      </w:r>
      <w:r w:rsidR="003B2D08" w:rsidRPr="00164AED">
        <w:rPr>
          <w:rFonts w:ascii="Times New Roman" w:hAnsi="Times New Roman" w:cs="Times New Roman"/>
          <w:color w:val="000000" w:themeColor="text1"/>
        </w:rPr>
        <w:t>to</w:t>
      </w:r>
      <w:r w:rsidRPr="001E11AF">
        <w:rPr>
          <w:rFonts w:ascii="Times New Roman" w:hAnsi="Times New Roman" w:cs="Times New Roman"/>
          <w:color w:val="000000" w:themeColor="text1"/>
        </w:rPr>
        <w:t xml:space="preserve"> justice afforded by the Convention:</w:t>
      </w:r>
    </w:p>
    <w:p w14:paraId="7BA79A1D" w14:textId="261AD421" w:rsidR="00E87210" w:rsidRPr="00C27904" w:rsidRDefault="00E87210" w:rsidP="00C27904">
      <w:pPr>
        <w:pStyle w:val="ListParagraph"/>
        <w:numPr>
          <w:ilvl w:val="0"/>
          <w:numId w:val="5"/>
        </w:numPr>
        <w:ind w:hanging="513"/>
        <w:jc w:val="both"/>
      </w:pPr>
      <w:r w:rsidRPr="00C27904">
        <w:t>Article 18 of the Convention provides migrant workers and members of their families who are charged with a criminal offence the right to be informed of the charge against them, adequate time and facilities to prepare their defence and to have legal assistance assigned to them</w:t>
      </w:r>
      <w:r w:rsidR="000912B2" w:rsidRPr="00C27904">
        <w:t>,</w:t>
      </w:r>
      <w:r w:rsidRPr="00C27904">
        <w:t xml:space="preserve"> if they do </w:t>
      </w:r>
      <w:r w:rsidR="000912B2" w:rsidRPr="00C27904">
        <w:t xml:space="preserve">not </w:t>
      </w:r>
      <w:r w:rsidRPr="00C27904">
        <w:t xml:space="preserve">have </w:t>
      </w:r>
      <w:r w:rsidR="000912B2" w:rsidRPr="00C27904">
        <w:t>any, n</w:t>
      </w:r>
      <w:r w:rsidRPr="00C27904">
        <w:t>or the means to pay for it.</w:t>
      </w:r>
    </w:p>
    <w:p w14:paraId="57A662B7" w14:textId="6E48B945" w:rsidR="00E87210" w:rsidRPr="00C27904" w:rsidRDefault="00E87210" w:rsidP="00C27904">
      <w:pPr>
        <w:pStyle w:val="ListParagraph"/>
        <w:numPr>
          <w:ilvl w:val="0"/>
          <w:numId w:val="5"/>
        </w:numPr>
        <w:ind w:hanging="513"/>
        <w:jc w:val="both"/>
      </w:pPr>
      <w:r w:rsidRPr="00C27904">
        <w:t>Article 18 of the Convention also states that</w:t>
      </w:r>
      <w:r w:rsidR="00F830EF" w:rsidRPr="00C27904">
        <w:t xml:space="preserve"> in the case of </w:t>
      </w:r>
      <w:r w:rsidR="000912B2" w:rsidRPr="00C27904">
        <w:t>children</w:t>
      </w:r>
      <w:r w:rsidR="00F830EF" w:rsidRPr="00C27904">
        <w:t>, their age shall be taken into account</w:t>
      </w:r>
      <w:r w:rsidR="00302420" w:rsidRPr="00C27904">
        <w:t xml:space="preserve"> in criminal proceedings</w:t>
      </w:r>
      <w:r w:rsidR="00F830EF" w:rsidRPr="00C27904">
        <w:t>.</w:t>
      </w:r>
    </w:p>
    <w:p w14:paraId="22A9A037" w14:textId="38D0BD50" w:rsidR="00AB5C18" w:rsidRPr="00C27904" w:rsidRDefault="00AB5C18" w:rsidP="00C27904">
      <w:pPr>
        <w:pStyle w:val="ListParagraph"/>
        <w:numPr>
          <w:ilvl w:val="0"/>
          <w:numId w:val="5"/>
        </w:numPr>
        <w:ind w:hanging="513"/>
        <w:jc w:val="both"/>
      </w:pPr>
      <w:r w:rsidRPr="00C27904">
        <w:t>Article 83 of the Convention ensures that migrant</w:t>
      </w:r>
      <w:r w:rsidR="00523403" w:rsidRPr="00C27904">
        <w:t xml:space="preserve"> workers and members of their familie</w:t>
      </w:r>
      <w:r w:rsidRPr="00C27904">
        <w:t xml:space="preserve">s </w:t>
      </w:r>
      <w:r w:rsidR="00523403" w:rsidRPr="00C27904">
        <w:t xml:space="preserve">reporting violations of their rights under the Convention </w:t>
      </w:r>
      <w:r w:rsidRPr="00C27904">
        <w:t xml:space="preserve">shall have an </w:t>
      </w:r>
      <w:r w:rsidRPr="00C27904">
        <w:lastRenderedPageBreak/>
        <w:t>effective remedy,</w:t>
      </w:r>
      <w:r w:rsidR="00CF35A0" w:rsidRPr="00C27904">
        <w:t xml:space="preserve"> and their cases</w:t>
      </w:r>
      <w:r w:rsidRPr="00C27904">
        <w:t xml:space="preserve"> reviewed and decided by judicial, administrative or legislative authorities.</w:t>
      </w:r>
    </w:p>
    <w:p w14:paraId="69C4AB0D" w14:textId="60E2B12B" w:rsidR="004A18DF" w:rsidRPr="00D30082" w:rsidRDefault="00855136" w:rsidP="000F6C0D">
      <w:pPr>
        <w:pStyle w:val="ListParagraph"/>
        <w:numPr>
          <w:ilvl w:val="0"/>
          <w:numId w:val="13"/>
        </w:numPr>
        <w:spacing w:before="360" w:beforeAutospacing="0"/>
        <w:ind w:left="568" w:hanging="284"/>
        <w:jc w:val="both"/>
        <w:rPr>
          <w:b/>
        </w:rPr>
      </w:pPr>
      <w:r w:rsidRPr="00D30082">
        <w:rPr>
          <w:b/>
        </w:rPr>
        <w:t xml:space="preserve">Impact of </w:t>
      </w:r>
      <w:r w:rsidR="00D937C8">
        <w:rPr>
          <w:b/>
        </w:rPr>
        <w:t xml:space="preserve">the </w:t>
      </w:r>
      <w:r w:rsidR="004A18DF" w:rsidRPr="00D30082">
        <w:rPr>
          <w:b/>
        </w:rPr>
        <w:t>C</w:t>
      </w:r>
      <w:r w:rsidRPr="00D30082">
        <w:rPr>
          <w:b/>
        </w:rPr>
        <w:t>OVID</w:t>
      </w:r>
      <w:r w:rsidR="004A18DF" w:rsidRPr="00D30082">
        <w:rPr>
          <w:b/>
        </w:rPr>
        <w:t>-19</w:t>
      </w:r>
      <w:r w:rsidRPr="00D30082">
        <w:rPr>
          <w:b/>
        </w:rPr>
        <w:t xml:space="preserve"> </w:t>
      </w:r>
      <w:r w:rsidR="00D937C8">
        <w:rPr>
          <w:b/>
        </w:rPr>
        <w:t xml:space="preserve">pandemic </w:t>
      </w:r>
      <w:r w:rsidRPr="00D30082">
        <w:rPr>
          <w:b/>
        </w:rPr>
        <w:t xml:space="preserve">on the </w:t>
      </w:r>
      <w:r w:rsidR="00D937C8">
        <w:rPr>
          <w:b/>
        </w:rPr>
        <w:t>h</w:t>
      </w:r>
      <w:r w:rsidRPr="00D30082">
        <w:rPr>
          <w:b/>
        </w:rPr>
        <w:t xml:space="preserve">uman </w:t>
      </w:r>
      <w:r w:rsidR="00D937C8">
        <w:rPr>
          <w:b/>
        </w:rPr>
        <w:t>r</w:t>
      </w:r>
      <w:r w:rsidRPr="00D30082">
        <w:rPr>
          <w:b/>
        </w:rPr>
        <w:t xml:space="preserve">ights of </w:t>
      </w:r>
      <w:r w:rsidR="00D937C8">
        <w:rPr>
          <w:b/>
        </w:rPr>
        <w:t>m</w:t>
      </w:r>
      <w:r w:rsidRPr="00D30082">
        <w:rPr>
          <w:b/>
        </w:rPr>
        <w:t>igrants</w:t>
      </w:r>
    </w:p>
    <w:p w14:paraId="5F9E03A7" w14:textId="77777777" w:rsidR="00E77724" w:rsidRPr="00AE6F69" w:rsidRDefault="00E77724" w:rsidP="00144DDC">
      <w:pPr>
        <w:spacing w:after="160" w:line="259" w:lineRule="auto"/>
        <w:ind w:firstLine="567"/>
        <w:jc w:val="both"/>
        <w:rPr>
          <w:rFonts w:ascii="Times New Roman" w:hAnsi="Times New Roman" w:cs="Times New Roman"/>
        </w:rPr>
      </w:pPr>
      <w:r w:rsidRPr="000E574E">
        <w:rPr>
          <w:rFonts w:ascii="Times New Roman" w:hAnsi="Times New Roman" w:cs="Times New Roman"/>
        </w:rPr>
        <w:t>The COVID-19 pandemic has changed our way of working, and this reminds us, more than ever, that the effective protection of the rights of all migrant workers and members of their families under the Convent</w:t>
      </w:r>
      <w:r w:rsidRPr="00AE6F69">
        <w:rPr>
          <w:rFonts w:ascii="Times New Roman" w:hAnsi="Times New Roman" w:cs="Times New Roman"/>
        </w:rPr>
        <w:t xml:space="preserve">ion, regardless of their migration status, should be a priority for all States. </w:t>
      </w:r>
    </w:p>
    <w:p w14:paraId="24F1038E" w14:textId="1A7EBB6C" w:rsidR="00AA4C49" w:rsidRPr="00415D21" w:rsidRDefault="001F4542" w:rsidP="00144DDC">
      <w:pPr>
        <w:spacing w:after="160" w:line="259" w:lineRule="auto"/>
        <w:ind w:firstLine="567"/>
        <w:jc w:val="both"/>
        <w:rPr>
          <w:rFonts w:ascii="Times New Roman" w:hAnsi="Times New Roman" w:cs="Times New Roman"/>
        </w:rPr>
      </w:pPr>
      <w:r w:rsidRPr="00AE6F69" w:rsidDel="001F4542">
        <w:rPr>
          <w:rFonts w:ascii="Times New Roman" w:hAnsi="Times New Roman" w:cs="Times New Roman"/>
        </w:rPr>
        <w:t xml:space="preserve"> </w:t>
      </w:r>
      <w:r w:rsidR="00AA4C49" w:rsidRPr="003F0456">
        <w:rPr>
          <w:rFonts w:ascii="Times New Roman" w:hAnsi="Times New Roman" w:cs="Times New Roman"/>
        </w:rPr>
        <w:t xml:space="preserve">States </w:t>
      </w:r>
      <w:r w:rsidR="00FD5813">
        <w:rPr>
          <w:rFonts w:ascii="Times New Roman" w:hAnsi="Times New Roman" w:cs="Times New Roman"/>
        </w:rPr>
        <w:t>p</w:t>
      </w:r>
      <w:r w:rsidR="00AA4C49" w:rsidRPr="00AE6F69">
        <w:rPr>
          <w:rFonts w:ascii="Times New Roman" w:hAnsi="Times New Roman" w:cs="Times New Roman"/>
        </w:rPr>
        <w:t>arties undertake, in accordance with the international human rights instruments, to respect and ensure to all migrant workers and members within their territory or subject to their jurisdiction, the rights provided for in the Convention without distinction on any kind, including their nationality. Migrant workers often face overcrowding and lack of access to basic services in immigration detention, putting them at high risk of infection with the coronavirus disease. States parties must take all measures to prevent the outbreak of COVID-19 in such settings, including by considering alter</w:t>
      </w:r>
      <w:r w:rsidR="00AA4C49" w:rsidRPr="003F0456">
        <w:rPr>
          <w:rFonts w:ascii="Times New Roman" w:hAnsi="Times New Roman" w:cs="Times New Roman"/>
        </w:rPr>
        <w:t xml:space="preserve">natives to detention, such as release. </w:t>
      </w:r>
      <w:r w:rsidR="00AA4C49" w:rsidRPr="00062D06">
        <w:rPr>
          <w:rFonts w:ascii="Times New Roman" w:hAnsi="Times New Roman" w:cs="Times New Roman"/>
        </w:rPr>
        <w:t>In order to respect the inherent dignity of migrant workers deprived of their liberty, States parties are obliged to ensure adequate conditions in line with applicable international standards, including the provision of adequate sanitary, bathing and shower facilities; adequate food and drinking water and access to qualified medical personnel. States parties must ensure separate facilities for men and women, and ensure the provision of gender-specific health care services; any response</w:t>
      </w:r>
      <w:r w:rsidR="00AA4C49" w:rsidRPr="00415D21">
        <w:rPr>
          <w:rFonts w:ascii="Times New Roman" w:hAnsi="Times New Roman" w:cs="Times New Roman"/>
        </w:rPr>
        <w:t xml:space="preserve"> to the COVID-19 pandemic must therefore include migrant workers in a non-discriminatory manner and prevent stigmatization or marginalisation. COVID-19 does not discriminate against any person; hence, States parties must not discriminate in their response.</w:t>
      </w:r>
    </w:p>
    <w:p w14:paraId="4BCE263F" w14:textId="1838C782" w:rsidR="004A18DF" w:rsidRPr="000E574E" w:rsidRDefault="007F38E3" w:rsidP="00C27904">
      <w:pPr>
        <w:pStyle w:val="ListParagraph"/>
        <w:numPr>
          <w:ilvl w:val="0"/>
          <w:numId w:val="5"/>
        </w:numPr>
        <w:ind w:hanging="513"/>
        <w:jc w:val="both"/>
      </w:pPr>
      <w:r w:rsidRPr="003C63C7">
        <w:t xml:space="preserve">In view of the </w:t>
      </w:r>
      <w:r w:rsidRPr="00677525">
        <w:t xml:space="preserve">vulnerabilities that migrant workers faced in particular during the COVID-19 pandemic, </w:t>
      </w:r>
      <w:r w:rsidR="00FD5813">
        <w:t>g</w:t>
      </w:r>
      <w:r w:rsidRPr="00AE6F69">
        <w:t xml:space="preserve">eneral </w:t>
      </w:r>
      <w:r w:rsidR="00FD5813">
        <w:t>c</w:t>
      </w:r>
      <w:r w:rsidRPr="00AE6F69">
        <w:t>omment</w:t>
      </w:r>
      <w:r w:rsidR="004A18DF" w:rsidRPr="00AE6F69">
        <w:t xml:space="preserve"> </w:t>
      </w:r>
      <w:r w:rsidR="00FD5813">
        <w:t xml:space="preserve">No. 6 </w:t>
      </w:r>
      <w:r w:rsidR="002A1B72">
        <w:t xml:space="preserve">will </w:t>
      </w:r>
      <w:r w:rsidR="004A18DF" w:rsidRPr="00AE6F69">
        <w:t xml:space="preserve">include a section on protective measures for migrant workers during emergencies </w:t>
      </w:r>
      <w:r w:rsidR="003B2D08" w:rsidRPr="00AE6F69">
        <w:t xml:space="preserve">(in general) </w:t>
      </w:r>
      <w:r w:rsidR="004A18DF" w:rsidRPr="00AE6F69">
        <w:t xml:space="preserve">as </w:t>
      </w:r>
      <w:r w:rsidR="003B2D08" w:rsidRPr="003F0456">
        <w:t>mig</w:t>
      </w:r>
      <w:r w:rsidR="003B2D08" w:rsidRPr="00062D06">
        <w:t xml:space="preserve">rant workers are </w:t>
      </w:r>
      <w:r w:rsidR="002A1B72">
        <w:t xml:space="preserve">indispensable </w:t>
      </w:r>
      <w:r w:rsidR="003B2D08" w:rsidRPr="00AE6F69">
        <w:t xml:space="preserve">in </w:t>
      </w:r>
      <w:r w:rsidR="004A18DF" w:rsidRPr="00AE6F69">
        <w:t>keep</w:t>
      </w:r>
      <w:r w:rsidR="003B2D08" w:rsidRPr="003F0456">
        <w:t>ing</w:t>
      </w:r>
      <w:r w:rsidR="004A18DF" w:rsidRPr="003F0456">
        <w:t xml:space="preserve"> economies and markets functioning during </w:t>
      </w:r>
      <w:r w:rsidR="003B2D08" w:rsidRPr="00062D06">
        <w:t xml:space="preserve">an emergency, such as during the COVID-19 </w:t>
      </w:r>
      <w:r w:rsidR="004A18DF" w:rsidRPr="00540DA5">
        <w:t>pandemic</w:t>
      </w:r>
      <w:r w:rsidR="002A1B72">
        <w:t xml:space="preserve">. Migrant workers </w:t>
      </w:r>
      <w:r w:rsidR="003B2D08" w:rsidRPr="00AE6F69">
        <w:t>also</w:t>
      </w:r>
      <w:r w:rsidR="004A18DF" w:rsidRPr="00AE6F69">
        <w:t xml:space="preserve"> helped </w:t>
      </w:r>
      <w:r w:rsidR="003B2D08" w:rsidRPr="003F0456">
        <w:t xml:space="preserve">in </w:t>
      </w:r>
      <w:r w:rsidR="002A1B72">
        <w:t xml:space="preserve">devising strategies </w:t>
      </w:r>
      <w:r w:rsidR="004A18DF" w:rsidRPr="00AE6F69">
        <w:t>for</w:t>
      </w:r>
      <w:r w:rsidR="003B2D08" w:rsidRPr="00AE6F69">
        <w:t xml:space="preserve"> the COVID</w:t>
      </w:r>
      <w:r w:rsidR="002A1B72">
        <w:t>-19</w:t>
      </w:r>
      <w:r w:rsidR="004A18DF" w:rsidRPr="00AE6F69">
        <w:t xml:space="preserve"> response and recovery, including vaccine development. </w:t>
      </w:r>
      <w:r w:rsidR="003B2D08" w:rsidRPr="00AE6F69">
        <w:t xml:space="preserve">Therefore, the Convention can afford </w:t>
      </w:r>
      <w:r w:rsidR="003B2D08" w:rsidRPr="003F0456">
        <w:t xml:space="preserve">protection to migrant workers, especially during </w:t>
      </w:r>
      <w:r w:rsidR="00947D08">
        <w:t>such emergency</w:t>
      </w:r>
      <w:r w:rsidR="003B2D08" w:rsidRPr="00AE6F69">
        <w:t xml:space="preserve"> situations. The </w:t>
      </w:r>
      <w:r w:rsidR="00703B24">
        <w:t>Global Compact</w:t>
      </w:r>
      <w:r w:rsidR="003B2D08" w:rsidRPr="000E574E">
        <w:t xml:space="preserve"> also refers to situations of emergencies (e.g. </w:t>
      </w:r>
      <w:r w:rsidR="00703B24">
        <w:t>Global Compact</w:t>
      </w:r>
      <w:r w:rsidR="003B2D08" w:rsidRPr="000E574E">
        <w:t xml:space="preserve"> Objective 7(j), Objective 14(e)(f)</w:t>
      </w:r>
      <w:r w:rsidR="00947D08">
        <w:t>)</w:t>
      </w:r>
      <w:r w:rsidR="003B2D08" w:rsidRPr="000E574E">
        <w:t>.</w:t>
      </w:r>
    </w:p>
    <w:p w14:paraId="43EB4686" w14:textId="24A78603" w:rsidR="008D1384" w:rsidRPr="00D30082" w:rsidRDefault="008D1384" w:rsidP="000F6C0D">
      <w:pPr>
        <w:pStyle w:val="ListParagraph"/>
        <w:numPr>
          <w:ilvl w:val="0"/>
          <w:numId w:val="13"/>
        </w:numPr>
        <w:spacing w:before="360" w:beforeAutospacing="0"/>
        <w:ind w:left="568" w:hanging="284"/>
        <w:jc w:val="both"/>
        <w:rPr>
          <w:b/>
        </w:rPr>
      </w:pPr>
      <w:r w:rsidRPr="00D30082">
        <w:rPr>
          <w:b/>
        </w:rPr>
        <w:t>Conclusions</w:t>
      </w:r>
    </w:p>
    <w:p w14:paraId="021F89CB" w14:textId="6EA6CAF2" w:rsidR="00954094" w:rsidRPr="003F0456" w:rsidRDefault="007F38E3" w:rsidP="00C27904">
      <w:pPr>
        <w:pStyle w:val="ListParagraph"/>
        <w:numPr>
          <w:ilvl w:val="0"/>
          <w:numId w:val="5"/>
        </w:numPr>
        <w:ind w:hanging="513"/>
        <w:jc w:val="both"/>
      </w:pPr>
      <w:r w:rsidRPr="000E574E">
        <w:t xml:space="preserve">Under the </w:t>
      </w:r>
      <w:r w:rsidR="00703B24">
        <w:t>Global Compact</w:t>
      </w:r>
      <w:r w:rsidRPr="000E574E">
        <w:t>, States</w:t>
      </w:r>
      <w:r w:rsidR="00954094" w:rsidRPr="000E574E">
        <w:t xml:space="preserve"> commit</w:t>
      </w:r>
      <w:r w:rsidRPr="000E574E">
        <w:t>ted</w:t>
      </w:r>
      <w:r w:rsidR="00954094" w:rsidRPr="000E574E">
        <w:t xml:space="preserve"> to a number of concrete actions </w:t>
      </w:r>
      <w:r w:rsidRPr="00AE6F69">
        <w:t>that contribute to the respect, protection and</w:t>
      </w:r>
      <w:r w:rsidRPr="003F0456">
        <w:t xml:space="preserve"> fulfil</w:t>
      </w:r>
      <w:r w:rsidR="001068E8">
        <w:t>ment</w:t>
      </w:r>
      <w:r w:rsidRPr="00AE6F69">
        <w:t xml:space="preserve"> of the</w:t>
      </w:r>
      <w:r w:rsidR="00954094" w:rsidRPr="00AE6F69">
        <w:t xml:space="preserve"> human rights</w:t>
      </w:r>
      <w:r w:rsidRPr="00AE6F69">
        <w:t xml:space="preserve"> of migrants</w:t>
      </w:r>
      <w:r w:rsidR="00954094" w:rsidRPr="003F0456">
        <w:t>, including those set out in the Convention.</w:t>
      </w:r>
    </w:p>
    <w:p w14:paraId="3E48FF23" w14:textId="05C9A2CA" w:rsidR="00954094" w:rsidRPr="00AE6F69" w:rsidRDefault="00954094" w:rsidP="00C27904">
      <w:pPr>
        <w:pStyle w:val="ListParagraph"/>
        <w:numPr>
          <w:ilvl w:val="0"/>
          <w:numId w:val="5"/>
        </w:numPr>
        <w:ind w:hanging="513"/>
        <w:jc w:val="both"/>
      </w:pPr>
      <w:r w:rsidRPr="00062D06">
        <w:t xml:space="preserve">The objectives of the </w:t>
      </w:r>
      <w:r w:rsidR="00703B24">
        <w:t>Global Compact</w:t>
      </w:r>
      <w:r w:rsidRPr="000E574E">
        <w:t xml:space="preserve"> take into account a more up-to-date context and propose an interpretation of the Convention in light of current </w:t>
      </w:r>
      <w:r w:rsidR="007F38E3" w:rsidRPr="000E574E">
        <w:t xml:space="preserve">global </w:t>
      </w:r>
      <w:r w:rsidRPr="00AE6F69">
        <w:t>migration issues.</w:t>
      </w:r>
    </w:p>
    <w:p w14:paraId="4F495B05" w14:textId="5D9CA172" w:rsidR="00954094" w:rsidRPr="00BE55DA" w:rsidRDefault="00954094" w:rsidP="00C27904">
      <w:pPr>
        <w:pStyle w:val="ListParagraph"/>
        <w:numPr>
          <w:ilvl w:val="0"/>
          <w:numId w:val="5"/>
        </w:numPr>
        <w:ind w:hanging="513"/>
        <w:jc w:val="both"/>
      </w:pPr>
      <w:r w:rsidRPr="00AE6F69">
        <w:t xml:space="preserve">The </w:t>
      </w:r>
      <w:r w:rsidR="00703B24">
        <w:t>Global Compact</w:t>
      </w:r>
      <w:r w:rsidRPr="000E574E">
        <w:t xml:space="preserve"> proposes a number of tools for the implementation of the Conventi</w:t>
      </w:r>
      <w:r w:rsidRPr="00AE6F69">
        <w:t>on</w:t>
      </w:r>
      <w:r w:rsidR="007F38E3" w:rsidRPr="00AE6F69">
        <w:t xml:space="preserve">, i.e. measures and actions that can contribute </w:t>
      </w:r>
      <w:r w:rsidR="001068E8">
        <w:t>to the</w:t>
      </w:r>
      <w:r w:rsidR="007F38E3" w:rsidRPr="00AE6F69">
        <w:t xml:space="preserve"> operationaliz</w:t>
      </w:r>
      <w:r w:rsidR="001068E8">
        <w:t>ation</w:t>
      </w:r>
      <w:r w:rsidR="007F38E3" w:rsidRPr="00AE6F69">
        <w:t xml:space="preserve"> </w:t>
      </w:r>
      <w:r w:rsidR="002D4D23">
        <w:t xml:space="preserve">of </w:t>
      </w:r>
      <w:r w:rsidR="007F38E3" w:rsidRPr="00AE6F69">
        <w:t xml:space="preserve">the provisions of the Convention and expand on the interpretation of </w:t>
      </w:r>
      <w:r w:rsidR="007F38E3" w:rsidRPr="003F0456">
        <w:t xml:space="preserve">certain </w:t>
      </w:r>
      <w:r w:rsidR="007F38E3" w:rsidRPr="00BE55DA">
        <w:t>rights and minimum standards set by the Convention</w:t>
      </w:r>
      <w:r w:rsidRPr="00BE55DA">
        <w:t xml:space="preserve">. </w:t>
      </w:r>
    </w:p>
    <w:p w14:paraId="2010DA53" w14:textId="5D6250F9" w:rsidR="00BE55DA" w:rsidRPr="00BE55DA" w:rsidRDefault="00BE55DA" w:rsidP="00BE55DA">
      <w:pPr>
        <w:jc w:val="both"/>
        <w:rPr>
          <w:rFonts w:ascii="Times New Roman" w:hAnsi="Times New Roman" w:cs="Times New Roman"/>
        </w:rPr>
      </w:pPr>
    </w:p>
    <w:p w14:paraId="1FC95353" w14:textId="14DB62D0" w:rsidR="00BE55DA" w:rsidRPr="00BE55DA" w:rsidRDefault="00BE55DA" w:rsidP="00BE55DA">
      <w:pPr>
        <w:jc w:val="both"/>
        <w:rPr>
          <w:rFonts w:ascii="Times New Roman" w:hAnsi="Times New Roman" w:cs="Times New Roman"/>
        </w:rPr>
      </w:pPr>
      <w:r w:rsidRPr="00BE55DA">
        <w:rPr>
          <w:rFonts w:ascii="Times New Roman" w:hAnsi="Times New Roman" w:cs="Times New Roman"/>
        </w:rPr>
        <w:t>END</w:t>
      </w:r>
    </w:p>
    <w:p w14:paraId="64E853DA" w14:textId="77777777" w:rsidR="00FD7448" w:rsidRPr="00062D06" w:rsidRDefault="00FD7448" w:rsidP="00E82A6D">
      <w:pPr>
        <w:jc w:val="both"/>
        <w:rPr>
          <w:rFonts w:ascii="Times New Roman" w:hAnsi="Times New Roman" w:cs="Times New Roman"/>
        </w:rPr>
      </w:pPr>
    </w:p>
    <w:sectPr w:rsidR="00FD7448" w:rsidRPr="00062D06" w:rsidSect="000F6C0D">
      <w:pgSz w:w="11900" w:h="16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CEEA4" w14:textId="77777777" w:rsidR="003F0456" w:rsidRDefault="003F0456" w:rsidP="0065319A">
      <w:r>
        <w:separator/>
      </w:r>
    </w:p>
  </w:endnote>
  <w:endnote w:type="continuationSeparator" w:id="0">
    <w:p w14:paraId="4A39615F" w14:textId="77777777" w:rsidR="003F0456" w:rsidRDefault="003F0456" w:rsidP="0065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495D2" w14:textId="77777777" w:rsidR="003F0456" w:rsidRDefault="003F0456" w:rsidP="0065319A">
      <w:r>
        <w:separator/>
      </w:r>
    </w:p>
  </w:footnote>
  <w:footnote w:type="continuationSeparator" w:id="0">
    <w:p w14:paraId="29B0D12A" w14:textId="77777777" w:rsidR="003F0456" w:rsidRDefault="003F0456" w:rsidP="0065319A">
      <w:r>
        <w:continuationSeparator/>
      </w:r>
    </w:p>
  </w:footnote>
  <w:footnote w:id="1">
    <w:p w14:paraId="5D9A306B" w14:textId="71CF8CB8" w:rsidR="003F0456" w:rsidRPr="00D30082" w:rsidRDefault="003F0456">
      <w:pPr>
        <w:pStyle w:val="FootnoteText"/>
        <w:rPr>
          <w:rFonts w:ascii="Times New Roman" w:hAnsi="Times New Roman" w:cs="Times New Roman"/>
        </w:rPr>
      </w:pPr>
      <w:r w:rsidRPr="00D30082">
        <w:rPr>
          <w:rStyle w:val="FootnoteReference"/>
          <w:rFonts w:ascii="Times New Roman" w:hAnsi="Times New Roman" w:cs="Times New Roman"/>
        </w:rPr>
        <w:footnoteRef/>
      </w:r>
      <w:r w:rsidRPr="00D30082">
        <w:rPr>
          <w:rFonts w:ascii="Times New Roman" w:hAnsi="Times New Roman" w:cs="Times New Roman"/>
        </w:rPr>
        <w:t xml:space="preserve"> </w:t>
      </w:r>
      <w:hyperlink r:id="rId1" w:history="1">
        <w:r w:rsidRPr="009C0794">
          <w:rPr>
            <w:rStyle w:val="Hyperlink"/>
            <w:rFonts w:ascii="Times New Roman" w:hAnsi="Times New Roman" w:cs="Times New Roman"/>
          </w:rPr>
          <w:t>https://www.ohchr.org/en/instruments-mechanisms/instruments/international-convention-protection-rights-all-migrant-workers</w:t>
        </w:r>
      </w:hyperlink>
      <w:r>
        <w:rPr>
          <w:rFonts w:ascii="Times New Roman" w:hAnsi="Times New Roman" w:cs="Times New Roman"/>
        </w:rPr>
        <w:t xml:space="preserve"> </w:t>
      </w:r>
    </w:p>
  </w:footnote>
  <w:footnote w:id="2">
    <w:p w14:paraId="5434E733" w14:textId="167D1C84" w:rsidR="003F0456" w:rsidRPr="00D30082" w:rsidRDefault="003F0456">
      <w:pPr>
        <w:pStyle w:val="FootnoteText"/>
        <w:rPr>
          <w:rFonts w:ascii="Times New Roman" w:hAnsi="Times New Roman" w:cs="Times New Roman"/>
        </w:rPr>
      </w:pPr>
      <w:r w:rsidRPr="00D30082">
        <w:rPr>
          <w:rStyle w:val="FootnoteReference"/>
          <w:rFonts w:ascii="Times New Roman" w:hAnsi="Times New Roman" w:cs="Times New Roman"/>
        </w:rPr>
        <w:footnoteRef/>
      </w:r>
      <w:r w:rsidRPr="00D30082">
        <w:rPr>
          <w:rFonts w:ascii="Times New Roman" w:hAnsi="Times New Roman" w:cs="Times New Roman"/>
        </w:rPr>
        <w:t xml:space="preserve"> Endorsed by the General Assembly on 19 December 2018 in its resolution 73/195: </w:t>
      </w:r>
      <w:hyperlink r:id="rId2" w:history="1">
        <w:r w:rsidRPr="009C0794">
          <w:rPr>
            <w:rStyle w:val="Hyperlink"/>
            <w:rFonts w:ascii="Times New Roman" w:hAnsi="Times New Roman" w:cs="Times New Roman"/>
          </w:rPr>
          <w:t>https://documents-dds-ny.un.org/doc/UNDOC/GEN/N18/451/99/doc/N1845199.DOC?OpenElement</w:t>
        </w:r>
      </w:hyperlink>
      <w:r>
        <w:rPr>
          <w:rFonts w:ascii="Times New Roman" w:hAnsi="Times New Roman" w:cs="Times New Roman"/>
        </w:rPr>
        <w:t xml:space="preserve"> </w:t>
      </w:r>
    </w:p>
  </w:footnote>
  <w:footnote w:id="3">
    <w:p w14:paraId="7CC4D152" w14:textId="77777777" w:rsidR="003F0456" w:rsidRPr="00DD1376" w:rsidRDefault="003F0456" w:rsidP="00FA1898">
      <w:pPr>
        <w:pStyle w:val="FootnoteText"/>
        <w:rPr>
          <w:rFonts w:ascii="Times New Roman" w:hAnsi="Times New Roman" w:cs="Times New Roman"/>
        </w:rPr>
      </w:pPr>
      <w:r w:rsidRPr="00DD1376">
        <w:rPr>
          <w:rStyle w:val="FootnoteReference"/>
          <w:rFonts w:ascii="Times New Roman" w:hAnsi="Times New Roman" w:cs="Times New Roman"/>
        </w:rPr>
        <w:footnoteRef/>
      </w:r>
      <w:r w:rsidRPr="00DD1376">
        <w:rPr>
          <w:rFonts w:ascii="Times New Roman" w:hAnsi="Times New Roman" w:cs="Times New Roman"/>
        </w:rPr>
        <w:t xml:space="preserve"> </w:t>
      </w:r>
      <w:hyperlink r:id="rId3" w:history="1">
        <w:r w:rsidRPr="009C0794">
          <w:rPr>
            <w:rStyle w:val="Hyperlink"/>
            <w:rFonts w:ascii="Times New Roman" w:hAnsi="Times New Roman" w:cs="Times New Roman"/>
          </w:rPr>
          <w:t>https://documents-dds-ny.un.org/doc/UNDOC/GEN/N19/225/96/doc/N1922596.DOC?OpenElement</w:t>
        </w:r>
      </w:hyperlink>
      <w:r>
        <w:rPr>
          <w:rFonts w:ascii="Times New Roman" w:hAnsi="Times New Roman" w:cs="Times New Roman"/>
        </w:rPr>
        <w:t xml:space="preserve"> </w:t>
      </w:r>
    </w:p>
  </w:footnote>
  <w:footnote w:id="4">
    <w:p w14:paraId="0E120024" w14:textId="437D2E72" w:rsidR="003F0456" w:rsidRPr="00D30082" w:rsidRDefault="003F0456">
      <w:pPr>
        <w:pStyle w:val="FootnoteText"/>
        <w:rPr>
          <w:rFonts w:ascii="Times New Roman" w:hAnsi="Times New Roman" w:cs="Times New Roman"/>
        </w:rPr>
      </w:pPr>
      <w:r w:rsidRPr="00D30082">
        <w:rPr>
          <w:rStyle w:val="FootnoteReference"/>
          <w:rFonts w:ascii="Times New Roman" w:hAnsi="Times New Roman" w:cs="Times New Roman"/>
        </w:rPr>
        <w:footnoteRef/>
      </w:r>
      <w:r w:rsidRPr="00D30082">
        <w:rPr>
          <w:rFonts w:ascii="Times New Roman" w:hAnsi="Times New Roman" w:cs="Times New Roman"/>
        </w:rPr>
        <w:t xml:space="preserve"> </w:t>
      </w:r>
      <w:hyperlink r:id="rId4" w:history="1">
        <w:r w:rsidRPr="009C0794">
          <w:rPr>
            <w:rStyle w:val="Hyperlink"/>
            <w:rFonts w:ascii="Times New Roman" w:hAnsi="Times New Roman" w:cs="Times New Roman"/>
          </w:rPr>
          <w:t>https://documents-dds-ny.un.org/doc/UNDOC/GEN/N16/291/97/doc/N1629197.DOC?OpenElement</w:t>
        </w:r>
      </w:hyperlink>
      <w:r>
        <w:rPr>
          <w:rFonts w:ascii="Times New Roman" w:hAnsi="Times New Roman" w:cs="Times New Roman"/>
        </w:rPr>
        <w:t xml:space="preserve"> </w:t>
      </w:r>
    </w:p>
  </w:footnote>
  <w:footnote w:id="5">
    <w:p w14:paraId="284671ED" w14:textId="61FC39A1" w:rsidR="003F0456" w:rsidRPr="00D30082" w:rsidRDefault="003F0456">
      <w:pPr>
        <w:pStyle w:val="FootnoteText"/>
        <w:rPr>
          <w:rFonts w:ascii="Times New Roman" w:hAnsi="Times New Roman" w:cs="Times New Roman"/>
        </w:rPr>
      </w:pPr>
      <w:r w:rsidRPr="00D30082">
        <w:rPr>
          <w:rStyle w:val="FootnoteReference"/>
          <w:rFonts w:ascii="Times New Roman" w:hAnsi="Times New Roman" w:cs="Times New Roman"/>
        </w:rPr>
        <w:footnoteRef/>
      </w:r>
      <w:r w:rsidRPr="00D30082">
        <w:rPr>
          <w:rFonts w:ascii="Times New Roman" w:hAnsi="Times New Roman" w:cs="Times New Roman"/>
        </w:rPr>
        <w:t xml:space="preserve"> </w:t>
      </w:r>
      <w:hyperlink r:id="rId5" w:history="1">
        <w:r w:rsidRPr="009C0794">
          <w:rPr>
            <w:rStyle w:val="Hyperlink"/>
            <w:rFonts w:ascii="Times New Roman" w:hAnsi="Times New Roman" w:cs="Times New Roman"/>
          </w:rPr>
          <w:t>https://www.un.org/development/desa/disabilities/envision2030-goal10.html</w:t>
        </w:r>
      </w:hyperlink>
      <w:r>
        <w:rPr>
          <w:rFonts w:ascii="Times New Roman" w:hAnsi="Times New Roman" w:cs="Times New Roman"/>
        </w:rPr>
        <w:t xml:space="preserve"> </w:t>
      </w:r>
    </w:p>
  </w:footnote>
  <w:footnote w:id="6">
    <w:p w14:paraId="5D0A08EB" w14:textId="55BA6AAB" w:rsidR="003F0456" w:rsidRDefault="003F0456">
      <w:pPr>
        <w:pStyle w:val="FootnoteText"/>
      </w:pPr>
      <w:r w:rsidRPr="00D30082">
        <w:rPr>
          <w:rStyle w:val="FootnoteReference"/>
          <w:rFonts w:ascii="Times New Roman" w:hAnsi="Times New Roman" w:cs="Times New Roman"/>
        </w:rPr>
        <w:footnoteRef/>
      </w:r>
      <w:r w:rsidRPr="00D30082">
        <w:rPr>
          <w:rFonts w:ascii="Times New Roman" w:hAnsi="Times New Roman" w:cs="Times New Roman"/>
        </w:rPr>
        <w:t xml:space="preserve"> </w:t>
      </w:r>
      <w:hyperlink r:id="rId6" w:history="1">
        <w:r w:rsidRPr="009C0794">
          <w:rPr>
            <w:rStyle w:val="Hyperlink"/>
            <w:rFonts w:ascii="Times New Roman" w:hAnsi="Times New Roman" w:cs="Times New Roman"/>
          </w:rPr>
          <w:t>https://www.ohchr.org/en/documents/general-comments-and-recommendations/general-comment-no-5-2021-migrants-rights-liberty</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6607"/>
    <w:multiLevelType w:val="hybridMultilevel"/>
    <w:tmpl w:val="ED42C2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E0B68"/>
    <w:multiLevelType w:val="hybridMultilevel"/>
    <w:tmpl w:val="65B65FCE"/>
    <w:lvl w:ilvl="0" w:tplc="94AE69C8">
      <w:numFmt w:val="bullet"/>
      <w:lvlText w:val="•"/>
      <w:lvlJc w:val="left"/>
      <w:pPr>
        <w:ind w:left="1080" w:hanging="360"/>
      </w:pPr>
      <w:rPr>
        <w:rFonts w:hint="default"/>
        <w:b w:val="0"/>
        <w:i w:val="0"/>
        <w:strike w:val="0"/>
        <w:dstrike w:val="0"/>
        <w:color w:val="000000"/>
        <w:sz w:val="17"/>
        <w:szCs w:val="17"/>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53401A"/>
    <w:multiLevelType w:val="hybridMultilevel"/>
    <w:tmpl w:val="06844A7C"/>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29E2DB8"/>
    <w:multiLevelType w:val="hybridMultilevel"/>
    <w:tmpl w:val="A9B06474"/>
    <w:lvl w:ilvl="0" w:tplc="6D8AE210">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16356A1"/>
    <w:multiLevelType w:val="hybridMultilevel"/>
    <w:tmpl w:val="5F9441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660D18"/>
    <w:multiLevelType w:val="hybridMultilevel"/>
    <w:tmpl w:val="C710392C"/>
    <w:lvl w:ilvl="0" w:tplc="6D8AE210">
      <w:numFmt w:val="bullet"/>
      <w:lvlText w:val="-"/>
      <w:lvlJc w:val="left"/>
      <w:pPr>
        <w:ind w:left="1440" w:hanging="360"/>
      </w:pPr>
      <w:rPr>
        <w:rFonts w:ascii="Times New Roman" w:eastAsia="Times New Roman" w:hAnsi="Times New Roman"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70626F"/>
    <w:multiLevelType w:val="hybridMultilevel"/>
    <w:tmpl w:val="55307082"/>
    <w:lvl w:ilvl="0" w:tplc="36DAC42C">
      <w:start w:val="1"/>
      <w:numFmt w:val="upperRoman"/>
      <w:lvlText w:val="%1."/>
      <w:lvlJc w:val="righ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D14443"/>
    <w:multiLevelType w:val="hybridMultilevel"/>
    <w:tmpl w:val="E45065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001008A"/>
    <w:multiLevelType w:val="hybridMultilevel"/>
    <w:tmpl w:val="CF3EFD56"/>
    <w:lvl w:ilvl="0" w:tplc="2C0A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D368C"/>
    <w:multiLevelType w:val="hybridMultilevel"/>
    <w:tmpl w:val="782C8AB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CF3BA1"/>
    <w:multiLevelType w:val="hybridMultilevel"/>
    <w:tmpl w:val="B1661F5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8FA0123"/>
    <w:multiLevelType w:val="hybridMultilevel"/>
    <w:tmpl w:val="24FAF92A"/>
    <w:lvl w:ilvl="0" w:tplc="B03EB0C0">
      <w:start w:val="1"/>
      <w:numFmt w:val="upperRoman"/>
      <w:lvlText w:val="%1."/>
      <w:lvlJc w:val="left"/>
      <w:pPr>
        <w:ind w:left="1100" w:hanging="74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470740"/>
    <w:multiLevelType w:val="hybridMultilevel"/>
    <w:tmpl w:val="A0A464E8"/>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A04371D"/>
    <w:multiLevelType w:val="hybridMultilevel"/>
    <w:tmpl w:val="36CA61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8"/>
  </w:num>
  <w:num w:numId="3">
    <w:abstractNumId w:val="4"/>
  </w:num>
  <w:num w:numId="4">
    <w:abstractNumId w:val="0"/>
  </w:num>
  <w:num w:numId="5">
    <w:abstractNumId w:val="9"/>
  </w:num>
  <w:num w:numId="6">
    <w:abstractNumId w:val="3"/>
  </w:num>
  <w:num w:numId="7">
    <w:abstractNumId w:val="13"/>
  </w:num>
  <w:num w:numId="8">
    <w:abstractNumId w:val="7"/>
  </w:num>
  <w:num w:numId="9">
    <w:abstractNumId w:val="12"/>
  </w:num>
  <w:num w:numId="10">
    <w:abstractNumId w:val="2"/>
  </w:num>
  <w:num w:numId="11">
    <w:abstractNumId w:val="10"/>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qk4QG5srjJKZLaZYphiVg7bfzcQBdv0pDxOCgwjyxqfQGxEzIXGaYwvC4I06iFC9CDB211ohDJ9ITaabxraeg==" w:salt="kO3fUoCwXXbDnlC0BNqvH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384"/>
    <w:rsid w:val="00023217"/>
    <w:rsid w:val="00023597"/>
    <w:rsid w:val="000301B3"/>
    <w:rsid w:val="000329C8"/>
    <w:rsid w:val="00040897"/>
    <w:rsid w:val="0004415F"/>
    <w:rsid w:val="000443C1"/>
    <w:rsid w:val="000477D7"/>
    <w:rsid w:val="00053D85"/>
    <w:rsid w:val="00062D06"/>
    <w:rsid w:val="000912B2"/>
    <w:rsid w:val="000A45CF"/>
    <w:rsid w:val="000A6259"/>
    <w:rsid w:val="000B234F"/>
    <w:rsid w:val="000B3217"/>
    <w:rsid w:val="000B656D"/>
    <w:rsid w:val="000C3210"/>
    <w:rsid w:val="000D6877"/>
    <w:rsid w:val="000E574E"/>
    <w:rsid w:val="000F6889"/>
    <w:rsid w:val="000F6C0D"/>
    <w:rsid w:val="001068E8"/>
    <w:rsid w:val="00114958"/>
    <w:rsid w:val="001244A0"/>
    <w:rsid w:val="00141F0E"/>
    <w:rsid w:val="00142424"/>
    <w:rsid w:val="00144DDC"/>
    <w:rsid w:val="00162435"/>
    <w:rsid w:val="00164AED"/>
    <w:rsid w:val="00165277"/>
    <w:rsid w:val="00181E6D"/>
    <w:rsid w:val="00192A45"/>
    <w:rsid w:val="00196A52"/>
    <w:rsid w:val="001A2B70"/>
    <w:rsid w:val="001A2D1F"/>
    <w:rsid w:val="001C5231"/>
    <w:rsid w:val="001C6F4B"/>
    <w:rsid w:val="001E11AF"/>
    <w:rsid w:val="001F22FF"/>
    <w:rsid w:val="001F4542"/>
    <w:rsid w:val="00204700"/>
    <w:rsid w:val="002049E3"/>
    <w:rsid w:val="00205CF0"/>
    <w:rsid w:val="002123AB"/>
    <w:rsid w:val="002212FA"/>
    <w:rsid w:val="002361D4"/>
    <w:rsid w:val="002445F3"/>
    <w:rsid w:val="002462A6"/>
    <w:rsid w:val="00247135"/>
    <w:rsid w:val="00281C66"/>
    <w:rsid w:val="00290B30"/>
    <w:rsid w:val="002A1B72"/>
    <w:rsid w:val="002A4C67"/>
    <w:rsid w:val="002A65E6"/>
    <w:rsid w:val="002B65A4"/>
    <w:rsid w:val="002C13C0"/>
    <w:rsid w:val="002C4E7E"/>
    <w:rsid w:val="002C5632"/>
    <w:rsid w:val="002C713E"/>
    <w:rsid w:val="002D4D23"/>
    <w:rsid w:val="002E0180"/>
    <w:rsid w:val="00302420"/>
    <w:rsid w:val="00304DD9"/>
    <w:rsid w:val="00317B27"/>
    <w:rsid w:val="00322AB6"/>
    <w:rsid w:val="00332089"/>
    <w:rsid w:val="0034279E"/>
    <w:rsid w:val="00354012"/>
    <w:rsid w:val="003711FC"/>
    <w:rsid w:val="00380FB3"/>
    <w:rsid w:val="00396C16"/>
    <w:rsid w:val="003B2D08"/>
    <w:rsid w:val="003C63C7"/>
    <w:rsid w:val="003D6F39"/>
    <w:rsid w:val="003F0456"/>
    <w:rsid w:val="003F2C64"/>
    <w:rsid w:val="003F2FD7"/>
    <w:rsid w:val="00406C6E"/>
    <w:rsid w:val="00415D21"/>
    <w:rsid w:val="00442146"/>
    <w:rsid w:val="00460D09"/>
    <w:rsid w:val="00467A4C"/>
    <w:rsid w:val="00484B28"/>
    <w:rsid w:val="00491BD7"/>
    <w:rsid w:val="004A18DF"/>
    <w:rsid w:val="004A38B5"/>
    <w:rsid w:val="004A440D"/>
    <w:rsid w:val="004A5E3E"/>
    <w:rsid w:val="004B33C6"/>
    <w:rsid w:val="004C5B22"/>
    <w:rsid w:val="004D2823"/>
    <w:rsid w:val="004E0E60"/>
    <w:rsid w:val="004F3396"/>
    <w:rsid w:val="00523403"/>
    <w:rsid w:val="005276A5"/>
    <w:rsid w:val="00533E56"/>
    <w:rsid w:val="00536F6E"/>
    <w:rsid w:val="00540DA5"/>
    <w:rsid w:val="005439BA"/>
    <w:rsid w:val="005456D6"/>
    <w:rsid w:val="00556E15"/>
    <w:rsid w:val="00560F1F"/>
    <w:rsid w:val="00574637"/>
    <w:rsid w:val="00580DBE"/>
    <w:rsid w:val="005847E0"/>
    <w:rsid w:val="00592E20"/>
    <w:rsid w:val="00593571"/>
    <w:rsid w:val="00595A6B"/>
    <w:rsid w:val="005C0507"/>
    <w:rsid w:val="005C4880"/>
    <w:rsid w:val="005D4D61"/>
    <w:rsid w:val="005E40B9"/>
    <w:rsid w:val="00613969"/>
    <w:rsid w:val="0061493E"/>
    <w:rsid w:val="00624ED7"/>
    <w:rsid w:val="00627322"/>
    <w:rsid w:val="006401B4"/>
    <w:rsid w:val="00644775"/>
    <w:rsid w:val="006505BB"/>
    <w:rsid w:val="0065319A"/>
    <w:rsid w:val="00671E2F"/>
    <w:rsid w:val="00675677"/>
    <w:rsid w:val="00677525"/>
    <w:rsid w:val="006878A6"/>
    <w:rsid w:val="00687B31"/>
    <w:rsid w:val="00690FF3"/>
    <w:rsid w:val="0069514F"/>
    <w:rsid w:val="006A123E"/>
    <w:rsid w:val="006A15FC"/>
    <w:rsid w:val="006C2ED8"/>
    <w:rsid w:val="006D3C9E"/>
    <w:rsid w:val="006D3E4B"/>
    <w:rsid w:val="006E11CE"/>
    <w:rsid w:val="006E3BD6"/>
    <w:rsid w:val="00703B24"/>
    <w:rsid w:val="007061C7"/>
    <w:rsid w:val="00716036"/>
    <w:rsid w:val="007208B7"/>
    <w:rsid w:val="007406B0"/>
    <w:rsid w:val="00754752"/>
    <w:rsid w:val="0075701D"/>
    <w:rsid w:val="00765ED1"/>
    <w:rsid w:val="00773666"/>
    <w:rsid w:val="00780A51"/>
    <w:rsid w:val="007947B3"/>
    <w:rsid w:val="00794BEC"/>
    <w:rsid w:val="007A0707"/>
    <w:rsid w:val="007A0C77"/>
    <w:rsid w:val="007A39FE"/>
    <w:rsid w:val="007A6C77"/>
    <w:rsid w:val="007C382E"/>
    <w:rsid w:val="007F38E3"/>
    <w:rsid w:val="008061AD"/>
    <w:rsid w:val="00807231"/>
    <w:rsid w:val="00816BF1"/>
    <w:rsid w:val="00816F65"/>
    <w:rsid w:val="00822577"/>
    <w:rsid w:val="00830167"/>
    <w:rsid w:val="0083576B"/>
    <w:rsid w:val="0083730A"/>
    <w:rsid w:val="00850C65"/>
    <w:rsid w:val="008523A2"/>
    <w:rsid w:val="00855136"/>
    <w:rsid w:val="00864E0D"/>
    <w:rsid w:val="008779BF"/>
    <w:rsid w:val="00884530"/>
    <w:rsid w:val="008C0C46"/>
    <w:rsid w:val="008D1384"/>
    <w:rsid w:val="008D3BD9"/>
    <w:rsid w:val="008F10BA"/>
    <w:rsid w:val="008F1984"/>
    <w:rsid w:val="0090091F"/>
    <w:rsid w:val="0090115A"/>
    <w:rsid w:val="00911218"/>
    <w:rsid w:val="00915833"/>
    <w:rsid w:val="009204C9"/>
    <w:rsid w:val="00931B4B"/>
    <w:rsid w:val="00934A0D"/>
    <w:rsid w:val="00947D08"/>
    <w:rsid w:val="009508B0"/>
    <w:rsid w:val="00954094"/>
    <w:rsid w:val="00975E34"/>
    <w:rsid w:val="00995451"/>
    <w:rsid w:val="009961B6"/>
    <w:rsid w:val="009A2A97"/>
    <w:rsid w:val="009A52E2"/>
    <w:rsid w:val="009A68CD"/>
    <w:rsid w:val="009B52CA"/>
    <w:rsid w:val="009C009A"/>
    <w:rsid w:val="009C586E"/>
    <w:rsid w:val="009D1319"/>
    <w:rsid w:val="009D52A6"/>
    <w:rsid w:val="009E1CE2"/>
    <w:rsid w:val="009E60F3"/>
    <w:rsid w:val="009F4FBA"/>
    <w:rsid w:val="00A073DF"/>
    <w:rsid w:val="00A17326"/>
    <w:rsid w:val="00A21A83"/>
    <w:rsid w:val="00A25941"/>
    <w:rsid w:val="00A4008D"/>
    <w:rsid w:val="00A411C0"/>
    <w:rsid w:val="00A41EBF"/>
    <w:rsid w:val="00A41FBF"/>
    <w:rsid w:val="00A452F0"/>
    <w:rsid w:val="00A51593"/>
    <w:rsid w:val="00A54A8F"/>
    <w:rsid w:val="00A71B37"/>
    <w:rsid w:val="00A779F6"/>
    <w:rsid w:val="00AA4C49"/>
    <w:rsid w:val="00AB5C18"/>
    <w:rsid w:val="00AD15C7"/>
    <w:rsid w:val="00AD6520"/>
    <w:rsid w:val="00AE6F69"/>
    <w:rsid w:val="00AF57F2"/>
    <w:rsid w:val="00B506FF"/>
    <w:rsid w:val="00B5381E"/>
    <w:rsid w:val="00B57133"/>
    <w:rsid w:val="00B706DB"/>
    <w:rsid w:val="00B7484D"/>
    <w:rsid w:val="00B77DFE"/>
    <w:rsid w:val="00B95E07"/>
    <w:rsid w:val="00BB7739"/>
    <w:rsid w:val="00BE55DA"/>
    <w:rsid w:val="00C02280"/>
    <w:rsid w:val="00C13F6A"/>
    <w:rsid w:val="00C143EC"/>
    <w:rsid w:val="00C14C82"/>
    <w:rsid w:val="00C27904"/>
    <w:rsid w:val="00C31D7C"/>
    <w:rsid w:val="00C32EA8"/>
    <w:rsid w:val="00C575E1"/>
    <w:rsid w:val="00C61183"/>
    <w:rsid w:val="00C6194C"/>
    <w:rsid w:val="00C63781"/>
    <w:rsid w:val="00C82F88"/>
    <w:rsid w:val="00C8661B"/>
    <w:rsid w:val="00C86680"/>
    <w:rsid w:val="00C87302"/>
    <w:rsid w:val="00C90E7C"/>
    <w:rsid w:val="00CA7D8C"/>
    <w:rsid w:val="00CB38AE"/>
    <w:rsid w:val="00CB74F1"/>
    <w:rsid w:val="00CC0465"/>
    <w:rsid w:val="00CC7AF2"/>
    <w:rsid w:val="00CD13C6"/>
    <w:rsid w:val="00CD6530"/>
    <w:rsid w:val="00CD6D47"/>
    <w:rsid w:val="00CD7651"/>
    <w:rsid w:val="00CF35A0"/>
    <w:rsid w:val="00D0424B"/>
    <w:rsid w:val="00D04A9A"/>
    <w:rsid w:val="00D10386"/>
    <w:rsid w:val="00D146AE"/>
    <w:rsid w:val="00D30082"/>
    <w:rsid w:val="00D34225"/>
    <w:rsid w:val="00D41A53"/>
    <w:rsid w:val="00D645AF"/>
    <w:rsid w:val="00D65FF6"/>
    <w:rsid w:val="00D91F0C"/>
    <w:rsid w:val="00D937C8"/>
    <w:rsid w:val="00D93956"/>
    <w:rsid w:val="00D93E4A"/>
    <w:rsid w:val="00DA39C4"/>
    <w:rsid w:val="00DB37C6"/>
    <w:rsid w:val="00DC11DB"/>
    <w:rsid w:val="00DC6CD0"/>
    <w:rsid w:val="00DF5796"/>
    <w:rsid w:val="00E100F2"/>
    <w:rsid w:val="00E16963"/>
    <w:rsid w:val="00E71580"/>
    <w:rsid w:val="00E77724"/>
    <w:rsid w:val="00E82A6D"/>
    <w:rsid w:val="00E83430"/>
    <w:rsid w:val="00E840C4"/>
    <w:rsid w:val="00E87210"/>
    <w:rsid w:val="00EB43C8"/>
    <w:rsid w:val="00EC72AF"/>
    <w:rsid w:val="00EC7DE1"/>
    <w:rsid w:val="00ED2302"/>
    <w:rsid w:val="00EE1B89"/>
    <w:rsid w:val="00EF0F49"/>
    <w:rsid w:val="00F001C9"/>
    <w:rsid w:val="00F02FA2"/>
    <w:rsid w:val="00F11C6F"/>
    <w:rsid w:val="00F277EF"/>
    <w:rsid w:val="00F33482"/>
    <w:rsid w:val="00F370C3"/>
    <w:rsid w:val="00F4125A"/>
    <w:rsid w:val="00F41CF5"/>
    <w:rsid w:val="00F42AC1"/>
    <w:rsid w:val="00F56282"/>
    <w:rsid w:val="00F830EF"/>
    <w:rsid w:val="00F83744"/>
    <w:rsid w:val="00F8602A"/>
    <w:rsid w:val="00F905AD"/>
    <w:rsid w:val="00FA1898"/>
    <w:rsid w:val="00FC0A86"/>
    <w:rsid w:val="00FD5813"/>
    <w:rsid w:val="00FD7448"/>
    <w:rsid w:val="00FE7567"/>
    <w:rsid w:val="00FF0538"/>
    <w:rsid w:val="00FF2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47A4"/>
  <w15:chartTrackingRefBased/>
  <w15:docId w15:val="{94BD4F59-6D61-5F49-9490-2DF65A9B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38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D1384"/>
  </w:style>
  <w:style w:type="paragraph" w:styleId="NormalWeb">
    <w:name w:val="Normal (Web)"/>
    <w:basedOn w:val="Normal"/>
    <w:uiPriority w:val="99"/>
    <w:semiHidden/>
    <w:unhideWhenUsed/>
    <w:rsid w:val="00E83430"/>
    <w:rPr>
      <w:rFonts w:ascii="Times New Roman" w:hAnsi="Times New Roman" w:cs="Times New Roman"/>
    </w:rPr>
  </w:style>
  <w:style w:type="character" w:styleId="CommentReference">
    <w:name w:val="annotation reference"/>
    <w:basedOn w:val="DefaultParagraphFont"/>
    <w:uiPriority w:val="99"/>
    <w:semiHidden/>
    <w:unhideWhenUsed/>
    <w:rsid w:val="00855136"/>
    <w:rPr>
      <w:sz w:val="16"/>
      <w:szCs w:val="16"/>
    </w:rPr>
  </w:style>
  <w:style w:type="paragraph" w:styleId="CommentText">
    <w:name w:val="annotation text"/>
    <w:basedOn w:val="Normal"/>
    <w:link w:val="CommentTextChar"/>
    <w:uiPriority w:val="99"/>
    <w:unhideWhenUsed/>
    <w:rsid w:val="00855136"/>
    <w:rPr>
      <w:sz w:val="20"/>
      <w:szCs w:val="20"/>
    </w:rPr>
  </w:style>
  <w:style w:type="character" w:customStyle="1" w:styleId="CommentTextChar">
    <w:name w:val="Comment Text Char"/>
    <w:basedOn w:val="DefaultParagraphFont"/>
    <w:link w:val="CommentText"/>
    <w:uiPriority w:val="99"/>
    <w:rsid w:val="00855136"/>
    <w:rPr>
      <w:sz w:val="20"/>
      <w:szCs w:val="20"/>
    </w:rPr>
  </w:style>
  <w:style w:type="paragraph" w:styleId="CommentSubject">
    <w:name w:val="annotation subject"/>
    <w:basedOn w:val="CommentText"/>
    <w:next w:val="CommentText"/>
    <w:link w:val="CommentSubjectChar"/>
    <w:uiPriority w:val="99"/>
    <w:semiHidden/>
    <w:unhideWhenUsed/>
    <w:rsid w:val="00855136"/>
    <w:rPr>
      <w:b/>
      <w:bCs/>
    </w:rPr>
  </w:style>
  <w:style w:type="character" w:customStyle="1" w:styleId="CommentSubjectChar">
    <w:name w:val="Comment Subject Char"/>
    <w:basedOn w:val="CommentTextChar"/>
    <w:link w:val="CommentSubject"/>
    <w:uiPriority w:val="99"/>
    <w:semiHidden/>
    <w:rsid w:val="00855136"/>
    <w:rPr>
      <w:b/>
      <w:bCs/>
      <w:sz w:val="20"/>
      <w:szCs w:val="20"/>
    </w:rPr>
  </w:style>
  <w:style w:type="paragraph" w:styleId="BalloonText">
    <w:name w:val="Balloon Text"/>
    <w:basedOn w:val="Normal"/>
    <w:link w:val="BalloonTextChar"/>
    <w:uiPriority w:val="99"/>
    <w:semiHidden/>
    <w:unhideWhenUsed/>
    <w:rsid w:val="00855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136"/>
    <w:rPr>
      <w:rFonts w:ascii="Segoe UI" w:hAnsi="Segoe UI" w:cs="Segoe UI"/>
      <w:sz w:val="18"/>
      <w:szCs w:val="18"/>
    </w:rPr>
  </w:style>
  <w:style w:type="paragraph" w:styleId="Revision">
    <w:name w:val="Revision"/>
    <w:hidden/>
    <w:uiPriority w:val="99"/>
    <w:semiHidden/>
    <w:rsid w:val="002C5632"/>
  </w:style>
  <w:style w:type="paragraph" w:styleId="FootnoteText">
    <w:name w:val="footnote text"/>
    <w:basedOn w:val="Normal"/>
    <w:link w:val="FootnoteTextChar"/>
    <w:uiPriority w:val="99"/>
    <w:semiHidden/>
    <w:unhideWhenUsed/>
    <w:rsid w:val="0065319A"/>
    <w:rPr>
      <w:sz w:val="20"/>
      <w:szCs w:val="20"/>
    </w:rPr>
  </w:style>
  <w:style w:type="character" w:customStyle="1" w:styleId="FootnoteTextChar">
    <w:name w:val="Footnote Text Char"/>
    <w:basedOn w:val="DefaultParagraphFont"/>
    <w:link w:val="FootnoteText"/>
    <w:uiPriority w:val="99"/>
    <w:semiHidden/>
    <w:rsid w:val="0065319A"/>
    <w:rPr>
      <w:sz w:val="20"/>
      <w:szCs w:val="20"/>
    </w:rPr>
  </w:style>
  <w:style w:type="character" w:styleId="FootnoteReference">
    <w:name w:val="footnote reference"/>
    <w:basedOn w:val="DefaultParagraphFont"/>
    <w:uiPriority w:val="99"/>
    <w:semiHidden/>
    <w:unhideWhenUsed/>
    <w:rsid w:val="0065319A"/>
    <w:rPr>
      <w:vertAlign w:val="superscript"/>
    </w:rPr>
  </w:style>
  <w:style w:type="character" w:styleId="Hyperlink">
    <w:name w:val="Hyperlink"/>
    <w:basedOn w:val="DefaultParagraphFont"/>
    <w:uiPriority w:val="99"/>
    <w:unhideWhenUsed/>
    <w:rsid w:val="00FF22D6"/>
    <w:rPr>
      <w:color w:val="0563C1" w:themeColor="hyperlink"/>
      <w:u w:val="single"/>
    </w:rPr>
  </w:style>
  <w:style w:type="character" w:styleId="FollowedHyperlink">
    <w:name w:val="FollowedHyperlink"/>
    <w:basedOn w:val="DefaultParagraphFont"/>
    <w:uiPriority w:val="99"/>
    <w:semiHidden/>
    <w:unhideWhenUsed/>
    <w:rsid w:val="00807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49590">
      <w:bodyDiv w:val="1"/>
      <w:marLeft w:val="0"/>
      <w:marRight w:val="0"/>
      <w:marTop w:val="0"/>
      <w:marBottom w:val="0"/>
      <w:divBdr>
        <w:top w:val="none" w:sz="0" w:space="0" w:color="auto"/>
        <w:left w:val="none" w:sz="0" w:space="0" w:color="auto"/>
        <w:bottom w:val="none" w:sz="0" w:space="0" w:color="auto"/>
        <w:right w:val="none" w:sz="0" w:space="0" w:color="auto"/>
      </w:divBdr>
    </w:div>
    <w:div w:id="887688818">
      <w:bodyDiv w:val="1"/>
      <w:marLeft w:val="0"/>
      <w:marRight w:val="0"/>
      <w:marTop w:val="0"/>
      <w:marBottom w:val="0"/>
      <w:divBdr>
        <w:top w:val="none" w:sz="0" w:space="0" w:color="auto"/>
        <w:left w:val="none" w:sz="0" w:space="0" w:color="auto"/>
        <w:bottom w:val="none" w:sz="0" w:space="0" w:color="auto"/>
        <w:right w:val="none" w:sz="0" w:space="0" w:color="auto"/>
      </w:divBdr>
      <w:divsChild>
        <w:div w:id="266355508">
          <w:marLeft w:val="0"/>
          <w:marRight w:val="0"/>
          <w:marTop w:val="0"/>
          <w:marBottom w:val="0"/>
          <w:divBdr>
            <w:top w:val="none" w:sz="0" w:space="0" w:color="auto"/>
            <w:left w:val="none" w:sz="0" w:space="0" w:color="auto"/>
            <w:bottom w:val="none" w:sz="0" w:space="0" w:color="auto"/>
            <w:right w:val="none" w:sz="0" w:space="0" w:color="auto"/>
          </w:divBdr>
          <w:divsChild>
            <w:div w:id="2112160855">
              <w:marLeft w:val="0"/>
              <w:marRight w:val="0"/>
              <w:marTop w:val="0"/>
              <w:marBottom w:val="0"/>
              <w:divBdr>
                <w:top w:val="none" w:sz="0" w:space="0" w:color="auto"/>
                <w:left w:val="none" w:sz="0" w:space="0" w:color="auto"/>
                <w:bottom w:val="none" w:sz="0" w:space="0" w:color="auto"/>
                <w:right w:val="none" w:sz="0" w:space="0" w:color="auto"/>
              </w:divBdr>
              <w:divsChild>
                <w:div w:id="278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9138">
      <w:bodyDiv w:val="1"/>
      <w:marLeft w:val="0"/>
      <w:marRight w:val="0"/>
      <w:marTop w:val="0"/>
      <w:marBottom w:val="0"/>
      <w:divBdr>
        <w:top w:val="none" w:sz="0" w:space="0" w:color="auto"/>
        <w:left w:val="none" w:sz="0" w:space="0" w:color="auto"/>
        <w:bottom w:val="none" w:sz="0" w:space="0" w:color="auto"/>
        <w:right w:val="none" w:sz="0" w:space="0" w:color="auto"/>
      </w:divBdr>
    </w:div>
    <w:div w:id="2129202151">
      <w:bodyDiv w:val="1"/>
      <w:marLeft w:val="0"/>
      <w:marRight w:val="0"/>
      <w:marTop w:val="0"/>
      <w:marBottom w:val="0"/>
      <w:divBdr>
        <w:top w:val="none" w:sz="0" w:space="0" w:color="auto"/>
        <w:left w:val="none" w:sz="0" w:space="0" w:color="auto"/>
        <w:bottom w:val="none" w:sz="0" w:space="0" w:color="auto"/>
        <w:right w:val="none" w:sz="0" w:space="0" w:color="auto"/>
      </w:divBdr>
      <w:divsChild>
        <w:div w:id="61954598">
          <w:marLeft w:val="0"/>
          <w:marRight w:val="0"/>
          <w:marTop w:val="0"/>
          <w:marBottom w:val="0"/>
          <w:divBdr>
            <w:top w:val="none" w:sz="0" w:space="0" w:color="auto"/>
            <w:left w:val="none" w:sz="0" w:space="0" w:color="auto"/>
            <w:bottom w:val="none" w:sz="0" w:space="0" w:color="auto"/>
            <w:right w:val="none" w:sz="0" w:space="0" w:color="auto"/>
          </w:divBdr>
          <w:divsChild>
            <w:div w:id="258028764">
              <w:marLeft w:val="0"/>
              <w:marRight w:val="0"/>
              <w:marTop w:val="0"/>
              <w:marBottom w:val="0"/>
              <w:divBdr>
                <w:top w:val="none" w:sz="0" w:space="0" w:color="auto"/>
                <w:left w:val="none" w:sz="0" w:space="0" w:color="auto"/>
                <w:bottom w:val="none" w:sz="0" w:space="0" w:color="auto"/>
                <w:right w:val="none" w:sz="0" w:space="0" w:color="auto"/>
              </w:divBdr>
              <w:divsChild>
                <w:div w:id="12321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chr.org/Documents/Issues/Migration/PrinciplesAndGuidelin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19/225/96/doc/N1922596.DOC?OpenElement" TargetMode="External"/><Relationship Id="rId2" Type="http://schemas.openxmlformats.org/officeDocument/2006/relationships/hyperlink" Target="https://documents-dds-ny.un.org/doc/UNDOC/GEN/N18/451/99/doc/N1845199.DOC?OpenElement" TargetMode="External"/><Relationship Id="rId1" Type="http://schemas.openxmlformats.org/officeDocument/2006/relationships/hyperlink" Target="https://www.ohchr.org/en/instruments-mechanisms/instruments/international-convention-protection-rights-all-migrant-workers" TargetMode="External"/><Relationship Id="rId6" Type="http://schemas.openxmlformats.org/officeDocument/2006/relationships/hyperlink" Target="https://www.ohchr.org/en/documents/general-comments-and-recommendations/general-comment-no-5-2021-migrants-rights-liberty" TargetMode="External"/><Relationship Id="rId5" Type="http://schemas.openxmlformats.org/officeDocument/2006/relationships/hyperlink" Target="https://www.un.org/development/desa/disabilities/envision2030-goal10.html" TargetMode="External"/><Relationship Id="rId4" Type="http://schemas.openxmlformats.org/officeDocument/2006/relationships/hyperlink" Target="https://documents-dds-ny.un.org/doc/UNDOC/GEN/N16/291/97/doc/N1629197.DOC?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3ADBB-D3CD-4A18-9CDA-8D769E77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3141</Words>
  <Characters>17909</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taylor-fleming</dc:creator>
  <cp:keywords/>
  <dc:description/>
  <cp:lastModifiedBy>FLECHE Isabelle</cp:lastModifiedBy>
  <cp:revision>11</cp:revision>
  <dcterms:created xsi:type="dcterms:W3CDTF">2022-07-29T08:27:00Z</dcterms:created>
  <dcterms:modified xsi:type="dcterms:W3CDTF">2022-08-03T13:27:00Z</dcterms:modified>
</cp:coreProperties>
</file>