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317F" w14:textId="70DE4472" w:rsidR="00376D2C" w:rsidRPr="00E9690B" w:rsidRDefault="00576FE7" w:rsidP="00E9690B">
      <w:pPr>
        <w:tabs>
          <w:tab w:val="left" w:pos="284"/>
          <w:tab w:val="left" w:pos="567"/>
        </w:tabs>
        <w:spacing w:before="120" w:after="120"/>
        <w:ind w:right="95"/>
        <w:jc w:val="center"/>
        <w:rPr>
          <w:rFonts w:cs="Times New Roman"/>
          <w:b/>
          <w:bCs/>
          <w:sz w:val="22"/>
          <w:szCs w:val="22"/>
          <w:lang w:val="es-ES"/>
        </w:rPr>
      </w:pPr>
      <w:r>
        <w:rPr>
          <w:rFonts w:cs="Times New Roman"/>
          <w:b/>
          <w:bCs/>
          <w:sz w:val="26"/>
          <w:szCs w:val="26"/>
          <w:lang w:val="es-ES"/>
        </w:rPr>
        <w:t xml:space="preserve">RESPUESTA DE ESPAÑA PARA LAS </w:t>
      </w:r>
      <w:r w:rsidR="002D43AC" w:rsidRPr="002233EB">
        <w:rPr>
          <w:rFonts w:cs="Times New Roman"/>
          <w:b/>
          <w:bCs/>
          <w:sz w:val="26"/>
          <w:szCs w:val="26"/>
          <w:lang w:val="es-ES"/>
        </w:rPr>
        <w:t>C</w:t>
      </w:r>
      <w:r w:rsidR="00376D2C" w:rsidRPr="002233EB">
        <w:rPr>
          <w:rFonts w:cs="Times New Roman"/>
          <w:b/>
          <w:bCs/>
          <w:sz w:val="26"/>
          <w:szCs w:val="26"/>
          <w:lang w:val="es-ES"/>
        </w:rPr>
        <w:t>UESTIONES</w:t>
      </w:r>
      <w:r w:rsidR="002D43AC" w:rsidRPr="002233EB">
        <w:rPr>
          <w:rFonts w:cs="Times New Roman"/>
          <w:b/>
          <w:bCs/>
          <w:sz w:val="26"/>
          <w:szCs w:val="26"/>
          <w:lang w:val="es-ES"/>
        </w:rPr>
        <w:t xml:space="preserve"> </w:t>
      </w:r>
      <w:r w:rsidR="00376D2C" w:rsidRPr="002233EB">
        <w:rPr>
          <w:rFonts w:cs="Times New Roman"/>
          <w:b/>
          <w:bCs/>
          <w:sz w:val="26"/>
          <w:szCs w:val="26"/>
          <w:lang w:val="es-ES"/>
        </w:rPr>
        <w:t xml:space="preserve">A CONSIDERAR DURANTE EL DEBATE TEMÁTICO </w:t>
      </w:r>
      <w:r w:rsidR="00376D2C">
        <w:rPr>
          <w:rFonts w:cs="Times New Roman"/>
          <w:b/>
          <w:bCs/>
          <w:sz w:val="26"/>
          <w:szCs w:val="26"/>
          <w:lang w:val="es-ES"/>
        </w:rPr>
        <w:t>SOBRE DISCRIMINACIÓN RACIAL Y DERECHO A LA SALUD</w:t>
      </w:r>
    </w:p>
    <w:p w14:paraId="6CBA82D7" w14:textId="77777777" w:rsidR="00E9690B" w:rsidRDefault="00576FE7" w:rsidP="00121945">
      <w:pPr>
        <w:tabs>
          <w:tab w:val="left" w:pos="284"/>
          <w:tab w:val="left" w:pos="567"/>
        </w:tabs>
        <w:spacing w:before="120" w:after="120"/>
        <w:ind w:right="95"/>
        <w:jc w:val="both"/>
        <w:rPr>
          <w:rFonts w:cs="Times New Roman"/>
          <w:bCs/>
          <w:lang w:val="es-ES"/>
        </w:rPr>
      </w:pPr>
      <w:r>
        <w:rPr>
          <w:rFonts w:cs="Times New Roman"/>
          <w:bCs/>
          <w:lang w:val="es-ES"/>
        </w:rPr>
        <w:tab/>
      </w:r>
    </w:p>
    <w:p w14:paraId="6836663A" w14:textId="1AFC65B0" w:rsidR="00236EB1" w:rsidRPr="00524288" w:rsidRDefault="00E9690B" w:rsidP="00925B4B">
      <w:pPr>
        <w:tabs>
          <w:tab w:val="left" w:pos="284"/>
          <w:tab w:val="left" w:pos="567"/>
        </w:tabs>
        <w:spacing w:before="120" w:after="120"/>
        <w:ind w:right="95"/>
        <w:jc w:val="both"/>
        <w:rPr>
          <w:rFonts w:cs="Times New Roman"/>
          <w:bCs/>
          <w:sz w:val="22"/>
          <w:szCs w:val="22"/>
          <w:lang w:val="es-ES"/>
        </w:rPr>
      </w:pPr>
      <w:r>
        <w:rPr>
          <w:rFonts w:cs="Times New Roman"/>
          <w:bCs/>
          <w:lang w:val="es-ES"/>
        </w:rPr>
        <w:tab/>
      </w:r>
      <w:r w:rsidR="00576FE7" w:rsidRPr="00524288">
        <w:rPr>
          <w:rFonts w:cs="Times New Roman"/>
          <w:bCs/>
          <w:sz w:val="22"/>
          <w:szCs w:val="22"/>
          <w:lang w:val="es-ES"/>
        </w:rPr>
        <w:t xml:space="preserve">Atendiendo a la solicitud de contribuciones para la preparación del cuestionario </w:t>
      </w:r>
      <w:r w:rsidRPr="00524288">
        <w:rPr>
          <w:rFonts w:cs="Times New Roman"/>
          <w:bCs/>
          <w:sz w:val="22"/>
          <w:szCs w:val="22"/>
          <w:lang w:val="es-ES"/>
        </w:rPr>
        <w:t xml:space="preserve">remitido por el </w:t>
      </w:r>
      <w:r w:rsidRPr="00524288">
        <w:rPr>
          <w:rFonts w:cs="Times New Roman"/>
          <w:b/>
          <w:bCs/>
          <w:sz w:val="22"/>
          <w:szCs w:val="22"/>
          <w:lang w:val="es-ES"/>
        </w:rPr>
        <w:t>Comité para la Eliminación de la Discriminación Racial (CERD)</w:t>
      </w:r>
      <w:r w:rsidRPr="00524288">
        <w:rPr>
          <w:rFonts w:cs="Times New Roman"/>
          <w:bCs/>
          <w:sz w:val="22"/>
          <w:szCs w:val="22"/>
          <w:lang w:val="es-ES"/>
        </w:rPr>
        <w:t>, para la preparación de una Recomendación General sobre el artículo 5 (e) (iv) de la Convención Internacional sobre la Eliminación de todas las Formas de Discriminación Racial, España traslada las siguientes aportaciones:</w:t>
      </w:r>
    </w:p>
    <w:p w14:paraId="3109EC79" w14:textId="77777777" w:rsidR="008F49FA" w:rsidRDefault="008F49FA" w:rsidP="00121945">
      <w:pPr>
        <w:pStyle w:val="Prrafodelista"/>
        <w:tabs>
          <w:tab w:val="left" w:pos="284"/>
          <w:tab w:val="left" w:pos="567"/>
        </w:tabs>
        <w:spacing w:before="120" w:after="120"/>
        <w:ind w:left="0" w:right="95"/>
        <w:contextualSpacing w:val="0"/>
        <w:jc w:val="both"/>
        <w:rPr>
          <w:rFonts w:cs="Times New Roman"/>
          <w:i/>
          <w:iCs/>
          <w:sz w:val="22"/>
          <w:szCs w:val="22"/>
          <w:u w:val="single"/>
          <w:lang w:val="es-ES"/>
        </w:rPr>
      </w:pPr>
    </w:p>
    <w:p w14:paraId="347B438E" w14:textId="650FFA80" w:rsidR="00817F8D" w:rsidRPr="002233EB" w:rsidRDefault="002D43AC" w:rsidP="00121945">
      <w:pPr>
        <w:pStyle w:val="Prrafodelista"/>
        <w:tabs>
          <w:tab w:val="left" w:pos="284"/>
          <w:tab w:val="left" w:pos="567"/>
        </w:tabs>
        <w:spacing w:before="120" w:after="120"/>
        <w:ind w:left="0" w:right="95"/>
        <w:contextualSpacing w:val="0"/>
        <w:jc w:val="both"/>
        <w:rPr>
          <w:rFonts w:cs="Times New Roman"/>
          <w:i/>
          <w:iCs/>
          <w:sz w:val="22"/>
          <w:szCs w:val="22"/>
          <w:u w:val="single"/>
          <w:lang w:val="es-ES"/>
        </w:rPr>
      </w:pPr>
      <w:r w:rsidRPr="002233EB">
        <w:rPr>
          <w:rFonts w:cs="Times New Roman"/>
          <w:i/>
          <w:iCs/>
          <w:sz w:val="22"/>
          <w:szCs w:val="22"/>
          <w:u w:val="single"/>
          <w:lang w:val="es-ES"/>
        </w:rPr>
        <w:t xml:space="preserve">Ámbito de aplicación </w:t>
      </w:r>
      <w:r w:rsidR="00FC5CA2" w:rsidRPr="002233EB">
        <w:rPr>
          <w:rFonts w:cs="Times New Roman"/>
          <w:i/>
          <w:iCs/>
          <w:sz w:val="22"/>
          <w:szCs w:val="22"/>
          <w:u w:val="single"/>
          <w:lang w:val="es-ES"/>
        </w:rPr>
        <w:t xml:space="preserve">del artículo </w:t>
      </w:r>
      <w:r w:rsidR="0028307E" w:rsidRPr="002233EB">
        <w:rPr>
          <w:rFonts w:cs="Times New Roman"/>
          <w:i/>
          <w:iCs/>
          <w:sz w:val="22"/>
          <w:szCs w:val="22"/>
          <w:u w:val="single"/>
          <w:lang w:val="es-ES"/>
        </w:rPr>
        <w:t xml:space="preserve">5 </w:t>
      </w:r>
      <w:r w:rsidR="00264584" w:rsidRPr="002233EB">
        <w:rPr>
          <w:rFonts w:cs="Times New Roman"/>
          <w:i/>
          <w:iCs/>
          <w:sz w:val="22"/>
          <w:szCs w:val="22"/>
          <w:u w:val="single"/>
          <w:lang w:val="es-ES"/>
        </w:rPr>
        <w:t>(e)(iv</w:t>
      </w:r>
      <w:r w:rsidR="004C1B13" w:rsidRPr="002233EB">
        <w:rPr>
          <w:rFonts w:cs="Times New Roman"/>
          <w:i/>
          <w:iCs/>
          <w:sz w:val="22"/>
          <w:szCs w:val="22"/>
          <w:u w:val="single"/>
          <w:lang w:val="es-ES"/>
        </w:rPr>
        <w:t xml:space="preserve">) </w:t>
      </w:r>
    </w:p>
    <w:p w14:paraId="4130B232" w14:textId="6843ED58" w:rsidR="00925B4B" w:rsidRPr="003D5111" w:rsidRDefault="00925B4B" w:rsidP="003D5111">
      <w:pPr>
        <w:pStyle w:val="Prrafodelista"/>
        <w:numPr>
          <w:ilvl w:val="0"/>
          <w:numId w:val="13"/>
        </w:numPr>
        <w:tabs>
          <w:tab w:val="left" w:pos="284"/>
          <w:tab w:val="left" w:pos="567"/>
        </w:tabs>
        <w:spacing w:before="120" w:after="120"/>
        <w:ind w:left="760" w:right="96" w:hanging="357"/>
        <w:contextualSpacing w:val="0"/>
        <w:jc w:val="both"/>
        <w:rPr>
          <w:rFonts w:cs="Times New Roman"/>
          <w:b/>
          <w:sz w:val="22"/>
          <w:szCs w:val="22"/>
          <w:lang w:val="es-ES"/>
        </w:rPr>
      </w:pPr>
      <w:bookmarkStart w:id="0" w:name="_GoBack"/>
      <w:bookmarkEnd w:id="0"/>
      <w:r w:rsidRPr="00925B4B">
        <w:rPr>
          <w:rFonts w:cs="Times New Roman"/>
          <w:b/>
          <w:sz w:val="22"/>
          <w:szCs w:val="22"/>
          <w:lang w:val="es-ES"/>
        </w:rPr>
        <w:t xml:space="preserve">Artículos 2 y 5 (e)(iv) de la Convención </w:t>
      </w:r>
      <w:r w:rsidRPr="00925B4B">
        <w:rPr>
          <w:rFonts w:cs="Times New Roman"/>
          <w:b/>
          <w:bCs/>
          <w:sz w:val="22"/>
          <w:szCs w:val="22"/>
          <w:lang w:val="es-ES"/>
        </w:rPr>
        <w:t>Internacional sobre la Eliminación de todas las Formas de Discriminación Racial</w:t>
      </w:r>
      <w:r w:rsidRPr="00925B4B">
        <w:rPr>
          <w:rFonts w:cs="Times New Roman"/>
          <w:b/>
          <w:sz w:val="22"/>
          <w:szCs w:val="22"/>
          <w:lang w:val="es-ES"/>
        </w:rPr>
        <w:t xml:space="preserve"> (CERD): </w:t>
      </w:r>
    </w:p>
    <w:p w14:paraId="3A03BB22" w14:textId="5C7086ED" w:rsidR="00817F8D" w:rsidRPr="00925B4B" w:rsidRDefault="00925B4B" w:rsidP="00925B4B">
      <w:pPr>
        <w:pStyle w:val="Prrafodelista"/>
        <w:tabs>
          <w:tab w:val="left" w:pos="284"/>
          <w:tab w:val="left" w:pos="567"/>
        </w:tabs>
        <w:spacing w:before="120" w:after="120"/>
        <w:ind w:left="0" w:right="95"/>
        <w:jc w:val="both"/>
        <w:rPr>
          <w:rFonts w:cs="Times New Roman"/>
          <w:sz w:val="22"/>
          <w:szCs w:val="22"/>
          <w:lang w:val="es-ES"/>
        </w:rPr>
      </w:pPr>
      <w:r w:rsidRPr="00925B4B">
        <w:rPr>
          <w:rFonts w:cs="Times New Roman"/>
          <w:sz w:val="22"/>
          <w:szCs w:val="22"/>
          <w:lang w:val="es-ES"/>
        </w:rPr>
        <w:t>Am</w:t>
      </w:r>
      <w:r w:rsidR="00EB1757" w:rsidRPr="00925B4B">
        <w:rPr>
          <w:rFonts w:cs="Times New Roman"/>
          <w:sz w:val="22"/>
          <w:szCs w:val="22"/>
          <w:lang w:val="es-ES"/>
        </w:rPr>
        <w:t xml:space="preserve">bos artículos parten del compromiso de los Estados para condenar y eliminar la discriminación racial o étnica, adoptando para ello medidas efectivas para revisar todas las políticas y derogar aquellas que no respondan al compromiso de los Estados en este sentido. El art. 2 </w:t>
      </w:r>
      <w:r w:rsidR="00EE37EB">
        <w:rPr>
          <w:rFonts w:cs="Times New Roman"/>
          <w:sz w:val="22"/>
          <w:szCs w:val="22"/>
          <w:lang w:val="es-ES"/>
        </w:rPr>
        <w:t xml:space="preserve">del </w:t>
      </w:r>
      <w:r w:rsidR="00EB1757" w:rsidRPr="00925B4B">
        <w:rPr>
          <w:rFonts w:cs="Times New Roman"/>
          <w:sz w:val="22"/>
          <w:szCs w:val="22"/>
          <w:lang w:val="es-ES"/>
        </w:rPr>
        <w:t>CERD hace menci</w:t>
      </w:r>
      <w:r w:rsidRPr="00925B4B">
        <w:rPr>
          <w:rFonts w:cs="Times New Roman"/>
          <w:sz w:val="22"/>
          <w:szCs w:val="22"/>
          <w:lang w:val="es-ES"/>
        </w:rPr>
        <w:t>ón a la posibilidad de que los E</w:t>
      </w:r>
      <w:r w:rsidR="00EB1757" w:rsidRPr="00925B4B">
        <w:rPr>
          <w:rFonts w:cs="Times New Roman"/>
          <w:sz w:val="22"/>
          <w:szCs w:val="22"/>
          <w:lang w:val="es-ES"/>
        </w:rPr>
        <w:t xml:space="preserve">stados, cuando las circunstancias lo aconsejen, puedan decretar medidas especiales para proteger a ciertos grupos y asegurar su derecho al pleno disfrute en equidad de sus derechos y libertades fundamentales. </w:t>
      </w:r>
    </w:p>
    <w:p w14:paraId="792C27EB" w14:textId="3B365893" w:rsidR="00925B4B" w:rsidRPr="00925B4B" w:rsidRDefault="003F5364" w:rsidP="00EF613D">
      <w:pPr>
        <w:tabs>
          <w:tab w:val="left" w:pos="284"/>
          <w:tab w:val="left" w:pos="567"/>
        </w:tabs>
        <w:spacing w:before="120" w:after="120"/>
        <w:ind w:right="95"/>
        <w:jc w:val="both"/>
        <w:rPr>
          <w:rFonts w:cs="Times New Roman"/>
          <w:sz w:val="22"/>
          <w:szCs w:val="22"/>
          <w:lang w:val="es-ES"/>
        </w:rPr>
      </w:pPr>
      <w:r w:rsidRPr="00925B4B">
        <w:rPr>
          <w:rFonts w:cs="Times New Roman"/>
          <w:sz w:val="22"/>
          <w:szCs w:val="22"/>
          <w:lang w:val="es-ES"/>
        </w:rPr>
        <w:t>El art. 2</w:t>
      </w:r>
      <w:r w:rsidR="00EE37EB">
        <w:rPr>
          <w:rFonts w:cs="Times New Roman"/>
          <w:sz w:val="22"/>
          <w:szCs w:val="22"/>
          <w:lang w:val="es-ES"/>
        </w:rPr>
        <w:t xml:space="preserve"> </w:t>
      </w:r>
      <w:r w:rsidRPr="00925B4B">
        <w:rPr>
          <w:rFonts w:cs="Times New Roman"/>
          <w:sz w:val="22"/>
          <w:szCs w:val="22"/>
          <w:lang w:val="es-ES"/>
        </w:rPr>
        <w:t>insta</w:t>
      </w:r>
      <w:r w:rsidR="00EB69D1" w:rsidRPr="00925B4B">
        <w:rPr>
          <w:rFonts w:cs="Times New Roman"/>
          <w:sz w:val="22"/>
          <w:szCs w:val="22"/>
          <w:lang w:val="es-ES"/>
        </w:rPr>
        <w:t xml:space="preserve"> también</w:t>
      </w:r>
      <w:r w:rsidRPr="00925B4B">
        <w:rPr>
          <w:rFonts w:cs="Times New Roman"/>
          <w:sz w:val="22"/>
          <w:szCs w:val="22"/>
          <w:lang w:val="es-ES"/>
        </w:rPr>
        <w:t xml:space="preserve"> a adoptar medidas que eliminen la posible discriminación racial en cualquier práctica que se identifique como discriminatoria y pueda afectar a los derechos de las personas independientemente de su origen racial, étnico y/o nacional, por lo que se interpreta que </w:t>
      </w:r>
      <w:r w:rsidR="00FE06F0" w:rsidRPr="00925B4B">
        <w:rPr>
          <w:rFonts w:cs="Times New Roman"/>
          <w:sz w:val="22"/>
          <w:szCs w:val="22"/>
          <w:lang w:val="es-ES"/>
        </w:rPr>
        <w:t>el derecho a la salud está incluido.</w:t>
      </w:r>
    </w:p>
    <w:p w14:paraId="5A5EF6A8" w14:textId="7633D9A4" w:rsidR="00925B4B" w:rsidRPr="003D5111" w:rsidRDefault="00925B4B" w:rsidP="003D5111">
      <w:pPr>
        <w:pStyle w:val="Prrafodelista"/>
        <w:numPr>
          <w:ilvl w:val="0"/>
          <w:numId w:val="13"/>
        </w:numPr>
        <w:tabs>
          <w:tab w:val="left" w:pos="284"/>
          <w:tab w:val="left" w:pos="567"/>
        </w:tabs>
        <w:spacing w:before="120" w:after="120"/>
        <w:ind w:left="760" w:right="96" w:hanging="357"/>
        <w:contextualSpacing w:val="0"/>
        <w:jc w:val="both"/>
        <w:rPr>
          <w:rFonts w:cs="Times New Roman"/>
          <w:color w:val="FF0000"/>
          <w:sz w:val="22"/>
          <w:szCs w:val="22"/>
          <w:lang w:val="es-ES"/>
        </w:rPr>
      </w:pPr>
      <w:r w:rsidRPr="00925B4B">
        <w:rPr>
          <w:rFonts w:cs="Times New Roman"/>
          <w:b/>
          <w:sz w:val="22"/>
          <w:szCs w:val="22"/>
          <w:lang w:val="es-ES"/>
        </w:rPr>
        <w:t>Artículo 5 5 (e)(iv) y artículo 12 del Pacto Internacional de Derechos Económicos, Sociales y Culturales, tal como lo interpreta el Comité de Derechos Económicos, Sociales y Culturales:</w:t>
      </w:r>
      <w:r w:rsidRPr="00925B4B">
        <w:rPr>
          <w:rFonts w:cs="Times New Roman"/>
          <w:sz w:val="22"/>
          <w:szCs w:val="22"/>
          <w:lang w:val="es-ES"/>
        </w:rPr>
        <w:t xml:space="preserve"> </w:t>
      </w:r>
    </w:p>
    <w:p w14:paraId="03A6B419" w14:textId="5934D1BC" w:rsidR="00177135" w:rsidRPr="00925B4B" w:rsidRDefault="00177135" w:rsidP="00925B4B">
      <w:pPr>
        <w:pStyle w:val="Prrafodelista"/>
        <w:tabs>
          <w:tab w:val="left" w:pos="284"/>
          <w:tab w:val="left" w:pos="567"/>
        </w:tabs>
        <w:spacing w:before="120" w:after="120"/>
        <w:ind w:left="0" w:right="95"/>
        <w:jc w:val="both"/>
        <w:rPr>
          <w:rFonts w:cs="Times New Roman"/>
          <w:sz w:val="22"/>
          <w:szCs w:val="22"/>
          <w:lang w:val="es-ES"/>
        </w:rPr>
      </w:pPr>
      <w:r w:rsidRPr="00925B4B">
        <w:rPr>
          <w:rFonts w:cs="Times New Roman"/>
          <w:sz w:val="22"/>
          <w:szCs w:val="22"/>
          <w:lang w:val="es-ES"/>
        </w:rPr>
        <w:t>El art. 12 del Pacto Internacional de Derechos Económicos, Sociales y Culturales</w:t>
      </w:r>
      <w:r w:rsidR="003250CC" w:rsidRPr="00925B4B">
        <w:rPr>
          <w:rFonts w:cs="Times New Roman"/>
          <w:sz w:val="22"/>
          <w:szCs w:val="22"/>
          <w:lang w:val="es-ES"/>
        </w:rPr>
        <w:t xml:space="preserve"> declara que:</w:t>
      </w:r>
    </w:p>
    <w:p w14:paraId="144E54A7" w14:textId="44AD23BD" w:rsidR="00E84D52" w:rsidRPr="00925B4B" w:rsidRDefault="00E84D52" w:rsidP="00925B4B">
      <w:pPr>
        <w:tabs>
          <w:tab w:val="left" w:pos="284"/>
          <w:tab w:val="left" w:pos="567"/>
        </w:tabs>
        <w:spacing w:before="120" w:after="120"/>
        <w:ind w:left="567" w:right="95"/>
        <w:jc w:val="both"/>
        <w:rPr>
          <w:rFonts w:cs="Times New Roman"/>
          <w:sz w:val="22"/>
          <w:szCs w:val="22"/>
          <w:lang w:val="es-ES"/>
        </w:rPr>
      </w:pPr>
      <w:r w:rsidRPr="00925B4B">
        <w:rPr>
          <w:rFonts w:cs="Times New Roman"/>
          <w:sz w:val="22"/>
          <w:szCs w:val="22"/>
          <w:lang w:val="es-ES"/>
        </w:rPr>
        <w:t xml:space="preserve">1. Los Estados </w:t>
      </w:r>
      <w:r w:rsidR="00925B4B">
        <w:rPr>
          <w:rFonts w:cs="Times New Roman"/>
          <w:sz w:val="22"/>
          <w:szCs w:val="22"/>
          <w:lang w:val="es-ES"/>
        </w:rPr>
        <w:t>P</w:t>
      </w:r>
      <w:r w:rsidRPr="00925B4B">
        <w:rPr>
          <w:rFonts w:cs="Times New Roman"/>
          <w:sz w:val="22"/>
          <w:szCs w:val="22"/>
          <w:lang w:val="es-ES"/>
        </w:rPr>
        <w:t>artes en el presente Pacto reconocen el derecho de toda persona al disfrute del más alto nivel posible de salud física y mental.</w:t>
      </w:r>
    </w:p>
    <w:p w14:paraId="02B0CB76" w14:textId="77777777" w:rsidR="00EE37EB" w:rsidRDefault="00E84D52" w:rsidP="00EE37EB">
      <w:pPr>
        <w:tabs>
          <w:tab w:val="left" w:pos="284"/>
          <w:tab w:val="left" w:pos="567"/>
        </w:tabs>
        <w:spacing w:before="120" w:after="120"/>
        <w:ind w:left="567" w:right="95"/>
        <w:jc w:val="both"/>
        <w:rPr>
          <w:rFonts w:cs="Times New Roman"/>
          <w:sz w:val="22"/>
          <w:szCs w:val="22"/>
          <w:lang w:val="es-ES"/>
        </w:rPr>
      </w:pPr>
      <w:r w:rsidRPr="00925B4B">
        <w:rPr>
          <w:rFonts w:cs="Times New Roman"/>
          <w:sz w:val="22"/>
          <w:szCs w:val="22"/>
          <w:lang w:val="es-ES"/>
        </w:rPr>
        <w:t>2. Entre las medidas que deberán adoptar los Estados Partes en el Pacto a fin de asegurar la plena efectividad de este derecho, figurarán las necesarias para:</w:t>
      </w:r>
    </w:p>
    <w:p w14:paraId="042BB481" w14:textId="7E573B33" w:rsidR="00E84D52" w:rsidRPr="00925B4B" w:rsidRDefault="00E84D52" w:rsidP="00EE37EB">
      <w:pPr>
        <w:tabs>
          <w:tab w:val="left" w:pos="284"/>
          <w:tab w:val="left" w:pos="567"/>
        </w:tabs>
        <w:spacing w:before="120" w:after="120"/>
        <w:ind w:left="1440" w:right="95"/>
        <w:jc w:val="both"/>
        <w:rPr>
          <w:rFonts w:cs="Times New Roman"/>
          <w:sz w:val="22"/>
          <w:szCs w:val="22"/>
          <w:lang w:val="es-ES"/>
        </w:rPr>
      </w:pPr>
      <w:r w:rsidRPr="00925B4B">
        <w:rPr>
          <w:rFonts w:cs="Times New Roman"/>
          <w:sz w:val="22"/>
          <w:szCs w:val="22"/>
          <w:lang w:val="es-ES"/>
        </w:rPr>
        <w:t>a) La reducción de la mortinatalidad y de la mortalidad infantil, y el sano desarrollo de los niños;</w:t>
      </w:r>
    </w:p>
    <w:p w14:paraId="1BB86692" w14:textId="77777777" w:rsidR="00E84D52" w:rsidRPr="00925B4B" w:rsidRDefault="00E84D52" w:rsidP="00EE37EB">
      <w:pPr>
        <w:tabs>
          <w:tab w:val="left" w:pos="284"/>
          <w:tab w:val="left" w:pos="567"/>
        </w:tabs>
        <w:spacing w:before="120" w:after="120"/>
        <w:ind w:left="1440" w:right="95"/>
        <w:jc w:val="both"/>
        <w:rPr>
          <w:rFonts w:cs="Times New Roman"/>
          <w:sz w:val="22"/>
          <w:szCs w:val="22"/>
          <w:lang w:val="es-ES"/>
        </w:rPr>
      </w:pPr>
      <w:r w:rsidRPr="00925B4B">
        <w:rPr>
          <w:rFonts w:cs="Times New Roman"/>
          <w:sz w:val="22"/>
          <w:szCs w:val="22"/>
          <w:lang w:val="es-ES"/>
        </w:rPr>
        <w:t>b) El mejoramiento en todos sus aspectos de la higiene del trabajo y del medio ambiente;</w:t>
      </w:r>
    </w:p>
    <w:p w14:paraId="0C43C13D" w14:textId="77777777" w:rsidR="00E84D52" w:rsidRPr="00925B4B" w:rsidRDefault="00E84D52" w:rsidP="00EE37EB">
      <w:pPr>
        <w:tabs>
          <w:tab w:val="left" w:pos="284"/>
          <w:tab w:val="left" w:pos="567"/>
        </w:tabs>
        <w:spacing w:before="120" w:after="120"/>
        <w:ind w:left="1440" w:right="95"/>
        <w:jc w:val="both"/>
        <w:rPr>
          <w:rFonts w:cs="Times New Roman"/>
          <w:sz w:val="22"/>
          <w:szCs w:val="22"/>
          <w:lang w:val="es-ES"/>
        </w:rPr>
      </w:pPr>
      <w:r w:rsidRPr="00925B4B">
        <w:rPr>
          <w:rFonts w:cs="Times New Roman"/>
          <w:sz w:val="22"/>
          <w:szCs w:val="22"/>
          <w:lang w:val="es-ES"/>
        </w:rPr>
        <w:t>c) La prevención y el tratamiento de las enfermedades epidémicas, endémicas, profesionales y de otra índole, y la lucha contra ellas;</w:t>
      </w:r>
    </w:p>
    <w:p w14:paraId="1E58FE9B" w14:textId="77777777" w:rsidR="00E84D52" w:rsidRPr="00925B4B" w:rsidRDefault="00E84D52" w:rsidP="00EE37EB">
      <w:pPr>
        <w:tabs>
          <w:tab w:val="left" w:pos="284"/>
          <w:tab w:val="left" w:pos="567"/>
        </w:tabs>
        <w:spacing w:before="120" w:after="120"/>
        <w:ind w:left="1440" w:right="95"/>
        <w:jc w:val="both"/>
        <w:rPr>
          <w:rFonts w:cs="Times New Roman"/>
          <w:sz w:val="22"/>
          <w:szCs w:val="22"/>
          <w:lang w:val="es-ES"/>
        </w:rPr>
      </w:pPr>
      <w:r w:rsidRPr="00925B4B">
        <w:rPr>
          <w:rFonts w:cs="Times New Roman"/>
          <w:sz w:val="22"/>
          <w:szCs w:val="22"/>
          <w:lang w:val="es-ES"/>
        </w:rPr>
        <w:t>d) La creación de condiciones que aseguren a todos asistencia médica y servicios médicos en caso de enfermedad.</w:t>
      </w:r>
    </w:p>
    <w:p w14:paraId="48A0FB8A" w14:textId="12378C68" w:rsidR="00FE06F0" w:rsidRPr="00925B4B" w:rsidRDefault="00EB69D1" w:rsidP="00EF613D">
      <w:pPr>
        <w:tabs>
          <w:tab w:val="left" w:pos="284"/>
          <w:tab w:val="left" w:pos="567"/>
        </w:tabs>
        <w:spacing w:before="120" w:after="120"/>
        <w:ind w:right="95"/>
        <w:jc w:val="both"/>
        <w:rPr>
          <w:rFonts w:cs="Times New Roman"/>
          <w:sz w:val="22"/>
          <w:szCs w:val="22"/>
          <w:lang w:val="es-ES"/>
        </w:rPr>
      </w:pPr>
      <w:r w:rsidRPr="00925B4B">
        <w:rPr>
          <w:rFonts w:cs="Times New Roman"/>
          <w:sz w:val="22"/>
          <w:szCs w:val="22"/>
          <w:lang w:val="es-ES"/>
        </w:rPr>
        <w:t>En todo caso</w:t>
      </w:r>
      <w:r w:rsidR="003250CC" w:rsidRPr="00925B4B">
        <w:rPr>
          <w:rFonts w:cs="Times New Roman"/>
          <w:sz w:val="22"/>
          <w:szCs w:val="22"/>
          <w:lang w:val="es-ES"/>
        </w:rPr>
        <w:t xml:space="preserve">, </w:t>
      </w:r>
      <w:r w:rsidR="00540E21">
        <w:rPr>
          <w:rFonts w:cs="Times New Roman"/>
          <w:sz w:val="22"/>
          <w:szCs w:val="22"/>
          <w:lang w:val="es-ES"/>
        </w:rPr>
        <w:t xml:space="preserve">se </w:t>
      </w:r>
      <w:r w:rsidR="003250CC" w:rsidRPr="00925B4B">
        <w:rPr>
          <w:rFonts w:cs="Times New Roman"/>
          <w:sz w:val="22"/>
          <w:szCs w:val="22"/>
          <w:lang w:val="es-ES"/>
        </w:rPr>
        <w:t>debería hacer referencia al derecho a la salud y asistencia sanitaria</w:t>
      </w:r>
      <w:r w:rsidRPr="00925B4B">
        <w:rPr>
          <w:rFonts w:cs="Times New Roman"/>
          <w:sz w:val="22"/>
          <w:szCs w:val="22"/>
          <w:lang w:val="es-ES"/>
        </w:rPr>
        <w:t xml:space="preserve"> en equidad</w:t>
      </w:r>
      <w:r w:rsidR="003250CC" w:rsidRPr="00925B4B">
        <w:rPr>
          <w:rFonts w:cs="Times New Roman"/>
          <w:sz w:val="22"/>
          <w:szCs w:val="22"/>
          <w:lang w:val="es-ES"/>
        </w:rPr>
        <w:t xml:space="preserve"> de las personas que por su pertenencia a un grupo poblacional y étnico sufren con mayor intensidad y asiduidad la discriminación racial, el racismo y otras formas de intolerancia.</w:t>
      </w:r>
    </w:p>
    <w:p w14:paraId="26FC5E91" w14:textId="31133A21" w:rsidR="00540E21" w:rsidRDefault="00540E21" w:rsidP="003D5111">
      <w:pPr>
        <w:pStyle w:val="Prrafodelista"/>
        <w:numPr>
          <w:ilvl w:val="0"/>
          <w:numId w:val="13"/>
        </w:numPr>
        <w:tabs>
          <w:tab w:val="left" w:pos="284"/>
          <w:tab w:val="left" w:pos="567"/>
        </w:tabs>
        <w:spacing w:before="120" w:after="120"/>
        <w:ind w:left="760" w:right="96" w:hanging="357"/>
        <w:contextualSpacing w:val="0"/>
        <w:jc w:val="both"/>
        <w:rPr>
          <w:rFonts w:cs="Times New Roman"/>
          <w:color w:val="C00000"/>
          <w:sz w:val="22"/>
          <w:szCs w:val="22"/>
          <w:lang w:val="es-419"/>
        </w:rPr>
      </w:pPr>
      <w:r w:rsidRPr="00540E21">
        <w:rPr>
          <w:rFonts w:cs="Times New Roman"/>
          <w:b/>
          <w:sz w:val="22"/>
          <w:szCs w:val="22"/>
          <w:lang w:val="es-419"/>
        </w:rPr>
        <w:t xml:space="preserve">Relación entre </w:t>
      </w:r>
      <w:r w:rsidRPr="00540E21">
        <w:rPr>
          <w:rFonts w:cs="Times New Roman"/>
          <w:b/>
          <w:sz w:val="22"/>
          <w:szCs w:val="22"/>
          <w:lang w:val="es-ES"/>
        </w:rPr>
        <w:t>el artículo 5 (e)(iv) y la definición de salud de la Organización Mundial de la Salud</w:t>
      </w:r>
      <w:r>
        <w:rPr>
          <w:rFonts w:cs="Times New Roman"/>
          <w:b/>
          <w:sz w:val="22"/>
          <w:szCs w:val="22"/>
          <w:lang w:val="es-ES"/>
        </w:rPr>
        <w:t xml:space="preserve"> (OMS)</w:t>
      </w:r>
      <w:r w:rsidRPr="00540E21">
        <w:rPr>
          <w:rFonts w:cs="Times New Roman"/>
          <w:b/>
          <w:sz w:val="22"/>
          <w:szCs w:val="22"/>
          <w:lang w:val="es-ES"/>
        </w:rPr>
        <w:t>:</w:t>
      </w:r>
      <w:r w:rsidRPr="00540E21">
        <w:rPr>
          <w:rFonts w:cs="Times New Roman"/>
          <w:sz w:val="22"/>
          <w:szCs w:val="22"/>
          <w:lang w:val="es-ES"/>
        </w:rPr>
        <w:t xml:space="preserve"> </w:t>
      </w:r>
    </w:p>
    <w:p w14:paraId="67D9070D" w14:textId="104A5A64" w:rsidR="00FE06F0" w:rsidRPr="003D5111" w:rsidRDefault="00C10C15" w:rsidP="003D5111">
      <w:pPr>
        <w:pStyle w:val="Prrafodelista"/>
        <w:tabs>
          <w:tab w:val="left" w:pos="284"/>
          <w:tab w:val="left" w:pos="567"/>
        </w:tabs>
        <w:spacing w:before="120" w:after="120"/>
        <w:ind w:left="0" w:right="96"/>
        <w:contextualSpacing w:val="0"/>
        <w:jc w:val="both"/>
        <w:rPr>
          <w:rFonts w:cs="Times New Roman"/>
          <w:color w:val="C00000"/>
          <w:sz w:val="22"/>
          <w:szCs w:val="22"/>
          <w:lang w:val="es-419"/>
        </w:rPr>
      </w:pPr>
      <w:r w:rsidRPr="00540E21">
        <w:rPr>
          <w:rFonts w:cs="Times New Roman"/>
          <w:sz w:val="22"/>
          <w:szCs w:val="22"/>
          <w:lang w:val="es-419"/>
        </w:rPr>
        <w:t xml:space="preserve">En el </w:t>
      </w:r>
      <w:r w:rsidR="00540E21" w:rsidRPr="00540E21">
        <w:rPr>
          <w:rFonts w:cs="Times New Roman"/>
          <w:sz w:val="22"/>
          <w:szCs w:val="22"/>
          <w:lang w:val="es-419"/>
        </w:rPr>
        <w:t xml:space="preserve">mencionado artículo 5, </w:t>
      </w:r>
      <w:r w:rsidRPr="00540E21">
        <w:rPr>
          <w:rFonts w:cs="Times New Roman"/>
          <w:sz w:val="22"/>
          <w:szCs w:val="22"/>
          <w:lang w:val="es-419"/>
        </w:rPr>
        <w:t xml:space="preserve">se hace referencia a la </w:t>
      </w:r>
      <w:r w:rsidRPr="00540E21">
        <w:rPr>
          <w:rFonts w:cs="Times New Roman"/>
          <w:b/>
          <w:sz w:val="22"/>
          <w:szCs w:val="22"/>
          <w:lang w:val="es-419"/>
        </w:rPr>
        <w:t>asistencia sanitaria y a los servicios de salud pública</w:t>
      </w:r>
      <w:r w:rsidRPr="00540E21">
        <w:rPr>
          <w:rFonts w:cs="Times New Roman"/>
          <w:sz w:val="22"/>
          <w:szCs w:val="22"/>
          <w:lang w:val="es-419"/>
        </w:rPr>
        <w:t xml:space="preserve">, así como los </w:t>
      </w:r>
      <w:r w:rsidRPr="00540E21">
        <w:rPr>
          <w:rFonts w:cs="Times New Roman"/>
          <w:b/>
          <w:sz w:val="22"/>
          <w:szCs w:val="22"/>
          <w:lang w:val="es-419"/>
        </w:rPr>
        <w:t>servicios sociales</w:t>
      </w:r>
      <w:r w:rsidR="00540E21" w:rsidRPr="00540E21">
        <w:rPr>
          <w:rFonts w:cs="Times New Roman"/>
          <w:sz w:val="22"/>
          <w:szCs w:val="22"/>
          <w:lang w:val="es-419"/>
        </w:rPr>
        <w:t>.</w:t>
      </w:r>
      <w:r w:rsidR="006864E1">
        <w:rPr>
          <w:rFonts w:cs="Times New Roman"/>
          <w:sz w:val="22"/>
          <w:szCs w:val="22"/>
          <w:lang w:val="es-419"/>
        </w:rPr>
        <w:t xml:space="preserve"> No obstante</w:t>
      </w:r>
      <w:r w:rsidR="00540E21" w:rsidRPr="00540E21">
        <w:rPr>
          <w:rFonts w:cs="Times New Roman"/>
          <w:sz w:val="22"/>
          <w:szCs w:val="22"/>
          <w:lang w:val="es-419"/>
        </w:rPr>
        <w:t xml:space="preserve">, </w:t>
      </w:r>
      <w:r w:rsidRPr="00540E21">
        <w:rPr>
          <w:rFonts w:cs="Times New Roman"/>
          <w:sz w:val="22"/>
          <w:szCs w:val="22"/>
          <w:lang w:val="es-419"/>
        </w:rPr>
        <w:t xml:space="preserve">la definición de salud de OMS va más allá de lo relacionado con los servicios sanitarios y sociales, ya que habla de </w:t>
      </w:r>
      <w:r w:rsidRPr="00540E21">
        <w:rPr>
          <w:rFonts w:cs="Times New Roman"/>
          <w:b/>
          <w:sz w:val="22"/>
          <w:szCs w:val="22"/>
          <w:lang w:val="es-419"/>
        </w:rPr>
        <w:t>bienestar</w:t>
      </w:r>
      <w:r w:rsidRPr="00540E21">
        <w:rPr>
          <w:rFonts w:cs="Times New Roman"/>
          <w:sz w:val="22"/>
          <w:szCs w:val="22"/>
          <w:lang w:val="es-419"/>
        </w:rPr>
        <w:t xml:space="preserve">. El bienestar, en parte, </w:t>
      </w:r>
      <w:r w:rsidRPr="00540E21">
        <w:rPr>
          <w:rFonts w:cs="Times New Roman"/>
          <w:sz w:val="22"/>
          <w:szCs w:val="22"/>
          <w:lang w:val="es-419"/>
        </w:rPr>
        <w:lastRenderedPageBreak/>
        <w:t xml:space="preserve">puede estar contemplado en los diferentes derechos que se señalan en el artículo 5 y que hacen referencia a la mayoría de los determinantes sociales de la salud. </w:t>
      </w:r>
    </w:p>
    <w:p w14:paraId="30D904F9" w14:textId="040933FF" w:rsidR="0049176B" w:rsidRPr="003D5111" w:rsidRDefault="0049176B" w:rsidP="003D5111">
      <w:pPr>
        <w:pStyle w:val="Prrafodelista"/>
        <w:numPr>
          <w:ilvl w:val="0"/>
          <w:numId w:val="13"/>
        </w:numPr>
        <w:tabs>
          <w:tab w:val="left" w:pos="284"/>
          <w:tab w:val="left" w:pos="567"/>
        </w:tabs>
        <w:spacing w:before="120" w:after="120"/>
        <w:ind w:left="760" w:right="96" w:hanging="357"/>
        <w:contextualSpacing w:val="0"/>
        <w:jc w:val="both"/>
        <w:rPr>
          <w:rFonts w:cs="Times New Roman"/>
          <w:color w:val="FF0000"/>
          <w:sz w:val="22"/>
          <w:szCs w:val="22"/>
          <w:lang w:val="es-ES"/>
        </w:rPr>
      </w:pPr>
      <w:r w:rsidRPr="0049176B">
        <w:rPr>
          <w:rFonts w:cs="Times New Roman"/>
          <w:b/>
          <w:sz w:val="22"/>
          <w:szCs w:val="22"/>
          <w:lang w:val="es-419"/>
        </w:rPr>
        <w:t>R</w:t>
      </w:r>
      <w:r w:rsidR="002D43AC" w:rsidRPr="0049176B">
        <w:rPr>
          <w:rFonts w:cs="Times New Roman"/>
          <w:b/>
          <w:sz w:val="22"/>
          <w:szCs w:val="22"/>
          <w:lang w:val="es-ES"/>
        </w:rPr>
        <w:t xml:space="preserve">elación entre </w:t>
      </w:r>
      <w:r w:rsidR="00830C73" w:rsidRPr="0049176B">
        <w:rPr>
          <w:rFonts w:cs="Times New Roman"/>
          <w:b/>
          <w:sz w:val="22"/>
          <w:szCs w:val="22"/>
          <w:lang w:val="es-ES"/>
        </w:rPr>
        <w:t xml:space="preserve">el artículo </w:t>
      </w:r>
      <w:r w:rsidR="002D43AC" w:rsidRPr="0049176B">
        <w:rPr>
          <w:rFonts w:cs="Times New Roman"/>
          <w:b/>
          <w:sz w:val="22"/>
          <w:szCs w:val="22"/>
          <w:lang w:val="es-ES"/>
        </w:rPr>
        <w:t xml:space="preserve">5(e)(iv) y otros derechos del artículo 5 de la </w:t>
      </w:r>
      <w:r w:rsidR="00584178" w:rsidRPr="0049176B">
        <w:rPr>
          <w:rFonts w:cs="Times New Roman"/>
          <w:b/>
          <w:sz w:val="22"/>
          <w:szCs w:val="22"/>
          <w:lang w:val="es-ES"/>
        </w:rPr>
        <w:t>Convención</w:t>
      </w:r>
      <w:r w:rsidRPr="0049176B">
        <w:rPr>
          <w:rFonts w:cs="Times New Roman"/>
          <w:b/>
          <w:sz w:val="22"/>
          <w:szCs w:val="22"/>
          <w:lang w:val="es-ES"/>
        </w:rPr>
        <w:t>:</w:t>
      </w:r>
      <w:r w:rsidRPr="0049176B">
        <w:rPr>
          <w:rFonts w:cs="Times New Roman"/>
          <w:sz w:val="22"/>
          <w:szCs w:val="22"/>
          <w:lang w:val="es-ES"/>
        </w:rPr>
        <w:t xml:space="preserve"> </w:t>
      </w:r>
    </w:p>
    <w:p w14:paraId="12738283" w14:textId="405822FE" w:rsidR="00C10C15" w:rsidRPr="00107E83" w:rsidRDefault="0049176B" w:rsidP="0049176B">
      <w:pPr>
        <w:pStyle w:val="Prrafodelista"/>
        <w:tabs>
          <w:tab w:val="left" w:pos="284"/>
          <w:tab w:val="left" w:pos="567"/>
        </w:tabs>
        <w:spacing w:before="120" w:after="120"/>
        <w:ind w:left="0" w:right="95"/>
        <w:jc w:val="both"/>
        <w:rPr>
          <w:rFonts w:cs="Times New Roman"/>
          <w:sz w:val="22"/>
          <w:szCs w:val="22"/>
          <w:lang w:val="es-419"/>
        </w:rPr>
      </w:pPr>
      <w:r w:rsidRPr="0049176B">
        <w:rPr>
          <w:rFonts w:cs="Times New Roman"/>
          <w:sz w:val="22"/>
          <w:szCs w:val="22"/>
          <w:lang w:val="es-ES"/>
        </w:rPr>
        <w:t xml:space="preserve">Además de tratarse de derechos </w:t>
      </w:r>
      <w:r w:rsidR="00EB69D1" w:rsidRPr="0049176B">
        <w:rPr>
          <w:rFonts w:cs="Times New Roman"/>
          <w:sz w:val="22"/>
          <w:szCs w:val="22"/>
          <w:lang w:val="es-ES"/>
        </w:rPr>
        <w:t xml:space="preserve">fundamentales reconocidos por la normativa internacional de derechos humanos y </w:t>
      </w:r>
      <w:r w:rsidRPr="0049176B">
        <w:rPr>
          <w:rFonts w:cs="Times New Roman"/>
          <w:sz w:val="22"/>
          <w:szCs w:val="22"/>
          <w:lang w:val="es-ES"/>
        </w:rPr>
        <w:t xml:space="preserve">antidiscriminatoria, </w:t>
      </w:r>
      <w:r w:rsidR="00C10C15" w:rsidRPr="0049176B">
        <w:rPr>
          <w:rFonts w:cs="Times New Roman"/>
          <w:sz w:val="22"/>
          <w:szCs w:val="22"/>
          <w:lang w:val="es-419"/>
        </w:rPr>
        <w:t xml:space="preserve">los diferentes derechos que aparecen en el artículo 5 </w:t>
      </w:r>
      <w:r>
        <w:rPr>
          <w:rFonts w:cs="Times New Roman"/>
          <w:sz w:val="22"/>
          <w:szCs w:val="22"/>
          <w:lang w:val="es-419"/>
        </w:rPr>
        <w:t>están a su vez</w:t>
      </w:r>
      <w:r w:rsidRPr="0049176B">
        <w:rPr>
          <w:rFonts w:cs="Times New Roman"/>
          <w:sz w:val="22"/>
          <w:szCs w:val="22"/>
          <w:lang w:val="es-419"/>
        </w:rPr>
        <w:t xml:space="preserve">, </w:t>
      </w:r>
      <w:r w:rsidR="00C10C15" w:rsidRPr="0049176B">
        <w:rPr>
          <w:rFonts w:cs="Times New Roman"/>
          <w:sz w:val="22"/>
          <w:szCs w:val="22"/>
          <w:lang w:val="es-419"/>
        </w:rPr>
        <w:t>estrecham</w:t>
      </w:r>
      <w:r w:rsidRPr="0049176B">
        <w:rPr>
          <w:rFonts w:cs="Times New Roman"/>
          <w:sz w:val="22"/>
          <w:szCs w:val="22"/>
          <w:lang w:val="es-419"/>
        </w:rPr>
        <w:t xml:space="preserve">ente relacionados con la salud. En efecto, </w:t>
      </w:r>
      <w:r w:rsidR="00C10C15" w:rsidRPr="0049176B">
        <w:rPr>
          <w:rFonts w:cs="Times New Roman"/>
          <w:sz w:val="22"/>
          <w:szCs w:val="22"/>
          <w:lang w:val="es-419"/>
        </w:rPr>
        <w:t>muchos de ellos son determinantes sociales de la salud e impactan directamente sobre esta.</w:t>
      </w:r>
      <w:r w:rsidR="00107E83">
        <w:rPr>
          <w:rFonts w:cs="Times New Roman"/>
          <w:sz w:val="22"/>
          <w:szCs w:val="22"/>
          <w:lang w:val="es-419"/>
        </w:rPr>
        <w:t xml:space="preserve"> </w:t>
      </w:r>
      <w:r w:rsidR="00107E83" w:rsidRPr="00107E83">
        <w:rPr>
          <w:rFonts w:cs="Times New Roman"/>
          <w:sz w:val="22"/>
          <w:szCs w:val="22"/>
          <w:lang w:val="es-419"/>
        </w:rPr>
        <w:t xml:space="preserve">La ausencia de enfermedad por sí sola no garantiza el disfrute pleno a una buena salud. Por ello, el articulado reconoce el derecho innegociable a una adecuada </w:t>
      </w:r>
      <w:r w:rsidR="00107E83" w:rsidRPr="00107E83">
        <w:rPr>
          <w:rFonts w:cs="Times New Roman"/>
          <w:sz w:val="22"/>
          <w:szCs w:val="22"/>
          <w:u w:val="single"/>
          <w:lang w:val="es-419"/>
        </w:rPr>
        <w:t>inserción social de las personas en todos los ámbitos</w:t>
      </w:r>
      <w:r w:rsidR="00107E83" w:rsidRPr="00107E83">
        <w:rPr>
          <w:rFonts w:cs="Times New Roman"/>
          <w:sz w:val="22"/>
          <w:szCs w:val="22"/>
          <w:lang w:val="es-419"/>
        </w:rPr>
        <w:t xml:space="preserve"> y unas </w:t>
      </w:r>
      <w:r w:rsidR="00107E83" w:rsidRPr="00107E83">
        <w:rPr>
          <w:rFonts w:cs="Times New Roman"/>
          <w:sz w:val="22"/>
          <w:szCs w:val="22"/>
          <w:u w:val="single"/>
          <w:lang w:val="es-419"/>
        </w:rPr>
        <w:t>condiciones materiales de existencia dignas</w:t>
      </w:r>
      <w:r w:rsidR="00107E83" w:rsidRPr="00107E83">
        <w:rPr>
          <w:rFonts w:cs="Times New Roman"/>
          <w:sz w:val="22"/>
          <w:szCs w:val="22"/>
          <w:lang w:val="es-419"/>
        </w:rPr>
        <w:t xml:space="preserve"> como requisito fundamental para la salud.</w:t>
      </w:r>
    </w:p>
    <w:p w14:paraId="28A2D92A" w14:textId="77777777" w:rsidR="00C10C15" w:rsidRPr="00C10C15" w:rsidRDefault="00C10C15" w:rsidP="00EF613D">
      <w:pPr>
        <w:tabs>
          <w:tab w:val="left" w:pos="284"/>
          <w:tab w:val="left" w:pos="567"/>
        </w:tabs>
        <w:spacing w:before="120" w:after="120"/>
        <w:ind w:right="95"/>
        <w:jc w:val="both"/>
        <w:rPr>
          <w:rFonts w:cs="Times New Roman"/>
          <w:color w:val="FF0000"/>
          <w:sz w:val="22"/>
          <w:szCs w:val="22"/>
          <w:lang w:val="es-419"/>
        </w:rPr>
      </w:pPr>
    </w:p>
    <w:p w14:paraId="0E97EE85" w14:textId="6BF2F032" w:rsidR="00817F8D" w:rsidRPr="003250CC" w:rsidRDefault="002D43AC" w:rsidP="003D5111">
      <w:pPr>
        <w:pStyle w:val="Prrafodelista"/>
        <w:tabs>
          <w:tab w:val="left" w:pos="284"/>
          <w:tab w:val="left" w:pos="567"/>
        </w:tabs>
        <w:spacing w:before="120" w:after="120"/>
        <w:ind w:left="0" w:right="96"/>
        <w:contextualSpacing w:val="0"/>
        <w:jc w:val="both"/>
        <w:rPr>
          <w:rFonts w:cs="Times New Roman"/>
          <w:i/>
          <w:iCs/>
          <w:sz w:val="22"/>
          <w:szCs w:val="22"/>
          <w:u w:val="single"/>
          <w:lang w:val="es-ES"/>
        </w:rPr>
      </w:pPr>
      <w:r w:rsidRPr="003250CC">
        <w:rPr>
          <w:rFonts w:cs="Times New Roman"/>
          <w:i/>
          <w:iCs/>
          <w:sz w:val="22"/>
          <w:szCs w:val="22"/>
          <w:u w:val="single"/>
          <w:lang w:val="es-ES"/>
        </w:rPr>
        <w:t xml:space="preserve">Normas generales para evaluar los </w:t>
      </w:r>
      <w:r w:rsidR="006932D0" w:rsidRPr="003250CC">
        <w:rPr>
          <w:rFonts w:cs="Times New Roman"/>
          <w:i/>
          <w:iCs/>
          <w:sz w:val="22"/>
          <w:szCs w:val="22"/>
          <w:u w:val="single"/>
          <w:lang w:val="es-ES"/>
        </w:rPr>
        <w:t xml:space="preserve">riesgos y </w:t>
      </w:r>
      <w:r w:rsidR="00140584" w:rsidRPr="003250CC">
        <w:rPr>
          <w:rFonts w:cs="Times New Roman"/>
          <w:i/>
          <w:iCs/>
          <w:sz w:val="22"/>
          <w:szCs w:val="22"/>
          <w:u w:val="single"/>
          <w:lang w:val="es-ES"/>
        </w:rPr>
        <w:t xml:space="preserve">resultados </w:t>
      </w:r>
      <w:r w:rsidR="00B17AB0" w:rsidRPr="003250CC">
        <w:rPr>
          <w:rFonts w:cs="Times New Roman"/>
          <w:i/>
          <w:iCs/>
          <w:sz w:val="22"/>
          <w:szCs w:val="22"/>
          <w:u w:val="single"/>
          <w:lang w:val="es-ES"/>
        </w:rPr>
        <w:t xml:space="preserve">de la discriminación racial </w:t>
      </w:r>
      <w:r w:rsidR="006932D0" w:rsidRPr="003250CC">
        <w:rPr>
          <w:rFonts w:cs="Times New Roman"/>
          <w:i/>
          <w:iCs/>
          <w:sz w:val="22"/>
          <w:szCs w:val="22"/>
          <w:u w:val="single"/>
          <w:lang w:val="es-ES"/>
        </w:rPr>
        <w:t xml:space="preserve">en la </w:t>
      </w:r>
      <w:r w:rsidR="00584178" w:rsidRPr="003250CC">
        <w:rPr>
          <w:rFonts w:cs="Times New Roman"/>
          <w:i/>
          <w:iCs/>
          <w:sz w:val="22"/>
          <w:szCs w:val="22"/>
          <w:u w:val="single"/>
          <w:lang w:val="es-ES"/>
        </w:rPr>
        <w:t>salud</w:t>
      </w:r>
    </w:p>
    <w:p w14:paraId="69A3799A" w14:textId="221046F0" w:rsidR="008F49FA" w:rsidRPr="003D5111" w:rsidRDefault="008F49FA" w:rsidP="003D5111">
      <w:pPr>
        <w:pStyle w:val="Prrafodelista"/>
        <w:numPr>
          <w:ilvl w:val="0"/>
          <w:numId w:val="13"/>
        </w:numPr>
        <w:tabs>
          <w:tab w:val="left" w:pos="284"/>
          <w:tab w:val="left" w:pos="567"/>
        </w:tabs>
        <w:spacing w:before="120" w:after="120"/>
        <w:ind w:left="760" w:right="96" w:hanging="357"/>
        <w:contextualSpacing w:val="0"/>
        <w:jc w:val="both"/>
        <w:rPr>
          <w:rFonts w:cs="Times New Roman"/>
          <w:b/>
          <w:sz w:val="22"/>
          <w:szCs w:val="22"/>
          <w:lang w:val="es-ES"/>
        </w:rPr>
      </w:pPr>
      <w:r w:rsidRPr="008F49FA">
        <w:rPr>
          <w:rFonts w:cs="Times New Roman"/>
          <w:b/>
          <w:sz w:val="22"/>
          <w:szCs w:val="22"/>
          <w:lang w:val="es-ES"/>
        </w:rPr>
        <w:t xml:space="preserve">La comprensión de la discriminación racial como determinante social de la salud: </w:t>
      </w:r>
    </w:p>
    <w:p w14:paraId="7BBC9906" w14:textId="7F0350A9" w:rsidR="0029458F" w:rsidRPr="008F49FA" w:rsidRDefault="0029458F" w:rsidP="008F49FA">
      <w:pPr>
        <w:pStyle w:val="Prrafodelista"/>
        <w:tabs>
          <w:tab w:val="left" w:pos="284"/>
          <w:tab w:val="left" w:pos="567"/>
        </w:tabs>
        <w:spacing w:before="120" w:after="120"/>
        <w:ind w:left="0" w:right="95"/>
        <w:jc w:val="both"/>
        <w:rPr>
          <w:rFonts w:cs="Times New Roman"/>
          <w:color w:val="FF0000"/>
          <w:sz w:val="22"/>
          <w:szCs w:val="22"/>
          <w:lang w:val="es-ES"/>
        </w:rPr>
      </w:pPr>
      <w:r w:rsidRPr="008F49FA">
        <w:rPr>
          <w:rFonts w:cs="Times New Roman"/>
          <w:sz w:val="22"/>
          <w:szCs w:val="22"/>
          <w:lang w:val="es-ES"/>
        </w:rPr>
        <w:t>La discriminación motivada por el origen racial o étnico y/o nacional es un determinante del estado de salud. La Agencia Europea de Derechos fundamentales (FRA) afirma que algunos factores, como la posición social y la situación económica, los orígenes étnicos, la edad, el sexo, la condición de migrante, entre otros, afectan al nivel de salud de una persona y a su capacidad de acceso</w:t>
      </w:r>
      <w:r w:rsidR="0094304E" w:rsidRPr="008F49FA">
        <w:rPr>
          <w:rFonts w:cs="Times New Roman"/>
          <w:sz w:val="22"/>
          <w:szCs w:val="22"/>
          <w:lang w:val="es-ES"/>
        </w:rPr>
        <w:t xml:space="preserve"> a la asistencia sanitaria.</w:t>
      </w:r>
    </w:p>
    <w:p w14:paraId="59343AF0" w14:textId="06715F53" w:rsidR="00813614" w:rsidRPr="008F49FA" w:rsidRDefault="00310919" w:rsidP="00EF613D">
      <w:pPr>
        <w:tabs>
          <w:tab w:val="left" w:pos="284"/>
          <w:tab w:val="left" w:pos="567"/>
        </w:tabs>
        <w:spacing w:before="120" w:after="120"/>
        <w:ind w:right="95"/>
        <w:jc w:val="both"/>
        <w:rPr>
          <w:rFonts w:cs="Times New Roman"/>
          <w:sz w:val="22"/>
          <w:szCs w:val="22"/>
          <w:lang w:val="es-ES"/>
        </w:rPr>
      </w:pPr>
      <w:r w:rsidRPr="008F49FA">
        <w:rPr>
          <w:rFonts w:cs="Times New Roman"/>
          <w:sz w:val="22"/>
          <w:szCs w:val="22"/>
          <w:lang w:val="es-ES"/>
        </w:rPr>
        <w:t>El impacto negativo del COVID-19 en algunos grupos étnicos como la población gitana o la asiática y, en general las consecuencias que esta pandemia ha tenido sobre los grupos poblacionales y</w:t>
      </w:r>
      <w:r w:rsidR="00903FF3">
        <w:rPr>
          <w:rFonts w:cs="Times New Roman"/>
          <w:sz w:val="22"/>
          <w:szCs w:val="22"/>
          <w:lang w:val="es-ES"/>
        </w:rPr>
        <w:t xml:space="preserve"> étnicos más vulnerables, deben </w:t>
      </w:r>
      <w:r w:rsidRPr="008F49FA">
        <w:rPr>
          <w:rFonts w:cs="Times New Roman"/>
          <w:sz w:val="22"/>
          <w:szCs w:val="22"/>
          <w:lang w:val="es-ES"/>
        </w:rPr>
        <w:t xml:space="preserve">ser abordados desde múltiples perspectivas. </w:t>
      </w:r>
      <w:r w:rsidR="00903FF3">
        <w:rPr>
          <w:rFonts w:cs="Times New Roman"/>
          <w:sz w:val="22"/>
          <w:szCs w:val="22"/>
          <w:lang w:val="es-ES"/>
        </w:rPr>
        <w:t>De este modo, ejemplos como e</w:t>
      </w:r>
      <w:r w:rsidRPr="008F49FA">
        <w:rPr>
          <w:rFonts w:cs="Times New Roman"/>
          <w:sz w:val="22"/>
          <w:szCs w:val="22"/>
          <w:lang w:val="es-ES"/>
        </w:rPr>
        <w:t xml:space="preserve">l </w:t>
      </w:r>
      <w:r w:rsidRPr="00903FF3">
        <w:rPr>
          <w:rFonts w:cs="Times New Roman"/>
          <w:sz w:val="22"/>
          <w:szCs w:val="22"/>
          <w:u w:val="single"/>
          <w:lang w:val="es-ES"/>
        </w:rPr>
        <w:t xml:space="preserve">Plan de Acción Antirracista de la Comisión Europea (2020-2025) </w:t>
      </w:r>
      <w:r w:rsidRPr="008F49FA">
        <w:rPr>
          <w:rFonts w:cs="Times New Roman"/>
          <w:sz w:val="22"/>
          <w:szCs w:val="22"/>
          <w:lang w:val="es-ES"/>
        </w:rPr>
        <w:t xml:space="preserve">recomienda que los países lleven a cabo </w:t>
      </w:r>
      <w:r w:rsidR="00813614" w:rsidRPr="008F49FA">
        <w:rPr>
          <w:rFonts w:cs="Times New Roman"/>
          <w:sz w:val="22"/>
          <w:szCs w:val="22"/>
          <w:lang w:val="es-ES"/>
        </w:rPr>
        <w:t>una investigación sobre los determinantes socioeconómicos de la salud desde la perspectiva racial.</w:t>
      </w:r>
    </w:p>
    <w:p w14:paraId="03A39984" w14:textId="756A34CC" w:rsidR="002D3C28" w:rsidRPr="008F49FA" w:rsidRDefault="002D3C28" w:rsidP="00EF613D">
      <w:pPr>
        <w:tabs>
          <w:tab w:val="left" w:pos="284"/>
          <w:tab w:val="left" w:pos="567"/>
        </w:tabs>
        <w:spacing w:before="120" w:after="120"/>
        <w:ind w:right="95"/>
        <w:jc w:val="both"/>
        <w:rPr>
          <w:rFonts w:cs="Times New Roman"/>
          <w:sz w:val="22"/>
          <w:szCs w:val="22"/>
          <w:lang w:val="es-ES"/>
        </w:rPr>
      </w:pPr>
      <w:r w:rsidRPr="008F49FA">
        <w:rPr>
          <w:rFonts w:cs="Times New Roman"/>
          <w:sz w:val="22"/>
          <w:szCs w:val="22"/>
          <w:lang w:val="es-ES"/>
        </w:rPr>
        <w:t>Por su parte, el Grupo de Trabajo de Expertos sobre los afrodescendientes elaboró un informe sobre “Covid-19, racismo sistémico y protestas mundiales” que señalaba los efectos de esta pandemia mundial, dando ejemplos concretos de cómo la población afrodescendiente había sufrido discriminación estructural en la atención  médica y recomendaba a los Estados reconocer la discriminación y trabajar en el diseño de protocolos para evitar racismo y discriminación racial en la atención sanitaria y el acceso a medicamentos y tratamientos.</w:t>
      </w:r>
    </w:p>
    <w:p w14:paraId="685A3BDE" w14:textId="306BCB0F" w:rsidR="002233EB" w:rsidRPr="008F49FA" w:rsidRDefault="002233EB" w:rsidP="002233EB">
      <w:pPr>
        <w:tabs>
          <w:tab w:val="left" w:pos="284"/>
          <w:tab w:val="left" w:pos="567"/>
        </w:tabs>
        <w:spacing w:before="120" w:after="120"/>
        <w:ind w:right="95"/>
        <w:jc w:val="both"/>
        <w:rPr>
          <w:rFonts w:cs="Times New Roman"/>
          <w:sz w:val="22"/>
          <w:szCs w:val="22"/>
          <w:lang w:val="es-ES"/>
        </w:rPr>
      </w:pPr>
      <w:r w:rsidRPr="008F49FA">
        <w:rPr>
          <w:rFonts w:cs="Times New Roman"/>
          <w:sz w:val="22"/>
          <w:szCs w:val="22"/>
          <w:lang w:val="es-ES"/>
        </w:rPr>
        <w:t xml:space="preserve">El intercambio de </w:t>
      </w:r>
      <w:r w:rsidRPr="000B3A1F">
        <w:rPr>
          <w:rFonts w:cs="Times New Roman"/>
          <w:b/>
          <w:sz w:val="22"/>
          <w:szCs w:val="22"/>
          <w:lang w:val="es-ES"/>
        </w:rPr>
        <w:t>buenas prácticas entre profesionales sanitarios</w:t>
      </w:r>
      <w:r w:rsidRPr="008F49FA">
        <w:rPr>
          <w:rFonts w:cs="Times New Roman"/>
          <w:sz w:val="22"/>
          <w:szCs w:val="22"/>
          <w:lang w:val="es-ES"/>
        </w:rPr>
        <w:t xml:space="preserve"> de toda la UE y el </w:t>
      </w:r>
      <w:r w:rsidRPr="000B3A1F">
        <w:rPr>
          <w:rFonts w:cs="Times New Roman"/>
          <w:b/>
          <w:sz w:val="22"/>
          <w:szCs w:val="22"/>
          <w:lang w:val="es-ES"/>
        </w:rPr>
        <w:t>diálogo fluido entre las autoridades públicas y las organizaciones de pacientes y la sociedad civil</w:t>
      </w:r>
      <w:r w:rsidRPr="008F49FA">
        <w:rPr>
          <w:rFonts w:cs="Times New Roman"/>
          <w:sz w:val="22"/>
          <w:szCs w:val="22"/>
          <w:lang w:val="es-ES"/>
        </w:rPr>
        <w:t xml:space="preserve"> constituyen un importante potencial que puede contribuir a garantizar un enfoque centrado en el paciente que tenga en cuenta las necesidades específicas de las personas de origen racial o étnico minoritario.</w:t>
      </w:r>
    </w:p>
    <w:p w14:paraId="0208B360" w14:textId="67E09619" w:rsidR="00E523E1" w:rsidRPr="003D5111" w:rsidRDefault="00E523E1" w:rsidP="00E523E1">
      <w:pPr>
        <w:pStyle w:val="Prrafodelista"/>
        <w:numPr>
          <w:ilvl w:val="0"/>
          <w:numId w:val="13"/>
        </w:numPr>
        <w:tabs>
          <w:tab w:val="left" w:pos="284"/>
          <w:tab w:val="left" w:pos="567"/>
        </w:tabs>
        <w:spacing w:before="120" w:after="120"/>
        <w:ind w:right="95"/>
        <w:jc w:val="both"/>
        <w:rPr>
          <w:rFonts w:cs="Times New Roman"/>
          <w:b/>
          <w:sz w:val="22"/>
          <w:szCs w:val="22"/>
          <w:lang w:val="es-ES"/>
        </w:rPr>
      </w:pPr>
      <w:r w:rsidRPr="00E523E1">
        <w:rPr>
          <w:rFonts w:cs="Times New Roman"/>
          <w:b/>
          <w:sz w:val="22"/>
          <w:szCs w:val="22"/>
          <w:lang w:val="es-ES"/>
        </w:rPr>
        <w:t xml:space="preserve">Equidad sanitaria: </w:t>
      </w:r>
    </w:p>
    <w:p w14:paraId="1E9359C5" w14:textId="4DB0D10A" w:rsidR="00C10C15" w:rsidRPr="003D5111" w:rsidRDefault="003D5111" w:rsidP="001B3987">
      <w:pPr>
        <w:tabs>
          <w:tab w:val="left" w:pos="284"/>
          <w:tab w:val="left" w:pos="567"/>
        </w:tabs>
        <w:spacing w:before="120" w:after="120"/>
        <w:ind w:right="95"/>
        <w:jc w:val="both"/>
        <w:rPr>
          <w:rFonts w:cs="Times New Roman"/>
          <w:sz w:val="22"/>
          <w:szCs w:val="22"/>
          <w:lang w:val="es-419"/>
        </w:rPr>
      </w:pPr>
      <w:r w:rsidRPr="003D5111">
        <w:rPr>
          <w:rFonts w:cs="Times New Roman"/>
          <w:sz w:val="22"/>
          <w:szCs w:val="22"/>
          <w:lang w:val="es-419"/>
        </w:rPr>
        <w:t xml:space="preserve">El </w:t>
      </w:r>
      <w:r w:rsidRPr="003D5111">
        <w:rPr>
          <w:rFonts w:cs="Times New Roman"/>
          <w:sz w:val="22"/>
          <w:szCs w:val="22"/>
          <w:u w:val="single"/>
          <w:lang w:val="es-419"/>
        </w:rPr>
        <w:t>concepto de equidad sanitaria</w:t>
      </w:r>
      <w:r w:rsidRPr="003D5111">
        <w:rPr>
          <w:rFonts w:cs="Times New Roman"/>
          <w:sz w:val="22"/>
          <w:szCs w:val="22"/>
          <w:lang w:val="es-419"/>
        </w:rPr>
        <w:t xml:space="preserve"> tiene un valor añadido a las obligaciones reflejadas en el artículo 5, ya que, aunque todas las personas tengan los mismos derechos, independientemente de su etnia o país de origen, </w:t>
      </w:r>
      <w:r w:rsidRPr="003D5111">
        <w:rPr>
          <w:rFonts w:cs="Times New Roman"/>
          <w:b/>
          <w:sz w:val="22"/>
          <w:szCs w:val="22"/>
          <w:lang w:val="es-419"/>
        </w:rPr>
        <w:t>las necesidades sanitarias de las personas pueden ser muy diferentes</w:t>
      </w:r>
      <w:r w:rsidRPr="003D5111">
        <w:rPr>
          <w:rFonts w:cs="Times New Roman"/>
          <w:sz w:val="22"/>
          <w:szCs w:val="22"/>
          <w:lang w:val="es-419"/>
        </w:rPr>
        <w:t>. El sistema sanitario debería ayudar a disminuir las desigualdades existentes y contribuir a no generar nuevas inequidades.</w:t>
      </w:r>
    </w:p>
    <w:p w14:paraId="2ADE0C7C" w14:textId="3C38E8B7" w:rsidR="00817F8D" w:rsidRPr="006D7B27" w:rsidRDefault="006D7B27" w:rsidP="006D7B27">
      <w:pPr>
        <w:pStyle w:val="Prrafodelista"/>
        <w:numPr>
          <w:ilvl w:val="0"/>
          <w:numId w:val="13"/>
        </w:numPr>
        <w:tabs>
          <w:tab w:val="left" w:pos="284"/>
          <w:tab w:val="left" w:pos="567"/>
        </w:tabs>
        <w:spacing w:before="120" w:after="120"/>
        <w:ind w:right="95"/>
        <w:jc w:val="both"/>
        <w:rPr>
          <w:rFonts w:cs="Times New Roman"/>
          <w:b/>
          <w:sz w:val="22"/>
          <w:szCs w:val="22"/>
          <w:lang w:val="es-ES"/>
        </w:rPr>
      </w:pPr>
      <w:r w:rsidRPr="006D7B27">
        <w:rPr>
          <w:rFonts w:cs="Times New Roman"/>
          <w:b/>
          <w:sz w:val="22"/>
          <w:szCs w:val="22"/>
          <w:lang w:val="es-ES"/>
        </w:rPr>
        <w:t xml:space="preserve">Discriminación racial y derecho a la salud: </w:t>
      </w:r>
      <w:r w:rsidRPr="006D7B27">
        <w:rPr>
          <w:rFonts w:cs="Times New Roman"/>
          <w:b/>
          <w:i/>
          <w:sz w:val="22"/>
          <w:szCs w:val="22"/>
          <w:lang w:val="es-ES"/>
        </w:rPr>
        <w:t>obligaciones, limitaciones y normas</w:t>
      </w:r>
      <w:r w:rsidR="001E0CB4" w:rsidRPr="006D7B27">
        <w:rPr>
          <w:rFonts w:cs="Times New Roman"/>
          <w:b/>
          <w:sz w:val="22"/>
          <w:szCs w:val="22"/>
          <w:lang w:val="es-ES"/>
        </w:rPr>
        <w:t xml:space="preserve"> </w:t>
      </w:r>
    </w:p>
    <w:p w14:paraId="264BDA8E" w14:textId="5D6BDDD5" w:rsidR="001B3987" w:rsidRPr="006D7B27" w:rsidRDefault="00177135" w:rsidP="001B3987">
      <w:pPr>
        <w:tabs>
          <w:tab w:val="left" w:pos="284"/>
          <w:tab w:val="left" w:pos="567"/>
        </w:tabs>
        <w:spacing w:before="120" w:after="120"/>
        <w:ind w:right="95"/>
        <w:jc w:val="both"/>
        <w:rPr>
          <w:rFonts w:cs="Times New Roman"/>
          <w:color w:val="FF0000"/>
          <w:sz w:val="22"/>
          <w:szCs w:val="22"/>
          <w:lang w:val="es-ES"/>
        </w:rPr>
      </w:pPr>
      <w:r w:rsidRPr="006D7B27">
        <w:rPr>
          <w:rFonts w:cs="Times New Roman"/>
          <w:sz w:val="22"/>
          <w:szCs w:val="22"/>
          <w:lang w:val="es-ES"/>
        </w:rPr>
        <w:t xml:space="preserve">Las políticas, estrategias y programas de salud deben incorporar en sus objetivos y actuaciones la erradicación del racismo, la discriminación racial y formas conexas de intolerancia, evitando que, </w:t>
      </w:r>
      <w:r w:rsidR="001B3987" w:rsidRPr="006D7B27">
        <w:rPr>
          <w:rFonts w:cs="Times New Roman"/>
          <w:sz w:val="22"/>
          <w:szCs w:val="22"/>
          <w:lang w:val="es-ES"/>
        </w:rPr>
        <w:t>debido a</w:t>
      </w:r>
      <w:r w:rsidRPr="006D7B27">
        <w:rPr>
          <w:rFonts w:cs="Times New Roman"/>
          <w:sz w:val="22"/>
          <w:szCs w:val="22"/>
          <w:lang w:val="es-ES"/>
        </w:rPr>
        <w:t xml:space="preserve"> estereotipos asociados a </w:t>
      </w:r>
      <w:r w:rsidR="006D7B27" w:rsidRPr="006D7B27">
        <w:rPr>
          <w:rFonts w:cs="Times New Roman"/>
          <w:sz w:val="22"/>
          <w:szCs w:val="22"/>
          <w:lang w:val="es-ES"/>
        </w:rPr>
        <w:t xml:space="preserve">ciertos grupos poblacionales </w:t>
      </w:r>
      <w:r w:rsidR="0017330C" w:rsidRPr="006D7B27">
        <w:rPr>
          <w:rFonts w:cs="Times New Roman"/>
          <w:sz w:val="22"/>
          <w:szCs w:val="22"/>
          <w:lang w:val="es-ES"/>
        </w:rPr>
        <w:t>afectado</w:t>
      </w:r>
      <w:r w:rsidR="006D7B27" w:rsidRPr="006D7B27">
        <w:rPr>
          <w:rFonts w:cs="Times New Roman"/>
          <w:sz w:val="22"/>
          <w:szCs w:val="22"/>
          <w:lang w:val="es-ES"/>
        </w:rPr>
        <w:t>s</w:t>
      </w:r>
      <w:r w:rsidRPr="006D7B27">
        <w:rPr>
          <w:rFonts w:cs="Times New Roman"/>
          <w:sz w:val="22"/>
          <w:szCs w:val="22"/>
          <w:lang w:val="es-ES"/>
        </w:rPr>
        <w:t xml:space="preserve"> por el racismo y formas conexas de intolerancia,</w:t>
      </w:r>
      <w:r w:rsidR="001B3987" w:rsidRPr="006D7B27">
        <w:rPr>
          <w:rFonts w:cs="Times New Roman"/>
          <w:sz w:val="22"/>
          <w:szCs w:val="22"/>
          <w:lang w:val="es-ES"/>
        </w:rPr>
        <w:t xml:space="preserve"> se vean discriminados o reciban un trato desigual.</w:t>
      </w:r>
    </w:p>
    <w:p w14:paraId="69B15CFC" w14:textId="500FAD6F" w:rsidR="0017330C" w:rsidRPr="006D7B27" w:rsidRDefault="006D7B27" w:rsidP="001B3987">
      <w:pPr>
        <w:tabs>
          <w:tab w:val="left" w:pos="284"/>
          <w:tab w:val="left" w:pos="567"/>
        </w:tabs>
        <w:spacing w:before="120" w:after="120"/>
        <w:ind w:right="95"/>
        <w:jc w:val="both"/>
        <w:rPr>
          <w:rFonts w:cs="Times New Roman"/>
          <w:i/>
          <w:sz w:val="22"/>
          <w:szCs w:val="22"/>
          <w:lang w:val="es-ES"/>
        </w:rPr>
      </w:pPr>
      <w:r w:rsidRPr="006D7B27">
        <w:rPr>
          <w:rFonts w:cs="Times New Roman"/>
          <w:sz w:val="22"/>
          <w:szCs w:val="22"/>
          <w:lang w:val="es-ES"/>
        </w:rPr>
        <w:t>De esta forma, los Estados deberán</w:t>
      </w:r>
      <w:r w:rsidR="0017330C" w:rsidRPr="006D7B27">
        <w:rPr>
          <w:rFonts w:cs="Times New Roman"/>
          <w:sz w:val="22"/>
          <w:szCs w:val="22"/>
          <w:lang w:val="es-ES"/>
        </w:rPr>
        <w:t xml:space="preserve"> aplicar la legislación antidiscriminatoria, respetando los derechos humanos y posibilitando que sus autoridades sanitarias garanticen la ausencia de cualquier forma de discriminación en el acceso a los servicios y en las prestaciones sanitarias. Las admin</w:t>
      </w:r>
      <w:r w:rsidR="00CD65FD" w:rsidRPr="006D7B27">
        <w:rPr>
          <w:rFonts w:cs="Times New Roman"/>
          <w:sz w:val="22"/>
          <w:szCs w:val="22"/>
          <w:lang w:val="es-ES"/>
        </w:rPr>
        <w:t>i</w:t>
      </w:r>
      <w:r w:rsidR="0017330C" w:rsidRPr="006D7B27">
        <w:rPr>
          <w:rFonts w:cs="Times New Roman"/>
          <w:sz w:val="22"/>
          <w:szCs w:val="22"/>
          <w:lang w:val="es-ES"/>
        </w:rPr>
        <w:t xml:space="preserve">straciones sanitarias pueden desarrollar planes y estrategias para la prevención de la discriminación, así como </w:t>
      </w:r>
      <w:r w:rsidR="0017330C" w:rsidRPr="006D7B27">
        <w:rPr>
          <w:rFonts w:cs="Times New Roman"/>
          <w:sz w:val="22"/>
          <w:szCs w:val="22"/>
          <w:lang w:val="es-ES"/>
        </w:rPr>
        <w:lastRenderedPageBreak/>
        <w:t>promover acciones positivas de carácter temporal para paliar y equilibrar cual</w:t>
      </w:r>
      <w:r w:rsidRPr="006D7B27">
        <w:rPr>
          <w:rFonts w:cs="Times New Roman"/>
          <w:sz w:val="22"/>
          <w:szCs w:val="22"/>
          <w:lang w:val="es-ES"/>
        </w:rPr>
        <w:t>quier situación de desigualdad.</w:t>
      </w:r>
      <w:r w:rsidRPr="006D7B27">
        <w:rPr>
          <w:rStyle w:val="Refdenotaalpie"/>
          <w:rFonts w:cs="Times New Roman"/>
          <w:sz w:val="22"/>
          <w:szCs w:val="22"/>
          <w:lang w:val="es-ES"/>
        </w:rPr>
        <w:footnoteReference w:id="1"/>
      </w:r>
      <w:r w:rsidR="0017330C" w:rsidRPr="006D7B27">
        <w:rPr>
          <w:rFonts w:cs="Times New Roman"/>
          <w:sz w:val="22"/>
          <w:szCs w:val="22"/>
          <w:lang w:val="es-ES"/>
        </w:rPr>
        <w:t xml:space="preserve"> </w:t>
      </w:r>
    </w:p>
    <w:p w14:paraId="57728A52" w14:textId="4937B900" w:rsidR="00C10C15" w:rsidRPr="003D5111" w:rsidRDefault="00C10C15" w:rsidP="003D5111">
      <w:pPr>
        <w:shd w:val="clear" w:color="auto" w:fill="FFFFFF"/>
        <w:spacing w:before="192" w:after="120"/>
        <w:jc w:val="both"/>
        <w:rPr>
          <w:rFonts w:ascii="Calibri" w:hAnsi="Calibri" w:cs="Calibri"/>
          <w:sz w:val="22"/>
          <w:szCs w:val="22"/>
          <w:lang w:val="es-ES"/>
        </w:rPr>
      </w:pPr>
      <w:r w:rsidRPr="00C10C15">
        <w:rPr>
          <w:rFonts w:cs="Times New Roman"/>
          <w:sz w:val="22"/>
          <w:szCs w:val="22"/>
          <w:lang w:val="es-419"/>
        </w:rPr>
        <w:t xml:space="preserve">En España, </w:t>
      </w:r>
      <w:r w:rsidR="006D7B27" w:rsidRPr="006D7B27">
        <w:rPr>
          <w:rFonts w:cs="Times New Roman"/>
          <w:sz w:val="22"/>
          <w:szCs w:val="22"/>
          <w:lang w:val="es-419"/>
        </w:rPr>
        <w:t>y específicamente en lo referente</w:t>
      </w:r>
      <w:r w:rsidRPr="00C10C15">
        <w:rPr>
          <w:rFonts w:cs="Times New Roman"/>
          <w:sz w:val="22"/>
          <w:szCs w:val="22"/>
          <w:lang w:val="es-419"/>
        </w:rPr>
        <w:t xml:space="preserve"> a población gitana, el nuevo marco estratégico de trabajo en materia de equidad en salud y población gitana se encuentra enmarcado en</w:t>
      </w:r>
      <w:r w:rsidRPr="00C10C15">
        <w:rPr>
          <w:rFonts w:ascii="Calibri" w:hAnsi="Calibri" w:cs="Calibri"/>
          <w:sz w:val="22"/>
          <w:szCs w:val="22"/>
          <w:lang w:val="es-ES"/>
        </w:rPr>
        <w:t xml:space="preserve"> </w:t>
      </w:r>
      <w:r w:rsidRPr="006D7B27">
        <w:rPr>
          <w:rFonts w:ascii="Calibri" w:hAnsi="Calibri" w:cs="Calibri"/>
          <w:sz w:val="22"/>
          <w:szCs w:val="22"/>
          <w:u w:val="single"/>
          <w:lang w:val="es-ES"/>
        </w:rPr>
        <w:t>la </w:t>
      </w:r>
      <w:hyperlink r:id="rId8" w:history="1">
        <w:r w:rsidRPr="006D7B27">
          <w:rPr>
            <w:rFonts w:ascii="Calibri" w:hAnsi="Calibri" w:cs="Calibri"/>
            <w:sz w:val="22"/>
            <w:szCs w:val="22"/>
            <w:u w:val="single"/>
            <w:lang w:val="es-ES"/>
          </w:rPr>
          <w:t>Estrategia para la Igualdad, Inclusión y Participación del Pueblo Gitano 2021-2030,</w:t>
        </w:r>
      </w:hyperlink>
      <w:r w:rsidRPr="00C10C15">
        <w:rPr>
          <w:rFonts w:ascii="Calibri" w:hAnsi="Calibri" w:cs="Calibri"/>
          <w:sz w:val="22"/>
          <w:szCs w:val="22"/>
          <w:lang w:val="es-ES"/>
        </w:rPr>
        <w:t> </w:t>
      </w:r>
      <w:r w:rsidRPr="00C10C15">
        <w:rPr>
          <w:rFonts w:cs="Times New Roman"/>
          <w:sz w:val="22"/>
          <w:szCs w:val="22"/>
          <w:lang w:val="es-419"/>
        </w:rPr>
        <w:t xml:space="preserve">en la que se ha desarrollado una </w:t>
      </w:r>
      <w:r w:rsidRPr="00C10C15">
        <w:rPr>
          <w:rFonts w:cs="Times New Roman"/>
          <w:b/>
          <w:sz w:val="22"/>
          <w:szCs w:val="22"/>
          <w:lang w:val="es-419"/>
        </w:rPr>
        <w:t>línea estratégica de salud</w:t>
      </w:r>
      <w:r w:rsidRPr="00C10C15">
        <w:rPr>
          <w:rFonts w:cs="Times New Roman"/>
          <w:sz w:val="22"/>
          <w:szCs w:val="22"/>
          <w:lang w:val="es-419"/>
        </w:rPr>
        <w:t>. De 2012 a 2020 se trabajó en la</w:t>
      </w:r>
      <w:r w:rsidRPr="00C10C15">
        <w:rPr>
          <w:rFonts w:ascii="Calibri" w:hAnsi="Calibri" w:cs="Calibri"/>
          <w:sz w:val="22"/>
          <w:szCs w:val="22"/>
          <w:lang w:val="es-ES"/>
        </w:rPr>
        <w:t> </w:t>
      </w:r>
      <w:hyperlink r:id="rId9" w:history="1">
        <w:r w:rsidRPr="006D7B27">
          <w:rPr>
            <w:rFonts w:ascii="Calibri" w:hAnsi="Calibri" w:cs="Calibri"/>
            <w:sz w:val="22"/>
            <w:szCs w:val="22"/>
            <w:u w:val="single"/>
            <w:lang w:val="es-ES"/>
          </w:rPr>
          <w:t>Estrategia Nacional para la inclusión Social de la Población Gitana 2012-2020</w:t>
        </w:r>
      </w:hyperlink>
      <w:r w:rsidRPr="006D7B27">
        <w:rPr>
          <w:rFonts w:ascii="Calibri" w:hAnsi="Calibri" w:cs="Calibri"/>
          <w:sz w:val="22"/>
          <w:szCs w:val="22"/>
          <w:u w:val="single"/>
          <w:lang w:val="es-ES"/>
        </w:rPr>
        <w:t> (ENISPGE)</w:t>
      </w:r>
      <w:r w:rsidRPr="00C10C15">
        <w:rPr>
          <w:rFonts w:ascii="Calibri" w:hAnsi="Calibri" w:cs="Calibri"/>
          <w:sz w:val="22"/>
          <w:szCs w:val="22"/>
          <w:lang w:val="es-ES"/>
        </w:rPr>
        <w:t xml:space="preserve">. </w:t>
      </w:r>
    </w:p>
    <w:p w14:paraId="5FE33B8D" w14:textId="77777777" w:rsidR="0070489A" w:rsidRDefault="00527D66" w:rsidP="0070489A">
      <w:pPr>
        <w:pStyle w:val="Prrafodelista"/>
        <w:numPr>
          <w:ilvl w:val="0"/>
          <w:numId w:val="13"/>
        </w:numPr>
        <w:tabs>
          <w:tab w:val="left" w:pos="284"/>
          <w:tab w:val="left" w:pos="567"/>
        </w:tabs>
        <w:spacing w:before="120" w:after="120"/>
        <w:ind w:left="760" w:right="96" w:hanging="357"/>
        <w:contextualSpacing w:val="0"/>
        <w:jc w:val="both"/>
        <w:rPr>
          <w:rFonts w:cs="Times New Roman"/>
          <w:color w:val="FF0000"/>
          <w:sz w:val="22"/>
          <w:szCs w:val="22"/>
          <w:lang w:val="es-ES"/>
        </w:rPr>
      </w:pPr>
      <w:proofErr w:type="spellStart"/>
      <w:r w:rsidRPr="00527D66">
        <w:rPr>
          <w:rFonts w:cs="Times New Roman"/>
          <w:b/>
          <w:sz w:val="22"/>
          <w:szCs w:val="22"/>
          <w:lang w:val="es-ES"/>
        </w:rPr>
        <w:t>Interseccionalidad</w:t>
      </w:r>
      <w:proofErr w:type="spellEnd"/>
      <w:r w:rsidRPr="00527D66">
        <w:rPr>
          <w:rFonts w:cs="Times New Roman"/>
          <w:b/>
          <w:sz w:val="22"/>
          <w:szCs w:val="22"/>
          <w:lang w:val="es-ES"/>
        </w:rPr>
        <w:t xml:space="preserve"> y salud:</w:t>
      </w:r>
      <w:r w:rsidRPr="00527D66">
        <w:rPr>
          <w:rFonts w:cs="Times New Roman"/>
          <w:sz w:val="22"/>
          <w:szCs w:val="22"/>
          <w:lang w:val="es-ES"/>
        </w:rPr>
        <w:t xml:space="preserve"> </w:t>
      </w:r>
    </w:p>
    <w:p w14:paraId="54F9CED9" w14:textId="7670E388" w:rsidR="0070489A" w:rsidRDefault="00AD59A4" w:rsidP="0070489A">
      <w:pPr>
        <w:pStyle w:val="Prrafodelista"/>
        <w:tabs>
          <w:tab w:val="left" w:pos="284"/>
          <w:tab w:val="left" w:pos="567"/>
        </w:tabs>
        <w:spacing w:before="120" w:after="120"/>
        <w:ind w:left="0" w:right="96"/>
        <w:contextualSpacing w:val="0"/>
        <w:jc w:val="both"/>
        <w:rPr>
          <w:rFonts w:cs="Times New Roman"/>
          <w:color w:val="FF0000"/>
          <w:sz w:val="22"/>
          <w:szCs w:val="22"/>
          <w:lang w:val="es-ES"/>
        </w:rPr>
      </w:pPr>
      <w:r w:rsidRPr="0070489A">
        <w:rPr>
          <w:rFonts w:cs="Times New Roman"/>
          <w:sz w:val="22"/>
          <w:szCs w:val="22"/>
          <w:lang w:val="es-419"/>
        </w:rPr>
        <w:t xml:space="preserve">La </w:t>
      </w:r>
      <w:proofErr w:type="spellStart"/>
      <w:r w:rsidRPr="0070489A">
        <w:rPr>
          <w:rFonts w:cs="Times New Roman"/>
          <w:sz w:val="22"/>
          <w:szCs w:val="22"/>
          <w:lang w:val="es-419"/>
        </w:rPr>
        <w:t>interseccionalidad</w:t>
      </w:r>
      <w:proofErr w:type="spellEnd"/>
      <w:r w:rsidRPr="0070489A">
        <w:rPr>
          <w:rFonts w:cs="Times New Roman"/>
          <w:sz w:val="22"/>
          <w:szCs w:val="22"/>
          <w:lang w:val="es-419"/>
        </w:rPr>
        <w:t xml:space="preserve"> en salud hace referencia al efecto que tienen la interacción de </w:t>
      </w:r>
      <w:r w:rsidRPr="0070489A">
        <w:rPr>
          <w:rFonts w:cs="Times New Roman"/>
          <w:sz w:val="22"/>
          <w:szCs w:val="22"/>
          <w:u w:val="single"/>
          <w:lang w:val="es-419"/>
        </w:rPr>
        <w:t>diferentes ejes de desigualdad social sobre la salud</w:t>
      </w:r>
      <w:r w:rsidRPr="0070489A">
        <w:rPr>
          <w:rFonts w:cs="Times New Roman"/>
          <w:sz w:val="22"/>
          <w:szCs w:val="22"/>
          <w:lang w:val="es-419"/>
        </w:rPr>
        <w:t xml:space="preserve"> de una persona. </w:t>
      </w:r>
      <w:r w:rsidR="009727F5" w:rsidRPr="0070489A">
        <w:rPr>
          <w:rFonts w:cs="Times New Roman"/>
          <w:sz w:val="22"/>
          <w:szCs w:val="22"/>
          <w:lang w:val="es-419"/>
        </w:rPr>
        <w:t xml:space="preserve">De este modo, </w:t>
      </w:r>
      <w:r w:rsidR="009727F5" w:rsidRPr="0070489A">
        <w:rPr>
          <w:rFonts w:cs="Times New Roman"/>
          <w:iCs/>
          <w:sz w:val="22"/>
          <w:szCs w:val="22"/>
          <w:lang w:val="es-419"/>
        </w:rPr>
        <w:t xml:space="preserve">es necesario reconocer y poder aliviar las discriminaciones múltiples que recaen sobre determinados colectivos por razones de edad, sexo, origen, acervo cultural, identidad sexual y otros elementos de especial relevancia para el disfrute de la salud. No obstante, la compartimentación en subgrupos de población para abordar sus problemáticas de salud podría resultar contraproducente al contribuir a estigmatizar y señalar a determinados colectivos, que no son homogéneos y cuya casuística es siempre particular. Así, el enfoque más adecuado es la </w:t>
      </w:r>
      <w:r w:rsidR="009727F5" w:rsidRPr="0070489A">
        <w:rPr>
          <w:rFonts w:cs="Times New Roman"/>
          <w:iCs/>
          <w:sz w:val="22"/>
          <w:szCs w:val="22"/>
          <w:u w:val="single"/>
          <w:lang w:val="es-419"/>
        </w:rPr>
        <w:t>atención personalizada e individualizada</w:t>
      </w:r>
      <w:r w:rsidR="009727F5" w:rsidRPr="0070489A">
        <w:rPr>
          <w:rFonts w:cs="Times New Roman"/>
          <w:iCs/>
          <w:sz w:val="22"/>
          <w:szCs w:val="22"/>
          <w:lang w:val="es-419"/>
        </w:rPr>
        <w:t xml:space="preserve"> con base en una </w:t>
      </w:r>
      <w:r w:rsidR="009727F5" w:rsidRPr="0070489A">
        <w:rPr>
          <w:rFonts w:cs="Times New Roman"/>
          <w:b/>
          <w:iCs/>
          <w:sz w:val="22"/>
          <w:szCs w:val="22"/>
          <w:lang w:val="es-419"/>
        </w:rPr>
        <w:t>formación especializada y completa</w:t>
      </w:r>
      <w:r w:rsidR="009727F5" w:rsidRPr="0070489A">
        <w:rPr>
          <w:rFonts w:cs="Times New Roman"/>
          <w:iCs/>
          <w:sz w:val="22"/>
          <w:szCs w:val="22"/>
          <w:lang w:val="es-419"/>
        </w:rPr>
        <w:t xml:space="preserve"> sobre los riesgos de salud de una sociedad española que, de facto, ya es muy diversa. </w:t>
      </w:r>
      <w:r w:rsidR="00C302D4" w:rsidRPr="0070489A">
        <w:rPr>
          <w:rFonts w:cs="Times New Roman"/>
          <w:sz w:val="22"/>
          <w:szCs w:val="22"/>
          <w:lang w:val="es-419"/>
        </w:rPr>
        <w:t xml:space="preserve">Efectivamente, </w:t>
      </w:r>
      <w:r w:rsidR="00F333FD" w:rsidRPr="0070489A">
        <w:rPr>
          <w:rFonts w:cs="Times New Roman"/>
          <w:sz w:val="22"/>
          <w:szCs w:val="22"/>
          <w:lang w:val="es-419"/>
        </w:rPr>
        <w:t xml:space="preserve">resulta </w:t>
      </w:r>
      <w:r w:rsidR="00C302D4" w:rsidRPr="0070489A">
        <w:rPr>
          <w:rFonts w:cs="Times New Roman"/>
          <w:sz w:val="22"/>
          <w:szCs w:val="22"/>
          <w:lang w:val="es-419"/>
        </w:rPr>
        <w:t xml:space="preserve">relevante </w:t>
      </w:r>
      <w:r w:rsidR="00F333FD" w:rsidRPr="0070489A">
        <w:rPr>
          <w:rFonts w:cs="Times New Roman"/>
          <w:sz w:val="22"/>
          <w:szCs w:val="22"/>
          <w:lang w:val="es-419"/>
        </w:rPr>
        <w:t xml:space="preserve">coordinar, diseñar y llevar a cabo </w:t>
      </w:r>
      <w:r w:rsidR="00177135" w:rsidRPr="0070489A">
        <w:rPr>
          <w:rFonts w:cs="Times New Roman"/>
          <w:b/>
          <w:sz w:val="22"/>
          <w:szCs w:val="22"/>
          <w:lang w:val="es-ES"/>
        </w:rPr>
        <w:t>programas formativos</w:t>
      </w:r>
      <w:r w:rsidR="00177135" w:rsidRPr="0070489A">
        <w:rPr>
          <w:rFonts w:cs="Times New Roman"/>
          <w:sz w:val="22"/>
          <w:szCs w:val="22"/>
          <w:lang w:val="es-ES"/>
        </w:rPr>
        <w:t xml:space="preserve"> especializados en la aplicación de la perspectiva de género, el enfoque étnico racial y la perspectiva </w:t>
      </w:r>
      <w:proofErr w:type="spellStart"/>
      <w:r w:rsidR="00177135" w:rsidRPr="0070489A">
        <w:rPr>
          <w:rFonts w:cs="Times New Roman"/>
          <w:sz w:val="22"/>
          <w:szCs w:val="22"/>
          <w:lang w:val="es-ES"/>
        </w:rPr>
        <w:t>interseccional</w:t>
      </w:r>
      <w:proofErr w:type="spellEnd"/>
      <w:r w:rsidR="00177135" w:rsidRPr="0070489A">
        <w:rPr>
          <w:rFonts w:cs="Times New Roman"/>
          <w:sz w:val="22"/>
          <w:szCs w:val="22"/>
          <w:lang w:val="es-ES"/>
        </w:rPr>
        <w:t xml:space="preserve"> para todos los y las profesionales que trabajen en el ámbito de la salud.</w:t>
      </w:r>
    </w:p>
    <w:p w14:paraId="3B620BC4" w14:textId="77777777" w:rsidR="0070489A" w:rsidRDefault="0070489A" w:rsidP="0070489A">
      <w:pPr>
        <w:pStyle w:val="Prrafodelista"/>
        <w:tabs>
          <w:tab w:val="left" w:pos="284"/>
          <w:tab w:val="left" w:pos="567"/>
        </w:tabs>
        <w:spacing w:before="120" w:after="120"/>
        <w:ind w:left="0" w:right="96"/>
        <w:contextualSpacing w:val="0"/>
        <w:jc w:val="both"/>
        <w:rPr>
          <w:rFonts w:cs="Times New Roman"/>
          <w:color w:val="FF0000"/>
          <w:sz w:val="22"/>
          <w:szCs w:val="22"/>
          <w:lang w:val="es-ES"/>
        </w:rPr>
      </w:pPr>
    </w:p>
    <w:p w14:paraId="2744254E" w14:textId="77777777" w:rsidR="0070489A" w:rsidRDefault="002D43AC" w:rsidP="0070489A">
      <w:pPr>
        <w:pStyle w:val="Prrafodelista"/>
        <w:tabs>
          <w:tab w:val="left" w:pos="284"/>
          <w:tab w:val="left" w:pos="567"/>
        </w:tabs>
        <w:spacing w:before="120" w:after="120"/>
        <w:ind w:left="0" w:right="96"/>
        <w:contextualSpacing w:val="0"/>
        <w:jc w:val="both"/>
        <w:rPr>
          <w:rFonts w:cs="Times New Roman"/>
          <w:color w:val="FF0000"/>
          <w:sz w:val="22"/>
          <w:szCs w:val="22"/>
          <w:lang w:val="es-ES"/>
        </w:rPr>
      </w:pPr>
      <w:r w:rsidRPr="00CD65FD">
        <w:rPr>
          <w:rFonts w:cs="Times New Roman"/>
          <w:i/>
          <w:iCs/>
          <w:sz w:val="22"/>
          <w:szCs w:val="22"/>
          <w:u w:val="single"/>
          <w:lang w:val="es-ES"/>
        </w:rPr>
        <w:t>Experiencias individuales y grupales de pueblos indígenas, afrodescendientes, romaníes, minorías nacionales o étnicas y castas, incluyendo mujeres, niñas y niños</w:t>
      </w:r>
      <w:r w:rsidR="00CD65FD">
        <w:rPr>
          <w:rFonts w:cs="Times New Roman"/>
          <w:i/>
          <w:iCs/>
          <w:sz w:val="22"/>
          <w:szCs w:val="22"/>
          <w:u w:val="single"/>
          <w:lang w:val="es-ES"/>
        </w:rPr>
        <w:t>.</w:t>
      </w:r>
    </w:p>
    <w:p w14:paraId="1B040CC7" w14:textId="77777777" w:rsidR="0070489A" w:rsidRDefault="00F4450A" w:rsidP="0070489A">
      <w:pPr>
        <w:pStyle w:val="Prrafodelista"/>
        <w:numPr>
          <w:ilvl w:val="0"/>
          <w:numId w:val="15"/>
        </w:numPr>
        <w:tabs>
          <w:tab w:val="left" w:pos="284"/>
          <w:tab w:val="left" w:pos="567"/>
        </w:tabs>
        <w:spacing w:before="120" w:after="120"/>
        <w:ind w:right="96"/>
        <w:contextualSpacing w:val="0"/>
        <w:jc w:val="both"/>
        <w:rPr>
          <w:rFonts w:cs="Times New Roman"/>
          <w:color w:val="FF0000"/>
          <w:sz w:val="22"/>
          <w:szCs w:val="22"/>
          <w:lang w:val="es-ES"/>
        </w:rPr>
      </w:pPr>
      <w:r w:rsidRPr="00F4450A">
        <w:rPr>
          <w:rFonts w:cs="Times New Roman"/>
          <w:b/>
          <w:sz w:val="22"/>
          <w:szCs w:val="22"/>
          <w:lang w:val="es-ES"/>
        </w:rPr>
        <w:t xml:space="preserve">Otros indicadores a adoptar para medir el impacto de la discriminación racial: </w:t>
      </w:r>
    </w:p>
    <w:p w14:paraId="4D84F3BA" w14:textId="50AB6457" w:rsidR="0070489A" w:rsidRDefault="00A82A7A" w:rsidP="0070489A">
      <w:pPr>
        <w:pStyle w:val="Prrafodelista"/>
        <w:tabs>
          <w:tab w:val="left" w:pos="284"/>
          <w:tab w:val="left" w:pos="567"/>
        </w:tabs>
        <w:spacing w:before="120" w:after="120"/>
        <w:ind w:left="0" w:right="96"/>
        <w:contextualSpacing w:val="0"/>
        <w:jc w:val="both"/>
        <w:rPr>
          <w:rFonts w:cs="Times New Roman"/>
          <w:sz w:val="22"/>
          <w:szCs w:val="22"/>
          <w:lang w:val="es-ES"/>
        </w:rPr>
      </w:pPr>
      <w:r w:rsidRPr="0070489A">
        <w:rPr>
          <w:rFonts w:cs="Times New Roman"/>
          <w:sz w:val="22"/>
          <w:szCs w:val="22"/>
          <w:lang w:val="es-ES"/>
        </w:rPr>
        <w:t xml:space="preserve">Además de los indicadores de salud </w:t>
      </w:r>
      <w:r w:rsidR="002B268E" w:rsidRPr="0070489A">
        <w:rPr>
          <w:rFonts w:cs="Times New Roman"/>
          <w:sz w:val="22"/>
          <w:szCs w:val="22"/>
          <w:lang w:val="es-ES"/>
        </w:rPr>
        <w:t xml:space="preserve">desagregados por las variables de corte más habituales </w:t>
      </w:r>
      <w:r w:rsidRPr="0070489A">
        <w:rPr>
          <w:rFonts w:cs="Times New Roman"/>
          <w:sz w:val="22"/>
          <w:szCs w:val="22"/>
          <w:lang w:val="es-ES"/>
        </w:rPr>
        <w:t>que emplean los</w:t>
      </w:r>
      <w:r w:rsidR="002B268E" w:rsidRPr="0070489A">
        <w:rPr>
          <w:rFonts w:cs="Times New Roman"/>
          <w:sz w:val="22"/>
          <w:szCs w:val="22"/>
          <w:lang w:val="es-ES"/>
        </w:rPr>
        <w:t xml:space="preserve"> </w:t>
      </w:r>
      <w:r w:rsidRPr="0070489A">
        <w:rPr>
          <w:rFonts w:cs="Times New Roman"/>
          <w:sz w:val="22"/>
          <w:szCs w:val="22"/>
          <w:lang w:val="es-ES"/>
        </w:rPr>
        <w:t xml:space="preserve">servicios estadísticos nacionales, </w:t>
      </w:r>
      <w:r w:rsidR="00812889" w:rsidRPr="0070489A">
        <w:rPr>
          <w:rFonts w:cs="Times New Roman"/>
          <w:sz w:val="22"/>
          <w:szCs w:val="22"/>
          <w:lang w:val="es-ES"/>
        </w:rPr>
        <w:t xml:space="preserve">también podría ser considerada la </w:t>
      </w:r>
      <w:r w:rsidRPr="0070489A">
        <w:rPr>
          <w:rFonts w:cs="Times New Roman"/>
          <w:sz w:val="22"/>
          <w:szCs w:val="22"/>
          <w:lang w:val="es-ES"/>
        </w:rPr>
        <w:t xml:space="preserve">recopilación de </w:t>
      </w:r>
      <w:r w:rsidRPr="0070489A">
        <w:rPr>
          <w:rFonts w:cs="Times New Roman"/>
          <w:b/>
          <w:sz w:val="22"/>
          <w:szCs w:val="22"/>
          <w:lang w:val="es-ES"/>
        </w:rPr>
        <w:t>datos étnicos</w:t>
      </w:r>
      <w:r w:rsidR="003B3D66">
        <w:rPr>
          <w:rStyle w:val="Refdenotaalpie"/>
          <w:rFonts w:cs="Times New Roman"/>
          <w:b/>
          <w:sz w:val="22"/>
          <w:szCs w:val="22"/>
          <w:lang w:val="es-ES"/>
        </w:rPr>
        <w:footnoteReference w:id="2"/>
      </w:r>
      <w:r w:rsidRPr="0070489A">
        <w:rPr>
          <w:rFonts w:cs="Times New Roman"/>
          <w:sz w:val="22"/>
          <w:szCs w:val="22"/>
          <w:lang w:val="es-ES"/>
        </w:rPr>
        <w:t xml:space="preserve"> </w:t>
      </w:r>
      <w:r w:rsidR="007F55BB" w:rsidRPr="0070489A">
        <w:rPr>
          <w:rFonts w:cs="Times New Roman"/>
          <w:sz w:val="22"/>
          <w:szCs w:val="22"/>
          <w:lang w:val="es-ES"/>
        </w:rPr>
        <w:t>que se oriente al diseño de un sistema de indicadores de salud que pueda proporcionar datos de la población perteneciente a los distintos grupos poblacionales y étnicos relativos a la salud y su relación con el sistema sanitario.</w:t>
      </w:r>
      <w:r w:rsidR="00812889" w:rsidRPr="00A80C81">
        <w:rPr>
          <w:rStyle w:val="Refdenotaalpie"/>
          <w:rFonts w:cs="Times New Roman"/>
          <w:sz w:val="22"/>
          <w:szCs w:val="22"/>
          <w:lang w:val="es-ES"/>
        </w:rPr>
        <w:footnoteReference w:id="3"/>
      </w:r>
      <w:r w:rsidR="007F55BB" w:rsidRPr="0070489A">
        <w:rPr>
          <w:rFonts w:cs="Times New Roman"/>
          <w:sz w:val="22"/>
          <w:szCs w:val="22"/>
          <w:lang w:val="es-ES"/>
        </w:rPr>
        <w:t xml:space="preserve"> </w:t>
      </w:r>
    </w:p>
    <w:p w14:paraId="3304BB4F" w14:textId="77777777" w:rsidR="0070489A" w:rsidRDefault="007F55BB" w:rsidP="0070489A">
      <w:pPr>
        <w:pStyle w:val="Prrafodelista"/>
        <w:tabs>
          <w:tab w:val="left" w:pos="284"/>
          <w:tab w:val="left" w:pos="567"/>
        </w:tabs>
        <w:spacing w:before="120" w:after="120"/>
        <w:ind w:left="0" w:right="96"/>
        <w:contextualSpacing w:val="0"/>
        <w:jc w:val="both"/>
        <w:rPr>
          <w:rFonts w:cs="Times New Roman"/>
          <w:color w:val="FF0000"/>
          <w:sz w:val="22"/>
          <w:szCs w:val="22"/>
          <w:lang w:val="es-ES"/>
        </w:rPr>
      </w:pPr>
      <w:r w:rsidRPr="00A80C81">
        <w:rPr>
          <w:rFonts w:cs="Times New Roman"/>
          <w:sz w:val="22"/>
          <w:szCs w:val="22"/>
          <w:lang w:val="es-CO"/>
        </w:rPr>
        <w:t xml:space="preserve">Estas acciones deberán ir </w:t>
      </w:r>
      <w:r w:rsidR="0002444A" w:rsidRPr="00A80C81">
        <w:rPr>
          <w:rFonts w:cs="Times New Roman"/>
          <w:sz w:val="22"/>
          <w:szCs w:val="22"/>
          <w:lang w:val="es-CO"/>
        </w:rPr>
        <w:t xml:space="preserve">en todo caso, </w:t>
      </w:r>
      <w:r w:rsidRPr="00A80C81">
        <w:rPr>
          <w:rFonts w:cs="Times New Roman"/>
          <w:sz w:val="22"/>
          <w:szCs w:val="22"/>
          <w:lang w:val="es-CO"/>
        </w:rPr>
        <w:t xml:space="preserve">acompañadas de </w:t>
      </w:r>
      <w:r w:rsidRPr="00A80C81">
        <w:rPr>
          <w:rFonts w:cs="Times New Roman"/>
          <w:b/>
          <w:sz w:val="22"/>
          <w:szCs w:val="22"/>
          <w:lang w:val="es-CO"/>
        </w:rPr>
        <w:t>accione</w:t>
      </w:r>
      <w:r w:rsidR="00A82A7A" w:rsidRPr="00A80C81">
        <w:rPr>
          <w:rFonts w:cs="Times New Roman"/>
          <w:b/>
          <w:sz w:val="22"/>
          <w:szCs w:val="22"/>
          <w:lang w:val="es-CO"/>
        </w:rPr>
        <w:t xml:space="preserve">s de sensibilización, </w:t>
      </w:r>
      <w:r w:rsidRPr="00A80C81">
        <w:rPr>
          <w:rFonts w:cs="Times New Roman"/>
          <w:b/>
          <w:sz w:val="22"/>
          <w:szCs w:val="22"/>
          <w:lang w:val="es-CO"/>
        </w:rPr>
        <w:t xml:space="preserve">información y </w:t>
      </w:r>
      <w:r w:rsidR="00A82A7A" w:rsidRPr="00A80C81">
        <w:rPr>
          <w:rFonts w:cs="Times New Roman"/>
          <w:b/>
          <w:sz w:val="22"/>
          <w:szCs w:val="22"/>
          <w:lang w:val="es-CO"/>
        </w:rPr>
        <w:t>comunicación</w:t>
      </w:r>
      <w:r w:rsidR="00A82A7A" w:rsidRPr="00A80C81">
        <w:rPr>
          <w:rFonts w:cs="Times New Roman"/>
          <w:sz w:val="22"/>
          <w:szCs w:val="22"/>
          <w:lang w:val="es-CO"/>
        </w:rPr>
        <w:t xml:space="preserve"> que promuevan la auto identificac</w:t>
      </w:r>
      <w:r w:rsidRPr="00A80C81">
        <w:rPr>
          <w:rFonts w:cs="Times New Roman"/>
          <w:sz w:val="22"/>
          <w:szCs w:val="22"/>
          <w:lang w:val="es-CO"/>
        </w:rPr>
        <w:t>ión de las poblaciones étnicas en condiciones de total anonimato y privacidad,</w:t>
      </w:r>
      <w:r w:rsidR="00A82A7A" w:rsidRPr="00A80C81">
        <w:rPr>
          <w:rFonts w:cs="Times New Roman"/>
          <w:sz w:val="22"/>
          <w:szCs w:val="22"/>
          <w:lang w:val="es-CO"/>
        </w:rPr>
        <w:t xml:space="preserve"> </w:t>
      </w:r>
      <w:r w:rsidR="00646A0F">
        <w:rPr>
          <w:rFonts w:cs="Times New Roman"/>
          <w:sz w:val="22"/>
          <w:szCs w:val="22"/>
          <w:lang w:val="es-CO"/>
        </w:rPr>
        <w:t xml:space="preserve">ya sea </w:t>
      </w:r>
      <w:r w:rsidR="00A82A7A" w:rsidRPr="00A80C81">
        <w:rPr>
          <w:rFonts w:cs="Times New Roman"/>
          <w:sz w:val="22"/>
          <w:szCs w:val="22"/>
          <w:lang w:val="es-CO"/>
        </w:rPr>
        <w:t>para fines de producción estadística como para la formulación de políticas públicas</w:t>
      </w:r>
      <w:r w:rsidRPr="00A80C81">
        <w:rPr>
          <w:rFonts w:cs="Times New Roman"/>
          <w:sz w:val="22"/>
          <w:szCs w:val="22"/>
          <w:lang w:val="es-CO"/>
        </w:rPr>
        <w:t xml:space="preserve"> en materia sanitaria.</w:t>
      </w:r>
    </w:p>
    <w:p w14:paraId="67BDDF6A" w14:textId="77777777" w:rsidR="0070489A" w:rsidRPr="0070489A" w:rsidRDefault="0070489A" w:rsidP="0070489A">
      <w:pPr>
        <w:pStyle w:val="Prrafodelista"/>
        <w:numPr>
          <w:ilvl w:val="0"/>
          <w:numId w:val="15"/>
        </w:numPr>
        <w:tabs>
          <w:tab w:val="left" w:pos="284"/>
          <w:tab w:val="left" w:pos="567"/>
        </w:tabs>
        <w:spacing w:before="120" w:after="120"/>
        <w:ind w:right="96"/>
        <w:contextualSpacing w:val="0"/>
        <w:jc w:val="both"/>
        <w:rPr>
          <w:rFonts w:cs="Times New Roman"/>
          <w:color w:val="FF0000"/>
          <w:sz w:val="22"/>
          <w:szCs w:val="22"/>
          <w:lang w:val="es-ES"/>
        </w:rPr>
      </w:pPr>
      <w:r w:rsidRPr="0070489A">
        <w:rPr>
          <w:rFonts w:cs="Times New Roman"/>
          <w:b/>
          <w:sz w:val="22"/>
          <w:szCs w:val="22"/>
          <w:lang w:val="es-CO"/>
        </w:rPr>
        <w:t xml:space="preserve">Desigualdades raciales a la salud y derechos sexuales y reproductivos: </w:t>
      </w:r>
    </w:p>
    <w:p w14:paraId="6BEEB992" w14:textId="1F157DC6" w:rsidR="00812889" w:rsidRDefault="0070489A" w:rsidP="0070489A">
      <w:pPr>
        <w:pStyle w:val="Prrafodelista"/>
        <w:tabs>
          <w:tab w:val="left" w:pos="284"/>
          <w:tab w:val="left" w:pos="567"/>
        </w:tabs>
        <w:spacing w:before="120" w:after="120"/>
        <w:ind w:left="0" w:right="96"/>
        <w:contextualSpacing w:val="0"/>
        <w:jc w:val="both"/>
        <w:rPr>
          <w:rFonts w:cs="Times New Roman"/>
          <w:sz w:val="22"/>
          <w:szCs w:val="22"/>
          <w:lang w:val="es-419"/>
        </w:rPr>
      </w:pPr>
      <w:r w:rsidRPr="0070489A">
        <w:rPr>
          <w:rFonts w:cs="Times New Roman"/>
          <w:sz w:val="22"/>
          <w:szCs w:val="22"/>
          <w:lang w:val="es-419"/>
        </w:rPr>
        <w:t>De especial importancia resultan los casos que afectan a algunas mujeres y niñas de origen inmigrante que, en su entrada en el sistema de salud español, presentan problemáticas derivadas de la violencia por razón de sexo sufrida en sus países de origen, como la mutilación genital femenina</w:t>
      </w:r>
      <w:r w:rsidR="00A8171F">
        <w:rPr>
          <w:rStyle w:val="Refdenotaalpie"/>
          <w:rFonts w:cs="Times New Roman"/>
          <w:sz w:val="22"/>
          <w:szCs w:val="22"/>
          <w:lang w:val="es-419"/>
        </w:rPr>
        <w:footnoteReference w:id="4"/>
      </w:r>
      <w:r w:rsidRPr="0070489A">
        <w:rPr>
          <w:rFonts w:cs="Times New Roman"/>
          <w:sz w:val="22"/>
          <w:szCs w:val="22"/>
          <w:lang w:val="es-419"/>
        </w:rPr>
        <w:t xml:space="preserve">, víctimas de trata y otras violencias sexuales específicas con importantes consecuencias sobre la salud de mujeres y niñas. </w:t>
      </w:r>
      <w:r w:rsidRPr="0055665F">
        <w:rPr>
          <w:rFonts w:cs="Times New Roman"/>
          <w:sz w:val="22"/>
          <w:szCs w:val="22"/>
          <w:lang w:val="es-419"/>
        </w:rPr>
        <w:t xml:space="preserve">Por ello, </w:t>
      </w:r>
      <w:r w:rsidR="0007136F" w:rsidRPr="0055665F">
        <w:rPr>
          <w:rFonts w:cs="Times New Roman"/>
          <w:sz w:val="22"/>
          <w:szCs w:val="22"/>
          <w:lang w:val="es-419"/>
        </w:rPr>
        <w:t xml:space="preserve">resulta de especial interés </w:t>
      </w:r>
      <w:r w:rsidR="005C6B49">
        <w:rPr>
          <w:rFonts w:cs="Times New Roman"/>
          <w:sz w:val="22"/>
          <w:szCs w:val="22"/>
          <w:lang w:val="es-419"/>
        </w:rPr>
        <w:t xml:space="preserve">favorecer </w:t>
      </w:r>
      <w:r w:rsidRPr="0055665F">
        <w:rPr>
          <w:rFonts w:cs="Times New Roman"/>
          <w:sz w:val="22"/>
          <w:szCs w:val="22"/>
          <w:lang w:val="es-419"/>
        </w:rPr>
        <w:t xml:space="preserve">el diseño de </w:t>
      </w:r>
      <w:r w:rsidRPr="0055665F">
        <w:rPr>
          <w:rFonts w:cs="Times New Roman"/>
          <w:sz w:val="22"/>
          <w:szCs w:val="22"/>
          <w:u w:val="single"/>
          <w:lang w:val="es-419"/>
        </w:rPr>
        <w:t>protocolos específicos</w:t>
      </w:r>
      <w:r w:rsidRPr="0070489A">
        <w:rPr>
          <w:rFonts w:cs="Times New Roman"/>
          <w:sz w:val="22"/>
          <w:szCs w:val="22"/>
          <w:lang w:val="es-419"/>
        </w:rPr>
        <w:t xml:space="preserve"> </w:t>
      </w:r>
      <w:r w:rsidRPr="0070489A">
        <w:rPr>
          <w:rFonts w:cs="Times New Roman"/>
          <w:sz w:val="22"/>
          <w:szCs w:val="22"/>
          <w:lang w:val="es-419"/>
        </w:rPr>
        <w:lastRenderedPageBreak/>
        <w:t xml:space="preserve">para la atención sanitaria de esta población, así como la </w:t>
      </w:r>
      <w:r w:rsidRPr="0055665F">
        <w:rPr>
          <w:rFonts w:cs="Times New Roman"/>
          <w:sz w:val="22"/>
          <w:szCs w:val="22"/>
          <w:u w:val="single"/>
          <w:lang w:val="es-419"/>
        </w:rPr>
        <w:t xml:space="preserve">formación y sensibilización de profesionales sanitarios </w:t>
      </w:r>
      <w:r w:rsidRPr="0070489A">
        <w:rPr>
          <w:rFonts w:cs="Times New Roman"/>
          <w:sz w:val="22"/>
          <w:szCs w:val="22"/>
          <w:lang w:val="es-419"/>
        </w:rPr>
        <w:t>en esta problemática específica.</w:t>
      </w:r>
    </w:p>
    <w:p w14:paraId="40D0660F" w14:textId="1EA3EDDD" w:rsidR="000B4EB1" w:rsidRPr="000B4EB1" w:rsidRDefault="00951C84" w:rsidP="000B4EB1">
      <w:pPr>
        <w:pStyle w:val="Prrafodelista"/>
        <w:numPr>
          <w:ilvl w:val="0"/>
          <w:numId w:val="15"/>
        </w:numPr>
        <w:tabs>
          <w:tab w:val="left" w:pos="284"/>
          <w:tab w:val="left" w:pos="567"/>
        </w:tabs>
        <w:spacing w:before="120" w:after="120"/>
        <w:ind w:right="96"/>
        <w:contextualSpacing w:val="0"/>
        <w:jc w:val="both"/>
        <w:rPr>
          <w:rFonts w:cs="Times New Roman"/>
          <w:b/>
          <w:sz w:val="22"/>
          <w:szCs w:val="22"/>
          <w:lang w:val="es-419"/>
        </w:rPr>
      </w:pPr>
      <w:r>
        <w:rPr>
          <w:rFonts w:cs="Times New Roman"/>
          <w:b/>
          <w:sz w:val="22"/>
          <w:szCs w:val="22"/>
          <w:lang w:val="es-419"/>
        </w:rPr>
        <w:t>“</w:t>
      </w:r>
      <w:r w:rsidR="000B4EB1" w:rsidRPr="000B4EB1">
        <w:rPr>
          <w:rFonts w:cs="Times New Roman"/>
          <w:b/>
          <w:sz w:val="22"/>
          <w:szCs w:val="22"/>
          <w:lang w:val="es-419"/>
        </w:rPr>
        <w:t>Consentimiento informado</w:t>
      </w:r>
      <w:r>
        <w:rPr>
          <w:rFonts w:cs="Times New Roman"/>
          <w:b/>
          <w:sz w:val="22"/>
          <w:szCs w:val="22"/>
          <w:lang w:val="es-419"/>
        </w:rPr>
        <w:t>”</w:t>
      </w:r>
      <w:r w:rsidR="000B4EB1" w:rsidRPr="000B4EB1">
        <w:rPr>
          <w:rFonts w:cs="Times New Roman"/>
          <w:b/>
          <w:sz w:val="22"/>
          <w:szCs w:val="22"/>
          <w:lang w:val="es-419"/>
        </w:rPr>
        <w:t xml:space="preserve"> en el marco de la Convención: </w:t>
      </w:r>
    </w:p>
    <w:p w14:paraId="61A33283" w14:textId="0C0A8E96" w:rsidR="006708CD" w:rsidRDefault="00951C84" w:rsidP="0070489A">
      <w:pPr>
        <w:pStyle w:val="Prrafodelista"/>
        <w:tabs>
          <w:tab w:val="left" w:pos="284"/>
          <w:tab w:val="left" w:pos="567"/>
        </w:tabs>
        <w:spacing w:before="120" w:after="120"/>
        <w:ind w:left="0" w:right="96"/>
        <w:contextualSpacing w:val="0"/>
        <w:jc w:val="both"/>
        <w:rPr>
          <w:rFonts w:cs="Times New Roman"/>
          <w:sz w:val="22"/>
          <w:szCs w:val="22"/>
          <w:lang w:val="es-419"/>
        </w:rPr>
      </w:pPr>
      <w:r>
        <w:rPr>
          <w:rFonts w:cs="Times New Roman"/>
          <w:sz w:val="22"/>
          <w:szCs w:val="22"/>
          <w:lang w:val="es-419"/>
        </w:rPr>
        <w:t xml:space="preserve">Para la </w:t>
      </w:r>
      <w:r w:rsidRPr="00951C84">
        <w:rPr>
          <w:rFonts w:cs="Times New Roman"/>
          <w:sz w:val="22"/>
          <w:szCs w:val="22"/>
          <w:lang w:val="es-419"/>
        </w:rPr>
        <w:t xml:space="preserve">población de origen inmigrante, el personal sanitario ha de asegurarse de que la </w:t>
      </w:r>
      <w:r w:rsidRPr="00951C84">
        <w:rPr>
          <w:rFonts w:cs="Times New Roman"/>
          <w:sz w:val="22"/>
          <w:szCs w:val="22"/>
          <w:u w:val="single"/>
          <w:lang w:val="es-419"/>
        </w:rPr>
        <w:t>comunicación es fluida y eficaz</w:t>
      </w:r>
      <w:r w:rsidRPr="00951C84">
        <w:rPr>
          <w:rFonts w:cs="Times New Roman"/>
          <w:sz w:val="22"/>
          <w:szCs w:val="22"/>
          <w:lang w:val="es-419"/>
        </w:rPr>
        <w:t xml:space="preserve">, logrando salvar las barreras idiomáticas y culturales. Para ello, </w:t>
      </w:r>
      <w:r>
        <w:rPr>
          <w:rFonts w:cs="Times New Roman"/>
          <w:sz w:val="22"/>
          <w:szCs w:val="22"/>
          <w:lang w:val="es-419"/>
        </w:rPr>
        <w:t xml:space="preserve">se debe continuar </w:t>
      </w:r>
      <w:r w:rsidR="00960987">
        <w:rPr>
          <w:rFonts w:cs="Times New Roman"/>
          <w:sz w:val="22"/>
          <w:szCs w:val="22"/>
          <w:lang w:val="es-419"/>
        </w:rPr>
        <w:t xml:space="preserve">reforzando, </w:t>
      </w:r>
      <w:r w:rsidRPr="00951C84">
        <w:rPr>
          <w:rFonts w:cs="Times New Roman"/>
          <w:sz w:val="22"/>
          <w:szCs w:val="22"/>
          <w:lang w:val="es-419"/>
        </w:rPr>
        <w:t xml:space="preserve">el trabajo de </w:t>
      </w:r>
      <w:r w:rsidRPr="00960987">
        <w:rPr>
          <w:rFonts w:cs="Times New Roman"/>
          <w:b/>
          <w:sz w:val="22"/>
          <w:szCs w:val="22"/>
          <w:lang w:val="es-419"/>
        </w:rPr>
        <w:t>mediación intercultural</w:t>
      </w:r>
      <w:r w:rsidRPr="00951C84">
        <w:rPr>
          <w:rFonts w:cs="Times New Roman"/>
          <w:sz w:val="22"/>
          <w:szCs w:val="22"/>
          <w:lang w:val="es-419"/>
        </w:rPr>
        <w:t xml:space="preserve"> y las acciones de sensibilización y formación del personal en los servicios sanitarios.</w:t>
      </w:r>
    </w:p>
    <w:p w14:paraId="49D67088" w14:textId="77777777" w:rsidR="001826C9" w:rsidRPr="00951C84" w:rsidRDefault="001826C9" w:rsidP="0070489A">
      <w:pPr>
        <w:pStyle w:val="Prrafodelista"/>
        <w:tabs>
          <w:tab w:val="left" w:pos="284"/>
          <w:tab w:val="left" w:pos="567"/>
        </w:tabs>
        <w:spacing w:before="120" w:after="120"/>
        <w:ind w:left="0" w:right="96"/>
        <w:contextualSpacing w:val="0"/>
        <w:jc w:val="both"/>
        <w:rPr>
          <w:rFonts w:cs="Times New Roman"/>
          <w:sz w:val="22"/>
          <w:szCs w:val="22"/>
          <w:lang w:val="es-419"/>
        </w:rPr>
      </w:pPr>
    </w:p>
    <w:p w14:paraId="4460A262" w14:textId="77777777" w:rsidR="00817F8D" w:rsidRPr="002D2803" w:rsidRDefault="002D43AC" w:rsidP="00770A98">
      <w:pPr>
        <w:tabs>
          <w:tab w:val="left" w:pos="284"/>
          <w:tab w:val="left" w:pos="567"/>
        </w:tabs>
        <w:spacing w:before="120" w:after="120"/>
        <w:ind w:right="95"/>
        <w:jc w:val="both"/>
        <w:rPr>
          <w:rFonts w:cs="Times New Roman"/>
          <w:i/>
          <w:iCs/>
          <w:color w:val="000000" w:themeColor="text1"/>
          <w:sz w:val="22"/>
          <w:szCs w:val="22"/>
          <w:u w:val="single"/>
          <w:lang w:val="es-ES"/>
        </w:rPr>
      </w:pPr>
      <w:r w:rsidRPr="002D2803">
        <w:rPr>
          <w:rFonts w:cs="Times New Roman"/>
          <w:i/>
          <w:iCs/>
          <w:color w:val="000000" w:themeColor="text1"/>
          <w:sz w:val="22"/>
          <w:szCs w:val="22"/>
          <w:u w:val="single"/>
          <w:lang w:val="es-ES"/>
        </w:rPr>
        <w:t xml:space="preserve">Consulta a los grupos sometidos a discriminación racial </w:t>
      </w:r>
    </w:p>
    <w:p w14:paraId="5A329C3C" w14:textId="77777777" w:rsidR="00277165" w:rsidRPr="00277165" w:rsidRDefault="00277165" w:rsidP="00277165">
      <w:pPr>
        <w:pStyle w:val="Prrafodelista"/>
        <w:numPr>
          <w:ilvl w:val="0"/>
          <w:numId w:val="13"/>
        </w:numPr>
        <w:tabs>
          <w:tab w:val="left" w:pos="284"/>
          <w:tab w:val="left" w:pos="567"/>
        </w:tabs>
        <w:spacing w:before="120" w:after="120"/>
        <w:ind w:right="95"/>
        <w:jc w:val="both"/>
        <w:rPr>
          <w:rFonts w:cs="Times New Roman"/>
          <w:b/>
          <w:color w:val="000000" w:themeColor="text1"/>
          <w:sz w:val="22"/>
          <w:szCs w:val="22"/>
          <w:lang w:val="es-ES"/>
        </w:rPr>
      </w:pPr>
      <w:r w:rsidRPr="00277165">
        <w:rPr>
          <w:rFonts w:cs="Times New Roman"/>
          <w:b/>
          <w:color w:val="000000" w:themeColor="text1"/>
          <w:sz w:val="22"/>
          <w:szCs w:val="22"/>
          <w:lang w:val="es-ES"/>
        </w:rPr>
        <w:t xml:space="preserve">Derecho a consultar sobre salud y grupos protegidos por la Convención: </w:t>
      </w:r>
    </w:p>
    <w:p w14:paraId="1918127B" w14:textId="73DF630B" w:rsidR="002D2803" w:rsidRPr="00277165" w:rsidRDefault="00541299" w:rsidP="00EF613D">
      <w:pPr>
        <w:tabs>
          <w:tab w:val="left" w:pos="284"/>
          <w:tab w:val="left" w:pos="567"/>
        </w:tabs>
        <w:spacing w:before="120" w:after="120"/>
        <w:ind w:right="95"/>
        <w:jc w:val="both"/>
        <w:rPr>
          <w:rFonts w:cs="Times New Roman"/>
          <w:sz w:val="22"/>
          <w:szCs w:val="22"/>
          <w:lang w:val="es-ES"/>
        </w:rPr>
      </w:pPr>
      <w:r w:rsidRPr="00541299">
        <w:rPr>
          <w:rFonts w:cs="Times New Roman"/>
          <w:sz w:val="22"/>
          <w:szCs w:val="22"/>
          <w:lang w:val="es-ES"/>
        </w:rPr>
        <w:t xml:space="preserve">En España </w:t>
      </w:r>
      <w:r w:rsidRPr="00277165">
        <w:rPr>
          <w:rFonts w:cs="Times New Roman"/>
          <w:b/>
          <w:sz w:val="22"/>
          <w:szCs w:val="22"/>
          <w:lang w:val="es-ES"/>
        </w:rPr>
        <w:t>no se recoge el indicador relativo al origen étnico en las estadísticas</w:t>
      </w:r>
      <w:r>
        <w:rPr>
          <w:rFonts w:cs="Times New Roman"/>
          <w:sz w:val="22"/>
          <w:szCs w:val="22"/>
          <w:lang w:val="es-ES"/>
        </w:rPr>
        <w:t xml:space="preserve">, por lo que los datos existentes sobre salud y racismo son limitados. Únicamente se </w:t>
      </w:r>
      <w:r w:rsidR="002D2803" w:rsidRPr="00277165">
        <w:rPr>
          <w:rFonts w:cs="Times New Roman"/>
          <w:sz w:val="22"/>
          <w:szCs w:val="22"/>
          <w:lang w:val="es-ES"/>
        </w:rPr>
        <w:t xml:space="preserve">recoge la variable “nacionalidad. </w:t>
      </w:r>
      <w:r>
        <w:rPr>
          <w:rFonts w:cs="Times New Roman"/>
          <w:sz w:val="22"/>
          <w:szCs w:val="22"/>
          <w:lang w:val="es-ES"/>
        </w:rPr>
        <w:t>Recientemente s</w:t>
      </w:r>
      <w:r w:rsidR="002D2803" w:rsidRPr="00277165">
        <w:rPr>
          <w:rFonts w:cs="Times New Roman"/>
          <w:sz w:val="22"/>
          <w:szCs w:val="22"/>
          <w:lang w:val="es-ES"/>
        </w:rPr>
        <w:t>e ha inic</w:t>
      </w:r>
      <w:r>
        <w:rPr>
          <w:rFonts w:cs="Times New Roman"/>
          <w:sz w:val="22"/>
          <w:szCs w:val="22"/>
          <w:lang w:val="es-ES"/>
        </w:rPr>
        <w:t xml:space="preserve">iado un debate para analizar la idoneidad de </w:t>
      </w:r>
      <w:r w:rsidR="002D2803" w:rsidRPr="00277165">
        <w:rPr>
          <w:rFonts w:cs="Times New Roman"/>
          <w:sz w:val="22"/>
          <w:szCs w:val="22"/>
          <w:lang w:val="es-ES"/>
        </w:rPr>
        <w:t xml:space="preserve">incluir dicha información estadística </w:t>
      </w:r>
      <w:r>
        <w:rPr>
          <w:rFonts w:cs="Times New Roman"/>
          <w:sz w:val="22"/>
          <w:szCs w:val="22"/>
          <w:lang w:val="es-ES"/>
        </w:rPr>
        <w:t xml:space="preserve">relativa al origen étnico, </w:t>
      </w:r>
      <w:r w:rsidR="002D2803" w:rsidRPr="00277165">
        <w:rPr>
          <w:rFonts w:cs="Times New Roman"/>
          <w:sz w:val="22"/>
          <w:szCs w:val="22"/>
          <w:lang w:val="es-ES"/>
        </w:rPr>
        <w:t>en los est</w:t>
      </w:r>
      <w:r>
        <w:rPr>
          <w:rFonts w:cs="Times New Roman"/>
          <w:sz w:val="22"/>
          <w:szCs w:val="22"/>
          <w:lang w:val="es-ES"/>
        </w:rPr>
        <w:t xml:space="preserve">udios, encuestas y estadísticas, </w:t>
      </w:r>
      <w:r w:rsidR="002D2803" w:rsidRPr="00277165">
        <w:rPr>
          <w:rFonts w:cs="Times New Roman"/>
          <w:sz w:val="22"/>
          <w:szCs w:val="22"/>
          <w:lang w:val="es-ES"/>
        </w:rPr>
        <w:t>siempre respetando y teniendo en cuenta los principios de voluntariedad, anonimato y auto reconocimiento.</w:t>
      </w:r>
    </w:p>
    <w:p w14:paraId="46E6D244" w14:textId="7ED5E1EF" w:rsidR="00817F8D" w:rsidRPr="006D7434" w:rsidRDefault="00EA2E79" w:rsidP="00EF613D">
      <w:pPr>
        <w:tabs>
          <w:tab w:val="left" w:pos="284"/>
          <w:tab w:val="left" w:pos="567"/>
        </w:tabs>
        <w:spacing w:before="120" w:after="120"/>
        <w:ind w:right="95"/>
        <w:jc w:val="both"/>
        <w:rPr>
          <w:rFonts w:cs="Times New Roman"/>
          <w:sz w:val="22"/>
          <w:szCs w:val="22"/>
          <w:lang w:val="es-ES"/>
        </w:rPr>
      </w:pPr>
      <w:r>
        <w:rPr>
          <w:rFonts w:cs="Times New Roman"/>
          <w:sz w:val="22"/>
          <w:szCs w:val="22"/>
          <w:lang w:val="es-ES"/>
        </w:rPr>
        <w:t>De esta forma, l</w:t>
      </w:r>
      <w:r w:rsidR="006D7434" w:rsidRPr="006D7434">
        <w:rPr>
          <w:rFonts w:cs="Times New Roman"/>
          <w:sz w:val="22"/>
          <w:szCs w:val="22"/>
          <w:lang w:val="es-ES"/>
        </w:rPr>
        <w:t xml:space="preserve">os Estados </w:t>
      </w:r>
      <w:r w:rsidR="006D7434">
        <w:rPr>
          <w:rFonts w:cs="Times New Roman"/>
          <w:sz w:val="22"/>
          <w:szCs w:val="22"/>
          <w:lang w:val="es-ES"/>
        </w:rPr>
        <w:t xml:space="preserve">deben </w:t>
      </w:r>
      <w:r w:rsidR="006D7434" w:rsidRPr="006D7434">
        <w:rPr>
          <w:rFonts w:cs="Times New Roman"/>
          <w:sz w:val="22"/>
          <w:szCs w:val="22"/>
          <w:lang w:val="es-ES"/>
        </w:rPr>
        <w:t xml:space="preserve">atender </w:t>
      </w:r>
      <w:r w:rsidR="00055E75" w:rsidRPr="006D7434">
        <w:rPr>
          <w:rFonts w:cs="Times New Roman"/>
          <w:sz w:val="22"/>
          <w:szCs w:val="22"/>
          <w:lang w:val="es-ES"/>
        </w:rPr>
        <w:t>las recomendaciones de organismos internacionales como</w:t>
      </w:r>
      <w:r w:rsidR="002D43AC" w:rsidRPr="006D7434">
        <w:rPr>
          <w:rFonts w:cs="Times New Roman"/>
          <w:sz w:val="22"/>
          <w:szCs w:val="22"/>
          <w:lang w:val="es-ES"/>
        </w:rPr>
        <w:t xml:space="preserve"> </w:t>
      </w:r>
      <w:r w:rsidR="00055E75" w:rsidRPr="006D7434">
        <w:rPr>
          <w:rFonts w:cs="Times New Roman"/>
          <w:sz w:val="22"/>
          <w:szCs w:val="22"/>
          <w:lang w:val="es-ES"/>
        </w:rPr>
        <w:t>la Declaración y Plan de Acci</w:t>
      </w:r>
      <w:r w:rsidR="00551EAB" w:rsidRPr="006D7434">
        <w:rPr>
          <w:rFonts w:cs="Times New Roman"/>
          <w:sz w:val="22"/>
          <w:szCs w:val="22"/>
          <w:lang w:val="es-ES"/>
        </w:rPr>
        <w:t xml:space="preserve">ón de </w:t>
      </w:r>
      <w:proofErr w:type="spellStart"/>
      <w:r w:rsidR="00551EAB" w:rsidRPr="006D7434">
        <w:rPr>
          <w:rFonts w:cs="Times New Roman"/>
          <w:sz w:val="22"/>
          <w:szCs w:val="22"/>
          <w:lang w:val="es-ES"/>
        </w:rPr>
        <w:t>Durban</w:t>
      </w:r>
      <w:proofErr w:type="spellEnd"/>
      <w:r w:rsidR="00551EAB" w:rsidRPr="006D7434">
        <w:rPr>
          <w:rFonts w:cs="Times New Roman"/>
          <w:sz w:val="22"/>
          <w:szCs w:val="22"/>
          <w:lang w:val="es-ES"/>
        </w:rPr>
        <w:t xml:space="preserve"> o </w:t>
      </w:r>
      <w:r w:rsidR="00055E75" w:rsidRPr="006D7434">
        <w:rPr>
          <w:rFonts w:cs="Times New Roman"/>
          <w:sz w:val="22"/>
          <w:szCs w:val="22"/>
          <w:lang w:val="es-ES"/>
        </w:rPr>
        <w:t>el Plan Antirracista de la Unión Europea 2020-2025</w:t>
      </w:r>
      <w:r w:rsidR="006D7434" w:rsidRPr="006D7434">
        <w:rPr>
          <w:rFonts w:cs="Times New Roman"/>
          <w:sz w:val="22"/>
          <w:szCs w:val="22"/>
          <w:lang w:val="es-ES"/>
        </w:rPr>
        <w:t>, en lo que a determinación de grupos que pueden ser consultados respecta</w:t>
      </w:r>
      <w:r w:rsidR="00551EAB" w:rsidRPr="006D7434">
        <w:rPr>
          <w:rFonts w:cs="Times New Roman"/>
          <w:sz w:val="22"/>
          <w:szCs w:val="22"/>
          <w:lang w:val="es-ES"/>
        </w:rPr>
        <w:t>.</w:t>
      </w:r>
    </w:p>
    <w:p w14:paraId="0142AF89" w14:textId="28A9395A" w:rsidR="00551EAB" w:rsidRPr="00245287" w:rsidRDefault="005B1DF3" w:rsidP="008B0540">
      <w:pPr>
        <w:pStyle w:val="Prrafodelista"/>
        <w:numPr>
          <w:ilvl w:val="0"/>
          <w:numId w:val="13"/>
        </w:numPr>
        <w:tabs>
          <w:tab w:val="left" w:pos="284"/>
          <w:tab w:val="left" w:pos="567"/>
        </w:tabs>
        <w:spacing w:before="120" w:after="120"/>
        <w:ind w:left="540" w:right="95" w:hanging="135"/>
        <w:jc w:val="both"/>
        <w:rPr>
          <w:rFonts w:cs="Times New Roman"/>
          <w:b/>
          <w:color w:val="000000" w:themeColor="text1"/>
          <w:sz w:val="22"/>
          <w:szCs w:val="22"/>
          <w:lang w:val="es-ES"/>
        </w:rPr>
      </w:pPr>
      <w:r w:rsidRPr="005B1DF3">
        <w:rPr>
          <w:rFonts w:cs="Times New Roman"/>
          <w:b/>
          <w:color w:val="000000" w:themeColor="text1"/>
          <w:sz w:val="22"/>
          <w:szCs w:val="22"/>
          <w:lang w:val="es-ES"/>
        </w:rPr>
        <w:t xml:space="preserve">Responsabilidad y obligaciones del Estado: </w:t>
      </w:r>
      <w:r w:rsidR="002D43AC" w:rsidRPr="005B1DF3">
        <w:rPr>
          <w:rFonts w:cs="Times New Roman"/>
          <w:b/>
          <w:color w:val="000000" w:themeColor="text1"/>
          <w:sz w:val="22"/>
          <w:szCs w:val="22"/>
          <w:lang w:val="es-ES"/>
        </w:rPr>
        <w:t>garantizar</w:t>
      </w:r>
      <w:r>
        <w:rPr>
          <w:rFonts w:cs="Times New Roman"/>
          <w:b/>
          <w:color w:val="000000" w:themeColor="text1"/>
          <w:sz w:val="22"/>
          <w:szCs w:val="22"/>
          <w:lang w:val="es-ES"/>
        </w:rPr>
        <w:t xml:space="preserve"> la participación de los grupos </w:t>
      </w:r>
      <w:r w:rsidR="002D43AC" w:rsidRPr="005B1DF3">
        <w:rPr>
          <w:rFonts w:cs="Times New Roman"/>
          <w:b/>
          <w:color w:val="000000" w:themeColor="text1"/>
          <w:sz w:val="22"/>
          <w:szCs w:val="22"/>
          <w:lang w:val="es-ES"/>
        </w:rPr>
        <w:t xml:space="preserve">expuestos a la discriminación racial en los procesos relacionados </w:t>
      </w:r>
      <w:r w:rsidR="00F32ECC" w:rsidRPr="005B1DF3">
        <w:rPr>
          <w:rFonts w:cs="Times New Roman"/>
          <w:b/>
          <w:color w:val="000000" w:themeColor="text1"/>
          <w:sz w:val="22"/>
          <w:szCs w:val="22"/>
          <w:lang w:val="es-ES"/>
        </w:rPr>
        <w:t xml:space="preserve">a </w:t>
      </w:r>
      <w:r w:rsidR="002D43AC" w:rsidRPr="005B1DF3">
        <w:rPr>
          <w:rFonts w:cs="Times New Roman"/>
          <w:b/>
          <w:color w:val="000000" w:themeColor="text1"/>
          <w:sz w:val="22"/>
          <w:szCs w:val="22"/>
          <w:lang w:val="es-ES"/>
        </w:rPr>
        <w:t>la salud con agentes no estatales y empr</w:t>
      </w:r>
      <w:r w:rsidRPr="005B1DF3">
        <w:rPr>
          <w:rFonts w:cs="Times New Roman"/>
          <w:b/>
          <w:color w:val="000000" w:themeColor="text1"/>
          <w:sz w:val="22"/>
          <w:szCs w:val="22"/>
          <w:lang w:val="es-ES"/>
        </w:rPr>
        <w:t>esas relacionadas con la salud</w:t>
      </w:r>
    </w:p>
    <w:p w14:paraId="0760D52B" w14:textId="0B252907" w:rsidR="00C10C15" w:rsidRPr="00695081" w:rsidRDefault="00245287" w:rsidP="00C10C15">
      <w:pPr>
        <w:tabs>
          <w:tab w:val="left" w:pos="284"/>
          <w:tab w:val="left" w:pos="567"/>
        </w:tabs>
        <w:spacing w:before="120" w:after="120"/>
        <w:ind w:right="95"/>
        <w:jc w:val="both"/>
        <w:rPr>
          <w:rFonts w:cs="Times New Roman"/>
          <w:color w:val="C00000"/>
          <w:sz w:val="22"/>
          <w:szCs w:val="22"/>
          <w:lang w:val="es-419"/>
        </w:rPr>
      </w:pPr>
      <w:r w:rsidRPr="00245287">
        <w:rPr>
          <w:rFonts w:cs="Times New Roman"/>
          <w:sz w:val="22"/>
          <w:szCs w:val="22"/>
          <w:lang w:val="es-ES"/>
        </w:rPr>
        <w:t xml:space="preserve">Desde el año 2006, </w:t>
      </w:r>
      <w:r w:rsidR="00C10C15" w:rsidRPr="00245287">
        <w:rPr>
          <w:rFonts w:cs="Times New Roman"/>
          <w:sz w:val="22"/>
          <w:szCs w:val="22"/>
          <w:lang w:val="es-419"/>
        </w:rPr>
        <w:t xml:space="preserve">el Ministerio de Sanidad </w:t>
      </w:r>
      <w:r w:rsidRPr="00245287">
        <w:rPr>
          <w:rFonts w:cs="Times New Roman"/>
          <w:sz w:val="22"/>
          <w:szCs w:val="22"/>
          <w:lang w:val="es-419"/>
        </w:rPr>
        <w:t xml:space="preserve">español </w:t>
      </w:r>
      <w:r w:rsidR="00C10C15" w:rsidRPr="00245287">
        <w:rPr>
          <w:rFonts w:cs="Times New Roman"/>
          <w:sz w:val="22"/>
          <w:szCs w:val="22"/>
          <w:lang w:val="es-419"/>
        </w:rPr>
        <w:t>trabaja de forma colaborativa en el Grupo de Salud del Consejo Estatal del Pueblo Gitano, en el que participan activamente asociaciones gitanas y expertos, y desde el año 2011 con el Grupo de Responsable</w:t>
      </w:r>
      <w:r w:rsidRPr="00245287">
        <w:rPr>
          <w:rFonts w:cs="Times New Roman"/>
          <w:sz w:val="22"/>
          <w:szCs w:val="22"/>
          <w:lang w:val="es-419"/>
        </w:rPr>
        <w:t>s</w:t>
      </w:r>
      <w:r w:rsidR="00C10C15" w:rsidRPr="00245287">
        <w:rPr>
          <w:rFonts w:cs="Times New Roman"/>
          <w:sz w:val="22"/>
          <w:szCs w:val="22"/>
          <w:lang w:val="es-419"/>
        </w:rPr>
        <w:t xml:space="preserve"> de las Comunidades Autónomas sobre equidad en salud en población gitana.  </w:t>
      </w:r>
    </w:p>
    <w:p w14:paraId="28DE89FF" w14:textId="178B3D7C" w:rsidR="00C10C15" w:rsidRPr="00245287" w:rsidRDefault="00C10C15" w:rsidP="00C10C15">
      <w:pPr>
        <w:tabs>
          <w:tab w:val="left" w:pos="284"/>
          <w:tab w:val="left" w:pos="567"/>
        </w:tabs>
        <w:spacing w:before="120" w:after="120"/>
        <w:ind w:right="95"/>
        <w:jc w:val="both"/>
        <w:rPr>
          <w:rFonts w:cs="Times New Roman"/>
          <w:sz w:val="22"/>
          <w:szCs w:val="22"/>
          <w:lang w:val="es-419"/>
        </w:rPr>
      </w:pPr>
      <w:r w:rsidRPr="00245287">
        <w:rPr>
          <w:rFonts w:cs="Times New Roman"/>
          <w:sz w:val="22"/>
          <w:szCs w:val="22"/>
          <w:lang w:val="es-419"/>
        </w:rPr>
        <w:t>En el marco general de equi</w:t>
      </w:r>
      <w:r w:rsidR="00245287" w:rsidRPr="00245287">
        <w:rPr>
          <w:rFonts w:cs="Times New Roman"/>
          <w:sz w:val="22"/>
          <w:szCs w:val="22"/>
          <w:lang w:val="es-419"/>
        </w:rPr>
        <w:t xml:space="preserve">dad se mencionan a continuación, </w:t>
      </w:r>
      <w:r w:rsidRPr="00245287">
        <w:rPr>
          <w:rFonts w:cs="Times New Roman"/>
          <w:sz w:val="22"/>
          <w:szCs w:val="22"/>
          <w:lang w:val="es-419"/>
        </w:rPr>
        <w:t xml:space="preserve">algunas herramientas que pueden ser de utilidad: </w:t>
      </w:r>
    </w:p>
    <w:p w14:paraId="7C60B807" w14:textId="77777777" w:rsidR="00C10C15" w:rsidRPr="00695081" w:rsidRDefault="00E0685A" w:rsidP="00C10C15">
      <w:pPr>
        <w:pStyle w:val="Prrafodelista"/>
        <w:numPr>
          <w:ilvl w:val="0"/>
          <w:numId w:val="12"/>
        </w:numPr>
        <w:ind w:left="1428"/>
        <w:contextualSpacing w:val="0"/>
        <w:rPr>
          <w:rFonts w:ascii="Calibri" w:hAnsi="Calibri" w:cs="Calibri"/>
          <w:color w:val="C00000"/>
          <w:sz w:val="22"/>
          <w:szCs w:val="22"/>
          <w:lang w:val="es-ES"/>
        </w:rPr>
      </w:pPr>
      <w:hyperlink r:id="rId10" w:history="1">
        <w:r w:rsidR="00C10C15" w:rsidRPr="00695081">
          <w:rPr>
            <w:rStyle w:val="Hipervnculo"/>
            <w:rFonts w:ascii="Calibri" w:hAnsi="Calibri" w:cs="Calibri"/>
            <w:sz w:val="22"/>
            <w:szCs w:val="22"/>
            <w:lang w:val="es-ES"/>
          </w:rPr>
          <w:t>Guía Metodológica para integrar la Equidad en las Estrategias, Programas y Actividades de Salud</w:t>
        </w:r>
      </w:hyperlink>
    </w:p>
    <w:p w14:paraId="2580CDD2" w14:textId="77777777" w:rsidR="00C10C15" w:rsidRPr="00695081" w:rsidRDefault="00E0685A" w:rsidP="00C10C15">
      <w:pPr>
        <w:pStyle w:val="Prrafodelista"/>
        <w:numPr>
          <w:ilvl w:val="0"/>
          <w:numId w:val="12"/>
        </w:numPr>
        <w:ind w:left="1428"/>
        <w:contextualSpacing w:val="0"/>
        <w:rPr>
          <w:rFonts w:ascii="Calibri" w:hAnsi="Calibri" w:cs="Calibri"/>
          <w:color w:val="C00000"/>
          <w:sz w:val="22"/>
          <w:szCs w:val="22"/>
          <w:lang w:val="es-ES"/>
        </w:rPr>
      </w:pPr>
      <w:hyperlink r:id="rId11" w:history="1">
        <w:r w:rsidR="00C10C15" w:rsidRPr="00695081">
          <w:rPr>
            <w:rStyle w:val="Hipervnculo"/>
            <w:rFonts w:ascii="Calibri" w:hAnsi="Calibri" w:cs="Calibri"/>
            <w:sz w:val="22"/>
            <w:szCs w:val="22"/>
            <w:lang w:val="es-ES"/>
          </w:rPr>
          <w:t>Lista de chequeo para el análisis de la equidad en Estrategias, Programas y Actividades (</w:t>
        </w:r>
        <w:proofErr w:type="spellStart"/>
        <w:r w:rsidR="00C10C15" w:rsidRPr="00695081">
          <w:rPr>
            <w:rStyle w:val="Hipervnculo"/>
            <w:rFonts w:ascii="Calibri" w:hAnsi="Calibri" w:cs="Calibri"/>
            <w:sz w:val="22"/>
            <w:szCs w:val="22"/>
            <w:lang w:val="es-ES"/>
          </w:rPr>
          <w:t>EPAs</w:t>
        </w:r>
        <w:proofErr w:type="spellEnd"/>
        <w:r w:rsidR="00C10C15" w:rsidRPr="00695081">
          <w:rPr>
            <w:rStyle w:val="Hipervnculo"/>
            <w:rFonts w:ascii="Calibri" w:hAnsi="Calibri" w:cs="Calibri"/>
            <w:sz w:val="22"/>
            <w:szCs w:val="22"/>
            <w:lang w:val="es-ES"/>
          </w:rPr>
          <w:t>) de Salud</w:t>
        </w:r>
      </w:hyperlink>
    </w:p>
    <w:p w14:paraId="5964ACB5" w14:textId="77777777" w:rsidR="00C10C15" w:rsidRPr="00695081" w:rsidRDefault="00E0685A" w:rsidP="00C10C15">
      <w:pPr>
        <w:pStyle w:val="Prrafodelista"/>
        <w:numPr>
          <w:ilvl w:val="0"/>
          <w:numId w:val="12"/>
        </w:numPr>
        <w:ind w:left="1428"/>
        <w:contextualSpacing w:val="0"/>
        <w:rPr>
          <w:rFonts w:ascii="Calibri" w:hAnsi="Calibri" w:cs="Calibri"/>
          <w:color w:val="C00000"/>
          <w:sz w:val="22"/>
          <w:szCs w:val="22"/>
          <w:lang w:val="es-ES"/>
        </w:rPr>
      </w:pPr>
      <w:hyperlink r:id="rId12" w:history="1">
        <w:r w:rsidR="00C10C15" w:rsidRPr="00695081">
          <w:rPr>
            <w:rStyle w:val="Hipervnculo"/>
            <w:rFonts w:ascii="Calibri" w:hAnsi="Calibri" w:cs="Calibri"/>
            <w:sz w:val="22"/>
            <w:szCs w:val="22"/>
            <w:lang w:val="es-ES"/>
          </w:rPr>
          <w:t>Guía de acción comunitaria para ganar salud</w:t>
        </w:r>
      </w:hyperlink>
    </w:p>
    <w:p w14:paraId="0642772C" w14:textId="77777777" w:rsidR="00C10C15" w:rsidRDefault="00E0685A" w:rsidP="00C10C15">
      <w:pPr>
        <w:pStyle w:val="Prrafodelista"/>
        <w:numPr>
          <w:ilvl w:val="0"/>
          <w:numId w:val="12"/>
        </w:numPr>
        <w:ind w:left="1428"/>
        <w:contextualSpacing w:val="0"/>
        <w:rPr>
          <w:rFonts w:ascii="Calibri" w:hAnsi="Calibri" w:cs="Calibri"/>
          <w:color w:val="1F497D"/>
          <w:sz w:val="22"/>
          <w:szCs w:val="22"/>
        </w:rPr>
      </w:pPr>
      <w:hyperlink r:id="rId13" w:history="1">
        <w:proofErr w:type="spellStart"/>
        <w:r w:rsidR="00C10C15">
          <w:rPr>
            <w:rStyle w:val="Hipervnculo"/>
            <w:rFonts w:ascii="Calibri" w:hAnsi="Calibri" w:cs="Calibri"/>
            <w:sz w:val="22"/>
            <w:szCs w:val="22"/>
          </w:rPr>
          <w:t>Guías</w:t>
        </w:r>
        <w:proofErr w:type="spellEnd"/>
        <w:r w:rsidR="00C10C15">
          <w:rPr>
            <w:rStyle w:val="Hipervnculo"/>
            <w:rFonts w:ascii="Calibri" w:hAnsi="Calibri" w:cs="Calibri"/>
            <w:sz w:val="22"/>
            <w:szCs w:val="22"/>
          </w:rPr>
          <w:t xml:space="preserve"> de </w:t>
        </w:r>
        <w:proofErr w:type="spellStart"/>
        <w:r w:rsidR="00C10C15">
          <w:rPr>
            <w:rStyle w:val="Hipervnculo"/>
            <w:rFonts w:ascii="Calibri" w:hAnsi="Calibri" w:cs="Calibri"/>
            <w:sz w:val="22"/>
            <w:szCs w:val="22"/>
          </w:rPr>
          <w:t>participación</w:t>
        </w:r>
        <w:proofErr w:type="spellEnd"/>
        <w:r w:rsidR="00C10C15">
          <w:rPr>
            <w:rStyle w:val="Hipervnculo"/>
            <w:rFonts w:ascii="Calibri" w:hAnsi="Calibri" w:cs="Calibri"/>
            <w:sz w:val="22"/>
            <w:szCs w:val="22"/>
          </w:rPr>
          <w:t xml:space="preserve"> </w:t>
        </w:r>
        <w:proofErr w:type="spellStart"/>
        <w:r w:rsidR="00C10C15">
          <w:rPr>
            <w:rStyle w:val="Hipervnculo"/>
            <w:rFonts w:ascii="Calibri" w:hAnsi="Calibri" w:cs="Calibri"/>
            <w:sz w:val="22"/>
            <w:szCs w:val="22"/>
          </w:rPr>
          <w:t>comunitaria</w:t>
        </w:r>
        <w:proofErr w:type="spellEnd"/>
      </w:hyperlink>
    </w:p>
    <w:p w14:paraId="512AC27F" w14:textId="77777777" w:rsidR="00C10C15" w:rsidRPr="00886466" w:rsidRDefault="00C10C15" w:rsidP="00EF613D">
      <w:pPr>
        <w:tabs>
          <w:tab w:val="left" w:pos="284"/>
          <w:tab w:val="left" w:pos="567"/>
        </w:tabs>
        <w:spacing w:before="120" w:after="120"/>
        <w:ind w:right="95"/>
        <w:jc w:val="both"/>
        <w:rPr>
          <w:rFonts w:cs="Times New Roman"/>
          <w:color w:val="FF0000"/>
          <w:sz w:val="22"/>
          <w:szCs w:val="22"/>
          <w:lang w:val="es-ES"/>
        </w:rPr>
      </w:pPr>
    </w:p>
    <w:p w14:paraId="65490F53" w14:textId="77777777" w:rsidR="00817F8D" w:rsidRPr="002D2803" w:rsidRDefault="002D43AC" w:rsidP="00121945">
      <w:pPr>
        <w:pStyle w:val="Prrafodelista"/>
        <w:tabs>
          <w:tab w:val="left" w:pos="284"/>
          <w:tab w:val="left" w:pos="567"/>
        </w:tabs>
        <w:spacing w:before="120" w:after="120"/>
        <w:ind w:left="0" w:right="95"/>
        <w:contextualSpacing w:val="0"/>
        <w:jc w:val="both"/>
        <w:rPr>
          <w:rFonts w:cs="Times New Roman"/>
          <w:i/>
          <w:iCs/>
          <w:sz w:val="22"/>
          <w:szCs w:val="22"/>
          <w:u w:val="single"/>
          <w:lang w:val="es-ES"/>
        </w:rPr>
      </w:pPr>
      <w:r w:rsidRPr="002D2803">
        <w:rPr>
          <w:rFonts w:cs="Times New Roman"/>
          <w:i/>
          <w:iCs/>
          <w:sz w:val="22"/>
          <w:szCs w:val="22"/>
          <w:u w:val="single"/>
          <w:lang w:val="es-ES"/>
        </w:rPr>
        <w:t xml:space="preserve">Identificar y medir el efecto de la discriminación racial: estadísticas, </w:t>
      </w:r>
      <w:r w:rsidR="009567C7" w:rsidRPr="002D2803">
        <w:rPr>
          <w:rFonts w:cs="Times New Roman"/>
          <w:i/>
          <w:iCs/>
          <w:sz w:val="22"/>
          <w:szCs w:val="22"/>
          <w:u w:val="single"/>
          <w:lang w:val="es-ES"/>
        </w:rPr>
        <w:t>inteligencia artificial (</w:t>
      </w:r>
      <w:r w:rsidRPr="002D2803">
        <w:rPr>
          <w:rFonts w:cs="Times New Roman"/>
          <w:i/>
          <w:iCs/>
          <w:sz w:val="22"/>
          <w:szCs w:val="22"/>
          <w:u w:val="single"/>
          <w:lang w:val="es-ES"/>
        </w:rPr>
        <w:t>IA</w:t>
      </w:r>
      <w:r w:rsidR="009567C7" w:rsidRPr="002D2803">
        <w:rPr>
          <w:rFonts w:cs="Times New Roman"/>
          <w:i/>
          <w:iCs/>
          <w:sz w:val="22"/>
          <w:szCs w:val="22"/>
          <w:u w:val="single"/>
          <w:lang w:val="es-ES"/>
        </w:rPr>
        <w:t xml:space="preserve">) </w:t>
      </w:r>
      <w:r w:rsidRPr="002D2803">
        <w:rPr>
          <w:rFonts w:cs="Times New Roman"/>
          <w:i/>
          <w:iCs/>
          <w:sz w:val="22"/>
          <w:szCs w:val="22"/>
          <w:u w:val="single"/>
          <w:lang w:val="es-ES"/>
        </w:rPr>
        <w:t xml:space="preserve">y </w:t>
      </w:r>
      <w:proofErr w:type="spellStart"/>
      <w:r w:rsidRPr="002D2803">
        <w:rPr>
          <w:rFonts w:cs="Times New Roman"/>
          <w:i/>
          <w:iCs/>
          <w:sz w:val="22"/>
          <w:szCs w:val="22"/>
          <w:u w:val="single"/>
          <w:lang w:val="es-ES"/>
        </w:rPr>
        <w:t>big</w:t>
      </w:r>
      <w:proofErr w:type="spellEnd"/>
      <w:r w:rsidRPr="002D2803">
        <w:rPr>
          <w:rFonts w:cs="Times New Roman"/>
          <w:i/>
          <w:iCs/>
          <w:sz w:val="22"/>
          <w:szCs w:val="22"/>
          <w:u w:val="single"/>
          <w:lang w:val="es-ES"/>
        </w:rPr>
        <w:t xml:space="preserve"> data  </w:t>
      </w:r>
    </w:p>
    <w:p w14:paraId="609B0281" w14:textId="77777777" w:rsidR="00E804FC" w:rsidRPr="00E804FC" w:rsidRDefault="00E804FC" w:rsidP="00E804FC">
      <w:pPr>
        <w:pStyle w:val="Prrafodelista"/>
        <w:numPr>
          <w:ilvl w:val="0"/>
          <w:numId w:val="13"/>
        </w:numPr>
        <w:tabs>
          <w:tab w:val="left" w:pos="284"/>
          <w:tab w:val="left" w:pos="567"/>
        </w:tabs>
        <w:spacing w:before="120" w:after="120"/>
        <w:ind w:right="95"/>
        <w:jc w:val="both"/>
        <w:rPr>
          <w:rFonts w:cs="Times New Roman"/>
          <w:b/>
          <w:sz w:val="22"/>
          <w:szCs w:val="22"/>
          <w:lang w:val="es-ES"/>
        </w:rPr>
      </w:pPr>
      <w:r w:rsidRPr="00E804FC">
        <w:rPr>
          <w:rFonts w:cs="Times New Roman"/>
          <w:b/>
          <w:sz w:val="22"/>
          <w:szCs w:val="22"/>
          <w:lang w:val="es-ES"/>
        </w:rPr>
        <w:t xml:space="preserve">Estadísticas, indicadores e impacto de la discriminación racial: </w:t>
      </w:r>
    </w:p>
    <w:p w14:paraId="11E83F56" w14:textId="22B075A6" w:rsidR="0091792F" w:rsidRPr="006102B4" w:rsidRDefault="006102B4" w:rsidP="00EF613D">
      <w:pPr>
        <w:tabs>
          <w:tab w:val="left" w:pos="284"/>
          <w:tab w:val="left" w:pos="567"/>
        </w:tabs>
        <w:spacing w:before="120" w:after="120"/>
        <w:ind w:right="95"/>
        <w:jc w:val="both"/>
        <w:rPr>
          <w:rFonts w:cs="Times New Roman"/>
          <w:sz w:val="22"/>
          <w:szCs w:val="22"/>
          <w:lang w:val="es-ES"/>
        </w:rPr>
      </w:pPr>
      <w:r w:rsidRPr="006102B4">
        <w:rPr>
          <w:rFonts w:cs="Times New Roman"/>
          <w:sz w:val="22"/>
          <w:szCs w:val="22"/>
          <w:lang w:val="es-ES"/>
        </w:rPr>
        <w:t xml:space="preserve">La </w:t>
      </w:r>
      <w:r>
        <w:rPr>
          <w:rFonts w:cs="Times New Roman"/>
          <w:sz w:val="22"/>
          <w:szCs w:val="22"/>
          <w:lang w:val="es-ES"/>
        </w:rPr>
        <w:t xml:space="preserve">futura </w:t>
      </w:r>
      <w:r w:rsidRPr="006102B4">
        <w:rPr>
          <w:rFonts w:cs="Times New Roman"/>
          <w:i/>
          <w:sz w:val="22"/>
          <w:szCs w:val="22"/>
          <w:lang w:val="es-ES"/>
        </w:rPr>
        <w:t xml:space="preserve">ley orgánica sobre racismo, </w:t>
      </w:r>
      <w:r w:rsidR="0091792F" w:rsidRPr="006102B4">
        <w:rPr>
          <w:rFonts w:cs="Times New Roman"/>
          <w:i/>
          <w:sz w:val="22"/>
          <w:szCs w:val="22"/>
          <w:lang w:val="es-ES"/>
        </w:rPr>
        <w:t>discriminación racial y demás formas de intolerancia</w:t>
      </w:r>
      <w:r w:rsidR="0091792F" w:rsidRPr="006102B4">
        <w:rPr>
          <w:rFonts w:cs="Times New Roman"/>
          <w:sz w:val="22"/>
          <w:szCs w:val="22"/>
          <w:lang w:val="es-ES"/>
        </w:rPr>
        <w:t xml:space="preserve">, </w:t>
      </w:r>
      <w:r>
        <w:rPr>
          <w:rFonts w:cs="Times New Roman"/>
          <w:sz w:val="22"/>
          <w:szCs w:val="22"/>
          <w:lang w:val="es-ES"/>
        </w:rPr>
        <w:t xml:space="preserve">prevé </w:t>
      </w:r>
      <w:r w:rsidR="0091792F" w:rsidRPr="006102B4">
        <w:rPr>
          <w:rFonts w:cs="Times New Roman"/>
          <w:sz w:val="22"/>
          <w:szCs w:val="22"/>
          <w:lang w:val="es-ES"/>
        </w:rPr>
        <w:t xml:space="preserve">que las autoridades sanitarias incluyan en las </w:t>
      </w:r>
      <w:r w:rsidR="0091792F" w:rsidRPr="006102B4">
        <w:rPr>
          <w:rFonts w:cs="Times New Roman"/>
          <w:sz w:val="22"/>
          <w:szCs w:val="22"/>
          <w:u w:val="single"/>
          <w:lang w:val="es-ES"/>
        </w:rPr>
        <w:t>estadísticas, encuestas y estudios del sist</w:t>
      </w:r>
      <w:r w:rsidRPr="006102B4">
        <w:rPr>
          <w:rFonts w:cs="Times New Roman"/>
          <w:sz w:val="22"/>
          <w:szCs w:val="22"/>
          <w:u w:val="single"/>
          <w:lang w:val="es-ES"/>
        </w:rPr>
        <w:t>ema sanitario</w:t>
      </w:r>
      <w:r>
        <w:rPr>
          <w:rFonts w:cs="Times New Roman"/>
          <w:sz w:val="22"/>
          <w:szCs w:val="22"/>
          <w:lang w:val="es-ES"/>
        </w:rPr>
        <w:t xml:space="preserve">, </w:t>
      </w:r>
      <w:r w:rsidR="0091792F" w:rsidRPr="006102B4">
        <w:rPr>
          <w:rFonts w:cs="Times New Roman"/>
          <w:sz w:val="22"/>
          <w:szCs w:val="22"/>
          <w:lang w:val="es-ES"/>
        </w:rPr>
        <w:t xml:space="preserve">los datos que sean necesarios para conocer las causas, extensión, evolución, naturaleza y efectos del racismo, </w:t>
      </w:r>
      <w:r>
        <w:rPr>
          <w:rFonts w:cs="Times New Roman"/>
          <w:sz w:val="22"/>
          <w:szCs w:val="22"/>
          <w:lang w:val="es-ES"/>
        </w:rPr>
        <w:t xml:space="preserve">del </w:t>
      </w:r>
      <w:r w:rsidR="0091792F" w:rsidRPr="006102B4">
        <w:rPr>
          <w:rFonts w:cs="Times New Roman"/>
          <w:sz w:val="22"/>
          <w:szCs w:val="22"/>
          <w:lang w:val="es-ES"/>
        </w:rPr>
        <w:t xml:space="preserve">racismo estructural, </w:t>
      </w:r>
      <w:r>
        <w:rPr>
          <w:rFonts w:cs="Times New Roman"/>
          <w:sz w:val="22"/>
          <w:szCs w:val="22"/>
          <w:lang w:val="es-ES"/>
        </w:rPr>
        <w:t xml:space="preserve">de la discriminación racial o étnica, </w:t>
      </w:r>
      <w:r w:rsidR="0091792F" w:rsidRPr="006102B4">
        <w:rPr>
          <w:rFonts w:cs="Times New Roman"/>
          <w:sz w:val="22"/>
          <w:szCs w:val="22"/>
          <w:lang w:val="es-ES"/>
        </w:rPr>
        <w:t>e intolerancia asociada, con pleno respeto a los principios de voluntariedad, anonimato y la auto identificación, incluyendo, siempre que sea posible, su desagregación por origen étnico.</w:t>
      </w:r>
    </w:p>
    <w:p w14:paraId="6D3C50CF" w14:textId="1E694FC2" w:rsidR="0091792F" w:rsidRPr="006102B4" w:rsidRDefault="00E804FC" w:rsidP="00EF613D">
      <w:pPr>
        <w:tabs>
          <w:tab w:val="left" w:pos="284"/>
          <w:tab w:val="left" w:pos="567"/>
        </w:tabs>
        <w:spacing w:before="120" w:after="120"/>
        <w:ind w:right="95"/>
        <w:jc w:val="both"/>
        <w:rPr>
          <w:rFonts w:cs="Times New Roman"/>
          <w:sz w:val="22"/>
          <w:szCs w:val="22"/>
          <w:lang w:val="es-ES"/>
        </w:rPr>
      </w:pPr>
      <w:r>
        <w:rPr>
          <w:rFonts w:cs="Times New Roman"/>
          <w:sz w:val="22"/>
          <w:szCs w:val="22"/>
          <w:lang w:val="es-ES"/>
        </w:rPr>
        <w:t>Por otra parte, también e</w:t>
      </w:r>
      <w:r w:rsidR="00012E8C" w:rsidRPr="006102B4">
        <w:rPr>
          <w:rFonts w:cs="Times New Roman"/>
          <w:sz w:val="22"/>
          <w:szCs w:val="22"/>
          <w:lang w:val="es-ES"/>
        </w:rPr>
        <w:t xml:space="preserve">s necesario que los poderes públicos promuevan el uso de una Inteligencia Artificial ética y confiable, siguiendo </w:t>
      </w:r>
      <w:r>
        <w:rPr>
          <w:rFonts w:cs="Times New Roman"/>
          <w:sz w:val="22"/>
          <w:szCs w:val="22"/>
          <w:lang w:val="es-ES"/>
        </w:rPr>
        <w:t xml:space="preserve">entre otras, </w:t>
      </w:r>
      <w:r w:rsidR="00012E8C" w:rsidRPr="006102B4">
        <w:rPr>
          <w:rFonts w:cs="Times New Roman"/>
          <w:sz w:val="22"/>
          <w:szCs w:val="22"/>
          <w:lang w:val="es-ES"/>
        </w:rPr>
        <w:t xml:space="preserve">las recomendaciones de la Comisión </w:t>
      </w:r>
      <w:r w:rsidR="00012E8C" w:rsidRPr="006102B4">
        <w:rPr>
          <w:rFonts w:cs="Times New Roman"/>
          <w:sz w:val="22"/>
          <w:szCs w:val="22"/>
          <w:lang w:val="es-ES"/>
        </w:rPr>
        <w:lastRenderedPageBreak/>
        <w:t>Europea</w:t>
      </w:r>
      <w:r>
        <w:rPr>
          <w:rFonts w:cs="Times New Roman"/>
          <w:sz w:val="22"/>
          <w:szCs w:val="22"/>
          <w:lang w:val="es-ES"/>
        </w:rPr>
        <w:t>.</w:t>
      </w:r>
      <w:r w:rsidR="006102B4">
        <w:rPr>
          <w:rStyle w:val="Refdenotaalpie"/>
          <w:rFonts w:cs="Times New Roman"/>
          <w:sz w:val="22"/>
          <w:szCs w:val="22"/>
          <w:lang w:val="es-ES"/>
        </w:rPr>
        <w:footnoteReference w:id="5"/>
      </w:r>
      <w:r w:rsidR="006102B4">
        <w:rPr>
          <w:rFonts w:cs="Times New Roman"/>
          <w:sz w:val="22"/>
          <w:szCs w:val="22"/>
          <w:lang w:val="es-ES"/>
        </w:rPr>
        <w:t>A</w:t>
      </w:r>
      <w:r w:rsidR="00C47EA7">
        <w:rPr>
          <w:rFonts w:cs="Times New Roman"/>
          <w:sz w:val="22"/>
          <w:szCs w:val="22"/>
          <w:lang w:val="es-ES"/>
        </w:rPr>
        <w:t xml:space="preserve">simismo, el ya mencionado borrador de </w:t>
      </w:r>
      <w:r w:rsidR="006102B4">
        <w:rPr>
          <w:rFonts w:cs="Times New Roman"/>
          <w:sz w:val="22"/>
          <w:szCs w:val="22"/>
          <w:lang w:val="es-ES"/>
        </w:rPr>
        <w:t xml:space="preserve">ley, </w:t>
      </w:r>
      <w:r w:rsidR="0091792F" w:rsidRPr="006102B4">
        <w:rPr>
          <w:rFonts w:cs="Times New Roman"/>
          <w:sz w:val="22"/>
          <w:szCs w:val="22"/>
          <w:lang w:val="es-ES"/>
        </w:rPr>
        <w:t xml:space="preserve">prevé que la Autoridad Independiente para la Igualdad de Trato deberá elevar un </w:t>
      </w:r>
      <w:r w:rsidR="0091792F" w:rsidRPr="006102B4">
        <w:rPr>
          <w:rFonts w:cs="Times New Roman"/>
          <w:sz w:val="22"/>
          <w:szCs w:val="22"/>
          <w:u w:val="single"/>
          <w:lang w:val="es-ES"/>
        </w:rPr>
        <w:t>informe</w:t>
      </w:r>
      <w:r w:rsidR="0091792F" w:rsidRPr="006102B4">
        <w:rPr>
          <w:rFonts w:cs="Times New Roman"/>
          <w:sz w:val="22"/>
          <w:szCs w:val="22"/>
          <w:lang w:val="es-ES"/>
        </w:rPr>
        <w:t xml:space="preserve"> a las Cortes Generales </w:t>
      </w:r>
      <w:r w:rsidR="0091792F" w:rsidRPr="006102B4">
        <w:rPr>
          <w:rFonts w:cs="Times New Roman"/>
          <w:sz w:val="22"/>
          <w:szCs w:val="22"/>
          <w:u w:val="single"/>
          <w:lang w:val="es-ES"/>
        </w:rPr>
        <w:t>sobre la transparencia en el uso de los sistemas algorítmicos en materia de racismo y discriminación racial</w:t>
      </w:r>
      <w:r w:rsidR="0091792F" w:rsidRPr="006102B4">
        <w:rPr>
          <w:rFonts w:cs="Times New Roman"/>
          <w:sz w:val="22"/>
          <w:szCs w:val="22"/>
          <w:lang w:val="es-ES"/>
        </w:rPr>
        <w:t>.</w:t>
      </w:r>
    </w:p>
    <w:p w14:paraId="4C75C343" w14:textId="19898609" w:rsidR="001826C9" w:rsidRDefault="001826C9" w:rsidP="001826C9">
      <w:pPr>
        <w:pStyle w:val="Prrafodelista"/>
        <w:numPr>
          <w:ilvl w:val="0"/>
          <w:numId w:val="15"/>
        </w:numPr>
        <w:tabs>
          <w:tab w:val="left" w:pos="284"/>
          <w:tab w:val="left" w:pos="567"/>
        </w:tabs>
        <w:spacing w:before="120" w:after="120"/>
        <w:ind w:left="714" w:right="96" w:hanging="357"/>
        <w:contextualSpacing w:val="0"/>
        <w:jc w:val="both"/>
        <w:rPr>
          <w:rFonts w:cs="Times New Roman"/>
          <w:b/>
          <w:sz w:val="22"/>
          <w:szCs w:val="22"/>
          <w:lang w:val="es-ES"/>
        </w:rPr>
      </w:pPr>
      <w:r w:rsidRPr="001826C9">
        <w:rPr>
          <w:rFonts w:cs="Times New Roman"/>
          <w:b/>
          <w:sz w:val="22"/>
          <w:szCs w:val="22"/>
          <w:lang w:val="es-ES"/>
        </w:rPr>
        <w:t xml:space="preserve">Nuevas tecnologías y discriminación racial estructural en la salud: </w:t>
      </w:r>
    </w:p>
    <w:p w14:paraId="54524AFF" w14:textId="484F5D0A" w:rsidR="001826C9" w:rsidRPr="001826C9" w:rsidRDefault="001826C9" w:rsidP="001826C9">
      <w:pPr>
        <w:pStyle w:val="Prrafodelista"/>
        <w:tabs>
          <w:tab w:val="left" w:pos="284"/>
          <w:tab w:val="left" w:pos="567"/>
        </w:tabs>
        <w:spacing w:before="120" w:after="120"/>
        <w:ind w:left="0" w:right="96"/>
        <w:contextualSpacing w:val="0"/>
        <w:jc w:val="both"/>
        <w:rPr>
          <w:rFonts w:cs="Times New Roman"/>
          <w:sz w:val="22"/>
          <w:szCs w:val="22"/>
          <w:lang w:val="es-419"/>
        </w:rPr>
      </w:pPr>
      <w:r w:rsidRPr="001826C9">
        <w:rPr>
          <w:rFonts w:cs="Times New Roman"/>
          <w:sz w:val="22"/>
          <w:szCs w:val="22"/>
          <w:lang w:val="es-419"/>
        </w:rPr>
        <w:t>En España, durante e</w:t>
      </w:r>
      <w:r>
        <w:rPr>
          <w:rFonts w:cs="Times New Roman"/>
          <w:sz w:val="22"/>
          <w:szCs w:val="22"/>
          <w:lang w:val="es-419"/>
        </w:rPr>
        <w:t xml:space="preserve">l periodo más restrictivo del </w:t>
      </w:r>
      <w:r w:rsidRPr="001826C9">
        <w:rPr>
          <w:rFonts w:cs="Times New Roman"/>
          <w:sz w:val="22"/>
          <w:szCs w:val="22"/>
          <w:lang w:val="es-419"/>
        </w:rPr>
        <w:t>COVID-19, se hizo más visible la brecha digital en el acceso y uso de las TIC por parte de la población de origen migrante. En el ámbito de la salud, la brecha digital es de especial importancia por el papel de las TIC en el acceso a la información sobre salud, historial del paciente, gestión de citas y consultas, etc. No obstante, algunos estudios preliminares han apuntado que la brecha de mayor importancia es la que se refiere a la falta de competencias digitales y/o idiomáticas para un uso correcto de las TIC. E</w:t>
      </w:r>
      <w:r>
        <w:rPr>
          <w:rFonts w:cs="Times New Roman"/>
          <w:sz w:val="22"/>
          <w:szCs w:val="22"/>
          <w:lang w:val="es-419"/>
        </w:rPr>
        <w:t xml:space="preserve">n este sentido, resulta de especial </w:t>
      </w:r>
      <w:r w:rsidRPr="001826C9">
        <w:rPr>
          <w:rFonts w:cs="Times New Roman"/>
          <w:sz w:val="22"/>
          <w:szCs w:val="22"/>
          <w:lang w:val="es-419"/>
        </w:rPr>
        <w:t>interés la adaptación de plataformas y contenidos digitales que se suministran desde servicios sanitarios para un fácil acceso y uso por parte de población de origen inmigrante, por ejemplo, mediante la traducción/adaptación a distintos idiomas.</w:t>
      </w:r>
    </w:p>
    <w:p w14:paraId="1671586E" w14:textId="34C8F1FD" w:rsidR="00CF7680" w:rsidRPr="003D5111" w:rsidRDefault="00CF7680" w:rsidP="003D5111">
      <w:pPr>
        <w:pStyle w:val="Prrafodelista"/>
        <w:numPr>
          <w:ilvl w:val="0"/>
          <w:numId w:val="13"/>
        </w:numPr>
        <w:tabs>
          <w:tab w:val="left" w:pos="284"/>
          <w:tab w:val="left" w:pos="567"/>
        </w:tabs>
        <w:spacing w:before="120" w:after="120"/>
        <w:ind w:left="760" w:right="96" w:hanging="357"/>
        <w:contextualSpacing w:val="0"/>
        <w:jc w:val="both"/>
        <w:rPr>
          <w:rFonts w:cs="Times New Roman"/>
          <w:b/>
          <w:sz w:val="22"/>
          <w:szCs w:val="22"/>
          <w:lang w:val="es-ES"/>
        </w:rPr>
      </w:pPr>
      <w:r w:rsidRPr="00CF7680">
        <w:rPr>
          <w:rFonts w:cs="Times New Roman"/>
          <w:b/>
          <w:sz w:val="22"/>
          <w:szCs w:val="22"/>
          <w:lang w:val="es-ES"/>
        </w:rPr>
        <w:t xml:space="preserve">Disponibilidad de datos e </w:t>
      </w:r>
      <w:proofErr w:type="spellStart"/>
      <w:r w:rsidRPr="00CF7680">
        <w:rPr>
          <w:rFonts w:cs="Times New Roman"/>
          <w:b/>
          <w:sz w:val="22"/>
          <w:szCs w:val="22"/>
          <w:lang w:val="es-ES"/>
        </w:rPr>
        <w:t>interseccionalidad</w:t>
      </w:r>
      <w:proofErr w:type="spellEnd"/>
      <w:r w:rsidRPr="00CF7680">
        <w:rPr>
          <w:rFonts w:cs="Times New Roman"/>
          <w:b/>
          <w:sz w:val="22"/>
          <w:szCs w:val="22"/>
          <w:lang w:val="es-ES"/>
        </w:rPr>
        <w:t xml:space="preserve">: </w:t>
      </w:r>
    </w:p>
    <w:p w14:paraId="01E25D0A" w14:textId="05EACB0A" w:rsidR="00E475ED" w:rsidRPr="00CF7680" w:rsidRDefault="00E475ED" w:rsidP="00CF7680">
      <w:pPr>
        <w:pStyle w:val="Prrafodelista"/>
        <w:tabs>
          <w:tab w:val="left" w:pos="284"/>
          <w:tab w:val="left" w:pos="567"/>
        </w:tabs>
        <w:spacing w:before="120" w:after="120"/>
        <w:ind w:left="0" w:right="95"/>
        <w:jc w:val="both"/>
        <w:rPr>
          <w:rFonts w:cs="Times New Roman"/>
          <w:sz w:val="22"/>
          <w:szCs w:val="22"/>
          <w:lang w:val="es-ES"/>
        </w:rPr>
      </w:pPr>
      <w:r w:rsidRPr="00CF7680">
        <w:rPr>
          <w:rFonts w:cs="Times New Roman"/>
          <w:sz w:val="22"/>
          <w:szCs w:val="22"/>
          <w:lang w:val="es-ES"/>
        </w:rPr>
        <w:t xml:space="preserve">En </w:t>
      </w:r>
      <w:r w:rsidR="00CF7680" w:rsidRPr="00CF7680">
        <w:rPr>
          <w:rFonts w:cs="Times New Roman"/>
          <w:sz w:val="22"/>
          <w:szCs w:val="22"/>
          <w:lang w:val="es-ES"/>
        </w:rPr>
        <w:t xml:space="preserve">lo que al </w:t>
      </w:r>
      <w:r w:rsidRPr="00CF7680">
        <w:rPr>
          <w:rFonts w:cs="Times New Roman"/>
          <w:sz w:val="22"/>
          <w:szCs w:val="22"/>
          <w:lang w:val="es-ES"/>
        </w:rPr>
        <w:t>ámbito de la salud mental</w:t>
      </w:r>
      <w:r w:rsidR="00CF7680" w:rsidRPr="00CF7680">
        <w:rPr>
          <w:rFonts w:cs="Times New Roman"/>
          <w:sz w:val="22"/>
          <w:szCs w:val="22"/>
          <w:lang w:val="es-ES"/>
        </w:rPr>
        <w:t xml:space="preserve"> respecta</w:t>
      </w:r>
      <w:r w:rsidRPr="00CF7680">
        <w:rPr>
          <w:rFonts w:cs="Times New Roman"/>
          <w:sz w:val="22"/>
          <w:szCs w:val="22"/>
          <w:lang w:val="es-ES"/>
        </w:rPr>
        <w:t xml:space="preserve">, </w:t>
      </w:r>
      <w:r w:rsidR="00CF7680" w:rsidRPr="00CF7680">
        <w:rPr>
          <w:rFonts w:cs="Times New Roman"/>
          <w:sz w:val="22"/>
          <w:szCs w:val="22"/>
          <w:lang w:val="es-ES"/>
        </w:rPr>
        <w:t xml:space="preserve">las patologías deberían ser abordadas </w:t>
      </w:r>
      <w:r w:rsidRPr="00CF7680">
        <w:rPr>
          <w:rFonts w:cs="Times New Roman"/>
          <w:sz w:val="22"/>
          <w:szCs w:val="22"/>
          <w:lang w:val="es-ES"/>
        </w:rPr>
        <w:t xml:space="preserve">teniendo en cuenta las </w:t>
      </w:r>
      <w:r w:rsidR="00CF7680" w:rsidRPr="00CF7680">
        <w:rPr>
          <w:rFonts w:cs="Times New Roman"/>
          <w:sz w:val="22"/>
          <w:szCs w:val="22"/>
          <w:lang w:val="es-ES"/>
        </w:rPr>
        <w:t xml:space="preserve">posibles </w:t>
      </w:r>
      <w:r w:rsidRPr="00CF7680">
        <w:rPr>
          <w:rFonts w:cs="Times New Roman"/>
          <w:sz w:val="22"/>
          <w:szCs w:val="22"/>
          <w:lang w:val="es-ES"/>
        </w:rPr>
        <w:t xml:space="preserve">consecuencias del racismo estructural y de las desigualdades estructurales que afectan a los grupos poblacionales y étnicos, desde una perspectiva de género e </w:t>
      </w:r>
      <w:proofErr w:type="spellStart"/>
      <w:r w:rsidRPr="00CF7680">
        <w:rPr>
          <w:rFonts w:cs="Times New Roman"/>
          <w:sz w:val="22"/>
          <w:szCs w:val="22"/>
          <w:lang w:val="es-ES"/>
        </w:rPr>
        <w:t>interseccional</w:t>
      </w:r>
      <w:proofErr w:type="spellEnd"/>
      <w:r w:rsidRPr="00CF7680">
        <w:rPr>
          <w:rFonts w:cs="Times New Roman"/>
          <w:sz w:val="22"/>
          <w:szCs w:val="22"/>
          <w:lang w:val="es-ES"/>
        </w:rPr>
        <w:t>.</w:t>
      </w:r>
    </w:p>
    <w:p w14:paraId="493FD30B" w14:textId="3BEB646D" w:rsidR="00E475ED" w:rsidRPr="00A547D4" w:rsidRDefault="00CF7680" w:rsidP="00EF613D">
      <w:pPr>
        <w:tabs>
          <w:tab w:val="left" w:pos="284"/>
          <w:tab w:val="left" w:pos="567"/>
        </w:tabs>
        <w:spacing w:before="120" w:after="120"/>
        <w:ind w:right="95"/>
        <w:jc w:val="both"/>
        <w:rPr>
          <w:rFonts w:cs="Times New Roman"/>
          <w:sz w:val="22"/>
          <w:szCs w:val="22"/>
          <w:lang w:val="es-ES"/>
        </w:rPr>
      </w:pPr>
      <w:r w:rsidRPr="00A547D4">
        <w:rPr>
          <w:rFonts w:cs="Times New Roman"/>
          <w:sz w:val="22"/>
          <w:szCs w:val="22"/>
          <w:lang w:val="es-ES"/>
        </w:rPr>
        <w:t>Así, e</w:t>
      </w:r>
      <w:r w:rsidR="00E475ED" w:rsidRPr="00A547D4">
        <w:rPr>
          <w:rFonts w:cs="Times New Roman"/>
          <w:sz w:val="22"/>
          <w:szCs w:val="22"/>
          <w:lang w:val="es-ES"/>
        </w:rPr>
        <w:t>n el caso de las mujeres de origen africano residentes en España</w:t>
      </w:r>
      <w:r w:rsidRPr="00A547D4">
        <w:rPr>
          <w:rStyle w:val="Refdenotaalpie"/>
          <w:rFonts w:cs="Times New Roman"/>
          <w:sz w:val="22"/>
          <w:szCs w:val="22"/>
          <w:lang w:val="es-ES"/>
        </w:rPr>
        <w:footnoteReference w:id="6"/>
      </w:r>
      <w:r w:rsidR="00E475ED" w:rsidRPr="00A547D4">
        <w:rPr>
          <w:rFonts w:cs="Times New Roman"/>
          <w:sz w:val="22"/>
          <w:szCs w:val="22"/>
          <w:lang w:val="es-ES"/>
        </w:rPr>
        <w:t xml:space="preserve">, </w:t>
      </w:r>
      <w:r w:rsidR="00C97479" w:rsidRPr="00A547D4">
        <w:rPr>
          <w:rFonts w:cs="Times New Roman"/>
          <w:sz w:val="22"/>
          <w:szCs w:val="22"/>
          <w:lang w:val="es-ES"/>
        </w:rPr>
        <w:t xml:space="preserve">éstas </w:t>
      </w:r>
      <w:r w:rsidR="00E475ED" w:rsidRPr="00A547D4">
        <w:rPr>
          <w:rFonts w:cs="Times New Roman"/>
          <w:sz w:val="22"/>
          <w:szCs w:val="22"/>
          <w:lang w:val="es-ES"/>
        </w:rPr>
        <w:t>son objeto de múltiples formas de discriminación interrelacionadas con su color de piel, sexo, género, origen étnico, nacionalidad o condición de migrante. En este sentido un estudio reciente sobre los factores de discriminación en diferentes ámbitos de la vida cotidiana</w:t>
      </w:r>
      <w:r w:rsidR="00E475ED" w:rsidRPr="00A547D4">
        <w:rPr>
          <w:rFonts w:cs="Times New Roman"/>
          <w:sz w:val="22"/>
          <w:szCs w:val="22"/>
          <w:vertAlign w:val="superscript"/>
          <w:lang w:val="es-ES"/>
        </w:rPr>
        <w:footnoteReference w:id="7"/>
      </w:r>
      <w:r w:rsidR="00E475ED" w:rsidRPr="00A547D4">
        <w:rPr>
          <w:rFonts w:cs="Times New Roman"/>
          <w:sz w:val="22"/>
          <w:szCs w:val="22"/>
          <w:lang w:val="es-ES"/>
        </w:rPr>
        <w:t xml:space="preserve"> , </w:t>
      </w:r>
      <w:r w:rsidR="00A547D4" w:rsidRPr="00A547D4">
        <w:rPr>
          <w:rFonts w:cs="Times New Roman"/>
          <w:sz w:val="22"/>
          <w:szCs w:val="22"/>
          <w:lang w:val="es-ES"/>
        </w:rPr>
        <w:t xml:space="preserve">subrayaba </w:t>
      </w:r>
      <w:r w:rsidR="00E475ED" w:rsidRPr="00A547D4">
        <w:rPr>
          <w:rFonts w:cs="Times New Roman"/>
          <w:sz w:val="22"/>
          <w:szCs w:val="22"/>
          <w:lang w:val="es-ES"/>
        </w:rPr>
        <w:t>que un alto porcentaje de ellas, un 85%, consideraba el racismo estructural  como una barrera a la hora de disfrutar de derechos fundamentales como acceder a un empleo, acceder a servicios sociales básico</w:t>
      </w:r>
      <w:r w:rsidR="00AB07D4" w:rsidRPr="00A547D4">
        <w:rPr>
          <w:rFonts w:cs="Times New Roman"/>
          <w:sz w:val="22"/>
          <w:szCs w:val="22"/>
          <w:lang w:val="es-ES"/>
        </w:rPr>
        <w:t>s</w:t>
      </w:r>
      <w:r w:rsidR="00E475ED" w:rsidRPr="00A547D4">
        <w:rPr>
          <w:rFonts w:cs="Times New Roman"/>
          <w:sz w:val="22"/>
          <w:szCs w:val="22"/>
          <w:lang w:val="es-ES"/>
        </w:rPr>
        <w:t xml:space="preserve"> o ser atendida en un centro de salud. Un 33% de las mujeres entrevistadas se había sentido discriminada por </w:t>
      </w:r>
      <w:r w:rsidR="00A547D4">
        <w:rPr>
          <w:rFonts w:cs="Times New Roman"/>
          <w:sz w:val="22"/>
          <w:szCs w:val="22"/>
          <w:lang w:val="es-ES"/>
        </w:rPr>
        <w:t xml:space="preserve">su color de </w:t>
      </w:r>
      <w:r w:rsidR="00E475ED" w:rsidRPr="00A547D4">
        <w:rPr>
          <w:rFonts w:cs="Times New Roman"/>
          <w:sz w:val="22"/>
          <w:szCs w:val="22"/>
          <w:lang w:val="es-ES"/>
        </w:rPr>
        <w:t>piel, percibiendo que sus necesidades no habían sido atendidas, y en general no se habían sentido escuchadas.</w:t>
      </w:r>
    </w:p>
    <w:p w14:paraId="772A1B81" w14:textId="08E7D950" w:rsidR="00A547D4" w:rsidRDefault="00A547D4" w:rsidP="00121945">
      <w:pPr>
        <w:pStyle w:val="Prrafodelista"/>
        <w:tabs>
          <w:tab w:val="left" w:pos="284"/>
          <w:tab w:val="left" w:pos="567"/>
        </w:tabs>
        <w:spacing w:before="120" w:after="120"/>
        <w:ind w:left="0" w:right="95"/>
        <w:contextualSpacing w:val="0"/>
        <w:jc w:val="both"/>
        <w:rPr>
          <w:rFonts w:cs="Times New Roman"/>
          <w:i/>
          <w:iCs/>
          <w:sz w:val="22"/>
          <w:szCs w:val="22"/>
          <w:u w:val="single"/>
          <w:lang w:val="es-ES"/>
        </w:rPr>
      </w:pPr>
    </w:p>
    <w:p w14:paraId="220AEABE" w14:textId="77777777" w:rsidR="004F2BA5" w:rsidRPr="00EF613D" w:rsidRDefault="004F2BA5" w:rsidP="004F2BA5">
      <w:pPr>
        <w:pStyle w:val="Prrafodelista"/>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Medidas coercitivas relacionadas con la salud y la discriminación racial </w:t>
      </w:r>
    </w:p>
    <w:p w14:paraId="491C9B82" w14:textId="77777777" w:rsidR="004F2BA5" w:rsidRPr="004F2BA5" w:rsidRDefault="004F2BA5" w:rsidP="004F2BA5">
      <w:pPr>
        <w:pStyle w:val="Prrafodelista"/>
        <w:numPr>
          <w:ilvl w:val="0"/>
          <w:numId w:val="15"/>
        </w:numPr>
        <w:tabs>
          <w:tab w:val="left" w:pos="284"/>
          <w:tab w:val="left" w:pos="567"/>
        </w:tabs>
        <w:spacing w:before="120" w:after="120"/>
        <w:ind w:right="95"/>
        <w:contextualSpacing w:val="0"/>
        <w:jc w:val="both"/>
        <w:rPr>
          <w:rFonts w:cs="Times New Roman"/>
          <w:b/>
          <w:iCs/>
          <w:sz w:val="22"/>
          <w:szCs w:val="22"/>
          <w:lang w:val="es-419"/>
        </w:rPr>
      </w:pPr>
      <w:r w:rsidRPr="004F2BA5">
        <w:rPr>
          <w:rFonts w:cs="Times New Roman"/>
          <w:b/>
          <w:iCs/>
          <w:sz w:val="22"/>
          <w:szCs w:val="22"/>
          <w:lang w:val="es-419"/>
        </w:rPr>
        <w:t xml:space="preserve">Prácticas culturales tradicionales: </w:t>
      </w:r>
    </w:p>
    <w:p w14:paraId="41889353" w14:textId="0755B3ED" w:rsidR="004F2BA5" w:rsidRPr="004F2BA5" w:rsidRDefault="004F2BA5" w:rsidP="004F2BA5">
      <w:pPr>
        <w:pStyle w:val="Prrafodelista"/>
        <w:tabs>
          <w:tab w:val="left" w:pos="284"/>
          <w:tab w:val="left" w:pos="567"/>
        </w:tabs>
        <w:spacing w:before="120" w:after="120"/>
        <w:ind w:left="0" w:right="95"/>
        <w:contextualSpacing w:val="0"/>
        <w:jc w:val="both"/>
        <w:rPr>
          <w:rFonts w:cs="Times New Roman"/>
          <w:iCs/>
          <w:sz w:val="22"/>
          <w:szCs w:val="22"/>
          <w:lang w:val="es-419"/>
        </w:rPr>
      </w:pPr>
      <w:r w:rsidRPr="004F2BA5">
        <w:rPr>
          <w:rFonts w:cs="Times New Roman"/>
          <w:iCs/>
          <w:sz w:val="22"/>
          <w:szCs w:val="22"/>
          <w:lang w:val="es-419"/>
        </w:rPr>
        <w:t xml:space="preserve">De especial importancia resulta la </w:t>
      </w:r>
      <w:r w:rsidRPr="00924CD9">
        <w:rPr>
          <w:rFonts w:cs="Times New Roman"/>
          <w:b/>
          <w:iCs/>
          <w:sz w:val="22"/>
          <w:szCs w:val="22"/>
          <w:lang w:val="es-419"/>
        </w:rPr>
        <w:t>eliminación de las prácticas de violencia sexual</w:t>
      </w:r>
      <w:r w:rsidRPr="004F2BA5">
        <w:rPr>
          <w:rFonts w:cs="Times New Roman"/>
          <w:iCs/>
          <w:sz w:val="22"/>
          <w:szCs w:val="22"/>
          <w:lang w:val="es-419"/>
        </w:rPr>
        <w:t xml:space="preserve"> con prevalencia entre algunas de las poblaciones que llegan a España, como la </w:t>
      </w:r>
      <w:r w:rsidRPr="00DA61B3">
        <w:rPr>
          <w:rFonts w:cs="Times New Roman"/>
          <w:iCs/>
          <w:sz w:val="22"/>
          <w:szCs w:val="22"/>
          <w:u w:val="single"/>
          <w:lang w:val="es-419"/>
        </w:rPr>
        <w:t>mutilación genital femenina</w:t>
      </w:r>
      <w:r w:rsidRPr="004F2BA5">
        <w:rPr>
          <w:rFonts w:cs="Times New Roman"/>
          <w:iCs/>
          <w:sz w:val="22"/>
          <w:szCs w:val="22"/>
          <w:lang w:val="es-419"/>
        </w:rPr>
        <w:t xml:space="preserve">. En virtud de la </w:t>
      </w:r>
      <w:r w:rsidRPr="00DA61B3">
        <w:rPr>
          <w:rFonts w:cs="Times New Roman"/>
          <w:i/>
          <w:iCs/>
          <w:sz w:val="22"/>
          <w:szCs w:val="22"/>
          <w:lang w:val="es-419"/>
        </w:rPr>
        <w:t xml:space="preserve">“Comunicación de la Comisión al Parlamento Europeo y al Consejo para la eliminación de la mutilación genital femenina” </w:t>
      </w:r>
      <w:r w:rsidRPr="004F2BA5">
        <w:rPr>
          <w:rFonts w:cs="Times New Roman"/>
          <w:iCs/>
          <w:sz w:val="22"/>
          <w:szCs w:val="22"/>
          <w:lang w:val="es-419"/>
        </w:rPr>
        <w:t xml:space="preserve">(COM/2013/0833) y, en especial, la resolución de la ONU para la </w:t>
      </w:r>
      <w:r w:rsidRPr="00DA61B3">
        <w:rPr>
          <w:rFonts w:cs="Times New Roman"/>
          <w:i/>
          <w:iCs/>
          <w:sz w:val="22"/>
          <w:szCs w:val="22"/>
          <w:lang w:val="es-419"/>
        </w:rPr>
        <w:t>“Intensificación de los esfuerzos mundiales para la eliminación de la mutilación genital femenina”</w:t>
      </w:r>
      <w:r w:rsidRPr="004F2BA5">
        <w:rPr>
          <w:rFonts w:cs="Times New Roman"/>
          <w:iCs/>
          <w:sz w:val="22"/>
          <w:szCs w:val="22"/>
          <w:lang w:val="es-419"/>
        </w:rPr>
        <w:t xml:space="preserve"> (A/RES/67/146), la comunidad internacional exhorta a los Estados a “</w:t>
      </w:r>
      <w:r w:rsidRPr="00DA61B3">
        <w:rPr>
          <w:rFonts w:cs="Times New Roman"/>
          <w:i/>
          <w:iCs/>
          <w:sz w:val="22"/>
          <w:szCs w:val="22"/>
          <w:lang w:val="es-419"/>
        </w:rPr>
        <w:t>intensificar las actividades de concienciación y de educación y capacitación académica, no académica e informal, a fin de promover la participación directa de las niñas y los niños, las mujeres y los hombres, y a velar por que todos los agentes principales”</w:t>
      </w:r>
      <w:r w:rsidRPr="004F2BA5">
        <w:rPr>
          <w:rFonts w:cs="Times New Roman"/>
          <w:iCs/>
          <w:sz w:val="22"/>
          <w:szCs w:val="22"/>
          <w:lang w:val="es-419"/>
        </w:rPr>
        <w:t xml:space="preserve">, entre los que se encuentran los proveedores de servicios de salud, </w:t>
      </w:r>
      <w:r w:rsidRPr="00DA61B3">
        <w:rPr>
          <w:rFonts w:cs="Times New Roman"/>
          <w:i/>
          <w:iCs/>
          <w:sz w:val="22"/>
          <w:szCs w:val="22"/>
          <w:lang w:val="es-419"/>
        </w:rPr>
        <w:t>“colaboren para erradicar las actitudes y las prácticas nocivas, en particular todas las formas de mutilación genital femenina, que afectan de forma negativa a las niñas”</w:t>
      </w:r>
      <w:r w:rsidRPr="004F2BA5">
        <w:rPr>
          <w:rFonts w:cs="Times New Roman"/>
          <w:iCs/>
          <w:sz w:val="22"/>
          <w:szCs w:val="22"/>
          <w:lang w:val="es-419"/>
        </w:rPr>
        <w:t xml:space="preserve">. Ello incluye el fortalecimiento de </w:t>
      </w:r>
      <w:r w:rsidRPr="00DA61B3">
        <w:rPr>
          <w:rFonts w:cs="Times New Roman"/>
          <w:b/>
          <w:iCs/>
          <w:sz w:val="22"/>
          <w:szCs w:val="22"/>
          <w:lang w:val="es-419"/>
        </w:rPr>
        <w:t>programas de prevención y concienciación</w:t>
      </w:r>
      <w:r w:rsidRPr="004F2BA5">
        <w:rPr>
          <w:rFonts w:cs="Times New Roman"/>
          <w:iCs/>
          <w:sz w:val="22"/>
          <w:szCs w:val="22"/>
          <w:lang w:val="es-419"/>
        </w:rPr>
        <w:t xml:space="preserve">, la </w:t>
      </w:r>
      <w:r w:rsidRPr="00DA61B3">
        <w:rPr>
          <w:rFonts w:cs="Times New Roman"/>
          <w:b/>
          <w:iCs/>
          <w:sz w:val="22"/>
          <w:szCs w:val="22"/>
          <w:lang w:val="es-419"/>
        </w:rPr>
        <w:t>condena</w:t>
      </w:r>
      <w:r w:rsidRPr="004F2BA5">
        <w:rPr>
          <w:rFonts w:cs="Times New Roman"/>
          <w:iCs/>
          <w:sz w:val="22"/>
          <w:szCs w:val="22"/>
          <w:lang w:val="es-419"/>
        </w:rPr>
        <w:t xml:space="preserve"> rotunda de estas prácticas independientemente de que se realicen dentro o fuera de las instituciones médicas, además de la obligación de </w:t>
      </w:r>
      <w:r w:rsidRPr="00DA61B3">
        <w:rPr>
          <w:rFonts w:cs="Times New Roman"/>
          <w:b/>
          <w:iCs/>
          <w:sz w:val="22"/>
          <w:szCs w:val="22"/>
          <w:lang w:val="es-419"/>
        </w:rPr>
        <w:t>brindar apoyo social y psicológico</w:t>
      </w:r>
      <w:r w:rsidRPr="004F2BA5">
        <w:rPr>
          <w:rFonts w:cs="Times New Roman"/>
          <w:iCs/>
          <w:sz w:val="22"/>
          <w:szCs w:val="22"/>
          <w:lang w:val="es-419"/>
        </w:rPr>
        <w:t xml:space="preserve">, y a adoptar </w:t>
      </w:r>
      <w:r w:rsidRPr="00DA61B3">
        <w:rPr>
          <w:rFonts w:cs="Times New Roman"/>
          <w:b/>
          <w:iCs/>
          <w:sz w:val="22"/>
          <w:szCs w:val="22"/>
          <w:lang w:val="es-419"/>
        </w:rPr>
        <w:t>medidas para mejorar su salud</w:t>
      </w:r>
      <w:r w:rsidRPr="004F2BA5">
        <w:rPr>
          <w:rFonts w:cs="Times New Roman"/>
          <w:iCs/>
          <w:sz w:val="22"/>
          <w:szCs w:val="22"/>
          <w:lang w:val="es-419"/>
        </w:rPr>
        <w:t>, incluida la salud sexual y reproductiva</w:t>
      </w:r>
      <w:r w:rsidR="00DA61B3">
        <w:rPr>
          <w:rFonts w:cs="Times New Roman"/>
          <w:iCs/>
          <w:sz w:val="22"/>
          <w:szCs w:val="22"/>
          <w:lang w:val="es-419"/>
        </w:rPr>
        <w:t>.</w:t>
      </w:r>
    </w:p>
    <w:p w14:paraId="0331DE6E" w14:textId="22B43A37" w:rsidR="00817F8D" w:rsidRPr="002D2803" w:rsidRDefault="002D43AC" w:rsidP="00121945">
      <w:pPr>
        <w:pStyle w:val="Prrafodelista"/>
        <w:tabs>
          <w:tab w:val="left" w:pos="284"/>
          <w:tab w:val="left" w:pos="567"/>
        </w:tabs>
        <w:spacing w:before="120" w:after="120"/>
        <w:ind w:left="0" w:right="95"/>
        <w:contextualSpacing w:val="0"/>
        <w:jc w:val="both"/>
        <w:rPr>
          <w:rFonts w:cs="Times New Roman"/>
          <w:i/>
          <w:iCs/>
          <w:sz w:val="22"/>
          <w:szCs w:val="22"/>
          <w:u w:val="single"/>
          <w:lang w:val="es-ES"/>
        </w:rPr>
      </w:pPr>
      <w:r w:rsidRPr="002D2803">
        <w:rPr>
          <w:rFonts w:cs="Times New Roman"/>
          <w:i/>
          <w:iCs/>
          <w:sz w:val="22"/>
          <w:szCs w:val="22"/>
          <w:u w:val="single"/>
          <w:lang w:val="es-ES"/>
        </w:rPr>
        <w:lastRenderedPageBreak/>
        <w:t>Salud mundial</w:t>
      </w:r>
    </w:p>
    <w:p w14:paraId="6FAA4FF0" w14:textId="1EA18A02" w:rsidR="00A401FA" w:rsidRPr="0067747F" w:rsidRDefault="00A401FA" w:rsidP="00A401FA">
      <w:pPr>
        <w:pStyle w:val="Prrafodelista"/>
        <w:numPr>
          <w:ilvl w:val="0"/>
          <w:numId w:val="13"/>
        </w:numPr>
        <w:tabs>
          <w:tab w:val="left" w:pos="284"/>
          <w:tab w:val="left" w:pos="567"/>
        </w:tabs>
        <w:spacing w:before="120" w:after="120"/>
        <w:ind w:left="760" w:right="96" w:hanging="357"/>
        <w:contextualSpacing w:val="0"/>
        <w:jc w:val="both"/>
        <w:rPr>
          <w:rFonts w:cs="Times New Roman"/>
          <w:b/>
          <w:color w:val="FF0000"/>
          <w:sz w:val="22"/>
          <w:szCs w:val="22"/>
          <w:lang w:val="es-ES"/>
        </w:rPr>
      </w:pPr>
      <w:r w:rsidRPr="0067747F">
        <w:rPr>
          <w:rFonts w:cs="Times New Roman"/>
          <w:b/>
          <w:sz w:val="22"/>
          <w:szCs w:val="22"/>
          <w:lang w:val="es-ES"/>
        </w:rPr>
        <w:t xml:space="preserve">Obligaciones y compromisos de los Estados: </w:t>
      </w:r>
    </w:p>
    <w:p w14:paraId="40F9F9B8" w14:textId="0D707DE5" w:rsidR="00E475ED" w:rsidRPr="00A401FA" w:rsidRDefault="00A401FA" w:rsidP="00A401FA">
      <w:pPr>
        <w:pStyle w:val="Prrafodelista"/>
        <w:tabs>
          <w:tab w:val="left" w:pos="284"/>
          <w:tab w:val="left" w:pos="567"/>
        </w:tabs>
        <w:spacing w:before="120" w:after="120"/>
        <w:ind w:left="0" w:right="95"/>
        <w:jc w:val="both"/>
        <w:rPr>
          <w:rFonts w:cs="Times New Roman"/>
          <w:sz w:val="22"/>
          <w:szCs w:val="22"/>
          <w:lang w:val="es-ES"/>
        </w:rPr>
      </w:pPr>
      <w:r w:rsidRPr="00A401FA">
        <w:rPr>
          <w:rFonts w:cs="Times New Roman"/>
          <w:sz w:val="22"/>
          <w:szCs w:val="22"/>
          <w:lang w:val="es-ES"/>
        </w:rPr>
        <w:t>Los E</w:t>
      </w:r>
      <w:r w:rsidR="00E475ED" w:rsidRPr="00A401FA">
        <w:rPr>
          <w:rFonts w:cs="Times New Roman"/>
          <w:sz w:val="22"/>
          <w:szCs w:val="22"/>
          <w:lang w:val="es-ES"/>
        </w:rPr>
        <w:t xml:space="preserve">stados </w:t>
      </w:r>
      <w:r w:rsidRPr="00A401FA">
        <w:rPr>
          <w:rFonts w:cs="Times New Roman"/>
          <w:sz w:val="22"/>
          <w:szCs w:val="22"/>
          <w:lang w:val="es-ES"/>
        </w:rPr>
        <w:t xml:space="preserve">deben </w:t>
      </w:r>
      <w:r w:rsidR="00E475ED" w:rsidRPr="00A401FA">
        <w:rPr>
          <w:rFonts w:cs="Times New Roman"/>
          <w:sz w:val="22"/>
          <w:szCs w:val="22"/>
          <w:lang w:val="es-ES"/>
        </w:rPr>
        <w:t>comprometer</w:t>
      </w:r>
      <w:r w:rsidRPr="00A401FA">
        <w:rPr>
          <w:rFonts w:cs="Times New Roman"/>
          <w:sz w:val="22"/>
          <w:szCs w:val="22"/>
          <w:lang w:val="es-ES"/>
        </w:rPr>
        <w:t>se</w:t>
      </w:r>
      <w:r w:rsidR="00E475ED" w:rsidRPr="00A401FA">
        <w:rPr>
          <w:rFonts w:cs="Times New Roman"/>
          <w:sz w:val="22"/>
          <w:szCs w:val="22"/>
          <w:lang w:val="es-ES"/>
        </w:rPr>
        <w:t xml:space="preserve"> a </w:t>
      </w:r>
      <w:r w:rsidR="00E475ED" w:rsidRPr="00A401FA">
        <w:rPr>
          <w:rFonts w:cs="Times New Roman"/>
          <w:b/>
          <w:sz w:val="22"/>
          <w:szCs w:val="22"/>
          <w:lang w:val="es-ES"/>
        </w:rPr>
        <w:t>fomentar</w:t>
      </w:r>
      <w:r w:rsidR="005C521D" w:rsidRPr="00A401FA">
        <w:rPr>
          <w:rFonts w:cs="Times New Roman"/>
          <w:b/>
          <w:sz w:val="22"/>
          <w:szCs w:val="22"/>
          <w:lang w:val="es-ES"/>
        </w:rPr>
        <w:t xml:space="preserve"> </w:t>
      </w:r>
      <w:r w:rsidR="00E475ED" w:rsidRPr="00A401FA">
        <w:rPr>
          <w:rFonts w:cs="Times New Roman"/>
          <w:b/>
          <w:sz w:val="22"/>
          <w:szCs w:val="22"/>
          <w:lang w:val="es-ES"/>
        </w:rPr>
        <w:t>la investigación científica</w:t>
      </w:r>
      <w:r w:rsidR="00E475ED" w:rsidRPr="00A401FA">
        <w:rPr>
          <w:rFonts w:cs="Times New Roman"/>
          <w:sz w:val="22"/>
          <w:szCs w:val="22"/>
          <w:lang w:val="es-ES"/>
        </w:rPr>
        <w:t xml:space="preserve"> necesaria para analizar la forma en que el racismo estructural tiene un impacto en la salud y para profundizar en la comprensión del racismo estructural como una cuestión de salud pública.</w:t>
      </w:r>
    </w:p>
    <w:p w14:paraId="2B1CE662" w14:textId="77777777" w:rsidR="00A401FA" w:rsidRPr="00A401FA" w:rsidRDefault="00A401FA" w:rsidP="00A401FA">
      <w:pPr>
        <w:pStyle w:val="Prrafodelista"/>
        <w:tabs>
          <w:tab w:val="left" w:pos="284"/>
          <w:tab w:val="left" w:pos="567"/>
        </w:tabs>
        <w:spacing w:before="120" w:after="120"/>
        <w:ind w:left="0" w:right="95"/>
        <w:jc w:val="both"/>
        <w:rPr>
          <w:rFonts w:cs="Times New Roman"/>
          <w:color w:val="FF0000"/>
          <w:sz w:val="22"/>
          <w:szCs w:val="22"/>
          <w:lang w:val="es-ES"/>
        </w:rPr>
      </w:pPr>
    </w:p>
    <w:p w14:paraId="0ADAC92C" w14:textId="49019271" w:rsidR="00817F8D" w:rsidRPr="00770A98" w:rsidRDefault="00C1360A" w:rsidP="00121945">
      <w:pPr>
        <w:pStyle w:val="Prrafodelista"/>
        <w:tabs>
          <w:tab w:val="left" w:pos="284"/>
          <w:tab w:val="left" w:pos="567"/>
        </w:tabs>
        <w:spacing w:before="120" w:after="120"/>
        <w:ind w:left="0" w:right="95"/>
        <w:contextualSpacing w:val="0"/>
        <w:jc w:val="both"/>
        <w:rPr>
          <w:rFonts w:cs="Times New Roman"/>
          <w:i/>
          <w:iCs/>
          <w:sz w:val="22"/>
          <w:szCs w:val="22"/>
          <w:u w:val="single"/>
          <w:lang w:val="es-ES"/>
        </w:rPr>
      </w:pPr>
      <w:r w:rsidRPr="00770A98">
        <w:rPr>
          <w:rFonts w:cs="Times New Roman"/>
          <w:i/>
          <w:iCs/>
          <w:sz w:val="22"/>
          <w:szCs w:val="22"/>
          <w:u w:val="single"/>
          <w:lang w:val="es-ES"/>
        </w:rPr>
        <w:t>Monitoreo y rendición de cuentas</w:t>
      </w:r>
    </w:p>
    <w:p w14:paraId="50671C70" w14:textId="00728881" w:rsidR="00817F8D" w:rsidRPr="002F2EF5" w:rsidRDefault="00E25518" w:rsidP="002F2EF5">
      <w:pPr>
        <w:pStyle w:val="SingleTxtG"/>
        <w:numPr>
          <w:ilvl w:val="0"/>
          <w:numId w:val="13"/>
        </w:numPr>
        <w:tabs>
          <w:tab w:val="left" w:pos="284"/>
          <w:tab w:val="left" w:pos="567"/>
        </w:tabs>
        <w:spacing w:before="120" w:line="240" w:lineRule="auto"/>
        <w:ind w:right="95"/>
        <w:rPr>
          <w:rFonts w:asciiTheme="minorHAnsi" w:eastAsia="Calibri" w:hAnsiTheme="minorHAnsi"/>
          <w:b/>
          <w:sz w:val="22"/>
          <w:szCs w:val="22"/>
          <w:lang w:val="es-ES"/>
        </w:rPr>
      </w:pPr>
      <w:r w:rsidRPr="002F2EF5">
        <w:rPr>
          <w:rFonts w:asciiTheme="minorHAnsi" w:eastAsia="Calibri" w:hAnsiTheme="minorHAnsi"/>
          <w:b/>
          <w:sz w:val="22"/>
          <w:szCs w:val="22"/>
          <w:lang w:val="es-ES"/>
        </w:rPr>
        <w:t>Prevención, monitoreo</w:t>
      </w:r>
      <w:r w:rsidR="002F2EF5">
        <w:rPr>
          <w:rFonts w:asciiTheme="minorHAnsi" w:eastAsia="Calibri" w:hAnsiTheme="minorHAnsi"/>
          <w:b/>
          <w:sz w:val="22"/>
          <w:szCs w:val="22"/>
          <w:lang w:val="es-ES"/>
        </w:rPr>
        <w:t xml:space="preserve">, responsabilidad y </w:t>
      </w:r>
      <w:r w:rsidR="002F2EF5" w:rsidRPr="002F2EF5">
        <w:rPr>
          <w:rFonts w:asciiTheme="minorHAnsi" w:eastAsia="Calibri" w:hAnsiTheme="minorHAnsi"/>
          <w:b/>
          <w:sz w:val="22"/>
          <w:szCs w:val="22"/>
          <w:lang w:val="es-ES"/>
        </w:rPr>
        <w:t>reparación de la discriminaci</w:t>
      </w:r>
      <w:r w:rsidR="002F2EF5">
        <w:rPr>
          <w:rFonts w:asciiTheme="minorHAnsi" w:eastAsia="Calibri" w:hAnsiTheme="minorHAnsi"/>
          <w:b/>
          <w:sz w:val="22"/>
          <w:szCs w:val="22"/>
          <w:lang w:val="es-ES"/>
        </w:rPr>
        <w:t>ón racial en la salud e</w:t>
      </w:r>
      <w:r w:rsidR="002F2EF5" w:rsidRPr="002F2EF5">
        <w:rPr>
          <w:rFonts w:asciiTheme="minorHAnsi" w:eastAsia="Calibri" w:hAnsiTheme="minorHAnsi"/>
          <w:b/>
          <w:sz w:val="22"/>
          <w:szCs w:val="22"/>
          <w:lang w:val="es-ES"/>
        </w:rPr>
        <w:t xml:space="preserve">n el ámbito nacional: </w:t>
      </w:r>
    </w:p>
    <w:p w14:paraId="060B7D53" w14:textId="6544734F" w:rsidR="00206365" w:rsidRPr="002F2EF5" w:rsidRDefault="002F2EF5" w:rsidP="00EF613D">
      <w:pPr>
        <w:pStyle w:val="SingleTxtG"/>
        <w:tabs>
          <w:tab w:val="left" w:pos="284"/>
          <w:tab w:val="left" w:pos="567"/>
        </w:tabs>
        <w:spacing w:before="120" w:line="240" w:lineRule="auto"/>
        <w:ind w:left="0" w:right="95"/>
        <w:rPr>
          <w:rFonts w:asciiTheme="minorHAnsi" w:eastAsia="Calibri" w:hAnsiTheme="minorHAnsi"/>
          <w:sz w:val="22"/>
          <w:szCs w:val="22"/>
          <w:lang w:val="es-ES"/>
        </w:rPr>
      </w:pPr>
      <w:r w:rsidRPr="002F2EF5">
        <w:rPr>
          <w:rFonts w:asciiTheme="minorHAnsi" w:eastAsia="Calibri" w:hAnsiTheme="minorHAnsi"/>
          <w:sz w:val="22"/>
          <w:szCs w:val="22"/>
          <w:lang w:val="es-ES"/>
        </w:rPr>
        <w:t>Los E</w:t>
      </w:r>
      <w:r w:rsidR="00206365" w:rsidRPr="002F2EF5">
        <w:rPr>
          <w:rFonts w:asciiTheme="minorHAnsi" w:eastAsia="Calibri" w:hAnsiTheme="minorHAnsi"/>
          <w:sz w:val="22"/>
          <w:szCs w:val="22"/>
          <w:lang w:val="es-ES"/>
        </w:rPr>
        <w:t xml:space="preserve">stados deben mejorar el sistema estadístico de salud, incorporando instrumentos adecuados para establecer un sistema de información periódico que identifique las situaciones de discriminación y racismo que afectan a ciertos grupos poblacionales y étnicos. </w:t>
      </w:r>
    </w:p>
    <w:p w14:paraId="31C0E99C" w14:textId="0DCDE6E3" w:rsidR="005C521D" w:rsidRPr="00770A98" w:rsidRDefault="002F2EF5" w:rsidP="00EF613D">
      <w:pPr>
        <w:pStyle w:val="SingleTxtG"/>
        <w:tabs>
          <w:tab w:val="left" w:pos="284"/>
          <w:tab w:val="left" w:pos="567"/>
        </w:tabs>
        <w:spacing w:before="120" w:line="240" w:lineRule="auto"/>
        <w:ind w:left="0" w:right="95"/>
        <w:rPr>
          <w:rFonts w:asciiTheme="minorHAnsi" w:hAnsiTheme="minorHAnsi"/>
          <w:color w:val="FF0000"/>
          <w:sz w:val="22"/>
          <w:szCs w:val="22"/>
          <w:lang w:val="es-ES"/>
        </w:rPr>
      </w:pPr>
      <w:r w:rsidRPr="002F2EF5">
        <w:rPr>
          <w:rFonts w:asciiTheme="minorHAnsi" w:eastAsia="Calibri" w:hAnsiTheme="minorHAnsi"/>
          <w:sz w:val="22"/>
          <w:szCs w:val="22"/>
          <w:lang w:val="es-ES"/>
        </w:rPr>
        <w:t>Por su parte, la responsabilidad de las infracciones debe regularse c</w:t>
      </w:r>
      <w:r w:rsidR="005C521D" w:rsidRPr="002F2EF5">
        <w:rPr>
          <w:rFonts w:asciiTheme="minorHAnsi" w:eastAsia="Calibri" w:hAnsiTheme="minorHAnsi"/>
          <w:sz w:val="22"/>
          <w:szCs w:val="22"/>
          <w:lang w:val="es-ES"/>
        </w:rPr>
        <w:t>on una norma que recoja específicamente, desde un enfoque preventivo y de reparación, u</w:t>
      </w:r>
      <w:r w:rsidR="008131A9" w:rsidRPr="002F2EF5">
        <w:rPr>
          <w:rFonts w:asciiTheme="minorHAnsi" w:eastAsia="Calibri" w:hAnsiTheme="minorHAnsi"/>
          <w:sz w:val="22"/>
          <w:szCs w:val="22"/>
          <w:lang w:val="es-ES"/>
        </w:rPr>
        <w:t>n</w:t>
      </w:r>
      <w:r w:rsidR="005C521D" w:rsidRPr="002F2EF5">
        <w:rPr>
          <w:rFonts w:asciiTheme="minorHAnsi" w:eastAsia="Calibri" w:hAnsiTheme="minorHAnsi"/>
          <w:sz w:val="22"/>
          <w:szCs w:val="22"/>
          <w:lang w:val="es-ES"/>
        </w:rPr>
        <w:t xml:space="preserve"> régimen de sanciones</w:t>
      </w:r>
      <w:r w:rsidR="008131A9" w:rsidRPr="002F2EF5">
        <w:rPr>
          <w:rFonts w:asciiTheme="minorHAnsi" w:eastAsia="Calibri" w:hAnsiTheme="minorHAnsi"/>
          <w:sz w:val="22"/>
          <w:szCs w:val="22"/>
          <w:lang w:val="es-ES"/>
        </w:rPr>
        <w:t xml:space="preserve">. </w:t>
      </w:r>
      <w:r w:rsidRPr="002F2EF5">
        <w:rPr>
          <w:rFonts w:asciiTheme="minorHAnsi" w:eastAsia="Calibri" w:hAnsiTheme="minorHAnsi"/>
          <w:sz w:val="22"/>
          <w:szCs w:val="22"/>
          <w:lang w:val="es-ES"/>
        </w:rPr>
        <w:t xml:space="preserve">La </w:t>
      </w:r>
      <w:r w:rsidR="008131A9" w:rsidRPr="002F2EF5">
        <w:rPr>
          <w:rFonts w:asciiTheme="minorHAnsi" w:eastAsia="Calibri" w:hAnsiTheme="minorHAnsi"/>
          <w:sz w:val="22"/>
          <w:szCs w:val="22"/>
          <w:lang w:val="es-ES"/>
        </w:rPr>
        <w:t xml:space="preserve">futura </w:t>
      </w:r>
      <w:r w:rsidR="008131A9" w:rsidRPr="002F2EF5">
        <w:rPr>
          <w:rFonts w:asciiTheme="minorHAnsi" w:eastAsia="Calibri" w:hAnsiTheme="minorHAnsi"/>
          <w:i/>
          <w:sz w:val="22"/>
          <w:szCs w:val="22"/>
          <w:lang w:val="es-ES"/>
        </w:rPr>
        <w:t>Ley orgánica contra el racismo, la discriminación racial y otras formas de intolerancia</w:t>
      </w:r>
      <w:r w:rsidR="008131A9" w:rsidRPr="002F2EF5">
        <w:rPr>
          <w:rFonts w:asciiTheme="minorHAnsi" w:eastAsia="Calibri" w:hAnsiTheme="minorHAnsi"/>
          <w:sz w:val="22"/>
          <w:szCs w:val="22"/>
          <w:lang w:val="es-ES"/>
        </w:rPr>
        <w:t xml:space="preserve">, </w:t>
      </w:r>
      <w:r w:rsidRPr="002F2EF5">
        <w:rPr>
          <w:rFonts w:asciiTheme="minorHAnsi" w:eastAsia="Calibri" w:hAnsiTheme="minorHAnsi"/>
          <w:sz w:val="22"/>
          <w:szCs w:val="22"/>
          <w:lang w:val="es-ES"/>
        </w:rPr>
        <w:t xml:space="preserve">que se encuentra en fase de elaboración, </w:t>
      </w:r>
      <w:r w:rsidR="008131A9" w:rsidRPr="002F2EF5">
        <w:rPr>
          <w:rFonts w:asciiTheme="minorHAnsi" w:eastAsia="Calibri" w:hAnsiTheme="minorHAnsi"/>
          <w:sz w:val="22"/>
          <w:szCs w:val="22"/>
          <w:lang w:val="es-ES"/>
        </w:rPr>
        <w:t xml:space="preserve">tiene previsto </w:t>
      </w:r>
      <w:r w:rsidRPr="002F2EF5">
        <w:rPr>
          <w:rFonts w:asciiTheme="minorHAnsi" w:eastAsia="Calibri" w:hAnsiTheme="minorHAnsi"/>
          <w:sz w:val="22"/>
          <w:szCs w:val="22"/>
          <w:lang w:val="es-ES"/>
        </w:rPr>
        <w:t xml:space="preserve">incorporar </w:t>
      </w:r>
      <w:r w:rsidR="008131A9" w:rsidRPr="002F2EF5">
        <w:rPr>
          <w:rFonts w:asciiTheme="minorHAnsi" w:eastAsia="Calibri" w:hAnsiTheme="minorHAnsi"/>
          <w:sz w:val="22"/>
          <w:szCs w:val="22"/>
          <w:lang w:val="es-ES"/>
        </w:rPr>
        <w:t>un capítulo de sanciones aplicables también en el ámbito de la sanidad y la asistencia sanitaria.</w:t>
      </w:r>
    </w:p>
    <w:p w14:paraId="14C50EEF" w14:textId="77777777" w:rsidR="00817F8D" w:rsidRPr="00770A98" w:rsidRDefault="002D43AC" w:rsidP="00121945">
      <w:pPr>
        <w:pStyle w:val="SingleTxtG"/>
        <w:tabs>
          <w:tab w:val="left" w:pos="284"/>
          <w:tab w:val="left" w:pos="567"/>
        </w:tabs>
        <w:spacing w:before="120" w:line="240" w:lineRule="auto"/>
        <w:ind w:left="0" w:right="95"/>
        <w:rPr>
          <w:rFonts w:asciiTheme="minorHAnsi" w:hAnsiTheme="minorHAnsi"/>
          <w:i/>
          <w:iCs/>
          <w:sz w:val="22"/>
          <w:szCs w:val="22"/>
          <w:u w:val="single"/>
          <w:lang w:val="es-ES"/>
        </w:rPr>
      </w:pPr>
      <w:r w:rsidRPr="00770A98">
        <w:rPr>
          <w:rFonts w:asciiTheme="minorHAnsi" w:hAnsiTheme="minorHAnsi"/>
          <w:i/>
          <w:iCs/>
          <w:sz w:val="22"/>
          <w:szCs w:val="22"/>
          <w:u w:val="single"/>
          <w:lang w:val="es-ES"/>
        </w:rPr>
        <w:t xml:space="preserve">Organizaciones internacionales y discriminación racial </w:t>
      </w:r>
    </w:p>
    <w:p w14:paraId="70398613" w14:textId="77777777" w:rsidR="00A5056B" w:rsidRPr="00A5056B" w:rsidRDefault="00A5056B" w:rsidP="00A5056B">
      <w:pPr>
        <w:pStyle w:val="SingleTxtG"/>
        <w:numPr>
          <w:ilvl w:val="0"/>
          <w:numId w:val="13"/>
        </w:numPr>
        <w:tabs>
          <w:tab w:val="left" w:pos="284"/>
          <w:tab w:val="left" w:pos="567"/>
        </w:tabs>
        <w:spacing w:before="120" w:line="240" w:lineRule="auto"/>
        <w:ind w:right="95"/>
        <w:rPr>
          <w:rFonts w:asciiTheme="minorHAnsi" w:hAnsiTheme="minorHAnsi"/>
          <w:b/>
          <w:sz w:val="22"/>
          <w:szCs w:val="22"/>
          <w:lang w:val="es-ES"/>
        </w:rPr>
      </w:pPr>
      <w:r w:rsidRPr="00A5056B">
        <w:rPr>
          <w:rFonts w:asciiTheme="minorHAnsi" w:hAnsiTheme="minorHAnsi"/>
          <w:b/>
          <w:sz w:val="22"/>
          <w:szCs w:val="22"/>
          <w:lang w:val="es-ES"/>
        </w:rPr>
        <w:t xml:space="preserve">Potenciar el intercambio de información entre las organizaciones de derechos humanos y aquellas relacionadas con la salud: </w:t>
      </w:r>
    </w:p>
    <w:p w14:paraId="08EEB649" w14:textId="31BF7597" w:rsidR="00AB07D4" w:rsidRPr="00A5056B" w:rsidRDefault="00A5056B" w:rsidP="00EF613D">
      <w:pPr>
        <w:pStyle w:val="SingleTxtG"/>
        <w:tabs>
          <w:tab w:val="left" w:pos="284"/>
          <w:tab w:val="left" w:pos="567"/>
        </w:tabs>
        <w:spacing w:before="120" w:line="240" w:lineRule="auto"/>
        <w:ind w:left="0" w:right="95"/>
        <w:rPr>
          <w:rFonts w:asciiTheme="minorHAnsi" w:hAnsiTheme="minorHAnsi"/>
          <w:sz w:val="22"/>
          <w:szCs w:val="22"/>
          <w:lang w:val="es-ES"/>
        </w:rPr>
      </w:pPr>
      <w:r w:rsidRPr="00A5056B">
        <w:rPr>
          <w:rFonts w:asciiTheme="minorHAnsi" w:hAnsiTheme="minorHAnsi"/>
          <w:sz w:val="22"/>
          <w:szCs w:val="22"/>
          <w:lang w:val="es-ES"/>
        </w:rPr>
        <w:t xml:space="preserve">Para facilitar el intercambio de información, se debería consensuar </w:t>
      </w:r>
      <w:r w:rsidR="00AB07D4" w:rsidRPr="00A5056B">
        <w:rPr>
          <w:rFonts w:asciiTheme="minorHAnsi" w:hAnsiTheme="minorHAnsi"/>
          <w:sz w:val="22"/>
          <w:szCs w:val="22"/>
          <w:lang w:val="es-ES"/>
        </w:rPr>
        <w:t xml:space="preserve">conjuntamente un </w:t>
      </w:r>
      <w:r w:rsidR="00AB07D4" w:rsidRPr="00A5056B">
        <w:rPr>
          <w:rFonts w:asciiTheme="minorHAnsi" w:hAnsiTheme="minorHAnsi"/>
          <w:b/>
          <w:sz w:val="22"/>
          <w:szCs w:val="22"/>
          <w:lang w:val="es-ES"/>
        </w:rPr>
        <w:t>sistema de indicadores por áreas de actuación</w:t>
      </w:r>
      <w:r w:rsidR="00AB07D4" w:rsidRPr="00A5056B">
        <w:rPr>
          <w:rFonts w:asciiTheme="minorHAnsi" w:hAnsiTheme="minorHAnsi"/>
          <w:sz w:val="22"/>
          <w:szCs w:val="22"/>
          <w:lang w:val="es-ES"/>
        </w:rPr>
        <w:t xml:space="preserve"> que definan los </w:t>
      </w:r>
      <w:r w:rsidR="00AB07D4" w:rsidRPr="00A5056B">
        <w:rPr>
          <w:rFonts w:asciiTheme="minorHAnsi" w:hAnsiTheme="minorHAnsi"/>
          <w:b/>
          <w:sz w:val="22"/>
          <w:szCs w:val="22"/>
          <w:lang w:val="es-ES"/>
        </w:rPr>
        <w:t>tipos de datos</w:t>
      </w:r>
      <w:r w:rsidR="00AB07D4" w:rsidRPr="00A5056B">
        <w:rPr>
          <w:rFonts w:asciiTheme="minorHAnsi" w:hAnsiTheme="minorHAnsi"/>
          <w:sz w:val="22"/>
          <w:szCs w:val="22"/>
          <w:lang w:val="es-ES"/>
        </w:rPr>
        <w:t xml:space="preserve"> a recoger</w:t>
      </w:r>
      <w:r w:rsidR="00334847" w:rsidRPr="00A5056B">
        <w:rPr>
          <w:rFonts w:asciiTheme="minorHAnsi" w:hAnsiTheme="minorHAnsi"/>
          <w:sz w:val="22"/>
          <w:szCs w:val="22"/>
          <w:lang w:val="es-ES"/>
        </w:rPr>
        <w:t xml:space="preserve">, las </w:t>
      </w:r>
      <w:r w:rsidR="00334847" w:rsidRPr="00A5056B">
        <w:rPr>
          <w:rFonts w:asciiTheme="minorHAnsi" w:hAnsiTheme="minorHAnsi"/>
          <w:b/>
          <w:sz w:val="22"/>
          <w:szCs w:val="22"/>
          <w:lang w:val="es-ES"/>
        </w:rPr>
        <w:t>variables</w:t>
      </w:r>
      <w:r w:rsidR="00334847" w:rsidRPr="00A5056B">
        <w:rPr>
          <w:rFonts w:asciiTheme="minorHAnsi" w:hAnsiTheme="minorHAnsi"/>
          <w:sz w:val="22"/>
          <w:szCs w:val="22"/>
          <w:lang w:val="es-ES"/>
        </w:rPr>
        <w:t xml:space="preserve"> a introducir,</w:t>
      </w:r>
      <w:r w:rsidR="00AB07D4" w:rsidRPr="00A5056B">
        <w:rPr>
          <w:rFonts w:asciiTheme="minorHAnsi" w:hAnsiTheme="minorHAnsi"/>
          <w:sz w:val="22"/>
          <w:szCs w:val="22"/>
          <w:lang w:val="es-ES"/>
        </w:rPr>
        <w:t xml:space="preserve"> </w:t>
      </w:r>
      <w:r>
        <w:rPr>
          <w:rFonts w:asciiTheme="minorHAnsi" w:hAnsiTheme="minorHAnsi"/>
          <w:sz w:val="22"/>
          <w:szCs w:val="22"/>
          <w:lang w:val="es-ES"/>
        </w:rPr>
        <w:t xml:space="preserve">que </w:t>
      </w:r>
      <w:r w:rsidR="00AB07D4" w:rsidRPr="00A5056B">
        <w:rPr>
          <w:rFonts w:asciiTheme="minorHAnsi" w:hAnsiTheme="minorHAnsi"/>
          <w:sz w:val="22"/>
          <w:szCs w:val="22"/>
          <w:lang w:val="es-ES"/>
        </w:rPr>
        <w:t xml:space="preserve">sean </w:t>
      </w:r>
      <w:r w:rsidR="00334847" w:rsidRPr="00A5056B">
        <w:rPr>
          <w:rFonts w:asciiTheme="minorHAnsi" w:hAnsiTheme="minorHAnsi"/>
          <w:sz w:val="22"/>
          <w:szCs w:val="22"/>
          <w:lang w:val="es-ES"/>
        </w:rPr>
        <w:t>comparables,</w:t>
      </w:r>
      <w:r w:rsidR="00AB07D4" w:rsidRPr="00A5056B">
        <w:rPr>
          <w:rFonts w:asciiTheme="minorHAnsi" w:hAnsiTheme="minorHAnsi"/>
          <w:sz w:val="22"/>
          <w:szCs w:val="22"/>
          <w:lang w:val="es-ES"/>
        </w:rPr>
        <w:t xml:space="preserve"> </w:t>
      </w:r>
      <w:r w:rsidR="00334847" w:rsidRPr="00A5056B">
        <w:rPr>
          <w:rFonts w:asciiTheme="minorHAnsi" w:hAnsiTheme="minorHAnsi"/>
          <w:sz w:val="22"/>
          <w:szCs w:val="22"/>
          <w:lang w:val="es-ES"/>
        </w:rPr>
        <w:t xml:space="preserve">transferibles y </w:t>
      </w:r>
      <w:r>
        <w:rPr>
          <w:rFonts w:asciiTheme="minorHAnsi" w:hAnsiTheme="minorHAnsi"/>
          <w:sz w:val="22"/>
          <w:szCs w:val="22"/>
          <w:lang w:val="es-ES"/>
        </w:rPr>
        <w:t xml:space="preserve">que </w:t>
      </w:r>
      <w:r w:rsidR="00334847" w:rsidRPr="00A5056B">
        <w:rPr>
          <w:rFonts w:asciiTheme="minorHAnsi" w:hAnsiTheme="minorHAnsi"/>
          <w:sz w:val="22"/>
          <w:szCs w:val="22"/>
          <w:lang w:val="es-ES"/>
        </w:rPr>
        <w:t>sean recogidos periódicamente de forma sistemática</w:t>
      </w:r>
      <w:r w:rsidR="008131A9" w:rsidRPr="00A5056B">
        <w:rPr>
          <w:rFonts w:asciiTheme="minorHAnsi" w:hAnsiTheme="minorHAnsi"/>
          <w:sz w:val="22"/>
          <w:szCs w:val="22"/>
          <w:lang w:val="es-ES"/>
        </w:rPr>
        <w:t xml:space="preserve"> por el organismo estadístico nacional</w:t>
      </w:r>
      <w:r w:rsidR="00334847" w:rsidRPr="00A5056B">
        <w:rPr>
          <w:rFonts w:asciiTheme="minorHAnsi" w:hAnsiTheme="minorHAnsi"/>
          <w:sz w:val="22"/>
          <w:szCs w:val="22"/>
          <w:lang w:val="es-ES"/>
        </w:rPr>
        <w:t>.</w:t>
      </w:r>
    </w:p>
    <w:p w14:paraId="3DC02926" w14:textId="04D84A82" w:rsidR="00E73989" w:rsidRPr="00E73989" w:rsidRDefault="00E73989" w:rsidP="00E73989">
      <w:pPr>
        <w:pStyle w:val="Prrafodelista"/>
        <w:tabs>
          <w:tab w:val="left" w:pos="284"/>
          <w:tab w:val="left" w:pos="567"/>
        </w:tabs>
        <w:spacing w:before="120" w:after="120"/>
        <w:ind w:left="0" w:right="96"/>
        <w:contextualSpacing w:val="0"/>
        <w:jc w:val="both"/>
        <w:rPr>
          <w:rFonts w:cs="Times New Roman"/>
          <w:sz w:val="22"/>
          <w:szCs w:val="22"/>
          <w:lang w:val="es-419"/>
        </w:rPr>
      </w:pPr>
    </w:p>
    <w:sectPr w:rsidR="00E73989" w:rsidRPr="00E73989" w:rsidSect="00236EB1">
      <w:footerReference w:type="even" r:id="rId14"/>
      <w:footerReference w:type="defaul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082E" w14:textId="77777777" w:rsidR="00E0685A" w:rsidRDefault="00E0685A" w:rsidP="004E0E19">
      <w:r>
        <w:separator/>
      </w:r>
    </w:p>
  </w:endnote>
  <w:endnote w:type="continuationSeparator" w:id="0">
    <w:p w14:paraId="3321B746" w14:textId="77777777" w:rsidR="00E0685A" w:rsidRDefault="00E0685A" w:rsidP="004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87792511"/>
      <w:docPartObj>
        <w:docPartGallery w:val="Page Numbers (Bottom of Page)"/>
        <w:docPartUnique/>
      </w:docPartObj>
    </w:sdtPr>
    <w:sdtEndPr>
      <w:rPr>
        <w:rStyle w:val="Nmerodepgina"/>
      </w:rPr>
    </w:sdtEndPr>
    <w:sdtContent>
      <w:p w14:paraId="1AD877AD" w14:textId="77777777" w:rsidR="00817F8D" w:rsidRDefault="002D43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73E5CF" w14:textId="77777777" w:rsidR="004E0E19" w:rsidRDefault="004E0E19" w:rsidP="004E0E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05197903"/>
      <w:docPartObj>
        <w:docPartGallery w:val="Page Numbers (Bottom of Page)"/>
        <w:docPartUnique/>
      </w:docPartObj>
    </w:sdtPr>
    <w:sdtEndPr>
      <w:rPr>
        <w:rStyle w:val="Nmerodepgina"/>
      </w:rPr>
    </w:sdtEndPr>
    <w:sdtContent>
      <w:p w14:paraId="6F26F0E2" w14:textId="4EAA4728" w:rsidR="00817F8D" w:rsidRDefault="002D43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B4E25">
          <w:rPr>
            <w:rStyle w:val="Nmerodepgina"/>
            <w:noProof/>
          </w:rPr>
          <w:t>2</w:t>
        </w:r>
        <w:r>
          <w:rPr>
            <w:rStyle w:val="Nmerodepgina"/>
          </w:rPr>
          <w:fldChar w:fldCharType="end"/>
        </w:r>
      </w:p>
    </w:sdtContent>
  </w:sdt>
  <w:p w14:paraId="43F3F85A" w14:textId="77777777" w:rsidR="004E0E19" w:rsidRDefault="004E0E19" w:rsidP="004E0E1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B61A" w14:textId="77777777" w:rsidR="00E0685A" w:rsidRDefault="00E0685A" w:rsidP="004E0E19">
      <w:r>
        <w:separator/>
      </w:r>
    </w:p>
  </w:footnote>
  <w:footnote w:type="continuationSeparator" w:id="0">
    <w:p w14:paraId="4C4852A3" w14:textId="77777777" w:rsidR="00E0685A" w:rsidRDefault="00E0685A" w:rsidP="004E0E19">
      <w:r>
        <w:continuationSeparator/>
      </w:r>
    </w:p>
  </w:footnote>
  <w:footnote w:id="1">
    <w:p w14:paraId="0EE75E82" w14:textId="580E5A79" w:rsidR="006D7B27" w:rsidRPr="006D7B27" w:rsidRDefault="006D7B27" w:rsidP="006D7B27">
      <w:pPr>
        <w:pStyle w:val="Textonotapie"/>
        <w:jc w:val="both"/>
        <w:rPr>
          <w:lang w:val="es-ES"/>
        </w:rPr>
      </w:pPr>
      <w:r>
        <w:rPr>
          <w:rStyle w:val="Refdenotaalpie"/>
        </w:rPr>
        <w:footnoteRef/>
      </w:r>
      <w:r w:rsidRPr="006D7B27">
        <w:rPr>
          <w:lang w:val="es-ES"/>
        </w:rPr>
        <w:t xml:space="preserve"> </w:t>
      </w:r>
      <w:r w:rsidRPr="006D7B27">
        <w:rPr>
          <w:sz w:val="18"/>
          <w:szCs w:val="18"/>
          <w:lang w:val="es-ES"/>
        </w:rPr>
        <w:t xml:space="preserve">Dispuesto en </w:t>
      </w:r>
      <w:r w:rsidRPr="006D7B27">
        <w:rPr>
          <w:rFonts w:cs="Times New Roman"/>
          <w:sz w:val="18"/>
          <w:szCs w:val="18"/>
          <w:lang w:val="es-ES"/>
        </w:rPr>
        <w:t>la Directiva 2000/43 de la Unión Europea en su art. 5 “…</w:t>
      </w:r>
      <w:r w:rsidRPr="006D7B27">
        <w:rPr>
          <w:rFonts w:cs="Times New Roman"/>
          <w:i/>
          <w:sz w:val="18"/>
          <w:szCs w:val="18"/>
          <w:lang w:val="es-ES"/>
        </w:rPr>
        <w:t>el principio de igualdad de trato no impedirá que un Estado miembro mantenga o adopte medidas específicas para prevenir o compensar las desventajas que afecten a personas de un origen racial o étnico concreto”.</w:t>
      </w:r>
    </w:p>
  </w:footnote>
  <w:footnote w:id="2">
    <w:p w14:paraId="430442EC" w14:textId="5788C036" w:rsidR="003B3D66" w:rsidRPr="003B3D66" w:rsidRDefault="003B3D66" w:rsidP="003B3D66">
      <w:pPr>
        <w:pStyle w:val="Textonotapie"/>
        <w:jc w:val="both"/>
        <w:rPr>
          <w:lang w:val="es-419"/>
        </w:rPr>
      </w:pPr>
      <w:r>
        <w:rPr>
          <w:rStyle w:val="Refdenotaalpie"/>
        </w:rPr>
        <w:footnoteRef/>
      </w:r>
      <w:r w:rsidRPr="003B3D66">
        <w:rPr>
          <w:lang w:val="es-ES"/>
        </w:rPr>
        <w:t xml:space="preserve"> </w:t>
      </w:r>
      <w:r>
        <w:rPr>
          <w:lang w:val="es-ES"/>
        </w:rPr>
        <w:t>T</w:t>
      </w:r>
      <w:r w:rsidRPr="003B3D66">
        <w:rPr>
          <w:sz w:val="18"/>
          <w:szCs w:val="18"/>
          <w:lang w:val="es-ES"/>
        </w:rPr>
        <w:t xml:space="preserve">ambién podría utilizarse, siempre que sea posible, como variable el </w:t>
      </w:r>
      <w:r w:rsidRPr="003B3D66">
        <w:rPr>
          <w:sz w:val="18"/>
          <w:szCs w:val="18"/>
          <w:u w:val="single"/>
          <w:lang w:val="es-ES"/>
        </w:rPr>
        <w:t>indicador de origen</w:t>
      </w:r>
      <w:r w:rsidRPr="003B3D66">
        <w:rPr>
          <w:sz w:val="18"/>
          <w:szCs w:val="18"/>
          <w:lang w:val="es-ES"/>
        </w:rPr>
        <w:t xml:space="preserve"> (país de origen o zona geográfica de origen) de las personas, de esta manera se supera, en parte, el efecto de la adquisición de nacionalidad, pudiendo reconocer la posible discriminación sufrida por algunas personas independientemente de su situación administrativa o legal (extranjero/nacional).</w:t>
      </w:r>
    </w:p>
  </w:footnote>
  <w:footnote w:id="3">
    <w:p w14:paraId="72FC3C88" w14:textId="6CD84652" w:rsidR="00812889" w:rsidRPr="00812889" w:rsidRDefault="00812889" w:rsidP="00A8171F">
      <w:pPr>
        <w:pStyle w:val="Textonotapie"/>
        <w:jc w:val="both"/>
        <w:rPr>
          <w:lang w:val="es-ES"/>
        </w:rPr>
      </w:pPr>
      <w:r>
        <w:rPr>
          <w:rStyle w:val="Refdenotaalpie"/>
        </w:rPr>
        <w:footnoteRef/>
      </w:r>
      <w:r w:rsidRPr="00812889">
        <w:rPr>
          <w:lang w:val="es-ES"/>
        </w:rPr>
        <w:t xml:space="preserve"> </w:t>
      </w:r>
      <w:r w:rsidRPr="00812889">
        <w:rPr>
          <w:sz w:val="18"/>
          <w:szCs w:val="18"/>
          <w:lang w:val="es-ES"/>
        </w:rPr>
        <w:t>Realizándose siempre con pleno respeto al derecho fundamental a la protección de datos de carácter personal y la auto identificación racial o étnica.</w:t>
      </w:r>
    </w:p>
  </w:footnote>
  <w:footnote w:id="4">
    <w:p w14:paraId="1778F51F" w14:textId="730E056D" w:rsidR="00A8171F" w:rsidRPr="00A8171F" w:rsidRDefault="00A8171F">
      <w:pPr>
        <w:pStyle w:val="Textonotapie"/>
        <w:rPr>
          <w:lang w:val="es-ES"/>
        </w:rPr>
      </w:pPr>
      <w:r>
        <w:rPr>
          <w:rStyle w:val="Refdenotaalpie"/>
        </w:rPr>
        <w:footnoteRef/>
      </w:r>
      <w:r w:rsidRPr="00A8171F">
        <w:rPr>
          <w:lang w:val="es-ES"/>
        </w:rPr>
        <w:t xml:space="preserve"> </w:t>
      </w:r>
      <w:r w:rsidRPr="00A8171F">
        <w:rPr>
          <w:sz w:val="18"/>
          <w:szCs w:val="18"/>
          <w:lang w:val="es-ES"/>
        </w:rPr>
        <w:t>https</w:t>
      </w:r>
      <w:r w:rsidRPr="00A8171F">
        <w:rPr>
          <w:lang w:val="es-ES"/>
        </w:rPr>
        <w:t>://eur-lex.europa.eu/legal-content/EN/TXT/?uri=COM:2013:0833:FIN</w:t>
      </w:r>
    </w:p>
  </w:footnote>
  <w:footnote w:id="5">
    <w:p w14:paraId="36CE5F9E" w14:textId="2557BB4D" w:rsidR="006102B4" w:rsidRPr="006102B4" w:rsidRDefault="006102B4" w:rsidP="006102B4">
      <w:pPr>
        <w:pStyle w:val="Textonotapie"/>
        <w:jc w:val="both"/>
        <w:rPr>
          <w:lang w:val="es-ES"/>
        </w:rPr>
      </w:pPr>
      <w:r>
        <w:rPr>
          <w:rStyle w:val="Refdenotaalpie"/>
        </w:rPr>
        <w:footnoteRef/>
      </w:r>
      <w:r w:rsidRPr="006102B4">
        <w:rPr>
          <w:lang w:val="es-ES"/>
        </w:rPr>
        <w:t xml:space="preserve"> </w:t>
      </w:r>
      <w:r w:rsidRPr="006102B4">
        <w:rPr>
          <w:rFonts w:cs="Times New Roman"/>
          <w:sz w:val="18"/>
          <w:szCs w:val="18"/>
          <w:lang w:val="es-ES"/>
        </w:rPr>
        <w:t>Libro Blanco sobre la inteligencia artificial - un enfoque europeo orientado a la excelencia y la confianza de 19 de febrero de 2020 y Guías Éticas trabajadas por el grupo de expertos de alto nivel en Inteligencia Artificial.</w:t>
      </w:r>
      <w:r>
        <w:rPr>
          <w:rFonts w:cs="Times New Roman"/>
          <w:sz w:val="22"/>
          <w:szCs w:val="22"/>
          <w:lang w:val="es-ES"/>
        </w:rPr>
        <w:t xml:space="preserve"> </w:t>
      </w:r>
    </w:p>
  </w:footnote>
  <w:footnote w:id="6">
    <w:p w14:paraId="2B33A276" w14:textId="280994DF" w:rsidR="00CF7680" w:rsidRPr="00CF7680" w:rsidRDefault="00CF7680">
      <w:pPr>
        <w:pStyle w:val="Textonotapie"/>
        <w:rPr>
          <w:lang w:val="es-ES"/>
        </w:rPr>
      </w:pPr>
      <w:r>
        <w:rPr>
          <w:rStyle w:val="Refdenotaalpie"/>
        </w:rPr>
        <w:footnoteRef/>
      </w:r>
      <w:r w:rsidRPr="00CF7680">
        <w:rPr>
          <w:sz w:val="18"/>
          <w:szCs w:val="18"/>
          <w:lang w:val="es-ES"/>
        </w:rPr>
        <w:t xml:space="preserve"> </w:t>
      </w:r>
      <w:r w:rsidRPr="00CF7680">
        <w:rPr>
          <w:rFonts w:cs="Times New Roman"/>
          <w:sz w:val="18"/>
          <w:szCs w:val="18"/>
          <w:lang w:val="es-ES"/>
        </w:rPr>
        <w:t xml:space="preserve">Desde un marco de análisis </w:t>
      </w:r>
      <w:proofErr w:type="spellStart"/>
      <w:r w:rsidRPr="00CF7680">
        <w:rPr>
          <w:rFonts w:cs="Times New Roman"/>
          <w:sz w:val="18"/>
          <w:szCs w:val="18"/>
          <w:lang w:val="es-ES"/>
        </w:rPr>
        <w:t>interseccional</w:t>
      </w:r>
      <w:proofErr w:type="spellEnd"/>
      <w:r w:rsidRPr="00CF7680">
        <w:rPr>
          <w:rFonts w:cs="Times New Roman"/>
          <w:sz w:val="18"/>
          <w:szCs w:val="18"/>
          <w:lang w:val="es-ES"/>
        </w:rPr>
        <w:t>.</w:t>
      </w:r>
      <w:r w:rsidRPr="00CF7680">
        <w:rPr>
          <w:rFonts w:cs="Times New Roman"/>
          <w:sz w:val="22"/>
          <w:szCs w:val="22"/>
          <w:lang w:val="es-ES"/>
        </w:rPr>
        <w:t xml:space="preserve"> </w:t>
      </w:r>
    </w:p>
  </w:footnote>
  <w:footnote w:id="7">
    <w:p w14:paraId="1AE436EB" w14:textId="77777777" w:rsidR="00E475ED" w:rsidRPr="00DE31FE" w:rsidRDefault="00E475ED" w:rsidP="00C97479">
      <w:pPr>
        <w:pStyle w:val="Textonotapie"/>
        <w:jc w:val="both"/>
        <w:rPr>
          <w:lang w:val="es-ES"/>
        </w:rPr>
      </w:pPr>
      <w:r>
        <w:rPr>
          <w:rStyle w:val="Refdenotaalpie"/>
        </w:rPr>
        <w:footnoteRef/>
      </w:r>
      <w:r w:rsidRPr="00DE31FE">
        <w:rPr>
          <w:lang w:val="es-ES"/>
        </w:rPr>
        <w:t xml:space="preserve"> </w:t>
      </w:r>
      <w:r>
        <w:rPr>
          <w:lang w:val="es-ES"/>
        </w:rPr>
        <w:t>(</w:t>
      </w:r>
      <w:r w:rsidRPr="00C97479">
        <w:rPr>
          <w:sz w:val="18"/>
          <w:szCs w:val="18"/>
          <w:lang w:val="es-ES"/>
        </w:rPr>
        <w:t>2021) Mujeres africanas y afrodescendientes en España: análisis de los factores de discriminación en el acceso a la salud, la educación, el empleo, la vivienda y los servicios sociales. Movimiento por la Paz (MPDL). https://www.mpdl.org/sites/default/files/AF_INFORME_MUJERESAFRODESCENDIENTES_DIGITAL.pdf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41"/>
    <w:multiLevelType w:val="hybridMultilevel"/>
    <w:tmpl w:val="0734D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41ED4"/>
    <w:multiLevelType w:val="hybridMultilevel"/>
    <w:tmpl w:val="D0D0686E"/>
    <w:lvl w:ilvl="0" w:tplc="BA2491E6">
      <w:start w:val="1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C0479F8"/>
    <w:multiLevelType w:val="hybridMultilevel"/>
    <w:tmpl w:val="9732DB0C"/>
    <w:lvl w:ilvl="0" w:tplc="77708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21FC6"/>
    <w:multiLevelType w:val="hybridMultilevel"/>
    <w:tmpl w:val="BF803AAA"/>
    <w:lvl w:ilvl="0" w:tplc="9F2624E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55C54F5"/>
    <w:multiLevelType w:val="hybridMultilevel"/>
    <w:tmpl w:val="E334E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FB0036"/>
    <w:multiLevelType w:val="hybridMultilevel"/>
    <w:tmpl w:val="AEBE64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84FFD"/>
    <w:multiLevelType w:val="hybridMultilevel"/>
    <w:tmpl w:val="B928E344"/>
    <w:lvl w:ilvl="0" w:tplc="D9C849D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B64548"/>
    <w:multiLevelType w:val="hybridMultilevel"/>
    <w:tmpl w:val="C3B216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30654"/>
    <w:multiLevelType w:val="hybridMultilevel"/>
    <w:tmpl w:val="4E7A33F8"/>
    <w:lvl w:ilvl="0" w:tplc="8744D186">
      <w:start w:val="1"/>
      <w:numFmt w:val="bullet"/>
      <w:lvlText w:val=""/>
      <w:lvlJc w:val="left"/>
      <w:pPr>
        <w:ind w:left="408" w:hanging="360"/>
      </w:pPr>
      <w:rPr>
        <w:rFonts w:ascii="Symbol" w:hAnsi="Symbol" w:hint="default"/>
        <w:color w:val="auto"/>
      </w:rPr>
    </w:lvl>
    <w:lvl w:ilvl="1" w:tplc="0C0A0003" w:tentative="1">
      <w:start w:val="1"/>
      <w:numFmt w:val="bullet"/>
      <w:lvlText w:val="o"/>
      <w:lvlJc w:val="left"/>
      <w:pPr>
        <w:ind w:left="1128" w:hanging="360"/>
      </w:pPr>
      <w:rPr>
        <w:rFonts w:ascii="Courier New" w:hAnsi="Courier New" w:cs="Courier New" w:hint="default"/>
      </w:rPr>
    </w:lvl>
    <w:lvl w:ilvl="2" w:tplc="0C0A0005" w:tentative="1">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9" w15:restartNumberingAfterBreak="0">
    <w:nsid w:val="4B05416B"/>
    <w:multiLevelType w:val="hybridMultilevel"/>
    <w:tmpl w:val="71428F66"/>
    <w:lvl w:ilvl="0" w:tplc="0409000F">
      <w:start w:val="1"/>
      <w:numFmt w:val="decimal"/>
      <w:lvlText w:val="%1."/>
      <w:lvlJc w:val="left"/>
      <w:pPr>
        <w:ind w:left="6598" w:hanging="360"/>
      </w:pPr>
      <w:rPr>
        <w:i w:val="0"/>
        <w:iCs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CDA6D7C"/>
    <w:multiLevelType w:val="hybridMultilevel"/>
    <w:tmpl w:val="F9609220"/>
    <w:lvl w:ilvl="0" w:tplc="E7728E84">
      <w:start w:val="1"/>
      <w:numFmt w:val="decimal"/>
      <w:lvlText w:val="%1."/>
      <w:lvlJc w:val="left"/>
      <w:pPr>
        <w:ind w:left="920" w:hanging="5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D34CA"/>
    <w:multiLevelType w:val="multilevel"/>
    <w:tmpl w:val="F268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04FF7"/>
    <w:multiLevelType w:val="hybridMultilevel"/>
    <w:tmpl w:val="1F74EC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B660A"/>
    <w:multiLevelType w:val="hybridMultilevel"/>
    <w:tmpl w:val="4D285630"/>
    <w:lvl w:ilvl="0" w:tplc="B772442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91508"/>
    <w:multiLevelType w:val="hybridMultilevel"/>
    <w:tmpl w:val="F45C256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3"/>
  </w:num>
  <w:num w:numId="5">
    <w:abstractNumId w:val="5"/>
  </w:num>
  <w:num w:numId="6">
    <w:abstractNumId w:val="12"/>
  </w:num>
  <w:num w:numId="7">
    <w:abstractNumId w:val="10"/>
  </w:num>
  <w:num w:numId="8">
    <w:abstractNumId w:val="14"/>
  </w:num>
  <w:num w:numId="9">
    <w:abstractNumId w:val="11"/>
  </w:num>
  <w:num w:numId="10">
    <w:abstractNumId w:val="3"/>
  </w:num>
  <w:num w:numId="11">
    <w:abstractNumId w:val="4"/>
  </w:num>
  <w:num w:numId="12">
    <w:abstractNumId w:val="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91"/>
    <w:rsid w:val="000015D2"/>
    <w:rsid w:val="00012E8C"/>
    <w:rsid w:val="00017CB3"/>
    <w:rsid w:val="000233B2"/>
    <w:rsid w:val="0002444A"/>
    <w:rsid w:val="00024D59"/>
    <w:rsid w:val="00055843"/>
    <w:rsid w:val="00055E75"/>
    <w:rsid w:val="0007136F"/>
    <w:rsid w:val="000850D7"/>
    <w:rsid w:val="00092644"/>
    <w:rsid w:val="000A6215"/>
    <w:rsid w:val="000B189B"/>
    <w:rsid w:val="000B3A1F"/>
    <w:rsid w:val="000B4424"/>
    <w:rsid w:val="000B4E25"/>
    <w:rsid w:val="000B4EB1"/>
    <w:rsid w:val="000B7A80"/>
    <w:rsid w:val="000C7EC0"/>
    <w:rsid w:val="000F53E2"/>
    <w:rsid w:val="00107E83"/>
    <w:rsid w:val="00110F96"/>
    <w:rsid w:val="00121945"/>
    <w:rsid w:val="00140584"/>
    <w:rsid w:val="00151252"/>
    <w:rsid w:val="00172135"/>
    <w:rsid w:val="0017330C"/>
    <w:rsid w:val="00177135"/>
    <w:rsid w:val="001773F5"/>
    <w:rsid w:val="001826C9"/>
    <w:rsid w:val="00191A67"/>
    <w:rsid w:val="00191E6F"/>
    <w:rsid w:val="001B3987"/>
    <w:rsid w:val="001C74D9"/>
    <w:rsid w:val="001D5EE8"/>
    <w:rsid w:val="001E0CB4"/>
    <w:rsid w:val="001F3086"/>
    <w:rsid w:val="001F3594"/>
    <w:rsid w:val="001F5B5E"/>
    <w:rsid w:val="00202A54"/>
    <w:rsid w:val="0020434A"/>
    <w:rsid w:val="00206365"/>
    <w:rsid w:val="002107CF"/>
    <w:rsid w:val="002126D6"/>
    <w:rsid w:val="00216E8C"/>
    <w:rsid w:val="002233EB"/>
    <w:rsid w:val="00231B8E"/>
    <w:rsid w:val="002329F7"/>
    <w:rsid w:val="00232FE8"/>
    <w:rsid w:val="00236EB1"/>
    <w:rsid w:val="0024496E"/>
    <w:rsid w:val="00245287"/>
    <w:rsid w:val="002570EB"/>
    <w:rsid w:val="00264584"/>
    <w:rsid w:val="00277165"/>
    <w:rsid w:val="0028307E"/>
    <w:rsid w:val="00283D9F"/>
    <w:rsid w:val="00285ED2"/>
    <w:rsid w:val="00286FB8"/>
    <w:rsid w:val="002909C4"/>
    <w:rsid w:val="0029458F"/>
    <w:rsid w:val="002978CD"/>
    <w:rsid w:val="002A007D"/>
    <w:rsid w:val="002A08DC"/>
    <w:rsid w:val="002A4C1F"/>
    <w:rsid w:val="002B268E"/>
    <w:rsid w:val="002C2983"/>
    <w:rsid w:val="002C35C3"/>
    <w:rsid w:val="002C6CA6"/>
    <w:rsid w:val="002D2803"/>
    <w:rsid w:val="002D3C28"/>
    <w:rsid w:val="002D43AC"/>
    <w:rsid w:val="002E1128"/>
    <w:rsid w:val="002E1447"/>
    <w:rsid w:val="002E2F48"/>
    <w:rsid w:val="002E43AD"/>
    <w:rsid w:val="002F2EF5"/>
    <w:rsid w:val="00306285"/>
    <w:rsid w:val="00310919"/>
    <w:rsid w:val="00312448"/>
    <w:rsid w:val="003250CC"/>
    <w:rsid w:val="00327154"/>
    <w:rsid w:val="00334847"/>
    <w:rsid w:val="003418B8"/>
    <w:rsid w:val="00352B67"/>
    <w:rsid w:val="00353D67"/>
    <w:rsid w:val="0036447A"/>
    <w:rsid w:val="00376804"/>
    <w:rsid w:val="00376D2C"/>
    <w:rsid w:val="00376F3F"/>
    <w:rsid w:val="00382077"/>
    <w:rsid w:val="00384D3A"/>
    <w:rsid w:val="00385994"/>
    <w:rsid w:val="00387617"/>
    <w:rsid w:val="003A2150"/>
    <w:rsid w:val="003B3D66"/>
    <w:rsid w:val="003C4172"/>
    <w:rsid w:val="003C44CB"/>
    <w:rsid w:val="003D5111"/>
    <w:rsid w:val="003E15C6"/>
    <w:rsid w:val="003F0EEC"/>
    <w:rsid w:val="003F5364"/>
    <w:rsid w:val="003F5F12"/>
    <w:rsid w:val="004079FB"/>
    <w:rsid w:val="00415857"/>
    <w:rsid w:val="004334D5"/>
    <w:rsid w:val="00434120"/>
    <w:rsid w:val="00443A5C"/>
    <w:rsid w:val="00446D03"/>
    <w:rsid w:val="00457997"/>
    <w:rsid w:val="0047330B"/>
    <w:rsid w:val="00474DAE"/>
    <w:rsid w:val="004867C2"/>
    <w:rsid w:val="0049176B"/>
    <w:rsid w:val="0049283C"/>
    <w:rsid w:val="00493A58"/>
    <w:rsid w:val="004A6D32"/>
    <w:rsid w:val="004B3FF3"/>
    <w:rsid w:val="004C1B13"/>
    <w:rsid w:val="004C316A"/>
    <w:rsid w:val="004C6CE6"/>
    <w:rsid w:val="004C7430"/>
    <w:rsid w:val="004E0E19"/>
    <w:rsid w:val="004F2BA5"/>
    <w:rsid w:val="0051093D"/>
    <w:rsid w:val="005208A7"/>
    <w:rsid w:val="00524288"/>
    <w:rsid w:val="00527D66"/>
    <w:rsid w:val="00540E21"/>
    <w:rsid w:val="00541299"/>
    <w:rsid w:val="00551EAB"/>
    <w:rsid w:val="0055665F"/>
    <w:rsid w:val="00562A3A"/>
    <w:rsid w:val="00565E8D"/>
    <w:rsid w:val="00576FE7"/>
    <w:rsid w:val="00584178"/>
    <w:rsid w:val="00591A64"/>
    <w:rsid w:val="00596C65"/>
    <w:rsid w:val="005A66E1"/>
    <w:rsid w:val="005A792F"/>
    <w:rsid w:val="005B1DF3"/>
    <w:rsid w:val="005B3398"/>
    <w:rsid w:val="005B7B3B"/>
    <w:rsid w:val="005C2B93"/>
    <w:rsid w:val="005C34B5"/>
    <w:rsid w:val="005C521D"/>
    <w:rsid w:val="005C6B49"/>
    <w:rsid w:val="005D19B5"/>
    <w:rsid w:val="005D4B53"/>
    <w:rsid w:val="005E71BF"/>
    <w:rsid w:val="005F1EC4"/>
    <w:rsid w:val="00603FDD"/>
    <w:rsid w:val="00607DEF"/>
    <w:rsid w:val="006102B4"/>
    <w:rsid w:val="006277C0"/>
    <w:rsid w:val="0063485B"/>
    <w:rsid w:val="00640180"/>
    <w:rsid w:val="006410F2"/>
    <w:rsid w:val="00646A0F"/>
    <w:rsid w:val="006512BC"/>
    <w:rsid w:val="006551B7"/>
    <w:rsid w:val="006708CD"/>
    <w:rsid w:val="0067337F"/>
    <w:rsid w:val="0067747F"/>
    <w:rsid w:val="00686366"/>
    <w:rsid w:val="006864E1"/>
    <w:rsid w:val="006932D0"/>
    <w:rsid w:val="0069591D"/>
    <w:rsid w:val="006B3A4E"/>
    <w:rsid w:val="006B7319"/>
    <w:rsid w:val="006D22F4"/>
    <w:rsid w:val="006D3D37"/>
    <w:rsid w:val="006D7434"/>
    <w:rsid w:val="006D7B27"/>
    <w:rsid w:val="006E4B0D"/>
    <w:rsid w:val="006E5F72"/>
    <w:rsid w:val="0070489A"/>
    <w:rsid w:val="007067C9"/>
    <w:rsid w:val="00707847"/>
    <w:rsid w:val="00716CDC"/>
    <w:rsid w:val="0072265C"/>
    <w:rsid w:val="00734014"/>
    <w:rsid w:val="00734596"/>
    <w:rsid w:val="0073562B"/>
    <w:rsid w:val="00745AD3"/>
    <w:rsid w:val="00770A98"/>
    <w:rsid w:val="00772520"/>
    <w:rsid w:val="0078001F"/>
    <w:rsid w:val="0078102C"/>
    <w:rsid w:val="00785823"/>
    <w:rsid w:val="00792A74"/>
    <w:rsid w:val="00792CB1"/>
    <w:rsid w:val="007A00A6"/>
    <w:rsid w:val="007B3F55"/>
    <w:rsid w:val="007D2FE2"/>
    <w:rsid w:val="007D5C4E"/>
    <w:rsid w:val="007E4956"/>
    <w:rsid w:val="007F0381"/>
    <w:rsid w:val="007F55BB"/>
    <w:rsid w:val="007F5FD4"/>
    <w:rsid w:val="007F634E"/>
    <w:rsid w:val="00812889"/>
    <w:rsid w:val="008131A9"/>
    <w:rsid w:val="00813614"/>
    <w:rsid w:val="00817F8D"/>
    <w:rsid w:val="0082013F"/>
    <w:rsid w:val="0082382D"/>
    <w:rsid w:val="00827BB9"/>
    <w:rsid w:val="00830C73"/>
    <w:rsid w:val="008315CA"/>
    <w:rsid w:val="00833E0D"/>
    <w:rsid w:val="00835975"/>
    <w:rsid w:val="0084426C"/>
    <w:rsid w:val="00854C22"/>
    <w:rsid w:val="008568E3"/>
    <w:rsid w:val="00861447"/>
    <w:rsid w:val="00863CCF"/>
    <w:rsid w:val="00886466"/>
    <w:rsid w:val="0089283D"/>
    <w:rsid w:val="0089327D"/>
    <w:rsid w:val="008B0540"/>
    <w:rsid w:val="008B6197"/>
    <w:rsid w:val="008C59D9"/>
    <w:rsid w:val="008D3F50"/>
    <w:rsid w:val="008E3373"/>
    <w:rsid w:val="008F093C"/>
    <w:rsid w:val="008F23A7"/>
    <w:rsid w:val="008F49FA"/>
    <w:rsid w:val="00903FF3"/>
    <w:rsid w:val="00905E33"/>
    <w:rsid w:val="009146C7"/>
    <w:rsid w:val="00917165"/>
    <w:rsid w:val="0091792F"/>
    <w:rsid w:val="00920DB2"/>
    <w:rsid w:val="00924CD9"/>
    <w:rsid w:val="00925B4B"/>
    <w:rsid w:val="0093242A"/>
    <w:rsid w:val="009329D2"/>
    <w:rsid w:val="009414CA"/>
    <w:rsid w:val="00942E46"/>
    <w:rsid w:val="0094304E"/>
    <w:rsid w:val="009474B5"/>
    <w:rsid w:val="00951C84"/>
    <w:rsid w:val="00953762"/>
    <w:rsid w:val="009546DA"/>
    <w:rsid w:val="00954A9C"/>
    <w:rsid w:val="0095514E"/>
    <w:rsid w:val="009567C7"/>
    <w:rsid w:val="00960987"/>
    <w:rsid w:val="009625FE"/>
    <w:rsid w:val="009727F5"/>
    <w:rsid w:val="00975235"/>
    <w:rsid w:val="0099547A"/>
    <w:rsid w:val="009A552A"/>
    <w:rsid w:val="009B6662"/>
    <w:rsid w:val="009C12BA"/>
    <w:rsid w:val="009D7247"/>
    <w:rsid w:val="00A003DB"/>
    <w:rsid w:val="00A03771"/>
    <w:rsid w:val="00A12A08"/>
    <w:rsid w:val="00A13709"/>
    <w:rsid w:val="00A16747"/>
    <w:rsid w:val="00A217C7"/>
    <w:rsid w:val="00A33E6F"/>
    <w:rsid w:val="00A34ACB"/>
    <w:rsid w:val="00A401FA"/>
    <w:rsid w:val="00A5056B"/>
    <w:rsid w:val="00A50650"/>
    <w:rsid w:val="00A547D4"/>
    <w:rsid w:val="00A6711D"/>
    <w:rsid w:val="00A80C81"/>
    <w:rsid w:val="00A8171F"/>
    <w:rsid w:val="00A82A7A"/>
    <w:rsid w:val="00A84ED0"/>
    <w:rsid w:val="00A85A91"/>
    <w:rsid w:val="00A93707"/>
    <w:rsid w:val="00A97630"/>
    <w:rsid w:val="00AA2513"/>
    <w:rsid w:val="00AB07D4"/>
    <w:rsid w:val="00AC1167"/>
    <w:rsid w:val="00AC1D08"/>
    <w:rsid w:val="00AC3029"/>
    <w:rsid w:val="00AC6D48"/>
    <w:rsid w:val="00AD0EF6"/>
    <w:rsid w:val="00AD1604"/>
    <w:rsid w:val="00AD585E"/>
    <w:rsid w:val="00AD59A4"/>
    <w:rsid w:val="00AD74B1"/>
    <w:rsid w:val="00AE3B5A"/>
    <w:rsid w:val="00AF326F"/>
    <w:rsid w:val="00B17AB0"/>
    <w:rsid w:val="00B27135"/>
    <w:rsid w:val="00B30D82"/>
    <w:rsid w:val="00B454B1"/>
    <w:rsid w:val="00B50C54"/>
    <w:rsid w:val="00B51129"/>
    <w:rsid w:val="00B521F5"/>
    <w:rsid w:val="00B66655"/>
    <w:rsid w:val="00B70F30"/>
    <w:rsid w:val="00B90D89"/>
    <w:rsid w:val="00B91075"/>
    <w:rsid w:val="00BA15A2"/>
    <w:rsid w:val="00BA7D62"/>
    <w:rsid w:val="00BC0C6B"/>
    <w:rsid w:val="00BC237F"/>
    <w:rsid w:val="00BE7D94"/>
    <w:rsid w:val="00C008EE"/>
    <w:rsid w:val="00C10C15"/>
    <w:rsid w:val="00C1360A"/>
    <w:rsid w:val="00C171EA"/>
    <w:rsid w:val="00C23FBA"/>
    <w:rsid w:val="00C27154"/>
    <w:rsid w:val="00C302D4"/>
    <w:rsid w:val="00C377FE"/>
    <w:rsid w:val="00C47EA7"/>
    <w:rsid w:val="00C705C2"/>
    <w:rsid w:val="00C80CC5"/>
    <w:rsid w:val="00C93C52"/>
    <w:rsid w:val="00C97479"/>
    <w:rsid w:val="00CB1BDE"/>
    <w:rsid w:val="00CB6478"/>
    <w:rsid w:val="00CC0D9B"/>
    <w:rsid w:val="00CC6DEB"/>
    <w:rsid w:val="00CC7BDF"/>
    <w:rsid w:val="00CD53C8"/>
    <w:rsid w:val="00CD65FD"/>
    <w:rsid w:val="00CE25F3"/>
    <w:rsid w:val="00CF6F84"/>
    <w:rsid w:val="00CF7680"/>
    <w:rsid w:val="00D114F7"/>
    <w:rsid w:val="00D1410C"/>
    <w:rsid w:val="00D21734"/>
    <w:rsid w:val="00D357E9"/>
    <w:rsid w:val="00D41F67"/>
    <w:rsid w:val="00D44F4B"/>
    <w:rsid w:val="00D56454"/>
    <w:rsid w:val="00D70277"/>
    <w:rsid w:val="00D71263"/>
    <w:rsid w:val="00D7455D"/>
    <w:rsid w:val="00D82245"/>
    <w:rsid w:val="00D82F5F"/>
    <w:rsid w:val="00D863AE"/>
    <w:rsid w:val="00D93B75"/>
    <w:rsid w:val="00D93F2C"/>
    <w:rsid w:val="00DA122E"/>
    <w:rsid w:val="00DA1F03"/>
    <w:rsid w:val="00DA497F"/>
    <w:rsid w:val="00DA61B3"/>
    <w:rsid w:val="00DB22BF"/>
    <w:rsid w:val="00DB6FA3"/>
    <w:rsid w:val="00DC0858"/>
    <w:rsid w:val="00DD1646"/>
    <w:rsid w:val="00DD3CE4"/>
    <w:rsid w:val="00DE1DD1"/>
    <w:rsid w:val="00DE2252"/>
    <w:rsid w:val="00DE6B00"/>
    <w:rsid w:val="00DF5D52"/>
    <w:rsid w:val="00E0685A"/>
    <w:rsid w:val="00E12A86"/>
    <w:rsid w:val="00E12F9B"/>
    <w:rsid w:val="00E14E86"/>
    <w:rsid w:val="00E200E2"/>
    <w:rsid w:val="00E25518"/>
    <w:rsid w:val="00E269FD"/>
    <w:rsid w:val="00E30CBB"/>
    <w:rsid w:val="00E314D5"/>
    <w:rsid w:val="00E40BD3"/>
    <w:rsid w:val="00E475ED"/>
    <w:rsid w:val="00E523E1"/>
    <w:rsid w:val="00E54F73"/>
    <w:rsid w:val="00E73898"/>
    <w:rsid w:val="00E73989"/>
    <w:rsid w:val="00E804FC"/>
    <w:rsid w:val="00E84D52"/>
    <w:rsid w:val="00E9690B"/>
    <w:rsid w:val="00EA2E79"/>
    <w:rsid w:val="00EA48BA"/>
    <w:rsid w:val="00EB16A8"/>
    <w:rsid w:val="00EB1757"/>
    <w:rsid w:val="00EB3D2F"/>
    <w:rsid w:val="00EB69D1"/>
    <w:rsid w:val="00EC1687"/>
    <w:rsid w:val="00EE37EB"/>
    <w:rsid w:val="00EF613D"/>
    <w:rsid w:val="00EF61F7"/>
    <w:rsid w:val="00F00D06"/>
    <w:rsid w:val="00F015BB"/>
    <w:rsid w:val="00F03462"/>
    <w:rsid w:val="00F12A48"/>
    <w:rsid w:val="00F22978"/>
    <w:rsid w:val="00F246C0"/>
    <w:rsid w:val="00F254B3"/>
    <w:rsid w:val="00F32ECC"/>
    <w:rsid w:val="00F333FD"/>
    <w:rsid w:val="00F3589C"/>
    <w:rsid w:val="00F40D90"/>
    <w:rsid w:val="00F4450A"/>
    <w:rsid w:val="00F51DEB"/>
    <w:rsid w:val="00F55719"/>
    <w:rsid w:val="00F56466"/>
    <w:rsid w:val="00F6142C"/>
    <w:rsid w:val="00F61DB1"/>
    <w:rsid w:val="00F75103"/>
    <w:rsid w:val="00F805CA"/>
    <w:rsid w:val="00F80C57"/>
    <w:rsid w:val="00F94FAD"/>
    <w:rsid w:val="00FA3532"/>
    <w:rsid w:val="00FB6A15"/>
    <w:rsid w:val="00FC5CA2"/>
    <w:rsid w:val="00FD19B9"/>
    <w:rsid w:val="00FD3500"/>
    <w:rsid w:val="00FD3655"/>
    <w:rsid w:val="00FD50CA"/>
    <w:rsid w:val="00FE06F0"/>
    <w:rsid w:val="00FE16E8"/>
    <w:rsid w:val="00FE7303"/>
    <w:rsid w:val="00FF50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8B21"/>
  <w15:docId w15:val="{8645BEB6-5C4C-40C1-90DA-8919C866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827BB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27BB9"/>
    <w:rPr>
      <w:rFonts w:ascii="Times New Roman" w:eastAsia="Times New Roman" w:hAnsi="Times New Roman" w:cs="Times New Roman"/>
      <w:sz w:val="20"/>
      <w:szCs w:val="20"/>
      <w:lang w:val="en-GB"/>
    </w:rPr>
  </w:style>
  <w:style w:type="paragraph" w:styleId="Prrafodelista">
    <w:name w:val="List Paragraph"/>
    <w:basedOn w:val="Normal"/>
    <w:uiPriority w:val="34"/>
    <w:qFormat/>
    <w:rsid w:val="006410F2"/>
    <w:pPr>
      <w:ind w:left="720"/>
      <w:contextualSpacing/>
    </w:pPr>
  </w:style>
  <w:style w:type="paragraph" w:styleId="Piedepgina">
    <w:name w:val="footer"/>
    <w:basedOn w:val="Normal"/>
    <w:link w:val="PiedepginaCar"/>
    <w:uiPriority w:val="99"/>
    <w:unhideWhenUsed/>
    <w:rsid w:val="004E0E19"/>
    <w:pPr>
      <w:tabs>
        <w:tab w:val="center" w:pos="4513"/>
        <w:tab w:val="right" w:pos="9026"/>
      </w:tabs>
    </w:pPr>
  </w:style>
  <w:style w:type="character" w:customStyle="1" w:styleId="PiedepginaCar">
    <w:name w:val="Pie de página Car"/>
    <w:basedOn w:val="Fuentedeprrafopredeter"/>
    <w:link w:val="Piedepgina"/>
    <w:uiPriority w:val="99"/>
    <w:rsid w:val="004E0E19"/>
    <w:rPr>
      <w:lang w:val="en-GB"/>
    </w:rPr>
  </w:style>
  <w:style w:type="character" w:styleId="Nmerodepgina">
    <w:name w:val="page number"/>
    <w:basedOn w:val="Fuentedeprrafopredeter"/>
    <w:uiPriority w:val="99"/>
    <w:semiHidden/>
    <w:unhideWhenUsed/>
    <w:rsid w:val="004E0E19"/>
  </w:style>
  <w:style w:type="paragraph" w:styleId="NormalWeb">
    <w:name w:val="Normal (Web)"/>
    <w:basedOn w:val="Normal"/>
    <w:uiPriority w:val="99"/>
    <w:semiHidden/>
    <w:unhideWhenUsed/>
    <w:rsid w:val="004C316A"/>
    <w:pPr>
      <w:spacing w:before="100" w:beforeAutospacing="1" w:after="100" w:afterAutospacing="1"/>
    </w:pPr>
    <w:rPr>
      <w:rFonts w:ascii="Times New Roman" w:eastAsia="Times New Roman" w:hAnsi="Times New Roman" w:cs="Times New Roman"/>
      <w:lang w:eastAsia="en-GB"/>
    </w:rPr>
  </w:style>
  <w:style w:type="paragraph" w:styleId="Textodeglobo">
    <w:name w:val="Balloon Text"/>
    <w:basedOn w:val="Normal"/>
    <w:link w:val="TextodegloboCar"/>
    <w:uiPriority w:val="99"/>
    <w:semiHidden/>
    <w:unhideWhenUsed/>
    <w:rsid w:val="00830C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C73"/>
    <w:rPr>
      <w:rFonts w:ascii="Segoe UI" w:hAnsi="Segoe UI" w:cs="Segoe UI"/>
      <w:sz w:val="18"/>
      <w:szCs w:val="18"/>
      <w:lang w:val="en-GB"/>
    </w:rPr>
  </w:style>
  <w:style w:type="character" w:styleId="Hipervnculo">
    <w:name w:val="Hyperlink"/>
    <w:basedOn w:val="Fuentedeprrafopredeter"/>
    <w:uiPriority w:val="99"/>
    <w:unhideWhenUsed/>
    <w:rsid w:val="008C59D9"/>
    <w:rPr>
      <w:color w:val="0563C1" w:themeColor="hyperlink"/>
      <w:u w:val="single"/>
    </w:rPr>
  </w:style>
  <w:style w:type="paragraph" w:styleId="Textonotapie">
    <w:name w:val="footnote text"/>
    <w:basedOn w:val="Normal"/>
    <w:link w:val="TextonotapieCar"/>
    <w:uiPriority w:val="99"/>
    <w:semiHidden/>
    <w:unhideWhenUsed/>
    <w:rsid w:val="002D43AC"/>
    <w:rPr>
      <w:sz w:val="20"/>
      <w:szCs w:val="20"/>
    </w:rPr>
  </w:style>
  <w:style w:type="character" w:customStyle="1" w:styleId="TextonotapieCar">
    <w:name w:val="Texto nota pie Car"/>
    <w:basedOn w:val="Fuentedeprrafopredeter"/>
    <w:link w:val="Textonotapie"/>
    <w:uiPriority w:val="99"/>
    <w:semiHidden/>
    <w:rsid w:val="002D43AC"/>
    <w:rPr>
      <w:sz w:val="20"/>
      <w:szCs w:val="20"/>
    </w:rPr>
  </w:style>
  <w:style w:type="character" w:styleId="Refdenotaalpie">
    <w:name w:val="footnote reference"/>
    <w:basedOn w:val="Fuentedeprrafopredeter"/>
    <w:uiPriority w:val="99"/>
    <w:semiHidden/>
    <w:unhideWhenUsed/>
    <w:rsid w:val="002D43AC"/>
    <w:rPr>
      <w:vertAlign w:val="superscript"/>
    </w:rPr>
  </w:style>
  <w:style w:type="character" w:customStyle="1" w:styleId="UnresolvedMention">
    <w:name w:val="Unresolved Mention"/>
    <w:basedOn w:val="Fuentedeprrafopredeter"/>
    <w:uiPriority w:val="99"/>
    <w:semiHidden/>
    <w:unhideWhenUsed/>
    <w:rsid w:val="00EF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31">
      <w:bodyDiv w:val="1"/>
      <w:marLeft w:val="0"/>
      <w:marRight w:val="0"/>
      <w:marTop w:val="0"/>
      <w:marBottom w:val="0"/>
      <w:divBdr>
        <w:top w:val="none" w:sz="0" w:space="0" w:color="auto"/>
        <w:left w:val="none" w:sz="0" w:space="0" w:color="auto"/>
        <w:bottom w:val="none" w:sz="0" w:space="0" w:color="auto"/>
        <w:right w:val="none" w:sz="0" w:space="0" w:color="auto"/>
      </w:divBdr>
      <w:divsChild>
        <w:div w:id="1750345781">
          <w:marLeft w:val="0"/>
          <w:marRight w:val="0"/>
          <w:marTop w:val="0"/>
          <w:marBottom w:val="0"/>
          <w:divBdr>
            <w:top w:val="none" w:sz="0" w:space="0" w:color="auto"/>
            <w:left w:val="none" w:sz="0" w:space="0" w:color="auto"/>
            <w:bottom w:val="none" w:sz="0" w:space="0" w:color="auto"/>
            <w:right w:val="none" w:sz="0" w:space="0" w:color="auto"/>
          </w:divBdr>
          <w:divsChild>
            <w:div w:id="421223580">
              <w:marLeft w:val="0"/>
              <w:marRight w:val="0"/>
              <w:marTop w:val="0"/>
              <w:marBottom w:val="0"/>
              <w:divBdr>
                <w:top w:val="none" w:sz="0" w:space="0" w:color="auto"/>
                <w:left w:val="none" w:sz="0" w:space="0" w:color="auto"/>
                <w:bottom w:val="none" w:sz="0" w:space="0" w:color="auto"/>
                <w:right w:val="none" w:sz="0" w:space="0" w:color="auto"/>
              </w:divBdr>
              <w:divsChild>
                <w:div w:id="2422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31">
      <w:bodyDiv w:val="1"/>
      <w:marLeft w:val="0"/>
      <w:marRight w:val="0"/>
      <w:marTop w:val="0"/>
      <w:marBottom w:val="0"/>
      <w:divBdr>
        <w:top w:val="none" w:sz="0" w:space="0" w:color="auto"/>
        <w:left w:val="none" w:sz="0" w:space="0" w:color="auto"/>
        <w:bottom w:val="none" w:sz="0" w:space="0" w:color="auto"/>
        <w:right w:val="none" w:sz="0" w:space="0" w:color="auto"/>
      </w:divBdr>
    </w:div>
    <w:div w:id="30569835">
      <w:bodyDiv w:val="1"/>
      <w:marLeft w:val="0"/>
      <w:marRight w:val="0"/>
      <w:marTop w:val="0"/>
      <w:marBottom w:val="0"/>
      <w:divBdr>
        <w:top w:val="none" w:sz="0" w:space="0" w:color="auto"/>
        <w:left w:val="none" w:sz="0" w:space="0" w:color="auto"/>
        <w:bottom w:val="none" w:sz="0" w:space="0" w:color="auto"/>
        <w:right w:val="none" w:sz="0" w:space="0" w:color="auto"/>
      </w:divBdr>
      <w:divsChild>
        <w:div w:id="1203709571">
          <w:marLeft w:val="0"/>
          <w:marRight w:val="0"/>
          <w:marTop w:val="0"/>
          <w:marBottom w:val="0"/>
          <w:divBdr>
            <w:top w:val="none" w:sz="0" w:space="0" w:color="auto"/>
            <w:left w:val="none" w:sz="0" w:space="0" w:color="auto"/>
            <w:bottom w:val="none" w:sz="0" w:space="0" w:color="auto"/>
            <w:right w:val="none" w:sz="0" w:space="0" w:color="auto"/>
          </w:divBdr>
          <w:divsChild>
            <w:div w:id="2018922196">
              <w:marLeft w:val="0"/>
              <w:marRight w:val="0"/>
              <w:marTop w:val="0"/>
              <w:marBottom w:val="0"/>
              <w:divBdr>
                <w:top w:val="none" w:sz="0" w:space="0" w:color="auto"/>
                <w:left w:val="none" w:sz="0" w:space="0" w:color="auto"/>
                <w:bottom w:val="none" w:sz="0" w:space="0" w:color="auto"/>
                <w:right w:val="none" w:sz="0" w:space="0" w:color="auto"/>
              </w:divBdr>
              <w:divsChild>
                <w:div w:id="21455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2643">
      <w:bodyDiv w:val="1"/>
      <w:marLeft w:val="0"/>
      <w:marRight w:val="0"/>
      <w:marTop w:val="0"/>
      <w:marBottom w:val="0"/>
      <w:divBdr>
        <w:top w:val="none" w:sz="0" w:space="0" w:color="auto"/>
        <w:left w:val="none" w:sz="0" w:space="0" w:color="auto"/>
        <w:bottom w:val="none" w:sz="0" w:space="0" w:color="auto"/>
        <w:right w:val="none" w:sz="0" w:space="0" w:color="auto"/>
      </w:divBdr>
      <w:divsChild>
        <w:div w:id="1709599061">
          <w:marLeft w:val="0"/>
          <w:marRight w:val="0"/>
          <w:marTop w:val="0"/>
          <w:marBottom w:val="0"/>
          <w:divBdr>
            <w:top w:val="none" w:sz="0" w:space="0" w:color="auto"/>
            <w:left w:val="none" w:sz="0" w:space="0" w:color="auto"/>
            <w:bottom w:val="none" w:sz="0" w:space="0" w:color="auto"/>
            <w:right w:val="none" w:sz="0" w:space="0" w:color="auto"/>
          </w:divBdr>
          <w:divsChild>
            <w:div w:id="478959154">
              <w:marLeft w:val="0"/>
              <w:marRight w:val="0"/>
              <w:marTop w:val="0"/>
              <w:marBottom w:val="0"/>
              <w:divBdr>
                <w:top w:val="none" w:sz="0" w:space="0" w:color="auto"/>
                <w:left w:val="none" w:sz="0" w:space="0" w:color="auto"/>
                <w:bottom w:val="none" w:sz="0" w:space="0" w:color="auto"/>
                <w:right w:val="none" w:sz="0" w:space="0" w:color="auto"/>
              </w:divBdr>
              <w:divsChild>
                <w:div w:id="7660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599">
      <w:bodyDiv w:val="1"/>
      <w:marLeft w:val="0"/>
      <w:marRight w:val="0"/>
      <w:marTop w:val="0"/>
      <w:marBottom w:val="0"/>
      <w:divBdr>
        <w:top w:val="none" w:sz="0" w:space="0" w:color="auto"/>
        <w:left w:val="none" w:sz="0" w:space="0" w:color="auto"/>
        <w:bottom w:val="none" w:sz="0" w:space="0" w:color="auto"/>
        <w:right w:val="none" w:sz="0" w:space="0" w:color="auto"/>
      </w:divBdr>
      <w:divsChild>
        <w:div w:id="760028409">
          <w:marLeft w:val="0"/>
          <w:marRight w:val="0"/>
          <w:marTop w:val="0"/>
          <w:marBottom w:val="0"/>
          <w:divBdr>
            <w:top w:val="none" w:sz="0" w:space="0" w:color="auto"/>
            <w:left w:val="none" w:sz="0" w:space="0" w:color="auto"/>
            <w:bottom w:val="none" w:sz="0" w:space="0" w:color="auto"/>
            <w:right w:val="none" w:sz="0" w:space="0" w:color="auto"/>
          </w:divBdr>
          <w:divsChild>
            <w:div w:id="1419135976">
              <w:marLeft w:val="0"/>
              <w:marRight w:val="0"/>
              <w:marTop w:val="0"/>
              <w:marBottom w:val="0"/>
              <w:divBdr>
                <w:top w:val="none" w:sz="0" w:space="0" w:color="auto"/>
                <w:left w:val="none" w:sz="0" w:space="0" w:color="auto"/>
                <w:bottom w:val="none" w:sz="0" w:space="0" w:color="auto"/>
                <w:right w:val="none" w:sz="0" w:space="0" w:color="auto"/>
              </w:divBdr>
              <w:divsChild>
                <w:div w:id="207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9779">
      <w:bodyDiv w:val="1"/>
      <w:marLeft w:val="0"/>
      <w:marRight w:val="0"/>
      <w:marTop w:val="0"/>
      <w:marBottom w:val="0"/>
      <w:divBdr>
        <w:top w:val="none" w:sz="0" w:space="0" w:color="auto"/>
        <w:left w:val="none" w:sz="0" w:space="0" w:color="auto"/>
        <w:bottom w:val="none" w:sz="0" w:space="0" w:color="auto"/>
        <w:right w:val="none" w:sz="0" w:space="0" w:color="auto"/>
      </w:divBdr>
      <w:divsChild>
        <w:div w:id="636184994">
          <w:marLeft w:val="0"/>
          <w:marRight w:val="0"/>
          <w:marTop w:val="0"/>
          <w:marBottom w:val="0"/>
          <w:divBdr>
            <w:top w:val="none" w:sz="0" w:space="0" w:color="auto"/>
            <w:left w:val="none" w:sz="0" w:space="0" w:color="auto"/>
            <w:bottom w:val="none" w:sz="0" w:space="0" w:color="auto"/>
            <w:right w:val="none" w:sz="0" w:space="0" w:color="auto"/>
          </w:divBdr>
          <w:divsChild>
            <w:div w:id="931165120">
              <w:marLeft w:val="0"/>
              <w:marRight w:val="0"/>
              <w:marTop w:val="0"/>
              <w:marBottom w:val="0"/>
              <w:divBdr>
                <w:top w:val="none" w:sz="0" w:space="0" w:color="auto"/>
                <w:left w:val="none" w:sz="0" w:space="0" w:color="auto"/>
                <w:bottom w:val="none" w:sz="0" w:space="0" w:color="auto"/>
                <w:right w:val="none" w:sz="0" w:space="0" w:color="auto"/>
              </w:divBdr>
              <w:divsChild>
                <w:div w:id="5861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8225">
      <w:bodyDiv w:val="1"/>
      <w:marLeft w:val="0"/>
      <w:marRight w:val="0"/>
      <w:marTop w:val="0"/>
      <w:marBottom w:val="0"/>
      <w:divBdr>
        <w:top w:val="none" w:sz="0" w:space="0" w:color="auto"/>
        <w:left w:val="none" w:sz="0" w:space="0" w:color="auto"/>
        <w:bottom w:val="none" w:sz="0" w:space="0" w:color="auto"/>
        <w:right w:val="none" w:sz="0" w:space="0" w:color="auto"/>
      </w:divBdr>
      <w:divsChild>
        <w:div w:id="2046440311">
          <w:marLeft w:val="0"/>
          <w:marRight w:val="0"/>
          <w:marTop w:val="0"/>
          <w:marBottom w:val="0"/>
          <w:divBdr>
            <w:top w:val="none" w:sz="0" w:space="0" w:color="auto"/>
            <w:left w:val="none" w:sz="0" w:space="0" w:color="auto"/>
            <w:bottom w:val="none" w:sz="0" w:space="0" w:color="auto"/>
            <w:right w:val="none" w:sz="0" w:space="0" w:color="auto"/>
          </w:divBdr>
          <w:divsChild>
            <w:div w:id="318270588">
              <w:marLeft w:val="0"/>
              <w:marRight w:val="0"/>
              <w:marTop w:val="0"/>
              <w:marBottom w:val="0"/>
              <w:divBdr>
                <w:top w:val="none" w:sz="0" w:space="0" w:color="auto"/>
                <w:left w:val="none" w:sz="0" w:space="0" w:color="auto"/>
                <w:bottom w:val="none" w:sz="0" w:space="0" w:color="auto"/>
                <w:right w:val="none" w:sz="0" w:space="0" w:color="auto"/>
              </w:divBdr>
              <w:divsChild>
                <w:div w:id="11135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014">
      <w:bodyDiv w:val="1"/>
      <w:marLeft w:val="0"/>
      <w:marRight w:val="0"/>
      <w:marTop w:val="0"/>
      <w:marBottom w:val="0"/>
      <w:divBdr>
        <w:top w:val="none" w:sz="0" w:space="0" w:color="auto"/>
        <w:left w:val="none" w:sz="0" w:space="0" w:color="auto"/>
        <w:bottom w:val="none" w:sz="0" w:space="0" w:color="auto"/>
        <w:right w:val="none" w:sz="0" w:space="0" w:color="auto"/>
      </w:divBdr>
      <w:divsChild>
        <w:div w:id="346366955">
          <w:marLeft w:val="0"/>
          <w:marRight w:val="0"/>
          <w:marTop w:val="0"/>
          <w:marBottom w:val="0"/>
          <w:divBdr>
            <w:top w:val="none" w:sz="0" w:space="0" w:color="auto"/>
            <w:left w:val="none" w:sz="0" w:space="0" w:color="auto"/>
            <w:bottom w:val="none" w:sz="0" w:space="0" w:color="auto"/>
            <w:right w:val="none" w:sz="0" w:space="0" w:color="auto"/>
          </w:divBdr>
          <w:divsChild>
            <w:div w:id="116919954">
              <w:marLeft w:val="0"/>
              <w:marRight w:val="0"/>
              <w:marTop w:val="0"/>
              <w:marBottom w:val="0"/>
              <w:divBdr>
                <w:top w:val="none" w:sz="0" w:space="0" w:color="auto"/>
                <w:left w:val="none" w:sz="0" w:space="0" w:color="auto"/>
                <w:bottom w:val="none" w:sz="0" w:space="0" w:color="auto"/>
                <w:right w:val="none" w:sz="0" w:space="0" w:color="auto"/>
              </w:divBdr>
              <w:divsChild>
                <w:div w:id="887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542">
      <w:bodyDiv w:val="1"/>
      <w:marLeft w:val="0"/>
      <w:marRight w:val="0"/>
      <w:marTop w:val="0"/>
      <w:marBottom w:val="0"/>
      <w:divBdr>
        <w:top w:val="none" w:sz="0" w:space="0" w:color="auto"/>
        <w:left w:val="none" w:sz="0" w:space="0" w:color="auto"/>
        <w:bottom w:val="none" w:sz="0" w:space="0" w:color="auto"/>
        <w:right w:val="none" w:sz="0" w:space="0" w:color="auto"/>
      </w:divBdr>
      <w:divsChild>
        <w:div w:id="893738034">
          <w:marLeft w:val="0"/>
          <w:marRight w:val="0"/>
          <w:marTop w:val="0"/>
          <w:marBottom w:val="0"/>
          <w:divBdr>
            <w:top w:val="none" w:sz="0" w:space="0" w:color="auto"/>
            <w:left w:val="none" w:sz="0" w:space="0" w:color="auto"/>
            <w:bottom w:val="none" w:sz="0" w:space="0" w:color="auto"/>
            <w:right w:val="none" w:sz="0" w:space="0" w:color="auto"/>
          </w:divBdr>
          <w:divsChild>
            <w:div w:id="1824006254">
              <w:marLeft w:val="0"/>
              <w:marRight w:val="0"/>
              <w:marTop w:val="0"/>
              <w:marBottom w:val="0"/>
              <w:divBdr>
                <w:top w:val="none" w:sz="0" w:space="0" w:color="auto"/>
                <w:left w:val="none" w:sz="0" w:space="0" w:color="auto"/>
                <w:bottom w:val="none" w:sz="0" w:space="0" w:color="auto"/>
                <w:right w:val="none" w:sz="0" w:space="0" w:color="auto"/>
              </w:divBdr>
              <w:divsChild>
                <w:div w:id="5026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0687">
      <w:bodyDiv w:val="1"/>
      <w:marLeft w:val="0"/>
      <w:marRight w:val="0"/>
      <w:marTop w:val="0"/>
      <w:marBottom w:val="0"/>
      <w:divBdr>
        <w:top w:val="none" w:sz="0" w:space="0" w:color="auto"/>
        <w:left w:val="none" w:sz="0" w:space="0" w:color="auto"/>
        <w:bottom w:val="none" w:sz="0" w:space="0" w:color="auto"/>
        <w:right w:val="none" w:sz="0" w:space="0" w:color="auto"/>
      </w:divBdr>
    </w:div>
    <w:div w:id="168258030">
      <w:bodyDiv w:val="1"/>
      <w:marLeft w:val="0"/>
      <w:marRight w:val="0"/>
      <w:marTop w:val="0"/>
      <w:marBottom w:val="0"/>
      <w:divBdr>
        <w:top w:val="none" w:sz="0" w:space="0" w:color="auto"/>
        <w:left w:val="none" w:sz="0" w:space="0" w:color="auto"/>
        <w:bottom w:val="none" w:sz="0" w:space="0" w:color="auto"/>
        <w:right w:val="none" w:sz="0" w:space="0" w:color="auto"/>
      </w:divBdr>
      <w:divsChild>
        <w:div w:id="1775322013">
          <w:marLeft w:val="0"/>
          <w:marRight w:val="0"/>
          <w:marTop w:val="0"/>
          <w:marBottom w:val="0"/>
          <w:divBdr>
            <w:top w:val="none" w:sz="0" w:space="0" w:color="auto"/>
            <w:left w:val="none" w:sz="0" w:space="0" w:color="auto"/>
            <w:bottom w:val="none" w:sz="0" w:space="0" w:color="auto"/>
            <w:right w:val="none" w:sz="0" w:space="0" w:color="auto"/>
          </w:divBdr>
          <w:divsChild>
            <w:div w:id="2036924986">
              <w:marLeft w:val="0"/>
              <w:marRight w:val="0"/>
              <w:marTop w:val="0"/>
              <w:marBottom w:val="0"/>
              <w:divBdr>
                <w:top w:val="none" w:sz="0" w:space="0" w:color="auto"/>
                <w:left w:val="none" w:sz="0" w:space="0" w:color="auto"/>
                <w:bottom w:val="none" w:sz="0" w:space="0" w:color="auto"/>
                <w:right w:val="none" w:sz="0" w:space="0" w:color="auto"/>
              </w:divBdr>
              <w:divsChild>
                <w:div w:id="1734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8241">
      <w:bodyDiv w:val="1"/>
      <w:marLeft w:val="0"/>
      <w:marRight w:val="0"/>
      <w:marTop w:val="0"/>
      <w:marBottom w:val="0"/>
      <w:divBdr>
        <w:top w:val="none" w:sz="0" w:space="0" w:color="auto"/>
        <w:left w:val="none" w:sz="0" w:space="0" w:color="auto"/>
        <w:bottom w:val="none" w:sz="0" w:space="0" w:color="auto"/>
        <w:right w:val="none" w:sz="0" w:space="0" w:color="auto"/>
      </w:divBdr>
      <w:divsChild>
        <w:div w:id="461120772">
          <w:marLeft w:val="0"/>
          <w:marRight w:val="0"/>
          <w:marTop w:val="0"/>
          <w:marBottom w:val="0"/>
          <w:divBdr>
            <w:top w:val="none" w:sz="0" w:space="0" w:color="auto"/>
            <w:left w:val="none" w:sz="0" w:space="0" w:color="auto"/>
            <w:bottom w:val="none" w:sz="0" w:space="0" w:color="auto"/>
            <w:right w:val="none" w:sz="0" w:space="0" w:color="auto"/>
          </w:divBdr>
          <w:divsChild>
            <w:div w:id="1170293645">
              <w:marLeft w:val="0"/>
              <w:marRight w:val="0"/>
              <w:marTop w:val="0"/>
              <w:marBottom w:val="0"/>
              <w:divBdr>
                <w:top w:val="none" w:sz="0" w:space="0" w:color="auto"/>
                <w:left w:val="none" w:sz="0" w:space="0" w:color="auto"/>
                <w:bottom w:val="none" w:sz="0" w:space="0" w:color="auto"/>
                <w:right w:val="none" w:sz="0" w:space="0" w:color="auto"/>
              </w:divBdr>
              <w:divsChild>
                <w:div w:id="18642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743">
      <w:bodyDiv w:val="1"/>
      <w:marLeft w:val="0"/>
      <w:marRight w:val="0"/>
      <w:marTop w:val="0"/>
      <w:marBottom w:val="0"/>
      <w:divBdr>
        <w:top w:val="none" w:sz="0" w:space="0" w:color="auto"/>
        <w:left w:val="none" w:sz="0" w:space="0" w:color="auto"/>
        <w:bottom w:val="none" w:sz="0" w:space="0" w:color="auto"/>
        <w:right w:val="none" w:sz="0" w:space="0" w:color="auto"/>
      </w:divBdr>
      <w:divsChild>
        <w:div w:id="405037160">
          <w:marLeft w:val="0"/>
          <w:marRight w:val="0"/>
          <w:marTop w:val="0"/>
          <w:marBottom w:val="0"/>
          <w:divBdr>
            <w:top w:val="none" w:sz="0" w:space="0" w:color="auto"/>
            <w:left w:val="none" w:sz="0" w:space="0" w:color="auto"/>
            <w:bottom w:val="none" w:sz="0" w:space="0" w:color="auto"/>
            <w:right w:val="none" w:sz="0" w:space="0" w:color="auto"/>
          </w:divBdr>
          <w:divsChild>
            <w:div w:id="2053849246">
              <w:marLeft w:val="0"/>
              <w:marRight w:val="0"/>
              <w:marTop w:val="0"/>
              <w:marBottom w:val="0"/>
              <w:divBdr>
                <w:top w:val="none" w:sz="0" w:space="0" w:color="auto"/>
                <w:left w:val="none" w:sz="0" w:space="0" w:color="auto"/>
                <w:bottom w:val="none" w:sz="0" w:space="0" w:color="auto"/>
                <w:right w:val="none" w:sz="0" w:space="0" w:color="auto"/>
              </w:divBdr>
              <w:divsChild>
                <w:div w:id="1299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1064">
      <w:bodyDiv w:val="1"/>
      <w:marLeft w:val="0"/>
      <w:marRight w:val="0"/>
      <w:marTop w:val="0"/>
      <w:marBottom w:val="0"/>
      <w:divBdr>
        <w:top w:val="none" w:sz="0" w:space="0" w:color="auto"/>
        <w:left w:val="none" w:sz="0" w:space="0" w:color="auto"/>
        <w:bottom w:val="none" w:sz="0" w:space="0" w:color="auto"/>
        <w:right w:val="none" w:sz="0" w:space="0" w:color="auto"/>
      </w:divBdr>
    </w:div>
    <w:div w:id="296111929">
      <w:bodyDiv w:val="1"/>
      <w:marLeft w:val="0"/>
      <w:marRight w:val="0"/>
      <w:marTop w:val="0"/>
      <w:marBottom w:val="0"/>
      <w:divBdr>
        <w:top w:val="none" w:sz="0" w:space="0" w:color="auto"/>
        <w:left w:val="none" w:sz="0" w:space="0" w:color="auto"/>
        <w:bottom w:val="none" w:sz="0" w:space="0" w:color="auto"/>
        <w:right w:val="none" w:sz="0" w:space="0" w:color="auto"/>
      </w:divBdr>
    </w:div>
    <w:div w:id="328753205">
      <w:bodyDiv w:val="1"/>
      <w:marLeft w:val="0"/>
      <w:marRight w:val="0"/>
      <w:marTop w:val="0"/>
      <w:marBottom w:val="0"/>
      <w:divBdr>
        <w:top w:val="none" w:sz="0" w:space="0" w:color="auto"/>
        <w:left w:val="none" w:sz="0" w:space="0" w:color="auto"/>
        <w:bottom w:val="none" w:sz="0" w:space="0" w:color="auto"/>
        <w:right w:val="none" w:sz="0" w:space="0" w:color="auto"/>
      </w:divBdr>
      <w:divsChild>
        <w:div w:id="593392445">
          <w:marLeft w:val="0"/>
          <w:marRight w:val="0"/>
          <w:marTop w:val="0"/>
          <w:marBottom w:val="0"/>
          <w:divBdr>
            <w:top w:val="none" w:sz="0" w:space="0" w:color="auto"/>
            <w:left w:val="none" w:sz="0" w:space="0" w:color="auto"/>
            <w:bottom w:val="none" w:sz="0" w:space="0" w:color="auto"/>
            <w:right w:val="none" w:sz="0" w:space="0" w:color="auto"/>
          </w:divBdr>
          <w:divsChild>
            <w:div w:id="1124428094">
              <w:marLeft w:val="0"/>
              <w:marRight w:val="0"/>
              <w:marTop w:val="0"/>
              <w:marBottom w:val="0"/>
              <w:divBdr>
                <w:top w:val="none" w:sz="0" w:space="0" w:color="auto"/>
                <w:left w:val="none" w:sz="0" w:space="0" w:color="auto"/>
                <w:bottom w:val="none" w:sz="0" w:space="0" w:color="auto"/>
                <w:right w:val="none" w:sz="0" w:space="0" w:color="auto"/>
              </w:divBdr>
              <w:divsChild>
                <w:div w:id="880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368">
      <w:bodyDiv w:val="1"/>
      <w:marLeft w:val="0"/>
      <w:marRight w:val="0"/>
      <w:marTop w:val="0"/>
      <w:marBottom w:val="0"/>
      <w:divBdr>
        <w:top w:val="none" w:sz="0" w:space="0" w:color="auto"/>
        <w:left w:val="none" w:sz="0" w:space="0" w:color="auto"/>
        <w:bottom w:val="none" w:sz="0" w:space="0" w:color="auto"/>
        <w:right w:val="none" w:sz="0" w:space="0" w:color="auto"/>
      </w:divBdr>
      <w:divsChild>
        <w:div w:id="2121752466">
          <w:marLeft w:val="0"/>
          <w:marRight w:val="0"/>
          <w:marTop w:val="0"/>
          <w:marBottom w:val="0"/>
          <w:divBdr>
            <w:top w:val="none" w:sz="0" w:space="0" w:color="auto"/>
            <w:left w:val="none" w:sz="0" w:space="0" w:color="auto"/>
            <w:bottom w:val="none" w:sz="0" w:space="0" w:color="auto"/>
            <w:right w:val="none" w:sz="0" w:space="0" w:color="auto"/>
          </w:divBdr>
          <w:divsChild>
            <w:div w:id="1458064379">
              <w:marLeft w:val="0"/>
              <w:marRight w:val="0"/>
              <w:marTop w:val="0"/>
              <w:marBottom w:val="0"/>
              <w:divBdr>
                <w:top w:val="none" w:sz="0" w:space="0" w:color="auto"/>
                <w:left w:val="none" w:sz="0" w:space="0" w:color="auto"/>
                <w:bottom w:val="none" w:sz="0" w:space="0" w:color="auto"/>
                <w:right w:val="none" w:sz="0" w:space="0" w:color="auto"/>
              </w:divBdr>
              <w:divsChild>
                <w:div w:id="8846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451">
      <w:bodyDiv w:val="1"/>
      <w:marLeft w:val="0"/>
      <w:marRight w:val="0"/>
      <w:marTop w:val="0"/>
      <w:marBottom w:val="0"/>
      <w:divBdr>
        <w:top w:val="none" w:sz="0" w:space="0" w:color="auto"/>
        <w:left w:val="none" w:sz="0" w:space="0" w:color="auto"/>
        <w:bottom w:val="none" w:sz="0" w:space="0" w:color="auto"/>
        <w:right w:val="none" w:sz="0" w:space="0" w:color="auto"/>
      </w:divBdr>
    </w:div>
    <w:div w:id="560404976">
      <w:bodyDiv w:val="1"/>
      <w:marLeft w:val="0"/>
      <w:marRight w:val="0"/>
      <w:marTop w:val="0"/>
      <w:marBottom w:val="0"/>
      <w:divBdr>
        <w:top w:val="none" w:sz="0" w:space="0" w:color="auto"/>
        <w:left w:val="none" w:sz="0" w:space="0" w:color="auto"/>
        <w:bottom w:val="none" w:sz="0" w:space="0" w:color="auto"/>
        <w:right w:val="none" w:sz="0" w:space="0" w:color="auto"/>
      </w:divBdr>
      <w:divsChild>
        <w:div w:id="419987199">
          <w:marLeft w:val="0"/>
          <w:marRight w:val="0"/>
          <w:marTop w:val="0"/>
          <w:marBottom w:val="0"/>
          <w:divBdr>
            <w:top w:val="none" w:sz="0" w:space="0" w:color="auto"/>
            <w:left w:val="none" w:sz="0" w:space="0" w:color="auto"/>
            <w:bottom w:val="none" w:sz="0" w:space="0" w:color="auto"/>
            <w:right w:val="none" w:sz="0" w:space="0" w:color="auto"/>
          </w:divBdr>
          <w:divsChild>
            <w:div w:id="1125539257">
              <w:marLeft w:val="0"/>
              <w:marRight w:val="0"/>
              <w:marTop w:val="0"/>
              <w:marBottom w:val="0"/>
              <w:divBdr>
                <w:top w:val="none" w:sz="0" w:space="0" w:color="auto"/>
                <w:left w:val="none" w:sz="0" w:space="0" w:color="auto"/>
                <w:bottom w:val="none" w:sz="0" w:space="0" w:color="auto"/>
                <w:right w:val="none" w:sz="0" w:space="0" w:color="auto"/>
              </w:divBdr>
              <w:divsChild>
                <w:div w:id="8620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2830">
      <w:bodyDiv w:val="1"/>
      <w:marLeft w:val="0"/>
      <w:marRight w:val="0"/>
      <w:marTop w:val="0"/>
      <w:marBottom w:val="0"/>
      <w:divBdr>
        <w:top w:val="none" w:sz="0" w:space="0" w:color="auto"/>
        <w:left w:val="none" w:sz="0" w:space="0" w:color="auto"/>
        <w:bottom w:val="none" w:sz="0" w:space="0" w:color="auto"/>
        <w:right w:val="none" w:sz="0" w:space="0" w:color="auto"/>
      </w:divBdr>
      <w:divsChild>
        <w:div w:id="893389429">
          <w:marLeft w:val="0"/>
          <w:marRight w:val="0"/>
          <w:marTop w:val="0"/>
          <w:marBottom w:val="0"/>
          <w:divBdr>
            <w:top w:val="none" w:sz="0" w:space="0" w:color="auto"/>
            <w:left w:val="none" w:sz="0" w:space="0" w:color="auto"/>
            <w:bottom w:val="none" w:sz="0" w:space="0" w:color="auto"/>
            <w:right w:val="none" w:sz="0" w:space="0" w:color="auto"/>
          </w:divBdr>
          <w:divsChild>
            <w:div w:id="2026980999">
              <w:marLeft w:val="0"/>
              <w:marRight w:val="0"/>
              <w:marTop w:val="0"/>
              <w:marBottom w:val="0"/>
              <w:divBdr>
                <w:top w:val="none" w:sz="0" w:space="0" w:color="auto"/>
                <w:left w:val="none" w:sz="0" w:space="0" w:color="auto"/>
                <w:bottom w:val="none" w:sz="0" w:space="0" w:color="auto"/>
                <w:right w:val="none" w:sz="0" w:space="0" w:color="auto"/>
              </w:divBdr>
              <w:divsChild>
                <w:div w:id="20190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750">
      <w:bodyDiv w:val="1"/>
      <w:marLeft w:val="0"/>
      <w:marRight w:val="0"/>
      <w:marTop w:val="0"/>
      <w:marBottom w:val="0"/>
      <w:divBdr>
        <w:top w:val="none" w:sz="0" w:space="0" w:color="auto"/>
        <w:left w:val="none" w:sz="0" w:space="0" w:color="auto"/>
        <w:bottom w:val="none" w:sz="0" w:space="0" w:color="auto"/>
        <w:right w:val="none" w:sz="0" w:space="0" w:color="auto"/>
      </w:divBdr>
      <w:divsChild>
        <w:div w:id="1074813799">
          <w:marLeft w:val="0"/>
          <w:marRight w:val="0"/>
          <w:marTop w:val="0"/>
          <w:marBottom w:val="0"/>
          <w:divBdr>
            <w:top w:val="none" w:sz="0" w:space="0" w:color="auto"/>
            <w:left w:val="none" w:sz="0" w:space="0" w:color="auto"/>
            <w:bottom w:val="none" w:sz="0" w:space="0" w:color="auto"/>
            <w:right w:val="none" w:sz="0" w:space="0" w:color="auto"/>
          </w:divBdr>
          <w:divsChild>
            <w:div w:id="1213156375">
              <w:marLeft w:val="0"/>
              <w:marRight w:val="0"/>
              <w:marTop w:val="0"/>
              <w:marBottom w:val="0"/>
              <w:divBdr>
                <w:top w:val="none" w:sz="0" w:space="0" w:color="auto"/>
                <w:left w:val="none" w:sz="0" w:space="0" w:color="auto"/>
                <w:bottom w:val="none" w:sz="0" w:space="0" w:color="auto"/>
                <w:right w:val="none" w:sz="0" w:space="0" w:color="auto"/>
              </w:divBdr>
              <w:divsChild>
                <w:div w:id="5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4866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40">
          <w:marLeft w:val="0"/>
          <w:marRight w:val="0"/>
          <w:marTop w:val="0"/>
          <w:marBottom w:val="0"/>
          <w:divBdr>
            <w:top w:val="none" w:sz="0" w:space="0" w:color="auto"/>
            <w:left w:val="none" w:sz="0" w:space="0" w:color="auto"/>
            <w:bottom w:val="none" w:sz="0" w:space="0" w:color="auto"/>
            <w:right w:val="none" w:sz="0" w:space="0" w:color="auto"/>
          </w:divBdr>
          <w:divsChild>
            <w:div w:id="787236207">
              <w:marLeft w:val="0"/>
              <w:marRight w:val="0"/>
              <w:marTop w:val="0"/>
              <w:marBottom w:val="0"/>
              <w:divBdr>
                <w:top w:val="none" w:sz="0" w:space="0" w:color="auto"/>
                <w:left w:val="none" w:sz="0" w:space="0" w:color="auto"/>
                <w:bottom w:val="none" w:sz="0" w:space="0" w:color="auto"/>
                <w:right w:val="none" w:sz="0" w:space="0" w:color="auto"/>
              </w:divBdr>
              <w:divsChild>
                <w:div w:id="7036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1894">
      <w:bodyDiv w:val="1"/>
      <w:marLeft w:val="0"/>
      <w:marRight w:val="0"/>
      <w:marTop w:val="0"/>
      <w:marBottom w:val="0"/>
      <w:divBdr>
        <w:top w:val="none" w:sz="0" w:space="0" w:color="auto"/>
        <w:left w:val="none" w:sz="0" w:space="0" w:color="auto"/>
        <w:bottom w:val="none" w:sz="0" w:space="0" w:color="auto"/>
        <w:right w:val="none" w:sz="0" w:space="0" w:color="auto"/>
      </w:divBdr>
      <w:divsChild>
        <w:div w:id="50228423">
          <w:marLeft w:val="0"/>
          <w:marRight w:val="0"/>
          <w:marTop w:val="0"/>
          <w:marBottom w:val="0"/>
          <w:divBdr>
            <w:top w:val="none" w:sz="0" w:space="0" w:color="auto"/>
            <w:left w:val="none" w:sz="0" w:space="0" w:color="auto"/>
            <w:bottom w:val="none" w:sz="0" w:space="0" w:color="auto"/>
            <w:right w:val="none" w:sz="0" w:space="0" w:color="auto"/>
          </w:divBdr>
          <w:divsChild>
            <w:div w:id="1280575255">
              <w:marLeft w:val="0"/>
              <w:marRight w:val="0"/>
              <w:marTop w:val="0"/>
              <w:marBottom w:val="0"/>
              <w:divBdr>
                <w:top w:val="none" w:sz="0" w:space="0" w:color="auto"/>
                <w:left w:val="none" w:sz="0" w:space="0" w:color="auto"/>
                <w:bottom w:val="none" w:sz="0" w:space="0" w:color="auto"/>
                <w:right w:val="none" w:sz="0" w:space="0" w:color="auto"/>
              </w:divBdr>
              <w:divsChild>
                <w:div w:id="1435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9205">
      <w:bodyDiv w:val="1"/>
      <w:marLeft w:val="0"/>
      <w:marRight w:val="0"/>
      <w:marTop w:val="0"/>
      <w:marBottom w:val="0"/>
      <w:divBdr>
        <w:top w:val="none" w:sz="0" w:space="0" w:color="auto"/>
        <w:left w:val="none" w:sz="0" w:space="0" w:color="auto"/>
        <w:bottom w:val="none" w:sz="0" w:space="0" w:color="auto"/>
        <w:right w:val="none" w:sz="0" w:space="0" w:color="auto"/>
      </w:divBdr>
      <w:divsChild>
        <w:div w:id="370150035">
          <w:marLeft w:val="0"/>
          <w:marRight w:val="0"/>
          <w:marTop w:val="0"/>
          <w:marBottom w:val="0"/>
          <w:divBdr>
            <w:top w:val="none" w:sz="0" w:space="0" w:color="auto"/>
            <w:left w:val="none" w:sz="0" w:space="0" w:color="auto"/>
            <w:bottom w:val="none" w:sz="0" w:space="0" w:color="auto"/>
            <w:right w:val="none" w:sz="0" w:space="0" w:color="auto"/>
          </w:divBdr>
          <w:divsChild>
            <w:div w:id="1808936857">
              <w:marLeft w:val="0"/>
              <w:marRight w:val="0"/>
              <w:marTop w:val="0"/>
              <w:marBottom w:val="0"/>
              <w:divBdr>
                <w:top w:val="none" w:sz="0" w:space="0" w:color="auto"/>
                <w:left w:val="none" w:sz="0" w:space="0" w:color="auto"/>
                <w:bottom w:val="none" w:sz="0" w:space="0" w:color="auto"/>
                <w:right w:val="none" w:sz="0" w:space="0" w:color="auto"/>
              </w:divBdr>
              <w:divsChild>
                <w:div w:id="1057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908">
      <w:bodyDiv w:val="1"/>
      <w:marLeft w:val="0"/>
      <w:marRight w:val="0"/>
      <w:marTop w:val="0"/>
      <w:marBottom w:val="0"/>
      <w:divBdr>
        <w:top w:val="none" w:sz="0" w:space="0" w:color="auto"/>
        <w:left w:val="none" w:sz="0" w:space="0" w:color="auto"/>
        <w:bottom w:val="none" w:sz="0" w:space="0" w:color="auto"/>
        <w:right w:val="none" w:sz="0" w:space="0" w:color="auto"/>
      </w:divBdr>
    </w:div>
    <w:div w:id="787549312">
      <w:bodyDiv w:val="1"/>
      <w:marLeft w:val="0"/>
      <w:marRight w:val="0"/>
      <w:marTop w:val="0"/>
      <w:marBottom w:val="0"/>
      <w:divBdr>
        <w:top w:val="none" w:sz="0" w:space="0" w:color="auto"/>
        <w:left w:val="none" w:sz="0" w:space="0" w:color="auto"/>
        <w:bottom w:val="none" w:sz="0" w:space="0" w:color="auto"/>
        <w:right w:val="none" w:sz="0" w:space="0" w:color="auto"/>
      </w:divBdr>
      <w:divsChild>
        <w:div w:id="1736466623">
          <w:marLeft w:val="0"/>
          <w:marRight w:val="0"/>
          <w:marTop w:val="0"/>
          <w:marBottom w:val="0"/>
          <w:divBdr>
            <w:top w:val="none" w:sz="0" w:space="0" w:color="auto"/>
            <w:left w:val="none" w:sz="0" w:space="0" w:color="auto"/>
            <w:bottom w:val="none" w:sz="0" w:space="0" w:color="auto"/>
            <w:right w:val="none" w:sz="0" w:space="0" w:color="auto"/>
          </w:divBdr>
          <w:divsChild>
            <w:div w:id="526794802">
              <w:marLeft w:val="0"/>
              <w:marRight w:val="0"/>
              <w:marTop w:val="0"/>
              <w:marBottom w:val="0"/>
              <w:divBdr>
                <w:top w:val="none" w:sz="0" w:space="0" w:color="auto"/>
                <w:left w:val="none" w:sz="0" w:space="0" w:color="auto"/>
                <w:bottom w:val="none" w:sz="0" w:space="0" w:color="auto"/>
                <w:right w:val="none" w:sz="0" w:space="0" w:color="auto"/>
              </w:divBdr>
              <w:divsChild>
                <w:div w:id="167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192">
      <w:bodyDiv w:val="1"/>
      <w:marLeft w:val="0"/>
      <w:marRight w:val="0"/>
      <w:marTop w:val="0"/>
      <w:marBottom w:val="0"/>
      <w:divBdr>
        <w:top w:val="none" w:sz="0" w:space="0" w:color="auto"/>
        <w:left w:val="none" w:sz="0" w:space="0" w:color="auto"/>
        <w:bottom w:val="none" w:sz="0" w:space="0" w:color="auto"/>
        <w:right w:val="none" w:sz="0" w:space="0" w:color="auto"/>
      </w:divBdr>
      <w:divsChild>
        <w:div w:id="1654723670">
          <w:marLeft w:val="0"/>
          <w:marRight w:val="0"/>
          <w:marTop w:val="0"/>
          <w:marBottom w:val="0"/>
          <w:divBdr>
            <w:top w:val="none" w:sz="0" w:space="0" w:color="auto"/>
            <w:left w:val="none" w:sz="0" w:space="0" w:color="auto"/>
            <w:bottom w:val="none" w:sz="0" w:space="0" w:color="auto"/>
            <w:right w:val="none" w:sz="0" w:space="0" w:color="auto"/>
          </w:divBdr>
          <w:divsChild>
            <w:div w:id="1900363626">
              <w:marLeft w:val="0"/>
              <w:marRight w:val="0"/>
              <w:marTop w:val="0"/>
              <w:marBottom w:val="0"/>
              <w:divBdr>
                <w:top w:val="none" w:sz="0" w:space="0" w:color="auto"/>
                <w:left w:val="none" w:sz="0" w:space="0" w:color="auto"/>
                <w:bottom w:val="none" w:sz="0" w:space="0" w:color="auto"/>
                <w:right w:val="none" w:sz="0" w:space="0" w:color="auto"/>
              </w:divBdr>
              <w:divsChild>
                <w:div w:id="5199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2976">
      <w:bodyDiv w:val="1"/>
      <w:marLeft w:val="0"/>
      <w:marRight w:val="0"/>
      <w:marTop w:val="0"/>
      <w:marBottom w:val="0"/>
      <w:divBdr>
        <w:top w:val="none" w:sz="0" w:space="0" w:color="auto"/>
        <w:left w:val="none" w:sz="0" w:space="0" w:color="auto"/>
        <w:bottom w:val="none" w:sz="0" w:space="0" w:color="auto"/>
        <w:right w:val="none" w:sz="0" w:space="0" w:color="auto"/>
      </w:divBdr>
    </w:div>
    <w:div w:id="822939401">
      <w:bodyDiv w:val="1"/>
      <w:marLeft w:val="0"/>
      <w:marRight w:val="0"/>
      <w:marTop w:val="0"/>
      <w:marBottom w:val="0"/>
      <w:divBdr>
        <w:top w:val="none" w:sz="0" w:space="0" w:color="auto"/>
        <w:left w:val="none" w:sz="0" w:space="0" w:color="auto"/>
        <w:bottom w:val="none" w:sz="0" w:space="0" w:color="auto"/>
        <w:right w:val="none" w:sz="0" w:space="0" w:color="auto"/>
      </w:divBdr>
      <w:divsChild>
        <w:div w:id="281498971">
          <w:marLeft w:val="0"/>
          <w:marRight w:val="0"/>
          <w:marTop w:val="0"/>
          <w:marBottom w:val="0"/>
          <w:divBdr>
            <w:top w:val="none" w:sz="0" w:space="0" w:color="auto"/>
            <w:left w:val="none" w:sz="0" w:space="0" w:color="auto"/>
            <w:bottom w:val="none" w:sz="0" w:space="0" w:color="auto"/>
            <w:right w:val="none" w:sz="0" w:space="0" w:color="auto"/>
          </w:divBdr>
          <w:divsChild>
            <w:div w:id="458645965">
              <w:marLeft w:val="0"/>
              <w:marRight w:val="0"/>
              <w:marTop w:val="0"/>
              <w:marBottom w:val="0"/>
              <w:divBdr>
                <w:top w:val="none" w:sz="0" w:space="0" w:color="auto"/>
                <w:left w:val="none" w:sz="0" w:space="0" w:color="auto"/>
                <w:bottom w:val="none" w:sz="0" w:space="0" w:color="auto"/>
                <w:right w:val="none" w:sz="0" w:space="0" w:color="auto"/>
              </w:divBdr>
              <w:divsChild>
                <w:div w:id="1881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2932">
      <w:bodyDiv w:val="1"/>
      <w:marLeft w:val="0"/>
      <w:marRight w:val="0"/>
      <w:marTop w:val="0"/>
      <w:marBottom w:val="0"/>
      <w:divBdr>
        <w:top w:val="none" w:sz="0" w:space="0" w:color="auto"/>
        <w:left w:val="none" w:sz="0" w:space="0" w:color="auto"/>
        <w:bottom w:val="none" w:sz="0" w:space="0" w:color="auto"/>
        <w:right w:val="none" w:sz="0" w:space="0" w:color="auto"/>
      </w:divBdr>
      <w:divsChild>
        <w:div w:id="943265485">
          <w:marLeft w:val="0"/>
          <w:marRight w:val="0"/>
          <w:marTop w:val="0"/>
          <w:marBottom w:val="0"/>
          <w:divBdr>
            <w:top w:val="none" w:sz="0" w:space="0" w:color="auto"/>
            <w:left w:val="none" w:sz="0" w:space="0" w:color="auto"/>
            <w:bottom w:val="none" w:sz="0" w:space="0" w:color="auto"/>
            <w:right w:val="none" w:sz="0" w:space="0" w:color="auto"/>
          </w:divBdr>
          <w:divsChild>
            <w:div w:id="28458043">
              <w:marLeft w:val="0"/>
              <w:marRight w:val="0"/>
              <w:marTop w:val="0"/>
              <w:marBottom w:val="0"/>
              <w:divBdr>
                <w:top w:val="none" w:sz="0" w:space="0" w:color="auto"/>
                <w:left w:val="none" w:sz="0" w:space="0" w:color="auto"/>
                <w:bottom w:val="none" w:sz="0" w:space="0" w:color="auto"/>
                <w:right w:val="none" w:sz="0" w:space="0" w:color="auto"/>
              </w:divBdr>
              <w:divsChild>
                <w:div w:id="923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489">
      <w:bodyDiv w:val="1"/>
      <w:marLeft w:val="0"/>
      <w:marRight w:val="0"/>
      <w:marTop w:val="0"/>
      <w:marBottom w:val="0"/>
      <w:divBdr>
        <w:top w:val="none" w:sz="0" w:space="0" w:color="auto"/>
        <w:left w:val="none" w:sz="0" w:space="0" w:color="auto"/>
        <w:bottom w:val="none" w:sz="0" w:space="0" w:color="auto"/>
        <w:right w:val="none" w:sz="0" w:space="0" w:color="auto"/>
      </w:divBdr>
      <w:divsChild>
        <w:div w:id="1972441758">
          <w:marLeft w:val="0"/>
          <w:marRight w:val="0"/>
          <w:marTop w:val="0"/>
          <w:marBottom w:val="0"/>
          <w:divBdr>
            <w:top w:val="none" w:sz="0" w:space="0" w:color="auto"/>
            <w:left w:val="none" w:sz="0" w:space="0" w:color="auto"/>
            <w:bottom w:val="none" w:sz="0" w:space="0" w:color="auto"/>
            <w:right w:val="none" w:sz="0" w:space="0" w:color="auto"/>
          </w:divBdr>
          <w:divsChild>
            <w:div w:id="1219823373">
              <w:marLeft w:val="0"/>
              <w:marRight w:val="0"/>
              <w:marTop w:val="0"/>
              <w:marBottom w:val="0"/>
              <w:divBdr>
                <w:top w:val="none" w:sz="0" w:space="0" w:color="auto"/>
                <w:left w:val="none" w:sz="0" w:space="0" w:color="auto"/>
                <w:bottom w:val="none" w:sz="0" w:space="0" w:color="auto"/>
                <w:right w:val="none" w:sz="0" w:space="0" w:color="auto"/>
              </w:divBdr>
              <w:divsChild>
                <w:div w:id="14969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8844">
      <w:bodyDiv w:val="1"/>
      <w:marLeft w:val="0"/>
      <w:marRight w:val="0"/>
      <w:marTop w:val="0"/>
      <w:marBottom w:val="0"/>
      <w:divBdr>
        <w:top w:val="none" w:sz="0" w:space="0" w:color="auto"/>
        <w:left w:val="none" w:sz="0" w:space="0" w:color="auto"/>
        <w:bottom w:val="none" w:sz="0" w:space="0" w:color="auto"/>
        <w:right w:val="none" w:sz="0" w:space="0" w:color="auto"/>
      </w:divBdr>
    </w:div>
    <w:div w:id="948780107">
      <w:bodyDiv w:val="1"/>
      <w:marLeft w:val="0"/>
      <w:marRight w:val="0"/>
      <w:marTop w:val="0"/>
      <w:marBottom w:val="0"/>
      <w:divBdr>
        <w:top w:val="none" w:sz="0" w:space="0" w:color="auto"/>
        <w:left w:val="none" w:sz="0" w:space="0" w:color="auto"/>
        <w:bottom w:val="none" w:sz="0" w:space="0" w:color="auto"/>
        <w:right w:val="none" w:sz="0" w:space="0" w:color="auto"/>
      </w:divBdr>
      <w:divsChild>
        <w:div w:id="305553239">
          <w:marLeft w:val="0"/>
          <w:marRight w:val="0"/>
          <w:marTop w:val="0"/>
          <w:marBottom w:val="0"/>
          <w:divBdr>
            <w:top w:val="none" w:sz="0" w:space="0" w:color="auto"/>
            <w:left w:val="none" w:sz="0" w:space="0" w:color="auto"/>
            <w:bottom w:val="none" w:sz="0" w:space="0" w:color="auto"/>
            <w:right w:val="none" w:sz="0" w:space="0" w:color="auto"/>
          </w:divBdr>
          <w:divsChild>
            <w:div w:id="240717552">
              <w:marLeft w:val="0"/>
              <w:marRight w:val="0"/>
              <w:marTop w:val="0"/>
              <w:marBottom w:val="0"/>
              <w:divBdr>
                <w:top w:val="none" w:sz="0" w:space="0" w:color="auto"/>
                <w:left w:val="none" w:sz="0" w:space="0" w:color="auto"/>
                <w:bottom w:val="none" w:sz="0" w:space="0" w:color="auto"/>
                <w:right w:val="none" w:sz="0" w:space="0" w:color="auto"/>
              </w:divBdr>
              <w:divsChild>
                <w:div w:id="4697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752">
      <w:bodyDiv w:val="1"/>
      <w:marLeft w:val="0"/>
      <w:marRight w:val="0"/>
      <w:marTop w:val="0"/>
      <w:marBottom w:val="0"/>
      <w:divBdr>
        <w:top w:val="none" w:sz="0" w:space="0" w:color="auto"/>
        <w:left w:val="none" w:sz="0" w:space="0" w:color="auto"/>
        <w:bottom w:val="none" w:sz="0" w:space="0" w:color="auto"/>
        <w:right w:val="none" w:sz="0" w:space="0" w:color="auto"/>
      </w:divBdr>
      <w:divsChild>
        <w:div w:id="974523911">
          <w:marLeft w:val="0"/>
          <w:marRight w:val="0"/>
          <w:marTop w:val="0"/>
          <w:marBottom w:val="0"/>
          <w:divBdr>
            <w:top w:val="none" w:sz="0" w:space="0" w:color="auto"/>
            <w:left w:val="none" w:sz="0" w:space="0" w:color="auto"/>
            <w:bottom w:val="none" w:sz="0" w:space="0" w:color="auto"/>
            <w:right w:val="none" w:sz="0" w:space="0" w:color="auto"/>
          </w:divBdr>
          <w:divsChild>
            <w:div w:id="1364089146">
              <w:marLeft w:val="0"/>
              <w:marRight w:val="0"/>
              <w:marTop w:val="0"/>
              <w:marBottom w:val="0"/>
              <w:divBdr>
                <w:top w:val="none" w:sz="0" w:space="0" w:color="auto"/>
                <w:left w:val="none" w:sz="0" w:space="0" w:color="auto"/>
                <w:bottom w:val="none" w:sz="0" w:space="0" w:color="auto"/>
                <w:right w:val="none" w:sz="0" w:space="0" w:color="auto"/>
              </w:divBdr>
              <w:divsChild>
                <w:div w:id="6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3498">
      <w:bodyDiv w:val="1"/>
      <w:marLeft w:val="0"/>
      <w:marRight w:val="0"/>
      <w:marTop w:val="0"/>
      <w:marBottom w:val="0"/>
      <w:divBdr>
        <w:top w:val="none" w:sz="0" w:space="0" w:color="auto"/>
        <w:left w:val="none" w:sz="0" w:space="0" w:color="auto"/>
        <w:bottom w:val="none" w:sz="0" w:space="0" w:color="auto"/>
        <w:right w:val="none" w:sz="0" w:space="0" w:color="auto"/>
      </w:divBdr>
    </w:div>
    <w:div w:id="1207333797">
      <w:bodyDiv w:val="1"/>
      <w:marLeft w:val="0"/>
      <w:marRight w:val="0"/>
      <w:marTop w:val="0"/>
      <w:marBottom w:val="0"/>
      <w:divBdr>
        <w:top w:val="none" w:sz="0" w:space="0" w:color="auto"/>
        <w:left w:val="none" w:sz="0" w:space="0" w:color="auto"/>
        <w:bottom w:val="none" w:sz="0" w:space="0" w:color="auto"/>
        <w:right w:val="none" w:sz="0" w:space="0" w:color="auto"/>
      </w:divBdr>
      <w:divsChild>
        <w:div w:id="965625369">
          <w:marLeft w:val="0"/>
          <w:marRight w:val="0"/>
          <w:marTop w:val="0"/>
          <w:marBottom w:val="0"/>
          <w:divBdr>
            <w:top w:val="none" w:sz="0" w:space="0" w:color="auto"/>
            <w:left w:val="none" w:sz="0" w:space="0" w:color="auto"/>
            <w:bottom w:val="none" w:sz="0" w:space="0" w:color="auto"/>
            <w:right w:val="none" w:sz="0" w:space="0" w:color="auto"/>
          </w:divBdr>
          <w:divsChild>
            <w:div w:id="1043750977">
              <w:marLeft w:val="0"/>
              <w:marRight w:val="0"/>
              <w:marTop w:val="0"/>
              <w:marBottom w:val="0"/>
              <w:divBdr>
                <w:top w:val="none" w:sz="0" w:space="0" w:color="auto"/>
                <w:left w:val="none" w:sz="0" w:space="0" w:color="auto"/>
                <w:bottom w:val="none" w:sz="0" w:space="0" w:color="auto"/>
                <w:right w:val="none" w:sz="0" w:space="0" w:color="auto"/>
              </w:divBdr>
              <w:divsChild>
                <w:div w:id="1661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45842">
      <w:bodyDiv w:val="1"/>
      <w:marLeft w:val="0"/>
      <w:marRight w:val="0"/>
      <w:marTop w:val="0"/>
      <w:marBottom w:val="0"/>
      <w:divBdr>
        <w:top w:val="none" w:sz="0" w:space="0" w:color="auto"/>
        <w:left w:val="none" w:sz="0" w:space="0" w:color="auto"/>
        <w:bottom w:val="none" w:sz="0" w:space="0" w:color="auto"/>
        <w:right w:val="none" w:sz="0" w:space="0" w:color="auto"/>
      </w:divBdr>
      <w:divsChild>
        <w:div w:id="1864399682">
          <w:marLeft w:val="0"/>
          <w:marRight w:val="0"/>
          <w:marTop w:val="0"/>
          <w:marBottom w:val="0"/>
          <w:divBdr>
            <w:top w:val="none" w:sz="0" w:space="0" w:color="auto"/>
            <w:left w:val="none" w:sz="0" w:space="0" w:color="auto"/>
            <w:bottom w:val="none" w:sz="0" w:space="0" w:color="auto"/>
            <w:right w:val="none" w:sz="0" w:space="0" w:color="auto"/>
          </w:divBdr>
          <w:divsChild>
            <w:div w:id="1268342426">
              <w:marLeft w:val="0"/>
              <w:marRight w:val="0"/>
              <w:marTop w:val="0"/>
              <w:marBottom w:val="0"/>
              <w:divBdr>
                <w:top w:val="none" w:sz="0" w:space="0" w:color="auto"/>
                <w:left w:val="none" w:sz="0" w:space="0" w:color="auto"/>
                <w:bottom w:val="none" w:sz="0" w:space="0" w:color="auto"/>
                <w:right w:val="none" w:sz="0" w:space="0" w:color="auto"/>
              </w:divBdr>
              <w:divsChild>
                <w:div w:id="2043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7863">
      <w:bodyDiv w:val="1"/>
      <w:marLeft w:val="0"/>
      <w:marRight w:val="0"/>
      <w:marTop w:val="0"/>
      <w:marBottom w:val="0"/>
      <w:divBdr>
        <w:top w:val="none" w:sz="0" w:space="0" w:color="auto"/>
        <w:left w:val="none" w:sz="0" w:space="0" w:color="auto"/>
        <w:bottom w:val="none" w:sz="0" w:space="0" w:color="auto"/>
        <w:right w:val="none" w:sz="0" w:space="0" w:color="auto"/>
      </w:divBdr>
      <w:divsChild>
        <w:div w:id="610866670">
          <w:marLeft w:val="0"/>
          <w:marRight w:val="0"/>
          <w:marTop w:val="0"/>
          <w:marBottom w:val="0"/>
          <w:divBdr>
            <w:top w:val="none" w:sz="0" w:space="0" w:color="auto"/>
            <w:left w:val="none" w:sz="0" w:space="0" w:color="auto"/>
            <w:bottom w:val="none" w:sz="0" w:space="0" w:color="auto"/>
            <w:right w:val="none" w:sz="0" w:space="0" w:color="auto"/>
          </w:divBdr>
          <w:divsChild>
            <w:div w:id="810174767">
              <w:marLeft w:val="0"/>
              <w:marRight w:val="0"/>
              <w:marTop w:val="0"/>
              <w:marBottom w:val="0"/>
              <w:divBdr>
                <w:top w:val="none" w:sz="0" w:space="0" w:color="auto"/>
                <w:left w:val="none" w:sz="0" w:space="0" w:color="auto"/>
                <w:bottom w:val="none" w:sz="0" w:space="0" w:color="auto"/>
                <w:right w:val="none" w:sz="0" w:space="0" w:color="auto"/>
              </w:divBdr>
              <w:divsChild>
                <w:div w:id="14666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563">
      <w:bodyDiv w:val="1"/>
      <w:marLeft w:val="0"/>
      <w:marRight w:val="0"/>
      <w:marTop w:val="0"/>
      <w:marBottom w:val="0"/>
      <w:divBdr>
        <w:top w:val="none" w:sz="0" w:space="0" w:color="auto"/>
        <w:left w:val="none" w:sz="0" w:space="0" w:color="auto"/>
        <w:bottom w:val="none" w:sz="0" w:space="0" w:color="auto"/>
        <w:right w:val="none" w:sz="0" w:space="0" w:color="auto"/>
      </w:divBdr>
      <w:divsChild>
        <w:div w:id="1140617282">
          <w:marLeft w:val="0"/>
          <w:marRight w:val="0"/>
          <w:marTop w:val="0"/>
          <w:marBottom w:val="0"/>
          <w:divBdr>
            <w:top w:val="none" w:sz="0" w:space="0" w:color="auto"/>
            <w:left w:val="none" w:sz="0" w:space="0" w:color="auto"/>
            <w:bottom w:val="none" w:sz="0" w:space="0" w:color="auto"/>
            <w:right w:val="none" w:sz="0" w:space="0" w:color="auto"/>
          </w:divBdr>
          <w:divsChild>
            <w:div w:id="571618753">
              <w:marLeft w:val="0"/>
              <w:marRight w:val="0"/>
              <w:marTop w:val="0"/>
              <w:marBottom w:val="0"/>
              <w:divBdr>
                <w:top w:val="none" w:sz="0" w:space="0" w:color="auto"/>
                <w:left w:val="none" w:sz="0" w:space="0" w:color="auto"/>
                <w:bottom w:val="none" w:sz="0" w:space="0" w:color="auto"/>
                <w:right w:val="none" w:sz="0" w:space="0" w:color="auto"/>
              </w:divBdr>
              <w:divsChild>
                <w:div w:id="15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907">
      <w:bodyDiv w:val="1"/>
      <w:marLeft w:val="0"/>
      <w:marRight w:val="0"/>
      <w:marTop w:val="0"/>
      <w:marBottom w:val="0"/>
      <w:divBdr>
        <w:top w:val="none" w:sz="0" w:space="0" w:color="auto"/>
        <w:left w:val="none" w:sz="0" w:space="0" w:color="auto"/>
        <w:bottom w:val="none" w:sz="0" w:space="0" w:color="auto"/>
        <w:right w:val="none" w:sz="0" w:space="0" w:color="auto"/>
      </w:divBdr>
      <w:divsChild>
        <w:div w:id="1001658532">
          <w:marLeft w:val="0"/>
          <w:marRight w:val="0"/>
          <w:marTop w:val="0"/>
          <w:marBottom w:val="0"/>
          <w:divBdr>
            <w:top w:val="none" w:sz="0" w:space="0" w:color="auto"/>
            <w:left w:val="none" w:sz="0" w:space="0" w:color="auto"/>
            <w:bottom w:val="none" w:sz="0" w:space="0" w:color="auto"/>
            <w:right w:val="none" w:sz="0" w:space="0" w:color="auto"/>
          </w:divBdr>
          <w:divsChild>
            <w:div w:id="1387607649">
              <w:marLeft w:val="0"/>
              <w:marRight w:val="0"/>
              <w:marTop w:val="0"/>
              <w:marBottom w:val="0"/>
              <w:divBdr>
                <w:top w:val="none" w:sz="0" w:space="0" w:color="auto"/>
                <w:left w:val="none" w:sz="0" w:space="0" w:color="auto"/>
                <w:bottom w:val="none" w:sz="0" w:space="0" w:color="auto"/>
                <w:right w:val="none" w:sz="0" w:space="0" w:color="auto"/>
              </w:divBdr>
              <w:divsChild>
                <w:div w:id="7401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014">
      <w:bodyDiv w:val="1"/>
      <w:marLeft w:val="0"/>
      <w:marRight w:val="0"/>
      <w:marTop w:val="0"/>
      <w:marBottom w:val="0"/>
      <w:divBdr>
        <w:top w:val="none" w:sz="0" w:space="0" w:color="auto"/>
        <w:left w:val="none" w:sz="0" w:space="0" w:color="auto"/>
        <w:bottom w:val="none" w:sz="0" w:space="0" w:color="auto"/>
        <w:right w:val="none" w:sz="0" w:space="0" w:color="auto"/>
      </w:divBdr>
      <w:divsChild>
        <w:div w:id="911819870">
          <w:marLeft w:val="0"/>
          <w:marRight w:val="0"/>
          <w:marTop w:val="0"/>
          <w:marBottom w:val="0"/>
          <w:divBdr>
            <w:top w:val="none" w:sz="0" w:space="0" w:color="auto"/>
            <w:left w:val="none" w:sz="0" w:space="0" w:color="auto"/>
            <w:bottom w:val="none" w:sz="0" w:space="0" w:color="auto"/>
            <w:right w:val="none" w:sz="0" w:space="0" w:color="auto"/>
          </w:divBdr>
          <w:divsChild>
            <w:div w:id="353773992">
              <w:marLeft w:val="0"/>
              <w:marRight w:val="0"/>
              <w:marTop w:val="0"/>
              <w:marBottom w:val="0"/>
              <w:divBdr>
                <w:top w:val="none" w:sz="0" w:space="0" w:color="auto"/>
                <w:left w:val="none" w:sz="0" w:space="0" w:color="auto"/>
                <w:bottom w:val="none" w:sz="0" w:space="0" w:color="auto"/>
                <w:right w:val="none" w:sz="0" w:space="0" w:color="auto"/>
              </w:divBdr>
              <w:divsChild>
                <w:div w:id="890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451">
      <w:bodyDiv w:val="1"/>
      <w:marLeft w:val="0"/>
      <w:marRight w:val="0"/>
      <w:marTop w:val="0"/>
      <w:marBottom w:val="0"/>
      <w:divBdr>
        <w:top w:val="none" w:sz="0" w:space="0" w:color="auto"/>
        <w:left w:val="none" w:sz="0" w:space="0" w:color="auto"/>
        <w:bottom w:val="none" w:sz="0" w:space="0" w:color="auto"/>
        <w:right w:val="none" w:sz="0" w:space="0" w:color="auto"/>
      </w:divBdr>
      <w:divsChild>
        <w:div w:id="1575162984">
          <w:marLeft w:val="0"/>
          <w:marRight w:val="0"/>
          <w:marTop w:val="0"/>
          <w:marBottom w:val="0"/>
          <w:divBdr>
            <w:top w:val="none" w:sz="0" w:space="0" w:color="auto"/>
            <w:left w:val="none" w:sz="0" w:space="0" w:color="auto"/>
            <w:bottom w:val="none" w:sz="0" w:space="0" w:color="auto"/>
            <w:right w:val="none" w:sz="0" w:space="0" w:color="auto"/>
          </w:divBdr>
          <w:divsChild>
            <w:div w:id="458572590">
              <w:marLeft w:val="0"/>
              <w:marRight w:val="0"/>
              <w:marTop w:val="0"/>
              <w:marBottom w:val="0"/>
              <w:divBdr>
                <w:top w:val="none" w:sz="0" w:space="0" w:color="auto"/>
                <w:left w:val="none" w:sz="0" w:space="0" w:color="auto"/>
                <w:bottom w:val="none" w:sz="0" w:space="0" w:color="auto"/>
                <w:right w:val="none" w:sz="0" w:space="0" w:color="auto"/>
              </w:divBdr>
              <w:divsChild>
                <w:div w:id="777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206">
      <w:bodyDiv w:val="1"/>
      <w:marLeft w:val="0"/>
      <w:marRight w:val="0"/>
      <w:marTop w:val="0"/>
      <w:marBottom w:val="0"/>
      <w:divBdr>
        <w:top w:val="none" w:sz="0" w:space="0" w:color="auto"/>
        <w:left w:val="none" w:sz="0" w:space="0" w:color="auto"/>
        <w:bottom w:val="none" w:sz="0" w:space="0" w:color="auto"/>
        <w:right w:val="none" w:sz="0" w:space="0" w:color="auto"/>
      </w:divBdr>
      <w:divsChild>
        <w:div w:id="532350702">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sChild>
                <w:div w:id="511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2256">
      <w:bodyDiv w:val="1"/>
      <w:marLeft w:val="0"/>
      <w:marRight w:val="0"/>
      <w:marTop w:val="0"/>
      <w:marBottom w:val="0"/>
      <w:divBdr>
        <w:top w:val="none" w:sz="0" w:space="0" w:color="auto"/>
        <w:left w:val="none" w:sz="0" w:space="0" w:color="auto"/>
        <w:bottom w:val="none" w:sz="0" w:space="0" w:color="auto"/>
        <w:right w:val="none" w:sz="0" w:space="0" w:color="auto"/>
      </w:divBdr>
      <w:divsChild>
        <w:div w:id="701058136">
          <w:marLeft w:val="0"/>
          <w:marRight w:val="0"/>
          <w:marTop w:val="0"/>
          <w:marBottom w:val="0"/>
          <w:divBdr>
            <w:top w:val="none" w:sz="0" w:space="0" w:color="auto"/>
            <w:left w:val="none" w:sz="0" w:space="0" w:color="auto"/>
            <w:bottom w:val="none" w:sz="0" w:space="0" w:color="auto"/>
            <w:right w:val="none" w:sz="0" w:space="0" w:color="auto"/>
          </w:divBdr>
          <w:divsChild>
            <w:div w:id="505094080">
              <w:marLeft w:val="0"/>
              <w:marRight w:val="0"/>
              <w:marTop w:val="0"/>
              <w:marBottom w:val="0"/>
              <w:divBdr>
                <w:top w:val="none" w:sz="0" w:space="0" w:color="auto"/>
                <w:left w:val="none" w:sz="0" w:space="0" w:color="auto"/>
                <w:bottom w:val="none" w:sz="0" w:space="0" w:color="auto"/>
                <w:right w:val="none" w:sz="0" w:space="0" w:color="auto"/>
              </w:divBdr>
              <w:divsChild>
                <w:div w:id="14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1590">
      <w:bodyDiv w:val="1"/>
      <w:marLeft w:val="0"/>
      <w:marRight w:val="0"/>
      <w:marTop w:val="0"/>
      <w:marBottom w:val="0"/>
      <w:divBdr>
        <w:top w:val="none" w:sz="0" w:space="0" w:color="auto"/>
        <w:left w:val="none" w:sz="0" w:space="0" w:color="auto"/>
        <w:bottom w:val="none" w:sz="0" w:space="0" w:color="auto"/>
        <w:right w:val="none" w:sz="0" w:space="0" w:color="auto"/>
      </w:divBdr>
    </w:div>
    <w:div w:id="1594241233">
      <w:bodyDiv w:val="1"/>
      <w:marLeft w:val="0"/>
      <w:marRight w:val="0"/>
      <w:marTop w:val="0"/>
      <w:marBottom w:val="0"/>
      <w:divBdr>
        <w:top w:val="none" w:sz="0" w:space="0" w:color="auto"/>
        <w:left w:val="none" w:sz="0" w:space="0" w:color="auto"/>
        <w:bottom w:val="none" w:sz="0" w:space="0" w:color="auto"/>
        <w:right w:val="none" w:sz="0" w:space="0" w:color="auto"/>
      </w:divBdr>
      <w:divsChild>
        <w:div w:id="2116250177">
          <w:marLeft w:val="0"/>
          <w:marRight w:val="0"/>
          <w:marTop w:val="0"/>
          <w:marBottom w:val="0"/>
          <w:divBdr>
            <w:top w:val="none" w:sz="0" w:space="0" w:color="auto"/>
            <w:left w:val="none" w:sz="0" w:space="0" w:color="auto"/>
            <w:bottom w:val="none" w:sz="0" w:space="0" w:color="auto"/>
            <w:right w:val="none" w:sz="0" w:space="0" w:color="auto"/>
          </w:divBdr>
          <w:divsChild>
            <w:div w:id="1026098436">
              <w:marLeft w:val="0"/>
              <w:marRight w:val="0"/>
              <w:marTop w:val="0"/>
              <w:marBottom w:val="0"/>
              <w:divBdr>
                <w:top w:val="none" w:sz="0" w:space="0" w:color="auto"/>
                <w:left w:val="none" w:sz="0" w:space="0" w:color="auto"/>
                <w:bottom w:val="none" w:sz="0" w:space="0" w:color="auto"/>
                <w:right w:val="none" w:sz="0" w:space="0" w:color="auto"/>
              </w:divBdr>
              <w:divsChild>
                <w:div w:id="14828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2827">
      <w:bodyDiv w:val="1"/>
      <w:marLeft w:val="0"/>
      <w:marRight w:val="0"/>
      <w:marTop w:val="0"/>
      <w:marBottom w:val="0"/>
      <w:divBdr>
        <w:top w:val="none" w:sz="0" w:space="0" w:color="auto"/>
        <w:left w:val="none" w:sz="0" w:space="0" w:color="auto"/>
        <w:bottom w:val="none" w:sz="0" w:space="0" w:color="auto"/>
        <w:right w:val="none" w:sz="0" w:space="0" w:color="auto"/>
      </w:divBdr>
      <w:divsChild>
        <w:div w:id="262035678">
          <w:marLeft w:val="0"/>
          <w:marRight w:val="0"/>
          <w:marTop w:val="0"/>
          <w:marBottom w:val="0"/>
          <w:divBdr>
            <w:top w:val="none" w:sz="0" w:space="0" w:color="auto"/>
            <w:left w:val="none" w:sz="0" w:space="0" w:color="auto"/>
            <w:bottom w:val="none" w:sz="0" w:space="0" w:color="auto"/>
            <w:right w:val="none" w:sz="0" w:space="0" w:color="auto"/>
          </w:divBdr>
          <w:divsChild>
            <w:div w:id="214242155">
              <w:marLeft w:val="0"/>
              <w:marRight w:val="0"/>
              <w:marTop w:val="0"/>
              <w:marBottom w:val="0"/>
              <w:divBdr>
                <w:top w:val="none" w:sz="0" w:space="0" w:color="auto"/>
                <w:left w:val="none" w:sz="0" w:space="0" w:color="auto"/>
                <w:bottom w:val="none" w:sz="0" w:space="0" w:color="auto"/>
                <w:right w:val="none" w:sz="0" w:space="0" w:color="auto"/>
              </w:divBdr>
              <w:divsChild>
                <w:div w:id="498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725">
      <w:bodyDiv w:val="1"/>
      <w:marLeft w:val="0"/>
      <w:marRight w:val="0"/>
      <w:marTop w:val="0"/>
      <w:marBottom w:val="0"/>
      <w:divBdr>
        <w:top w:val="none" w:sz="0" w:space="0" w:color="auto"/>
        <w:left w:val="none" w:sz="0" w:space="0" w:color="auto"/>
        <w:bottom w:val="none" w:sz="0" w:space="0" w:color="auto"/>
        <w:right w:val="none" w:sz="0" w:space="0" w:color="auto"/>
      </w:divBdr>
    </w:div>
    <w:div w:id="1685671721">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763530411">
      <w:bodyDiv w:val="1"/>
      <w:marLeft w:val="0"/>
      <w:marRight w:val="0"/>
      <w:marTop w:val="0"/>
      <w:marBottom w:val="0"/>
      <w:divBdr>
        <w:top w:val="none" w:sz="0" w:space="0" w:color="auto"/>
        <w:left w:val="none" w:sz="0" w:space="0" w:color="auto"/>
        <w:bottom w:val="none" w:sz="0" w:space="0" w:color="auto"/>
        <w:right w:val="none" w:sz="0" w:space="0" w:color="auto"/>
      </w:divBdr>
      <w:divsChild>
        <w:div w:id="975449657">
          <w:marLeft w:val="0"/>
          <w:marRight w:val="0"/>
          <w:marTop w:val="0"/>
          <w:marBottom w:val="0"/>
          <w:divBdr>
            <w:top w:val="none" w:sz="0" w:space="0" w:color="auto"/>
            <w:left w:val="none" w:sz="0" w:space="0" w:color="auto"/>
            <w:bottom w:val="none" w:sz="0" w:space="0" w:color="auto"/>
            <w:right w:val="none" w:sz="0" w:space="0" w:color="auto"/>
          </w:divBdr>
          <w:divsChild>
            <w:div w:id="1968243253">
              <w:marLeft w:val="0"/>
              <w:marRight w:val="0"/>
              <w:marTop w:val="0"/>
              <w:marBottom w:val="0"/>
              <w:divBdr>
                <w:top w:val="none" w:sz="0" w:space="0" w:color="auto"/>
                <w:left w:val="none" w:sz="0" w:space="0" w:color="auto"/>
                <w:bottom w:val="none" w:sz="0" w:space="0" w:color="auto"/>
                <w:right w:val="none" w:sz="0" w:space="0" w:color="auto"/>
              </w:divBdr>
              <w:divsChild>
                <w:div w:id="29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1545">
      <w:bodyDiv w:val="1"/>
      <w:marLeft w:val="0"/>
      <w:marRight w:val="0"/>
      <w:marTop w:val="0"/>
      <w:marBottom w:val="0"/>
      <w:divBdr>
        <w:top w:val="none" w:sz="0" w:space="0" w:color="auto"/>
        <w:left w:val="none" w:sz="0" w:space="0" w:color="auto"/>
        <w:bottom w:val="none" w:sz="0" w:space="0" w:color="auto"/>
        <w:right w:val="none" w:sz="0" w:space="0" w:color="auto"/>
      </w:divBdr>
    </w:div>
    <w:div w:id="1805661537">
      <w:bodyDiv w:val="1"/>
      <w:marLeft w:val="0"/>
      <w:marRight w:val="0"/>
      <w:marTop w:val="0"/>
      <w:marBottom w:val="0"/>
      <w:divBdr>
        <w:top w:val="none" w:sz="0" w:space="0" w:color="auto"/>
        <w:left w:val="none" w:sz="0" w:space="0" w:color="auto"/>
        <w:bottom w:val="none" w:sz="0" w:space="0" w:color="auto"/>
        <w:right w:val="none" w:sz="0" w:space="0" w:color="auto"/>
      </w:divBdr>
      <w:divsChild>
        <w:div w:id="659500582">
          <w:marLeft w:val="0"/>
          <w:marRight w:val="0"/>
          <w:marTop w:val="0"/>
          <w:marBottom w:val="0"/>
          <w:divBdr>
            <w:top w:val="none" w:sz="0" w:space="0" w:color="auto"/>
            <w:left w:val="none" w:sz="0" w:space="0" w:color="auto"/>
            <w:bottom w:val="none" w:sz="0" w:space="0" w:color="auto"/>
            <w:right w:val="none" w:sz="0" w:space="0" w:color="auto"/>
          </w:divBdr>
          <w:divsChild>
            <w:div w:id="2080247450">
              <w:marLeft w:val="0"/>
              <w:marRight w:val="0"/>
              <w:marTop w:val="0"/>
              <w:marBottom w:val="0"/>
              <w:divBdr>
                <w:top w:val="none" w:sz="0" w:space="0" w:color="auto"/>
                <w:left w:val="none" w:sz="0" w:space="0" w:color="auto"/>
                <w:bottom w:val="none" w:sz="0" w:space="0" w:color="auto"/>
                <w:right w:val="none" w:sz="0" w:space="0" w:color="auto"/>
              </w:divBdr>
              <w:divsChild>
                <w:div w:id="16980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312">
      <w:bodyDiv w:val="1"/>
      <w:marLeft w:val="0"/>
      <w:marRight w:val="0"/>
      <w:marTop w:val="0"/>
      <w:marBottom w:val="0"/>
      <w:divBdr>
        <w:top w:val="none" w:sz="0" w:space="0" w:color="auto"/>
        <w:left w:val="none" w:sz="0" w:space="0" w:color="auto"/>
        <w:bottom w:val="none" w:sz="0" w:space="0" w:color="auto"/>
        <w:right w:val="none" w:sz="0" w:space="0" w:color="auto"/>
      </w:divBdr>
    </w:div>
    <w:div w:id="1931960547">
      <w:bodyDiv w:val="1"/>
      <w:marLeft w:val="0"/>
      <w:marRight w:val="0"/>
      <w:marTop w:val="0"/>
      <w:marBottom w:val="0"/>
      <w:divBdr>
        <w:top w:val="none" w:sz="0" w:space="0" w:color="auto"/>
        <w:left w:val="none" w:sz="0" w:space="0" w:color="auto"/>
        <w:bottom w:val="none" w:sz="0" w:space="0" w:color="auto"/>
        <w:right w:val="none" w:sz="0" w:space="0" w:color="auto"/>
      </w:divBdr>
      <w:divsChild>
        <w:div w:id="1739160020">
          <w:marLeft w:val="0"/>
          <w:marRight w:val="0"/>
          <w:marTop w:val="0"/>
          <w:marBottom w:val="0"/>
          <w:divBdr>
            <w:top w:val="none" w:sz="0" w:space="0" w:color="auto"/>
            <w:left w:val="none" w:sz="0" w:space="0" w:color="auto"/>
            <w:bottom w:val="none" w:sz="0" w:space="0" w:color="auto"/>
            <w:right w:val="none" w:sz="0" w:space="0" w:color="auto"/>
          </w:divBdr>
          <w:divsChild>
            <w:div w:id="277300391">
              <w:marLeft w:val="0"/>
              <w:marRight w:val="0"/>
              <w:marTop w:val="0"/>
              <w:marBottom w:val="0"/>
              <w:divBdr>
                <w:top w:val="none" w:sz="0" w:space="0" w:color="auto"/>
                <w:left w:val="none" w:sz="0" w:space="0" w:color="auto"/>
                <w:bottom w:val="none" w:sz="0" w:space="0" w:color="auto"/>
                <w:right w:val="none" w:sz="0" w:space="0" w:color="auto"/>
              </w:divBdr>
              <w:divsChild>
                <w:div w:id="9858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2818">
      <w:bodyDiv w:val="1"/>
      <w:marLeft w:val="0"/>
      <w:marRight w:val="0"/>
      <w:marTop w:val="0"/>
      <w:marBottom w:val="0"/>
      <w:divBdr>
        <w:top w:val="none" w:sz="0" w:space="0" w:color="auto"/>
        <w:left w:val="none" w:sz="0" w:space="0" w:color="auto"/>
        <w:bottom w:val="none" w:sz="0" w:space="0" w:color="auto"/>
        <w:right w:val="none" w:sz="0" w:space="0" w:color="auto"/>
      </w:divBdr>
    </w:div>
    <w:div w:id="2013096410">
      <w:bodyDiv w:val="1"/>
      <w:marLeft w:val="0"/>
      <w:marRight w:val="0"/>
      <w:marTop w:val="0"/>
      <w:marBottom w:val="0"/>
      <w:divBdr>
        <w:top w:val="none" w:sz="0" w:space="0" w:color="auto"/>
        <w:left w:val="none" w:sz="0" w:space="0" w:color="auto"/>
        <w:bottom w:val="none" w:sz="0" w:space="0" w:color="auto"/>
        <w:right w:val="none" w:sz="0" w:space="0" w:color="auto"/>
      </w:divBdr>
      <w:divsChild>
        <w:div w:id="564610816">
          <w:marLeft w:val="0"/>
          <w:marRight w:val="0"/>
          <w:marTop w:val="0"/>
          <w:marBottom w:val="0"/>
          <w:divBdr>
            <w:top w:val="none" w:sz="0" w:space="0" w:color="auto"/>
            <w:left w:val="none" w:sz="0" w:space="0" w:color="auto"/>
            <w:bottom w:val="none" w:sz="0" w:space="0" w:color="auto"/>
            <w:right w:val="none" w:sz="0" w:space="0" w:color="auto"/>
          </w:divBdr>
          <w:divsChild>
            <w:div w:id="124861712">
              <w:marLeft w:val="0"/>
              <w:marRight w:val="0"/>
              <w:marTop w:val="0"/>
              <w:marBottom w:val="0"/>
              <w:divBdr>
                <w:top w:val="none" w:sz="0" w:space="0" w:color="auto"/>
                <w:left w:val="none" w:sz="0" w:space="0" w:color="auto"/>
                <w:bottom w:val="none" w:sz="0" w:space="0" w:color="auto"/>
                <w:right w:val="none" w:sz="0" w:space="0" w:color="auto"/>
              </w:divBdr>
              <w:divsChild>
                <w:div w:id="899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9440">
      <w:bodyDiv w:val="1"/>
      <w:marLeft w:val="0"/>
      <w:marRight w:val="0"/>
      <w:marTop w:val="0"/>
      <w:marBottom w:val="0"/>
      <w:divBdr>
        <w:top w:val="none" w:sz="0" w:space="0" w:color="auto"/>
        <w:left w:val="none" w:sz="0" w:space="0" w:color="auto"/>
        <w:bottom w:val="none" w:sz="0" w:space="0" w:color="auto"/>
        <w:right w:val="none" w:sz="0" w:space="0" w:color="auto"/>
      </w:divBdr>
      <w:divsChild>
        <w:div w:id="981421605">
          <w:marLeft w:val="0"/>
          <w:marRight w:val="0"/>
          <w:marTop w:val="0"/>
          <w:marBottom w:val="0"/>
          <w:divBdr>
            <w:top w:val="none" w:sz="0" w:space="0" w:color="auto"/>
            <w:left w:val="none" w:sz="0" w:space="0" w:color="auto"/>
            <w:bottom w:val="none" w:sz="0" w:space="0" w:color="auto"/>
            <w:right w:val="none" w:sz="0" w:space="0" w:color="auto"/>
          </w:divBdr>
          <w:divsChild>
            <w:div w:id="148374113">
              <w:marLeft w:val="0"/>
              <w:marRight w:val="0"/>
              <w:marTop w:val="0"/>
              <w:marBottom w:val="0"/>
              <w:divBdr>
                <w:top w:val="none" w:sz="0" w:space="0" w:color="auto"/>
                <w:left w:val="none" w:sz="0" w:space="0" w:color="auto"/>
                <w:bottom w:val="none" w:sz="0" w:space="0" w:color="auto"/>
                <w:right w:val="none" w:sz="0" w:space="0" w:color="auto"/>
              </w:divBdr>
              <w:divsChild>
                <w:div w:id="6706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8112">
      <w:bodyDiv w:val="1"/>
      <w:marLeft w:val="0"/>
      <w:marRight w:val="0"/>
      <w:marTop w:val="0"/>
      <w:marBottom w:val="0"/>
      <w:divBdr>
        <w:top w:val="none" w:sz="0" w:space="0" w:color="auto"/>
        <w:left w:val="none" w:sz="0" w:space="0" w:color="auto"/>
        <w:bottom w:val="none" w:sz="0" w:space="0" w:color="auto"/>
        <w:right w:val="none" w:sz="0" w:space="0" w:color="auto"/>
      </w:divBdr>
    </w:div>
    <w:div w:id="2089620403">
      <w:bodyDiv w:val="1"/>
      <w:marLeft w:val="0"/>
      <w:marRight w:val="0"/>
      <w:marTop w:val="0"/>
      <w:marBottom w:val="0"/>
      <w:divBdr>
        <w:top w:val="none" w:sz="0" w:space="0" w:color="auto"/>
        <w:left w:val="none" w:sz="0" w:space="0" w:color="auto"/>
        <w:bottom w:val="none" w:sz="0" w:space="0" w:color="auto"/>
        <w:right w:val="none" w:sz="0" w:space="0" w:color="auto"/>
      </w:divBdr>
      <w:divsChild>
        <w:div w:id="332464194">
          <w:marLeft w:val="0"/>
          <w:marRight w:val="0"/>
          <w:marTop w:val="0"/>
          <w:marBottom w:val="0"/>
          <w:divBdr>
            <w:top w:val="none" w:sz="0" w:space="0" w:color="auto"/>
            <w:left w:val="none" w:sz="0" w:space="0" w:color="auto"/>
            <w:bottom w:val="none" w:sz="0" w:space="0" w:color="auto"/>
            <w:right w:val="none" w:sz="0" w:space="0" w:color="auto"/>
          </w:divBdr>
          <w:divsChild>
            <w:div w:id="1907105534">
              <w:marLeft w:val="0"/>
              <w:marRight w:val="0"/>
              <w:marTop w:val="0"/>
              <w:marBottom w:val="0"/>
              <w:divBdr>
                <w:top w:val="none" w:sz="0" w:space="0" w:color="auto"/>
                <w:left w:val="none" w:sz="0" w:space="0" w:color="auto"/>
                <w:bottom w:val="none" w:sz="0" w:space="0" w:color="auto"/>
                <w:right w:val="none" w:sz="0" w:space="0" w:color="auto"/>
              </w:divBdr>
              <w:divsChild>
                <w:div w:id="20742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sChild>
        <w:div w:id="857353319">
          <w:marLeft w:val="0"/>
          <w:marRight w:val="0"/>
          <w:marTop w:val="0"/>
          <w:marBottom w:val="0"/>
          <w:divBdr>
            <w:top w:val="none" w:sz="0" w:space="0" w:color="auto"/>
            <w:left w:val="none" w:sz="0" w:space="0" w:color="auto"/>
            <w:bottom w:val="none" w:sz="0" w:space="0" w:color="auto"/>
            <w:right w:val="none" w:sz="0" w:space="0" w:color="auto"/>
          </w:divBdr>
          <w:divsChild>
            <w:div w:id="312636585">
              <w:marLeft w:val="0"/>
              <w:marRight w:val="0"/>
              <w:marTop w:val="0"/>
              <w:marBottom w:val="0"/>
              <w:divBdr>
                <w:top w:val="none" w:sz="0" w:space="0" w:color="auto"/>
                <w:left w:val="none" w:sz="0" w:space="0" w:color="auto"/>
                <w:bottom w:val="none" w:sz="0" w:space="0" w:color="auto"/>
                <w:right w:val="none" w:sz="0" w:space="0" w:color="auto"/>
              </w:divBdr>
              <w:divsChild>
                <w:div w:id="1089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6923">
      <w:bodyDiv w:val="1"/>
      <w:marLeft w:val="0"/>
      <w:marRight w:val="0"/>
      <w:marTop w:val="0"/>
      <w:marBottom w:val="0"/>
      <w:divBdr>
        <w:top w:val="none" w:sz="0" w:space="0" w:color="auto"/>
        <w:left w:val="none" w:sz="0" w:space="0" w:color="auto"/>
        <w:bottom w:val="none" w:sz="0" w:space="0" w:color="auto"/>
        <w:right w:val="none" w:sz="0" w:space="0" w:color="auto"/>
      </w:divBdr>
    </w:div>
    <w:div w:id="2145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socialesa2030.gob.es/derechos-sociales/poblacion-gitana/estrategia-nacional/futura-estrategia.htm" TargetMode="External"/><Relationship Id="rId13" Type="http://schemas.openxmlformats.org/officeDocument/2006/relationships/hyperlink" Target="https://www.sanidad.gob.es/profesionales/saludPublica/prevPromocion/Estrategia/Participacion_Comunitar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idad.gob.es/profesionales/saludPublica/prevPromocion/Estrategia/Accion_Comunitaria_Ganar_Salu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idad.gob.es/profesionales/saludPublica/prevPromocion/promocion/desigualdadSalud/Listachequeo_equidad.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nidad.gob.es/profesionales/saludPublica/prevPromocion/promocion/desigualdadSalud/jornadaPresent_Guia2012/GuiaMetodologica_Equidad.htm" TargetMode="External"/><Relationship Id="rId4" Type="http://schemas.openxmlformats.org/officeDocument/2006/relationships/settings" Target="settings.xml"/><Relationship Id="rId9" Type="http://schemas.openxmlformats.org/officeDocument/2006/relationships/hyperlink" Target="https://www.mdsocialesa2030.gob.es/derechos-sociales/poblacion-gitana/estrategia-nacional/estrategia-nacional-para-la-inclusion-social-de-la-poblacion-gitana2012-202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B3C3-4C62-4553-9EE3-39A0A5BD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3159</Words>
  <Characters>17375</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Stavrinaki</dc:creator>
  <cp:keywords>, docId:0A610A0E4B504DF6613B74A22E8F1898</cp:keywords>
  <dc:description/>
  <cp:lastModifiedBy>Vico Gonzalez, Henar</cp:lastModifiedBy>
  <cp:revision>74</cp:revision>
  <cp:lastPrinted>2022-04-25T11:56:00Z</cp:lastPrinted>
  <dcterms:created xsi:type="dcterms:W3CDTF">2022-07-01T08:03:00Z</dcterms:created>
  <dcterms:modified xsi:type="dcterms:W3CDTF">2022-07-04T10:41:00Z</dcterms:modified>
</cp:coreProperties>
</file>