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37430" w14:textId="1C36057D" w:rsidR="00795778" w:rsidRPr="00602753" w:rsidRDefault="00602753" w:rsidP="00602753">
      <w:pPr>
        <w:shd w:val="clear" w:color="auto" w:fill="C00000"/>
        <w:tabs>
          <w:tab w:val="left" w:pos="284"/>
          <w:tab w:val="left" w:pos="567"/>
        </w:tabs>
        <w:ind w:right="96"/>
        <w:jc w:val="center"/>
        <w:rPr>
          <w:rFonts w:ascii="Montserrat" w:hAnsi="Montserrat" w:cs="Times New Roman"/>
          <w:b/>
          <w:sz w:val="22"/>
          <w:szCs w:val="22"/>
          <w:lang w:val="es-MX"/>
        </w:rPr>
      </w:pPr>
      <w:bookmarkStart w:id="0" w:name="_GoBack"/>
      <w:bookmarkEnd w:id="0"/>
      <w:r w:rsidRPr="00602753">
        <w:rPr>
          <w:rFonts w:ascii="Montserrat" w:hAnsi="Montserrat" w:cs="Times New Roman"/>
          <w:b/>
          <w:sz w:val="22"/>
          <w:szCs w:val="22"/>
          <w:lang w:val="es-MX"/>
        </w:rPr>
        <w:t>Alcance - Cuestiones a considerar durante el debate temático en la preparación de la Recomendación general sobre el artículo 5 (e)(iv) de la Convención Internacional sobre la Eliminación de todas las Formas de Discriminación Racial Discriminación racial y derecho a la salud</w:t>
      </w:r>
    </w:p>
    <w:p w14:paraId="46D87501" w14:textId="77777777" w:rsidR="00602753" w:rsidRDefault="00602753" w:rsidP="00602753">
      <w:pPr>
        <w:pStyle w:val="Prrafodelista"/>
        <w:tabs>
          <w:tab w:val="left" w:pos="284"/>
          <w:tab w:val="left" w:pos="567"/>
        </w:tabs>
        <w:ind w:left="643" w:right="96"/>
        <w:jc w:val="both"/>
        <w:rPr>
          <w:rFonts w:ascii="Montserrat" w:hAnsi="Montserrat" w:cs="Times New Roman"/>
          <w:b/>
          <w:sz w:val="22"/>
          <w:szCs w:val="22"/>
          <w:lang w:val="es-419"/>
        </w:rPr>
      </w:pPr>
    </w:p>
    <w:p w14:paraId="41D8BDF8" w14:textId="77777777" w:rsidR="001B598F" w:rsidRDefault="001B598F" w:rsidP="00602753">
      <w:pPr>
        <w:pStyle w:val="Prrafodelista"/>
        <w:tabs>
          <w:tab w:val="left" w:pos="284"/>
          <w:tab w:val="left" w:pos="567"/>
        </w:tabs>
        <w:ind w:left="643" w:right="96"/>
        <w:jc w:val="both"/>
        <w:rPr>
          <w:rFonts w:ascii="Montserrat" w:hAnsi="Montserrat" w:cs="Times New Roman"/>
          <w:b/>
          <w:sz w:val="22"/>
          <w:szCs w:val="22"/>
          <w:lang w:val="es-419"/>
        </w:rPr>
      </w:pPr>
    </w:p>
    <w:p w14:paraId="41C51131" w14:textId="77777777" w:rsidR="00602753" w:rsidRPr="00602753" w:rsidRDefault="00602753" w:rsidP="00602753">
      <w:pPr>
        <w:pStyle w:val="Prrafodelista"/>
        <w:numPr>
          <w:ilvl w:val="0"/>
          <w:numId w:val="11"/>
        </w:numPr>
        <w:tabs>
          <w:tab w:val="left" w:pos="284"/>
          <w:tab w:val="left" w:pos="567"/>
        </w:tabs>
        <w:ind w:right="96"/>
        <w:jc w:val="both"/>
        <w:rPr>
          <w:rFonts w:ascii="Montserrat" w:hAnsi="Montserrat" w:cs="Times New Roman"/>
          <w:b/>
          <w:sz w:val="22"/>
          <w:szCs w:val="22"/>
          <w:lang w:val="es-419"/>
        </w:rPr>
      </w:pPr>
      <w:r w:rsidRPr="00602753">
        <w:rPr>
          <w:rFonts w:ascii="Montserrat" w:hAnsi="Montserrat" w:cs="Times New Roman"/>
          <w:b/>
          <w:sz w:val="22"/>
          <w:szCs w:val="22"/>
          <w:lang w:val="es-419"/>
        </w:rPr>
        <w:t xml:space="preserve">¿Cuál es la relación entre el artículo 5(e)(iv) y otros derechos del artículo 5 de la Convención, tales como la prohibición y la eliminación de la discriminación racial en el derecho a unas condiciones de trabajo justas y favorables, el derecho a la vivienda, el derecho a la educación y a la formación, así como su relación con los derechos civiles y políticos, como el derecho a la seguridad personal y a la protección del Estado contra la violencia o los daños corporales, ya sean infligidos por funcionarios públicos o por cualquier grupo o institución individual, el derecho a la libertad de circulación y de residencia, y el derecho a la intimidad? </w:t>
      </w:r>
    </w:p>
    <w:p w14:paraId="40314D8E" w14:textId="77777777" w:rsidR="00602753" w:rsidRPr="00602753" w:rsidRDefault="00602753" w:rsidP="00602753">
      <w:pPr>
        <w:tabs>
          <w:tab w:val="left" w:pos="284"/>
          <w:tab w:val="left" w:pos="567"/>
        </w:tabs>
        <w:ind w:left="10" w:right="96"/>
        <w:jc w:val="both"/>
        <w:rPr>
          <w:rFonts w:ascii="Montserrat" w:hAnsi="Montserrat" w:cs="Times New Roman"/>
          <w:sz w:val="22"/>
          <w:szCs w:val="22"/>
          <w:lang w:val="es-419"/>
        </w:rPr>
      </w:pPr>
    </w:p>
    <w:p w14:paraId="3E7928BD" w14:textId="77777777" w:rsidR="00602753" w:rsidRPr="00602753" w:rsidRDefault="00602753" w:rsidP="00602753">
      <w:pPr>
        <w:tabs>
          <w:tab w:val="left" w:pos="284"/>
          <w:tab w:val="left" w:pos="567"/>
        </w:tabs>
        <w:ind w:left="10" w:right="96"/>
        <w:jc w:val="both"/>
        <w:rPr>
          <w:rFonts w:ascii="Montserrat" w:hAnsi="Montserrat" w:cs="Times New Roman"/>
          <w:sz w:val="22"/>
          <w:szCs w:val="22"/>
          <w:lang w:val="es-419"/>
        </w:rPr>
      </w:pPr>
      <w:r w:rsidRPr="00602753">
        <w:rPr>
          <w:rFonts w:ascii="Montserrat" w:hAnsi="Montserrat" w:cs="Times New Roman"/>
          <w:sz w:val="22"/>
          <w:szCs w:val="22"/>
          <w:lang w:val="es-419"/>
        </w:rPr>
        <w:t>Uno de los procesos básicos es la transformación de los modelos educativos, así como la cultura institucional del servicio público. En ambos ámbitos la reeducación deberá establecerse con el objetivo de modificar la actuación del servidor público representante del estado y con esta base, iniciar la transformación del ámbito de la aplicación de justicia y la actuación policial. Desde este último ámbito, es donde se establecen las acciones y desviaciones en el respeto a la seguridad personal, el cohecho y los mecanismos de corrupción que propician la violencia y la discriminación.</w:t>
      </w:r>
    </w:p>
    <w:p w14:paraId="491CA091" w14:textId="77777777" w:rsidR="00602753" w:rsidRPr="00602753" w:rsidRDefault="00602753" w:rsidP="00602753">
      <w:pPr>
        <w:pStyle w:val="Prrafodelista"/>
        <w:tabs>
          <w:tab w:val="left" w:pos="284"/>
          <w:tab w:val="left" w:pos="567"/>
        </w:tabs>
        <w:ind w:left="0" w:right="96"/>
        <w:contextualSpacing w:val="0"/>
        <w:jc w:val="both"/>
        <w:rPr>
          <w:rFonts w:ascii="Montserrat" w:hAnsi="Montserrat" w:cs="Times New Roman"/>
          <w:i/>
          <w:iCs/>
          <w:sz w:val="22"/>
          <w:szCs w:val="22"/>
          <w:u w:val="single"/>
          <w:lang w:val="es-419"/>
        </w:rPr>
      </w:pPr>
    </w:p>
    <w:p w14:paraId="6A48C692" w14:textId="77777777" w:rsidR="00602753" w:rsidRPr="00602753" w:rsidRDefault="00602753" w:rsidP="00602753">
      <w:pPr>
        <w:pStyle w:val="Prrafodelista"/>
        <w:tabs>
          <w:tab w:val="left" w:pos="284"/>
          <w:tab w:val="left" w:pos="567"/>
        </w:tabs>
        <w:ind w:left="0" w:right="96"/>
        <w:contextualSpacing w:val="0"/>
        <w:jc w:val="both"/>
        <w:rPr>
          <w:rFonts w:ascii="Montserrat" w:hAnsi="Montserrat" w:cs="Times New Roman"/>
          <w:i/>
          <w:iCs/>
          <w:sz w:val="22"/>
          <w:szCs w:val="22"/>
          <w:u w:val="single"/>
          <w:lang w:val="es-419"/>
        </w:rPr>
      </w:pPr>
    </w:p>
    <w:p w14:paraId="04F6BE76" w14:textId="77777777" w:rsidR="00602753" w:rsidRPr="00602753" w:rsidRDefault="00602753" w:rsidP="00602753">
      <w:pPr>
        <w:pStyle w:val="Prrafodelista"/>
        <w:numPr>
          <w:ilvl w:val="0"/>
          <w:numId w:val="11"/>
        </w:numPr>
        <w:tabs>
          <w:tab w:val="left" w:pos="284"/>
          <w:tab w:val="left" w:pos="567"/>
        </w:tabs>
        <w:ind w:right="96"/>
        <w:jc w:val="both"/>
        <w:rPr>
          <w:rFonts w:ascii="Montserrat" w:hAnsi="Montserrat" w:cs="Times New Roman"/>
          <w:b/>
          <w:sz w:val="22"/>
          <w:szCs w:val="22"/>
          <w:lang w:val="es-419"/>
        </w:rPr>
      </w:pPr>
      <w:r w:rsidRPr="00602753">
        <w:rPr>
          <w:rFonts w:ascii="Montserrat" w:hAnsi="Montserrat" w:cs="Times New Roman"/>
          <w:b/>
          <w:sz w:val="22"/>
          <w:szCs w:val="22"/>
          <w:lang w:val="es-419"/>
        </w:rPr>
        <w:t xml:space="preserve">¿Abarca la comprensión de la discriminación racial como determinante social de la salud los riesgos y daños para la salud agravados por la discriminación estructural? </w:t>
      </w:r>
    </w:p>
    <w:p w14:paraId="08F56C2B" w14:textId="77777777" w:rsidR="00602753" w:rsidRPr="00602753" w:rsidRDefault="00602753" w:rsidP="00602753">
      <w:pPr>
        <w:tabs>
          <w:tab w:val="left" w:pos="284"/>
          <w:tab w:val="left" w:pos="567"/>
        </w:tabs>
        <w:ind w:left="10" w:right="96"/>
        <w:jc w:val="both"/>
        <w:rPr>
          <w:rFonts w:ascii="Montserrat" w:hAnsi="Montserrat" w:cs="Times New Roman"/>
          <w:sz w:val="22"/>
          <w:szCs w:val="22"/>
          <w:lang w:val="es-419"/>
        </w:rPr>
      </w:pPr>
    </w:p>
    <w:p w14:paraId="4A43630B" w14:textId="77777777" w:rsidR="00602753" w:rsidRPr="00602753" w:rsidRDefault="00602753" w:rsidP="00602753">
      <w:pPr>
        <w:tabs>
          <w:tab w:val="left" w:pos="284"/>
          <w:tab w:val="left" w:pos="567"/>
        </w:tabs>
        <w:ind w:left="10" w:right="96"/>
        <w:jc w:val="both"/>
        <w:rPr>
          <w:rFonts w:ascii="Montserrat" w:hAnsi="Montserrat" w:cs="Times New Roman"/>
          <w:sz w:val="22"/>
          <w:szCs w:val="22"/>
          <w:lang w:val="es-419"/>
        </w:rPr>
      </w:pPr>
      <w:r w:rsidRPr="00602753">
        <w:rPr>
          <w:rFonts w:ascii="Montserrat" w:hAnsi="Montserrat" w:cs="Times New Roman"/>
          <w:sz w:val="22"/>
          <w:szCs w:val="22"/>
          <w:lang w:val="es-419"/>
        </w:rPr>
        <w:t>Partir de cualquier forma de discriminación institucionalizada es la puerta de comprensión de la existencia de la discriminación estructural, por lo que las acciones en favor de la no discriminación y la eliminación de las condiciones que las preservan, son tareas prioritarias de atención.</w:t>
      </w:r>
    </w:p>
    <w:p w14:paraId="163B8A65" w14:textId="77777777" w:rsidR="00602753" w:rsidRPr="00602753" w:rsidRDefault="00602753" w:rsidP="00602753">
      <w:pPr>
        <w:tabs>
          <w:tab w:val="left" w:pos="284"/>
          <w:tab w:val="left" w:pos="567"/>
        </w:tabs>
        <w:ind w:left="10" w:right="96"/>
        <w:jc w:val="both"/>
        <w:rPr>
          <w:rFonts w:ascii="Montserrat" w:hAnsi="Montserrat" w:cs="Times New Roman"/>
          <w:sz w:val="22"/>
          <w:szCs w:val="22"/>
          <w:lang w:val="es-419"/>
        </w:rPr>
      </w:pPr>
    </w:p>
    <w:p w14:paraId="0538FFAA" w14:textId="77777777" w:rsidR="00602753" w:rsidRPr="00602753" w:rsidRDefault="00602753" w:rsidP="00602753">
      <w:pPr>
        <w:tabs>
          <w:tab w:val="left" w:pos="284"/>
          <w:tab w:val="left" w:pos="567"/>
        </w:tabs>
        <w:ind w:left="10" w:right="96"/>
        <w:jc w:val="both"/>
        <w:rPr>
          <w:rFonts w:ascii="Montserrat" w:hAnsi="Montserrat" w:cs="Times New Roman"/>
          <w:sz w:val="22"/>
          <w:szCs w:val="22"/>
          <w:lang w:val="es-419"/>
        </w:rPr>
      </w:pPr>
      <w:r w:rsidRPr="00602753">
        <w:rPr>
          <w:rFonts w:ascii="Montserrat" w:hAnsi="Montserrat" w:cs="Times New Roman"/>
          <w:sz w:val="22"/>
          <w:szCs w:val="22"/>
          <w:lang w:val="es-419"/>
        </w:rPr>
        <w:t>Es importante enfatizar que muchas disparidades de salud tienen sus raíces en las desigualdades estructurales sociales y que están íntimamente relacionadas con el racismo y otras formas de discriminación; en algunos casos los sistemas de salud preservan dicho prejuicio que existe en el conjunto de la sociedad, reforzando y agravando la discriminación.</w:t>
      </w:r>
    </w:p>
    <w:p w14:paraId="76B4CE5B" w14:textId="77777777" w:rsidR="00602753" w:rsidRPr="00602753" w:rsidRDefault="00602753" w:rsidP="00602753">
      <w:pPr>
        <w:tabs>
          <w:tab w:val="left" w:pos="284"/>
          <w:tab w:val="left" w:pos="567"/>
        </w:tabs>
        <w:ind w:left="10" w:right="96"/>
        <w:jc w:val="both"/>
        <w:rPr>
          <w:rFonts w:ascii="Montserrat" w:hAnsi="Montserrat" w:cs="Times New Roman"/>
          <w:sz w:val="22"/>
          <w:szCs w:val="22"/>
          <w:lang w:val="es-419"/>
        </w:rPr>
      </w:pPr>
    </w:p>
    <w:p w14:paraId="115D82B4" w14:textId="77777777" w:rsidR="00602753" w:rsidRPr="00602753" w:rsidRDefault="00602753" w:rsidP="00602753">
      <w:pPr>
        <w:tabs>
          <w:tab w:val="left" w:pos="284"/>
          <w:tab w:val="left" w:pos="567"/>
        </w:tabs>
        <w:ind w:left="10" w:right="96"/>
        <w:jc w:val="both"/>
        <w:rPr>
          <w:rFonts w:ascii="Montserrat" w:hAnsi="Montserrat" w:cs="Times New Roman"/>
          <w:sz w:val="22"/>
          <w:szCs w:val="22"/>
          <w:lang w:val="es-419"/>
        </w:rPr>
      </w:pPr>
      <w:r w:rsidRPr="00602753">
        <w:rPr>
          <w:rFonts w:ascii="Montserrat" w:hAnsi="Montserrat" w:cs="Times New Roman"/>
          <w:sz w:val="22"/>
          <w:szCs w:val="22"/>
          <w:lang w:val="es-419"/>
        </w:rPr>
        <w:t>Los determinantes sociales de la salud refieren la estratificación social y determinan las diferencias en cuanto a la exposición y la vulnerabilidad a las condiciones perjudiciales para la salud; en el Modelo de Determinantes Sociales de la OMS, se considera factor determinante en los resultados de salud a la etnia y raza</w:t>
      </w:r>
      <w:r w:rsidRPr="00602753">
        <w:rPr>
          <w:rStyle w:val="Refdenotaalpie"/>
          <w:rFonts w:ascii="Montserrat" w:hAnsi="Montserrat" w:cs="Times New Roman"/>
          <w:sz w:val="22"/>
          <w:szCs w:val="22"/>
          <w:lang w:val="es-419"/>
        </w:rPr>
        <w:footnoteReference w:id="1"/>
      </w:r>
      <w:r w:rsidRPr="00602753">
        <w:rPr>
          <w:rFonts w:ascii="Montserrat" w:hAnsi="Montserrat" w:cs="Times New Roman"/>
          <w:sz w:val="22"/>
          <w:szCs w:val="22"/>
          <w:lang w:val="es-419"/>
        </w:rPr>
        <w:t xml:space="preserve">. De acuerdo con la Organización Panamericana de la </w:t>
      </w:r>
      <w:r w:rsidRPr="00602753">
        <w:rPr>
          <w:rFonts w:ascii="Montserrat" w:hAnsi="Montserrat" w:cs="Times New Roman"/>
          <w:sz w:val="22"/>
          <w:szCs w:val="22"/>
          <w:lang w:val="es-419"/>
        </w:rPr>
        <w:lastRenderedPageBreak/>
        <w:t>Salud, la discriminación se practica por los propios servicios de salud en contra de las y los pacientes minoritarios, reforzando la discriminación y volviendo a los grupos más vulnerables</w:t>
      </w:r>
      <w:r w:rsidRPr="00602753">
        <w:rPr>
          <w:rStyle w:val="Refdenotaalpie"/>
          <w:rFonts w:ascii="Montserrat" w:hAnsi="Montserrat" w:cs="Times New Roman"/>
          <w:sz w:val="22"/>
          <w:szCs w:val="22"/>
          <w:lang w:val="es-419"/>
        </w:rPr>
        <w:footnoteReference w:id="2"/>
      </w:r>
      <w:r w:rsidRPr="00602753">
        <w:rPr>
          <w:rFonts w:ascii="Montserrat" w:hAnsi="Montserrat" w:cs="Times New Roman"/>
          <w:sz w:val="22"/>
          <w:szCs w:val="22"/>
          <w:lang w:val="es-419"/>
        </w:rPr>
        <w:t>.</w:t>
      </w:r>
    </w:p>
    <w:p w14:paraId="4B6C00CB" w14:textId="77777777" w:rsidR="00602753" w:rsidRPr="00602753" w:rsidRDefault="00602753" w:rsidP="00602753">
      <w:pPr>
        <w:tabs>
          <w:tab w:val="left" w:pos="284"/>
          <w:tab w:val="left" w:pos="567"/>
        </w:tabs>
        <w:ind w:right="96"/>
        <w:jc w:val="both"/>
        <w:rPr>
          <w:rFonts w:ascii="Montserrat" w:hAnsi="Montserrat" w:cs="Times New Roman"/>
          <w:sz w:val="22"/>
          <w:szCs w:val="22"/>
          <w:lang w:val="es-419"/>
        </w:rPr>
      </w:pPr>
    </w:p>
    <w:p w14:paraId="09673794" w14:textId="77777777" w:rsidR="00602753" w:rsidRPr="00602753" w:rsidRDefault="00602753" w:rsidP="00602753">
      <w:pPr>
        <w:tabs>
          <w:tab w:val="left" w:pos="284"/>
          <w:tab w:val="left" w:pos="567"/>
        </w:tabs>
        <w:ind w:right="96"/>
        <w:jc w:val="both"/>
        <w:rPr>
          <w:rFonts w:ascii="Montserrat" w:hAnsi="Montserrat" w:cs="Times New Roman"/>
          <w:sz w:val="22"/>
          <w:szCs w:val="22"/>
          <w:lang w:val="es-419"/>
        </w:rPr>
      </w:pPr>
    </w:p>
    <w:p w14:paraId="57CBD559" w14:textId="77777777" w:rsidR="00602753" w:rsidRPr="00602753" w:rsidRDefault="00602753" w:rsidP="00602753">
      <w:pPr>
        <w:pStyle w:val="Prrafodelista"/>
        <w:numPr>
          <w:ilvl w:val="0"/>
          <w:numId w:val="11"/>
        </w:numPr>
        <w:tabs>
          <w:tab w:val="left" w:pos="284"/>
          <w:tab w:val="left" w:pos="567"/>
        </w:tabs>
        <w:ind w:right="96"/>
        <w:jc w:val="both"/>
        <w:rPr>
          <w:rFonts w:ascii="Montserrat" w:hAnsi="Montserrat" w:cs="Times New Roman"/>
          <w:b/>
          <w:sz w:val="22"/>
          <w:szCs w:val="22"/>
          <w:lang w:val="es-419"/>
        </w:rPr>
      </w:pPr>
      <w:r w:rsidRPr="00602753">
        <w:rPr>
          <w:rFonts w:ascii="Montserrat" w:hAnsi="Montserrat" w:cs="Times New Roman"/>
          <w:b/>
          <w:sz w:val="22"/>
          <w:szCs w:val="22"/>
          <w:lang w:val="es-419"/>
        </w:rPr>
        <w:t xml:space="preserve">¿Tiene el concepto de "equidad sanitaria" un valor añadido en relación con las obligaciones del artículo 5(e)(iv)? ¿Aborda la equidad sanitaria los riesgos sistémicos para las personas sometidas a discriminación racial? </w:t>
      </w:r>
    </w:p>
    <w:p w14:paraId="41C49418" w14:textId="77777777" w:rsidR="00602753" w:rsidRPr="00602753" w:rsidRDefault="00602753" w:rsidP="00602753">
      <w:pPr>
        <w:tabs>
          <w:tab w:val="left" w:pos="284"/>
          <w:tab w:val="left" w:pos="567"/>
        </w:tabs>
        <w:ind w:left="10" w:right="96"/>
        <w:jc w:val="both"/>
        <w:rPr>
          <w:rFonts w:ascii="Montserrat" w:hAnsi="Montserrat" w:cs="Times New Roman"/>
          <w:sz w:val="22"/>
          <w:szCs w:val="22"/>
          <w:lang w:val="es-419"/>
        </w:rPr>
      </w:pPr>
    </w:p>
    <w:p w14:paraId="2D72319D" w14:textId="77777777" w:rsidR="00602753" w:rsidRPr="00602753" w:rsidRDefault="00602753" w:rsidP="00602753">
      <w:pPr>
        <w:tabs>
          <w:tab w:val="left" w:pos="284"/>
          <w:tab w:val="left" w:pos="567"/>
        </w:tabs>
        <w:ind w:left="10" w:right="96"/>
        <w:jc w:val="both"/>
        <w:rPr>
          <w:rFonts w:ascii="Montserrat" w:hAnsi="Montserrat" w:cs="Times New Roman"/>
          <w:sz w:val="22"/>
          <w:szCs w:val="22"/>
          <w:lang w:val="es-419"/>
        </w:rPr>
      </w:pPr>
      <w:r w:rsidRPr="00602753">
        <w:rPr>
          <w:rFonts w:ascii="Montserrat" w:hAnsi="Montserrat" w:cs="Times New Roman"/>
          <w:sz w:val="22"/>
          <w:szCs w:val="22"/>
          <w:lang w:val="es-419"/>
        </w:rPr>
        <w:t>De acuerdo con la OMS, la equidad sanitaria es un componente fundamental de la justicia social y se logra cuando todas las personas tienen una oportunidad justa de tener la mejor salud posible e indica la ausencia de diferencias evitables, injustas o remediables entre grupos de personas debido a sus circunstancias sociales, económicas, demográficas o geográficas.</w:t>
      </w:r>
    </w:p>
    <w:p w14:paraId="10E62629" w14:textId="77777777" w:rsidR="00602753" w:rsidRPr="00602753" w:rsidRDefault="00602753" w:rsidP="00602753">
      <w:pPr>
        <w:tabs>
          <w:tab w:val="left" w:pos="284"/>
          <w:tab w:val="left" w:pos="567"/>
        </w:tabs>
        <w:ind w:left="10" w:right="96"/>
        <w:jc w:val="both"/>
        <w:rPr>
          <w:rFonts w:ascii="Montserrat" w:hAnsi="Montserrat" w:cs="Times New Roman"/>
          <w:sz w:val="22"/>
          <w:szCs w:val="22"/>
          <w:lang w:val="es-419"/>
        </w:rPr>
      </w:pPr>
    </w:p>
    <w:p w14:paraId="6852A95E" w14:textId="77777777" w:rsidR="00602753" w:rsidRPr="00602753" w:rsidRDefault="00602753" w:rsidP="00602753">
      <w:pPr>
        <w:tabs>
          <w:tab w:val="left" w:pos="284"/>
          <w:tab w:val="left" w:pos="567"/>
        </w:tabs>
        <w:ind w:left="10" w:right="96"/>
        <w:jc w:val="both"/>
        <w:rPr>
          <w:rFonts w:ascii="Montserrat" w:hAnsi="Montserrat" w:cs="Times New Roman"/>
          <w:sz w:val="22"/>
          <w:szCs w:val="22"/>
          <w:lang w:val="es-419"/>
        </w:rPr>
      </w:pPr>
      <w:r w:rsidRPr="00602753">
        <w:rPr>
          <w:rFonts w:ascii="Montserrat" w:hAnsi="Montserrat" w:cs="Times New Roman"/>
          <w:sz w:val="22"/>
          <w:szCs w:val="22"/>
          <w:lang w:val="es-419"/>
        </w:rPr>
        <w:t>Durante la pandemia de COVID-19 se ha puesto al descubierto la disparidad y la discriminación racial en las instituciones diseñadas para ofrecer justicia, equidad y reparación, planteando y cuestionando aún más el funcionamiento de esas instituciones, incluidas las fuerzas del orden, si es coherente con el propósito para el que fueron diseñadas o contrario a él. Por ello, no es tangible un valor añadido a la equidad sanitaria, aunque el artículo 5 mencione prohibir y eliminar la discriminación racial en todas sus formas.</w:t>
      </w:r>
    </w:p>
    <w:p w14:paraId="46385703" w14:textId="77777777" w:rsidR="00602753" w:rsidRPr="00602753" w:rsidRDefault="00602753" w:rsidP="00602753">
      <w:pPr>
        <w:tabs>
          <w:tab w:val="left" w:pos="284"/>
          <w:tab w:val="left" w:pos="567"/>
        </w:tabs>
        <w:ind w:left="10" w:right="96"/>
        <w:jc w:val="both"/>
        <w:rPr>
          <w:rFonts w:ascii="Montserrat" w:hAnsi="Montserrat" w:cs="Times New Roman"/>
          <w:sz w:val="22"/>
          <w:szCs w:val="22"/>
          <w:lang w:val="es-419"/>
        </w:rPr>
      </w:pPr>
    </w:p>
    <w:p w14:paraId="7A6EDC16" w14:textId="77777777" w:rsidR="00602753" w:rsidRPr="00602753" w:rsidRDefault="00602753" w:rsidP="00602753">
      <w:pPr>
        <w:tabs>
          <w:tab w:val="left" w:pos="284"/>
          <w:tab w:val="left" w:pos="567"/>
        </w:tabs>
        <w:ind w:left="10" w:right="96"/>
        <w:jc w:val="both"/>
        <w:rPr>
          <w:rFonts w:ascii="Montserrat" w:hAnsi="Montserrat" w:cs="Times New Roman"/>
          <w:sz w:val="22"/>
          <w:szCs w:val="22"/>
          <w:lang w:val="es-419"/>
        </w:rPr>
      </w:pPr>
      <w:r w:rsidRPr="00602753">
        <w:rPr>
          <w:rFonts w:ascii="Montserrat" w:hAnsi="Montserrat" w:cs="Times New Roman"/>
          <w:sz w:val="22"/>
          <w:szCs w:val="22"/>
          <w:lang w:val="es-419"/>
        </w:rPr>
        <w:t>El artículo 5 menciona el goce de los derechos, sin embargo, no se visibilizan los riesgos que puede ocasionar no adecuar necesidades específicas de ciertas poblaciones en los establecimientos, bienes y servicios de salud, para lograr que sean brindados de buena calidad. Para ello, se refiere que la Organización de Naciones Unidas menciona cómo el uso de la discrecionalidad, sin una orientación adecuada, tiene un impacto en el riesgo y la vulnerabilidad sobre la base de la raza</w:t>
      </w:r>
      <w:r w:rsidRPr="00602753">
        <w:rPr>
          <w:rStyle w:val="Refdenotaalpie"/>
          <w:rFonts w:ascii="Montserrat" w:hAnsi="Montserrat" w:cs="Times New Roman"/>
          <w:sz w:val="22"/>
          <w:szCs w:val="22"/>
          <w:lang w:val="es-419"/>
        </w:rPr>
        <w:footnoteReference w:id="3"/>
      </w:r>
      <w:r w:rsidRPr="00602753">
        <w:rPr>
          <w:rFonts w:ascii="Montserrat" w:hAnsi="Montserrat" w:cs="Times New Roman"/>
          <w:sz w:val="22"/>
          <w:szCs w:val="22"/>
          <w:lang w:val="es-419"/>
        </w:rPr>
        <w:t>.</w:t>
      </w:r>
    </w:p>
    <w:p w14:paraId="09FE3B92" w14:textId="77777777" w:rsidR="00602753" w:rsidRPr="00602753" w:rsidRDefault="00602753" w:rsidP="00602753">
      <w:pPr>
        <w:tabs>
          <w:tab w:val="left" w:pos="284"/>
          <w:tab w:val="left" w:pos="567"/>
        </w:tabs>
        <w:ind w:left="10" w:right="96"/>
        <w:jc w:val="both"/>
        <w:rPr>
          <w:rFonts w:ascii="Montserrat" w:hAnsi="Montserrat" w:cs="Times New Roman"/>
          <w:sz w:val="22"/>
          <w:szCs w:val="22"/>
          <w:lang w:val="es-419"/>
        </w:rPr>
      </w:pPr>
    </w:p>
    <w:p w14:paraId="79400203" w14:textId="77777777" w:rsidR="00602753" w:rsidRPr="00602753" w:rsidRDefault="00602753" w:rsidP="00602753">
      <w:pPr>
        <w:tabs>
          <w:tab w:val="left" w:pos="284"/>
          <w:tab w:val="left" w:pos="567"/>
        </w:tabs>
        <w:ind w:left="10" w:right="96"/>
        <w:jc w:val="both"/>
        <w:rPr>
          <w:rFonts w:ascii="Montserrat" w:hAnsi="Montserrat" w:cs="Times New Roman"/>
          <w:sz w:val="22"/>
          <w:szCs w:val="22"/>
          <w:lang w:val="es-419"/>
        </w:rPr>
      </w:pPr>
    </w:p>
    <w:p w14:paraId="279A3337" w14:textId="77777777" w:rsidR="00602753" w:rsidRPr="00602753" w:rsidRDefault="00602753" w:rsidP="00602753">
      <w:pPr>
        <w:pStyle w:val="Prrafodelista"/>
        <w:numPr>
          <w:ilvl w:val="0"/>
          <w:numId w:val="11"/>
        </w:numPr>
        <w:tabs>
          <w:tab w:val="left" w:pos="284"/>
          <w:tab w:val="left" w:pos="567"/>
        </w:tabs>
        <w:ind w:right="96"/>
        <w:jc w:val="both"/>
        <w:rPr>
          <w:rFonts w:ascii="Montserrat" w:hAnsi="Montserrat" w:cs="Times New Roman"/>
          <w:sz w:val="22"/>
          <w:szCs w:val="22"/>
          <w:lang w:val="es-419"/>
        </w:rPr>
      </w:pPr>
      <w:r w:rsidRPr="00602753">
        <w:rPr>
          <w:rFonts w:ascii="Montserrat" w:hAnsi="Montserrat" w:cs="Times New Roman"/>
          <w:b/>
          <w:sz w:val="22"/>
          <w:szCs w:val="22"/>
          <w:lang w:val="es-419"/>
        </w:rPr>
        <w:t xml:space="preserve">¿Cómo afecta la discriminación estructural a las obligaciones relacionadas con el derecho a la salud? ¿Constituye la discriminación estructural una limitación de facto impuesta al derecho a la salud que los Estados deben medir siempre al evaluar la discriminación indirecta? ¿Qué obligaciones (negativas y positivas) se imponen a los Estados? ¿Qué tipo de normas (relacionadas con la salud, socioeconómicas, relacionadas con el riesgo u otras) deben aplicar los Estados para evaluar el efecto de la </w:t>
      </w:r>
      <w:r w:rsidRPr="00602753">
        <w:rPr>
          <w:rFonts w:ascii="Montserrat" w:hAnsi="Montserrat" w:cs="Times New Roman"/>
          <w:b/>
          <w:sz w:val="22"/>
          <w:szCs w:val="22"/>
          <w:lang w:val="es-419"/>
        </w:rPr>
        <w:lastRenderedPageBreak/>
        <w:t>discriminación racial indirecta? ¿Son estas normas igualmente aplicables en la adopción de medidas especiales (acción afirmativa)?</w:t>
      </w:r>
      <w:r w:rsidRPr="00602753">
        <w:rPr>
          <w:rFonts w:ascii="Montserrat" w:hAnsi="Montserrat" w:cs="Times New Roman"/>
          <w:sz w:val="22"/>
          <w:szCs w:val="22"/>
          <w:lang w:val="es-419"/>
        </w:rPr>
        <w:t xml:space="preserve"> </w:t>
      </w:r>
    </w:p>
    <w:p w14:paraId="61AB7DD9" w14:textId="77777777" w:rsidR="00602753" w:rsidRPr="00602753" w:rsidRDefault="00602753" w:rsidP="00602753">
      <w:pPr>
        <w:tabs>
          <w:tab w:val="left" w:pos="1035"/>
        </w:tabs>
        <w:ind w:left="10" w:right="96"/>
        <w:jc w:val="both"/>
        <w:rPr>
          <w:rFonts w:ascii="Montserrat" w:hAnsi="Montserrat" w:cs="Times New Roman"/>
          <w:sz w:val="22"/>
          <w:szCs w:val="22"/>
          <w:lang w:val="es-419"/>
        </w:rPr>
      </w:pPr>
    </w:p>
    <w:p w14:paraId="0B07E8DE" w14:textId="77777777" w:rsidR="00602753" w:rsidRPr="00602753" w:rsidRDefault="00602753" w:rsidP="00602753">
      <w:pPr>
        <w:tabs>
          <w:tab w:val="left" w:pos="1035"/>
        </w:tabs>
        <w:ind w:left="10" w:right="96"/>
        <w:jc w:val="both"/>
        <w:rPr>
          <w:rFonts w:ascii="Montserrat" w:hAnsi="Montserrat" w:cs="Times New Roman"/>
          <w:sz w:val="22"/>
          <w:szCs w:val="22"/>
          <w:lang w:val="es-419"/>
        </w:rPr>
      </w:pPr>
      <w:r w:rsidRPr="00602753">
        <w:rPr>
          <w:rFonts w:ascii="Montserrat" w:hAnsi="Montserrat" w:cs="Times New Roman"/>
          <w:sz w:val="22"/>
          <w:szCs w:val="22"/>
          <w:lang w:val="es-419"/>
        </w:rPr>
        <w:t>La discriminación estructural ha exacerbado la desigualdad en el acceso a la atención sanitaria y los tratamientos, lo que conlleva a disparidades raciales en los resultados en materia de salud y un aumento de la mortalidad y la morbilidad en grupos vulnerables</w:t>
      </w:r>
      <w:r w:rsidRPr="00602753">
        <w:rPr>
          <w:rStyle w:val="Refdenotaalpie"/>
          <w:rFonts w:ascii="Montserrat" w:hAnsi="Montserrat" w:cs="Times New Roman"/>
          <w:sz w:val="22"/>
          <w:szCs w:val="22"/>
          <w:lang w:val="es-419"/>
        </w:rPr>
        <w:footnoteReference w:id="4"/>
      </w:r>
      <w:r w:rsidRPr="00602753">
        <w:rPr>
          <w:rFonts w:ascii="Montserrat" w:hAnsi="Montserrat" w:cs="Times New Roman"/>
          <w:sz w:val="22"/>
          <w:szCs w:val="22"/>
          <w:lang w:val="es-419"/>
        </w:rPr>
        <w:t xml:space="preserve">. </w:t>
      </w:r>
    </w:p>
    <w:p w14:paraId="497D49DD" w14:textId="77777777" w:rsidR="00602753" w:rsidRPr="00602753" w:rsidRDefault="00602753" w:rsidP="00602753">
      <w:pPr>
        <w:tabs>
          <w:tab w:val="left" w:pos="1035"/>
        </w:tabs>
        <w:ind w:left="10" w:right="96"/>
        <w:jc w:val="both"/>
        <w:rPr>
          <w:rFonts w:ascii="Montserrat" w:hAnsi="Montserrat" w:cs="Times New Roman"/>
          <w:sz w:val="22"/>
          <w:szCs w:val="22"/>
          <w:lang w:val="es-419"/>
        </w:rPr>
      </w:pPr>
    </w:p>
    <w:p w14:paraId="66878C7C" w14:textId="77777777" w:rsidR="00602753" w:rsidRPr="00602753" w:rsidRDefault="00602753" w:rsidP="00602753">
      <w:pPr>
        <w:tabs>
          <w:tab w:val="left" w:pos="1035"/>
        </w:tabs>
        <w:ind w:left="10" w:right="96"/>
        <w:jc w:val="both"/>
        <w:rPr>
          <w:rFonts w:ascii="Montserrat" w:hAnsi="Montserrat" w:cs="Times New Roman"/>
          <w:sz w:val="22"/>
          <w:szCs w:val="22"/>
          <w:lang w:val="es-419"/>
        </w:rPr>
      </w:pPr>
      <w:r w:rsidRPr="00602753">
        <w:rPr>
          <w:rFonts w:ascii="Montserrat" w:hAnsi="Montserrat" w:cs="Times New Roman"/>
          <w:sz w:val="22"/>
          <w:szCs w:val="22"/>
          <w:lang w:val="es-419"/>
        </w:rPr>
        <w:t>Es fundamental defender el derecho a la salud, y de la misma manera velar por que se respeten todos los derechos humanos y se aborden los determinantes económicos, sociales y culturales que condujeron a la mala salud</w:t>
      </w:r>
      <w:r w:rsidRPr="00602753">
        <w:rPr>
          <w:rStyle w:val="Refdenotaalpie"/>
          <w:rFonts w:ascii="Montserrat" w:hAnsi="Montserrat" w:cs="Times New Roman"/>
          <w:sz w:val="22"/>
          <w:szCs w:val="22"/>
          <w:lang w:val="es-419"/>
        </w:rPr>
        <w:footnoteReference w:id="5"/>
      </w:r>
      <w:r w:rsidRPr="00602753">
        <w:rPr>
          <w:rFonts w:ascii="Montserrat" w:hAnsi="Montserrat" w:cs="Times New Roman"/>
          <w:sz w:val="22"/>
          <w:szCs w:val="22"/>
          <w:lang w:val="es-419"/>
        </w:rPr>
        <w:t>. Otorgar una buena atención médica es de importancia fundamental; no obstante, el bienestar no se logrará a menos que se aborden las causas sociales subyacentes que socavan la salud de la población</w:t>
      </w:r>
      <w:r w:rsidRPr="00602753">
        <w:rPr>
          <w:rStyle w:val="Refdenotaalpie"/>
          <w:rFonts w:ascii="Montserrat" w:hAnsi="Montserrat" w:cs="Times New Roman"/>
          <w:sz w:val="22"/>
          <w:szCs w:val="22"/>
          <w:lang w:val="es-419"/>
        </w:rPr>
        <w:footnoteReference w:id="6"/>
      </w:r>
      <w:r w:rsidRPr="00602753">
        <w:rPr>
          <w:rFonts w:ascii="Montserrat" w:hAnsi="Montserrat" w:cs="Times New Roman"/>
          <w:sz w:val="22"/>
          <w:szCs w:val="22"/>
          <w:lang w:val="es-419"/>
        </w:rPr>
        <w:t>.</w:t>
      </w:r>
    </w:p>
    <w:p w14:paraId="79254BC8" w14:textId="77777777" w:rsidR="00602753" w:rsidRPr="00602753" w:rsidRDefault="00602753" w:rsidP="00602753">
      <w:pPr>
        <w:tabs>
          <w:tab w:val="left" w:pos="1035"/>
        </w:tabs>
        <w:ind w:left="10" w:right="96"/>
        <w:jc w:val="both"/>
        <w:rPr>
          <w:rFonts w:ascii="Montserrat" w:hAnsi="Montserrat" w:cs="Times New Roman"/>
          <w:sz w:val="22"/>
          <w:szCs w:val="22"/>
          <w:lang w:val="es-419"/>
        </w:rPr>
      </w:pPr>
    </w:p>
    <w:p w14:paraId="26D93696" w14:textId="77777777" w:rsidR="00602753" w:rsidRPr="00602753" w:rsidRDefault="00602753" w:rsidP="00602753">
      <w:pPr>
        <w:tabs>
          <w:tab w:val="left" w:pos="1035"/>
        </w:tabs>
        <w:ind w:left="10" w:right="96"/>
        <w:jc w:val="both"/>
        <w:rPr>
          <w:rFonts w:ascii="Montserrat" w:hAnsi="Montserrat" w:cs="Times New Roman"/>
          <w:sz w:val="22"/>
          <w:szCs w:val="22"/>
          <w:lang w:val="es-419"/>
        </w:rPr>
      </w:pPr>
      <w:r w:rsidRPr="00602753">
        <w:rPr>
          <w:rFonts w:ascii="Montserrat" w:hAnsi="Montserrat" w:cs="Times New Roman"/>
          <w:sz w:val="22"/>
          <w:szCs w:val="22"/>
          <w:lang w:val="es-419"/>
        </w:rPr>
        <w:t>La discriminación estructural es una limitación de facto ya que cuando una disposición, criterio o práctica que en apariencia son neutros, colocan en desventaja a las personas de un grupo respecto a otro. Un caso claro de esto es la aplicación de las acciones afirmativas, por ejemplo: el trabajo a tiempo parcial, el trato diferente para ejercer los derechos de conciliación familiar y laboral, el requisito básico del esfuerzo físico (o cualquier otro requisito que sea predominante en un género, pero que no tenga ninguna relación con el desempeño del puesto de trabajo). No así, dar prioridad en los ascensos por tener mayor flexibilidad horaria (habitualmente y todavía de forma mayoritaria, son las mujeres las que se ocupan del cuidado de los hijos o dependientes y el hogar, lo que conlleva tener una menor disponibilidad horaria) así como la falta de privilegios que hace que una persona no pueda permitirse dejar temporalmente de trabajar por motivos de salud, sin que ello tenga consecuencias graves para su sustento. Los tratados internacionales de derechos humanos consagran la obligación de los Estados de garantizar la igualdad y no discriminación en razón del género.</w:t>
      </w:r>
    </w:p>
    <w:p w14:paraId="760FE6F0" w14:textId="77777777" w:rsidR="00602753" w:rsidRDefault="00602753" w:rsidP="00602753">
      <w:pPr>
        <w:ind w:left="285"/>
        <w:jc w:val="both"/>
        <w:rPr>
          <w:rFonts w:ascii="Montserrat" w:hAnsi="Montserrat"/>
          <w:b/>
          <w:sz w:val="22"/>
          <w:szCs w:val="22"/>
          <w:lang w:val="es-MX"/>
        </w:rPr>
      </w:pPr>
      <w:r w:rsidRPr="00602753">
        <w:rPr>
          <w:rFonts w:ascii="Montserrat" w:hAnsi="Montserrat"/>
          <w:b/>
          <w:sz w:val="22"/>
          <w:szCs w:val="22"/>
          <w:lang w:val="es-MX"/>
        </w:rPr>
        <w:t xml:space="preserve"> </w:t>
      </w:r>
    </w:p>
    <w:p w14:paraId="063A8627" w14:textId="77777777" w:rsidR="001B598F" w:rsidRPr="00602753" w:rsidRDefault="001B598F" w:rsidP="00602753">
      <w:pPr>
        <w:ind w:left="285"/>
        <w:jc w:val="both"/>
        <w:rPr>
          <w:rFonts w:ascii="Montserrat" w:hAnsi="Montserrat"/>
          <w:b/>
          <w:sz w:val="22"/>
          <w:szCs w:val="22"/>
          <w:lang w:val="es-MX"/>
        </w:rPr>
      </w:pPr>
    </w:p>
    <w:p w14:paraId="7F017094" w14:textId="4306A75F" w:rsidR="009E5D03" w:rsidRPr="00602753" w:rsidRDefault="00602753" w:rsidP="00602753">
      <w:pPr>
        <w:pStyle w:val="Prrafodelista"/>
        <w:numPr>
          <w:ilvl w:val="0"/>
          <w:numId w:val="11"/>
        </w:numPr>
        <w:tabs>
          <w:tab w:val="left" w:pos="284"/>
          <w:tab w:val="left" w:pos="567"/>
        </w:tabs>
        <w:ind w:right="95"/>
        <w:jc w:val="both"/>
        <w:rPr>
          <w:rFonts w:ascii="Montserrat" w:hAnsi="Montserrat" w:cs="Times New Roman"/>
          <w:b/>
          <w:sz w:val="22"/>
          <w:szCs w:val="22"/>
          <w:lang w:val="es-419"/>
        </w:rPr>
      </w:pPr>
      <w:r w:rsidRPr="00602753">
        <w:rPr>
          <w:rFonts w:ascii="Montserrat" w:hAnsi="Montserrat" w:cs="Times New Roman"/>
          <w:b/>
          <w:sz w:val="22"/>
          <w:szCs w:val="22"/>
          <w:lang w:val="es-419"/>
        </w:rPr>
        <w:t xml:space="preserve"> </w:t>
      </w:r>
      <w:r w:rsidR="002D43AC" w:rsidRPr="00602753">
        <w:rPr>
          <w:rFonts w:ascii="Montserrat" w:hAnsi="Montserrat" w:cs="Times New Roman"/>
          <w:b/>
          <w:sz w:val="22"/>
          <w:szCs w:val="22"/>
          <w:lang w:val="es-419"/>
        </w:rPr>
        <w:t xml:space="preserve">¿Cómo se entiende la interseccionalidad en el ámbito de la salud? </w:t>
      </w:r>
      <w:r w:rsidR="009A552A" w:rsidRPr="00602753">
        <w:rPr>
          <w:rFonts w:ascii="Montserrat" w:hAnsi="Montserrat" w:cs="Times New Roman"/>
          <w:b/>
          <w:sz w:val="22"/>
          <w:szCs w:val="22"/>
          <w:lang w:val="es-419"/>
        </w:rPr>
        <w:t xml:space="preserve">¿Permite la </w:t>
      </w:r>
      <w:r w:rsidR="002D43AC" w:rsidRPr="00602753">
        <w:rPr>
          <w:rFonts w:ascii="Montserrat" w:hAnsi="Montserrat" w:cs="Times New Roman"/>
          <w:b/>
          <w:sz w:val="22"/>
          <w:szCs w:val="22"/>
          <w:lang w:val="es-419"/>
        </w:rPr>
        <w:t xml:space="preserve">compartimentación de la salud </w:t>
      </w:r>
      <w:r w:rsidR="009A552A" w:rsidRPr="00602753">
        <w:rPr>
          <w:rFonts w:ascii="Montserrat" w:hAnsi="Montserrat" w:cs="Times New Roman"/>
          <w:b/>
          <w:sz w:val="22"/>
          <w:szCs w:val="22"/>
          <w:lang w:val="es-419"/>
        </w:rPr>
        <w:t xml:space="preserve">identificar </w:t>
      </w:r>
      <w:r w:rsidR="00640180" w:rsidRPr="00602753">
        <w:rPr>
          <w:rFonts w:ascii="Montserrat" w:hAnsi="Montserrat" w:cs="Times New Roman"/>
          <w:b/>
          <w:sz w:val="22"/>
          <w:szCs w:val="22"/>
          <w:lang w:val="es-419"/>
        </w:rPr>
        <w:t xml:space="preserve">y evaluar con precisión </w:t>
      </w:r>
      <w:r w:rsidR="009A552A" w:rsidRPr="00602753">
        <w:rPr>
          <w:rFonts w:ascii="Montserrat" w:hAnsi="Montserrat" w:cs="Times New Roman"/>
          <w:b/>
          <w:sz w:val="22"/>
          <w:szCs w:val="22"/>
          <w:lang w:val="es-419"/>
        </w:rPr>
        <w:t xml:space="preserve">los </w:t>
      </w:r>
      <w:r w:rsidR="00591A64" w:rsidRPr="00602753">
        <w:rPr>
          <w:rFonts w:ascii="Montserrat" w:hAnsi="Montserrat" w:cs="Times New Roman"/>
          <w:b/>
          <w:sz w:val="22"/>
          <w:szCs w:val="22"/>
          <w:lang w:val="es-419"/>
        </w:rPr>
        <w:t xml:space="preserve">riesgos para la salud </w:t>
      </w:r>
      <w:r w:rsidR="009A552A" w:rsidRPr="00602753">
        <w:rPr>
          <w:rFonts w:ascii="Montserrat" w:hAnsi="Montserrat" w:cs="Times New Roman"/>
          <w:b/>
          <w:sz w:val="22"/>
          <w:szCs w:val="22"/>
          <w:lang w:val="es-419"/>
        </w:rPr>
        <w:t xml:space="preserve">y las </w:t>
      </w:r>
      <w:r w:rsidR="00591A64" w:rsidRPr="00602753">
        <w:rPr>
          <w:rFonts w:ascii="Montserrat" w:hAnsi="Montserrat" w:cs="Times New Roman"/>
          <w:b/>
          <w:sz w:val="22"/>
          <w:szCs w:val="22"/>
          <w:lang w:val="es-419"/>
        </w:rPr>
        <w:t xml:space="preserve">posibles </w:t>
      </w:r>
      <w:r w:rsidR="009A552A" w:rsidRPr="00602753">
        <w:rPr>
          <w:rFonts w:ascii="Montserrat" w:hAnsi="Montserrat" w:cs="Times New Roman"/>
          <w:b/>
          <w:sz w:val="22"/>
          <w:szCs w:val="22"/>
          <w:lang w:val="es-419"/>
        </w:rPr>
        <w:t xml:space="preserve">violaciones </w:t>
      </w:r>
      <w:r w:rsidR="00FD50CA" w:rsidRPr="00602753">
        <w:rPr>
          <w:rFonts w:ascii="Montserrat" w:hAnsi="Montserrat" w:cs="Times New Roman"/>
          <w:b/>
          <w:sz w:val="22"/>
          <w:szCs w:val="22"/>
          <w:lang w:val="es-419"/>
        </w:rPr>
        <w:t>de la prohibición de la discriminación racial</w:t>
      </w:r>
      <w:r w:rsidR="009A552A" w:rsidRPr="00602753">
        <w:rPr>
          <w:rFonts w:ascii="Montserrat" w:hAnsi="Montserrat" w:cs="Times New Roman"/>
          <w:b/>
          <w:sz w:val="22"/>
          <w:szCs w:val="22"/>
          <w:lang w:val="es-419"/>
        </w:rPr>
        <w:t xml:space="preserve">? </w:t>
      </w:r>
    </w:p>
    <w:p w14:paraId="5DDDC024" w14:textId="77777777" w:rsidR="00602753" w:rsidRPr="00602753" w:rsidRDefault="00602753" w:rsidP="00602753">
      <w:pPr>
        <w:pStyle w:val="Prrafodelista"/>
        <w:tabs>
          <w:tab w:val="left" w:pos="284"/>
          <w:tab w:val="left" w:pos="567"/>
        </w:tabs>
        <w:ind w:left="643" w:right="95"/>
        <w:jc w:val="both"/>
        <w:rPr>
          <w:rFonts w:ascii="Montserrat" w:hAnsi="Montserrat" w:cs="Times New Roman"/>
          <w:b/>
          <w:sz w:val="22"/>
          <w:szCs w:val="22"/>
          <w:lang w:val="es-419"/>
        </w:rPr>
      </w:pPr>
    </w:p>
    <w:p w14:paraId="78A8FCA1" w14:textId="77777777" w:rsidR="00795778" w:rsidRPr="00602753" w:rsidRDefault="00795778" w:rsidP="00602753">
      <w:pPr>
        <w:tabs>
          <w:tab w:val="left" w:pos="284"/>
          <w:tab w:val="left" w:pos="567"/>
        </w:tabs>
        <w:ind w:right="95"/>
        <w:jc w:val="both"/>
        <w:rPr>
          <w:rFonts w:ascii="Montserrat" w:hAnsi="Montserrat" w:cs="Times New Roman"/>
          <w:sz w:val="22"/>
          <w:szCs w:val="22"/>
          <w:lang w:val="es-419"/>
        </w:rPr>
      </w:pPr>
      <w:r w:rsidRPr="00602753">
        <w:rPr>
          <w:rFonts w:ascii="Montserrat" w:hAnsi="Montserrat" w:cs="Times New Roman"/>
          <w:sz w:val="22"/>
          <w:szCs w:val="22"/>
          <w:lang w:val="es-419"/>
        </w:rPr>
        <w:t xml:space="preserve">La interseccionalidad constituye una herramienta analítica para la comprensión de la violencia, discriminación, exclusión, interacciones entre el género, la raza, la clase, la edad, la sexualidad y otras categorías de la discriminación, mutuamente constitutivos, que marcan las relaciones </w:t>
      </w:r>
      <w:r w:rsidRPr="00602753">
        <w:rPr>
          <w:rFonts w:ascii="Montserrat" w:hAnsi="Montserrat" w:cs="Times New Roman"/>
          <w:sz w:val="22"/>
          <w:szCs w:val="22"/>
          <w:lang w:val="es-419"/>
        </w:rPr>
        <w:lastRenderedPageBreak/>
        <w:t>sociales y toma en cuenta la experiencia individual y la vida privada; dentro y entre grupos sociales; en instituciones, organizaciones; en representaciones culturales y políticas públicas, así como en la sistematicidad de esos cruces; en los mecanismos por medio de los cuales se forman y perpetúan las clasificaciones de las personas y los grupos sociales; en los regímenes de desigualdad; en quienes se benefician de la exclusión de ciertos grupos; en la manera en que se distribuyen los recursos (simbólicos, materiales) y cuándo y dónde se intersectan dos o más vectores de la discriminación</w:t>
      </w:r>
      <w:r w:rsidRPr="00602753">
        <w:rPr>
          <w:rStyle w:val="Refdenotaalpie"/>
          <w:rFonts w:ascii="Montserrat" w:hAnsi="Montserrat" w:cs="Times New Roman"/>
          <w:sz w:val="22"/>
          <w:szCs w:val="22"/>
          <w:lang w:val="es-419"/>
        </w:rPr>
        <w:footnoteReference w:id="7"/>
      </w:r>
      <w:r w:rsidRPr="00602753">
        <w:rPr>
          <w:rFonts w:ascii="Montserrat" w:hAnsi="Montserrat" w:cs="Times New Roman"/>
          <w:sz w:val="22"/>
          <w:szCs w:val="22"/>
          <w:lang w:val="es-419"/>
        </w:rPr>
        <w:t>.</w:t>
      </w:r>
    </w:p>
    <w:p w14:paraId="0558087D"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p>
    <w:p w14:paraId="05F099D0" w14:textId="77777777" w:rsidR="00795778" w:rsidRPr="00602753" w:rsidRDefault="00795778" w:rsidP="00602753">
      <w:pPr>
        <w:tabs>
          <w:tab w:val="left" w:pos="284"/>
          <w:tab w:val="left" w:pos="567"/>
        </w:tabs>
        <w:ind w:right="95"/>
        <w:jc w:val="both"/>
        <w:rPr>
          <w:rFonts w:ascii="Montserrat" w:hAnsi="Montserrat" w:cs="Times New Roman"/>
          <w:sz w:val="22"/>
          <w:szCs w:val="22"/>
          <w:lang w:val="es-419"/>
        </w:rPr>
      </w:pPr>
      <w:r w:rsidRPr="00602753">
        <w:rPr>
          <w:rFonts w:ascii="Montserrat" w:hAnsi="Montserrat" w:cs="Times New Roman"/>
          <w:sz w:val="22"/>
          <w:szCs w:val="22"/>
          <w:lang w:val="es-419"/>
        </w:rPr>
        <w:t>Los tratados son ejemplos representativos de épocas determinadas, por lo que pueden no incluir una causa de discriminación surgida posteriormente; por ello, deben ser interpretados a la luz del presente, teniendo en cuenta las características actuales de los sistemas de protección, así como la evolución y desarrollo de los derechos humanos.</w:t>
      </w:r>
    </w:p>
    <w:p w14:paraId="1D4A61D4"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p>
    <w:p w14:paraId="7A4974A2" w14:textId="77777777" w:rsidR="00795778" w:rsidRPr="00602753" w:rsidRDefault="00795778" w:rsidP="00602753">
      <w:pPr>
        <w:tabs>
          <w:tab w:val="left" w:pos="284"/>
          <w:tab w:val="left" w:pos="567"/>
        </w:tabs>
        <w:ind w:right="95"/>
        <w:jc w:val="both"/>
        <w:rPr>
          <w:rFonts w:ascii="Montserrat" w:hAnsi="Montserrat" w:cs="Times New Roman"/>
          <w:sz w:val="22"/>
          <w:szCs w:val="22"/>
          <w:lang w:val="es-419"/>
        </w:rPr>
      </w:pPr>
      <w:r w:rsidRPr="00602753">
        <w:rPr>
          <w:rFonts w:ascii="Montserrat" w:hAnsi="Montserrat" w:cs="Times New Roman"/>
          <w:sz w:val="22"/>
          <w:szCs w:val="22"/>
          <w:lang w:val="es-419"/>
        </w:rPr>
        <w:t>De acuerdo a la CNDH, no se considerarán discriminatorias las acciones afirmativas que tengan por efecto promover la igualdad real de oportunidades de las personas o grupos. Tampoco será juzgada como discriminatoria la distinción basada en criterios razonables, proporcionales y objetivos cuya finalidad no sea el menoscabo de derechos; sin embargo, toda acción afirmativa que no sea temporal estará violando los derechos de las personas no consideradas en dichas acciones afirmativas.</w:t>
      </w:r>
    </w:p>
    <w:p w14:paraId="4997C141"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p>
    <w:p w14:paraId="6F0C7444" w14:textId="6E8C9568" w:rsidR="00795778" w:rsidRPr="00602753" w:rsidRDefault="00795778" w:rsidP="00602753">
      <w:pPr>
        <w:tabs>
          <w:tab w:val="left" w:pos="284"/>
          <w:tab w:val="left" w:pos="567"/>
        </w:tabs>
        <w:ind w:right="95"/>
        <w:jc w:val="both"/>
        <w:rPr>
          <w:rFonts w:ascii="Montserrat" w:hAnsi="Montserrat" w:cs="Times New Roman"/>
          <w:sz w:val="22"/>
          <w:szCs w:val="22"/>
          <w:lang w:val="es-419"/>
        </w:rPr>
      </w:pPr>
      <w:r w:rsidRPr="00602753">
        <w:rPr>
          <w:rFonts w:ascii="Montserrat" w:hAnsi="Montserrat" w:cs="Times New Roman"/>
          <w:sz w:val="22"/>
          <w:szCs w:val="22"/>
          <w:lang w:val="es-419"/>
        </w:rPr>
        <w:t xml:space="preserve">Si no se analiza el contexto de exclusión, vulnerabilidad y discriminación en el que se originan las medidas afirmativas, jamás entenderemos que, para que ciertas personas puedan vivir plenamente en igualdad de condiciones, el Estado necesita brindar recursos y apoyos especiales que contribuyan a erradicar las barreras sociales que impiden el </w:t>
      </w:r>
      <w:r w:rsidR="009B3C7C">
        <w:rPr>
          <w:rFonts w:ascii="Montserrat" w:hAnsi="Montserrat" w:cs="Times New Roman"/>
          <w:sz w:val="22"/>
          <w:szCs w:val="22"/>
          <w:lang w:val="es-419"/>
        </w:rPr>
        <w:t xml:space="preserve"> acceso a sus</w:t>
      </w:r>
      <w:r w:rsidRPr="00602753">
        <w:rPr>
          <w:rFonts w:ascii="Montserrat" w:hAnsi="Montserrat" w:cs="Times New Roman"/>
          <w:sz w:val="22"/>
          <w:szCs w:val="22"/>
          <w:lang w:val="es-419"/>
        </w:rPr>
        <w:t xml:space="preserve"> derechos</w:t>
      </w:r>
      <w:r w:rsidRPr="00602753">
        <w:rPr>
          <w:rStyle w:val="Refdenotaalpie"/>
          <w:rFonts w:ascii="Montserrat" w:hAnsi="Montserrat" w:cs="Times New Roman"/>
          <w:sz w:val="22"/>
          <w:szCs w:val="22"/>
          <w:lang w:val="es-419"/>
        </w:rPr>
        <w:footnoteReference w:id="8"/>
      </w:r>
      <w:r w:rsidRPr="00602753">
        <w:rPr>
          <w:rFonts w:ascii="Montserrat" w:hAnsi="Montserrat" w:cs="Times New Roman"/>
          <w:sz w:val="22"/>
          <w:szCs w:val="22"/>
          <w:lang w:val="es-419"/>
        </w:rPr>
        <w:t xml:space="preserve">. </w:t>
      </w:r>
    </w:p>
    <w:p w14:paraId="78001F7C" w14:textId="77777777" w:rsidR="00602753" w:rsidRDefault="00602753" w:rsidP="00602753">
      <w:pPr>
        <w:tabs>
          <w:tab w:val="left" w:pos="284"/>
          <w:tab w:val="left" w:pos="567"/>
        </w:tabs>
        <w:ind w:right="95"/>
        <w:jc w:val="both"/>
        <w:rPr>
          <w:rFonts w:ascii="Montserrat" w:hAnsi="Montserrat" w:cs="Times New Roman"/>
          <w:b/>
          <w:sz w:val="22"/>
          <w:szCs w:val="22"/>
          <w:lang w:val="es-419"/>
        </w:rPr>
      </w:pPr>
    </w:p>
    <w:p w14:paraId="0E3928A3" w14:textId="77777777" w:rsidR="001B598F" w:rsidRPr="00602753" w:rsidRDefault="001B598F" w:rsidP="00602753">
      <w:pPr>
        <w:tabs>
          <w:tab w:val="left" w:pos="284"/>
          <w:tab w:val="left" w:pos="567"/>
        </w:tabs>
        <w:ind w:right="95"/>
        <w:jc w:val="both"/>
        <w:rPr>
          <w:rFonts w:ascii="Montserrat" w:hAnsi="Montserrat" w:cs="Times New Roman"/>
          <w:b/>
          <w:sz w:val="22"/>
          <w:szCs w:val="22"/>
          <w:lang w:val="es-419"/>
        </w:rPr>
      </w:pPr>
    </w:p>
    <w:p w14:paraId="220C671E" w14:textId="77777777" w:rsidR="00A31492" w:rsidRDefault="002D43AC" w:rsidP="00A31492">
      <w:pPr>
        <w:pStyle w:val="Prrafodelista"/>
        <w:numPr>
          <w:ilvl w:val="0"/>
          <w:numId w:val="14"/>
        </w:numPr>
        <w:tabs>
          <w:tab w:val="left" w:pos="284"/>
          <w:tab w:val="left" w:pos="567"/>
        </w:tabs>
        <w:ind w:left="284" w:right="95" w:firstLine="0"/>
        <w:jc w:val="both"/>
        <w:rPr>
          <w:rFonts w:ascii="Montserrat" w:hAnsi="Montserrat" w:cs="Times New Roman"/>
          <w:b/>
          <w:sz w:val="22"/>
          <w:szCs w:val="22"/>
          <w:lang w:val="es-419"/>
        </w:rPr>
      </w:pPr>
      <w:r w:rsidRPr="00602753">
        <w:rPr>
          <w:rFonts w:ascii="Montserrat" w:hAnsi="Montserrat" w:cs="Times New Roman"/>
          <w:b/>
          <w:sz w:val="22"/>
          <w:szCs w:val="22"/>
          <w:lang w:val="es-419"/>
        </w:rPr>
        <w:t xml:space="preserve">Aparte de los indicadores de salud ya establecidos por organizaciones especializadas, ¿qué otros indicadores deberían adoptar los Estados para medir el impacto de la discriminación racial en los grupos protegidos por la Convención?  </w:t>
      </w:r>
    </w:p>
    <w:p w14:paraId="3B20D6F4" w14:textId="77777777" w:rsidR="00A31492" w:rsidRDefault="00A31492" w:rsidP="00A31492">
      <w:pPr>
        <w:pStyle w:val="Prrafodelista"/>
        <w:tabs>
          <w:tab w:val="left" w:pos="284"/>
          <w:tab w:val="left" w:pos="567"/>
        </w:tabs>
        <w:ind w:left="284" w:right="95"/>
        <w:jc w:val="both"/>
        <w:rPr>
          <w:rFonts w:ascii="Montserrat" w:hAnsi="Montserrat" w:cs="Times New Roman"/>
          <w:b/>
          <w:sz w:val="22"/>
          <w:szCs w:val="22"/>
          <w:lang w:val="es-419"/>
        </w:rPr>
      </w:pPr>
    </w:p>
    <w:p w14:paraId="15CD51F8" w14:textId="77777777" w:rsidR="00A31492" w:rsidRDefault="00602753" w:rsidP="00A31492">
      <w:pPr>
        <w:pStyle w:val="Prrafodelista"/>
        <w:tabs>
          <w:tab w:val="left" w:pos="284"/>
          <w:tab w:val="left" w:pos="567"/>
        </w:tabs>
        <w:ind w:left="284" w:right="95"/>
        <w:jc w:val="both"/>
        <w:rPr>
          <w:rFonts w:ascii="Montserrat" w:hAnsi="Montserrat" w:cs="Times New Roman"/>
          <w:sz w:val="22"/>
          <w:szCs w:val="22"/>
          <w:lang w:val="es-419"/>
        </w:rPr>
      </w:pPr>
      <w:r w:rsidRPr="00A31492">
        <w:rPr>
          <w:rFonts w:ascii="Montserrat" w:hAnsi="Montserrat" w:cs="Times New Roman"/>
          <w:sz w:val="22"/>
          <w:szCs w:val="22"/>
          <w:lang w:val="es-419"/>
        </w:rPr>
        <w:t>Se considera importante contar con indicadores que sirvan para medir y visualizar los efectos de la discriminación por cuestiones étnico-raciales es importante incorporar preguntas sobre la pertenencia étnica-racial en las encuestas y censos para evaluar los efectos de la discriminación y su persistencia en la sociedad.</w:t>
      </w:r>
    </w:p>
    <w:p w14:paraId="07851864" w14:textId="77777777" w:rsidR="00A31492" w:rsidRDefault="00A31492" w:rsidP="00A31492">
      <w:pPr>
        <w:pStyle w:val="Prrafodelista"/>
        <w:tabs>
          <w:tab w:val="left" w:pos="284"/>
          <w:tab w:val="left" w:pos="567"/>
        </w:tabs>
        <w:ind w:left="284" w:right="95"/>
        <w:jc w:val="both"/>
        <w:rPr>
          <w:rFonts w:ascii="Montserrat" w:hAnsi="Montserrat" w:cs="Times New Roman"/>
          <w:sz w:val="22"/>
          <w:szCs w:val="22"/>
          <w:lang w:val="es-419"/>
        </w:rPr>
      </w:pPr>
    </w:p>
    <w:p w14:paraId="5C80BEF8" w14:textId="00CE5AFC" w:rsidR="00795778" w:rsidRPr="00602753" w:rsidRDefault="00602753" w:rsidP="00A31492">
      <w:pPr>
        <w:pStyle w:val="Prrafodelista"/>
        <w:tabs>
          <w:tab w:val="left" w:pos="284"/>
          <w:tab w:val="left" w:pos="567"/>
        </w:tabs>
        <w:ind w:left="284" w:right="95"/>
        <w:jc w:val="both"/>
        <w:rPr>
          <w:rFonts w:ascii="Montserrat" w:hAnsi="Montserrat" w:cs="Times New Roman"/>
          <w:sz w:val="22"/>
          <w:szCs w:val="22"/>
          <w:lang w:val="es-419"/>
        </w:rPr>
      </w:pPr>
      <w:r w:rsidRPr="00602753">
        <w:rPr>
          <w:rFonts w:ascii="Montserrat" w:hAnsi="Montserrat" w:cs="Times New Roman"/>
          <w:sz w:val="22"/>
          <w:szCs w:val="22"/>
          <w:lang w:val="es-419"/>
        </w:rPr>
        <w:t xml:space="preserve">De esta manera, es recomendable incluir entre los indicadores la categoría étnico-racial de la población, sería un indicador que ayudaría a explicar las </w:t>
      </w:r>
      <w:r w:rsidRPr="00602753">
        <w:rPr>
          <w:rFonts w:ascii="Montserrat" w:hAnsi="Montserrat" w:cs="Times New Roman"/>
          <w:sz w:val="22"/>
          <w:szCs w:val="22"/>
          <w:lang w:val="es-419"/>
        </w:rPr>
        <w:lastRenderedPageBreak/>
        <w:t>diferencias que se presentan en los servicios de salud, entre grupos sociales que muestran condiciones étnicas-raciales distintas o iguales a las poblaciones más favorecidas de la sociedad, ya que la condición étnica-racial es una construcción social derivada de factores externos e independientes de los individuos. El resultado de las desigualdades son el resultado de complejas estructuras sociales que fomentan las inequidades y los procesos de exclusión desfavoreciendo a determinados grupos sociales.</w:t>
      </w:r>
    </w:p>
    <w:p w14:paraId="416E6663" w14:textId="77777777" w:rsidR="00602753" w:rsidRPr="00602753" w:rsidRDefault="00602753" w:rsidP="00602753">
      <w:pPr>
        <w:keepNext/>
        <w:keepLines/>
        <w:tabs>
          <w:tab w:val="left" w:pos="284"/>
          <w:tab w:val="left" w:pos="567"/>
        </w:tabs>
        <w:ind w:right="96"/>
        <w:jc w:val="both"/>
        <w:rPr>
          <w:rFonts w:ascii="Montserrat" w:hAnsi="Montserrat" w:cs="Times New Roman"/>
          <w:sz w:val="22"/>
          <w:szCs w:val="22"/>
          <w:lang w:val="es-419"/>
        </w:rPr>
      </w:pPr>
    </w:p>
    <w:p w14:paraId="08B53E1F" w14:textId="77777777" w:rsidR="00602753" w:rsidRPr="00602753" w:rsidRDefault="00602753" w:rsidP="00602753">
      <w:pPr>
        <w:keepNext/>
        <w:keepLines/>
        <w:tabs>
          <w:tab w:val="left" w:pos="284"/>
          <w:tab w:val="left" w:pos="567"/>
        </w:tabs>
        <w:ind w:right="96"/>
        <w:jc w:val="both"/>
        <w:rPr>
          <w:rFonts w:ascii="Montserrat" w:hAnsi="Montserrat" w:cs="Times New Roman"/>
          <w:sz w:val="22"/>
          <w:szCs w:val="22"/>
          <w:lang w:val="es-419"/>
        </w:rPr>
      </w:pPr>
    </w:p>
    <w:p w14:paraId="1EE3398E" w14:textId="77777777" w:rsidR="00B57B28" w:rsidRPr="00602753" w:rsidRDefault="00B57B28" w:rsidP="00602753">
      <w:pPr>
        <w:tabs>
          <w:tab w:val="left" w:pos="284"/>
          <w:tab w:val="left" w:pos="567"/>
        </w:tabs>
        <w:ind w:left="284" w:right="95"/>
        <w:jc w:val="both"/>
        <w:rPr>
          <w:rFonts w:ascii="Montserrat" w:hAnsi="Montserrat" w:cs="Times New Roman"/>
          <w:b/>
          <w:sz w:val="22"/>
          <w:szCs w:val="22"/>
          <w:lang w:val="es-419"/>
        </w:rPr>
      </w:pPr>
      <w:r w:rsidRPr="00602753">
        <w:rPr>
          <w:rFonts w:ascii="Montserrat" w:hAnsi="Montserrat" w:cs="Times New Roman"/>
          <w:b/>
          <w:sz w:val="22"/>
          <w:szCs w:val="22"/>
          <w:lang w:val="es-419"/>
        </w:rPr>
        <w:t>15.</w:t>
      </w:r>
      <w:r w:rsidRPr="00602753">
        <w:rPr>
          <w:rFonts w:ascii="Montserrat" w:hAnsi="Montserrat" w:cs="Times New Roman"/>
          <w:b/>
          <w:sz w:val="22"/>
          <w:szCs w:val="22"/>
          <w:lang w:val="es-419"/>
        </w:rPr>
        <w:tab/>
      </w:r>
      <w:r w:rsidRPr="00602753">
        <w:rPr>
          <w:rFonts w:ascii="Montserrat" w:hAnsi="Montserrat" w:cs="Times New Roman"/>
          <w:b/>
          <w:sz w:val="22"/>
          <w:szCs w:val="22"/>
          <w:lang w:val="es-419"/>
        </w:rPr>
        <w:tab/>
        <w:t xml:space="preserve">¿Cómo experimentan las mujeres, los niños, las personas con discapacidades y las personas LGBTQI dentro de estos grupos la discriminación racial que se cruza con otras formas de discriminación, incluida la edad? </w:t>
      </w:r>
    </w:p>
    <w:p w14:paraId="49D067CE" w14:textId="77777777" w:rsidR="00602753" w:rsidRPr="00602753" w:rsidRDefault="00602753" w:rsidP="00602753">
      <w:pPr>
        <w:tabs>
          <w:tab w:val="left" w:pos="284"/>
          <w:tab w:val="left" w:pos="567"/>
        </w:tabs>
        <w:ind w:right="95"/>
        <w:jc w:val="both"/>
        <w:rPr>
          <w:rFonts w:ascii="Montserrat" w:hAnsi="Montserrat" w:cs="Times New Roman"/>
          <w:sz w:val="22"/>
          <w:szCs w:val="22"/>
          <w:highlight w:val="cyan"/>
          <w:lang w:val="es-419"/>
        </w:rPr>
      </w:pPr>
    </w:p>
    <w:p w14:paraId="38658B4C"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r w:rsidRPr="00602753">
        <w:rPr>
          <w:rFonts w:ascii="Montserrat" w:hAnsi="Montserrat" w:cs="Times New Roman"/>
          <w:sz w:val="22"/>
          <w:szCs w:val="22"/>
          <w:lang w:val="es-419"/>
        </w:rPr>
        <w:t>Las mujeres, personas con discapacidad, niñas, niños y adolescentes, y las personas LGBTQI experimentan la discriminación racial a través del aumento de la discriminación y la violencia institucional en salud sexual y reproductiva.</w:t>
      </w:r>
    </w:p>
    <w:p w14:paraId="2A9DACF1"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p>
    <w:p w14:paraId="7E005437"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r w:rsidRPr="00602753">
        <w:rPr>
          <w:rFonts w:ascii="Montserrat" w:hAnsi="Montserrat" w:cs="Times New Roman"/>
          <w:sz w:val="22"/>
          <w:szCs w:val="22"/>
          <w:lang w:val="es-419"/>
        </w:rPr>
        <w:t>Como un derecho de todas las personas. En el caso de los pueblos indígenas y afrodescendientes debe de otorgarse e la lengua de la persona, y asegurar que lo comprenda y esté de acuerdo.</w:t>
      </w:r>
    </w:p>
    <w:p w14:paraId="6DABCACC"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p>
    <w:p w14:paraId="7A9D4FF4" w14:textId="150E3C12" w:rsidR="00B57B28" w:rsidRPr="00602753" w:rsidRDefault="00602753" w:rsidP="00602753">
      <w:pPr>
        <w:tabs>
          <w:tab w:val="left" w:pos="284"/>
          <w:tab w:val="left" w:pos="567"/>
        </w:tabs>
        <w:ind w:right="95"/>
        <w:jc w:val="both"/>
        <w:rPr>
          <w:rFonts w:ascii="Montserrat" w:hAnsi="Montserrat" w:cs="Times New Roman"/>
          <w:sz w:val="22"/>
          <w:szCs w:val="22"/>
          <w:lang w:val="es-419"/>
        </w:rPr>
      </w:pPr>
      <w:r w:rsidRPr="00602753">
        <w:rPr>
          <w:rFonts w:ascii="Montserrat" w:hAnsi="Montserrat" w:cs="Times New Roman"/>
          <w:sz w:val="22"/>
          <w:szCs w:val="22"/>
          <w:lang w:val="es-419"/>
        </w:rPr>
        <w:t xml:space="preserve">Al ser indígena o afromexicano, se recibe una gran carga de menosprecio y discriminación en diversas instituciones gubernamentales, cómo las de salud, el hecho de formar parte de otro de los grupos señalados, aumenta significativamente a la discriminación, maltrato (violencia obstétrica), su utilización como objeto de enseñanza sin su consentimiento, para que residentes e internos aprendan con ellos la realización de procedimientos no necesarios en ese momento, como cesáreas, </w:t>
      </w:r>
      <w:r w:rsidR="009B3C7C" w:rsidRPr="00602753">
        <w:rPr>
          <w:rFonts w:ascii="Montserrat" w:hAnsi="Montserrat" w:cs="Times New Roman"/>
          <w:sz w:val="22"/>
          <w:szCs w:val="22"/>
          <w:lang w:val="es-419"/>
        </w:rPr>
        <w:t>tactos</w:t>
      </w:r>
      <w:r w:rsidRPr="00602753">
        <w:rPr>
          <w:rFonts w:ascii="Montserrat" w:hAnsi="Montserrat" w:cs="Times New Roman"/>
          <w:sz w:val="22"/>
          <w:szCs w:val="22"/>
          <w:lang w:val="es-419"/>
        </w:rPr>
        <w:t xml:space="preserve"> y otros </w:t>
      </w:r>
      <w:r w:rsidR="009B3C7C" w:rsidRPr="00602753">
        <w:rPr>
          <w:rFonts w:ascii="Montserrat" w:hAnsi="Montserrat" w:cs="Times New Roman"/>
          <w:sz w:val="22"/>
          <w:szCs w:val="22"/>
          <w:lang w:val="es-419"/>
        </w:rPr>
        <w:t>procedimientos</w:t>
      </w:r>
      <w:r w:rsidRPr="00602753">
        <w:rPr>
          <w:rFonts w:ascii="Montserrat" w:hAnsi="Montserrat" w:cs="Times New Roman"/>
          <w:sz w:val="22"/>
          <w:szCs w:val="22"/>
          <w:lang w:val="es-419"/>
        </w:rPr>
        <w:t xml:space="preserve"> médicos.</w:t>
      </w:r>
    </w:p>
    <w:p w14:paraId="15C50806"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p>
    <w:p w14:paraId="2C1CF106"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p>
    <w:p w14:paraId="00113323" w14:textId="77777777" w:rsidR="00B57B28" w:rsidRPr="00602753" w:rsidRDefault="00B57B28" w:rsidP="00602753">
      <w:pPr>
        <w:tabs>
          <w:tab w:val="left" w:pos="284"/>
          <w:tab w:val="left" w:pos="567"/>
        </w:tabs>
        <w:ind w:left="284" w:right="95"/>
        <w:jc w:val="both"/>
        <w:rPr>
          <w:rFonts w:ascii="Montserrat" w:hAnsi="Montserrat" w:cs="Times New Roman"/>
          <w:b/>
          <w:sz w:val="22"/>
          <w:szCs w:val="22"/>
          <w:lang w:val="es-419"/>
        </w:rPr>
      </w:pPr>
      <w:r w:rsidRPr="00602753">
        <w:rPr>
          <w:rFonts w:ascii="Montserrat" w:hAnsi="Montserrat" w:cs="Times New Roman"/>
          <w:b/>
          <w:sz w:val="22"/>
          <w:szCs w:val="22"/>
          <w:lang w:val="es-419"/>
        </w:rPr>
        <w:t>17.</w:t>
      </w:r>
      <w:r w:rsidRPr="00602753">
        <w:rPr>
          <w:rFonts w:ascii="Montserrat" w:hAnsi="Montserrat" w:cs="Times New Roman"/>
          <w:b/>
          <w:sz w:val="22"/>
          <w:szCs w:val="22"/>
          <w:lang w:val="es-419"/>
        </w:rPr>
        <w:tab/>
      </w:r>
      <w:r w:rsidRPr="00602753">
        <w:rPr>
          <w:rFonts w:ascii="Montserrat" w:hAnsi="Montserrat" w:cs="Times New Roman"/>
          <w:b/>
          <w:sz w:val="22"/>
          <w:szCs w:val="22"/>
          <w:lang w:val="es-419"/>
        </w:rPr>
        <w:tab/>
        <w:t>¿Cómo debe entenderse el "consentimiento informado" en el marco de la Convención?</w:t>
      </w:r>
    </w:p>
    <w:p w14:paraId="2E3291C1"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p>
    <w:p w14:paraId="1AE1C091"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r w:rsidRPr="00602753">
        <w:rPr>
          <w:rFonts w:ascii="Montserrat" w:hAnsi="Montserrat" w:cs="Times New Roman"/>
          <w:sz w:val="22"/>
          <w:szCs w:val="22"/>
          <w:lang w:val="es-419"/>
        </w:rPr>
        <w:t>Como un derecho de todas las personas. En el caso de los pueblos indígenas y afrodescendientes debe de otorgarse e la lengua de la persona, y asegurar que lo comprenda y esté de acuerdo.</w:t>
      </w:r>
    </w:p>
    <w:p w14:paraId="61A54BD2"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p>
    <w:p w14:paraId="1D5AACA1"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r w:rsidRPr="00602753">
        <w:rPr>
          <w:rFonts w:ascii="Montserrat" w:hAnsi="Montserrat" w:cs="Times New Roman"/>
          <w:sz w:val="22"/>
          <w:szCs w:val="22"/>
          <w:lang w:val="es-419"/>
        </w:rPr>
        <w:t>La Corte Interamericana de Derechos Humanos, considera que la conexión entre el derecho a la integridad física y psicológica con el derecho a salud, y la autonomía personal y la libertad de tomar decisiones sobre el propio cuerpo tiene dos implicaciones. El deber del Estado es asegurar y respetar las decisiones y elecciones hechas de forma libre y responsable; así como garantizar el acceso a la información oportuna, completa, comprensible y fidedigna para que las personas estén en condiciones de tomar decisiones informadas.</w:t>
      </w:r>
    </w:p>
    <w:p w14:paraId="3A9D6133"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p>
    <w:p w14:paraId="7F127F3C" w14:textId="14D9B541" w:rsidR="00B57B28" w:rsidRPr="00602753" w:rsidRDefault="00602753" w:rsidP="00602753">
      <w:pPr>
        <w:tabs>
          <w:tab w:val="left" w:pos="284"/>
          <w:tab w:val="left" w:pos="567"/>
        </w:tabs>
        <w:ind w:right="95"/>
        <w:jc w:val="both"/>
        <w:rPr>
          <w:rFonts w:ascii="Montserrat" w:hAnsi="Montserrat" w:cs="Times New Roman"/>
          <w:sz w:val="22"/>
          <w:szCs w:val="22"/>
          <w:lang w:val="es-419"/>
        </w:rPr>
      </w:pPr>
      <w:r w:rsidRPr="00602753">
        <w:rPr>
          <w:rFonts w:ascii="Montserrat" w:hAnsi="Montserrat" w:cs="Times New Roman"/>
          <w:sz w:val="22"/>
          <w:szCs w:val="22"/>
          <w:lang w:val="es-419"/>
        </w:rPr>
        <w:t xml:space="preserve">En materia de salud, el derecho de acceso a la información se relaciona con la regla del consentimiento informado, debido a que la persona usuaria sólo </w:t>
      </w:r>
      <w:r w:rsidRPr="00602753">
        <w:rPr>
          <w:rFonts w:ascii="Montserrat" w:hAnsi="Montserrat" w:cs="Times New Roman"/>
          <w:sz w:val="22"/>
          <w:szCs w:val="22"/>
          <w:lang w:val="es-419"/>
        </w:rPr>
        <w:lastRenderedPageBreak/>
        <w:t xml:space="preserve">podrá consentir un acto de manera informada si ha recibido y comprendido información suficiente, que le permita tomar una decisión plena. De ahí que la Corte Interamericana de Derechos Humanos haya reconocido que “el derecho de acceso a la información adquiere un carácter instrumental para lograr la satisfacción de otros derechos de la Convención.  Se ha expresado que la necesidad de obtención del consentimiento informado es un mecanismo fundamental para lograr el respeto y garantía de distintos Derechos Humanos reconocidos por la Convención Americana, como lo son la dignidad, libertad personal, integridad personal, incluida la atención a la salud y en particular la salud sexual y reproductiva, la vida privada y familiar y a fundar una familia (párrafo </w:t>
      </w:r>
      <w:r w:rsidR="009B3C7C">
        <w:rPr>
          <w:rFonts w:ascii="Montserrat" w:hAnsi="Montserrat" w:cs="Times New Roman"/>
          <w:sz w:val="22"/>
          <w:szCs w:val="22"/>
          <w:lang w:val="es-419"/>
        </w:rPr>
        <w:t>165</w:t>
      </w:r>
      <w:r w:rsidRPr="00602753">
        <w:rPr>
          <w:rFonts w:ascii="Montserrat" w:hAnsi="Montserrat" w:cs="Times New Roman"/>
          <w:sz w:val="22"/>
          <w:szCs w:val="22"/>
          <w:lang w:val="es-419"/>
        </w:rPr>
        <w:t>).</w:t>
      </w:r>
    </w:p>
    <w:p w14:paraId="650E6996"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p>
    <w:p w14:paraId="74F57C7A"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p>
    <w:p w14:paraId="6086E51C" w14:textId="08A93FA3" w:rsidR="00B57B28" w:rsidRPr="00602753" w:rsidRDefault="00602753" w:rsidP="00602753">
      <w:pPr>
        <w:tabs>
          <w:tab w:val="left" w:pos="284"/>
          <w:tab w:val="left" w:pos="567"/>
        </w:tabs>
        <w:ind w:left="284" w:right="95"/>
        <w:jc w:val="both"/>
        <w:rPr>
          <w:rFonts w:ascii="Montserrat" w:hAnsi="Montserrat" w:cs="Times New Roman"/>
          <w:b/>
          <w:sz w:val="22"/>
          <w:szCs w:val="22"/>
          <w:lang w:val="es-419"/>
        </w:rPr>
      </w:pPr>
      <w:r w:rsidRPr="00602753">
        <w:rPr>
          <w:rFonts w:ascii="Montserrat" w:hAnsi="Montserrat" w:cs="Times New Roman"/>
          <w:b/>
          <w:sz w:val="22"/>
          <w:szCs w:val="22"/>
          <w:lang w:val="es-419"/>
        </w:rPr>
        <w:t>22.</w:t>
      </w:r>
      <w:r w:rsidRPr="00602753">
        <w:rPr>
          <w:rFonts w:ascii="Montserrat" w:hAnsi="Montserrat" w:cs="Times New Roman"/>
          <w:b/>
          <w:sz w:val="22"/>
          <w:szCs w:val="22"/>
          <w:lang w:val="es-419"/>
        </w:rPr>
        <w:tab/>
      </w:r>
      <w:r w:rsidR="00B57B28" w:rsidRPr="00602753">
        <w:rPr>
          <w:rFonts w:ascii="Montserrat" w:hAnsi="Montserrat" w:cs="Times New Roman"/>
          <w:b/>
          <w:sz w:val="22"/>
          <w:szCs w:val="22"/>
          <w:lang w:val="es-419"/>
        </w:rPr>
        <w:t xml:space="preserve">¿Qué tipo de estadísticas e indicadores deben desarrollar y estandarizar los Estados para controlar sus leyes y políticas? ¿Qué tipo de estudios son necesarios para evaluar el impacto de la discriminación racial en el derecho a la salud? Aparte de los estudios sobre la salud, ¿qué ámbitos deben ser objeto de examen y qué autoridades deben coordinarse? </w:t>
      </w:r>
    </w:p>
    <w:p w14:paraId="6D572AC6"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p>
    <w:p w14:paraId="6914804D" w14:textId="3C5F1EA3" w:rsidR="00795778" w:rsidRPr="00602753" w:rsidRDefault="00602753" w:rsidP="00602753">
      <w:pPr>
        <w:tabs>
          <w:tab w:val="left" w:pos="284"/>
          <w:tab w:val="left" w:pos="567"/>
        </w:tabs>
        <w:ind w:right="95"/>
        <w:jc w:val="both"/>
        <w:rPr>
          <w:rFonts w:ascii="Montserrat" w:hAnsi="Montserrat" w:cs="Times New Roman"/>
          <w:sz w:val="22"/>
          <w:szCs w:val="22"/>
          <w:lang w:val="es-419"/>
        </w:rPr>
      </w:pPr>
      <w:r w:rsidRPr="00602753">
        <w:rPr>
          <w:rFonts w:ascii="Montserrat" w:hAnsi="Montserrat" w:cs="Times New Roman"/>
          <w:sz w:val="22"/>
          <w:szCs w:val="22"/>
          <w:lang w:val="es-419"/>
        </w:rPr>
        <w:t>Aunque n</w:t>
      </w:r>
      <w:r w:rsidR="00B57B28" w:rsidRPr="00602753">
        <w:rPr>
          <w:rFonts w:ascii="Montserrat" w:hAnsi="Montserrat" w:cs="Times New Roman"/>
          <w:sz w:val="22"/>
          <w:szCs w:val="22"/>
          <w:lang w:val="es-419"/>
        </w:rPr>
        <w:t xml:space="preserve">o existen actualmente estadísticas e indicadores para </w:t>
      </w:r>
      <w:r w:rsidR="003C3FB2" w:rsidRPr="00602753">
        <w:rPr>
          <w:rFonts w:ascii="Montserrat" w:hAnsi="Montserrat" w:cs="Times New Roman"/>
          <w:sz w:val="22"/>
          <w:szCs w:val="22"/>
          <w:lang w:val="es-419"/>
        </w:rPr>
        <w:t>estandarizar</w:t>
      </w:r>
      <w:r w:rsidR="00B57B28" w:rsidRPr="00602753">
        <w:rPr>
          <w:rFonts w:ascii="Montserrat" w:hAnsi="Montserrat" w:cs="Times New Roman"/>
          <w:sz w:val="22"/>
          <w:szCs w:val="22"/>
          <w:lang w:val="es-419"/>
        </w:rPr>
        <w:t xml:space="preserve"> el co</w:t>
      </w:r>
      <w:r w:rsidRPr="00602753">
        <w:rPr>
          <w:rFonts w:ascii="Montserrat" w:hAnsi="Montserrat" w:cs="Times New Roman"/>
          <w:sz w:val="22"/>
          <w:szCs w:val="22"/>
          <w:lang w:val="es-419"/>
        </w:rPr>
        <w:t>ntrol de las leyes y políticas, se cuenta con</w:t>
      </w:r>
      <w:r w:rsidR="00B57B28" w:rsidRPr="00602753">
        <w:rPr>
          <w:rFonts w:ascii="Montserrat" w:hAnsi="Montserrat" w:cs="Times New Roman"/>
          <w:sz w:val="22"/>
          <w:szCs w:val="22"/>
          <w:lang w:val="es-419"/>
        </w:rPr>
        <w:t xml:space="preserve"> procedimientos como el derecho a la transparencia, en la cual pueden opinar y solicitar información, con el cual la sociedad puede </w:t>
      </w:r>
      <w:r w:rsidR="003C3FB2" w:rsidRPr="00602753">
        <w:rPr>
          <w:rFonts w:ascii="Montserrat" w:hAnsi="Montserrat" w:cs="Times New Roman"/>
          <w:sz w:val="22"/>
          <w:szCs w:val="22"/>
          <w:lang w:val="es-419"/>
        </w:rPr>
        <w:t>opinar</w:t>
      </w:r>
      <w:r w:rsidR="00B57B28" w:rsidRPr="00602753">
        <w:rPr>
          <w:rFonts w:ascii="Montserrat" w:hAnsi="Montserrat" w:cs="Times New Roman"/>
          <w:sz w:val="22"/>
          <w:szCs w:val="22"/>
          <w:lang w:val="es-419"/>
        </w:rPr>
        <w:t xml:space="preserve"> sobre las leyes y políticas.</w:t>
      </w:r>
      <w:r w:rsidRPr="00602753">
        <w:rPr>
          <w:rFonts w:ascii="Montserrat" w:hAnsi="Montserrat" w:cs="Times New Roman"/>
          <w:sz w:val="22"/>
          <w:szCs w:val="22"/>
          <w:lang w:val="es-419"/>
        </w:rPr>
        <w:t xml:space="preserve"> No obstante, s</w:t>
      </w:r>
      <w:r w:rsidR="00795778" w:rsidRPr="00602753">
        <w:rPr>
          <w:rFonts w:ascii="Montserrat" w:eastAsia="Montserrat" w:hAnsi="Montserrat" w:cstheme="minorHAnsi"/>
          <w:sz w:val="22"/>
          <w:szCs w:val="22"/>
          <w:lang w:val="es-MX"/>
        </w:rPr>
        <w:t xml:space="preserve">e recomienda un acompañamiento técnico para </w:t>
      </w:r>
      <w:sdt>
        <w:sdtPr>
          <w:rPr>
            <w:rFonts w:ascii="Montserrat" w:hAnsi="Montserrat" w:cstheme="minorHAnsi"/>
            <w:sz w:val="22"/>
            <w:szCs w:val="22"/>
          </w:rPr>
          <w:tag w:val="goog_rdk_16"/>
          <w:id w:val="-1388799363"/>
        </w:sdtPr>
        <w:sdtEndPr/>
        <w:sdtContent>
          <w:r w:rsidR="00795778" w:rsidRPr="00602753">
            <w:rPr>
              <w:rFonts w:ascii="Montserrat" w:eastAsia="Montserrat" w:hAnsi="Montserrat" w:cstheme="minorHAnsi"/>
              <w:sz w:val="22"/>
              <w:szCs w:val="22"/>
              <w:lang w:val="es-MX"/>
            </w:rPr>
            <w:t xml:space="preserve">impulsar </w:t>
          </w:r>
        </w:sdtContent>
      </w:sdt>
      <w:sdt>
        <w:sdtPr>
          <w:rPr>
            <w:rFonts w:ascii="Montserrat" w:hAnsi="Montserrat" w:cstheme="minorHAnsi"/>
            <w:sz w:val="22"/>
            <w:szCs w:val="22"/>
          </w:rPr>
          <w:tag w:val="goog_rdk_17"/>
          <w:id w:val="302506525"/>
        </w:sdtPr>
        <w:sdtEndPr/>
        <w:sdtContent/>
      </w:sdt>
      <w:r w:rsidR="00795778" w:rsidRPr="00602753">
        <w:rPr>
          <w:rFonts w:ascii="Montserrat" w:eastAsia="Montserrat" w:hAnsi="Montserrat" w:cstheme="minorHAnsi"/>
          <w:sz w:val="22"/>
          <w:szCs w:val="22"/>
          <w:lang w:val="es-MX"/>
        </w:rPr>
        <w:t>la producción, análisis, uso y difusión de información estadística y geográfica, datos e indicadores socioeconómicos, demográficos desagregados, con enfoque interseccional y tomando en cuenta determinantes sociales, a fin de identificar a los grupos en condiciones de mayor vulnerabilidad, en especial, las personas afrodescendientes locales, migrantes y refugiadas.</w:t>
      </w:r>
    </w:p>
    <w:p w14:paraId="6D41DCDD" w14:textId="77777777" w:rsidR="00795778" w:rsidRDefault="00795778" w:rsidP="00602753">
      <w:pPr>
        <w:tabs>
          <w:tab w:val="left" w:pos="284"/>
          <w:tab w:val="left" w:pos="567"/>
        </w:tabs>
        <w:ind w:right="95"/>
        <w:jc w:val="both"/>
        <w:rPr>
          <w:rFonts w:ascii="Montserrat" w:hAnsi="Montserrat" w:cs="Times New Roman"/>
          <w:sz w:val="22"/>
          <w:szCs w:val="22"/>
          <w:lang w:val="es-419"/>
        </w:rPr>
      </w:pPr>
    </w:p>
    <w:p w14:paraId="18057991" w14:textId="77777777" w:rsidR="00A31492" w:rsidRPr="00602753" w:rsidRDefault="00A31492" w:rsidP="00602753">
      <w:pPr>
        <w:tabs>
          <w:tab w:val="left" w:pos="284"/>
          <w:tab w:val="left" w:pos="567"/>
        </w:tabs>
        <w:ind w:right="95"/>
        <w:jc w:val="both"/>
        <w:rPr>
          <w:rFonts w:ascii="Montserrat" w:hAnsi="Montserrat" w:cs="Times New Roman"/>
          <w:sz w:val="22"/>
          <w:szCs w:val="22"/>
          <w:lang w:val="es-419"/>
        </w:rPr>
      </w:pPr>
    </w:p>
    <w:p w14:paraId="6F6FB0F0" w14:textId="7538036C" w:rsidR="00B57B28" w:rsidRPr="00602753" w:rsidRDefault="00B57B28" w:rsidP="00602753">
      <w:pPr>
        <w:tabs>
          <w:tab w:val="left" w:pos="284"/>
          <w:tab w:val="left" w:pos="567"/>
        </w:tabs>
        <w:ind w:left="284" w:right="95"/>
        <w:jc w:val="both"/>
        <w:rPr>
          <w:rFonts w:ascii="Montserrat" w:hAnsi="Montserrat" w:cs="Times New Roman"/>
          <w:b/>
          <w:sz w:val="22"/>
          <w:szCs w:val="22"/>
          <w:lang w:val="es-419"/>
        </w:rPr>
      </w:pPr>
      <w:r w:rsidRPr="00602753">
        <w:rPr>
          <w:rFonts w:ascii="Montserrat" w:hAnsi="Montserrat" w:cs="Times New Roman"/>
          <w:b/>
          <w:sz w:val="22"/>
          <w:szCs w:val="22"/>
          <w:lang w:val="es-419"/>
        </w:rPr>
        <w:t>29.</w:t>
      </w:r>
      <w:r w:rsidRPr="00602753">
        <w:rPr>
          <w:rFonts w:ascii="Montserrat" w:hAnsi="Montserrat" w:cs="Times New Roman"/>
          <w:b/>
          <w:sz w:val="22"/>
          <w:szCs w:val="22"/>
          <w:lang w:val="es-419"/>
        </w:rPr>
        <w:tab/>
        <w:t xml:space="preserve">¿Cómo deben evaluar los Estados la sobrerrepresentación en los centros de salud mental de personas pertenecientes a comunidades protegidas por la Convención? </w:t>
      </w:r>
    </w:p>
    <w:p w14:paraId="4410E597"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p>
    <w:p w14:paraId="654DCDE7" w14:textId="1A8590C3" w:rsidR="00F96F4E" w:rsidRPr="00602753" w:rsidRDefault="00F96F4E" w:rsidP="00602753">
      <w:pPr>
        <w:tabs>
          <w:tab w:val="left" w:pos="284"/>
          <w:tab w:val="left" w:pos="567"/>
        </w:tabs>
        <w:ind w:right="95"/>
        <w:jc w:val="both"/>
        <w:rPr>
          <w:rFonts w:ascii="Montserrat" w:hAnsi="Montserrat" w:cs="Times New Roman"/>
          <w:sz w:val="22"/>
          <w:szCs w:val="22"/>
          <w:lang w:val="es-419"/>
        </w:rPr>
      </w:pPr>
      <w:r w:rsidRPr="00602753">
        <w:rPr>
          <w:rFonts w:ascii="Montserrat" w:hAnsi="Montserrat" w:cs="Times New Roman"/>
          <w:sz w:val="22"/>
          <w:szCs w:val="22"/>
          <w:lang w:val="es-419"/>
        </w:rPr>
        <w:t xml:space="preserve">En nuestro país, se requiere que el sistema de información en salud (SIS) sea completamente nominal, es decir, que el registro de la atención brindada sea por usuario y no por actividad clínica desarrollada como actualmente se realiza. Otra medida importante es registrar si el usuario de servicios de salud mental pertenece a una etnia (indígena) y de qué tipo. </w:t>
      </w:r>
    </w:p>
    <w:p w14:paraId="69B1147C"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p>
    <w:p w14:paraId="37FE4A29" w14:textId="7DE6C018" w:rsidR="00F96F4E" w:rsidRPr="00602753" w:rsidRDefault="00F96F4E" w:rsidP="00602753">
      <w:pPr>
        <w:tabs>
          <w:tab w:val="left" w:pos="284"/>
          <w:tab w:val="left" w:pos="567"/>
        </w:tabs>
        <w:ind w:right="95"/>
        <w:jc w:val="both"/>
        <w:rPr>
          <w:rFonts w:ascii="Montserrat" w:hAnsi="Montserrat" w:cs="Times New Roman"/>
          <w:sz w:val="22"/>
          <w:szCs w:val="22"/>
          <w:lang w:val="es-419"/>
        </w:rPr>
      </w:pPr>
      <w:r w:rsidRPr="00602753">
        <w:rPr>
          <w:rFonts w:ascii="Montserrat" w:hAnsi="Montserrat" w:cs="Times New Roman"/>
          <w:sz w:val="22"/>
          <w:szCs w:val="22"/>
          <w:lang w:val="es-419"/>
        </w:rPr>
        <w:t xml:space="preserve">Con ambos datos podríamos cuantificar el número de personas usuarias de servicios de salud mental que pertenecen a alguna etnia y determinar si están sobrerrepresentados para este tipo de atención. Así como mejorar el acceso a estos servicios de acuerdo con sus características lingüísticas. </w:t>
      </w:r>
    </w:p>
    <w:p w14:paraId="0E6F243F" w14:textId="77777777" w:rsidR="00B57B28" w:rsidRDefault="00B57B28" w:rsidP="00602753">
      <w:pPr>
        <w:tabs>
          <w:tab w:val="left" w:pos="284"/>
          <w:tab w:val="left" w:pos="567"/>
        </w:tabs>
        <w:ind w:right="95"/>
        <w:jc w:val="both"/>
        <w:rPr>
          <w:rFonts w:ascii="Montserrat" w:hAnsi="Montserrat" w:cs="Times New Roman"/>
          <w:sz w:val="22"/>
          <w:szCs w:val="22"/>
          <w:lang w:val="es-419"/>
        </w:rPr>
      </w:pPr>
    </w:p>
    <w:p w14:paraId="2515685C" w14:textId="77777777" w:rsidR="00A31492" w:rsidRPr="00602753" w:rsidRDefault="00A31492" w:rsidP="00602753">
      <w:pPr>
        <w:tabs>
          <w:tab w:val="left" w:pos="284"/>
          <w:tab w:val="left" w:pos="567"/>
        </w:tabs>
        <w:ind w:right="95"/>
        <w:jc w:val="both"/>
        <w:rPr>
          <w:rFonts w:ascii="Montserrat" w:hAnsi="Montserrat" w:cs="Times New Roman"/>
          <w:sz w:val="22"/>
          <w:szCs w:val="22"/>
          <w:lang w:val="es-419"/>
        </w:rPr>
      </w:pPr>
    </w:p>
    <w:p w14:paraId="7C629983" w14:textId="32FCBB3F" w:rsidR="000E7AFE" w:rsidRPr="00602753" w:rsidRDefault="000E7AFE" w:rsidP="00A31492">
      <w:pPr>
        <w:tabs>
          <w:tab w:val="left" w:pos="284"/>
          <w:tab w:val="left" w:pos="567"/>
        </w:tabs>
        <w:ind w:left="284" w:right="95"/>
        <w:jc w:val="both"/>
        <w:rPr>
          <w:rFonts w:ascii="Montserrat" w:hAnsi="Montserrat" w:cs="Times New Roman"/>
          <w:b/>
          <w:bCs/>
          <w:sz w:val="22"/>
          <w:szCs w:val="22"/>
          <w:lang w:val="es-419"/>
        </w:rPr>
      </w:pPr>
      <w:r w:rsidRPr="00602753">
        <w:rPr>
          <w:rFonts w:ascii="Montserrat" w:hAnsi="Montserrat" w:cs="Times New Roman"/>
          <w:b/>
          <w:bCs/>
          <w:sz w:val="22"/>
          <w:szCs w:val="22"/>
          <w:lang w:val="es-419"/>
        </w:rPr>
        <w:t>41.</w:t>
      </w:r>
      <w:r w:rsidRPr="00602753">
        <w:rPr>
          <w:rFonts w:ascii="Montserrat" w:hAnsi="Montserrat" w:cs="Times New Roman"/>
          <w:b/>
          <w:bCs/>
          <w:sz w:val="22"/>
          <w:szCs w:val="22"/>
          <w:lang w:val="es-419"/>
        </w:rPr>
        <w:tab/>
        <w:t xml:space="preserve">Ejemplos sobre las lecciones aprendidas sobre la desigualdad racial y las buenas prácticas en la creación de enfoques centrados en la </w:t>
      </w:r>
      <w:r w:rsidRPr="00602753">
        <w:rPr>
          <w:rFonts w:ascii="Montserrat" w:hAnsi="Montserrat" w:cs="Times New Roman"/>
          <w:b/>
          <w:bCs/>
          <w:sz w:val="22"/>
          <w:szCs w:val="22"/>
          <w:lang w:val="es-419"/>
        </w:rPr>
        <w:lastRenderedPageBreak/>
        <w:t xml:space="preserve">comunidad y la lucha contra la discriminación racial durante la pandemia de COVID-19.   </w:t>
      </w:r>
    </w:p>
    <w:p w14:paraId="3B7E1291"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p>
    <w:p w14:paraId="6E9B1645"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r w:rsidRPr="00602753">
        <w:rPr>
          <w:rFonts w:ascii="Montserrat" w:hAnsi="Montserrat" w:cs="Times New Roman"/>
          <w:sz w:val="22"/>
          <w:szCs w:val="22"/>
          <w:lang w:val="es-419"/>
        </w:rPr>
        <w:t xml:space="preserve">Desde el Programa de Igualdad de Género en Salud de la Secretaría de Salud (PIGS), en el marco de la pandemia por COVID 19, se realizaron actividades a favor de la población en condición de vulnerabilidad, como personas de origen étnico y afrodescendiente, en condición de migración, con discapacidad, etc.), con el objetivo de mejorar los procesos y la calidad de atención a la salud. Entre ellas, se implementaron procesos formativos de personal de salud de diferentes áreas de incidencia para transversalizar el enfoque de género e incorporar en su quehacer institucional el principio de igualdad, no discriminación e inclusión en los programas y servicios de salud. Además de poner en marcha Unidades de Salud que Atienden con Mecanismos Incluyentes (USAMIS), que consisten en brindar la atención de la salud con perspectiva de género, inclusión y pertinencia cultural libres de estigma y discriminación para lograr servicios equitativos y de calidad. </w:t>
      </w:r>
    </w:p>
    <w:p w14:paraId="4EB24DDA" w14:textId="77777777" w:rsidR="00602753" w:rsidRPr="00602753" w:rsidRDefault="00602753" w:rsidP="00602753">
      <w:pPr>
        <w:tabs>
          <w:tab w:val="left" w:pos="284"/>
          <w:tab w:val="left" w:pos="567"/>
        </w:tabs>
        <w:ind w:right="95"/>
        <w:jc w:val="both"/>
        <w:rPr>
          <w:rFonts w:ascii="Montserrat" w:hAnsi="Montserrat" w:cs="Times New Roman"/>
          <w:sz w:val="22"/>
          <w:szCs w:val="22"/>
          <w:lang w:val="es-419"/>
        </w:rPr>
      </w:pPr>
    </w:p>
    <w:p w14:paraId="46A18F0A" w14:textId="77777777" w:rsidR="009B3C7C" w:rsidRDefault="00602753" w:rsidP="00602753">
      <w:pPr>
        <w:tabs>
          <w:tab w:val="left" w:pos="284"/>
          <w:tab w:val="left" w:pos="567"/>
        </w:tabs>
        <w:ind w:right="95"/>
        <w:jc w:val="both"/>
        <w:rPr>
          <w:rFonts w:ascii="Montserrat" w:hAnsi="Montserrat" w:cs="Times New Roman"/>
          <w:sz w:val="22"/>
          <w:szCs w:val="22"/>
          <w:lang w:val="es-419"/>
        </w:rPr>
      </w:pPr>
      <w:r w:rsidRPr="00602753">
        <w:rPr>
          <w:rFonts w:ascii="Montserrat" w:hAnsi="Montserrat" w:cs="Times New Roman"/>
          <w:sz w:val="22"/>
          <w:szCs w:val="22"/>
          <w:lang w:val="es-419"/>
        </w:rPr>
        <w:t xml:space="preserve">De igual manera, con la finalidad de disminuir las barreras de acceso a la unidades de salud en mujeres se continuaron en funcionamiento los Centros de Entretenimiento Infantil (CEI), que son espacios lúdicos instalados en Unidades de Salud que Atienden con Mecanismos Incluyentes (USAMI) para las/os hijas/os mientras la madre, el padre o la persona cuidadora, incluidos grupos de atención prioritaria, asiste a consulta médica, estudios de laboratorio, trámites administrativos o algún servicio, incluyendo los relacionados con el COVID 19. </w:t>
      </w:r>
    </w:p>
    <w:p w14:paraId="7EFCF859" w14:textId="77777777" w:rsidR="009B3C7C" w:rsidRDefault="009B3C7C" w:rsidP="00602753">
      <w:pPr>
        <w:tabs>
          <w:tab w:val="left" w:pos="284"/>
          <w:tab w:val="left" w:pos="567"/>
        </w:tabs>
        <w:ind w:right="95"/>
        <w:jc w:val="both"/>
        <w:rPr>
          <w:rFonts w:ascii="Montserrat" w:hAnsi="Montserrat" w:cs="Times New Roman"/>
          <w:sz w:val="22"/>
          <w:szCs w:val="22"/>
          <w:lang w:val="es-419"/>
        </w:rPr>
      </w:pPr>
    </w:p>
    <w:p w14:paraId="3E5E7017" w14:textId="3EF959F6" w:rsidR="009E5D03" w:rsidRPr="00602753" w:rsidRDefault="009B3C7C" w:rsidP="00602753">
      <w:pPr>
        <w:tabs>
          <w:tab w:val="left" w:pos="284"/>
          <w:tab w:val="left" w:pos="567"/>
        </w:tabs>
        <w:ind w:right="95"/>
        <w:jc w:val="both"/>
        <w:rPr>
          <w:rFonts w:ascii="Montserrat" w:hAnsi="Montserrat" w:cs="Times New Roman"/>
          <w:sz w:val="22"/>
          <w:szCs w:val="22"/>
          <w:lang w:val="es-419"/>
        </w:rPr>
      </w:pPr>
      <w:r w:rsidRPr="00602753">
        <w:rPr>
          <w:rFonts w:ascii="Montserrat" w:hAnsi="Montserrat" w:cs="Times New Roman"/>
          <w:sz w:val="22"/>
          <w:szCs w:val="22"/>
          <w:lang w:val="es-419"/>
        </w:rPr>
        <w:t>Asimismo</w:t>
      </w:r>
      <w:r w:rsidR="00602753" w:rsidRPr="00602753">
        <w:rPr>
          <w:rFonts w:ascii="Montserrat" w:hAnsi="Montserrat" w:cs="Times New Roman"/>
          <w:sz w:val="22"/>
          <w:szCs w:val="22"/>
          <w:lang w:val="es-419"/>
        </w:rPr>
        <w:t>, desde la Dirección de Género y Salud del Centro Nacional de Equidad de Género y Salud Reproductiva se realizó la revisión de materiales y se emitieron recomendaciones a materiales didácticos o informativos producidos en la Secretaría de Salud y otras instancias gubernamentales para dar respuesta a la pandemia, en los cuales parte fundamental fue incorporar la comunicación incluyente e imágenes de grupos de atención prioritaria como las personas con discapacidad, de pueblos originarios, afrodescendientes y otros, para que estos sean visibilizados.</w:t>
      </w:r>
    </w:p>
    <w:sectPr w:rsidR="009E5D03" w:rsidRPr="00602753" w:rsidSect="00F57F3F">
      <w:headerReference w:type="default" r:id="rId7"/>
      <w:footerReference w:type="even" r:id="rId8"/>
      <w:footerReference w:type="default" r:id="rId9"/>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5A0CF" w14:textId="77777777" w:rsidR="002757F6" w:rsidRDefault="002757F6" w:rsidP="004E0E19">
      <w:r>
        <w:separator/>
      </w:r>
    </w:p>
  </w:endnote>
  <w:endnote w:type="continuationSeparator" w:id="0">
    <w:p w14:paraId="7C909B36" w14:textId="77777777" w:rsidR="002757F6" w:rsidRDefault="002757F6" w:rsidP="004E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991564662"/>
      <w:docPartObj>
        <w:docPartGallery w:val="Page Numbers (Bottom of Page)"/>
        <w:docPartUnique/>
      </w:docPartObj>
    </w:sdtPr>
    <w:sdtEndPr>
      <w:rPr>
        <w:rStyle w:val="Nmerodepgina"/>
      </w:rPr>
    </w:sdtEndPr>
    <w:sdtContent>
      <w:p w14:paraId="1AD877AD" w14:textId="77777777" w:rsidR="00817F8D" w:rsidRDefault="002D43A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D73E5CF" w14:textId="77777777" w:rsidR="004E0E19" w:rsidRDefault="004E0E19" w:rsidP="004E0E1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05E2" w14:textId="77777777" w:rsidR="0095374B" w:rsidRPr="0095374B" w:rsidRDefault="0095374B" w:rsidP="0095374B">
    <w:pPr>
      <w:pStyle w:val="Piedepgina"/>
      <w:jc w:val="right"/>
      <w:rPr>
        <w:rFonts w:ascii="Montserrat" w:hAnsi="Montserrat"/>
        <w:b/>
        <w:sz w:val="18"/>
      </w:rPr>
    </w:pPr>
    <w:r w:rsidRPr="0095374B">
      <w:rPr>
        <w:rFonts w:ascii="Montserrat" w:hAnsi="Montserrat"/>
        <w:b/>
        <w:sz w:val="18"/>
        <w:lang w:val="es-ES"/>
      </w:rPr>
      <w:t xml:space="preserve">Página </w:t>
    </w:r>
    <w:r w:rsidRPr="0095374B">
      <w:rPr>
        <w:rFonts w:ascii="Montserrat" w:hAnsi="Montserrat"/>
        <w:b/>
        <w:sz w:val="18"/>
      </w:rPr>
      <w:fldChar w:fldCharType="begin"/>
    </w:r>
    <w:r w:rsidRPr="0095374B">
      <w:rPr>
        <w:rFonts w:ascii="Montserrat" w:hAnsi="Montserrat"/>
        <w:b/>
        <w:sz w:val="18"/>
      </w:rPr>
      <w:instrText>PAGE  \* Arabic  \* MERGEFORMAT</w:instrText>
    </w:r>
    <w:r w:rsidRPr="0095374B">
      <w:rPr>
        <w:rFonts w:ascii="Montserrat" w:hAnsi="Montserrat"/>
        <w:b/>
        <w:sz w:val="18"/>
      </w:rPr>
      <w:fldChar w:fldCharType="separate"/>
    </w:r>
    <w:r w:rsidR="00F57F3F" w:rsidRPr="00F57F3F">
      <w:rPr>
        <w:rFonts w:ascii="Montserrat" w:hAnsi="Montserrat"/>
        <w:b/>
        <w:noProof/>
        <w:sz w:val="18"/>
        <w:lang w:val="es-ES"/>
      </w:rPr>
      <w:t>7</w:t>
    </w:r>
    <w:r w:rsidRPr="0095374B">
      <w:rPr>
        <w:rFonts w:ascii="Montserrat" w:hAnsi="Montserrat"/>
        <w:b/>
        <w:sz w:val="18"/>
      </w:rPr>
      <w:fldChar w:fldCharType="end"/>
    </w:r>
    <w:r w:rsidRPr="0095374B">
      <w:rPr>
        <w:rFonts w:ascii="Montserrat" w:hAnsi="Montserrat"/>
        <w:b/>
        <w:sz w:val="18"/>
        <w:lang w:val="es-ES"/>
      </w:rPr>
      <w:t xml:space="preserve"> de </w:t>
    </w:r>
    <w:r w:rsidRPr="0095374B">
      <w:rPr>
        <w:rFonts w:ascii="Montserrat" w:hAnsi="Montserrat"/>
        <w:b/>
        <w:sz w:val="18"/>
      </w:rPr>
      <w:fldChar w:fldCharType="begin"/>
    </w:r>
    <w:r w:rsidRPr="0095374B">
      <w:rPr>
        <w:rFonts w:ascii="Montserrat" w:hAnsi="Montserrat"/>
        <w:b/>
        <w:sz w:val="18"/>
      </w:rPr>
      <w:instrText>NUMPAGES  \* Arabic  \* MERGEFORMAT</w:instrText>
    </w:r>
    <w:r w:rsidRPr="0095374B">
      <w:rPr>
        <w:rFonts w:ascii="Montserrat" w:hAnsi="Montserrat"/>
        <w:b/>
        <w:sz w:val="18"/>
      </w:rPr>
      <w:fldChar w:fldCharType="separate"/>
    </w:r>
    <w:r w:rsidR="00F57F3F" w:rsidRPr="00F57F3F">
      <w:rPr>
        <w:rFonts w:ascii="Montserrat" w:hAnsi="Montserrat"/>
        <w:b/>
        <w:noProof/>
        <w:sz w:val="18"/>
        <w:lang w:val="es-ES"/>
      </w:rPr>
      <w:t>7</w:t>
    </w:r>
    <w:r w:rsidRPr="0095374B">
      <w:rPr>
        <w:rFonts w:ascii="Montserrat" w:hAnsi="Montserrat"/>
        <w:b/>
        <w:sz w:val="18"/>
      </w:rPr>
      <w:fldChar w:fldCharType="end"/>
    </w:r>
  </w:p>
  <w:p w14:paraId="43F3F85A" w14:textId="77777777" w:rsidR="004E0E19" w:rsidRDefault="004E0E19" w:rsidP="004E0E1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BFA7F" w14:textId="77777777" w:rsidR="002757F6" w:rsidRDefault="002757F6" w:rsidP="004E0E19">
      <w:r>
        <w:separator/>
      </w:r>
    </w:p>
  </w:footnote>
  <w:footnote w:type="continuationSeparator" w:id="0">
    <w:p w14:paraId="44509A27" w14:textId="77777777" w:rsidR="002757F6" w:rsidRDefault="002757F6" w:rsidP="004E0E19">
      <w:r>
        <w:continuationSeparator/>
      </w:r>
    </w:p>
  </w:footnote>
  <w:footnote w:id="1">
    <w:p w14:paraId="5B1B8C35" w14:textId="77777777" w:rsidR="00602753" w:rsidRPr="00D63E4B" w:rsidRDefault="00602753" w:rsidP="00D63E4B">
      <w:pPr>
        <w:pStyle w:val="Textonotapie"/>
        <w:jc w:val="both"/>
        <w:rPr>
          <w:rFonts w:ascii="Montserrat" w:hAnsi="Montserrat"/>
          <w:sz w:val="18"/>
          <w:lang w:val="es-MX"/>
        </w:rPr>
      </w:pPr>
      <w:r w:rsidRPr="00D63E4B">
        <w:rPr>
          <w:rStyle w:val="Refdenotaalpie"/>
          <w:rFonts w:ascii="Montserrat" w:hAnsi="Montserrat"/>
          <w:sz w:val="18"/>
        </w:rPr>
        <w:footnoteRef/>
      </w:r>
      <w:r w:rsidRPr="00D63E4B">
        <w:rPr>
          <w:rFonts w:ascii="Montserrat" w:hAnsi="Montserrat"/>
          <w:sz w:val="18"/>
          <w:lang w:val="es-MX"/>
        </w:rPr>
        <w:t xml:space="preserve"> Determinantes e inequidades en salud. Salud en las Américas, Edición de 2012: Volumen regional. Organización Panamericana de la Salud, 2012. https://www3.paho.org/salud-en-las-americas-2012/index.php?option=com_content&amp;view=article&amp;id=58:health-determinants-and-inequalities&amp;Itemid=165&amp;lang=es</w:t>
      </w:r>
    </w:p>
  </w:footnote>
  <w:footnote w:id="2">
    <w:p w14:paraId="4ADEB361" w14:textId="77777777" w:rsidR="00602753" w:rsidRPr="00D63E4B" w:rsidRDefault="00602753" w:rsidP="00D63E4B">
      <w:pPr>
        <w:pStyle w:val="Textonotapie"/>
        <w:jc w:val="both"/>
        <w:rPr>
          <w:rFonts w:ascii="Montserrat" w:hAnsi="Montserrat"/>
          <w:sz w:val="18"/>
          <w:lang w:val="es-MX"/>
        </w:rPr>
      </w:pPr>
      <w:r w:rsidRPr="00D63E4B">
        <w:rPr>
          <w:rStyle w:val="Refdenotaalpie"/>
          <w:rFonts w:ascii="Montserrat" w:hAnsi="Montserrat"/>
          <w:sz w:val="18"/>
        </w:rPr>
        <w:footnoteRef/>
      </w:r>
      <w:r w:rsidRPr="00D63E4B">
        <w:rPr>
          <w:rFonts w:ascii="Montserrat" w:hAnsi="Montserrat"/>
          <w:sz w:val="18"/>
          <w:lang w:val="es-MX"/>
        </w:rPr>
        <w:t xml:space="preserve"> Documento de la OMS para la Conferencia mundial contra el Racismo, la Discriminación Racial, la Xenofobia y las Formas Conexas Intolerancia WHO/SDE/HDE/HHR/01.2 • Organización Mundial de la Salud. Salud y ausencia de discriminación. https://www.paho.org/hq/dmdocuments/2009/Conferencia%20Mundial%20contra%20el%20racismo%20la%20discriminacion%20racial%20la%20xenofobia.pdf</w:t>
      </w:r>
    </w:p>
  </w:footnote>
  <w:footnote w:id="3">
    <w:p w14:paraId="5C94802E" w14:textId="77777777" w:rsidR="00602753" w:rsidRPr="00D63E4B" w:rsidRDefault="00602753" w:rsidP="00D63E4B">
      <w:pPr>
        <w:pStyle w:val="Textonotapie"/>
        <w:jc w:val="both"/>
        <w:rPr>
          <w:rFonts w:ascii="Montserrat" w:hAnsi="Montserrat"/>
          <w:sz w:val="18"/>
          <w:szCs w:val="18"/>
          <w:lang w:val="es-MX"/>
        </w:rPr>
      </w:pPr>
      <w:r w:rsidRPr="00D63E4B">
        <w:rPr>
          <w:rStyle w:val="Refdenotaalpie"/>
          <w:rFonts w:ascii="Montserrat" w:hAnsi="Montserrat"/>
          <w:sz w:val="18"/>
          <w:szCs w:val="18"/>
        </w:rPr>
        <w:footnoteRef/>
      </w:r>
      <w:r w:rsidRPr="00D63E4B">
        <w:rPr>
          <w:rFonts w:ascii="Montserrat" w:hAnsi="Montserrat"/>
          <w:sz w:val="18"/>
          <w:szCs w:val="18"/>
          <w:lang w:val="es-MX"/>
        </w:rPr>
        <w:t xml:space="preserve"> https://hchr.org.mx/comunicados/la-equidad-y-la-igualdad-racial-deben-guiar-la-accion-estatal-en-la-respuesta-al-covid-19-dicen-expertos-de-la-onu/</w:t>
      </w:r>
    </w:p>
  </w:footnote>
  <w:footnote w:id="4">
    <w:p w14:paraId="48064CC9" w14:textId="77777777" w:rsidR="00602753" w:rsidRPr="00D63E4B" w:rsidRDefault="00602753" w:rsidP="00D63E4B">
      <w:pPr>
        <w:pStyle w:val="Textonotapie"/>
        <w:jc w:val="both"/>
        <w:rPr>
          <w:rFonts w:ascii="Montserrat" w:hAnsi="Montserrat"/>
          <w:sz w:val="18"/>
          <w:szCs w:val="18"/>
          <w:lang w:val="en-US"/>
        </w:rPr>
      </w:pPr>
      <w:r w:rsidRPr="00D63E4B">
        <w:rPr>
          <w:rStyle w:val="Refdenotaalpie"/>
          <w:rFonts w:ascii="Montserrat" w:hAnsi="Montserrat"/>
          <w:sz w:val="18"/>
          <w:szCs w:val="18"/>
        </w:rPr>
        <w:footnoteRef/>
      </w:r>
      <w:r w:rsidRPr="00D63E4B">
        <w:rPr>
          <w:rFonts w:ascii="Montserrat" w:hAnsi="Montserrat"/>
          <w:sz w:val="18"/>
          <w:szCs w:val="18"/>
          <w:lang w:val="en-US"/>
        </w:rPr>
        <w:t xml:space="preserve"> Public Health England, Disparities in the risk and outcomes of COVID-19 (2020)</w:t>
      </w:r>
    </w:p>
  </w:footnote>
  <w:footnote w:id="5">
    <w:p w14:paraId="34BCA053" w14:textId="77777777" w:rsidR="00602753" w:rsidRPr="00D63E4B" w:rsidRDefault="00602753" w:rsidP="00D63E4B">
      <w:pPr>
        <w:pStyle w:val="Textonotapie"/>
        <w:jc w:val="both"/>
        <w:rPr>
          <w:rFonts w:ascii="Montserrat" w:hAnsi="Montserrat"/>
          <w:sz w:val="18"/>
          <w:szCs w:val="18"/>
          <w:lang w:val="es-MX"/>
        </w:rPr>
      </w:pPr>
      <w:r w:rsidRPr="00D63E4B">
        <w:rPr>
          <w:rStyle w:val="Refdenotaalpie"/>
          <w:rFonts w:ascii="Montserrat" w:hAnsi="Montserrat"/>
          <w:sz w:val="18"/>
          <w:szCs w:val="18"/>
        </w:rPr>
        <w:footnoteRef/>
      </w:r>
      <w:r w:rsidRPr="00D63E4B">
        <w:rPr>
          <w:rFonts w:ascii="Montserrat" w:hAnsi="Montserrat"/>
          <w:sz w:val="18"/>
          <w:szCs w:val="18"/>
          <w:lang w:val="es-MX"/>
        </w:rPr>
        <w:t xml:space="preserve"> Salud y Ausencia de Discriminación. https://www.paho.org/hq/dmdocuments/2009/Conferencia%20Mundial%20contra%20el%20racismo%20la%20discriminacion%20racial%20la%20xenofobia.pdf</w:t>
      </w:r>
    </w:p>
  </w:footnote>
  <w:footnote w:id="6">
    <w:p w14:paraId="435F59CF" w14:textId="77777777" w:rsidR="00602753" w:rsidRPr="00D63E4B" w:rsidRDefault="00602753" w:rsidP="00D63E4B">
      <w:pPr>
        <w:pStyle w:val="Textonotapie"/>
        <w:jc w:val="both"/>
        <w:rPr>
          <w:rFonts w:ascii="Montserrat" w:hAnsi="Montserrat"/>
          <w:sz w:val="18"/>
          <w:szCs w:val="18"/>
          <w:lang w:val="es-MX"/>
        </w:rPr>
      </w:pPr>
      <w:r w:rsidRPr="00D63E4B">
        <w:rPr>
          <w:rStyle w:val="Refdenotaalpie"/>
          <w:rFonts w:ascii="Montserrat" w:hAnsi="Montserrat"/>
          <w:sz w:val="18"/>
          <w:szCs w:val="18"/>
        </w:rPr>
        <w:footnoteRef/>
      </w:r>
      <w:r w:rsidRPr="00D63E4B">
        <w:rPr>
          <w:rFonts w:ascii="Montserrat" w:hAnsi="Montserrat"/>
          <w:sz w:val="18"/>
          <w:szCs w:val="18"/>
          <w:lang w:val="es-MX"/>
        </w:rPr>
        <w:t xml:space="preserve"> Salud en las Américas, Edición de 2012: Volumen regional Organización Panamericana de la Salud, 2012. https://www3.paho.org/salud-en-las-americas-2012/index.php?option=com_docman&amp;view=download&amp;category_slug=sa-2012-volumen-regional-18&amp;alias=163-capitulo-2-determinantes-e-inequidades-salud-163&amp;Itemid=125&amp;lang=es</w:t>
      </w:r>
    </w:p>
  </w:footnote>
  <w:footnote w:id="7">
    <w:p w14:paraId="4BD55A00" w14:textId="77777777" w:rsidR="00795778" w:rsidRPr="00D63E4B" w:rsidRDefault="00795778" w:rsidP="00D63E4B">
      <w:pPr>
        <w:pStyle w:val="Textonotapie"/>
        <w:jc w:val="both"/>
        <w:rPr>
          <w:rFonts w:ascii="Montserrat" w:hAnsi="Montserrat"/>
          <w:lang w:val="es-MX"/>
        </w:rPr>
      </w:pPr>
      <w:r w:rsidRPr="00D63E4B">
        <w:rPr>
          <w:rStyle w:val="Refdenotaalpie"/>
          <w:rFonts w:ascii="Montserrat" w:hAnsi="Montserrat"/>
          <w:sz w:val="18"/>
        </w:rPr>
        <w:footnoteRef/>
      </w:r>
      <w:r w:rsidRPr="00D63E4B">
        <w:rPr>
          <w:rFonts w:ascii="Montserrat" w:hAnsi="Montserrat"/>
          <w:sz w:val="18"/>
          <w:lang w:val="es-MX"/>
        </w:rPr>
        <w:t xml:space="preserve"> Interseccionalidad y salud pública en el ámbito de las relaciones erótico-afectivas entre adolescentes en Colombia. Athenea Digital. Revista de Pensamiento e Investigación Social, vol. 18, núm. 3, p. 2070, 2018. Universitat Autònoma de Barcelona.  https://www.redalyc.org/journal/537/53759040027/html/#:~:text=La%20interseccionalidad%20llama%20la%20atenci%C3%B3n,vulnerables%E2%80%9D%20y%20las%20%E2%80%9Cminor%C3%ADas%E2%80%9D</w:t>
      </w:r>
    </w:p>
  </w:footnote>
  <w:footnote w:id="8">
    <w:p w14:paraId="52EA913C" w14:textId="77777777" w:rsidR="00795778" w:rsidRPr="00874DC5" w:rsidRDefault="00795778" w:rsidP="00D63E4B">
      <w:pPr>
        <w:pStyle w:val="Textonotapie"/>
        <w:jc w:val="both"/>
        <w:rPr>
          <w:lang w:val="es-MX"/>
        </w:rPr>
      </w:pPr>
      <w:r w:rsidRPr="00D63E4B">
        <w:rPr>
          <w:rStyle w:val="Refdenotaalpie"/>
          <w:rFonts w:ascii="Montserrat" w:hAnsi="Montserrat"/>
          <w:sz w:val="18"/>
        </w:rPr>
        <w:footnoteRef/>
      </w:r>
      <w:r w:rsidRPr="00D63E4B">
        <w:rPr>
          <w:rFonts w:ascii="Montserrat" w:hAnsi="Montserrat"/>
          <w:sz w:val="18"/>
          <w:lang w:val="es-MX"/>
        </w:rPr>
        <w:t xml:space="preserve"> El derecho a la no discriminación. CNDH. https://www.cndh.org.mx/sites/all/doc/cartillas/2015-2016/21-Discriminacion-DH.pdf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86008" w14:textId="7FF39FCE" w:rsidR="00602753" w:rsidRDefault="00602753">
    <w:pPr>
      <w:pStyle w:val="Encabezado"/>
    </w:pPr>
    <w:r w:rsidRPr="00F02BB9">
      <w:rPr>
        <w:noProof/>
      </w:rPr>
      <w:drawing>
        <wp:anchor distT="0" distB="0" distL="114300" distR="114300" simplePos="0" relativeHeight="251659264" behindDoc="1" locked="0" layoutInCell="1" allowOverlap="1" wp14:anchorId="404694B4" wp14:editId="52A36A79">
          <wp:simplePos x="0" y="0"/>
          <wp:positionH relativeFrom="margin">
            <wp:posOffset>0</wp:posOffset>
          </wp:positionH>
          <wp:positionV relativeFrom="paragraph">
            <wp:posOffset>-93008</wp:posOffset>
          </wp:positionV>
          <wp:extent cx="3586480" cy="387350"/>
          <wp:effectExtent l="0" t="0" r="0" b="0"/>
          <wp:wrapTight wrapText="bothSides">
            <wp:wrapPolygon edited="0">
              <wp:start x="306" y="0"/>
              <wp:lineTo x="0" y="4249"/>
              <wp:lineTo x="0" y="15580"/>
              <wp:lineTo x="459" y="19830"/>
              <wp:lineTo x="1836" y="19830"/>
              <wp:lineTo x="21416" y="15580"/>
              <wp:lineTo x="21416" y="1416"/>
              <wp:lineTo x="1836" y="0"/>
              <wp:lineTo x="306" y="0"/>
            </wp:wrapPolygon>
          </wp:wrapTight>
          <wp:docPr id="4" name="Imagen 4"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480" cy="387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479F8"/>
    <w:multiLevelType w:val="hybridMultilevel"/>
    <w:tmpl w:val="9732DB0C"/>
    <w:lvl w:ilvl="0" w:tplc="777087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1460EF"/>
    <w:multiLevelType w:val="hybridMultilevel"/>
    <w:tmpl w:val="1996D354"/>
    <w:lvl w:ilvl="0" w:tplc="A3B24CA8">
      <w:start w:val="14"/>
      <w:numFmt w:val="decimal"/>
      <w:lvlText w:val="%1."/>
      <w:lvlJc w:val="left"/>
      <w:pPr>
        <w:ind w:left="1003" w:hanging="360"/>
      </w:pPr>
      <w:rPr>
        <w:rFonts w:hint="default"/>
      </w:r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2" w15:restartNumberingAfterBreak="0">
    <w:nsid w:val="36FB0036"/>
    <w:multiLevelType w:val="hybridMultilevel"/>
    <w:tmpl w:val="AEBE64E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8C13D5"/>
    <w:multiLevelType w:val="multilevel"/>
    <w:tmpl w:val="F6C4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64548"/>
    <w:multiLevelType w:val="hybridMultilevel"/>
    <w:tmpl w:val="C3B2164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141AD7"/>
    <w:multiLevelType w:val="hybridMultilevel"/>
    <w:tmpl w:val="3E40A128"/>
    <w:lvl w:ilvl="0" w:tplc="116803C0">
      <w:start w:val="8"/>
      <w:numFmt w:val="decimal"/>
      <w:lvlText w:val="%1."/>
      <w:lvlJc w:val="left"/>
      <w:pPr>
        <w:ind w:left="643" w:hanging="36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6" w15:restartNumberingAfterBreak="0">
    <w:nsid w:val="4B05416B"/>
    <w:multiLevelType w:val="hybridMultilevel"/>
    <w:tmpl w:val="71428F66"/>
    <w:lvl w:ilvl="0" w:tplc="0409000F">
      <w:start w:val="1"/>
      <w:numFmt w:val="decimal"/>
      <w:lvlText w:val="%1."/>
      <w:lvlJc w:val="left"/>
      <w:pPr>
        <w:ind w:left="6598" w:hanging="360"/>
      </w:pPr>
      <w:rPr>
        <w:i w:val="0"/>
        <w:iCs w:val="0"/>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5CDA6D7C"/>
    <w:multiLevelType w:val="hybridMultilevel"/>
    <w:tmpl w:val="F9609220"/>
    <w:lvl w:ilvl="0" w:tplc="E7728E84">
      <w:start w:val="1"/>
      <w:numFmt w:val="decimal"/>
      <w:lvlText w:val="%1."/>
      <w:lvlJc w:val="left"/>
      <w:pPr>
        <w:ind w:left="920" w:hanging="5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C46789"/>
    <w:multiLevelType w:val="hybridMultilevel"/>
    <w:tmpl w:val="2A7ADD70"/>
    <w:lvl w:ilvl="0" w:tplc="A240E91A">
      <w:start w:val="14"/>
      <w:numFmt w:val="decimal"/>
      <w:lvlText w:val="%1-"/>
      <w:lvlJc w:val="left"/>
      <w:pPr>
        <w:ind w:left="1003" w:hanging="360"/>
      </w:pPr>
      <w:rPr>
        <w:rFonts w:hint="default"/>
      </w:r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9" w15:restartNumberingAfterBreak="0">
    <w:nsid w:val="5E2D34CA"/>
    <w:multiLevelType w:val="multilevel"/>
    <w:tmpl w:val="F2682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D04FF7"/>
    <w:multiLevelType w:val="hybridMultilevel"/>
    <w:tmpl w:val="1F74EC0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4B660A"/>
    <w:multiLevelType w:val="hybridMultilevel"/>
    <w:tmpl w:val="4D285630"/>
    <w:lvl w:ilvl="0" w:tplc="B772442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E91508"/>
    <w:multiLevelType w:val="hybridMultilevel"/>
    <w:tmpl w:val="F45C256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2120AC"/>
    <w:multiLevelType w:val="hybridMultilevel"/>
    <w:tmpl w:val="500C36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1"/>
  </w:num>
  <w:num w:numId="5">
    <w:abstractNumId w:val="2"/>
  </w:num>
  <w:num w:numId="6">
    <w:abstractNumId w:val="10"/>
  </w:num>
  <w:num w:numId="7">
    <w:abstractNumId w:val="7"/>
  </w:num>
  <w:num w:numId="8">
    <w:abstractNumId w:val="12"/>
  </w:num>
  <w:num w:numId="9">
    <w:abstractNumId w:val="9"/>
  </w:num>
  <w:num w:numId="10">
    <w:abstractNumId w:val="3"/>
  </w:num>
  <w:num w:numId="11">
    <w:abstractNumId w:val="5"/>
  </w:num>
  <w:num w:numId="12">
    <w:abstractNumId w:val="1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91"/>
    <w:rsid w:val="000015D2"/>
    <w:rsid w:val="00017CB3"/>
    <w:rsid w:val="000233B2"/>
    <w:rsid w:val="00055843"/>
    <w:rsid w:val="000850D7"/>
    <w:rsid w:val="00092644"/>
    <w:rsid w:val="000A491F"/>
    <w:rsid w:val="000A6215"/>
    <w:rsid w:val="000B189B"/>
    <w:rsid w:val="000B4424"/>
    <w:rsid w:val="000C7EC0"/>
    <w:rsid w:val="000E7AFE"/>
    <w:rsid w:val="000F53E2"/>
    <w:rsid w:val="00100AD7"/>
    <w:rsid w:val="00110F96"/>
    <w:rsid w:val="00121945"/>
    <w:rsid w:val="00140584"/>
    <w:rsid w:val="00151252"/>
    <w:rsid w:val="00172135"/>
    <w:rsid w:val="001773CC"/>
    <w:rsid w:val="001773F5"/>
    <w:rsid w:val="00191A67"/>
    <w:rsid w:val="00191E6F"/>
    <w:rsid w:val="001B598F"/>
    <w:rsid w:val="001C74D9"/>
    <w:rsid w:val="001D5EE8"/>
    <w:rsid w:val="001E0CB4"/>
    <w:rsid w:val="001F3086"/>
    <w:rsid w:val="001F3594"/>
    <w:rsid w:val="001F5B5E"/>
    <w:rsid w:val="00202A54"/>
    <w:rsid w:val="0020434A"/>
    <w:rsid w:val="002107CF"/>
    <w:rsid w:val="002126D6"/>
    <w:rsid w:val="00216E8C"/>
    <w:rsid w:val="00231B8E"/>
    <w:rsid w:val="00232FE8"/>
    <w:rsid w:val="00236EB1"/>
    <w:rsid w:val="0024496E"/>
    <w:rsid w:val="002570EB"/>
    <w:rsid w:val="00264584"/>
    <w:rsid w:val="002757F6"/>
    <w:rsid w:val="0028307E"/>
    <w:rsid w:val="00283D9F"/>
    <w:rsid w:val="00285ED2"/>
    <w:rsid w:val="00286FB8"/>
    <w:rsid w:val="002909C4"/>
    <w:rsid w:val="002A007D"/>
    <w:rsid w:val="002A08DC"/>
    <w:rsid w:val="002A4C1F"/>
    <w:rsid w:val="002C2983"/>
    <w:rsid w:val="002C35C3"/>
    <w:rsid w:val="002C6CA6"/>
    <w:rsid w:val="002D43AC"/>
    <w:rsid w:val="002E1447"/>
    <w:rsid w:val="002E2F48"/>
    <w:rsid w:val="002E43AD"/>
    <w:rsid w:val="00306285"/>
    <w:rsid w:val="00312448"/>
    <w:rsid w:val="00327154"/>
    <w:rsid w:val="003418B8"/>
    <w:rsid w:val="00353D67"/>
    <w:rsid w:val="003624BF"/>
    <w:rsid w:val="0036447A"/>
    <w:rsid w:val="00376804"/>
    <w:rsid w:val="00376F3F"/>
    <w:rsid w:val="00382077"/>
    <w:rsid w:val="00384D3A"/>
    <w:rsid w:val="00387617"/>
    <w:rsid w:val="003A2150"/>
    <w:rsid w:val="003C3FB2"/>
    <w:rsid w:val="003C4172"/>
    <w:rsid w:val="003C44CB"/>
    <w:rsid w:val="003E15C6"/>
    <w:rsid w:val="003F0EEC"/>
    <w:rsid w:val="003F5F12"/>
    <w:rsid w:val="004079FB"/>
    <w:rsid w:val="00415857"/>
    <w:rsid w:val="00423DD8"/>
    <w:rsid w:val="004334D5"/>
    <w:rsid w:val="00434120"/>
    <w:rsid w:val="00437E1F"/>
    <w:rsid w:val="00443A5C"/>
    <w:rsid w:val="00446D03"/>
    <w:rsid w:val="00457997"/>
    <w:rsid w:val="0047330B"/>
    <w:rsid w:val="00474DAE"/>
    <w:rsid w:val="004867C2"/>
    <w:rsid w:val="0049283C"/>
    <w:rsid w:val="00493A58"/>
    <w:rsid w:val="0049410C"/>
    <w:rsid w:val="004C1B13"/>
    <w:rsid w:val="004C316A"/>
    <w:rsid w:val="004C6CE6"/>
    <w:rsid w:val="004C7430"/>
    <w:rsid w:val="004E0E19"/>
    <w:rsid w:val="0051093D"/>
    <w:rsid w:val="005208A7"/>
    <w:rsid w:val="00562A3A"/>
    <w:rsid w:val="00565E8D"/>
    <w:rsid w:val="00584178"/>
    <w:rsid w:val="00591A64"/>
    <w:rsid w:val="00596C65"/>
    <w:rsid w:val="005A792F"/>
    <w:rsid w:val="005B3398"/>
    <w:rsid w:val="005B4CC0"/>
    <w:rsid w:val="005B7B3B"/>
    <w:rsid w:val="005C2B93"/>
    <w:rsid w:val="005C34B5"/>
    <w:rsid w:val="005D19B5"/>
    <w:rsid w:val="005D4B53"/>
    <w:rsid w:val="005E71BF"/>
    <w:rsid w:val="005F1EC4"/>
    <w:rsid w:val="00602753"/>
    <w:rsid w:val="00603FDD"/>
    <w:rsid w:val="00607DEF"/>
    <w:rsid w:val="006277C0"/>
    <w:rsid w:val="0063485B"/>
    <w:rsid w:val="00640180"/>
    <w:rsid w:val="006410F2"/>
    <w:rsid w:val="006512BC"/>
    <w:rsid w:val="006551B7"/>
    <w:rsid w:val="0065616B"/>
    <w:rsid w:val="0067337F"/>
    <w:rsid w:val="006932D0"/>
    <w:rsid w:val="0069591D"/>
    <w:rsid w:val="006B3A4E"/>
    <w:rsid w:val="006B7319"/>
    <w:rsid w:val="006D22F4"/>
    <w:rsid w:val="006D3D37"/>
    <w:rsid w:val="006E5F72"/>
    <w:rsid w:val="007067C9"/>
    <w:rsid w:val="00707847"/>
    <w:rsid w:val="00716CDC"/>
    <w:rsid w:val="00721E07"/>
    <w:rsid w:val="0072265C"/>
    <w:rsid w:val="00734014"/>
    <w:rsid w:val="00734596"/>
    <w:rsid w:val="0073562B"/>
    <w:rsid w:val="00745AD3"/>
    <w:rsid w:val="00772520"/>
    <w:rsid w:val="0078001F"/>
    <w:rsid w:val="00785823"/>
    <w:rsid w:val="00792A74"/>
    <w:rsid w:val="00792CB1"/>
    <w:rsid w:val="00795778"/>
    <w:rsid w:val="007B3F55"/>
    <w:rsid w:val="007B700D"/>
    <w:rsid w:val="007D2FE2"/>
    <w:rsid w:val="007D5C4E"/>
    <w:rsid w:val="007E4956"/>
    <w:rsid w:val="007F0381"/>
    <w:rsid w:val="007F5FD4"/>
    <w:rsid w:val="007F634E"/>
    <w:rsid w:val="00817F8D"/>
    <w:rsid w:val="0082013F"/>
    <w:rsid w:val="0082382D"/>
    <w:rsid w:val="00827BB9"/>
    <w:rsid w:val="00830C73"/>
    <w:rsid w:val="008315CA"/>
    <w:rsid w:val="00833E0D"/>
    <w:rsid w:val="00835975"/>
    <w:rsid w:val="0084426C"/>
    <w:rsid w:val="00854C22"/>
    <w:rsid w:val="008568E3"/>
    <w:rsid w:val="00861447"/>
    <w:rsid w:val="00863CCF"/>
    <w:rsid w:val="0089283D"/>
    <w:rsid w:val="0089327D"/>
    <w:rsid w:val="008B6197"/>
    <w:rsid w:val="008C59D9"/>
    <w:rsid w:val="008D3F50"/>
    <w:rsid w:val="008E3373"/>
    <w:rsid w:val="008E631A"/>
    <w:rsid w:val="008F093C"/>
    <w:rsid w:val="008F23A7"/>
    <w:rsid w:val="00905E33"/>
    <w:rsid w:val="009146C7"/>
    <w:rsid w:val="00917165"/>
    <w:rsid w:val="0093242A"/>
    <w:rsid w:val="009329D2"/>
    <w:rsid w:val="00936690"/>
    <w:rsid w:val="009414CA"/>
    <w:rsid w:val="00942E46"/>
    <w:rsid w:val="009474B5"/>
    <w:rsid w:val="0095374B"/>
    <w:rsid w:val="00953762"/>
    <w:rsid w:val="009546DA"/>
    <w:rsid w:val="00954A9C"/>
    <w:rsid w:val="0095514E"/>
    <w:rsid w:val="009567C7"/>
    <w:rsid w:val="009625FE"/>
    <w:rsid w:val="00975235"/>
    <w:rsid w:val="009800F4"/>
    <w:rsid w:val="0099547A"/>
    <w:rsid w:val="009A552A"/>
    <w:rsid w:val="009B3C7C"/>
    <w:rsid w:val="009B6662"/>
    <w:rsid w:val="009C12BA"/>
    <w:rsid w:val="009D684C"/>
    <w:rsid w:val="009D7247"/>
    <w:rsid w:val="009E5D03"/>
    <w:rsid w:val="009F3A0E"/>
    <w:rsid w:val="00A003DB"/>
    <w:rsid w:val="00A03771"/>
    <w:rsid w:val="00A12A08"/>
    <w:rsid w:val="00A13709"/>
    <w:rsid w:val="00A16747"/>
    <w:rsid w:val="00A217C7"/>
    <w:rsid w:val="00A31492"/>
    <w:rsid w:val="00A33E6F"/>
    <w:rsid w:val="00A34ACB"/>
    <w:rsid w:val="00A50650"/>
    <w:rsid w:val="00A73ABC"/>
    <w:rsid w:val="00A8079A"/>
    <w:rsid w:val="00A84ED0"/>
    <w:rsid w:val="00A85A91"/>
    <w:rsid w:val="00A93707"/>
    <w:rsid w:val="00A97630"/>
    <w:rsid w:val="00AA2513"/>
    <w:rsid w:val="00AC1167"/>
    <w:rsid w:val="00AC1D08"/>
    <w:rsid w:val="00AC3029"/>
    <w:rsid w:val="00AC6D48"/>
    <w:rsid w:val="00AD0EF6"/>
    <w:rsid w:val="00AD1604"/>
    <w:rsid w:val="00AD74B1"/>
    <w:rsid w:val="00AE3B5A"/>
    <w:rsid w:val="00AF326F"/>
    <w:rsid w:val="00B17AB0"/>
    <w:rsid w:val="00B27135"/>
    <w:rsid w:val="00B30D82"/>
    <w:rsid w:val="00B454B1"/>
    <w:rsid w:val="00B50C54"/>
    <w:rsid w:val="00B51129"/>
    <w:rsid w:val="00B521F5"/>
    <w:rsid w:val="00B57B28"/>
    <w:rsid w:val="00B66655"/>
    <w:rsid w:val="00B70F30"/>
    <w:rsid w:val="00B90D89"/>
    <w:rsid w:val="00B91075"/>
    <w:rsid w:val="00BA7D62"/>
    <w:rsid w:val="00BC0C6B"/>
    <w:rsid w:val="00BC237F"/>
    <w:rsid w:val="00BE7D94"/>
    <w:rsid w:val="00C008EE"/>
    <w:rsid w:val="00C1360A"/>
    <w:rsid w:val="00C171EA"/>
    <w:rsid w:val="00C23FBA"/>
    <w:rsid w:val="00C27154"/>
    <w:rsid w:val="00C55615"/>
    <w:rsid w:val="00C705C2"/>
    <w:rsid w:val="00C80CC5"/>
    <w:rsid w:val="00C93C52"/>
    <w:rsid w:val="00CB1BDE"/>
    <w:rsid w:val="00CB6478"/>
    <w:rsid w:val="00CC0D9B"/>
    <w:rsid w:val="00CC7BDF"/>
    <w:rsid w:val="00CD53C8"/>
    <w:rsid w:val="00CE08CA"/>
    <w:rsid w:val="00CE25F3"/>
    <w:rsid w:val="00CF6F84"/>
    <w:rsid w:val="00D0048D"/>
    <w:rsid w:val="00D114F7"/>
    <w:rsid w:val="00D1410C"/>
    <w:rsid w:val="00D21734"/>
    <w:rsid w:val="00D41F67"/>
    <w:rsid w:val="00D44F4B"/>
    <w:rsid w:val="00D56454"/>
    <w:rsid w:val="00D63E4B"/>
    <w:rsid w:val="00D70277"/>
    <w:rsid w:val="00D71263"/>
    <w:rsid w:val="00D7455D"/>
    <w:rsid w:val="00D82F5F"/>
    <w:rsid w:val="00D863AE"/>
    <w:rsid w:val="00D93B75"/>
    <w:rsid w:val="00D93F2C"/>
    <w:rsid w:val="00DA122E"/>
    <w:rsid w:val="00DA1F03"/>
    <w:rsid w:val="00DA497F"/>
    <w:rsid w:val="00DB22BF"/>
    <w:rsid w:val="00DB6FA3"/>
    <w:rsid w:val="00DC0858"/>
    <w:rsid w:val="00DD1646"/>
    <w:rsid w:val="00DD3CE4"/>
    <w:rsid w:val="00DE1DD1"/>
    <w:rsid w:val="00DE2252"/>
    <w:rsid w:val="00DE6B00"/>
    <w:rsid w:val="00DF5D52"/>
    <w:rsid w:val="00E12F9B"/>
    <w:rsid w:val="00E14E86"/>
    <w:rsid w:val="00E200E2"/>
    <w:rsid w:val="00E269FD"/>
    <w:rsid w:val="00E30CBB"/>
    <w:rsid w:val="00E314D5"/>
    <w:rsid w:val="00E32D18"/>
    <w:rsid w:val="00E40BD3"/>
    <w:rsid w:val="00E54F73"/>
    <w:rsid w:val="00E73898"/>
    <w:rsid w:val="00E90D2F"/>
    <w:rsid w:val="00EA48BA"/>
    <w:rsid w:val="00EB16A8"/>
    <w:rsid w:val="00EB3D2F"/>
    <w:rsid w:val="00EC1687"/>
    <w:rsid w:val="00EF613D"/>
    <w:rsid w:val="00EF61F7"/>
    <w:rsid w:val="00F00D06"/>
    <w:rsid w:val="00F015BB"/>
    <w:rsid w:val="00F03462"/>
    <w:rsid w:val="00F22978"/>
    <w:rsid w:val="00F246C0"/>
    <w:rsid w:val="00F254B3"/>
    <w:rsid w:val="00F32ECC"/>
    <w:rsid w:val="00F3589C"/>
    <w:rsid w:val="00F40D90"/>
    <w:rsid w:val="00F55719"/>
    <w:rsid w:val="00F56466"/>
    <w:rsid w:val="00F57F3F"/>
    <w:rsid w:val="00F6142C"/>
    <w:rsid w:val="00F61DB1"/>
    <w:rsid w:val="00F75103"/>
    <w:rsid w:val="00F771EC"/>
    <w:rsid w:val="00F805CA"/>
    <w:rsid w:val="00F80C57"/>
    <w:rsid w:val="00F94FAD"/>
    <w:rsid w:val="00F96F4E"/>
    <w:rsid w:val="00FA3532"/>
    <w:rsid w:val="00FB6A15"/>
    <w:rsid w:val="00FC5CA2"/>
    <w:rsid w:val="00FD19B9"/>
    <w:rsid w:val="00FD3500"/>
    <w:rsid w:val="00FD3655"/>
    <w:rsid w:val="00FD50CA"/>
    <w:rsid w:val="00FE16E8"/>
    <w:rsid w:val="00FE7303"/>
    <w:rsid w:val="00FF50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8B21"/>
  <w15:chartTrackingRefBased/>
  <w15:docId w15:val="{54D26E6E-6011-654E-BAC6-0A2C2E4E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qFormat/>
    <w:rsid w:val="00827BB9"/>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827BB9"/>
    <w:rPr>
      <w:rFonts w:ascii="Times New Roman" w:eastAsia="Times New Roman" w:hAnsi="Times New Roman" w:cs="Times New Roman"/>
      <w:sz w:val="20"/>
      <w:szCs w:val="20"/>
      <w:lang w:val="en-GB"/>
    </w:rPr>
  </w:style>
  <w:style w:type="paragraph" w:styleId="Prrafodelista">
    <w:name w:val="List Paragraph"/>
    <w:basedOn w:val="Normal"/>
    <w:uiPriority w:val="34"/>
    <w:qFormat/>
    <w:rsid w:val="006410F2"/>
    <w:pPr>
      <w:ind w:left="720"/>
      <w:contextualSpacing/>
    </w:pPr>
  </w:style>
  <w:style w:type="paragraph" w:styleId="Piedepgina">
    <w:name w:val="footer"/>
    <w:basedOn w:val="Normal"/>
    <w:link w:val="PiedepginaCar"/>
    <w:uiPriority w:val="99"/>
    <w:unhideWhenUsed/>
    <w:rsid w:val="004E0E19"/>
    <w:pPr>
      <w:tabs>
        <w:tab w:val="center" w:pos="4513"/>
        <w:tab w:val="right" w:pos="9026"/>
      </w:tabs>
    </w:pPr>
  </w:style>
  <w:style w:type="character" w:customStyle="1" w:styleId="PiedepginaCar">
    <w:name w:val="Pie de página Car"/>
    <w:basedOn w:val="Fuentedeprrafopredeter"/>
    <w:link w:val="Piedepgina"/>
    <w:uiPriority w:val="99"/>
    <w:rsid w:val="004E0E19"/>
    <w:rPr>
      <w:lang w:val="en-GB"/>
    </w:rPr>
  </w:style>
  <w:style w:type="character" w:styleId="Nmerodepgina">
    <w:name w:val="page number"/>
    <w:basedOn w:val="Fuentedeprrafopredeter"/>
    <w:uiPriority w:val="99"/>
    <w:semiHidden/>
    <w:unhideWhenUsed/>
    <w:rsid w:val="004E0E19"/>
  </w:style>
  <w:style w:type="paragraph" w:styleId="NormalWeb">
    <w:name w:val="Normal (Web)"/>
    <w:basedOn w:val="Normal"/>
    <w:uiPriority w:val="99"/>
    <w:semiHidden/>
    <w:unhideWhenUsed/>
    <w:rsid w:val="004C316A"/>
    <w:pPr>
      <w:spacing w:before="100" w:beforeAutospacing="1" w:after="100" w:afterAutospacing="1"/>
    </w:pPr>
    <w:rPr>
      <w:rFonts w:ascii="Times New Roman" w:eastAsia="Times New Roman" w:hAnsi="Times New Roman" w:cs="Times New Roman"/>
      <w:lang w:eastAsia="en-GB"/>
    </w:rPr>
  </w:style>
  <w:style w:type="paragraph" w:styleId="Textodeglobo">
    <w:name w:val="Balloon Text"/>
    <w:basedOn w:val="Normal"/>
    <w:link w:val="TextodegloboCar"/>
    <w:uiPriority w:val="99"/>
    <w:semiHidden/>
    <w:unhideWhenUsed/>
    <w:rsid w:val="00830C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C73"/>
    <w:rPr>
      <w:rFonts w:ascii="Segoe UI" w:hAnsi="Segoe UI" w:cs="Segoe UI"/>
      <w:sz w:val="18"/>
      <w:szCs w:val="18"/>
      <w:lang w:val="en-GB"/>
    </w:rPr>
  </w:style>
  <w:style w:type="character" w:styleId="Hipervnculo">
    <w:name w:val="Hyperlink"/>
    <w:basedOn w:val="Fuentedeprrafopredeter"/>
    <w:uiPriority w:val="99"/>
    <w:unhideWhenUsed/>
    <w:rsid w:val="008C59D9"/>
    <w:rPr>
      <w:color w:val="0563C1" w:themeColor="hyperlink"/>
      <w:u w:val="single"/>
    </w:rPr>
  </w:style>
  <w:style w:type="paragraph" w:styleId="Textonotapie">
    <w:name w:val="footnote text"/>
    <w:basedOn w:val="Normal"/>
    <w:link w:val="TextonotapieCar"/>
    <w:uiPriority w:val="99"/>
    <w:semiHidden/>
    <w:unhideWhenUsed/>
    <w:rsid w:val="002D43AC"/>
    <w:rPr>
      <w:sz w:val="20"/>
      <w:szCs w:val="20"/>
    </w:rPr>
  </w:style>
  <w:style w:type="character" w:customStyle="1" w:styleId="TextonotapieCar">
    <w:name w:val="Texto nota pie Car"/>
    <w:basedOn w:val="Fuentedeprrafopredeter"/>
    <w:link w:val="Textonotapie"/>
    <w:uiPriority w:val="99"/>
    <w:semiHidden/>
    <w:rsid w:val="002D43AC"/>
    <w:rPr>
      <w:sz w:val="20"/>
      <w:szCs w:val="20"/>
    </w:rPr>
  </w:style>
  <w:style w:type="character" w:styleId="Refdenotaalpie">
    <w:name w:val="footnote reference"/>
    <w:basedOn w:val="Fuentedeprrafopredeter"/>
    <w:uiPriority w:val="99"/>
    <w:semiHidden/>
    <w:unhideWhenUsed/>
    <w:rsid w:val="002D43AC"/>
    <w:rPr>
      <w:vertAlign w:val="superscript"/>
    </w:rPr>
  </w:style>
  <w:style w:type="character" w:customStyle="1" w:styleId="UnresolvedMention">
    <w:name w:val="Unresolved Mention"/>
    <w:basedOn w:val="Fuentedeprrafopredeter"/>
    <w:uiPriority w:val="99"/>
    <w:semiHidden/>
    <w:unhideWhenUsed/>
    <w:rsid w:val="00EF613D"/>
    <w:rPr>
      <w:color w:val="605E5C"/>
      <w:shd w:val="clear" w:color="auto" w:fill="E1DFDD"/>
    </w:rPr>
  </w:style>
  <w:style w:type="character" w:styleId="Textoennegrita">
    <w:name w:val="Strong"/>
    <w:basedOn w:val="Fuentedeprrafopredeter"/>
    <w:uiPriority w:val="22"/>
    <w:qFormat/>
    <w:rsid w:val="0049410C"/>
    <w:rPr>
      <w:b/>
      <w:bCs/>
    </w:rPr>
  </w:style>
  <w:style w:type="paragraph" w:styleId="Encabezado">
    <w:name w:val="header"/>
    <w:basedOn w:val="Normal"/>
    <w:link w:val="EncabezadoCar"/>
    <w:uiPriority w:val="99"/>
    <w:unhideWhenUsed/>
    <w:rsid w:val="00602753"/>
    <w:pPr>
      <w:tabs>
        <w:tab w:val="center" w:pos="4419"/>
        <w:tab w:val="right" w:pos="8838"/>
      </w:tabs>
    </w:pPr>
  </w:style>
  <w:style w:type="character" w:customStyle="1" w:styleId="EncabezadoCar">
    <w:name w:val="Encabezado Car"/>
    <w:basedOn w:val="Fuentedeprrafopredeter"/>
    <w:link w:val="Encabezado"/>
    <w:uiPriority w:val="99"/>
    <w:rsid w:val="0060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331">
      <w:bodyDiv w:val="1"/>
      <w:marLeft w:val="0"/>
      <w:marRight w:val="0"/>
      <w:marTop w:val="0"/>
      <w:marBottom w:val="0"/>
      <w:divBdr>
        <w:top w:val="none" w:sz="0" w:space="0" w:color="auto"/>
        <w:left w:val="none" w:sz="0" w:space="0" w:color="auto"/>
        <w:bottom w:val="none" w:sz="0" w:space="0" w:color="auto"/>
        <w:right w:val="none" w:sz="0" w:space="0" w:color="auto"/>
      </w:divBdr>
      <w:divsChild>
        <w:div w:id="1750345781">
          <w:marLeft w:val="0"/>
          <w:marRight w:val="0"/>
          <w:marTop w:val="0"/>
          <w:marBottom w:val="0"/>
          <w:divBdr>
            <w:top w:val="none" w:sz="0" w:space="0" w:color="auto"/>
            <w:left w:val="none" w:sz="0" w:space="0" w:color="auto"/>
            <w:bottom w:val="none" w:sz="0" w:space="0" w:color="auto"/>
            <w:right w:val="none" w:sz="0" w:space="0" w:color="auto"/>
          </w:divBdr>
          <w:divsChild>
            <w:div w:id="421223580">
              <w:marLeft w:val="0"/>
              <w:marRight w:val="0"/>
              <w:marTop w:val="0"/>
              <w:marBottom w:val="0"/>
              <w:divBdr>
                <w:top w:val="none" w:sz="0" w:space="0" w:color="auto"/>
                <w:left w:val="none" w:sz="0" w:space="0" w:color="auto"/>
                <w:bottom w:val="none" w:sz="0" w:space="0" w:color="auto"/>
                <w:right w:val="none" w:sz="0" w:space="0" w:color="auto"/>
              </w:divBdr>
              <w:divsChild>
                <w:div w:id="2422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331">
      <w:bodyDiv w:val="1"/>
      <w:marLeft w:val="0"/>
      <w:marRight w:val="0"/>
      <w:marTop w:val="0"/>
      <w:marBottom w:val="0"/>
      <w:divBdr>
        <w:top w:val="none" w:sz="0" w:space="0" w:color="auto"/>
        <w:left w:val="none" w:sz="0" w:space="0" w:color="auto"/>
        <w:bottom w:val="none" w:sz="0" w:space="0" w:color="auto"/>
        <w:right w:val="none" w:sz="0" w:space="0" w:color="auto"/>
      </w:divBdr>
    </w:div>
    <w:div w:id="30569835">
      <w:bodyDiv w:val="1"/>
      <w:marLeft w:val="0"/>
      <w:marRight w:val="0"/>
      <w:marTop w:val="0"/>
      <w:marBottom w:val="0"/>
      <w:divBdr>
        <w:top w:val="none" w:sz="0" w:space="0" w:color="auto"/>
        <w:left w:val="none" w:sz="0" w:space="0" w:color="auto"/>
        <w:bottom w:val="none" w:sz="0" w:space="0" w:color="auto"/>
        <w:right w:val="none" w:sz="0" w:space="0" w:color="auto"/>
      </w:divBdr>
      <w:divsChild>
        <w:div w:id="1203709571">
          <w:marLeft w:val="0"/>
          <w:marRight w:val="0"/>
          <w:marTop w:val="0"/>
          <w:marBottom w:val="0"/>
          <w:divBdr>
            <w:top w:val="none" w:sz="0" w:space="0" w:color="auto"/>
            <w:left w:val="none" w:sz="0" w:space="0" w:color="auto"/>
            <w:bottom w:val="none" w:sz="0" w:space="0" w:color="auto"/>
            <w:right w:val="none" w:sz="0" w:space="0" w:color="auto"/>
          </w:divBdr>
          <w:divsChild>
            <w:div w:id="2018922196">
              <w:marLeft w:val="0"/>
              <w:marRight w:val="0"/>
              <w:marTop w:val="0"/>
              <w:marBottom w:val="0"/>
              <w:divBdr>
                <w:top w:val="none" w:sz="0" w:space="0" w:color="auto"/>
                <w:left w:val="none" w:sz="0" w:space="0" w:color="auto"/>
                <w:bottom w:val="none" w:sz="0" w:space="0" w:color="auto"/>
                <w:right w:val="none" w:sz="0" w:space="0" w:color="auto"/>
              </w:divBdr>
              <w:divsChild>
                <w:div w:id="21455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2643">
      <w:bodyDiv w:val="1"/>
      <w:marLeft w:val="0"/>
      <w:marRight w:val="0"/>
      <w:marTop w:val="0"/>
      <w:marBottom w:val="0"/>
      <w:divBdr>
        <w:top w:val="none" w:sz="0" w:space="0" w:color="auto"/>
        <w:left w:val="none" w:sz="0" w:space="0" w:color="auto"/>
        <w:bottom w:val="none" w:sz="0" w:space="0" w:color="auto"/>
        <w:right w:val="none" w:sz="0" w:space="0" w:color="auto"/>
      </w:divBdr>
      <w:divsChild>
        <w:div w:id="1709599061">
          <w:marLeft w:val="0"/>
          <w:marRight w:val="0"/>
          <w:marTop w:val="0"/>
          <w:marBottom w:val="0"/>
          <w:divBdr>
            <w:top w:val="none" w:sz="0" w:space="0" w:color="auto"/>
            <w:left w:val="none" w:sz="0" w:space="0" w:color="auto"/>
            <w:bottom w:val="none" w:sz="0" w:space="0" w:color="auto"/>
            <w:right w:val="none" w:sz="0" w:space="0" w:color="auto"/>
          </w:divBdr>
          <w:divsChild>
            <w:div w:id="478959154">
              <w:marLeft w:val="0"/>
              <w:marRight w:val="0"/>
              <w:marTop w:val="0"/>
              <w:marBottom w:val="0"/>
              <w:divBdr>
                <w:top w:val="none" w:sz="0" w:space="0" w:color="auto"/>
                <w:left w:val="none" w:sz="0" w:space="0" w:color="auto"/>
                <w:bottom w:val="none" w:sz="0" w:space="0" w:color="auto"/>
                <w:right w:val="none" w:sz="0" w:space="0" w:color="auto"/>
              </w:divBdr>
              <w:divsChild>
                <w:div w:id="7660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8599">
      <w:bodyDiv w:val="1"/>
      <w:marLeft w:val="0"/>
      <w:marRight w:val="0"/>
      <w:marTop w:val="0"/>
      <w:marBottom w:val="0"/>
      <w:divBdr>
        <w:top w:val="none" w:sz="0" w:space="0" w:color="auto"/>
        <w:left w:val="none" w:sz="0" w:space="0" w:color="auto"/>
        <w:bottom w:val="none" w:sz="0" w:space="0" w:color="auto"/>
        <w:right w:val="none" w:sz="0" w:space="0" w:color="auto"/>
      </w:divBdr>
      <w:divsChild>
        <w:div w:id="760028409">
          <w:marLeft w:val="0"/>
          <w:marRight w:val="0"/>
          <w:marTop w:val="0"/>
          <w:marBottom w:val="0"/>
          <w:divBdr>
            <w:top w:val="none" w:sz="0" w:space="0" w:color="auto"/>
            <w:left w:val="none" w:sz="0" w:space="0" w:color="auto"/>
            <w:bottom w:val="none" w:sz="0" w:space="0" w:color="auto"/>
            <w:right w:val="none" w:sz="0" w:space="0" w:color="auto"/>
          </w:divBdr>
          <w:divsChild>
            <w:div w:id="1419135976">
              <w:marLeft w:val="0"/>
              <w:marRight w:val="0"/>
              <w:marTop w:val="0"/>
              <w:marBottom w:val="0"/>
              <w:divBdr>
                <w:top w:val="none" w:sz="0" w:space="0" w:color="auto"/>
                <w:left w:val="none" w:sz="0" w:space="0" w:color="auto"/>
                <w:bottom w:val="none" w:sz="0" w:space="0" w:color="auto"/>
                <w:right w:val="none" w:sz="0" w:space="0" w:color="auto"/>
              </w:divBdr>
              <w:divsChild>
                <w:div w:id="20764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9779">
      <w:bodyDiv w:val="1"/>
      <w:marLeft w:val="0"/>
      <w:marRight w:val="0"/>
      <w:marTop w:val="0"/>
      <w:marBottom w:val="0"/>
      <w:divBdr>
        <w:top w:val="none" w:sz="0" w:space="0" w:color="auto"/>
        <w:left w:val="none" w:sz="0" w:space="0" w:color="auto"/>
        <w:bottom w:val="none" w:sz="0" w:space="0" w:color="auto"/>
        <w:right w:val="none" w:sz="0" w:space="0" w:color="auto"/>
      </w:divBdr>
      <w:divsChild>
        <w:div w:id="636184994">
          <w:marLeft w:val="0"/>
          <w:marRight w:val="0"/>
          <w:marTop w:val="0"/>
          <w:marBottom w:val="0"/>
          <w:divBdr>
            <w:top w:val="none" w:sz="0" w:space="0" w:color="auto"/>
            <w:left w:val="none" w:sz="0" w:space="0" w:color="auto"/>
            <w:bottom w:val="none" w:sz="0" w:space="0" w:color="auto"/>
            <w:right w:val="none" w:sz="0" w:space="0" w:color="auto"/>
          </w:divBdr>
          <w:divsChild>
            <w:div w:id="931165120">
              <w:marLeft w:val="0"/>
              <w:marRight w:val="0"/>
              <w:marTop w:val="0"/>
              <w:marBottom w:val="0"/>
              <w:divBdr>
                <w:top w:val="none" w:sz="0" w:space="0" w:color="auto"/>
                <w:left w:val="none" w:sz="0" w:space="0" w:color="auto"/>
                <w:bottom w:val="none" w:sz="0" w:space="0" w:color="auto"/>
                <w:right w:val="none" w:sz="0" w:space="0" w:color="auto"/>
              </w:divBdr>
              <w:divsChild>
                <w:div w:id="5861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8225">
      <w:bodyDiv w:val="1"/>
      <w:marLeft w:val="0"/>
      <w:marRight w:val="0"/>
      <w:marTop w:val="0"/>
      <w:marBottom w:val="0"/>
      <w:divBdr>
        <w:top w:val="none" w:sz="0" w:space="0" w:color="auto"/>
        <w:left w:val="none" w:sz="0" w:space="0" w:color="auto"/>
        <w:bottom w:val="none" w:sz="0" w:space="0" w:color="auto"/>
        <w:right w:val="none" w:sz="0" w:space="0" w:color="auto"/>
      </w:divBdr>
      <w:divsChild>
        <w:div w:id="2046440311">
          <w:marLeft w:val="0"/>
          <w:marRight w:val="0"/>
          <w:marTop w:val="0"/>
          <w:marBottom w:val="0"/>
          <w:divBdr>
            <w:top w:val="none" w:sz="0" w:space="0" w:color="auto"/>
            <w:left w:val="none" w:sz="0" w:space="0" w:color="auto"/>
            <w:bottom w:val="none" w:sz="0" w:space="0" w:color="auto"/>
            <w:right w:val="none" w:sz="0" w:space="0" w:color="auto"/>
          </w:divBdr>
          <w:divsChild>
            <w:div w:id="318270588">
              <w:marLeft w:val="0"/>
              <w:marRight w:val="0"/>
              <w:marTop w:val="0"/>
              <w:marBottom w:val="0"/>
              <w:divBdr>
                <w:top w:val="none" w:sz="0" w:space="0" w:color="auto"/>
                <w:left w:val="none" w:sz="0" w:space="0" w:color="auto"/>
                <w:bottom w:val="none" w:sz="0" w:space="0" w:color="auto"/>
                <w:right w:val="none" w:sz="0" w:space="0" w:color="auto"/>
              </w:divBdr>
              <w:divsChild>
                <w:div w:id="11135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4014">
      <w:bodyDiv w:val="1"/>
      <w:marLeft w:val="0"/>
      <w:marRight w:val="0"/>
      <w:marTop w:val="0"/>
      <w:marBottom w:val="0"/>
      <w:divBdr>
        <w:top w:val="none" w:sz="0" w:space="0" w:color="auto"/>
        <w:left w:val="none" w:sz="0" w:space="0" w:color="auto"/>
        <w:bottom w:val="none" w:sz="0" w:space="0" w:color="auto"/>
        <w:right w:val="none" w:sz="0" w:space="0" w:color="auto"/>
      </w:divBdr>
      <w:divsChild>
        <w:div w:id="346366955">
          <w:marLeft w:val="0"/>
          <w:marRight w:val="0"/>
          <w:marTop w:val="0"/>
          <w:marBottom w:val="0"/>
          <w:divBdr>
            <w:top w:val="none" w:sz="0" w:space="0" w:color="auto"/>
            <w:left w:val="none" w:sz="0" w:space="0" w:color="auto"/>
            <w:bottom w:val="none" w:sz="0" w:space="0" w:color="auto"/>
            <w:right w:val="none" w:sz="0" w:space="0" w:color="auto"/>
          </w:divBdr>
          <w:divsChild>
            <w:div w:id="116919954">
              <w:marLeft w:val="0"/>
              <w:marRight w:val="0"/>
              <w:marTop w:val="0"/>
              <w:marBottom w:val="0"/>
              <w:divBdr>
                <w:top w:val="none" w:sz="0" w:space="0" w:color="auto"/>
                <w:left w:val="none" w:sz="0" w:space="0" w:color="auto"/>
                <w:bottom w:val="none" w:sz="0" w:space="0" w:color="auto"/>
                <w:right w:val="none" w:sz="0" w:space="0" w:color="auto"/>
              </w:divBdr>
              <w:divsChild>
                <w:div w:id="8879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1542">
      <w:bodyDiv w:val="1"/>
      <w:marLeft w:val="0"/>
      <w:marRight w:val="0"/>
      <w:marTop w:val="0"/>
      <w:marBottom w:val="0"/>
      <w:divBdr>
        <w:top w:val="none" w:sz="0" w:space="0" w:color="auto"/>
        <w:left w:val="none" w:sz="0" w:space="0" w:color="auto"/>
        <w:bottom w:val="none" w:sz="0" w:space="0" w:color="auto"/>
        <w:right w:val="none" w:sz="0" w:space="0" w:color="auto"/>
      </w:divBdr>
      <w:divsChild>
        <w:div w:id="893738034">
          <w:marLeft w:val="0"/>
          <w:marRight w:val="0"/>
          <w:marTop w:val="0"/>
          <w:marBottom w:val="0"/>
          <w:divBdr>
            <w:top w:val="none" w:sz="0" w:space="0" w:color="auto"/>
            <w:left w:val="none" w:sz="0" w:space="0" w:color="auto"/>
            <w:bottom w:val="none" w:sz="0" w:space="0" w:color="auto"/>
            <w:right w:val="none" w:sz="0" w:space="0" w:color="auto"/>
          </w:divBdr>
          <w:divsChild>
            <w:div w:id="1824006254">
              <w:marLeft w:val="0"/>
              <w:marRight w:val="0"/>
              <w:marTop w:val="0"/>
              <w:marBottom w:val="0"/>
              <w:divBdr>
                <w:top w:val="none" w:sz="0" w:space="0" w:color="auto"/>
                <w:left w:val="none" w:sz="0" w:space="0" w:color="auto"/>
                <w:bottom w:val="none" w:sz="0" w:space="0" w:color="auto"/>
                <w:right w:val="none" w:sz="0" w:space="0" w:color="auto"/>
              </w:divBdr>
              <w:divsChild>
                <w:div w:id="5026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0687">
      <w:bodyDiv w:val="1"/>
      <w:marLeft w:val="0"/>
      <w:marRight w:val="0"/>
      <w:marTop w:val="0"/>
      <w:marBottom w:val="0"/>
      <w:divBdr>
        <w:top w:val="none" w:sz="0" w:space="0" w:color="auto"/>
        <w:left w:val="none" w:sz="0" w:space="0" w:color="auto"/>
        <w:bottom w:val="none" w:sz="0" w:space="0" w:color="auto"/>
        <w:right w:val="none" w:sz="0" w:space="0" w:color="auto"/>
      </w:divBdr>
    </w:div>
    <w:div w:id="168258030">
      <w:bodyDiv w:val="1"/>
      <w:marLeft w:val="0"/>
      <w:marRight w:val="0"/>
      <w:marTop w:val="0"/>
      <w:marBottom w:val="0"/>
      <w:divBdr>
        <w:top w:val="none" w:sz="0" w:space="0" w:color="auto"/>
        <w:left w:val="none" w:sz="0" w:space="0" w:color="auto"/>
        <w:bottom w:val="none" w:sz="0" w:space="0" w:color="auto"/>
        <w:right w:val="none" w:sz="0" w:space="0" w:color="auto"/>
      </w:divBdr>
      <w:divsChild>
        <w:div w:id="1775322013">
          <w:marLeft w:val="0"/>
          <w:marRight w:val="0"/>
          <w:marTop w:val="0"/>
          <w:marBottom w:val="0"/>
          <w:divBdr>
            <w:top w:val="none" w:sz="0" w:space="0" w:color="auto"/>
            <w:left w:val="none" w:sz="0" w:space="0" w:color="auto"/>
            <w:bottom w:val="none" w:sz="0" w:space="0" w:color="auto"/>
            <w:right w:val="none" w:sz="0" w:space="0" w:color="auto"/>
          </w:divBdr>
          <w:divsChild>
            <w:div w:id="2036924986">
              <w:marLeft w:val="0"/>
              <w:marRight w:val="0"/>
              <w:marTop w:val="0"/>
              <w:marBottom w:val="0"/>
              <w:divBdr>
                <w:top w:val="none" w:sz="0" w:space="0" w:color="auto"/>
                <w:left w:val="none" w:sz="0" w:space="0" w:color="auto"/>
                <w:bottom w:val="none" w:sz="0" w:space="0" w:color="auto"/>
                <w:right w:val="none" w:sz="0" w:space="0" w:color="auto"/>
              </w:divBdr>
              <w:divsChild>
                <w:div w:id="17342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8241">
      <w:bodyDiv w:val="1"/>
      <w:marLeft w:val="0"/>
      <w:marRight w:val="0"/>
      <w:marTop w:val="0"/>
      <w:marBottom w:val="0"/>
      <w:divBdr>
        <w:top w:val="none" w:sz="0" w:space="0" w:color="auto"/>
        <w:left w:val="none" w:sz="0" w:space="0" w:color="auto"/>
        <w:bottom w:val="none" w:sz="0" w:space="0" w:color="auto"/>
        <w:right w:val="none" w:sz="0" w:space="0" w:color="auto"/>
      </w:divBdr>
      <w:divsChild>
        <w:div w:id="461120772">
          <w:marLeft w:val="0"/>
          <w:marRight w:val="0"/>
          <w:marTop w:val="0"/>
          <w:marBottom w:val="0"/>
          <w:divBdr>
            <w:top w:val="none" w:sz="0" w:space="0" w:color="auto"/>
            <w:left w:val="none" w:sz="0" w:space="0" w:color="auto"/>
            <w:bottom w:val="none" w:sz="0" w:space="0" w:color="auto"/>
            <w:right w:val="none" w:sz="0" w:space="0" w:color="auto"/>
          </w:divBdr>
          <w:divsChild>
            <w:div w:id="1170293645">
              <w:marLeft w:val="0"/>
              <w:marRight w:val="0"/>
              <w:marTop w:val="0"/>
              <w:marBottom w:val="0"/>
              <w:divBdr>
                <w:top w:val="none" w:sz="0" w:space="0" w:color="auto"/>
                <w:left w:val="none" w:sz="0" w:space="0" w:color="auto"/>
                <w:bottom w:val="none" w:sz="0" w:space="0" w:color="auto"/>
                <w:right w:val="none" w:sz="0" w:space="0" w:color="auto"/>
              </w:divBdr>
              <w:divsChild>
                <w:div w:id="18642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5743">
      <w:bodyDiv w:val="1"/>
      <w:marLeft w:val="0"/>
      <w:marRight w:val="0"/>
      <w:marTop w:val="0"/>
      <w:marBottom w:val="0"/>
      <w:divBdr>
        <w:top w:val="none" w:sz="0" w:space="0" w:color="auto"/>
        <w:left w:val="none" w:sz="0" w:space="0" w:color="auto"/>
        <w:bottom w:val="none" w:sz="0" w:space="0" w:color="auto"/>
        <w:right w:val="none" w:sz="0" w:space="0" w:color="auto"/>
      </w:divBdr>
      <w:divsChild>
        <w:div w:id="405037160">
          <w:marLeft w:val="0"/>
          <w:marRight w:val="0"/>
          <w:marTop w:val="0"/>
          <w:marBottom w:val="0"/>
          <w:divBdr>
            <w:top w:val="none" w:sz="0" w:space="0" w:color="auto"/>
            <w:left w:val="none" w:sz="0" w:space="0" w:color="auto"/>
            <w:bottom w:val="none" w:sz="0" w:space="0" w:color="auto"/>
            <w:right w:val="none" w:sz="0" w:space="0" w:color="auto"/>
          </w:divBdr>
          <w:divsChild>
            <w:div w:id="2053849246">
              <w:marLeft w:val="0"/>
              <w:marRight w:val="0"/>
              <w:marTop w:val="0"/>
              <w:marBottom w:val="0"/>
              <w:divBdr>
                <w:top w:val="none" w:sz="0" w:space="0" w:color="auto"/>
                <w:left w:val="none" w:sz="0" w:space="0" w:color="auto"/>
                <w:bottom w:val="none" w:sz="0" w:space="0" w:color="auto"/>
                <w:right w:val="none" w:sz="0" w:space="0" w:color="auto"/>
              </w:divBdr>
              <w:divsChild>
                <w:div w:id="12996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71064">
      <w:bodyDiv w:val="1"/>
      <w:marLeft w:val="0"/>
      <w:marRight w:val="0"/>
      <w:marTop w:val="0"/>
      <w:marBottom w:val="0"/>
      <w:divBdr>
        <w:top w:val="none" w:sz="0" w:space="0" w:color="auto"/>
        <w:left w:val="none" w:sz="0" w:space="0" w:color="auto"/>
        <w:bottom w:val="none" w:sz="0" w:space="0" w:color="auto"/>
        <w:right w:val="none" w:sz="0" w:space="0" w:color="auto"/>
      </w:divBdr>
    </w:div>
    <w:div w:id="296111929">
      <w:bodyDiv w:val="1"/>
      <w:marLeft w:val="0"/>
      <w:marRight w:val="0"/>
      <w:marTop w:val="0"/>
      <w:marBottom w:val="0"/>
      <w:divBdr>
        <w:top w:val="none" w:sz="0" w:space="0" w:color="auto"/>
        <w:left w:val="none" w:sz="0" w:space="0" w:color="auto"/>
        <w:bottom w:val="none" w:sz="0" w:space="0" w:color="auto"/>
        <w:right w:val="none" w:sz="0" w:space="0" w:color="auto"/>
      </w:divBdr>
    </w:div>
    <w:div w:id="328753205">
      <w:bodyDiv w:val="1"/>
      <w:marLeft w:val="0"/>
      <w:marRight w:val="0"/>
      <w:marTop w:val="0"/>
      <w:marBottom w:val="0"/>
      <w:divBdr>
        <w:top w:val="none" w:sz="0" w:space="0" w:color="auto"/>
        <w:left w:val="none" w:sz="0" w:space="0" w:color="auto"/>
        <w:bottom w:val="none" w:sz="0" w:space="0" w:color="auto"/>
        <w:right w:val="none" w:sz="0" w:space="0" w:color="auto"/>
      </w:divBdr>
      <w:divsChild>
        <w:div w:id="593392445">
          <w:marLeft w:val="0"/>
          <w:marRight w:val="0"/>
          <w:marTop w:val="0"/>
          <w:marBottom w:val="0"/>
          <w:divBdr>
            <w:top w:val="none" w:sz="0" w:space="0" w:color="auto"/>
            <w:left w:val="none" w:sz="0" w:space="0" w:color="auto"/>
            <w:bottom w:val="none" w:sz="0" w:space="0" w:color="auto"/>
            <w:right w:val="none" w:sz="0" w:space="0" w:color="auto"/>
          </w:divBdr>
          <w:divsChild>
            <w:div w:id="1124428094">
              <w:marLeft w:val="0"/>
              <w:marRight w:val="0"/>
              <w:marTop w:val="0"/>
              <w:marBottom w:val="0"/>
              <w:divBdr>
                <w:top w:val="none" w:sz="0" w:space="0" w:color="auto"/>
                <w:left w:val="none" w:sz="0" w:space="0" w:color="auto"/>
                <w:bottom w:val="none" w:sz="0" w:space="0" w:color="auto"/>
                <w:right w:val="none" w:sz="0" w:space="0" w:color="auto"/>
              </w:divBdr>
              <w:divsChild>
                <w:div w:id="880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368">
      <w:bodyDiv w:val="1"/>
      <w:marLeft w:val="0"/>
      <w:marRight w:val="0"/>
      <w:marTop w:val="0"/>
      <w:marBottom w:val="0"/>
      <w:divBdr>
        <w:top w:val="none" w:sz="0" w:space="0" w:color="auto"/>
        <w:left w:val="none" w:sz="0" w:space="0" w:color="auto"/>
        <w:bottom w:val="none" w:sz="0" w:space="0" w:color="auto"/>
        <w:right w:val="none" w:sz="0" w:space="0" w:color="auto"/>
      </w:divBdr>
      <w:divsChild>
        <w:div w:id="2121752466">
          <w:marLeft w:val="0"/>
          <w:marRight w:val="0"/>
          <w:marTop w:val="0"/>
          <w:marBottom w:val="0"/>
          <w:divBdr>
            <w:top w:val="none" w:sz="0" w:space="0" w:color="auto"/>
            <w:left w:val="none" w:sz="0" w:space="0" w:color="auto"/>
            <w:bottom w:val="none" w:sz="0" w:space="0" w:color="auto"/>
            <w:right w:val="none" w:sz="0" w:space="0" w:color="auto"/>
          </w:divBdr>
          <w:divsChild>
            <w:div w:id="1458064379">
              <w:marLeft w:val="0"/>
              <w:marRight w:val="0"/>
              <w:marTop w:val="0"/>
              <w:marBottom w:val="0"/>
              <w:divBdr>
                <w:top w:val="none" w:sz="0" w:space="0" w:color="auto"/>
                <w:left w:val="none" w:sz="0" w:space="0" w:color="auto"/>
                <w:bottom w:val="none" w:sz="0" w:space="0" w:color="auto"/>
                <w:right w:val="none" w:sz="0" w:space="0" w:color="auto"/>
              </w:divBdr>
              <w:divsChild>
                <w:div w:id="8846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4451">
      <w:bodyDiv w:val="1"/>
      <w:marLeft w:val="0"/>
      <w:marRight w:val="0"/>
      <w:marTop w:val="0"/>
      <w:marBottom w:val="0"/>
      <w:divBdr>
        <w:top w:val="none" w:sz="0" w:space="0" w:color="auto"/>
        <w:left w:val="none" w:sz="0" w:space="0" w:color="auto"/>
        <w:bottom w:val="none" w:sz="0" w:space="0" w:color="auto"/>
        <w:right w:val="none" w:sz="0" w:space="0" w:color="auto"/>
      </w:divBdr>
    </w:div>
    <w:div w:id="560404976">
      <w:bodyDiv w:val="1"/>
      <w:marLeft w:val="0"/>
      <w:marRight w:val="0"/>
      <w:marTop w:val="0"/>
      <w:marBottom w:val="0"/>
      <w:divBdr>
        <w:top w:val="none" w:sz="0" w:space="0" w:color="auto"/>
        <w:left w:val="none" w:sz="0" w:space="0" w:color="auto"/>
        <w:bottom w:val="none" w:sz="0" w:space="0" w:color="auto"/>
        <w:right w:val="none" w:sz="0" w:space="0" w:color="auto"/>
      </w:divBdr>
      <w:divsChild>
        <w:div w:id="419987199">
          <w:marLeft w:val="0"/>
          <w:marRight w:val="0"/>
          <w:marTop w:val="0"/>
          <w:marBottom w:val="0"/>
          <w:divBdr>
            <w:top w:val="none" w:sz="0" w:space="0" w:color="auto"/>
            <w:left w:val="none" w:sz="0" w:space="0" w:color="auto"/>
            <w:bottom w:val="none" w:sz="0" w:space="0" w:color="auto"/>
            <w:right w:val="none" w:sz="0" w:space="0" w:color="auto"/>
          </w:divBdr>
          <w:divsChild>
            <w:div w:id="1125539257">
              <w:marLeft w:val="0"/>
              <w:marRight w:val="0"/>
              <w:marTop w:val="0"/>
              <w:marBottom w:val="0"/>
              <w:divBdr>
                <w:top w:val="none" w:sz="0" w:space="0" w:color="auto"/>
                <w:left w:val="none" w:sz="0" w:space="0" w:color="auto"/>
                <w:bottom w:val="none" w:sz="0" w:space="0" w:color="auto"/>
                <w:right w:val="none" w:sz="0" w:space="0" w:color="auto"/>
              </w:divBdr>
              <w:divsChild>
                <w:div w:id="8620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2830">
      <w:bodyDiv w:val="1"/>
      <w:marLeft w:val="0"/>
      <w:marRight w:val="0"/>
      <w:marTop w:val="0"/>
      <w:marBottom w:val="0"/>
      <w:divBdr>
        <w:top w:val="none" w:sz="0" w:space="0" w:color="auto"/>
        <w:left w:val="none" w:sz="0" w:space="0" w:color="auto"/>
        <w:bottom w:val="none" w:sz="0" w:space="0" w:color="auto"/>
        <w:right w:val="none" w:sz="0" w:space="0" w:color="auto"/>
      </w:divBdr>
      <w:divsChild>
        <w:div w:id="893389429">
          <w:marLeft w:val="0"/>
          <w:marRight w:val="0"/>
          <w:marTop w:val="0"/>
          <w:marBottom w:val="0"/>
          <w:divBdr>
            <w:top w:val="none" w:sz="0" w:space="0" w:color="auto"/>
            <w:left w:val="none" w:sz="0" w:space="0" w:color="auto"/>
            <w:bottom w:val="none" w:sz="0" w:space="0" w:color="auto"/>
            <w:right w:val="none" w:sz="0" w:space="0" w:color="auto"/>
          </w:divBdr>
          <w:divsChild>
            <w:div w:id="2026980999">
              <w:marLeft w:val="0"/>
              <w:marRight w:val="0"/>
              <w:marTop w:val="0"/>
              <w:marBottom w:val="0"/>
              <w:divBdr>
                <w:top w:val="none" w:sz="0" w:space="0" w:color="auto"/>
                <w:left w:val="none" w:sz="0" w:space="0" w:color="auto"/>
                <w:bottom w:val="none" w:sz="0" w:space="0" w:color="auto"/>
                <w:right w:val="none" w:sz="0" w:space="0" w:color="auto"/>
              </w:divBdr>
              <w:divsChild>
                <w:div w:id="20190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86750">
      <w:bodyDiv w:val="1"/>
      <w:marLeft w:val="0"/>
      <w:marRight w:val="0"/>
      <w:marTop w:val="0"/>
      <w:marBottom w:val="0"/>
      <w:divBdr>
        <w:top w:val="none" w:sz="0" w:space="0" w:color="auto"/>
        <w:left w:val="none" w:sz="0" w:space="0" w:color="auto"/>
        <w:bottom w:val="none" w:sz="0" w:space="0" w:color="auto"/>
        <w:right w:val="none" w:sz="0" w:space="0" w:color="auto"/>
      </w:divBdr>
      <w:divsChild>
        <w:div w:id="1074813799">
          <w:marLeft w:val="0"/>
          <w:marRight w:val="0"/>
          <w:marTop w:val="0"/>
          <w:marBottom w:val="0"/>
          <w:divBdr>
            <w:top w:val="none" w:sz="0" w:space="0" w:color="auto"/>
            <w:left w:val="none" w:sz="0" w:space="0" w:color="auto"/>
            <w:bottom w:val="none" w:sz="0" w:space="0" w:color="auto"/>
            <w:right w:val="none" w:sz="0" w:space="0" w:color="auto"/>
          </w:divBdr>
          <w:divsChild>
            <w:div w:id="1213156375">
              <w:marLeft w:val="0"/>
              <w:marRight w:val="0"/>
              <w:marTop w:val="0"/>
              <w:marBottom w:val="0"/>
              <w:divBdr>
                <w:top w:val="none" w:sz="0" w:space="0" w:color="auto"/>
                <w:left w:val="none" w:sz="0" w:space="0" w:color="auto"/>
                <w:bottom w:val="none" w:sz="0" w:space="0" w:color="auto"/>
                <w:right w:val="none" w:sz="0" w:space="0" w:color="auto"/>
              </w:divBdr>
              <w:divsChild>
                <w:div w:id="567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48665">
      <w:bodyDiv w:val="1"/>
      <w:marLeft w:val="0"/>
      <w:marRight w:val="0"/>
      <w:marTop w:val="0"/>
      <w:marBottom w:val="0"/>
      <w:divBdr>
        <w:top w:val="none" w:sz="0" w:space="0" w:color="auto"/>
        <w:left w:val="none" w:sz="0" w:space="0" w:color="auto"/>
        <w:bottom w:val="none" w:sz="0" w:space="0" w:color="auto"/>
        <w:right w:val="none" w:sz="0" w:space="0" w:color="auto"/>
      </w:divBdr>
      <w:divsChild>
        <w:div w:id="1574202140">
          <w:marLeft w:val="0"/>
          <w:marRight w:val="0"/>
          <w:marTop w:val="0"/>
          <w:marBottom w:val="0"/>
          <w:divBdr>
            <w:top w:val="none" w:sz="0" w:space="0" w:color="auto"/>
            <w:left w:val="none" w:sz="0" w:space="0" w:color="auto"/>
            <w:bottom w:val="none" w:sz="0" w:space="0" w:color="auto"/>
            <w:right w:val="none" w:sz="0" w:space="0" w:color="auto"/>
          </w:divBdr>
          <w:divsChild>
            <w:div w:id="787236207">
              <w:marLeft w:val="0"/>
              <w:marRight w:val="0"/>
              <w:marTop w:val="0"/>
              <w:marBottom w:val="0"/>
              <w:divBdr>
                <w:top w:val="none" w:sz="0" w:space="0" w:color="auto"/>
                <w:left w:val="none" w:sz="0" w:space="0" w:color="auto"/>
                <w:bottom w:val="none" w:sz="0" w:space="0" w:color="auto"/>
                <w:right w:val="none" w:sz="0" w:space="0" w:color="auto"/>
              </w:divBdr>
              <w:divsChild>
                <w:div w:id="7036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61894">
      <w:bodyDiv w:val="1"/>
      <w:marLeft w:val="0"/>
      <w:marRight w:val="0"/>
      <w:marTop w:val="0"/>
      <w:marBottom w:val="0"/>
      <w:divBdr>
        <w:top w:val="none" w:sz="0" w:space="0" w:color="auto"/>
        <w:left w:val="none" w:sz="0" w:space="0" w:color="auto"/>
        <w:bottom w:val="none" w:sz="0" w:space="0" w:color="auto"/>
        <w:right w:val="none" w:sz="0" w:space="0" w:color="auto"/>
      </w:divBdr>
      <w:divsChild>
        <w:div w:id="50228423">
          <w:marLeft w:val="0"/>
          <w:marRight w:val="0"/>
          <w:marTop w:val="0"/>
          <w:marBottom w:val="0"/>
          <w:divBdr>
            <w:top w:val="none" w:sz="0" w:space="0" w:color="auto"/>
            <w:left w:val="none" w:sz="0" w:space="0" w:color="auto"/>
            <w:bottom w:val="none" w:sz="0" w:space="0" w:color="auto"/>
            <w:right w:val="none" w:sz="0" w:space="0" w:color="auto"/>
          </w:divBdr>
          <w:divsChild>
            <w:div w:id="1280575255">
              <w:marLeft w:val="0"/>
              <w:marRight w:val="0"/>
              <w:marTop w:val="0"/>
              <w:marBottom w:val="0"/>
              <w:divBdr>
                <w:top w:val="none" w:sz="0" w:space="0" w:color="auto"/>
                <w:left w:val="none" w:sz="0" w:space="0" w:color="auto"/>
                <w:bottom w:val="none" w:sz="0" w:space="0" w:color="auto"/>
                <w:right w:val="none" w:sz="0" w:space="0" w:color="auto"/>
              </w:divBdr>
              <w:divsChild>
                <w:div w:id="14354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49205">
      <w:bodyDiv w:val="1"/>
      <w:marLeft w:val="0"/>
      <w:marRight w:val="0"/>
      <w:marTop w:val="0"/>
      <w:marBottom w:val="0"/>
      <w:divBdr>
        <w:top w:val="none" w:sz="0" w:space="0" w:color="auto"/>
        <w:left w:val="none" w:sz="0" w:space="0" w:color="auto"/>
        <w:bottom w:val="none" w:sz="0" w:space="0" w:color="auto"/>
        <w:right w:val="none" w:sz="0" w:space="0" w:color="auto"/>
      </w:divBdr>
      <w:divsChild>
        <w:div w:id="370150035">
          <w:marLeft w:val="0"/>
          <w:marRight w:val="0"/>
          <w:marTop w:val="0"/>
          <w:marBottom w:val="0"/>
          <w:divBdr>
            <w:top w:val="none" w:sz="0" w:space="0" w:color="auto"/>
            <w:left w:val="none" w:sz="0" w:space="0" w:color="auto"/>
            <w:bottom w:val="none" w:sz="0" w:space="0" w:color="auto"/>
            <w:right w:val="none" w:sz="0" w:space="0" w:color="auto"/>
          </w:divBdr>
          <w:divsChild>
            <w:div w:id="1808936857">
              <w:marLeft w:val="0"/>
              <w:marRight w:val="0"/>
              <w:marTop w:val="0"/>
              <w:marBottom w:val="0"/>
              <w:divBdr>
                <w:top w:val="none" w:sz="0" w:space="0" w:color="auto"/>
                <w:left w:val="none" w:sz="0" w:space="0" w:color="auto"/>
                <w:bottom w:val="none" w:sz="0" w:space="0" w:color="auto"/>
                <w:right w:val="none" w:sz="0" w:space="0" w:color="auto"/>
              </w:divBdr>
              <w:divsChild>
                <w:div w:id="10575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4908">
      <w:bodyDiv w:val="1"/>
      <w:marLeft w:val="0"/>
      <w:marRight w:val="0"/>
      <w:marTop w:val="0"/>
      <w:marBottom w:val="0"/>
      <w:divBdr>
        <w:top w:val="none" w:sz="0" w:space="0" w:color="auto"/>
        <w:left w:val="none" w:sz="0" w:space="0" w:color="auto"/>
        <w:bottom w:val="none" w:sz="0" w:space="0" w:color="auto"/>
        <w:right w:val="none" w:sz="0" w:space="0" w:color="auto"/>
      </w:divBdr>
    </w:div>
    <w:div w:id="787549312">
      <w:bodyDiv w:val="1"/>
      <w:marLeft w:val="0"/>
      <w:marRight w:val="0"/>
      <w:marTop w:val="0"/>
      <w:marBottom w:val="0"/>
      <w:divBdr>
        <w:top w:val="none" w:sz="0" w:space="0" w:color="auto"/>
        <w:left w:val="none" w:sz="0" w:space="0" w:color="auto"/>
        <w:bottom w:val="none" w:sz="0" w:space="0" w:color="auto"/>
        <w:right w:val="none" w:sz="0" w:space="0" w:color="auto"/>
      </w:divBdr>
      <w:divsChild>
        <w:div w:id="1736466623">
          <w:marLeft w:val="0"/>
          <w:marRight w:val="0"/>
          <w:marTop w:val="0"/>
          <w:marBottom w:val="0"/>
          <w:divBdr>
            <w:top w:val="none" w:sz="0" w:space="0" w:color="auto"/>
            <w:left w:val="none" w:sz="0" w:space="0" w:color="auto"/>
            <w:bottom w:val="none" w:sz="0" w:space="0" w:color="auto"/>
            <w:right w:val="none" w:sz="0" w:space="0" w:color="auto"/>
          </w:divBdr>
          <w:divsChild>
            <w:div w:id="526794802">
              <w:marLeft w:val="0"/>
              <w:marRight w:val="0"/>
              <w:marTop w:val="0"/>
              <w:marBottom w:val="0"/>
              <w:divBdr>
                <w:top w:val="none" w:sz="0" w:space="0" w:color="auto"/>
                <w:left w:val="none" w:sz="0" w:space="0" w:color="auto"/>
                <w:bottom w:val="none" w:sz="0" w:space="0" w:color="auto"/>
                <w:right w:val="none" w:sz="0" w:space="0" w:color="auto"/>
              </w:divBdr>
              <w:divsChild>
                <w:div w:id="1677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46192">
      <w:bodyDiv w:val="1"/>
      <w:marLeft w:val="0"/>
      <w:marRight w:val="0"/>
      <w:marTop w:val="0"/>
      <w:marBottom w:val="0"/>
      <w:divBdr>
        <w:top w:val="none" w:sz="0" w:space="0" w:color="auto"/>
        <w:left w:val="none" w:sz="0" w:space="0" w:color="auto"/>
        <w:bottom w:val="none" w:sz="0" w:space="0" w:color="auto"/>
        <w:right w:val="none" w:sz="0" w:space="0" w:color="auto"/>
      </w:divBdr>
      <w:divsChild>
        <w:div w:id="1654723670">
          <w:marLeft w:val="0"/>
          <w:marRight w:val="0"/>
          <w:marTop w:val="0"/>
          <w:marBottom w:val="0"/>
          <w:divBdr>
            <w:top w:val="none" w:sz="0" w:space="0" w:color="auto"/>
            <w:left w:val="none" w:sz="0" w:space="0" w:color="auto"/>
            <w:bottom w:val="none" w:sz="0" w:space="0" w:color="auto"/>
            <w:right w:val="none" w:sz="0" w:space="0" w:color="auto"/>
          </w:divBdr>
          <w:divsChild>
            <w:div w:id="1900363626">
              <w:marLeft w:val="0"/>
              <w:marRight w:val="0"/>
              <w:marTop w:val="0"/>
              <w:marBottom w:val="0"/>
              <w:divBdr>
                <w:top w:val="none" w:sz="0" w:space="0" w:color="auto"/>
                <w:left w:val="none" w:sz="0" w:space="0" w:color="auto"/>
                <w:bottom w:val="none" w:sz="0" w:space="0" w:color="auto"/>
                <w:right w:val="none" w:sz="0" w:space="0" w:color="auto"/>
              </w:divBdr>
              <w:divsChild>
                <w:div w:id="5199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36183">
      <w:bodyDiv w:val="1"/>
      <w:marLeft w:val="0"/>
      <w:marRight w:val="0"/>
      <w:marTop w:val="0"/>
      <w:marBottom w:val="0"/>
      <w:divBdr>
        <w:top w:val="none" w:sz="0" w:space="0" w:color="auto"/>
        <w:left w:val="none" w:sz="0" w:space="0" w:color="auto"/>
        <w:bottom w:val="none" w:sz="0" w:space="0" w:color="auto"/>
        <w:right w:val="none" w:sz="0" w:space="0" w:color="auto"/>
      </w:divBdr>
    </w:div>
    <w:div w:id="820582976">
      <w:bodyDiv w:val="1"/>
      <w:marLeft w:val="0"/>
      <w:marRight w:val="0"/>
      <w:marTop w:val="0"/>
      <w:marBottom w:val="0"/>
      <w:divBdr>
        <w:top w:val="none" w:sz="0" w:space="0" w:color="auto"/>
        <w:left w:val="none" w:sz="0" w:space="0" w:color="auto"/>
        <w:bottom w:val="none" w:sz="0" w:space="0" w:color="auto"/>
        <w:right w:val="none" w:sz="0" w:space="0" w:color="auto"/>
      </w:divBdr>
    </w:div>
    <w:div w:id="822939401">
      <w:bodyDiv w:val="1"/>
      <w:marLeft w:val="0"/>
      <w:marRight w:val="0"/>
      <w:marTop w:val="0"/>
      <w:marBottom w:val="0"/>
      <w:divBdr>
        <w:top w:val="none" w:sz="0" w:space="0" w:color="auto"/>
        <w:left w:val="none" w:sz="0" w:space="0" w:color="auto"/>
        <w:bottom w:val="none" w:sz="0" w:space="0" w:color="auto"/>
        <w:right w:val="none" w:sz="0" w:space="0" w:color="auto"/>
      </w:divBdr>
      <w:divsChild>
        <w:div w:id="281498971">
          <w:marLeft w:val="0"/>
          <w:marRight w:val="0"/>
          <w:marTop w:val="0"/>
          <w:marBottom w:val="0"/>
          <w:divBdr>
            <w:top w:val="none" w:sz="0" w:space="0" w:color="auto"/>
            <w:left w:val="none" w:sz="0" w:space="0" w:color="auto"/>
            <w:bottom w:val="none" w:sz="0" w:space="0" w:color="auto"/>
            <w:right w:val="none" w:sz="0" w:space="0" w:color="auto"/>
          </w:divBdr>
          <w:divsChild>
            <w:div w:id="458645965">
              <w:marLeft w:val="0"/>
              <w:marRight w:val="0"/>
              <w:marTop w:val="0"/>
              <w:marBottom w:val="0"/>
              <w:divBdr>
                <w:top w:val="none" w:sz="0" w:space="0" w:color="auto"/>
                <w:left w:val="none" w:sz="0" w:space="0" w:color="auto"/>
                <w:bottom w:val="none" w:sz="0" w:space="0" w:color="auto"/>
                <w:right w:val="none" w:sz="0" w:space="0" w:color="auto"/>
              </w:divBdr>
              <w:divsChild>
                <w:div w:id="18818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22932">
      <w:bodyDiv w:val="1"/>
      <w:marLeft w:val="0"/>
      <w:marRight w:val="0"/>
      <w:marTop w:val="0"/>
      <w:marBottom w:val="0"/>
      <w:divBdr>
        <w:top w:val="none" w:sz="0" w:space="0" w:color="auto"/>
        <w:left w:val="none" w:sz="0" w:space="0" w:color="auto"/>
        <w:bottom w:val="none" w:sz="0" w:space="0" w:color="auto"/>
        <w:right w:val="none" w:sz="0" w:space="0" w:color="auto"/>
      </w:divBdr>
      <w:divsChild>
        <w:div w:id="943265485">
          <w:marLeft w:val="0"/>
          <w:marRight w:val="0"/>
          <w:marTop w:val="0"/>
          <w:marBottom w:val="0"/>
          <w:divBdr>
            <w:top w:val="none" w:sz="0" w:space="0" w:color="auto"/>
            <w:left w:val="none" w:sz="0" w:space="0" w:color="auto"/>
            <w:bottom w:val="none" w:sz="0" w:space="0" w:color="auto"/>
            <w:right w:val="none" w:sz="0" w:space="0" w:color="auto"/>
          </w:divBdr>
          <w:divsChild>
            <w:div w:id="28458043">
              <w:marLeft w:val="0"/>
              <w:marRight w:val="0"/>
              <w:marTop w:val="0"/>
              <w:marBottom w:val="0"/>
              <w:divBdr>
                <w:top w:val="none" w:sz="0" w:space="0" w:color="auto"/>
                <w:left w:val="none" w:sz="0" w:space="0" w:color="auto"/>
                <w:bottom w:val="none" w:sz="0" w:space="0" w:color="auto"/>
                <w:right w:val="none" w:sz="0" w:space="0" w:color="auto"/>
              </w:divBdr>
              <w:divsChild>
                <w:div w:id="9231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0489">
      <w:bodyDiv w:val="1"/>
      <w:marLeft w:val="0"/>
      <w:marRight w:val="0"/>
      <w:marTop w:val="0"/>
      <w:marBottom w:val="0"/>
      <w:divBdr>
        <w:top w:val="none" w:sz="0" w:space="0" w:color="auto"/>
        <w:left w:val="none" w:sz="0" w:space="0" w:color="auto"/>
        <w:bottom w:val="none" w:sz="0" w:space="0" w:color="auto"/>
        <w:right w:val="none" w:sz="0" w:space="0" w:color="auto"/>
      </w:divBdr>
      <w:divsChild>
        <w:div w:id="1972441758">
          <w:marLeft w:val="0"/>
          <w:marRight w:val="0"/>
          <w:marTop w:val="0"/>
          <w:marBottom w:val="0"/>
          <w:divBdr>
            <w:top w:val="none" w:sz="0" w:space="0" w:color="auto"/>
            <w:left w:val="none" w:sz="0" w:space="0" w:color="auto"/>
            <w:bottom w:val="none" w:sz="0" w:space="0" w:color="auto"/>
            <w:right w:val="none" w:sz="0" w:space="0" w:color="auto"/>
          </w:divBdr>
          <w:divsChild>
            <w:div w:id="1219823373">
              <w:marLeft w:val="0"/>
              <w:marRight w:val="0"/>
              <w:marTop w:val="0"/>
              <w:marBottom w:val="0"/>
              <w:divBdr>
                <w:top w:val="none" w:sz="0" w:space="0" w:color="auto"/>
                <w:left w:val="none" w:sz="0" w:space="0" w:color="auto"/>
                <w:bottom w:val="none" w:sz="0" w:space="0" w:color="auto"/>
                <w:right w:val="none" w:sz="0" w:space="0" w:color="auto"/>
              </w:divBdr>
              <w:divsChild>
                <w:div w:id="14969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8844">
      <w:bodyDiv w:val="1"/>
      <w:marLeft w:val="0"/>
      <w:marRight w:val="0"/>
      <w:marTop w:val="0"/>
      <w:marBottom w:val="0"/>
      <w:divBdr>
        <w:top w:val="none" w:sz="0" w:space="0" w:color="auto"/>
        <w:left w:val="none" w:sz="0" w:space="0" w:color="auto"/>
        <w:bottom w:val="none" w:sz="0" w:space="0" w:color="auto"/>
        <w:right w:val="none" w:sz="0" w:space="0" w:color="auto"/>
      </w:divBdr>
    </w:div>
    <w:div w:id="948780107">
      <w:bodyDiv w:val="1"/>
      <w:marLeft w:val="0"/>
      <w:marRight w:val="0"/>
      <w:marTop w:val="0"/>
      <w:marBottom w:val="0"/>
      <w:divBdr>
        <w:top w:val="none" w:sz="0" w:space="0" w:color="auto"/>
        <w:left w:val="none" w:sz="0" w:space="0" w:color="auto"/>
        <w:bottom w:val="none" w:sz="0" w:space="0" w:color="auto"/>
        <w:right w:val="none" w:sz="0" w:space="0" w:color="auto"/>
      </w:divBdr>
      <w:divsChild>
        <w:div w:id="305553239">
          <w:marLeft w:val="0"/>
          <w:marRight w:val="0"/>
          <w:marTop w:val="0"/>
          <w:marBottom w:val="0"/>
          <w:divBdr>
            <w:top w:val="none" w:sz="0" w:space="0" w:color="auto"/>
            <w:left w:val="none" w:sz="0" w:space="0" w:color="auto"/>
            <w:bottom w:val="none" w:sz="0" w:space="0" w:color="auto"/>
            <w:right w:val="none" w:sz="0" w:space="0" w:color="auto"/>
          </w:divBdr>
          <w:divsChild>
            <w:div w:id="240717552">
              <w:marLeft w:val="0"/>
              <w:marRight w:val="0"/>
              <w:marTop w:val="0"/>
              <w:marBottom w:val="0"/>
              <w:divBdr>
                <w:top w:val="none" w:sz="0" w:space="0" w:color="auto"/>
                <w:left w:val="none" w:sz="0" w:space="0" w:color="auto"/>
                <w:bottom w:val="none" w:sz="0" w:space="0" w:color="auto"/>
                <w:right w:val="none" w:sz="0" w:space="0" w:color="auto"/>
              </w:divBdr>
              <w:divsChild>
                <w:div w:id="4697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0752">
      <w:bodyDiv w:val="1"/>
      <w:marLeft w:val="0"/>
      <w:marRight w:val="0"/>
      <w:marTop w:val="0"/>
      <w:marBottom w:val="0"/>
      <w:divBdr>
        <w:top w:val="none" w:sz="0" w:space="0" w:color="auto"/>
        <w:left w:val="none" w:sz="0" w:space="0" w:color="auto"/>
        <w:bottom w:val="none" w:sz="0" w:space="0" w:color="auto"/>
        <w:right w:val="none" w:sz="0" w:space="0" w:color="auto"/>
      </w:divBdr>
      <w:divsChild>
        <w:div w:id="974523911">
          <w:marLeft w:val="0"/>
          <w:marRight w:val="0"/>
          <w:marTop w:val="0"/>
          <w:marBottom w:val="0"/>
          <w:divBdr>
            <w:top w:val="none" w:sz="0" w:space="0" w:color="auto"/>
            <w:left w:val="none" w:sz="0" w:space="0" w:color="auto"/>
            <w:bottom w:val="none" w:sz="0" w:space="0" w:color="auto"/>
            <w:right w:val="none" w:sz="0" w:space="0" w:color="auto"/>
          </w:divBdr>
          <w:divsChild>
            <w:div w:id="1364089146">
              <w:marLeft w:val="0"/>
              <w:marRight w:val="0"/>
              <w:marTop w:val="0"/>
              <w:marBottom w:val="0"/>
              <w:divBdr>
                <w:top w:val="none" w:sz="0" w:space="0" w:color="auto"/>
                <w:left w:val="none" w:sz="0" w:space="0" w:color="auto"/>
                <w:bottom w:val="none" w:sz="0" w:space="0" w:color="auto"/>
                <w:right w:val="none" w:sz="0" w:space="0" w:color="auto"/>
              </w:divBdr>
              <w:divsChild>
                <w:div w:id="670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3498">
      <w:bodyDiv w:val="1"/>
      <w:marLeft w:val="0"/>
      <w:marRight w:val="0"/>
      <w:marTop w:val="0"/>
      <w:marBottom w:val="0"/>
      <w:divBdr>
        <w:top w:val="none" w:sz="0" w:space="0" w:color="auto"/>
        <w:left w:val="none" w:sz="0" w:space="0" w:color="auto"/>
        <w:bottom w:val="none" w:sz="0" w:space="0" w:color="auto"/>
        <w:right w:val="none" w:sz="0" w:space="0" w:color="auto"/>
      </w:divBdr>
    </w:div>
    <w:div w:id="1207333797">
      <w:bodyDiv w:val="1"/>
      <w:marLeft w:val="0"/>
      <w:marRight w:val="0"/>
      <w:marTop w:val="0"/>
      <w:marBottom w:val="0"/>
      <w:divBdr>
        <w:top w:val="none" w:sz="0" w:space="0" w:color="auto"/>
        <w:left w:val="none" w:sz="0" w:space="0" w:color="auto"/>
        <w:bottom w:val="none" w:sz="0" w:space="0" w:color="auto"/>
        <w:right w:val="none" w:sz="0" w:space="0" w:color="auto"/>
      </w:divBdr>
      <w:divsChild>
        <w:div w:id="965625369">
          <w:marLeft w:val="0"/>
          <w:marRight w:val="0"/>
          <w:marTop w:val="0"/>
          <w:marBottom w:val="0"/>
          <w:divBdr>
            <w:top w:val="none" w:sz="0" w:space="0" w:color="auto"/>
            <w:left w:val="none" w:sz="0" w:space="0" w:color="auto"/>
            <w:bottom w:val="none" w:sz="0" w:space="0" w:color="auto"/>
            <w:right w:val="none" w:sz="0" w:space="0" w:color="auto"/>
          </w:divBdr>
          <w:divsChild>
            <w:div w:id="1043750977">
              <w:marLeft w:val="0"/>
              <w:marRight w:val="0"/>
              <w:marTop w:val="0"/>
              <w:marBottom w:val="0"/>
              <w:divBdr>
                <w:top w:val="none" w:sz="0" w:space="0" w:color="auto"/>
                <w:left w:val="none" w:sz="0" w:space="0" w:color="auto"/>
                <w:bottom w:val="none" w:sz="0" w:space="0" w:color="auto"/>
                <w:right w:val="none" w:sz="0" w:space="0" w:color="auto"/>
              </w:divBdr>
              <w:divsChild>
                <w:div w:id="1661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45842">
      <w:bodyDiv w:val="1"/>
      <w:marLeft w:val="0"/>
      <w:marRight w:val="0"/>
      <w:marTop w:val="0"/>
      <w:marBottom w:val="0"/>
      <w:divBdr>
        <w:top w:val="none" w:sz="0" w:space="0" w:color="auto"/>
        <w:left w:val="none" w:sz="0" w:space="0" w:color="auto"/>
        <w:bottom w:val="none" w:sz="0" w:space="0" w:color="auto"/>
        <w:right w:val="none" w:sz="0" w:space="0" w:color="auto"/>
      </w:divBdr>
      <w:divsChild>
        <w:div w:id="1864399682">
          <w:marLeft w:val="0"/>
          <w:marRight w:val="0"/>
          <w:marTop w:val="0"/>
          <w:marBottom w:val="0"/>
          <w:divBdr>
            <w:top w:val="none" w:sz="0" w:space="0" w:color="auto"/>
            <w:left w:val="none" w:sz="0" w:space="0" w:color="auto"/>
            <w:bottom w:val="none" w:sz="0" w:space="0" w:color="auto"/>
            <w:right w:val="none" w:sz="0" w:space="0" w:color="auto"/>
          </w:divBdr>
          <w:divsChild>
            <w:div w:id="1268342426">
              <w:marLeft w:val="0"/>
              <w:marRight w:val="0"/>
              <w:marTop w:val="0"/>
              <w:marBottom w:val="0"/>
              <w:divBdr>
                <w:top w:val="none" w:sz="0" w:space="0" w:color="auto"/>
                <w:left w:val="none" w:sz="0" w:space="0" w:color="auto"/>
                <w:bottom w:val="none" w:sz="0" w:space="0" w:color="auto"/>
                <w:right w:val="none" w:sz="0" w:space="0" w:color="auto"/>
              </w:divBdr>
              <w:divsChild>
                <w:div w:id="20430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87863">
      <w:bodyDiv w:val="1"/>
      <w:marLeft w:val="0"/>
      <w:marRight w:val="0"/>
      <w:marTop w:val="0"/>
      <w:marBottom w:val="0"/>
      <w:divBdr>
        <w:top w:val="none" w:sz="0" w:space="0" w:color="auto"/>
        <w:left w:val="none" w:sz="0" w:space="0" w:color="auto"/>
        <w:bottom w:val="none" w:sz="0" w:space="0" w:color="auto"/>
        <w:right w:val="none" w:sz="0" w:space="0" w:color="auto"/>
      </w:divBdr>
      <w:divsChild>
        <w:div w:id="610866670">
          <w:marLeft w:val="0"/>
          <w:marRight w:val="0"/>
          <w:marTop w:val="0"/>
          <w:marBottom w:val="0"/>
          <w:divBdr>
            <w:top w:val="none" w:sz="0" w:space="0" w:color="auto"/>
            <w:left w:val="none" w:sz="0" w:space="0" w:color="auto"/>
            <w:bottom w:val="none" w:sz="0" w:space="0" w:color="auto"/>
            <w:right w:val="none" w:sz="0" w:space="0" w:color="auto"/>
          </w:divBdr>
          <w:divsChild>
            <w:div w:id="810174767">
              <w:marLeft w:val="0"/>
              <w:marRight w:val="0"/>
              <w:marTop w:val="0"/>
              <w:marBottom w:val="0"/>
              <w:divBdr>
                <w:top w:val="none" w:sz="0" w:space="0" w:color="auto"/>
                <w:left w:val="none" w:sz="0" w:space="0" w:color="auto"/>
                <w:bottom w:val="none" w:sz="0" w:space="0" w:color="auto"/>
                <w:right w:val="none" w:sz="0" w:space="0" w:color="auto"/>
              </w:divBdr>
              <w:divsChild>
                <w:div w:id="14666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35563">
      <w:bodyDiv w:val="1"/>
      <w:marLeft w:val="0"/>
      <w:marRight w:val="0"/>
      <w:marTop w:val="0"/>
      <w:marBottom w:val="0"/>
      <w:divBdr>
        <w:top w:val="none" w:sz="0" w:space="0" w:color="auto"/>
        <w:left w:val="none" w:sz="0" w:space="0" w:color="auto"/>
        <w:bottom w:val="none" w:sz="0" w:space="0" w:color="auto"/>
        <w:right w:val="none" w:sz="0" w:space="0" w:color="auto"/>
      </w:divBdr>
      <w:divsChild>
        <w:div w:id="1140617282">
          <w:marLeft w:val="0"/>
          <w:marRight w:val="0"/>
          <w:marTop w:val="0"/>
          <w:marBottom w:val="0"/>
          <w:divBdr>
            <w:top w:val="none" w:sz="0" w:space="0" w:color="auto"/>
            <w:left w:val="none" w:sz="0" w:space="0" w:color="auto"/>
            <w:bottom w:val="none" w:sz="0" w:space="0" w:color="auto"/>
            <w:right w:val="none" w:sz="0" w:space="0" w:color="auto"/>
          </w:divBdr>
          <w:divsChild>
            <w:div w:id="571618753">
              <w:marLeft w:val="0"/>
              <w:marRight w:val="0"/>
              <w:marTop w:val="0"/>
              <w:marBottom w:val="0"/>
              <w:divBdr>
                <w:top w:val="none" w:sz="0" w:space="0" w:color="auto"/>
                <w:left w:val="none" w:sz="0" w:space="0" w:color="auto"/>
                <w:bottom w:val="none" w:sz="0" w:space="0" w:color="auto"/>
                <w:right w:val="none" w:sz="0" w:space="0" w:color="auto"/>
              </w:divBdr>
              <w:divsChild>
                <w:div w:id="152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9907">
      <w:bodyDiv w:val="1"/>
      <w:marLeft w:val="0"/>
      <w:marRight w:val="0"/>
      <w:marTop w:val="0"/>
      <w:marBottom w:val="0"/>
      <w:divBdr>
        <w:top w:val="none" w:sz="0" w:space="0" w:color="auto"/>
        <w:left w:val="none" w:sz="0" w:space="0" w:color="auto"/>
        <w:bottom w:val="none" w:sz="0" w:space="0" w:color="auto"/>
        <w:right w:val="none" w:sz="0" w:space="0" w:color="auto"/>
      </w:divBdr>
      <w:divsChild>
        <w:div w:id="1001658532">
          <w:marLeft w:val="0"/>
          <w:marRight w:val="0"/>
          <w:marTop w:val="0"/>
          <w:marBottom w:val="0"/>
          <w:divBdr>
            <w:top w:val="none" w:sz="0" w:space="0" w:color="auto"/>
            <w:left w:val="none" w:sz="0" w:space="0" w:color="auto"/>
            <w:bottom w:val="none" w:sz="0" w:space="0" w:color="auto"/>
            <w:right w:val="none" w:sz="0" w:space="0" w:color="auto"/>
          </w:divBdr>
          <w:divsChild>
            <w:div w:id="1387607649">
              <w:marLeft w:val="0"/>
              <w:marRight w:val="0"/>
              <w:marTop w:val="0"/>
              <w:marBottom w:val="0"/>
              <w:divBdr>
                <w:top w:val="none" w:sz="0" w:space="0" w:color="auto"/>
                <w:left w:val="none" w:sz="0" w:space="0" w:color="auto"/>
                <w:bottom w:val="none" w:sz="0" w:space="0" w:color="auto"/>
                <w:right w:val="none" w:sz="0" w:space="0" w:color="auto"/>
              </w:divBdr>
              <w:divsChild>
                <w:div w:id="7401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2014">
      <w:bodyDiv w:val="1"/>
      <w:marLeft w:val="0"/>
      <w:marRight w:val="0"/>
      <w:marTop w:val="0"/>
      <w:marBottom w:val="0"/>
      <w:divBdr>
        <w:top w:val="none" w:sz="0" w:space="0" w:color="auto"/>
        <w:left w:val="none" w:sz="0" w:space="0" w:color="auto"/>
        <w:bottom w:val="none" w:sz="0" w:space="0" w:color="auto"/>
        <w:right w:val="none" w:sz="0" w:space="0" w:color="auto"/>
      </w:divBdr>
      <w:divsChild>
        <w:div w:id="911819870">
          <w:marLeft w:val="0"/>
          <w:marRight w:val="0"/>
          <w:marTop w:val="0"/>
          <w:marBottom w:val="0"/>
          <w:divBdr>
            <w:top w:val="none" w:sz="0" w:space="0" w:color="auto"/>
            <w:left w:val="none" w:sz="0" w:space="0" w:color="auto"/>
            <w:bottom w:val="none" w:sz="0" w:space="0" w:color="auto"/>
            <w:right w:val="none" w:sz="0" w:space="0" w:color="auto"/>
          </w:divBdr>
          <w:divsChild>
            <w:div w:id="353773992">
              <w:marLeft w:val="0"/>
              <w:marRight w:val="0"/>
              <w:marTop w:val="0"/>
              <w:marBottom w:val="0"/>
              <w:divBdr>
                <w:top w:val="none" w:sz="0" w:space="0" w:color="auto"/>
                <w:left w:val="none" w:sz="0" w:space="0" w:color="auto"/>
                <w:bottom w:val="none" w:sz="0" w:space="0" w:color="auto"/>
                <w:right w:val="none" w:sz="0" w:space="0" w:color="auto"/>
              </w:divBdr>
              <w:divsChild>
                <w:div w:id="8905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6451">
      <w:bodyDiv w:val="1"/>
      <w:marLeft w:val="0"/>
      <w:marRight w:val="0"/>
      <w:marTop w:val="0"/>
      <w:marBottom w:val="0"/>
      <w:divBdr>
        <w:top w:val="none" w:sz="0" w:space="0" w:color="auto"/>
        <w:left w:val="none" w:sz="0" w:space="0" w:color="auto"/>
        <w:bottom w:val="none" w:sz="0" w:space="0" w:color="auto"/>
        <w:right w:val="none" w:sz="0" w:space="0" w:color="auto"/>
      </w:divBdr>
      <w:divsChild>
        <w:div w:id="1575162984">
          <w:marLeft w:val="0"/>
          <w:marRight w:val="0"/>
          <w:marTop w:val="0"/>
          <w:marBottom w:val="0"/>
          <w:divBdr>
            <w:top w:val="none" w:sz="0" w:space="0" w:color="auto"/>
            <w:left w:val="none" w:sz="0" w:space="0" w:color="auto"/>
            <w:bottom w:val="none" w:sz="0" w:space="0" w:color="auto"/>
            <w:right w:val="none" w:sz="0" w:space="0" w:color="auto"/>
          </w:divBdr>
          <w:divsChild>
            <w:div w:id="458572590">
              <w:marLeft w:val="0"/>
              <w:marRight w:val="0"/>
              <w:marTop w:val="0"/>
              <w:marBottom w:val="0"/>
              <w:divBdr>
                <w:top w:val="none" w:sz="0" w:space="0" w:color="auto"/>
                <w:left w:val="none" w:sz="0" w:space="0" w:color="auto"/>
                <w:bottom w:val="none" w:sz="0" w:space="0" w:color="auto"/>
                <w:right w:val="none" w:sz="0" w:space="0" w:color="auto"/>
              </w:divBdr>
              <w:divsChild>
                <w:div w:id="7775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37206">
      <w:bodyDiv w:val="1"/>
      <w:marLeft w:val="0"/>
      <w:marRight w:val="0"/>
      <w:marTop w:val="0"/>
      <w:marBottom w:val="0"/>
      <w:divBdr>
        <w:top w:val="none" w:sz="0" w:space="0" w:color="auto"/>
        <w:left w:val="none" w:sz="0" w:space="0" w:color="auto"/>
        <w:bottom w:val="none" w:sz="0" w:space="0" w:color="auto"/>
        <w:right w:val="none" w:sz="0" w:space="0" w:color="auto"/>
      </w:divBdr>
      <w:divsChild>
        <w:div w:id="532350702">
          <w:marLeft w:val="0"/>
          <w:marRight w:val="0"/>
          <w:marTop w:val="0"/>
          <w:marBottom w:val="0"/>
          <w:divBdr>
            <w:top w:val="none" w:sz="0" w:space="0" w:color="auto"/>
            <w:left w:val="none" w:sz="0" w:space="0" w:color="auto"/>
            <w:bottom w:val="none" w:sz="0" w:space="0" w:color="auto"/>
            <w:right w:val="none" w:sz="0" w:space="0" w:color="auto"/>
          </w:divBdr>
          <w:divsChild>
            <w:div w:id="1286741078">
              <w:marLeft w:val="0"/>
              <w:marRight w:val="0"/>
              <w:marTop w:val="0"/>
              <w:marBottom w:val="0"/>
              <w:divBdr>
                <w:top w:val="none" w:sz="0" w:space="0" w:color="auto"/>
                <w:left w:val="none" w:sz="0" w:space="0" w:color="auto"/>
                <w:bottom w:val="none" w:sz="0" w:space="0" w:color="auto"/>
                <w:right w:val="none" w:sz="0" w:space="0" w:color="auto"/>
              </w:divBdr>
              <w:divsChild>
                <w:div w:id="5111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2256">
      <w:bodyDiv w:val="1"/>
      <w:marLeft w:val="0"/>
      <w:marRight w:val="0"/>
      <w:marTop w:val="0"/>
      <w:marBottom w:val="0"/>
      <w:divBdr>
        <w:top w:val="none" w:sz="0" w:space="0" w:color="auto"/>
        <w:left w:val="none" w:sz="0" w:space="0" w:color="auto"/>
        <w:bottom w:val="none" w:sz="0" w:space="0" w:color="auto"/>
        <w:right w:val="none" w:sz="0" w:space="0" w:color="auto"/>
      </w:divBdr>
      <w:divsChild>
        <w:div w:id="701058136">
          <w:marLeft w:val="0"/>
          <w:marRight w:val="0"/>
          <w:marTop w:val="0"/>
          <w:marBottom w:val="0"/>
          <w:divBdr>
            <w:top w:val="none" w:sz="0" w:space="0" w:color="auto"/>
            <w:left w:val="none" w:sz="0" w:space="0" w:color="auto"/>
            <w:bottom w:val="none" w:sz="0" w:space="0" w:color="auto"/>
            <w:right w:val="none" w:sz="0" w:space="0" w:color="auto"/>
          </w:divBdr>
          <w:divsChild>
            <w:div w:id="505094080">
              <w:marLeft w:val="0"/>
              <w:marRight w:val="0"/>
              <w:marTop w:val="0"/>
              <w:marBottom w:val="0"/>
              <w:divBdr>
                <w:top w:val="none" w:sz="0" w:space="0" w:color="auto"/>
                <w:left w:val="none" w:sz="0" w:space="0" w:color="auto"/>
                <w:bottom w:val="none" w:sz="0" w:space="0" w:color="auto"/>
                <w:right w:val="none" w:sz="0" w:space="0" w:color="auto"/>
              </w:divBdr>
              <w:divsChild>
                <w:div w:id="143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31590">
      <w:bodyDiv w:val="1"/>
      <w:marLeft w:val="0"/>
      <w:marRight w:val="0"/>
      <w:marTop w:val="0"/>
      <w:marBottom w:val="0"/>
      <w:divBdr>
        <w:top w:val="none" w:sz="0" w:space="0" w:color="auto"/>
        <w:left w:val="none" w:sz="0" w:space="0" w:color="auto"/>
        <w:bottom w:val="none" w:sz="0" w:space="0" w:color="auto"/>
        <w:right w:val="none" w:sz="0" w:space="0" w:color="auto"/>
      </w:divBdr>
    </w:div>
    <w:div w:id="1594241233">
      <w:bodyDiv w:val="1"/>
      <w:marLeft w:val="0"/>
      <w:marRight w:val="0"/>
      <w:marTop w:val="0"/>
      <w:marBottom w:val="0"/>
      <w:divBdr>
        <w:top w:val="none" w:sz="0" w:space="0" w:color="auto"/>
        <w:left w:val="none" w:sz="0" w:space="0" w:color="auto"/>
        <w:bottom w:val="none" w:sz="0" w:space="0" w:color="auto"/>
        <w:right w:val="none" w:sz="0" w:space="0" w:color="auto"/>
      </w:divBdr>
      <w:divsChild>
        <w:div w:id="2116250177">
          <w:marLeft w:val="0"/>
          <w:marRight w:val="0"/>
          <w:marTop w:val="0"/>
          <w:marBottom w:val="0"/>
          <w:divBdr>
            <w:top w:val="none" w:sz="0" w:space="0" w:color="auto"/>
            <w:left w:val="none" w:sz="0" w:space="0" w:color="auto"/>
            <w:bottom w:val="none" w:sz="0" w:space="0" w:color="auto"/>
            <w:right w:val="none" w:sz="0" w:space="0" w:color="auto"/>
          </w:divBdr>
          <w:divsChild>
            <w:div w:id="1026098436">
              <w:marLeft w:val="0"/>
              <w:marRight w:val="0"/>
              <w:marTop w:val="0"/>
              <w:marBottom w:val="0"/>
              <w:divBdr>
                <w:top w:val="none" w:sz="0" w:space="0" w:color="auto"/>
                <w:left w:val="none" w:sz="0" w:space="0" w:color="auto"/>
                <w:bottom w:val="none" w:sz="0" w:space="0" w:color="auto"/>
                <w:right w:val="none" w:sz="0" w:space="0" w:color="auto"/>
              </w:divBdr>
              <w:divsChild>
                <w:div w:id="14828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32827">
      <w:bodyDiv w:val="1"/>
      <w:marLeft w:val="0"/>
      <w:marRight w:val="0"/>
      <w:marTop w:val="0"/>
      <w:marBottom w:val="0"/>
      <w:divBdr>
        <w:top w:val="none" w:sz="0" w:space="0" w:color="auto"/>
        <w:left w:val="none" w:sz="0" w:space="0" w:color="auto"/>
        <w:bottom w:val="none" w:sz="0" w:space="0" w:color="auto"/>
        <w:right w:val="none" w:sz="0" w:space="0" w:color="auto"/>
      </w:divBdr>
      <w:divsChild>
        <w:div w:id="262035678">
          <w:marLeft w:val="0"/>
          <w:marRight w:val="0"/>
          <w:marTop w:val="0"/>
          <w:marBottom w:val="0"/>
          <w:divBdr>
            <w:top w:val="none" w:sz="0" w:space="0" w:color="auto"/>
            <w:left w:val="none" w:sz="0" w:space="0" w:color="auto"/>
            <w:bottom w:val="none" w:sz="0" w:space="0" w:color="auto"/>
            <w:right w:val="none" w:sz="0" w:space="0" w:color="auto"/>
          </w:divBdr>
          <w:divsChild>
            <w:div w:id="214242155">
              <w:marLeft w:val="0"/>
              <w:marRight w:val="0"/>
              <w:marTop w:val="0"/>
              <w:marBottom w:val="0"/>
              <w:divBdr>
                <w:top w:val="none" w:sz="0" w:space="0" w:color="auto"/>
                <w:left w:val="none" w:sz="0" w:space="0" w:color="auto"/>
                <w:bottom w:val="none" w:sz="0" w:space="0" w:color="auto"/>
                <w:right w:val="none" w:sz="0" w:space="0" w:color="auto"/>
              </w:divBdr>
              <w:divsChild>
                <w:div w:id="4981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89725">
      <w:bodyDiv w:val="1"/>
      <w:marLeft w:val="0"/>
      <w:marRight w:val="0"/>
      <w:marTop w:val="0"/>
      <w:marBottom w:val="0"/>
      <w:divBdr>
        <w:top w:val="none" w:sz="0" w:space="0" w:color="auto"/>
        <w:left w:val="none" w:sz="0" w:space="0" w:color="auto"/>
        <w:bottom w:val="none" w:sz="0" w:space="0" w:color="auto"/>
        <w:right w:val="none" w:sz="0" w:space="0" w:color="auto"/>
      </w:divBdr>
    </w:div>
    <w:div w:id="1685671721">
      <w:bodyDiv w:val="1"/>
      <w:marLeft w:val="0"/>
      <w:marRight w:val="0"/>
      <w:marTop w:val="0"/>
      <w:marBottom w:val="0"/>
      <w:divBdr>
        <w:top w:val="none" w:sz="0" w:space="0" w:color="auto"/>
        <w:left w:val="none" w:sz="0" w:space="0" w:color="auto"/>
        <w:bottom w:val="none" w:sz="0" w:space="0" w:color="auto"/>
        <w:right w:val="none" w:sz="0" w:space="0" w:color="auto"/>
      </w:divBdr>
    </w:div>
    <w:div w:id="1692300013">
      <w:bodyDiv w:val="1"/>
      <w:marLeft w:val="0"/>
      <w:marRight w:val="0"/>
      <w:marTop w:val="0"/>
      <w:marBottom w:val="0"/>
      <w:divBdr>
        <w:top w:val="none" w:sz="0" w:space="0" w:color="auto"/>
        <w:left w:val="none" w:sz="0" w:space="0" w:color="auto"/>
        <w:bottom w:val="none" w:sz="0" w:space="0" w:color="auto"/>
        <w:right w:val="none" w:sz="0" w:space="0" w:color="auto"/>
      </w:divBdr>
    </w:div>
    <w:div w:id="1763530411">
      <w:bodyDiv w:val="1"/>
      <w:marLeft w:val="0"/>
      <w:marRight w:val="0"/>
      <w:marTop w:val="0"/>
      <w:marBottom w:val="0"/>
      <w:divBdr>
        <w:top w:val="none" w:sz="0" w:space="0" w:color="auto"/>
        <w:left w:val="none" w:sz="0" w:space="0" w:color="auto"/>
        <w:bottom w:val="none" w:sz="0" w:space="0" w:color="auto"/>
        <w:right w:val="none" w:sz="0" w:space="0" w:color="auto"/>
      </w:divBdr>
      <w:divsChild>
        <w:div w:id="975449657">
          <w:marLeft w:val="0"/>
          <w:marRight w:val="0"/>
          <w:marTop w:val="0"/>
          <w:marBottom w:val="0"/>
          <w:divBdr>
            <w:top w:val="none" w:sz="0" w:space="0" w:color="auto"/>
            <w:left w:val="none" w:sz="0" w:space="0" w:color="auto"/>
            <w:bottom w:val="none" w:sz="0" w:space="0" w:color="auto"/>
            <w:right w:val="none" w:sz="0" w:space="0" w:color="auto"/>
          </w:divBdr>
          <w:divsChild>
            <w:div w:id="1968243253">
              <w:marLeft w:val="0"/>
              <w:marRight w:val="0"/>
              <w:marTop w:val="0"/>
              <w:marBottom w:val="0"/>
              <w:divBdr>
                <w:top w:val="none" w:sz="0" w:space="0" w:color="auto"/>
                <w:left w:val="none" w:sz="0" w:space="0" w:color="auto"/>
                <w:bottom w:val="none" w:sz="0" w:space="0" w:color="auto"/>
                <w:right w:val="none" w:sz="0" w:space="0" w:color="auto"/>
              </w:divBdr>
              <w:divsChild>
                <w:div w:id="2951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1545">
      <w:bodyDiv w:val="1"/>
      <w:marLeft w:val="0"/>
      <w:marRight w:val="0"/>
      <w:marTop w:val="0"/>
      <w:marBottom w:val="0"/>
      <w:divBdr>
        <w:top w:val="none" w:sz="0" w:space="0" w:color="auto"/>
        <w:left w:val="none" w:sz="0" w:space="0" w:color="auto"/>
        <w:bottom w:val="none" w:sz="0" w:space="0" w:color="auto"/>
        <w:right w:val="none" w:sz="0" w:space="0" w:color="auto"/>
      </w:divBdr>
    </w:div>
    <w:div w:id="1805661537">
      <w:bodyDiv w:val="1"/>
      <w:marLeft w:val="0"/>
      <w:marRight w:val="0"/>
      <w:marTop w:val="0"/>
      <w:marBottom w:val="0"/>
      <w:divBdr>
        <w:top w:val="none" w:sz="0" w:space="0" w:color="auto"/>
        <w:left w:val="none" w:sz="0" w:space="0" w:color="auto"/>
        <w:bottom w:val="none" w:sz="0" w:space="0" w:color="auto"/>
        <w:right w:val="none" w:sz="0" w:space="0" w:color="auto"/>
      </w:divBdr>
      <w:divsChild>
        <w:div w:id="659500582">
          <w:marLeft w:val="0"/>
          <w:marRight w:val="0"/>
          <w:marTop w:val="0"/>
          <w:marBottom w:val="0"/>
          <w:divBdr>
            <w:top w:val="none" w:sz="0" w:space="0" w:color="auto"/>
            <w:left w:val="none" w:sz="0" w:space="0" w:color="auto"/>
            <w:bottom w:val="none" w:sz="0" w:space="0" w:color="auto"/>
            <w:right w:val="none" w:sz="0" w:space="0" w:color="auto"/>
          </w:divBdr>
          <w:divsChild>
            <w:div w:id="2080247450">
              <w:marLeft w:val="0"/>
              <w:marRight w:val="0"/>
              <w:marTop w:val="0"/>
              <w:marBottom w:val="0"/>
              <w:divBdr>
                <w:top w:val="none" w:sz="0" w:space="0" w:color="auto"/>
                <w:left w:val="none" w:sz="0" w:space="0" w:color="auto"/>
                <w:bottom w:val="none" w:sz="0" w:space="0" w:color="auto"/>
                <w:right w:val="none" w:sz="0" w:space="0" w:color="auto"/>
              </w:divBdr>
              <w:divsChild>
                <w:div w:id="16980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6312">
      <w:bodyDiv w:val="1"/>
      <w:marLeft w:val="0"/>
      <w:marRight w:val="0"/>
      <w:marTop w:val="0"/>
      <w:marBottom w:val="0"/>
      <w:divBdr>
        <w:top w:val="none" w:sz="0" w:space="0" w:color="auto"/>
        <w:left w:val="none" w:sz="0" w:space="0" w:color="auto"/>
        <w:bottom w:val="none" w:sz="0" w:space="0" w:color="auto"/>
        <w:right w:val="none" w:sz="0" w:space="0" w:color="auto"/>
      </w:divBdr>
    </w:div>
    <w:div w:id="1931960547">
      <w:bodyDiv w:val="1"/>
      <w:marLeft w:val="0"/>
      <w:marRight w:val="0"/>
      <w:marTop w:val="0"/>
      <w:marBottom w:val="0"/>
      <w:divBdr>
        <w:top w:val="none" w:sz="0" w:space="0" w:color="auto"/>
        <w:left w:val="none" w:sz="0" w:space="0" w:color="auto"/>
        <w:bottom w:val="none" w:sz="0" w:space="0" w:color="auto"/>
        <w:right w:val="none" w:sz="0" w:space="0" w:color="auto"/>
      </w:divBdr>
      <w:divsChild>
        <w:div w:id="1739160020">
          <w:marLeft w:val="0"/>
          <w:marRight w:val="0"/>
          <w:marTop w:val="0"/>
          <w:marBottom w:val="0"/>
          <w:divBdr>
            <w:top w:val="none" w:sz="0" w:space="0" w:color="auto"/>
            <w:left w:val="none" w:sz="0" w:space="0" w:color="auto"/>
            <w:bottom w:val="none" w:sz="0" w:space="0" w:color="auto"/>
            <w:right w:val="none" w:sz="0" w:space="0" w:color="auto"/>
          </w:divBdr>
          <w:divsChild>
            <w:div w:id="277300391">
              <w:marLeft w:val="0"/>
              <w:marRight w:val="0"/>
              <w:marTop w:val="0"/>
              <w:marBottom w:val="0"/>
              <w:divBdr>
                <w:top w:val="none" w:sz="0" w:space="0" w:color="auto"/>
                <w:left w:val="none" w:sz="0" w:space="0" w:color="auto"/>
                <w:bottom w:val="none" w:sz="0" w:space="0" w:color="auto"/>
                <w:right w:val="none" w:sz="0" w:space="0" w:color="auto"/>
              </w:divBdr>
              <w:divsChild>
                <w:div w:id="9858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6410">
      <w:bodyDiv w:val="1"/>
      <w:marLeft w:val="0"/>
      <w:marRight w:val="0"/>
      <w:marTop w:val="0"/>
      <w:marBottom w:val="0"/>
      <w:divBdr>
        <w:top w:val="none" w:sz="0" w:space="0" w:color="auto"/>
        <w:left w:val="none" w:sz="0" w:space="0" w:color="auto"/>
        <w:bottom w:val="none" w:sz="0" w:space="0" w:color="auto"/>
        <w:right w:val="none" w:sz="0" w:space="0" w:color="auto"/>
      </w:divBdr>
      <w:divsChild>
        <w:div w:id="564610816">
          <w:marLeft w:val="0"/>
          <w:marRight w:val="0"/>
          <w:marTop w:val="0"/>
          <w:marBottom w:val="0"/>
          <w:divBdr>
            <w:top w:val="none" w:sz="0" w:space="0" w:color="auto"/>
            <w:left w:val="none" w:sz="0" w:space="0" w:color="auto"/>
            <w:bottom w:val="none" w:sz="0" w:space="0" w:color="auto"/>
            <w:right w:val="none" w:sz="0" w:space="0" w:color="auto"/>
          </w:divBdr>
          <w:divsChild>
            <w:div w:id="124861712">
              <w:marLeft w:val="0"/>
              <w:marRight w:val="0"/>
              <w:marTop w:val="0"/>
              <w:marBottom w:val="0"/>
              <w:divBdr>
                <w:top w:val="none" w:sz="0" w:space="0" w:color="auto"/>
                <w:left w:val="none" w:sz="0" w:space="0" w:color="auto"/>
                <w:bottom w:val="none" w:sz="0" w:space="0" w:color="auto"/>
                <w:right w:val="none" w:sz="0" w:space="0" w:color="auto"/>
              </w:divBdr>
              <w:divsChild>
                <w:div w:id="8990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9440">
      <w:bodyDiv w:val="1"/>
      <w:marLeft w:val="0"/>
      <w:marRight w:val="0"/>
      <w:marTop w:val="0"/>
      <w:marBottom w:val="0"/>
      <w:divBdr>
        <w:top w:val="none" w:sz="0" w:space="0" w:color="auto"/>
        <w:left w:val="none" w:sz="0" w:space="0" w:color="auto"/>
        <w:bottom w:val="none" w:sz="0" w:space="0" w:color="auto"/>
        <w:right w:val="none" w:sz="0" w:space="0" w:color="auto"/>
      </w:divBdr>
      <w:divsChild>
        <w:div w:id="981421605">
          <w:marLeft w:val="0"/>
          <w:marRight w:val="0"/>
          <w:marTop w:val="0"/>
          <w:marBottom w:val="0"/>
          <w:divBdr>
            <w:top w:val="none" w:sz="0" w:space="0" w:color="auto"/>
            <w:left w:val="none" w:sz="0" w:space="0" w:color="auto"/>
            <w:bottom w:val="none" w:sz="0" w:space="0" w:color="auto"/>
            <w:right w:val="none" w:sz="0" w:space="0" w:color="auto"/>
          </w:divBdr>
          <w:divsChild>
            <w:div w:id="148374113">
              <w:marLeft w:val="0"/>
              <w:marRight w:val="0"/>
              <w:marTop w:val="0"/>
              <w:marBottom w:val="0"/>
              <w:divBdr>
                <w:top w:val="none" w:sz="0" w:space="0" w:color="auto"/>
                <w:left w:val="none" w:sz="0" w:space="0" w:color="auto"/>
                <w:bottom w:val="none" w:sz="0" w:space="0" w:color="auto"/>
                <w:right w:val="none" w:sz="0" w:space="0" w:color="auto"/>
              </w:divBdr>
              <w:divsChild>
                <w:div w:id="6706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78112">
      <w:bodyDiv w:val="1"/>
      <w:marLeft w:val="0"/>
      <w:marRight w:val="0"/>
      <w:marTop w:val="0"/>
      <w:marBottom w:val="0"/>
      <w:divBdr>
        <w:top w:val="none" w:sz="0" w:space="0" w:color="auto"/>
        <w:left w:val="none" w:sz="0" w:space="0" w:color="auto"/>
        <w:bottom w:val="none" w:sz="0" w:space="0" w:color="auto"/>
        <w:right w:val="none" w:sz="0" w:space="0" w:color="auto"/>
      </w:divBdr>
    </w:div>
    <w:div w:id="2089620403">
      <w:bodyDiv w:val="1"/>
      <w:marLeft w:val="0"/>
      <w:marRight w:val="0"/>
      <w:marTop w:val="0"/>
      <w:marBottom w:val="0"/>
      <w:divBdr>
        <w:top w:val="none" w:sz="0" w:space="0" w:color="auto"/>
        <w:left w:val="none" w:sz="0" w:space="0" w:color="auto"/>
        <w:bottom w:val="none" w:sz="0" w:space="0" w:color="auto"/>
        <w:right w:val="none" w:sz="0" w:space="0" w:color="auto"/>
      </w:divBdr>
      <w:divsChild>
        <w:div w:id="332464194">
          <w:marLeft w:val="0"/>
          <w:marRight w:val="0"/>
          <w:marTop w:val="0"/>
          <w:marBottom w:val="0"/>
          <w:divBdr>
            <w:top w:val="none" w:sz="0" w:space="0" w:color="auto"/>
            <w:left w:val="none" w:sz="0" w:space="0" w:color="auto"/>
            <w:bottom w:val="none" w:sz="0" w:space="0" w:color="auto"/>
            <w:right w:val="none" w:sz="0" w:space="0" w:color="auto"/>
          </w:divBdr>
          <w:divsChild>
            <w:div w:id="1907105534">
              <w:marLeft w:val="0"/>
              <w:marRight w:val="0"/>
              <w:marTop w:val="0"/>
              <w:marBottom w:val="0"/>
              <w:divBdr>
                <w:top w:val="none" w:sz="0" w:space="0" w:color="auto"/>
                <w:left w:val="none" w:sz="0" w:space="0" w:color="auto"/>
                <w:bottom w:val="none" w:sz="0" w:space="0" w:color="auto"/>
                <w:right w:val="none" w:sz="0" w:space="0" w:color="auto"/>
              </w:divBdr>
              <w:divsChild>
                <w:div w:id="20742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4109">
      <w:bodyDiv w:val="1"/>
      <w:marLeft w:val="0"/>
      <w:marRight w:val="0"/>
      <w:marTop w:val="0"/>
      <w:marBottom w:val="0"/>
      <w:divBdr>
        <w:top w:val="none" w:sz="0" w:space="0" w:color="auto"/>
        <w:left w:val="none" w:sz="0" w:space="0" w:color="auto"/>
        <w:bottom w:val="none" w:sz="0" w:space="0" w:color="auto"/>
        <w:right w:val="none" w:sz="0" w:space="0" w:color="auto"/>
      </w:divBdr>
      <w:divsChild>
        <w:div w:id="857353319">
          <w:marLeft w:val="0"/>
          <w:marRight w:val="0"/>
          <w:marTop w:val="0"/>
          <w:marBottom w:val="0"/>
          <w:divBdr>
            <w:top w:val="none" w:sz="0" w:space="0" w:color="auto"/>
            <w:left w:val="none" w:sz="0" w:space="0" w:color="auto"/>
            <w:bottom w:val="none" w:sz="0" w:space="0" w:color="auto"/>
            <w:right w:val="none" w:sz="0" w:space="0" w:color="auto"/>
          </w:divBdr>
          <w:divsChild>
            <w:div w:id="312636585">
              <w:marLeft w:val="0"/>
              <w:marRight w:val="0"/>
              <w:marTop w:val="0"/>
              <w:marBottom w:val="0"/>
              <w:divBdr>
                <w:top w:val="none" w:sz="0" w:space="0" w:color="auto"/>
                <w:left w:val="none" w:sz="0" w:space="0" w:color="auto"/>
                <w:bottom w:val="none" w:sz="0" w:space="0" w:color="auto"/>
                <w:right w:val="none" w:sz="0" w:space="0" w:color="auto"/>
              </w:divBdr>
              <w:divsChild>
                <w:div w:id="1089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06923">
      <w:bodyDiv w:val="1"/>
      <w:marLeft w:val="0"/>
      <w:marRight w:val="0"/>
      <w:marTop w:val="0"/>
      <w:marBottom w:val="0"/>
      <w:divBdr>
        <w:top w:val="none" w:sz="0" w:space="0" w:color="auto"/>
        <w:left w:val="none" w:sz="0" w:space="0" w:color="auto"/>
        <w:bottom w:val="none" w:sz="0" w:space="0" w:color="auto"/>
        <w:right w:val="none" w:sz="0" w:space="0" w:color="auto"/>
      </w:divBdr>
    </w:div>
    <w:div w:id="21451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2719</Words>
  <Characters>14959</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Stavrinaki</dc:creator>
  <cp:keywords>, docId:0A610A0E4B504DF6613B74A22E8F1898</cp:keywords>
  <dc:description/>
  <cp:lastModifiedBy>Alcazar Ylizaliturri, Jessica</cp:lastModifiedBy>
  <cp:revision>6</cp:revision>
  <cp:lastPrinted>2022-04-25T11:56:00Z</cp:lastPrinted>
  <dcterms:created xsi:type="dcterms:W3CDTF">2022-07-01T22:27:00Z</dcterms:created>
  <dcterms:modified xsi:type="dcterms:W3CDTF">2022-07-01T22:30:00Z</dcterms:modified>
</cp:coreProperties>
</file>