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7A7" w:rsidRPr="00893C48" w:rsidRDefault="003D67A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4D7A" w:rsidRPr="00893C48" w:rsidRDefault="00C2352C" w:rsidP="001D56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Agradezco</w:t>
      </w:r>
      <w:r w:rsidR="003D67A7" w:rsidRPr="00893C48">
        <w:rPr>
          <w:rFonts w:ascii="Arial" w:hAnsi="Arial" w:cs="Arial"/>
          <w:sz w:val="24"/>
          <w:szCs w:val="24"/>
        </w:rPr>
        <w:t xml:space="preserve"> la oportunidad para participar con comentarios </w:t>
      </w:r>
      <w:r w:rsidR="001D562A" w:rsidRPr="00893C48">
        <w:rPr>
          <w:rFonts w:ascii="Arial" w:hAnsi="Arial" w:cs="Arial"/>
          <w:sz w:val="24"/>
          <w:szCs w:val="24"/>
        </w:rPr>
        <w:t>al</w:t>
      </w:r>
      <w:r w:rsidR="003D67A7" w:rsidRPr="00893C48">
        <w:rPr>
          <w:rFonts w:ascii="Arial" w:hAnsi="Arial" w:cs="Arial"/>
          <w:sz w:val="24"/>
          <w:szCs w:val="24"/>
        </w:rPr>
        <w:t xml:space="preserve"> primer proyecto de </w:t>
      </w:r>
      <w:r w:rsidR="003D67A7" w:rsidRPr="00C2352C">
        <w:rPr>
          <w:rFonts w:ascii="Arial" w:hAnsi="Arial" w:cs="Arial"/>
          <w:i/>
          <w:sz w:val="24"/>
          <w:szCs w:val="24"/>
        </w:rPr>
        <w:t>Recomendación general n°37 (2</w:t>
      </w:r>
      <w:r w:rsidR="003B4D7A" w:rsidRPr="00C2352C">
        <w:rPr>
          <w:rFonts w:ascii="Arial" w:hAnsi="Arial" w:cs="Arial"/>
          <w:i/>
          <w:sz w:val="24"/>
          <w:szCs w:val="24"/>
        </w:rPr>
        <w:t>023) sobre la discriminación racial en el disfrute del derecho a la salud</w:t>
      </w:r>
      <w:r w:rsidR="003B4D7A" w:rsidRPr="00893C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104E5">
        <w:rPr>
          <w:rFonts w:ascii="Arial" w:hAnsi="Arial" w:cs="Arial"/>
          <w:sz w:val="24"/>
          <w:szCs w:val="24"/>
        </w:rPr>
        <w:t>Para l</w:t>
      </w:r>
      <w:r w:rsidR="003B4D7A" w:rsidRPr="00893C48">
        <w:rPr>
          <w:rFonts w:ascii="Arial" w:hAnsi="Arial" w:cs="Arial"/>
          <w:sz w:val="24"/>
          <w:szCs w:val="24"/>
        </w:rPr>
        <w:t xml:space="preserve">a Comisión de Derechos Humanos de la Ciudad de México, la cual presido, </w:t>
      </w:r>
      <w:r w:rsidR="000104E5">
        <w:rPr>
          <w:rFonts w:ascii="Arial" w:hAnsi="Arial" w:cs="Arial"/>
          <w:sz w:val="24"/>
          <w:szCs w:val="24"/>
        </w:rPr>
        <w:t>la participación representa</w:t>
      </w:r>
      <w:r w:rsidR="003B4D7A" w:rsidRPr="00893C48">
        <w:rPr>
          <w:rFonts w:ascii="Arial" w:hAnsi="Arial" w:cs="Arial"/>
          <w:sz w:val="24"/>
          <w:szCs w:val="24"/>
        </w:rPr>
        <w:t xml:space="preserve"> </w:t>
      </w:r>
      <w:r w:rsidR="001D562A" w:rsidRPr="00893C48">
        <w:rPr>
          <w:rFonts w:ascii="Arial" w:hAnsi="Arial" w:cs="Arial"/>
          <w:sz w:val="24"/>
          <w:szCs w:val="24"/>
        </w:rPr>
        <w:t>una oportunidad</w:t>
      </w:r>
      <w:r w:rsidR="003B4D7A" w:rsidRPr="00893C48">
        <w:rPr>
          <w:rFonts w:ascii="Arial" w:hAnsi="Arial" w:cs="Arial"/>
          <w:sz w:val="24"/>
          <w:szCs w:val="24"/>
        </w:rPr>
        <w:t xml:space="preserve"> </w:t>
      </w:r>
      <w:r w:rsidR="000104E5">
        <w:rPr>
          <w:rFonts w:ascii="Arial" w:hAnsi="Arial" w:cs="Arial"/>
          <w:sz w:val="24"/>
          <w:szCs w:val="24"/>
        </w:rPr>
        <w:t xml:space="preserve">para </w:t>
      </w:r>
      <w:r w:rsidR="003B4D7A" w:rsidRPr="00893C48">
        <w:rPr>
          <w:rFonts w:ascii="Arial" w:hAnsi="Arial" w:cs="Arial"/>
          <w:sz w:val="24"/>
          <w:szCs w:val="24"/>
        </w:rPr>
        <w:t>aportar información sobre situaciones específicas de la región para que el Comité pueda considerar y posteriormente reflejar</w:t>
      </w:r>
      <w:r>
        <w:rPr>
          <w:rFonts w:ascii="Arial" w:hAnsi="Arial" w:cs="Arial"/>
          <w:sz w:val="24"/>
          <w:szCs w:val="24"/>
        </w:rPr>
        <w:t xml:space="preserve"> dichas particularidades</w:t>
      </w:r>
      <w:r w:rsidR="003B4D7A" w:rsidRPr="00893C48">
        <w:rPr>
          <w:rFonts w:ascii="Arial" w:hAnsi="Arial" w:cs="Arial"/>
          <w:sz w:val="24"/>
          <w:szCs w:val="24"/>
        </w:rPr>
        <w:t xml:space="preserve"> en la versión final de la Recomendación general.</w:t>
      </w:r>
    </w:p>
    <w:p w:rsidR="003B4D7A" w:rsidRPr="00893C48" w:rsidRDefault="0011209D" w:rsidP="001D56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México,</w:t>
      </w:r>
      <w:r w:rsidR="003B4D7A" w:rsidRPr="00893C48">
        <w:rPr>
          <w:rFonts w:ascii="Arial" w:hAnsi="Arial" w:cs="Arial"/>
          <w:sz w:val="24"/>
          <w:szCs w:val="24"/>
        </w:rPr>
        <w:t xml:space="preserve"> la salud es una facultad coordinada entre los tres niveles de gobierno</w:t>
      </w:r>
      <w:r>
        <w:rPr>
          <w:rFonts w:ascii="Arial" w:hAnsi="Arial" w:cs="Arial"/>
          <w:sz w:val="24"/>
          <w:szCs w:val="24"/>
        </w:rPr>
        <w:t>,</w:t>
      </w:r>
      <w:r w:rsidR="003B4D7A" w:rsidRPr="00893C48">
        <w:rPr>
          <w:rFonts w:ascii="Arial" w:hAnsi="Arial" w:cs="Arial"/>
          <w:sz w:val="24"/>
          <w:szCs w:val="24"/>
        </w:rPr>
        <w:t xml:space="preserve"> con rectoría principal </w:t>
      </w:r>
      <w:r>
        <w:rPr>
          <w:rFonts w:ascii="Arial" w:hAnsi="Arial" w:cs="Arial"/>
          <w:sz w:val="24"/>
          <w:szCs w:val="24"/>
        </w:rPr>
        <w:t>de la Federación. Sin embargo</w:t>
      </w:r>
      <w:r w:rsidR="003B4D7A" w:rsidRPr="00893C48">
        <w:rPr>
          <w:rFonts w:ascii="Arial" w:hAnsi="Arial" w:cs="Arial"/>
          <w:sz w:val="24"/>
          <w:szCs w:val="24"/>
        </w:rPr>
        <w:t xml:space="preserve">, </w:t>
      </w:r>
      <w:r w:rsidRPr="00893C48">
        <w:rPr>
          <w:rFonts w:ascii="Arial" w:hAnsi="Arial" w:cs="Arial"/>
          <w:sz w:val="24"/>
          <w:szCs w:val="24"/>
        </w:rPr>
        <w:t xml:space="preserve">las entidades federativas </w:t>
      </w:r>
      <w:r>
        <w:rPr>
          <w:rFonts w:ascii="Arial" w:hAnsi="Arial" w:cs="Arial"/>
          <w:sz w:val="24"/>
          <w:szCs w:val="24"/>
        </w:rPr>
        <w:t xml:space="preserve">cuentan con </w:t>
      </w:r>
      <w:r w:rsidR="003B4D7A" w:rsidRPr="00893C48">
        <w:rPr>
          <w:rFonts w:ascii="Arial" w:hAnsi="Arial" w:cs="Arial"/>
          <w:sz w:val="24"/>
          <w:szCs w:val="24"/>
        </w:rPr>
        <w:t>facultades específicas</w:t>
      </w:r>
      <w:r>
        <w:rPr>
          <w:rFonts w:ascii="Arial" w:hAnsi="Arial" w:cs="Arial"/>
          <w:sz w:val="24"/>
          <w:szCs w:val="24"/>
        </w:rPr>
        <w:t xml:space="preserve"> en la materia</w:t>
      </w:r>
      <w:r w:rsidR="003B4D7A" w:rsidRPr="00893C48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guardan</w:t>
      </w:r>
      <w:r w:rsidR="003B4D7A" w:rsidRPr="00893C48">
        <w:rPr>
          <w:rFonts w:ascii="Arial" w:hAnsi="Arial" w:cs="Arial"/>
          <w:sz w:val="24"/>
          <w:szCs w:val="24"/>
        </w:rPr>
        <w:t xml:space="preserve"> diferencias </w:t>
      </w:r>
      <w:r>
        <w:rPr>
          <w:rFonts w:ascii="Arial" w:hAnsi="Arial" w:cs="Arial"/>
          <w:sz w:val="24"/>
          <w:szCs w:val="24"/>
        </w:rPr>
        <w:t>visibles en aquello que no se contrapon</w:t>
      </w:r>
      <w:r w:rsidR="000104E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 la Ley General rectora en la materia. </w:t>
      </w:r>
      <w:r w:rsidR="000104E5">
        <w:rPr>
          <w:rFonts w:ascii="Arial" w:hAnsi="Arial" w:cs="Arial"/>
          <w:sz w:val="24"/>
          <w:szCs w:val="24"/>
        </w:rPr>
        <w:t>Estas</w:t>
      </w:r>
      <w:r>
        <w:rPr>
          <w:rFonts w:ascii="Arial" w:hAnsi="Arial" w:cs="Arial"/>
          <w:sz w:val="24"/>
          <w:szCs w:val="24"/>
        </w:rPr>
        <w:t xml:space="preserve"> diferencias constan tanto en</w:t>
      </w:r>
      <w:r w:rsidR="003B4D7A" w:rsidRPr="00893C48">
        <w:rPr>
          <w:rFonts w:ascii="Arial" w:hAnsi="Arial" w:cs="Arial"/>
          <w:sz w:val="24"/>
          <w:szCs w:val="24"/>
        </w:rPr>
        <w:t xml:space="preserve"> la normativa local </w:t>
      </w:r>
      <w:r>
        <w:rPr>
          <w:rFonts w:ascii="Arial" w:hAnsi="Arial" w:cs="Arial"/>
          <w:sz w:val="24"/>
          <w:szCs w:val="24"/>
        </w:rPr>
        <w:t xml:space="preserve">como en </w:t>
      </w:r>
      <w:r w:rsidR="003B4D7A" w:rsidRPr="00893C48">
        <w:rPr>
          <w:rFonts w:ascii="Arial" w:hAnsi="Arial" w:cs="Arial"/>
          <w:sz w:val="24"/>
          <w:szCs w:val="24"/>
        </w:rPr>
        <w:t xml:space="preserve">la </w:t>
      </w:r>
      <w:r w:rsidRPr="00893C48">
        <w:rPr>
          <w:rFonts w:ascii="Arial" w:hAnsi="Arial" w:cs="Arial"/>
          <w:sz w:val="24"/>
          <w:szCs w:val="24"/>
        </w:rPr>
        <w:t>práctica</w:t>
      </w:r>
      <w:r w:rsidR="003B4D7A" w:rsidRPr="00893C48">
        <w:rPr>
          <w:rFonts w:ascii="Arial" w:hAnsi="Arial" w:cs="Arial"/>
          <w:sz w:val="24"/>
          <w:szCs w:val="24"/>
        </w:rPr>
        <w:t>.</w:t>
      </w:r>
      <w:r w:rsidR="001D562A" w:rsidRPr="00893C48">
        <w:rPr>
          <w:rFonts w:ascii="Arial" w:hAnsi="Arial" w:cs="Arial"/>
          <w:sz w:val="24"/>
          <w:szCs w:val="24"/>
        </w:rPr>
        <w:t xml:space="preserve"> </w:t>
      </w:r>
    </w:p>
    <w:p w:rsidR="00C2352C" w:rsidRDefault="003B4D7A" w:rsidP="001D562A">
      <w:pPr>
        <w:jc w:val="both"/>
        <w:rPr>
          <w:rFonts w:ascii="Arial" w:hAnsi="Arial" w:cs="Arial"/>
          <w:sz w:val="24"/>
          <w:szCs w:val="24"/>
        </w:rPr>
      </w:pPr>
      <w:r w:rsidRPr="00893C48">
        <w:rPr>
          <w:rFonts w:ascii="Arial" w:hAnsi="Arial" w:cs="Arial"/>
          <w:sz w:val="24"/>
          <w:szCs w:val="24"/>
        </w:rPr>
        <w:t>Con lo anterior quiero enfatizar que</w:t>
      </w:r>
      <w:r w:rsidR="000104E5">
        <w:rPr>
          <w:rFonts w:ascii="Arial" w:hAnsi="Arial" w:cs="Arial"/>
          <w:sz w:val="24"/>
          <w:szCs w:val="24"/>
        </w:rPr>
        <w:t>,</w:t>
      </w:r>
      <w:r w:rsidRPr="00893C48">
        <w:rPr>
          <w:rFonts w:ascii="Arial" w:hAnsi="Arial" w:cs="Arial"/>
          <w:sz w:val="24"/>
          <w:szCs w:val="24"/>
        </w:rPr>
        <w:t xml:space="preserve"> si bien</w:t>
      </w:r>
      <w:r w:rsidR="000104E5">
        <w:rPr>
          <w:rFonts w:ascii="Arial" w:hAnsi="Arial" w:cs="Arial"/>
          <w:sz w:val="24"/>
          <w:szCs w:val="24"/>
        </w:rPr>
        <w:t xml:space="preserve"> desde 2006</w:t>
      </w:r>
      <w:r w:rsidRPr="00893C48">
        <w:rPr>
          <w:rFonts w:ascii="Arial" w:hAnsi="Arial" w:cs="Arial"/>
          <w:sz w:val="24"/>
          <w:szCs w:val="24"/>
        </w:rPr>
        <w:t xml:space="preserve"> la Ley General de Salud</w:t>
      </w:r>
      <w:r w:rsidR="000104E5">
        <w:rPr>
          <w:rFonts w:ascii="Arial" w:hAnsi="Arial" w:cs="Arial"/>
          <w:sz w:val="24"/>
          <w:szCs w:val="24"/>
        </w:rPr>
        <w:t xml:space="preserve"> </w:t>
      </w:r>
      <w:r w:rsidRPr="00893C48">
        <w:rPr>
          <w:rFonts w:ascii="Arial" w:hAnsi="Arial" w:cs="Arial"/>
          <w:sz w:val="24"/>
          <w:szCs w:val="24"/>
        </w:rPr>
        <w:t xml:space="preserve">incorpora elementos que </w:t>
      </w:r>
      <w:r w:rsidR="0011209D">
        <w:rPr>
          <w:rFonts w:ascii="Arial" w:hAnsi="Arial" w:cs="Arial"/>
          <w:sz w:val="24"/>
          <w:szCs w:val="24"/>
        </w:rPr>
        <w:t>reconocen la obligación de adaptar algunos servicios de salud en función de la</w:t>
      </w:r>
      <w:r w:rsidRPr="00893C48">
        <w:rPr>
          <w:rFonts w:ascii="Arial" w:hAnsi="Arial" w:cs="Arial"/>
          <w:sz w:val="24"/>
          <w:szCs w:val="24"/>
        </w:rPr>
        <w:t xml:space="preserve"> pertinencia cultural</w:t>
      </w:r>
      <w:r w:rsidR="001D562A" w:rsidRPr="00893C48">
        <w:rPr>
          <w:rFonts w:ascii="Arial" w:hAnsi="Arial" w:cs="Arial"/>
          <w:sz w:val="24"/>
          <w:szCs w:val="24"/>
        </w:rPr>
        <w:t xml:space="preserve"> particularmente para personas y comunidades indígenas</w:t>
      </w:r>
      <w:r w:rsidR="00197B23" w:rsidRPr="00893C48">
        <w:rPr>
          <w:rFonts w:ascii="Arial" w:hAnsi="Arial" w:cs="Arial"/>
          <w:sz w:val="24"/>
          <w:szCs w:val="24"/>
        </w:rPr>
        <w:t>, son las normativas locales las que imprimen un</w:t>
      </w:r>
      <w:r w:rsidR="001D562A" w:rsidRPr="00893C48">
        <w:rPr>
          <w:rFonts w:ascii="Arial" w:hAnsi="Arial" w:cs="Arial"/>
          <w:sz w:val="24"/>
          <w:szCs w:val="24"/>
        </w:rPr>
        <w:t>a</w:t>
      </w:r>
      <w:r w:rsidR="00197B23" w:rsidRPr="00893C48">
        <w:rPr>
          <w:rFonts w:ascii="Arial" w:hAnsi="Arial" w:cs="Arial"/>
          <w:sz w:val="24"/>
          <w:szCs w:val="24"/>
        </w:rPr>
        <w:t xml:space="preserve"> mayor</w:t>
      </w:r>
      <w:r w:rsidR="001D562A" w:rsidRPr="00893C48">
        <w:rPr>
          <w:rFonts w:ascii="Arial" w:hAnsi="Arial" w:cs="Arial"/>
          <w:sz w:val="24"/>
          <w:szCs w:val="24"/>
        </w:rPr>
        <w:t xml:space="preserve"> especificidad </w:t>
      </w:r>
      <w:r w:rsidR="0011209D">
        <w:rPr>
          <w:rFonts w:ascii="Arial" w:hAnsi="Arial" w:cs="Arial"/>
          <w:sz w:val="24"/>
          <w:szCs w:val="24"/>
        </w:rPr>
        <w:t>útil</w:t>
      </w:r>
      <w:r w:rsidR="001D562A" w:rsidRPr="00893C48">
        <w:rPr>
          <w:rFonts w:ascii="Arial" w:hAnsi="Arial" w:cs="Arial"/>
          <w:sz w:val="24"/>
          <w:szCs w:val="24"/>
        </w:rPr>
        <w:t xml:space="preserve"> para la prevención de la discriminación a </w:t>
      </w:r>
      <w:r w:rsidR="00197B23" w:rsidRPr="00893C48">
        <w:rPr>
          <w:rFonts w:ascii="Arial" w:hAnsi="Arial" w:cs="Arial"/>
          <w:sz w:val="24"/>
          <w:szCs w:val="24"/>
        </w:rPr>
        <w:t xml:space="preserve">personas y grupos </w:t>
      </w:r>
      <w:proofErr w:type="spellStart"/>
      <w:r w:rsidR="00197B23" w:rsidRPr="00893C48">
        <w:rPr>
          <w:rFonts w:ascii="Arial" w:hAnsi="Arial" w:cs="Arial"/>
          <w:sz w:val="24"/>
          <w:szCs w:val="24"/>
        </w:rPr>
        <w:t>racializad</w:t>
      </w:r>
      <w:r w:rsidR="00940852" w:rsidRPr="00893C48">
        <w:rPr>
          <w:rFonts w:ascii="Arial" w:hAnsi="Arial" w:cs="Arial"/>
          <w:sz w:val="24"/>
          <w:szCs w:val="24"/>
        </w:rPr>
        <w:t>o</w:t>
      </w:r>
      <w:r w:rsidR="001D562A" w:rsidRPr="00893C48">
        <w:rPr>
          <w:rFonts w:ascii="Arial" w:hAnsi="Arial" w:cs="Arial"/>
          <w:sz w:val="24"/>
          <w:szCs w:val="24"/>
        </w:rPr>
        <w:t>s</w:t>
      </w:r>
      <w:proofErr w:type="spellEnd"/>
      <w:r w:rsidR="001D562A" w:rsidRPr="00893C48">
        <w:rPr>
          <w:rFonts w:ascii="Arial" w:hAnsi="Arial" w:cs="Arial"/>
          <w:sz w:val="24"/>
          <w:szCs w:val="24"/>
        </w:rPr>
        <w:t xml:space="preserve">. </w:t>
      </w:r>
      <w:r w:rsidR="00C2352C">
        <w:rPr>
          <w:rFonts w:ascii="Arial" w:hAnsi="Arial" w:cs="Arial"/>
          <w:sz w:val="24"/>
          <w:szCs w:val="24"/>
        </w:rPr>
        <w:t xml:space="preserve">Lo anterior </w:t>
      </w:r>
      <w:r w:rsidR="000104E5">
        <w:rPr>
          <w:rFonts w:ascii="Arial" w:hAnsi="Arial" w:cs="Arial"/>
          <w:sz w:val="24"/>
          <w:szCs w:val="24"/>
        </w:rPr>
        <w:t>aun</w:t>
      </w:r>
      <w:r w:rsidR="00C2352C">
        <w:rPr>
          <w:rFonts w:ascii="Arial" w:hAnsi="Arial" w:cs="Arial"/>
          <w:sz w:val="24"/>
          <w:szCs w:val="24"/>
        </w:rPr>
        <w:t xml:space="preserve"> cuando</w:t>
      </w:r>
      <w:r w:rsidR="00EA6BD3" w:rsidRPr="00893C48">
        <w:rPr>
          <w:rFonts w:ascii="Arial" w:hAnsi="Arial" w:cs="Arial"/>
          <w:sz w:val="24"/>
          <w:szCs w:val="24"/>
        </w:rPr>
        <w:t xml:space="preserve"> dicha Ley General fue adicionada en 2022 </w:t>
      </w:r>
      <w:r w:rsidR="000104E5">
        <w:rPr>
          <w:rFonts w:ascii="Arial" w:hAnsi="Arial" w:cs="Arial"/>
          <w:sz w:val="24"/>
          <w:szCs w:val="24"/>
        </w:rPr>
        <w:t xml:space="preserve">y 2023 </w:t>
      </w:r>
      <w:r w:rsidR="00EA6BD3" w:rsidRPr="00893C48">
        <w:rPr>
          <w:rFonts w:ascii="Arial" w:hAnsi="Arial" w:cs="Arial"/>
          <w:sz w:val="24"/>
          <w:szCs w:val="24"/>
        </w:rPr>
        <w:t>con un capítulo especial sobre salud mental</w:t>
      </w:r>
      <w:r w:rsidR="000104E5">
        <w:rPr>
          <w:rFonts w:ascii="Arial" w:hAnsi="Arial" w:cs="Arial"/>
          <w:sz w:val="24"/>
          <w:szCs w:val="24"/>
        </w:rPr>
        <w:t xml:space="preserve"> -</w:t>
      </w:r>
      <w:r w:rsidR="00C2352C">
        <w:rPr>
          <w:rFonts w:ascii="Arial" w:hAnsi="Arial" w:cs="Arial"/>
          <w:sz w:val="24"/>
          <w:szCs w:val="24"/>
        </w:rPr>
        <w:t xml:space="preserve">única </w:t>
      </w:r>
      <w:r w:rsidR="00EA6BD3" w:rsidRPr="00893C48">
        <w:rPr>
          <w:rFonts w:ascii="Arial" w:hAnsi="Arial" w:cs="Arial"/>
          <w:sz w:val="24"/>
          <w:szCs w:val="24"/>
        </w:rPr>
        <w:t>sección que cuenta</w:t>
      </w:r>
      <w:r w:rsidR="00C2352C">
        <w:rPr>
          <w:rFonts w:ascii="Arial" w:hAnsi="Arial" w:cs="Arial"/>
          <w:sz w:val="24"/>
          <w:szCs w:val="24"/>
        </w:rPr>
        <w:t xml:space="preserve"> explícitamente</w:t>
      </w:r>
      <w:r w:rsidR="00EA6BD3" w:rsidRPr="00893C48">
        <w:rPr>
          <w:rFonts w:ascii="Arial" w:hAnsi="Arial" w:cs="Arial"/>
          <w:sz w:val="24"/>
          <w:szCs w:val="24"/>
        </w:rPr>
        <w:t xml:space="preserve"> con un mandato particular de interculturalidad</w:t>
      </w:r>
      <w:r w:rsidR="000104E5">
        <w:rPr>
          <w:rFonts w:ascii="Arial" w:hAnsi="Arial" w:cs="Arial"/>
          <w:sz w:val="24"/>
          <w:szCs w:val="24"/>
        </w:rPr>
        <w:t>- así como con la</w:t>
      </w:r>
      <w:r w:rsidR="0011209D">
        <w:rPr>
          <w:rFonts w:ascii="Arial" w:hAnsi="Arial" w:cs="Arial"/>
          <w:sz w:val="24"/>
          <w:szCs w:val="24"/>
        </w:rPr>
        <w:t xml:space="preserve"> inclusión de los</w:t>
      </w:r>
      <w:r w:rsidR="00940852" w:rsidRPr="00893C48">
        <w:rPr>
          <w:rFonts w:ascii="Arial" w:hAnsi="Arial" w:cs="Arial"/>
          <w:sz w:val="24"/>
          <w:szCs w:val="24"/>
        </w:rPr>
        <w:t xml:space="preserve"> determinantes sociales de la salud ampliados por la OMS, entre los cuales están los asociados con el racismo.</w:t>
      </w:r>
      <w:r w:rsidR="00C2352C">
        <w:rPr>
          <w:rFonts w:ascii="Arial" w:hAnsi="Arial" w:cs="Arial"/>
          <w:sz w:val="24"/>
          <w:szCs w:val="24"/>
        </w:rPr>
        <w:t xml:space="preserve"> </w:t>
      </w:r>
      <w:r w:rsidR="0011209D">
        <w:rPr>
          <w:rFonts w:ascii="Arial" w:hAnsi="Arial" w:cs="Arial"/>
          <w:sz w:val="24"/>
          <w:szCs w:val="24"/>
        </w:rPr>
        <w:t>A pesar de dichas inclusiones</w:t>
      </w:r>
      <w:r w:rsidR="00C2352C">
        <w:rPr>
          <w:rFonts w:ascii="Arial" w:hAnsi="Arial" w:cs="Arial"/>
          <w:sz w:val="24"/>
          <w:szCs w:val="24"/>
        </w:rPr>
        <w:t xml:space="preserve">, la Ley General no cuenta con una visión transversal de interculturalidad, sino solo seccionada. </w:t>
      </w:r>
    </w:p>
    <w:p w:rsidR="00940852" w:rsidRPr="00893C48" w:rsidRDefault="00C2352C" w:rsidP="001D56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diferencia de </w:t>
      </w:r>
      <w:r w:rsidR="0011209D">
        <w:rPr>
          <w:rFonts w:ascii="Arial" w:hAnsi="Arial" w:cs="Arial"/>
          <w:sz w:val="24"/>
          <w:szCs w:val="24"/>
        </w:rPr>
        <w:t>esto</w:t>
      </w:r>
      <w:r>
        <w:rPr>
          <w:rFonts w:ascii="Arial" w:hAnsi="Arial" w:cs="Arial"/>
          <w:sz w:val="24"/>
          <w:szCs w:val="24"/>
        </w:rPr>
        <w:t xml:space="preserve">, </w:t>
      </w:r>
      <w:r w:rsidR="00940852" w:rsidRPr="00893C48">
        <w:rPr>
          <w:rFonts w:ascii="Arial" w:hAnsi="Arial" w:cs="Arial"/>
          <w:sz w:val="24"/>
          <w:szCs w:val="24"/>
        </w:rPr>
        <w:t xml:space="preserve">la Ciudad de México cuenta con una base constitucional y normativa más adecuada en términos de aceptabilidad cultural que </w:t>
      </w:r>
      <w:r>
        <w:rPr>
          <w:rFonts w:ascii="Arial" w:hAnsi="Arial" w:cs="Arial"/>
          <w:sz w:val="24"/>
          <w:szCs w:val="24"/>
        </w:rPr>
        <w:t>es</w:t>
      </w:r>
      <w:r w:rsidR="00940852" w:rsidRPr="00893C48">
        <w:rPr>
          <w:rFonts w:ascii="Arial" w:hAnsi="Arial" w:cs="Arial"/>
          <w:sz w:val="24"/>
          <w:szCs w:val="24"/>
        </w:rPr>
        <w:t xml:space="preserve"> aprovechada para favorecer la implementación de medidas especiales para la erradicación de la discriminación</w:t>
      </w:r>
      <w:r w:rsidR="00A535C2" w:rsidRPr="00893C48">
        <w:rPr>
          <w:rFonts w:ascii="Arial" w:hAnsi="Arial" w:cs="Arial"/>
          <w:sz w:val="24"/>
          <w:szCs w:val="24"/>
        </w:rPr>
        <w:t xml:space="preserve"> racial en el ejercicio del derecho a la salud.</w:t>
      </w:r>
    </w:p>
    <w:p w:rsidR="00EA6BD3" w:rsidRPr="00893C48" w:rsidRDefault="0011209D" w:rsidP="001D56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Cinco</w:t>
      </w:r>
      <w:r w:rsidR="00C2352C">
        <w:rPr>
          <w:rFonts w:ascii="Arial" w:hAnsi="Arial" w:cs="Arial"/>
          <w:sz w:val="24"/>
          <w:szCs w:val="24"/>
        </w:rPr>
        <w:t xml:space="preserve"> </w:t>
      </w:r>
      <w:r w:rsidR="00EA6BD3" w:rsidRPr="00893C48">
        <w:rPr>
          <w:rFonts w:ascii="Arial" w:hAnsi="Arial" w:cs="Arial"/>
          <w:sz w:val="24"/>
          <w:szCs w:val="24"/>
        </w:rPr>
        <w:t>aspectos contenidos en la Constitución de la Ciudad de México</w:t>
      </w:r>
      <w:r w:rsidR="00C2352C">
        <w:rPr>
          <w:rFonts w:ascii="Arial" w:hAnsi="Arial" w:cs="Arial"/>
          <w:sz w:val="24"/>
          <w:szCs w:val="24"/>
        </w:rPr>
        <w:t xml:space="preserve">, </w:t>
      </w:r>
      <w:r w:rsidR="00EA6BD3" w:rsidRPr="00893C48">
        <w:rPr>
          <w:rFonts w:ascii="Arial" w:hAnsi="Arial" w:cs="Arial"/>
          <w:sz w:val="24"/>
          <w:szCs w:val="24"/>
        </w:rPr>
        <w:t>la Ley de Salud local</w:t>
      </w:r>
      <w:r w:rsidR="00C2352C">
        <w:rPr>
          <w:rFonts w:ascii="Arial" w:hAnsi="Arial" w:cs="Arial"/>
          <w:sz w:val="24"/>
          <w:szCs w:val="24"/>
        </w:rPr>
        <w:t xml:space="preserve"> y otras leyes como la Ley Constitucional de Derechos Humanos y sus Garantías de la Ciudad de México,</w:t>
      </w:r>
      <w:r w:rsidR="00EA6BD3" w:rsidRPr="00893C48">
        <w:rPr>
          <w:rFonts w:ascii="Arial" w:hAnsi="Arial" w:cs="Arial"/>
          <w:sz w:val="24"/>
          <w:szCs w:val="24"/>
        </w:rPr>
        <w:t xml:space="preserve"> dan cuenta de </w:t>
      </w:r>
      <w:r>
        <w:rPr>
          <w:rFonts w:ascii="Arial" w:hAnsi="Arial" w:cs="Arial"/>
          <w:sz w:val="24"/>
          <w:szCs w:val="24"/>
        </w:rPr>
        <w:t>ello:</w:t>
      </w:r>
    </w:p>
    <w:p w:rsidR="00940852" w:rsidRPr="00893C48" w:rsidRDefault="00940852" w:rsidP="0094085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93C48">
        <w:rPr>
          <w:rFonts w:ascii="Arial" w:hAnsi="Arial" w:cs="Arial"/>
          <w:sz w:val="24"/>
          <w:szCs w:val="24"/>
        </w:rPr>
        <w:t xml:space="preserve">Existe un estándar general de reconocimiento al derecho a la salud y </w:t>
      </w:r>
      <w:r w:rsidR="0011209D">
        <w:rPr>
          <w:rFonts w:ascii="Arial" w:hAnsi="Arial" w:cs="Arial"/>
          <w:sz w:val="24"/>
          <w:szCs w:val="24"/>
        </w:rPr>
        <w:t xml:space="preserve">uno adicional </w:t>
      </w:r>
      <w:r w:rsidRPr="00893C48">
        <w:rPr>
          <w:rFonts w:ascii="Arial" w:hAnsi="Arial" w:cs="Arial"/>
          <w:sz w:val="24"/>
          <w:szCs w:val="24"/>
        </w:rPr>
        <w:t>para los pueblos y barrios originarios y comunidades indígenas residentes.</w:t>
      </w:r>
    </w:p>
    <w:p w:rsidR="00166E1E" w:rsidRPr="00893C48" w:rsidRDefault="0011209D" w:rsidP="00166E1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 la </w:t>
      </w:r>
      <w:r w:rsidR="00940852" w:rsidRPr="00893C48">
        <w:rPr>
          <w:rFonts w:ascii="Arial" w:hAnsi="Arial" w:cs="Arial"/>
          <w:sz w:val="24"/>
          <w:szCs w:val="24"/>
        </w:rPr>
        <w:t>obligación de incorporar medicina tradicional en la práctica habitual de los servicios de salud.</w:t>
      </w:r>
      <w:r w:rsidR="00166E1E" w:rsidRPr="00893C48">
        <w:rPr>
          <w:rFonts w:ascii="Arial" w:hAnsi="Arial" w:cs="Arial"/>
          <w:sz w:val="24"/>
          <w:szCs w:val="24"/>
        </w:rPr>
        <w:t xml:space="preserve"> </w:t>
      </w:r>
    </w:p>
    <w:p w:rsidR="00166E1E" w:rsidRPr="00893C48" w:rsidRDefault="00166E1E" w:rsidP="00166E1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93C48">
        <w:rPr>
          <w:rFonts w:ascii="Arial" w:hAnsi="Arial" w:cs="Arial"/>
          <w:sz w:val="24"/>
          <w:szCs w:val="24"/>
        </w:rPr>
        <w:lastRenderedPageBreak/>
        <w:t xml:space="preserve">La medicina tradicional también </w:t>
      </w:r>
      <w:r w:rsidR="0011209D">
        <w:rPr>
          <w:rFonts w:ascii="Arial" w:hAnsi="Arial" w:cs="Arial"/>
          <w:sz w:val="24"/>
          <w:szCs w:val="24"/>
        </w:rPr>
        <w:t xml:space="preserve">debe de ser incorporada no solo en función del ejercicio del derecho a la salud, sino también del </w:t>
      </w:r>
      <w:r w:rsidRPr="00893C48">
        <w:rPr>
          <w:rFonts w:ascii="Arial" w:hAnsi="Arial" w:cs="Arial"/>
          <w:sz w:val="24"/>
          <w:szCs w:val="24"/>
        </w:rPr>
        <w:t>derecho a la ciencia e innovación tecnológica, lo que corresponde a una comprensión holística de la salud más cercana a las cosmovisiones de los pueblos originarios.</w:t>
      </w:r>
    </w:p>
    <w:p w:rsidR="00166E1E" w:rsidRPr="00893C48" w:rsidRDefault="00166E1E" w:rsidP="00166E1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93C48">
        <w:rPr>
          <w:rFonts w:ascii="Arial" w:hAnsi="Arial" w:cs="Arial"/>
          <w:sz w:val="24"/>
          <w:szCs w:val="24"/>
        </w:rPr>
        <w:t xml:space="preserve">El reconocimiento del derecho a la salud pertinente culturalmente se extiende a las personas afrodescendientes directamente y </w:t>
      </w:r>
      <w:r w:rsidR="0011209D">
        <w:rPr>
          <w:rFonts w:ascii="Arial" w:hAnsi="Arial" w:cs="Arial"/>
          <w:sz w:val="24"/>
          <w:szCs w:val="24"/>
        </w:rPr>
        <w:t>migrantes, personas</w:t>
      </w:r>
      <w:r w:rsidRPr="00893C48">
        <w:rPr>
          <w:rFonts w:ascii="Arial" w:hAnsi="Arial" w:cs="Arial"/>
          <w:sz w:val="24"/>
          <w:szCs w:val="24"/>
        </w:rPr>
        <w:t xml:space="preserve"> en situación de calle</w:t>
      </w:r>
      <w:r w:rsidR="0011209D">
        <w:rPr>
          <w:rFonts w:ascii="Arial" w:hAnsi="Arial" w:cs="Arial"/>
          <w:sz w:val="24"/>
          <w:szCs w:val="24"/>
        </w:rPr>
        <w:t xml:space="preserve">, privadas de libertad y otras poblaciones altamente </w:t>
      </w:r>
      <w:proofErr w:type="spellStart"/>
      <w:r w:rsidR="0011209D">
        <w:rPr>
          <w:rFonts w:ascii="Arial" w:hAnsi="Arial" w:cs="Arial"/>
          <w:sz w:val="24"/>
          <w:szCs w:val="24"/>
        </w:rPr>
        <w:t>racializadas</w:t>
      </w:r>
      <w:proofErr w:type="spellEnd"/>
      <w:r w:rsidR="0011209D">
        <w:rPr>
          <w:rFonts w:ascii="Arial" w:hAnsi="Arial" w:cs="Arial"/>
          <w:sz w:val="24"/>
          <w:szCs w:val="24"/>
        </w:rPr>
        <w:t>.</w:t>
      </w:r>
    </w:p>
    <w:p w:rsidR="00940852" w:rsidRPr="0011209D" w:rsidRDefault="00166E1E" w:rsidP="0094085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1209D">
        <w:rPr>
          <w:rFonts w:ascii="Arial" w:hAnsi="Arial" w:cs="Arial"/>
          <w:sz w:val="24"/>
          <w:szCs w:val="24"/>
        </w:rPr>
        <w:t>La Ley de Salud local tiene</w:t>
      </w:r>
      <w:r w:rsidR="00940852" w:rsidRPr="0011209D">
        <w:rPr>
          <w:rFonts w:ascii="Arial" w:hAnsi="Arial" w:cs="Arial"/>
          <w:sz w:val="24"/>
          <w:szCs w:val="24"/>
        </w:rPr>
        <w:t xml:space="preserve"> un mayor énfasis en la salud comunitaria no sólo para servicios de salud mental (como a nivel Federal) sino para todo el Modelo de Atención a la Salud de la ciudad. </w:t>
      </w:r>
      <w:r w:rsidR="0011209D">
        <w:rPr>
          <w:rFonts w:ascii="Arial" w:hAnsi="Arial" w:cs="Arial"/>
          <w:sz w:val="24"/>
          <w:szCs w:val="24"/>
        </w:rPr>
        <w:t>La interculturalidad es establecida en ley</w:t>
      </w:r>
      <w:r w:rsidR="00940852" w:rsidRPr="0011209D">
        <w:rPr>
          <w:rFonts w:ascii="Arial" w:hAnsi="Arial" w:cs="Arial"/>
          <w:sz w:val="24"/>
          <w:szCs w:val="24"/>
        </w:rPr>
        <w:t xml:space="preserve"> como principio rector del derecho a la salud y lo define.</w:t>
      </w:r>
    </w:p>
    <w:p w:rsidR="00166E1E" w:rsidRPr="00893C48" w:rsidRDefault="00166E1E" w:rsidP="00166E1E">
      <w:pPr>
        <w:jc w:val="both"/>
        <w:rPr>
          <w:rFonts w:ascii="Arial" w:hAnsi="Arial" w:cs="Arial"/>
          <w:sz w:val="24"/>
          <w:szCs w:val="24"/>
        </w:rPr>
      </w:pPr>
      <w:r w:rsidRPr="00893C48">
        <w:rPr>
          <w:rFonts w:ascii="Arial" w:hAnsi="Arial" w:cs="Arial"/>
          <w:sz w:val="24"/>
          <w:szCs w:val="24"/>
        </w:rPr>
        <w:t xml:space="preserve">A partir de esa visión, acciones de gobierno como la creación de la Universidad de la Salud </w:t>
      </w:r>
      <w:r w:rsidR="00C2352C">
        <w:rPr>
          <w:rFonts w:ascii="Arial" w:hAnsi="Arial" w:cs="Arial"/>
          <w:sz w:val="24"/>
          <w:szCs w:val="24"/>
        </w:rPr>
        <w:t>guardan congruencia</w:t>
      </w:r>
      <w:r w:rsidRPr="00893C48">
        <w:rPr>
          <w:rFonts w:ascii="Arial" w:hAnsi="Arial" w:cs="Arial"/>
          <w:sz w:val="24"/>
          <w:szCs w:val="24"/>
        </w:rPr>
        <w:t xml:space="preserve"> con los planteamientos constitucionales y locales de interculturalidad y erradicación de discriminación de grupos </w:t>
      </w:r>
      <w:proofErr w:type="spellStart"/>
      <w:r w:rsidRPr="00893C48">
        <w:rPr>
          <w:rFonts w:ascii="Arial" w:hAnsi="Arial" w:cs="Arial"/>
          <w:sz w:val="24"/>
          <w:szCs w:val="24"/>
        </w:rPr>
        <w:t>racializados</w:t>
      </w:r>
      <w:proofErr w:type="spellEnd"/>
      <w:r w:rsidR="0011209D">
        <w:rPr>
          <w:rFonts w:ascii="Arial" w:hAnsi="Arial" w:cs="Arial"/>
          <w:sz w:val="24"/>
          <w:szCs w:val="24"/>
        </w:rPr>
        <w:t xml:space="preserve"> al incluir en sus programas la visión de interculturalidad y acceso universal a la salud.</w:t>
      </w:r>
    </w:p>
    <w:p w:rsidR="00166E1E" w:rsidRPr="00893C48" w:rsidRDefault="00A331B3" w:rsidP="00166E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535C2" w:rsidRPr="00893C48">
        <w:rPr>
          <w:rFonts w:ascii="Arial" w:hAnsi="Arial" w:cs="Arial"/>
          <w:sz w:val="24"/>
          <w:szCs w:val="24"/>
        </w:rPr>
        <w:t xml:space="preserve"> partir de la </w:t>
      </w:r>
      <w:r w:rsidR="00166E1E" w:rsidRPr="00893C48">
        <w:rPr>
          <w:rFonts w:ascii="Arial" w:hAnsi="Arial" w:cs="Arial"/>
          <w:sz w:val="24"/>
          <w:szCs w:val="24"/>
        </w:rPr>
        <w:t>experiencia de la Ciudad de México</w:t>
      </w:r>
      <w:r w:rsidR="00A535C2" w:rsidRPr="00893C48">
        <w:rPr>
          <w:rFonts w:ascii="Arial" w:hAnsi="Arial" w:cs="Arial"/>
          <w:sz w:val="24"/>
          <w:szCs w:val="24"/>
        </w:rPr>
        <w:t>, desde la Comisión se observa que:</w:t>
      </w:r>
    </w:p>
    <w:p w:rsidR="00197B23" w:rsidRPr="00893C48" w:rsidRDefault="00197B23" w:rsidP="001D562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3C48">
        <w:rPr>
          <w:rFonts w:ascii="Arial" w:hAnsi="Arial" w:cs="Arial"/>
          <w:sz w:val="24"/>
          <w:szCs w:val="24"/>
        </w:rPr>
        <w:t xml:space="preserve">El ámbito local es </w:t>
      </w:r>
      <w:r w:rsidR="00166E1E" w:rsidRPr="00893C48">
        <w:rPr>
          <w:rFonts w:ascii="Arial" w:hAnsi="Arial" w:cs="Arial"/>
          <w:sz w:val="24"/>
          <w:szCs w:val="24"/>
        </w:rPr>
        <w:t xml:space="preserve">la arena de mayor </w:t>
      </w:r>
      <w:r w:rsidRPr="00893C48">
        <w:rPr>
          <w:rFonts w:ascii="Arial" w:hAnsi="Arial" w:cs="Arial"/>
          <w:sz w:val="24"/>
          <w:szCs w:val="24"/>
        </w:rPr>
        <w:t xml:space="preserve">eficacia </w:t>
      </w:r>
      <w:r w:rsidR="00166E1E" w:rsidRPr="00893C48">
        <w:rPr>
          <w:rFonts w:ascii="Arial" w:hAnsi="Arial" w:cs="Arial"/>
          <w:sz w:val="24"/>
          <w:szCs w:val="24"/>
        </w:rPr>
        <w:t>para</w:t>
      </w:r>
      <w:r w:rsidRPr="00893C48">
        <w:rPr>
          <w:rFonts w:ascii="Arial" w:hAnsi="Arial" w:cs="Arial"/>
          <w:sz w:val="24"/>
          <w:szCs w:val="24"/>
        </w:rPr>
        <w:t xml:space="preserve"> la adopción de medidas positivas</w:t>
      </w:r>
      <w:r w:rsidR="00166E1E" w:rsidRPr="00893C48">
        <w:rPr>
          <w:rFonts w:ascii="Arial" w:hAnsi="Arial" w:cs="Arial"/>
          <w:sz w:val="24"/>
          <w:szCs w:val="24"/>
        </w:rPr>
        <w:t xml:space="preserve"> especiales</w:t>
      </w:r>
      <w:r w:rsidRPr="00893C48">
        <w:rPr>
          <w:rFonts w:ascii="Arial" w:hAnsi="Arial" w:cs="Arial"/>
          <w:sz w:val="24"/>
          <w:szCs w:val="24"/>
        </w:rPr>
        <w:t xml:space="preserve"> para la erradicación de la discriminación racial en el disfrute del derecho a la salud</w:t>
      </w:r>
      <w:r w:rsidR="00166E1E" w:rsidRPr="00893C48">
        <w:rPr>
          <w:rFonts w:ascii="Arial" w:hAnsi="Arial" w:cs="Arial"/>
          <w:sz w:val="24"/>
          <w:szCs w:val="24"/>
        </w:rPr>
        <w:t>.</w:t>
      </w:r>
    </w:p>
    <w:p w:rsidR="00166E1E" w:rsidRPr="00893C48" w:rsidRDefault="00166E1E" w:rsidP="001D562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3C48">
        <w:rPr>
          <w:rFonts w:ascii="Arial" w:hAnsi="Arial" w:cs="Arial"/>
          <w:sz w:val="24"/>
          <w:szCs w:val="24"/>
        </w:rPr>
        <w:t>Una base normativa que reconozca derechos y sujetos de derechos históricamente discriminados favorece</w:t>
      </w:r>
      <w:r w:rsidR="009D5D7B" w:rsidRPr="00893C48">
        <w:rPr>
          <w:rFonts w:ascii="Arial" w:hAnsi="Arial" w:cs="Arial"/>
          <w:sz w:val="24"/>
          <w:szCs w:val="24"/>
        </w:rPr>
        <w:t xml:space="preserve"> el cambio cultural y el avance de política pública para la exigibilidad de derechos de las personas que padecen la exclusión con base en criterios de </w:t>
      </w:r>
      <w:proofErr w:type="spellStart"/>
      <w:r w:rsidR="009D5D7B" w:rsidRPr="00893C48">
        <w:rPr>
          <w:rFonts w:ascii="Arial" w:hAnsi="Arial" w:cs="Arial"/>
          <w:sz w:val="24"/>
          <w:szCs w:val="24"/>
        </w:rPr>
        <w:t>racialización</w:t>
      </w:r>
      <w:proofErr w:type="spellEnd"/>
      <w:r w:rsidR="009D5D7B" w:rsidRPr="00893C48">
        <w:rPr>
          <w:rFonts w:ascii="Arial" w:hAnsi="Arial" w:cs="Arial"/>
          <w:sz w:val="24"/>
          <w:szCs w:val="24"/>
        </w:rPr>
        <w:t>.</w:t>
      </w:r>
    </w:p>
    <w:p w:rsidR="009D5D7B" w:rsidRPr="00893C48" w:rsidRDefault="00231AA5" w:rsidP="009D5D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pesar de los avances</w:t>
      </w:r>
      <w:r w:rsidR="00A535C2" w:rsidRPr="00893C48">
        <w:rPr>
          <w:rFonts w:ascii="Arial" w:hAnsi="Arial" w:cs="Arial"/>
          <w:sz w:val="24"/>
          <w:szCs w:val="24"/>
        </w:rPr>
        <w:t>, se identifican desafíos:</w:t>
      </w:r>
    </w:p>
    <w:p w:rsidR="00A535C2" w:rsidRPr="00893C48" w:rsidRDefault="009D5D7B" w:rsidP="00A535C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93C48">
        <w:rPr>
          <w:rFonts w:ascii="Arial" w:hAnsi="Arial" w:cs="Arial"/>
          <w:sz w:val="24"/>
          <w:szCs w:val="24"/>
        </w:rPr>
        <w:t xml:space="preserve">Acortar la </w:t>
      </w:r>
      <w:r w:rsidR="00A535C2" w:rsidRPr="00893C48">
        <w:rPr>
          <w:rFonts w:ascii="Arial" w:hAnsi="Arial" w:cs="Arial"/>
          <w:sz w:val="24"/>
          <w:szCs w:val="24"/>
        </w:rPr>
        <w:t xml:space="preserve">amplia </w:t>
      </w:r>
      <w:r w:rsidRPr="00893C48">
        <w:rPr>
          <w:rFonts w:ascii="Arial" w:hAnsi="Arial" w:cs="Arial"/>
          <w:sz w:val="24"/>
          <w:szCs w:val="24"/>
        </w:rPr>
        <w:t xml:space="preserve">brecha en la relación asimétrica entre personal de los servicios de salud y las personas </w:t>
      </w:r>
      <w:proofErr w:type="spellStart"/>
      <w:r w:rsidRPr="00893C48">
        <w:rPr>
          <w:rFonts w:ascii="Arial" w:hAnsi="Arial" w:cs="Arial"/>
          <w:sz w:val="24"/>
          <w:szCs w:val="24"/>
        </w:rPr>
        <w:t>racializadas</w:t>
      </w:r>
      <w:proofErr w:type="spellEnd"/>
      <w:r w:rsidRPr="00893C48">
        <w:rPr>
          <w:rFonts w:ascii="Arial" w:hAnsi="Arial" w:cs="Arial"/>
          <w:sz w:val="24"/>
          <w:szCs w:val="24"/>
        </w:rPr>
        <w:t xml:space="preserve">. Esto en función de una desventaja social labrada históricamente que </w:t>
      </w:r>
      <w:r w:rsidR="00A331B3">
        <w:rPr>
          <w:rFonts w:ascii="Arial" w:hAnsi="Arial" w:cs="Arial"/>
          <w:sz w:val="24"/>
          <w:szCs w:val="24"/>
        </w:rPr>
        <w:t>relaciona en los hechos la</w:t>
      </w:r>
      <w:r w:rsidRPr="00893C48">
        <w:rPr>
          <w:rFonts w:ascii="Arial" w:hAnsi="Arial" w:cs="Arial"/>
          <w:sz w:val="24"/>
          <w:szCs w:val="24"/>
        </w:rPr>
        <w:t xml:space="preserve"> identidad étnica, diversidad lingüística y nivel socioeconómico, </w:t>
      </w:r>
      <w:r w:rsidR="00A331B3">
        <w:rPr>
          <w:rFonts w:ascii="Arial" w:hAnsi="Arial" w:cs="Arial"/>
          <w:sz w:val="24"/>
          <w:szCs w:val="24"/>
        </w:rPr>
        <w:t xml:space="preserve">como </w:t>
      </w:r>
      <w:r w:rsidRPr="00893C48">
        <w:rPr>
          <w:rFonts w:ascii="Arial" w:hAnsi="Arial" w:cs="Arial"/>
          <w:sz w:val="24"/>
          <w:szCs w:val="24"/>
        </w:rPr>
        <w:t xml:space="preserve">factores que determinan </w:t>
      </w:r>
      <w:r w:rsidR="00A331B3">
        <w:rPr>
          <w:rFonts w:ascii="Arial" w:hAnsi="Arial" w:cs="Arial"/>
          <w:sz w:val="24"/>
          <w:szCs w:val="24"/>
        </w:rPr>
        <w:t>la mala calidad en el</w:t>
      </w:r>
      <w:r w:rsidRPr="00893C48">
        <w:rPr>
          <w:rFonts w:ascii="Arial" w:hAnsi="Arial" w:cs="Arial"/>
          <w:sz w:val="24"/>
          <w:szCs w:val="24"/>
        </w:rPr>
        <w:t xml:space="preserve"> acceso a la salud.</w:t>
      </w:r>
    </w:p>
    <w:p w:rsidR="009D5D7B" w:rsidRPr="00893C48" w:rsidRDefault="00A331B3" w:rsidP="00A535C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D5D7B" w:rsidRPr="00893C48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la región</w:t>
      </w:r>
      <w:r w:rsidR="009D5D7B" w:rsidRPr="00893C48">
        <w:rPr>
          <w:rFonts w:ascii="Arial" w:hAnsi="Arial" w:cs="Arial"/>
          <w:sz w:val="24"/>
          <w:szCs w:val="24"/>
        </w:rPr>
        <w:t>, l</w:t>
      </w:r>
      <w:r w:rsidR="00197B23" w:rsidRPr="00893C48">
        <w:rPr>
          <w:rFonts w:ascii="Arial" w:hAnsi="Arial" w:cs="Arial"/>
          <w:sz w:val="24"/>
          <w:szCs w:val="24"/>
        </w:rPr>
        <w:t xml:space="preserve">as poblaciones en situación de calle son altamente </w:t>
      </w:r>
      <w:proofErr w:type="spellStart"/>
      <w:r w:rsidR="00197B23" w:rsidRPr="00893C48">
        <w:rPr>
          <w:rFonts w:ascii="Arial" w:hAnsi="Arial" w:cs="Arial"/>
          <w:sz w:val="24"/>
          <w:szCs w:val="24"/>
        </w:rPr>
        <w:t>racializadas</w:t>
      </w:r>
      <w:proofErr w:type="spellEnd"/>
      <w:r w:rsidR="009D5D7B" w:rsidRPr="00893C48">
        <w:rPr>
          <w:rFonts w:ascii="Arial" w:hAnsi="Arial" w:cs="Arial"/>
          <w:sz w:val="24"/>
          <w:szCs w:val="24"/>
        </w:rPr>
        <w:t xml:space="preserve"> y son quizás las que acceden con mayor dificultad a los servicios de salud, por lo que deben de adoptarse medidas específicas para acortar la brecha de acceso.</w:t>
      </w:r>
      <w:r w:rsidR="00A535C2" w:rsidRPr="00893C48">
        <w:rPr>
          <w:rFonts w:ascii="Arial" w:hAnsi="Arial" w:cs="Arial"/>
          <w:sz w:val="24"/>
          <w:szCs w:val="24"/>
        </w:rPr>
        <w:t xml:space="preserve"> Se observa que este aspecto en particular puede ser considerado para ser incluido en la Recomendación General N°37.</w:t>
      </w:r>
    </w:p>
    <w:p w:rsidR="001D562A" w:rsidRPr="00A331B3" w:rsidRDefault="00A331B3" w:rsidP="00A331B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535C2" w:rsidRPr="00893C48">
        <w:rPr>
          <w:rFonts w:ascii="Arial" w:hAnsi="Arial" w:cs="Arial"/>
          <w:sz w:val="24"/>
          <w:szCs w:val="24"/>
        </w:rPr>
        <w:t xml:space="preserve">vanzar en </w:t>
      </w:r>
      <w:r>
        <w:rPr>
          <w:rFonts w:ascii="Arial" w:hAnsi="Arial" w:cs="Arial"/>
          <w:sz w:val="24"/>
          <w:szCs w:val="24"/>
        </w:rPr>
        <w:t xml:space="preserve">la garantía efectiva del consentimiento informado </w:t>
      </w:r>
      <w:r w:rsidR="00A535C2" w:rsidRPr="00893C48">
        <w:rPr>
          <w:rFonts w:ascii="Arial" w:hAnsi="Arial" w:cs="Arial"/>
          <w:sz w:val="24"/>
          <w:szCs w:val="24"/>
        </w:rPr>
        <w:t xml:space="preserve">como una medida especial estratégica para avanzar en la eliminación de la discriminación racial en el ámbito de la salud. Esto es así </w:t>
      </w:r>
      <w:r w:rsidR="009D5D7B" w:rsidRPr="00893C48">
        <w:rPr>
          <w:rFonts w:ascii="Arial" w:hAnsi="Arial" w:cs="Arial"/>
          <w:sz w:val="24"/>
          <w:szCs w:val="24"/>
        </w:rPr>
        <w:t xml:space="preserve">siendo éste un </w:t>
      </w:r>
      <w:r w:rsidR="009D5D7B" w:rsidRPr="00893C48">
        <w:rPr>
          <w:rFonts w:ascii="Arial" w:hAnsi="Arial" w:cs="Arial"/>
          <w:sz w:val="24"/>
          <w:szCs w:val="24"/>
        </w:rPr>
        <w:lastRenderedPageBreak/>
        <w:t>punto necesario para el balance de la relación médico paciente</w:t>
      </w:r>
      <w:r w:rsidR="00A535C2" w:rsidRPr="00893C48">
        <w:rPr>
          <w:rFonts w:ascii="Arial" w:hAnsi="Arial" w:cs="Arial"/>
          <w:sz w:val="24"/>
          <w:szCs w:val="24"/>
        </w:rPr>
        <w:t xml:space="preserve"> que tiende a ser aún más desigual cuando </w:t>
      </w:r>
      <w:r>
        <w:rPr>
          <w:rFonts w:ascii="Arial" w:hAnsi="Arial" w:cs="Arial"/>
          <w:sz w:val="24"/>
          <w:szCs w:val="24"/>
        </w:rPr>
        <w:t>éstos</w:t>
      </w:r>
      <w:r w:rsidR="00A535C2" w:rsidRPr="00893C48">
        <w:rPr>
          <w:rFonts w:ascii="Arial" w:hAnsi="Arial" w:cs="Arial"/>
          <w:sz w:val="24"/>
          <w:szCs w:val="24"/>
        </w:rPr>
        <w:t xml:space="preserve"> son parte de un grupo </w:t>
      </w:r>
      <w:proofErr w:type="spellStart"/>
      <w:r w:rsidR="00A535C2" w:rsidRPr="00893C48">
        <w:rPr>
          <w:rFonts w:ascii="Arial" w:hAnsi="Arial" w:cs="Arial"/>
          <w:sz w:val="24"/>
          <w:szCs w:val="24"/>
        </w:rPr>
        <w:t>racializado</w:t>
      </w:r>
      <w:proofErr w:type="spellEnd"/>
      <w:r>
        <w:rPr>
          <w:rFonts w:ascii="Arial" w:hAnsi="Arial" w:cs="Arial"/>
          <w:sz w:val="24"/>
          <w:szCs w:val="24"/>
        </w:rPr>
        <w:t xml:space="preserve">, así como es también </w:t>
      </w:r>
      <w:r w:rsidR="00A535C2" w:rsidRPr="00A331B3">
        <w:rPr>
          <w:rFonts w:ascii="Arial" w:hAnsi="Arial" w:cs="Arial"/>
          <w:sz w:val="24"/>
          <w:szCs w:val="24"/>
        </w:rPr>
        <w:t>frecuente la asociación entre una deficiente manifestación de consentimiento informado y la presencia de determinantes sociales tales como la diversidad</w:t>
      </w:r>
      <w:r w:rsidR="00E8313C" w:rsidRPr="00A331B3">
        <w:rPr>
          <w:rFonts w:ascii="Arial" w:hAnsi="Arial" w:cs="Arial"/>
          <w:sz w:val="24"/>
          <w:szCs w:val="24"/>
        </w:rPr>
        <w:t xml:space="preserve"> lingüística, </w:t>
      </w:r>
      <w:r w:rsidR="00A535C2" w:rsidRPr="00A331B3">
        <w:rPr>
          <w:rFonts w:ascii="Arial" w:hAnsi="Arial" w:cs="Arial"/>
          <w:sz w:val="24"/>
          <w:szCs w:val="24"/>
        </w:rPr>
        <w:t xml:space="preserve">condición migratoria, </w:t>
      </w:r>
      <w:r w:rsidR="00E8313C" w:rsidRPr="00A331B3">
        <w:rPr>
          <w:rFonts w:ascii="Arial" w:hAnsi="Arial" w:cs="Arial"/>
          <w:sz w:val="24"/>
          <w:szCs w:val="24"/>
        </w:rPr>
        <w:t xml:space="preserve">por color de piel y apariencia física, diversidad cultural, cosmovisión, </w:t>
      </w:r>
      <w:r w:rsidR="00A535C2" w:rsidRPr="00A331B3">
        <w:rPr>
          <w:rFonts w:ascii="Arial" w:hAnsi="Arial" w:cs="Arial"/>
          <w:sz w:val="24"/>
          <w:szCs w:val="24"/>
        </w:rPr>
        <w:t>situación de calle, privación de la libertad</w:t>
      </w:r>
      <w:r>
        <w:rPr>
          <w:rFonts w:ascii="Arial" w:hAnsi="Arial" w:cs="Arial"/>
          <w:sz w:val="24"/>
          <w:szCs w:val="24"/>
        </w:rPr>
        <w:t xml:space="preserve">, </w:t>
      </w:r>
      <w:r w:rsidR="00E8313C" w:rsidRPr="00A331B3">
        <w:rPr>
          <w:rFonts w:ascii="Arial" w:hAnsi="Arial" w:cs="Arial"/>
          <w:sz w:val="24"/>
          <w:szCs w:val="24"/>
        </w:rPr>
        <w:t>entre otras.</w:t>
      </w:r>
      <w:r w:rsidR="001D562A" w:rsidRPr="00A331B3">
        <w:rPr>
          <w:rFonts w:ascii="Arial" w:hAnsi="Arial" w:cs="Arial"/>
          <w:sz w:val="24"/>
          <w:szCs w:val="24"/>
        </w:rPr>
        <w:t xml:space="preserve"> </w:t>
      </w:r>
    </w:p>
    <w:p w:rsidR="00A331B3" w:rsidRDefault="00893C48" w:rsidP="00C2352C">
      <w:pPr>
        <w:jc w:val="both"/>
        <w:rPr>
          <w:rFonts w:ascii="Arial" w:hAnsi="Arial" w:cs="Arial"/>
          <w:sz w:val="24"/>
          <w:szCs w:val="24"/>
        </w:rPr>
      </w:pPr>
      <w:r w:rsidRPr="00893C48">
        <w:rPr>
          <w:rFonts w:ascii="Arial" w:hAnsi="Arial" w:cs="Arial"/>
          <w:sz w:val="24"/>
          <w:szCs w:val="24"/>
        </w:rPr>
        <w:t>Finalmente, es importante que cualquier esfuerzo para erradicar la discriminación part</w:t>
      </w:r>
      <w:r w:rsidR="00A331B3">
        <w:rPr>
          <w:rFonts w:ascii="Arial" w:hAnsi="Arial" w:cs="Arial"/>
          <w:sz w:val="24"/>
          <w:szCs w:val="24"/>
        </w:rPr>
        <w:t>a</w:t>
      </w:r>
      <w:r w:rsidRPr="00893C48">
        <w:rPr>
          <w:rFonts w:ascii="Arial" w:hAnsi="Arial" w:cs="Arial"/>
          <w:sz w:val="24"/>
          <w:szCs w:val="24"/>
        </w:rPr>
        <w:t xml:space="preserve"> de </w:t>
      </w:r>
      <w:r w:rsidR="00A331B3">
        <w:rPr>
          <w:rFonts w:ascii="Arial" w:hAnsi="Arial" w:cs="Arial"/>
          <w:sz w:val="24"/>
          <w:szCs w:val="24"/>
        </w:rPr>
        <w:t>asumir</w:t>
      </w:r>
      <w:r w:rsidRPr="00893C48">
        <w:rPr>
          <w:rFonts w:ascii="Arial" w:hAnsi="Arial" w:cs="Arial"/>
          <w:sz w:val="24"/>
          <w:szCs w:val="24"/>
        </w:rPr>
        <w:t xml:space="preserve"> la herencia </w:t>
      </w:r>
      <w:r w:rsidR="00A331B3">
        <w:rPr>
          <w:rFonts w:ascii="Arial" w:hAnsi="Arial" w:cs="Arial"/>
          <w:sz w:val="24"/>
          <w:szCs w:val="24"/>
        </w:rPr>
        <w:t>colonialista del</w:t>
      </w:r>
      <w:r w:rsidRPr="00893C48">
        <w:rPr>
          <w:rFonts w:ascii="Arial" w:hAnsi="Arial" w:cs="Arial"/>
          <w:sz w:val="24"/>
          <w:szCs w:val="24"/>
        </w:rPr>
        <w:t xml:space="preserve"> positivis</w:t>
      </w:r>
      <w:r w:rsidR="00A331B3">
        <w:rPr>
          <w:rFonts w:ascii="Arial" w:hAnsi="Arial" w:cs="Arial"/>
          <w:sz w:val="24"/>
          <w:szCs w:val="24"/>
        </w:rPr>
        <w:t xml:space="preserve">mo </w:t>
      </w:r>
      <w:proofErr w:type="gramStart"/>
      <w:r w:rsidR="00A331B3">
        <w:rPr>
          <w:rFonts w:ascii="Arial" w:hAnsi="Arial" w:cs="Arial"/>
          <w:sz w:val="24"/>
          <w:szCs w:val="24"/>
        </w:rPr>
        <w:t xml:space="preserve">científico </w:t>
      </w:r>
      <w:r w:rsidRPr="00893C48">
        <w:rPr>
          <w:rFonts w:ascii="Arial" w:hAnsi="Arial" w:cs="Arial"/>
          <w:sz w:val="24"/>
          <w:szCs w:val="24"/>
        </w:rPr>
        <w:t xml:space="preserve"> consistente</w:t>
      </w:r>
      <w:proofErr w:type="gramEnd"/>
      <w:r w:rsidRPr="00893C48">
        <w:rPr>
          <w:rFonts w:ascii="Arial" w:hAnsi="Arial" w:cs="Arial"/>
          <w:sz w:val="24"/>
          <w:szCs w:val="24"/>
        </w:rPr>
        <w:t xml:space="preserve"> en tres aspectos principales: reducción del concepto salud a la ausencia de enfermedad física; exilio de prácticas tradicionales consideradas ajenas </w:t>
      </w:r>
      <w:r w:rsidR="00A331B3">
        <w:rPr>
          <w:rFonts w:ascii="Arial" w:hAnsi="Arial" w:cs="Arial"/>
          <w:sz w:val="24"/>
          <w:szCs w:val="24"/>
        </w:rPr>
        <w:t xml:space="preserve">a ese conocimiento científico </w:t>
      </w:r>
      <w:r w:rsidRPr="00893C48">
        <w:rPr>
          <w:rFonts w:ascii="Arial" w:hAnsi="Arial" w:cs="Arial"/>
          <w:sz w:val="24"/>
          <w:szCs w:val="24"/>
        </w:rPr>
        <w:t xml:space="preserve">depositado </w:t>
      </w:r>
      <w:r w:rsidR="00A331B3">
        <w:rPr>
          <w:rFonts w:ascii="Arial" w:hAnsi="Arial" w:cs="Arial"/>
          <w:sz w:val="24"/>
          <w:szCs w:val="24"/>
        </w:rPr>
        <w:t xml:space="preserve">originalmente </w:t>
      </w:r>
      <w:r w:rsidRPr="00893C48">
        <w:rPr>
          <w:rFonts w:ascii="Arial" w:hAnsi="Arial" w:cs="Arial"/>
          <w:sz w:val="24"/>
          <w:szCs w:val="24"/>
        </w:rPr>
        <w:t xml:space="preserve">en </w:t>
      </w:r>
      <w:r w:rsidR="00A331B3">
        <w:rPr>
          <w:rFonts w:ascii="Arial" w:hAnsi="Arial" w:cs="Arial"/>
          <w:sz w:val="24"/>
          <w:szCs w:val="24"/>
        </w:rPr>
        <w:t xml:space="preserve"> hombres</w:t>
      </w:r>
      <w:r w:rsidRPr="00893C48">
        <w:rPr>
          <w:rFonts w:ascii="Arial" w:hAnsi="Arial" w:cs="Arial"/>
          <w:sz w:val="24"/>
          <w:szCs w:val="24"/>
        </w:rPr>
        <w:t xml:space="preserve"> blancos; </w:t>
      </w:r>
      <w:proofErr w:type="spellStart"/>
      <w:r w:rsidRPr="00893C48">
        <w:rPr>
          <w:rFonts w:ascii="Arial" w:hAnsi="Arial" w:cs="Arial"/>
          <w:sz w:val="24"/>
          <w:szCs w:val="24"/>
        </w:rPr>
        <w:t>racialización</w:t>
      </w:r>
      <w:proofErr w:type="spellEnd"/>
      <w:r w:rsidRPr="00893C48">
        <w:rPr>
          <w:rFonts w:ascii="Arial" w:hAnsi="Arial" w:cs="Arial"/>
          <w:sz w:val="24"/>
          <w:szCs w:val="24"/>
        </w:rPr>
        <w:t xml:space="preserve"> de los cuerpos para colocarlos al servicio de la práctica médica</w:t>
      </w:r>
      <w:r w:rsidR="00A331B3">
        <w:rPr>
          <w:rFonts w:ascii="Arial" w:hAnsi="Arial" w:cs="Arial"/>
          <w:sz w:val="24"/>
          <w:szCs w:val="24"/>
        </w:rPr>
        <w:t xml:space="preserve"> en una menor categoría. </w:t>
      </w:r>
    </w:p>
    <w:p w:rsidR="003B4D7A" w:rsidRPr="00893C48" w:rsidRDefault="00A331B3" w:rsidP="00C235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Reconocer </w:t>
      </w:r>
      <w:r w:rsidR="00893C48" w:rsidRPr="00893C48">
        <w:rPr>
          <w:rFonts w:ascii="Arial" w:hAnsi="Arial" w:cs="Arial"/>
          <w:sz w:val="24"/>
          <w:szCs w:val="24"/>
        </w:rPr>
        <w:t xml:space="preserve">ese punto de partida </w:t>
      </w:r>
      <w:r>
        <w:rPr>
          <w:rFonts w:ascii="Arial" w:hAnsi="Arial" w:cs="Arial"/>
          <w:sz w:val="24"/>
          <w:szCs w:val="24"/>
        </w:rPr>
        <w:t xml:space="preserve">contribuye a la comprensión de la importancia de fortalecer los mecanismos para la manifestación de un </w:t>
      </w:r>
      <w:r w:rsidR="00893C48" w:rsidRPr="00893C48">
        <w:rPr>
          <w:rFonts w:ascii="Arial" w:hAnsi="Arial" w:cs="Arial"/>
          <w:sz w:val="24"/>
          <w:szCs w:val="24"/>
        </w:rPr>
        <w:t xml:space="preserve">consentimiento informado para prevenir y erradicar la discriminación racial en el ámbito de la salud. </w:t>
      </w:r>
    </w:p>
    <w:sectPr w:rsidR="003B4D7A" w:rsidRPr="00893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A93" w:rsidRDefault="00115A93" w:rsidP="00A839E9">
      <w:pPr>
        <w:spacing w:after="0" w:line="240" w:lineRule="auto"/>
      </w:pPr>
      <w:r>
        <w:separator/>
      </w:r>
    </w:p>
  </w:endnote>
  <w:endnote w:type="continuationSeparator" w:id="0">
    <w:p w:rsidR="00115A93" w:rsidRDefault="00115A93" w:rsidP="00A8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AA5" w:rsidRDefault="00231A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1318767"/>
      <w:docPartObj>
        <w:docPartGallery w:val="Page Numbers (Bottom of Page)"/>
        <w:docPartUnique/>
      </w:docPartObj>
    </w:sdtPr>
    <w:sdtEndPr/>
    <w:sdtContent>
      <w:p w:rsidR="00893C48" w:rsidRDefault="00893C4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893C48" w:rsidRDefault="00893C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AA5" w:rsidRDefault="00231A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A93" w:rsidRDefault="00115A93" w:rsidP="00A839E9">
      <w:pPr>
        <w:spacing w:after="0" w:line="240" w:lineRule="auto"/>
      </w:pPr>
      <w:r>
        <w:separator/>
      </w:r>
    </w:p>
  </w:footnote>
  <w:footnote w:type="continuationSeparator" w:id="0">
    <w:p w:rsidR="00115A93" w:rsidRDefault="00115A93" w:rsidP="00A8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AA5" w:rsidRDefault="00231A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48" w:rsidRDefault="00893C48" w:rsidP="00893C48">
    <w:pPr>
      <w:pStyle w:val="Encabezado"/>
      <w:jc w:val="right"/>
      <w:rPr>
        <w:rFonts w:ascii="Arial Narrow" w:hAnsi="Arial Narrow"/>
        <w:b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1F951D" wp14:editId="4DA86B80">
          <wp:simplePos x="0" y="0"/>
          <wp:positionH relativeFrom="margin">
            <wp:posOffset>-67310</wp:posOffset>
          </wp:positionH>
          <wp:positionV relativeFrom="paragraph">
            <wp:posOffset>-144780</wp:posOffset>
          </wp:positionV>
          <wp:extent cx="529590" cy="49911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lang w:val="es-ES"/>
      </w:rPr>
      <w:t>COMSIÓN DE DERECHOS HUMANOS DE LA CIUDAD DE MÉXICO</w:t>
    </w:r>
  </w:p>
  <w:p w:rsidR="00893C48" w:rsidRDefault="00893C48" w:rsidP="00893C48">
    <w:pPr>
      <w:pStyle w:val="Encabezado"/>
      <w:jc w:val="right"/>
      <w:rPr>
        <w:rFonts w:ascii="Arial Narrow" w:hAnsi="Arial Narrow"/>
        <w:b/>
      </w:rPr>
    </w:pPr>
    <w:r>
      <w:rPr>
        <w:rFonts w:ascii="Arial Narrow" w:hAnsi="Arial Narrow"/>
        <w:b/>
      </w:rPr>
      <w:t>PRESIDENCIA</w:t>
    </w:r>
  </w:p>
  <w:p w:rsidR="00893C48" w:rsidRDefault="00893C48" w:rsidP="00893C48">
    <w:pPr>
      <w:pStyle w:val="Encabezado"/>
      <w:jc w:val="right"/>
    </w:pPr>
    <w:r>
      <w:t>Participación en la consulta regional sobre el proyecto de Recomendación General N°37 sobre discriminación racial en el disfrute del derecho a la salud.</w:t>
    </w:r>
  </w:p>
  <w:p w:rsidR="00893C48" w:rsidRDefault="00893C48" w:rsidP="00893C48">
    <w:pPr>
      <w:pStyle w:val="Encabezado"/>
      <w:jc w:val="right"/>
    </w:pPr>
    <w:r>
      <w:t>Comité CERD-ONU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AA5" w:rsidRDefault="00231A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5199"/>
    <w:multiLevelType w:val="hybridMultilevel"/>
    <w:tmpl w:val="FDBA6A4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2B25"/>
    <w:multiLevelType w:val="hybridMultilevel"/>
    <w:tmpl w:val="7838722E"/>
    <w:lvl w:ilvl="0" w:tplc="4378C956">
      <w:start w:val="29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155FA"/>
    <w:multiLevelType w:val="hybridMultilevel"/>
    <w:tmpl w:val="4FA837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5764E"/>
    <w:multiLevelType w:val="hybridMultilevel"/>
    <w:tmpl w:val="3CAA98C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072E8"/>
    <w:multiLevelType w:val="hybridMultilevel"/>
    <w:tmpl w:val="F0A0D6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36"/>
    <w:rsid w:val="000104E5"/>
    <w:rsid w:val="00034638"/>
    <w:rsid w:val="000D694F"/>
    <w:rsid w:val="0011209D"/>
    <w:rsid w:val="00115A93"/>
    <w:rsid w:val="00156C85"/>
    <w:rsid w:val="00166E1E"/>
    <w:rsid w:val="00197B23"/>
    <w:rsid w:val="001A15C0"/>
    <w:rsid w:val="001D562A"/>
    <w:rsid w:val="001E2890"/>
    <w:rsid w:val="0020610B"/>
    <w:rsid w:val="00231AA5"/>
    <w:rsid w:val="00275EE7"/>
    <w:rsid w:val="002B4491"/>
    <w:rsid w:val="0038503C"/>
    <w:rsid w:val="003B4D7A"/>
    <w:rsid w:val="003D67A7"/>
    <w:rsid w:val="00454D15"/>
    <w:rsid w:val="00604F86"/>
    <w:rsid w:val="006D3297"/>
    <w:rsid w:val="006D6DAA"/>
    <w:rsid w:val="00793D65"/>
    <w:rsid w:val="007A171D"/>
    <w:rsid w:val="00893C48"/>
    <w:rsid w:val="009251B8"/>
    <w:rsid w:val="00940852"/>
    <w:rsid w:val="009B09AB"/>
    <w:rsid w:val="009D5D7B"/>
    <w:rsid w:val="009E4618"/>
    <w:rsid w:val="00A331B3"/>
    <w:rsid w:val="00A535C2"/>
    <w:rsid w:val="00A8050D"/>
    <w:rsid w:val="00A839E9"/>
    <w:rsid w:val="00AE2C36"/>
    <w:rsid w:val="00B4585D"/>
    <w:rsid w:val="00B52015"/>
    <w:rsid w:val="00B8701A"/>
    <w:rsid w:val="00C2352C"/>
    <w:rsid w:val="00D7509A"/>
    <w:rsid w:val="00DF6F69"/>
    <w:rsid w:val="00E2737D"/>
    <w:rsid w:val="00E8313C"/>
    <w:rsid w:val="00EA6BD3"/>
    <w:rsid w:val="00EE546B"/>
    <w:rsid w:val="00F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B7DA2-495A-40CD-B42B-18E690C3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839E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39E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39E9"/>
    <w:rPr>
      <w:vertAlign w:val="superscript"/>
    </w:rPr>
  </w:style>
  <w:style w:type="paragraph" w:styleId="Prrafodelista">
    <w:name w:val="List Paragraph"/>
    <w:basedOn w:val="Normal"/>
    <w:uiPriority w:val="34"/>
    <w:qFormat/>
    <w:rsid w:val="002061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3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C48"/>
  </w:style>
  <w:style w:type="paragraph" w:styleId="Piedepgina">
    <w:name w:val="footer"/>
    <w:basedOn w:val="Normal"/>
    <w:link w:val="PiedepginaCar"/>
    <w:uiPriority w:val="99"/>
    <w:unhideWhenUsed/>
    <w:rsid w:val="00893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NHRIs</Category>
    <Doctype xmlns="d42e65b2-cf21-49c1-b27d-d23f90380c0e">input</Doctype>
    <Contributor xmlns="d42e65b2-cf21-49c1-b27d-d23f90380c0e">Comisión de Derechos Humanos de la Ciudad de México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B9BC3EDB-DCB7-4EAB-93A6-359CBCE062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51DB0B-A3FA-424C-BD26-B06A9C4DC383}"/>
</file>

<file path=customXml/itemProps3.xml><?xml version="1.0" encoding="utf-8"?>
<ds:datastoreItem xmlns:ds="http://schemas.openxmlformats.org/officeDocument/2006/customXml" ds:itemID="{9D895ACF-D38F-4EA2-BBBC-6E8A81D80F8E}"/>
</file>

<file path=customXml/itemProps4.xml><?xml version="1.0" encoding="utf-8"?>
<ds:datastoreItem xmlns:ds="http://schemas.openxmlformats.org/officeDocument/2006/customXml" ds:itemID="{EBE54BA3-FD33-44BD-A29E-15CFEF57D4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CHCM</dc:creator>
  <cp:keywords/>
  <dc:description/>
  <cp:lastModifiedBy>Areli Yeliztli Barranco Ruiz</cp:lastModifiedBy>
  <cp:revision>2</cp:revision>
  <cp:lastPrinted>2023-07-27T00:05:00Z</cp:lastPrinted>
  <dcterms:created xsi:type="dcterms:W3CDTF">2023-07-27T23:17:00Z</dcterms:created>
  <dcterms:modified xsi:type="dcterms:W3CDTF">2023-07-27T23:17:00Z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