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C9" w:rsidRDefault="008952A3">
      <w:pPr>
        <w:rPr>
          <w:rFonts w:ascii="Britannic Bold" w:hAnsi="Britannic Bold"/>
          <w:sz w:val="32"/>
          <w:szCs w:val="32"/>
        </w:rPr>
      </w:pPr>
      <w:r w:rsidRPr="008952A3">
        <w:rPr>
          <w:rFonts w:ascii="Britannic Bold" w:hAnsi="Britannic Bold"/>
          <w:sz w:val="32"/>
          <w:szCs w:val="32"/>
        </w:rPr>
        <w:t>CONFERENCE :</w:t>
      </w:r>
      <w:r>
        <w:rPr>
          <w:rFonts w:ascii="Britannic Bold" w:hAnsi="Britannic Bold"/>
          <w:sz w:val="32"/>
          <w:szCs w:val="32"/>
        </w:rPr>
        <w:t xml:space="preserve"> 28ieme SESSION DU COMITE DES DROITS DES PERSONNES</w:t>
      </w:r>
      <w:r w:rsidRPr="008952A3">
        <w:rPr>
          <w:rFonts w:ascii="Britannic Bold" w:hAnsi="Britannic Bold"/>
          <w:sz w:val="32"/>
          <w:szCs w:val="32"/>
        </w:rPr>
        <w:t xml:space="preserve"> HANDICAPE</w:t>
      </w:r>
      <w:r>
        <w:rPr>
          <w:rFonts w:ascii="Britannic Bold" w:hAnsi="Britannic Bold"/>
          <w:sz w:val="32"/>
          <w:szCs w:val="32"/>
        </w:rPr>
        <w:t>ES</w:t>
      </w:r>
      <w:r w:rsidRPr="008952A3">
        <w:rPr>
          <w:rFonts w:ascii="Britannic Bold" w:hAnsi="Britannic Bold"/>
          <w:sz w:val="32"/>
          <w:szCs w:val="32"/>
        </w:rPr>
        <w:t xml:space="preserve">. </w:t>
      </w:r>
    </w:p>
    <w:p w:rsidR="008952A3" w:rsidRDefault="008952A3">
      <w:pPr>
        <w:rPr>
          <w:rFonts w:asciiTheme="majorHAnsi" w:hAnsiTheme="majorHAnsi" w:cstheme="majorHAnsi"/>
          <w:sz w:val="28"/>
          <w:szCs w:val="28"/>
        </w:rPr>
      </w:pPr>
      <w:bookmarkStart w:id="0" w:name="_GoBack"/>
      <w:bookmarkEnd w:id="0"/>
      <w:r>
        <w:rPr>
          <w:rFonts w:asciiTheme="majorHAnsi" w:hAnsiTheme="majorHAnsi" w:cstheme="majorHAnsi"/>
          <w:sz w:val="28"/>
          <w:szCs w:val="28"/>
        </w:rPr>
        <w:t xml:space="preserve">THEME : </w:t>
      </w:r>
      <w:r w:rsidR="00DF506E">
        <w:rPr>
          <w:rFonts w:asciiTheme="majorHAnsi" w:hAnsiTheme="majorHAnsi" w:cstheme="majorHAnsi"/>
          <w:sz w:val="28"/>
          <w:szCs w:val="28"/>
        </w:rPr>
        <w:t xml:space="preserve">« Impacts et défis auxquels sont confrontées les personnes handicapées dans des situations à risque et rôle des acteurs étatiques et non étatiques pour y faire face ». </w:t>
      </w:r>
    </w:p>
    <w:p w:rsidR="00DF506E" w:rsidRDefault="00DF506E">
      <w:pPr>
        <w:rPr>
          <w:rFonts w:asciiTheme="majorHAnsi" w:hAnsiTheme="majorHAnsi" w:cstheme="majorHAnsi"/>
          <w:sz w:val="28"/>
          <w:szCs w:val="28"/>
        </w:rPr>
      </w:pPr>
    </w:p>
    <w:p w:rsidR="00CC2E11" w:rsidRDefault="00DF506E">
      <w:pPr>
        <w:rPr>
          <w:rFonts w:asciiTheme="majorHAnsi" w:hAnsiTheme="majorHAnsi" w:cstheme="majorHAnsi"/>
          <w:sz w:val="28"/>
          <w:szCs w:val="28"/>
        </w:rPr>
      </w:pPr>
      <w:r>
        <w:rPr>
          <w:rFonts w:asciiTheme="majorHAnsi" w:hAnsiTheme="majorHAnsi" w:cstheme="majorHAnsi"/>
          <w:sz w:val="28"/>
          <w:szCs w:val="28"/>
        </w:rPr>
        <w:tab/>
        <w:t xml:space="preserve">Les personnes handicapées sont particulièrement </w:t>
      </w:r>
      <w:r w:rsidR="00CC2E11">
        <w:rPr>
          <w:rFonts w:asciiTheme="majorHAnsi" w:hAnsiTheme="majorHAnsi" w:cstheme="majorHAnsi"/>
          <w:sz w:val="28"/>
          <w:szCs w:val="28"/>
        </w:rPr>
        <w:t>vulnérables</w:t>
      </w:r>
      <w:r>
        <w:rPr>
          <w:rFonts w:asciiTheme="majorHAnsi" w:hAnsiTheme="majorHAnsi" w:cstheme="majorHAnsi"/>
          <w:sz w:val="28"/>
          <w:szCs w:val="28"/>
        </w:rPr>
        <w:t xml:space="preserve"> en temps de crise et de conflit. </w:t>
      </w:r>
    </w:p>
    <w:p w:rsidR="00CC2E11" w:rsidRDefault="00DF506E">
      <w:pPr>
        <w:rPr>
          <w:rFonts w:asciiTheme="majorHAnsi" w:hAnsiTheme="majorHAnsi" w:cstheme="majorHAnsi"/>
          <w:sz w:val="28"/>
          <w:szCs w:val="28"/>
        </w:rPr>
      </w:pPr>
      <w:r>
        <w:rPr>
          <w:rFonts w:asciiTheme="majorHAnsi" w:hAnsiTheme="majorHAnsi" w:cstheme="majorHAnsi"/>
          <w:sz w:val="28"/>
          <w:szCs w:val="28"/>
        </w:rPr>
        <w:t xml:space="preserve">Elles sont souvent soumises à des formes de discrimination et des formes de violence </w:t>
      </w:r>
      <w:r w:rsidR="00CC2E11">
        <w:rPr>
          <w:rFonts w:asciiTheme="majorHAnsi" w:hAnsiTheme="majorHAnsi" w:cstheme="majorHAnsi"/>
          <w:sz w:val="28"/>
          <w:szCs w:val="28"/>
        </w:rPr>
        <w:t>spécifiques</w:t>
      </w:r>
      <w:r>
        <w:rPr>
          <w:rFonts w:asciiTheme="majorHAnsi" w:hAnsiTheme="majorHAnsi" w:cstheme="majorHAnsi"/>
          <w:sz w:val="28"/>
          <w:szCs w:val="28"/>
        </w:rPr>
        <w:t>, y compris les violations des droits humains.</w:t>
      </w:r>
    </w:p>
    <w:p w:rsidR="00CC2E11" w:rsidRDefault="00DF506E">
      <w:pPr>
        <w:rPr>
          <w:rFonts w:asciiTheme="majorHAnsi" w:hAnsiTheme="majorHAnsi" w:cstheme="majorHAnsi"/>
          <w:sz w:val="28"/>
          <w:szCs w:val="28"/>
        </w:rPr>
      </w:pPr>
      <w:r>
        <w:rPr>
          <w:rFonts w:asciiTheme="majorHAnsi" w:hAnsiTheme="majorHAnsi" w:cstheme="majorHAnsi"/>
          <w:sz w:val="28"/>
          <w:szCs w:val="28"/>
        </w:rPr>
        <w:t xml:space="preserve"> Elles sont plus susceptibles d’</w:t>
      </w:r>
      <w:r w:rsidR="00CC2E11">
        <w:rPr>
          <w:rFonts w:asciiTheme="majorHAnsi" w:hAnsiTheme="majorHAnsi" w:cstheme="majorHAnsi"/>
          <w:sz w:val="28"/>
          <w:szCs w:val="28"/>
        </w:rPr>
        <w:t>être</w:t>
      </w:r>
      <w:r>
        <w:rPr>
          <w:rFonts w:asciiTheme="majorHAnsi" w:hAnsiTheme="majorHAnsi" w:cstheme="majorHAnsi"/>
          <w:sz w:val="28"/>
          <w:szCs w:val="28"/>
        </w:rPr>
        <w:t xml:space="preserve"> victimes de violence physique et psychologique, de mauvais traitements, d’abus sexuels, de discrimination et d’exclusion. </w:t>
      </w:r>
    </w:p>
    <w:p w:rsidR="008952A3" w:rsidRDefault="00DF506E">
      <w:pPr>
        <w:rPr>
          <w:rFonts w:asciiTheme="majorHAnsi" w:hAnsiTheme="majorHAnsi" w:cstheme="majorHAnsi"/>
          <w:sz w:val="28"/>
          <w:szCs w:val="28"/>
        </w:rPr>
      </w:pPr>
      <w:r>
        <w:rPr>
          <w:rFonts w:asciiTheme="majorHAnsi" w:hAnsiTheme="majorHAnsi" w:cstheme="majorHAnsi"/>
          <w:sz w:val="28"/>
          <w:szCs w:val="28"/>
        </w:rPr>
        <w:t xml:space="preserve">Elles sont également </w:t>
      </w:r>
      <w:r w:rsidR="00CC2E11">
        <w:rPr>
          <w:rFonts w:asciiTheme="majorHAnsi" w:hAnsiTheme="majorHAnsi" w:cstheme="majorHAnsi"/>
          <w:sz w:val="28"/>
          <w:szCs w:val="28"/>
        </w:rPr>
        <w:t>plus susceptibles de manquer d’accès a des services essentiels, tels que l’éducation et la sante.</w:t>
      </w:r>
    </w:p>
    <w:p w:rsidR="00CC2E11" w:rsidRDefault="00CC2E11">
      <w:pPr>
        <w:rPr>
          <w:rFonts w:asciiTheme="majorHAnsi" w:hAnsiTheme="majorHAnsi" w:cstheme="majorHAnsi"/>
          <w:sz w:val="28"/>
          <w:szCs w:val="28"/>
        </w:rPr>
      </w:pPr>
      <w:r>
        <w:rPr>
          <w:rFonts w:asciiTheme="majorHAnsi" w:hAnsiTheme="majorHAnsi" w:cstheme="majorHAnsi"/>
          <w:sz w:val="28"/>
          <w:szCs w:val="28"/>
        </w:rPr>
        <w:t>Les personnes handicapées sont également exposées a des risques et des dangers spécifiques, notamment des risques de mines terrestres, des obstacles physiques et un manque de systèmes de soutien adaptes.</w:t>
      </w:r>
    </w:p>
    <w:p w:rsidR="00CC2E11" w:rsidRDefault="00CC2E11">
      <w:pPr>
        <w:rPr>
          <w:rFonts w:asciiTheme="majorHAnsi" w:hAnsiTheme="majorHAnsi" w:cstheme="majorHAnsi"/>
          <w:sz w:val="28"/>
          <w:szCs w:val="28"/>
        </w:rPr>
      </w:pPr>
      <w:r>
        <w:rPr>
          <w:rFonts w:asciiTheme="majorHAnsi" w:hAnsiTheme="majorHAnsi" w:cstheme="majorHAnsi"/>
          <w:sz w:val="28"/>
          <w:szCs w:val="28"/>
        </w:rPr>
        <w:t xml:space="preserve"> Les défis auxquels sont confrontés les personnes handicapées en temps de crise et de conflit sont donc considérables et exigent des efforts considérables pour protéger et leur assurer le plein respect de leurs droits. </w:t>
      </w:r>
    </w:p>
    <w:p w:rsidR="00FA2234" w:rsidRPr="00CC2E11" w:rsidRDefault="00FA2234">
      <w:pPr>
        <w:rPr>
          <w:rFonts w:asciiTheme="majorHAnsi" w:hAnsiTheme="majorHAnsi" w:cstheme="majorHAnsi"/>
          <w:sz w:val="28"/>
          <w:szCs w:val="28"/>
        </w:rPr>
      </w:pPr>
      <w:r>
        <w:rPr>
          <w:rFonts w:asciiTheme="majorHAnsi" w:hAnsiTheme="majorHAnsi" w:cstheme="majorHAnsi"/>
          <w:sz w:val="28"/>
          <w:szCs w:val="28"/>
        </w:rPr>
        <w:t xml:space="preserve">Les acteurs étatiques et non étatiques malgré leurs multiples priorités concurrentes dans des situations d’urgence, ils devraient garantir que les besoins et les problèmes des handicapées sont pris en compte par les efforts humanitaires. </w:t>
      </w:r>
    </w:p>
    <w:p w:rsidR="008952A3" w:rsidRDefault="008952A3">
      <w:pPr>
        <w:rPr>
          <w:rFonts w:cstheme="minorHAnsi"/>
          <w:sz w:val="28"/>
          <w:szCs w:val="28"/>
        </w:rPr>
      </w:pPr>
    </w:p>
    <w:p w:rsidR="008952A3" w:rsidRDefault="008952A3">
      <w:pPr>
        <w:rPr>
          <w:rFonts w:cstheme="minorHAnsi"/>
          <w:sz w:val="28"/>
          <w:szCs w:val="28"/>
        </w:rPr>
      </w:pPr>
    </w:p>
    <w:p w:rsidR="00FA2234" w:rsidRDefault="00FA2234">
      <w:pPr>
        <w:rPr>
          <w:rFonts w:cstheme="minorHAnsi"/>
          <w:sz w:val="28"/>
          <w:szCs w:val="28"/>
        </w:rPr>
      </w:pPr>
    </w:p>
    <w:p w:rsidR="00FA2234" w:rsidRDefault="00FA2234">
      <w:pPr>
        <w:rPr>
          <w:rFonts w:cstheme="minorHAnsi"/>
          <w:sz w:val="28"/>
          <w:szCs w:val="28"/>
        </w:rPr>
      </w:pPr>
    </w:p>
    <w:p w:rsidR="00FA2234" w:rsidRDefault="00FA2234">
      <w:pPr>
        <w:rPr>
          <w:rFonts w:cstheme="minorHAnsi"/>
          <w:sz w:val="28"/>
          <w:szCs w:val="28"/>
        </w:rPr>
      </w:pPr>
    </w:p>
    <w:p w:rsidR="00FA2234" w:rsidRDefault="00FA2234">
      <w:pPr>
        <w:rPr>
          <w:rFonts w:cstheme="minorHAnsi"/>
          <w:sz w:val="28"/>
          <w:szCs w:val="28"/>
        </w:rPr>
      </w:pPr>
    </w:p>
    <w:p w:rsidR="00FA2234" w:rsidRPr="00FA2234"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ritannic Bold" w:eastAsia="Times New Roman" w:hAnsi="Britannic Bold" w:cs="Courier New"/>
          <w:color w:val="202124"/>
          <w:sz w:val="42"/>
          <w:szCs w:val="42"/>
          <w:lang w:val="en" w:eastAsia="fr-FR"/>
        </w:rPr>
      </w:pPr>
      <w:r w:rsidRPr="00985CCB">
        <w:rPr>
          <w:rFonts w:ascii="Britannic Bold" w:eastAsia="Times New Roman" w:hAnsi="Britannic Bold" w:cs="Courier New"/>
          <w:color w:val="202124"/>
          <w:sz w:val="32"/>
          <w:szCs w:val="32"/>
          <w:lang w:val="en" w:eastAsia="fr-FR"/>
        </w:rPr>
        <w:lastRenderedPageBreak/>
        <w:t>CONFERENCE: 28th SESSION OF THE COMMITTEE ON THE RIGHTS OF PERSONS WITH DISABILITIES</w:t>
      </w:r>
      <w:r w:rsidRPr="00FA2234">
        <w:rPr>
          <w:rFonts w:ascii="Britannic Bold" w:eastAsia="Times New Roman" w:hAnsi="Britannic Bold" w:cs="Courier New"/>
          <w:color w:val="202124"/>
          <w:sz w:val="42"/>
          <w:szCs w:val="42"/>
          <w:lang w:val="en" w:eastAsia="fr-FR"/>
        </w:rPr>
        <w:t>.</w:t>
      </w:r>
    </w:p>
    <w:p w:rsidR="00985CCB" w:rsidRDefault="00985CCB"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sz w:val="32"/>
          <w:szCs w:val="32"/>
          <w:lang w:val="en" w:eastAsia="fr-FR"/>
        </w:rPr>
      </w:pP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sz w:val="32"/>
          <w:szCs w:val="32"/>
          <w:lang w:val="en" w:eastAsia="fr-FR"/>
        </w:rPr>
      </w:pPr>
      <w:r w:rsidRPr="00985CCB">
        <w:rPr>
          <w:rFonts w:asciiTheme="majorHAnsi" w:eastAsia="Times New Roman" w:hAnsiTheme="majorHAnsi" w:cstheme="majorHAnsi"/>
          <w:color w:val="202124"/>
          <w:sz w:val="32"/>
          <w:szCs w:val="32"/>
          <w:lang w:val="en" w:eastAsia="fr-FR"/>
        </w:rPr>
        <w:t>THEME: “Impacts and challenges faced by persons with disabilities in risky situations and the role of state and non-state actors in addressing them”.</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eastAsia="fr-FR"/>
        </w:rPr>
      </w:pP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People with disabilities are particularly vulnerable in times of crisis and conflict.</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They are often subjected to specific forms of discrimination and forms of violence, including human rights violations.</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 xml:space="preserve"> They are more likely to be victims of physical and psychological violence, mistreatment, sexual abuse, discrimination and exclusion.</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They are also more likely to lack access to essential services, such as education and health.</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People with disabilities are also exposed to specific risks and hazards, including landmine hazards, physical barriers and a lack of adaptive support systems.</w:t>
      </w:r>
    </w:p>
    <w:p w:rsidR="00FA2234" w:rsidRPr="00985CCB"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val="en" w:eastAsia="fr-FR"/>
        </w:rPr>
      </w:pPr>
      <w:r w:rsidRPr="00985CCB">
        <w:rPr>
          <w:rFonts w:eastAsia="Times New Roman" w:cstheme="minorHAnsi"/>
          <w:color w:val="202124"/>
          <w:sz w:val="28"/>
          <w:szCs w:val="28"/>
          <w:lang w:val="en" w:eastAsia="fr-FR"/>
        </w:rPr>
        <w:t xml:space="preserve"> The challenges faced by persons with disabilities in times of crisis and conflict are therefore considerable and require considerable efforts to protect and ensure the full respect of their rights.</w:t>
      </w:r>
    </w:p>
    <w:p w:rsidR="00FA2234" w:rsidRPr="00FA2234" w:rsidRDefault="00FA2234" w:rsidP="00FA22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sz w:val="28"/>
          <w:szCs w:val="28"/>
          <w:lang w:eastAsia="fr-FR"/>
        </w:rPr>
      </w:pPr>
      <w:r w:rsidRPr="00985CCB">
        <w:rPr>
          <w:rFonts w:eastAsia="Times New Roman" w:cstheme="minorHAnsi"/>
          <w:color w:val="202124"/>
          <w:sz w:val="28"/>
          <w:szCs w:val="28"/>
          <w:lang w:val="en" w:eastAsia="fr-FR"/>
        </w:rPr>
        <w:t>State and non-state actors despite their multiple competing priorities in emergencies, they should ensure that the needs and issues of persons with disabilities are taken into account in humanitarian efforts.</w:t>
      </w:r>
    </w:p>
    <w:p w:rsidR="00FA2234" w:rsidRDefault="00FA2234">
      <w:pPr>
        <w:rPr>
          <w:rFonts w:cstheme="minorHAnsi"/>
          <w:sz w:val="28"/>
          <w:szCs w:val="28"/>
        </w:rPr>
      </w:pPr>
    </w:p>
    <w:p w:rsidR="00985CCB" w:rsidRDefault="00985CCB">
      <w:pPr>
        <w:rPr>
          <w:rFonts w:cstheme="minorHAnsi"/>
          <w:sz w:val="28"/>
          <w:szCs w:val="28"/>
        </w:rPr>
      </w:pPr>
    </w:p>
    <w:p w:rsidR="00985CCB" w:rsidRDefault="00985CCB">
      <w:pPr>
        <w:rPr>
          <w:rFonts w:cstheme="minorHAnsi"/>
          <w:sz w:val="28"/>
          <w:szCs w:val="28"/>
        </w:rPr>
      </w:pPr>
    </w:p>
    <w:p w:rsidR="00985CCB" w:rsidRDefault="00985CCB">
      <w:pPr>
        <w:rPr>
          <w:rFonts w:cstheme="minorHAnsi"/>
          <w:sz w:val="28"/>
          <w:szCs w:val="28"/>
        </w:rPr>
      </w:pPr>
    </w:p>
    <w:p w:rsidR="00985CCB" w:rsidRPr="00985CCB" w:rsidRDefault="00985CCB" w:rsidP="00985CCB">
      <w:pPr>
        <w:pStyle w:val="PrformatHTML"/>
        <w:shd w:val="clear" w:color="auto" w:fill="F8F9FA"/>
        <w:spacing w:line="540" w:lineRule="atLeast"/>
        <w:rPr>
          <w:rStyle w:val="y2iqfc"/>
          <w:rFonts w:ascii="Britannic Bold" w:eastAsiaTheme="majorEastAsia" w:hAnsi="Britannic Bold"/>
          <w:color w:val="202124"/>
          <w:sz w:val="32"/>
          <w:szCs w:val="32"/>
          <w:lang w:val="es-ES"/>
        </w:rPr>
      </w:pPr>
      <w:r w:rsidRPr="00985CCB">
        <w:rPr>
          <w:rStyle w:val="y2iqfc"/>
          <w:rFonts w:ascii="Britannic Bold" w:eastAsiaTheme="majorEastAsia" w:hAnsi="Britannic Bold"/>
          <w:color w:val="202124"/>
          <w:sz w:val="32"/>
          <w:szCs w:val="32"/>
          <w:lang w:val="es-ES"/>
        </w:rPr>
        <w:lastRenderedPageBreak/>
        <w:t>CONFERENCIA: 28ª SESIÓN DEL COMITÉ DE DERECHOS DE LAS PERSONAS CON DISCAPACIDAD.</w:t>
      </w:r>
    </w:p>
    <w:p w:rsidR="00985CCB" w:rsidRDefault="00985CCB" w:rsidP="00985CCB">
      <w:pPr>
        <w:pStyle w:val="PrformatHTML"/>
        <w:shd w:val="clear" w:color="auto" w:fill="F8F9FA"/>
        <w:spacing w:line="540" w:lineRule="atLeast"/>
        <w:rPr>
          <w:rStyle w:val="y2iqfc"/>
          <w:rFonts w:ascii="inherit" w:eastAsiaTheme="majorEastAsia" w:hAnsi="inherit"/>
          <w:color w:val="202124"/>
          <w:sz w:val="42"/>
          <w:szCs w:val="42"/>
          <w:lang w:val="es-ES"/>
        </w:rPr>
      </w:pPr>
    </w:p>
    <w:p w:rsidR="00985CCB" w:rsidRPr="00985CCB" w:rsidRDefault="00985CCB" w:rsidP="00985CCB">
      <w:pPr>
        <w:pStyle w:val="PrformatHTML"/>
        <w:shd w:val="clear" w:color="auto" w:fill="F8F9FA"/>
        <w:spacing w:line="540" w:lineRule="atLeast"/>
        <w:rPr>
          <w:rStyle w:val="y2iqfc"/>
          <w:rFonts w:asciiTheme="majorHAnsi" w:eastAsiaTheme="majorEastAsia" w:hAnsiTheme="majorHAnsi" w:cstheme="majorHAnsi"/>
          <w:color w:val="202124"/>
          <w:sz w:val="32"/>
          <w:szCs w:val="32"/>
          <w:lang w:val="es-ES"/>
        </w:rPr>
      </w:pPr>
      <w:r w:rsidRPr="00985CCB">
        <w:rPr>
          <w:rStyle w:val="y2iqfc"/>
          <w:rFonts w:asciiTheme="majorHAnsi" w:eastAsiaTheme="majorEastAsia" w:hAnsiTheme="majorHAnsi" w:cstheme="majorHAnsi"/>
          <w:color w:val="202124"/>
          <w:sz w:val="32"/>
          <w:szCs w:val="32"/>
          <w:lang w:val="es-ES"/>
        </w:rPr>
        <w:t>TEMA: “Impactos y desafíos que enfrentan las personas con discapacidad en situaciones de riesgo y el rol de los actores estatales y no estatales en su abordaje”.</w:t>
      </w:r>
    </w:p>
    <w:p w:rsidR="00985CCB" w:rsidRDefault="00985CCB" w:rsidP="00985CCB">
      <w:pPr>
        <w:pStyle w:val="PrformatHTML"/>
        <w:shd w:val="clear" w:color="auto" w:fill="F8F9FA"/>
        <w:spacing w:line="540" w:lineRule="atLeast"/>
        <w:rPr>
          <w:rStyle w:val="y2iqfc"/>
          <w:rFonts w:ascii="inherit" w:eastAsiaTheme="majorEastAsia" w:hAnsi="inherit"/>
          <w:color w:val="202124"/>
          <w:sz w:val="42"/>
          <w:szCs w:val="42"/>
          <w:lang w:val="es-ES"/>
        </w:rPr>
      </w:pP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 xml:space="preserve">Las personas </w:t>
      </w:r>
      <w:r w:rsidRPr="00985CCB">
        <w:rPr>
          <w:rStyle w:val="y2iqfc"/>
          <w:rFonts w:asciiTheme="minorHAnsi" w:eastAsiaTheme="majorEastAsia" w:hAnsiTheme="minorHAnsi" w:cstheme="minorHAnsi"/>
          <w:color w:val="202124"/>
          <w:sz w:val="28"/>
          <w:szCs w:val="28"/>
          <w:lang w:val="es-ES"/>
        </w:rPr>
        <w:t>con discapacidad son particular</w:t>
      </w:r>
      <w:r w:rsidRPr="00985CCB">
        <w:rPr>
          <w:rStyle w:val="y2iqfc"/>
          <w:rFonts w:asciiTheme="minorHAnsi" w:eastAsiaTheme="majorEastAsia" w:hAnsiTheme="minorHAnsi" w:cstheme="minorHAnsi"/>
          <w:color w:val="202124"/>
          <w:sz w:val="28"/>
          <w:szCs w:val="28"/>
          <w:lang w:val="es-ES"/>
        </w:rPr>
        <w:t xml:space="preserve">mente vulnerables en tiempos de </w:t>
      </w:r>
      <w:r w:rsidRPr="00985CCB">
        <w:rPr>
          <w:rStyle w:val="y2iqfc"/>
          <w:rFonts w:asciiTheme="minorHAnsi" w:eastAsiaTheme="majorEastAsia" w:hAnsiTheme="minorHAnsi" w:cstheme="minorHAnsi"/>
          <w:color w:val="202124"/>
          <w:sz w:val="28"/>
          <w:szCs w:val="28"/>
          <w:lang w:val="es-ES"/>
        </w:rPr>
        <w:t>crisis y conflicto.</w:t>
      </w: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A menudo son objeto de formas específicas de discriminación y formas de violencia, incluidas violaciones de los derechos humanos.</w:t>
      </w: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 xml:space="preserve"> Tienen más probabilidades de ser víctimas de violencia física y psicológica, maltrato, abuso sexual, discriminación y exclusión.</w:t>
      </w: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También es más probable que carezcan de acceso a los servicios esenciales, como la educación y la salud.</w:t>
      </w: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Las personas con discapacidad también están expuestas a riesgos y peligros específicos, incluidos los peligros de las minas terrestres, las barreras físicas y la falta de sistemas de apoyo adaptables.</w:t>
      </w:r>
    </w:p>
    <w:p w:rsidR="00985CCB" w:rsidRPr="00985CCB" w:rsidRDefault="00985CCB" w:rsidP="00985CCB">
      <w:pPr>
        <w:pStyle w:val="PrformatHTML"/>
        <w:shd w:val="clear" w:color="auto" w:fill="F8F9FA"/>
        <w:spacing w:line="540" w:lineRule="atLeast"/>
        <w:rPr>
          <w:rStyle w:val="y2iqfc"/>
          <w:rFonts w:asciiTheme="minorHAnsi" w:eastAsiaTheme="majorEastAsia" w:hAnsiTheme="minorHAnsi" w:cstheme="minorHAnsi"/>
          <w:color w:val="202124"/>
          <w:sz w:val="28"/>
          <w:szCs w:val="28"/>
          <w:lang w:val="es-ES"/>
        </w:rPr>
      </w:pPr>
      <w:r w:rsidRPr="00985CCB">
        <w:rPr>
          <w:rStyle w:val="y2iqfc"/>
          <w:rFonts w:asciiTheme="minorHAnsi" w:eastAsiaTheme="majorEastAsia" w:hAnsiTheme="minorHAnsi" w:cstheme="minorHAnsi"/>
          <w:color w:val="202124"/>
          <w:sz w:val="28"/>
          <w:szCs w:val="28"/>
          <w:lang w:val="es-ES"/>
        </w:rPr>
        <w:t xml:space="preserve"> Los desafíos que enfrentan las personas con discapacidad en tiempos de crisis y conflicto son, por lo tanto, considerables y requieren esfuerzos considerables para proteger y garantizar el pleno respeto de sus derechos.</w:t>
      </w:r>
    </w:p>
    <w:p w:rsidR="00985CCB" w:rsidRPr="00985CCB" w:rsidRDefault="00985CCB" w:rsidP="00985CCB">
      <w:pPr>
        <w:pStyle w:val="PrformatHTML"/>
        <w:shd w:val="clear" w:color="auto" w:fill="F8F9FA"/>
        <w:spacing w:line="540" w:lineRule="atLeast"/>
        <w:rPr>
          <w:rFonts w:asciiTheme="minorHAnsi" w:hAnsiTheme="minorHAnsi" w:cstheme="minorHAnsi"/>
          <w:color w:val="202124"/>
          <w:sz w:val="28"/>
          <w:szCs w:val="28"/>
        </w:rPr>
      </w:pPr>
      <w:r w:rsidRPr="00985CCB">
        <w:rPr>
          <w:rStyle w:val="y2iqfc"/>
          <w:rFonts w:asciiTheme="minorHAnsi" w:eastAsiaTheme="majorEastAsia" w:hAnsiTheme="minorHAnsi" w:cstheme="minorHAnsi"/>
          <w:color w:val="202124"/>
          <w:sz w:val="28"/>
          <w:szCs w:val="28"/>
          <w:lang w:val="es-ES"/>
        </w:rPr>
        <w:t>Los actores estatales y no estatales, a pesar de sus múltiples prioridades contrapuestas en emergencias, deben garantizar que las necesidades y los problemas de las personas con discapacidad se tengan en cuenta en los esfuerzos humanitarios.</w:t>
      </w:r>
    </w:p>
    <w:p w:rsidR="00985CCB" w:rsidRPr="00985CCB" w:rsidRDefault="00985CCB">
      <w:pPr>
        <w:rPr>
          <w:rFonts w:cstheme="minorHAnsi"/>
          <w:sz w:val="28"/>
          <w:szCs w:val="28"/>
        </w:rPr>
      </w:pPr>
    </w:p>
    <w:sectPr w:rsidR="00985CCB" w:rsidRPr="0098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A3"/>
    <w:rsid w:val="000405C9"/>
    <w:rsid w:val="008952A3"/>
    <w:rsid w:val="00985CCB"/>
    <w:rsid w:val="00A071A9"/>
    <w:rsid w:val="00C172C5"/>
    <w:rsid w:val="00CC2E11"/>
    <w:rsid w:val="00DF506E"/>
    <w:rsid w:val="00FA060C"/>
    <w:rsid w:val="00FA2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37A"/>
  <w15:chartTrackingRefBased/>
  <w15:docId w15:val="{D312BB25-92A4-476B-9EAA-6A467FF8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1"/>
  </w:style>
  <w:style w:type="paragraph" w:styleId="Titre1">
    <w:name w:val="heading 1"/>
    <w:basedOn w:val="Normal"/>
    <w:next w:val="Normal"/>
    <w:link w:val="Titre1Car"/>
    <w:uiPriority w:val="9"/>
    <w:qFormat/>
    <w:rsid w:val="00CC2E1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re2">
    <w:name w:val="heading 2"/>
    <w:basedOn w:val="Normal"/>
    <w:next w:val="Normal"/>
    <w:link w:val="Titre2Car"/>
    <w:uiPriority w:val="9"/>
    <w:semiHidden/>
    <w:unhideWhenUsed/>
    <w:qFormat/>
    <w:rsid w:val="00CC2E1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re3">
    <w:name w:val="heading 3"/>
    <w:basedOn w:val="Normal"/>
    <w:next w:val="Normal"/>
    <w:link w:val="Titre3Car"/>
    <w:uiPriority w:val="9"/>
    <w:semiHidden/>
    <w:unhideWhenUsed/>
    <w:qFormat/>
    <w:rsid w:val="00CC2E1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re4">
    <w:name w:val="heading 4"/>
    <w:basedOn w:val="Normal"/>
    <w:next w:val="Normal"/>
    <w:link w:val="Titre4Car"/>
    <w:uiPriority w:val="9"/>
    <w:semiHidden/>
    <w:unhideWhenUsed/>
    <w:qFormat/>
    <w:rsid w:val="00CC2E11"/>
    <w:pPr>
      <w:keepNext/>
      <w:keepLines/>
      <w:spacing w:before="40" w:after="0"/>
      <w:outlineLvl w:val="3"/>
    </w:pPr>
    <w:rPr>
      <w:rFonts w:asciiTheme="majorHAnsi" w:eastAsiaTheme="majorEastAsia" w:hAnsiTheme="majorHAnsi" w:cstheme="majorBidi"/>
      <w:i/>
      <w:iCs/>
      <w:color w:val="404040" w:themeColor="text1" w:themeTint="BF"/>
    </w:rPr>
  </w:style>
  <w:style w:type="paragraph" w:styleId="Titre5">
    <w:name w:val="heading 5"/>
    <w:basedOn w:val="Normal"/>
    <w:next w:val="Normal"/>
    <w:link w:val="Titre5Car"/>
    <w:uiPriority w:val="9"/>
    <w:semiHidden/>
    <w:unhideWhenUsed/>
    <w:qFormat/>
    <w:rsid w:val="00CC2E11"/>
    <w:pPr>
      <w:keepNext/>
      <w:keepLines/>
      <w:spacing w:before="40" w:after="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CC2E11"/>
    <w:pPr>
      <w:keepNext/>
      <w:keepLines/>
      <w:spacing w:before="40" w:after="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CC2E11"/>
    <w:pPr>
      <w:keepNext/>
      <w:keepLines/>
      <w:spacing w:before="40"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C2E1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CC2E1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2E11"/>
    <w:rPr>
      <w:rFonts w:asciiTheme="majorHAnsi" w:eastAsiaTheme="majorEastAsia" w:hAnsiTheme="majorHAnsi" w:cstheme="majorBidi"/>
      <w:color w:val="262626" w:themeColor="text1" w:themeTint="D9"/>
      <w:sz w:val="32"/>
      <w:szCs w:val="32"/>
    </w:rPr>
  </w:style>
  <w:style w:type="character" w:customStyle="1" w:styleId="Titre2Car">
    <w:name w:val="Titre 2 Car"/>
    <w:basedOn w:val="Policepardfaut"/>
    <w:link w:val="Titre2"/>
    <w:uiPriority w:val="9"/>
    <w:semiHidden/>
    <w:rsid w:val="00CC2E11"/>
    <w:rPr>
      <w:rFonts w:asciiTheme="majorHAnsi" w:eastAsiaTheme="majorEastAsia" w:hAnsiTheme="majorHAnsi" w:cstheme="majorBidi"/>
      <w:color w:val="262626" w:themeColor="text1" w:themeTint="D9"/>
      <w:sz w:val="28"/>
      <w:szCs w:val="28"/>
    </w:rPr>
  </w:style>
  <w:style w:type="character" w:customStyle="1" w:styleId="Titre3Car">
    <w:name w:val="Titre 3 Car"/>
    <w:basedOn w:val="Policepardfaut"/>
    <w:link w:val="Titre3"/>
    <w:uiPriority w:val="9"/>
    <w:semiHidden/>
    <w:rsid w:val="00CC2E11"/>
    <w:rPr>
      <w:rFonts w:asciiTheme="majorHAnsi" w:eastAsiaTheme="majorEastAsia" w:hAnsiTheme="majorHAnsi" w:cstheme="majorBidi"/>
      <w:color w:val="0D0D0D" w:themeColor="text1" w:themeTint="F2"/>
      <w:sz w:val="24"/>
      <w:szCs w:val="24"/>
    </w:rPr>
  </w:style>
  <w:style w:type="character" w:customStyle="1" w:styleId="Titre4Car">
    <w:name w:val="Titre 4 Car"/>
    <w:basedOn w:val="Policepardfaut"/>
    <w:link w:val="Titre4"/>
    <w:uiPriority w:val="9"/>
    <w:semiHidden/>
    <w:rsid w:val="00CC2E11"/>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uiPriority w:val="9"/>
    <w:semiHidden/>
    <w:rsid w:val="00CC2E11"/>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CC2E11"/>
    <w:rPr>
      <w:rFonts w:asciiTheme="majorHAnsi" w:eastAsiaTheme="majorEastAsia" w:hAnsiTheme="majorHAnsi" w:cstheme="majorBidi"/>
    </w:rPr>
  </w:style>
  <w:style w:type="character" w:customStyle="1" w:styleId="Titre7Car">
    <w:name w:val="Titre 7 Car"/>
    <w:basedOn w:val="Policepardfaut"/>
    <w:link w:val="Titre7"/>
    <w:uiPriority w:val="9"/>
    <w:semiHidden/>
    <w:rsid w:val="00CC2E11"/>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C2E11"/>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CC2E11"/>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CC2E11"/>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CC2E11"/>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CC2E11"/>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rsid w:val="00CC2E11"/>
    <w:pPr>
      <w:numPr>
        <w:ilvl w:val="1"/>
      </w:numPr>
    </w:pPr>
    <w:rPr>
      <w:color w:val="5A5A5A" w:themeColor="text1" w:themeTint="A5"/>
      <w:spacing w:val="15"/>
    </w:rPr>
  </w:style>
  <w:style w:type="character" w:customStyle="1" w:styleId="Sous-titreCar">
    <w:name w:val="Sous-titre Car"/>
    <w:basedOn w:val="Policepardfaut"/>
    <w:link w:val="Sous-titre"/>
    <w:uiPriority w:val="11"/>
    <w:rsid w:val="00CC2E11"/>
    <w:rPr>
      <w:color w:val="5A5A5A" w:themeColor="text1" w:themeTint="A5"/>
      <w:spacing w:val="15"/>
    </w:rPr>
  </w:style>
  <w:style w:type="character" w:styleId="lev">
    <w:name w:val="Strong"/>
    <w:basedOn w:val="Policepardfaut"/>
    <w:uiPriority w:val="22"/>
    <w:qFormat/>
    <w:rsid w:val="00CC2E11"/>
    <w:rPr>
      <w:b/>
      <w:bCs/>
      <w:color w:val="auto"/>
    </w:rPr>
  </w:style>
  <w:style w:type="character" w:styleId="Accentuation">
    <w:name w:val="Emphasis"/>
    <w:basedOn w:val="Policepardfaut"/>
    <w:uiPriority w:val="20"/>
    <w:qFormat/>
    <w:rsid w:val="00CC2E11"/>
    <w:rPr>
      <w:i/>
      <w:iCs/>
      <w:color w:val="auto"/>
    </w:rPr>
  </w:style>
  <w:style w:type="paragraph" w:styleId="Sansinterligne">
    <w:name w:val="No Spacing"/>
    <w:uiPriority w:val="1"/>
    <w:qFormat/>
    <w:rsid w:val="00CC2E11"/>
    <w:pPr>
      <w:spacing w:after="0" w:line="240" w:lineRule="auto"/>
    </w:pPr>
  </w:style>
  <w:style w:type="paragraph" w:styleId="Citation">
    <w:name w:val="Quote"/>
    <w:basedOn w:val="Normal"/>
    <w:next w:val="Normal"/>
    <w:link w:val="CitationCar"/>
    <w:uiPriority w:val="29"/>
    <w:qFormat/>
    <w:rsid w:val="00CC2E11"/>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CC2E11"/>
    <w:rPr>
      <w:i/>
      <w:iCs/>
      <w:color w:val="404040" w:themeColor="text1" w:themeTint="BF"/>
    </w:rPr>
  </w:style>
  <w:style w:type="paragraph" w:styleId="Citationintense">
    <w:name w:val="Intense Quote"/>
    <w:basedOn w:val="Normal"/>
    <w:next w:val="Normal"/>
    <w:link w:val="CitationintenseCar"/>
    <w:uiPriority w:val="30"/>
    <w:qFormat/>
    <w:rsid w:val="00CC2E1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rsid w:val="00CC2E11"/>
    <w:rPr>
      <w:i/>
      <w:iCs/>
      <w:color w:val="404040" w:themeColor="text1" w:themeTint="BF"/>
    </w:rPr>
  </w:style>
  <w:style w:type="character" w:styleId="Emphaseple">
    <w:name w:val="Subtle Emphasis"/>
    <w:basedOn w:val="Policepardfaut"/>
    <w:uiPriority w:val="19"/>
    <w:qFormat/>
    <w:rsid w:val="00CC2E11"/>
    <w:rPr>
      <w:i/>
      <w:iCs/>
      <w:color w:val="404040" w:themeColor="text1" w:themeTint="BF"/>
    </w:rPr>
  </w:style>
  <w:style w:type="character" w:styleId="Emphaseintense">
    <w:name w:val="Intense Emphasis"/>
    <w:basedOn w:val="Policepardfaut"/>
    <w:uiPriority w:val="21"/>
    <w:qFormat/>
    <w:rsid w:val="00CC2E11"/>
    <w:rPr>
      <w:b/>
      <w:bCs/>
      <w:i/>
      <w:iCs/>
      <w:color w:val="auto"/>
    </w:rPr>
  </w:style>
  <w:style w:type="character" w:styleId="Rfrenceple">
    <w:name w:val="Subtle Reference"/>
    <w:basedOn w:val="Policepardfaut"/>
    <w:uiPriority w:val="31"/>
    <w:qFormat/>
    <w:rsid w:val="00CC2E11"/>
    <w:rPr>
      <w:smallCaps/>
      <w:color w:val="404040" w:themeColor="text1" w:themeTint="BF"/>
    </w:rPr>
  </w:style>
  <w:style w:type="character" w:styleId="Rfrenceintense">
    <w:name w:val="Intense Reference"/>
    <w:basedOn w:val="Policepardfaut"/>
    <w:uiPriority w:val="32"/>
    <w:qFormat/>
    <w:rsid w:val="00CC2E11"/>
    <w:rPr>
      <w:b/>
      <w:bCs/>
      <w:smallCaps/>
      <w:color w:val="404040" w:themeColor="text1" w:themeTint="BF"/>
      <w:spacing w:val="5"/>
    </w:rPr>
  </w:style>
  <w:style w:type="character" w:styleId="Titredulivre">
    <w:name w:val="Book Title"/>
    <w:basedOn w:val="Policepardfaut"/>
    <w:uiPriority w:val="33"/>
    <w:qFormat/>
    <w:rsid w:val="00CC2E11"/>
    <w:rPr>
      <w:b/>
      <w:bCs/>
      <w:i/>
      <w:iCs/>
      <w:spacing w:val="5"/>
    </w:rPr>
  </w:style>
  <w:style w:type="paragraph" w:styleId="En-ttedetabledesmatires">
    <w:name w:val="TOC Heading"/>
    <w:basedOn w:val="Titre1"/>
    <w:next w:val="Normal"/>
    <w:uiPriority w:val="39"/>
    <w:semiHidden/>
    <w:unhideWhenUsed/>
    <w:qFormat/>
    <w:rsid w:val="00CC2E11"/>
    <w:pPr>
      <w:outlineLvl w:val="9"/>
    </w:pPr>
  </w:style>
  <w:style w:type="paragraph" w:styleId="PrformatHTML">
    <w:name w:val="HTML Preformatted"/>
    <w:basedOn w:val="Normal"/>
    <w:link w:val="PrformatHTMLCar"/>
    <w:uiPriority w:val="99"/>
    <w:semiHidden/>
    <w:unhideWhenUsed/>
    <w:rsid w:val="00FA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A2234"/>
    <w:rPr>
      <w:rFonts w:ascii="Courier New" w:eastAsia="Times New Roman" w:hAnsi="Courier New" w:cs="Courier New"/>
      <w:sz w:val="20"/>
      <w:szCs w:val="20"/>
      <w:lang w:eastAsia="fr-FR"/>
    </w:rPr>
  </w:style>
  <w:style w:type="character" w:customStyle="1" w:styleId="y2iqfc">
    <w:name w:val="y2iqfc"/>
    <w:basedOn w:val="Policepardfaut"/>
    <w:rsid w:val="00FA2234"/>
  </w:style>
  <w:style w:type="paragraph" w:styleId="Textedebulles">
    <w:name w:val="Balloon Text"/>
    <w:basedOn w:val="Normal"/>
    <w:link w:val="TextedebullesCar"/>
    <w:uiPriority w:val="99"/>
    <w:semiHidden/>
    <w:unhideWhenUsed/>
    <w:rsid w:val="00985C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84421">
      <w:bodyDiv w:val="1"/>
      <w:marLeft w:val="0"/>
      <w:marRight w:val="0"/>
      <w:marTop w:val="0"/>
      <w:marBottom w:val="0"/>
      <w:divBdr>
        <w:top w:val="none" w:sz="0" w:space="0" w:color="auto"/>
        <w:left w:val="none" w:sz="0" w:space="0" w:color="auto"/>
        <w:bottom w:val="none" w:sz="0" w:space="0" w:color="auto"/>
        <w:right w:val="none" w:sz="0" w:space="0" w:color="auto"/>
      </w:divBdr>
    </w:div>
    <w:div w:id="15827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2023-03-05T09:54:00Z</cp:lastPrinted>
  <dcterms:created xsi:type="dcterms:W3CDTF">2023-03-04T18:14:00Z</dcterms:created>
  <dcterms:modified xsi:type="dcterms:W3CDTF">2023-03-05T09:57:00Z</dcterms:modified>
</cp:coreProperties>
</file>