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8C01" w14:textId="205F710B" w:rsidR="000B3CC1" w:rsidRDefault="000B3CC1" w:rsidP="001D7D93">
      <w:pPr>
        <w:pStyle w:val="Heading1"/>
        <w:rPr>
          <w:lang w:val="en-GB"/>
        </w:rPr>
      </w:pPr>
      <w:r w:rsidRPr="000B3CC1">
        <w:rPr>
          <w:lang w:val="en-GB"/>
        </w:rPr>
        <w:t xml:space="preserve">Day of General Discussion art. 11 </w:t>
      </w:r>
      <w:r w:rsidR="00A757B7">
        <w:rPr>
          <w:lang w:val="en-GB"/>
        </w:rPr>
        <w:t xml:space="preserve">- </w:t>
      </w:r>
      <w:r w:rsidRPr="000B3CC1">
        <w:rPr>
          <w:lang w:val="en-GB"/>
        </w:rPr>
        <w:t>Europe and Americas</w:t>
      </w:r>
      <w:r w:rsidR="00FA4645">
        <w:rPr>
          <w:lang w:val="en-GB"/>
        </w:rPr>
        <w:t xml:space="preserve">: </w:t>
      </w:r>
      <w:r w:rsidR="00A757B7">
        <w:rPr>
          <w:highlight w:val="yellow"/>
          <w:lang w:val="en-GB"/>
        </w:rPr>
        <w:t>speaking points</w:t>
      </w:r>
      <w:r w:rsidR="00FA4645" w:rsidRPr="00FA4645">
        <w:rPr>
          <w:highlight w:val="yellow"/>
          <w:lang w:val="en-GB"/>
        </w:rPr>
        <w:t xml:space="preserve"> </w:t>
      </w:r>
      <w:r w:rsidR="00A4631B">
        <w:rPr>
          <w:highlight w:val="yellow"/>
          <w:lang w:val="en-GB"/>
        </w:rPr>
        <w:t>– statement to be delivered by</w:t>
      </w:r>
      <w:r w:rsidR="00A757B7">
        <w:rPr>
          <w:highlight w:val="yellow"/>
          <w:lang w:val="en-GB"/>
        </w:rPr>
        <w:t xml:space="preserve"> </w:t>
      </w:r>
      <w:r w:rsidR="00FA4645" w:rsidRPr="00FA4645">
        <w:rPr>
          <w:highlight w:val="yellow"/>
          <w:lang w:val="en-GB"/>
        </w:rPr>
        <w:t>Pat</w:t>
      </w:r>
      <w:r w:rsidR="00A4631B">
        <w:rPr>
          <w:highlight w:val="yellow"/>
          <w:lang w:val="en-GB"/>
        </w:rPr>
        <w:t xml:space="preserve"> Clarke</w:t>
      </w:r>
      <w:r w:rsidR="00FA4645" w:rsidRPr="00FA4645">
        <w:rPr>
          <w:highlight w:val="yellow"/>
          <w:lang w:val="en-GB"/>
        </w:rPr>
        <w:t xml:space="preserve"> on behalf of </w:t>
      </w:r>
      <w:proofErr w:type="gramStart"/>
      <w:r w:rsidR="00FA4645" w:rsidRPr="00FA4645">
        <w:rPr>
          <w:highlight w:val="yellow"/>
          <w:lang w:val="en-GB"/>
        </w:rPr>
        <w:t>EDF</w:t>
      </w:r>
      <w:proofErr w:type="gramEnd"/>
      <w:r w:rsidR="00FA4645">
        <w:rPr>
          <w:lang w:val="en-GB"/>
        </w:rPr>
        <w:t xml:space="preserve"> </w:t>
      </w:r>
    </w:p>
    <w:p w14:paraId="3F231662" w14:textId="77777777" w:rsidR="00B56586" w:rsidRDefault="00B56586" w:rsidP="00B56586">
      <w:pPr>
        <w:pStyle w:val="paragraph"/>
        <w:spacing w:before="0" w:beforeAutospacing="0" w:after="0" w:afterAutospacing="0"/>
        <w:textAlignment w:val="baseline"/>
        <w:rPr>
          <w:rStyle w:val="normaltextrun"/>
          <w:rFonts w:ascii="Calibri" w:eastAsiaTheme="majorEastAsia" w:hAnsi="Calibri" w:cs="Calibri"/>
          <w:sz w:val="22"/>
          <w:szCs w:val="22"/>
          <w:lang w:val="en-GB"/>
        </w:rPr>
      </w:pPr>
    </w:p>
    <w:p w14:paraId="3D92CE31" w14:textId="77777777" w:rsidR="00B56586" w:rsidRPr="00622DE9" w:rsidRDefault="00B56586" w:rsidP="00804467">
      <w:pPr>
        <w:pStyle w:val="paragraph"/>
        <w:spacing w:before="0" w:beforeAutospacing="0" w:after="0" w:afterAutospacing="0" w:line="276" w:lineRule="auto"/>
        <w:textAlignment w:val="baseline"/>
        <w:rPr>
          <w:rStyle w:val="scxw211219099"/>
          <w:rFonts w:ascii="Arial" w:hAnsi="Arial" w:cs="Arial"/>
          <w:lang w:val="en-GB"/>
        </w:rPr>
      </w:pPr>
      <w:r w:rsidRPr="00622DE9">
        <w:rPr>
          <w:rStyle w:val="normaltextrun"/>
          <w:rFonts w:ascii="Arial" w:eastAsiaTheme="majorEastAsia" w:hAnsi="Arial" w:cs="Arial"/>
          <w:lang w:val="en-GB"/>
        </w:rPr>
        <w:t xml:space="preserve">The barriers that persons with disabilities face in everyday life are exacerbated when society breaks down </w:t>
      </w:r>
      <w:proofErr w:type="gramStart"/>
      <w:r w:rsidRPr="00622DE9">
        <w:rPr>
          <w:rStyle w:val="normaltextrun"/>
          <w:rFonts w:ascii="Arial" w:eastAsiaTheme="majorEastAsia" w:hAnsi="Arial" w:cs="Arial"/>
          <w:lang w:val="en-GB"/>
        </w:rPr>
        <w:t>as a result of</w:t>
      </w:r>
      <w:proofErr w:type="gramEnd"/>
      <w:r w:rsidRPr="00622DE9">
        <w:rPr>
          <w:rStyle w:val="normaltextrun"/>
          <w:rFonts w:ascii="Arial" w:eastAsiaTheme="majorEastAsia" w:hAnsi="Arial" w:cs="Arial"/>
          <w:lang w:val="en-GB"/>
        </w:rPr>
        <w:t xml:space="preserve"> conflict or natural event. We have seen this in Europe over recent years with (for example) the COVID pandemic, sudden flooding events and the ongoing Ukraine war.</w:t>
      </w:r>
      <w:r w:rsidRPr="00622DE9">
        <w:rPr>
          <w:rStyle w:val="scxw211219099"/>
          <w:rFonts w:ascii="Arial" w:hAnsi="Arial" w:cs="Arial"/>
          <w:lang w:val="en-GB"/>
        </w:rPr>
        <w:t> </w:t>
      </w:r>
    </w:p>
    <w:p w14:paraId="5E88B16F" w14:textId="3CB66D7B" w:rsidR="00B56586" w:rsidRPr="00622DE9" w:rsidRDefault="00B56586" w:rsidP="00804467">
      <w:pPr>
        <w:pStyle w:val="paragraph"/>
        <w:spacing w:before="0" w:beforeAutospacing="0" w:after="0" w:afterAutospacing="0" w:line="276" w:lineRule="auto"/>
        <w:textAlignment w:val="baseline"/>
        <w:rPr>
          <w:rStyle w:val="eop"/>
          <w:rFonts w:ascii="Arial" w:hAnsi="Arial" w:cs="Arial"/>
          <w:lang w:val="en-GB"/>
        </w:rPr>
      </w:pPr>
      <w:r w:rsidRPr="00622DE9">
        <w:rPr>
          <w:rFonts w:ascii="Arial" w:hAnsi="Arial" w:cs="Arial"/>
          <w:lang w:val="en-GB"/>
        </w:rPr>
        <w:br/>
      </w:r>
      <w:r w:rsidRPr="00622DE9">
        <w:rPr>
          <w:rStyle w:val="normaltextrun"/>
          <w:rFonts w:ascii="Arial" w:eastAsiaTheme="majorEastAsia" w:hAnsi="Arial" w:cs="Arial"/>
          <w:lang w:val="en-GB"/>
        </w:rPr>
        <w:t>Article 11 of the CRPD obliges States to ensure the safety and protection of persons with disabilities in such situations. In this presentation, although there are numerous issues we would like to raise, we will address those which we consider to be the most pressing issues to consider in this General Comment. For more details, please see the EDF written submission.</w:t>
      </w:r>
      <w:r w:rsidRPr="00622DE9">
        <w:rPr>
          <w:rStyle w:val="eop"/>
          <w:rFonts w:ascii="Arial" w:hAnsi="Arial" w:cs="Arial"/>
          <w:lang w:val="en-GB"/>
        </w:rPr>
        <w:t> </w:t>
      </w:r>
    </w:p>
    <w:p w14:paraId="704FB3ED" w14:textId="77777777" w:rsidR="00B56586" w:rsidRPr="00622DE9" w:rsidRDefault="00B56586" w:rsidP="00804467">
      <w:pPr>
        <w:pStyle w:val="paragraph"/>
        <w:spacing w:before="0" w:beforeAutospacing="0" w:after="0" w:afterAutospacing="0" w:line="276" w:lineRule="auto"/>
        <w:textAlignment w:val="baseline"/>
        <w:rPr>
          <w:rFonts w:ascii="Arial" w:hAnsi="Arial" w:cs="Arial"/>
          <w:lang w:val="en-GB"/>
        </w:rPr>
      </w:pPr>
    </w:p>
    <w:p w14:paraId="3D0BE543" w14:textId="77777777" w:rsidR="00B56586" w:rsidRPr="00622DE9" w:rsidRDefault="00B56586" w:rsidP="00804467">
      <w:pPr>
        <w:pStyle w:val="paragraph"/>
        <w:spacing w:before="0" w:beforeAutospacing="0" w:after="0" w:afterAutospacing="0" w:line="276" w:lineRule="auto"/>
        <w:textAlignment w:val="baseline"/>
        <w:rPr>
          <w:rFonts w:ascii="Arial" w:hAnsi="Arial" w:cs="Arial"/>
          <w:b/>
          <w:bCs/>
          <w:color w:val="A20000"/>
          <w:lang w:val="en-GB"/>
        </w:rPr>
      </w:pPr>
      <w:r w:rsidRPr="00622DE9">
        <w:rPr>
          <w:rStyle w:val="normaltextrun"/>
          <w:rFonts w:ascii="Arial" w:eastAsiaTheme="majorEastAsia" w:hAnsi="Arial" w:cs="Arial"/>
          <w:b/>
          <w:bCs/>
          <w:color w:val="A20000"/>
          <w:lang w:val="en-GB"/>
        </w:rPr>
        <w:t>On strengthening the disability movement </w:t>
      </w:r>
      <w:r w:rsidRPr="00622DE9">
        <w:rPr>
          <w:rStyle w:val="eop"/>
          <w:rFonts w:ascii="Arial" w:hAnsi="Arial" w:cs="Arial"/>
          <w:b/>
          <w:bCs/>
          <w:color w:val="A20000"/>
          <w:lang w:val="en-GB"/>
        </w:rPr>
        <w:t> </w:t>
      </w:r>
    </w:p>
    <w:p w14:paraId="0C671170" w14:textId="43FD04B8" w:rsidR="00B56586" w:rsidRPr="00622DE9" w:rsidRDefault="00B56586" w:rsidP="00804467">
      <w:pPr>
        <w:pStyle w:val="paragraph"/>
        <w:spacing w:before="0" w:beforeAutospacing="0" w:after="0" w:afterAutospacing="0" w:line="276" w:lineRule="auto"/>
        <w:textAlignment w:val="baseline"/>
        <w:rPr>
          <w:rStyle w:val="eop"/>
          <w:rFonts w:ascii="Arial" w:hAnsi="Arial" w:cs="Arial"/>
          <w:lang w:val="en-GB"/>
        </w:rPr>
      </w:pPr>
      <w:r w:rsidRPr="00622DE9">
        <w:rPr>
          <w:rStyle w:val="normaltextrun"/>
          <w:rFonts w:ascii="Arial" w:eastAsiaTheme="majorEastAsia" w:hAnsi="Arial" w:cs="Arial"/>
          <w:lang w:val="en-GB"/>
        </w:rPr>
        <w:t xml:space="preserve">Organisations of persons with disabilities must be supported to increase their influence in humanitarian action, including linkages with DRR and climate action. In line with CRPD article 4.3 and 33.3, humanitarian organisations and agencies such as EU and UN, must meaningfully engage and partner with organisations of persons with disabilities at all stages of the humanitarian program cycle. This means from the earliest possible stage of planning and preparing, through implementation, to monitoring and evaluation. Such equitable partnership will require dedicated funding. This should be seen as an investment, not a cost. State Parties and donors must therefore follow processes to ensure organisations of persons with disabilities have equal access to funds and disability-specific budget by making application procedures transparent, </w:t>
      </w:r>
      <w:proofErr w:type="gramStart"/>
      <w:r w:rsidRPr="00622DE9">
        <w:rPr>
          <w:rStyle w:val="normaltextrun"/>
          <w:rFonts w:ascii="Arial" w:eastAsiaTheme="majorEastAsia" w:hAnsi="Arial" w:cs="Arial"/>
          <w:lang w:val="en-GB"/>
        </w:rPr>
        <w:t>accessible</w:t>
      </w:r>
      <w:proofErr w:type="gramEnd"/>
      <w:r w:rsidRPr="00622DE9">
        <w:rPr>
          <w:rStyle w:val="normaltextrun"/>
          <w:rFonts w:ascii="Arial" w:eastAsiaTheme="majorEastAsia" w:hAnsi="Arial" w:cs="Arial"/>
          <w:lang w:val="en-GB"/>
        </w:rPr>
        <w:t xml:space="preserve"> and accountable.</w:t>
      </w:r>
      <w:r w:rsidRPr="00622DE9">
        <w:rPr>
          <w:rStyle w:val="eop"/>
          <w:rFonts w:ascii="Arial" w:hAnsi="Arial" w:cs="Arial"/>
          <w:lang w:val="en-GB"/>
        </w:rPr>
        <w:t> </w:t>
      </w:r>
    </w:p>
    <w:p w14:paraId="5CAAD54B" w14:textId="77777777" w:rsidR="00B56586" w:rsidRPr="00622DE9" w:rsidRDefault="00B56586" w:rsidP="00804467">
      <w:pPr>
        <w:pStyle w:val="paragraph"/>
        <w:spacing w:before="0" w:beforeAutospacing="0" w:after="0" w:afterAutospacing="0" w:line="276" w:lineRule="auto"/>
        <w:textAlignment w:val="baseline"/>
        <w:rPr>
          <w:rFonts w:ascii="Arial" w:hAnsi="Arial" w:cs="Arial"/>
          <w:lang w:val="en-GB"/>
        </w:rPr>
      </w:pPr>
    </w:p>
    <w:p w14:paraId="69149DD9" w14:textId="77777777" w:rsidR="00B56586" w:rsidRPr="00622DE9" w:rsidRDefault="00B56586" w:rsidP="00804467">
      <w:pPr>
        <w:pStyle w:val="paragraph"/>
        <w:spacing w:before="0" w:beforeAutospacing="0" w:after="0" w:afterAutospacing="0" w:line="276" w:lineRule="auto"/>
        <w:textAlignment w:val="baseline"/>
        <w:rPr>
          <w:rFonts w:ascii="Arial" w:hAnsi="Arial" w:cs="Arial"/>
          <w:b/>
          <w:bCs/>
          <w:color w:val="A20000"/>
          <w:lang w:val="en-GB"/>
        </w:rPr>
      </w:pPr>
      <w:r w:rsidRPr="00622DE9">
        <w:rPr>
          <w:rStyle w:val="normaltextrun"/>
          <w:rFonts w:ascii="Arial" w:eastAsiaTheme="majorEastAsia" w:hAnsi="Arial" w:cs="Arial"/>
          <w:b/>
          <w:bCs/>
          <w:color w:val="A20000"/>
          <w:lang w:val="en-GB"/>
        </w:rPr>
        <w:t>On linkages with the humanitarian principles</w:t>
      </w:r>
      <w:r w:rsidRPr="00622DE9">
        <w:rPr>
          <w:rStyle w:val="normaltextrun"/>
          <w:rFonts w:ascii="Arial" w:eastAsiaTheme="majorEastAsia" w:hAnsi="Arial" w:cs="Arial"/>
          <w:b/>
          <w:bCs/>
          <w:color w:val="A20000"/>
          <w:lang w:val="en-US"/>
        </w:rPr>
        <w:t> </w:t>
      </w:r>
      <w:r w:rsidRPr="00622DE9">
        <w:rPr>
          <w:rStyle w:val="eop"/>
          <w:rFonts w:ascii="Arial" w:hAnsi="Arial" w:cs="Arial"/>
          <w:b/>
          <w:bCs/>
          <w:color w:val="A20000"/>
          <w:lang w:val="en-GB"/>
        </w:rPr>
        <w:t> </w:t>
      </w:r>
    </w:p>
    <w:p w14:paraId="56F87575" w14:textId="20C57EE8" w:rsidR="00B56586" w:rsidRPr="00622DE9" w:rsidRDefault="00B56586" w:rsidP="00804467">
      <w:pPr>
        <w:pStyle w:val="paragraph"/>
        <w:spacing w:before="0" w:beforeAutospacing="0" w:after="0" w:afterAutospacing="0" w:line="276" w:lineRule="auto"/>
        <w:textAlignment w:val="baseline"/>
        <w:rPr>
          <w:rStyle w:val="eop"/>
          <w:rFonts w:ascii="Arial" w:hAnsi="Arial" w:cs="Arial"/>
          <w:lang w:val="en-GB"/>
        </w:rPr>
      </w:pPr>
      <w:r w:rsidRPr="00622DE9">
        <w:rPr>
          <w:rStyle w:val="normaltextrun"/>
          <w:rFonts w:ascii="Arial" w:eastAsiaTheme="majorEastAsia" w:hAnsi="Arial" w:cs="Arial"/>
          <w:lang w:val="en-GB"/>
        </w:rPr>
        <w:t>The General Comment should address the importance of humanitarian principles, including the principle of Impartiality in relation to discrimination against persons with disabilities, which is reinforced by CRPD Article 5 and General Comment No. 6. </w:t>
      </w:r>
      <w:r w:rsidRPr="00622DE9">
        <w:rPr>
          <w:rStyle w:val="eop"/>
          <w:rFonts w:ascii="Arial" w:hAnsi="Arial" w:cs="Arial"/>
          <w:lang w:val="en-GB"/>
        </w:rPr>
        <w:t> </w:t>
      </w:r>
    </w:p>
    <w:p w14:paraId="53A249E5" w14:textId="77777777" w:rsidR="00B56586" w:rsidRPr="00622DE9" w:rsidRDefault="00B56586" w:rsidP="00804467">
      <w:pPr>
        <w:pStyle w:val="paragraph"/>
        <w:spacing w:before="0" w:beforeAutospacing="0" w:after="0" w:afterAutospacing="0" w:line="276" w:lineRule="auto"/>
        <w:textAlignment w:val="baseline"/>
        <w:rPr>
          <w:rFonts w:ascii="Arial" w:hAnsi="Arial" w:cs="Arial"/>
          <w:lang w:val="en-GB"/>
        </w:rPr>
      </w:pPr>
    </w:p>
    <w:p w14:paraId="14BEEB5D" w14:textId="77777777" w:rsidR="00B56586" w:rsidRPr="00622DE9" w:rsidRDefault="00B56586" w:rsidP="00804467">
      <w:pPr>
        <w:pStyle w:val="paragraph"/>
        <w:spacing w:before="0" w:beforeAutospacing="0" w:after="0" w:afterAutospacing="0" w:line="276" w:lineRule="auto"/>
        <w:textAlignment w:val="baseline"/>
        <w:rPr>
          <w:rFonts w:ascii="Arial" w:hAnsi="Arial" w:cs="Arial"/>
          <w:b/>
          <w:bCs/>
          <w:color w:val="A20000"/>
          <w:lang w:val="en-GB"/>
        </w:rPr>
      </w:pPr>
      <w:r w:rsidRPr="00622DE9">
        <w:rPr>
          <w:rStyle w:val="normaltextrun"/>
          <w:rFonts w:ascii="Arial" w:eastAsiaTheme="majorEastAsia" w:hAnsi="Arial" w:cs="Arial"/>
          <w:b/>
          <w:bCs/>
          <w:color w:val="A20000"/>
          <w:lang w:val="en-GB"/>
        </w:rPr>
        <w:t>On linkages with disaster risk reduction (DRR) </w:t>
      </w:r>
      <w:r w:rsidRPr="00622DE9">
        <w:rPr>
          <w:rStyle w:val="eop"/>
          <w:rFonts w:ascii="Arial" w:hAnsi="Arial" w:cs="Arial"/>
          <w:b/>
          <w:bCs/>
          <w:color w:val="A20000"/>
          <w:lang w:val="en-GB"/>
        </w:rPr>
        <w:t> </w:t>
      </w:r>
    </w:p>
    <w:p w14:paraId="7B580ACD" w14:textId="77777777" w:rsidR="00B56586" w:rsidRPr="00622DE9" w:rsidRDefault="00B56586" w:rsidP="00804467">
      <w:pPr>
        <w:pStyle w:val="paragraph"/>
        <w:spacing w:before="0" w:beforeAutospacing="0" w:after="0" w:afterAutospacing="0" w:line="276" w:lineRule="auto"/>
        <w:textAlignment w:val="baseline"/>
        <w:rPr>
          <w:rFonts w:ascii="Arial" w:hAnsi="Arial" w:cs="Arial"/>
          <w:lang w:val="en-GB"/>
        </w:rPr>
      </w:pPr>
      <w:r w:rsidRPr="00622DE9">
        <w:rPr>
          <w:rStyle w:val="normaltextrun"/>
          <w:rFonts w:ascii="Arial" w:eastAsiaTheme="majorEastAsia" w:hAnsi="Arial" w:cs="Arial"/>
          <w:lang w:val="en-GB"/>
        </w:rPr>
        <w:t>The component of ‘risk’ in Article 11 should be expanded using all aspects of disability inclusive disaster risk reduction (DRR). In particular, the explicit mentions of disability inclusion in the Sendai Framework for DRR should be referenced. These include reference to participation</w:t>
      </w:r>
      <w:r w:rsidRPr="00622DE9">
        <w:rPr>
          <w:rStyle w:val="superscript"/>
          <w:rFonts w:ascii="Arial" w:hAnsi="Arial" w:cs="Arial"/>
          <w:vertAlign w:val="superscript"/>
          <w:lang w:val="en-GB"/>
        </w:rPr>
        <w:t>1</w:t>
      </w:r>
      <w:r w:rsidRPr="00622DE9">
        <w:rPr>
          <w:rStyle w:val="normaltextrun"/>
          <w:rFonts w:ascii="Arial" w:eastAsiaTheme="majorEastAsia" w:hAnsi="Arial" w:cs="Arial"/>
          <w:lang w:val="en-GB"/>
        </w:rPr>
        <w:t>, disability-inclusive policies</w:t>
      </w:r>
      <w:r w:rsidRPr="00622DE9">
        <w:rPr>
          <w:rStyle w:val="superscript"/>
          <w:rFonts w:ascii="Arial" w:hAnsi="Arial" w:cs="Arial"/>
          <w:vertAlign w:val="superscript"/>
          <w:lang w:val="en-GB"/>
        </w:rPr>
        <w:t>2</w:t>
      </w:r>
      <w:r w:rsidRPr="00622DE9">
        <w:rPr>
          <w:rStyle w:val="normaltextrun"/>
          <w:rFonts w:ascii="Arial" w:eastAsiaTheme="majorEastAsia" w:hAnsi="Arial" w:cs="Arial"/>
          <w:lang w:val="en-GB"/>
        </w:rPr>
        <w:t xml:space="preserve">, data disaggregation by disability </w:t>
      </w:r>
      <w:r w:rsidRPr="00622DE9">
        <w:rPr>
          <w:rStyle w:val="superscript"/>
          <w:rFonts w:ascii="Arial" w:hAnsi="Arial" w:cs="Arial"/>
          <w:vertAlign w:val="superscript"/>
          <w:lang w:val="en-GB"/>
        </w:rPr>
        <w:t>3</w:t>
      </w:r>
      <w:r w:rsidRPr="00622DE9">
        <w:rPr>
          <w:rStyle w:val="normaltextrun"/>
          <w:rFonts w:ascii="Arial" w:eastAsiaTheme="majorEastAsia" w:hAnsi="Arial" w:cs="Arial"/>
          <w:lang w:val="en-GB"/>
        </w:rPr>
        <w:t xml:space="preserve">, empowerment and leadership (including of women with disabilities) </w:t>
      </w:r>
      <w:r w:rsidRPr="00622DE9">
        <w:rPr>
          <w:rStyle w:val="superscript"/>
          <w:rFonts w:ascii="Arial" w:hAnsi="Arial" w:cs="Arial"/>
          <w:vertAlign w:val="superscript"/>
          <w:lang w:val="en-GB"/>
        </w:rPr>
        <w:t>4</w:t>
      </w:r>
      <w:r w:rsidRPr="00622DE9">
        <w:rPr>
          <w:rStyle w:val="normaltextrun"/>
          <w:rFonts w:ascii="Arial" w:eastAsiaTheme="majorEastAsia" w:hAnsi="Arial" w:cs="Arial"/>
          <w:lang w:val="en-GB"/>
        </w:rPr>
        <w:t>, general inclusiveness</w:t>
      </w:r>
      <w:r w:rsidRPr="00622DE9">
        <w:rPr>
          <w:rStyle w:val="superscript"/>
          <w:rFonts w:ascii="Arial" w:hAnsi="Arial" w:cs="Arial"/>
          <w:vertAlign w:val="superscript"/>
          <w:lang w:val="en-GB"/>
        </w:rPr>
        <w:t>5</w:t>
      </w:r>
      <w:r w:rsidRPr="00622DE9">
        <w:rPr>
          <w:rStyle w:val="normaltextrun"/>
          <w:rFonts w:ascii="Arial" w:eastAsiaTheme="majorEastAsia" w:hAnsi="Arial" w:cs="Arial"/>
          <w:lang w:val="en-GB"/>
        </w:rPr>
        <w:t>, universal design</w:t>
      </w:r>
      <w:r w:rsidRPr="00622DE9">
        <w:rPr>
          <w:rStyle w:val="superscript"/>
          <w:rFonts w:ascii="Arial" w:hAnsi="Arial" w:cs="Arial"/>
          <w:vertAlign w:val="superscript"/>
          <w:lang w:val="en-GB"/>
        </w:rPr>
        <w:t>6</w:t>
      </w:r>
      <w:r w:rsidRPr="00622DE9">
        <w:rPr>
          <w:rStyle w:val="normaltextrun"/>
          <w:rFonts w:ascii="Arial" w:eastAsiaTheme="majorEastAsia" w:hAnsi="Arial" w:cs="Arial"/>
          <w:lang w:val="en-GB"/>
        </w:rPr>
        <w:t xml:space="preserve"> and accessibility of information</w:t>
      </w:r>
      <w:r w:rsidRPr="00622DE9">
        <w:rPr>
          <w:rStyle w:val="superscript"/>
          <w:rFonts w:ascii="Arial" w:hAnsi="Arial" w:cs="Arial"/>
          <w:vertAlign w:val="superscript"/>
          <w:lang w:val="en-GB"/>
        </w:rPr>
        <w:t>7</w:t>
      </w:r>
      <w:r w:rsidRPr="00622DE9">
        <w:rPr>
          <w:rStyle w:val="normaltextrun"/>
          <w:rFonts w:ascii="Arial" w:eastAsiaTheme="majorEastAsia" w:hAnsi="Arial" w:cs="Arial"/>
          <w:lang w:val="en-GB"/>
        </w:rPr>
        <w:t>. Additionally, Sendai focal persons and governmental agencies responsible for disaster risk management must be seen as key interlocutors towards achieving disability inclusive DRR in line with the CRPD. </w:t>
      </w:r>
      <w:r w:rsidRPr="00622DE9">
        <w:rPr>
          <w:rStyle w:val="eop"/>
          <w:rFonts w:ascii="Arial" w:hAnsi="Arial" w:cs="Arial"/>
          <w:lang w:val="en-GB"/>
        </w:rPr>
        <w:t> </w:t>
      </w:r>
    </w:p>
    <w:p w14:paraId="7BA34744" w14:textId="77777777" w:rsidR="00B56586" w:rsidRPr="00622DE9" w:rsidRDefault="00B56586" w:rsidP="00804467">
      <w:pPr>
        <w:pStyle w:val="paragraph"/>
        <w:spacing w:before="0" w:beforeAutospacing="0" w:after="0" w:afterAutospacing="0" w:line="276" w:lineRule="auto"/>
        <w:textAlignment w:val="baseline"/>
        <w:rPr>
          <w:rFonts w:ascii="Arial" w:hAnsi="Arial" w:cs="Arial"/>
          <w:lang w:val="en-GB"/>
        </w:rPr>
      </w:pPr>
      <w:r w:rsidRPr="00622DE9">
        <w:rPr>
          <w:rStyle w:val="pagebreaktextspan"/>
          <w:rFonts w:ascii="Arial" w:hAnsi="Arial" w:cs="Arial"/>
          <w:color w:val="666666"/>
          <w:shd w:val="clear" w:color="auto" w:fill="FFFFFF"/>
          <w:lang w:val="en-GB"/>
        </w:rPr>
        <w:lastRenderedPageBreak/>
        <w:t> </w:t>
      </w:r>
      <w:r w:rsidRPr="00622DE9">
        <w:rPr>
          <w:rStyle w:val="eop"/>
          <w:rFonts w:ascii="Arial" w:hAnsi="Arial" w:cs="Arial"/>
          <w:color w:val="A20000"/>
          <w:lang w:val="en-GB"/>
        </w:rPr>
        <w:t> </w:t>
      </w:r>
    </w:p>
    <w:p w14:paraId="41F1F204" w14:textId="77777777" w:rsidR="00B56586" w:rsidRPr="00622DE9" w:rsidRDefault="00B56586" w:rsidP="00804467">
      <w:pPr>
        <w:pStyle w:val="paragraph"/>
        <w:spacing w:before="0" w:beforeAutospacing="0" w:after="0" w:afterAutospacing="0" w:line="276" w:lineRule="auto"/>
        <w:textAlignment w:val="baseline"/>
        <w:rPr>
          <w:rFonts w:ascii="Arial" w:hAnsi="Arial" w:cs="Arial"/>
          <w:b/>
          <w:bCs/>
          <w:color w:val="A20000"/>
          <w:lang w:val="en-GB"/>
        </w:rPr>
      </w:pPr>
      <w:r w:rsidRPr="00622DE9">
        <w:rPr>
          <w:rStyle w:val="normaltextrun"/>
          <w:rFonts w:ascii="Arial" w:eastAsiaTheme="majorEastAsia" w:hAnsi="Arial" w:cs="Arial"/>
          <w:b/>
          <w:bCs/>
          <w:color w:val="A20000"/>
          <w:lang w:val="en-GB"/>
        </w:rPr>
        <w:t>On linkages with climate action (CA) </w:t>
      </w:r>
      <w:r w:rsidRPr="00622DE9">
        <w:rPr>
          <w:rStyle w:val="eop"/>
          <w:rFonts w:ascii="Arial" w:hAnsi="Arial" w:cs="Arial"/>
          <w:b/>
          <w:bCs/>
          <w:color w:val="A20000"/>
          <w:lang w:val="en-GB"/>
        </w:rPr>
        <w:t> </w:t>
      </w:r>
    </w:p>
    <w:p w14:paraId="79DE5619" w14:textId="13F9B833" w:rsidR="00B56586" w:rsidRPr="00622DE9" w:rsidRDefault="00B56586" w:rsidP="00804467">
      <w:pPr>
        <w:pStyle w:val="paragraph"/>
        <w:spacing w:before="0" w:beforeAutospacing="0" w:after="0" w:afterAutospacing="0" w:line="276" w:lineRule="auto"/>
        <w:textAlignment w:val="baseline"/>
        <w:rPr>
          <w:rStyle w:val="eop"/>
          <w:rFonts w:ascii="Arial" w:hAnsi="Arial" w:cs="Arial"/>
          <w:lang w:val="en-GB"/>
        </w:rPr>
      </w:pPr>
      <w:r w:rsidRPr="00622DE9">
        <w:rPr>
          <w:rStyle w:val="normaltextrun"/>
          <w:rFonts w:ascii="Arial" w:eastAsiaTheme="majorEastAsia" w:hAnsi="Arial" w:cs="Arial"/>
          <w:lang w:val="en-GB"/>
        </w:rPr>
        <w:t>Climate change is one of the main drivers of the increasing frequency of natural events which lead to humanitarian disasters. The States Parties to the Convention should ensure that the policies, tools and processes I have already mentioned from the field of disaster risk reduction are employed to adapt to climate change. This means embedding the principles of accessibility and universal design in the development of new infrastructure, mass transport and climate-smart agriculture, while ensuring that persons with disabilities have equal access to all initiatives under the 'just transition', such as retraining and employment. The potentially negative effect on persons with disabilities of inappropriate climate action must also be considered; this includes but is not limited to, the disproportionate impact of increased energy costs. </w:t>
      </w:r>
      <w:r w:rsidRPr="00622DE9">
        <w:rPr>
          <w:rStyle w:val="eop"/>
          <w:rFonts w:ascii="Arial" w:hAnsi="Arial" w:cs="Arial"/>
          <w:lang w:val="en-GB"/>
        </w:rPr>
        <w:t> </w:t>
      </w:r>
    </w:p>
    <w:p w14:paraId="6E1C467B" w14:textId="77777777" w:rsidR="00B56586" w:rsidRPr="00622DE9" w:rsidRDefault="00B56586" w:rsidP="00804467">
      <w:pPr>
        <w:pStyle w:val="paragraph"/>
        <w:spacing w:before="0" w:beforeAutospacing="0" w:after="0" w:afterAutospacing="0" w:line="276" w:lineRule="auto"/>
        <w:textAlignment w:val="baseline"/>
        <w:rPr>
          <w:rFonts w:ascii="Arial" w:hAnsi="Arial" w:cs="Arial"/>
          <w:lang w:val="en-GB"/>
        </w:rPr>
      </w:pPr>
    </w:p>
    <w:p w14:paraId="6199E455" w14:textId="24E527AE" w:rsidR="00B56586" w:rsidRPr="00622DE9" w:rsidRDefault="00B56586" w:rsidP="00804467">
      <w:pPr>
        <w:pStyle w:val="paragraph"/>
        <w:spacing w:before="0" w:beforeAutospacing="0" w:after="0" w:afterAutospacing="0" w:line="276" w:lineRule="auto"/>
        <w:textAlignment w:val="baseline"/>
        <w:rPr>
          <w:rFonts w:ascii="Arial" w:hAnsi="Arial" w:cs="Arial"/>
          <w:b/>
          <w:bCs/>
          <w:color w:val="A20000"/>
          <w:lang w:val="en-GB"/>
        </w:rPr>
      </w:pPr>
      <w:r w:rsidRPr="00622DE9">
        <w:rPr>
          <w:rStyle w:val="normaltextrun"/>
          <w:rFonts w:ascii="Arial" w:eastAsiaTheme="majorEastAsia" w:hAnsi="Arial" w:cs="Arial"/>
          <w:b/>
          <w:bCs/>
          <w:color w:val="A20000"/>
          <w:lang w:val="en-GB"/>
        </w:rPr>
        <w:t>Basic principles (adapted from the Humanitarian Disability Charter</w:t>
      </w:r>
      <w:r w:rsidRPr="00622DE9">
        <w:rPr>
          <w:rStyle w:val="superscript"/>
          <w:rFonts w:ascii="Arial" w:hAnsi="Arial" w:cs="Arial"/>
          <w:b/>
          <w:bCs/>
          <w:color w:val="A20000"/>
          <w:vertAlign w:val="superscript"/>
          <w:lang w:val="en-GB"/>
        </w:rPr>
        <w:t>8</w:t>
      </w:r>
      <w:r w:rsidRPr="00622DE9">
        <w:rPr>
          <w:rStyle w:val="normaltextrun"/>
          <w:rFonts w:ascii="Arial" w:eastAsiaTheme="majorEastAsia" w:hAnsi="Arial" w:cs="Arial"/>
          <w:b/>
          <w:bCs/>
          <w:color w:val="A20000"/>
          <w:lang w:val="en-GB"/>
        </w:rPr>
        <w:t>) </w:t>
      </w:r>
      <w:r w:rsidRPr="00622DE9">
        <w:rPr>
          <w:rStyle w:val="eop"/>
          <w:rFonts w:ascii="Arial" w:hAnsi="Arial" w:cs="Arial"/>
          <w:b/>
          <w:bCs/>
          <w:color w:val="A20000"/>
          <w:lang w:val="en-GB"/>
        </w:rPr>
        <w:t xml:space="preserve">- should be the </w:t>
      </w:r>
      <w:proofErr w:type="gramStart"/>
      <w:r w:rsidRPr="00622DE9">
        <w:rPr>
          <w:rStyle w:val="eop"/>
          <w:rFonts w:ascii="Arial" w:hAnsi="Arial" w:cs="Arial"/>
          <w:b/>
          <w:bCs/>
          <w:color w:val="A20000"/>
          <w:lang w:val="en-GB"/>
        </w:rPr>
        <w:t>following</w:t>
      </w:r>
      <w:proofErr w:type="gramEnd"/>
      <w:r w:rsidRPr="00622DE9">
        <w:rPr>
          <w:rStyle w:val="eop"/>
          <w:rFonts w:ascii="Arial" w:hAnsi="Arial" w:cs="Arial"/>
          <w:b/>
          <w:bCs/>
          <w:color w:val="A20000"/>
          <w:lang w:val="en-GB"/>
        </w:rPr>
        <w:t xml:space="preserve"> </w:t>
      </w:r>
    </w:p>
    <w:p w14:paraId="67D97668" w14:textId="77777777" w:rsidR="00B56586" w:rsidRPr="00622DE9" w:rsidRDefault="00B56586" w:rsidP="00804467">
      <w:pPr>
        <w:pStyle w:val="paragraph"/>
        <w:numPr>
          <w:ilvl w:val="0"/>
          <w:numId w:val="5"/>
        </w:numPr>
        <w:spacing w:before="0" w:beforeAutospacing="0" w:after="0" w:afterAutospacing="0" w:line="276" w:lineRule="auto"/>
        <w:textAlignment w:val="baseline"/>
        <w:rPr>
          <w:rFonts w:ascii="Arial" w:hAnsi="Arial" w:cs="Arial"/>
          <w:lang w:val="en-GB"/>
        </w:rPr>
      </w:pPr>
      <w:r w:rsidRPr="00622DE9">
        <w:rPr>
          <w:rStyle w:val="normaltextrun"/>
          <w:rFonts w:ascii="Arial" w:eastAsiaTheme="majorEastAsia" w:hAnsi="Arial" w:cs="Arial"/>
          <w:b/>
          <w:bCs/>
          <w:lang w:val="en-GB"/>
        </w:rPr>
        <w:t>Non-Discrimination</w:t>
      </w:r>
      <w:r w:rsidRPr="00622DE9">
        <w:rPr>
          <w:rStyle w:val="normaltextrun"/>
          <w:rFonts w:ascii="Arial" w:eastAsiaTheme="majorEastAsia" w:hAnsi="Arial" w:cs="Arial"/>
          <w:lang w:val="en-GB"/>
        </w:rPr>
        <w:t xml:space="preserve">: </w:t>
      </w:r>
      <w:r w:rsidRPr="00622DE9">
        <w:rPr>
          <w:rStyle w:val="normaltextrun"/>
          <w:rFonts w:ascii="Arial" w:eastAsiaTheme="majorEastAsia" w:hAnsi="Arial" w:cs="Arial"/>
          <w:lang w:val="en-US"/>
        </w:rPr>
        <w:t xml:space="preserve">ensuring equal access to humanitarian aid and removing barriers related to intersecting factors. </w:t>
      </w:r>
      <w:r w:rsidRPr="00622DE9">
        <w:rPr>
          <w:rStyle w:val="normaltextrun"/>
          <w:rFonts w:ascii="Arial" w:eastAsiaTheme="majorEastAsia" w:hAnsi="Arial" w:cs="Arial"/>
          <w:lang w:val="en-GB"/>
        </w:rPr>
        <w:t>Particular attention must be given to the situation of women and girls with disabilities. They should be adequately included in disability related policies, but also gender specific responses to disasters and humanitarian emergencies.</w:t>
      </w:r>
      <w:r w:rsidRPr="00622DE9">
        <w:rPr>
          <w:rStyle w:val="eop"/>
          <w:rFonts w:ascii="Arial" w:hAnsi="Arial" w:cs="Arial"/>
          <w:lang w:val="en-GB"/>
        </w:rPr>
        <w:t> </w:t>
      </w:r>
    </w:p>
    <w:p w14:paraId="1CA05258" w14:textId="77777777" w:rsidR="00B56586" w:rsidRPr="00622DE9" w:rsidRDefault="00B56586" w:rsidP="00804467">
      <w:pPr>
        <w:pStyle w:val="paragraph"/>
        <w:numPr>
          <w:ilvl w:val="0"/>
          <w:numId w:val="5"/>
        </w:numPr>
        <w:spacing w:before="0" w:beforeAutospacing="0" w:after="0" w:afterAutospacing="0" w:line="276" w:lineRule="auto"/>
        <w:textAlignment w:val="baseline"/>
        <w:rPr>
          <w:rFonts w:ascii="Arial" w:hAnsi="Arial" w:cs="Arial"/>
          <w:lang w:val="en-GB"/>
        </w:rPr>
      </w:pPr>
      <w:r w:rsidRPr="00622DE9">
        <w:rPr>
          <w:rStyle w:val="normaltextrun"/>
          <w:rFonts w:ascii="Arial" w:eastAsiaTheme="majorEastAsia" w:hAnsi="Arial" w:cs="Arial"/>
          <w:b/>
          <w:bCs/>
          <w:lang w:val="en-GB"/>
        </w:rPr>
        <w:t>Inclusive policy</w:t>
      </w:r>
      <w:r w:rsidRPr="00622DE9">
        <w:rPr>
          <w:rStyle w:val="normaltextrun"/>
          <w:rFonts w:ascii="Arial" w:eastAsiaTheme="majorEastAsia" w:hAnsi="Arial" w:cs="Arial"/>
          <w:lang w:val="en-GB"/>
        </w:rPr>
        <w:t>:</w:t>
      </w:r>
      <w:r w:rsidRPr="00622DE9">
        <w:rPr>
          <w:rStyle w:val="normaltextrun"/>
          <w:rFonts w:ascii="Arial" w:eastAsiaTheme="majorEastAsia" w:hAnsi="Arial" w:cs="Arial"/>
          <w:b/>
          <w:bCs/>
          <w:lang w:val="en-GB"/>
        </w:rPr>
        <w:t xml:space="preserve"> </w:t>
      </w:r>
      <w:r w:rsidRPr="00622DE9">
        <w:rPr>
          <w:rStyle w:val="normaltextrun"/>
          <w:rFonts w:ascii="Arial" w:eastAsiaTheme="majorEastAsia" w:hAnsi="Arial" w:cs="Arial"/>
          <w:lang w:val="en-GB"/>
        </w:rPr>
        <w:t>all policy and planning towards humanitarian action must be based on relevant and current guidelines and standards regarding disability inclusion (i.e., the IASC guidelines on inclusion of persons with disabilities in humanitarian action</w:t>
      </w:r>
      <w:proofErr w:type="gramStart"/>
      <w:r w:rsidRPr="00622DE9">
        <w:rPr>
          <w:rStyle w:val="superscript"/>
          <w:rFonts w:ascii="Arial" w:hAnsi="Arial" w:cs="Arial"/>
          <w:vertAlign w:val="superscript"/>
          <w:lang w:val="en-GB"/>
        </w:rPr>
        <w:t>9</w:t>
      </w:r>
      <w:r w:rsidRPr="00622DE9">
        <w:rPr>
          <w:rStyle w:val="normaltextrun"/>
          <w:rFonts w:ascii="Arial" w:eastAsiaTheme="majorEastAsia" w:hAnsi="Arial" w:cs="Arial"/>
          <w:lang w:val="en-GB"/>
        </w:rPr>
        <w:t xml:space="preserve"> )</w:t>
      </w:r>
      <w:proofErr w:type="gramEnd"/>
      <w:r w:rsidRPr="00622DE9">
        <w:rPr>
          <w:rStyle w:val="normaltextrun"/>
          <w:rFonts w:ascii="Arial" w:eastAsiaTheme="majorEastAsia" w:hAnsi="Arial" w:cs="Arial"/>
          <w:lang w:val="en-GB"/>
        </w:rPr>
        <w:t>. The OECD DAC Disability Policy Marker</w:t>
      </w:r>
      <w:r w:rsidRPr="00622DE9">
        <w:rPr>
          <w:rStyle w:val="superscript"/>
          <w:rFonts w:ascii="Arial" w:hAnsi="Arial" w:cs="Arial"/>
          <w:vertAlign w:val="superscript"/>
          <w:lang w:val="en-GB"/>
        </w:rPr>
        <w:t>10</w:t>
      </w:r>
      <w:r w:rsidRPr="00622DE9">
        <w:rPr>
          <w:rStyle w:val="normaltextrun"/>
          <w:rFonts w:ascii="Arial" w:eastAsiaTheme="majorEastAsia" w:hAnsi="Arial" w:cs="Arial"/>
          <w:vertAlign w:val="superscript"/>
          <w:lang w:val="en-GB"/>
        </w:rPr>
        <w:t xml:space="preserve"> </w:t>
      </w:r>
      <w:r w:rsidRPr="00622DE9">
        <w:rPr>
          <w:rStyle w:val="normaltextrun"/>
          <w:rFonts w:ascii="Arial" w:eastAsiaTheme="majorEastAsia" w:hAnsi="Arial" w:cs="Arial"/>
          <w:lang w:val="en-GB"/>
        </w:rPr>
        <w:t>should be used to track finance in support of disability inclusion within mainstream humanitarian programmes. Humanitarian policy must support deinstitutionalisation, in line with the CRPD committee guide on deinstitutionalisation.</w:t>
      </w:r>
      <w:r w:rsidRPr="00622DE9">
        <w:rPr>
          <w:rStyle w:val="eop"/>
          <w:rFonts w:ascii="Arial" w:hAnsi="Arial" w:cs="Arial"/>
          <w:lang w:val="en-GB"/>
        </w:rPr>
        <w:t> </w:t>
      </w:r>
    </w:p>
    <w:p w14:paraId="4D83B649" w14:textId="77777777" w:rsidR="00B56586" w:rsidRPr="00622DE9" w:rsidRDefault="00B56586" w:rsidP="00804467">
      <w:pPr>
        <w:pStyle w:val="paragraph"/>
        <w:numPr>
          <w:ilvl w:val="0"/>
          <w:numId w:val="5"/>
        </w:numPr>
        <w:spacing w:before="0" w:beforeAutospacing="0" w:after="0" w:afterAutospacing="0" w:line="276" w:lineRule="auto"/>
        <w:textAlignment w:val="baseline"/>
        <w:rPr>
          <w:rFonts w:ascii="Arial" w:hAnsi="Arial" w:cs="Arial"/>
          <w:lang w:val="en-GB"/>
        </w:rPr>
      </w:pPr>
      <w:r w:rsidRPr="00622DE9">
        <w:rPr>
          <w:rStyle w:val="normaltextrun"/>
          <w:rFonts w:ascii="Arial" w:eastAsiaTheme="majorEastAsia" w:hAnsi="Arial" w:cs="Arial"/>
          <w:b/>
          <w:bCs/>
          <w:lang w:val="en-GB"/>
        </w:rPr>
        <w:t>Inclusive response and services</w:t>
      </w:r>
      <w:r w:rsidRPr="00622DE9">
        <w:rPr>
          <w:rStyle w:val="normaltextrun"/>
          <w:rFonts w:ascii="Arial" w:eastAsiaTheme="majorEastAsia" w:hAnsi="Arial" w:cs="Arial"/>
          <w:lang w:val="en-GB"/>
        </w:rPr>
        <w:t>: all barriers to accessing humanitarian aid (including physical, communication, environmental, attitudinal, institutional) should be identified and removed. This applies to all basic services (including but not limited to shelter, food, health) as well as specific requirements (including but not limited to assistive technology and support networks). All communication regarding emergencies must be provided in accessible formats overall channels used, including provision of information in clear and easy to understand language.</w:t>
      </w:r>
      <w:r w:rsidRPr="00622DE9">
        <w:rPr>
          <w:rStyle w:val="eop"/>
          <w:rFonts w:ascii="Arial" w:hAnsi="Arial" w:cs="Arial"/>
          <w:lang w:val="en-GB"/>
        </w:rPr>
        <w:t> </w:t>
      </w:r>
    </w:p>
    <w:p w14:paraId="017187C5" w14:textId="783CF1F6" w:rsidR="00111930" w:rsidRPr="001D7D93" w:rsidRDefault="00B56586" w:rsidP="001D7D93">
      <w:pPr>
        <w:pStyle w:val="paragraph"/>
        <w:numPr>
          <w:ilvl w:val="0"/>
          <w:numId w:val="5"/>
        </w:numPr>
        <w:spacing w:before="0" w:beforeAutospacing="0" w:after="0" w:afterAutospacing="0" w:line="276" w:lineRule="auto"/>
        <w:textAlignment w:val="baseline"/>
        <w:rPr>
          <w:rFonts w:ascii="Arial" w:hAnsi="Arial" w:cs="Arial"/>
          <w:lang w:val="en-GB"/>
        </w:rPr>
      </w:pPr>
      <w:r w:rsidRPr="00622DE9">
        <w:rPr>
          <w:rStyle w:val="normaltextrun"/>
          <w:rFonts w:ascii="Arial" w:eastAsiaTheme="majorEastAsia" w:hAnsi="Arial" w:cs="Arial"/>
          <w:b/>
          <w:bCs/>
          <w:lang w:val="en-GB"/>
        </w:rPr>
        <w:t>Cooperation and coordination</w:t>
      </w:r>
      <w:r w:rsidRPr="00622DE9">
        <w:rPr>
          <w:rStyle w:val="normaltextrun"/>
          <w:rFonts w:ascii="Arial" w:eastAsiaTheme="majorEastAsia" w:hAnsi="Arial" w:cs="Arial"/>
          <w:lang w:val="en-GB"/>
        </w:rPr>
        <w:t xml:space="preserve">: all humanitarian actors, including organisations of persons with disabilities, must maximise sharing of knowledge in line with the concept of localisation. This should include training on disability inclusion for staff at all levels; this training should be embedded as part of organisations ongoing training cycles; and it should be led by representative organisations of persons with disabilities. Such capacity building can also be </w:t>
      </w:r>
      <w:r w:rsidRPr="00622DE9">
        <w:rPr>
          <w:rStyle w:val="normaltextrun"/>
          <w:rFonts w:ascii="Arial" w:eastAsiaTheme="majorEastAsia" w:hAnsi="Arial" w:cs="Arial"/>
          <w:lang w:val="en-GB"/>
        </w:rPr>
        <w:lastRenderedPageBreak/>
        <w:t>two-way, meaning shared leadership, delivery and learning by both the disability and humanitarian communities.</w:t>
      </w:r>
      <w:r w:rsidRPr="00622DE9">
        <w:rPr>
          <w:rStyle w:val="eop"/>
          <w:rFonts w:ascii="Arial" w:hAnsi="Arial" w:cs="Arial"/>
          <w:lang w:val="en-GB"/>
        </w:rPr>
        <w:t> </w:t>
      </w:r>
    </w:p>
    <w:sectPr w:rsidR="00111930" w:rsidRPr="001D7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B9F"/>
    <w:multiLevelType w:val="hybridMultilevel"/>
    <w:tmpl w:val="7284C952"/>
    <w:lvl w:ilvl="0" w:tplc="F3C0B9F4">
      <w:start w:val="1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3705D1"/>
    <w:multiLevelType w:val="hybridMultilevel"/>
    <w:tmpl w:val="0BB2081A"/>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C11C49"/>
    <w:multiLevelType w:val="multilevel"/>
    <w:tmpl w:val="BFCC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7E517E"/>
    <w:multiLevelType w:val="hybridMultilevel"/>
    <w:tmpl w:val="37A66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24172BD"/>
    <w:multiLevelType w:val="hybridMultilevel"/>
    <w:tmpl w:val="3DFA15BE"/>
    <w:lvl w:ilvl="0" w:tplc="F3C0B9F4">
      <w:start w:val="1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D226114"/>
    <w:multiLevelType w:val="multilevel"/>
    <w:tmpl w:val="007C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5285699">
    <w:abstractNumId w:val="0"/>
  </w:num>
  <w:num w:numId="2" w16cid:durableId="816185398">
    <w:abstractNumId w:val="5"/>
  </w:num>
  <w:num w:numId="3" w16cid:durableId="1252662023">
    <w:abstractNumId w:val="2"/>
  </w:num>
  <w:num w:numId="4" w16cid:durableId="954140417">
    <w:abstractNumId w:val="4"/>
  </w:num>
  <w:num w:numId="5" w16cid:durableId="1504541403">
    <w:abstractNumId w:val="1"/>
  </w:num>
  <w:num w:numId="6" w16cid:durableId="213197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39"/>
    <w:rsid w:val="000172AA"/>
    <w:rsid w:val="000446A7"/>
    <w:rsid w:val="000B3CC1"/>
    <w:rsid w:val="00111930"/>
    <w:rsid w:val="00150FC0"/>
    <w:rsid w:val="001734FB"/>
    <w:rsid w:val="001D7D93"/>
    <w:rsid w:val="001E0539"/>
    <w:rsid w:val="00220726"/>
    <w:rsid w:val="00232CC9"/>
    <w:rsid w:val="002377BB"/>
    <w:rsid w:val="00276E5E"/>
    <w:rsid w:val="002A085B"/>
    <w:rsid w:val="002A23FD"/>
    <w:rsid w:val="002A2C91"/>
    <w:rsid w:val="00332833"/>
    <w:rsid w:val="004E42C8"/>
    <w:rsid w:val="005275FC"/>
    <w:rsid w:val="00622DE9"/>
    <w:rsid w:val="00663384"/>
    <w:rsid w:val="00686444"/>
    <w:rsid w:val="00692C5E"/>
    <w:rsid w:val="006A3AB6"/>
    <w:rsid w:val="00716B4D"/>
    <w:rsid w:val="00804467"/>
    <w:rsid w:val="0081279C"/>
    <w:rsid w:val="00841F19"/>
    <w:rsid w:val="008F3314"/>
    <w:rsid w:val="0096719A"/>
    <w:rsid w:val="009B476F"/>
    <w:rsid w:val="009E3D16"/>
    <w:rsid w:val="00A14227"/>
    <w:rsid w:val="00A218D8"/>
    <w:rsid w:val="00A4631B"/>
    <w:rsid w:val="00A72948"/>
    <w:rsid w:val="00A74E25"/>
    <w:rsid w:val="00A757B7"/>
    <w:rsid w:val="00A8299E"/>
    <w:rsid w:val="00AF4239"/>
    <w:rsid w:val="00B31DF2"/>
    <w:rsid w:val="00B56586"/>
    <w:rsid w:val="00BA3B7F"/>
    <w:rsid w:val="00C10D44"/>
    <w:rsid w:val="00C66F38"/>
    <w:rsid w:val="00C71E12"/>
    <w:rsid w:val="00C933B2"/>
    <w:rsid w:val="00CE4C84"/>
    <w:rsid w:val="00D052D2"/>
    <w:rsid w:val="00D20A5D"/>
    <w:rsid w:val="00D30035"/>
    <w:rsid w:val="00D3520F"/>
    <w:rsid w:val="00DC1018"/>
    <w:rsid w:val="00E100B1"/>
    <w:rsid w:val="00E760D6"/>
    <w:rsid w:val="00EC095B"/>
    <w:rsid w:val="00EC729C"/>
    <w:rsid w:val="00EE52E0"/>
    <w:rsid w:val="00FA4645"/>
    <w:rsid w:val="00FA5119"/>
    <w:rsid w:val="00FD01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769C"/>
  <w15:chartTrackingRefBased/>
  <w15:docId w15:val="{49DA1A84-7B7D-4EEA-B4C9-695CA4EF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0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00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19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0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00B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2833"/>
    <w:pPr>
      <w:ind w:left="720"/>
      <w:contextualSpacing/>
    </w:pPr>
  </w:style>
  <w:style w:type="character" w:customStyle="1" w:styleId="Heading3Char">
    <w:name w:val="Heading 3 Char"/>
    <w:basedOn w:val="DefaultParagraphFont"/>
    <w:link w:val="Heading3"/>
    <w:uiPriority w:val="9"/>
    <w:rsid w:val="00111930"/>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B5658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B56586"/>
  </w:style>
  <w:style w:type="character" w:customStyle="1" w:styleId="scxw211219099">
    <w:name w:val="scxw211219099"/>
    <w:basedOn w:val="DefaultParagraphFont"/>
    <w:rsid w:val="00B56586"/>
  </w:style>
  <w:style w:type="character" w:customStyle="1" w:styleId="eop">
    <w:name w:val="eop"/>
    <w:basedOn w:val="DefaultParagraphFont"/>
    <w:rsid w:val="00B56586"/>
  </w:style>
  <w:style w:type="character" w:customStyle="1" w:styleId="superscript">
    <w:name w:val="superscript"/>
    <w:basedOn w:val="DefaultParagraphFont"/>
    <w:rsid w:val="00B56586"/>
  </w:style>
  <w:style w:type="character" w:customStyle="1" w:styleId="pagebreaktextspan">
    <w:name w:val="pagebreaktextspan"/>
    <w:basedOn w:val="DefaultParagraphFont"/>
    <w:rsid w:val="00B56586"/>
  </w:style>
  <w:style w:type="character" w:styleId="Hyperlink">
    <w:name w:val="Hyperlink"/>
    <w:basedOn w:val="DefaultParagraphFont"/>
    <w:uiPriority w:val="99"/>
    <w:unhideWhenUsed/>
    <w:rsid w:val="00EC095B"/>
    <w:rPr>
      <w:color w:val="0563C1" w:themeColor="hyperlink"/>
      <w:u w:val="single"/>
    </w:rPr>
  </w:style>
  <w:style w:type="character" w:styleId="UnresolvedMention">
    <w:name w:val="Unresolved Mention"/>
    <w:basedOn w:val="DefaultParagraphFont"/>
    <w:uiPriority w:val="99"/>
    <w:semiHidden/>
    <w:unhideWhenUsed/>
    <w:rsid w:val="00EC095B"/>
    <w:rPr>
      <w:color w:val="605E5C"/>
      <w:shd w:val="clear" w:color="auto" w:fill="E1DFDD"/>
    </w:rPr>
  </w:style>
  <w:style w:type="paragraph" w:styleId="TOCHeading">
    <w:name w:val="TOC Heading"/>
    <w:basedOn w:val="Heading1"/>
    <w:next w:val="Normal"/>
    <w:uiPriority w:val="39"/>
    <w:unhideWhenUsed/>
    <w:qFormat/>
    <w:rsid w:val="00A74E25"/>
    <w:pPr>
      <w:outlineLvl w:val="9"/>
    </w:pPr>
    <w:rPr>
      <w:lang w:val="en-US"/>
    </w:rPr>
  </w:style>
  <w:style w:type="paragraph" w:styleId="TOC1">
    <w:name w:val="toc 1"/>
    <w:basedOn w:val="Normal"/>
    <w:next w:val="Normal"/>
    <w:autoRedefine/>
    <w:uiPriority w:val="39"/>
    <w:unhideWhenUsed/>
    <w:rsid w:val="00A74E25"/>
    <w:pPr>
      <w:spacing w:after="100"/>
    </w:pPr>
  </w:style>
  <w:style w:type="paragraph" w:styleId="TOC2">
    <w:name w:val="toc 2"/>
    <w:basedOn w:val="Normal"/>
    <w:next w:val="Normal"/>
    <w:autoRedefine/>
    <w:uiPriority w:val="39"/>
    <w:unhideWhenUsed/>
    <w:rsid w:val="00A74E25"/>
    <w:pPr>
      <w:spacing w:after="100"/>
      <w:ind w:left="220"/>
    </w:pPr>
  </w:style>
  <w:style w:type="paragraph" w:styleId="TOC3">
    <w:name w:val="toc 3"/>
    <w:basedOn w:val="Normal"/>
    <w:next w:val="Normal"/>
    <w:autoRedefine/>
    <w:uiPriority w:val="39"/>
    <w:unhideWhenUsed/>
    <w:rsid w:val="00A74E25"/>
    <w:pPr>
      <w:spacing w:after="100"/>
      <w:ind w:left="440"/>
    </w:pPr>
  </w:style>
  <w:style w:type="character" w:styleId="FollowedHyperlink">
    <w:name w:val="FollowedHyperlink"/>
    <w:basedOn w:val="DefaultParagraphFont"/>
    <w:uiPriority w:val="99"/>
    <w:semiHidden/>
    <w:unhideWhenUsed/>
    <w:rsid w:val="00BA3B7F"/>
    <w:rPr>
      <w:color w:val="954F72" w:themeColor="followedHyperlink"/>
      <w:u w:val="single"/>
    </w:rPr>
  </w:style>
  <w:style w:type="paragraph" w:styleId="Revision">
    <w:name w:val="Revision"/>
    <w:hidden/>
    <w:uiPriority w:val="99"/>
    <w:semiHidden/>
    <w:rsid w:val="00BA3B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27145">
      <w:bodyDiv w:val="1"/>
      <w:marLeft w:val="0"/>
      <w:marRight w:val="0"/>
      <w:marTop w:val="0"/>
      <w:marBottom w:val="0"/>
      <w:divBdr>
        <w:top w:val="none" w:sz="0" w:space="0" w:color="auto"/>
        <w:left w:val="none" w:sz="0" w:space="0" w:color="auto"/>
        <w:bottom w:val="none" w:sz="0" w:space="0" w:color="auto"/>
        <w:right w:val="none" w:sz="0" w:space="0" w:color="auto"/>
      </w:divBdr>
    </w:div>
    <w:div w:id="981347170">
      <w:bodyDiv w:val="1"/>
      <w:marLeft w:val="0"/>
      <w:marRight w:val="0"/>
      <w:marTop w:val="0"/>
      <w:marBottom w:val="0"/>
      <w:divBdr>
        <w:top w:val="none" w:sz="0" w:space="0" w:color="auto"/>
        <w:left w:val="none" w:sz="0" w:space="0" w:color="auto"/>
        <w:bottom w:val="none" w:sz="0" w:space="0" w:color="auto"/>
        <w:right w:val="none" w:sz="0" w:space="0" w:color="auto"/>
      </w:divBdr>
      <w:divsChild>
        <w:div w:id="1645310976">
          <w:marLeft w:val="0"/>
          <w:marRight w:val="0"/>
          <w:marTop w:val="0"/>
          <w:marBottom w:val="0"/>
          <w:divBdr>
            <w:top w:val="none" w:sz="0" w:space="0" w:color="auto"/>
            <w:left w:val="none" w:sz="0" w:space="0" w:color="auto"/>
            <w:bottom w:val="none" w:sz="0" w:space="0" w:color="auto"/>
            <w:right w:val="none" w:sz="0" w:space="0" w:color="auto"/>
          </w:divBdr>
        </w:div>
        <w:div w:id="1443646072">
          <w:marLeft w:val="0"/>
          <w:marRight w:val="0"/>
          <w:marTop w:val="0"/>
          <w:marBottom w:val="0"/>
          <w:divBdr>
            <w:top w:val="none" w:sz="0" w:space="0" w:color="auto"/>
            <w:left w:val="none" w:sz="0" w:space="0" w:color="auto"/>
            <w:bottom w:val="none" w:sz="0" w:space="0" w:color="auto"/>
            <w:right w:val="none" w:sz="0" w:space="0" w:color="auto"/>
          </w:divBdr>
        </w:div>
        <w:div w:id="2031373250">
          <w:marLeft w:val="0"/>
          <w:marRight w:val="0"/>
          <w:marTop w:val="0"/>
          <w:marBottom w:val="0"/>
          <w:divBdr>
            <w:top w:val="none" w:sz="0" w:space="0" w:color="auto"/>
            <w:left w:val="none" w:sz="0" w:space="0" w:color="auto"/>
            <w:bottom w:val="none" w:sz="0" w:space="0" w:color="auto"/>
            <w:right w:val="none" w:sz="0" w:space="0" w:color="auto"/>
          </w:divBdr>
        </w:div>
        <w:div w:id="2111463471">
          <w:marLeft w:val="0"/>
          <w:marRight w:val="0"/>
          <w:marTop w:val="0"/>
          <w:marBottom w:val="0"/>
          <w:divBdr>
            <w:top w:val="none" w:sz="0" w:space="0" w:color="auto"/>
            <w:left w:val="none" w:sz="0" w:space="0" w:color="auto"/>
            <w:bottom w:val="none" w:sz="0" w:space="0" w:color="auto"/>
            <w:right w:val="none" w:sz="0" w:space="0" w:color="auto"/>
          </w:divBdr>
        </w:div>
        <w:div w:id="320695121">
          <w:marLeft w:val="0"/>
          <w:marRight w:val="0"/>
          <w:marTop w:val="0"/>
          <w:marBottom w:val="0"/>
          <w:divBdr>
            <w:top w:val="none" w:sz="0" w:space="0" w:color="auto"/>
            <w:left w:val="none" w:sz="0" w:space="0" w:color="auto"/>
            <w:bottom w:val="none" w:sz="0" w:space="0" w:color="auto"/>
            <w:right w:val="none" w:sz="0" w:space="0" w:color="auto"/>
          </w:divBdr>
        </w:div>
      </w:divsChild>
    </w:div>
    <w:div w:id="1829788463">
      <w:bodyDiv w:val="1"/>
      <w:marLeft w:val="0"/>
      <w:marRight w:val="0"/>
      <w:marTop w:val="0"/>
      <w:marBottom w:val="0"/>
      <w:divBdr>
        <w:top w:val="none" w:sz="0" w:space="0" w:color="auto"/>
        <w:left w:val="none" w:sz="0" w:space="0" w:color="auto"/>
        <w:bottom w:val="none" w:sz="0" w:space="0" w:color="auto"/>
        <w:right w:val="none" w:sz="0" w:space="0" w:color="auto"/>
      </w:divBdr>
      <w:divsChild>
        <w:div w:id="174198521">
          <w:marLeft w:val="0"/>
          <w:marRight w:val="0"/>
          <w:marTop w:val="0"/>
          <w:marBottom w:val="0"/>
          <w:divBdr>
            <w:top w:val="none" w:sz="0" w:space="0" w:color="auto"/>
            <w:left w:val="none" w:sz="0" w:space="0" w:color="auto"/>
            <w:bottom w:val="none" w:sz="0" w:space="0" w:color="auto"/>
            <w:right w:val="none" w:sz="0" w:space="0" w:color="auto"/>
          </w:divBdr>
        </w:div>
        <w:div w:id="1730222047">
          <w:marLeft w:val="0"/>
          <w:marRight w:val="0"/>
          <w:marTop w:val="0"/>
          <w:marBottom w:val="0"/>
          <w:divBdr>
            <w:top w:val="none" w:sz="0" w:space="0" w:color="auto"/>
            <w:left w:val="none" w:sz="0" w:space="0" w:color="auto"/>
            <w:bottom w:val="none" w:sz="0" w:space="0" w:color="auto"/>
            <w:right w:val="none" w:sz="0" w:space="0" w:color="auto"/>
          </w:divBdr>
        </w:div>
        <w:div w:id="1356233082">
          <w:marLeft w:val="0"/>
          <w:marRight w:val="0"/>
          <w:marTop w:val="0"/>
          <w:marBottom w:val="0"/>
          <w:divBdr>
            <w:top w:val="none" w:sz="0" w:space="0" w:color="auto"/>
            <w:left w:val="none" w:sz="0" w:space="0" w:color="auto"/>
            <w:bottom w:val="none" w:sz="0" w:space="0" w:color="auto"/>
            <w:right w:val="none" w:sz="0" w:space="0" w:color="auto"/>
          </w:divBdr>
        </w:div>
        <w:div w:id="1590191198">
          <w:marLeft w:val="0"/>
          <w:marRight w:val="0"/>
          <w:marTop w:val="0"/>
          <w:marBottom w:val="0"/>
          <w:divBdr>
            <w:top w:val="none" w:sz="0" w:space="0" w:color="auto"/>
            <w:left w:val="none" w:sz="0" w:space="0" w:color="auto"/>
            <w:bottom w:val="none" w:sz="0" w:space="0" w:color="auto"/>
            <w:right w:val="none" w:sz="0" w:space="0" w:color="auto"/>
          </w:divBdr>
        </w:div>
        <w:div w:id="464008229">
          <w:marLeft w:val="0"/>
          <w:marRight w:val="0"/>
          <w:marTop w:val="0"/>
          <w:marBottom w:val="0"/>
          <w:divBdr>
            <w:top w:val="none" w:sz="0" w:space="0" w:color="auto"/>
            <w:left w:val="none" w:sz="0" w:space="0" w:color="auto"/>
            <w:bottom w:val="none" w:sz="0" w:space="0" w:color="auto"/>
            <w:right w:val="none" w:sz="0" w:space="0" w:color="auto"/>
          </w:divBdr>
        </w:div>
        <w:div w:id="133066772">
          <w:marLeft w:val="0"/>
          <w:marRight w:val="0"/>
          <w:marTop w:val="0"/>
          <w:marBottom w:val="0"/>
          <w:divBdr>
            <w:top w:val="none" w:sz="0" w:space="0" w:color="auto"/>
            <w:left w:val="none" w:sz="0" w:space="0" w:color="auto"/>
            <w:bottom w:val="none" w:sz="0" w:space="0" w:color="auto"/>
            <w:right w:val="none" w:sz="0" w:space="0" w:color="auto"/>
          </w:divBdr>
        </w:div>
        <w:div w:id="1613974057">
          <w:marLeft w:val="0"/>
          <w:marRight w:val="0"/>
          <w:marTop w:val="0"/>
          <w:marBottom w:val="0"/>
          <w:divBdr>
            <w:top w:val="none" w:sz="0" w:space="0" w:color="auto"/>
            <w:left w:val="none" w:sz="0" w:space="0" w:color="auto"/>
            <w:bottom w:val="none" w:sz="0" w:space="0" w:color="auto"/>
            <w:right w:val="none" w:sz="0" w:space="0" w:color="auto"/>
          </w:divBdr>
        </w:div>
        <w:div w:id="921061232">
          <w:marLeft w:val="0"/>
          <w:marRight w:val="0"/>
          <w:marTop w:val="0"/>
          <w:marBottom w:val="0"/>
          <w:divBdr>
            <w:top w:val="none" w:sz="0" w:space="0" w:color="auto"/>
            <w:left w:val="none" w:sz="0" w:space="0" w:color="auto"/>
            <w:bottom w:val="none" w:sz="0" w:space="0" w:color="auto"/>
            <w:right w:val="none" w:sz="0" w:space="0" w:color="auto"/>
          </w:divBdr>
        </w:div>
        <w:div w:id="765927396">
          <w:marLeft w:val="0"/>
          <w:marRight w:val="0"/>
          <w:marTop w:val="0"/>
          <w:marBottom w:val="0"/>
          <w:divBdr>
            <w:top w:val="none" w:sz="0" w:space="0" w:color="auto"/>
            <w:left w:val="none" w:sz="0" w:space="0" w:color="auto"/>
            <w:bottom w:val="none" w:sz="0" w:space="0" w:color="auto"/>
            <w:right w:val="none" w:sz="0" w:space="0" w:color="auto"/>
          </w:divBdr>
        </w:div>
        <w:div w:id="240482633">
          <w:marLeft w:val="0"/>
          <w:marRight w:val="0"/>
          <w:marTop w:val="0"/>
          <w:marBottom w:val="0"/>
          <w:divBdr>
            <w:top w:val="none" w:sz="0" w:space="0" w:color="auto"/>
            <w:left w:val="none" w:sz="0" w:space="0" w:color="auto"/>
            <w:bottom w:val="none" w:sz="0" w:space="0" w:color="auto"/>
            <w:right w:val="none" w:sz="0" w:space="0" w:color="auto"/>
          </w:divBdr>
        </w:div>
        <w:div w:id="484131749">
          <w:marLeft w:val="0"/>
          <w:marRight w:val="0"/>
          <w:marTop w:val="0"/>
          <w:marBottom w:val="0"/>
          <w:divBdr>
            <w:top w:val="none" w:sz="0" w:space="0" w:color="auto"/>
            <w:left w:val="none" w:sz="0" w:space="0" w:color="auto"/>
            <w:bottom w:val="none" w:sz="0" w:space="0" w:color="auto"/>
            <w:right w:val="none" w:sz="0" w:space="0" w:color="auto"/>
          </w:divBdr>
        </w:div>
        <w:div w:id="493228713">
          <w:marLeft w:val="0"/>
          <w:marRight w:val="0"/>
          <w:marTop w:val="0"/>
          <w:marBottom w:val="0"/>
          <w:divBdr>
            <w:top w:val="none" w:sz="0" w:space="0" w:color="auto"/>
            <w:left w:val="none" w:sz="0" w:space="0" w:color="auto"/>
            <w:bottom w:val="none" w:sz="0" w:space="0" w:color="auto"/>
            <w:right w:val="none" w:sz="0" w:space="0" w:color="auto"/>
          </w:divBdr>
        </w:div>
        <w:div w:id="1934901364">
          <w:marLeft w:val="0"/>
          <w:marRight w:val="0"/>
          <w:marTop w:val="0"/>
          <w:marBottom w:val="0"/>
          <w:divBdr>
            <w:top w:val="none" w:sz="0" w:space="0" w:color="auto"/>
            <w:left w:val="none" w:sz="0" w:space="0" w:color="auto"/>
            <w:bottom w:val="none" w:sz="0" w:space="0" w:color="auto"/>
            <w:right w:val="none" w:sz="0" w:space="0" w:color="auto"/>
          </w:divBdr>
        </w:div>
        <w:div w:id="902717304">
          <w:marLeft w:val="0"/>
          <w:marRight w:val="0"/>
          <w:marTop w:val="0"/>
          <w:marBottom w:val="0"/>
          <w:divBdr>
            <w:top w:val="none" w:sz="0" w:space="0" w:color="auto"/>
            <w:left w:val="none" w:sz="0" w:space="0" w:color="auto"/>
            <w:bottom w:val="none" w:sz="0" w:space="0" w:color="auto"/>
            <w:right w:val="none" w:sz="0" w:space="0" w:color="auto"/>
          </w:divBdr>
        </w:div>
        <w:div w:id="317076336">
          <w:marLeft w:val="0"/>
          <w:marRight w:val="0"/>
          <w:marTop w:val="0"/>
          <w:marBottom w:val="0"/>
          <w:divBdr>
            <w:top w:val="none" w:sz="0" w:space="0" w:color="auto"/>
            <w:left w:val="none" w:sz="0" w:space="0" w:color="auto"/>
            <w:bottom w:val="none" w:sz="0" w:space="0" w:color="auto"/>
            <w:right w:val="none" w:sz="0" w:space="0" w:color="auto"/>
          </w:divBdr>
        </w:div>
        <w:div w:id="1874074149">
          <w:marLeft w:val="0"/>
          <w:marRight w:val="0"/>
          <w:marTop w:val="0"/>
          <w:marBottom w:val="0"/>
          <w:divBdr>
            <w:top w:val="none" w:sz="0" w:space="0" w:color="auto"/>
            <w:left w:val="none" w:sz="0" w:space="0" w:color="auto"/>
            <w:bottom w:val="none" w:sz="0" w:space="0" w:color="auto"/>
            <w:right w:val="none" w:sz="0" w:space="0" w:color="auto"/>
          </w:divBdr>
        </w:div>
        <w:div w:id="469834229">
          <w:marLeft w:val="0"/>
          <w:marRight w:val="0"/>
          <w:marTop w:val="0"/>
          <w:marBottom w:val="0"/>
          <w:divBdr>
            <w:top w:val="none" w:sz="0" w:space="0" w:color="auto"/>
            <w:left w:val="none" w:sz="0" w:space="0" w:color="auto"/>
            <w:bottom w:val="none" w:sz="0" w:space="0" w:color="auto"/>
            <w:right w:val="none" w:sz="0" w:space="0" w:color="auto"/>
          </w:divBdr>
        </w:div>
        <w:div w:id="1689746157">
          <w:marLeft w:val="0"/>
          <w:marRight w:val="0"/>
          <w:marTop w:val="0"/>
          <w:marBottom w:val="0"/>
          <w:divBdr>
            <w:top w:val="none" w:sz="0" w:space="0" w:color="auto"/>
            <w:left w:val="none" w:sz="0" w:space="0" w:color="auto"/>
            <w:bottom w:val="none" w:sz="0" w:space="0" w:color="auto"/>
            <w:right w:val="none" w:sz="0" w:space="0" w:color="auto"/>
          </w:divBdr>
        </w:div>
        <w:div w:id="279534349">
          <w:marLeft w:val="0"/>
          <w:marRight w:val="0"/>
          <w:marTop w:val="0"/>
          <w:marBottom w:val="0"/>
          <w:divBdr>
            <w:top w:val="none" w:sz="0" w:space="0" w:color="auto"/>
            <w:left w:val="none" w:sz="0" w:space="0" w:color="auto"/>
            <w:bottom w:val="none" w:sz="0" w:space="0" w:color="auto"/>
            <w:right w:val="none" w:sz="0" w:space="0" w:color="auto"/>
          </w:divBdr>
        </w:div>
        <w:div w:id="625547766">
          <w:marLeft w:val="0"/>
          <w:marRight w:val="0"/>
          <w:marTop w:val="0"/>
          <w:marBottom w:val="0"/>
          <w:divBdr>
            <w:top w:val="none" w:sz="0" w:space="0" w:color="auto"/>
            <w:left w:val="none" w:sz="0" w:space="0" w:color="auto"/>
            <w:bottom w:val="none" w:sz="0" w:space="0" w:color="auto"/>
            <w:right w:val="none" w:sz="0" w:space="0" w:color="auto"/>
          </w:divBdr>
        </w:div>
        <w:div w:id="206920491">
          <w:marLeft w:val="0"/>
          <w:marRight w:val="0"/>
          <w:marTop w:val="0"/>
          <w:marBottom w:val="0"/>
          <w:divBdr>
            <w:top w:val="none" w:sz="0" w:space="0" w:color="auto"/>
            <w:left w:val="none" w:sz="0" w:space="0" w:color="auto"/>
            <w:bottom w:val="none" w:sz="0" w:space="0" w:color="auto"/>
            <w:right w:val="none" w:sz="0" w:space="0" w:color="auto"/>
          </w:divBdr>
        </w:div>
        <w:div w:id="495919498">
          <w:marLeft w:val="0"/>
          <w:marRight w:val="0"/>
          <w:marTop w:val="0"/>
          <w:marBottom w:val="0"/>
          <w:divBdr>
            <w:top w:val="none" w:sz="0" w:space="0" w:color="auto"/>
            <w:left w:val="none" w:sz="0" w:space="0" w:color="auto"/>
            <w:bottom w:val="none" w:sz="0" w:space="0" w:color="auto"/>
            <w:right w:val="none" w:sz="0" w:space="0" w:color="auto"/>
          </w:divBdr>
        </w:div>
        <w:div w:id="780418107">
          <w:marLeft w:val="0"/>
          <w:marRight w:val="0"/>
          <w:marTop w:val="0"/>
          <w:marBottom w:val="0"/>
          <w:divBdr>
            <w:top w:val="none" w:sz="0" w:space="0" w:color="auto"/>
            <w:left w:val="none" w:sz="0" w:space="0" w:color="auto"/>
            <w:bottom w:val="none" w:sz="0" w:space="0" w:color="auto"/>
            <w:right w:val="none" w:sz="0" w:space="0" w:color="auto"/>
          </w:divBdr>
        </w:div>
        <w:div w:id="860781619">
          <w:marLeft w:val="0"/>
          <w:marRight w:val="0"/>
          <w:marTop w:val="0"/>
          <w:marBottom w:val="0"/>
          <w:divBdr>
            <w:top w:val="none" w:sz="0" w:space="0" w:color="auto"/>
            <w:left w:val="none" w:sz="0" w:space="0" w:color="auto"/>
            <w:bottom w:val="none" w:sz="0" w:space="0" w:color="auto"/>
            <w:right w:val="none" w:sz="0" w:space="0" w:color="auto"/>
          </w:divBdr>
        </w:div>
        <w:div w:id="1367871845">
          <w:marLeft w:val="0"/>
          <w:marRight w:val="0"/>
          <w:marTop w:val="0"/>
          <w:marBottom w:val="0"/>
          <w:divBdr>
            <w:top w:val="none" w:sz="0" w:space="0" w:color="auto"/>
            <w:left w:val="none" w:sz="0" w:space="0" w:color="auto"/>
            <w:bottom w:val="none" w:sz="0" w:space="0" w:color="auto"/>
            <w:right w:val="none" w:sz="0" w:space="0" w:color="auto"/>
          </w:divBdr>
        </w:div>
        <w:div w:id="1645500379">
          <w:marLeft w:val="0"/>
          <w:marRight w:val="0"/>
          <w:marTop w:val="0"/>
          <w:marBottom w:val="0"/>
          <w:divBdr>
            <w:top w:val="none" w:sz="0" w:space="0" w:color="auto"/>
            <w:left w:val="none" w:sz="0" w:space="0" w:color="auto"/>
            <w:bottom w:val="none" w:sz="0" w:space="0" w:color="auto"/>
            <w:right w:val="none" w:sz="0" w:space="0" w:color="auto"/>
          </w:divBdr>
        </w:div>
        <w:div w:id="382800934">
          <w:marLeft w:val="0"/>
          <w:marRight w:val="0"/>
          <w:marTop w:val="0"/>
          <w:marBottom w:val="0"/>
          <w:divBdr>
            <w:top w:val="none" w:sz="0" w:space="0" w:color="auto"/>
            <w:left w:val="none" w:sz="0" w:space="0" w:color="auto"/>
            <w:bottom w:val="none" w:sz="0" w:space="0" w:color="auto"/>
            <w:right w:val="none" w:sz="0" w:space="0" w:color="auto"/>
          </w:divBdr>
        </w:div>
        <w:div w:id="2002736744">
          <w:marLeft w:val="0"/>
          <w:marRight w:val="0"/>
          <w:marTop w:val="0"/>
          <w:marBottom w:val="0"/>
          <w:divBdr>
            <w:top w:val="none" w:sz="0" w:space="0" w:color="auto"/>
            <w:left w:val="none" w:sz="0" w:space="0" w:color="auto"/>
            <w:bottom w:val="none" w:sz="0" w:space="0" w:color="auto"/>
            <w:right w:val="none" w:sz="0" w:space="0" w:color="auto"/>
          </w:divBdr>
        </w:div>
        <w:div w:id="84571731">
          <w:marLeft w:val="0"/>
          <w:marRight w:val="0"/>
          <w:marTop w:val="0"/>
          <w:marBottom w:val="0"/>
          <w:divBdr>
            <w:top w:val="none" w:sz="0" w:space="0" w:color="auto"/>
            <w:left w:val="none" w:sz="0" w:space="0" w:color="auto"/>
            <w:bottom w:val="none" w:sz="0" w:space="0" w:color="auto"/>
            <w:right w:val="none" w:sz="0" w:space="0" w:color="auto"/>
          </w:divBdr>
        </w:div>
      </w:divsChild>
    </w:div>
    <w:div w:id="1876965806">
      <w:bodyDiv w:val="1"/>
      <w:marLeft w:val="0"/>
      <w:marRight w:val="0"/>
      <w:marTop w:val="0"/>
      <w:marBottom w:val="0"/>
      <w:divBdr>
        <w:top w:val="none" w:sz="0" w:space="0" w:color="auto"/>
        <w:left w:val="none" w:sz="0" w:space="0" w:color="auto"/>
        <w:bottom w:val="none" w:sz="0" w:space="0" w:color="auto"/>
        <w:right w:val="none" w:sz="0" w:space="0" w:color="auto"/>
      </w:divBdr>
      <w:divsChild>
        <w:div w:id="1166672292">
          <w:marLeft w:val="0"/>
          <w:marRight w:val="0"/>
          <w:marTop w:val="0"/>
          <w:marBottom w:val="0"/>
          <w:divBdr>
            <w:top w:val="none" w:sz="0" w:space="0" w:color="auto"/>
            <w:left w:val="none" w:sz="0" w:space="0" w:color="auto"/>
            <w:bottom w:val="none" w:sz="0" w:space="0" w:color="auto"/>
            <w:right w:val="none" w:sz="0" w:space="0" w:color="auto"/>
          </w:divBdr>
        </w:div>
        <w:div w:id="1937785399">
          <w:marLeft w:val="0"/>
          <w:marRight w:val="0"/>
          <w:marTop w:val="0"/>
          <w:marBottom w:val="0"/>
          <w:divBdr>
            <w:top w:val="none" w:sz="0" w:space="0" w:color="auto"/>
            <w:left w:val="none" w:sz="0" w:space="0" w:color="auto"/>
            <w:bottom w:val="none" w:sz="0" w:space="0" w:color="auto"/>
            <w:right w:val="none" w:sz="0" w:space="0" w:color="auto"/>
          </w:divBdr>
        </w:div>
        <w:div w:id="1297416269">
          <w:marLeft w:val="0"/>
          <w:marRight w:val="0"/>
          <w:marTop w:val="0"/>
          <w:marBottom w:val="0"/>
          <w:divBdr>
            <w:top w:val="none" w:sz="0" w:space="0" w:color="auto"/>
            <w:left w:val="none" w:sz="0" w:space="0" w:color="auto"/>
            <w:bottom w:val="none" w:sz="0" w:space="0" w:color="auto"/>
            <w:right w:val="none" w:sz="0" w:space="0" w:color="auto"/>
          </w:divBdr>
        </w:div>
        <w:div w:id="111948874">
          <w:marLeft w:val="0"/>
          <w:marRight w:val="0"/>
          <w:marTop w:val="0"/>
          <w:marBottom w:val="0"/>
          <w:divBdr>
            <w:top w:val="none" w:sz="0" w:space="0" w:color="auto"/>
            <w:left w:val="none" w:sz="0" w:space="0" w:color="auto"/>
            <w:bottom w:val="none" w:sz="0" w:space="0" w:color="auto"/>
            <w:right w:val="none" w:sz="0" w:space="0" w:color="auto"/>
          </w:divBdr>
        </w:div>
        <w:div w:id="492137792">
          <w:marLeft w:val="0"/>
          <w:marRight w:val="0"/>
          <w:marTop w:val="0"/>
          <w:marBottom w:val="0"/>
          <w:divBdr>
            <w:top w:val="none" w:sz="0" w:space="0" w:color="auto"/>
            <w:left w:val="none" w:sz="0" w:space="0" w:color="auto"/>
            <w:bottom w:val="none" w:sz="0" w:space="0" w:color="auto"/>
            <w:right w:val="none" w:sz="0" w:space="0" w:color="auto"/>
          </w:divBdr>
        </w:div>
        <w:div w:id="1690641457">
          <w:marLeft w:val="0"/>
          <w:marRight w:val="0"/>
          <w:marTop w:val="0"/>
          <w:marBottom w:val="0"/>
          <w:divBdr>
            <w:top w:val="none" w:sz="0" w:space="0" w:color="auto"/>
            <w:left w:val="none" w:sz="0" w:space="0" w:color="auto"/>
            <w:bottom w:val="none" w:sz="0" w:space="0" w:color="auto"/>
            <w:right w:val="none" w:sz="0" w:space="0" w:color="auto"/>
          </w:divBdr>
        </w:div>
        <w:div w:id="63912754">
          <w:marLeft w:val="0"/>
          <w:marRight w:val="0"/>
          <w:marTop w:val="0"/>
          <w:marBottom w:val="0"/>
          <w:divBdr>
            <w:top w:val="none" w:sz="0" w:space="0" w:color="auto"/>
            <w:left w:val="none" w:sz="0" w:space="0" w:color="auto"/>
            <w:bottom w:val="none" w:sz="0" w:space="0" w:color="auto"/>
            <w:right w:val="none" w:sz="0" w:space="0" w:color="auto"/>
          </w:divBdr>
        </w:div>
        <w:div w:id="48191232">
          <w:marLeft w:val="0"/>
          <w:marRight w:val="0"/>
          <w:marTop w:val="0"/>
          <w:marBottom w:val="0"/>
          <w:divBdr>
            <w:top w:val="none" w:sz="0" w:space="0" w:color="auto"/>
            <w:left w:val="none" w:sz="0" w:space="0" w:color="auto"/>
            <w:bottom w:val="none" w:sz="0" w:space="0" w:color="auto"/>
            <w:right w:val="none" w:sz="0" w:space="0" w:color="auto"/>
          </w:divBdr>
        </w:div>
        <w:div w:id="1143305405">
          <w:marLeft w:val="0"/>
          <w:marRight w:val="0"/>
          <w:marTop w:val="0"/>
          <w:marBottom w:val="0"/>
          <w:divBdr>
            <w:top w:val="none" w:sz="0" w:space="0" w:color="auto"/>
            <w:left w:val="none" w:sz="0" w:space="0" w:color="auto"/>
            <w:bottom w:val="none" w:sz="0" w:space="0" w:color="auto"/>
            <w:right w:val="none" w:sz="0" w:space="0" w:color="auto"/>
          </w:divBdr>
        </w:div>
        <w:div w:id="622616792">
          <w:marLeft w:val="0"/>
          <w:marRight w:val="0"/>
          <w:marTop w:val="0"/>
          <w:marBottom w:val="0"/>
          <w:divBdr>
            <w:top w:val="none" w:sz="0" w:space="0" w:color="auto"/>
            <w:left w:val="none" w:sz="0" w:space="0" w:color="auto"/>
            <w:bottom w:val="none" w:sz="0" w:space="0" w:color="auto"/>
            <w:right w:val="none" w:sz="0" w:space="0" w:color="auto"/>
          </w:divBdr>
        </w:div>
        <w:div w:id="1510095403">
          <w:marLeft w:val="0"/>
          <w:marRight w:val="0"/>
          <w:marTop w:val="0"/>
          <w:marBottom w:val="0"/>
          <w:divBdr>
            <w:top w:val="none" w:sz="0" w:space="0" w:color="auto"/>
            <w:left w:val="none" w:sz="0" w:space="0" w:color="auto"/>
            <w:bottom w:val="none" w:sz="0" w:space="0" w:color="auto"/>
            <w:right w:val="none" w:sz="0" w:space="0" w:color="auto"/>
          </w:divBdr>
        </w:div>
        <w:div w:id="373772661">
          <w:marLeft w:val="0"/>
          <w:marRight w:val="0"/>
          <w:marTop w:val="0"/>
          <w:marBottom w:val="0"/>
          <w:divBdr>
            <w:top w:val="none" w:sz="0" w:space="0" w:color="auto"/>
            <w:left w:val="none" w:sz="0" w:space="0" w:color="auto"/>
            <w:bottom w:val="none" w:sz="0" w:space="0" w:color="auto"/>
            <w:right w:val="none" w:sz="0" w:space="0" w:color="auto"/>
          </w:divBdr>
        </w:div>
        <w:div w:id="261230316">
          <w:marLeft w:val="0"/>
          <w:marRight w:val="0"/>
          <w:marTop w:val="0"/>
          <w:marBottom w:val="0"/>
          <w:divBdr>
            <w:top w:val="none" w:sz="0" w:space="0" w:color="auto"/>
            <w:left w:val="none" w:sz="0" w:space="0" w:color="auto"/>
            <w:bottom w:val="none" w:sz="0" w:space="0" w:color="auto"/>
            <w:right w:val="none" w:sz="0" w:space="0" w:color="auto"/>
          </w:divBdr>
        </w:div>
        <w:div w:id="252279088">
          <w:marLeft w:val="0"/>
          <w:marRight w:val="0"/>
          <w:marTop w:val="0"/>
          <w:marBottom w:val="0"/>
          <w:divBdr>
            <w:top w:val="none" w:sz="0" w:space="0" w:color="auto"/>
            <w:left w:val="none" w:sz="0" w:space="0" w:color="auto"/>
            <w:bottom w:val="none" w:sz="0" w:space="0" w:color="auto"/>
            <w:right w:val="none" w:sz="0" w:space="0" w:color="auto"/>
          </w:divBdr>
        </w:div>
        <w:div w:id="1079594158">
          <w:marLeft w:val="0"/>
          <w:marRight w:val="0"/>
          <w:marTop w:val="0"/>
          <w:marBottom w:val="0"/>
          <w:divBdr>
            <w:top w:val="none" w:sz="0" w:space="0" w:color="auto"/>
            <w:left w:val="none" w:sz="0" w:space="0" w:color="auto"/>
            <w:bottom w:val="none" w:sz="0" w:space="0" w:color="auto"/>
            <w:right w:val="none" w:sz="0" w:space="0" w:color="auto"/>
          </w:divBdr>
        </w:div>
        <w:div w:id="1085228557">
          <w:marLeft w:val="0"/>
          <w:marRight w:val="0"/>
          <w:marTop w:val="0"/>
          <w:marBottom w:val="0"/>
          <w:divBdr>
            <w:top w:val="none" w:sz="0" w:space="0" w:color="auto"/>
            <w:left w:val="none" w:sz="0" w:space="0" w:color="auto"/>
            <w:bottom w:val="none" w:sz="0" w:space="0" w:color="auto"/>
            <w:right w:val="none" w:sz="0" w:space="0" w:color="auto"/>
          </w:divBdr>
        </w:div>
        <w:div w:id="1854299385">
          <w:marLeft w:val="0"/>
          <w:marRight w:val="0"/>
          <w:marTop w:val="0"/>
          <w:marBottom w:val="0"/>
          <w:divBdr>
            <w:top w:val="none" w:sz="0" w:space="0" w:color="auto"/>
            <w:left w:val="none" w:sz="0" w:space="0" w:color="auto"/>
            <w:bottom w:val="none" w:sz="0" w:space="0" w:color="auto"/>
            <w:right w:val="none" w:sz="0" w:space="0" w:color="auto"/>
          </w:divBdr>
        </w:div>
        <w:div w:id="1840389548">
          <w:marLeft w:val="0"/>
          <w:marRight w:val="0"/>
          <w:marTop w:val="0"/>
          <w:marBottom w:val="0"/>
          <w:divBdr>
            <w:top w:val="none" w:sz="0" w:space="0" w:color="auto"/>
            <w:left w:val="none" w:sz="0" w:space="0" w:color="auto"/>
            <w:bottom w:val="none" w:sz="0" w:space="0" w:color="auto"/>
            <w:right w:val="none" w:sz="0" w:space="0" w:color="auto"/>
          </w:divBdr>
        </w:div>
        <w:div w:id="1605186546">
          <w:marLeft w:val="0"/>
          <w:marRight w:val="0"/>
          <w:marTop w:val="0"/>
          <w:marBottom w:val="0"/>
          <w:divBdr>
            <w:top w:val="none" w:sz="0" w:space="0" w:color="auto"/>
            <w:left w:val="none" w:sz="0" w:space="0" w:color="auto"/>
            <w:bottom w:val="none" w:sz="0" w:space="0" w:color="auto"/>
            <w:right w:val="none" w:sz="0" w:space="0" w:color="auto"/>
          </w:divBdr>
        </w:div>
        <w:div w:id="1731925001">
          <w:marLeft w:val="0"/>
          <w:marRight w:val="0"/>
          <w:marTop w:val="0"/>
          <w:marBottom w:val="0"/>
          <w:divBdr>
            <w:top w:val="none" w:sz="0" w:space="0" w:color="auto"/>
            <w:left w:val="none" w:sz="0" w:space="0" w:color="auto"/>
            <w:bottom w:val="none" w:sz="0" w:space="0" w:color="auto"/>
            <w:right w:val="none" w:sz="0" w:space="0" w:color="auto"/>
          </w:divBdr>
        </w:div>
        <w:div w:id="742875493">
          <w:marLeft w:val="0"/>
          <w:marRight w:val="0"/>
          <w:marTop w:val="0"/>
          <w:marBottom w:val="0"/>
          <w:divBdr>
            <w:top w:val="none" w:sz="0" w:space="0" w:color="auto"/>
            <w:left w:val="none" w:sz="0" w:space="0" w:color="auto"/>
            <w:bottom w:val="none" w:sz="0" w:space="0" w:color="auto"/>
            <w:right w:val="none" w:sz="0" w:space="0" w:color="auto"/>
          </w:divBdr>
        </w:div>
        <w:div w:id="312029687">
          <w:marLeft w:val="0"/>
          <w:marRight w:val="0"/>
          <w:marTop w:val="0"/>
          <w:marBottom w:val="0"/>
          <w:divBdr>
            <w:top w:val="none" w:sz="0" w:space="0" w:color="auto"/>
            <w:left w:val="none" w:sz="0" w:space="0" w:color="auto"/>
            <w:bottom w:val="none" w:sz="0" w:space="0" w:color="auto"/>
            <w:right w:val="none" w:sz="0" w:space="0" w:color="auto"/>
          </w:divBdr>
        </w:div>
        <w:div w:id="1679387767">
          <w:marLeft w:val="0"/>
          <w:marRight w:val="0"/>
          <w:marTop w:val="0"/>
          <w:marBottom w:val="0"/>
          <w:divBdr>
            <w:top w:val="none" w:sz="0" w:space="0" w:color="auto"/>
            <w:left w:val="none" w:sz="0" w:space="0" w:color="auto"/>
            <w:bottom w:val="none" w:sz="0" w:space="0" w:color="auto"/>
            <w:right w:val="none" w:sz="0" w:space="0" w:color="auto"/>
          </w:divBdr>
        </w:div>
        <w:div w:id="1284266828">
          <w:marLeft w:val="0"/>
          <w:marRight w:val="0"/>
          <w:marTop w:val="0"/>
          <w:marBottom w:val="0"/>
          <w:divBdr>
            <w:top w:val="none" w:sz="0" w:space="0" w:color="auto"/>
            <w:left w:val="none" w:sz="0" w:space="0" w:color="auto"/>
            <w:bottom w:val="none" w:sz="0" w:space="0" w:color="auto"/>
            <w:right w:val="none" w:sz="0" w:space="0" w:color="auto"/>
          </w:divBdr>
        </w:div>
        <w:div w:id="87504487">
          <w:marLeft w:val="0"/>
          <w:marRight w:val="0"/>
          <w:marTop w:val="0"/>
          <w:marBottom w:val="0"/>
          <w:divBdr>
            <w:top w:val="none" w:sz="0" w:space="0" w:color="auto"/>
            <w:left w:val="none" w:sz="0" w:space="0" w:color="auto"/>
            <w:bottom w:val="none" w:sz="0" w:space="0" w:color="auto"/>
            <w:right w:val="none" w:sz="0" w:space="0" w:color="auto"/>
          </w:divBdr>
        </w:div>
        <w:div w:id="378549428">
          <w:marLeft w:val="0"/>
          <w:marRight w:val="0"/>
          <w:marTop w:val="0"/>
          <w:marBottom w:val="0"/>
          <w:divBdr>
            <w:top w:val="none" w:sz="0" w:space="0" w:color="auto"/>
            <w:left w:val="none" w:sz="0" w:space="0" w:color="auto"/>
            <w:bottom w:val="none" w:sz="0" w:space="0" w:color="auto"/>
            <w:right w:val="none" w:sz="0" w:space="0" w:color="auto"/>
          </w:divBdr>
        </w:div>
        <w:div w:id="1937056221">
          <w:marLeft w:val="0"/>
          <w:marRight w:val="0"/>
          <w:marTop w:val="0"/>
          <w:marBottom w:val="0"/>
          <w:divBdr>
            <w:top w:val="none" w:sz="0" w:space="0" w:color="auto"/>
            <w:left w:val="none" w:sz="0" w:space="0" w:color="auto"/>
            <w:bottom w:val="none" w:sz="0" w:space="0" w:color="auto"/>
            <w:right w:val="none" w:sz="0" w:space="0" w:color="auto"/>
          </w:divBdr>
        </w:div>
        <w:div w:id="827597774">
          <w:marLeft w:val="0"/>
          <w:marRight w:val="0"/>
          <w:marTop w:val="0"/>
          <w:marBottom w:val="0"/>
          <w:divBdr>
            <w:top w:val="none" w:sz="0" w:space="0" w:color="auto"/>
            <w:left w:val="none" w:sz="0" w:space="0" w:color="auto"/>
            <w:bottom w:val="none" w:sz="0" w:space="0" w:color="auto"/>
            <w:right w:val="none" w:sz="0" w:space="0" w:color="auto"/>
          </w:divBdr>
        </w:div>
        <w:div w:id="60361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F06EF-6342-4DD4-9DD9-BC981137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888</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Uldry</dc:creator>
  <cp:keywords/>
  <dc:description/>
  <cp:lastModifiedBy>Marine Uldry</cp:lastModifiedBy>
  <cp:revision>78</cp:revision>
  <dcterms:created xsi:type="dcterms:W3CDTF">2023-02-24T14:41:00Z</dcterms:created>
  <dcterms:modified xsi:type="dcterms:W3CDTF">2023-03-09T11:46:00Z</dcterms:modified>
</cp:coreProperties>
</file>