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20" w:rsidRPr="00370A37" w:rsidRDefault="007731B0" w:rsidP="00200A4D">
      <w:pPr>
        <w:spacing w:line="360" w:lineRule="auto"/>
        <w:jc w:val="both"/>
        <w:rPr>
          <w:rFonts w:ascii="Times New Roman" w:hAnsi="Times New Roman" w:cs="Times New Roman"/>
          <w:b/>
          <w:sz w:val="24"/>
          <w:szCs w:val="24"/>
        </w:rPr>
      </w:pPr>
      <w:r w:rsidRPr="00370A37">
        <w:rPr>
          <w:rFonts w:ascii="Times New Roman" w:hAnsi="Times New Roman" w:cs="Times New Roman"/>
          <w:b/>
          <w:sz w:val="24"/>
          <w:szCs w:val="24"/>
        </w:rPr>
        <w:t xml:space="preserve">ARTÍCULO 11 DE LA CONVENCIÓN SOBRE LOS DERECHOS DE LAS PERSONAS CON DISCAPACIDAD. APORTACIONES AL DEBATE GENERAL ONU </w:t>
      </w:r>
      <w:r w:rsidR="00541924" w:rsidRPr="00370A37">
        <w:rPr>
          <w:rFonts w:ascii="Times New Roman" w:hAnsi="Times New Roman" w:cs="Times New Roman"/>
          <w:b/>
          <w:sz w:val="24"/>
          <w:szCs w:val="24"/>
        </w:rPr>
        <w:t xml:space="preserve">(GINEBRA, </w:t>
      </w:r>
      <w:r w:rsidRPr="00370A37">
        <w:rPr>
          <w:rFonts w:ascii="Times New Roman" w:hAnsi="Times New Roman" w:cs="Times New Roman"/>
          <w:b/>
          <w:sz w:val="24"/>
          <w:szCs w:val="24"/>
        </w:rPr>
        <w:t xml:space="preserve"> 07 Y 08 MARZO 2023</w:t>
      </w:r>
      <w:r w:rsidR="00541924" w:rsidRPr="00370A37">
        <w:rPr>
          <w:rFonts w:ascii="Times New Roman" w:hAnsi="Times New Roman" w:cs="Times New Roman"/>
          <w:b/>
          <w:sz w:val="24"/>
          <w:szCs w:val="24"/>
        </w:rPr>
        <w:t>)</w:t>
      </w:r>
    </w:p>
    <w:p w:rsidR="003E7764" w:rsidRPr="00370A37" w:rsidRDefault="003E7764" w:rsidP="00370A37">
      <w:pPr>
        <w:spacing w:line="360" w:lineRule="auto"/>
        <w:jc w:val="center"/>
        <w:rPr>
          <w:rFonts w:ascii="Times New Roman" w:hAnsi="Times New Roman" w:cs="Times New Roman"/>
          <w:b/>
          <w:sz w:val="24"/>
          <w:szCs w:val="24"/>
        </w:rPr>
      </w:pPr>
      <w:r w:rsidRPr="00370A37">
        <w:rPr>
          <w:rFonts w:ascii="Times New Roman" w:hAnsi="Times New Roman" w:cs="Times New Roman"/>
          <w:b/>
          <w:sz w:val="24"/>
          <w:szCs w:val="24"/>
        </w:rPr>
        <w:t>Ana M. Castro-Martínez</w:t>
      </w:r>
      <w:r w:rsidRPr="00370A37">
        <w:rPr>
          <w:rStyle w:val="Refdenotaalpie"/>
          <w:rFonts w:ascii="Times New Roman" w:hAnsi="Times New Roman" w:cs="Times New Roman"/>
          <w:b/>
          <w:sz w:val="24"/>
          <w:szCs w:val="24"/>
        </w:rPr>
        <w:footnoteReference w:id="1"/>
      </w:r>
    </w:p>
    <w:p w:rsidR="00A27575" w:rsidRDefault="00A27575" w:rsidP="00370A37">
      <w:pPr>
        <w:spacing w:line="360" w:lineRule="auto"/>
        <w:jc w:val="center"/>
        <w:rPr>
          <w:rFonts w:ascii="Times New Roman" w:hAnsi="Times New Roman" w:cs="Times New Roman"/>
          <w:b/>
          <w:sz w:val="24"/>
          <w:szCs w:val="24"/>
        </w:rPr>
      </w:pPr>
    </w:p>
    <w:p w:rsidR="00470A23" w:rsidRDefault="00470A23" w:rsidP="00470A23">
      <w:pPr>
        <w:spacing w:line="360" w:lineRule="auto"/>
        <w:rPr>
          <w:rFonts w:ascii="Times New Roman" w:hAnsi="Times New Roman" w:cs="Times New Roman"/>
          <w:b/>
          <w:sz w:val="24"/>
          <w:szCs w:val="24"/>
        </w:rPr>
      </w:pPr>
      <w:r>
        <w:rPr>
          <w:rFonts w:ascii="Times New Roman" w:hAnsi="Times New Roman" w:cs="Times New Roman"/>
          <w:b/>
          <w:sz w:val="24"/>
          <w:szCs w:val="24"/>
        </w:rPr>
        <w:t>INTRODUCCIÓN</w:t>
      </w:r>
    </w:p>
    <w:p w:rsidR="00C80D75" w:rsidRPr="00C80D75" w:rsidRDefault="00C80D75" w:rsidP="00C80D75">
      <w:pPr>
        <w:spacing w:line="360" w:lineRule="auto"/>
        <w:jc w:val="both"/>
        <w:rPr>
          <w:rFonts w:ascii="Times New Roman" w:hAnsi="Times New Roman" w:cs="Times New Roman"/>
          <w:b/>
          <w:sz w:val="24"/>
          <w:szCs w:val="24"/>
        </w:rPr>
      </w:pPr>
      <w:r w:rsidRPr="00C80D75">
        <w:rPr>
          <w:rFonts w:ascii="Times New Roman" w:hAnsi="Times New Roman" w:cs="Times New Roman"/>
          <w:spacing w:val="2"/>
          <w:sz w:val="24"/>
          <w:szCs w:val="24"/>
        </w:rPr>
        <w:t>El Comité sobre los Derechos de las Personas con Discapacidad  es un órgano de expertos independientes que supervisa la aplicación de la Convención sobre los Derechos de las Personas con Discapacidad por parte de los Estados Partes.</w:t>
      </w:r>
    </w:p>
    <w:p w:rsidR="007D396E" w:rsidRPr="00EB130E" w:rsidRDefault="00470A23" w:rsidP="00EB130E">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70A23">
        <w:rPr>
          <w:rFonts w:ascii="Times New Roman" w:eastAsia="Times New Roman" w:hAnsi="Times New Roman" w:cs="Times New Roman"/>
          <w:sz w:val="24"/>
          <w:szCs w:val="24"/>
          <w:lang w:eastAsia="es-ES"/>
        </w:rPr>
        <w:t>Con motivo de</w:t>
      </w:r>
      <w:r w:rsidRPr="00EB130E">
        <w:rPr>
          <w:rFonts w:ascii="Times New Roman" w:eastAsia="Times New Roman" w:hAnsi="Times New Roman" w:cs="Times New Roman"/>
          <w:sz w:val="24"/>
          <w:szCs w:val="24"/>
          <w:lang w:eastAsia="es-ES"/>
        </w:rPr>
        <w:t>l</w:t>
      </w:r>
      <w:r w:rsidRPr="00470A23">
        <w:rPr>
          <w:rFonts w:ascii="Times New Roman" w:eastAsia="Times New Roman" w:hAnsi="Times New Roman" w:cs="Times New Roman"/>
          <w:sz w:val="24"/>
          <w:szCs w:val="24"/>
          <w:lang w:eastAsia="es-ES"/>
        </w:rPr>
        <w:t xml:space="preserve"> 28° período de sesiones</w:t>
      </w:r>
      <w:r w:rsidRPr="00EB130E">
        <w:rPr>
          <w:rFonts w:ascii="Times New Roman" w:eastAsia="Times New Roman" w:hAnsi="Times New Roman" w:cs="Times New Roman"/>
          <w:sz w:val="24"/>
          <w:szCs w:val="24"/>
          <w:lang w:eastAsia="es-ES"/>
        </w:rPr>
        <w:t xml:space="preserve"> se programa por parte del Comité sobre los Derechos de las Personas con Discapacidad</w:t>
      </w:r>
      <w:r w:rsidR="00C80D75">
        <w:rPr>
          <w:rStyle w:val="Refdenotaalpie"/>
          <w:rFonts w:ascii="Times New Roman" w:eastAsia="Times New Roman" w:hAnsi="Times New Roman" w:cs="Times New Roman"/>
          <w:sz w:val="24"/>
          <w:szCs w:val="24"/>
          <w:lang w:eastAsia="es-ES"/>
        </w:rPr>
        <w:footnoteReference w:id="2"/>
      </w:r>
      <w:r w:rsidRPr="00470A23">
        <w:rPr>
          <w:rFonts w:ascii="Times New Roman" w:eastAsia="Times New Roman" w:hAnsi="Times New Roman" w:cs="Times New Roman"/>
          <w:sz w:val="24"/>
          <w:szCs w:val="24"/>
          <w:lang w:eastAsia="es-ES"/>
        </w:rPr>
        <w:t xml:space="preserve"> para</w:t>
      </w:r>
      <w:r w:rsidRPr="00EB130E">
        <w:rPr>
          <w:rFonts w:ascii="Times New Roman" w:eastAsia="Times New Roman" w:hAnsi="Times New Roman" w:cs="Times New Roman"/>
          <w:sz w:val="24"/>
          <w:szCs w:val="24"/>
          <w:lang w:eastAsia="es-ES"/>
        </w:rPr>
        <w:t xml:space="preserve"> su celebración </w:t>
      </w:r>
      <w:r w:rsidRPr="00470A23">
        <w:rPr>
          <w:rFonts w:ascii="Times New Roman" w:eastAsia="Times New Roman" w:hAnsi="Times New Roman" w:cs="Times New Roman"/>
          <w:sz w:val="24"/>
          <w:szCs w:val="24"/>
          <w:lang w:eastAsia="es-ES"/>
        </w:rPr>
        <w:t xml:space="preserve">en </w:t>
      </w:r>
      <w:r w:rsidRPr="00EB130E">
        <w:rPr>
          <w:rFonts w:ascii="Times New Roman" w:eastAsia="Times New Roman" w:hAnsi="Times New Roman" w:cs="Times New Roman"/>
          <w:sz w:val="24"/>
          <w:szCs w:val="24"/>
          <w:lang w:eastAsia="es-ES"/>
        </w:rPr>
        <w:t xml:space="preserve">el Palacio de las Naciones en </w:t>
      </w:r>
      <w:r w:rsidRPr="00470A23">
        <w:rPr>
          <w:rFonts w:ascii="Times New Roman" w:eastAsia="Times New Roman" w:hAnsi="Times New Roman" w:cs="Times New Roman"/>
          <w:sz w:val="24"/>
          <w:szCs w:val="24"/>
          <w:lang w:eastAsia="es-ES"/>
        </w:rPr>
        <w:t>Ginebra del 6 al 24 de marzo de 2023</w:t>
      </w:r>
      <w:r w:rsidRPr="00EB130E">
        <w:rPr>
          <w:rFonts w:ascii="Times New Roman" w:eastAsia="Times New Roman" w:hAnsi="Times New Roman" w:cs="Times New Roman"/>
          <w:sz w:val="24"/>
          <w:szCs w:val="24"/>
          <w:lang w:eastAsia="es-ES"/>
        </w:rPr>
        <w:t xml:space="preserve"> un Debate General</w:t>
      </w:r>
      <w:r w:rsidR="00C80D75">
        <w:rPr>
          <w:rStyle w:val="Refdenotaalpie"/>
          <w:rFonts w:ascii="Times New Roman" w:eastAsia="Times New Roman" w:hAnsi="Times New Roman" w:cs="Times New Roman"/>
          <w:sz w:val="24"/>
          <w:szCs w:val="24"/>
          <w:lang w:eastAsia="es-ES"/>
        </w:rPr>
        <w:footnoteReference w:id="3"/>
      </w:r>
      <w:r w:rsidRPr="00EB130E">
        <w:rPr>
          <w:rFonts w:ascii="Times New Roman" w:eastAsia="Times New Roman" w:hAnsi="Times New Roman" w:cs="Times New Roman"/>
          <w:sz w:val="24"/>
          <w:szCs w:val="24"/>
          <w:lang w:eastAsia="es-ES"/>
        </w:rPr>
        <w:t xml:space="preserve"> l</w:t>
      </w:r>
      <w:r w:rsidRPr="00470A23">
        <w:rPr>
          <w:rFonts w:ascii="Times New Roman" w:eastAsia="Times New Roman" w:hAnsi="Times New Roman" w:cs="Times New Roman"/>
          <w:sz w:val="24"/>
          <w:szCs w:val="24"/>
          <w:lang w:eastAsia="es-ES"/>
        </w:rPr>
        <w:t>os días 7 y 8 de marzo de 2023</w:t>
      </w:r>
      <w:r w:rsidRPr="00EB130E">
        <w:rPr>
          <w:rFonts w:ascii="Times New Roman" w:eastAsia="Times New Roman" w:hAnsi="Times New Roman" w:cs="Times New Roman"/>
          <w:sz w:val="24"/>
          <w:szCs w:val="24"/>
          <w:lang w:eastAsia="es-ES"/>
        </w:rPr>
        <w:t xml:space="preserve">, con enfoque regional. </w:t>
      </w:r>
    </w:p>
    <w:p w:rsidR="00762B49" w:rsidRDefault="00470A23" w:rsidP="00762B49">
      <w:pPr>
        <w:spacing w:before="100" w:beforeAutospacing="1" w:after="100" w:afterAutospacing="1" w:line="360" w:lineRule="auto"/>
        <w:jc w:val="both"/>
        <w:rPr>
          <w:rFonts w:ascii="Times New Roman" w:hAnsi="Times New Roman" w:cs="Times New Roman"/>
          <w:spacing w:val="2"/>
          <w:sz w:val="24"/>
          <w:szCs w:val="24"/>
        </w:rPr>
      </w:pPr>
      <w:r w:rsidRPr="00EB130E">
        <w:rPr>
          <w:rFonts w:ascii="Times New Roman" w:eastAsia="Times New Roman" w:hAnsi="Times New Roman" w:cs="Times New Roman"/>
          <w:sz w:val="24"/>
          <w:szCs w:val="24"/>
          <w:lang w:eastAsia="es-ES"/>
        </w:rPr>
        <w:t xml:space="preserve">El objetivo es </w:t>
      </w:r>
      <w:r w:rsidRPr="00EB130E">
        <w:rPr>
          <w:rFonts w:ascii="Times New Roman" w:hAnsi="Times New Roman" w:cs="Times New Roman"/>
          <w:spacing w:val="2"/>
          <w:sz w:val="24"/>
          <w:szCs w:val="24"/>
        </w:rPr>
        <w:t>elaborar un  </w:t>
      </w:r>
      <w:r w:rsidRPr="00EB130E">
        <w:rPr>
          <w:rStyle w:val="Textoennegrita"/>
          <w:rFonts w:ascii="Times New Roman" w:hAnsi="Times New Roman" w:cs="Times New Roman"/>
          <w:b w:val="0"/>
          <w:spacing w:val="2"/>
          <w:sz w:val="24"/>
          <w:szCs w:val="24"/>
        </w:rPr>
        <w:t>comentario general sobre las personas con discapacidad en situaciones de riesgo y emergencias humanitarias</w:t>
      </w:r>
      <w:r w:rsidRPr="00EB130E">
        <w:rPr>
          <w:rFonts w:ascii="Times New Roman" w:hAnsi="Times New Roman" w:cs="Times New Roman"/>
          <w:spacing w:val="2"/>
          <w:sz w:val="24"/>
          <w:szCs w:val="24"/>
        </w:rPr>
        <w:t>. La observación general</w:t>
      </w:r>
      <w:r w:rsidR="005C30FB">
        <w:rPr>
          <w:rStyle w:val="Refdenotaalpie"/>
          <w:rFonts w:ascii="Times New Roman" w:hAnsi="Times New Roman" w:cs="Times New Roman"/>
          <w:spacing w:val="2"/>
          <w:sz w:val="24"/>
          <w:szCs w:val="24"/>
        </w:rPr>
        <w:footnoteReference w:id="4"/>
      </w:r>
      <w:r w:rsidRPr="00EB130E">
        <w:rPr>
          <w:rFonts w:ascii="Times New Roman" w:hAnsi="Times New Roman" w:cs="Times New Roman"/>
          <w:spacing w:val="2"/>
          <w:sz w:val="24"/>
          <w:szCs w:val="24"/>
        </w:rPr>
        <w:t xml:space="preserve"> tiene como misión aclarar las obligaciones del Estado parte de conformidad con el artículo 11 de la CDPD así como brindar recomendaciones a los Estados partes sobre las medidas que deben adoptar para garantizar el pleno cumplimiento de sus obligaciones de respetar, proteger y cumplir la derechos humanos de las personas con discapacidad.</w:t>
      </w:r>
      <w:r w:rsidRPr="00EB130E">
        <w:rPr>
          <w:rFonts w:ascii="Times New Roman" w:eastAsia="Times New Roman" w:hAnsi="Times New Roman" w:cs="Times New Roman"/>
          <w:sz w:val="24"/>
          <w:szCs w:val="24"/>
          <w:lang w:eastAsia="es-ES"/>
        </w:rPr>
        <w:t xml:space="preserve"> </w:t>
      </w:r>
      <w:r w:rsidR="00762B49" w:rsidRPr="00EB130E">
        <w:rPr>
          <w:rFonts w:ascii="Times New Roman" w:hAnsi="Times New Roman" w:cs="Times New Roman"/>
          <w:spacing w:val="2"/>
          <w:sz w:val="24"/>
          <w:szCs w:val="24"/>
        </w:rPr>
        <w:t>Pueden presentar propuestas los Estados partes de la CDPD, las entidades y organismos especializados de ONU, otros mecanismos de derechos humanos de ONU, las Instituciones Nacionales de Derechos Humanos, las organizaciones no gubernamentales</w:t>
      </w:r>
      <w:r w:rsidR="003E64DB">
        <w:rPr>
          <w:rStyle w:val="Refdenotaalpie"/>
          <w:rFonts w:ascii="Times New Roman" w:hAnsi="Times New Roman" w:cs="Times New Roman"/>
          <w:spacing w:val="2"/>
          <w:sz w:val="24"/>
          <w:szCs w:val="24"/>
        </w:rPr>
        <w:footnoteReference w:id="5"/>
      </w:r>
      <w:r w:rsidR="00762B49" w:rsidRPr="00EB130E">
        <w:rPr>
          <w:rFonts w:ascii="Times New Roman" w:hAnsi="Times New Roman" w:cs="Times New Roman"/>
          <w:spacing w:val="2"/>
          <w:sz w:val="24"/>
          <w:szCs w:val="24"/>
        </w:rPr>
        <w:t>, las organizaciones de personas con discapacidad y otros interesados partes interesadas a participar en el día de debate general y presentar comunicaciones por escrit</w:t>
      </w:r>
      <w:r w:rsidR="00762B49">
        <w:rPr>
          <w:rFonts w:ascii="Times New Roman" w:hAnsi="Times New Roman" w:cs="Times New Roman"/>
          <w:spacing w:val="2"/>
          <w:sz w:val="24"/>
          <w:szCs w:val="24"/>
        </w:rPr>
        <w:t>o siendo el motivo de esta comunicación.</w:t>
      </w:r>
    </w:p>
    <w:p w:rsidR="00762B49" w:rsidRPr="00762B49" w:rsidRDefault="00762B49" w:rsidP="00762B49">
      <w:pPr>
        <w:spacing w:before="100" w:beforeAutospacing="1" w:after="100" w:afterAutospacing="1" w:line="360" w:lineRule="auto"/>
        <w:jc w:val="both"/>
        <w:rPr>
          <w:rFonts w:ascii="Times New Roman" w:eastAsia="Times New Roman" w:hAnsi="Times New Roman" w:cs="Times New Roman"/>
          <w:sz w:val="24"/>
          <w:szCs w:val="24"/>
          <w:lang w:eastAsia="es-ES"/>
        </w:rPr>
      </w:pPr>
      <w:r w:rsidRPr="00762B49">
        <w:rPr>
          <w:rFonts w:ascii="Times New Roman" w:eastAsia="Times New Roman" w:hAnsi="Times New Roman" w:cs="Times New Roman"/>
          <w:sz w:val="24"/>
          <w:szCs w:val="24"/>
          <w:lang w:eastAsia="es-ES"/>
        </w:rPr>
        <w:lastRenderedPageBreak/>
        <w:t xml:space="preserve">El artículo 11 </w:t>
      </w:r>
      <w:r w:rsidRPr="00762B49">
        <w:rPr>
          <w:rFonts w:ascii="Times New Roman" w:hAnsi="Times New Roman" w:cs="Times New Roman"/>
          <w:sz w:val="24"/>
          <w:szCs w:val="24"/>
        </w:rPr>
        <w:t>Situaciones de riesgo y emergencias humanitarias</w:t>
      </w:r>
      <w:r>
        <w:rPr>
          <w:rFonts w:ascii="Times New Roman" w:hAnsi="Times New Roman" w:cs="Times New Roman"/>
          <w:sz w:val="24"/>
          <w:szCs w:val="24"/>
        </w:rPr>
        <w:t>, reza:</w:t>
      </w:r>
      <w:r w:rsidRPr="00762B49">
        <w:rPr>
          <w:rFonts w:ascii="Times New Roman" w:hAnsi="Times New Roman" w:cs="Times New Roman"/>
          <w:sz w:val="24"/>
          <w:szCs w:val="24"/>
        </w:rPr>
        <w:t xml:space="preserve"> Los Estados Partes adoptarán, en virtud de las responsabilidades que les corresponden con arreglo al derecho internacional, y en concreto el derecho internacional humanitario</w:t>
      </w:r>
      <w:r w:rsidR="00B91A5E">
        <w:rPr>
          <w:rStyle w:val="Refdenotaalpie"/>
          <w:rFonts w:ascii="Times New Roman" w:hAnsi="Times New Roman" w:cs="Times New Roman"/>
          <w:sz w:val="24"/>
          <w:szCs w:val="24"/>
        </w:rPr>
        <w:footnoteReference w:id="6"/>
      </w:r>
      <w:r w:rsidRPr="00762B49">
        <w:rPr>
          <w:rFonts w:ascii="Times New Roman" w:hAnsi="Times New Roman" w:cs="Times New Roman"/>
          <w:sz w:val="24"/>
          <w:szCs w:val="24"/>
        </w:rPr>
        <w:t xml:space="preserve"> y el derecho internacional de los derechos humanos, todas las medidas necesarias para garantizar la seguridad y la protección de las personas con discapacidad en situaciones de riesgo, incluidas situaciones de conflicto armado, emergencias humanitarias y desastres naturales.</w:t>
      </w:r>
    </w:p>
    <w:p w:rsidR="007731B0" w:rsidRPr="00370A37" w:rsidRDefault="00587376" w:rsidP="00370A37">
      <w:pPr>
        <w:spacing w:line="360" w:lineRule="auto"/>
        <w:jc w:val="both"/>
        <w:rPr>
          <w:rFonts w:ascii="Times New Roman" w:hAnsi="Times New Roman" w:cs="Times New Roman"/>
          <w:b/>
          <w:sz w:val="24"/>
          <w:szCs w:val="24"/>
        </w:rPr>
      </w:pPr>
      <w:r w:rsidRPr="00370A37">
        <w:rPr>
          <w:rFonts w:ascii="Times New Roman" w:hAnsi="Times New Roman" w:cs="Times New Roman"/>
          <w:b/>
          <w:sz w:val="24"/>
          <w:szCs w:val="24"/>
        </w:rPr>
        <w:t>CUESTIONES PRELIMINARES</w:t>
      </w:r>
      <w:r w:rsidR="006C1EFB">
        <w:rPr>
          <w:rFonts w:ascii="Times New Roman" w:hAnsi="Times New Roman" w:cs="Times New Roman"/>
          <w:b/>
          <w:sz w:val="24"/>
          <w:szCs w:val="24"/>
        </w:rPr>
        <w:t xml:space="preserve"> DE INTERÉS</w:t>
      </w:r>
    </w:p>
    <w:p w:rsidR="00587376" w:rsidRPr="00370A37" w:rsidRDefault="00587376" w:rsidP="00370A37">
      <w:pPr>
        <w:spacing w:line="360" w:lineRule="auto"/>
        <w:jc w:val="both"/>
        <w:rPr>
          <w:rFonts w:ascii="Times New Roman" w:hAnsi="Times New Roman" w:cs="Times New Roman"/>
          <w:sz w:val="24"/>
          <w:szCs w:val="24"/>
        </w:rPr>
      </w:pPr>
      <w:r w:rsidRPr="00370A37">
        <w:rPr>
          <w:rFonts w:ascii="Times New Roman" w:hAnsi="Times New Roman" w:cs="Times New Roman"/>
          <w:sz w:val="24"/>
          <w:szCs w:val="24"/>
        </w:rPr>
        <w:t>Como consideraciones previas entendemos que las recomendaciones que se redacten a partir del Debate General  sobre el artículo 11 CDPD</w:t>
      </w:r>
      <w:r w:rsidRPr="00370A37">
        <w:rPr>
          <w:rStyle w:val="Refdenotaalpie"/>
          <w:rFonts w:ascii="Times New Roman" w:hAnsi="Times New Roman" w:cs="Times New Roman"/>
          <w:sz w:val="24"/>
          <w:szCs w:val="24"/>
        </w:rPr>
        <w:footnoteReference w:id="7"/>
      </w:r>
      <w:r w:rsidRPr="00370A37">
        <w:rPr>
          <w:rFonts w:ascii="Times New Roman" w:hAnsi="Times New Roman" w:cs="Times New Roman"/>
          <w:sz w:val="24"/>
          <w:szCs w:val="24"/>
        </w:rPr>
        <w:t xml:space="preserve">  deberá</w:t>
      </w:r>
      <w:r w:rsidR="00370A37" w:rsidRPr="00370A37">
        <w:rPr>
          <w:rFonts w:ascii="Times New Roman" w:hAnsi="Times New Roman" w:cs="Times New Roman"/>
          <w:sz w:val="24"/>
          <w:szCs w:val="24"/>
        </w:rPr>
        <w:t>n</w:t>
      </w:r>
      <w:r w:rsidRPr="00370A37">
        <w:rPr>
          <w:rFonts w:ascii="Times New Roman" w:hAnsi="Times New Roman" w:cs="Times New Roman"/>
          <w:sz w:val="24"/>
          <w:szCs w:val="24"/>
        </w:rPr>
        <w:t xml:space="preserve"> tener en cuenta, en aras a un mejor </w:t>
      </w:r>
      <w:r w:rsidR="00370A37" w:rsidRPr="00370A37">
        <w:rPr>
          <w:rFonts w:ascii="Times New Roman" w:hAnsi="Times New Roman" w:cs="Times New Roman"/>
          <w:sz w:val="24"/>
          <w:szCs w:val="24"/>
        </w:rPr>
        <w:t xml:space="preserve">y más fácil </w:t>
      </w:r>
      <w:r w:rsidRPr="00370A37">
        <w:rPr>
          <w:rFonts w:ascii="Times New Roman" w:hAnsi="Times New Roman" w:cs="Times New Roman"/>
          <w:sz w:val="24"/>
          <w:szCs w:val="24"/>
        </w:rPr>
        <w:t xml:space="preserve">manejo </w:t>
      </w:r>
      <w:r w:rsidR="00370A37" w:rsidRPr="00370A37">
        <w:rPr>
          <w:rFonts w:ascii="Times New Roman" w:hAnsi="Times New Roman" w:cs="Times New Roman"/>
          <w:sz w:val="24"/>
          <w:szCs w:val="24"/>
        </w:rPr>
        <w:t>posterior por los distintos agentes así como una</w:t>
      </w:r>
      <w:r w:rsidRPr="00370A37">
        <w:rPr>
          <w:rFonts w:ascii="Times New Roman" w:hAnsi="Times New Roman" w:cs="Times New Roman"/>
          <w:sz w:val="24"/>
          <w:szCs w:val="24"/>
        </w:rPr>
        <w:t xml:space="preserve"> </w:t>
      </w:r>
      <w:r w:rsidR="00370A37" w:rsidRPr="00370A37">
        <w:rPr>
          <w:rFonts w:ascii="Times New Roman" w:hAnsi="Times New Roman" w:cs="Times New Roman"/>
          <w:sz w:val="24"/>
          <w:szCs w:val="24"/>
        </w:rPr>
        <w:t xml:space="preserve">mayor </w:t>
      </w:r>
      <w:r w:rsidRPr="00370A37">
        <w:rPr>
          <w:rFonts w:ascii="Times New Roman" w:hAnsi="Times New Roman" w:cs="Times New Roman"/>
          <w:sz w:val="24"/>
          <w:szCs w:val="24"/>
        </w:rPr>
        <w:t>flexibilidad</w:t>
      </w:r>
      <w:r w:rsidR="00E525D3">
        <w:rPr>
          <w:rFonts w:ascii="Times New Roman" w:hAnsi="Times New Roman" w:cs="Times New Roman"/>
          <w:sz w:val="24"/>
          <w:szCs w:val="24"/>
        </w:rPr>
        <w:t xml:space="preserve"> de uso</w:t>
      </w:r>
      <w:r w:rsidRPr="00370A37">
        <w:rPr>
          <w:rFonts w:ascii="Times New Roman" w:hAnsi="Times New Roman" w:cs="Times New Roman"/>
          <w:sz w:val="24"/>
          <w:szCs w:val="24"/>
        </w:rPr>
        <w:t>,  lo siguiente:</w:t>
      </w:r>
    </w:p>
    <w:p w:rsidR="005943DA" w:rsidRPr="00370A37" w:rsidRDefault="00587376" w:rsidP="006C1EFB">
      <w:pPr>
        <w:spacing w:line="360" w:lineRule="auto"/>
        <w:ind w:firstLine="708"/>
        <w:jc w:val="both"/>
        <w:rPr>
          <w:rFonts w:ascii="Times New Roman" w:hAnsi="Times New Roman" w:cs="Times New Roman"/>
          <w:sz w:val="24"/>
          <w:szCs w:val="24"/>
        </w:rPr>
      </w:pPr>
      <w:r w:rsidRPr="00370A37">
        <w:rPr>
          <w:rFonts w:ascii="Times New Roman" w:hAnsi="Times New Roman" w:cs="Times New Roman"/>
          <w:sz w:val="24"/>
          <w:szCs w:val="24"/>
        </w:rPr>
        <w:t>1º.-</w:t>
      </w:r>
      <w:r w:rsidR="00412B6A" w:rsidRPr="00370A37">
        <w:rPr>
          <w:rFonts w:ascii="Times New Roman" w:hAnsi="Times New Roman" w:cs="Times New Roman"/>
          <w:sz w:val="24"/>
          <w:szCs w:val="24"/>
        </w:rPr>
        <w:t xml:space="preserve"> Redactarse por separado según las distintas tipologías de discapacidad pudiendo seguirse el modelo </w:t>
      </w:r>
      <w:r w:rsidR="004D49C4" w:rsidRPr="00370A37">
        <w:rPr>
          <w:rFonts w:ascii="Times New Roman" w:hAnsi="Times New Roman" w:cs="Times New Roman"/>
          <w:sz w:val="24"/>
          <w:szCs w:val="24"/>
        </w:rPr>
        <w:t>clásico</w:t>
      </w:r>
      <w:r w:rsidR="00272856">
        <w:rPr>
          <w:rFonts w:ascii="Times New Roman" w:hAnsi="Times New Roman" w:cs="Times New Roman"/>
          <w:sz w:val="24"/>
          <w:szCs w:val="24"/>
        </w:rPr>
        <w:t xml:space="preserve"> que sería el recomendable</w:t>
      </w:r>
      <w:r w:rsidR="00A27A88">
        <w:rPr>
          <w:rFonts w:ascii="Times New Roman" w:hAnsi="Times New Roman" w:cs="Times New Roman"/>
          <w:sz w:val="24"/>
          <w:szCs w:val="24"/>
        </w:rPr>
        <w:t xml:space="preserve"> desde nuestro punto de vista dada su implantación y conocimiento en cualquier parte del planeta. Éstas serían</w:t>
      </w:r>
      <w:r w:rsidR="00412B6A" w:rsidRPr="00370A37">
        <w:rPr>
          <w:rFonts w:ascii="Times New Roman" w:hAnsi="Times New Roman" w:cs="Times New Roman"/>
          <w:sz w:val="24"/>
          <w:szCs w:val="24"/>
        </w:rPr>
        <w:t>:</w:t>
      </w:r>
      <w:r w:rsidR="004D49C4" w:rsidRPr="00370A37">
        <w:rPr>
          <w:rFonts w:ascii="Times New Roman" w:hAnsi="Times New Roman" w:cs="Times New Roman"/>
          <w:sz w:val="24"/>
          <w:szCs w:val="24"/>
        </w:rPr>
        <w:t xml:space="preserve"> física, intelectual, sensorial, enfermedad mental.</w:t>
      </w:r>
    </w:p>
    <w:p w:rsidR="005943DA" w:rsidRPr="00370A37" w:rsidRDefault="005943DA" w:rsidP="006C1EFB">
      <w:pPr>
        <w:spacing w:line="360" w:lineRule="auto"/>
        <w:ind w:firstLine="708"/>
        <w:jc w:val="both"/>
        <w:rPr>
          <w:rFonts w:ascii="Times New Roman" w:hAnsi="Times New Roman" w:cs="Times New Roman"/>
          <w:sz w:val="24"/>
          <w:szCs w:val="24"/>
        </w:rPr>
      </w:pPr>
      <w:r w:rsidRPr="00370A37">
        <w:rPr>
          <w:rFonts w:ascii="Times New Roman" w:hAnsi="Times New Roman" w:cs="Times New Roman"/>
          <w:sz w:val="24"/>
          <w:szCs w:val="24"/>
        </w:rPr>
        <w:t>2º.- Reflejarse por separado según tramos de edad</w:t>
      </w:r>
      <w:r w:rsidR="00085F82">
        <w:rPr>
          <w:rFonts w:ascii="Times New Roman" w:hAnsi="Times New Roman" w:cs="Times New Roman"/>
          <w:sz w:val="24"/>
          <w:szCs w:val="24"/>
        </w:rPr>
        <w:t xml:space="preserve"> teniendo en consideración que las cuestiones planteadas </w:t>
      </w:r>
      <w:r w:rsidR="00EF2BD7">
        <w:rPr>
          <w:rFonts w:ascii="Times New Roman" w:hAnsi="Times New Roman" w:cs="Times New Roman"/>
          <w:sz w:val="24"/>
          <w:szCs w:val="24"/>
        </w:rPr>
        <w:t xml:space="preserve">van a tener una respuesta </w:t>
      </w:r>
      <w:r w:rsidR="00085F82">
        <w:rPr>
          <w:rFonts w:ascii="Times New Roman" w:hAnsi="Times New Roman" w:cs="Times New Roman"/>
          <w:sz w:val="24"/>
          <w:szCs w:val="24"/>
        </w:rPr>
        <w:t>muy distinta</w:t>
      </w:r>
      <w:r w:rsidR="00EF2BD7">
        <w:rPr>
          <w:rFonts w:ascii="Times New Roman" w:hAnsi="Times New Roman" w:cs="Times New Roman"/>
          <w:sz w:val="24"/>
          <w:szCs w:val="24"/>
        </w:rPr>
        <w:t xml:space="preserve"> en función de la edad</w:t>
      </w:r>
      <w:r w:rsidR="006F4C4E">
        <w:rPr>
          <w:rFonts w:ascii="Times New Roman" w:hAnsi="Times New Roman" w:cs="Times New Roman"/>
          <w:sz w:val="24"/>
          <w:szCs w:val="24"/>
        </w:rPr>
        <w:t>. P</w:t>
      </w:r>
      <w:r w:rsidRPr="00370A37">
        <w:rPr>
          <w:rFonts w:ascii="Times New Roman" w:hAnsi="Times New Roman" w:cs="Times New Roman"/>
          <w:sz w:val="24"/>
          <w:szCs w:val="24"/>
        </w:rPr>
        <w:t>odrían concretarse</w:t>
      </w:r>
      <w:r w:rsidR="007A6B6F">
        <w:rPr>
          <w:rFonts w:ascii="Times New Roman" w:hAnsi="Times New Roman" w:cs="Times New Roman"/>
          <w:sz w:val="24"/>
          <w:szCs w:val="24"/>
        </w:rPr>
        <w:t>, de forma orientativa,</w:t>
      </w:r>
      <w:r w:rsidRPr="00370A37">
        <w:rPr>
          <w:rFonts w:ascii="Times New Roman" w:hAnsi="Times New Roman" w:cs="Times New Roman"/>
          <w:sz w:val="24"/>
          <w:szCs w:val="24"/>
        </w:rPr>
        <w:t xml:space="preserve"> en: menores, personas adultas mayores, personas adultas.</w:t>
      </w:r>
    </w:p>
    <w:p w:rsidR="005943DA" w:rsidRPr="00370A37" w:rsidRDefault="005943DA" w:rsidP="006C1EFB">
      <w:pPr>
        <w:spacing w:line="360" w:lineRule="auto"/>
        <w:ind w:firstLine="708"/>
        <w:jc w:val="both"/>
        <w:rPr>
          <w:rFonts w:ascii="Times New Roman" w:hAnsi="Times New Roman" w:cs="Times New Roman"/>
          <w:sz w:val="24"/>
          <w:szCs w:val="24"/>
        </w:rPr>
      </w:pPr>
      <w:r w:rsidRPr="00370A37">
        <w:rPr>
          <w:rFonts w:ascii="Times New Roman" w:hAnsi="Times New Roman" w:cs="Times New Roman"/>
          <w:sz w:val="24"/>
          <w:szCs w:val="24"/>
        </w:rPr>
        <w:t>3º</w:t>
      </w:r>
      <w:r w:rsidR="0056440A">
        <w:rPr>
          <w:rFonts w:ascii="Times New Roman" w:hAnsi="Times New Roman" w:cs="Times New Roman"/>
          <w:sz w:val="24"/>
          <w:szCs w:val="24"/>
        </w:rPr>
        <w:t>.- Resulta de obligado cumplimiento la i</w:t>
      </w:r>
      <w:r w:rsidRPr="00370A37">
        <w:rPr>
          <w:rFonts w:ascii="Times New Roman" w:hAnsi="Times New Roman" w:cs="Times New Roman"/>
          <w:sz w:val="24"/>
          <w:szCs w:val="24"/>
        </w:rPr>
        <w:t>mplementa</w:t>
      </w:r>
      <w:r w:rsidR="0056440A">
        <w:rPr>
          <w:rFonts w:ascii="Times New Roman" w:hAnsi="Times New Roman" w:cs="Times New Roman"/>
          <w:sz w:val="24"/>
          <w:szCs w:val="24"/>
        </w:rPr>
        <w:t>ción de</w:t>
      </w:r>
      <w:r w:rsidRPr="00370A37">
        <w:rPr>
          <w:rFonts w:ascii="Times New Roman" w:hAnsi="Times New Roman" w:cs="Times New Roman"/>
          <w:sz w:val="24"/>
          <w:szCs w:val="24"/>
        </w:rPr>
        <w:t xml:space="preserve"> la perspectiva de género según los postulados del ODS5</w:t>
      </w:r>
      <w:r w:rsidR="004F5824">
        <w:rPr>
          <w:rStyle w:val="Refdenotaalpie"/>
          <w:rFonts w:ascii="Times New Roman" w:hAnsi="Times New Roman" w:cs="Times New Roman"/>
          <w:sz w:val="24"/>
          <w:szCs w:val="24"/>
        </w:rPr>
        <w:footnoteReference w:id="8"/>
      </w:r>
      <w:r w:rsidRPr="00370A37">
        <w:rPr>
          <w:rFonts w:ascii="Times New Roman" w:hAnsi="Times New Roman" w:cs="Times New Roman"/>
          <w:sz w:val="24"/>
          <w:szCs w:val="24"/>
        </w:rPr>
        <w:t xml:space="preserve"> que impulsa lograr la igualdad entre los géneros y empoderar a todas las mujeres y niñas del planeta. Por tanto, </w:t>
      </w:r>
      <w:r w:rsidR="00F27C60">
        <w:rPr>
          <w:rFonts w:ascii="Times New Roman" w:hAnsi="Times New Roman" w:cs="Times New Roman"/>
          <w:sz w:val="24"/>
          <w:szCs w:val="24"/>
        </w:rPr>
        <w:t xml:space="preserve">debe </w:t>
      </w:r>
      <w:r w:rsidRPr="00370A37">
        <w:rPr>
          <w:rFonts w:ascii="Times New Roman" w:hAnsi="Times New Roman" w:cs="Times New Roman"/>
          <w:sz w:val="24"/>
          <w:szCs w:val="24"/>
        </w:rPr>
        <w:t>trata</w:t>
      </w:r>
      <w:r w:rsidR="00F27C60">
        <w:rPr>
          <w:rFonts w:ascii="Times New Roman" w:hAnsi="Times New Roman" w:cs="Times New Roman"/>
          <w:sz w:val="24"/>
          <w:szCs w:val="24"/>
        </w:rPr>
        <w:t>r</w:t>
      </w:r>
      <w:r w:rsidRPr="00370A37">
        <w:rPr>
          <w:rFonts w:ascii="Times New Roman" w:hAnsi="Times New Roman" w:cs="Times New Roman"/>
          <w:sz w:val="24"/>
          <w:szCs w:val="24"/>
        </w:rPr>
        <w:t xml:space="preserve"> de in</w:t>
      </w:r>
      <w:r w:rsidR="00F27C60">
        <w:rPr>
          <w:rFonts w:ascii="Times New Roman" w:hAnsi="Times New Roman" w:cs="Times New Roman"/>
          <w:sz w:val="24"/>
          <w:szCs w:val="24"/>
        </w:rPr>
        <w:t>sertar</w:t>
      </w:r>
      <w:r w:rsidR="00B06631">
        <w:rPr>
          <w:rFonts w:ascii="Times New Roman" w:hAnsi="Times New Roman" w:cs="Times New Roman"/>
          <w:sz w:val="24"/>
          <w:szCs w:val="24"/>
        </w:rPr>
        <w:t>se</w:t>
      </w:r>
      <w:r w:rsidRPr="00370A37">
        <w:rPr>
          <w:rFonts w:ascii="Times New Roman" w:hAnsi="Times New Roman" w:cs="Times New Roman"/>
          <w:sz w:val="24"/>
          <w:szCs w:val="24"/>
        </w:rPr>
        <w:t xml:space="preserve"> la problemática diferenciada de las mujeres en las medidas que se propongan.</w:t>
      </w:r>
    </w:p>
    <w:p w:rsidR="005943DA" w:rsidRPr="00370A37" w:rsidRDefault="005943DA" w:rsidP="006C1EFB">
      <w:pPr>
        <w:spacing w:line="360" w:lineRule="auto"/>
        <w:ind w:firstLine="708"/>
        <w:jc w:val="both"/>
        <w:rPr>
          <w:rFonts w:ascii="Times New Roman" w:hAnsi="Times New Roman" w:cs="Times New Roman"/>
          <w:sz w:val="24"/>
          <w:szCs w:val="24"/>
        </w:rPr>
      </w:pPr>
      <w:r w:rsidRPr="00370A37">
        <w:rPr>
          <w:rFonts w:ascii="Times New Roman" w:hAnsi="Times New Roman" w:cs="Times New Roman"/>
          <w:sz w:val="24"/>
          <w:szCs w:val="24"/>
        </w:rPr>
        <w:t>4º.- Elaborarse según los grupos generales de dolencias</w:t>
      </w:r>
      <w:r w:rsidR="00A24E05">
        <w:rPr>
          <w:rFonts w:ascii="Times New Roman" w:hAnsi="Times New Roman" w:cs="Times New Roman"/>
          <w:sz w:val="24"/>
          <w:szCs w:val="24"/>
        </w:rPr>
        <w:t xml:space="preserve"> o</w:t>
      </w:r>
      <w:r w:rsidR="004F5824">
        <w:rPr>
          <w:rFonts w:ascii="Times New Roman" w:hAnsi="Times New Roman" w:cs="Times New Roman"/>
          <w:sz w:val="24"/>
          <w:szCs w:val="24"/>
        </w:rPr>
        <w:t xml:space="preserve"> patologías</w:t>
      </w:r>
      <w:r w:rsidR="00E40CDF">
        <w:rPr>
          <w:rFonts w:ascii="Times New Roman" w:hAnsi="Times New Roman" w:cs="Times New Roman"/>
          <w:sz w:val="24"/>
          <w:szCs w:val="24"/>
        </w:rPr>
        <w:t xml:space="preserve"> en función de la </w:t>
      </w:r>
      <w:r w:rsidR="009B0ABB">
        <w:rPr>
          <w:rFonts w:ascii="Times New Roman" w:hAnsi="Times New Roman" w:cs="Times New Roman"/>
          <w:sz w:val="24"/>
          <w:szCs w:val="24"/>
        </w:rPr>
        <w:t xml:space="preserve">mayor o menor </w:t>
      </w:r>
      <w:r w:rsidR="00E40CDF">
        <w:rPr>
          <w:rFonts w:ascii="Times New Roman" w:hAnsi="Times New Roman" w:cs="Times New Roman"/>
          <w:sz w:val="24"/>
          <w:szCs w:val="24"/>
        </w:rPr>
        <w:t xml:space="preserve">necesidad de apoyos que </w:t>
      </w:r>
      <w:r w:rsidR="00FA6AD9">
        <w:rPr>
          <w:rFonts w:ascii="Times New Roman" w:hAnsi="Times New Roman" w:cs="Times New Roman"/>
          <w:sz w:val="24"/>
          <w:szCs w:val="24"/>
        </w:rPr>
        <w:t>precisen</w:t>
      </w:r>
      <w:r w:rsidR="00E40CDF">
        <w:rPr>
          <w:rFonts w:ascii="Times New Roman" w:hAnsi="Times New Roman" w:cs="Times New Roman"/>
          <w:sz w:val="24"/>
          <w:szCs w:val="24"/>
        </w:rPr>
        <w:t xml:space="preserve"> en cada categoría.</w:t>
      </w:r>
    </w:p>
    <w:p w:rsidR="005943DA" w:rsidRPr="00A24E05" w:rsidRDefault="005943DA" w:rsidP="006C1EFB">
      <w:pPr>
        <w:spacing w:line="360" w:lineRule="auto"/>
        <w:ind w:firstLine="708"/>
        <w:jc w:val="both"/>
        <w:rPr>
          <w:rFonts w:ascii="Times New Roman" w:hAnsi="Times New Roman" w:cs="Times New Roman"/>
          <w:color w:val="FF0000"/>
          <w:sz w:val="24"/>
          <w:szCs w:val="24"/>
        </w:rPr>
      </w:pPr>
      <w:r w:rsidRPr="00370A37">
        <w:rPr>
          <w:rFonts w:ascii="Times New Roman" w:hAnsi="Times New Roman" w:cs="Times New Roman"/>
          <w:sz w:val="24"/>
          <w:szCs w:val="24"/>
        </w:rPr>
        <w:lastRenderedPageBreak/>
        <w:t>5º.-</w:t>
      </w:r>
      <w:r w:rsidR="00CB69FF">
        <w:rPr>
          <w:rFonts w:ascii="Times New Roman" w:hAnsi="Times New Roman" w:cs="Times New Roman"/>
          <w:sz w:val="24"/>
          <w:szCs w:val="24"/>
        </w:rPr>
        <w:t xml:space="preserve"> </w:t>
      </w:r>
      <w:r w:rsidRPr="00370A37">
        <w:rPr>
          <w:rFonts w:ascii="Times New Roman" w:hAnsi="Times New Roman" w:cs="Times New Roman"/>
          <w:sz w:val="24"/>
          <w:szCs w:val="24"/>
        </w:rPr>
        <w:t xml:space="preserve">Exposición </w:t>
      </w:r>
      <w:r w:rsidR="00CB69FF">
        <w:rPr>
          <w:rFonts w:ascii="Times New Roman" w:hAnsi="Times New Roman" w:cs="Times New Roman"/>
          <w:sz w:val="24"/>
          <w:szCs w:val="24"/>
        </w:rPr>
        <w:t xml:space="preserve">de las propuestas </w:t>
      </w:r>
      <w:r w:rsidRPr="00370A37">
        <w:rPr>
          <w:rFonts w:ascii="Times New Roman" w:hAnsi="Times New Roman" w:cs="Times New Roman"/>
          <w:sz w:val="24"/>
          <w:szCs w:val="24"/>
        </w:rPr>
        <w:t xml:space="preserve">en base al fenómeno </w:t>
      </w:r>
      <w:r w:rsidR="00F907CE">
        <w:rPr>
          <w:rFonts w:ascii="Times New Roman" w:hAnsi="Times New Roman" w:cs="Times New Roman"/>
          <w:sz w:val="24"/>
          <w:szCs w:val="24"/>
        </w:rPr>
        <w:t xml:space="preserve">de situación de riesgo </w:t>
      </w:r>
      <w:r w:rsidRPr="00370A37">
        <w:rPr>
          <w:rFonts w:ascii="Times New Roman" w:hAnsi="Times New Roman" w:cs="Times New Roman"/>
          <w:sz w:val="24"/>
          <w:szCs w:val="24"/>
        </w:rPr>
        <w:t xml:space="preserve">para el que se diseñan distinguiendo: </w:t>
      </w:r>
      <w:r w:rsidR="00F907CE" w:rsidRPr="00762B49">
        <w:rPr>
          <w:rFonts w:ascii="Times New Roman" w:hAnsi="Times New Roman" w:cs="Times New Roman"/>
          <w:sz w:val="24"/>
          <w:szCs w:val="24"/>
        </w:rPr>
        <w:t>conflicto armado, emergencias humanitarias y desastres naturales</w:t>
      </w:r>
      <w:r w:rsidR="00653B4B">
        <w:rPr>
          <w:rFonts w:ascii="Times New Roman" w:hAnsi="Times New Roman" w:cs="Times New Roman"/>
          <w:sz w:val="24"/>
          <w:szCs w:val="24"/>
        </w:rPr>
        <w:t>.</w:t>
      </w:r>
    </w:p>
    <w:p w:rsidR="005943DA" w:rsidRPr="00370A37" w:rsidRDefault="00E260E8" w:rsidP="00370A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Mostramos a continuación en la Tabla 1 </w:t>
      </w:r>
      <w:r w:rsidR="00FA7D67">
        <w:rPr>
          <w:rFonts w:ascii="Times New Roman" w:hAnsi="Times New Roman" w:cs="Times New Roman"/>
          <w:sz w:val="24"/>
          <w:szCs w:val="24"/>
        </w:rPr>
        <w:t xml:space="preserve">los diferentes </w:t>
      </w:r>
      <w:r>
        <w:rPr>
          <w:rFonts w:ascii="Times New Roman" w:hAnsi="Times New Roman" w:cs="Times New Roman"/>
          <w:sz w:val="24"/>
          <w:szCs w:val="24"/>
        </w:rPr>
        <w:t>formato</w:t>
      </w:r>
      <w:r w:rsidR="00FA7D67">
        <w:rPr>
          <w:rFonts w:ascii="Times New Roman" w:hAnsi="Times New Roman" w:cs="Times New Roman"/>
          <w:sz w:val="24"/>
          <w:szCs w:val="24"/>
        </w:rPr>
        <w:t>s</w:t>
      </w:r>
      <w:r w:rsidR="001533DA">
        <w:rPr>
          <w:rFonts w:ascii="Times New Roman" w:hAnsi="Times New Roman" w:cs="Times New Roman"/>
          <w:sz w:val="24"/>
          <w:szCs w:val="24"/>
        </w:rPr>
        <w:t xml:space="preserve"> en que podrían ser presentadas las medidas</w:t>
      </w:r>
      <w:r w:rsidR="00E52AF3">
        <w:rPr>
          <w:rFonts w:ascii="Times New Roman" w:hAnsi="Times New Roman" w:cs="Times New Roman"/>
          <w:sz w:val="24"/>
          <w:szCs w:val="24"/>
        </w:rPr>
        <w:t xml:space="preserve"> que van a redac</w:t>
      </w:r>
      <w:r w:rsidR="00B91E44">
        <w:rPr>
          <w:rFonts w:ascii="Times New Roman" w:hAnsi="Times New Roman" w:cs="Times New Roman"/>
          <w:sz w:val="24"/>
          <w:szCs w:val="24"/>
        </w:rPr>
        <w:t>tarse en la observación general.</w:t>
      </w:r>
    </w:p>
    <w:tbl>
      <w:tblPr>
        <w:tblStyle w:val="Tablaconcuadrcula"/>
        <w:tblW w:w="0" w:type="auto"/>
        <w:jc w:val="center"/>
        <w:tblLook w:val="04A0"/>
      </w:tblPr>
      <w:tblGrid>
        <w:gridCol w:w="1330"/>
        <w:gridCol w:w="4732"/>
        <w:gridCol w:w="655"/>
        <w:gridCol w:w="1613"/>
      </w:tblGrid>
      <w:tr w:rsidR="00370A37" w:rsidRPr="00370A37" w:rsidTr="002876F6">
        <w:trPr>
          <w:jc w:val="center"/>
        </w:trPr>
        <w:tc>
          <w:tcPr>
            <w:tcW w:w="8330" w:type="dxa"/>
            <w:gridSpan w:val="4"/>
            <w:tcBorders>
              <w:top w:val="nil"/>
              <w:left w:val="nil"/>
              <w:bottom w:val="single" w:sz="4" w:space="0" w:color="auto"/>
              <w:right w:val="nil"/>
            </w:tcBorders>
          </w:tcPr>
          <w:p w:rsidR="00370A37" w:rsidRPr="00370A37" w:rsidRDefault="00370A37" w:rsidP="002876F6">
            <w:pPr>
              <w:spacing w:line="360" w:lineRule="auto"/>
              <w:jc w:val="both"/>
              <w:rPr>
                <w:rFonts w:ascii="Times New Roman" w:hAnsi="Times New Roman" w:cs="Times New Roman"/>
                <w:sz w:val="24"/>
                <w:szCs w:val="24"/>
              </w:rPr>
            </w:pPr>
            <w:r w:rsidRPr="00370A37">
              <w:rPr>
                <w:rFonts w:ascii="Times New Roman" w:hAnsi="Times New Roman" w:cs="Times New Roman"/>
                <w:sz w:val="24"/>
                <w:szCs w:val="24"/>
              </w:rPr>
              <w:t>Tabla 1:</w:t>
            </w:r>
            <w:r w:rsidR="002876F6">
              <w:rPr>
                <w:rFonts w:ascii="Times New Roman" w:hAnsi="Times New Roman" w:cs="Times New Roman"/>
                <w:sz w:val="24"/>
                <w:szCs w:val="24"/>
              </w:rPr>
              <w:t xml:space="preserve"> Enfoques de presentación de las propuestas</w:t>
            </w:r>
          </w:p>
        </w:tc>
      </w:tr>
      <w:tr w:rsidR="005943DA" w:rsidRPr="00370A37" w:rsidTr="00833EFF">
        <w:trPr>
          <w:jc w:val="center"/>
        </w:trPr>
        <w:tc>
          <w:tcPr>
            <w:tcW w:w="1330" w:type="dxa"/>
            <w:tcBorders>
              <w:top w:val="single" w:sz="4" w:space="0" w:color="auto"/>
            </w:tcBorders>
          </w:tcPr>
          <w:p w:rsidR="005943DA" w:rsidRPr="00370A37" w:rsidRDefault="00FB6D39" w:rsidP="00370A37">
            <w:pPr>
              <w:spacing w:line="360" w:lineRule="auto"/>
              <w:jc w:val="both"/>
              <w:rPr>
                <w:rFonts w:ascii="Times New Roman" w:hAnsi="Times New Roman" w:cs="Times New Roman"/>
                <w:sz w:val="24"/>
                <w:szCs w:val="24"/>
              </w:rPr>
            </w:pPr>
            <w:r w:rsidRPr="00370A37">
              <w:rPr>
                <w:rFonts w:ascii="Times New Roman" w:hAnsi="Times New Roman" w:cs="Times New Roman"/>
                <w:sz w:val="24"/>
                <w:szCs w:val="24"/>
              </w:rPr>
              <w:t>Enfoque 1</w:t>
            </w:r>
          </w:p>
        </w:tc>
        <w:tc>
          <w:tcPr>
            <w:tcW w:w="4732" w:type="dxa"/>
            <w:tcBorders>
              <w:top w:val="single" w:sz="4" w:space="0" w:color="auto"/>
            </w:tcBorders>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Especificidad de ser persona con discapacidad</w:t>
            </w:r>
          </w:p>
        </w:tc>
        <w:tc>
          <w:tcPr>
            <w:tcW w:w="655" w:type="dxa"/>
            <w:tcBorders>
              <w:top w:val="single" w:sz="4" w:space="0" w:color="auto"/>
            </w:tcBorders>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w:t>
            </w:r>
          </w:p>
        </w:tc>
        <w:tc>
          <w:tcPr>
            <w:tcW w:w="1613" w:type="dxa"/>
            <w:tcBorders>
              <w:top w:val="single" w:sz="4" w:space="0" w:color="auto"/>
            </w:tcBorders>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Tipología</w:t>
            </w:r>
          </w:p>
        </w:tc>
      </w:tr>
      <w:tr w:rsidR="005943DA" w:rsidRPr="00370A37" w:rsidTr="00833EFF">
        <w:trPr>
          <w:jc w:val="center"/>
        </w:trPr>
        <w:tc>
          <w:tcPr>
            <w:tcW w:w="1330" w:type="dxa"/>
          </w:tcPr>
          <w:p w:rsidR="005943DA" w:rsidRPr="00370A37" w:rsidRDefault="00FB6D39" w:rsidP="00370A37">
            <w:pPr>
              <w:spacing w:line="360" w:lineRule="auto"/>
              <w:jc w:val="both"/>
              <w:rPr>
                <w:rFonts w:ascii="Times New Roman" w:hAnsi="Times New Roman" w:cs="Times New Roman"/>
                <w:sz w:val="24"/>
                <w:szCs w:val="24"/>
              </w:rPr>
            </w:pPr>
            <w:r w:rsidRPr="00370A37">
              <w:rPr>
                <w:rFonts w:ascii="Times New Roman" w:hAnsi="Times New Roman" w:cs="Times New Roman"/>
                <w:sz w:val="24"/>
                <w:szCs w:val="24"/>
              </w:rPr>
              <w:t>Enfoque 2</w:t>
            </w:r>
          </w:p>
        </w:tc>
        <w:tc>
          <w:tcPr>
            <w:tcW w:w="4732" w:type="dxa"/>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Especificidad de ser persona con discapacidad</w:t>
            </w:r>
          </w:p>
        </w:tc>
        <w:tc>
          <w:tcPr>
            <w:tcW w:w="655" w:type="dxa"/>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w:t>
            </w:r>
          </w:p>
        </w:tc>
        <w:tc>
          <w:tcPr>
            <w:tcW w:w="1613" w:type="dxa"/>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Edad</w:t>
            </w:r>
          </w:p>
        </w:tc>
      </w:tr>
      <w:tr w:rsidR="005943DA" w:rsidRPr="00370A37" w:rsidTr="00833EFF">
        <w:trPr>
          <w:jc w:val="center"/>
        </w:trPr>
        <w:tc>
          <w:tcPr>
            <w:tcW w:w="1330" w:type="dxa"/>
          </w:tcPr>
          <w:p w:rsidR="005943DA" w:rsidRPr="00370A37" w:rsidRDefault="00FB6D39" w:rsidP="00370A37">
            <w:pPr>
              <w:spacing w:line="360" w:lineRule="auto"/>
              <w:jc w:val="both"/>
              <w:rPr>
                <w:rFonts w:ascii="Times New Roman" w:hAnsi="Times New Roman" w:cs="Times New Roman"/>
                <w:sz w:val="24"/>
                <w:szCs w:val="24"/>
              </w:rPr>
            </w:pPr>
            <w:r w:rsidRPr="00370A37">
              <w:rPr>
                <w:rFonts w:ascii="Times New Roman" w:hAnsi="Times New Roman" w:cs="Times New Roman"/>
                <w:sz w:val="24"/>
                <w:szCs w:val="24"/>
              </w:rPr>
              <w:t>Enfoque 3</w:t>
            </w:r>
          </w:p>
        </w:tc>
        <w:tc>
          <w:tcPr>
            <w:tcW w:w="4732" w:type="dxa"/>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Especificidad de ser persona con discapacidad</w:t>
            </w:r>
          </w:p>
        </w:tc>
        <w:tc>
          <w:tcPr>
            <w:tcW w:w="655" w:type="dxa"/>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w:t>
            </w:r>
          </w:p>
        </w:tc>
        <w:tc>
          <w:tcPr>
            <w:tcW w:w="1613" w:type="dxa"/>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Género</w:t>
            </w:r>
          </w:p>
        </w:tc>
      </w:tr>
      <w:tr w:rsidR="005943DA" w:rsidRPr="00370A37" w:rsidTr="00833EFF">
        <w:trPr>
          <w:jc w:val="center"/>
        </w:trPr>
        <w:tc>
          <w:tcPr>
            <w:tcW w:w="1330" w:type="dxa"/>
          </w:tcPr>
          <w:p w:rsidR="005943DA" w:rsidRPr="00370A37" w:rsidRDefault="00FB6D39" w:rsidP="00370A37">
            <w:pPr>
              <w:spacing w:line="360" w:lineRule="auto"/>
              <w:jc w:val="both"/>
              <w:rPr>
                <w:rFonts w:ascii="Times New Roman" w:hAnsi="Times New Roman" w:cs="Times New Roman"/>
                <w:sz w:val="24"/>
                <w:szCs w:val="24"/>
              </w:rPr>
            </w:pPr>
            <w:r w:rsidRPr="00370A37">
              <w:rPr>
                <w:rFonts w:ascii="Times New Roman" w:hAnsi="Times New Roman" w:cs="Times New Roman"/>
                <w:sz w:val="24"/>
                <w:szCs w:val="24"/>
              </w:rPr>
              <w:t>Enfoque 4</w:t>
            </w:r>
          </w:p>
        </w:tc>
        <w:tc>
          <w:tcPr>
            <w:tcW w:w="4732" w:type="dxa"/>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Especificidad de ser persona con discapacidad</w:t>
            </w:r>
          </w:p>
        </w:tc>
        <w:tc>
          <w:tcPr>
            <w:tcW w:w="655" w:type="dxa"/>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w:t>
            </w:r>
          </w:p>
        </w:tc>
        <w:tc>
          <w:tcPr>
            <w:tcW w:w="1613" w:type="dxa"/>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Dolencias</w:t>
            </w:r>
          </w:p>
        </w:tc>
      </w:tr>
      <w:tr w:rsidR="005943DA" w:rsidRPr="00370A37" w:rsidTr="00833EFF">
        <w:trPr>
          <w:jc w:val="center"/>
        </w:trPr>
        <w:tc>
          <w:tcPr>
            <w:tcW w:w="1330" w:type="dxa"/>
          </w:tcPr>
          <w:p w:rsidR="005943DA" w:rsidRPr="00370A37" w:rsidRDefault="00FB6D39" w:rsidP="00370A37">
            <w:pPr>
              <w:spacing w:line="360" w:lineRule="auto"/>
              <w:jc w:val="both"/>
              <w:rPr>
                <w:rFonts w:ascii="Times New Roman" w:hAnsi="Times New Roman" w:cs="Times New Roman"/>
                <w:sz w:val="24"/>
                <w:szCs w:val="24"/>
              </w:rPr>
            </w:pPr>
            <w:r w:rsidRPr="00370A37">
              <w:rPr>
                <w:rFonts w:ascii="Times New Roman" w:hAnsi="Times New Roman" w:cs="Times New Roman"/>
                <w:sz w:val="24"/>
                <w:szCs w:val="24"/>
              </w:rPr>
              <w:t>Enfoque 5</w:t>
            </w:r>
          </w:p>
        </w:tc>
        <w:tc>
          <w:tcPr>
            <w:tcW w:w="4732" w:type="dxa"/>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Especificidad de ser persona con discapacidad</w:t>
            </w:r>
          </w:p>
        </w:tc>
        <w:tc>
          <w:tcPr>
            <w:tcW w:w="655" w:type="dxa"/>
          </w:tcPr>
          <w:p w:rsidR="005943DA" w:rsidRPr="00370A37" w:rsidRDefault="005943DA" w:rsidP="00370A37">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w:t>
            </w:r>
          </w:p>
        </w:tc>
        <w:tc>
          <w:tcPr>
            <w:tcW w:w="1613" w:type="dxa"/>
          </w:tcPr>
          <w:p w:rsidR="005943DA" w:rsidRPr="00370A37" w:rsidRDefault="00691943" w:rsidP="00833EFF">
            <w:pPr>
              <w:spacing w:line="360" w:lineRule="auto"/>
              <w:jc w:val="center"/>
              <w:rPr>
                <w:rFonts w:ascii="Times New Roman" w:hAnsi="Times New Roman" w:cs="Times New Roman"/>
                <w:sz w:val="24"/>
                <w:szCs w:val="24"/>
              </w:rPr>
            </w:pPr>
            <w:r w:rsidRPr="00370A37">
              <w:rPr>
                <w:rFonts w:ascii="Times New Roman" w:hAnsi="Times New Roman" w:cs="Times New Roman"/>
                <w:sz w:val="24"/>
                <w:szCs w:val="24"/>
              </w:rPr>
              <w:t>S</w:t>
            </w:r>
            <w:r w:rsidR="00833EFF">
              <w:rPr>
                <w:rFonts w:ascii="Times New Roman" w:hAnsi="Times New Roman" w:cs="Times New Roman"/>
                <w:sz w:val="24"/>
                <w:szCs w:val="24"/>
              </w:rPr>
              <w:t>i</w:t>
            </w:r>
            <w:r w:rsidRPr="00370A37">
              <w:rPr>
                <w:rFonts w:ascii="Times New Roman" w:hAnsi="Times New Roman" w:cs="Times New Roman"/>
                <w:sz w:val="24"/>
                <w:szCs w:val="24"/>
              </w:rPr>
              <w:t>tuación</w:t>
            </w:r>
          </w:p>
        </w:tc>
      </w:tr>
    </w:tbl>
    <w:p w:rsidR="00587376" w:rsidRDefault="007603B4" w:rsidP="007603B4">
      <w:pPr>
        <w:spacing w:line="360" w:lineRule="auto"/>
        <w:jc w:val="center"/>
        <w:rPr>
          <w:rFonts w:ascii="Times New Roman" w:hAnsi="Times New Roman" w:cs="Times New Roman"/>
          <w:i/>
          <w:sz w:val="20"/>
          <w:szCs w:val="20"/>
        </w:rPr>
      </w:pPr>
      <w:r w:rsidRPr="007603B4">
        <w:rPr>
          <w:rFonts w:ascii="Times New Roman" w:hAnsi="Times New Roman" w:cs="Times New Roman"/>
          <w:i/>
          <w:sz w:val="20"/>
          <w:szCs w:val="20"/>
        </w:rPr>
        <w:t>Fuente: Elaboración propia. Ana M. Castro-Martínez (2023).</w:t>
      </w:r>
    </w:p>
    <w:p w:rsidR="006C1EFB" w:rsidRDefault="006C1EFB" w:rsidP="007603B4">
      <w:pPr>
        <w:spacing w:line="360" w:lineRule="auto"/>
        <w:jc w:val="center"/>
        <w:rPr>
          <w:rFonts w:ascii="Times New Roman" w:hAnsi="Times New Roman" w:cs="Times New Roman"/>
          <w:i/>
          <w:sz w:val="20"/>
          <w:szCs w:val="20"/>
        </w:rPr>
      </w:pPr>
    </w:p>
    <w:p w:rsidR="006C1EFB" w:rsidRPr="000543EF" w:rsidRDefault="006C1EFB" w:rsidP="006C1EFB">
      <w:pPr>
        <w:spacing w:line="360" w:lineRule="auto"/>
        <w:rPr>
          <w:rFonts w:ascii="Times New Roman" w:hAnsi="Times New Roman" w:cs="Times New Roman"/>
          <w:b/>
          <w:sz w:val="24"/>
          <w:szCs w:val="24"/>
        </w:rPr>
      </w:pPr>
      <w:r w:rsidRPr="000543EF">
        <w:rPr>
          <w:rFonts w:ascii="Times New Roman" w:hAnsi="Times New Roman" w:cs="Times New Roman"/>
          <w:b/>
          <w:sz w:val="24"/>
          <w:szCs w:val="24"/>
        </w:rPr>
        <w:t>APORTACIONES AL DESARROLLO DEL ARTÍCULO 11</w:t>
      </w:r>
    </w:p>
    <w:p w:rsidR="006C1EFB" w:rsidRDefault="002B59E2" w:rsidP="00BA3693">
      <w:pPr>
        <w:spacing w:line="360" w:lineRule="auto"/>
        <w:jc w:val="both"/>
        <w:rPr>
          <w:rFonts w:ascii="Times New Roman" w:hAnsi="Times New Roman" w:cs="Times New Roman"/>
          <w:sz w:val="24"/>
          <w:szCs w:val="24"/>
        </w:rPr>
      </w:pPr>
      <w:r w:rsidRPr="00BA74A5">
        <w:rPr>
          <w:rFonts w:ascii="Times New Roman" w:hAnsi="Times New Roman" w:cs="Times New Roman"/>
          <w:sz w:val="24"/>
          <w:szCs w:val="24"/>
        </w:rPr>
        <w:t>Seguidamente redactamos unas notas que consideramos de utilidad</w:t>
      </w:r>
      <w:r w:rsidR="00BA3693">
        <w:rPr>
          <w:rFonts w:ascii="Times New Roman" w:hAnsi="Times New Roman" w:cs="Times New Roman"/>
          <w:sz w:val="24"/>
          <w:szCs w:val="24"/>
        </w:rPr>
        <w:t xml:space="preserve"> y provecho para el desarrollo de las recomendaciones a los Estados partes que van a desarrollarse</w:t>
      </w:r>
      <w:r w:rsidR="00E73693">
        <w:rPr>
          <w:rFonts w:ascii="Times New Roman" w:hAnsi="Times New Roman" w:cs="Times New Roman"/>
          <w:sz w:val="24"/>
          <w:szCs w:val="24"/>
        </w:rPr>
        <w:t xml:space="preserve"> en relación al artículo 11</w:t>
      </w:r>
      <w:r w:rsidR="003B6533">
        <w:rPr>
          <w:rFonts w:ascii="Times New Roman" w:hAnsi="Times New Roman" w:cs="Times New Roman"/>
          <w:sz w:val="24"/>
          <w:szCs w:val="24"/>
        </w:rPr>
        <w:t>.</w:t>
      </w:r>
    </w:p>
    <w:p w:rsidR="00ED34F9" w:rsidRDefault="00ED34F9" w:rsidP="000E20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3B6533">
        <w:rPr>
          <w:rFonts w:ascii="Times New Roman" w:hAnsi="Times New Roman" w:cs="Times New Roman"/>
          <w:sz w:val="24"/>
          <w:szCs w:val="24"/>
        </w:rPr>
        <w:t xml:space="preserve">Por un lado, es preciso facilitar </w:t>
      </w:r>
      <w:r w:rsidR="007E2CE6">
        <w:rPr>
          <w:rFonts w:ascii="Times New Roman" w:hAnsi="Times New Roman" w:cs="Times New Roman"/>
          <w:sz w:val="24"/>
          <w:szCs w:val="24"/>
        </w:rPr>
        <w:t xml:space="preserve">al personal sanitario </w:t>
      </w:r>
      <w:r w:rsidR="003B6533">
        <w:rPr>
          <w:rFonts w:ascii="Times New Roman" w:hAnsi="Times New Roman" w:cs="Times New Roman"/>
          <w:sz w:val="24"/>
          <w:szCs w:val="24"/>
        </w:rPr>
        <w:t xml:space="preserve">el acceso al historial clínico </w:t>
      </w:r>
      <w:r w:rsidR="007E2CE6">
        <w:rPr>
          <w:rFonts w:ascii="Times New Roman" w:hAnsi="Times New Roman" w:cs="Times New Roman"/>
          <w:sz w:val="24"/>
          <w:szCs w:val="24"/>
        </w:rPr>
        <w:t xml:space="preserve">completo </w:t>
      </w:r>
      <w:r w:rsidR="003B6533">
        <w:rPr>
          <w:rFonts w:ascii="Times New Roman" w:hAnsi="Times New Roman" w:cs="Times New Roman"/>
          <w:sz w:val="24"/>
          <w:szCs w:val="24"/>
        </w:rPr>
        <w:t>de las PCD</w:t>
      </w:r>
      <w:r w:rsidR="003B6533">
        <w:rPr>
          <w:rStyle w:val="Refdenotaalpie"/>
          <w:rFonts w:ascii="Times New Roman" w:hAnsi="Times New Roman" w:cs="Times New Roman"/>
          <w:sz w:val="24"/>
          <w:szCs w:val="24"/>
        </w:rPr>
        <w:footnoteReference w:id="9"/>
      </w:r>
      <w:r w:rsidR="007E2CE6">
        <w:rPr>
          <w:rFonts w:ascii="Times New Roman" w:hAnsi="Times New Roman" w:cs="Times New Roman"/>
          <w:sz w:val="24"/>
          <w:szCs w:val="24"/>
        </w:rPr>
        <w:t xml:space="preserve"> sin límite, a excepción del control que por los Comités se estipulen</w:t>
      </w:r>
      <w:r w:rsidR="00763DB0">
        <w:rPr>
          <w:rFonts w:ascii="Times New Roman" w:hAnsi="Times New Roman" w:cs="Times New Roman"/>
          <w:sz w:val="24"/>
          <w:szCs w:val="24"/>
        </w:rPr>
        <w:t>.</w:t>
      </w:r>
      <w:r w:rsidR="000E2058">
        <w:rPr>
          <w:rFonts w:ascii="Times New Roman" w:hAnsi="Times New Roman" w:cs="Times New Roman"/>
          <w:sz w:val="24"/>
          <w:szCs w:val="24"/>
        </w:rPr>
        <w:t xml:space="preserve"> Debe fomentarse la unificación de sistemas informáticos sanitarios.</w:t>
      </w:r>
      <w:r w:rsidR="00763DB0">
        <w:rPr>
          <w:rFonts w:ascii="Times New Roman" w:hAnsi="Times New Roman" w:cs="Times New Roman"/>
          <w:sz w:val="24"/>
          <w:szCs w:val="24"/>
        </w:rPr>
        <w:t xml:space="preserve"> En este caso, al tratarse de situaciones de alto riesgo</w:t>
      </w:r>
      <w:r w:rsidR="003E60F6">
        <w:rPr>
          <w:rFonts w:ascii="Times New Roman" w:hAnsi="Times New Roman" w:cs="Times New Roman"/>
          <w:sz w:val="24"/>
          <w:szCs w:val="24"/>
        </w:rPr>
        <w:t>,</w:t>
      </w:r>
      <w:r w:rsidR="00763DB0">
        <w:rPr>
          <w:rFonts w:ascii="Times New Roman" w:hAnsi="Times New Roman" w:cs="Times New Roman"/>
          <w:sz w:val="24"/>
          <w:szCs w:val="24"/>
        </w:rPr>
        <w:t xml:space="preserve"> deberían obviarse las </w:t>
      </w:r>
      <w:r w:rsidR="003E60F6">
        <w:rPr>
          <w:rFonts w:ascii="Times New Roman" w:hAnsi="Times New Roman" w:cs="Times New Roman"/>
          <w:sz w:val="24"/>
          <w:szCs w:val="24"/>
        </w:rPr>
        <w:t xml:space="preserve">distintas </w:t>
      </w:r>
      <w:r w:rsidR="00763DB0">
        <w:rPr>
          <w:rFonts w:ascii="Times New Roman" w:hAnsi="Times New Roman" w:cs="Times New Roman"/>
          <w:sz w:val="24"/>
          <w:szCs w:val="24"/>
        </w:rPr>
        <w:t>normativas en relación a la protección de datos</w:t>
      </w:r>
      <w:r w:rsidR="003E60F6">
        <w:rPr>
          <w:rFonts w:ascii="Times New Roman" w:hAnsi="Times New Roman" w:cs="Times New Roman"/>
          <w:sz w:val="24"/>
          <w:szCs w:val="24"/>
        </w:rPr>
        <w:t xml:space="preserve"> personales y sanitarios. Esta medida es  factible si se dispone de un sistema público de Sanidad.</w:t>
      </w:r>
    </w:p>
    <w:p w:rsidR="003E60F6" w:rsidRDefault="00ED34F9"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3E60F6">
        <w:rPr>
          <w:rFonts w:ascii="Times New Roman" w:hAnsi="Times New Roman" w:cs="Times New Roman"/>
          <w:sz w:val="24"/>
          <w:szCs w:val="24"/>
        </w:rPr>
        <w:t xml:space="preserve">Por otro lado, se hace necesaria la prevención e información a toda la sociedad </w:t>
      </w:r>
      <w:r w:rsidR="00954FE7">
        <w:rPr>
          <w:rFonts w:ascii="Times New Roman" w:hAnsi="Times New Roman" w:cs="Times New Roman"/>
          <w:sz w:val="24"/>
          <w:szCs w:val="24"/>
        </w:rPr>
        <w:t>(pre-desastre, con anticipación</w:t>
      </w:r>
      <w:r>
        <w:rPr>
          <w:rFonts w:ascii="Times New Roman" w:hAnsi="Times New Roman" w:cs="Times New Roman"/>
          <w:sz w:val="24"/>
          <w:szCs w:val="24"/>
        </w:rPr>
        <w:t xml:space="preserve"> a la emergencia humanitaria</w:t>
      </w:r>
      <w:r w:rsidR="00954FE7">
        <w:rPr>
          <w:rFonts w:ascii="Times New Roman" w:hAnsi="Times New Roman" w:cs="Times New Roman"/>
          <w:sz w:val="24"/>
          <w:szCs w:val="24"/>
        </w:rPr>
        <w:t xml:space="preserve">) </w:t>
      </w:r>
      <w:r w:rsidR="003E60F6">
        <w:rPr>
          <w:rFonts w:ascii="Times New Roman" w:hAnsi="Times New Roman" w:cs="Times New Roman"/>
          <w:sz w:val="24"/>
          <w:szCs w:val="24"/>
        </w:rPr>
        <w:t xml:space="preserve">de los lugares o centros donde pueden acudir las PCD o dónde van a </w:t>
      </w:r>
      <w:r w:rsidR="005B4334">
        <w:rPr>
          <w:rFonts w:ascii="Times New Roman" w:hAnsi="Times New Roman" w:cs="Times New Roman"/>
          <w:sz w:val="24"/>
          <w:szCs w:val="24"/>
        </w:rPr>
        <w:t>concentrarse una vez localizadas</w:t>
      </w:r>
      <w:r>
        <w:rPr>
          <w:rFonts w:ascii="Times New Roman" w:hAnsi="Times New Roman" w:cs="Times New Roman"/>
          <w:sz w:val="24"/>
          <w:szCs w:val="24"/>
        </w:rPr>
        <w:t>, además de la forma en que se van a realizar los traslados</w:t>
      </w:r>
      <w:r w:rsidR="00954FE7">
        <w:rPr>
          <w:rFonts w:ascii="Times New Roman" w:hAnsi="Times New Roman" w:cs="Times New Roman"/>
          <w:sz w:val="24"/>
          <w:szCs w:val="24"/>
        </w:rPr>
        <w:t>.</w:t>
      </w:r>
      <w:r w:rsidR="005B4334">
        <w:rPr>
          <w:rFonts w:ascii="Times New Roman" w:hAnsi="Times New Roman" w:cs="Times New Roman"/>
          <w:sz w:val="24"/>
          <w:szCs w:val="24"/>
        </w:rPr>
        <w:t xml:space="preserve"> Esta medida está ligada a la designación de personas encargadas de que funcionen las evacuaciones hacia esos lugares preestablecidos.</w:t>
      </w:r>
    </w:p>
    <w:p w:rsidR="00ED34F9" w:rsidRDefault="00ED34F9"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C.-Es de vital importancia tener fácil acceso por parte del personal sanitario al tipo de medicación que ingieren todas las PCD pero</w:t>
      </w:r>
      <w:r w:rsidR="00A83B97">
        <w:rPr>
          <w:rFonts w:ascii="Times New Roman" w:hAnsi="Times New Roman" w:cs="Times New Roman"/>
          <w:sz w:val="24"/>
          <w:szCs w:val="24"/>
        </w:rPr>
        <w:t>,</w:t>
      </w:r>
      <w:r>
        <w:rPr>
          <w:rFonts w:ascii="Times New Roman" w:hAnsi="Times New Roman" w:cs="Times New Roman"/>
          <w:sz w:val="24"/>
          <w:szCs w:val="24"/>
        </w:rPr>
        <w:t xml:space="preserve"> especialmente</w:t>
      </w:r>
      <w:r w:rsidR="00A83B97">
        <w:rPr>
          <w:rFonts w:ascii="Times New Roman" w:hAnsi="Times New Roman" w:cs="Times New Roman"/>
          <w:sz w:val="24"/>
          <w:szCs w:val="24"/>
        </w:rPr>
        <w:t>,</w:t>
      </w:r>
      <w:r>
        <w:rPr>
          <w:rFonts w:ascii="Times New Roman" w:hAnsi="Times New Roman" w:cs="Times New Roman"/>
          <w:sz w:val="24"/>
          <w:szCs w:val="24"/>
        </w:rPr>
        <w:t xml:space="preserve"> las que tienen problemas de salud mental</w:t>
      </w:r>
      <w:r w:rsidR="00A83B97">
        <w:rPr>
          <w:rFonts w:ascii="Times New Roman" w:hAnsi="Times New Roman" w:cs="Times New Roman"/>
          <w:sz w:val="24"/>
          <w:szCs w:val="24"/>
        </w:rPr>
        <w:t>.</w:t>
      </w:r>
    </w:p>
    <w:p w:rsidR="00A83B97" w:rsidRDefault="00A83B97"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Consideramos que debe implementarse la inteligencia artificial en favor de las PCD en situaciones de emergencias. La colocación de chips </w:t>
      </w:r>
      <w:r w:rsidR="00D61B3D">
        <w:rPr>
          <w:rFonts w:ascii="Times New Roman" w:hAnsi="Times New Roman" w:cs="Times New Roman"/>
          <w:sz w:val="24"/>
          <w:szCs w:val="24"/>
        </w:rPr>
        <w:t xml:space="preserve">en las propias personas </w:t>
      </w:r>
      <w:r>
        <w:rPr>
          <w:rFonts w:ascii="Times New Roman" w:hAnsi="Times New Roman" w:cs="Times New Roman"/>
          <w:sz w:val="24"/>
          <w:szCs w:val="24"/>
        </w:rPr>
        <w:t xml:space="preserve">con mecanismos lectores que puedan facilitar su historial médico </w:t>
      </w:r>
      <w:r w:rsidR="00E73CA7">
        <w:rPr>
          <w:rFonts w:ascii="Times New Roman" w:hAnsi="Times New Roman" w:cs="Times New Roman"/>
          <w:sz w:val="24"/>
          <w:szCs w:val="24"/>
        </w:rPr>
        <w:t xml:space="preserve">a las personas autorizadas </w:t>
      </w:r>
      <w:r w:rsidR="00417ABC">
        <w:rPr>
          <w:rFonts w:ascii="Times New Roman" w:hAnsi="Times New Roman" w:cs="Times New Roman"/>
          <w:sz w:val="24"/>
          <w:szCs w:val="24"/>
        </w:rPr>
        <w:t xml:space="preserve">de forma rápida y segura </w:t>
      </w:r>
      <w:r w:rsidR="00C06362">
        <w:rPr>
          <w:rFonts w:ascii="Times New Roman" w:hAnsi="Times New Roman" w:cs="Times New Roman"/>
          <w:sz w:val="24"/>
          <w:szCs w:val="24"/>
        </w:rPr>
        <w:t>es factible con un presupuesto bajo</w:t>
      </w:r>
      <w:r w:rsidR="00417ABC">
        <w:rPr>
          <w:rFonts w:ascii="Times New Roman" w:hAnsi="Times New Roman" w:cs="Times New Roman"/>
          <w:sz w:val="24"/>
          <w:szCs w:val="24"/>
        </w:rPr>
        <w:t>. D</w:t>
      </w:r>
      <w:r w:rsidR="00D61B3D">
        <w:rPr>
          <w:rFonts w:ascii="Times New Roman" w:hAnsi="Times New Roman" w:cs="Times New Roman"/>
          <w:sz w:val="24"/>
          <w:szCs w:val="24"/>
        </w:rPr>
        <w:t>ebe fomentarse para que la tecnología pueda coadyuvar a salvar vidas</w:t>
      </w:r>
      <w:r w:rsidR="00417ABC">
        <w:rPr>
          <w:rFonts w:ascii="Times New Roman" w:hAnsi="Times New Roman" w:cs="Times New Roman"/>
          <w:sz w:val="24"/>
          <w:szCs w:val="24"/>
        </w:rPr>
        <w:t>, más cuando nos encontramos en situaciones graves de riesgo humanitario.</w:t>
      </w:r>
      <w:r w:rsidR="00E73CA7">
        <w:rPr>
          <w:rFonts w:ascii="Times New Roman" w:hAnsi="Times New Roman" w:cs="Times New Roman"/>
          <w:sz w:val="24"/>
          <w:szCs w:val="24"/>
        </w:rPr>
        <w:t xml:space="preserve"> Se propone que la Unión europea sea la primera organización  supranacional que lo implante.</w:t>
      </w:r>
    </w:p>
    <w:p w:rsidR="00417ABC" w:rsidRDefault="00417ABC"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 Deben aplicarse unos fuertes y solventes principios éticos</w:t>
      </w:r>
      <w:r w:rsidR="004657D9">
        <w:rPr>
          <w:rFonts w:ascii="Times New Roman" w:hAnsi="Times New Roman" w:cs="Times New Roman"/>
          <w:sz w:val="24"/>
          <w:szCs w:val="24"/>
        </w:rPr>
        <w:t xml:space="preserve"> en cada medida o recomendación que se redacte</w:t>
      </w:r>
      <w:r>
        <w:rPr>
          <w:rFonts w:ascii="Times New Roman" w:hAnsi="Times New Roman" w:cs="Times New Roman"/>
          <w:sz w:val="24"/>
          <w:szCs w:val="24"/>
        </w:rPr>
        <w:t xml:space="preserve"> de forma preestablecida al conflicto</w:t>
      </w:r>
      <w:r w:rsidR="004657D9">
        <w:rPr>
          <w:rFonts w:ascii="Times New Roman" w:hAnsi="Times New Roman" w:cs="Times New Roman"/>
          <w:sz w:val="24"/>
          <w:szCs w:val="24"/>
        </w:rPr>
        <w:t xml:space="preserve"> o desastre. Concretamente, en la formación de los Comités  que deben velar </w:t>
      </w:r>
      <w:r w:rsidR="00D71B5C">
        <w:rPr>
          <w:rFonts w:ascii="Times New Roman" w:hAnsi="Times New Roman" w:cs="Times New Roman"/>
          <w:sz w:val="24"/>
          <w:szCs w:val="24"/>
        </w:rPr>
        <w:t>por el cumplimiento de los objetivos</w:t>
      </w:r>
      <w:r w:rsidR="00E73CA7">
        <w:rPr>
          <w:rFonts w:ascii="Times New Roman" w:hAnsi="Times New Roman" w:cs="Times New Roman"/>
          <w:sz w:val="24"/>
          <w:szCs w:val="24"/>
        </w:rPr>
        <w:t xml:space="preserve"> marcados.</w:t>
      </w:r>
    </w:p>
    <w:p w:rsidR="00E73CA7" w:rsidRDefault="00E73CA7"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423F57">
        <w:rPr>
          <w:rFonts w:ascii="Times New Roman" w:hAnsi="Times New Roman" w:cs="Times New Roman"/>
          <w:sz w:val="24"/>
          <w:szCs w:val="24"/>
        </w:rPr>
        <w:t>Establecer unos grupos de atención prioritarios en función de las patologías y necesidades de apoyo.</w:t>
      </w:r>
    </w:p>
    <w:p w:rsidR="00423F57" w:rsidRDefault="00423F57"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G.-Deben establecerse con claridad los canales de suministros de medicamentos</w:t>
      </w:r>
      <w:r w:rsidR="008C2926">
        <w:rPr>
          <w:rFonts w:ascii="Times New Roman" w:hAnsi="Times New Roman" w:cs="Times New Roman"/>
          <w:sz w:val="24"/>
          <w:szCs w:val="24"/>
        </w:rPr>
        <w:t xml:space="preserve"> (farmacología)</w:t>
      </w:r>
      <w:r>
        <w:rPr>
          <w:rFonts w:ascii="Times New Roman" w:hAnsi="Times New Roman" w:cs="Times New Roman"/>
          <w:sz w:val="24"/>
          <w:szCs w:val="24"/>
        </w:rPr>
        <w:t xml:space="preserve"> y </w:t>
      </w:r>
      <w:proofErr w:type="spellStart"/>
      <w:r>
        <w:rPr>
          <w:rFonts w:ascii="Times New Roman" w:hAnsi="Times New Roman" w:cs="Times New Roman"/>
          <w:sz w:val="24"/>
          <w:szCs w:val="24"/>
        </w:rPr>
        <w:t>aparatología</w:t>
      </w:r>
      <w:proofErr w:type="spellEnd"/>
      <w:r>
        <w:rPr>
          <w:rFonts w:ascii="Times New Roman" w:hAnsi="Times New Roman" w:cs="Times New Roman"/>
          <w:sz w:val="24"/>
          <w:szCs w:val="24"/>
        </w:rPr>
        <w:t xml:space="preserve"> médica</w:t>
      </w:r>
      <w:r w:rsidR="00D26E33">
        <w:rPr>
          <w:rFonts w:ascii="Times New Roman" w:hAnsi="Times New Roman" w:cs="Times New Roman"/>
          <w:sz w:val="24"/>
          <w:szCs w:val="24"/>
        </w:rPr>
        <w:t>. Consideramos que los canales de ámbito militar son los idóneos por su rapidez de acceso a zonas de conflicto o desastres</w:t>
      </w:r>
      <w:r w:rsidR="009F51B4">
        <w:rPr>
          <w:rFonts w:ascii="Times New Roman" w:hAnsi="Times New Roman" w:cs="Times New Roman"/>
          <w:sz w:val="24"/>
          <w:szCs w:val="24"/>
        </w:rPr>
        <w:t xml:space="preserve"> y su formación específica en intervenciones humanitarias. Deben dotarse de controles férreos para que no dé lugar a desvíos, sustracciones o desapariciones del material. Es importante permitir el acceso de </w:t>
      </w:r>
      <w:proofErr w:type="spellStart"/>
      <w:r w:rsidR="009F51B4">
        <w:rPr>
          <w:rFonts w:ascii="Times New Roman" w:hAnsi="Times New Roman" w:cs="Times New Roman"/>
          <w:sz w:val="24"/>
          <w:szCs w:val="24"/>
        </w:rPr>
        <w:t>ONGs</w:t>
      </w:r>
      <w:proofErr w:type="spellEnd"/>
      <w:r w:rsidR="009F51B4">
        <w:rPr>
          <w:rFonts w:ascii="Times New Roman" w:hAnsi="Times New Roman" w:cs="Times New Roman"/>
          <w:sz w:val="24"/>
          <w:szCs w:val="24"/>
        </w:rPr>
        <w:t xml:space="preserve"> al centro neurálgico de la emergencia.</w:t>
      </w:r>
    </w:p>
    <w:p w:rsidR="009F51B4" w:rsidRDefault="009F51B4"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 Formación en lengua de signos y pictogramas al personal médico. </w:t>
      </w:r>
      <w:r w:rsidR="00D314EA">
        <w:rPr>
          <w:rFonts w:ascii="Times New Roman" w:hAnsi="Times New Roman" w:cs="Times New Roman"/>
          <w:sz w:val="24"/>
          <w:szCs w:val="24"/>
        </w:rPr>
        <w:t>Utilizar como método de comunicación universal los pictogramas.</w:t>
      </w:r>
    </w:p>
    <w:p w:rsidR="00D314EA" w:rsidRDefault="009F51B4"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I.-No desdeñar el aprendizaje de emergencias graves anteriores donde se obtuvo éxitos en salvación</w:t>
      </w:r>
      <w:r w:rsidR="00D314EA">
        <w:rPr>
          <w:rFonts w:ascii="Times New Roman" w:hAnsi="Times New Roman" w:cs="Times New Roman"/>
          <w:sz w:val="24"/>
          <w:szCs w:val="24"/>
        </w:rPr>
        <w:t xml:space="preserve"> </w:t>
      </w:r>
      <w:r>
        <w:rPr>
          <w:rFonts w:ascii="Times New Roman" w:hAnsi="Times New Roman" w:cs="Times New Roman"/>
          <w:sz w:val="24"/>
          <w:szCs w:val="24"/>
        </w:rPr>
        <w:t>de vidas</w:t>
      </w:r>
      <w:r w:rsidR="00D314EA">
        <w:rPr>
          <w:rFonts w:ascii="Times New Roman" w:hAnsi="Times New Roman" w:cs="Times New Roman"/>
          <w:sz w:val="24"/>
          <w:szCs w:val="24"/>
        </w:rPr>
        <w:t>. Divulgar cómo se logró para conocimiento de la población civil.</w:t>
      </w:r>
      <w:r w:rsidR="008C2926">
        <w:rPr>
          <w:rFonts w:ascii="Times New Roman" w:hAnsi="Times New Roman" w:cs="Times New Roman"/>
          <w:sz w:val="24"/>
          <w:szCs w:val="24"/>
        </w:rPr>
        <w:t xml:space="preserve"> Divulgar qué apoyos se otorgaron a PCD.</w:t>
      </w:r>
    </w:p>
    <w:p w:rsidR="009F51B4" w:rsidRDefault="008C2926"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9F51B4">
        <w:rPr>
          <w:rFonts w:ascii="Times New Roman" w:hAnsi="Times New Roman" w:cs="Times New Roman"/>
          <w:sz w:val="24"/>
          <w:szCs w:val="24"/>
        </w:rPr>
        <w:t xml:space="preserve"> </w:t>
      </w:r>
      <w:r>
        <w:rPr>
          <w:rFonts w:ascii="Times New Roman" w:hAnsi="Times New Roman" w:cs="Times New Roman"/>
          <w:sz w:val="24"/>
          <w:szCs w:val="24"/>
        </w:rPr>
        <w:t>Aprender de los sistemas de urgencias que funcionan bajo presión.</w:t>
      </w:r>
    </w:p>
    <w:p w:rsidR="008C2926" w:rsidRDefault="008C2926"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K.-Dar prioridad a la sanidad militar que conoce y domina las emergencias.</w:t>
      </w:r>
      <w:r w:rsidR="009E5B38">
        <w:rPr>
          <w:rFonts w:ascii="Times New Roman" w:hAnsi="Times New Roman" w:cs="Times New Roman"/>
          <w:sz w:val="24"/>
          <w:szCs w:val="24"/>
        </w:rPr>
        <w:t xml:space="preserve"> Dotarlos de apoyos personales y técnicos en materia de discapacidad. </w:t>
      </w:r>
    </w:p>
    <w:p w:rsidR="008C2926" w:rsidRDefault="008C2926"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 </w:t>
      </w:r>
      <w:r w:rsidR="00F01BDA">
        <w:rPr>
          <w:rFonts w:ascii="Times New Roman" w:hAnsi="Times New Roman" w:cs="Times New Roman"/>
          <w:sz w:val="24"/>
          <w:szCs w:val="24"/>
        </w:rPr>
        <w:t xml:space="preserve">Realizar una separación entre las distintas ayudas distinguiendo la sanidad militar para militares y las </w:t>
      </w:r>
      <w:proofErr w:type="spellStart"/>
      <w:r w:rsidR="00F01BDA">
        <w:rPr>
          <w:rFonts w:ascii="Times New Roman" w:hAnsi="Times New Roman" w:cs="Times New Roman"/>
          <w:sz w:val="24"/>
          <w:szCs w:val="24"/>
        </w:rPr>
        <w:t>ONGs</w:t>
      </w:r>
      <w:proofErr w:type="spellEnd"/>
      <w:r w:rsidR="00F01BDA">
        <w:rPr>
          <w:rFonts w:ascii="Times New Roman" w:hAnsi="Times New Roman" w:cs="Times New Roman"/>
          <w:sz w:val="24"/>
          <w:szCs w:val="24"/>
        </w:rPr>
        <w:t xml:space="preserve"> para civiles</w:t>
      </w:r>
      <w:r w:rsidR="003E7F6B">
        <w:rPr>
          <w:rFonts w:ascii="Times New Roman" w:hAnsi="Times New Roman" w:cs="Times New Roman"/>
          <w:sz w:val="24"/>
          <w:szCs w:val="24"/>
        </w:rPr>
        <w:t xml:space="preserve"> PCD</w:t>
      </w:r>
      <w:r w:rsidR="009E5B38">
        <w:rPr>
          <w:rFonts w:ascii="Times New Roman" w:hAnsi="Times New Roman" w:cs="Times New Roman"/>
          <w:sz w:val="24"/>
          <w:szCs w:val="24"/>
        </w:rPr>
        <w:t xml:space="preserve"> dada su experiencia</w:t>
      </w:r>
      <w:r w:rsidR="00F01BDA">
        <w:rPr>
          <w:rFonts w:ascii="Times New Roman" w:hAnsi="Times New Roman" w:cs="Times New Roman"/>
          <w:sz w:val="24"/>
          <w:szCs w:val="24"/>
        </w:rPr>
        <w:t>.</w:t>
      </w:r>
    </w:p>
    <w:p w:rsidR="003E7F6B" w:rsidRDefault="003E7F6B"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LL.- Fomentar el uso de señales luminosas y acústicas para PCD con deficiencia visual o auditiva.</w:t>
      </w:r>
    </w:p>
    <w:p w:rsidR="003E7F6B" w:rsidRDefault="003E7F6B"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 Establecimiento de protocolos para reagrupar recursos según necesidades de atención teniendo especial interés las PCD enfermedad mental.</w:t>
      </w:r>
    </w:p>
    <w:p w:rsidR="007445EE" w:rsidRDefault="00AF0A74"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 No olvidar la asistencia jurídica del artículo 13 CDPD proporcionando abogacía especializada experta en discapacidad con suficiente formación en conflictos y pericia para interaccionar con PCD.</w:t>
      </w:r>
    </w:p>
    <w:p w:rsidR="00AF0A74" w:rsidRDefault="007445EE"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Ñ.-</w:t>
      </w:r>
      <w:r w:rsidR="00AF0A74">
        <w:rPr>
          <w:rFonts w:ascii="Times New Roman" w:hAnsi="Times New Roman" w:cs="Times New Roman"/>
          <w:sz w:val="24"/>
          <w:szCs w:val="24"/>
        </w:rPr>
        <w:t xml:space="preserve"> </w:t>
      </w:r>
      <w:r w:rsidR="00873413">
        <w:rPr>
          <w:rFonts w:ascii="Times New Roman" w:hAnsi="Times New Roman" w:cs="Times New Roman"/>
          <w:sz w:val="24"/>
          <w:szCs w:val="24"/>
        </w:rPr>
        <w:t xml:space="preserve">No olvidar la </w:t>
      </w:r>
      <w:proofErr w:type="spellStart"/>
      <w:r w:rsidR="00873413">
        <w:rPr>
          <w:rFonts w:ascii="Times New Roman" w:hAnsi="Times New Roman" w:cs="Times New Roman"/>
          <w:sz w:val="24"/>
          <w:szCs w:val="24"/>
        </w:rPr>
        <w:t>cartelería</w:t>
      </w:r>
      <w:proofErr w:type="spellEnd"/>
      <w:r w:rsidR="00873413">
        <w:rPr>
          <w:rFonts w:ascii="Times New Roman" w:hAnsi="Times New Roman" w:cs="Times New Roman"/>
          <w:sz w:val="24"/>
          <w:szCs w:val="24"/>
        </w:rPr>
        <w:t xml:space="preserve"> con indicaciones en pictogramas.</w:t>
      </w:r>
    </w:p>
    <w:p w:rsidR="00873413" w:rsidRDefault="00873413"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B00742">
        <w:rPr>
          <w:rFonts w:ascii="Times New Roman" w:hAnsi="Times New Roman" w:cs="Times New Roman"/>
          <w:sz w:val="24"/>
          <w:szCs w:val="24"/>
        </w:rPr>
        <w:t>Atender la especificación de la salud reproductiva de las mujeres con discapacidad.</w:t>
      </w:r>
    </w:p>
    <w:p w:rsidR="00DD637F" w:rsidRDefault="00DD637F"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P.-Asistir a los menores con discapacidad como grupo prioritario. Proporcionar juguetes y medios de diversión adaptados a sus necesidades.</w:t>
      </w:r>
    </w:p>
    <w:p w:rsidR="00DD637F" w:rsidRDefault="00DD637F"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 Reunir a menores con discapacidad con algún familiar en el centro donde se concentren, preferentemente con la madre</w:t>
      </w:r>
      <w:r w:rsidR="00A926D1">
        <w:rPr>
          <w:rFonts w:ascii="Times New Roman" w:hAnsi="Times New Roman" w:cs="Times New Roman"/>
          <w:sz w:val="24"/>
          <w:szCs w:val="24"/>
        </w:rPr>
        <w:t>.</w:t>
      </w:r>
      <w:r>
        <w:rPr>
          <w:rFonts w:ascii="Times New Roman" w:hAnsi="Times New Roman" w:cs="Times New Roman"/>
          <w:sz w:val="24"/>
          <w:szCs w:val="24"/>
        </w:rPr>
        <w:t xml:space="preserve"> </w:t>
      </w:r>
    </w:p>
    <w:p w:rsidR="009E5B38" w:rsidRDefault="009E5B38" w:rsidP="00ED34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 Dotar de intérprete en lenguas de signos locales.</w:t>
      </w:r>
    </w:p>
    <w:p w:rsidR="00ED34F9" w:rsidRPr="00BA74A5" w:rsidRDefault="00AF0A74" w:rsidP="00954F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ED34F9" w:rsidRPr="00BA74A5" w:rsidSect="00D71FBD">
      <w:footerReference w:type="default" r:id="rId8"/>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054" w:rsidRDefault="00AC3054" w:rsidP="00432434">
      <w:pPr>
        <w:spacing w:after="0" w:line="240" w:lineRule="auto"/>
      </w:pPr>
      <w:r>
        <w:separator/>
      </w:r>
    </w:p>
  </w:endnote>
  <w:endnote w:type="continuationSeparator" w:id="0">
    <w:p w:rsidR="00AC3054" w:rsidRDefault="00AC3054" w:rsidP="00432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0299"/>
      <w:docPartObj>
        <w:docPartGallery w:val="Page Numbers (Bottom of Page)"/>
        <w:docPartUnique/>
      </w:docPartObj>
    </w:sdtPr>
    <w:sdtContent>
      <w:p w:rsidR="00A83B7C" w:rsidRDefault="000E6332">
        <w:pPr>
          <w:pStyle w:val="Piedepgina"/>
          <w:jc w:val="center"/>
        </w:pPr>
        <w:fldSimple w:instr=" PAGE   \* MERGEFORMAT ">
          <w:r w:rsidR="000543EF">
            <w:rPr>
              <w:noProof/>
            </w:rPr>
            <w:t>3</w:t>
          </w:r>
        </w:fldSimple>
      </w:p>
    </w:sdtContent>
  </w:sdt>
  <w:p w:rsidR="00A83B7C" w:rsidRDefault="00A83B7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054" w:rsidRDefault="00AC3054" w:rsidP="00432434">
      <w:pPr>
        <w:spacing w:after="0" w:line="240" w:lineRule="auto"/>
      </w:pPr>
      <w:r>
        <w:separator/>
      </w:r>
    </w:p>
  </w:footnote>
  <w:footnote w:type="continuationSeparator" w:id="0">
    <w:p w:rsidR="00AC3054" w:rsidRDefault="00AC3054" w:rsidP="00432434">
      <w:pPr>
        <w:spacing w:after="0" w:line="240" w:lineRule="auto"/>
      </w:pPr>
      <w:r>
        <w:continuationSeparator/>
      </w:r>
    </w:p>
  </w:footnote>
  <w:footnote w:id="1">
    <w:p w:rsidR="003E7764" w:rsidRPr="00C80D75" w:rsidRDefault="003E7764" w:rsidP="00C80D75">
      <w:pPr>
        <w:pStyle w:val="Textonotapie"/>
        <w:jc w:val="both"/>
        <w:rPr>
          <w:rFonts w:ascii="Times New Roman" w:hAnsi="Times New Roman" w:cs="Times New Roman"/>
        </w:rPr>
      </w:pPr>
      <w:r w:rsidRPr="00C80D75">
        <w:rPr>
          <w:rStyle w:val="Refdenotaalpie"/>
          <w:rFonts w:ascii="Times New Roman" w:hAnsi="Times New Roman" w:cs="Times New Roman"/>
        </w:rPr>
        <w:footnoteRef/>
      </w:r>
      <w:r w:rsidRPr="00C80D75">
        <w:rPr>
          <w:rFonts w:ascii="Times New Roman" w:hAnsi="Times New Roman" w:cs="Times New Roman"/>
        </w:rPr>
        <w:t xml:space="preserve"> Abogada independiente experta en Discapacidad</w:t>
      </w:r>
      <w:r w:rsidR="00E714DF" w:rsidRPr="00C80D75">
        <w:rPr>
          <w:rFonts w:ascii="Times New Roman" w:hAnsi="Times New Roman" w:cs="Times New Roman"/>
        </w:rPr>
        <w:t xml:space="preserve"> (España)</w:t>
      </w:r>
      <w:r w:rsidRPr="00C80D75">
        <w:rPr>
          <w:rFonts w:ascii="Times New Roman" w:hAnsi="Times New Roman" w:cs="Times New Roman"/>
        </w:rPr>
        <w:t xml:space="preserve">. Doctora en Derecho Unión Europea. Presidenta ONG IN.XURGA (Juristas </w:t>
      </w:r>
      <w:proofErr w:type="spellStart"/>
      <w:r w:rsidRPr="00C80D75">
        <w:rPr>
          <w:rFonts w:ascii="Times New Roman" w:hAnsi="Times New Roman" w:cs="Times New Roman"/>
        </w:rPr>
        <w:t>Inclus</w:t>
      </w:r>
      <w:r w:rsidR="009A4C10">
        <w:rPr>
          <w:rFonts w:ascii="Times New Roman" w:hAnsi="Times New Roman" w:cs="Times New Roman"/>
        </w:rPr>
        <w:t>iv@s</w:t>
      </w:r>
      <w:proofErr w:type="spellEnd"/>
      <w:r w:rsidR="009A4C10">
        <w:rPr>
          <w:rFonts w:ascii="Times New Roman" w:hAnsi="Times New Roman" w:cs="Times New Roman"/>
        </w:rPr>
        <w:t xml:space="preserve">) En </w:t>
      </w:r>
      <w:r w:rsidR="009A4C10" w:rsidRPr="009A4C10">
        <w:rPr>
          <w:rFonts w:ascii="Times New Roman" w:hAnsi="Times New Roman" w:cs="Times New Roman"/>
        </w:rPr>
        <w:t>https://www.inxurga.com/</w:t>
      </w:r>
    </w:p>
  </w:footnote>
  <w:footnote w:id="2">
    <w:p w:rsidR="00C80D75" w:rsidRPr="00C80D75" w:rsidRDefault="00C80D75">
      <w:pPr>
        <w:pStyle w:val="Textonotapie"/>
        <w:rPr>
          <w:rFonts w:ascii="Times New Roman" w:hAnsi="Times New Roman" w:cs="Times New Roman"/>
        </w:rPr>
      </w:pPr>
      <w:r w:rsidRPr="00C80D75">
        <w:rPr>
          <w:rStyle w:val="Refdenotaalpie"/>
          <w:rFonts w:ascii="Times New Roman" w:hAnsi="Times New Roman" w:cs="Times New Roman"/>
        </w:rPr>
        <w:footnoteRef/>
      </w:r>
      <w:r w:rsidRPr="00C80D75">
        <w:rPr>
          <w:rFonts w:ascii="Times New Roman" w:hAnsi="Times New Roman" w:cs="Times New Roman"/>
        </w:rPr>
        <w:t xml:space="preserve"> En https://www.ohchr.org/es/treaty-bodies/crpd</w:t>
      </w:r>
    </w:p>
  </w:footnote>
  <w:footnote w:id="3">
    <w:p w:rsidR="00C80D75" w:rsidRPr="00C80D75" w:rsidRDefault="00C80D75" w:rsidP="00C80D75">
      <w:pPr>
        <w:pStyle w:val="Textonotapie"/>
        <w:jc w:val="both"/>
        <w:rPr>
          <w:rFonts w:ascii="Times New Roman" w:hAnsi="Times New Roman" w:cs="Times New Roman"/>
        </w:rPr>
      </w:pPr>
      <w:r w:rsidRPr="00C80D75">
        <w:rPr>
          <w:rStyle w:val="Refdenotaalpie"/>
          <w:rFonts w:ascii="Times New Roman" w:hAnsi="Times New Roman" w:cs="Times New Roman"/>
        </w:rPr>
        <w:footnoteRef/>
      </w:r>
      <w:r w:rsidRPr="00C80D75">
        <w:rPr>
          <w:rFonts w:ascii="Times New Roman" w:hAnsi="Times New Roman" w:cs="Times New Roman"/>
        </w:rPr>
        <w:t xml:space="preserve"> En https://www.ohchr.org/en/calls-for-input/2023/day-general-discussion-and-call-written-submissions-article-11-convention</w:t>
      </w:r>
    </w:p>
  </w:footnote>
  <w:footnote w:id="4">
    <w:p w:rsidR="005C30FB" w:rsidRPr="005C30FB" w:rsidRDefault="005C30FB" w:rsidP="005C30FB">
      <w:pPr>
        <w:pStyle w:val="Textonotapie"/>
        <w:jc w:val="both"/>
        <w:rPr>
          <w:rFonts w:ascii="Times New Roman" w:hAnsi="Times New Roman" w:cs="Times New Roman"/>
        </w:rPr>
      </w:pPr>
      <w:r w:rsidRPr="005C30FB">
        <w:rPr>
          <w:rStyle w:val="Refdenotaalpie"/>
          <w:rFonts w:ascii="Times New Roman" w:hAnsi="Times New Roman" w:cs="Times New Roman"/>
        </w:rPr>
        <w:footnoteRef/>
      </w:r>
      <w:r w:rsidRPr="005C30FB">
        <w:rPr>
          <w:rFonts w:ascii="Times New Roman" w:hAnsi="Times New Roman" w:cs="Times New Roman"/>
        </w:rPr>
        <w:t xml:space="preserve"> P</w:t>
      </w:r>
      <w:r w:rsidRPr="005C30FB">
        <w:rPr>
          <w:rFonts w:ascii="Times New Roman" w:hAnsi="Times New Roman" w:cs="Times New Roman"/>
          <w:bCs/>
          <w:shd w:val="clear" w:color="auto" w:fill="FFFFFF"/>
        </w:rPr>
        <w:t>roporcionan orientación para la interpretación de los derechos humanos internacionales siendo un apoyo para los Estados en materia de aplicación de sus obligaciones.</w:t>
      </w:r>
    </w:p>
  </w:footnote>
  <w:footnote w:id="5">
    <w:p w:rsidR="003E64DB" w:rsidRPr="003E64DB" w:rsidRDefault="003E64DB" w:rsidP="003E64DB">
      <w:pPr>
        <w:pStyle w:val="Textonotapie"/>
        <w:jc w:val="both"/>
        <w:rPr>
          <w:rFonts w:ascii="Times New Roman" w:hAnsi="Times New Roman" w:cs="Times New Roman"/>
        </w:rPr>
      </w:pPr>
      <w:r w:rsidRPr="003E64DB">
        <w:rPr>
          <w:rStyle w:val="Refdenotaalpie"/>
          <w:rFonts w:ascii="Times New Roman" w:hAnsi="Times New Roman" w:cs="Times New Roman"/>
        </w:rPr>
        <w:footnoteRef/>
      </w:r>
      <w:r w:rsidRPr="003E64DB">
        <w:rPr>
          <w:rFonts w:ascii="Times New Roman" w:hAnsi="Times New Roman" w:cs="Times New Roman"/>
        </w:rPr>
        <w:t xml:space="preserve"> </w:t>
      </w:r>
      <w:proofErr w:type="spellStart"/>
      <w:r w:rsidRPr="003E64DB">
        <w:rPr>
          <w:rFonts w:ascii="Times New Roman" w:hAnsi="Times New Roman" w:cs="Times New Roman"/>
        </w:rPr>
        <w:t>ONGs</w:t>
      </w:r>
      <w:proofErr w:type="spellEnd"/>
    </w:p>
  </w:footnote>
  <w:footnote w:id="6">
    <w:p w:rsidR="00B91A5E" w:rsidRPr="00B91A5E" w:rsidRDefault="00B91A5E" w:rsidP="00B91A5E">
      <w:pPr>
        <w:pStyle w:val="Textonotapie"/>
        <w:jc w:val="both"/>
        <w:rPr>
          <w:rFonts w:ascii="Times New Roman" w:hAnsi="Times New Roman" w:cs="Times New Roman"/>
        </w:rPr>
      </w:pPr>
      <w:r w:rsidRPr="00B91A5E">
        <w:rPr>
          <w:rStyle w:val="Refdenotaalpie"/>
          <w:rFonts w:ascii="Times New Roman" w:hAnsi="Times New Roman" w:cs="Times New Roman"/>
        </w:rPr>
        <w:footnoteRef/>
      </w:r>
      <w:r w:rsidRPr="00B91A5E">
        <w:rPr>
          <w:rFonts w:ascii="Times New Roman" w:hAnsi="Times New Roman" w:cs="Times New Roman"/>
        </w:rPr>
        <w:t xml:space="preserve"> Tiene como principal objetivo la </w:t>
      </w:r>
      <w:proofErr w:type="spellStart"/>
      <w:r w:rsidRPr="00B91A5E">
        <w:rPr>
          <w:rFonts w:ascii="Times New Roman" w:hAnsi="Times New Roman" w:cs="Times New Roman"/>
        </w:rPr>
        <w:t>la</w:t>
      </w:r>
      <w:proofErr w:type="spellEnd"/>
      <w:r w:rsidRPr="00B91A5E">
        <w:rPr>
          <w:rFonts w:ascii="Times New Roman" w:hAnsi="Times New Roman" w:cs="Times New Roman"/>
        </w:rPr>
        <w:t xml:space="preserve"> protección de las personas y bienes, víctimas de la acción hostil (RODRÍGUEZ-VILLASANTE Y PRIETO, J.L., “Fuentes del derecho internacional humanitario”, en Derecho Internacional Humanitario, Tirant Lo </w:t>
      </w:r>
      <w:proofErr w:type="spellStart"/>
      <w:r w:rsidRPr="00B91A5E">
        <w:rPr>
          <w:rFonts w:ascii="Times New Roman" w:hAnsi="Times New Roman" w:cs="Times New Roman"/>
        </w:rPr>
        <w:t>Blanc</w:t>
      </w:r>
      <w:proofErr w:type="spellEnd"/>
      <w:r w:rsidRPr="00B91A5E">
        <w:rPr>
          <w:rFonts w:ascii="Times New Roman" w:hAnsi="Times New Roman" w:cs="Times New Roman"/>
        </w:rPr>
        <w:t>, Valencia, 2002, pp.61-67)</w:t>
      </w:r>
    </w:p>
  </w:footnote>
  <w:footnote w:id="7">
    <w:p w:rsidR="00587376" w:rsidRPr="00B91A5E" w:rsidRDefault="00587376" w:rsidP="00B91A5E">
      <w:pPr>
        <w:pStyle w:val="Textonotapie"/>
        <w:jc w:val="both"/>
        <w:rPr>
          <w:rFonts w:ascii="Times New Roman" w:hAnsi="Times New Roman" w:cs="Times New Roman"/>
        </w:rPr>
      </w:pPr>
      <w:r w:rsidRPr="00B91A5E">
        <w:rPr>
          <w:rStyle w:val="Refdenotaalpie"/>
          <w:rFonts w:ascii="Times New Roman" w:hAnsi="Times New Roman" w:cs="Times New Roman"/>
        </w:rPr>
        <w:footnoteRef/>
      </w:r>
      <w:r w:rsidRPr="00B91A5E">
        <w:rPr>
          <w:rFonts w:ascii="Times New Roman" w:hAnsi="Times New Roman" w:cs="Times New Roman"/>
        </w:rPr>
        <w:t xml:space="preserve"> Convención sobre los Derechos de las Personas con Discapacidad. En https://www.un.org/esa/socdev/enable/documents/tccconvs.pdf</w:t>
      </w:r>
    </w:p>
  </w:footnote>
  <w:footnote w:id="8">
    <w:p w:rsidR="004F5824" w:rsidRPr="00B91A5E" w:rsidRDefault="004F5824" w:rsidP="00B91A5E">
      <w:pPr>
        <w:pStyle w:val="Textonotapie"/>
        <w:spacing w:line="360" w:lineRule="auto"/>
        <w:jc w:val="both"/>
        <w:rPr>
          <w:rFonts w:ascii="Times New Roman" w:hAnsi="Times New Roman" w:cs="Times New Roman"/>
        </w:rPr>
      </w:pPr>
      <w:r w:rsidRPr="00B91A5E">
        <w:rPr>
          <w:rStyle w:val="Refdenotaalpie"/>
          <w:rFonts w:ascii="Times New Roman" w:hAnsi="Times New Roman" w:cs="Times New Roman"/>
        </w:rPr>
        <w:footnoteRef/>
      </w:r>
      <w:r w:rsidRPr="00B91A5E">
        <w:rPr>
          <w:rFonts w:ascii="Times New Roman" w:hAnsi="Times New Roman" w:cs="Times New Roman"/>
        </w:rPr>
        <w:t xml:space="preserve"> En https://www.un.org/sustainabledevelopment/es/gender-equality/</w:t>
      </w:r>
    </w:p>
  </w:footnote>
  <w:footnote w:id="9">
    <w:p w:rsidR="003B6533" w:rsidRPr="003B6533" w:rsidRDefault="003B6533" w:rsidP="003B6533">
      <w:pPr>
        <w:pStyle w:val="Textonotapie"/>
        <w:jc w:val="both"/>
        <w:rPr>
          <w:rFonts w:ascii="Times New Roman" w:hAnsi="Times New Roman" w:cs="Times New Roman"/>
        </w:rPr>
      </w:pPr>
      <w:r>
        <w:rPr>
          <w:rStyle w:val="Refdenotaalpie"/>
        </w:rPr>
        <w:footnoteRef/>
      </w:r>
      <w:r>
        <w:t xml:space="preserve"> </w:t>
      </w:r>
      <w:r w:rsidRPr="003B6533">
        <w:rPr>
          <w:rFonts w:ascii="Times New Roman" w:hAnsi="Times New Roman" w:cs="Times New Roman"/>
        </w:rPr>
        <w:t>Personas con discapacidad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42832"/>
    <w:multiLevelType w:val="multilevel"/>
    <w:tmpl w:val="2986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167E20"/>
    <w:rsid w:val="00002A39"/>
    <w:rsid w:val="0001176E"/>
    <w:rsid w:val="00017333"/>
    <w:rsid w:val="0004024C"/>
    <w:rsid w:val="000543EF"/>
    <w:rsid w:val="00054FE3"/>
    <w:rsid w:val="0006643D"/>
    <w:rsid w:val="000676C8"/>
    <w:rsid w:val="00085F82"/>
    <w:rsid w:val="00092164"/>
    <w:rsid w:val="000B483D"/>
    <w:rsid w:val="000C301D"/>
    <w:rsid w:val="000D735B"/>
    <w:rsid w:val="000E2058"/>
    <w:rsid w:val="000E4B8E"/>
    <w:rsid w:val="000E6332"/>
    <w:rsid w:val="001010AE"/>
    <w:rsid w:val="001026B8"/>
    <w:rsid w:val="001276F8"/>
    <w:rsid w:val="00140A5E"/>
    <w:rsid w:val="001533DA"/>
    <w:rsid w:val="00167E20"/>
    <w:rsid w:val="001D3EF1"/>
    <w:rsid w:val="00200A4D"/>
    <w:rsid w:val="002172D8"/>
    <w:rsid w:val="002240D3"/>
    <w:rsid w:val="002622B5"/>
    <w:rsid w:val="00265442"/>
    <w:rsid w:val="00272856"/>
    <w:rsid w:val="002876F6"/>
    <w:rsid w:val="00290380"/>
    <w:rsid w:val="00293395"/>
    <w:rsid w:val="002B28E0"/>
    <w:rsid w:val="002B59E2"/>
    <w:rsid w:val="002D070D"/>
    <w:rsid w:val="002E39C1"/>
    <w:rsid w:val="002E5AA9"/>
    <w:rsid w:val="0031177B"/>
    <w:rsid w:val="00312763"/>
    <w:rsid w:val="003151E0"/>
    <w:rsid w:val="00343D18"/>
    <w:rsid w:val="00346517"/>
    <w:rsid w:val="003633FE"/>
    <w:rsid w:val="00363B9C"/>
    <w:rsid w:val="00370A37"/>
    <w:rsid w:val="00380F85"/>
    <w:rsid w:val="00392764"/>
    <w:rsid w:val="00394CE5"/>
    <w:rsid w:val="003B6533"/>
    <w:rsid w:val="003E60F6"/>
    <w:rsid w:val="003E64DB"/>
    <w:rsid w:val="003E7764"/>
    <w:rsid w:val="003E7F6B"/>
    <w:rsid w:val="00412B6A"/>
    <w:rsid w:val="00417ABC"/>
    <w:rsid w:val="00423F57"/>
    <w:rsid w:val="00432434"/>
    <w:rsid w:val="004329F9"/>
    <w:rsid w:val="00437CC2"/>
    <w:rsid w:val="0044106A"/>
    <w:rsid w:val="004657D9"/>
    <w:rsid w:val="00465A69"/>
    <w:rsid w:val="00467113"/>
    <w:rsid w:val="00467181"/>
    <w:rsid w:val="00470A23"/>
    <w:rsid w:val="0049384B"/>
    <w:rsid w:val="004B749D"/>
    <w:rsid w:val="004C6FA2"/>
    <w:rsid w:val="004D311F"/>
    <w:rsid w:val="004D49C4"/>
    <w:rsid w:val="004F5824"/>
    <w:rsid w:val="00517BA9"/>
    <w:rsid w:val="00541924"/>
    <w:rsid w:val="00557A8B"/>
    <w:rsid w:val="0056440A"/>
    <w:rsid w:val="00572AC0"/>
    <w:rsid w:val="00587376"/>
    <w:rsid w:val="005918A6"/>
    <w:rsid w:val="005943DA"/>
    <w:rsid w:val="005A0EBB"/>
    <w:rsid w:val="005A645F"/>
    <w:rsid w:val="005A7BD5"/>
    <w:rsid w:val="005B1A92"/>
    <w:rsid w:val="005B4334"/>
    <w:rsid w:val="005C30FB"/>
    <w:rsid w:val="005C3D02"/>
    <w:rsid w:val="005C7B12"/>
    <w:rsid w:val="005E3B9A"/>
    <w:rsid w:val="005E6C9E"/>
    <w:rsid w:val="005F0DDA"/>
    <w:rsid w:val="006171A3"/>
    <w:rsid w:val="00653B4B"/>
    <w:rsid w:val="00654F1E"/>
    <w:rsid w:val="00691943"/>
    <w:rsid w:val="006C1EFB"/>
    <w:rsid w:val="006C6A1E"/>
    <w:rsid w:val="006D369E"/>
    <w:rsid w:val="006F0EB4"/>
    <w:rsid w:val="006F23A0"/>
    <w:rsid w:val="006F4C4E"/>
    <w:rsid w:val="007005BE"/>
    <w:rsid w:val="0071321A"/>
    <w:rsid w:val="00736CE6"/>
    <w:rsid w:val="007445EE"/>
    <w:rsid w:val="007603B4"/>
    <w:rsid w:val="00762B49"/>
    <w:rsid w:val="00763DB0"/>
    <w:rsid w:val="007731B0"/>
    <w:rsid w:val="007A6B6F"/>
    <w:rsid w:val="007D396E"/>
    <w:rsid w:val="007E2CE6"/>
    <w:rsid w:val="007E5E67"/>
    <w:rsid w:val="007F1C96"/>
    <w:rsid w:val="00833EFF"/>
    <w:rsid w:val="0083798F"/>
    <w:rsid w:val="00846D6A"/>
    <w:rsid w:val="00852F90"/>
    <w:rsid w:val="008627AD"/>
    <w:rsid w:val="00870E92"/>
    <w:rsid w:val="00873413"/>
    <w:rsid w:val="008775B1"/>
    <w:rsid w:val="008979EB"/>
    <w:rsid w:val="008C2926"/>
    <w:rsid w:val="00916134"/>
    <w:rsid w:val="00923BC7"/>
    <w:rsid w:val="00954FE7"/>
    <w:rsid w:val="00976BB4"/>
    <w:rsid w:val="00976CDE"/>
    <w:rsid w:val="009A4C10"/>
    <w:rsid w:val="009B0ABB"/>
    <w:rsid w:val="009B4D30"/>
    <w:rsid w:val="009D222F"/>
    <w:rsid w:val="009E5B38"/>
    <w:rsid w:val="009F51B4"/>
    <w:rsid w:val="00A24E05"/>
    <w:rsid w:val="00A27575"/>
    <w:rsid w:val="00A27A88"/>
    <w:rsid w:val="00A83B7C"/>
    <w:rsid w:val="00A83B97"/>
    <w:rsid w:val="00A926D1"/>
    <w:rsid w:val="00A92768"/>
    <w:rsid w:val="00AC3054"/>
    <w:rsid w:val="00AC5F65"/>
    <w:rsid w:val="00AF0A74"/>
    <w:rsid w:val="00B00742"/>
    <w:rsid w:val="00B06631"/>
    <w:rsid w:val="00B07E9F"/>
    <w:rsid w:val="00B12882"/>
    <w:rsid w:val="00B37A23"/>
    <w:rsid w:val="00B37EBB"/>
    <w:rsid w:val="00B53139"/>
    <w:rsid w:val="00B80017"/>
    <w:rsid w:val="00B86245"/>
    <w:rsid w:val="00B91A5E"/>
    <w:rsid w:val="00B91E44"/>
    <w:rsid w:val="00BA3693"/>
    <w:rsid w:val="00BA74A5"/>
    <w:rsid w:val="00BD6AF0"/>
    <w:rsid w:val="00BF5FD3"/>
    <w:rsid w:val="00BF7AFA"/>
    <w:rsid w:val="00C06362"/>
    <w:rsid w:val="00C340A2"/>
    <w:rsid w:val="00C3661E"/>
    <w:rsid w:val="00C670AC"/>
    <w:rsid w:val="00C75F38"/>
    <w:rsid w:val="00C80D75"/>
    <w:rsid w:val="00CB69FF"/>
    <w:rsid w:val="00CE60A4"/>
    <w:rsid w:val="00CE7F00"/>
    <w:rsid w:val="00CF3BE3"/>
    <w:rsid w:val="00CF46A2"/>
    <w:rsid w:val="00D16A6B"/>
    <w:rsid w:val="00D25D36"/>
    <w:rsid w:val="00D26E33"/>
    <w:rsid w:val="00D314EA"/>
    <w:rsid w:val="00D54E57"/>
    <w:rsid w:val="00D61B3D"/>
    <w:rsid w:val="00D6749A"/>
    <w:rsid w:val="00D71B5C"/>
    <w:rsid w:val="00D71FBD"/>
    <w:rsid w:val="00D72C97"/>
    <w:rsid w:val="00D7591E"/>
    <w:rsid w:val="00DD637F"/>
    <w:rsid w:val="00E008B0"/>
    <w:rsid w:val="00E12B7B"/>
    <w:rsid w:val="00E17121"/>
    <w:rsid w:val="00E260E8"/>
    <w:rsid w:val="00E40CDF"/>
    <w:rsid w:val="00E41C88"/>
    <w:rsid w:val="00E518AB"/>
    <w:rsid w:val="00E525D3"/>
    <w:rsid w:val="00E52AF3"/>
    <w:rsid w:val="00E61690"/>
    <w:rsid w:val="00E714DF"/>
    <w:rsid w:val="00E73693"/>
    <w:rsid w:val="00E73CA7"/>
    <w:rsid w:val="00E77474"/>
    <w:rsid w:val="00E82C88"/>
    <w:rsid w:val="00EA0313"/>
    <w:rsid w:val="00EB130E"/>
    <w:rsid w:val="00ED34F9"/>
    <w:rsid w:val="00EF18EE"/>
    <w:rsid w:val="00EF2BD7"/>
    <w:rsid w:val="00F01BDA"/>
    <w:rsid w:val="00F07BE0"/>
    <w:rsid w:val="00F27C60"/>
    <w:rsid w:val="00F44D33"/>
    <w:rsid w:val="00F907CE"/>
    <w:rsid w:val="00FA47C0"/>
    <w:rsid w:val="00FA6AD9"/>
    <w:rsid w:val="00FA7D67"/>
    <w:rsid w:val="00FB5098"/>
    <w:rsid w:val="00FB6D39"/>
    <w:rsid w:val="00FE4743"/>
    <w:rsid w:val="00FF4E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9A"/>
  </w:style>
  <w:style w:type="paragraph" w:styleId="Ttulo5">
    <w:name w:val="heading 5"/>
    <w:basedOn w:val="Normal"/>
    <w:link w:val="Ttulo5Car"/>
    <w:uiPriority w:val="9"/>
    <w:qFormat/>
    <w:rsid w:val="00470A23"/>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92164"/>
    <w:rPr>
      <w:color w:val="0000FF"/>
      <w:u w:val="single"/>
    </w:rPr>
  </w:style>
  <w:style w:type="paragraph" w:styleId="NormalWeb">
    <w:name w:val="Normal (Web)"/>
    <w:basedOn w:val="Normal"/>
    <w:uiPriority w:val="99"/>
    <w:semiHidden/>
    <w:unhideWhenUsed/>
    <w:rsid w:val="0009216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4324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32434"/>
  </w:style>
  <w:style w:type="paragraph" w:styleId="Piedepgina">
    <w:name w:val="footer"/>
    <w:basedOn w:val="Normal"/>
    <w:link w:val="PiedepginaCar"/>
    <w:uiPriority w:val="99"/>
    <w:unhideWhenUsed/>
    <w:rsid w:val="004324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2434"/>
  </w:style>
  <w:style w:type="paragraph" w:styleId="Textodeglobo">
    <w:name w:val="Balloon Text"/>
    <w:basedOn w:val="Normal"/>
    <w:link w:val="TextodegloboCar"/>
    <w:uiPriority w:val="99"/>
    <w:semiHidden/>
    <w:unhideWhenUsed/>
    <w:rsid w:val="002E39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9C1"/>
    <w:rPr>
      <w:rFonts w:ascii="Tahoma" w:hAnsi="Tahoma" w:cs="Tahoma"/>
      <w:sz w:val="16"/>
      <w:szCs w:val="16"/>
    </w:rPr>
  </w:style>
  <w:style w:type="paragraph" w:styleId="Textonotapie">
    <w:name w:val="footnote text"/>
    <w:basedOn w:val="Normal"/>
    <w:link w:val="TextonotapieCar"/>
    <w:uiPriority w:val="99"/>
    <w:semiHidden/>
    <w:unhideWhenUsed/>
    <w:rsid w:val="003E77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7764"/>
    <w:rPr>
      <w:sz w:val="20"/>
      <w:szCs w:val="20"/>
    </w:rPr>
  </w:style>
  <w:style w:type="character" w:styleId="Refdenotaalpie">
    <w:name w:val="footnote reference"/>
    <w:basedOn w:val="Fuentedeprrafopredeter"/>
    <w:uiPriority w:val="99"/>
    <w:semiHidden/>
    <w:unhideWhenUsed/>
    <w:rsid w:val="003E7764"/>
    <w:rPr>
      <w:vertAlign w:val="superscript"/>
    </w:rPr>
  </w:style>
  <w:style w:type="table" w:styleId="Tablaconcuadrcula">
    <w:name w:val="Table Grid"/>
    <w:basedOn w:val="Tablanormal"/>
    <w:uiPriority w:val="59"/>
    <w:rsid w:val="00594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470A23"/>
    <w:rPr>
      <w:rFonts w:ascii="Times New Roman" w:eastAsia="Times New Roman" w:hAnsi="Times New Roman" w:cs="Times New Roman"/>
      <w:b/>
      <w:bCs/>
      <w:sz w:val="20"/>
      <w:szCs w:val="20"/>
      <w:lang w:eastAsia="es-ES"/>
    </w:rPr>
  </w:style>
  <w:style w:type="character" w:styleId="Textoennegrita">
    <w:name w:val="Strong"/>
    <w:basedOn w:val="Fuentedeprrafopredeter"/>
    <w:uiPriority w:val="22"/>
    <w:qFormat/>
    <w:rsid w:val="00470A23"/>
    <w:rPr>
      <w:b/>
      <w:bCs/>
    </w:rPr>
  </w:style>
</w:styles>
</file>

<file path=word/webSettings.xml><?xml version="1.0" encoding="utf-8"?>
<w:webSettings xmlns:r="http://schemas.openxmlformats.org/officeDocument/2006/relationships" xmlns:w="http://schemas.openxmlformats.org/wordprocessingml/2006/main">
  <w:divs>
    <w:div w:id="648437450">
      <w:bodyDiv w:val="1"/>
      <w:marLeft w:val="0"/>
      <w:marRight w:val="0"/>
      <w:marTop w:val="0"/>
      <w:marBottom w:val="0"/>
      <w:divBdr>
        <w:top w:val="none" w:sz="0" w:space="0" w:color="auto"/>
        <w:left w:val="none" w:sz="0" w:space="0" w:color="auto"/>
        <w:bottom w:val="none" w:sz="0" w:space="0" w:color="auto"/>
        <w:right w:val="none" w:sz="0" w:space="0" w:color="auto"/>
      </w:divBdr>
      <w:divsChild>
        <w:div w:id="175776448">
          <w:marLeft w:val="0"/>
          <w:marRight w:val="0"/>
          <w:marTop w:val="0"/>
          <w:marBottom w:val="0"/>
          <w:divBdr>
            <w:top w:val="none" w:sz="0" w:space="0" w:color="auto"/>
            <w:left w:val="none" w:sz="0" w:space="0" w:color="auto"/>
            <w:bottom w:val="none" w:sz="0" w:space="0" w:color="auto"/>
            <w:right w:val="none" w:sz="0" w:space="0" w:color="auto"/>
          </w:divBdr>
          <w:divsChild>
            <w:div w:id="1250121337">
              <w:marLeft w:val="0"/>
              <w:marRight w:val="0"/>
              <w:marTop w:val="0"/>
              <w:marBottom w:val="0"/>
              <w:divBdr>
                <w:top w:val="none" w:sz="0" w:space="0" w:color="auto"/>
                <w:left w:val="none" w:sz="0" w:space="0" w:color="auto"/>
                <w:bottom w:val="none" w:sz="0" w:space="0" w:color="auto"/>
                <w:right w:val="none" w:sz="0" w:space="0" w:color="auto"/>
              </w:divBdr>
              <w:divsChild>
                <w:div w:id="1591231598">
                  <w:marLeft w:val="0"/>
                  <w:marRight w:val="0"/>
                  <w:marTop w:val="0"/>
                  <w:marBottom w:val="0"/>
                  <w:divBdr>
                    <w:top w:val="none" w:sz="0" w:space="0" w:color="auto"/>
                    <w:left w:val="none" w:sz="0" w:space="0" w:color="auto"/>
                    <w:bottom w:val="none" w:sz="0" w:space="0" w:color="auto"/>
                    <w:right w:val="none" w:sz="0" w:space="0" w:color="auto"/>
                  </w:divBdr>
                  <w:divsChild>
                    <w:div w:id="1782991936">
                      <w:marLeft w:val="0"/>
                      <w:marRight w:val="0"/>
                      <w:marTop w:val="0"/>
                      <w:marBottom w:val="0"/>
                      <w:divBdr>
                        <w:top w:val="none" w:sz="0" w:space="0" w:color="auto"/>
                        <w:left w:val="none" w:sz="0" w:space="0" w:color="auto"/>
                        <w:bottom w:val="none" w:sz="0" w:space="0" w:color="auto"/>
                        <w:right w:val="none" w:sz="0" w:space="0" w:color="auto"/>
                      </w:divBdr>
                      <w:divsChild>
                        <w:div w:id="212158442">
                          <w:marLeft w:val="0"/>
                          <w:marRight w:val="0"/>
                          <w:marTop w:val="0"/>
                          <w:marBottom w:val="45"/>
                          <w:divBdr>
                            <w:top w:val="none" w:sz="0" w:space="0" w:color="auto"/>
                            <w:left w:val="none" w:sz="0" w:space="0" w:color="auto"/>
                            <w:bottom w:val="none" w:sz="0" w:space="0" w:color="auto"/>
                            <w:right w:val="none" w:sz="0" w:space="0" w:color="auto"/>
                          </w:divBdr>
                          <w:divsChild>
                            <w:div w:id="621152393">
                              <w:marLeft w:val="0"/>
                              <w:marRight w:val="0"/>
                              <w:marTop w:val="0"/>
                              <w:marBottom w:val="45"/>
                              <w:divBdr>
                                <w:top w:val="none" w:sz="0" w:space="0" w:color="auto"/>
                                <w:left w:val="none" w:sz="0" w:space="0" w:color="auto"/>
                                <w:bottom w:val="none" w:sz="0" w:space="0" w:color="auto"/>
                                <w:right w:val="none" w:sz="0" w:space="0" w:color="auto"/>
                              </w:divBdr>
                              <w:divsChild>
                                <w:div w:id="468019432">
                                  <w:marLeft w:val="0"/>
                                  <w:marRight w:val="0"/>
                                  <w:marTop w:val="0"/>
                                  <w:marBottom w:val="0"/>
                                  <w:divBdr>
                                    <w:top w:val="none" w:sz="0" w:space="0" w:color="auto"/>
                                    <w:left w:val="none" w:sz="0" w:space="0" w:color="auto"/>
                                    <w:bottom w:val="none" w:sz="0" w:space="0" w:color="auto"/>
                                    <w:right w:val="none" w:sz="0" w:space="0" w:color="auto"/>
                                  </w:divBdr>
                                  <w:divsChild>
                                    <w:div w:id="151601457">
                                      <w:marLeft w:val="0"/>
                                      <w:marRight w:val="0"/>
                                      <w:marTop w:val="0"/>
                                      <w:marBottom w:val="0"/>
                                      <w:divBdr>
                                        <w:top w:val="none" w:sz="0" w:space="0" w:color="auto"/>
                                        <w:left w:val="none" w:sz="0" w:space="0" w:color="auto"/>
                                        <w:bottom w:val="none" w:sz="0" w:space="0" w:color="auto"/>
                                        <w:right w:val="none" w:sz="0" w:space="0" w:color="auto"/>
                                      </w:divBdr>
                                      <w:divsChild>
                                        <w:div w:id="551766451">
                                          <w:marLeft w:val="0"/>
                                          <w:marRight w:val="0"/>
                                          <w:marTop w:val="0"/>
                                          <w:marBottom w:val="240"/>
                                          <w:divBdr>
                                            <w:top w:val="none" w:sz="0" w:space="0" w:color="auto"/>
                                            <w:left w:val="none" w:sz="0" w:space="0" w:color="auto"/>
                                            <w:bottom w:val="none" w:sz="0" w:space="0" w:color="auto"/>
                                            <w:right w:val="none" w:sz="0" w:space="0" w:color="auto"/>
                                          </w:divBdr>
                                          <w:divsChild>
                                            <w:div w:id="10055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7364">
      <w:bodyDiv w:val="1"/>
      <w:marLeft w:val="0"/>
      <w:marRight w:val="0"/>
      <w:marTop w:val="0"/>
      <w:marBottom w:val="0"/>
      <w:divBdr>
        <w:top w:val="none" w:sz="0" w:space="0" w:color="auto"/>
        <w:left w:val="none" w:sz="0" w:space="0" w:color="auto"/>
        <w:bottom w:val="none" w:sz="0" w:space="0" w:color="auto"/>
        <w:right w:val="none" w:sz="0" w:space="0" w:color="auto"/>
      </w:divBdr>
    </w:div>
    <w:div w:id="1555778826">
      <w:bodyDiv w:val="1"/>
      <w:marLeft w:val="0"/>
      <w:marRight w:val="0"/>
      <w:marTop w:val="0"/>
      <w:marBottom w:val="0"/>
      <w:divBdr>
        <w:top w:val="none" w:sz="0" w:space="0" w:color="auto"/>
        <w:left w:val="none" w:sz="0" w:space="0" w:color="auto"/>
        <w:bottom w:val="none" w:sz="0" w:space="0" w:color="auto"/>
        <w:right w:val="none" w:sz="0" w:space="0" w:color="auto"/>
      </w:divBdr>
      <w:divsChild>
        <w:div w:id="985008528">
          <w:marLeft w:val="0"/>
          <w:marRight w:val="0"/>
          <w:marTop w:val="0"/>
          <w:marBottom w:val="0"/>
          <w:divBdr>
            <w:top w:val="none" w:sz="0" w:space="0" w:color="auto"/>
            <w:left w:val="none" w:sz="0" w:space="0" w:color="auto"/>
            <w:bottom w:val="none" w:sz="0" w:space="0" w:color="auto"/>
            <w:right w:val="none" w:sz="0" w:space="0" w:color="auto"/>
          </w:divBdr>
          <w:divsChild>
            <w:div w:id="1846944315">
              <w:marLeft w:val="0"/>
              <w:marRight w:val="0"/>
              <w:marTop w:val="0"/>
              <w:marBottom w:val="0"/>
              <w:divBdr>
                <w:top w:val="none" w:sz="0" w:space="0" w:color="auto"/>
                <w:left w:val="none" w:sz="0" w:space="0" w:color="auto"/>
                <w:bottom w:val="none" w:sz="0" w:space="0" w:color="auto"/>
                <w:right w:val="none" w:sz="0" w:space="0" w:color="auto"/>
              </w:divBdr>
              <w:divsChild>
                <w:div w:id="1782989091">
                  <w:marLeft w:val="0"/>
                  <w:marRight w:val="0"/>
                  <w:marTop w:val="0"/>
                  <w:marBottom w:val="0"/>
                  <w:divBdr>
                    <w:top w:val="none" w:sz="0" w:space="0" w:color="auto"/>
                    <w:left w:val="none" w:sz="0" w:space="0" w:color="auto"/>
                    <w:bottom w:val="none" w:sz="0" w:space="0" w:color="auto"/>
                    <w:right w:val="none" w:sz="0" w:space="0" w:color="auto"/>
                  </w:divBdr>
                  <w:divsChild>
                    <w:div w:id="7270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E47750-61E0-4872-806B-53D47890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Pages>
  <Words>1341</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1340</cp:revision>
  <dcterms:created xsi:type="dcterms:W3CDTF">2018-03-16T10:01:00Z</dcterms:created>
  <dcterms:modified xsi:type="dcterms:W3CDTF">2023-02-14T18:02:00Z</dcterms:modified>
</cp:coreProperties>
</file>