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D9" w:rsidRPr="00E30F74" w:rsidRDefault="003C54D9" w:rsidP="00A57F33">
      <w:pPr>
        <w:spacing w:line="276" w:lineRule="auto"/>
        <w:jc w:val="center"/>
        <w:rPr>
          <w:rFonts w:ascii="Times New Roman" w:hAnsi="Times New Roman" w:cs="Times New Roman"/>
          <w:sz w:val="24"/>
          <w:szCs w:val="24"/>
          <w:lang w:val="en-GB"/>
        </w:rPr>
      </w:pPr>
      <w:r w:rsidRPr="00E30F74">
        <w:rPr>
          <w:rFonts w:ascii="Times New Roman" w:hAnsi="Times New Roman" w:cs="Times New Roman"/>
          <w:sz w:val="24"/>
          <w:szCs w:val="24"/>
          <w:lang w:val="en-GB"/>
        </w:rPr>
        <w:t>COMMITTEE ON THE ELIMINATION OF ALL FORMS OF DISCRIMINATION AGAINST WOMEN</w:t>
      </w:r>
    </w:p>
    <w:p w:rsidR="003C54D9" w:rsidRPr="00E30F74" w:rsidRDefault="003C54D9" w:rsidP="00A57F33">
      <w:pPr>
        <w:spacing w:line="276" w:lineRule="auto"/>
        <w:jc w:val="center"/>
        <w:rPr>
          <w:rFonts w:ascii="Times New Roman" w:hAnsi="Times New Roman" w:cs="Times New Roman"/>
          <w:sz w:val="24"/>
          <w:szCs w:val="24"/>
          <w:lang w:val="en-GB"/>
        </w:rPr>
      </w:pPr>
    </w:p>
    <w:p w:rsidR="003C54D9" w:rsidRPr="00E30F74" w:rsidRDefault="003C54D9" w:rsidP="00A57F33">
      <w:pPr>
        <w:spacing w:line="276" w:lineRule="auto"/>
        <w:jc w:val="center"/>
        <w:rPr>
          <w:rFonts w:ascii="Times New Roman" w:hAnsi="Times New Roman" w:cs="Times New Roman"/>
          <w:sz w:val="24"/>
          <w:szCs w:val="24"/>
          <w:lang w:val="en-GB"/>
        </w:rPr>
      </w:pPr>
      <w:r w:rsidRPr="00E30F74">
        <w:rPr>
          <w:rFonts w:ascii="Times New Roman" w:hAnsi="Times New Roman" w:cs="Times New Roman"/>
          <w:sz w:val="24"/>
          <w:szCs w:val="24"/>
          <w:lang w:val="en-GB"/>
        </w:rPr>
        <w:t>Working Group on Gender-Based Violence (2019-2022)</w:t>
      </w:r>
    </w:p>
    <w:p w:rsidR="003C54D9" w:rsidRPr="00E30F74" w:rsidRDefault="003C54D9" w:rsidP="00A57F33">
      <w:pPr>
        <w:spacing w:line="276" w:lineRule="auto"/>
        <w:jc w:val="center"/>
        <w:rPr>
          <w:rFonts w:ascii="Times New Roman" w:hAnsi="Times New Roman" w:cs="Times New Roman"/>
          <w:sz w:val="24"/>
          <w:szCs w:val="24"/>
          <w:lang w:val="en-GB"/>
        </w:rPr>
      </w:pPr>
      <w:r w:rsidRPr="00E30F74">
        <w:rPr>
          <w:rFonts w:ascii="Times New Roman" w:hAnsi="Times New Roman" w:cs="Times New Roman"/>
          <w:sz w:val="24"/>
          <w:szCs w:val="24"/>
          <w:lang w:val="en-GB"/>
        </w:rPr>
        <w:t>Franceline TOE-BOUDA, member</w:t>
      </w:r>
    </w:p>
    <w:p w:rsidR="003C54D9" w:rsidRPr="00E30F74" w:rsidRDefault="003C54D9" w:rsidP="00A57F33">
      <w:pPr>
        <w:spacing w:line="276" w:lineRule="auto"/>
        <w:jc w:val="center"/>
        <w:rPr>
          <w:rFonts w:ascii="Times New Roman" w:hAnsi="Times New Roman" w:cs="Times New Roman"/>
          <w:sz w:val="24"/>
          <w:szCs w:val="24"/>
          <w:lang w:val="en-GB"/>
        </w:rPr>
      </w:pPr>
      <w:r w:rsidRPr="00E30F74">
        <w:rPr>
          <w:rFonts w:ascii="Times New Roman" w:hAnsi="Times New Roman" w:cs="Times New Roman"/>
          <w:sz w:val="24"/>
          <w:szCs w:val="24"/>
          <w:lang w:val="en-GB"/>
        </w:rPr>
        <w:t>Aruna N</w:t>
      </w:r>
      <w:r>
        <w:rPr>
          <w:rFonts w:ascii="Times New Roman" w:hAnsi="Times New Roman" w:cs="Times New Roman"/>
          <w:sz w:val="24"/>
          <w:szCs w:val="24"/>
          <w:lang w:val="en-GB"/>
        </w:rPr>
        <w:t>ARAIN</w:t>
      </w:r>
      <w:r w:rsidRPr="00E30F74">
        <w:rPr>
          <w:rFonts w:ascii="Times New Roman" w:hAnsi="Times New Roman" w:cs="Times New Roman"/>
          <w:sz w:val="24"/>
          <w:szCs w:val="24"/>
          <w:lang w:val="en-GB"/>
        </w:rPr>
        <w:t>, member</w:t>
      </w:r>
      <w:r>
        <w:rPr>
          <w:rFonts w:ascii="Times New Roman" w:hAnsi="Times New Roman" w:cs="Times New Roman"/>
          <w:sz w:val="24"/>
          <w:szCs w:val="24"/>
          <w:lang w:val="en-GB"/>
        </w:rPr>
        <w:t xml:space="preserve"> of Working Group and Rapporteur of Committee</w:t>
      </w:r>
      <w:r>
        <w:rPr>
          <w:rStyle w:val="FootnoteReference"/>
          <w:rFonts w:ascii="Times New Roman" w:hAnsi="Times New Roman" w:cs="Times New Roman"/>
          <w:sz w:val="24"/>
          <w:szCs w:val="24"/>
          <w:lang w:val="en-GB"/>
        </w:rPr>
        <w:footnoteReference w:id="1"/>
      </w:r>
    </w:p>
    <w:p w:rsidR="003C54D9" w:rsidRPr="00E30F74" w:rsidRDefault="003C54D9" w:rsidP="00A57F33">
      <w:pPr>
        <w:spacing w:line="27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(With the invaluable assistance of </w:t>
      </w:r>
      <w:r w:rsidRPr="00E30F74">
        <w:rPr>
          <w:rFonts w:ascii="Times New Roman" w:hAnsi="Times New Roman" w:cs="Times New Roman"/>
          <w:sz w:val="24"/>
          <w:szCs w:val="24"/>
          <w:lang w:val="en-GB"/>
        </w:rPr>
        <w:t>Lena K</w:t>
      </w:r>
      <w:r>
        <w:rPr>
          <w:rFonts w:ascii="Times New Roman" w:hAnsi="Times New Roman" w:cs="Times New Roman"/>
          <w:sz w:val="24"/>
          <w:szCs w:val="24"/>
          <w:lang w:val="en-GB"/>
        </w:rPr>
        <w:t>OLLOGE</w:t>
      </w:r>
      <w:r w:rsidRPr="00E30F74">
        <w:rPr>
          <w:rFonts w:ascii="Times New Roman" w:hAnsi="Times New Roman" w:cs="Times New Roman"/>
          <w:sz w:val="24"/>
          <w:szCs w:val="24"/>
          <w:lang w:val="en-GB"/>
        </w:rPr>
        <w:t>, researcher</w:t>
      </w:r>
      <w:r>
        <w:rPr>
          <w:rFonts w:ascii="Times New Roman" w:hAnsi="Times New Roman" w:cs="Times New Roman"/>
          <w:sz w:val="24"/>
          <w:szCs w:val="24"/>
          <w:lang w:val="en-GB"/>
        </w:rPr>
        <w:t>)</w:t>
      </w:r>
    </w:p>
    <w:p w:rsidR="003C54D9" w:rsidRPr="00E30F74" w:rsidRDefault="003C54D9" w:rsidP="00A57F33">
      <w:pPr>
        <w:spacing w:line="276" w:lineRule="auto"/>
        <w:jc w:val="center"/>
        <w:rPr>
          <w:rFonts w:ascii="Times New Roman" w:hAnsi="Times New Roman" w:cs="Times New Roman"/>
          <w:sz w:val="24"/>
          <w:szCs w:val="24"/>
          <w:lang w:val="en-GB"/>
        </w:rPr>
      </w:pPr>
    </w:p>
    <w:p w:rsidR="003C54D9" w:rsidRPr="00656D48" w:rsidRDefault="003C54D9" w:rsidP="00A57F33">
      <w:pPr>
        <w:spacing w:line="276" w:lineRule="auto"/>
        <w:jc w:val="center"/>
        <w:rPr>
          <w:rFonts w:ascii="Times New Roman" w:hAnsi="Times New Roman" w:cs="Times New Roman"/>
          <w:sz w:val="32"/>
          <w:szCs w:val="32"/>
          <w:lang w:val="en-GB"/>
        </w:rPr>
      </w:pPr>
      <w:r w:rsidRPr="00656D48">
        <w:rPr>
          <w:rFonts w:ascii="Times New Roman" w:hAnsi="Times New Roman" w:cs="Times New Roman"/>
          <w:sz w:val="32"/>
          <w:szCs w:val="32"/>
          <w:lang w:val="en-GB"/>
        </w:rPr>
        <w:t>Harmful Practices as Gender-based Violence against Women and Girls</w:t>
      </w:r>
    </w:p>
    <w:p w:rsidR="003C54D9" w:rsidRPr="00656D48" w:rsidRDefault="003C54D9" w:rsidP="00A57F33">
      <w:pPr>
        <w:spacing w:line="276" w:lineRule="auto"/>
        <w:jc w:val="center"/>
        <w:rPr>
          <w:rFonts w:ascii="Times New Roman" w:hAnsi="Times New Roman" w:cs="Times New Roman"/>
          <w:b/>
          <w:bCs/>
          <w:sz w:val="32"/>
          <w:szCs w:val="32"/>
          <w:lang w:val="en-GB"/>
        </w:rPr>
      </w:pPr>
      <w:r w:rsidRPr="00656D48">
        <w:rPr>
          <w:rFonts w:ascii="Times New Roman" w:hAnsi="Times New Roman" w:cs="Times New Roman"/>
          <w:b/>
          <w:bCs/>
          <w:sz w:val="32"/>
          <w:szCs w:val="32"/>
          <w:lang w:val="en-GB"/>
        </w:rPr>
        <w:t>CEDAW CONVENTION, GENERAL RECOMMENDATIONS (Nos 12, 14, 19, 31 and 35) AND PRACTICE OF THE COMMITTEE</w:t>
      </w:r>
    </w:p>
    <w:p w:rsidR="003C54D9" w:rsidRPr="00E30F74" w:rsidRDefault="003C54D9" w:rsidP="00A57F33">
      <w:pPr>
        <w:spacing w:line="276" w:lineRule="auto"/>
        <w:jc w:val="center"/>
        <w:rPr>
          <w:rFonts w:ascii="Times New Roman" w:hAnsi="Times New Roman" w:cs="Times New Roman"/>
          <w:b/>
          <w:bCs/>
          <w:sz w:val="24"/>
          <w:szCs w:val="24"/>
          <w:lang w:val="en-GB"/>
        </w:rPr>
      </w:pPr>
      <w:proofErr w:type="gramStart"/>
      <w:r w:rsidRPr="00E30F74">
        <w:rPr>
          <w:rFonts w:ascii="Times New Roman" w:hAnsi="Times New Roman" w:cs="Times New Roman"/>
          <w:b/>
          <w:bCs/>
          <w:sz w:val="24"/>
          <w:szCs w:val="24"/>
          <w:lang w:val="en-GB"/>
        </w:rPr>
        <w:t>with</w:t>
      </w:r>
      <w:proofErr w:type="gramEnd"/>
    </w:p>
    <w:p w:rsidR="003C54D9" w:rsidRPr="00E30F74" w:rsidRDefault="003C54D9" w:rsidP="00A57F33">
      <w:pPr>
        <w:spacing w:line="276" w:lineRule="auto"/>
        <w:jc w:val="center"/>
        <w:rPr>
          <w:rFonts w:ascii="Times New Roman" w:hAnsi="Times New Roman" w:cs="Times New Roman"/>
          <w:b/>
          <w:bCs/>
          <w:sz w:val="24"/>
          <w:szCs w:val="24"/>
          <w:lang w:val="en-GB"/>
        </w:rPr>
      </w:pPr>
      <w:r w:rsidRPr="00E30F74">
        <w:rPr>
          <w:rFonts w:ascii="Times New Roman" w:hAnsi="Times New Roman" w:cs="Times New Roman"/>
          <w:b/>
          <w:bCs/>
          <w:sz w:val="24"/>
          <w:szCs w:val="24"/>
          <w:lang w:val="en-GB"/>
        </w:rPr>
        <w:t>Recommendations and Guidance to State Parties to the Convention</w:t>
      </w:r>
    </w:p>
    <w:p w:rsidR="003C54D9" w:rsidRPr="00E30F74" w:rsidRDefault="003C54D9" w:rsidP="00A57F33">
      <w:pPr>
        <w:spacing w:line="276" w:lineRule="auto"/>
        <w:jc w:val="center"/>
        <w:rPr>
          <w:rFonts w:ascii="Times New Roman" w:hAnsi="Times New Roman" w:cs="Times New Roman"/>
          <w:sz w:val="24"/>
          <w:szCs w:val="24"/>
          <w:lang w:val="en-GB"/>
        </w:rPr>
      </w:pPr>
    </w:p>
    <w:p w:rsidR="003C54D9" w:rsidRPr="00E30F74" w:rsidRDefault="003C54D9" w:rsidP="00A57F33">
      <w:pPr>
        <w:spacing w:line="276" w:lineRule="auto"/>
        <w:jc w:val="center"/>
        <w:rPr>
          <w:rFonts w:ascii="Times New Roman" w:hAnsi="Times New Roman" w:cs="Times New Roman"/>
          <w:sz w:val="24"/>
          <w:szCs w:val="24"/>
          <w:lang w:val="en-GB"/>
        </w:rPr>
      </w:pPr>
      <w:r w:rsidRPr="00E30F74">
        <w:rPr>
          <w:rFonts w:ascii="Times New Roman" w:hAnsi="Times New Roman" w:cs="Times New Roman"/>
          <w:sz w:val="24"/>
          <w:szCs w:val="24"/>
          <w:lang w:val="en-GB"/>
        </w:rPr>
        <w:t>September 2022</w:t>
      </w:r>
    </w:p>
    <w:p w:rsidR="003C54D9" w:rsidRPr="00E30F74" w:rsidRDefault="003C54D9" w:rsidP="00A57F33">
      <w:pPr>
        <w:spacing w:line="276" w:lineRule="auto"/>
        <w:jc w:val="both"/>
        <w:rPr>
          <w:rFonts w:ascii="Times New Roman" w:hAnsi="Times New Roman" w:cs="Times New Roman"/>
          <w:b/>
          <w:bCs/>
          <w:sz w:val="24"/>
          <w:szCs w:val="24"/>
          <w:u w:val="single"/>
          <w:lang w:val="en-GB"/>
        </w:rPr>
      </w:pPr>
    </w:p>
    <w:p w:rsidR="003C54D9" w:rsidRPr="00E30F74" w:rsidRDefault="003C54D9" w:rsidP="00A57F33">
      <w:pPr>
        <w:pStyle w:val="KeinLeerraum1"/>
        <w:spacing w:line="276" w:lineRule="auto"/>
        <w:jc w:val="both"/>
        <w:rPr>
          <w:rFonts w:ascii="Times New Roman" w:hAnsi="Times New Roman" w:cs="Times New Roman"/>
          <w:b/>
          <w:bCs/>
          <w:sz w:val="24"/>
          <w:szCs w:val="24"/>
          <w:u w:val="single"/>
          <w:lang w:val="en-GB"/>
        </w:rPr>
      </w:pPr>
      <w:r w:rsidRPr="00E30F74">
        <w:rPr>
          <w:rFonts w:ascii="Times New Roman" w:hAnsi="Times New Roman" w:cs="Times New Roman"/>
          <w:b/>
          <w:bCs/>
          <w:sz w:val="24"/>
          <w:szCs w:val="24"/>
          <w:u w:val="single"/>
          <w:lang w:val="en-GB"/>
        </w:rPr>
        <w:t>I. Introduction</w:t>
      </w:r>
    </w:p>
    <w:p w:rsidR="003C54D9" w:rsidRPr="00E30F74" w:rsidRDefault="003C54D9" w:rsidP="00A57F33">
      <w:pPr>
        <w:pStyle w:val="KeinLeerraum1"/>
        <w:spacing w:line="276" w:lineRule="auto"/>
        <w:jc w:val="both"/>
        <w:rPr>
          <w:rFonts w:ascii="Times New Roman" w:hAnsi="Times New Roman" w:cs="Times New Roman"/>
          <w:sz w:val="24"/>
          <w:szCs w:val="24"/>
          <w:lang w:val="en-GB"/>
        </w:rPr>
      </w:pPr>
    </w:p>
    <w:p w:rsidR="003C54D9" w:rsidRPr="00E30F74" w:rsidRDefault="003C54D9" w:rsidP="00A57F33">
      <w:pPr>
        <w:pStyle w:val="KeinLeerraum1"/>
        <w:spacing w:line="276" w:lineRule="auto"/>
        <w:jc w:val="both"/>
        <w:rPr>
          <w:rFonts w:ascii="Times New Roman" w:hAnsi="Times New Roman" w:cs="Times New Roman"/>
          <w:sz w:val="24"/>
          <w:szCs w:val="24"/>
          <w:lang w:val="en-GB"/>
        </w:rPr>
      </w:pPr>
      <w:r w:rsidRPr="00E30F74">
        <w:rPr>
          <w:rFonts w:ascii="Times New Roman" w:hAnsi="Times New Roman" w:cs="Times New Roman"/>
          <w:sz w:val="24"/>
          <w:szCs w:val="24"/>
          <w:lang w:val="en-GB"/>
        </w:rPr>
        <w:t xml:space="preserve">1. Harmful practices are traditional social and cultural patterns of </w:t>
      </w:r>
      <w:proofErr w:type="gramStart"/>
      <w:r w:rsidRPr="00E30F74">
        <w:rPr>
          <w:rFonts w:ascii="Times New Roman" w:hAnsi="Times New Roman" w:cs="Times New Roman"/>
          <w:sz w:val="24"/>
          <w:szCs w:val="24"/>
          <w:lang w:val="en-GB"/>
        </w:rPr>
        <w:t>conduct which</w:t>
      </w:r>
      <w:proofErr w:type="gramEnd"/>
      <w:r w:rsidRPr="00E30F74">
        <w:rPr>
          <w:rFonts w:ascii="Times New Roman" w:hAnsi="Times New Roman" w:cs="Times New Roman"/>
          <w:sz w:val="24"/>
          <w:szCs w:val="24"/>
          <w:lang w:val="en-GB"/>
        </w:rPr>
        <w:t xml:space="preserve"> are deeply rooted in and justified by social attitudes, customs and norms according to which women and girls are regarded as inferior to men. They can be imposed on women and girls by family members, community members or society at </w:t>
      </w:r>
      <w:proofErr w:type="gramStart"/>
      <w:r w:rsidRPr="00E30F74">
        <w:rPr>
          <w:rFonts w:ascii="Times New Roman" w:hAnsi="Times New Roman" w:cs="Times New Roman"/>
          <w:sz w:val="24"/>
          <w:szCs w:val="24"/>
          <w:lang w:val="en-GB"/>
        </w:rPr>
        <w:t>large,</w:t>
      </w:r>
      <w:proofErr w:type="gramEnd"/>
      <w:r w:rsidRPr="00E30F74">
        <w:rPr>
          <w:rFonts w:ascii="Times New Roman" w:hAnsi="Times New Roman" w:cs="Times New Roman"/>
          <w:sz w:val="24"/>
          <w:szCs w:val="24"/>
          <w:lang w:val="en-GB"/>
        </w:rPr>
        <w:t xml:space="preserve"> and often involve violence, causing physical and/or psychological harm or suffering.</w:t>
      </w:r>
      <w:r w:rsidRPr="00E30F74">
        <w:rPr>
          <w:rStyle w:val="FootnoteReference"/>
          <w:rFonts w:ascii="Times New Roman" w:hAnsi="Times New Roman" w:cs="Times New Roman"/>
          <w:sz w:val="24"/>
          <w:szCs w:val="24"/>
          <w:lang w:val="en-GB"/>
        </w:rPr>
        <w:footnoteReference w:id="2"/>
      </w:r>
      <w:r w:rsidRPr="00E30F74">
        <w:rPr>
          <w:rFonts w:ascii="Times New Roman" w:hAnsi="Times New Roman" w:cs="Times New Roman"/>
          <w:sz w:val="24"/>
          <w:szCs w:val="24"/>
          <w:lang w:val="en-GB"/>
        </w:rPr>
        <w:t xml:space="preserve"> According to </w:t>
      </w:r>
      <w:r>
        <w:rPr>
          <w:rFonts w:ascii="Times New Roman" w:hAnsi="Times New Roman" w:cs="Times New Roman"/>
          <w:sz w:val="24"/>
          <w:szCs w:val="24"/>
          <w:lang w:val="en-GB"/>
        </w:rPr>
        <w:t>Article</w:t>
      </w:r>
      <w:r w:rsidRPr="00E30F74">
        <w:rPr>
          <w:rFonts w:ascii="Times New Roman" w:hAnsi="Times New Roman" w:cs="Times New Roman"/>
          <w:sz w:val="24"/>
          <w:szCs w:val="24"/>
          <w:lang w:val="en-GB"/>
        </w:rPr>
        <w:t xml:space="preserve"> 5 of the Convention, harmful practices </w:t>
      </w:r>
      <w:proofErr w:type="gramStart"/>
      <w:r w:rsidRPr="00E30F74">
        <w:rPr>
          <w:rFonts w:ascii="Times New Roman" w:hAnsi="Times New Roman" w:cs="Times New Roman"/>
          <w:sz w:val="24"/>
          <w:szCs w:val="24"/>
          <w:lang w:val="en-GB"/>
        </w:rPr>
        <w:t>are regarded</w:t>
      </w:r>
      <w:proofErr w:type="gramEnd"/>
      <w:r w:rsidRPr="00E30F74">
        <w:rPr>
          <w:rFonts w:ascii="Times New Roman" w:hAnsi="Times New Roman" w:cs="Times New Roman"/>
          <w:sz w:val="24"/>
          <w:szCs w:val="24"/>
          <w:lang w:val="en-GB"/>
        </w:rPr>
        <w:t xml:space="preserve"> as a violation of women’s rights. </w:t>
      </w:r>
    </w:p>
    <w:p w:rsidR="003C54D9" w:rsidRPr="00E30F74" w:rsidRDefault="003C54D9" w:rsidP="00A57F33">
      <w:pPr>
        <w:pStyle w:val="KeinLeerraum1"/>
        <w:spacing w:line="276" w:lineRule="auto"/>
        <w:jc w:val="both"/>
        <w:rPr>
          <w:rFonts w:ascii="Times New Roman" w:hAnsi="Times New Roman" w:cs="Times New Roman"/>
          <w:sz w:val="24"/>
          <w:szCs w:val="24"/>
          <w:lang w:val="en-GB"/>
        </w:rPr>
      </w:pPr>
      <w:r w:rsidRPr="00E30F74">
        <w:rPr>
          <w:rFonts w:ascii="Times New Roman" w:hAnsi="Times New Roman" w:cs="Times New Roman"/>
          <w:sz w:val="24"/>
          <w:szCs w:val="24"/>
          <w:lang w:val="en-GB"/>
        </w:rPr>
        <w:t xml:space="preserve">The Committee defines harmful practices as such practices which constitute a denial of the dignity and/or the integrity of an individual, result in physical, psychological, economic and </w:t>
      </w:r>
      <w:r w:rsidRPr="00E30F74">
        <w:rPr>
          <w:rFonts w:ascii="Times New Roman" w:hAnsi="Times New Roman" w:cs="Times New Roman"/>
          <w:sz w:val="24"/>
          <w:szCs w:val="24"/>
          <w:lang w:val="en-GB"/>
        </w:rPr>
        <w:lastRenderedPageBreak/>
        <w:t xml:space="preserve">social harm and/or violence and limit women’s and girl’s capacity to participate fully in </w:t>
      </w:r>
      <w:proofErr w:type="gramStart"/>
      <w:r w:rsidRPr="00E30F74">
        <w:rPr>
          <w:rFonts w:ascii="Times New Roman" w:hAnsi="Times New Roman" w:cs="Times New Roman"/>
          <w:sz w:val="24"/>
          <w:szCs w:val="24"/>
          <w:lang w:val="en-GB"/>
        </w:rPr>
        <w:t>society</w:t>
      </w:r>
      <w:proofErr w:type="gramEnd"/>
      <w:r w:rsidRPr="00E30F74">
        <w:rPr>
          <w:rFonts w:ascii="Times New Roman" w:hAnsi="Times New Roman" w:cs="Times New Roman"/>
          <w:sz w:val="24"/>
          <w:szCs w:val="24"/>
          <w:lang w:val="en-GB"/>
        </w:rPr>
        <w:t>.</w:t>
      </w:r>
      <w:r w:rsidRPr="00E30F74">
        <w:rPr>
          <w:rStyle w:val="FootnoteReference"/>
          <w:rFonts w:ascii="Times New Roman" w:hAnsi="Times New Roman" w:cs="Times New Roman"/>
          <w:sz w:val="24"/>
          <w:szCs w:val="24"/>
          <w:lang w:val="en-GB"/>
        </w:rPr>
        <w:footnoteReference w:id="3"/>
      </w:r>
      <w:r w:rsidRPr="00E30F74">
        <w:rPr>
          <w:rFonts w:ascii="Times New Roman" w:hAnsi="Times New Roman" w:cs="Times New Roman"/>
          <w:sz w:val="24"/>
          <w:szCs w:val="24"/>
          <w:lang w:val="en-GB"/>
        </w:rPr>
        <w:t xml:space="preserve"> </w:t>
      </w:r>
    </w:p>
    <w:p w:rsidR="003C54D9" w:rsidRPr="00E30F74" w:rsidRDefault="003C54D9" w:rsidP="00A57F33">
      <w:pPr>
        <w:pStyle w:val="KeinLeerraum1"/>
        <w:spacing w:line="276" w:lineRule="auto"/>
        <w:jc w:val="both"/>
        <w:rPr>
          <w:rFonts w:ascii="Times New Roman" w:hAnsi="Times New Roman" w:cs="Times New Roman"/>
          <w:sz w:val="24"/>
          <w:szCs w:val="24"/>
          <w:lang w:val="en-GB"/>
        </w:rPr>
      </w:pPr>
    </w:p>
    <w:p w:rsidR="003C54D9" w:rsidRPr="00E30F74" w:rsidRDefault="003C54D9" w:rsidP="00A57F33">
      <w:pPr>
        <w:pStyle w:val="KeinLeerraum1"/>
        <w:spacing w:line="276" w:lineRule="auto"/>
        <w:jc w:val="both"/>
        <w:rPr>
          <w:rFonts w:ascii="Times New Roman" w:hAnsi="Times New Roman" w:cs="Times New Roman"/>
          <w:sz w:val="24"/>
          <w:szCs w:val="24"/>
          <w:lang w:val="en-GB"/>
        </w:rPr>
      </w:pPr>
      <w:r w:rsidRPr="00E30F74">
        <w:rPr>
          <w:rFonts w:ascii="Times New Roman" w:hAnsi="Times New Roman" w:cs="Times New Roman"/>
          <w:sz w:val="24"/>
          <w:szCs w:val="24"/>
          <w:lang w:val="en-GB"/>
        </w:rPr>
        <w:t xml:space="preserve">2. The </w:t>
      </w:r>
      <w:r w:rsidRPr="00E30F74">
        <w:rPr>
          <w:rFonts w:ascii="Times New Roman" w:hAnsi="Times New Roman" w:cs="Times New Roman"/>
          <w:b/>
          <w:bCs/>
          <w:sz w:val="24"/>
          <w:szCs w:val="24"/>
          <w:lang w:val="en-GB"/>
        </w:rPr>
        <w:t>causes of harmful practices</w:t>
      </w:r>
      <w:r w:rsidRPr="00E30F74">
        <w:rPr>
          <w:rFonts w:ascii="Times New Roman" w:hAnsi="Times New Roman" w:cs="Times New Roman"/>
          <w:sz w:val="24"/>
          <w:szCs w:val="24"/>
          <w:lang w:val="en-GB"/>
        </w:rPr>
        <w:t xml:space="preserve"> are multidimensional and include stereotyped gender-based roles, the presumed superiority or inferiority of either of the sexes, attempts to exert control over the bodies and sexuality of women and girls, social inequalities and the prevalence of male-dominated power structures.</w:t>
      </w:r>
      <w:r w:rsidRPr="00E30F74">
        <w:rPr>
          <w:rStyle w:val="FootnoteReference"/>
          <w:rFonts w:ascii="Times New Roman" w:hAnsi="Times New Roman" w:cs="Times New Roman"/>
          <w:sz w:val="24"/>
          <w:szCs w:val="24"/>
          <w:lang w:val="en-GB"/>
        </w:rPr>
        <w:footnoteReference w:id="4"/>
      </w:r>
      <w:r w:rsidRPr="00E30F74">
        <w:rPr>
          <w:rFonts w:ascii="Times New Roman" w:hAnsi="Times New Roman" w:cs="Times New Roman"/>
          <w:sz w:val="24"/>
          <w:szCs w:val="24"/>
          <w:lang w:val="en-GB"/>
        </w:rPr>
        <w:t xml:space="preserve"> Thus, harmful practices have often been justified by sociocultural and religious customs and values, while in fact they </w:t>
      </w:r>
      <w:proofErr w:type="gramStart"/>
      <w:r w:rsidRPr="00E30F74">
        <w:rPr>
          <w:rFonts w:ascii="Times New Roman" w:hAnsi="Times New Roman" w:cs="Times New Roman"/>
          <w:sz w:val="24"/>
          <w:szCs w:val="24"/>
          <w:lang w:val="en-GB"/>
        </w:rPr>
        <w:t>are grounded</w:t>
      </w:r>
      <w:proofErr w:type="gramEnd"/>
      <w:r w:rsidRPr="00E30F74">
        <w:rPr>
          <w:rFonts w:ascii="Times New Roman" w:hAnsi="Times New Roman" w:cs="Times New Roman"/>
          <w:sz w:val="24"/>
          <w:szCs w:val="24"/>
          <w:lang w:val="en-GB"/>
        </w:rPr>
        <w:t xml:space="preserve"> in gender-based and intersecting forms of discrimination.</w:t>
      </w:r>
      <w:r w:rsidRPr="00E30F74">
        <w:rPr>
          <w:rStyle w:val="FootnoteReference"/>
          <w:rFonts w:ascii="Times New Roman" w:hAnsi="Times New Roman" w:cs="Times New Roman"/>
          <w:sz w:val="24"/>
          <w:szCs w:val="24"/>
          <w:lang w:val="en-GB"/>
        </w:rPr>
        <w:t xml:space="preserve"> </w:t>
      </w:r>
      <w:r w:rsidRPr="00E30F74">
        <w:rPr>
          <w:rStyle w:val="FootnoteReference"/>
          <w:rFonts w:ascii="Times New Roman" w:hAnsi="Times New Roman" w:cs="Times New Roman"/>
          <w:sz w:val="24"/>
          <w:szCs w:val="24"/>
          <w:lang w:val="en-GB"/>
        </w:rPr>
        <w:footnoteReference w:id="5"/>
      </w:r>
      <w:r w:rsidRPr="00E30F74">
        <w:rPr>
          <w:rFonts w:ascii="Times New Roman" w:hAnsi="Times New Roman" w:cs="Times New Roman"/>
          <w:sz w:val="24"/>
          <w:szCs w:val="24"/>
          <w:lang w:val="en-GB"/>
        </w:rPr>
        <w:t xml:space="preserve"> </w:t>
      </w:r>
    </w:p>
    <w:p w:rsidR="003C54D9" w:rsidRPr="00E30F74" w:rsidRDefault="003C54D9" w:rsidP="00A57F33">
      <w:pPr>
        <w:pStyle w:val="KeinLeerraum1"/>
        <w:spacing w:line="276" w:lineRule="auto"/>
        <w:jc w:val="both"/>
        <w:rPr>
          <w:rFonts w:ascii="Times New Roman" w:hAnsi="Times New Roman" w:cs="Times New Roman"/>
          <w:sz w:val="24"/>
          <w:szCs w:val="24"/>
          <w:lang w:val="en-GB"/>
        </w:rPr>
      </w:pPr>
      <w:r w:rsidRPr="00E30F74">
        <w:rPr>
          <w:rFonts w:ascii="Times New Roman" w:hAnsi="Times New Roman" w:cs="Times New Roman"/>
          <w:sz w:val="24"/>
          <w:szCs w:val="24"/>
          <w:lang w:val="en-GB"/>
        </w:rPr>
        <w:t>Harmful practices can explicitly be authori</w:t>
      </w:r>
      <w:r>
        <w:rPr>
          <w:rFonts w:ascii="Times New Roman" w:hAnsi="Times New Roman" w:cs="Times New Roman"/>
          <w:sz w:val="24"/>
          <w:szCs w:val="24"/>
          <w:lang w:val="en-GB"/>
        </w:rPr>
        <w:t>s</w:t>
      </w:r>
      <w:r w:rsidRPr="00E30F74">
        <w:rPr>
          <w:rFonts w:ascii="Times New Roman" w:hAnsi="Times New Roman" w:cs="Times New Roman"/>
          <w:sz w:val="24"/>
          <w:szCs w:val="24"/>
          <w:lang w:val="en-GB"/>
        </w:rPr>
        <w:t>ed by traditional or religious laws,</w:t>
      </w:r>
      <w:r w:rsidRPr="00E30F74">
        <w:rPr>
          <w:rStyle w:val="FootnoteReference"/>
          <w:rFonts w:ascii="Times New Roman" w:hAnsi="Times New Roman" w:cs="Times New Roman"/>
          <w:sz w:val="24"/>
          <w:szCs w:val="24"/>
          <w:lang w:val="en-GB"/>
        </w:rPr>
        <w:footnoteReference w:id="6"/>
      </w:r>
      <w:r w:rsidRPr="00E30F74">
        <w:rPr>
          <w:rFonts w:ascii="Times New Roman" w:hAnsi="Times New Roman" w:cs="Times New Roman"/>
          <w:sz w:val="24"/>
          <w:szCs w:val="24"/>
          <w:lang w:val="en-GB"/>
        </w:rPr>
        <w:t xml:space="preserve"> or regulated by customary courts, especially in the field of family law.</w:t>
      </w:r>
      <w:r w:rsidRPr="00E30F74">
        <w:rPr>
          <w:rStyle w:val="FootnoteReference"/>
          <w:rFonts w:ascii="Times New Roman" w:hAnsi="Times New Roman" w:cs="Times New Roman"/>
          <w:sz w:val="24"/>
          <w:szCs w:val="24"/>
          <w:lang w:val="en-GB"/>
        </w:rPr>
        <w:footnoteReference w:id="7"/>
      </w:r>
      <w:r w:rsidRPr="00E30F74">
        <w:rPr>
          <w:rFonts w:ascii="Times New Roman" w:hAnsi="Times New Roman" w:cs="Times New Roman"/>
          <w:sz w:val="24"/>
          <w:szCs w:val="24"/>
          <w:lang w:val="en-GB"/>
        </w:rPr>
        <w:t xml:space="preserve"> In these cases, the Committee highlights the diversity of opinion and juridical concepts that exist within other jurisdictions shaped by religion to enable legislative reform and address discriminatory provisions.</w:t>
      </w:r>
      <w:r w:rsidRPr="00E30F74">
        <w:rPr>
          <w:rStyle w:val="FootnoteReference"/>
          <w:rFonts w:ascii="Times New Roman" w:hAnsi="Times New Roman" w:cs="Times New Roman"/>
          <w:sz w:val="24"/>
          <w:szCs w:val="24"/>
          <w:lang w:val="en-GB"/>
        </w:rPr>
        <w:footnoteReference w:id="8"/>
      </w:r>
    </w:p>
    <w:p w:rsidR="003C54D9" w:rsidRPr="00E30F74" w:rsidRDefault="003C54D9" w:rsidP="00A57F33">
      <w:pPr>
        <w:pStyle w:val="KeinLeerraum1"/>
        <w:spacing w:line="276" w:lineRule="auto"/>
        <w:jc w:val="both"/>
        <w:rPr>
          <w:rFonts w:ascii="Times New Roman" w:hAnsi="Times New Roman" w:cs="Times New Roman"/>
          <w:sz w:val="24"/>
          <w:szCs w:val="24"/>
          <w:lang w:val="en-GB"/>
        </w:rPr>
      </w:pPr>
    </w:p>
    <w:p w:rsidR="003C54D9" w:rsidRPr="00E30F74" w:rsidRDefault="003C54D9" w:rsidP="00A57F33">
      <w:pPr>
        <w:pStyle w:val="KeinLeerraum1"/>
        <w:spacing w:line="276" w:lineRule="auto"/>
        <w:jc w:val="both"/>
        <w:rPr>
          <w:rFonts w:ascii="Times New Roman" w:hAnsi="Times New Roman" w:cs="Times New Roman"/>
          <w:sz w:val="24"/>
          <w:szCs w:val="24"/>
          <w:lang w:val="en-GB"/>
        </w:rPr>
      </w:pPr>
      <w:r w:rsidRPr="00E30F74">
        <w:rPr>
          <w:rFonts w:ascii="Times New Roman" w:hAnsi="Times New Roman" w:cs="Times New Roman"/>
          <w:sz w:val="24"/>
          <w:szCs w:val="24"/>
          <w:lang w:val="en-GB"/>
        </w:rPr>
        <w:t xml:space="preserve">3. The </w:t>
      </w:r>
      <w:r w:rsidRPr="00E30F74">
        <w:rPr>
          <w:rFonts w:ascii="Times New Roman" w:hAnsi="Times New Roman" w:cs="Times New Roman"/>
          <w:b/>
          <w:bCs/>
          <w:sz w:val="24"/>
          <w:szCs w:val="24"/>
          <w:lang w:val="en-GB"/>
        </w:rPr>
        <w:t>nature and prevalence of the practices</w:t>
      </w:r>
      <w:r w:rsidRPr="00E30F74">
        <w:rPr>
          <w:rFonts w:ascii="Times New Roman" w:hAnsi="Times New Roman" w:cs="Times New Roman"/>
          <w:sz w:val="24"/>
          <w:szCs w:val="24"/>
          <w:lang w:val="en-GB"/>
        </w:rPr>
        <w:t xml:space="preserve"> varies by region and culture. The most common forms of harmful practices are female genital mutilation and female circumcision (FGM), child and/or forced marriage, polygamy, crimes committed in the name of so-called “honour” and dowry-related violence.</w:t>
      </w:r>
      <w:r w:rsidRPr="00E30F74">
        <w:rPr>
          <w:rStyle w:val="FootnoteReference"/>
          <w:rFonts w:ascii="Times New Roman" w:hAnsi="Times New Roman" w:cs="Times New Roman"/>
          <w:sz w:val="24"/>
          <w:szCs w:val="24"/>
          <w:lang w:val="en-GB"/>
        </w:rPr>
        <w:footnoteReference w:id="9"/>
      </w:r>
      <w:r w:rsidRPr="00E30F74">
        <w:rPr>
          <w:rFonts w:ascii="Times New Roman" w:hAnsi="Times New Roman" w:cs="Times New Roman"/>
          <w:sz w:val="24"/>
          <w:szCs w:val="24"/>
          <w:lang w:val="en-GB"/>
        </w:rPr>
        <w:t xml:space="preserve"> </w:t>
      </w:r>
      <w:proofErr w:type="gramStart"/>
      <w:r w:rsidRPr="00E30F74">
        <w:rPr>
          <w:rFonts w:ascii="Times New Roman" w:hAnsi="Times New Roman" w:cs="Times New Roman"/>
          <w:sz w:val="24"/>
          <w:szCs w:val="24"/>
          <w:lang w:val="en-GB"/>
        </w:rPr>
        <w:t>Other forms of harmful practices include the neglect of girls and preferential treatment of boys, extreme dietary restrictions (forced-feeding, food taboos), virginity testing and related practices, binding, scarring, branding of tribal marks, corporal punishment, stoning, violent initiation rites, widowhood practices, accusations of witchcraft, infanticide and incest, as well as body modifications that are performed for the purpose of beauty or marriageability (such as fattening, isolation, the use of lip discs and neck elongation with neck rings) or in an attempt to protect girls from early pregnancy or from being subjected to sexual harassment and violence (such as breast ironing) and medical treatment or plastic surgery performed in order to comply with social norms of the body, rather than medical or health reasons, and eating and health disorders resulting from the pressure to be “fashionably thin”.</w:t>
      </w:r>
      <w:r w:rsidRPr="00E30F74">
        <w:rPr>
          <w:rStyle w:val="FootnoteReference"/>
          <w:rFonts w:ascii="Times New Roman" w:hAnsi="Times New Roman" w:cs="Times New Roman"/>
          <w:sz w:val="24"/>
          <w:szCs w:val="24"/>
          <w:lang w:val="en-GB"/>
        </w:rPr>
        <w:footnoteReference w:id="10"/>
      </w:r>
      <w:proofErr w:type="gramEnd"/>
    </w:p>
    <w:p w:rsidR="003C54D9" w:rsidRPr="00E30F74" w:rsidRDefault="003C54D9" w:rsidP="00A57F33">
      <w:pPr>
        <w:pStyle w:val="KeinLeerraum1"/>
        <w:spacing w:line="276" w:lineRule="auto"/>
        <w:jc w:val="both"/>
        <w:rPr>
          <w:rFonts w:ascii="Times New Roman" w:hAnsi="Times New Roman" w:cs="Times New Roman"/>
          <w:sz w:val="24"/>
          <w:szCs w:val="24"/>
          <w:lang w:val="en-GB"/>
        </w:rPr>
      </w:pPr>
      <w:r w:rsidRPr="00E30F74">
        <w:rPr>
          <w:rFonts w:ascii="Times New Roman" w:hAnsi="Times New Roman" w:cs="Times New Roman"/>
          <w:sz w:val="24"/>
          <w:szCs w:val="24"/>
          <w:lang w:val="en-GB"/>
        </w:rPr>
        <w:t xml:space="preserve">The number of women and girls affected by harmful practices remains high and may be increasing, including, for example, in conflict situations and </w:t>
      </w:r>
      <w:proofErr w:type="gramStart"/>
      <w:r w:rsidRPr="00E30F74">
        <w:rPr>
          <w:rFonts w:ascii="Times New Roman" w:hAnsi="Times New Roman" w:cs="Times New Roman"/>
          <w:sz w:val="24"/>
          <w:szCs w:val="24"/>
          <w:lang w:val="en-GB"/>
        </w:rPr>
        <w:t>as a result</w:t>
      </w:r>
      <w:proofErr w:type="gramEnd"/>
      <w:r w:rsidRPr="00E30F74">
        <w:rPr>
          <w:rFonts w:ascii="Times New Roman" w:hAnsi="Times New Roman" w:cs="Times New Roman"/>
          <w:sz w:val="24"/>
          <w:szCs w:val="24"/>
          <w:lang w:val="en-GB"/>
        </w:rPr>
        <w:t xml:space="preserve"> of technological developments such as the widespread use of social media. Owing to migration situations, harmful practices are found or re-emerging in countries where they </w:t>
      </w:r>
      <w:proofErr w:type="gramStart"/>
      <w:r w:rsidRPr="00E30F74">
        <w:rPr>
          <w:rFonts w:ascii="Times New Roman" w:hAnsi="Times New Roman" w:cs="Times New Roman"/>
          <w:sz w:val="24"/>
          <w:szCs w:val="24"/>
          <w:lang w:val="en-GB"/>
        </w:rPr>
        <w:t>had not previously been documented</w:t>
      </w:r>
      <w:proofErr w:type="gramEnd"/>
      <w:r w:rsidRPr="00E30F74">
        <w:rPr>
          <w:rFonts w:ascii="Times New Roman" w:hAnsi="Times New Roman" w:cs="Times New Roman"/>
          <w:sz w:val="24"/>
          <w:szCs w:val="24"/>
          <w:lang w:val="en-GB"/>
        </w:rPr>
        <w:t xml:space="preserve"> or had disappeared, as members of practi</w:t>
      </w:r>
      <w:r>
        <w:rPr>
          <w:rFonts w:ascii="Times New Roman" w:hAnsi="Times New Roman" w:cs="Times New Roman"/>
          <w:sz w:val="24"/>
          <w:szCs w:val="24"/>
          <w:lang w:val="en-GB"/>
        </w:rPr>
        <w:t>s</w:t>
      </w:r>
      <w:r w:rsidRPr="00E30F74">
        <w:rPr>
          <w:rFonts w:ascii="Times New Roman" w:hAnsi="Times New Roman" w:cs="Times New Roman"/>
          <w:sz w:val="24"/>
          <w:szCs w:val="24"/>
          <w:lang w:val="en-GB"/>
        </w:rPr>
        <w:t xml:space="preserve">ing communities who have moved to </w:t>
      </w:r>
      <w:r w:rsidRPr="00E30F74">
        <w:rPr>
          <w:rFonts w:ascii="Times New Roman" w:hAnsi="Times New Roman" w:cs="Times New Roman"/>
          <w:sz w:val="24"/>
          <w:szCs w:val="24"/>
          <w:lang w:val="en-GB"/>
        </w:rPr>
        <w:lastRenderedPageBreak/>
        <w:t>destination countries continue to adhere to these practices.</w:t>
      </w:r>
      <w:r w:rsidRPr="00E30F74">
        <w:rPr>
          <w:rStyle w:val="FootnoteReference"/>
          <w:rFonts w:ascii="Times New Roman" w:hAnsi="Times New Roman" w:cs="Times New Roman"/>
          <w:sz w:val="24"/>
          <w:szCs w:val="24"/>
          <w:lang w:val="en-GB"/>
        </w:rPr>
        <w:footnoteReference w:id="11"/>
      </w:r>
      <w:r w:rsidRPr="00E30F74">
        <w:rPr>
          <w:rFonts w:ascii="Times New Roman" w:hAnsi="Times New Roman" w:cs="Times New Roman"/>
          <w:sz w:val="24"/>
          <w:szCs w:val="24"/>
          <w:lang w:val="en-GB"/>
        </w:rPr>
        <w:t xml:space="preserve"> Disadvantaged and rural groups of women are at an even higher risk of becoming victims of harmful practices.</w:t>
      </w:r>
      <w:r w:rsidRPr="00E30F74">
        <w:rPr>
          <w:rStyle w:val="FootnoteReference"/>
          <w:rFonts w:ascii="Times New Roman" w:hAnsi="Times New Roman" w:cs="Times New Roman"/>
          <w:sz w:val="24"/>
          <w:szCs w:val="24"/>
          <w:lang w:val="en-GB"/>
        </w:rPr>
        <w:footnoteReference w:id="12"/>
      </w:r>
    </w:p>
    <w:p w:rsidR="003C54D9" w:rsidRPr="00E30F74" w:rsidRDefault="003C54D9" w:rsidP="00A57F33">
      <w:pPr>
        <w:pStyle w:val="KeinLeerraum1"/>
        <w:spacing w:line="276" w:lineRule="auto"/>
        <w:jc w:val="both"/>
        <w:rPr>
          <w:rFonts w:ascii="Times New Roman" w:hAnsi="Times New Roman" w:cs="Times New Roman"/>
          <w:sz w:val="24"/>
          <w:szCs w:val="24"/>
          <w:lang w:val="en-GB"/>
        </w:rPr>
      </w:pPr>
      <w:r w:rsidRPr="00E30F74">
        <w:rPr>
          <w:rFonts w:ascii="Times New Roman" w:hAnsi="Times New Roman" w:cs="Times New Roman"/>
          <w:b/>
          <w:bCs/>
          <w:sz w:val="24"/>
          <w:szCs w:val="24"/>
          <w:lang w:val="en-GB"/>
        </w:rPr>
        <w:t>Efforts to change the practices</w:t>
      </w:r>
      <w:r w:rsidRPr="00E30F74">
        <w:rPr>
          <w:rFonts w:ascii="Times New Roman" w:hAnsi="Times New Roman" w:cs="Times New Roman"/>
          <w:sz w:val="24"/>
          <w:szCs w:val="24"/>
          <w:lang w:val="en-GB"/>
        </w:rPr>
        <w:t xml:space="preserve"> must address those underlying systemic and structural causes of traditional, re-emerging and emerging harmful practices, empower </w:t>
      </w:r>
      <w:proofErr w:type="gramStart"/>
      <w:r w:rsidRPr="00E30F74">
        <w:rPr>
          <w:rFonts w:ascii="Times New Roman" w:hAnsi="Times New Roman" w:cs="Times New Roman"/>
          <w:sz w:val="24"/>
          <w:szCs w:val="24"/>
          <w:lang w:val="en-GB"/>
        </w:rPr>
        <w:t>girls and women and boys</w:t>
      </w:r>
      <w:proofErr w:type="gramEnd"/>
      <w:r w:rsidRPr="00E30F74">
        <w:rPr>
          <w:rFonts w:ascii="Times New Roman" w:hAnsi="Times New Roman" w:cs="Times New Roman"/>
          <w:sz w:val="24"/>
          <w:szCs w:val="24"/>
          <w:lang w:val="en-GB"/>
        </w:rPr>
        <w:t xml:space="preserve"> and men to contribute to the transformation of traditional cultural attitudes that condone harmful practices, act as agents of such change and strengthen the capacity of communities to support such processes.</w:t>
      </w:r>
      <w:r w:rsidRPr="00E30F74">
        <w:rPr>
          <w:rStyle w:val="FootnoteReference"/>
          <w:rFonts w:ascii="Times New Roman" w:hAnsi="Times New Roman" w:cs="Times New Roman"/>
          <w:sz w:val="24"/>
          <w:szCs w:val="24"/>
          <w:lang w:val="en-GB"/>
        </w:rPr>
        <w:footnoteReference w:id="13"/>
      </w:r>
    </w:p>
    <w:p w:rsidR="003C54D9" w:rsidRPr="00E30F74" w:rsidRDefault="003C54D9" w:rsidP="00A57F33">
      <w:pPr>
        <w:pStyle w:val="KeinLeerraum1"/>
        <w:spacing w:line="276" w:lineRule="auto"/>
        <w:jc w:val="both"/>
        <w:rPr>
          <w:rFonts w:ascii="Times New Roman" w:hAnsi="Times New Roman" w:cs="Times New Roman"/>
          <w:sz w:val="24"/>
          <w:szCs w:val="24"/>
          <w:lang w:val="en-GB"/>
        </w:rPr>
      </w:pPr>
    </w:p>
    <w:p w:rsidR="003C54D9" w:rsidRPr="00E30F74" w:rsidRDefault="003C54D9" w:rsidP="00A57F33">
      <w:pPr>
        <w:pStyle w:val="KeinLeerraum1"/>
        <w:spacing w:line="276" w:lineRule="auto"/>
        <w:jc w:val="both"/>
        <w:rPr>
          <w:rFonts w:ascii="Times New Roman" w:hAnsi="Times New Roman" w:cs="Times New Roman"/>
          <w:sz w:val="24"/>
          <w:szCs w:val="24"/>
          <w:lang w:val="en-GB"/>
        </w:rPr>
      </w:pPr>
      <w:r w:rsidRPr="00E30F74">
        <w:rPr>
          <w:rFonts w:ascii="Times New Roman" w:hAnsi="Times New Roman" w:cs="Times New Roman"/>
          <w:sz w:val="24"/>
          <w:szCs w:val="24"/>
          <w:lang w:val="en-GB"/>
        </w:rPr>
        <w:t>4.</w:t>
      </w:r>
      <w:r w:rsidRPr="00E30F74">
        <w:rPr>
          <w:rFonts w:ascii="Times New Roman" w:hAnsi="Times New Roman" w:cs="Times New Roman"/>
          <w:b/>
          <w:bCs/>
          <w:sz w:val="24"/>
          <w:szCs w:val="24"/>
          <w:lang w:val="en-GB"/>
        </w:rPr>
        <w:t xml:space="preserve"> Article </w:t>
      </w:r>
      <w:proofErr w:type="gramStart"/>
      <w:r w:rsidRPr="00E30F74">
        <w:rPr>
          <w:rFonts w:ascii="Times New Roman" w:hAnsi="Times New Roman" w:cs="Times New Roman"/>
          <w:b/>
          <w:bCs/>
          <w:sz w:val="24"/>
          <w:szCs w:val="24"/>
          <w:lang w:val="en-GB"/>
        </w:rPr>
        <w:t>2</w:t>
      </w:r>
      <w:proofErr w:type="gramEnd"/>
      <w:r w:rsidRPr="00E30F74">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w:t>
      </w:r>
      <w:r w:rsidRPr="00E30F74">
        <w:rPr>
          <w:rFonts w:ascii="Times New Roman" w:hAnsi="Times New Roman" w:cs="Times New Roman"/>
          <w:b/>
          <w:bCs/>
          <w:sz w:val="24"/>
          <w:szCs w:val="24"/>
          <w:lang w:val="en-GB"/>
        </w:rPr>
        <w:t>f) and Art</w:t>
      </w:r>
      <w:r>
        <w:rPr>
          <w:rFonts w:ascii="Times New Roman" w:hAnsi="Times New Roman" w:cs="Times New Roman"/>
          <w:b/>
          <w:bCs/>
          <w:sz w:val="24"/>
          <w:szCs w:val="24"/>
          <w:lang w:val="en-GB"/>
        </w:rPr>
        <w:t>icle</w:t>
      </w:r>
      <w:r w:rsidRPr="00E30F74">
        <w:rPr>
          <w:rFonts w:ascii="Times New Roman" w:hAnsi="Times New Roman" w:cs="Times New Roman"/>
          <w:b/>
          <w:bCs/>
          <w:sz w:val="24"/>
          <w:szCs w:val="24"/>
          <w:lang w:val="en-GB"/>
        </w:rPr>
        <w:t xml:space="preserve"> 5 of the Convention obligate State parties to take steps to ensure that harmful practices are prevented and eliminated</w:t>
      </w:r>
      <w:r w:rsidRPr="00E30F74">
        <w:rPr>
          <w:rFonts w:ascii="Times New Roman" w:hAnsi="Times New Roman" w:cs="Times New Roman"/>
          <w:sz w:val="24"/>
          <w:szCs w:val="24"/>
          <w:lang w:val="en-GB"/>
        </w:rPr>
        <w:t xml:space="preserve">. They have an obligation to protect the rights of women and girls by establishing legal structures to ensure that harmful practices </w:t>
      </w:r>
      <w:proofErr w:type="gramStart"/>
      <w:r w:rsidRPr="00E30F74">
        <w:rPr>
          <w:rFonts w:ascii="Times New Roman" w:hAnsi="Times New Roman" w:cs="Times New Roman"/>
          <w:sz w:val="24"/>
          <w:szCs w:val="24"/>
          <w:lang w:val="en-GB"/>
        </w:rPr>
        <w:t>are promptly, impartially and independently investigated</w:t>
      </w:r>
      <w:proofErr w:type="gramEnd"/>
      <w:r w:rsidRPr="00E30F74">
        <w:rPr>
          <w:rFonts w:ascii="Times New Roman" w:hAnsi="Times New Roman" w:cs="Times New Roman"/>
          <w:sz w:val="24"/>
          <w:szCs w:val="24"/>
          <w:lang w:val="en-GB"/>
        </w:rPr>
        <w:t>, that there is effective law enforcement and that effective remedies are provided to those who have been harmed by such practices. State parties shall explicitly prohibit by law and adequately sanction or criminali</w:t>
      </w:r>
      <w:r>
        <w:rPr>
          <w:rFonts w:ascii="Times New Roman" w:hAnsi="Times New Roman" w:cs="Times New Roman"/>
          <w:sz w:val="24"/>
          <w:szCs w:val="24"/>
          <w:lang w:val="en-GB"/>
        </w:rPr>
        <w:t>s</w:t>
      </w:r>
      <w:r w:rsidRPr="00E30F74">
        <w:rPr>
          <w:rFonts w:ascii="Times New Roman" w:hAnsi="Times New Roman" w:cs="Times New Roman"/>
          <w:sz w:val="24"/>
          <w:szCs w:val="24"/>
          <w:lang w:val="en-GB"/>
        </w:rPr>
        <w:t>e harmful practices in accordance with the gravity of the offence and harm caused, provide for means of prevention, protection, recovery, reintegration and redress for victims and combat impunity for harmful practices.</w:t>
      </w:r>
      <w:r w:rsidRPr="00E30F74">
        <w:rPr>
          <w:rStyle w:val="FootnoteReference"/>
          <w:rFonts w:ascii="Times New Roman" w:hAnsi="Times New Roman" w:cs="Times New Roman"/>
          <w:sz w:val="24"/>
          <w:szCs w:val="24"/>
          <w:lang w:val="en-GB"/>
        </w:rPr>
        <w:footnoteReference w:id="14"/>
      </w:r>
      <w:r w:rsidRPr="00E30F74">
        <w:rPr>
          <w:rFonts w:ascii="Times New Roman" w:hAnsi="Times New Roman" w:cs="Times New Roman"/>
          <w:sz w:val="24"/>
          <w:szCs w:val="24"/>
          <w:lang w:val="en-GB"/>
        </w:rPr>
        <w:t xml:space="preserve"> Legislation aimed at eliminating harmful practices must include appropriate budgeting, implementing, </w:t>
      </w:r>
      <w:proofErr w:type="gramStart"/>
      <w:r w:rsidRPr="00E30F74">
        <w:rPr>
          <w:rFonts w:ascii="Times New Roman" w:hAnsi="Times New Roman" w:cs="Times New Roman"/>
          <w:sz w:val="24"/>
          <w:szCs w:val="24"/>
          <w:lang w:val="en-GB"/>
        </w:rPr>
        <w:t>monitoring</w:t>
      </w:r>
      <w:proofErr w:type="gramEnd"/>
      <w:r w:rsidRPr="00E30F74">
        <w:rPr>
          <w:rFonts w:ascii="Times New Roman" w:hAnsi="Times New Roman" w:cs="Times New Roman"/>
          <w:sz w:val="24"/>
          <w:szCs w:val="24"/>
          <w:lang w:val="en-GB"/>
        </w:rPr>
        <w:t xml:space="preserve"> and effective enforcement measures.</w:t>
      </w:r>
      <w:r w:rsidRPr="00E30F74">
        <w:rPr>
          <w:rStyle w:val="FootnoteReference"/>
          <w:rFonts w:ascii="Times New Roman" w:hAnsi="Times New Roman" w:cs="Times New Roman"/>
          <w:sz w:val="24"/>
          <w:szCs w:val="24"/>
          <w:lang w:val="en-GB"/>
        </w:rPr>
        <w:footnoteReference w:id="15"/>
      </w:r>
      <w:r w:rsidRPr="00E30F74">
        <w:rPr>
          <w:rFonts w:ascii="Times New Roman" w:hAnsi="Times New Roman" w:cs="Times New Roman"/>
          <w:sz w:val="24"/>
          <w:szCs w:val="24"/>
          <w:lang w:val="en-GB"/>
        </w:rPr>
        <w:t xml:space="preserve"> </w:t>
      </w:r>
    </w:p>
    <w:p w:rsidR="003C54D9" w:rsidRPr="00E30F74" w:rsidRDefault="003C54D9" w:rsidP="00A57F33">
      <w:pPr>
        <w:pStyle w:val="KeinLeerraum1"/>
        <w:spacing w:line="276" w:lineRule="auto"/>
        <w:jc w:val="both"/>
        <w:rPr>
          <w:rFonts w:ascii="Times New Roman" w:hAnsi="Times New Roman" w:cs="Times New Roman"/>
          <w:sz w:val="24"/>
          <w:szCs w:val="24"/>
          <w:lang w:val="en-GB"/>
        </w:rPr>
      </w:pPr>
      <w:r w:rsidRPr="00E30F74">
        <w:rPr>
          <w:rFonts w:ascii="Times New Roman" w:hAnsi="Times New Roman" w:cs="Times New Roman"/>
          <w:sz w:val="24"/>
          <w:szCs w:val="24"/>
          <w:lang w:val="en-GB"/>
        </w:rPr>
        <w:t xml:space="preserve">State parties furthermore have a due-diligence obligation to prevent acts that impair the recognition, enjoyment or exercise of rights by women and girls and ensure that private actors </w:t>
      </w:r>
      <w:r>
        <w:rPr>
          <w:rFonts w:ascii="Times New Roman" w:hAnsi="Times New Roman" w:cs="Times New Roman"/>
          <w:sz w:val="24"/>
          <w:szCs w:val="24"/>
          <w:lang w:val="en-GB"/>
        </w:rPr>
        <w:t>do</w:t>
      </w:r>
      <w:r w:rsidRPr="00E30F74">
        <w:rPr>
          <w:rFonts w:ascii="Times New Roman" w:hAnsi="Times New Roman" w:cs="Times New Roman"/>
          <w:sz w:val="24"/>
          <w:szCs w:val="24"/>
          <w:lang w:val="en-GB"/>
        </w:rPr>
        <w:t xml:space="preserve"> not engage in discrimination against women and girls, including gender-based violence.</w:t>
      </w:r>
      <w:r w:rsidRPr="00E30F74">
        <w:rPr>
          <w:rStyle w:val="FootnoteReference"/>
          <w:rFonts w:ascii="Times New Roman" w:hAnsi="Times New Roman" w:cs="Times New Roman"/>
          <w:sz w:val="24"/>
          <w:szCs w:val="24"/>
          <w:lang w:val="en-GB"/>
        </w:rPr>
        <w:footnoteReference w:id="16"/>
      </w:r>
      <w:r w:rsidRPr="00E30F74">
        <w:rPr>
          <w:rFonts w:ascii="Times New Roman" w:hAnsi="Times New Roman" w:cs="Times New Roman"/>
          <w:sz w:val="24"/>
          <w:szCs w:val="24"/>
          <w:lang w:val="en-GB"/>
        </w:rPr>
        <w:t xml:space="preserve"> </w:t>
      </w:r>
    </w:p>
    <w:p w:rsidR="003C54D9" w:rsidRPr="00E30F74" w:rsidRDefault="003C54D9" w:rsidP="00A57F33">
      <w:pPr>
        <w:pStyle w:val="KeinLeerraum1"/>
        <w:spacing w:line="276" w:lineRule="auto"/>
        <w:jc w:val="both"/>
        <w:rPr>
          <w:rFonts w:ascii="Times New Roman" w:hAnsi="Times New Roman" w:cs="Times New Roman"/>
          <w:b/>
          <w:bCs/>
          <w:sz w:val="24"/>
          <w:szCs w:val="24"/>
          <w:lang w:val="en-GB"/>
        </w:rPr>
      </w:pPr>
      <w:r>
        <w:rPr>
          <w:rStyle w:val="markedcontent"/>
          <w:rFonts w:ascii="Times New Roman" w:hAnsi="Times New Roman" w:cs="Times New Roman"/>
          <w:sz w:val="24"/>
          <w:szCs w:val="24"/>
          <w:lang w:val="en-GB"/>
        </w:rPr>
        <w:t>In certain circumstances, g</w:t>
      </w:r>
      <w:r w:rsidRPr="00E30F74">
        <w:rPr>
          <w:rStyle w:val="markedcontent"/>
          <w:rFonts w:ascii="Times New Roman" w:hAnsi="Times New Roman" w:cs="Times New Roman"/>
          <w:sz w:val="24"/>
          <w:szCs w:val="24"/>
          <w:lang w:val="en-GB"/>
        </w:rPr>
        <w:t>ender-based violence against women may amount to torture or cruel, inhuman or</w:t>
      </w:r>
      <w:r>
        <w:rPr>
          <w:rFonts w:ascii="Times New Roman" w:hAnsi="Times New Roman" w:cs="Times New Roman"/>
          <w:sz w:val="24"/>
          <w:szCs w:val="24"/>
          <w:lang w:val="en-GB"/>
        </w:rPr>
        <w:t xml:space="preserve"> </w:t>
      </w:r>
      <w:r w:rsidRPr="00E30F74">
        <w:rPr>
          <w:rStyle w:val="markedcontent"/>
          <w:rFonts w:ascii="Times New Roman" w:hAnsi="Times New Roman" w:cs="Times New Roman"/>
          <w:sz w:val="24"/>
          <w:szCs w:val="24"/>
          <w:lang w:val="en-GB"/>
        </w:rPr>
        <w:t xml:space="preserve">degrading treatment, including in cases of rape, domestic violence, </w:t>
      </w:r>
      <w:r>
        <w:rPr>
          <w:rStyle w:val="markedcontent"/>
          <w:rFonts w:ascii="Times New Roman" w:hAnsi="Times New Roman" w:cs="Times New Roman"/>
          <w:sz w:val="24"/>
          <w:szCs w:val="24"/>
          <w:lang w:val="en-GB"/>
        </w:rPr>
        <w:t xml:space="preserve">and </w:t>
      </w:r>
      <w:r w:rsidRPr="00E30F74">
        <w:rPr>
          <w:rStyle w:val="markedcontent"/>
          <w:rFonts w:ascii="Times New Roman" w:hAnsi="Times New Roman" w:cs="Times New Roman"/>
          <w:sz w:val="24"/>
          <w:szCs w:val="24"/>
          <w:lang w:val="en-GB"/>
        </w:rPr>
        <w:t>harmful practices, among others</w:t>
      </w:r>
      <w:r w:rsidRPr="00E30F74">
        <w:rPr>
          <w:rStyle w:val="markedcontent"/>
          <w:rFonts w:ascii="Times New Roman" w:hAnsi="Times New Roman" w:cs="Times New Roman"/>
          <w:sz w:val="20"/>
          <w:szCs w:val="20"/>
          <w:lang w:val="en-GB"/>
        </w:rPr>
        <w:t>.</w:t>
      </w:r>
      <w:r w:rsidRPr="00E30F74">
        <w:rPr>
          <w:rStyle w:val="FootnoteReference"/>
          <w:rFonts w:ascii="Times New Roman" w:hAnsi="Times New Roman" w:cs="Times New Roman"/>
          <w:sz w:val="20"/>
          <w:szCs w:val="20"/>
          <w:lang w:val="en-GB"/>
        </w:rPr>
        <w:footnoteReference w:id="17"/>
      </w:r>
      <w:r w:rsidRPr="00E30F74">
        <w:rPr>
          <w:rStyle w:val="markedcontent"/>
          <w:rFonts w:ascii="Times New Roman" w:hAnsi="Times New Roman" w:cs="Times New Roman"/>
          <w:sz w:val="20"/>
          <w:szCs w:val="20"/>
          <w:lang w:val="en-GB"/>
        </w:rPr>
        <w:t xml:space="preserve"> </w:t>
      </w:r>
    </w:p>
    <w:p w:rsidR="003C54D9" w:rsidRPr="00E30F74" w:rsidRDefault="003C54D9" w:rsidP="00A57F33">
      <w:pPr>
        <w:pStyle w:val="KeinLeerraum1"/>
        <w:spacing w:line="276" w:lineRule="auto"/>
        <w:jc w:val="both"/>
        <w:rPr>
          <w:rFonts w:ascii="Times New Roman" w:hAnsi="Times New Roman" w:cs="Times New Roman"/>
          <w:sz w:val="24"/>
          <w:szCs w:val="24"/>
          <w:lang w:val="en-GB"/>
        </w:rPr>
      </w:pPr>
    </w:p>
    <w:p w:rsidR="003C54D9" w:rsidRPr="00E30F74" w:rsidRDefault="003C54D9" w:rsidP="00A57F33">
      <w:pPr>
        <w:pStyle w:val="KeinLeerraum1"/>
        <w:spacing w:line="276" w:lineRule="auto"/>
        <w:jc w:val="both"/>
        <w:rPr>
          <w:rFonts w:ascii="Times New Roman" w:hAnsi="Times New Roman" w:cs="Times New Roman"/>
          <w:sz w:val="24"/>
          <w:szCs w:val="24"/>
          <w:lang w:val="en-GB"/>
        </w:rPr>
      </w:pPr>
      <w:r w:rsidRPr="00E30F74">
        <w:rPr>
          <w:rFonts w:ascii="Times New Roman" w:hAnsi="Times New Roman" w:cs="Times New Roman"/>
          <w:sz w:val="24"/>
          <w:szCs w:val="24"/>
          <w:lang w:val="en-GB"/>
        </w:rPr>
        <w:t>5. Article</w:t>
      </w:r>
      <w:r>
        <w:rPr>
          <w:rFonts w:ascii="Times New Roman" w:hAnsi="Times New Roman" w:cs="Times New Roman"/>
          <w:sz w:val="24"/>
          <w:szCs w:val="24"/>
          <w:lang w:val="en-GB"/>
        </w:rPr>
        <w:t>s</w:t>
      </w:r>
      <w:r w:rsidRPr="00E30F74">
        <w:rPr>
          <w:rFonts w:ascii="Times New Roman" w:hAnsi="Times New Roman" w:cs="Times New Roman"/>
          <w:sz w:val="24"/>
          <w:szCs w:val="24"/>
          <w:lang w:val="en-GB"/>
        </w:rPr>
        <w:t xml:space="preserve"> 2, 5 and 16, which obligate State parties to respect, protect and fulfil the rights of women and girls to live free from harmful practices</w:t>
      </w:r>
      <w:r>
        <w:rPr>
          <w:rFonts w:ascii="Times New Roman" w:hAnsi="Times New Roman" w:cs="Times New Roman"/>
          <w:sz w:val="24"/>
          <w:szCs w:val="24"/>
          <w:lang w:val="en-GB"/>
        </w:rPr>
        <w:t>,</w:t>
      </w:r>
      <w:r w:rsidRPr="00E30F74">
        <w:rPr>
          <w:rFonts w:ascii="Times New Roman" w:hAnsi="Times New Roman" w:cs="Times New Roman"/>
          <w:sz w:val="24"/>
          <w:szCs w:val="24"/>
          <w:lang w:val="en-GB"/>
        </w:rPr>
        <w:t xml:space="preserve"> are among the core obligations of State parties to the Convention. Therefore, reservations </w:t>
      </w:r>
      <w:r>
        <w:rPr>
          <w:rFonts w:ascii="Times New Roman" w:hAnsi="Times New Roman" w:cs="Times New Roman"/>
          <w:sz w:val="24"/>
          <w:szCs w:val="24"/>
          <w:lang w:val="en-GB"/>
        </w:rPr>
        <w:t>to</w:t>
      </w:r>
      <w:r w:rsidRPr="00E30F74">
        <w:rPr>
          <w:rFonts w:ascii="Times New Roman" w:hAnsi="Times New Roman" w:cs="Times New Roman"/>
          <w:sz w:val="24"/>
          <w:szCs w:val="24"/>
          <w:lang w:val="en-GB"/>
        </w:rPr>
        <w:t xml:space="preserve"> these articles are incompatible with the object and purpose of the Convention and impermissible pursuant to </w:t>
      </w:r>
      <w:r>
        <w:rPr>
          <w:rFonts w:ascii="Times New Roman" w:hAnsi="Times New Roman" w:cs="Times New Roman"/>
          <w:sz w:val="24"/>
          <w:szCs w:val="24"/>
          <w:lang w:val="en-GB"/>
        </w:rPr>
        <w:t>Article</w:t>
      </w:r>
      <w:r w:rsidRPr="00E30F74">
        <w:rPr>
          <w:rFonts w:ascii="Times New Roman" w:hAnsi="Times New Roman" w:cs="Times New Roman"/>
          <w:sz w:val="24"/>
          <w:szCs w:val="24"/>
          <w:lang w:val="en-GB"/>
        </w:rPr>
        <w:t xml:space="preserve"> 28 (2) of the Convention. </w:t>
      </w:r>
    </w:p>
    <w:p w:rsidR="003C54D9" w:rsidRPr="00E30F74" w:rsidRDefault="003C54D9" w:rsidP="00A57F33">
      <w:pPr>
        <w:pStyle w:val="KeinLeerraum1"/>
        <w:spacing w:line="276" w:lineRule="auto"/>
        <w:jc w:val="both"/>
        <w:rPr>
          <w:rFonts w:ascii="Times New Roman" w:hAnsi="Times New Roman" w:cs="Times New Roman"/>
          <w:sz w:val="24"/>
          <w:szCs w:val="24"/>
          <w:lang w:val="en-GB"/>
        </w:rPr>
      </w:pPr>
      <w:r w:rsidRPr="00E30F74">
        <w:rPr>
          <w:rFonts w:ascii="Times New Roman" w:hAnsi="Times New Roman" w:cs="Times New Roman"/>
          <w:sz w:val="24"/>
          <w:szCs w:val="24"/>
          <w:lang w:val="en-GB"/>
        </w:rPr>
        <w:lastRenderedPageBreak/>
        <w:t xml:space="preserve">Article 5 of CEDAW affirms that the right of women to equality in all spheres and the corresponding obligations of the states to condemn all forms of discrimination supersede all customs, prejudices, </w:t>
      </w:r>
      <w:r>
        <w:rPr>
          <w:rFonts w:ascii="Times New Roman" w:hAnsi="Times New Roman" w:cs="Times New Roman"/>
          <w:sz w:val="24"/>
          <w:szCs w:val="24"/>
          <w:lang w:val="en-GB"/>
        </w:rPr>
        <w:t xml:space="preserve">and </w:t>
      </w:r>
      <w:r w:rsidRPr="00E30F74">
        <w:rPr>
          <w:rFonts w:ascii="Times New Roman" w:hAnsi="Times New Roman" w:cs="Times New Roman"/>
          <w:sz w:val="24"/>
          <w:szCs w:val="24"/>
          <w:lang w:val="en-GB"/>
        </w:rPr>
        <w:t>practices “justifying” inequality of women.</w:t>
      </w:r>
    </w:p>
    <w:p w:rsidR="003C54D9" w:rsidRPr="00E30F74" w:rsidRDefault="003C54D9" w:rsidP="00A57F33">
      <w:pPr>
        <w:pStyle w:val="KeinLeerraum1"/>
        <w:spacing w:line="276" w:lineRule="auto"/>
        <w:jc w:val="both"/>
        <w:rPr>
          <w:rFonts w:ascii="Times New Roman" w:hAnsi="Times New Roman" w:cs="Times New Roman"/>
          <w:sz w:val="24"/>
          <w:szCs w:val="24"/>
          <w:lang w:val="en-GB"/>
        </w:rPr>
      </w:pPr>
    </w:p>
    <w:p w:rsidR="003C54D9" w:rsidRPr="00E30F74" w:rsidRDefault="003C54D9" w:rsidP="00A57F33">
      <w:pPr>
        <w:pStyle w:val="KeinLeerraum1"/>
        <w:spacing w:line="276" w:lineRule="auto"/>
        <w:jc w:val="both"/>
        <w:rPr>
          <w:rFonts w:ascii="Times New Roman" w:hAnsi="Times New Roman" w:cs="Times New Roman"/>
          <w:sz w:val="24"/>
          <w:szCs w:val="24"/>
          <w:lang w:val="en-GB"/>
        </w:rPr>
      </w:pPr>
      <w:r w:rsidRPr="00E30F74">
        <w:rPr>
          <w:rFonts w:ascii="Times New Roman" w:hAnsi="Times New Roman" w:cs="Times New Roman"/>
          <w:sz w:val="24"/>
          <w:szCs w:val="24"/>
          <w:lang w:val="en-GB"/>
        </w:rPr>
        <w:t xml:space="preserve">6. This principle is </w:t>
      </w:r>
      <w:r>
        <w:rPr>
          <w:rFonts w:ascii="Times New Roman" w:hAnsi="Times New Roman" w:cs="Times New Roman"/>
          <w:sz w:val="24"/>
          <w:szCs w:val="24"/>
          <w:lang w:val="en-GB"/>
        </w:rPr>
        <w:t xml:space="preserve">also firmly enshrined in the </w:t>
      </w:r>
      <w:r w:rsidRPr="00E30F74">
        <w:rPr>
          <w:rFonts w:ascii="Times New Roman" w:hAnsi="Times New Roman" w:cs="Times New Roman"/>
          <w:sz w:val="24"/>
          <w:szCs w:val="24"/>
          <w:lang w:val="en-GB"/>
        </w:rPr>
        <w:t>Maputo Protocol of the African Union</w:t>
      </w:r>
      <w:r>
        <w:rPr>
          <w:rFonts w:ascii="Times New Roman" w:hAnsi="Times New Roman" w:cs="Times New Roman"/>
          <w:sz w:val="24"/>
          <w:szCs w:val="24"/>
          <w:lang w:val="en-GB"/>
        </w:rPr>
        <w:t>, which</w:t>
      </w:r>
      <w:r w:rsidRPr="00E30F74">
        <w:rPr>
          <w:rFonts w:ascii="Times New Roman" w:hAnsi="Times New Roman" w:cs="Times New Roman"/>
          <w:sz w:val="24"/>
          <w:szCs w:val="24"/>
          <w:lang w:val="en-GB"/>
        </w:rPr>
        <w:t xml:space="preserve"> further promotes the voice of women on issues related to culture: “</w:t>
      </w:r>
      <w:r w:rsidRPr="00E30F74">
        <w:rPr>
          <w:rFonts w:ascii="Times New Roman" w:hAnsi="Times New Roman" w:cs="Times New Roman"/>
          <w:i/>
          <w:iCs/>
          <w:sz w:val="24"/>
          <w:szCs w:val="24"/>
          <w:lang w:val="en-GB"/>
        </w:rPr>
        <w:t>Women shall have the right to live in a positive cultural context and to participate at all levels in the determination of cultural policies.</w:t>
      </w:r>
      <w:r w:rsidRPr="00E30F74">
        <w:rPr>
          <w:rFonts w:ascii="Times New Roman" w:hAnsi="Times New Roman" w:cs="Times New Roman"/>
          <w:sz w:val="24"/>
          <w:szCs w:val="24"/>
          <w:lang w:val="en-GB"/>
        </w:rPr>
        <w:t>”</w:t>
      </w:r>
      <w:r w:rsidRPr="00E30F74">
        <w:rPr>
          <w:rStyle w:val="FootnoteReference"/>
          <w:rFonts w:ascii="Times New Roman" w:hAnsi="Times New Roman" w:cs="Times New Roman"/>
          <w:sz w:val="24"/>
          <w:szCs w:val="24"/>
          <w:lang w:val="en-GB"/>
        </w:rPr>
        <w:footnoteReference w:id="18"/>
      </w:r>
    </w:p>
    <w:p w:rsidR="003C54D9" w:rsidRDefault="003C54D9" w:rsidP="00A57F33">
      <w:pPr>
        <w:pStyle w:val="KeinLeerraum1"/>
        <w:spacing w:line="276" w:lineRule="auto"/>
        <w:jc w:val="both"/>
        <w:rPr>
          <w:rFonts w:ascii="Times New Roman" w:hAnsi="Times New Roman" w:cs="Times New Roman"/>
          <w:sz w:val="24"/>
          <w:szCs w:val="24"/>
          <w:lang w:val="en-GB"/>
        </w:rPr>
      </w:pPr>
      <w:r w:rsidRPr="00E30F74">
        <w:rPr>
          <w:rFonts w:ascii="Times New Roman" w:hAnsi="Times New Roman" w:cs="Times New Roman"/>
          <w:sz w:val="24"/>
          <w:szCs w:val="24"/>
          <w:lang w:val="en-GB"/>
        </w:rPr>
        <w:t>Intersections between culture and violence against women were explored in depth in the Report by the UN S</w:t>
      </w:r>
      <w:r>
        <w:rPr>
          <w:rFonts w:ascii="Times New Roman" w:hAnsi="Times New Roman" w:cs="Times New Roman"/>
          <w:sz w:val="24"/>
          <w:szCs w:val="24"/>
          <w:lang w:val="en-GB"/>
        </w:rPr>
        <w:t xml:space="preserve">pecial </w:t>
      </w:r>
      <w:r w:rsidRPr="00E30F74">
        <w:rPr>
          <w:rFonts w:ascii="Times New Roman" w:hAnsi="Times New Roman" w:cs="Times New Roman"/>
          <w:sz w:val="24"/>
          <w:szCs w:val="24"/>
          <w:lang w:val="en-GB"/>
        </w:rPr>
        <w:t>R</w:t>
      </w:r>
      <w:r>
        <w:rPr>
          <w:rFonts w:ascii="Times New Roman" w:hAnsi="Times New Roman" w:cs="Times New Roman"/>
          <w:sz w:val="24"/>
          <w:szCs w:val="24"/>
          <w:lang w:val="en-GB"/>
        </w:rPr>
        <w:t>apporteur</w:t>
      </w:r>
      <w:r w:rsidRPr="00E30F74">
        <w:rPr>
          <w:rFonts w:ascii="Times New Roman" w:hAnsi="Times New Roman" w:cs="Times New Roman"/>
          <w:sz w:val="24"/>
          <w:szCs w:val="24"/>
          <w:lang w:val="en-GB"/>
        </w:rPr>
        <w:t xml:space="preserve"> on V</w:t>
      </w:r>
      <w:r>
        <w:rPr>
          <w:rFonts w:ascii="Times New Roman" w:hAnsi="Times New Roman" w:cs="Times New Roman"/>
          <w:sz w:val="24"/>
          <w:szCs w:val="24"/>
          <w:lang w:val="en-GB"/>
        </w:rPr>
        <w:t xml:space="preserve">iolence </w:t>
      </w:r>
      <w:r w:rsidRPr="00E30F74">
        <w:rPr>
          <w:rFonts w:ascii="Times New Roman" w:hAnsi="Times New Roman" w:cs="Times New Roman"/>
          <w:sz w:val="24"/>
          <w:szCs w:val="24"/>
          <w:lang w:val="en-GB"/>
        </w:rPr>
        <w:t>A</w:t>
      </w:r>
      <w:r>
        <w:rPr>
          <w:rFonts w:ascii="Times New Roman" w:hAnsi="Times New Roman" w:cs="Times New Roman"/>
          <w:sz w:val="24"/>
          <w:szCs w:val="24"/>
          <w:lang w:val="en-GB"/>
        </w:rPr>
        <w:t xml:space="preserve">gainst </w:t>
      </w:r>
      <w:r w:rsidRPr="00E30F74">
        <w:rPr>
          <w:rFonts w:ascii="Times New Roman" w:hAnsi="Times New Roman" w:cs="Times New Roman"/>
          <w:sz w:val="24"/>
          <w:szCs w:val="24"/>
          <w:lang w:val="en-GB"/>
        </w:rPr>
        <w:t>W</w:t>
      </w:r>
      <w:r>
        <w:rPr>
          <w:rFonts w:ascii="Times New Roman" w:hAnsi="Times New Roman" w:cs="Times New Roman"/>
          <w:sz w:val="24"/>
          <w:szCs w:val="24"/>
          <w:lang w:val="en-GB"/>
        </w:rPr>
        <w:t>omen and Girls</w:t>
      </w:r>
      <w:r w:rsidRPr="00E30F74">
        <w:rPr>
          <w:rFonts w:ascii="Times New Roman" w:hAnsi="Times New Roman" w:cs="Times New Roman"/>
          <w:sz w:val="24"/>
          <w:szCs w:val="24"/>
          <w:lang w:val="en-GB"/>
        </w:rPr>
        <w:t>,</w:t>
      </w:r>
      <w:r w:rsidRPr="00E30F74">
        <w:rPr>
          <w:rFonts w:ascii="Times New Roman" w:hAnsi="Times New Roman" w:cs="Times New Roman"/>
          <w:i/>
          <w:iCs/>
          <w:sz w:val="24"/>
          <w:szCs w:val="24"/>
          <w:lang w:val="en-GB"/>
        </w:rPr>
        <w:t xml:space="preserve"> </w:t>
      </w:r>
      <w:r w:rsidRPr="00E30F74">
        <w:rPr>
          <w:rFonts w:ascii="Times New Roman" w:hAnsi="Times New Roman" w:cs="Times New Roman"/>
          <w:sz w:val="24"/>
          <w:szCs w:val="24"/>
          <w:lang w:val="en-GB"/>
        </w:rPr>
        <w:t>wh</w:t>
      </w:r>
      <w:r>
        <w:rPr>
          <w:rFonts w:ascii="Times New Roman" w:hAnsi="Times New Roman" w:cs="Times New Roman"/>
          <w:sz w:val="24"/>
          <w:szCs w:val="24"/>
          <w:lang w:val="en-GB"/>
        </w:rPr>
        <w:t xml:space="preserve">ich </w:t>
      </w:r>
      <w:r w:rsidRPr="00E30F74">
        <w:rPr>
          <w:rFonts w:ascii="Times New Roman" w:hAnsi="Times New Roman" w:cs="Times New Roman"/>
          <w:sz w:val="24"/>
          <w:szCs w:val="24"/>
          <w:lang w:val="en-GB"/>
        </w:rPr>
        <w:t xml:space="preserve">calls for recognition of </w:t>
      </w:r>
      <w:r w:rsidRPr="00C92403">
        <w:rPr>
          <w:rFonts w:ascii="Times New Roman" w:hAnsi="Times New Roman" w:cs="Times New Roman"/>
          <w:sz w:val="24"/>
          <w:szCs w:val="24"/>
          <w:lang w:val="en-GB"/>
        </w:rPr>
        <w:t>“</w:t>
      </w:r>
      <w:r w:rsidRPr="00E30F74">
        <w:rPr>
          <w:rFonts w:ascii="Times New Roman" w:hAnsi="Times New Roman" w:cs="Times New Roman"/>
          <w:i/>
          <w:iCs/>
          <w:sz w:val="24"/>
          <w:szCs w:val="24"/>
          <w:lang w:val="en-GB"/>
        </w:rPr>
        <w:t>[…] the universal dimensions of patriarchal culture that subordinates, albeit differently, women in all societies</w:t>
      </w:r>
      <w:r>
        <w:rPr>
          <w:rFonts w:ascii="Times New Roman" w:hAnsi="Times New Roman" w:cs="Times New Roman"/>
          <w:i/>
          <w:iCs/>
          <w:sz w:val="24"/>
          <w:szCs w:val="24"/>
          <w:lang w:val="en-GB"/>
        </w:rPr>
        <w:t>.</w:t>
      </w:r>
      <w:r w:rsidRPr="00E30F74">
        <w:rPr>
          <w:rFonts w:ascii="Times New Roman" w:hAnsi="Times New Roman" w:cs="Times New Roman"/>
          <w:i/>
          <w:iCs/>
          <w:sz w:val="24"/>
          <w:szCs w:val="24"/>
          <w:lang w:val="en-GB"/>
        </w:rPr>
        <w:t xml:space="preserve"> […] Making culture the divisor of the rights […] de-links violence against women from its root causes and fragments and complicates the struggles against gender-based violence, particularly for women in the South whose salvation becomes on</w:t>
      </w:r>
      <w:r>
        <w:rPr>
          <w:rFonts w:ascii="Times New Roman" w:hAnsi="Times New Roman" w:cs="Times New Roman"/>
          <w:i/>
          <w:iCs/>
          <w:sz w:val="24"/>
          <w:szCs w:val="24"/>
          <w:lang w:val="en-GB"/>
        </w:rPr>
        <w:t>e</w:t>
      </w:r>
      <w:r w:rsidRPr="00E30F74">
        <w:rPr>
          <w:rFonts w:ascii="Times New Roman" w:hAnsi="Times New Roman" w:cs="Times New Roman"/>
          <w:i/>
          <w:iCs/>
          <w:sz w:val="24"/>
          <w:szCs w:val="24"/>
          <w:lang w:val="en-GB"/>
        </w:rPr>
        <w:t xml:space="preserve"> of denying themselves their own cultural identity.</w:t>
      </w:r>
      <w:r w:rsidRPr="00E30F74">
        <w:rPr>
          <w:rFonts w:ascii="Times New Roman" w:hAnsi="Times New Roman" w:cs="Times New Roman"/>
          <w:sz w:val="24"/>
          <w:szCs w:val="24"/>
          <w:lang w:val="en-GB"/>
        </w:rPr>
        <w:t>”</w:t>
      </w:r>
      <w:r w:rsidRPr="00E30F74">
        <w:rPr>
          <w:rStyle w:val="FootnoteReference"/>
          <w:rFonts w:ascii="Times New Roman" w:hAnsi="Times New Roman" w:cs="Times New Roman"/>
          <w:lang w:val="en-GB"/>
        </w:rPr>
        <w:footnoteReference w:id="19"/>
      </w:r>
    </w:p>
    <w:p w:rsidR="003C54D9" w:rsidRDefault="003C54D9" w:rsidP="00A57F33">
      <w:pPr>
        <w:pStyle w:val="KeinLeerraum1"/>
        <w:spacing w:line="276" w:lineRule="auto"/>
        <w:jc w:val="both"/>
        <w:rPr>
          <w:rFonts w:ascii="Times New Roman" w:hAnsi="Times New Roman" w:cs="Times New Roman"/>
          <w:sz w:val="24"/>
          <w:szCs w:val="24"/>
          <w:lang w:val="en-GB"/>
        </w:rPr>
      </w:pPr>
    </w:p>
    <w:p w:rsidR="003C54D9" w:rsidRPr="00E30F74" w:rsidRDefault="003C54D9" w:rsidP="00A57F33">
      <w:pPr>
        <w:pStyle w:val="KeinLeerraum1"/>
        <w:spacing w:line="276" w:lineRule="auto"/>
        <w:jc w:val="both"/>
        <w:rPr>
          <w:rFonts w:ascii="Times New Roman" w:eastAsia="MS Mincho" w:hAnsi="Times New Roman" w:cs="Times New Roman"/>
          <w:sz w:val="24"/>
          <w:szCs w:val="24"/>
          <w:lang w:val="en-GB" w:eastAsia="ja-JP"/>
        </w:rPr>
      </w:pPr>
      <w:r w:rsidRPr="00E30F74">
        <w:rPr>
          <w:rFonts w:ascii="Times New Roman" w:eastAsia="MS Mincho" w:hAnsi="Times New Roman" w:cs="Times New Roman"/>
          <w:sz w:val="24"/>
          <w:szCs w:val="24"/>
          <w:lang w:val="en-GB" w:eastAsia="ja-JP"/>
        </w:rPr>
        <w:t>7. The CEDAW Committee in its monitoring function pays special attention to migration law and policies, “</w:t>
      </w:r>
      <w:r w:rsidRPr="00E30F74">
        <w:rPr>
          <w:rFonts w:ascii="Times New Roman" w:eastAsia="MS Mincho" w:hAnsi="Times New Roman" w:cs="Times New Roman"/>
          <w:i/>
          <w:iCs/>
          <w:sz w:val="24"/>
          <w:szCs w:val="24"/>
          <w:lang w:val="en-GB" w:eastAsia="ja-JP"/>
        </w:rPr>
        <w:t>[…] to screening and assessment procedures, in order to ensure the systematic and early identification of refugee and asylum seekers, in in particular women and girls who have been victims or are at risk of gender-based violence</w:t>
      </w:r>
      <w:r w:rsidRPr="00E30F74">
        <w:rPr>
          <w:rFonts w:ascii="Times New Roman" w:eastAsia="MS Mincho" w:hAnsi="Times New Roman" w:cs="Times New Roman"/>
          <w:sz w:val="24"/>
          <w:szCs w:val="24"/>
          <w:lang w:val="en-GB" w:eastAsia="ja-JP"/>
        </w:rPr>
        <w:t>”</w:t>
      </w:r>
      <w:r w:rsidRPr="00E30F74">
        <w:rPr>
          <w:rStyle w:val="FootnoteReference"/>
          <w:rFonts w:ascii="Times New Roman" w:eastAsia="MS Mincho" w:hAnsi="Times New Roman" w:cs="Times New Roman"/>
          <w:sz w:val="24"/>
          <w:szCs w:val="24"/>
          <w:lang w:val="en-GB" w:eastAsia="ja-JP"/>
        </w:rPr>
        <w:footnoteReference w:id="20"/>
      </w:r>
      <w:r w:rsidRPr="00E30F74">
        <w:rPr>
          <w:rFonts w:ascii="Times New Roman" w:eastAsia="MS Mincho" w:hAnsi="Times New Roman" w:cs="Times New Roman"/>
          <w:sz w:val="24"/>
          <w:szCs w:val="24"/>
          <w:lang w:val="en-GB" w:eastAsia="ja-JP"/>
        </w:rPr>
        <w:t>, which include also harmful practices.</w:t>
      </w:r>
    </w:p>
    <w:p w:rsidR="003C54D9" w:rsidRPr="00E30F74" w:rsidRDefault="003C54D9" w:rsidP="00A57F33">
      <w:pPr>
        <w:pStyle w:val="KeinLeerraum1"/>
        <w:spacing w:line="276" w:lineRule="auto"/>
        <w:jc w:val="both"/>
        <w:rPr>
          <w:rFonts w:ascii="Times New Roman" w:eastAsia="MS Mincho" w:hAnsi="Times New Roman" w:cs="Times New Roman"/>
          <w:sz w:val="24"/>
          <w:szCs w:val="24"/>
          <w:lang w:val="en-GB" w:eastAsia="ja-JP"/>
        </w:rPr>
      </w:pPr>
    </w:p>
    <w:p w:rsidR="003C54D9" w:rsidRPr="00E30F74" w:rsidRDefault="003C54D9" w:rsidP="00A57F33">
      <w:pPr>
        <w:pStyle w:val="KeinLeerraum1"/>
        <w:spacing w:line="276" w:lineRule="auto"/>
        <w:jc w:val="both"/>
        <w:rPr>
          <w:rFonts w:ascii="Times New Roman" w:hAnsi="Times New Roman" w:cs="Times New Roman"/>
          <w:sz w:val="24"/>
          <w:szCs w:val="24"/>
          <w:lang w:val="en-GB"/>
        </w:rPr>
      </w:pPr>
    </w:p>
    <w:p w:rsidR="003C54D9" w:rsidRPr="00E30F74" w:rsidRDefault="003C54D9" w:rsidP="00A57F33">
      <w:pPr>
        <w:pStyle w:val="KeinLeerraum1"/>
        <w:spacing w:line="276" w:lineRule="auto"/>
        <w:jc w:val="both"/>
        <w:rPr>
          <w:rFonts w:ascii="Times New Roman" w:hAnsi="Times New Roman" w:cs="Times New Roman"/>
          <w:b/>
          <w:bCs/>
          <w:sz w:val="24"/>
          <w:szCs w:val="24"/>
          <w:u w:val="single"/>
          <w:lang w:val="en-GB"/>
        </w:rPr>
      </w:pPr>
      <w:r w:rsidRPr="00E30F74">
        <w:rPr>
          <w:rFonts w:ascii="Times New Roman" w:hAnsi="Times New Roman" w:cs="Times New Roman"/>
          <w:b/>
          <w:bCs/>
          <w:sz w:val="24"/>
          <w:szCs w:val="24"/>
          <w:u w:val="single"/>
          <w:lang w:val="en-GB"/>
        </w:rPr>
        <w:t xml:space="preserve">II. Definitions of the main forms of harmful practices </w:t>
      </w:r>
    </w:p>
    <w:p w:rsidR="003C54D9" w:rsidRPr="00E30F74" w:rsidRDefault="003C54D9" w:rsidP="00A57F33">
      <w:pPr>
        <w:pStyle w:val="KeinLeerraum1"/>
        <w:spacing w:line="276" w:lineRule="auto"/>
        <w:jc w:val="both"/>
        <w:rPr>
          <w:rFonts w:ascii="Times New Roman" w:hAnsi="Times New Roman" w:cs="Times New Roman"/>
          <w:sz w:val="24"/>
          <w:szCs w:val="24"/>
          <w:lang w:val="en-GB"/>
        </w:rPr>
      </w:pPr>
    </w:p>
    <w:p w:rsidR="003C54D9" w:rsidRPr="00E30F74" w:rsidRDefault="003C54D9" w:rsidP="00A57F33">
      <w:pPr>
        <w:pStyle w:val="KeinLeerraum1"/>
        <w:numPr>
          <w:ilvl w:val="0"/>
          <w:numId w:val="1"/>
        </w:numPr>
        <w:spacing w:line="276" w:lineRule="auto"/>
        <w:ind w:left="426"/>
        <w:jc w:val="both"/>
        <w:rPr>
          <w:rFonts w:ascii="Times New Roman" w:hAnsi="Times New Roman" w:cs="Times New Roman"/>
          <w:b/>
          <w:bCs/>
          <w:sz w:val="24"/>
          <w:szCs w:val="24"/>
          <w:lang w:val="en-GB"/>
        </w:rPr>
      </w:pPr>
      <w:r w:rsidRPr="00E30F74">
        <w:rPr>
          <w:rFonts w:ascii="Times New Roman" w:hAnsi="Times New Roman" w:cs="Times New Roman"/>
          <w:b/>
          <w:bCs/>
          <w:sz w:val="24"/>
          <w:szCs w:val="24"/>
          <w:lang w:val="en-GB"/>
        </w:rPr>
        <w:t>Female Genital Mutilation (FGM)</w:t>
      </w:r>
    </w:p>
    <w:p w:rsidR="003C54D9" w:rsidRPr="00E30F74" w:rsidRDefault="003C54D9" w:rsidP="00A57F33">
      <w:pPr>
        <w:pStyle w:val="KeinLeerraum1"/>
        <w:spacing w:line="276" w:lineRule="auto"/>
        <w:ind w:left="426"/>
        <w:jc w:val="both"/>
        <w:rPr>
          <w:rFonts w:ascii="Times New Roman" w:hAnsi="Times New Roman" w:cs="Times New Roman"/>
          <w:b/>
          <w:bCs/>
          <w:sz w:val="24"/>
          <w:szCs w:val="24"/>
          <w:lang w:val="en-GB"/>
        </w:rPr>
      </w:pPr>
    </w:p>
    <w:p w:rsidR="003C54D9" w:rsidRPr="00E30F74" w:rsidRDefault="003C54D9" w:rsidP="00A57F33">
      <w:pPr>
        <w:pStyle w:val="KeinLeerraum1"/>
        <w:spacing w:line="276" w:lineRule="auto"/>
        <w:jc w:val="both"/>
        <w:rPr>
          <w:rFonts w:ascii="Times New Roman" w:hAnsi="Times New Roman" w:cs="Times New Roman"/>
          <w:sz w:val="24"/>
          <w:szCs w:val="24"/>
          <w:lang w:val="en-GB"/>
        </w:rPr>
      </w:pPr>
      <w:r w:rsidRPr="00E30F74">
        <w:rPr>
          <w:rFonts w:ascii="Times New Roman" w:hAnsi="Times New Roman" w:cs="Times New Roman"/>
          <w:sz w:val="24"/>
          <w:szCs w:val="24"/>
          <w:lang w:val="en-GB"/>
        </w:rPr>
        <w:t>8.</w:t>
      </w:r>
      <w:r w:rsidRPr="00E30F74">
        <w:rPr>
          <w:rFonts w:ascii="Times New Roman" w:hAnsi="Times New Roman" w:cs="Times New Roman"/>
          <w:b/>
          <w:bCs/>
          <w:i/>
          <w:iCs/>
          <w:sz w:val="24"/>
          <w:szCs w:val="24"/>
          <w:lang w:val="en-GB"/>
        </w:rPr>
        <w:t xml:space="preserve"> Female genital mutilation</w:t>
      </w:r>
      <w:r w:rsidRPr="00E30F74">
        <w:rPr>
          <w:rFonts w:ascii="Times New Roman" w:hAnsi="Times New Roman" w:cs="Times New Roman"/>
          <w:sz w:val="24"/>
          <w:szCs w:val="24"/>
          <w:lang w:val="en-GB"/>
        </w:rPr>
        <w:t>, female circumcision or female genital cutting (in the following: FGM) involves the partial or total removal of external female genitalia or other injury to the female genital organs for non-medical reasons.</w:t>
      </w:r>
      <w:r>
        <w:rPr>
          <w:rStyle w:val="FootnoteReference"/>
          <w:rFonts w:ascii="Times New Roman" w:hAnsi="Times New Roman" w:cs="Times New Roman"/>
          <w:sz w:val="24"/>
          <w:szCs w:val="24"/>
          <w:lang w:val="en-GB"/>
        </w:rPr>
        <w:footnoteReference w:id="21"/>
      </w:r>
      <w:r w:rsidRPr="00E30F74">
        <w:rPr>
          <w:rFonts w:ascii="Times New Roman" w:hAnsi="Times New Roman" w:cs="Times New Roman"/>
          <w:sz w:val="24"/>
          <w:szCs w:val="24"/>
          <w:lang w:val="en-GB"/>
        </w:rPr>
        <w:t xml:space="preserve"> </w:t>
      </w:r>
    </w:p>
    <w:p w:rsidR="003C54D9" w:rsidRPr="00E30F74" w:rsidRDefault="003C54D9" w:rsidP="00A57F33">
      <w:pPr>
        <w:pStyle w:val="KeinLeerraum1"/>
        <w:spacing w:line="276" w:lineRule="auto"/>
        <w:jc w:val="both"/>
        <w:rPr>
          <w:rFonts w:ascii="Times New Roman" w:hAnsi="Times New Roman" w:cs="Times New Roman"/>
          <w:sz w:val="24"/>
          <w:szCs w:val="24"/>
          <w:lang w:val="en-GB"/>
        </w:rPr>
      </w:pPr>
    </w:p>
    <w:p w:rsidR="003C54D9" w:rsidRPr="00E30F74" w:rsidRDefault="003C54D9" w:rsidP="00A57F33">
      <w:pPr>
        <w:pStyle w:val="KeinLeerraum1"/>
        <w:spacing w:line="276" w:lineRule="auto"/>
        <w:jc w:val="both"/>
        <w:rPr>
          <w:rFonts w:ascii="Times New Roman" w:hAnsi="Times New Roman" w:cs="Times New Roman"/>
          <w:sz w:val="24"/>
          <w:szCs w:val="24"/>
          <w:lang w:val="en-GB"/>
        </w:rPr>
      </w:pPr>
      <w:r w:rsidRPr="00E30F74">
        <w:rPr>
          <w:rFonts w:ascii="Times New Roman" w:hAnsi="Times New Roman" w:cs="Times New Roman"/>
          <w:sz w:val="24"/>
          <w:szCs w:val="24"/>
          <w:lang w:val="en-GB"/>
        </w:rPr>
        <w:t xml:space="preserve">9. FGM </w:t>
      </w:r>
      <w:proofErr w:type="gramStart"/>
      <w:r w:rsidRPr="00E30F74">
        <w:rPr>
          <w:rFonts w:ascii="Times New Roman" w:hAnsi="Times New Roman" w:cs="Times New Roman"/>
          <w:sz w:val="24"/>
          <w:szCs w:val="24"/>
          <w:lang w:val="en-GB"/>
        </w:rPr>
        <w:t>is mostly carried out</w:t>
      </w:r>
      <w:proofErr w:type="gramEnd"/>
      <w:r w:rsidRPr="00E30F74">
        <w:rPr>
          <w:rFonts w:ascii="Times New Roman" w:hAnsi="Times New Roman" w:cs="Times New Roman"/>
          <w:sz w:val="24"/>
          <w:szCs w:val="24"/>
          <w:lang w:val="en-GB"/>
        </w:rPr>
        <w:t xml:space="preserve"> on young girls between infancy and adolescence, and occasionally on adult women. More than 200 million girls and women alive today </w:t>
      </w:r>
      <w:proofErr w:type="gramStart"/>
      <w:r w:rsidRPr="00E30F74">
        <w:rPr>
          <w:rFonts w:ascii="Times New Roman" w:hAnsi="Times New Roman" w:cs="Times New Roman"/>
          <w:sz w:val="24"/>
          <w:szCs w:val="24"/>
          <w:lang w:val="en-GB"/>
        </w:rPr>
        <w:t>have been subjected</w:t>
      </w:r>
      <w:proofErr w:type="gramEnd"/>
      <w:r w:rsidRPr="00E30F74">
        <w:rPr>
          <w:rFonts w:ascii="Times New Roman" w:hAnsi="Times New Roman" w:cs="Times New Roman"/>
          <w:sz w:val="24"/>
          <w:szCs w:val="24"/>
          <w:lang w:val="en-GB"/>
        </w:rPr>
        <w:t xml:space="preserve"> to the practice with more than 3 million girls estimated to be at risk of FGM annually. It has no health benefits, but rather damages healthy and normal female genital tissue and thus interferes with the natural functions of </w:t>
      </w:r>
      <w:proofErr w:type="gramStart"/>
      <w:r w:rsidRPr="00E30F74">
        <w:rPr>
          <w:rFonts w:ascii="Times New Roman" w:hAnsi="Times New Roman" w:cs="Times New Roman"/>
          <w:sz w:val="24"/>
          <w:szCs w:val="24"/>
          <w:lang w:val="en-GB"/>
        </w:rPr>
        <w:t>girl</w:t>
      </w:r>
      <w:r>
        <w:rPr>
          <w:rFonts w:ascii="Times New Roman" w:hAnsi="Times New Roman" w:cs="Times New Roman"/>
          <w:sz w:val="24"/>
          <w:szCs w:val="24"/>
          <w:lang w:val="en-GB"/>
        </w:rPr>
        <w:t>s’</w:t>
      </w:r>
      <w:proofErr w:type="gramEnd"/>
      <w:r>
        <w:rPr>
          <w:rFonts w:ascii="Times New Roman" w:hAnsi="Times New Roman" w:cs="Times New Roman"/>
          <w:sz w:val="24"/>
          <w:szCs w:val="24"/>
          <w:lang w:val="en-GB"/>
        </w:rPr>
        <w:t xml:space="preserve"> </w:t>
      </w:r>
      <w:r w:rsidRPr="00E30F74">
        <w:rPr>
          <w:rFonts w:ascii="Times New Roman" w:hAnsi="Times New Roman" w:cs="Times New Roman"/>
          <w:sz w:val="24"/>
          <w:szCs w:val="24"/>
          <w:lang w:val="en-GB"/>
        </w:rPr>
        <w:t xml:space="preserve">and women’s bodies. </w:t>
      </w:r>
    </w:p>
    <w:p w:rsidR="003C54D9" w:rsidRPr="00E30F74" w:rsidRDefault="003C54D9" w:rsidP="00A57F33">
      <w:pPr>
        <w:pStyle w:val="KeinLeerraum1"/>
        <w:spacing w:line="276" w:lineRule="auto"/>
        <w:jc w:val="both"/>
        <w:rPr>
          <w:rFonts w:ascii="Times New Roman" w:hAnsi="Times New Roman" w:cs="Times New Roman"/>
          <w:sz w:val="24"/>
          <w:szCs w:val="24"/>
          <w:lang w:val="en-GB"/>
        </w:rPr>
      </w:pPr>
      <w:proofErr w:type="gramStart"/>
      <w:r w:rsidRPr="00E30F74">
        <w:rPr>
          <w:rFonts w:ascii="Times New Roman" w:hAnsi="Times New Roman" w:cs="Times New Roman"/>
          <w:sz w:val="24"/>
          <w:szCs w:val="24"/>
          <w:lang w:val="en-GB"/>
        </w:rPr>
        <w:t>The practice is not prescribed by any religious scripts</w:t>
      </w:r>
      <w:proofErr w:type="gramEnd"/>
      <w:r w:rsidRPr="00E30F74">
        <w:rPr>
          <w:rFonts w:ascii="Times New Roman" w:hAnsi="Times New Roman" w:cs="Times New Roman"/>
          <w:sz w:val="24"/>
          <w:szCs w:val="24"/>
          <w:lang w:val="en-GB"/>
        </w:rPr>
        <w:t>,</w:t>
      </w:r>
      <w:r w:rsidRPr="00E30F74">
        <w:rPr>
          <w:rStyle w:val="FootnoteReference"/>
          <w:rFonts w:ascii="Times New Roman" w:hAnsi="Times New Roman" w:cs="Times New Roman"/>
          <w:sz w:val="24"/>
          <w:szCs w:val="24"/>
          <w:lang w:val="en-GB"/>
        </w:rPr>
        <w:footnoteReference w:id="22"/>
      </w:r>
      <w:r w:rsidRPr="00E30F74">
        <w:rPr>
          <w:rFonts w:ascii="Times New Roman" w:hAnsi="Times New Roman" w:cs="Times New Roman"/>
          <w:sz w:val="24"/>
          <w:szCs w:val="24"/>
          <w:lang w:val="en-GB"/>
        </w:rPr>
        <w:t xml:space="preserve"> although some falsely consider it a practice required by religion, and it is at times supported by religious leaders.</w:t>
      </w:r>
      <w:r w:rsidRPr="00E30F74">
        <w:rPr>
          <w:rStyle w:val="FootnoteReference"/>
          <w:rFonts w:ascii="Times New Roman" w:hAnsi="Times New Roman" w:cs="Times New Roman"/>
          <w:sz w:val="24"/>
          <w:szCs w:val="24"/>
          <w:lang w:val="en-GB"/>
        </w:rPr>
        <w:footnoteReference w:id="23"/>
      </w:r>
      <w:r w:rsidRPr="00E30F74">
        <w:rPr>
          <w:rFonts w:ascii="Times New Roman" w:hAnsi="Times New Roman" w:cs="Times New Roman"/>
          <w:sz w:val="24"/>
          <w:szCs w:val="24"/>
          <w:lang w:val="en-GB"/>
        </w:rPr>
        <w:t xml:space="preserve"> Local structures of authority, such as community and sometimes even medical personnel, may contribute to upholding the practice. </w:t>
      </w:r>
    </w:p>
    <w:p w:rsidR="003C54D9" w:rsidRPr="00E30F74" w:rsidRDefault="003C54D9" w:rsidP="00A57F33">
      <w:pPr>
        <w:pStyle w:val="KeinLeerraum1"/>
        <w:spacing w:line="276" w:lineRule="auto"/>
        <w:jc w:val="both"/>
        <w:rPr>
          <w:rFonts w:ascii="Times New Roman" w:hAnsi="Times New Roman" w:cs="Times New Roman"/>
          <w:sz w:val="24"/>
          <w:szCs w:val="24"/>
          <w:lang w:val="en-GB"/>
        </w:rPr>
      </w:pPr>
    </w:p>
    <w:p w:rsidR="003C54D9" w:rsidRPr="00E30F74" w:rsidRDefault="003C54D9" w:rsidP="00A57F33">
      <w:pPr>
        <w:pStyle w:val="KeinLeerraum1"/>
        <w:spacing w:line="276" w:lineRule="auto"/>
        <w:jc w:val="both"/>
        <w:rPr>
          <w:rFonts w:ascii="Times New Roman" w:hAnsi="Times New Roman" w:cs="Times New Roman"/>
          <w:sz w:val="24"/>
          <w:szCs w:val="24"/>
          <w:lang w:val="en-GB"/>
        </w:rPr>
      </w:pPr>
      <w:r w:rsidRPr="00E30F74">
        <w:rPr>
          <w:rFonts w:ascii="Times New Roman" w:hAnsi="Times New Roman" w:cs="Times New Roman"/>
          <w:sz w:val="24"/>
          <w:szCs w:val="24"/>
          <w:lang w:val="en-GB"/>
        </w:rPr>
        <w:t xml:space="preserve">10. FGM violates a woman’s right to health, security and physical integrity and the right to be free from torture and cruel, inhuman or degrading treatment. The Committee has stressed that the practice cannot be justified on religious grounds, and that </w:t>
      </w:r>
      <w:r>
        <w:rPr>
          <w:rFonts w:ascii="Times New Roman" w:hAnsi="Times New Roman" w:cs="Times New Roman"/>
          <w:sz w:val="24"/>
          <w:szCs w:val="24"/>
          <w:lang w:val="en-GB"/>
        </w:rPr>
        <w:t xml:space="preserve">such </w:t>
      </w:r>
      <w:r w:rsidRPr="00E30F74">
        <w:rPr>
          <w:rFonts w:ascii="Times New Roman" w:hAnsi="Times New Roman" w:cs="Times New Roman"/>
          <w:sz w:val="24"/>
          <w:szCs w:val="24"/>
          <w:lang w:val="en-GB"/>
        </w:rPr>
        <w:t>control over the bodies and sexuality of women and girls is in violation of the Convention, irrespective of whether or not these practices are performed within or outside a medi</w:t>
      </w:r>
      <w:r>
        <w:rPr>
          <w:rFonts w:ascii="Times New Roman" w:hAnsi="Times New Roman" w:cs="Times New Roman"/>
          <w:sz w:val="24"/>
          <w:szCs w:val="24"/>
          <w:lang w:val="en-GB"/>
        </w:rPr>
        <w:t>c</w:t>
      </w:r>
      <w:r w:rsidRPr="00E30F74">
        <w:rPr>
          <w:rFonts w:ascii="Times New Roman" w:hAnsi="Times New Roman" w:cs="Times New Roman"/>
          <w:sz w:val="24"/>
          <w:szCs w:val="24"/>
          <w:lang w:val="en-GB"/>
        </w:rPr>
        <w:t>al institution.</w:t>
      </w:r>
      <w:r w:rsidRPr="00E30F74">
        <w:rPr>
          <w:rStyle w:val="FootnoteReference"/>
          <w:rFonts w:ascii="Times New Roman" w:hAnsi="Times New Roman" w:cs="Times New Roman"/>
          <w:sz w:val="24"/>
          <w:szCs w:val="24"/>
          <w:lang w:val="en-GB"/>
        </w:rPr>
        <w:footnoteReference w:id="24"/>
      </w:r>
    </w:p>
    <w:p w:rsidR="003C54D9" w:rsidRPr="00E30F74" w:rsidRDefault="003C54D9" w:rsidP="00A57F33">
      <w:pPr>
        <w:pStyle w:val="KeinLeerraum1"/>
        <w:spacing w:line="276" w:lineRule="auto"/>
        <w:jc w:val="both"/>
        <w:rPr>
          <w:rFonts w:ascii="Times New Roman" w:hAnsi="Times New Roman" w:cs="Times New Roman"/>
          <w:sz w:val="24"/>
          <w:szCs w:val="24"/>
          <w:lang w:val="en-GB"/>
        </w:rPr>
      </w:pPr>
    </w:p>
    <w:p w:rsidR="003C54D9" w:rsidRPr="00E30F74" w:rsidRDefault="003C54D9" w:rsidP="00A57F33">
      <w:pPr>
        <w:pStyle w:val="KeinLeerraum1"/>
        <w:spacing w:line="276" w:lineRule="auto"/>
        <w:jc w:val="both"/>
        <w:rPr>
          <w:rFonts w:ascii="Times New Roman" w:hAnsi="Times New Roman" w:cs="Times New Roman"/>
          <w:sz w:val="24"/>
          <w:szCs w:val="24"/>
          <w:lang w:val="en-GB"/>
        </w:rPr>
      </w:pPr>
      <w:r w:rsidRPr="00E30F74">
        <w:rPr>
          <w:rFonts w:ascii="Times New Roman" w:hAnsi="Times New Roman" w:cs="Times New Roman"/>
          <w:sz w:val="24"/>
          <w:szCs w:val="24"/>
          <w:lang w:val="en-GB"/>
        </w:rPr>
        <w:t xml:space="preserve">11. </w:t>
      </w:r>
      <w:r>
        <w:rPr>
          <w:rFonts w:ascii="Times New Roman" w:hAnsi="Times New Roman" w:cs="Times New Roman"/>
          <w:sz w:val="24"/>
          <w:szCs w:val="24"/>
          <w:lang w:val="en-GB"/>
        </w:rPr>
        <w:t>Other regional mechanisms explicitly prohibiting FGM and prescribing its criminalisation are the Istanbul Convention</w:t>
      </w:r>
      <w:r w:rsidRPr="00E30F74">
        <w:rPr>
          <w:rStyle w:val="FootnoteReference"/>
          <w:rFonts w:ascii="Times New Roman" w:hAnsi="Times New Roman" w:cs="Times New Roman"/>
          <w:sz w:val="24"/>
          <w:szCs w:val="24"/>
          <w:lang w:val="en-GB"/>
        </w:rPr>
        <w:footnoteReference w:id="25"/>
      </w:r>
      <w:r>
        <w:rPr>
          <w:rFonts w:ascii="Times New Roman" w:hAnsi="Times New Roman" w:cs="Times New Roman"/>
          <w:sz w:val="24"/>
          <w:szCs w:val="24"/>
          <w:lang w:val="en-GB"/>
        </w:rPr>
        <w:t xml:space="preserve"> and the Maputo Protocol, which is particularly strict in requiring states to prohibit </w:t>
      </w:r>
      <w:r w:rsidRPr="00E30F74">
        <w:rPr>
          <w:rFonts w:ascii="Times New Roman" w:hAnsi="Times New Roman" w:cs="Times New Roman"/>
          <w:sz w:val="24"/>
          <w:szCs w:val="24"/>
          <w:lang w:val="en-GB"/>
        </w:rPr>
        <w:t>“</w:t>
      </w:r>
      <w:r w:rsidRPr="00E30F74">
        <w:rPr>
          <w:rFonts w:ascii="Times New Roman" w:hAnsi="Times New Roman" w:cs="Times New Roman"/>
          <w:i/>
          <w:iCs/>
          <w:sz w:val="24"/>
          <w:szCs w:val="24"/>
          <w:lang w:val="en-GB"/>
        </w:rPr>
        <w:t>[…] through legislative measures backed by sanctions, all forms of female genital mutilation, scarification, medicalisation and para-medicalisation of female genital mutilation and all other practices in order to eradicate them</w:t>
      </w:r>
      <w:r w:rsidRPr="00E30F74">
        <w:rPr>
          <w:rFonts w:ascii="Times New Roman" w:hAnsi="Times New Roman" w:cs="Times New Roman"/>
          <w:sz w:val="24"/>
          <w:szCs w:val="24"/>
          <w:lang w:val="en-GB"/>
        </w:rPr>
        <w:t>”.</w:t>
      </w:r>
      <w:r w:rsidRPr="00E30F74">
        <w:rPr>
          <w:rStyle w:val="FootnoteReference"/>
          <w:rFonts w:ascii="Times New Roman" w:hAnsi="Times New Roman" w:cs="Times New Roman"/>
          <w:sz w:val="24"/>
          <w:szCs w:val="24"/>
          <w:lang w:val="en-GB"/>
        </w:rPr>
        <w:footnoteReference w:id="26"/>
      </w:r>
    </w:p>
    <w:p w:rsidR="003C54D9" w:rsidRPr="00E30F74" w:rsidRDefault="003C54D9" w:rsidP="00A57F33">
      <w:pPr>
        <w:pStyle w:val="KeinLeerraum1"/>
        <w:spacing w:line="276" w:lineRule="auto"/>
        <w:jc w:val="both"/>
        <w:rPr>
          <w:rFonts w:ascii="Times New Roman" w:hAnsi="Times New Roman" w:cs="Times New Roman"/>
          <w:b/>
          <w:bCs/>
          <w:sz w:val="24"/>
          <w:szCs w:val="24"/>
          <w:lang w:val="en-GB"/>
        </w:rPr>
      </w:pPr>
    </w:p>
    <w:p w:rsidR="003C54D9" w:rsidRPr="00E30F74" w:rsidRDefault="003C54D9" w:rsidP="00A57F33">
      <w:pPr>
        <w:pStyle w:val="KeinLeerraum1"/>
        <w:numPr>
          <w:ilvl w:val="0"/>
          <w:numId w:val="1"/>
        </w:numPr>
        <w:spacing w:line="276" w:lineRule="auto"/>
        <w:ind w:left="426"/>
        <w:jc w:val="both"/>
        <w:rPr>
          <w:rFonts w:ascii="Times New Roman" w:hAnsi="Times New Roman" w:cs="Times New Roman"/>
          <w:b/>
          <w:bCs/>
          <w:sz w:val="24"/>
          <w:szCs w:val="24"/>
          <w:lang w:val="en-GB"/>
        </w:rPr>
      </w:pPr>
      <w:r w:rsidRPr="00E30F74">
        <w:rPr>
          <w:rFonts w:ascii="Times New Roman" w:hAnsi="Times New Roman" w:cs="Times New Roman"/>
          <w:b/>
          <w:bCs/>
          <w:sz w:val="24"/>
          <w:szCs w:val="24"/>
          <w:lang w:val="en-GB"/>
        </w:rPr>
        <w:t>Child and/or Forced Marriage and dowry-related violence</w:t>
      </w:r>
    </w:p>
    <w:p w:rsidR="003C54D9" w:rsidRPr="00E30F74" w:rsidRDefault="003C54D9" w:rsidP="00A57F33">
      <w:pPr>
        <w:pStyle w:val="KeinLeerraum1"/>
        <w:spacing w:line="276" w:lineRule="auto"/>
        <w:ind w:left="426"/>
        <w:jc w:val="both"/>
        <w:rPr>
          <w:rFonts w:ascii="Times New Roman" w:hAnsi="Times New Roman" w:cs="Times New Roman"/>
          <w:b/>
          <w:bCs/>
          <w:sz w:val="24"/>
          <w:szCs w:val="24"/>
          <w:lang w:val="en-GB"/>
        </w:rPr>
      </w:pPr>
    </w:p>
    <w:p w:rsidR="003C54D9" w:rsidRPr="00E30F74" w:rsidRDefault="003C54D9" w:rsidP="00A57F33">
      <w:pPr>
        <w:pStyle w:val="KeinLeerraum1"/>
        <w:spacing w:line="276" w:lineRule="auto"/>
        <w:jc w:val="both"/>
        <w:rPr>
          <w:rFonts w:ascii="Times New Roman" w:hAnsi="Times New Roman" w:cs="Times New Roman"/>
          <w:sz w:val="24"/>
          <w:szCs w:val="24"/>
          <w:lang w:val="en-GB" w:eastAsia="de-DE"/>
        </w:rPr>
      </w:pPr>
      <w:r w:rsidRPr="00E30F74">
        <w:rPr>
          <w:rFonts w:ascii="Times New Roman" w:hAnsi="Times New Roman" w:cs="Times New Roman"/>
          <w:sz w:val="24"/>
          <w:szCs w:val="24"/>
          <w:lang w:val="en-GB" w:eastAsia="de-DE"/>
        </w:rPr>
        <w:t>12</w:t>
      </w:r>
      <w:r w:rsidRPr="00E30F74">
        <w:rPr>
          <w:rFonts w:ascii="Times New Roman" w:hAnsi="Times New Roman" w:cs="Times New Roman"/>
          <w:b/>
          <w:bCs/>
          <w:sz w:val="24"/>
          <w:szCs w:val="24"/>
          <w:lang w:val="en-GB" w:eastAsia="de-DE"/>
        </w:rPr>
        <w:t>. Child marriage,</w:t>
      </w:r>
      <w:r w:rsidRPr="00E30F74">
        <w:rPr>
          <w:rFonts w:ascii="Times New Roman" w:hAnsi="Times New Roman" w:cs="Times New Roman"/>
          <w:sz w:val="24"/>
          <w:szCs w:val="24"/>
          <w:lang w:val="en-GB" w:eastAsia="de-DE"/>
        </w:rPr>
        <w:t xml:space="preserve"> also referred to as early marriage, is any marriage where at least one of the parties is under 18 years of age. A child marriage is considered to be a form of forced marriage, as one or both parties have been married too young to be physically and psychologically ready for adult life or to make conscious and informed decisions and to give full, free and informed consent.</w:t>
      </w:r>
      <w:r w:rsidRPr="00E30F74">
        <w:rPr>
          <w:rStyle w:val="FootnoteReference"/>
          <w:rFonts w:ascii="Times New Roman" w:hAnsi="Times New Roman" w:cs="Times New Roman"/>
          <w:sz w:val="24"/>
          <w:szCs w:val="24"/>
          <w:lang w:val="en-GB" w:eastAsia="de-DE"/>
        </w:rPr>
        <w:footnoteReference w:id="27"/>
      </w:r>
      <w:r w:rsidRPr="00E30F74">
        <w:rPr>
          <w:rFonts w:ascii="Times New Roman" w:hAnsi="Times New Roman" w:cs="Times New Roman"/>
          <w:sz w:val="24"/>
          <w:szCs w:val="24"/>
          <w:lang w:val="en-GB" w:eastAsia="de-DE"/>
        </w:rPr>
        <w:t xml:space="preserve"> Every year, 12 million girls are married before the age of 18.</w:t>
      </w:r>
      <w:r w:rsidRPr="00E30F74">
        <w:rPr>
          <w:rStyle w:val="FootnoteReference"/>
          <w:rFonts w:ascii="Times New Roman" w:hAnsi="Times New Roman" w:cs="Times New Roman"/>
          <w:sz w:val="24"/>
          <w:szCs w:val="24"/>
          <w:lang w:val="en-GB" w:eastAsia="de-DE"/>
        </w:rPr>
        <w:footnoteReference w:id="28"/>
      </w:r>
    </w:p>
    <w:p w:rsidR="003C54D9" w:rsidRPr="00E30F74" w:rsidRDefault="003C54D9" w:rsidP="00A57F33">
      <w:pPr>
        <w:pStyle w:val="KeinLeerraum1"/>
        <w:spacing w:line="276" w:lineRule="auto"/>
        <w:jc w:val="both"/>
        <w:rPr>
          <w:rFonts w:ascii="Times New Roman" w:hAnsi="Times New Roman" w:cs="Times New Roman"/>
          <w:sz w:val="24"/>
          <w:szCs w:val="24"/>
          <w:lang w:val="en-GB" w:eastAsia="de-DE"/>
        </w:rPr>
      </w:pPr>
      <w:r w:rsidRPr="00E30F74">
        <w:rPr>
          <w:rFonts w:ascii="Times New Roman" w:hAnsi="Times New Roman" w:cs="Times New Roman"/>
          <w:sz w:val="24"/>
          <w:szCs w:val="24"/>
          <w:lang w:val="en-GB" w:eastAsia="de-DE"/>
        </w:rPr>
        <w:t xml:space="preserve">Child marriage </w:t>
      </w:r>
      <w:proofErr w:type="gramStart"/>
      <w:r w:rsidRPr="00E30F74">
        <w:rPr>
          <w:rFonts w:ascii="Times New Roman" w:hAnsi="Times New Roman" w:cs="Times New Roman"/>
          <w:sz w:val="24"/>
          <w:szCs w:val="24"/>
          <w:lang w:val="en-GB" w:eastAsia="de-DE"/>
        </w:rPr>
        <w:t>is often accompanied</w:t>
      </w:r>
      <w:proofErr w:type="gramEnd"/>
      <w:r w:rsidRPr="00E30F74">
        <w:rPr>
          <w:rFonts w:ascii="Times New Roman" w:hAnsi="Times New Roman" w:cs="Times New Roman"/>
          <w:sz w:val="24"/>
          <w:szCs w:val="24"/>
          <w:lang w:val="en-GB" w:eastAsia="de-DE"/>
        </w:rPr>
        <w:t xml:space="preserve"> by early and frequent pregnancy and childbirth, resulting in higher than average maternal morbidity and mortality rates.</w:t>
      </w:r>
      <w:r w:rsidRPr="00E30F74">
        <w:rPr>
          <w:rStyle w:val="FootnoteReference"/>
          <w:rFonts w:ascii="Times New Roman" w:hAnsi="Times New Roman" w:cs="Times New Roman"/>
          <w:sz w:val="24"/>
          <w:szCs w:val="24"/>
          <w:lang w:val="en-GB" w:eastAsia="de-DE"/>
        </w:rPr>
        <w:footnoteReference w:id="29"/>
      </w:r>
      <w:r w:rsidRPr="00E30F74">
        <w:rPr>
          <w:rFonts w:ascii="Times New Roman" w:hAnsi="Times New Roman" w:cs="Times New Roman"/>
          <w:sz w:val="24"/>
          <w:szCs w:val="24"/>
          <w:lang w:val="en-GB" w:eastAsia="de-DE"/>
        </w:rPr>
        <w:t xml:space="preserve"> It is also a root cause for </w:t>
      </w:r>
      <w:r w:rsidRPr="00E30F74">
        <w:rPr>
          <w:rFonts w:ascii="Times New Roman" w:hAnsi="Times New Roman" w:cs="Times New Roman"/>
          <w:sz w:val="24"/>
          <w:szCs w:val="24"/>
          <w:lang w:val="en-GB" w:eastAsia="de-DE"/>
        </w:rPr>
        <w:lastRenderedPageBreak/>
        <w:t xml:space="preserve">school dropout </w:t>
      </w:r>
      <w:r w:rsidRPr="00E30F74">
        <w:rPr>
          <w:rFonts w:ascii="Times New Roman" w:hAnsi="Times New Roman" w:cs="Times New Roman"/>
          <w:sz w:val="24"/>
          <w:szCs w:val="24"/>
          <w:lang w:val="en-GB"/>
        </w:rPr>
        <w:t>of girls,</w:t>
      </w:r>
      <w:r w:rsidRPr="00E30F74">
        <w:rPr>
          <w:rStyle w:val="FootnoteReference"/>
          <w:rFonts w:ascii="Times New Roman" w:hAnsi="Times New Roman" w:cs="Times New Roman"/>
          <w:sz w:val="24"/>
          <w:szCs w:val="24"/>
          <w:lang w:val="en-GB"/>
        </w:rPr>
        <w:footnoteReference w:id="30"/>
      </w:r>
      <w:r w:rsidRPr="00E30F74">
        <w:rPr>
          <w:rFonts w:ascii="Times New Roman" w:hAnsi="Times New Roman" w:cs="Times New Roman"/>
          <w:sz w:val="24"/>
          <w:szCs w:val="24"/>
          <w:lang w:val="en-GB"/>
        </w:rPr>
        <w:t xml:space="preserve"> constitutes a barrier to access to education,</w:t>
      </w:r>
      <w:r w:rsidRPr="00E30F74">
        <w:rPr>
          <w:rStyle w:val="FootnoteReference"/>
          <w:rFonts w:ascii="Times New Roman" w:hAnsi="Times New Roman" w:cs="Times New Roman"/>
          <w:sz w:val="24"/>
          <w:szCs w:val="24"/>
          <w:lang w:val="en-GB"/>
        </w:rPr>
        <w:footnoteReference w:id="31"/>
      </w:r>
      <w:r w:rsidRPr="00E30F74">
        <w:rPr>
          <w:rFonts w:ascii="Times New Roman" w:hAnsi="Times New Roman" w:cs="Times New Roman"/>
          <w:sz w:val="24"/>
          <w:szCs w:val="24"/>
          <w:lang w:val="en-GB"/>
        </w:rPr>
        <w:t xml:space="preserve"> </w:t>
      </w:r>
      <w:r w:rsidRPr="00E30F74">
        <w:rPr>
          <w:rFonts w:ascii="Times New Roman" w:hAnsi="Times New Roman" w:cs="Times New Roman"/>
          <w:sz w:val="24"/>
          <w:szCs w:val="24"/>
          <w:lang w:val="en-GB" w:eastAsia="de-DE"/>
        </w:rPr>
        <w:t>and increases the risk of domestic violence.</w:t>
      </w:r>
      <w:r w:rsidRPr="00E30F74">
        <w:rPr>
          <w:rStyle w:val="FootnoteReference"/>
          <w:rFonts w:ascii="Times New Roman" w:hAnsi="Times New Roman" w:cs="Times New Roman"/>
          <w:sz w:val="24"/>
          <w:szCs w:val="24"/>
          <w:lang w:val="en-GB" w:eastAsia="de-DE"/>
        </w:rPr>
        <w:footnoteReference w:id="32"/>
      </w:r>
    </w:p>
    <w:p w:rsidR="003C54D9" w:rsidRDefault="003C54D9" w:rsidP="00A57F33">
      <w:pPr>
        <w:pStyle w:val="KeinLeerraum1"/>
        <w:spacing w:line="276" w:lineRule="auto"/>
        <w:jc w:val="both"/>
        <w:rPr>
          <w:rFonts w:ascii="Times New Roman" w:hAnsi="Times New Roman" w:cs="Times New Roman"/>
          <w:sz w:val="24"/>
          <w:szCs w:val="24"/>
          <w:lang w:val="en-GB" w:eastAsia="de-DE"/>
        </w:rPr>
      </w:pPr>
    </w:p>
    <w:p w:rsidR="003C54D9" w:rsidRPr="00E30F74" w:rsidRDefault="003C54D9" w:rsidP="00A57F33">
      <w:pPr>
        <w:pStyle w:val="KeinLeerraum1"/>
        <w:spacing w:line="276" w:lineRule="auto"/>
        <w:jc w:val="both"/>
        <w:rPr>
          <w:rFonts w:ascii="Times New Roman" w:hAnsi="Times New Roman" w:cs="Times New Roman"/>
          <w:sz w:val="24"/>
          <w:szCs w:val="24"/>
          <w:lang w:val="en-GB" w:eastAsia="de-DE"/>
        </w:rPr>
      </w:pPr>
      <w:r w:rsidRPr="00E30F74">
        <w:rPr>
          <w:rFonts w:ascii="Times New Roman" w:hAnsi="Times New Roman" w:cs="Times New Roman"/>
          <w:sz w:val="24"/>
          <w:szCs w:val="24"/>
          <w:lang w:val="en-GB" w:eastAsia="de-DE"/>
        </w:rPr>
        <w:t xml:space="preserve">13. </w:t>
      </w:r>
      <w:r>
        <w:rPr>
          <w:rFonts w:ascii="Times New Roman" w:hAnsi="Times New Roman" w:cs="Times New Roman"/>
          <w:sz w:val="24"/>
          <w:szCs w:val="24"/>
          <w:lang w:val="en-GB" w:eastAsia="de-DE"/>
        </w:rPr>
        <w:t xml:space="preserve">In </w:t>
      </w:r>
      <w:r w:rsidRPr="00E30F74">
        <w:rPr>
          <w:rFonts w:ascii="Times New Roman" w:hAnsi="Times New Roman" w:cs="Times New Roman"/>
          <w:sz w:val="24"/>
          <w:szCs w:val="24"/>
          <w:lang w:val="en-GB" w:eastAsia="de-DE"/>
        </w:rPr>
        <w:t xml:space="preserve">its </w:t>
      </w:r>
      <w:r>
        <w:rPr>
          <w:rFonts w:ascii="Times New Roman" w:hAnsi="Times New Roman" w:cs="Times New Roman"/>
          <w:sz w:val="24"/>
          <w:szCs w:val="24"/>
          <w:lang w:val="en-GB" w:eastAsia="de-DE"/>
        </w:rPr>
        <w:t>5</w:t>
      </w:r>
      <w:r w:rsidRPr="002413C1">
        <w:rPr>
          <w:rFonts w:ascii="Times New Roman" w:hAnsi="Times New Roman" w:cs="Times New Roman"/>
          <w:sz w:val="24"/>
          <w:szCs w:val="24"/>
          <w:vertAlign w:val="superscript"/>
          <w:lang w:val="en-GB" w:eastAsia="de-DE"/>
        </w:rPr>
        <w:t>th</w:t>
      </w:r>
      <w:r w:rsidRPr="00E30F74">
        <w:rPr>
          <w:rFonts w:ascii="Times New Roman" w:hAnsi="Times New Roman" w:cs="Times New Roman"/>
          <w:sz w:val="24"/>
          <w:szCs w:val="24"/>
          <w:lang w:val="en-GB" w:eastAsia="de-DE"/>
        </w:rPr>
        <w:t xml:space="preserve"> </w:t>
      </w:r>
      <w:r>
        <w:rPr>
          <w:rFonts w:ascii="Times New Roman" w:hAnsi="Times New Roman" w:cs="Times New Roman"/>
          <w:sz w:val="24"/>
          <w:szCs w:val="24"/>
          <w:lang w:val="en-GB" w:eastAsia="de-DE"/>
        </w:rPr>
        <w:t>R</w:t>
      </w:r>
      <w:r w:rsidRPr="00E30F74">
        <w:rPr>
          <w:rFonts w:ascii="Times New Roman" w:hAnsi="Times New Roman" w:cs="Times New Roman"/>
          <w:sz w:val="24"/>
          <w:szCs w:val="24"/>
          <w:lang w:val="en-GB" w:eastAsia="de-DE"/>
        </w:rPr>
        <w:t xml:space="preserve">esolution on child, early and forced marriage, </w:t>
      </w:r>
      <w:r>
        <w:rPr>
          <w:rFonts w:ascii="Times New Roman" w:hAnsi="Times New Roman" w:cs="Times New Roman"/>
          <w:sz w:val="24"/>
          <w:szCs w:val="24"/>
          <w:lang w:val="en-GB" w:eastAsia="de-DE"/>
        </w:rPr>
        <w:t xml:space="preserve">the Human Rights Council </w:t>
      </w:r>
      <w:r w:rsidRPr="00E30F74">
        <w:rPr>
          <w:rFonts w:ascii="Times New Roman" w:hAnsi="Times New Roman" w:cs="Times New Roman"/>
          <w:sz w:val="24"/>
          <w:szCs w:val="24"/>
          <w:lang w:val="en-GB" w:eastAsia="de-DE"/>
        </w:rPr>
        <w:t>highlight</w:t>
      </w:r>
      <w:r>
        <w:rPr>
          <w:rFonts w:ascii="Times New Roman" w:hAnsi="Times New Roman" w:cs="Times New Roman"/>
          <w:sz w:val="24"/>
          <w:szCs w:val="24"/>
          <w:lang w:val="en-GB" w:eastAsia="de-DE"/>
        </w:rPr>
        <w:t>s</w:t>
      </w:r>
      <w:r w:rsidRPr="00E30F74">
        <w:rPr>
          <w:rFonts w:ascii="Times New Roman" w:hAnsi="Times New Roman" w:cs="Times New Roman"/>
          <w:sz w:val="24"/>
          <w:szCs w:val="24"/>
          <w:lang w:val="en-GB" w:eastAsia="de-DE"/>
        </w:rPr>
        <w:t xml:space="preserve"> that the COVID-19 crisis has exacerbated pre-existing forms of inequality and systemic gender-based discrimination faced by women and girls, such as child, early and forced marriage, and calls for states to take comprehensive, </w:t>
      </w:r>
      <w:proofErr w:type="spellStart"/>
      <w:r w:rsidRPr="00E30F74">
        <w:rPr>
          <w:rFonts w:ascii="Times New Roman" w:hAnsi="Times New Roman" w:cs="Times New Roman"/>
          <w:sz w:val="24"/>
          <w:szCs w:val="24"/>
          <w:lang w:val="en-GB" w:eastAsia="de-DE"/>
        </w:rPr>
        <w:t>multisectoral</w:t>
      </w:r>
      <w:proofErr w:type="spellEnd"/>
      <w:r w:rsidRPr="00E30F74">
        <w:rPr>
          <w:rFonts w:ascii="Times New Roman" w:hAnsi="Times New Roman" w:cs="Times New Roman"/>
          <w:sz w:val="24"/>
          <w:szCs w:val="24"/>
          <w:lang w:val="en-GB" w:eastAsia="de-DE"/>
        </w:rPr>
        <w:t xml:space="preserve"> and rights-based measures to prevent and eliminate </w:t>
      </w:r>
      <w:r>
        <w:rPr>
          <w:rFonts w:ascii="Times New Roman" w:hAnsi="Times New Roman" w:cs="Times New Roman"/>
          <w:sz w:val="24"/>
          <w:szCs w:val="24"/>
          <w:lang w:val="en-GB" w:eastAsia="de-DE"/>
        </w:rPr>
        <w:t xml:space="preserve">these harmful practices. </w:t>
      </w:r>
      <w:r w:rsidRPr="00E30F74">
        <w:rPr>
          <w:rFonts w:ascii="Times New Roman" w:hAnsi="Times New Roman" w:cs="Times New Roman"/>
          <w:sz w:val="24"/>
          <w:szCs w:val="24"/>
          <w:lang w:val="en-GB" w:eastAsia="de-DE"/>
        </w:rPr>
        <w:t>It also acknowledges the concerning disregard for women’s dignity, bodily integrity and autonomy, that are among the primary causes of child, early and forced marriage.</w:t>
      </w:r>
      <w:r w:rsidRPr="00E30F74">
        <w:rPr>
          <w:rStyle w:val="FootnoteReference"/>
          <w:rFonts w:ascii="Times New Roman" w:hAnsi="Times New Roman" w:cs="Times New Roman"/>
          <w:sz w:val="24"/>
          <w:szCs w:val="24"/>
          <w:lang w:val="en-GB" w:eastAsia="de-DE"/>
        </w:rPr>
        <w:footnoteReference w:id="33"/>
      </w:r>
    </w:p>
    <w:p w:rsidR="003C54D9" w:rsidRPr="00E30F74" w:rsidRDefault="003C54D9" w:rsidP="00A57F33">
      <w:pPr>
        <w:pStyle w:val="KeinLeerraum1"/>
        <w:spacing w:line="276" w:lineRule="auto"/>
        <w:jc w:val="both"/>
        <w:rPr>
          <w:rFonts w:ascii="Times New Roman" w:hAnsi="Times New Roman" w:cs="Times New Roman"/>
          <w:sz w:val="24"/>
          <w:szCs w:val="24"/>
          <w:lang w:val="en-GB" w:eastAsia="de-DE"/>
        </w:rPr>
      </w:pPr>
    </w:p>
    <w:p w:rsidR="003C54D9" w:rsidRPr="00E30F74" w:rsidRDefault="003C54D9" w:rsidP="00A57F33">
      <w:pPr>
        <w:pStyle w:val="KeinLeerraum1"/>
        <w:spacing w:line="276" w:lineRule="auto"/>
        <w:jc w:val="both"/>
        <w:rPr>
          <w:rFonts w:ascii="Times New Roman" w:hAnsi="Times New Roman" w:cs="Times New Roman"/>
          <w:sz w:val="24"/>
          <w:szCs w:val="24"/>
          <w:lang w:val="en-GB" w:eastAsia="de-DE"/>
        </w:rPr>
      </w:pPr>
      <w:r w:rsidRPr="00E30F74">
        <w:rPr>
          <w:rFonts w:ascii="Times New Roman" w:hAnsi="Times New Roman" w:cs="Times New Roman"/>
          <w:sz w:val="24"/>
          <w:szCs w:val="24"/>
          <w:lang w:val="en-GB" w:eastAsia="de-DE"/>
        </w:rPr>
        <w:t>14.</w:t>
      </w:r>
      <w:r w:rsidRPr="00E30F74">
        <w:rPr>
          <w:rFonts w:ascii="Times New Roman" w:hAnsi="Times New Roman" w:cs="Times New Roman"/>
          <w:b/>
          <w:bCs/>
          <w:sz w:val="24"/>
          <w:szCs w:val="24"/>
          <w:lang w:val="en-GB" w:eastAsia="de-DE"/>
        </w:rPr>
        <w:t xml:space="preserve"> Forced marriages</w:t>
      </w:r>
      <w:r w:rsidRPr="00E30F74">
        <w:rPr>
          <w:rFonts w:ascii="Times New Roman" w:hAnsi="Times New Roman" w:cs="Times New Roman"/>
          <w:sz w:val="24"/>
          <w:szCs w:val="24"/>
          <w:lang w:val="en-GB" w:eastAsia="de-DE"/>
        </w:rPr>
        <w:t xml:space="preserve"> are marriages in which one or both parties have not personally expressed their full and free consent to the union. They may be manifested in various forms, including exchange or trade-off marriages (e.g. </w:t>
      </w:r>
      <w:proofErr w:type="spellStart"/>
      <w:r w:rsidRPr="00E30F74">
        <w:rPr>
          <w:rFonts w:ascii="Times New Roman" w:hAnsi="Times New Roman" w:cs="Times New Roman"/>
          <w:i/>
          <w:iCs/>
          <w:sz w:val="24"/>
          <w:szCs w:val="24"/>
          <w:lang w:val="en-GB" w:eastAsia="de-DE"/>
        </w:rPr>
        <w:t>baad</w:t>
      </w:r>
      <w:proofErr w:type="spellEnd"/>
      <w:r w:rsidRPr="00E30F74">
        <w:rPr>
          <w:rFonts w:ascii="Times New Roman" w:hAnsi="Times New Roman" w:cs="Times New Roman"/>
          <w:i/>
          <w:iCs/>
          <w:sz w:val="24"/>
          <w:szCs w:val="24"/>
          <w:lang w:val="en-GB" w:eastAsia="de-DE"/>
        </w:rPr>
        <w:t xml:space="preserve"> </w:t>
      </w:r>
      <w:r w:rsidRPr="00E30F74">
        <w:rPr>
          <w:rFonts w:ascii="Times New Roman" w:hAnsi="Times New Roman" w:cs="Times New Roman"/>
          <w:sz w:val="24"/>
          <w:szCs w:val="24"/>
          <w:lang w:val="en-GB" w:eastAsia="de-DE"/>
        </w:rPr>
        <w:t xml:space="preserve">and </w:t>
      </w:r>
      <w:proofErr w:type="spellStart"/>
      <w:r w:rsidRPr="00E30F74">
        <w:rPr>
          <w:rFonts w:ascii="Times New Roman" w:hAnsi="Times New Roman" w:cs="Times New Roman"/>
          <w:i/>
          <w:iCs/>
          <w:sz w:val="24"/>
          <w:szCs w:val="24"/>
          <w:lang w:val="en-GB" w:eastAsia="de-DE"/>
        </w:rPr>
        <w:t>baadal</w:t>
      </w:r>
      <w:proofErr w:type="spellEnd"/>
      <w:r w:rsidRPr="00E30F74">
        <w:rPr>
          <w:rFonts w:ascii="Times New Roman" w:hAnsi="Times New Roman" w:cs="Times New Roman"/>
          <w:sz w:val="24"/>
          <w:szCs w:val="24"/>
          <w:lang w:val="en-GB" w:eastAsia="de-DE"/>
        </w:rPr>
        <w:t xml:space="preserve">), servile marriages and </w:t>
      </w:r>
      <w:r w:rsidRPr="00E30F74">
        <w:rPr>
          <w:rFonts w:ascii="Times New Roman" w:hAnsi="Times New Roman" w:cs="Times New Roman"/>
          <w:b/>
          <w:bCs/>
          <w:sz w:val="24"/>
          <w:szCs w:val="24"/>
          <w:lang w:val="en-GB" w:eastAsia="de-DE"/>
        </w:rPr>
        <w:t>levirate marriages</w:t>
      </w:r>
      <w:r w:rsidRPr="00E30F74">
        <w:rPr>
          <w:rFonts w:ascii="Times New Roman" w:hAnsi="Times New Roman" w:cs="Times New Roman"/>
          <w:sz w:val="24"/>
          <w:szCs w:val="24"/>
          <w:lang w:val="en-GB" w:eastAsia="de-DE"/>
        </w:rPr>
        <w:t xml:space="preserve"> (coercing a widow to marry a relative of her deceased husband). Forced marriages may occur in the context of migration in order to ensure that a girl marries within the family’s community of origin or to provide extended family members or others with documents to migrate to and/or live in a particular destination country. </w:t>
      </w:r>
      <w:r>
        <w:rPr>
          <w:rFonts w:ascii="Times New Roman" w:hAnsi="Times New Roman" w:cs="Times New Roman"/>
          <w:sz w:val="24"/>
          <w:szCs w:val="24"/>
          <w:lang w:val="en-GB" w:eastAsia="de-DE"/>
        </w:rPr>
        <w:t>They</w:t>
      </w:r>
      <w:r w:rsidRPr="00E30F74">
        <w:rPr>
          <w:rFonts w:ascii="Times New Roman" w:hAnsi="Times New Roman" w:cs="Times New Roman"/>
          <w:sz w:val="24"/>
          <w:szCs w:val="24"/>
          <w:lang w:val="en-GB" w:eastAsia="de-DE"/>
        </w:rPr>
        <w:t xml:space="preserve"> </w:t>
      </w:r>
      <w:proofErr w:type="gramStart"/>
      <w:r w:rsidRPr="00E30F74">
        <w:rPr>
          <w:rFonts w:ascii="Times New Roman" w:hAnsi="Times New Roman" w:cs="Times New Roman"/>
          <w:sz w:val="24"/>
          <w:szCs w:val="24"/>
          <w:lang w:val="en-GB" w:eastAsia="de-DE"/>
        </w:rPr>
        <w:t>are also increasingly being used</w:t>
      </w:r>
      <w:proofErr w:type="gramEnd"/>
      <w:r w:rsidRPr="00E30F74">
        <w:rPr>
          <w:rFonts w:ascii="Times New Roman" w:hAnsi="Times New Roman" w:cs="Times New Roman"/>
          <w:sz w:val="24"/>
          <w:szCs w:val="24"/>
          <w:lang w:val="en-GB" w:eastAsia="de-DE"/>
        </w:rPr>
        <w:t xml:space="preserve"> by armed groups during conflict or may be a means for a girl to escape post-conflict poverty.</w:t>
      </w:r>
      <w:r>
        <w:rPr>
          <w:rStyle w:val="FootnoteReference"/>
          <w:rFonts w:ascii="Times New Roman" w:hAnsi="Times New Roman" w:cs="Times New Roman"/>
          <w:sz w:val="24"/>
          <w:szCs w:val="24"/>
          <w:lang w:val="en-GB" w:eastAsia="de-DE"/>
        </w:rPr>
        <w:footnoteReference w:id="34"/>
      </w:r>
      <w:r w:rsidRPr="00E30F74">
        <w:rPr>
          <w:rFonts w:ascii="Times New Roman" w:hAnsi="Times New Roman" w:cs="Times New Roman"/>
          <w:position w:val="6"/>
          <w:sz w:val="24"/>
          <w:szCs w:val="24"/>
          <w:lang w:val="en-GB" w:eastAsia="de-DE"/>
        </w:rPr>
        <w:t xml:space="preserve"> </w:t>
      </w:r>
    </w:p>
    <w:p w:rsidR="003C54D9" w:rsidRDefault="003C54D9" w:rsidP="00A57F33">
      <w:pPr>
        <w:pStyle w:val="NoSpacing"/>
        <w:spacing w:line="276" w:lineRule="auto"/>
        <w:jc w:val="both"/>
        <w:rPr>
          <w:rFonts w:ascii="Times New Roman" w:hAnsi="Times New Roman" w:cs="Times New Roman"/>
          <w:sz w:val="24"/>
          <w:szCs w:val="24"/>
        </w:rPr>
      </w:pPr>
    </w:p>
    <w:p w:rsidR="003C54D9" w:rsidRPr="00E30F74" w:rsidRDefault="003C54D9" w:rsidP="00A57F33">
      <w:pPr>
        <w:pStyle w:val="NoSpacing"/>
        <w:spacing w:line="276" w:lineRule="auto"/>
        <w:jc w:val="both"/>
        <w:rPr>
          <w:rFonts w:ascii="Times New Roman" w:hAnsi="Times New Roman" w:cs="Times New Roman"/>
          <w:sz w:val="24"/>
          <w:szCs w:val="24"/>
        </w:rPr>
      </w:pPr>
      <w:r w:rsidRPr="00E30F74">
        <w:rPr>
          <w:rFonts w:ascii="Times New Roman" w:hAnsi="Times New Roman" w:cs="Times New Roman"/>
          <w:sz w:val="24"/>
          <w:szCs w:val="24"/>
        </w:rPr>
        <w:t xml:space="preserve">15. </w:t>
      </w:r>
      <w:r w:rsidRPr="00F91391">
        <w:rPr>
          <w:rFonts w:ascii="Times New Roman" w:hAnsi="Times New Roman" w:cs="Times New Roman"/>
          <w:b/>
          <w:bCs/>
          <w:sz w:val="24"/>
          <w:szCs w:val="24"/>
        </w:rPr>
        <w:t>Bride kidnapping</w:t>
      </w:r>
      <w:r>
        <w:rPr>
          <w:rFonts w:ascii="Times New Roman" w:hAnsi="Times New Roman" w:cs="Times New Roman"/>
          <w:sz w:val="24"/>
          <w:szCs w:val="24"/>
        </w:rPr>
        <w:t xml:space="preserve"> is the abduction of a girl or a woman for forced marriage. </w:t>
      </w:r>
      <w:r w:rsidRPr="00E30F74">
        <w:rPr>
          <w:rFonts w:ascii="Times New Roman" w:hAnsi="Times New Roman" w:cs="Times New Roman"/>
          <w:sz w:val="24"/>
          <w:szCs w:val="24"/>
        </w:rPr>
        <w:t xml:space="preserve">Bride kidnapping still occurs in various parts of the world, but it is most common in the Caucasus and Central Asia. </w:t>
      </w:r>
      <w:r>
        <w:rPr>
          <w:rFonts w:ascii="Times New Roman" w:hAnsi="Times New Roman" w:cs="Times New Roman"/>
          <w:sz w:val="24"/>
          <w:szCs w:val="24"/>
        </w:rPr>
        <w:t>It</w:t>
      </w:r>
      <w:r w:rsidRPr="00E30F74">
        <w:rPr>
          <w:rFonts w:ascii="Times New Roman" w:hAnsi="Times New Roman" w:cs="Times New Roman"/>
          <w:sz w:val="24"/>
          <w:szCs w:val="24"/>
        </w:rPr>
        <w:t xml:space="preserve"> </w:t>
      </w:r>
      <w:r>
        <w:rPr>
          <w:rFonts w:ascii="Times New Roman" w:hAnsi="Times New Roman" w:cs="Times New Roman"/>
          <w:sz w:val="24"/>
          <w:szCs w:val="24"/>
        </w:rPr>
        <w:t>can also occur in form of child marriage. Non-consensual bride abduction has to be distinguished from consensual elopement, which traditionally takes place with the mutual prior consent of the bride and groom.</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p>
    <w:p w:rsidR="003C54D9" w:rsidRDefault="003C54D9" w:rsidP="00A57F33">
      <w:pPr>
        <w:pStyle w:val="NoSpacing"/>
        <w:spacing w:line="276" w:lineRule="auto"/>
        <w:jc w:val="both"/>
        <w:rPr>
          <w:rFonts w:ascii="Times New Roman" w:hAnsi="Times New Roman" w:cs="Times New Roman"/>
          <w:sz w:val="24"/>
          <w:szCs w:val="24"/>
        </w:rPr>
      </w:pPr>
      <w:r w:rsidRPr="00E30F74">
        <w:rPr>
          <w:rFonts w:ascii="Times New Roman" w:hAnsi="Times New Roman" w:cs="Times New Roman"/>
          <w:sz w:val="24"/>
          <w:szCs w:val="24"/>
        </w:rPr>
        <w:t xml:space="preserve">The CEDAW Committee dealt in its work with bride kidnapping in the consideration of </w:t>
      </w:r>
      <w:r>
        <w:rPr>
          <w:rFonts w:ascii="Times New Roman" w:hAnsi="Times New Roman" w:cs="Times New Roman"/>
          <w:sz w:val="24"/>
          <w:szCs w:val="24"/>
        </w:rPr>
        <w:t>S</w:t>
      </w:r>
      <w:r w:rsidRPr="00E30F74">
        <w:rPr>
          <w:rFonts w:ascii="Times New Roman" w:hAnsi="Times New Roman" w:cs="Times New Roman"/>
          <w:sz w:val="24"/>
          <w:szCs w:val="24"/>
        </w:rPr>
        <w:t xml:space="preserve">tate reports </w:t>
      </w:r>
      <w:proofErr w:type="gramStart"/>
      <w:r w:rsidRPr="00E30F74">
        <w:rPr>
          <w:rFonts w:ascii="Times New Roman" w:hAnsi="Times New Roman" w:cs="Times New Roman"/>
          <w:sz w:val="24"/>
          <w:szCs w:val="24"/>
        </w:rPr>
        <w:t>and also</w:t>
      </w:r>
      <w:proofErr w:type="gramEnd"/>
      <w:r w:rsidRPr="00E30F74">
        <w:rPr>
          <w:rFonts w:ascii="Times New Roman" w:hAnsi="Times New Roman" w:cs="Times New Roman"/>
          <w:sz w:val="24"/>
          <w:szCs w:val="24"/>
        </w:rPr>
        <w:t xml:space="preserve"> in the Inquiry concerning Kyrgyzstan.</w:t>
      </w:r>
      <w:r w:rsidRPr="00E30F74">
        <w:rPr>
          <w:rStyle w:val="FootnoteReference"/>
          <w:rFonts w:ascii="Times New Roman" w:hAnsi="Times New Roman" w:cs="Times New Roman"/>
          <w:sz w:val="24"/>
          <w:szCs w:val="24"/>
        </w:rPr>
        <w:footnoteReference w:id="36"/>
      </w:r>
    </w:p>
    <w:p w:rsidR="003C54D9" w:rsidRPr="00E30F74" w:rsidRDefault="003C54D9" w:rsidP="00A57F33">
      <w:pPr>
        <w:pStyle w:val="NoSpacing"/>
        <w:spacing w:line="276" w:lineRule="auto"/>
        <w:jc w:val="both"/>
        <w:rPr>
          <w:rFonts w:ascii="Times New Roman" w:hAnsi="Times New Roman" w:cs="Times New Roman"/>
          <w:sz w:val="24"/>
          <w:szCs w:val="24"/>
        </w:rPr>
      </w:pPr>
    </w:p>
    <w:p w:rsidR="003C54D9" w:rsidRPr="00E30F74" w:rsidRDefault="003C54D9" w:rsidP="00A57F33">
      <w:pPr>
        <w:pStyle w:val="NoSpacing"/>
        <w:spacing w:line="276" w:lineRule="auto"/>
        <w:jc w:val="both"/>
        <w:rPr>
          <w:rFonts w:ascii="Times New Roman" w:hAnsi="Times New Roman" w:cs="Times New Roman"/>
          <w:sz w:val="24"/>
          <w:szCs w:val="24"/>
          <w:lang w:val="en-GB"/>
        </w:rPr>
      </w:pPr>
      <w:r w:rsidRPr="00E30F74">
        <w:rPr>
          <w:rFonts w:ascii="Times New Roman" w:hAnsi="Times New Roman" w:cs="Times New Roman"/>
          <w:sz w:val="24"/>
          <w:szCs w:val="24"/>
          <w:lang w:val="en-GB"/>
        </w:rPr>
        <w:t xml:space="preserve">16. The </w:t>
      </w:r>
      <w:r w:rsidRPr="00F91391">
        <w:rPr>
          <w:rFonts w:ascii="Times New Roman" w:hAnsi="Times New Roman" w:cs="Times New Roman"/>
          <w:b/>
          <w:bCs/>
          <w:sz w:val="24"/>
          <w:szCs w:val="24"/>
          <w:lang w:val="en-GB"/>
        </w:rPr>
        <w:t>payment of dowries</w:t>
      </w:r>
      <w:r>
        <w:rPr>
          <w:rFonts w:ascii="Times New Roman" w:hAnsi="Times New Roman" w:cs="Times New Roman"/>
          <w:sz w:val="24"/>
          <w:szCs w:val="24"/>
          <w:lang w:val="en-GB"/>
        </w:rPr>
        <w:t xml:space="preserve"> – by the bride’s family to the groom or his family –</w:t>
      </w:r>
      <w:r w:rsidRPr="00E30F74">
        <w:rPr>
          <w:rFonts w:ascii="Times New Roman" w:hAnsi="Times New Roman" w:cs="Times New Roman"/>
          <w:sz w:val="24"/>
          <w:szCs w:val="24"/>
          <w:lang w:val="en-GB"/>
        </w:rPr>
        <w:t xml:space="preserve"> and bride prices</w:t>
      </w:r>
      <w:r>
        <w:rPr>
          <w:rFonts w:ascii="Times New Roman" w:hAnsi="Times New Roman" w:cs="Times New Roman"/>
          <w:sz w:val="24"/>
          <w:szCs w:val="24"/>
          <w:lang w:val="en-GB"/>
        </w:rPr>
        <w:t xml:space="preserve"> – by the groom or his family to the bride’s family – is an ancient custom </w:t>
      </w:r>
      <w:proofErr w:type="gramStart"/>
      <w:r>
        <w:rPr>
          <w:rFonts w:ascii="Times New Roman" w:hAnsi="Times New Roman" w:cs="Times New Roman"/>
          <w:sz w:val="24"/>
          <w:szCs w:val="24"/>
          <w:lang w:val="en-GB"/>
        </w:rPr>
        <w:t>that  often</w:t>
      </w:r>
      <w:proofErr w:type="gramEnd"/>
      <w:r>
        <w:rPr>
          <w:rFonts w:ascii="Times New Roman" w:hAnsi="Times New Roman" w:cs="Times New Roman"/>
          <w:sz w:val="24"/>
          <w:szCs w:val="24"/>
          <w:lang w:val="en-GB"/>
        </w:rPr>
        <w:t xml:space="preserve"> </w:t>
      </w:r>
      <w:r w:rsidRPr="00E30F74">
        <w:rPr>
          <w:rFonts w:ascii="Times New Roman" w:hAnsi="Times New Roman" w:cs="Times New Roman"/>
          <w:sz w:val="24"/>
          <w:szCs w:val="24"/>
          <w:lang w:val="en-GB"/>
        </w:rPr>
        <w:t>increase</w:t>
      </w:r>
      <w:r>
        <w:rPr>
          <w:rFonts w:ascii="Times New Roman" w:hAnsi="Times New Roman" w:cs="Times New Roman"/>
          <w:sz w:val="24"/>
          <w:szCs w:val="24"/>
          <w:lang w:val="en-GB"/>
        </w:rPr>
        <w:t>s</w:t>
      </w:r>
      <w:r w:rsidRPr="00E30F74">
        <w:rPr>
          <w:rFonts w:ascii="Times New Roman" w:hAnsi="Times New Roman" w:cs="Times New Roman"/>
          <w:sz w:val="24"/>
          <w:szCs w:val="24"/>
          <w:lang w:val="en-GB"/>
        </w:rPr>
        <w:t xml:space="preserve"> the vulnerability of women and girls to violence and to other harmful practices. </w:t>
      </w:r>
      <w:r>
        <w:rPr>
          <w:rFonts w:ascii="Times New Roman" w:hAnsi="Times New Roman" w:cs="Times New Roman"/>
          <w:sz w:val="24"/>
          <w:szCs w:val="24"/>
          <w:lang w:val="en-GB"/>
        </w:rPr>
        <w:t xml:space="preserve">Disputes related to the payment of dowries and bride prices or their size can result in </w:t>
      </w:r>
      <w:r w:rsidRPr="00E30F74">
        <w:rPr>
          <w:rFonts w:ascii="Times New Roman" w:hAnsi="Times New Roman" w:cs="Times New Roman"/>
          <w:sz w:val="24"/>
          <w:szCs w:val="24"/>
          <w:lang w:val="en-GB"/>
        </w:rPr>
        <w:t>physical or psychological violence, including murder, burning and acid attacks</w:t>
      </w:r>
      <w:r>
        <w:rPr>
          <w:rFonts w:ascii="Times New Roman" w:hAnsi="Times New Roman" w:cs="Times New Roman"/>
          <w:sz w:val="24"/>
          <w:szCs w:val="24"/>
          <w:lang w:val="en-GB"/>
        </w:rPr>
        <w:t>.</w:t>
      </w:r>
      <w:r w:rsidRPr="00E30F74">
        <w:rPr>
          <w:rFonts w:ascii="Times New Roman" w:hAnsi="Times New Roman" w:cs="Times New Roman"/>
          <w:sz w:val="24"/>
          <w:szCs w:val="24"/>
          <w:lang w:val="en-GB"/>
        </w:rPr>
        <w:t xml:space="preserve"> The Committee has stressed that </w:t>
      </w:r>
      <w:proofErr w:type="gramStart"/>
      <w:r w:rsidRPr="00E30F74">
        <w:rPr>
          <w:rFonts w:ascii="Times New Roman" w:hAnsi="Times New Roman" w:cs="Times New Roman"/>
          <w:sz w:val="24"/>
          <w:szCs w:val="24"/>
          <w:lang w:val="en-GB"/>
        </w:rPr>
        <w:t>such agreements should not be recogni</w:t>
      </w:r>
      <w:r>
        <w:rPr>
          <w:rFonts w:ascii="Times New Roman" w:hAnsi="Times New Roman" w:cs="Times New Roman"/>
          <w:sz w:val="24"/>
          <w:szCs w:val="24"/>
          <w:lang w:val="en-GB"/>
        </w:rPr>
        <w:t>s</w:t>
      </w:r>
      <w:r w:rsidRPr="00E30F74">
        <w:rPr>
          <w:rFonts w:ascii="Times New Roman" w:hAnsi="Times New Roman" w:cs="Times New Roman"/>
          <w:sz w:val="24"/>
          <w:szCs w:val="24"/>
          <w:lang w:val="en-GB"/>
        </w:rPr>
        <w:t>ed by a State party as enforceable</w:t>
      </w:r>
      <w:proofErr w:type="gramEnd"/>
      <w:r>
        <w:rPr>
          <w:rFonts w:ascii="Times New Roman" w:hAnsi="Times New Roman" w:cs="Times New Roman"/>
          <w:sz w:val="24"/>
          <w:szCs w:val="24"/>
          <w:lang w:val="en-GB"/>
        </w:rPr>
        <w:t xml:space="preserve">, and </w:t>
      </w:r>
      <w:r>
        <w:rPr>
          <w:rFonts w:ascii="Times New Roman" w:hAnsi="Times New Roman" w:cs="Times New Roman"/>
          <w:sz w:val="24"/>
          <w:szCs w:val="24"/>
          <w:lang w:val="en-GB"/>
        </w:rPr>
        <w:lastRenderedPageBreak/>
        <w:t>that</w:t>
      </w:r>
      <w:r w:rsidRPr="00E30F74">
        <w:rPr>
          <w:rFonts w:ascii="Times New Roman" w:hAnsi="Times New Roman" w:cs="Times New Roman"/>
          <w:sz w:val="24"/>
          <w:szCs w:val="24"/>
          <w:lang w:val="en-GB"/>
        </w:rPr>
        <w:t xml:space="preserve"> allowing marriage to be arranged by such payment violates the right to freely choose a spouse</w:t>
      </w:r>
      <w:r>
        <w:rPr>
          <w:rFonts w:ascii="Times New Roman" w:hAnsi="Times New Roman" w:cs="Times New Roman"/>
          <w:sz w:val="24"/>
          <w:szCs w:val="24"/>
          <w:lang w:val="en-GB"/>
        </w:rPr>
        <w:t>.</w:t>
      </w:r>
      <w:r w:rsidRPr="00E30F74">
        <w:rPr>
          <w:rStyle w:val="FootnoteReference"/>
          <w:rFonts w:ascii="Times New Roman" w:hAnsi="Times New Roman" w:cs="Times New Roman"/>
          <w:sz w:val="24"/>
          <w:szCs w:val="24"/>
          <w:lang w:val="en-GB"/>
        </w:rPr>
        <w:footnoteReference w:id="37"/>
      </w:r>
      <w:r w:rsidRPr="00E30F74">
        <w:rPr>
          <w:rFonts w:ascii="Times New Roman" w:hAnsi="Times New Roman" w:cs="Times New Roman"/>
          <w:sz w:val="24"/>
          <w:szCs w:val="24"/>
          <w:lang w:val="en-GB"/>
        </w:rPr>
        <w:t xml:space="preserve"> </w:t>
      </w:r>
    </w:p>
    <w:p w:rsidR="003C54D9" w:rsidRPr="00E30F74" w:rsidRDefault="003C54D9" w:rsidP="00A57F33">
      <w:pPr>
        <w:pStyle w:val="KeinLeerraum1"/>
        <w:spacing w:line="276" w:lineRule="auto"/>
        <w:jc w:val="both"/>
        <w:rPr>
          <w:rFonts w:ascii="Times New Roman" w:hAnsi="Times New Roman" w:cs="Times New Roman"/>
          <w:b/>
          <w:bCs/>
          <w:sz w:val="24"/>
          <w:szCs w:val="24"/>
          <w:lang w:val="en-GB"/>
        </w:rPr>
      </w:pPr>
    </w:p>
    <w:p w:rsidR="003C54D9" w:rsidRPr="00E30F74" w:rsidRDefault="003C54D9" w:rsidP="00A57F33">
      <w:pPr>
        <w:pStyle w:val="KeinLeerraum1"/>
        <w:numPr>
          <w:ilvl w:val="0"/>
          <w:numId w:val="1"/>
        </w:numPr>
        <w:spacing w:line="276" w:lineRule="auto"/>
        <w:ind w:left="426"/>
        <w:jc w:val="both"/>
        <w:rPr>
          <w:rFonts w:ascii="Times New Roman" w:hAnsi="Times New Roman" w:cs="Times New Roman"/>
          <w:b/>
          <w:bCs/>
          <w:sz w:val="24"/>
          <w:szCs w:val="24"/>
          <w:lang w:val="en-GB"/>
        </w:rPr>
      </w:pPr>
      <w:r w:rsidRPr="00E30F74">
        <w:rPr>
          <w:rFonts w:ascii="Times New Roman" w:hAnsi="Times New Roman" w:cs="Times New Roman"/>
          <w:b/>
          <w:bCs/>
          <w:sz w:val="24"/>
          <w:szCs w:val="24"/>
          <w:lang w:val="en-GB"/>
        </w:rPr>
        <w:t xml:space="preserve">Polygamy </w:t>
      </w:r>
    </w:p>
    <w:p w:rsidR="003C54D9" w:rsidRPr="00E30F74" w:rsidRDefault="003C54D9" w:rsidP="00A57F33">
      <w:pPr>
        <w:pStyle w:val="KeinLeerraum1"/>
        <w:spacing w:line="276" w:lineRule="auto"/>
        <w:jc w:val="both"/>
        <w:rPr>
          <w:rFonts w:ascii="Times New Roman" w:hAnsi="Times New Roman" w:cs="Times New Roman"/>
          <w:sz w:val="24"/>
          <w:szCs w:val="24"/>
          <w:lang w:val="en-GB"/>
        </w:rPr>
      </w:pPr>
    </w:p>
    <w:p w:rsidR="003C54D9" w:rsidRPr="00E30F74" w:rsidRDefault="003C54D9" w:rsidP="00A57F33">
      <w:pPr>
        <w:pStyle w:val="KeinLeerraum1"/>
        <w:spacing w:line="276" w:lineRule="auto"/>
        <w:jc w:val="both"/>
        <w:rPr>
          <w:rFonts w:ascii="Times New Roman" w:hAnsi="Times New Roman" w:cs="Times New Roman"/>
          <w:sz w:val="24"/>
          <w:szCs w:val="24"/>
          <w:lang w:val="en-GB"/>
        </w:rPr>
      </w:pPr>
      <w:r w:rsidRPr="00E30F74">
        <w:rPr>
          <w:rFonts w:ascii="Times New Roman" w:hAnsi="Times New Roman" w:cs="Times New Roman"/>
          <w:sz w:val="24"/>
          <w:szCs w:val="24"/>
          <w:lang w:val="en-GB"/>
        </w:rPr>
        <w:t xml:space="preserve">17. </w:t>
      </w:r>
      <w:r w:rsidRPr="00F91391">
        <w:rPr>
          <w:rFonts w:ascii="Times New Roman" w:hAnsi="Times New Roman" w:cs="Times New Roman"/>
          <w:b/>
          <w:bCs/>
          <w:sz w:val="24"/>
          <w:szCs w:val="24"/>
          <w:lang w:val="en-GB"/>
        </w:rPr>
        <w:t>Polygamy</w:t>
      </w:r>
      <w:r>
        <w:rPr>
          <w:rFonts w:ascii="Times New Roman" w:hAnsi="Times New Roman" w:cs="Times New Roman"/>
          <w:sz w:val="24"/>
          <w:szCs w:val="24"/>
          <w:lang w:val="en-GB"/>
        </w:rPr>
        <w:t>, the practice of marrying multiple spouses,</w:t>
      </w:r>
      <w:r w:rsidRPr="00E30F74">
        <w:rPr>
          <w:rFonts w:ascii="Times New Roman" w:hAnsi="Times New Roman" w:cs="Times New Roman"/>
          <w:sz w:val="24"/>
          <w:szCs w:val="24"/>
          <w:lang w:val="en-GB"/>
        </w:rPr>
        <w:t xml:space="preserve"> is contrary to the dignity of women and girls and infringes their human rights and freedoms, including </w:t>
      </w:r>
      <w:r>
        <w:rPr>
          <w:rFonts w:ascii="Times New Roman" w:hAnsi="Times New Roman" w:cs="Times New Roman"/>
          <w:sz w:val="24"/>
          <w:szCs w:val="24"/>
          <w:lang w:val="en-GB"/>
        </w:rPr>
        <w:t>their right to</w:t>
      </w:r>
      <w:r w:rsidRPr="00E30F74">
        <w:rPr>
          <w:rFonts w:ascii="Times New Roman" w:hAnsi="Times New Roman" w:cs="Times New Roman"/>
          <w:sz w:val="24"/>
          <w:szCs w:val="24"/>
          <w:lang w:val="en-GB"/>
        </w:rPr>
        <w:t xml:space="preserve"> protection within the family.</w:t>
      </w:r>
      <w:r>
        <w:rPr>
          <w:rFonts w:ascii="Times New Roman" w:hAnsi="Times New Roman" w:cs="Times New Roman"/>
          <w:sz w:val="24"/>
          <w:szCs w:val="24"/>
          <w:lang w:val="en-GB"/>
        </w:rPr>
        <w:t xml:space="preserve"> It also increases the risk of harm to the health and well-being of the wives and their children due to material deprivation.</w:t>
      </w:r>
      <w:r w:rsidRPr="00E30F74">
        <w:rPr>
          <w:rFonts w:ascii="Times New Roman" w:hAnsi="Times New Roman" w:cs="Times New Roman"/>
          <w:sz w:val="24"/>
          <w:szCs w:val="24"/>
          <w:lang w:val="en-GB"/>
        </w:rPr>
        <w:t xml:space="preserve"> </w:t>
      </w:r>
    </w:p>
    <w:p w:rsidR="003C54D9" w:rsidRPr="00E30F74" w:rsidRDefault="003C54D9" w:rsidP="00A57F33">
      <w:pPr>
        <w:pStyle w:val="KeinLeerraum1"/>
        <w:spacing w:line="276" w:lineRule="auto"/>
        <w:jc w:val="both"/>
        <w:rPr>
          <w:rFonts w:ascii="Times New Roman" w:hAnsi="Times New Roman" w:cs="Times New Roman"/>
          <w:sz w:val="24"/>
          <w:szCs w:val="24"/>
          <w:lang w:val="en-GB"/>
        </w:rPr>
      </w:pPr>
      <w:r w:rsidRPr="00E30F74">
        <w:rPr>
          <w:rFonts w:ascii="Times New Roman" w:hAnsi="Times New Roman" w:cs="Times New Roman"/>
          <w:sz w:val="24"/>
          <w:szCs w:val="24"/>
          <w:lang w:val="en-GB"/>
        </w:rPr>
        <w:t xml:space="preserve">While many State parties have chosen to ban polygamy, it continues to </w:t>
      </w:r>
      <w:proofErr w:type="gramStart"/>
      <w:r w:rsidRPr="00E30F74">
        <w:rPr>
          <w:rFonts w:ascii="Times New Roman" w:hAnsi="Times New Roman" w:cs="Times New Roman"/>
          <w:sz w:val="24"/>
          <w:szCs w:val="24"/>
          <w:lang w:val="en-GB"/>
        </w:rPr>
        <w:t>be practised</w:t>
      </w:r>
      <w:proofErr w:type="gramEnd"/>
      <w:r w:rsidRPr="00E30F74">
        <w:rPr>
          <w:rFonts w:ascii="Times New Roman" w:hAnsi="Times New Roman" w:cs="Times New Roman"/>
          <w:sz w:val="24"/>
          <w:szCs w:val="24"/>
          <w:lang w:val="en-GB"/>
        </w:rPr>
        <w:t xml:space="preserve"> in some countries, whether legally or illegally.</w:t>
      </w:r>
      <w:r>
        <w:rPr>
          <w:rFonts w:ascii="Times New Roman" w:hAnsi="Times New Roman" w:cs="Times New Roman"/>
          <w:sz w:val="24"/>
          <w:szCs w:val="24"/>
          <w:lang w:val="en-GB"/>
        </w:rPr>
        <w:t xml:space="preserve"> </w:t>
      </w:r>
      <w:r w:rsidRPr="00E30F74">
        <w:rPr>
          <w:rFonts w:ascii="Times New Roman" w:hAnsi="Times New Roman" w:cs="Times New Roman"/>
          <w:sz w:val="24"/>
          <w:szCs w:val="24"/>
          <w:lang w:val="en-GB"/>
        </w:rPr>
        <w:t>The coexistence of statutory laws with religious</w:t>
      </w:r>
      <w:r>
        <w:rPr>
          <w:rFonts w:ascii="Times New Roman" w:hAnsi="Times New Roman" w:cs="Times New Roman"/>
          <w:sz w:val="24"/>
          <w:szCs w:val="24"/>
          <w:lang w:val="en-GB"/>
        </w:rPr>
        <w:t xml:space="preserve"> </w:t>
      </w:r>
      <w:r w:rsidRPr="00E30F74">
        <w:rPr>
          <w:rFonts w:ascii="Times New Roman" w:hAnsi="Times New Roman" w:cs="Times New Roman"/>
          <w:sz w:val="24"/>
          <w:szCs w:val="24"/>
          <w:lang w:val="en-GB"/>
        </w:rPr>
        <w:t xml:space="preserve">and traditional customary laws often contributes to the persistence of the practice. </w:t>
      </w:r>
    </w:p>
    <w:p w:rsidR="003C54D9" w:rsidRPr="00E30F74" w:rsidRDefault="003C54D9" w:rsidP="00A57F33">
      <w:pPr>
        <w:pStyle w:val="KeinLeerraum1"/>
        <w:spacing w:line="276" w:lineRule="auto"/>
        <w:jc w:val="both"/>
        <w:rPr>
          <w:rFonts w:ascii="Times New Roman" w:hAnsi="Times New Roman" w:cs="Times New Roman"/>
          <w:sz w:val="24"/>
          <w:szCs w:val="24"/>
          <w:lang w:val="en-GB"/>
        </w:rPr>
      </w:pPr>
      <w:r w:rsidRPr="00E30F74">
        <w:rPr>
          <w:rFonts w:ascii="Times New Roman" w:hAnsi="Times New Roman" w:cs="Times New Roman"/>
          <w:sz w:val="24"/>
          <w:szCs w:val="24"/>
          <w:lang w:val="en-GB"/>
        </w:rPr>
        <w:t>State parties to the Convention have explicit obligations to discourage and prohibit polygamy.</w:t>
      </w:r>
      <w:r w:rsidRPr="00E30F74">
        <w:rPr>
          <w:rFonts w:ascii="Times New Roman" w:hAnsi="Times New Roman" w:cs="Times New Roman"/>
          <w:position w:val="6"/>
          <w:sz w:val="24"/>
          <w:szCs w:val="24"/>
          <w:lang w:val="en-GB"/>
        </w:rPr>
        <w:t xml:space="preserve"> </w:t>
      </w:r>
      <w:r w:rsidRPr="00E30F74">
        <w:rPr>
          <w:rFonts w:ascii="Times New Roman" w:hAnsi="Times New Roman" w:cs="Times New Roman"/>
          <w:sz w:val="24"/>
          <w:szCs w:val="24"/>
          <w:lang w:val="en-GB"/>
        </w:rPr>
        <w:t>The Committee also contends that polygamy has significant ramifications for the economic well-being of women and their children.</w:t>
      </w:r>
      <w:r w:rsidRPr="00E30F74">
        <w:rPr>
          <w:rStyle w:val="FootnoteReference"/>
          <w:rFonts w:ascii="Times New Roman" w:hAnsi="Times New Roman" w:cs="Times New Roman"/>
          <w:sz w:val="24"/>
          <w:szCs w:val="24"/>
          <w:lang w:val="en-GB"/>
        </w:rPr>
        <w:footnoteReference w:id="38"/>
      </w:r>
    </w:p>
    <w:p w:rsidR="003C54D9" w:rsidRPr="00E30F74" w:rsidRDefault="003C54D9" w:rsidP="00A57F33">
      <w:pPr>
        <w:pStyle w:val="KeinLeerraum1"/>
        <w:spacing w:line="276" w:lineRule="auto"/>
        <w:jc w:val="both"/>
        <w:rPr>
          <w:rFonts w:ascii="Times New Roman" w:hAnsi="Times New Roman" w:cs="Times New Roman"/>
          <w:sz w:val="24"/>
          <w:szCs w:val="24"/>
          <w:lang w:val="en-GB"/>
        </w:rPr>
      </w:pPr>
    </w:p>
    <w:p w:rsidR="003C54D9" w:rsidRPr="00E30F74" w:rsidRDefault="003C54D9" w:rsidP="00A57F33">
      <w:pPr>
        <w:pStyle w:val="KeinLeerraum1"/>
        <w:spacing w:line="276" w:lineRule="auto"/>
        <w:jc w:val="both"/>
        <w:rPr>
          <w:rFonts w:ascii="Times New Roman" w:hAnsi="Times New Roman" w:cs="Times New Roman"/>
          <w:sz w:val="24"/>
          <w:szCs w:val="24"/>
          <w:lang w:val="en-GB"/>
        </w:rPr>
      </w:pPr>
    </w:p>
    <w:p w:rsidR="003C54D9" w:rsidRPr="00E30F74" w:rsidRDefault="003C54D9" w:rsidP="00A57F33">
      <w:pPr>
        <w:pStyle w:val="KeinLeerraum1"/>
        <w:numPr>
          <w:ilvl w:val="0"/>
          <w:numId w:val="1"/>
        </w:numPr>
        <w:spacing w:line="276" w:lineRule="auto"/>
        <w:ind w:left="426"/>
        <w:jc w:val="both"/>
        <w:rPr>
          <w:rFonts w:ascii="Times New Roman" w:hAnsi="Times New Roman" w:cs="Times New Roman"/>
          <w:b/>
          <w:bCs/>
          <w:sz w:val="24"/>
          <w:szCs w:val="24"/>
          <w:lang w:val="en-GB"/>
        </w:rPr>
      </w:pPr>
      <w:r w:rsidRPr="00E30F74">
        <w:rPr>
          <w:rFonts w:ascii="Times New Roman" w:hAnsi="Times New Roman" w:cs="Times New Roman"/>
          <w:b/>
          <w:bCs/>
          <w:sz w:val="24"/>
          <w:szCs w:val="24"/>
          <w:lang w:val="en-GB"/>
        </w:rPr>
        <w:t xml:space="preserve">Crimes committed in the name of so-called “honour” </w:t>
      </w:r>
    </w:p>
    <w:p w:rsidR="003C54D9" w:rsidRPr="00E30F74" w:rsidRDefault="003C54D9" w:rsidP="00A57F33">
      <w:pPr>
        <w:pStyle w:val="KeinLeerraum1"/>
        <w:spacing w:line="276" w:lineRule="auto"/>
        <w:jc w:val="both"/>
        <w:rPr>
          <w:rFonts w:ascii="Times New Roman" w:hAnsi="Times New Roman" w:cs="Times New Roman"/>
          <w:sz w:val="24"/>
          <w:szCs w:val="24"/>
          <w:lang w:val="en-GB"/>
        </w:rPr>
      </w:pPr>
    </w:p>
    <w:p w:rsidR="003C54D9" w:rsidRPr="00E30F74" w:rsidRDefault="003C54D9" w:rsidP="00A57F33">
      <w:pPr>
        <w:pStyle w:val="KeinLeerraum1"/>
        <w:spacing w:line="276" w:lineRule="auto"/>
        <w:jc w:val="both"/>
        <w:rPr>
          <w:rFonts w:ascii="Times New Roman" w:hAnsi="Times New Roman" w:cs="Times New Roman"/>
          <w:sz w:val="24"/>
          <w:szCs w:val="24"/>
          <w:lang w:val="en-GB"/>
        </w:rPr>
      </w:pPr>
      <w:r w:rsidRPr="00E30F74">
        <w:rPr>
          <w:rFonts w:ascii="Times New Roman" w:hAnsi="Times New Roman" w:cs="Times New Roman"/>
          <w:sz w:val="24"/>
          <w:szCs w:val="24"/>
          <w:lang w:val="en-GB"/>
        </w:rPr>
        <w:t xml:space="preserve">18. </w:t>
      </w:r>
      <w:r w:rsidRPr="00F91391">
        <w:rPr>
          <w:rFonts w:ascii="Times New Roman" w:hAnsi="Times New Roman" w:cs="Times New Roman"/>
          <w:b/>
          <w:bCs/>
          <w:sz w:val="24"/>
          <w:szCs w:val="24"/>
          <w:lang w:val="en-GB"/>
        </w:rPr>
        <w:t>Crimes committed in the name of so-called “honour”</w:t>
      </w:r>
      <w:r w:rsidRPr="00E30F74">
        <w:rPr>
          <w:rFonts w:ascii="Times New Roman" w:hAnsi="Times New Roman" w:cs="Times New Roman"/>
          <w:sz w:val="24"/>
          <w:szCs w:val="24"/>
          <w:lang w:val="en-GB"/>
        </w:rPr>
        <w:t xml:space="preserve"> are acts of violence that are disproportionately, although not exclusively, committed against girls and women because family members consider that some suspected, perceived or actual behaviour will bring dishonour to the family or community. Such forms of behaviour include entering into sexual relations before marriage, refusing to agree to an arranged marriage, entering into a marriage without parental consent, committing adultery, seeking divorce, dressing in a way that </w:t>
      </w:r>
      <w:proofErr w:type="gramStart"/>
      <w:r w:rsidRPr="00E30F74">
        <w:rPr>
          <w:rFonts w:ascii="Times New Roman" w:hAnsi="Times New Roman" w:cs="Times New Roman"/>
          <w:sz w:val="24"/>
          <w:szCs w:val="24"/>
          <w:lang w:val="en-GB"/>
        </w:rPr>
        <w:t>is viewed</w:t>
      </w:r>
      <w:proofErr w:type="gramEnd"/>
      <w:r w:rsidRPr="00E30F74">
        <w:rPr>
          <w:rFonts w:ascii="Times New Roman" w:hAnsi="Times New Roman" w:cs="Times New Roman"/>
          <w:sz w:val="24"/>
          <w:szCs w:val="24"/>
          <w:lang w:val="en-GB"/>
        </w:rPr>
        <w:t xml:space="preserve"> as unacceptable to the community, working outside the home or generally failing to conform to stereotyped gender roles. </w:t>
      </w:r>
    </w:p>
    <w:p w:rsidR="003C54D9" w:rsidRDefault="003C54D9" w:rsidP="00A57F33">
      <w:pPr>
        <w:pStyle w:val="KeinLeerraum1"/>
        <w:spacing w:line="276" w:lineRule="auto"/>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The</w:t>
      </w:r>
      <w:r w:rsidRPr="00E30F74">
        <w:rPr>
          <w:rFonts w:ascii="Times New Roman" w:hAnsi="Times New Roman" w:cs="Times New Roman"/>
          <w:sz w:val="24"/>
          <w:szCs w:val="24"/>
          <w:lang w:val="en-GB"/>
        </w:rPr>
        <w:t xml:space="preserve"> crimes are frequently committed by a spouse, female or male relative or a member of the victim’s community</w:t>
      </w:r>
      <w:proofErr w:type="gramEnd"/>
      <w:r w:rsidRPr="00E30F74">
        <w:rPr>
          <w:rFonts w:ascii="Times New Roman" w:hAnsi="Times New Roman" w:cs="Times New Roman"/>
          <w:sz w:val="24"/>
          <w:szCs w:val="24"/>
          <w:lang w:val="en-GB"/>
        </w:rPr>
        <w:t xml:space="preserve">. Rather than being viewed as criminal acts against women, crimes committed in the name of so-called </w:t>
      </w:r>
      <w:r>
        <w:rPr>
          <w:rFonts w:ascii="Times New Roman" w:hAnsi="Times New Roman" w:cs="Times New Roman"/>
          <w:sz w:val="24"/>
          <w:szCs w:val="24"/>
          <w:lang w:val="en-GB"/>
        </w:rPr>
        <w:t>“</w:t>
      </w:r>
      <w:r w:rsidRPr="00E30F74">
        <w:rPr>
          <w:rFonts w:ascii="Times New Roman" w:hAnsi="Times New Roman" w:cs="Times New Roman"/>
          <w:sz w:val="24"/>
          <w:szCs w:val="24"/>
          <w:lang w:val="en-GB"/>
        </w:rPr>
        <w:t>honour</w:t>
      </w:r>
      <w:r>
        <w:rPr>
          <w:rFonts w:ascii="Times New Roman" w:hAnsi="Times New Roman" w:cs="Times New Roman"/>
          <w:sz w:val="24"/>
          <w:szCs w:val="24"/>
          <w:lang w:val="en-GB"/>
        </w:rPr>
        <w:t>”</w:t>
      </w:r>
      <w:r w:rsidRPr="00E30F74">
        <w:rPr>
          <w:rFonts w:ascii="Times New Roman" w:hAnsi="Times New Roman" w:cs="Times New Roman"/>
          <w:sz w:val="24"/>
          <w:szCs w:val="24"/>
          <w:lang w:val="en-GB"/>
        </w:rPr>
        <w:t xml:space="preserve"> </w:t>
      </w:r>
      <w:proofErr w:type="gramStart"/>
      <w:r w:rsidRPr="00E30F74">
        <w:rPr>
          <w:rFonts w:ascii="Times New Roman" w:hAnsi="Times New Roman" w:cs="Times New Roman"/>
          <w:sz w:val="24"/>
          <w:szCs w:val="24"/>
          <w:lang w:val="en-GB"/>
        </w:rPr>
        <w:t>are often sanctioned</w:t>
      </w:r>
      <w:proofErr w:type="gramEnd"/>
      <w:r w:rsidRPr="00E30F74">
        <w:rPr>
          <w:rFonts w:ascii="Times New Roman" w:hAnsi="Times New Roman" w:cs="Times New Roman"/>
          <w:sz w:val="24"/>
          <w:szCs w:val="24"/>
          <w:lang w:val="en-GB"/>
        </w:rPr>
        <w:t xml:space="preserve"> by the community as a means of preserving and/or restoring the integrity of its cultural, traditional, customary or religious norms following alleged transgressions. In some contexts, national legislation or its practical application, or the absence thereof, allows for the defence of honour to </w:t>
      </w:r>
      <w:proofErr w:type="gramStart"/>
      <w:r w:rsidRPr="00E30F74">
        <w:rPr>
          <w:rFonts w:ascii="Times New Roman" w:hAnsi="Times New Roman" w:cs="Times New Roman"/>
          <w:sz w:val="24"/>
          <w:szCs w:val="24"/>
          <w:lang w:val="en-GB"/>
        </w:rPr>
        <w:t>be presented</w:t>
      </w:r>
      <w:proofErr w:type="gramEnd"/>
      <w:r w:rsidRPr="00E30F74">
        <w:rPr>
          <w:rFonts w:ascii="Times New Roman" w:hAnsi="Times New Roman" w:cs="Times New Roman"/>
          <w:sz w:val="24"/>
          <w:szCs w:val="24"/>
          <w:lang w:val="en-GB"/>
        </w:rPr>
        <w:t xml:space="preserve"> as an exculpatory or a mitigating circumstance for perpetrators of such crimes.</w:t>
      </w:r>
      <w:r w:rsidRPr="00E30F74">
        <w:rPr>
          <w:rStyle w:val="FootnoteReference"/>
          <w:rFonts w:ascii="Times New Roman" w:hAnsi="Times New Roman" w:cs="Times New Roman"/>
          <w:sz w:val="24"/>
          <w:szCs w:val="24"/>
          <w:lang w:val="en-GB"/>
        </w:rPr>
        <w:footnoteReference w:id="39"/>
      </w:r>
    </w:p>
    <w:p w:rsidR="003C54D9" w:rsidRPr="00E30F74" w:rsidRDefault="003C54D9" w:rsidP="00A57F33">
      <w:pPr>
        <w:pStyle w:val="KeinLeerraum1"/>
        <w:spacing w:line="276" w:lineRule="auto"/>
        <w:jc w:val="both"/>
        <w:rPr>
          <w:rFonts w:ascii="Times New Roman" w:hAnsi="Times New Roman" w:cs="Times New Roman"/>
          <w:sz w:val="24"/>
          <w:szCs w:val="24"/>
          <w:lang w:val="en-GB"/>
        </w:rPr>
      </w:pPr>
    </w:p>
    <w:p w:rsidR="003C54D9" w:rsidRPr="00E30F74" w:rsidRDefault="003C54D9" w:rsidP="00A57F33">
      <w:pPr>
        <w:pStyle w:val="KeinLeerraum1"/>
        <w:spacing w:line="276" w:lineRule="auto"/>
        <w:jc w:val="both"/>
        <w:rPr>
          <w:rFonts w:ascii="Times New Roman" w:hAnsi="Times New Roman" w:cs="Times New Roman"/>
          <w:w w:val="103"/>
          <w:sz w:val="24"/>
          <w:szCs w:val="24"/>
          <w:lang w:val="en-GB"/>
        </w:rPr>
      </w:pPr>
      <w:r w:rsidRPr="00E30F74">
        <w:rPr>
          <w:rFonts w:ascii="Times New Roman" w:hAnsi="Times New Roman" w:cs="Times New Roman"/>
          <w:sz w:val="24"/>
          <w:szCs w:val="24"/>
          <w:lang w:val="en-GB"/>
        </w:rPr>
        <w:t xml:space="preserve">19. In its monitoring role, the Committee systematically focuses on the need for State parties to investigate, </w:t>
      </w:r>
      <w:r w:rsidRPr="00E30F74">
        <w:rPr>
          <w:rFonts w:ascii="Times New Roman" w:hAnsi="Times New Roman" w:cs="Times New Roman"/>
          <w:spacing w:val="4"/>
          <w:w w:val="103"/>
          <w:kern w:val="14"/>
          <w:sz w:val="24"/>
          <w:szCs w:val="24"/>
          <w:lang w:val="en-GB"/>
        </w:rPr>
        <w:t xml:space="preserve">prosecute and punish adequately all </w:t>
      </w:r>
      <w:r w:rsidRPr="00E30F74">
        <w:rPr>
          <w:rFonts w:ascii="Times New Roman" w:hAnsi="Times New Roman" w:cs="Times New Roman"/>
          <w:b/>
          <w:bCs/>
          <w:spacing w:val="4"/>
          <w:w w:val="103"/>
          <w:kern w:val="14"/>
          <w:sz w:val="24"/>
          <w:szCs w:val="24"/>
          <w:lang w:val="en-GB"/>
        </w:rPr>
        <w:t xml:space="preserve">crimes committed in the name of so-called “honour”, especially killings and </w:t>
      </w:r>
      <w:r w:rsidRPr="00E30F74">
        <w:rPr>
          <w:rFonts w:ascii="Times New Roman" w:hAnsi="Times New Roman" w:cs="Times New Roman"/>
          <w:b/>
          <w:bCs/>
          <w:w w:val="103"/>
          <w:sz w:val="24"/>
          <w:szCs w:val="24"/>
          <w:lang w:val="en-GB"/>
        </w:rPr>
        <w:t>forced suicide of women</w:t>
      </w:r>
      <w:r w:rsidRPr="00E30F74">
        <w:rPr>
          <w:rFonts w:ascii="Times New Roman" w:hAnsi="Times New Roman" w:cs="Times New Roman"/>
          <w:w w:val="103"/>
          <w:sz w:val="24"/>
          <w:szCs w:val="24"/>
          <w:lang w:val="en-GB"/>
        </w:rPr>
        <w:t xml:space="preserve">. It stresses </w:t>
      </w:r>
      <w:r>
        <w:rPr>
          <w:rFonts w:ascii="Times New Roman" w:hAnsi="Times New Roman" w:cs="Times New Roman"/>
          <w:w w:val="103"/>
          <w:sz w:val="24"/>
          <w:szCs w:val="24"/>
          <w:lang w:val="en-GB"/>
        </w:rPr>
        <w:t xml:space="preserve">that the idea of a woman’s conduct being intrinsically associated with a </w:t>
      </w:r>
      <w:proofErr w:type="gramStart"/>
      <w:r>
        <w:rPr>
          <w:rFonts w:ascii="Times New Roman" w:hAnsi="Times New Roman" w:cs="Times New Roman"/>
          <w:w w:val="103"/>
          <w:sz w:val="24"/>
          <w:szCs w:val="24"/>
          <w:lang w:val="en-GB"/>
        </w:rPr>
        <w:t>man’s</w:t>
      </w:r>
      <w:proofErr w:type="gramEnd"/>
      <w:r>
        <w:rPr>
          <w:rFonts w:ascii="Times New Roman" w:hAnsi="Times New Roman" w:cs="Times New Roman"/>
          <w:w w:val="103"/>
          <w:sz w:val="24"/>
          <w:szCs w:val="24"/>
          <w:lang w:val="en-GB"/>
        </w:rPr>
        <w:t xml:space="preserve"> or family’s “honour” or prestige is incompatible with the Convention.</w:t>
      </w:r>
      <w:r w:rsidRPr="00F647D2">
        <w:rPr>
          <w:rStyle w:val="FootnoteReference"/>
          <w:rFonts w:ascii="Times New Roman" w:hAnsi="Times New Roman" w:cs="Times New Roman"/>
          <w:w w:val="103"/>
          <w:sz w:val="24"/>
          <w:szCs w:val="24"/>
          <w:lang w:val="en-GB"/>
        </w:rPr>
        <w:t xml:space="preserve"> </w:t>
      </w:r>
      <w:r w:rsidRPr="00E30F74">
        <w:rPr>
          <w:rStyle w:val="FootnoteReference"/>
          <w:rFonts w:ascii="Times New Roman" w:hAnsi="Times New Roman" w:cs="Times New Roman"/>
          <w:w w:val="103"/>
          <w:sz w:val="24"/>
          <w:szCs w:val="24"/>
          <w:lang w:val="en-GB"/>
        </w:rPr>
        <w:footnoteReference w:id="40"/>
      </w:r>
      <w:r w:rsidRPr="00E30F74">
        <w:rPr>
          <w:rFonts w:ascii="Times New Roman" w:hAnsi="Times New Roman" w:cs="Times New Roman"/>
          <w:w w:val="103"/>
          <w:sz w:val="24"/>
          <w:szCs w:val="24"/>
          <w:lang w:val="en-GB"/>
        </w:rPr>
        <w:t>.</w:t>
      </w:r>
    </w:p>
    <w:p w:rsidR="003C54D9" w:rsidRPr="00AF6CA0" w:rsidRDefault="003C54D9" w:rsidP="00A57F33">
      <w:pPr>
        <w:pStyle w:val="KeinLeerraum1"/>
        <w:spacing w:line="276" w:lineRule="auto"/>
        <w:jc w:val="both"/>
        <w:rPr>
          <w:rFonts w:ascii="Times New Roman" w:hAnsi="Times New Roman" w:cs="Times New Roman"/>
          <w:sz w:val="24"/>
          <w:szCs w:val="24"/>
          <w:lang w:val="en-GB"/>
        </w:rPr>
      </w:pPr>
      <w:r w:rsidRPr="00E30F74">
        <w:rPr>
          <w:rFonts w:ascii="Times New Roman" w:hAnsi="Times New Roman" w:cs="Times New Roman"/>
          <w:sz w:val="24"/>
          <w:szCs w:val="24"/>
          <w:lang w:val="en-GB"/>
        </w:rPr>
        <w:lastRenderedPageBreak/>
        <w:t xml:space="preserve">In that respect, the Committee </w:t>
      </w:r>
      <w:r>
        <w:rPr>
          <w:rFonts w:ascii="Times New Roman" w:hAnsi="Times New Roman" w:cs="Times New Roman"/>
          <w:sz w:val="24"/>
          <w:szCs w:val="24"/>
          <w:lang w:val="en-GB"/>
        </w:rPr>
        <w:t xml:space="preserve">has also </w:t>
      </w:r>
      <w:proofErr w:type="gramStart"/>
      <w:r>
        <w:rPr>
          <w:rFonts w:ascii="Times New Roman" w:hAnsi="Times New Roman" w:cs="Times New Roman"/>
          <w:sz w:val="24"/>
          <w:szCs w:val="24"/>
          <w:lang w:val="en-GB"/>
        </w:rPr>
        <w:t>made reference</w:t>
      </w:r>
      <w:proofErr w:type="gramEnd"/>
      <w:r>
        <w:rPr>
          <w:rFonts w:ascii="Times New Roman" w:hAnsi="Times New Roman" w:cs="Times New Roman"/>
          <w:sz w:val="24"/>
          <w:szCs w:val="24"/>
          <w:lang w:val="en-GB"/>
        </w:rPr>
        <w:t xml:space="preserve"> to </w:t>
      </w:r>
      <w:r w:rsidRPr="00E30F74">
        <w:rPr>
          <w:rFonts w:ascii="Times New Roman" w:hAnsi="Times New Roman" w:cs="Times New Roman"/>
          <w:sz w:val="24"/>
          <w:szCs w:val="24"/>
          <w:lang w:val="en-GB"/>
        </w:rPr>
        <w:t xml:space="preserve">Article 42 of the Istanbul </w:t>
      </w:r>
      <w:r>
        <w:rPr>
          <w:rFonts w:ascii="Times New Roman" w:hAnsi="Times New Roman" w:cs="Times New Roman"/>
          <w:sz w:val="24"/>
          <w:szCs w:val="24"/>
          <w:lang w:val="en-GB"/>
        </w:rPr>
        <w:t>C</w:t>
      </w:r>
      <w:r w:rsidRPr="00E30F74">
        <w:rPr>
          <w:rFonts w:ascii="Times New Roman" w:hAnsi="Times New Roman" w:cs="Times New Roman"/>
          <w:sz w:val="24"/>
          <w:szCs w:val="24"/>
          <w:lang w:val="en-GB"/>
        </w:rPr>
        <w:t>onvention, emphasi</w:t>
      </w:r>
      <w:r>
        <w:rPr>
          <w:rFonts w:ascii="Times New Roman" w:hAnsi="Times New Roman" w:cs="Times New Roman"/>
          <w:sz w:val="24"/>
          <w:szCs w:val="24"/>
          <w:lang w:val="en-GB"/>
        </w:rPr>
        <w:t>s</w:t>
      </w:r>
      <w:r w:rsidRPr="00E30F74">
        <w:rPr>
          <w:rFonts w:ascii="Times New Roman" w:hAnsi="Times New Roman" w:cs="Times New Roman"/>
          <w:sz w:val="24"/>
          <w:szCs w:val="24"/>
          <w:lang w:val="en-GB"/>
        </w:rPr>
        <w:t xml:space="preserve">ing that culture, custom, religion, tradition or so-called “honour” shall not be regarded as justification for such </w:t>
      </w:r>
      <w:r>
        <w:rPr>
          <w:rFonts w:ascii="Times New Roman" w:hAnsi="Times New Roman" w:cs="Times New Roman"/>
          <w:sz w:val="24"/>
          <w:szCs w:val="24"/>
          <w:lang w:val="en-GB"/>
        </w:rPr>
        <w:t xml:space="preserve">crimes. </w:t>
      </w:r>
      <w:proofErr w:type="gramStart"/>
      <w:r w:rsidRPr="00F647D2">
        <w:rPr>
          <w:rFonts w:ascii="Times New Roman" w:hAnsi="Times New Roman" w:cs="Times New Roman"/>
          <w:sz w:val="24"/>
          <w:szCs w:val="24"/>
          <w:lang w:val="en-GB"/>
        </w:rPr>
        <w:t xml:space="preserve">Namely, in </w:t>
      </w:r>
      <w:r>
        <w:rPr>
          <w:rFonts w:ascii="Times New Roman" w:hAnsi="Times New Roman" w:cs="Times New Roman"/>
          <w:sz w:val="24"/>
          <w:szCs w:val="24"/>
          <w:lang w:val="en-GB"/>
        </w:rPr>
        <w:t xml:space="preserve">its Views in </w:t>
      </w:r>
      <w:r w:rsidRPr="00F647D2">
        <w:rPr>
          <w:rFonts w:ascii="Times New Roman" w:hAnsi="Times New Roman" w:cs="Times New Roman"/>
          <w:sz w:val="24"/>
          <w:szCs w:val="24"/>
          <w:lang w:val="en-GB"/>
        </w:rPr>
        <w:t xml:space="preserve">the case </w:t>
      </w:r>
      <w:r>
        <w:rPr>
          <w:rFonts w:ascii="Times New Roman" w:hAnsi="Times New Roman" w:cs="Times New Roman"/>
          <w:sz w:val="24"/>
          <w:szCs w:val="24"/>
          <w:lang w:val="en-GB"/>
        </w:rPr>
        <w:t>of</w:t>
      </w:r>
      <w:r w:rsidRPr="00F647D2">
        <w:rPr>
          <w:rFonts w:ascii="Times New Roman" w:hAnsi="Times New Roman" w:cs="Times New Roman"/>
          <w:sz w:val="24"/>
          <w:szCs w:val="24"/>
          <w:lang w:val="en-GB"/>
        </w:rPr>
        <w:t xml:space="preserve"> </w:t>
      </w:r>
      <w:r w:rsidRPr="00F647D2">
        <w:rPr>
          <w:rFonts w:ascii="Times New Roman" w:hAnsi="Times New Roman" w:cs="Times New Roman"/>
          <w:i/>
          <w:iCs/>
          <w:sz w:val="24"/>
          <w:szCs w:val="24"/>
          <w:lang w:val="en-GB"/>
        </w:rPr>
        <w:t xml:space="preserve">H. H., I. H., Y. H. (H. </w:t>
      </w:r>
      <w:proofErr w:type="spellStart"/>
      <w:r w:rsidRPr="00F647D2">
        <w:rPr>
          <w:rFonts w:ascii="Times New Roman" w:hAnsi="Times New Roman" w:cs="Times New Roman"/>
          <w:i/>
          <w:iCs/>
          <w:sz w:val="24"/>
          <w:szCs w:val="24"/>
          <w:lang w:val="en-GB"/>
        </w:rPr>
        <w:t>Jeiranova</w:t>
      </w:r>
      <w:proofErr w:type="spellEnd"/>
      <w:r w:rsidRPr="00F647D2">
        <w:rPr>
          <w:rFonts w:ascii="Times New Roman" w:hAnsi="Times New Roman" w:cs="Times New Roman"/>
          <w:i/>
          <w:iCs/>
          <w:sz w:val="24"/>
          <w:szCs w:val="24"/>
          <w:lang w:val="en-GB"/>
        </w:rPr>
        <w:t xml:space="preserve"> – deceased) v. Georgia</w:t>
      </w:r>
      <w:r>
        <w:rPr>
          <w:rFonts w:ascii="Times New Roman" w:hAnsi="Times New Roman" w:cs="Times New Roman"/>
          <w:sz w:val="24"/>
          <w:szCs w:val="24"/>
          <w:lang w:val="en-GB"/>
        </w:rPr>
        <w:t xml:space="preserve"> under the OP,</w:t>
      </w:r>
      <w:r w:rsidRPr="00F647D2">
        <w:rPr>
          <w:rFonts w:ascii="Times New Roman" w:hAnsi="Times New Roman" w:cs="Times New Roman"/>
          <w:sz w:val="24"/>
          <w:szCs w:val="24"/>
          <w:lang w:val="en-GB"/>
        </w:rPr>
        <w:t xml:space="preserve"> the Committee deplores the reliance of the State authorities on honour-based considerations and the failure to protect Ms. </w:t>
      </w:r>
      <w:proofErr w:type="spellStart"/>
      <w:r w:rsidRPr="00F647D2">
        <w:rPr>
          <w:rFonts w:ascii="Times New Roman" w:hAnsi="Times New Roman" w:cs="Times New Roman"/>
          <w:sz w:val="24"/>
          <w:szCs w:val="24"/>
          <w:lang w:val="en-GB"/>
        </w:rPr>
        <w:t>Jeiranova’s</w:t>
      </w:r>
      <w:proofErr w:type="spellEnd"/>
      <w:r w:rsidRPr="00F647D2">
        <w:rPr>
          <w:rFonts w:ascii="Times New Roman" w:hAnsi="Times New Roman" w:cs="Times New Roman"/>
          <w:sz w:val="24"/>
          <w:szCs w:val="24"/>
          <w:lang w:val="en-GB"/>
        </w:rPr>
        <w:t xml:space="preserve"> right to life</w:t>
      </w:r>
      <w:r>
        <w:rPr>
          <w:rFonts w:ascii="Times New Roman" w:hAnsi="Times New Roman" w:cs="Times New Roman"/>
          <w:sz w:val="24"/>
          <w:szCs w:val="24"/>
          <w:lang w:val="en-GB"/>
        </w:rPr>
        <w:t xml:space="preserve"> as well as</w:t>
      </w:r>
      <w:r w:rsidRPr="00F647D2">
        <w:rPr>
          <w:rFonts w:ascii="Times New Roman" w:hAnsi="Times New Roman" w:cs="Times New Roman"/>
          <w:sz w:val="24"/>
          <w:szCs w:val="24"/>
          <w:lang w:val="en-GB"/>
        </w:rPr>
        <w:t xml:space="preserve"> the lack of effective investigation of her death, based on the assumption that she had committed suicide because of her “shameful” behaviour”.</w:t>
      </w:r>
      <w:r w:rsidRPr="00F647D2">
        <w:rPr>
          <w:rStyle w:val="FootnoteReference"/>
          <w:rFonts w:ascii="Times New Roman" w:hAnsi="Times New Roman" w:cs="Times New Roman"/>
          <w:sz w:val="24"/>
          <w:szCs w:val="24"/>
          <w:lang w:val="en-GB"/>
        </w:rPr>
        <w:footnoteReference w:id="41"/>
      </w:r>
      <w:proofErr w:type="gramEnd"/>
    </w:p>
    <w:p w:rsidR="003C54D9" w:rsidRPr="00E30F74" w:rsidRDefault="003C54D9" w:rsidP="00A57F33">
      <w:pPr>
        <w:pStyle w:val="NoSpacing"/>
        <w:rPr>
          <w:rFonts w:cs="Times New Roman"/>
          <w:lang w:val="en-GB"/>
        </w:rPr>
      </w:pPr>
    </w:p>
    <w:p w:rsidR="003C54D9" w:rsidRDefault="003C54D9" w:rsidP="00A57F33">
      <w:pPr>
        <w:pStyle w:val="NoSpacing"/>
        <w:rPr>
          <w:rFonts w:cs="Times New Roman"/>
          <w:lang w:val="en-GB"/>
        </w:rPr>
      </w:pP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u w:val="single"/>
          <w:lang w:val="en-GB"/>
        </w:rPr>
      </w:pPr>
      <w:r w:rsidRPr="00656426">
        <w:rPr>
          <w:rFonts w:ascii="Times New Roman" w:hAnsi="Times New Roman" w:cs="Times New Roman"/>
          <w:b/>
          <w:bCs/>
          <w:color w:val="000000"/>
          <w:sz w:val="24"/>
          <w:szCs w:val="24"/>
          <w:u w:val="single"/>
          <w:lang w:val="en-GB"/>
        </w:rPr>
        <w:t>III. Practice of the Committee and main recommendations in relation to obligations of the State</w:t>
      </w: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u w:val="single"/>
          <w:lang w:val="en-GB"/>
        </w:rPr>
      </w:pPr>
    </w:p>
    <w:p w:rsidR="003C54D9" w:rsidRPr="00656426" w:rsidRDefault="003C54D9" w:rsidP="00A57F33">
      <w:pPr>
        <w:pStyle w:val="KeinLeerraum1"/>
        <w:spacing w:line="276" w:lineRule="auto"/>
        <w:jc w:val="both"/>
        <w:rPr>
          <w:rFonts w:ascii="Times New Roman" w:hAnsi="Times New Roman" w:cs="Times New Roman"/>
          <w:color w:val="000000"/>
          <w:sz w:val="24"/>
          <w:szCs w:val="24"/>
          <w:lang w:val="en-GB"/>
        </w:rPr>
      </w:pPr>
      <w:proofErr w:type="gramStart"/>
      <w:r w:rsidRPr="00656426">
        <w:rPr>
          <w:rFonts w:ascii="Times New Roman" w:hAnsi="Times New Roman" w:cs="Times New Roman"/>
          <w:color w:val="000000"/>
          <w:sz w:val="24"/>
          <w:szCs w:val="24"/>
          <w:lang w:val="en-GB"/>
        </w:rPr>
        <w:t xml:space="preserve">In line with the provisions of the Convention, the General recommendations issued by the Committee, namely Joint General recommendation No. 31 of the Committee on the Elimination of Discrimination against Women/General comment No. 18 of the Committee on the Rights of the Child (2014) on harmful practices, General recommendation 35 on gender-based violence, the further practice and jurisprudence of the Committee, as well as target 5.3 of the Sustainable Development Goals, the Committee recommends </w:t>
      </w:r>
      <w:r>
        <w:rPr>
          <w:rFonts w:ascii="Times New Roman" w:hAnsi="Times New Roman" w:cs="Times New Roman"/>
          <w:color w:val="000000"/>
          <w:sz w:val="24"/>
          <w:szCs w:val="24"/>
          <w:lang w:val="en-GB"/>
        </w:rPr>
        <w:t xml:space="preserve">to </w:t>
      </w:r>
      <w:r w:rsidRPr="00656426">
        <w:rPr>
          <w:rFonts w:ascii="Times New Roman" w:hAnsi="Times New Roman" w:cs="Times New Roman"/>
          <w:color w:val="000000"/>
          <w:sz w:val="24"/>
          <w:szCs w:val="24"/>
          <w:lang w:val="en-GB"/>
        </w:rPr>
        <w:t>State parties:</w:t>
      </w:r>
      <w:proofErr w:type="gramEnd"/>
      <w:r w:rsidRPr="00656426">
        <w:rPr>
          <w:rFonts w:ascii="Times New Roman" w:hAnsi="Times New Roman" w:cs="Times New Roman"/>
          <w:color w:val="000000"/>
          <w:sz w:val="24"/>
          <w:szCs w:val="24"/>
          <w:lang w:val="en-GB"/>
        </w:rPr>
        <w:t xml:space="preserve"> </w:t>
      </w: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u w:val="single"/>
          <w:lang w:val="en-GB"/>
        </w:rPr>
      </w:pP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u w:val="single"/>
          <w:lang w:val="en-GB"/>
        </w:rPr>
      </w:pPr>
      <w:r w:rsidRPr="00656426">
        <w:rPr>
          <w:rFonts w:ascii="Times New Roman" w:hAnsi="Times New Roman" w:cs="Times New Roman"/>
          <w:b/>
          <w:bCs/>
          <w:color w:val="000000"/>
          <w:sz w:val="24"/>
          <w:szCs w:val="24"/>
          <w:u w:val="single"/>
          <w:lang w:val="en-GB"/>
        </w:rPr>
        <w:t>A. Prevention</w:t>
      </w:r>
    </w:p>
    <w:p w:rsidR="003C54D9" w:rsidRPr="006218E7" w:rsidRDefault="003C54D9" w:rsidP="00A57F33">
      <w:pPr>
        <w:pStyle w:val="KeinLeerraum1"/>
        <w:spacing w:line="276" w:lineRule="auto"/>
        <w:ind w:left="540"/>
        <w:jc w:val="both"/>
        <w:rPr>
          <w:rFonts w:ascii="Times New Roman" w:hAnsi="Times New Roman" w:cs="Times New Roman"/>
          <w:b/>
          <w:bCs/>
          <w:color w:val="000000"/>
          <w:sz w:val="24"/>
          <w:szCs w:val="24"/>
          <w:u w:val="single"/>
          <w:lang w:val="en-GB"/>
        </w:rPr>
      </w:pPr>
    </w:p>
    <w:p w:rsidR="003C54D9" w:rsidRPr="006218E7" w:rsidRDefault="003C54D9" w:rsidP="00A57F33">
      <w:pPr>
        <w:pStyle w:val="KeinLeerraum1"/>
        <w:numPr>
          <w:ilvl w:val="0"/>
          <w:numId w:val="1"/>
        </w:numPr>
        <w:spacing w:line="276" w:lineRule="auto"/>
        <w:ind w:left="426"/>
        <w:jc w:val="both"/>
        <w:rPr>
          <w:rFonts w:ascii="Times New Roman" w:hAnsi="Times New Roman" w:cs="Times New Roman"/>
          <w:b/>
          <w:bCs/>
          <w:color w:val="000000"/>
          <w:sz w:val="24"/>
          <w:szCs w:val="24"/>
          <w:u w:val="single"/>
          <w:lang w:val="en-GB"/>
        </w:rPr>
      </w:pPr>
      <w:r w:rsidRPr="006218E7">
        <w:rPr>
          <w:rFonts w:ascii="Times New Roman" w:hAnsi="Times New Roman" w:cs="Times New Roman"/>
          <w:b/>
          <w:bCs/>
          <w:color w:val="000000"/>
          <w:sz w:val="24"/>
          <w:szCs w:val="24"/>
          <w:u w:val="single"/>
          <w:lang w:val="en-GB"/>
        </w:rPr>
        <w:t xml:space="preserve">Harmful Practices in general </w:t>
      </w:r>
    </w:p>
    <w:p w:rsidR="003C54D9" w:rsidRPr="00656426" w:rsidRDefault="003C54D9" w:rsidP="00A57F33">
      <w:pPr>
        <w:pStyle w:val="KeinLeerraum1"/>
        <w:spacing w:line="276" w:lineRule="auto"/>
        <w:ind w:left="540"/>
        <w:jc w:val="both"/>
        <w:rPr>
          <w:rFonts w:ascii="Times New Roman" w:hAnsi="Times New Roman" w:cs="Times New Roman"/>
          <w:b/>
          <w:bCs/>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color w:val="000000"/>
          <w:sz w:val="24"/>
          <w:szCs w:val="24"/>
          <w:lang w:val="en-GB"/>
        </w:rPr>
        <w:t xml:space="preserve">To consistently </w:t>
      </w:r>
      <w:r w:rsidRPr="00656426">
        <w:rPr>
          <w:rFonts w:ascii="Times New Roman" w:hAnsi="Times New Roman" w:cs="Times New Roman"/>
          <w:b/>
          <w:bCs/>
          <w:color w:val="000000"/>
          <w:sz w:val="24"/>
          <w:szCs w:val="24"/>
          <w:lang w:val="en-GB"/>
        </w:rPr>
        <w:t>challenge and change patriarchal ideologies</w:t>
      </w:r>
      <w:r w:rsidRPr="00656426">
        <w:rPr>
          <w:rFonts w:ascii="Times New Roman" w:hAnsi="Times New Roman" w:cs="Times New Roman"/>
          <w:color w:val="000000"/>
          <w:sz w:val="24"/>
          <w:szCs w:val="24"/>
          <w:lang w:val="en-GB"/>
        </w:rPr>
        <w:t xml:space="preserve"> and structures that</w:t>
      </w:r>
      <w:r w:rsidRPr="00656426">
        <w:rPr>
          <w:rFonts w:ascii="Times New Roman" w:hAnsi="Times New Roman" w:cs="Times New Roman"/>
          <w:color w:val="000000"/>
          <w:sz w:val="24"/>
          <w:szCs w:val="24"/>
          <w:lang w:val="en-GB"/>
        </w:rPr>
        <w:br/>
        <w:t>limit girls and women from freely and fully exercising and enjoying their human</w:t>
      </w:r>
      <w:r w:rsidRPr="00656426">
        <w:rPr>
          <w:rFonts w:ascii="Times New Roman" w:hAnsi="Times New Roman" w:cs="Times New Roman"/>
          <w:color w:val="000000"/>
          <w:sz w:val="24"/>
          <w:szCs w:val="24"/>
          <w:lang w:val="en-GB"/>
        </w:rPr>
        <w:br/>
        <w:t>rights to, within and through education</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42"/>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To integrate into school curricula</w:t>
      </w:r>
      <w:r w:rsidRPr="00656426">
        <w:rPr>
          <w:rFonts w:ascii="Times New Roman" w:hAnsi="Times New Roman" w:cs="Times New Roman"/>
          <w:color w:val="000000"/>
          <w:sz w:val="24"/>
          <w:szCs w:val="24"/>
          <w:lang w:val="en-GB"/>
        </w:rPr>
        <w:t xml:space="preserve"> inclusive and accessible content on gender equality, aiming at raising awareness among children about harmful practices, and ensure capacity-building for teachers in these aspects</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43"/>
      </w: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To put into place a comprehensive strategy</w:t>
      </w:r>
      <w:r w:rsidRPr="00656426">
        <w:rPr>
          <w:rFonts w:ascii="Times New Roman" w:hAnsi="Times New Roman" w:cs="Times New Roman"/>
          <w:color w:val="000000"/>
          <w:sz w:val="24"/>
          <w:szCs w:val="24"/>
          <w:lang w:val="en-GB"/>
        </w:rPr>
        <w:t xml:space="preserve"> to eliminate discriminatory stereotypes and harmful practices against women, which includes </w:t>
      </w:r>
      <w:proofErr w:type="gramStart"/>
      <w:r w:rsidRPr="00656426">
        <w:rPr>
          <w:rFonts w:ascii="Times New Roman" w:hAnsi="Times New Roman" w:cs="Times New Roman"/>
          <w:b/>
          <w:bCs/>
          <w:color w:val="000000"/>
          <w:sz w:val="24"/>
          <w:szCs w:val="24"/>
          <w:lang w:val="en-GB"/>
        </w:rPr>
        <w:t>awareness-raising</w:t>
      </w:r>
      <w:proofErr w:type="gramEnd"/>
      <w:r w:rsidRPr="00656426">
        <w:rPr>
          <w:rFonts w:ascii="Times New Roman" w:hAnsi="Times New Roman" w:cs="Times New Roman"/>
          <w:color w:val="000000"/>
          <w:sz w:val="24"/>
          <w:szCs w:val="24"/>
          <w:lang w:val="en-GB"/>
        </w:rPr>
        <w:t xml:space="preserve"> and </w:t>
      </w:r>
      <w:r w:rsidRPr="00656426">
        <w:rPr>
          <w:rFonts w:ascii="Times New Roman" w:hAnsi="Times New Roman" w:cs="Times New Roman"/>
          <w:b/>
          <w:bCs/>
          <w:color w:val="000000"/>
          <w:sz w:val="24"/>
          <w:szCs w:val="24"/>
          <w:lang w:val="en-GB"/>
        </w:rPr>
        <w:t xml:space="preserve">education </w:t>
      </w:r>
      <w:r w:rsidRPr="00656426">
        <w:rPr>
          <w:rFonts w:ascii="Times New Roman" w:hAnsi="Times New Roman" w:cs="Times New Roman"/>
          <w:color w:val="000000"/>
          <w:sz w:val="24"/>
          <w:szCs w:val="24"/>
          <w:lang w:val="en-GB"/>
        </w:rPr>
        <w:t>regarding the negative impact and harmful effect on the education, health</w:t>
      </w:r>
      <w:r>
        <w:rPr>
          <w:rFonts w:ascii="Times New Roman" w:hAnsi="Times New Roman" w:cs="Times New Roman"/>
          <w:color w:val="000000"/>
          <w:sz w:val="24"/>
          <w:szCs w:val="24"/>
          <w:lang w:val="en-GB"/>
        </w:rPr>
        <w:t>,</w:t>
      </w:r>
      <w:r w:rsidRPr="00656426">
        <w:rPr>
          <w:rFonts w:ascii="Times New Roman" w:hAnsi="Times New Roman" w:cs="Times New Roman"/>
          <w:color w:val="000000"/>
          <w:sz w:val="24"/>
          <w:szCs w:val="24"/>
          <w:lang w:val="en-GB"/>
        </w:rPr>
        <w:t xml:space="preserve"> and development of girls. The strategy and campaign should target the general public, parents, the school system, health professionals, religious and community leaders and the media, and encompass collaboration with Parliament and civil society;</w:t>
      </w:r>
      <w:r w:rsidRPr="00656426">
        <w:rPr>
          <w:rStyle w:val="FootnoteReference"/>
          <w:rFonts w:ascii="Times New Roman" w:hAnsi="Times New Roman" w:cs="Times New Roman"/>
          <w:color w:val="000000"/>
          <w:sz w:val="24"/>
          <w:szCs w:val="24"/>
          <w:lang w:val="en-GB"/>
        </w:rPr>
        <w:footnoteReference w:id="44"/>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color w:val="000000"/>
          <w:sz w:val="24"/>
          <w:szCs w:val="24"/>
          <w:lang w:val="en-GB"/>
        </w:rPr>
        <w:t xml:space="preserve">To allocate sufficient resources to the programmes in schools and the strategy, to </w:t>
      </w:r>
      <w:r w:rsidRPr="00656426">
        <w:rPr>
          <w:rFonts w:ascii="Times New Roman" w:hAnsi="Times New Roman" w:cs="Times New Roman"/>
          <w:b/>
          <w:bCs/>
          <w:color w:val="000000"/>
          <w:sz w:val="24"/>
          <w:szCs w:val="24"/>
          <w:lang w:val="en-GB"/>
        </w:rPr>
        <w:t>financially support civil society organi</w:t>
      </w:r>
      <w:r>
        <w:rPr>
          <w:rFonts w:ascii="Times New Roman" w:hAnsi="Times New Roman" w:cs="Times New Roman"/>
          <w:b/>
          <w:bCs/>
          <w:color w:val="000000"/>
          <w:sz w:val="24"/>
          <w:szCs w:val="24"/>
          <w:lang w:val="en-GB"/>
        </w:rPr>
        <w:t>s</w:t>
      </w:r>
      <w:r w:rsidRPr="00656426">
        <w:rPr>
          <w:rFonts w:ascii="Times New Roman" w:hAnsi="Times New Roman" w:cs="Times New Roman"/>
          <w:b/>
          <w:bCs/>
          <w:color w:val="000000"/>
          <w:sz w:val="24"/>
          <w:szCs w:val="24"/>
          <w:lang w:val="en-GB"/>
        </w:rPr>
        <w:t>ations</w:t>
      </w:r>
      <w:r w:rsidRPr="00656426">
        <w:rPr>
          <w:rFonts w:ascii="Times New Roman" w:hAnsi="Times New Roman" w:cs="Times New Roman"/>
          <w:color w:val="000000"/>
          <w:sz w:val="24"/>
          <w:szCs w:val="24"/>
          <w:lang w:val="en-GB"/>
        </w:rPr>
        <w:t xml:space="preserve"> conducting awareness-raising </w:t>
      </w:r>
      <w:r w:rsidRPr="00656426">
        <w:rPr>
          <w:rFonts w:ascii="Times New Roman" w:hAnsi="Times New Roman" w:cs="Times New Roman"/>
          <w:color w:val="000000"/>
          <w:sz w:val="24"/>
          <w:szCs w:val="24"/>
          <w:lang w:val="en-GB"/>
        </w:rPr>
        <w:lastRenderedPageBreak/>
        <w:t>programm</w:t>
      </w:r>
      <w:r>
        <w:rPr>
          <w:rFonts w:ascii="Times New Roman" w:hAnsi="Times New Roman" w:cs="Times New Roman"/>
          <w:color w:val="000000"/>
          <w:sz w:val="24"/>
          <w:szCs w:val="24"/>
          <w:lang w:val="en-GB"/>
        </w:rPr>
        <w:t>es</w:t>
      </w:r>
      <w:r w:rsidRPr="00656426">
        <w:rPr>
          <w:rStyle w:val="FootnoteReference"/>
          <w:rFonts w:ascii="Times New Roman" w:hAnsi="Times New Roman" w:cs="Times New Roman"/>
          <w:color w:val="000000"/>
          <w:sz w:val="24"/>
          <w:szCs w:val="24"/>
          <w:lang w:val="en-GB"/>
        </w:rPr>
        <w:footnoteReference w:id="45"/>
      </w:r>
      <w:r w:rsidRPr="00656426">
        <w:rPr>
          <w:rFonts w:ascii="Times New Roman" w:hAnsi="Times New Roman" w:cs="Times New Roman"/>
          <w:color w:val="000000"/>
          <w:sz w:val="24"/>
          <w:szCs w:val="24"/>
          <w:lang w:val="en-GB"/>
        </w:rPr>
        <w:t xml:space="preserve"> and </w:t>
      </w:r>
      <w:r>
        <w:rPr>
          <w:rFonts w:ascii="Times New Roman" w:hAnsi="Times New Roman" w:cs="Times New Roman"/>
          <w:color w:val="000000"/>
          <w:sz w:val="24"/>
          <w:szCs w:val="24"/>
          <w:lang w:val="en-GB"/>
        </w:rPr>
        <w:t xml:space="preserve">to </w:t>
      </w:r>
      <w:r w:rsidRPr="00656426">
        <w:rPr>
          <w:rFonts w:ascii="Times New Roman" w:hAnsi="Times New Roman" w:cs="Times New Roman"/>
          <w:color w:val="000000"/>
          <w:sz w:val="24"/>
          <w:szCs w:val="24"/>
          <w:lang w:val="en-GB"/>
        </w:rPr>
        <w:t>ensure coordination, monitoring and evaluation of the implementation;</w:t>
      </w:r>
      <w:r w:rsidRPr="00656426">
        <w:rPr>
          <w:rStyle w:val="FootnoteReference"/>
          <w:rFonts w:ascii="Times New Roman" w:hAnsi="Times New Roman" w:cs="Times New Roman"/>
          <w:color w:val="000000"/>
          <w:sz w:val="24"/>
          <w:szCs w:val="24"/>
          <w:lang w:val="en-GB"/>
        </w:rPr>
        <w:footnoteReference w:id="46"/>
      </w:r>
      <w:r w:rsidRPr="00656426">
        <w:rPr>
          <w:rFonts w:ascii="Times New Roman" w:hAnsi="Times New Roman" w:cs="Times New Roman"/>
          <w:color w:val="000000"/>
          <w:sz w:val="24"/>
          <w:szCs w:val="24"/>
          <w:lang w:val="en-GB"/>
        </w:rPr>
        <w:t xml:space="preserve"> </w:t>
      </w: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color w:val="000000"/>
          <w:sz w:val="24"/>
          <w:szCs w:val="24"/>
          <w:lang w:val="en-GB"/>
        </w:rPr>
        <w:t xml:space="preserve">To adopt </w:t>
      </w:r>
      <w:r w:rsidRPr="00656426">
        <w:rPr>
          <w:rFonts w:ascii="Times New Roman" w:hAnsi="Times New Roman" w:cs="Times New Roman"/>
          <w:b/>
          <w:bCs/>
          <w:color w:val="000000"/>
          <w:sz w:val="24"/>
          <w:szCs w:val="24"/>
          <w:lang w:val="en-GB"/>
        </w:rPr>
        <w:t>community and school-based comprehensive strategies</w:t>
      </w:r>
      <w:r w:rsidRPr="00656426">
        <w:rPr>
          <w:rFonts w:ascii="Times New Roman" w:hAnsi="Times New Roman" w:cs="Times New Roman"/>
          <w:color w:val="000000"/>
          <w:sz w:val="24"/>
          <w:szCs w:val="24"/>
          <w:lang w:val="en-GB"/>
        </w:rPr>
        <w:t>, engaging men and boys in creating an environment that supports the empowerment of women and girls, with the aim of tackling harmful practices</w:t>
      </w:r>
      <w:r>
        <w:rPr>
          <w:rFonts w:ascii="Times New Roman" w:hAnsi="Times New Roman" w:cs="Times New Roman"/>
          <w:color w:val="000000"/>
          <w:sz w:val="24"/>
          <w:szCs w:val="24"/>
          <w:lang w:val="en-GB"/>
        </w:rPr>
        <w:t xml:space="preserve"> and</w:t>
      </w:r>
      <w:r w:rsidRPr="00656426">
        <w:rPr>
          <w:rFonts w:ascii="Times New Roman" w:hAnsi="Times New Roman" w:cs="Times New Roman"/>
          <w:color w:val="000000"/>
          <w:sz w:val="24"/>
          <w:szCs w:val="24"/>
          <w:lang w:val="en-GB"/>
        </w:rPr>
        <w:t xml:space="preserve"> changing underlying social norms that underpin sexual violence</w:t>
      </w:r>
      <w:r>
        <w:rPr>
          <w:rFonts w:ascii="Times New Roman" w:hAnsi="Times New Roman" w:cs="Times New Roman"/>
          <w:color w:val="000000"/>
          <w:sz w:val="24"/>
          <w:szCs w:val="24"/>
          <w:lang w:val="en-GB"/>
        </w:rPr>
        <w:t>, as well as</w:t>
      </w:r>
      <w:r w:rsidRPr="00656426">
        <w:rPr>
          <w:rFonts w:ascii="Times New Roman" w:hAnsi="Times New Roman" w:cs="Times New Roman"/>
          <w:color w:val="000000"/>
          <w:sz w:val="24"/>
          <w:szCs w:val="24"/>
          <w:lang w:val="en-GB"/>
        </w:rPr>
        <w:t xml:space="preserve"> sexual and reproductive health, including adolescent pregnancies. The strategies </w:t>
      </w:r>
      <w:r>
        <w:rPr>
          <w:rFonts w:ascii="Times New Roman" w:hAnsi="Times New Roman" w:cs="Times New Roman"/>
          <w:color w:val="000000"/>
          <w:sz w:val="24"/>
          <w:szCs w:val="24"/>
          <w:lang w:val="en-GB"/>
        </w:rPr>
        <w:t>should</w:t>
      </w:r>
      <w:r w:rsidRPr="00656426">
        <w:rPr>
          <w:rFonts w:ascii="Times New Roman" w:hAnsi="Times New Roman" w:cs="Times New Roman"/>
          <w:color w:val="000000"/>
          <w:sz w:val="24"/>
          <w:szCs w:val="24"/>
          <w:lang w:val="en-GB"/>
        </w:rPr>
        <w:t xml:space="preserve"> be inclusive of rural and indigenous communities</w:t>
      </w:r>
      <w:r w:rsidRPr="00656426">
        <w:rPr>
          <w:rStyle w:val="FootnoteReference"/>
          <w:rFonts w:ascii="Times New Roman" w:hAnsi="Times New Roman" w:cs="Times New Roman"/>
          <w:color w:val="000000"/>
          <w:sz w:val="24"/>
          <w:szCs w:val="24"/>
          <w:lang w:val="en-GB"/>
        </w:rPr>
        <w:footnoteReference w:id="47"/>
      </w:r>
      <w:r w:rsidRPr="00656426">
        <w:rPr>
          <w:rFonts w:ascii="Times New Roman" w:hAnsi="Times New Roman" w:cs="Times New Roman"/>
          <w:color w:val="000000"/>
          <w:sz w:val="24"/>
          <w:szCs w:val="24"/>
          <w:lang w:val="en-GB"/>
        </w:rPr>
        <w:t xml:space="preserve"> and populations in regions where harmful practices are most prevalent</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48"/>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r w:rsidRPr="00E95F95">
        <w:rPr>
          <w:rFonts w:ascii="Times New Roman" w:hAnsi="Times New Roman" w:cs="Times New Roman"/>
          <w:b/>
          <w:bCs/>
          <w:color w:val="000000"/>
          <w:sz w:val="24"/>
          <w:szCs w:val="24"/>
          <w:lang w:val="en-GB"/>
        </w:rPr>
        <w:t>To enhance awareness</w:t>
      </w:r>
      <w:r w:rsidRPr="00656426">
        <w:rPr>
          <w:rFonts w:ascii="Times New Roman" w:hAnsi="Times New Roman" w:cs="Times New Roman"/>
          <w:color w:val="000000"/>
          <w:sz w:val="24"/>
          <w:szCs w:val="24"/>
          <w:lang w:val="en-GB"/>
        </w:rPr>
        <w:t xml:space="preserve"> about gender-based violence against women and honour-related violence, its risks and consequences for women and children</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49"/>
      </w:r>
    </w:p>
    <w:p w:rsidR="003C54D9" w:rsidRPr="00656426" w:rsidRDefault="003C54D9" w:rsidP="00A57F33">
      <w:pPr>
        <w:pStyle w:val="KeinLeerraum1"/>
        <w:spacing w:line="276" w:lineRule="auto"/>
        <w:jc w:val="both"/>
        <w:rPr>
          <w:rFonts w:ascii="Times New Roman" w:hAnsi="Times New Roman" w:cs="Times New Roman"/>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proofErr w:type="gramStart"/>
      <w:r w:rsidRPr="00656426">
        <w:rPr>
          <w:rFonts w:ascii="Times New Roman" w:hAnsi="Times New Roman" w:cs="Times New Roman"/>
          <w:b/>
          <w:bCs/>
          <w:color w:val="000000"/>
          <w:sz w:val="24"/>
          <w:szCs w:val="24"/>
          <w:lang w:val="en-GB"/>
        </w:rPr>
        <w:t>To encourage open and inclusive public debates</w:t>
      </w:r>
      <w:r w:rsidRPr="00656426">
        <w:rPr>
          <w:rFonts w:ascii="Times New Roman" w:hAnsi="Times New Roman" w:cs="Times New Roman"/>
          <w:color w:val="000000"/>
          <w:sz w:val="24"/>
          <w:szCs w:val="24"/>
          <w:lang w:val="en-GB"/>
        </w:rPr>
        <w:t xml:space="preserve"> and undertake extensive consultations, particularly with traditional and religious leaders and young people, regarding </w:t>
      </w:r>
      <w:r w:rsidRPr="00656426">
        <w:rPr>
          <w:rFonts w:ascii="Times New Roman" w:hAnsi="Times New Roman" w:cs="Times New Roman"/>
          <w:b/>
          <w:bCs/>
          <w:color w:val="000000"/>
          <w:sz w:val="24"/>
          <w:szCs w:val="24"/>
          <w:lang w:val="en-GB"/>
        </w:rPr>
        <w:t>the diversity of interpretation</w:t>
      </w:r>
      <w:r w:rsidRPr="00656426">
        <w:rPr>
          <w:rFonts w:ascii="Times New Roman" w:hAnsi="Times New Roman" w:cs="Times New Roman"/>
          <w:color w:val="000000"/>
          <w:sz w:val="24"/>
          <w:szCs w:val="24"/>
          <w:lang w:val="en-GB"/>
        </w:rPr>
        <w:t xml:space="preserve"> with regard to Muslim family laws and practices, in order to combat the justification of discrimination against women in the name of religion and/or culture and to develop consensus on the harmful nature of practices</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50"/>
      </w:r>
      <w:proofErr w:type="gramEnd"/>
    </w:p>
    <w:p w:rsidR="003C54D9" w:rsidRPr="00656426" w:rsidRDefault="003C54D9" w:rsidP="00A57F33">
      <w:pPr>
        <w:pStyle w:val="KeinLeerraum1"/>
        <w:spacing w:line="276" w:lineRule="auto"/>
        <w:jc w:val="both"/>
        <w:rPr>
          <w:rFonts w:ascii="Times New Roman" w:hAnsi="Times New Roman" w:cs="Times New Roman"/>
          <w:b/>
          <w:bCs/>
          <w:color w:val="000000"/>
          <w:sz w:val="24"/>
          <w:szCs w:val="24"/>
          <w:lang w:val="en-GB"/>
        </w:rPr>
      </w:pPr>
    </w:p>
    <w:p w:rsidR="003C54D9" w:rsidRPr="006218E7" w:rsidRDefault="003C54D9" w:rsidP="00A57F33">
      <w:pPr>
        <w:pStyle w:val="KeinLeerraum1"/>
        <w:numPr>
          <w:ilvl w:val="0"/>
          <w:numId w:val="1"/>
        </w:numPr>
        <w:spacing w:line="276" w:lineRule="auto"/>
        <w:ind w:left="426"/>
        <w:jc w:val="both"/>
        <w:rPr>
          <w:rFonts w:ascii="Times New Roman" w:hAnsi="Times New Roman" w:cs="Times New Roman"/>
          <w:b/>
          <w:bCs/>
          <w:color w:val="000000"/>
          <w:sz w:val="24"/>
          <w:szCs w:val="24"/>
          <w:u w:val="single"/>
          <w:lang w:val="en-GB"/>
        </w:rPr>
      </w:pPr>
      <w:r w:rsidRPr="006218E7">
        <w:rPr>
          <w:rFonts w:ascii="Times New Roman" w:hAnsi="Times New Roman" w:cs="Times New Roman"/>
          <w:b/>
          <w:bCs/>
          <w:color w:val="000000"/>
          <w:sz w:val="24"/>
          <w:szCs w:val="24"/>
          <w:u w:val="single"/>
          <w:lang w:val="en-GB"/>
        </w:rPr>
        <w:t xml:space="preserve">Female Genital Mutilation </w:t>
      </w:r>
    </w:p>
    <w:p w:rsidR="003C54D9" w:rsidRPr="00656426" w:rsidRDefault="003C54D9" w:rsidP="00A57F33">
      <w:pPr>
        <w:pStyle w:val="KeinLeerraum1"/>
        <w:spacing w:line="276" w:lineRule="auto"/>
        <w:ind w:left="540"/>
        <w:jc w:val="both"/>
        <w:rPr>
          <w:rFonts w:ascii="Times New Roman" w:hAnsi="Times New Roman" w:cs="Times New Roman"/>
          <w:b/>
          <w:bCs/>
          <w:color w:val="000000"/>
          <w:sz w:val="24"/>
          <w:szCs w:val="24"/>
          <w:u w:val="single"/>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To criminali</w:t>
      </w:r>
      <w:r>
        <w:rPr>
          <w:rFonts w:ascii="Times New Roman" w:hAnsi="Times New Roman" w:cs="Times New Roman"/>
          <w:b/>
          <w:bCs/>
          <w:color w:val="000000"/>
          <w:sz w:val="24"/>
          <w:szCs w:val="24"/>
          <w:lang w:val="en-GB"/>
        </w:rPr>
        <w:t>s</w:t>
      </w:r>
      <w:r w:rsidRPr="00656426">
        <w:rPr>
          <w:rFonts w:ascii="Times New Roman" w:hAnsi="Times New Roman" w:cs="Times New Roman"/>
          <w:b/>
          <w:bCs/>
          <w:color w:val="000000"/>
          <w:sz w:val="24"/>
          <w:szCs w:val="24"/>
          <w:lang w:val="en-GB"/>
        </w:rPr>
        <w:t>e all forms of FGM</w:t>
      </w:r>
      <w:r w:rsidRPr="00656426">
        <w:rPr>
          <w:rFonts w:ascii="Times New Roman" w:hAnsi="Times New Roman" w:cs="Times New Roman"/>
          <w:color w:val="000000"/>
          <w:sz w:val="24"/>
          <w:szCs w:val="24"/>
          <w:lang w:val="en-GB"/>
        </w:rPr>
        <w:t>, ensuring that such criminali</w:t>
      </w:r>
      <w:r>
        <w:rPr>
          <w:rFonts w:ascii="Times New Roman" w:hAnsi="Times New Roman" w:cs="Times New Roman"/>
          <w:color w:val="000000"/>
          <w:sz w:val="24"/>
          <w:szCs w:val="24"/>
          <w:lang w:val="en-GB"/>
        </w:rPr>
        <w:t>s</w:t>
      </w:r>
      <w:r w:rsidRPr="00656426">
        <w:rPr>
          <w:rFonts w:ascii="Times New Roman" w:hAnsi="Times New Roman" w:cs="Times New Roman"/>
          <w:color w:val="000000"/>
          <w:sz w:val="24"/>
          <w:szCs w:val="24"/>
          <w:lang w:val="en-GB"/>
        </w:rPr>
        <w:t>ation cannot be overruled by (</w:t>
      </w:r>
      <w:r w:rsidRPr="00F91391">
        <w:rPr>
          <w:rFonts w:ascii="Times New Roman" w:hAnsi="Times New Roman" w:cs="Times New Roman"/>
          <w:i/>
          <w:iCs/>
          <w:color w:val="000000"/>
          <w:sz w:val="24"/>
          <w:szCs w:val="24"/>
          <w:lang w:val="en-GB"/>
        </w:rPr>
        <w:t>fatwas</w:t>
      </w:r>
      <w:r w:rsidRPr="00656426">
        <w:rPr>
          <w:rFonts w:ascii="Times New Roman" w:hAnsi="Times New Roman" w:cs="Times New Roman"/>
          <w:color w:val="000000"/>
          <w:sz w:val="24"/>
          <w:szCs w:val="24"/>
          <w:lang w:val="en-GB"/>
        </w:rPr>
        <w:t xml:space="preserve"> or other) rulings issued by religious or clerical authorities</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51"/>
      </w:r>
      <w:r w:rsidRPr="00656426">
        <w:rPr>
          <w:rFonts w:ascii="Times New Roman" w:hAnsi="Times New Roman" w:cs="Times New Roman"/>
          <w:color w:val="000000"/>
          <w:sz w:val="24"/>
          <w:szCs w:val="24"/>
          <w:lang w:val="en-GB"/>
        </w:rPr>
        <w:t xml:space="preserve"> </w:t>
      </w: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E95F95">
        <w:rPr>
          <w:rFonts w:ascii="Times New Roman" w:hAnsi="Times New Roman" w:cs="Times New Roman"/>
          <w:b/>
          <w:bCs/>
          <w:color w:val="000000"/>
          <w:sz w:val="24"/>
          <w:szCs w:val="24"/>
          <w:lang w:val="en-GB"/>
        </w:rPr>
        <w:t>To accelerate</w:t>
      </w:r>
      <w:r w:rsidRPr="00656426">
        <w:rPr>
          <w:rFonts w:ascii="Times New Roman" w:hAnsi="Times New Roman" w:cs="Times New Roman"/>
          <w:color w:val="000000"/>
          <w:sz w:val="24"/>
          <w:szCs w:val="24"/>
          <w:lang w:val="en-GB"/>
        </w:rPr>
        <w:t xml:space="preserve"> </w:t>
      </w:r>
      <w:r w:rsidRPr="00656426">
        <w:rPr>
          <w:rFonts w:ascii="Times New Roman" w:hAnsi="Times New Roman" w:cs="Times New Roman"/>
          <w:b/>
          <w:bCs/>
          <w:color w:val="000000"/>
          <w:sz w:val="24"/>
          <w:szCs w:val="24"/>
          <w:lang w:val="en-GB"/>
        </w:rPr>
        <w:t>awareness-raising campaigns on the health implications</w:t>
      </w:r>
      <w:r w:rsidRPr="00656426">
        <w:rPr>
          <w:rFonts w:ascii="Times New Roman" w:hAnsi="Times New Roman" w:cs="Times New Roman"/>
          <w:color w:val="000000"/>
          <w:sz w:val="24"/>
          <w:szCs w:val="24"/>
          <w:lang w:val="en-GB"/>
        </w:rPr>
        <w:t xml:space="preserve"> </w:t>
      </w:r>
      <w:r w:rsidRPr="00656426">
        <w:rPr>
          <w:rFonts w:ascii="Times New Roman" w:hAnsi="Times New Roman" w:cs="Times New Roman"/>
          <w:b/>
          <w:bCs/>
          <w:color w:val="000000"/>
          <w:sz w:val="24"/>
          <w:szCs w:val="24"/>
          <w:lang w:val="en-GB"/>
        </w:rPr>
        <w:t>and on the criminal nature of FGM</w:t>
      </w:r>
      <w:r w:rsidRPr="00656426">
        <w:rPr>
          <w:rFonts w:ascii="Times New Roman" w:hAnsi="Times New Roman" w:cs="Times New Roman"/>
          <w:color w:val="000000"/>
          <w:sz w:val="24"/>
          <w:szCs w:val="24"/>
          <w:lang w:val="en-GB"/>
        </w:rPr>
        <w:t>, on its adverse effect on the human rights of women and girls and the need to eradicate it and its underlying cultural justifications, in particular among religious, traditional and local community leaders, medical stuff, parents and men and boys, especially at the local level</w:t>
      </w:r>
      <w:r>
        <w:rPr>
          <w:rFonts w:ascii="Times New Roman" w:hAnsi="Times New Roman" w:cs="Times New Roman"/>
          <w:color w:val="000000"/>
          <w:sz w:val="24"/>
          <w:szCs w:val="24"/>
          <w:lang w:val="en-GB"/>
        </w:rPr>
        <w:t xml:space="preserve"> and</w:t>
      </w:r>
      <w:r w:rsidRPr="00656426">
        <w:rPr>
          <w:rFonts w:ascii="Times New Roman" w:hAnsi="Times New Roman" w:cs="Times New Roman"/>
          <w:color w:val="000000"/>
          <w:sz w:val="24"/>
          <w:szCs w:val="24"/>
          <w:lang w:val="en-GB"/>
        </w:rPr>
        <w:t xml:space="preserve"> in areas where that harmful practice is still prevalent</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52"/>
      </w:r>
    </w:p>
    <w:p w:rsidR="003C54D9" w:rsidRDefault="003C54D9" w:rsidP="00A57F33">
      <w:pPr>
        <w:pStyle w:val="KeinLeerraum1"/>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lastRenderedPageBreak/>
        <w:t>To intensify dialogue on FGM with religious and community leaders</w:t>
      </w:r>
      <w:r w:rsidRPr="00656426">
        <w:rPr>
          <w:rFonts w:ascii="Times New Roman" w:hAnsi="Times New Roman" w:cs="Times New Roman"/>
          <w:color w:val="000000"/>
          <w:sz w:val="24"/>
          <w:szCs w:val="24"/>
          <w:lang w:val="en-GB"/>
        </w:rPr>
        <w:t>, including Muslim religious leaders, and ensure that they are consulted and effectively involved in the development and implementation of programmes and policies to prevent FGM</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53"/>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To integrate FGM into formal and non-formal education</w:t>
      </w:r>
      <w:r w:rsidRPr="00656426">
        <w:rPr>
          <w:rFonts w:ascii="Times New Roman" w:hAnsi="Times New Roman" w:cs="Times New Roman"/>
          <w:color w:val="000000"/>
          <w:sz w:val="24"/>
          <w:szCs w:val="24"/>
          <w:lang w:val="en-GB"/>
        </w:rPr>
        <w:t>, so that the topic is openly discussed without stigma to enable girls and women to receive accurate information on the detrimental and harmful effects of the practice</w:t>
      </w:r>
      <w:r w:rsidRPr="00656426">
        <w:rPr>
          <w:rStyle w:val="FootnoteReference"/>
          <w:rFonts w:ascii="Times New Roman" w:hAnsi="Times New Roman" w:cs="Times New Roman"/>
          <w:color w:val="000000"/>
          <w:sz w:val="24"/>
          <w:szCs w:val="24"/>
          <w:lang w:val="en-GB"/>
        </w:rPr>
        <w:footnoteReference w:id="54"/>
      </w:r>
      <w:r w:rsidRPr="00656426">
        <w:rPr>
          <w:rFonts w:ascii="Times New Roman" w:hAnsi="Times New Roman" w:cs="Times New Roman"/>
          <w:color w:val="000000"/>
          <w:sz w:val="24"/>
          <w:szCs w:val="24"/>
          <w:lang w:val="en-GB"/>
        </w:rPr>
        <w:t>.</w:t>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color w:val="000000"/>
          <w:sz w:val="24"/>
          <w:szCs w:val="24"/>
          <w:lang w:val="en-GB"/>
        </w:rPr>
        <w:t xml:space="preserve">In the meantime, to </w:t>
      </w:r>
      <w:r w:rsidRPr="00E95F95">
        <w:rPr>
          <w:rFonts w:ascii="Times New Roman" w:hAnsi="Times New Roman" w:cs="Times New Roman"/>
          <w:b/>
          <w:bCs/>
          <w:color w:val="000000"/>
          <w:sz w:val="24"/>
          <w:szCs w:val="24"/>
          <w:lang w:val="en-GB"/>
        </w:rPr>
        <w:t>p</w:t>
      </w:r>
      <w:r w:rsidRPr="00656426">
        <w:rPr>
          <w:rFonts w:ascii="Times New Roman" w:hAnsi="Times New Roman" w:cs="Times New Roman"/>
          <w:b/>
          <w:bCs/>
          <w:color w:val="000000"/>
          <w:sz w:val="24"/>
          <w:szCs w:val="24"/>
          <w:lang w:val="en-GB"/>
        </w:rPr>
        <w:t>romote positive rites of passage</w:t>
      </w:r>
      <w:r w:rsidRPr="00656426">
        <w:rPr>
          <w:rFonts w:ascii="Times New Roman" w:hAnsi="Times New Roman" w:cs="Times New Roman"/>
          <w:color w:val="000000"/>
          <w:sz w:val="24"/>
          <w:szCs w:val="24"/>
          <w:lang w:val="en-GB"/>
        </w:rPr>
        <w:t xml:space="preserve"> other than FGM for marking a girl’s entry into adulthood, with a central role for practitioners who have stopped practising </w:t>
      </w:r>
      <w:proofErr w:type="gramStart"/>
      <w:r w:rsidRPr="00656426">
        <w:rPr>
          <w:rFonts w:ascii="Times New Roman" w:hAnsi="Times New Roman" w:cs="Times New Roman"/>
          <w:color w:val="000000"/>
          <w:sz w:val="24"/>
          <w:szCs w:val="24"/>
          <w:lang w:val="en-GB"/>
        </w:rPr>
        <w:t>FGM,</w:t>
      </w:r>
      <w:proofErr w:type="gramEnd"/>
      <w:r w:rsidRPr="00656426">
        <w:rPr>
          <w:rStyle w:val="FootnoteReference"/>
          <w:rFonts w:ascii="Times New Roman" w:hAnsi="Times New Roman" w:cs="Times New Roman"/>
          <w:color w:val="000000"/>
          <w:sz w:val="24"/>
          <w:szCs w:val="24"/>
          <w:lang w:val="en-GB"/>
        </w:rPr>
        <w:footnoteReference w:id="55"/>
      </w:r>
      <w:r w:rsidRPr="00656426">
        <w:rPr>
          <w:rFonts w:ascii="Times New Roman" w:hAnsi="Times New Roman" w:cs="Times New Roman"/>
          <w:color w:val="000000"/>
          <w:sz w:val="24"/>
          <w:szCs w:val="24"/>
          <w:lang w:val="en-GB"/>
        </w:rPr>
        <w:t xml:space="preserve"> </w:t>
      </w: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To</w:t>
      </w:r>
      <w:r w:rsidRPr="00656426">
        <w:rPr>
          <w:rFonts w:ascii="Times New Roman" w:hAnsi="Times New Roman" w:cs="Times New Roman"/>
          <w:color w:val="000000"/>
          <w:sz w:val="24"/>
          <w:szCs w:val="24"/>
          <w:lang w:val="en-GB"/>
        </w:rPr>
        <w:t xml:space="preserve"> </w:t>
      </w:r>
      <w:r w:rsidRPr="00656426">
        <w:rPr>
          <w:rFonts w:ascii="Times New Roman" w:hAnsi="Times New Roman" w:cs="Times New Roman"/>
          <w:b/>
          <w:bCs/>
          <w:color w:val="000000"/>
          <w:sz w:val="24"/>
          <w:szCs w:val="24"/>
          <w:lang w:val="en-GB"/>
        </w:rPr>
        <w:t>prevent the stigmati</w:t>
      </w:r>
      <w:r>
        <w:rPr>
          <w:rFonts w:ascii="Times New Roman" w:hAnsi="Times New Roman" w:cs="Times New Roman"/>
          <w:b/>
          <w:bCs/>
          <w:color w:val="000000"/>
          <w:sz w:val="24"/>
          <w:szCs w:val="24"/>
          <w:lang w:val="en-GB"/>
        </w:rPr>
        <w:t>s</w:t>
      </w:r>
      <w:r w:rsidRPr="00656426">
        <w:rPr>
          <w:rFonts w:ascii="Times New Roman" w:hAnsi="Times New Roman" w:cs="Times New Roman"/>
          <w:b/>
          <w:bCs/>
          <w:color w:val="000000"/>
          <w:sz w:val="24"/>
          <w:szCs w:val="24"/>
          <w:lang w:val="en-GB"/>
        </w:rPr>
        <w:t>ation of women and girls who have not undergone FGM</w:t>
      </w:r>
      <w:r w:rsidRPr="00656426">
        <w:rPr>
          <w:rFonts w:ascii="Times New Roman" w:hAnsi="Times New Roman" w:cs="Times New Roman"/>
          <w:color w:val="000000"/>
          <w:sz w:val="24"/>
          <w:szCs w:val="24"/>
          <w:lang w:val="en-GB"/>
        </w:rPr>
        <w:t xml:space="preserve"> and eliminate discrimination against them, in particular regarding the right to enter into marriage on a basis of equality of men and women</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56"/>
      </w:r>
    </w:p>
    <w:p w:rsidR="003C54D9" w:rsidRDefault="003C54D9" w:rsidP="00A57F33">
      <w:pPr>
        <w:pStyle w:val="KeinLeerraum1"/>
        <w:spacing w:line="276" w:lineRule="auto"/>
        <w:jc w:val="both"/>
        <w:rPr>
          <w:rFonts w:ascii="Times New Roman" w:hAnsi="Times New Roman" w:cs="Times New Roman"/>
          <w:color w:val="000000"/>
          <w:sz w:val="24"/>
          <w:szCs w:val="24"/>
          <w:lang w:val="en-GB"/>
        </w:rPr>
      </w:pPr>
    </w:p>
    <w:p w:rsidR="003C54D9" w:rsidRDefault="003C54D9" w:rsidP="00A57F33">
      <w:pPr>
        <w:pStyle w:val="KeinLeerraum1"/>
        <w:spacing w:line="276" w:lineRule="auto"/>
        <w:jc w:val="both"/>
        <w:rPr>
          <w:rFonts w:ascii="Times New Roman" w:hAnsi="Times New Roman" w:cs="Times New Roman"/>
          <w:color w:val="000000"/>
          <w:sz w:val="24"/>
          <w:szCs w:val="24"/>
          <w:lang w:val="en-GB"/>
        </w:rPr>
      </w:pPr>
    </w:p>
    <w:p w:rsidR="003C54D9" w:rsidRDefault="003C54D9" w:rsidP="00A57F33">
      <w:pPr>
        <w:pStyle w:val="KeinLeerraum1"/>
        <w:spacing w:line="276" w:lineRule="auto"/>
        <w:jc w:val="both"/>
        <w:rPr>
          <w:rFonts w:ascii="Times New Roman" w:hAnsi="Times New Roman" w:cs="Times New Roman"/>
          <w:color w:val="000000"/>
          <w:sz w:val="24"/>
          <w:szCs w:val="24"/>
          <w:lang w:val="en-GB"/>
        </w:rPr>
      </w:pPr>
    </w:p>
    <w:p w:rsidR="003C54D9" w:rsidRPr="00656426" w:rsidRDefault="003C54D9" w:rsidP="00A57F33">
      <w:pPr>
        <w:pStyle w:val="KeinLeerraum1"/>
        <w:spacing w:line="276" w:lineRule="auto"/>
        <w:jc w:val="both"/>
        <w:rPr>
          <w:rFonts w:ascii="Times New Roman" w:hAnsi="Times New Roman" w:cs="Times New Roman"/>
          <w:color w:val="000000"/>
          <w:sz w:val="24"/>
          <w:szCs w:val="24"/>
          <w:lang w:val="en-GB"/>
        </w:rPr>
      </w:pPr>
    </w:p>
    <w:p w:rsidR="003C54D9" w:rsidRPr="006218E7" w:rsidRDefault="003C54D9" w:rsidP="00A57F33">
      <w:pPr>
        <w:pStyle w:val="KeinLeerraum1"/>
        <w:numPr>
          <w:ilvl w:val="0"/>
          <w:numId w:val="1"/>
        </w:numPr>
        <w:spacing w:line="276" w:lineRule="auto"/>
        <w:ind w:left="426"/>
        <w:jc w:val="both"/>
        <w:rPr>
          <w:rFonts w:ascii="Times New Roman" w:hAnsi="Times New Roman" w:cs="Times New Roman"/>
          <w:b/>
          <w:bCs/>
          <w:color w:val="000000"/>
          <w:sz w:val="24"/>
          <w:szCs w:val="24"/>
          <w:u w:val="single"/>
          <w:lang w:val="en-GB"/>
        </w:rPr>
      </w:pPr>
      <w:r w:rsidRPr="006218E7">
        <w:rPr>
          <w:rFonts w:ascii="Times New Roman" w:hAnsi="Times New Roman" w:cs="Times New Roman"/>
          <w:b/>
          <w:bCs/>
          <w:color w:val="000000"/>
          <w:sz w:val="24"/>
          <w:szCs w:val="24"/>
          <w:u w:val="single"/>
          <w:lang w:val="en-GB"/>
        </w:rPr>
        <w:t xml:space="preserve">Early and/or Forced Marriage </w:t>
      </w: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To address root causes of child and/or forced marriage</w:t>
      </w:r>
      <w:r w:rsidRPr="00656426">
        <w:rPr>
          <w:rFonts w:ascii="Times New Roman" w:hAnsi="Times New Roman" w:cs="Times New Roman"/>
          <w:color w:val="000000"/>
          <w:sz w:val="24"/>
          <w:szCs w:val="24"/>
          <w:lang w:val="en-GB"/>
        </w:rPr>
        <w:t>, such as poverty, lack of security and poor education, and take gender-responsive action to improve income-generating and employment opportunities for households, in particular those headed by women</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57"/>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color w:val="000000"/>
          <w:sz w:val="24"/>
          <w:szCs w:val="24"/>
          <w:lang w:val="en-GB"/>
        </w:rPr>
        <w:t xml:space="preserve">To enhance the </w:t>
      </w:r>
      <w:r w:rsidRPr="00656426">
        <w:rPr>
          <w:rFonts w:ascii="Times New Roman" w:hAnsi="Times New Roman" w:cs="Times New Roman"/>
          <w:b/>
          <w:bCs/>
          <w:color w:val="000000"/>
          <w:sz w:val="24"/>
          <w:szCs w:val="24"/>
          <w:lang w:val="en-GB"/>
        </w:rPr>
        <w:t>accessibility and quality of education</w:t>
      </w:r>
      <w:r w:rsidRPr="00656426">
        <w:rPr>
          <w:rFonts w:ascii="Times New Roman" w:hAnsi="Times New Roman" w:cs="Times New Roman"/>
          <w:color w:val="000000"/>
          <w:sz w:val="24"/>
          <w:szCs w:val="24"/>
          <w:lang w:val="en-GB"/>
        </w:rPr>
        <w:t xml:space="preserve"> for girls who are victims of child marriage</w:t>
      </w:r>
      <w:proofErr w:type="gramStart"/>
      <w:r>
        <w:rPr>
          <w:rFonts w:ascii="Times New Roman" w:hAnsi="Times New Roman" w:cs="Times New Roman"/>
          <w:color w:val="000000"/>
          <w:sz w:val="24"/>
          <w:szCs w:val="24"/>
          <w:lang w:val="en-GB"/>
        </w:rPr>
        <w:t>;</w:t>
      </w:r>
      <w:proofErr w:type="gramEnd"/>
      <w:r w:rsidRPr="00656426">
        <w:rPr>
          <w:rStyle w:val="FootnoteReference"/>
          <w:rFonts w:ascii="Times New Roman" w:hAnsi="Times New Roman" w:cs="Times New Roman"/>
          <w:color w:val="000000"/>
          <w:sz w:val="24"/>
          <w:szCs w:val="24"/>
          <w:lang w:val="en-GB"/>
        </w:rPr>
        <w:footnoteReference w:id="58"/>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 xml:space="preserve">To conduct comprehensive awareness-raising campaigns </w:t>
      </w:r>
      <w:r w:rsidRPr="00656426">
        <w:rPr>
          <w:rFonts w:ascii="Times New Roman" w:hAnsi="Times New Roman" w:cs="Times New Roman"/>
          <w:color w:val="000000"/>
          <w:sz w:val="24"/>
          <w:szCs w:val="24"/>
          <w:lang w:val="en-GB"/>
        </w:rPr>
        <w:t>at the community level</w:t>
      </w:r>
      <w:r w:rsidRPr="00656426" w:rsidDel="00E104C7">
        <w:rPr>
          <w:rFonts w:ascii="Times New Roman" w:hAnsi="Times New Roman" w:cs="Times New Roman"/>
          <w:b/>
          <w:bCs/>
          <w:color w:val="000000"/>
          <w:sz w:val="24"/>
          <w:szCs w:val="24"/>
          <w:lang w:val="en-GB"/>
        </w:rPr>
        <w:t xml:space="preserve"> </w:t>
      </w:r>
      <w:r w:rsidRPr="00656426">
        <w:rPr>
          <w:rFonts w:ascii="Times New Roman" w:hAnsi="Times New Roman" w:cs="Times New Roman"/>
          <w:color w:val="000000"/>
          <w:sz w:val="24"/>
          <w:szCs w:val="24"/>
          <w:lang w:val="en-GB"/>
        </w:rPr>
        <w:t>on the minimum age of marriage</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59"/>
      </w:r>
      <w:r w:rsidRPr="00656426">
        <w:rPr>
          <w:rFonts w:ascii="Times New Roman" w:hAnsi="Times New Roman" w:cs="Times New Roman"/>
          <w:color w:val="000000"/>
          <w:sz w:val="24"/>
          <w:szCs w:val="24"/>
          <w:lang w:val="en-GB"/>
        </w:rPr>
        <w:t xml:space="preserve"> to challenge cultural attitudes that legitimi</w:t>
      </w:r>
      <w:r>
        <w:rPr>
          <w:rFonts w:ascii="Times New Roman" w:hAnsi="Times New Roman" w:cs="Times New Roman"/>
          <w:color w:val="000000"/>
          <w:sz w:val="24"/>
          <w:szCs w:val="24"/>
          <w:lang w:val="en-GB"/>
        </w:rPr>
        <w:t>s</w:t>
      </w:r>
      <w:r w:rsidRPr="00656426">
        <w:rPr>
          <w:rFonts w:ascii="Times New Roman" w:hAnsi="Times New Roman" w:cs="Times New Roman"/>
          <w:color w:val="000000"/>
          <w:sz w:val="24"/>
          <w:szCs w:val="24"/>
          <w:lang w:val="en-GB"/>
        </w:rPr>
        <w:t xml:space="preserve">e child and/or </w:t>
      </w:r>
      <w:r>
        <w:rPr>
          <w:rFonts w:ascii="Times New Roman" w:hAnsi="Times New Roman" w:cs="Times New Roman"/>
          <w:color w:val="000000"/>
          <w:sz w:val="24"/>
          <w:szCs w:val="24"/>
          <w:lang w:val="en-GB"/>
        </w:rPr>
        <w:t xml:space="preserve">forced </w:t>
      </w:r>
      <w:r w:rsidRPr="00656426">
        <w:rPr>
          <w:rFonts w:ascii="Times New Roman" w:hAnsi="Times New Roman" w:cs="Times New Roman"/>
          <w:color w:val="000000"/>
          <w:sz w:val="24"/>
          <w:szCs w:val="24"/>
          <w:lang w:val="en-GB"/>
        </w:rPr>
        <w:t>marriage and educate the general public on its harmful effect on the health and well-being of girls and their access to education and employment</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60"/>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color w:val="000000"/>
          <w:sz w:val="24"/>
          <w:szCs w:val="24"/>
          <w:lang w:val="en-GB"/>
        </w:rPr>
        <w:lastRenderedPageBreak/>
        <w:t>In particular</w:t>
      </w:r>
      <w:r>
        <w:rPr>
          <w:rFonts w:ascii="Times New Roman" w:hAnsi="Times New Roman" w:cs="Times New Roman"/>
          <w:color w:val="000000"/>
          <w:sz w:val="24"/>
          <w:szCs w:val="24"/>
          <w:lang w:val="en-GB"/>
        </w:rPr>
        <w:t>, t</w:t>
      </w:r>
      <w:r w:rsidRPr="00656426">
        <w:rPr>
          <w:rFonts w:ascii="Times New Roman" w:hAnsi="Times New Roman" w:cs="Times New Roman"/>
          <w:color w:val="000000"/>
          <w:sz w:val="24"/>
          <w:szCs w:val="24"/>
          <w:lang w:val="en-GB"/>
        </w:rPr>
        <w:t xml:space="preserve">o </w:t>
      </w:r>
      <w:r w:rsidRPr="00656426">
        <w:rPr>
          <w:rFonts w:ascii="Times New Roman" w:hAnsi="Times New Roman" w:cs="Times New Roman"/>
          <w:b/>
          <w:bCs/>
          <w:color w:val="000000"/>
          <w:sz w:val="24"/>
          <w:szCs w:val="24"/>
          <w:lang w:val="en-GB"/>
        </w:rPr>
        <w:t>sensiti</w:t>
      </w:r>
      <w:r>
        <w:rPr>
          <w:rFonts w:ascii="Times New Roman" w:hAnsi="Times New Roman" w:cs="Times New Roman"/>
          <w:b/>
          <w:bCs/>
          <w:color w:val="000000"/>
          <w:sz w:val="24"/>
          <w:szCs w:val="24"/>
          <w:lang w:val="en-GB"/>
        </w:rPr>
        <w:t>s</w:t>
      </w:r>
      <w:r w:rsidRPr="00656426">
        <w:rPr>
          <w:rFonts w:ascii="Times New Roman" w:hAnsi="Times New Roman" w:cs="Times New Roman"/>
          <w:b/>
          <w:bCs/>
          <w:color w:val="000000"/>
          <w:sz w:val="24"/>
          <w:szCs w:val="24"/>
          <w:lang w:val="en-GB"/>
        </w:rPr>
        <w:t>e traditional and religious leaders</w:t>
      </w:r>
      <w:r w:rsidRPr="00656426">
        <w:rPr>
          <w:rFonts w:ascii="Times New Roman" w:hAnsi="Times New Roman" w:cs="Times New Roman"/>
          <w:color w:val="000000"/>
          <w:sz w:val="24"/>
          <w:szCs w:val="24"/>
          <w:lang w:val="en-GB"/>
        </w:rPr>
        <w:t xml:space="preserve"> and parents on the minimum age of marriage and the importance of eliminating child marriage, </w:t>
      </w:r>
      <w:proofErr w:type="spellStart"/>
      <w:r w:rsidRPr="00656426">
        <w:rPr>
          <w:rFonts w:ascii="Times New Roman" w:hAnsi="Times New Roman" w:cs="Times New Roman"/>
          <w:color w:val="000000"/>
          <w:sz w:val="24"/>
          <w:szCs w:val="24"/>
          <w:lang w:val="en-GB"/>
        </w:rPr>
        <w:t>sororate</w:t>
      </w:r>
      <w:proofErr w:type="spellEnd"/>
      <w:r w:rsidRPr="00656426">
        <w:rPr>
          <w:rFonts w:ascii="Times New Roman" w:hAnsi="Times New Roman" w:cs="Times New Roman"/>
          <w:color w:val="000000"/>
          <w:sz w:val="24"/>
          <w:szCs w:val="24"/>
          <w:lang w:val="en-GB"/>
        </w:rPr>
        <w:t xml:space="preserve"> and levirate marriage, in close collaboration with women’s organi</w:t>
      </w:r>
      <w:r>
        <w:rPr>
          <w:rFonts w:ascii="Times New Roman" w:hAnsi="Times New Roman" w:cs="Times New Roman"/>
          <w:color w:val="000000"/>
          <w:sz w:val="24"/>
          <w:szCs w:val="24"/>
          <w:lang w:val="en-GB"/>
        </w:rPr>
        <w:t>s</w:t>
      </w:r>
      <w:r w:rsidRPr="00656426">
        <w:rPr>
          <w:rFonts w:ascii="Times New Roman" w:hAnsi="Times New Roman" w:cs="Times New Roman"/>
          <w:color w:val="000000"/>
          <w:sz w:val="24"/>
          <w:szCs w:val="24"/>
          <w:lang w:val="en-GB"/>
        </w:rPr>
        <w:t>ations</w:t>
      </w:r>
      <w:r w:rsidRPr="00656426">
        <w:rPr>
          <w:rStyle w:val="FootnoteReference"/>
          <w:rFonts w:ascii="Times New Roman" w:hAnsi="Times New Roman" w:cs="Times New Roman"/>
          <w:color w:val="000000"/>
          <w:sz w:val="24"/>
          <w:szCs w:val="24"/>
          <w:lang w:val="en-GB"/>
        </w:rPr>
        <w:footnoteReference w:id="61"/>
      </w: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u w:val="single"/>
          <w:lang w:val="en-GB"/>
        </w:rPr>
      </w:pPr>
    </w:p>
    <w:p w:rsidR="003C54D9" w:rsidRPr="006218E7" w:rsidRDefault="003C54D9" w:rsidP="00A57F33">
      <w:pPr>
        <w:pStyle w:val="KeinLeerraum1"/>
        <w:numPr>
          <w:ilvl w:val="0"/>
          <w:numId w:val="1"/>
        </w:numPr>
        <w:spacing w:line="276" w:lineRule="auto"/>
        <w:ind w:left="426"/>
        <w:jc w:val="both"/>
        <w:rPr>
          <w:rFonts w:ascii="Times New Roman" w:hAnsi="Times New Roman" w:cs="Times New Roman"/>
          <w:b/>
          <w:bCs/>
          <w:color w:val="000000"/>
          <w:sz w:val="24"/>
          <w:szCs w:val="24"/>
          <w:u w:val="single"/>
          <w:lang w:val="en-GB"/>
        </w:rPr>
      </w:pPr>
      <w:r w:rsidRPr="006218E7">
        <w:rPr>
          <w:rFonts w:ascii="Times New Roman" w:hAnsi="Times New Roman" w:cs="Times New Roman"/>
          <w:b/>
          <w:bCs/>
          <w:color w:val="000000"/>
          <w:sz w:val="24"/>
          <w:szCs w:val="24"/>
          <w:u w:val="single"/>
          <w:lang w:val="en-GB"/>
        </w:rPr>
        <w:t>Bride abduction</w:t>
      </w: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color w:val="000000"/>
          <w:sz w:val="24"/>
          <w:szCs w:val="24"/>
          <w:lang w:val="en-GB"/>
        </w:rPr>
        <w:t xml:space="preserve">To adopt and effectively implement </w:t>
      </w:r>
      <w:r w:rsidRPr="00656426">
        <w:rPr>
          <w:rFonts w:ascii="Times New Roman" w:hAnsi="Times New Roman" w:cs="Times New Roman"/>
          <w:b/>
          <w:bCs/>
          <w:color w:val="000000"/>
          <w:sz w:val="24"/>
          <w:szCs w:val="24"/>
          <w:lang w:val="en-GB"/>
        </w:rPr>
        <w:t>preventive measures to challenge and change the underlying causes of bride kidnapping</w:t>
      </w:r>
      <w:r w:rsidRPr="00656426">
        <w:rPr>
          <w:rFonts w:ascii="Times New Roman" w:hAnsi="Times New Roman" w:cs="Times New Roman"/>
          <w:color w:val="000000"/>
          <w:sz w:val="24"/>
          <w:szCs w:val="24"/>
          <w:lang w:val="en-GB"/>
        </w:rPr>
        <w:t>, including patriarchal attitudes and discriminatory stereotypes that perpetuate or legitimi</w:t>
      </w:r>
      <w:r>
        <w:rPr>
          <w:rFonts w:ascii="Times New Roman" w:hAnsi="Times New Roman" w:cs="Times New Roman"/>
          <w:color w:val="000000"/>
          <w:sz w:val="24"/>
          <w:szCs w:val="24"/>
          <w:lang w:val="en-GB"/>
        </w:rPr>
        <w:t>s</w:t>
      </w:r>
      <w:r w:rsidRPr="00656426">
        <w:rPr>
          <w:rFonts w:ascii="Times New Roman" w:hAnsi="Times New Roman" w:cs="Times New Roman"/>
          <w:color w:val="000000"/>
          <w:sz w:val="24"/>
          <w:szCs w:val="24"/>
          <w:lang w:val="en-GB"/>
        </w:rPr>
        <w:t>e bride kidnapping</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62"/>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r>
        <w:rPr>
          <w:rFonts w:ascii="Times New Roman" w:hAnsi="Times New Roman" w:cs="Times New Roman"/>
          <w:b/>
          <w:bCs/>
          <w:color w:val="000000"/>
          <w:sz w:val="24"/>
          <w:szCs w:val="24"/>
          <w:lang w:val="en-GB"/>
        </w:rPr>
        <w:t>T</w:t>
      </w:r>
      <w:r w:rsidRPr="00656426">
        <w:rPr>
          <w:rFonts w:ascii="Times New Roman" w:hAnsi="Times New Roman" w:cs="Times New Roman"/>
          <w:b/>
          <w:bCs/>
          <w:color w:val="000000"/>
          <w:sz w:val="24"/>
          <w:szCs w:val="24"/>
          <w:lang w:val="en-GB"/>
        </w:rPr>
        <w:t>o encourage the adoption of guidelines for the training of media professionals</w:t>
      </w:r>
      <w:r w:rsidRPr="00656426">
        <w:rPr>
          <w:rFonts w:ascii="Times New Roman" w:hAnsi="Times New Roman" w:cs="Times New Roman"/>
          <w:color w:val="000000"/>
          <w:sz w:val="24"/>
          <w:szCs w:val="24"/>
          <w:lang w:val="en-GB"/>
        </w:rPr>
        <w:t xml:space="preserve"> and codes of conduct to promote gender-sensitive coverage and public discussion of cases of bride kidnapping</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63"/>
      </w:r>
    </w:p>
    <w:p w:rsidR="003C54D9" w:rsidRPr="00656426" w:rsidRDefault="003C54D9" w:rsidP="00A57F33">
      <w:pPr>
        <w:pStyle w:val="KeinLeerraum1"/>
        <w:spacing w:line="276" w:lineRule="auto"/>
        <w:jc w:val="both"/>
        <w:rPr>
          <w:rFonts w:ascii="Times New Roman" w:hAnsi="Times New Roman" w:cs="Times New Roman"/>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To integrate educational programmes on women’s rights and gender equality</w:t>
      </w:r>
      <w:r w:rsidRPr="00656426">
        <w:rPr>
          <w:rFonts w:ascii="Times New Roman" w:hAnsi="Times New Roman" w:cs="Times New Roman"/>
          <w:color w:val="000000"/>
          <w:sz w:val="24"/>
          <w:szCs w:val="24"/>
          <w:lang w:val="en-GB"/>
        </w:rPr>
        <w:t>, including legal literacy programmes, into curricula at all levels of education to eliminate stereotyped gender roles and deter boys from harmful practices, such as bride kidnapping</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64"/>
      </w:r>
    </w:p>
    <w:p w:rsidR="003C54D9" w:rsidRDefault="003C54D9" w:rsidP="00A57F33">
      <w:pPr>
        <w:pStyle w:val="KeinLeerraum1"/>
        <w:spacing w:line="276" w:lineRule="auto"/>
        <w:jc w:val="both"/>
        <w:rPr>
          <w:rFonts w:ascii="Times New Roman" w:hAnsi="Times New Roman" w:cs="Times New Roman"/>
          <w:color w:val="000000"/>
          <w:sz w:val="24"/>
          <w:szCs w:val="24"/>
          <w:lang w:val="en-GB"/>
        </w:rPr>
      </w:pPr>
    </w:p>
    <w:p w:rsidR="003C54D9" w:rsidRDefault="003C54D9" w:rsidP="00A57F33">
      <w:pPr>
        <w:pStyle w:val="KeinLeerraum1"/>
        <w:spacing w:line="276" w:lineRule="auto"/>
        <w:jc w:val="both"/>
        <w:rPr>
          <w:rFonts w:ascii="Times New Roman" w:hAnsi="Times New Roman" w:cs="Times New Roman"/>
          <w:color w:val="000000"/>
          <w:sz w:val="24"/>
          <w:szCs w:val="24"/>
          <w:lang w:val="en-GB"/>
        </w:rPr>
      </w:pPr>
    </w:p>
    <w:p w:rsidR="003C54D9" w:rsidRDefault="003C54D9" w:rsidP="00A57F33">
      <w:pPr>
        <w:pStyle w:val="KeinLeerraum1"/>
        <w:spacing w:line="276" w:lineRule="auto"/>
        <w:jc w:val="both"/>
        <w:rPr>
          <w:rFonts w:ascii="Times New Roman" w:hAnsi="Times New Roman" w:cs="Times New Roman"/>
          <w:color w:val="000000"/>
          <w:sz w:val="24"/>
          <w:szCs w:val="24"/>
          <w:lang w:val="en-GB"/>
        </w:rPr>
      </w:pPr>
    </w:p>
    <w:p w:rsidR="003C54D9" w:rsidRPr="006218E7" w:rsidRDefault="003C54D9" w:rsidP="00A57F33">
      <w:pPr>
        <w:pStyle w:val="KeinLeerraum1"/>
        <w:numPr>
          <w:ilvl w:val="0"/>
          <w:numId w:val="1"/>
        </w:numPr>
        <w:spacing w:line="276" w:lineRule="auto"/>
        <w:ind w:left="426"/>
        <w:jc w:val="both"/>
        <w:rPr>
          <w:rFonts w:ascii="Times New Roman" w:hAnsi="Times New Roman" w:cs="Times New Roman"/>
          <w:b/>
          <w:bCs/>
          <w:color w:val="000000"/>
          <w:sz w:val="24"/>
          <w:szCs w:val="24"/>
          <w:u w:val="single"/>
          <w:lang w:val="en-GB"/>
        </w:rPr>
      </w:pPr>
      <w:r w:rsidRPr="006218E7">
        <w:rPr>
          <w:rFonts w:ascii="Times New Roman" w:hAnsi="Times New Roman" w:cs="Times New Roman"/>
          <w:b/>
          <w:bCs/>
          <w:color w:val="000000"/>
          <w:sz w:val="24"/>
          <w:szCs w:val="24"/>
          <w:u w:val="single"/>
          <w:lang w:val="en-GB"/>
        </w:rPr>
        <w:t>Polygamy</w:t>
      </w:r>
    </w:p>
    <w:p w:rsidR="003C54D9" w:rsidRPr="00656426" w:rsidRDefault="003C54D9" w:rsidP="00A57F33">
      <w:pPr>
        <w:pStyle w:val="KeinLeerraum1"/>
        <w:spacing w:line="276" w:lineRule="auto"/>
        <w:ind w:left="540"/>
        <w:jc w:val="both"/>
        <w:rPr>
          <w:rFonts w:ascii="Times New Roman" w:hAnsi="Times New Roman" w:cs="Times New Roman"/>
          <w:b/>
          <w:bCs/>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To sensiti</w:t>
      </w:r>
      <w:r>
        <w:rPr>
          <w:rFonts w:ascii="Times New Roman" w:hAnsi="Times New Roman" w:cs="Times New Roman"/>
          <w:b/>
          <w:bCs/>
          <w:color w:val="000000"/>
          <w:sz w:val="24"/>
          <w:szCs w:val="24"/>
          <w:lang w:val="en-GB"/>
        </w:rPr>
        <w:t>s</w:t>
      </w:r>
      <w:r w:rsidRPr="00656426">
        <w:rPr>
          <w:rFonts w:ascii="Times New Roman" w:hAnsi="Times New Roman" w:cs="Times New Roman"/>
          <w:b/>
          <w:bCs/>
          <w:color w:val="000000"/>
          <w:sz w:val="24"/>
          <w:szCs w:val="24"/>
          <w:lang w:val="en-GB"/>
        </w:rPr>
        <w:t>e traditional and religious leaders</w:t>
      </w:r>
      <w:r w:rsidRPr="00656426">
        <w:rPr>
          <w:rFonts w:ascii="Times New Roman" w:hAnsi="Times New Roman" w:cs="Times New Roman"/>
          <w:color w:val="000000"/>
          <w:sz w:val="24"/>
          <w:szCs w:val="24"/>
          <w:lang w:val="en-GB"/>
        </w:rPr>
        <w:t xml:space="preserve"> on the importance of eliminating polygamy, in close collaboration with women’s organi</w:t>
      </w:r>
      <w:r>
        <w:rPr>
          <w:rFonts w:ascii="Times New Roman" w:hAnsi="Times New Roman" w:cs="Times New Roman"/>
          <w:color w:val="000000"/>
          <w:sz w:val="24"/>
          <w:szCs w:val="24"/>
          <w:lang w:val="en-GB"/>
        </w:rPr>
        <w:t>s</w:t>
      </w:r>
      <w:r w:rsidRPr="00656426">
        <w:rPr>
          <w:rFonts w:ascii="Times New Roman" w:hAnsi="Times New Roman" w:cs="Times New Roman"/>
          <w:color w:val="000000"/>
          <w:sz w:val="24"/>
          <w:szCs w:val="24"/>
          <w:lang w:val="en-GB"/>
        </w:rPr>
        <w:t>ations and relevant United Nations agencies</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65"/>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color w:val="000000"/>
          <w:sz w:val="24"/>
          <w:szCs w:val="24"/>
          <w:lang w:val="en-GB"/>
        </w:rPr>
        <w:t>To conduct training and awareness-raising activities for judges, prosecutors, law enforcement agencies and local executive bodies on the prevention of polygamy</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66"/>
      </w:r>
    </w:p>
    <w:p w:rsidR="003C54D9" w:rsidRPr="00656426" w:rsidRDefault="003C54D9" w:rsidP="00A57F33">
      <w:pPr>
        <w:pStyle w:val="KeinLeerraum1"/>
        <w:spacing w:line="276" w:lineRule="auto"/>
        <w:ind w:left="540"/>
        <w:jc w:val="both"/>
        <w:rPr>
          <w:rFonts w:ascii="Times New Roman" w:hAnsi="Times New Roman" w:cs="Times New Roman"/>
          <w:b/>
          <w:bCs/>
          <w:color w:val="000000"/>
          <w:sz w:val="24"/>
          <w:szCs w:val="24"/>
          <w:lang w:val="en-GB"/>
        </w:rPr>
      </w:pPr>
    </w:p>
    <w:p w:rsidR="003C54D9" w:rsidRPr="006218E7" w:rsidRDefault="003C54D9" w:rsidP="00A57F33">
      <w:pPr>
        <w:pStyle w:val="KeinLeerraum1"/>
        <w:numPr>
          <w:ilvl w:val="0"/>
          <w:numId w:val="1"/>
        </w:numPr>
        <w:spacing w:line="276" w:lineRule="auto"/>
        <w:ind w:left="426"/>
        <w:jc w:val="both"/>
        <w:rPr>
          <w:rFonts w:ascii="Times New Roman" w:hAnsi="Times New Roman" w:cs="Times New Roman"/>
          <w:b/>
          <w:bCs/>
          <w:color w:val="000000"/>
          <w:sz w:val="24"/>
          <w:szCs w:val="24"/>
          <w:u w:val="single"/>
          <w:lang w:val="en-GB"/>
        </w:rPr>
      </w:pPr>
      <w:r w:rsidRPr="006218E7">
        <w:rPr>
          <w:rFonts w:ascii="Times New Roman" w:hAnsi="Times New Roman" w:cs="Times New Roman"/>
          <w:b/>
          <w:bCs/>
          <w:color w:val="000000"/>
          <w:sz w:val="24"/>
          <w:szCs w:val="24"/>
          <w:u w:val="single"/>
          <w:lang w:val="en-GB"/>
        </w:rPr>
        <w:t>Crimes committed in the name of so-called “honour”</w:t>
      </w: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b/>
          <w:bCs/>
          <w:color w:val="000000"/>
          <w:sz w:val="24"/>
          <w:szCs w:val="24"/>
          <w:lang w:val="en-GB"/>
        </w:rPr>
      </w:pPr>
      <w:r w:rsidRPr="00656426">
        <w:rPr>
          <w:rFonts w:ascii="Times New Roman" w:hAnsi="Times New Roman" w:cs="Times New Roman"/>
          <w:b/>
          <w:bCs/>
          <w:color w:val="000000"/>
          <w:sz w:val="24"/>
          <w:szCs w:val="24"/>
          <w:lang w:val="en-GB"/>
        </w:rPr>
        <w:t>To conduct educational and awareness-raising campaigns</w:t>
      </w:r>
      <w:r w:rsidRPr="00656426">
        <w:rPr>
          <w:rFonts w:ascii="Times New Roman" w:hAnsi="Times New Roman" w:cs="Times New Roman"/>
          <w:color w:val="000000"/>
          <w:sz w:val="24"/>
          <w:szCs w:val="24"/>
          <w:lang w:val="en-GB"/>
        </w:rPr>
        <w:t xml:space="preserve"> targeting communities, policymakers and religious leaders and </w:t>
      </w:r>
      <w:r w:rsidRPr="00656426">
        <w:rPr>
          <w:rFonts w:ascii="Times New Roman" w:hAnsi="Times New Roman" w:cs="Times New Roman"/>
          <w:b/>
          <w:bCs/>
          <w:color w:val="000000"/>
          <w:sz w:val="24"/>
          <w:szCs w:val="24"/>
          <w:lang w:val="en-GB"/>
        </w:rPr>
        <w:t xml:space="preserve">provide mandatory, systematic and effective capacity-building, education and training </w:t>
      </w:r>
      <w:r w:rsidRPr="00656426">
        <w:rPr>
          <w:rFonts w:ascii="Times New Roman" w:hAnsi="Times New Roman" w:cs="Times New Roman"/>
          <w:color w:val="000000"/>
          <w:sz w:val="24"/>
          <w:szCs w:val="24"/>
          <w:lang w:val="en-GB"/>
        </w:rPr>
        <w:t>to judges, prosecutors, the police and other law enforcement officers on the strict application of criminal law provisions against killings in the name of so-called “honour”</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67"/>
      </w:r>
    </w:p>
    <w:p w:rsidR="003C54D9" w:rsidRPr="00656426" w:rsidRDefault="003C54D9" w:rsidP="00A57F33">
      <w:pPr>
        <w:pStyle w:val="KeinLeerraum1"/>
        <w:spacing w:line="276" w:lineRule="auto"/>
        <w:ind w:left="426"/>
        <w:jc w:val="both"/>
        <w:rPr>
          <w:rFonts w:ascii="Times New Roman" w:hAnsi="Times New Roman" w:cs="Times New Roman"/>
          <w:b/>
          <w:bCs/>
          <w:color w:val="000000"/>
          <w:sz w:val="24"/>
          <w:szCs w:val="24"/>
          <w:lang w:val="en-GB"/>
        </w:rPr>
      </w:pPr>
      <w:r w:rsidRPr="00656426">
        <w:rPr>
          <w:rFonts w:ascii="Times New Roman" w:hAnsi="Times New Roman" w:cs="Times New Roman"/>
          <w:color w:val="000000"/>
          <w:sz w:val="24"/>
          <w:szCs w:val="24"/>
          <w:lang w:val="en-GB"/>
        </w:rPr>
        <w:lastRenderedPageBreak/>
        <w:t xml:space="preserve">To ensure promoting the </w:t>
      </w:r>
      <w:r w:rsidRPr="00656426">
        <w:rPr>
          <w:rFonts w:ascii="Times New Roman" w:hAnsi="Times New Roman" w:cs="Times New Roman"/>
          <w:color w:val="000000"/>
          <w:w w:val="103"/>
          <w:sz w:val="24"/>
          <w:szCs w:val="24"/>
          <w:lang w:val="en-GB"/>
        </w:rPr>
        <w:t>dismantling at all levels</w:t>
      </w:r>
      <w:r>
        <w:rPr>
          <w:rFonts w:ascii="Times New Roman" w:hAnsi="Times New Roman" w:cs="Times New Roman"/>
          <w:color w:val="000000"/>
          <w:w w:val="103"/>
          <w:sz w:val="24"/>
          <w:szCs w:val="24"/>
          <w:lang w:val="en-GB"/>
        </w:rPr>
        <w:t xml:space="preserve"> </w:t>
      </w:r>
      <w:r w:rsidRPr="00656426">
        <w:rPr>
          <w:rFonts w:ascii="Times New Roman" w:hAnsi="Times New Roman" w:cs="Times New Roman"/>
          <w:color w:val="000000"/>
          <w:w w:val="103"/>
          <w:sz w:val="24"/>
          <w:szCs w:val="24"/>
          <w:lang w:val="en-GB"/>
        </w:rPr>
        <w:t>of the concept that the honour and prestige of a man or the family are intrinsically associated with the conduct or presumed conduct of women related to them.</w:t>
      </w:r>
      <w:r w:rsidRPr="00656426">
        <w:rPr>
          <w:rStyle w:val="FootnoteReference"/>
          <w:rFonts w:ascii="Times New Roman" w:hAnsi="Times New Roman" w:cs="Times New Roman"/>
          <w:color w:val="000000"/>
          <w:w w:val="103"/>
          <w:sz w:val="24"/>
          <w:szCs w:val="24"/>
          <w:lang w:val="en-GB"/>
        </w:rPr>
        <w:footnoteReference w:id="68"/>
      </w: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lang w:val="en-GB"/>
        </w:rPr>
      </w:pP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u w:val="single"/>
          <w:lang w:val="en-GB"/>
        </w:rPr>
      </w:pP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u w:val="single"/>
          <w:lang w:val="en-GB"/>
        </w:rPr>
      </w:pPr>
      <w:r w:rsidRPr="00656426">
        <w:rPr>
          <w:rFonts w:ascii="Times New Roman" w:hAnsi="Times New Roman" w:cs="Times New Roman"/>
          <w:b/>
          <w:bCs/>
          <w:color w:val="000000"/>
          <w:sz w:val="24"/>
          <w:szCs w:val="24"/>
          <w:u w:val="single"/>
          <w:lang w:val="en-GB"/>
        </w:rPr>
        <w:t>B.</w:t>
      </w:r>
      <w:r w:rsidRPr="00656426">
        <w:rPr>
          <w:rFonts w:ascii="Times New Roman" w:hAnsi="Times New Roman" w:cs="Times New Roman"/>
          <w:color w:val="000000"/>
          <w:sz w:val="24"/>
          <w:szCs w:val="24"/>
          <w:u w:val="single"/>
          <w:lang w:val="en-GB"/>
        </w:rPr>
        <w:t xml:space="preserve"> </w:t>
      </w:r>
      <w:r w:rsidRPr="00656426">
        <w:rPr>
          <w:rFonts w:ascii="Times New Roman" w:hAnsi="Times New Roman" w:cs="Times New Roman"/>
          <w:b/>
          <w:bCs/>
          <w:color w:val="000000"/>
          <w:sz w:val="24"/>
          <w:szCs w:val="24"/>
          <w:u w:val="single"/>
          <w:lang w:val="en-GB"/>
        </w:rPr>
        <w:t>Protection</w:t>
      </w: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lang w:val="en-GB"/>
        </w:rPr>
      </w:pPr>
    </w:p>
    <w:p w:rsidR="003C54D9" w:rsidRPr="00CD2B24" w:rsidRDefault="003C54D9" w:rsidP="00A57F33">
      <w:pPr>
        <w:pStyle w:val="KeinLeerraum1"/>
        <w:numPr>
          <w:ilvl w:val="0"/>
          <w:numId w:val="1"/>
        </w:numPr>
        <w:spacing w:line="276" w:lineRule="auto"/>
        <w:ind w:left="426"/>
        <w:jc w:val="both"/>
        <w:rPr>
          <w:rFonts w:ascii="Times New Roman" w:hAnsi="Times New Roman" w:cs="Times New Roman"/>
          <w:b/>
          <w:bCs/>
          <w:color w:val="000000"/>
          <w:sz w:val="24"/>
          <w:szCs w:val="24"/>
          <w:lang w:val="en-GB"/>
        </w:rPr>
      </w:pPr>
      <w:r w:rsidRPr="00CD2B24">
        <w:rPr>
          <w:rFonts w:ascii="Times New Roman" w:hAnsi="Times New Roman" w:cs="Times New Roman"/>
          <w:b/>
          <w:bCs/>
          <w:color w:val="000000"/>
          <w:sz w:val="24"/>
          <w:szCs w:val="24"/>
          <w:lang w:val="en-GB"/>
        </w:rPr>
        <w:t xml:space="preserve">Harmful Practices in general </w:t>
      </w: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color w:val="000000"/>
          <w:sz w:val="24"/>
          <w:szCs w:val="24"/>
          <w:lang w:val="en-GB"/>
        </w:rPr>
        <w:t xml:space="preserve">To ensure that </w:t>
      </w:r>
      <w:r w:rsidRPr="00656426">
        <w:rPr>
          <w:rFonts w:ascii="Times New Roman" w:hAnsi="Times New Roman" w:cs="Times New Roman"/>
          <w:b/>
          <w:bCs/>
          <w:color w:val="000000"/>
          <w:sz w:val="24"/>
          <w:szCs w:val="24"/>
          <w:lang w:val="en-GB"/>
        </w:rPr>
        <w:t xml:space="preserve">victims </w:t>
      </w:r>
      <w:r w:rsidRPr="00656426">
        <w:rPr>
          <w:rFonts w:ascii="Times New Roman" w:hAnsi="Times New Roman" w:cs="Times New Roman"/>
          <w:color w:val="000000"/>
          <w:sz w:val="24"/>
          <w:szCs w:val="24"/>
          <w:lang w:val="en-GB"/>
        </w:rPr>
        <w:t xml:space="preserve">of harmful practices have </w:t>
      </w:r>
      <w:r w:rsidRPr="00656426">
        <w:rPr>
          <w:rFonts w:ascii="Times New Roman" w:hAnsi="Times New Roman" w:cs="Times New Roman"/>
          <w:b/>
          <w:bCs/>
          <w:color w:val="000000"/>
          <w:sz w:val="24"/>
          <w:szCs w:val="24"/>
          <w:lang w:val="en-GB"/>
        </w:rPr>
        <w:t>access to justice</w:t>
      </w:r>
      <w:r w:rsidRPr="00656426">
        <w:rPr>
          <w:rFonts w:ascii="Times New Roman" w:hAnsi="Times New Roman" w:cs="Times New Roman"/>
          <w:color w:val="000000"/>
          <w:sz w:val="24"/>
          <w:szCs w:val="24"/>
          <w:lang w:val="en-GB"/>
        </w:rPr>
        <w:t xml:space="preserve">, including free legal aid where necessary, reparations and rehabilitation, </w:t>
      </w:r>
      <w:r>
        <w:rPr>
          <w:rFonts w:ascii="Times New Roman" w:hAnsi="Times New Roman" w:cs="Times New Roman"/>
          <w:color w:val="000000"/>
          <w:sz w:val="24"/>
          <w:szCs w:val="24"/>
          <w:lang w:val="en-GB"/>
        </w:rPr>
        <w:t>as well as</w:t>
      </w:r>
      <w:r w:rsidRPr="00656426">
        <w:rPr>
          <w:rFonts w:ascii="Times New Roman" w:hAnsi="Times New Roman" w:cs="Times New Roman"/>
          <w:color w:val="000000"/>
          <w:sz w:val="24"/>
          <w:szCs w:val="24"/>
          <w:lang w:val="en-GB"/>
        </w:rPr>
        <w:t xml:space="preserve"> social, medical and psychological support</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69"/>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b/>
          <w:bCs/>
          <w:color w:val="000000"/>
          <w:sz w:val="24"/>
          <w:szCs w:val="24"/>
          <w:lang w:val="en-GB"/>
        </w:rPr>
      </w:pPr>
      <w:r w:rsidRPr="00656426">
        <w:rPr>
          <w:rFonts w:ascii="Times New Roman" w:hAnsi="Times New Roman" w:cs="Times New Roman"/>
          <w:color w:val="000000"/>
          <w:sz w:val="24"/>
          <w:szCs w:val="24"/>
          <w:lang w:val="en-GB"/>
        </w:rPr>
        <w:t xml:space="preserve">To establish </w:t>
      </w:r>
      <w:r w:rsidRPr="00656426">
        <w:rPr>
          <w:rFonts w:ascii="Times New Roman" w:eastAsia="MS Mincho" w:hAnsi="Times New Roman" w:cs="Times New Roman"/>
          <w:color w:val="000000"/>
          <w:sz w:val="24"/>
          <w:szCs w:val="24"/>
          <w:lang w:val="en-GB" w:eastAsia="ja-JP"/>
        </w:rPr>
        <w:t>gender-appropriate, culturally sensitive and age-sensitive individual screening and assessment procedures to ensure the systematic and early identification of refugees and asylum seekers, in particular women and girls who have been victims or are at risk of gender-based violence.</w:t>
      </w:r>
      <w:r w:rsidRPr="00656426">
        <w:rPr>
          <w:rStyle w:val="FootnoteReference"/>
          <w:rFonts w:ascii="Times New Roman" w:eastAsia="MS Mincho" w:hAnsi="Times New Roman" w:cs="Times New Roman"/>
          <w:color w:val="000000"/>
          <w:sz w:val="24"/>
          <w:szCs w:val="24"/>
          <w:lang w:val="en-GB" w:eastAsia="ja-JP"/>
        </w:rPr>
        <w:footnoteReference w:id="70"/>
      </w: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lang w:val="en-GB"/>
        </w:rPr>
      </w:pPr>
      <w:r w:rsidRPr="00656426" w:rsidDel="009628CD">
        <w:rPr>
          <w:rFonts w:ascii="Times New Roman" w:eastAsia="MS Mincho" w:hAnsi="Times New Roman" w:cs="Times New Roman"/>
          <w:b/>
          <w:bCs/>
          <w:color w:val="000000"/>
          <w:sz w:val="24"/>
          <w:szCs w:val="24"/>
          <w:lang w:val="en-GB" w:eastAsia="ja-JP"/>
        </w:rPr>
        <w:t xml:space="preserve"> </w:t>
      </w:r>
    </w:p>
    <w:p w:rsidR="003C54D9" w:rsidRPr="006218E7" w:rsidRDefault="003C54D9" w:rsidP="00A57F33">
      <w:pPr>
        <w:pStyle w:val="KeinLeerraum1"/>
        <w:numPr>
          <w:ilvl w:val="0"/>
          <w:numId w:val="1"/>
        </w:numPr>
        <w:spacing w:line="276" w:lineRule="auto"/>
        <w:ind w:left="426"/>
        <w:jc w:val="both"/>
        <w:rPr>
          <w:rFonts w:ascii="Times New Roman" w:hAnsi="Times New Roman" w:cs="Times New Roman"/>
          <w:b/>
          <w:bCs/>
          <w:color w:val="000000"/>
          <w:sz w:val="24"/>
          <w:szCs w:val="24"/>
          <w:u w:val="single"/>
          <w:lang w:val="en-GB"/>
        </w:rPr>
      </w:pPr>
      <w:r w:rsidRPr="006218E7">
        <w:rPr>
          <w:rFonts w:ascii="Times New Roman" w:hAnsi="Times New Roman" w:cs="Times New Roman"/>
          <w:b/>
          <w:bCs/>
          <w:color w:val="000000"/>
          <w:sz w:val="24"/>
          <w:szCs w:val="24"/>
          <w:u w:val="single"/>
          <w:lang w:val="en-GB"/>
        </w:rPr>
        <w:t xml:space="preserve">Female Genital Mutilation </w:t>
      </w: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To develop strategic plans</w:t>
      </w:r>
      <w:r w:rsidRPr="00656426">
        <w:rPr>
          <w:rFonts w:ascii="Times New Roman" w:hAnsi="Times New Roman" w:cs="Times New Roman"/>
          <w:color w:val="000000"/>
          <w:sz w:val="24"/>
          <w:szCs w:val="24"/>
          <w:lang w:val="en-GB"/>
        </w:rPr>
        <w:t xml:space="preserve"> for implementing the law and to </w:t>
      </w:r>
      <w:r w:rsidRPr="00656426">
        <w:rPr>
          <w:rFonts w:ascii="Times New Roman" w:hAnsi="Times New Roman" w:cs="Times New Roman"/>
          <w:b/>
          <w:bCs/>
          <w:color w:val="000000"/>
          <w:sz w:val="24"/>
          <w:szCs w:val="24"/>
          <w:lang w:val="en-GB"/>
        </w:rPr>
        <w:t>establish national coordination mechanisms</w:t>
      </w:r>
      <w:r w:rsidRPr="00656426">
        <w:rPr>
          <w:rFonts w:ascii="Times New Roman" w:hAnsi="Times New Roman" w:cs="Times New Roman"/>
          <w:color w:val="000000"/>
          <w:sz w:val="24"/>
          <w:szCs w:val="24"/>
          <w:lang w:val="en-GB"/>
        </w:rPr>
        <w:t xml:space="preserve"> for their application, with </w:t>
      </w:r>
      <w:r>
        <w:rPr>
          <w:rFonts w:ascii="Times New Roman" w:hAnsi="Times New Roman" w:cs="Times New Roman"/>
          <w:color w:val="000000"/>
          <w:sz w:val="24"/>
          <w:szCs w:val="24"/>
          <w:lang w:val="en-GB"/>
        </w:rPr>
        <w:t xml:space="preserve">the support of </w:t>
      </w:r>
      <w:r w:rsidRPr="00656426">
        <w:rPr>
          <w:rFonts w:ascii="Times New Roman" w:hAnsi="Times New Roman" w:cs="Times New Roman"/>
          <w:color w:val="000000"/>
          <w:sz w:val="24"/>
          <w:szCs w:val="24"/>
          <w:lang w:val="en-GB"/>
        </w:rPr>
        <w:t>stakeholders including the relevant ministries, parliamentarians, religious and community leaders, representatives of local authorities, the INHRI, civil society, United Nations agencies and victims</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71"/>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w:t>
      </w:r>
      <w:r w:rsidRPr="00656426">
        <w:rPr>
          <w:rFonts w:ascii="Times New Roman" w:hAnsi="Times New Roman" w:cs="Times New Roman"/>
          <w:color w:val="000000"/>
          <w:sz w:val="24"/>
          <w:szCs w:val="24"/>
          <w:lang w:val="en-GB"/>
        </w:rPr>
        <w:t xml:space="preserve">o develop </w:t>
      </w:r>
      <w:r>
        <w:rPr>
          <w:rFonts w:ascii="Times New Roman" w:hAnsi="Times New Roman" w:cs="Times New Roman"/>
          <w:color w:val="000000"/>
          <w:sz w:val="24"/>
          <w:szCs w:val="24"/>
          <w:lang w:val="en-GB"/>
        </w:rPr>
        <w:t xml:space="preserve">a </w:t>
      </w:r>
      <w:r w:rsidRPr="00FC7E08">
        <w:rPr>
          <w:rFonts w:ascii="Times New Roman" w:hAnsi="Times New Roman" w:cs="Times New Roman"/>
          <w:b/>
          <w:bCs/>
          <w:color w:val="000000"/>
          <w:sz w:val="24"/>
          <w:szCs w:val="24"/>
          <w:lang w:val="en-GB"/>
        </w:rPr>
        <w:t>communication strategy on the law</w:t>
      </w:r>
      <w:r w:rsidRPr="00656426">
        <w:rPr>
          <w:rFonts w:ascii="Times New Roman" w:hAnsi="Times New Roman" w:cs="Times New Roman"/>
          <w:b/>
          <w:bCs/>
          <w:color w:val="000000"/>
          <w:sz w:val="24"/>
          <w:szCs w:val="24"/>
          <w:lang w:val="en-GB"/>
        </w:rPr>
        <w:t xml:space="preserve"> and policies</w:t>
      </w:r>
      <w:r w:rsidRPr="00656426">
        <w:rPr>
          <w:rFonts w:ascii="Times New Roman" w:hAnsi="Times New Roman" w:cs="Times New Roman"/>
          <w:color w:val="000000"/>
          <w:sz w:val="24"/>
          <w:szCs w:val="24"/>
          <w:lang w:val="en-GB"/>
        </w:rPr>
        <w:t xml:space="preserve">, adapted to the </w:t>
      </w:r>
      <w:r>
        <w:rPr>
          <w:rFonts w:ascii="Times New Roman" w:hAnsi="Times New Roman" w:cs="Times New Roman"/>
          <w:color w:val="000000"/>
          <w:sz w:val="24"/>
          <w:szCs w:val="24"/>
          <w:lang w:val="en-GB"/>
        </w:rPr>
        <w:t>State party</w:t>
      </w:r>
      <w:r w:rsidRPr="00656426">
        <w:rPr>
          <w:rFonts w:ascii="Times New Roman" w:hAnsi="Times New Roman" w:cs="Times New Roman"/>
          <w:color w:val="000000"/>
          <w:sz w:val="24"/>
          <w:szCs w:val="24"/>
          <w:lang w:val="en-GB"/>
        </w:rPr>
        <w:t>’s regions, languages and localities</w:t>
      </w:r>
      <w:proofErr w:type="gramStart"/>
      <w:r>
        <w:rPr>
          <w:rFonts w:ascii="Times New Roman" w:hAnsi="Times New Roman" w:cs="Times New Roman"/>
          <w:color w:val="000000"/>
          <w:sz w:val="24"/>
          <w:szCs w:val="24"/>
          <w:lang w:val="en-GB"/>
        </w:rPr>
        <w:t>;</w:t>
      </w:r>
      <w:proofErr w:type="gramEnd"/>
      <w:r w:rsidRPr="00656426">
        <w:rPr>
          <w:rStyle w:val="FootnoteReference"/>
          <w:rFonts w:ascii="Times New Roman" w:hAnsi="Times New Roman" w:cs="Times New Roman"/>
          <w:color w:val="000000"/>
          <w:sz w:val="24"/>
          <w:szCs w:val="24"/>
          <w:lang w:val="en-GB"/>
        </w:rPr>
        <w:footnoteReference w:id="72"/>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p>
    <w:p w:rsidR="003C54D9" w:rsidRPr="00FC7E08"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color w:val="000000"/>
          <w:sz w:val="24"/>
          <w:szCs w:val="24"/>
          <w:lang w:val="en-GB"/>
        </w:rPr>
        <w:t xml:space="preserve">To ensure that women and girls have </w:t>
      </w:r>
      <w:r w:rsidRPr="00656426">
        <w:rPr>
          <w:rFonts w:ascii="Times New Roman" w:hAnsi="Times New Roman" w:cs="Times New Roman"/>
          <w:b/>
          <w:bCs/>
          <w:color w:val="000000"/>
          <w:sz w:val="24"/>
          <w:szCs w:val="24"/>
          <w:lang w:val="en-GB"/>
        </w:rPr>
        <w:t>access to protection</w:t>
      </w:r>
      <w:r w:rsidRPr="00656426">
        <w:rPr>
          <w:rFonts w:ascii="Times New Roman" w:hAnsi="Times New Roman" w:cs="Times New Roman"/>
          <w:color w:val="000000"/>
          <w:sz w:val="24"/>
          <w:szCs w:val="24"/>
          <w:lang w:val="en-GB"/>
        </w:rPr>
        <w:t>, including adequate shelters and victim support services</w:t>
      </w:r>
      <w:r>
        <w:rPr>
          <w:rFonts w:ascii="Times New Roman" w:hAnsi="Times New Roman" w:cs="Times New Roman"/>
          <w:color w:val="000000"/>
          <w:sz w:val="24"/>
          <w:szCs w:val="24"/>
          <w:lang w:val="en-GB"/>
        </w:rPr>
        <w:t>,</w:t>
      </w:r>
      <w:r w:rsidRPr="00656426">
        <w:rPr>
          <w:rFonts w:ascii="Times New Roman" w:hAnsi="Times New Roman" w:cs="Times New Roman"/>
          <w:color w:val="000000"/>
          <w:sz w:val="24"/>
          <w:szCs w:val="24"/>
          <w:lang w:val="en-GB"/>
        </w:rPr>
        <w:t xml:space="preserve"> as well as trained health professionals</w:t>
      </w:r>
      <w:r>
        <w:rPr>
          <w:rFonts w:ascii="Times New Roman" w:hAnsi="Times New Roman" w:cs="Times New Roman"/>
          <w:color w:val="000000"/>
          <w:sz w:val="24"/>
          <w:szCs w:val="24"/>
          <w:lang w:val="en-GB"/>
        </w:rPr>
        <w:t>, and t</w:t>
      </w:r>
      <w:r w:rsidRPr="00FC7E08">
        <w:rPr>
          <w:rFonts w:ascii="Times New Roman" w:hAnsi="Times New Roman" w:cs="Times New Roman"/>
          <w:color w:val="000000"/>
          <w:sz w:val="24"/>
          <w:szCs w:val="24"/>
          <w:lang w:val="en-GB"/>
        </w:rPr>
        <w:t xml:space="preserve">o </w:t>
      </w:r>
      <w:r>
        <w:rPr>
          <w:rFonts w:ascii="Times New Roman" w:hAnsi="Times New Roman" w:cs="Times New Roman"/>
          <w:color w:val="000000"/>
          <w:sz w:val="24"/>
          <w:szCs w:val="24"/>
          <w:lang w:val="en-GB"/>
        </w:rPr>
        <w:t>guarantee</w:t>
      </w:r>
      <w:r w:rsidRPr="00FC7E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adequate</w:t>
      </w:r>
      <w:r w:rsidRPr="00FC7E08">
        <w:rPr>
          <w:rFonts w:ascii="Times New Roman" w:hAnsi="Times New Roman" w:cs="Times New Roman"/>
          <w:color w:val="000000"/>
          <w:sz w:val="24"/>
          <w:szCs w:val="24"/>
          <w:lang w:val="en-GB"/>
        </w:rPr>
        <w:t xml:space="preserve"> financial support of these shelters</w:t>
      </w:r>
      <w:r>
        <w:rPr>
          <w:rFonts w:ascii="Times New Roman" w:hAnsi="Times New Roman" w:cs="Times New Roman"/>
          <w:color w:val="000000"/>
          <w:sz w:val="24"/>
          <w:szCs w:val="24"/>
          <w:lang w:val="en-GB"/>
        </w:rPr>
        <w:t>, as well as the offer of specialised, affordable and physically accessible care;</w:t>
      </w:r>
      <w:r w:rsidRPr="00656426">
        <w:rPr>
          <w:rStyle w:val="FootnoteReference"/>
          <w:rFonts w:ascii="Times New Roman" w:hAnsi="Times New Roman" w:cs="Times New Roman"/>
          <w:color w:val="000000"/>
          <w:sz w:val="24"/>
          <w:szCs w:val="24"/>
          <w:lang w:val="en-GB"/>
        </w:rPr>
        <w:footnoteReference w:id="73"/>
      </w:r>
    </w:p>
    <w:p w:rsidR="003C54D9" w:rsidRPr="00656426" w:rsidRDefault="003C54D9" w:rsidP="00A57F33">
      <w:pPr>
        <w:pStyle w:val="KeinLeerraum1"/>
        <w:spacing w:line="276" w:lineRule="auto"/>
        <w:ind w:left="851"/>
        <w:jc w:val="both"/>
        <w:rPr>
          <w:rFonts w:ascii="Times New Roman" w:hAnsi="Times New Roman" w:cs="Times New Roman"/>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color w:val="000000"/>
          <w:sz w:val="24"/>
          <w:szCs w:val="24"/>
          <w:lang w:val="en-GB"/>
        </w:rPr>
        <w:t xml:space="preserve">To ensure that victims and at-risk women </w:t>
      </w:r>
      <w:r w:rsidRPr="00656426">
        <w:rPr>
          <w:rFonts w:ascii="Times New Roman" w:hAnsi="Times New Roman" w:cs="Times New Roman"/>
          <w:b/>
          <w:bCs/>
          <w:color w:val="000000"/>
          <w:sz w:val="24"/>
          <w:szCs w:val="24"/>
          <w:lang w:val="en-GB"/>
        </w:rPr>
        <w:t xml:space="preserve">can file complaints </w:t>
      </w:r>
      <w:r>
        <w:rPr>
          <w:rFonts w:ascii="Times New Roman" w:hAnsi="Times New Roman" w:cs="Times New Roman"/>
          <w:b/>
          <w:bCs/>
          <w:color w:val="000000"/>
          <w:sz w:val="24"/>
          <w:szCs w:val="24"/>
          <w:lang w:val="en-GB"/>
        </w:rPr>
        <w:t xml:space="preserve">against, </w:t>
      </w:r>
      <w:r w:rsidRPr="00656426">
        <w:rPr>
          <w:rFonts w:ascii="Times New Roman" w:hAnsi="Times New Roman" w:cs="Times New Roman"/>
          <w:b/>
          <w:bCs/>
          <w:color w:val="000000"/>
          <w:sz w:val="24"/>
          <w:szCs w:val="24"/>
          <w:lang w:val="en-GB"/>
        </w:rPr>
        <w:t>and report</w:t>
      </w:r>
      <w:r>
        <w:rPr>
          <w:rFonts w:ascii="Times New Roman" w:hAnsi="Times New Roman" w:cs="Times New Roman"/>
          <w:b/>
          <w:bCs/>
          <w:color w:val="000000"/>
          <w:sz w:val="24"/>
          <w:szCs w:val="24"/>
          <w:lang w:val="en-GB"/>
        </w:rPr>
        <w:t>,</w:t>
      </w:r>
      <w:r w:rsidRPr="00656426">
        <w:rPr>
          <w:rFonts w:ascii="Times New Roman" w:hAnsi="Times New Roman" w:cs="Times New Roman"/>
          <w:b/>
          <w:bCs/>
          <w:color w:val="000000"/>
          <w:sz w:val="24"/>
          <w:szCs w:val="24"/>
          <w:lang w:val="en-GB"/>
        </w:rPr>
        <w:t xml:space="preserve"> the perpetrators</w:t>
      </w:r>
      <w:r w:rsidRPr="00656426">
        <w:rPr>
          <w:rFonts w:ascii="Times New Roman" w:hAnsi="Times New Roman" w:cs="Times New Roman"/>
          <w:color w:val="000000"/>
          <w:sz w:val="24"/>
          <w:szCs w:val="24"/>
          <w:lang w:val="en-GB"/>
        </w:rPr>
        <w:t xml:space="preserve"> of FGM, including heads of household, practitioners and their assistants, </w:t>
      </w:r>
      <w:r>
        <w:rPr>
          <w:rFonts w:ascii="Times New Roman" w:hAnsi="Times New Roman" w:cs="Times New Roman"/>
          <w:color w:val="000000"/>
          <w:sz w:val="24"/>
          <w:szCs w:val="24"/>
          <w:lang w:val="en-GB"/>
        </w:rPr>
        <w:lastRenderedPageBreak/>
        <w:t>and for this purpose</w:t>
      </w:r>
      <w:r w:rsidRPr="00656426">
        <w:rPr>
          <w:rFonts w:ascii="Times New Roman" w:hAnsi="Times New Roman" w:cs="Times New Roman"/>
          <w:color w:val="000000"/>
          <w:sz w:val="24"/>
          <w:szCs w:val="24"/>
          <w:lang w:val="en-GB"/>
        </w:rPr>
        <w:t xml:space="preserve"> establish free helplines to provide victims with advice and information</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74"/>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color w:val="000000"/>
          <w:sz w:val="24"/>
          <w:szCs w:val="24"/>
          <w:lang w:val="en-GB"/>
        </w:rPr>
        <w:t xml:space="preserve">To ensure that professionals and institutions working with women and girls </w:t>
      </w:r>
      <w:r w:rsidRPr="00656426">
        <w:rPr>
          <w:rFonts w:ascii="Times New Roman" w:hAnsi="Times New Roman" w:cs="Times New Roman"/>
          <w:b/>
          <w:bCs/>
          <w:color w:val="000000"/>
          <w:sz w:val="24"/>
          <w:szCs w:val="24"/>
          <w:lang w:val="en-GB"/>
        </w:rPr>
        <w:t>immediately report cases of FGM</w:t>
      </w:r>
      <w:r w:rsidRPr="00656426">
        <w:rPr>
          <w:rFonts w:ascii="Times New Roman" w:hAnsi="Times New Roman" w:cs="Times New Roman"/>
          <w:color w:val="000000"/>
          <w:sz w:val="24"/>
          <w:szCs w:val="24"/>
          <w:lang w:val="en-GB"/>
        </w:rPr>
        <w:t xml:space="preserve"> and cases in which there is a risk that such mutilation </w:t>
      </w:r>
      <w:proofErr w:type="gramStart"/>
      <w:r w:rsidRPr="00656426">
        <w:rPr>
          <w:rFonts w:ascii="Times New Roman" w:hAnsi="Times New Roman" w:cs="Times New Roman"/>
          <w:color w:val="000000"/>
          <w:sz w:val="24"/>
          <w:szCs w:val="24"/>
          <w:lang w:val="en-GB"/>
        </w:rPr>
        <w:t>may be carried out,</w:t>
      </w:r>
      <w:proofErr w:type="gramEnd"/>
      <w:r w:rsidRPr="00656426">
        <w:rPr>
          <w:rFonts w:ascii="Times New Roman" w:hAnsi="Times New Roman" w:cs="Times New Roman"/>
          <w:color w:val="000000"/>
          <w:sz w:val="24"/>
          <w:szCs w:val="24"/>
          <w:lang w:val="en-GB"/>
        </w:rPr>
        <w:t xml:space="preserve"> while protecting the confidentiality of those reporting such cases</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75"/>
      </w: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lang w:val="en-GB"/>
        </w:rPr>
      </w:pPr>
    </w:p>
    <w:p w:rsidR="003C54D9" w:rsidRPr="006218E7" w:rsidRDefault="003C54D9" w:rsidP="00A57F33">
      <w:pPr>
        <w:pStyle w:val="KeinLeerraum1"/>
        <w:numPr>
          <w:ilvl w:val="0"/>
          <w:numId w:val="1"/>
        </w:numPr>
        <w:spacing w:line="276" w:lineRule="auto"/>
        <w:ind w:left="426"/>
        <w:jc w:val="both"/>
        <w:rPr>
          <w:rFonts w:ascii="Times New Roman" w:hAnsi="Times New Roman" w:cs="Times New Roman"/>
          <w:b/>
          <w:bCs/>
          <w:color w:val="000000"/>
          <w:sz w:val="24"/>
          <w:szCs w:val="24"/>
          <w:u w:val="single"/>
          <w:lang w:val="en-GB"/>
        </w:rPr>
      </w:pPr>
      <w:r w:rsidRPr="006218E7">
        <w:rPr>
          <w:rFonts w:ascii="Times New Roman" w:hAnsi="Times New Roman" w:cs="Times New Roman"/>
          <w:b/>
          <w:bCs/>
          <w:color w:val="000000"/>
          <w:sz w:val="24"/>
          <w:szCs w:val="24"/>
          <w:u w:val="single"/>
          <w:lang w:val="en-GB"/>
        </w:rPr>
        <w:t>Early and/or Forced Marriage</w:t>
      </w: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highlight w:val="yellow"/>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To review and revise relevant legislation</w:t>
      </w:r>
      <w:r w:rsidRPr="00656426">
        <w:rPr>
          <w:rFonts w:ascii="Times New Roman" w:hAnsi="Times New Roman" w:cs="Times New Roman"/>
          <w:color w:val="000000"/>
          <w:sz w:val="24"/>
          <w:szCs w:val="24"/>
          <w:lang w:val="en-GB"/>
        </w:rPr>
        <w:t xml:space="preserve"> on the minimum age of marriage to </w:t>
      </w:r>
      <w:r w:rsidRPr="00656426">
        <w:rPr>
          <w:rFonts w:ascii="Times New Roman" w:hAnsi="Times New Roman" w:cs="Times New Roman"/>
          <w:b/>
          <w:bCs/>
          <w:color w:val="000000"/>
          <w:sz w:val="24"/>
          <w:szCs w:val="24"/>
          <w:lang w:val="en-GB"/>
        </w:rPr>
        <w:t>ensure that it is set at 18</w:t>
      </w:r>
      <w:r w:rsidRPr="00656426">
        <w:rPr>
          <w:rFonts w:ascii="Times New Roman" w:hAnsi="Times New Roman" w:cs="Times New Roman"/>
          <w:color w:val="000000"/>
          <w:sz w:val="24"/>
          <w:szCs w:val="24"/>
          <w:lang w:val="en-GB"/>
        </w:rPr>
        <w:t xml:space="preserve"> years for both women and men</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76"/>
      </w:r>
      <w:r w:rsidRPr="00656426">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w:t>
      </w:r>
      <w:r w:rsidRPr="00656426">
        <w:rPr>
          <w:rFonts w:ascii="Times New Roman" w:hAnsi="Times New Roman" w:cs="Times New Roman"/>
          <w:color w:val="000000"/>
          <w:sz w:val="24"/>
          <w:szCs w:val="24"/>
          <w:lang w:val="en-GB"/>
        </w:rPr>
        <w:t xml:space="preserve">o remove all exceptions and </w:t>
      </w:r>
      <w:r>
        <w:rPr>
          <w:rFonts w:ascii="Times New Roman" w:hAnsi="Times New Roman" w:cs="Times New Roman"/>
          <w:color w:val="000000"/>
          <w:sz w:val="24"/>
          <w:szCs w:val="24"/>
          <w:lang w:val="en-GB"/>
        </w:rPr>
        <w:t xml:space="preserve">to </w:t>
      </w:r>
      <w:r w:rsidRPr="00656426">
        <w:rPr>
          <w:rFonts w:ascii="Times New Roman" w:hAnsi="Times New Roman" w:cs="Times New Roman"/>
          <w:color w:val="000000"/>
          <w:sz w:val="24"/>
          <w:szCs w:val="24"/>
          <w:lang w:val="en-GB"/>
        </w:rPr>
        <w:t>explicitly criminali</w:t>
      </w:r>
      <w:r>
        <w:rPr>
          <w:rFonts w:ascii="Times New Roman" w:hAnsi="Times New Roman" w:cs="Times New Roman"/>
          <w:color w:val="000000"/>
          <w:sz w:val="24"/>
          <w:szCs w:val="24"/>
          <w:lang w:val="en-GB"/>
        </w:rPr>
        <w:t>s</w:t>
      </w:r>
      <w:r w:rsidRPr="00656426">
        <w:rPr>
          <w:rFonts w:ascii="Times New Roman" w:hAnsi="Times New Roman" w:cs="Times New Roman"/>
          <w:color w:val="000000"/>
          <w:sz w:val="24"/>
          <w:szCs w:val="24"/>
          <w:lang w:val="en-GB"/>
        </w:rPr>
        <w:t>e violations</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77"/>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color w:val="000000"/>
          <w:sz w:val="24"/>
          <w:szCs w:val="24"/>
          <w:lang w:val="en-GB"/>
        </w:rPr>
        <w:t xml:space="preserve">To </w:t>
      </w:r>
      <w:r w:rsidRPr="00656426">
        <w:rPr>
          <w:rFonts w:ascii="Times New Roman" w:hAnsi="Times New Roman" w:cs="Times New Roman"/>
          <w:b/>
          <w:bCs/>
          <w:color w:val="000000"/>
          <w:sz w:val="24"/>
          <w:szCs w:val="24"/>
          <w:lang w:val="en-GB"/>
        </w:rPr>
        <w:t>enforce legislation</w:t>
      </w:r>
      <w:r w:rsidRPr="00656426">
        <w:rPr>
          <w:rFonts w:ascii="Times New Roman" w:hAnsi="Times New Roman" w:cs="Times New Roman"/>
          <w:color w:val="000000"/>
          <w:sz w:val="24"/>
          <w:szCs w:val="24"/>
          <w:lang w:val="en-GB"/>
        </w:rPr>
        <w:t xml:space="preserve"> prohibiting child marriage, with focus </w:t>
      </w:r>
      <w:r>
        <w:rPr>
          <w:rFonts w:ascii="Times New Roman" w:hAnsi="Times New Roman" w:cs="Times New Roman"/>
          <w:color w:val="000000"/>
          <w:sz w:val="24"/>
          <w:szCs w:val="24"/>
          <w:lang w:val="en-GB"/>
        </w:rPr>
        <w:t>on</w:t>
      </w:r>
      <w:r w:rsidRPr="00656426">
        <w:rPr>
          <w:rFonts w:ascii="Times New Roman" w:hAnsi="Times New Roman" w:cs="Times New Roman"/>
          <w:color w:val="000000"/>
          <w:sz w:val="24"/>
          <w:szCs w:val="24"/>
          <w:lang w:val="en-GB"/>
        </w:rPr>
        <w:t xml:space="preserve"> rural areas</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78"/>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To repeal customary and religious law provisions</w:t>
      </w:r>
      <w:r w:rsidRPr="00656426">
        <w:rPr>
          <w:rFonts w:ascii="Times New Roman" w:hAnsi="Times New Roman" w:cs="Times New Roman"/>
          <w:color w:val="000000"/>
          <w:sz w:val="24"/>
          <w:szCs w:val="24"/>
          <w:lang w:val="en-GB"/>
        </w:rPr>
        <w:t xml:space="preserve"> that are incompatible with provisions prohibiting child marriage</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79"/>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eastAsia="de-DE"/>
        </w:rPr>
      </w:pPr>
      <w:r w:rsidRPr="00656426">
        <w:rPr>
          <w:rFonts w:ascii="Times New Roman" w:hAnsi="Times New Roman" w:cs="Times New Roman"/>
          <w:color w:val="000000"/>
          <w:sz w:val="24"/>
          <w:szCs w:val="24"/>
          <w:lang w:val="en-GB"/>
        </w:rPr>
        <w:t xml:space="preserve">Furthermore, to explicitly </w:t>
      </w:r>
      <w:r w:rsidRPr="00656426">
        <w:rPr>
          <w:rFonts w:ascii="Times New Roman" w:hAnsi="Times New Roman" w:cs="Times New Roman"/>
          <w:b/>
          <w:bCs/>
          <w:color w:val="000000"/>
          <w:sz w:val="24"/>
          <w:szCs w:val="24"/>
          <w:lang w:val="en-GB"/>
        </w:rPr>
        <w:t xml:space="preserve">prohibit levirate and </w:t>
      </w:r>
      <w:proofErr w:type="spellStart"/>
      <w:r w:rsidRPr="00656426">
        <w:rPr>
          <w:rFonts w:ascii="Times New Roman" w:hAnsi="Times New Roman" w:cs="Times New Roman"/>
          <w:b/>
          <w:bCs/>
          <w:color w:val="000000"/>
          <w:sz w:val="24"/>
          <w:szCs w:val="24"/>
          <w:lang w:val="en-GB"/>
        </w:rPr>
        <w:t>sororate</w:t>
      </w:r>
      <w:proofErr w:type="spellEnd"/>
      <w:r w:rsidRPr="00656426">
        <w:rPr>
          <w:rFonts w:ascii="Times New Roman" w:hAnsi="Times New Roman" w:cs="Times New Roman"/>
          <w:b/>
          <w:bCs/>
          <w:color w:val="000000"/>
          <w:sz w:val="24"/>
          <w:szCs w:val="24"/>
          <w:lang w:val="en-GB"/>
        </w:rPr>
        <w:t xml:space="preserve"> marriages</w:t>
      </w:r>
      <w:r w:rsidRPr="00656426">
        <w:rPr>
          <w:rFonts w:ascii="Times New Roman" w:hAnsi="Times New Roman" w:cs="Times New Roman"/>
          <w:color w:val="000000"/>
          <w:sz w:val="24"/>
          <w:szCs w:val="24"/>
          <w:lang w:val="en-GB"/>
        </w:rPr>
        <w:t xml:space="preserve">, </w:t>
      </w:r>
      <w:r w:rsidRPr="00656426">
        <w:rPr>
          <w:rFonts w:ascii="Times New Roman" w:hAnsi="Times New Roman" w:cs="Times New Roman"/>
          <w:color w:val="000000"/>
          <w:sz w:val="24"/>
          <w:szCs w:val="24"/>
          <w:lang w:val="en-GB" w:eastAsia="de-DE"/>
        </w:rPr>
        <w:t>raise awareness that these are forms of forced marriage, provide for adequate sanctions,</w:t>
      </w:r>
      <w:r>
        <w:rPr>
          <w:rFonts w:ascii="Times New Roman" w:hAnsi="Times New Roman" w:cs="Times New Roman"/>
          <w:color w:val="000000"/>
          <w:sz w:val="24"/>
          <w:szCs w:val="24"/>
          <w:lang w:val="en-GB" w:eastAsia="de-DE"/>
        </w:rPr>
        <w:t xml:space="preserve"> and </w:t>
      </w:r>
      <w:r w:rsidRPr="00656426">
        <w:rPr>
          <w:rFonts w:ascii="Times New Roman" w:hAnsi="Times New Roman" w:cs="Times New Roman"/>
          <w:color w:val="000000"/>
          <w:sz w:val="24"/>
          <w:szCs w:val="24"/>
          <w:lang w:val="en-GB" w:eastAsia="de-DE"/>
        </w:rPr>
        <w:t xml:space="preserve">ensure protection, support and access to justice for women in such marriages </w:t>
      </w:r>
      <w:r>
        <w:rPr>
          <w:rFonts w:ascii="Times New Roman" w:hAnsi="Times New Roman" w:cs="Times New Roman"/>
          <w:color w:val="000000"/>
          <w:sz w:val="24"/>
          <w:szCs w:val="24"/>
          <w:lang w:val="en-GB" w:eastAsia="de-DE"/>
        </w:rPr>
        <w:t>as well as their economic rights;</w:t>
      </w:r>
      <w:r w:rsidRPr="00656426">
        <w:rPr>
          <w:rStyle w:val="FootnoteReference"/>
          <w:rFonts w:ascii="Times New Roman" w:hAnsi="Times New Roman" w:cs="Times New Roman"/>
          <w:color w:val="000000"/>
          <w:sz w:val="24"/>
          <w:szCs w:val="24"/>
          <w:lang w:val="en-GB" w:eastAsia="de-DE"/>
        </w:rPr>
        <w:footnoteReference w:id="80"/>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eastAsia="de-DE"/>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To conduct training and awareness-raising activities for judges, prosecutors, law enforcement agencies and local executive bodies</w:t>
      </w:r>
      <w:r w:rsidRPr="00656426">
        <w:rPr>
          <w:rFonts w:ascii="Times New Roman" w:hAnsi="Times New Roman" w:cs="Times New Roman"/>
          <w:color w:val="000000"/>
          <w:sz w:val="24"/>
          <w:szCs w:val="24"/>
          <w:lang w:val="en-GB"/>
        </w:rPr>
        <w:t xml:space="preserve"> on the prevention of forced and child marriages and their own role in protecting victims of child marriage</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81"/>
      </w:r>
    </w:p>
    <w:p w:rsidR="003C54D9" w:rsidRPr="00656426" w:rsidRDefault="003C54D9" w:rsidP="00A57F33">
      <w:pPr>
        <w:pStyle w:val="KeinLeerraum1"/>
        <w:spacing w:line="276" w:lineRule="auto"/>
        <w:ind w:left="851"/>
        <w:jc w:val="both"/>
        <w:rPr>
          <w:rFonts w:ascii="Times New Roman" w:hAnsi="Times New Roman" w:cs="Times New Roman"/>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To establish mechanisms to detect cases</w:t>
      </w:r>
      <w:r w:rsidRPr="00656426">
        <w:rPr>
          <w:rFonts w:ascii="Times New Roman" w:hAnsi="Times New Roman" w:cs="Times New Roman"/>
          <w:color w:val="000000"/>
          <w:sz w:val="24"/>
          <w:szCs w:val="24"/>
          <w:lang w:val="en-GB"/>
        </w:rPr>
        <w:t xml:space="preserve"> of child and/or forced marriages</w:t>
      </w:r>
      <w:r w:rsidRPr="00656426">
        <w:rPr>
          <w:rStyle w:val="FootnoteReference"/>
          <w:rFonts w:ascii="Times New Roman" w:hAnsi="Times New Roman" w:cs="Times New Roman"/>
          <w:color w:val="000000"/>
          <w:sz w:val="24"/>
          <w:szCs w:val="24"/>
          <w:lang w:val="en-GB"/>
        </w:rPr>
        <w:footnoteReference w:id="82"/>
      </w:r>
      <w:r w:rsidRPr="00656426">
        <w:rPr>
          <w:rFonts w:ascii="Times New Roman" w:hAnsi="Times New Roman" w:cs="Times New Roman"/>
          <w:color w:val="000000"/>
          <w:sz w:val="24"/>
          <w:szCs w:val="24"/>
          <w:lang w:val="en-GB"/>
        </w:rPr>
        <w:t xml:space="preserve"> and </w:t>
      </w:r>
      <w:r w:rsidRPr="00481349">
        <w:rPr>
          <w:rFonts w:ascii="Times New Roman" w:hAnsi="Times New Roman" w:cs="Times New Roman"/>
          <w:b/>
          <w:bCs/>
          <w:color w:val="000000"/>
          <w:sz w:val="24"/>
          <w:szCs w:val="24"/>
          <w:lang w:val="en-GB"/>
        </w:rPr>
        <w:t>e</w:t>
      </w:r>
      <w:r w:rsidRPr="00656426">
        <w:rPr>
          <w:rFonts w:ascii="Times New Roman" w:hAnsi="Times New Roman" w:cs="Times New Roman"/>
          <w:b/>
          <w:bCs/>
          <w:color w:val="000000"/>
          <w:sz w:val="24"/>
          <w:szCs w:val="24"/>
          <w:lang w:val="en-GB"/>
        </w:rPr>
        <w:t>ncourage reporting</w:t>
      </w:r>
      <w:r w:rsidRPr="00656426">
        <w:rPr>
          <w:rFonts w:ascii="Times New Roman" w:hAnsi="Times New Roman" w:cs="Times New Roman"/>
          <w:color w:val="000000"/>
          <w:sz w:val="24"/>
          <w:szCs w:val="24"/>
          <w:lang w:val="en-GB"/>
        </w:rPr>
        <w:t>, as well as punishing the complicity of family members, religious and community leaders or law enforcement officers</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83"/>
      </w: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lang w:val="en-GB"/>
        </w:rPr>
      </w:pPr>
    </w:p>
    <w:p w:rsidR="003C54D9" w:rsidRPr="006218E7" w:rsidRDefault="003C54D9" w:rsidP="00A57F33">
      <w:pPr>
        <w:pStyle w:val="KeinLeerraum1"/>
        <w:numPr>
          <w:ilvl w:val="0"/>
          <w:numId w:val="1"/>
        </w:numPr>
        <w:spacing w:line="276" w:lineRule="auto"/>
        <w:ind w:left="426"/>
        <w:jc w:val="both"/>
        <w:rPr>
          <w:rFonts w:ascii="Times New Roman" w:hAnsi="Times New Roman" w:cs="Times New Roman"/>
          <w:b/>
          <w:bCs/>
          <w:color w:val="000000"/>
          <w:sz w:val="24"/>
          <w:szCs w:val="24"/>
          <w:u w:val="single"/>
          <w:lang w:val="en-GB"/>
        </w:rPr>
      </w:pPr>
      <w:r w:rsidRPr="006218E7">
        <w:rPr>
          <w:rFonts w:ascii="Times New Roman" w:hAnsi="Times New Roman" w:cs="Times New Roman"/>
          <w:b/>
          <w:bCs/>
          <w:color w:val="000000"/>
          <w:sz w:val="24"/>
          <w:szCs w:val="24"/>
          <w:u w:val="single"/>
          <w:lang w:val="en-GB"/>
        </w:rPr>
        <w:t>Bride abduction</w:t>
      </w: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u w:val="single"/>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lastRenderedPageBreak/>
        <w:t>To adopt legislation providing for mandatory restraining or protection orders</w:t>
      </w:r>
      <w:r w:rsidRPr="00656426">
        <w:rPr>
          <w:rFonts w:ascii="Times New Roman" w:hAnsi="Times New Roman" w:cs="Times New Roman"/>
          <w:color w:val="000000"/>
          <w:sz w:val="24"/>
          <w:szCs w:val="24"/>
          <w:lang w:val="en-GB"/>
        </w:rPr>
        <w:t xml:space="preserve"> when a perpetrator makes repeated and/or imminent attempts to abduct a victim, as well as for adequate penalties for non-compliance with such orders</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84"/>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r w:rsidRPr="00481349">
        <w:rPr>
          <w:rFonts w:ascii="Times New Roman" w:hAnsi="Times New Roman" w:cs="Times New Roman"/>
          <w:b/>
          <w:bCs/>
          <w:color w:val="000000"/>
          <w:sz w:val="24"/>
          <w:szCs w:val="24"/>
          <w:lang w:val="en-GB"/>
        </w:rPr>
        <w:t>To</w:t>
      </w:r>
      <w:r w:rsidRPr="00656426">
        <w:rPr>
          <w:rFonts w:ascii="Times New Roman" w:hAnsi="Times New Roman" w:cs="Times New Roman"/>
          <w:color w:val="000000"/>
          <w:sz w:val="24"/>
          <w:szCs w:val="24"/>
          <w:lang w:val="en-GB"/>
        </w:rPr>
        <w:t xml:space="preserve"> </w:t>
      </w:r>
      <w:r w:rsidRPr="00481349">
        <w:rPr>
          <w:rFonts w:ascii="Times New Roman" w:hAnsi="Times New Roman" w:cs="Times New Roman"/>
          <w:b/>
          <w:bCs/>
          <w:color w:val="000000"/>
          <w:sz w:val="24"/>
          <w:szCs w:val="24"/>
          <w:lang w:val="en-GB"/>
        </w:rPr>
        <w:t>p</w:t>
      </w:r>
      <w:r w:rsidRPr="00656426">
        <w:rPr>
          <w:rFonts w:ascii="Times New Roman" w:hAnsi="Times New Roman" w:cs="Times New Roman"/>
          <w:b/>
          <w:bCs/>
          <w:color w:val="000000"/>
          <w:sz w:val="24"/>
          <w:szCs w:val="24"/>
          <w:lang w:val="en-GB"/>
        </w:rPr>
        <w:t>rotect complainants and witnesses of bride kidnapping against retaliation</w:t>
      </w:r>
      <w:r w:rsidRPr="00656426">
        <w:rPr>
          <w:rStyle w:val="FootnoteReference"/>
          <w:rFonts w:ascii="Times New Roman" w:hAnsi="Times New Roman" w:cs="Times New Roman"/>
          <w:color w:val="000000"/>
          <w:sz w:val="24"/>
          <w:szCs w:val="24"/>
          <w:lang w:val="en-GB"/>
        </w:rPr>
        <w:footnoteReference w:id="85"/>
      </w:r>
      <w:r w:rsidRPr="00656426">
        <w:rPr>
          <w:rFonts w:ascii="Times New Roman" w:hAnsi="Times New Roman" w:cs="Times New Roman"/>
          <w:b/>
          <w:bCs/>
          <w:color w:val="000000"/>
          <w:sz w:val="24"/>
          <w:szCs w:val="24"/>
          <w:lang w:val="en-GB"/>
        </w:rPr>
        <w:t xml:space="preserve"> </w:t>
      </w:r>
      <w:r w:rsidRPr="00656426">
        <w:rPr>
          <w:rFonts w:ascii="Times New Roman" w:hAnsi="Times New Roman" w:cs="Times New Roman"/>
          <w:color w:val="000000"/>
          <w:sz w:val="24"/>
          <w:szCs w:val="24"/>
          <w:lang w:val="en-GB"/>
        </w:rPr>
        <w:t>and ensure</w:t>
      </w:r>
      <w:r w:rsidRPr="00656426">
        <w:rPr>
          <w:rFonts w:ascii="Times New Roman" w:hAnsi="Times New Roman" w:cs="Times New Roman"/>
          <w:b/>
          <w:bCs/>
          <w:color w:val="000000"/>
          <w:sz w:val="24"/>
          <w:szCs w:val="24"/>
          <w:lang w:val="en-GB"/>
        </w:rPr>
        <w:t xml:space="preserve"> </w:t>
      </w:r>
      <w:r w:rsidRPr="00B349BD">
        <w:rPr>
          <w:rFonts w:ascii="Times New Roman" w:hAnsi="Times New Roman" w:cs="Times New Roman"/>
          <w:color w:val="000000"/>
          <w:sz w:val="24"/>
          <w:szCs w:val="24"/>
          <w:lang w:val="en-GB"/>
        </w:rPr>
        <w:t>t</w:t>
      </w:r>
      <w:r w:rsidRPr="00656426">
        <w:rPr>
          <w:rFonts w:ascii="Times New Roman" w:hAnsi="Times New Roman" w:cs="Times New Roman"/>
          <w:color w:val="000000"/>
          <w:sz w:val="24"/>
          <w:szCs w:val="24"/>
          <w:lang w:val="en-GB"/>
        </w:rPr>
        <w:t>hat educational institutions, teachers, employers, hospitals and social services are obliged to report to the law enforcement authorities in case of bride abduction</w:t>
      </w:r>
      <w:proofErr w:type="gramStart"/>
      <w:r>
        <w:rPr>
          <w:rFonts w:ascii="Times New Roman" w:hAnsi="Times New Roman" w:cs="Times New Roman"/>
          <w:color w:val="000000"/>
          <w:sz w:val="24"/>
          <w:szCs w:val="24"/>
          <w:lang w:val="en-GB"/>
        </w:rPr>
        <w:t>;</w:t>
      </w:r>
      <w:proofErr w:type="gramEnd"/>
      <w:r w:rsidRPr="00656426">
        <w:rPr>
          <w:rStyle w:val="FootnoteReference"/>
          <w:rFonts w:ascii="Times New Roman" w:hAnsi="Times New Roman" w:cs="Times New Roman"/>
          <w:color w:val="000000"/>
          <w:sz w:val="24"/>
          <w:szCs w:val="24"/>
          <w:lang w:val="en-GB"/>
        </w:rPr>
        <w:footnoteReference w:id="86"/>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To remove barriers to justice</w:t>
      </w:r>
      <w:r w:rsidRPr="00656426">
        <w:rPr>
          <w:rFonts w:ascii="Times New Roman" w:hAnsi="Times New Roman" w:cs="Times New Roman"/>
          <w:color w:val="000000"/>
          <w:sz w:val="24"/>
          <w:szCs w:val="24"/>
          <w:lang w:val="en-GB"/>
        </w:rPr>
        <w:t xml:space="preserve"> faced by women and girls who are victims of bride kidnapping</w:t>
      </w:r>
      <w:r>
        <w:rPr>
          <w:rFonts w:ascii="Times New Roman" w:hAnsi="Times New Roman" w:cs="Times New Roman"/>
          <w:color w:val="000000"/>
          <w:sz w:val="24"/>
          <w:szCs w:val="24"/>
          <w:lang w:val="en-GB"/>
        </w:rPr>
        <w:t xml:space="preserve"> and </w:t>
      </w:r>
      <w:r w:rsidRPr="00656426">
        <w:rPr>
          <w:rFonts w:ascii="Times New Roman" w:hAnsi="Times New Roman" w:cs="Times New Roman"/>
          <w:color w:val="000000"/>
          <w:sz w:val="24"/>
          <w:szCs w:val="24"/>
          <w:lang w:val="en-GB"/>
        </w:rPr>
        <w:t>to ensure access to speciali</w:t>
      </w:r>
      <w:r>
        <w:rPr>
          <w:rFonts w:ascii="Times New Roman" w:hAnsi="Times New Roman" w:cs="Times New Roman"/>
          <w:color w:val="000000"/>
          <w:sz w:val="24"/>
          <w:szCs w:val="24"/>
          <w:lang w:val="en-GB"/>
        </w:rPr>
        <w:t>s</w:t>
      </w:r>
      <w:r w:rsidRPr="00656426">
        <w:rPr>
          <w:rFonts w:ascii="Times New Roman" w:hAnsi="Times New Roman" w:cs="Times New Roman"/>
          <w:color w:val="000000"/>
          <w:sz w:val="24"/>
          <w:szCs w:val="24"/>
          <w:lang w:val="en-GB"/>
        </w:rPr>
        <w:t xml:space="preserve">ed services for victims, </w:t>
      </w:r>
      <w:r>
        <w:rPr>
          <w:rFonts w:ascii="Times New Roman" w:hAnsi="Times New Roman" w:cs="Times New Roman"/>
          <w:color w:val="000000"/>
          <w:sz w:val="24"/>
          <w:szCs w:val="24"/>
          <w:lang w:val="en-GB"/>
        </w:rPr>
        <w:t>including</w:t>
      </w:r>
      <w:r w:rsidRPr="00656426">
        <w:rPr>
          <w:rFonts w:ascii="Times New Roman" w:hAnsi="Times New Roman" w:cs="Times New Roman"/>
          <w:color w:val="000000"/>
          <w:sz w:val="24"/>
          <w:szCs w:val="24"/>
          <w:lang w:val="en-GB"/>
        </w:rPr>
        <w:t>: affordable or, if necessary, free legal aid</w:t>
      </w:r>
      <w:r w:rsidRPr="00656426">
        <w:rPr>
          <w:rStyle w:val="FootnoteReference"/>
          <w:rFonts w:ascii="Times New Roman" w:hAnsi="Times New Roman" w:cs="Times New Roman"/>
          <w:color w:val="000000"/>
          <w:sz w:val="24"/>
          <w:szCs w:val="24"/>
          <w:lang w:val="en-GB"/>
        </w:rPr>
        <w:footnoteReference w:id="87"/>
      </w:r>
      <w:r w:rsidRPr="00656426">
        <w:rPr>
          <w:rFonts w:ascii="Times New Roman" w:hAnsi="Times New Roman" w:cs="Times New Roman"/>
          <w:color w:val="000000"/>
          <w:sz w:val="24"/>
          <w:szCs w:val="24"/>
          <w:lang w:val="en-GB"/>
        </w:rPr>
        <w:t xml:space="preserve"> and adequate legal representation, alleviated evidentiary requirements, medical and psychological services</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88"/>
      </w:r>
      <w:r w:rsidRPr="00656426">
        <w:rPr>
          <w:rFonts w:ascii="Times New Roman" w:hAnsi="Times New Roman" w:cs="Times New Roman"/>
          <w:color w:val="000000"/>
          <w:sz w:val="24"/>
          <w:szCs w:val="24"/>
          <w:lang w:val="en-GB"/>
        </w:rPr>
        <w:t xml:space="preserve"> safe and adequately equipped crisis centres, a free nationwide 24-hour hotline</w:t>
      </w:r>
      <w:r w:rsidRPr="00656426">
        <w:rPr>
          <w:rStyle w:val="FootnoteReference"/>
          <w:rFonts w:ascii="Times New Roman" w:hAnsi="Times New Roman" w:cs="Times New Roman"/>
          <w:color w:val="000000"/>
          <w:sz w:val="24"/>
          <w:szCs w:val="24"/>
          <w:lang w:val="en-GB"/>
        </w:rPr>
        <w:footnoteReference w:id="89"/>
      </w:r>
      <w:r w:rsidRPr="00656426">
        <w:rPr>
          <w:rFonts w:ascii="Times New Roman" w:hAnsi="Times New Roman" w:cs="Times New Roman"/>
          <w:color w:val="000000"/>
          <w:sz w:val="24"/>
          <w:szCs w:val="24"/>
          <w:lang w:val="en-GB"/>
        </w:rPr>
        <w:t xml:space="preserve"> with adequate financial support</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90"/>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color w:val="000000"/>
          <w:sz w:val="24"/>
          <w:szCs w:val="24"/>
          <w:lang w:val="en-GB"/>
        </w:rPr>
        <w:t>To provide mandatory</w:t>
      </w:r>
      <w:r w:rsidRPr="00656426">
        <w:rPr>
          <w:rFonts w:ascii="Times New Roman" w:hAnsi="Times New Roman" w:cs="Times New Roman"/>
          <w:b/>
          <w:bCs/>
          <w:color w:val="000000"/>
          <w:sz w:val="24"/>
          <w:szCs w:val="24"/>
          <w:lang w:val="en-GB"/>
        </w:rPr>
        <w:t xml:space="preserve"> capacity-building for law enforcement personnel</w:t>
      </w:r>
      <w:r w:rsidRPr="00656426">
        <w:rPr>
          <w:rFonts w:ascii="Times New Roman" w:hAnsi="Times New Roman" w:cs="Times New Roman"/>
          <w:color w:val="000000"/>
          <w:sz w:val="24"/>
          <w:szCs w:val="24"/>
          <w:lang w:val="en-GB"/>
        </w:rPr>
        <w:t>, the judiciary,</w:t>
      </w:r>
      <w:r>
        <w:rPr>
          <w:rFonts w:ascii="Times New Roman" w:hAnsi="Times New Roman" w:cs="Times New Roman"/>
          <w:color w:val="000000"/>
          <w:sz w:val="24"/>
          <w:szCs w:val="24"/>
          <w:lang w:val="en-GB"/>
        </w:rPr>
        <w:t xml:space="preserve"> and </w:t>
      </w:r>
      <w:r w:rsidRPr="00656426">
        <w:rPr>
          <w:rFonts w:ascii="Times New Roman" w:hAnsi="Times New Roman" w:cs="Times New Roman"/>
          <w:color w:val="000000"/>
          <w:sz w:val="24"/>
          <w:szCs w:val="24"/>
          <w:lang w:val="en-GB"/>
        </w:rPr>
        <w:t xml:space="preserve">other experts on the effective application of the legislation on bride kidnapping, </w:t>
      </w:r>
      <w:r>
        <w:rPr>
          <w:rFonts w:ascii="Times New Roman" w:hAnsi="Times New Roman" w:cs="Times New Roman"/>
          <w:color w:val="000000"/>
          <w:sz w:val="24"/>
          <w:szCs w:val="24"/>
          <w:lang w:val="en-GB"/>
        </w:rPr>
        <w:t xml:space="preserve">on </w:t>
      </w:r>
      <w:r w:rsidRPr="00656426">
        <w:rPr>
          <w:rFonts w:ascii="Times New Roman" w:hAnsi="Times New Roman" w:cs="Times New Roman"/>
          <w:color w:val="000000"/>
          <w:sz w:val="24"/>
          <w:szCs w:val="24"/>
          <w:lang w:val="en-GB"/>
        </w:rPr>
        <w:t xml:space="preserve">gender-sensitive investigation and </w:t>
      </w:r>
      <w:r>
        <w:rPr>
          <w:rFonts w:ascii="Times New Roman" w:hAnsi="Times New Roman" w:cs="Times New Roman"/>
          <w:color w:val="000000"/>
          <w:sz w:val="24"/>
          <w:szCs w:val="24"/>
          <w:lang w:val="en-GB"/>
        </w:rPr>
        <w:t xml:space="preserve">on </w:t>
      </w:r>
      <w:r w:rsidRPr="00656426">
        <w:rPr>
          <w:rFonts w:ascii="Times New Roman" w:hAnsi="Times New Roman" w:cs="Times New Roman"/>
          <w:color w:val="000000"/>
          <w:sz w:val="24"/>
          <w:szCs w:val="24"/>
          <w:lang w:val="en-GB"/>
        </w:rPr>
        <w:t>their role in prosecuting perpetrators and protecting victims.</w:t>
      </w:r>
      <w:r w:rsidRPr="00656426">
        <w:rPr>
          <w:rStyle w:val="FootnoteReference"/>
          <w:rFonts w:ascii="Times New Roman" w:hAnsi="Times New Roman" w:cs="Times New Roman"/>
          <w:color w:val="000000"/>
          <w:sz w:val="24"/>
          <w:szCs w:val="24"/>
          <w:lang w:val="en-GB"/>
        </w:rPr>
        <w:footnoteReference w:id="91"/>
      </w:r>
    </w:p>
    <w:p w:rsidR="003C54D9" w:rsidRPr="00656426" w:rsidRDefault="003C54D9" w:rsidP="00A57F33">
      <w:pPr>
        <w:pStyle w:val="KeinLeerraum1"/>
        <w:spacing w:line="276" w:lineRule="auto"/>
        <w:jc w:val="both"/>
        <w:rPr>
          <w:rFonts w:ascii="Times New Roman" w:hAnsi="Times New Roman" w:cs="Times New Roman"/>
          <w:color w:val="000000"/>
          <w:sz w:val="24"/>
          <w:szCs w:val="24"/>
          <w:lang w:val="en-GB"/>
        </w:rPr>
      </w:pPr>
    </w:p>
    <w:p w:rsidR="003C54D9" w:rsidRPr="006218E7" w:rsidRDefault="003C54D9" w:rsidP="00A57F33">
      <w:pPr>
        <w:pStyle w:val="KeinLeerraum1"/>
        <w:numPr>
          <w:ilvl w:val="0"/>
          <w:numId w:val="1"/>
        </w:numPr>
        <w:spacing w:line="276" w:lineRule="auto"/>
        <w:ind w:left="284"/>
        <w:jc w:val="both"/>
        <w:rPr>
          <w:rFonts w:ascii="Times New Roman" w:hAnsi="Times New Roman" w:cs="Times New Roman"/>
          <w:b/>
          <w:bCs/>
          <w:color w:val="000000"/>
          <w:sz w:val="24"/>
          <w:szCs w:val="24"/>
          <w:u w:val="single"/>
          <w:lang w:val="en-GB"/>
        </w:rPr>
      </w:pPr>
      <w:r w:rsidRPr="006218E7">
        <w:rPr>
          <w:rFonts w:ascii="Times New Roman" w:hAnsi="Times New Roman" w:cs="Times New Roman"/>
          <w:b/>
          <w:bCs/>
          <w:color w:val="000000"/>
          <w:sz w:val="24"/>
          <w:szCs w:val="24"/>
          <w:u w:val="single"/>
          <w:lang w:val="en-GB"/>
        </w:rPr>
        <w:t>Polygamy</w:t>
      </w:r>
    </w:p>
    <w:p w:rsidR="003C54D9" w:rsidRPr="00656426" w:rsidRDefault="003C54D9" w:rsidP="00A57F33">
      <w:pPr>
        <w:pStyle w:val="KeinLeerraum1"/>
        <w:spacing w:line="276" w:lineRule="auto"/>
        <w:jc w:val="both"/>
        <w:rPr>
          <w:rFonts w:ascii="Times New Roman" w:hAnsi="Times New Roman" w:cs="Times New Roman"/>
          <w:color w:val="000000"/>
          <w:sz w:val="24"/>
          <w:szCs w:val="24"/>
          <w:lang w:val="en-GB"/>
        </w:rPr>
      </w:pPr>
    </w:p>
    <w:p w:rsidR="003C54D9" w:rsidRPr="00656426" w:rsidRDefault="003C54D9" w:rsidP="00A57F33">
      <w:pPr>
        <w:pStyle w:val="NoSpacing"/>
        <w:numPr>
          <w:ilvl w:val="0"/>
          <w:numId w:val="2"/>
        </w:numPr>
        <w:spacing w:line="276" w:lineRule="auto"/>
        <w:ind w:left="426"/>
        <w:jc w:val="both"/>
        <w:rPr>
          <w:rFonts w:ascii="Times New Roman" w:hAnsi="Times New Roman" w:cs="Times New Roman"/>
          <w:sz w:val="24"/>
          <w:szCs w:val="24"/>
          <w:lang w:val="en-GB"/>
        </w:rPr>
      </w:pPr>
      <w:r w:rsidRPr="00656426">
        <w:rPr>
          <w:rFonts w:ascii="Times New Roman" w:hAnsi="Times New Roman" w:cs="Times New Roman"/>
          <w:b/>
          <w:bCs/>
          <w:sz w:val="24"/>
          <w:szCs w:val="24"/>
          <w:lang w:val="en-GB"/>
        </w:rPr>
        <w:t>To amend relevant legislation to prohibit polygamy</w:t>
      </w:r>
      <w:r w:rsidRPr="00656426">
        <w:rPr>
          <w:rFonts w:ascii="Times New Roman" w:hAnsi="Times New Roman" w:cs="Times New Roman"/>
          <w:sz w:val="24"/>
          <w:szCs w:val="24"/>
          <w:lang w:val="en-GB"/>
        </w:rPr>
        <w:t xml:space="preserve"> and ensure the protection of the economic rights of women in existing polygamous marriages</w:t>
      </w:r>
      <w:r w:rsidRPr="00656426">
        <w:rPr>
          <w:rStyle w:val="FootnoteReference"/>
          <w:rFonts w:ascii="Times New Roman" w:hAnsi="Times New Roman" w:cs="Times New Roman"/>
          <w:color w:val="000000"/>
          <w:sz w:val="24"/>
          <w:szCs w:val="24"/>
          <w:lang w:val="en-GB"/>
        </w:rPr>
        <w:footnoteReference w:id="92"/>
      </w:r>
      <w:r w:rsidRPr="00656426">
        <w:rPr>
          <w:rFonts w:ascii="Times New Roman" w:hAnsi="Times New Roman" w:cs="Times New Roman"/>
          <w:sz w:val="24"/>
          <w:szCs w:val="24"/>
          <w:lang w:val="en-GB"/>
        </w:rPr>
        <w:t xml:space="preserve"> </w:t>
      </w:r>
    </w:p>
    <w:p w:rsidR="003C54D9" w:rsidRPr="00656426" w:rsidRDefault="003C54D9" w:rsidP="00A57F33">
      <w:pPr>
        <w:pStyle w:val="NoSpacing"/>
        <w:spacing w:line="276" w:lineRule="auto"/>
        <w:ind w:left="426"/>
        <w:jc w:val="both"/>
        <w:rPr>
          <w:rFonts w:ascii="Times New Roman" w:hAnsi="Times New Roman" w:cs="Times New Roman"/>
          <w:sz w:val="24"/>
          <w:szCs w:val="24"/>
          <w:lang w:val="en-GB"/>
        </w:rPr>
      </w:pPr>
      <w:r w:rsidRPr="00656426">
        <w:rPr>
          <w:rFonts w:ascii="Times New Roman" w:hAnsi="Times New Roman" w:cs="Times New Roman"/>
          <w:sz w:val="24"/>
          <w:szCs w:val="24"/>
          <w:lang w:val="en-GB"/>
        </w:rPr>
        <w:t xml:space="preserve">In parallel, </w:t>
      </w:r>
      <w:r w:rsidRPr="00656426">
        <w:rPr>
          <w:rFonts w:ascii="Times New Roman" w:hAnsi="Times New Roman" w:cs="Times New Roman"/>
          <w:b/>
          <w:bCs/>
          <w:sz w:val="24"/>
          <w:szCs w:val="24"/>
          <w:lang w:val="en-GB"/>
        </w:rPr>
        <w:t>to repeal customary and religious law provisions</w:t>
      </w:r>
      <w:r w:rsidRPr="00656426">
        <w:rPr>
          <w:rFonts w:ascii="Times New Roman" w:hAnsi="Times New Roman" w:cs="Times New Roman"/>
          <w:sz w:val="24"/>
          <w:szCs w:val="24"/>
          <w:lang w:val="en-GB"/>
        </w:rPr>
        <w:t xml:space="preserve"> that are incompatible with provisions prohibiting polygamy</w:t>
      </w:r>
      <w:proofErr w:type="gramStart"/>
      <w:r>
        <w:rPr>
          <w:rFonts w:ascii="Times New Roman" w:hAnsi="Times New Roman" w:cs="Times New Roman"/>
          <w:sz w:val="24"/>
          <w:szCs w:val="24"/>
          <w:lang w:val="en-GB"/>
        </w:rPr>
        <w:t>;</w:t>
      </w:r>
      <w:proofErr w:type="gramEnd"/>
      <w:r w:rsidRPr="00656426">
        <w:rPr>
          <w:rStyle w:val="FootnoteReference"/>
          <w:rFonts w:ascii="Times New Roman" w:hAnsi="Times New Roman" w:cs="Times New Roman"/>
          <w:color w:val="000000"/>
          <w:sz w:val="24"/>
          <w:szCs w:val="24"/>
          <w:lang w:val="en-GB"/>
        </w:rPr>
        <w:footnoteReference w:id="93"/>
      </w:r>
    </w:p>
    <w:p w:rsidR="003C54D9" w:rsidRDefault="003C54D9" w:rsidP="00A57F33">
      <w:pPr>
        <w:pStyle w:val="NoSpacing"/>
        <w:spacing w:line="276" w:lineRule="auto"/>
        <w:ind w:left="426"/>
        <w:jc w:val="both"/>
        <w:rPr>
          <w:rFonts w:ascii="Times New Roman" w:hAnsi="Times New Roman" w:cs="Times New Roman"/>
          <w:sz w:val="24"/>
          <w:szCs w:val="24"/>
          <w:lang w:val="en-GB" w:eastAsia="de-DE"/>
        </w:rPr>
      </w:pPr>
      <w:r w:rsidRPr="00656426">
        <w:rPr>
          <w:rFonts w:ascii="Times New Roman" w:hAnsi="Times New Roman" w:cs="Times New Roman"/>
          <w:sz w:val="24"/>
          <w:szCs w:val="24"/>
          <w:lang w:val="en-GB" w:eastAsia="de-DE"/>
        </w:rPr>
        <w:t>To ensure that women enjoy adequate legal protection during non-registered and polygamous marriages and upon their dissolution</w:t>
      </w:r>
      <w:proofErr w:type="gramStart"/>
      <w:r>
        <w:rPr>
          <w:rFonts w:ascii="Times New Roman" w:hAnsi="Times New Roman" w:cs="Times New Roman"/>
          <w:sz w:val="24"/>
          <w:szCs w:val="24"/>
          <w:lang w:val="en-GB" w:eastAsia="de-DE"/>
        </w:rPr>
        <w:t>;</w:t>
      </w:r>
      <w:proofErr w:type="gramEnd"/>
      <w:r w:rsidRPr="00656426">
        <w:rPr>
          <w:rStyle w:val="FootnoteReference"/>
          <w:rFonts w:ascii="Times New Roman" w:hAnsi="Times New Roman" w:cs="Times New Roman"/>
          <w:color w:val="000000"/>
          <w:sz w:val="24"/>
          <w:szCs w:val="24"/>
          <w:lang w:val="en-GB" w:eastAsia="de-DE"/>
        </w:rPr>
        <w:footnoteReference w:id="94"/>
      </w:r>
    </w:p>
    <w:p w:rsidR="003C54D9" w:rsidRPr="00656426" w:rsidRDefault="003C54D9" w:rsidP="00A57F33">
      <w:pPr>
        <w:pStyle w:val="NoSpacing"/>
        <w:spacing w:line="276" w:lineRule="auto"/>
        <w:jc w:val="both"/>
        <w:rPr>
          <w:rFonts w:ascii="Times New Roman" w:hAnsi="Times New Roman" w:cs="Times New Roman"/>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To encourage reporting</w:t>
      </w:r>
      <w:r w:rsidRPr="00656426">
        <w:rPr>
          <w:rFonts w:ascii="Times New Roman" w:hAnsi="Times New Roman" w:cs="Times New Roman"/>
          <w:color w:val="000000"/>
          <w:sz w:val="24"/>
          <w:szCs w:val="24"/>
          <w:lang w:val="en-GB"/>
        </w:rPr>
        <w:t>, punishing the complicity of family members, religious and community leaders or law enforcement officers, and establish mechanisms to detect cases of polygamy</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95"/>
      </w: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u w:val="single"/>
          <w:lang w:val="en-GB"/>
        </w:rPr>
      </w:pPr>
    </w:p>
    <w:p w:rsidR="003C54D9" w:rsidRPr="006218E7" w:rsidRDefault="003C54D9" w:rsidP="00A57F33">
      <w:pPr>
        <w:pStyle w:val="KeinLeerraum1"/>
        <w:numPr>
          <w:ilvl w:val="0"/>
          <w:numId w:val="1"/>
        </w:numPr>
        <w:spacing w:line="276" w:lineRule="auto"/>
        <w:ind w:left="426"/>
        <w:jc w:val="both"/>
        <w:rPr>
          <w:rFonts w:ascii="Times New Roman" w:hAnsi="Times New Roman" w:cs="Times New Roman"/>
          <w:b/>
          <w:bCs/>
          <w:color w:val="000000"/>
          <w:sz w:val="24"/>
          <w:szCs w:val="24"/>
          <w:u w:val="single"/>
          <w:lang w:val="en-GB"/>
        </w:rPr>
      </w:pPr>
      <w:r w:rsidRPr="006218E7">
        <w:rPr>
          <w:rFonts w:ascii="Times New Roman" w:hAnsi="Times New Roman" w:cs="Times New Roman"/>
          <w:b/>
          <w:bCs/>
          <w:color w:val="000000"/>
          <w:sz w:val="24"/>
          <w:szCs w:val="24"/>
          <w:u w:val="single"/>
          <w:lang w:val="en-GB"/>
        </w:rPr>
        <w:t>Crimes committed in the name of so-called “honour”</w:t>
      </w:r>
    </w:p>
    <w:p w:rsidR="003C54D9" w:rsidRPr="00B349BD" w:rsidRDefault="003C54D9" w:rsidP="00A57F33">
      <w:pPr>
        <w:pStyle w:val="NoSpacing"/>
        <w:spacing w:line="276" w:lineRule="auto"/>
        <w:jc w:val="both"/>
        <w:rPr>
          <w:rFonts w:ascii="Times New Roman" w:hAnsi="Times New Roman" w:cs="Times New Roman"/>
          <w:sz w:val="24"/>
          <w:szCs w:val="24"/>
          <w:lang w:val="en-GB"/>
        </w:rPr>
      </w:pPr>
    </w:p>
    <w:p w:rsidR="003C54D9" w:rsidRPr="00B349BD" w:rsidRDefault="003C54D9" w:rsidP="00A57F33">
      <w:pPr>
        <w:pStyle w:val="NoSpacing"/>
        <w:numPr>
          <w:ilvl w:val="0"/>
          <w:numId w:val="2"/>
        </w:numPr>
        <w:spacing w:line="276" w:lineRule="auto"/>
        <w:ind w:left="426"/>
        <w:jc w:val="both"/>
        <w:rPr>
          <w:rFonts w:ascii="Times New Roman" w:hAnsi="Times New Roman" w:cs="Times New Roman"/>
          <w:sz w:val="24"/>
          <w:szCs w:val="24"/>
          <w:lang w:val="en-GB"/>
        </w:rPr>
      </w:pPr>
      <w:r w:rsidRPr="00B349BD">
        <w:rPr>
          <w:rFonts w:ascii="Times New Roman" w:hAnsi="Times New Roman" w:cs="Times New Roman"/>
          <w:sz w:val="24"/>
          <w:szCs w:val="24"/>
          <w:lang w:val="en-GB"/>
        </w:rPr>
        <w:t xml:space="preserve">To strengthen </w:t>
      </w:r>
      <w:r w:rsidRPr="00924B7F">
        <w:rPr>
          <w:rFonts w:ascii="Times New Roman" w:hAnsi="Times New Roman" w:cs="Times New Roman"/>
          <w:b/>
          <w:bCs/>
          <w:sz w:val="24"/>
          <w:szCs w:val="24"/>
          <w:lang w:val="en-GB"/>
        </w:rPr>
        <w:t xml:space="preserve">measures to respect, protect and fulfil the right to life of women </w:t>
      </w:r>
      <w:r w:rsidRPr="00B349BD">
        <w:rPr>
          <w:rFonts w:ascii="Times New Roman" w:hAnsi="Times New Roman" w:cs="Times New Roman"/>
          <w:sz w:val="24"/>
          <w:szCs w:val="24"/>
          <w:lang w:val="en-GB"/>
        </w:rPr>
        <w:t>and the right to freedom from torture and other cruel, inhuman or degrading treatment or punishment, with specific attention to communities that are isolated, closed and/or where honour-based norms apply;</w:t>
      </w:r>
      <w:r w:rsidRPr="00B349BD">
        <w:rPr>
          <w:rStyle w:val="FootnoteReference"/>
          <w:rFonts w:ascii="Times New Roman" w:hAnsi="Times New Roman" w:cs="Times New Roman"/>
          <w:color w:val="000000"/>
          <w:sz w:val="24"/>
          <w:szCs w:val="24"/>
          <w:lang w:val="en-GB"/>
        </w:rPr>
        <w:footnoteReference w:id="96"/>
      </w:r>
    </w:p>
    <w:p w:rsidR="003C54D9" w:rsidRDefault="003C54D9" w:rsidP="00A57F33">
      <w:pPr>
        <w:pStyle w:val="NoSpacing"/>
        <w:spacing w:line="276" w:lineRule="auto"/>
        <w:ind w:left="426"/>
        <w:jc w:val="both"/>
        <w:rPr>
          <w:rFonts w:ascii="Times New Roman" w:hAnsi="Times New Roman" w:cs="Times New Roman"/>
          <w:sz w:val="24"/>
          <w:szCs w:val="24"/>
          <w:lang w:val="en-GB"/>
        </w:rPr>
      </w:pPr>
      <w:r w:rsidRPr="00924B7F">
        <w:rPr>
          <w:rFonts w:ascii="Times New Roman" w:hAnsi="Times New Roman" w:cs="Times New Roman"/>
          <w:b/>
          <w:bCs/>
          <w:sz w:val="24"/>
          <w:szCs w:val="24"/>
          <w:lang w:val="en-GB"/>
        </w:rPr>
        <w:t>To repeal all legislative provisions that allow for lenient punishment</w:t>
      </w:r>
      <w:r w:rsidRPr="00B349BD">
        <w:rPr>
          <w:rFonts w:ascii="Times New Roman" w:hAnsi="Times New Roman" w:cs="Times New Roman"/>
          <w:sz w:val="24"/>
          <w:szCs w:val="24"/>
          <w:lang w:val="en-GB"/>
        </w:rPr>
        <w:t xml:space="preserve"> for so-called “honour crimes”</w:t>
      </w:r>
      <w:r w:rsidRPr="00B349BD">
        <w:rPr>
          <w:rFonts w:ascii="Times New Roman" w:hAnsi="Times New Roman" w:cs="Times New Roman"/>
          <w:sz w:val="24"/>
          <w:szCs w:val="24"/>
          <w:vertAlign w:val="superscript"/>
          <w:lang w:val="en-GB"/>
        </w:rPr>
        <w:footnoteReference w:id="97"/>
      </w:r>
      <w:r w:rsidRPr="00B349BD">
        <w:rPr>
          <w:rFonts w:ascii="Times New Roman" w:hAnsi="Times New Roman" w:cs="Times New Roman"/>
          <w:sz w:val="24"/>
          <w:szCs w:val="24"/>
          <w:lang w:val="en-GB"/>
        </w:rPr>
        <w:t xml:space="preserve">  and to include honour-related violence as well as gender-based violence as an aggravating circumstance in criminal law</w:t>
      </w:r>
      <w:r>
        <w:rPr>
          <w:rFonts w:ascii="Times New Roman" w:hAnsi="Times New Roman" w:cs="Times New Roman"/>
          <w:sz w:val="24"/>
          <w:szCs w:val="24"/>
          <w:lang w:val="en-GB"/>
        </w:rPr>
        <w:t>;</w:t>
      </w:r>
    </w:p>
    <w:p w:rsidR="003C54D9" w:rsidRPr="00B349BD" w:rsidRDefault="003C54D9" w:rsidP="00A57F33">
      <w:pPr>
        <w:pStyle w:val="NoSpacing"/>
        <w:spacing w:line="276" w:lineRule="auto"/>
        <w:ind w:left="426"/>
        <w:jc w:val="both"/>
        <w:rPr>
          <w:rFonts w:ascii="Times New Roman" w:hAnsi="Times New Roman" w:cs="Times New Roman"/>
          <w:sz w:val="24"/>
          <w:szCs w:val="24"/>
          <w:lang w:val="en-GB"/>
        </w:rPr>
      </w:pPr>
    </w:p>
    <w:p w:rsidR="003C54D9" w:rsidRPr="00B349BD" w:rsidRDefault="003C54D9" w:rsidP="00A57F33">
      <w:pPr>
        <w:pStyle w:val="NoSpacing"/>
        <w:numPr>
          <w:ilvl w:val="0"/>
          <w:numId w:val="2"/>
        </w:numPr>
        <w:spacing w:line="276" w:lineRule="auto"/>
        <w:ind w:left="426"/>
        <w:jc w:val="both"/>
        <w:rPr>
          <w:rFonts w:ascii="Times New Roman" w:hAnsi="Times New Roman" w:cs="Times New Roman"/>
          <w:sz w:val="24"/>
          <w:szCs w:val="24"/>
          <w:lang w:val="en-GB"/>
        </w:rPr>
      </w:pPr>
      <w:r w:rsidRPr="00924B7F">
        <w:rPr>
          <w:rFonts w:ascii="Times New Roman" w:hAnsi="Times New Roman" w:cs="Times New Roman"/>
          <w:b/>
          <w:bCs/>
          <w:sz w:val="24"/>
          <w:szCs w:val="24"/>
          <w:lang w:val="en-GB"/>
        </w:rPr>
        <w:t xml:space="preserve">To bring national legislation and policies into line with international </w:t>
      </w:r>
      <w:r>
        <w:rPr>
          <w:rFonts w:ascii="Times New Roman" w:hAnsi="Times New Roman" w:cs="Times New Roman"/>
          <w:b/>
          <w:bCs/>
          <w:sz w:val="24"/>
          <w:szCs w:val="24"/>
          <w:lang w:val="en-GB"/>
        </w:rPr>
        <w:t>human rights</w:t>
      </w:r>
      <w:r w:rsidRPr="00924B7F">
        <w:rPr>
          <w:rFonts w:ascii="Times New Roman" w:hAnsi="Times New Roman" w:cs="Times New Roman"/>
          <w:b/>
          <w:bCs/>
          <w:sz w:val="24"/>
          <w:szCs w:val="24"/>
          <w:lang w:val="en-GB"/>
        </w:rPr>
        <w:t xml:space="preserve"> standards</w:t>
      </w:r>
      <w:r w:rsidRPr="00B349BD">
        <w:rPr>
          <w:rFonts w:ascii="Times New Roman" w:hAnsi="Times New Roman" w:cs="Times New Roman"/>
          <w:sz w:val="24"/>
          <w:szCs w:val="24"/>
          <w:lang w:val="en-GB"/>
        </w:rPr>
        <w:t xml:space="preserve"> and recogni</w:t>
      </w:r>
      <w:r>
        <w:rPr>
          <w:rFonts w:ascii="Times New Roman" w:hAnsi="Times New Roman" w:cs="Times New Roman"/>
          <w:sz w:val="24"/>
          <w:szCs w:val="24"/>
          <w:lang w:val="en-GB"/>
        </w:rPr>
        <w:t>s</w:t>
      </w:r>
      <w:r w:rsidRPr="00B349BD">
        <w:rPr>
          <w:rFonts w:ascii="Times New Roman" w:hAnsi="Times New Roman" w:cs="Times New Roman"/>
          <w:sz w:val="24"/>
          <w:szCs w:val="24"/>
          <w:lang w:val="en-GB"/>
        </w:rPr>
        <w:t xml:space="preserve">e explicitly that “honour”, along with culture, custom, religion and tradition </w:t>
      </w:r>
      <w:proofErr w:type="gramStart"/>
      <w:r w:rsidRPr="00B349BD">
        <w:rPr>
          <w:rFonts w:ascii="Times New Roman" w:hAnsi="Times New Roman" w:cs="Times New Roman"/>
          <w:sz w:val="24"/>
          <w:szCs w:val="24"/>
          <w:lang w:val="en-GB"/>
        </w:rPr>
        <w:t>should not be regarded</w:t>
      </w:r>
      <w:proofErr w:type="gramEnd"/>
      <w:r w:rsidRPr="00B349BD">
        <w:rPr>
          <w:rFonts w:ascii="Times New Roman" w:hAnsi="Times New Roman" w:cs="Times New Roman"/>
          <w:sz w:val="24"/>
          <w:szCs w:val="24"/>
          <w:lang w:val="en-GB"/>
        </w:rPr>
        <w:t xml:space="preserve"> as a justification in criminal proceedings concerning the commission of gender-based violence against women</w:t>
      </w:r>
      <w:r>
        <w:rPr>
          <w:rFonts w:ascii="Times New Roman" w:hAnsi="Times New Roman" w:cs="Times New Roman"/>
          <w:sz w:val="24"/>
          <w:szCs w:val="24"/>
          <w:lang w:val="en-GB"/>
        </w:rPr>
        <w:t>.</w:t>
      </w:r>
      <w:r w:rsidRPr="00B349BD">
        <w:rPr>
          <w:rFonts w:ascii="Times New Roman" w:hAnsi="Times New Roman" w:cs="Times New Roman"/>
          <w:sz w:val="24"/>
          <w:szCs w:val="24"/>
          <w:vertAlign w:val="superscript"/>
          <w:lang w:val="en-GB"/>
        </w:rPr>
        <w:footnoteReference w:id="98"/>
      </w:r>
    </w:p>
    <w:p w:rsidR="003C54D9" w:rsidRPr="00656426" w:rsidRDefault="003C54D9" w:rsidP="00A57F33">
      <w:pPr>
        <w:pStyle w:val="Default"/>
        <w:spacing w:line="276" w:lineRule="auto"/>
        <w:rPr>
          <w:lang w:val="en-GB"/>
        </w:rPr>
      </w:pPr>
    </w:p>
    <w:p w:rsidR="003C54D9" w:rsidRPr="006218E7" w:rsidRDefault="003C54D9" w:rsidP="00A57F33">
      <w:pPr>
        <w:pStyle w:val="KeinLeerraum1"/>
        <w:numPr>
          <w:ilvl w:val="0"/>
          <w:numId w:val="1"/>
        </w:numPr>
        <w:spacing w:line="276" w:lineRule="auto"/>
        <w:ind w:left="426"/>
        <w:jc w:val="both"/>
        <w:rPr>
          <w:rFonts w:ascii="Times New Roman" w:hAnsi="Times New Roman" w:cs="Times New Roman"/>
          <w:b/>
          <w:bCs/>
          <w:color w:val="000000"/>
          <w:sz w:val="24"/>
          <w:szCs w:val="24"/>
          <w:u w:val="single"/>
          <w:lang w:val="en-GB"/>
        </w:rPr>
      </w:pPr>
      <w:r w:rsidRPr="006218E7">
        <w:rPr>
          <w:rFonts w:ascii="Times New Roman" w:hAnsi="Times New Roman" w:cs="Times New Roman"/>
          <w:b/>
          <w:bCs/>
          <w:color w:val="000000"/>
          <w:sz w:val="24"/>
          <w:szCs w:val="24"/>
          <w:u w:val="single"/>
          <w:lang w:val="en-GB"/>
        </w:rPr>
        <w:t>Other harmful practices</w:t>
      </w:r>
    </w:p>
    <w:p w:rsidR="003C54D9" w:rsidRPr="00656426" w:rsidRDefault="003C54D9" w:rsidP="00A57F33">
      <w:pPr>
        <w:pStyle w:val="KeinLeerraum1"/>
        <w:spacing w:line="276" w:lineRule="auto"/>
        <w:ind w:left="540"/>
        <w:jc w:val="both"/>
        <w:rPr>
          <w:rFonts w:ascii="Times New Roman" w:hAnsi="Times New Roman" w:cs="Times New Roman"/>
          <w:b/>
          <w:bCs/>
          <w:color w:val="000000"/>
          <w:sz w:val="24"/>
          <w:szCs w:val="24"/>
          <w:lang w:val="en-GB"/>
        </w:rPr>
      </w:pPr>
    </w:p>
    <w:p w:rsidR="003C54D9" w:rsidRPr="008B0A6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color w:val="000000"/>
          <w:sz w:val="24"/>
          <w:szCs w:val="24"/>
          <w:lang w:val="en-GB"/>
        </w:rPr>
        <w:t xml:space="preserve">To repeal all legislative provisions that that allow harmful practices against women and girls and explicitly prohibit such practices, </w:t>
      </w:r>
      <w:r>
        <w:rPr>
          <w:rFonts w:ascii="Times New Roman" w:hAnsi="Times New Roman" w:cs="Times New Roman"/>
          <w:color w:val="000000"/>
          <w:sz w:val="24"/>
          <w:szCs w:val="24"/>
          <w:lang w:val="en-GB"/>
        </w:rPr>
        <w:t>including:</w:t>
      </w:r>
    </w:p>
    <w:p w:rsidR="003C54D9" w:rsidRPr="008B0A66" w:rsidRDefault="003C54D9" w:rsidP="00A57F33">
      <w:pPr>
        <w:pStyle w:val="KeinLeerraum1"/>
        <w:numPr>
          <w:ilvl w:val="0"/>
          <w:numId w:val="3"/>
        </w:numPr>
        <w:spacing w:line="276" w:lineRule="auto"/>
        <w:ind w:left="851"/>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stoning to death</w:t>
      </w:r>
      <w:r w:rsidRPr="00656426">
        <w:rPr>
          <w:rStyle w:val="FootnoteReference"/>
          <w:rFonts w:ascii="Times New Roman" w:hAnsi="Times New Roman" w:cs="Times New Roman"/>
          <w:color w:val="000000"/>
          <w:sz w:val="24"/>
          <w:szCs w:val="24"/>
          <w:lang w:val="en-GB"/>
        </w:rPr>
        <w:footnoteReference w:id="99"/>
      </w:r>
      <w:r w:rsidRPr="00656426">
        <w:rPr>
          <w:rFonts w:ascii="Times New Roman" w:hAnsi="Times New Roman" w:cs="Times New Roman"/>
          <w:color w:val="000000"/>
          <w:sz w:val="24"/>
          <w:szCs w:val="24"/>
          <w:lang w:val="en-GB"/>
        </w:rPr>
        <w:t xml:space="preserve">, the </w:t>
      </w:r>
      <w:r w:rsidRPr="00656426">
        <w:rPr>
          <w:rFonts w:ascii="Times New Roman" w:hAnsi="Times New Roman" w:cs="Times New Roman"/>
          <w:b/>
          <w:bCs/>
          <w:color w:val="000000"/>
          <w:sz w:val="24"/>
          <w:szCs w:val="24"/>
          <w:lang w:val="en-GB"/>
        </w:rPr>
        <w:t>payment of “blood money”</w:t>
      </w:r>
      <w:r w:rsidRPr="00656426">
        <w:rPr>
          <w:rStyle w:val="FootnoteReference"/>
          <w:rFonts w:ascii="Times New Roman" w:hAnsi="Times New Roman" w:cs="Times New Roman"/>
          <w:color w:val="000000"/>
          <w:sz w:val="24"/>
          <w:szCs w:val="24"/>
          <w:lang w:val="en-GB"/>
        </w:rPr>
        <w:footnoteReference w:id="100"/>
      </w:r>
      <w:r w:rsidRPr="00656426">
        <w:rPr>
          <w:rFonts w:ascii="Times New Roman" w:hAnsi="Times New Roman" w:cs="Times New Roman"/>
          <w:color w:val="000000"/>
          <w:sz w:val="24"/>
          <w:szCs w:val="24"/>
          <w:lang w:val="en-GB"/>
        </w:rPr>
        <w:t xml:space="preserve">, and the </w:t>
      </w:r>
      <w:r w:rsidRPr="00656426">
        <w:rPr>
          <w:rFonts w:ascii="Times New Roman" w:hAnsi="Times New Roman" w:cs="Times New Roman"/>
          <w:b/>
          <w:bCs/>
          <w:color w:val="000000"/>
          <w:sz w:val="24"/>
          <w:szCs w:val="24"/>
          <w:lang w:val="en-GB"/>
        </w:rPr>
        <w:t>collection of a “bride price”</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101"/>
      </w:r>
    </w:p>
    <w:p w:rsidR="003C54D9" w:rsidRPr="008B0A66" w:rsidRDefault="003C54D9" w:rsidP="00A57F33">
      <w:pPr>
        <w:pStyle w:val="KeinLeerraum1"/>
        <w:numPr>
          <w:ilvl w:val="0"/>
          <w:numId w:val="3"/>
        </w:numPr>
        <w:spacing w:line="276" w:lineRule="auto"/>
        <w:ind w:left="851"/>
        <w:jc w:val="both"/>
        <w:rPr>
          <w:rFonts w:ascii="Times New Roman" w:hAnsi="Times New Roman" w:cs="Times New Roman"/>
          <w:color w:val="000000"/>
          <w:sz w:val="24"/>
          <w:szCs w:val="24"/>
          <w:lang w:val="en-GB"/>
        </w:rPr>
      </w:pPr>
      <w:r w:rsidRPr="00656426">
        <w:rPr>
          <w:rFonts w:ascii="Times New Roman" w:hAnsi="Times New Roman" w:cs="Times New Roman"/>
          <w:color w:val="000000"/>
          <w:sz w:val="24"/>
          <w:szCs w:val="24"/>
          <w:lang w:val="en-GB"/>
        </w:rPr>
        <w:t xml:space="preserve">so-called </w:t>
      </w:r>
      <w:r w:rsidRPr="00656426">
        <w:rPr>
          <w:rFonts w:ascii="Times New Roman" w:hAnsi="Times New Roman" w:cs="Times New Roman"/>
          <w:b/>
          <w:bCs/>
          <w:color w:val="000000"/>
          <w:sz w:val="24"/>
          <w:szCs w:val="24"/>
          <w:lang w:val="en-GB"/>
        </w:rPr>
        <w:t>virginity testing</w:t>
      </w:r>
      <w:r w:rsidRPr="00656426">
        <w:rPr>
          <w:rFonts w:ascii="Times New Roman" w:hAnsi="Times New Roman" w:cs="Times New Roman"/>
          <w:color w:val="000000"/>
          <w:sz w:val="24"/>
          <w:szCs w:val="24"/>
          <w:lang w:val="en-GB"/>
        </w:rPr>
        <w:t xml:space="preserve"> and the use of their results as evidence in criminal proceedings,</w:t>
      </w:r>
      <w:r w:rsidRPr="00656426">
        <w:rPr>
          <w:rStyle w:val="FootnoteReference"/>
          <w:rFonts w:ascii="Times New Roman" w:hAnsi="Times New Roman" w:cs="Times New Roman"/>
          <w:color w:val="000000"/>
          <w:sz w:val="24"/>
          <w:szCs w:val="24"/>
          <w:lang w:val="en-GB"/>
        </w:rPr>
        <w:footnoteReference w:id="102"/>
      </w:r>
    </w:p>
    <w:p w:rsidR="003C54D9" w:rsidRPr="002052A6" w:rsidRDefault="003C54D9" w:rsidP="00A57F33">
      <w:pPr>
        <w:pStyle w:val="KeinLeerraum1"/>
        <w:numPr>
          <w:ilvl w:val="0"/>
          <w:numId w:val="3"/>
        </w:numPr>
        <w:spacing w:line="276" w:lineRule="auto"/>
        <w:ind w:left="851"/>
        <w:jc w:val="both"/>
        <w:rPr>
          <w:rFonts w:ascii="Times New Roman" w:hAnsi="Times New Roman" w:cs="Times New Roman"/>
          <w:color w:val="000000"/>
          <w:sz w:val="24"/>
          <w:szCs w:val="24"/>
          <w:lang w:val="fr-FR"/>
        </w:rPr>
      </w:pPr>
      <w:r w:rsidRPr="002052A6">
        <w:rPr>
          <w:rFonts w:ascii="Times New Roman" w:hAnsi="Times New Roman" w:cs="Times New Roman"/>
          <w:b/>
          <w:bCs/>
          <w:color w:val="000000"/>
          <w:sz w:val="24"/>
          <w:szCs w:val="24"/>
          <w:lang w:val="fr-FR"/>
        </w:rPr>
        <w:t>“</w:t>
      </w:r>
      <w:proofErr w:type="spellStart"/>
      <w:r w:rsidRPr="002052A6">
        <w:rPr>
          <w:rFonts w:ascii="Times New Roman" w:hAnsi="Times New Roman" w:cs="Times New Roman"/>
          <w:b/>
          <w:bCs/>
          <w:color w:val="000000"/>
          <w:sz w:val="24"/>
          <w:szCs w:val="24"/>
          <w:lang w:val="fr-FR"/>
        </w:rPr>
        <w:t>sexual</w:t>
      </w:r>
      <w:proofErr w:type="spellEnd"/>
      <w:r w:rsidRPr="002052A6">
        <w:rPr>
          <w:rFonts w:ascii="Times New Roman" w:hAnsi="Times New Roman" w:cs="Times New Roman"/>
          <w:b/>
          <w:bCs/>
          <w:color w:val="000000"/>
          <w:sz w:val="24"/>
          <w:szCs w:val="24"/>
          <w:lang w:val="fr-FR"/>
        </w:rPr>
        <w:t xml:space="preserve"> </w:t>
      </w:r>
      <w:proofErr w:type="spellStart"/>
      <w:r w:rsidRPr="002052A6">
        <w:rPr>
          <w:rFonts w:ascii="Times New Roman" w:hAnsi="Times New Roman" w:cs="Times New Roman"/>
          <w:b/>
          <w:bCs/>
          <w:color w:val="000000"/>
          <w:sz w:val="24"/>
          <w:szCs w:val="24"/>
          <w:lang w:val="fr-FR"/>
        </w:rPr>
        <w:t>reorientation</w:t>
      </w:r>
      <w:proofErr w:type="spellEnd"/>
      <w:r w:rsidRPr="002052A6">
        <w:rPr>
          <w:rFonts w:ascii="Times New Roman" w:hAnsi="Times New Roman" w:cs="Times New Roman"/>
          <w:b/>
          <w:bCs/>
          <w:color w:val="000000"/>
          <w:sz w:val="24"/>
          <w:szCs w:val="24"/>
          <w:lang w:val="fr-FR"/>
        </w:rPr>
        <w:t>” or “de-</w:t>
      </w:r>
      <w:proofErr w:type="spellStart"/>
      <w:r w:rsidRPr="002052A6">
        <w:rPr>
          <w:rFonts w:ascii="Times New Roman" w:hAnsi="Times New Roman" w:cs="Times New Roman"/>
          <w:b/>
          <w:bCs/>
          <w:color w:val="000000"/>
          <w:sz w:val="24"/>
          <w:szCs w:val="24"/>
          <w:lang w:val="fr-FR"/>
        </w:rPr>
        <w:t>homosexualization</w:t>
      </w:r>
      <w:proofErr w:type="spellEnd"/>
      <w:r w:rsidRPr="002052A6">
        <w:rPr>
          <w:rFonts w:ascii="Times New Roman" w:hAnsi="Times New Roman" w:cs="Times New Roman"/>
          <w:b/>
          <w:bCs/>
          <w:color w:val="000000"/>
          <w:sz w:val="24"/>
          <w:szCs w:val="24"/>
          <w:lang w:val="fr-FR"/>
        </w:rPr>
        <w:t>”</w:t>
      </w:r>
      <w:r w:rsidRPr="002052A6">
        <w:rPr>
          <w:rFonts w:ascii="Times New Roman" w:hAnsi="Times New Roman" w:cs="Times New Roman"/>
          <w:color w:val="000000"/>
          <w:sz w:val="24"/>
          <w:szCs w:val="24"/>
          <w:lang w:val="fr-FR"/>
        </w:rPr>
        <w:t>,</w:t>
      </w:r>
      <w:r w:rsidRPr="00656426">
        <w:rPr>
          <w:rStyle w:val="FootnoteReference"/>
          <w:rFonts w:ascii="Times New Roman" w:hAnsi="Times New Roman" w:cs="Times New Roman"/>
          <w:color w:val="000000"/>
          <w:sz w:val="24"/>
          <w:szCs w:val="24"/>
          <w:lang w:val="en-GB"/>
        </w:rPr>
        <w:footnoteReference w:id="103"/>
      </w:r>
    </w:p>
    <w:p w:rsidR="003C54D9" w:rsidRPr="008B0A66" w:rsidRDefault="003C54D9" w:rsidP="00A57F33">
      <w:pPr>
        <w:pStyle w:val="KeinLeerraum1"/>
        <w:numPr>
          <w:ilvl w:val="0"/>
          <w:numId w:val="3"/>
        </w:numPr>
        <w:spacing w:line="276" w:lineRule="auto"/>
        <w:ind w:left="851"/>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accusations of witchcraft against women</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104"/>
      </w:r>
    </w:p>
    <w:p w:rsidR="003C54D9" w:rsidRPr="008B0A66" w:rsidRDefault="003C54D9" w:rsidP="00A57F33">
      <w:pPr>
        <w:pStyle w:val="KeinLeerraum1"/>
        <w:numPr>
          <w:ilvl w:val="0"/>
          <w:numId w:val="3"/>
        </w:numPr>
        <w:spacing w:line="276" w:lineRule="auto"/>
        <w:ind w:left="851"/>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the </w:t>
      </w:r>
      <w:r w:rsidRPr="008B0A66">
        <w:rPr>
          <w:rFonts w:ascii="Times New Roman" w:hAnsi="Times New Roman" w:cs="Times New Roman"/>
          <w:b/>
          <w:bCs/>
          <w:color w:val="000000"/>
          <w:sz w:val="24"/>
          <w:szCs w:val="24"/>
          <w:lang w:val="en-GB"/>
        </w:rPr>
        <w:t>practice of black magic and “</w:t>
      </w:r>
      <w:proofErr w:type="spellStart"/>
      <w:r w:rsidRPr="008B0A66">
        <w:rPr>
          <w:rFonts w:ascii="Times New Roman" w:hAnsi="Times New Roman" w:cs="Times New Roman"/>
          <w:b/>
          <w:bCs/>
          <w:i/>
          <w:iCs/>
          <w:color w:val="000000"/>
          <w:sz w:val="24"/>
          <w:szCs w:val="24"/>
          <w:lang w:val="en-GB"/>
        </w:rPr>
        <w:t>ruqya</w:t>
      </w:r>
      <w:proofErr w:type="spellEnd"/>
      <w:r w:rsidRPr="008B0A66">
        <w:rPr>
          <w:rFonts w:ascii="Times New Roman" w:hAnsi="Times New Roman" w:cs="Times New Roman"/>
          <w:b/>
          <w:bCs/>
          <w:color w:val="000000"/>
          <w:sz w:val="24"/>
          <w:szCs w:val="24"/>
          <w:lang w:val="en-GB"/>
        </w:rPr>
        <w:t>”</w:t>
      </w:r>
      <w:r w:rsidRPr="008B0A66">
        <w:rPr>
          <w:rFonts w:ascii="Times New Roman" w:hAnsi="Times New Roman" w:cs="Times New Roman"/>
          <w:color w:val="000000"/>
          <w:sz w:val="24"/>
          <w:szCs w:val="24"/>
          <w:lang w:val="en-GB"/>
        </w:rPr>
        <w:t xml:space="preserve"> (exorcism)</w:t>
      </w:r>
      <w:r>
        <w:rPr>
          <w:rFonts w:ascii="Times New Roman" w:hAnsi="Times New Roman" w:cs="Times New Roman"/>
          <w:color w:val="000000"/>
          <w:sz w:val="24"/>
          <w:szCs w:val="24"/>
          <w:lang w:val="en-GB"/>
        </w:rPr>
        <w:t>,</w:t>
      </w:r>
      <w:r w:rsidRPr="008B0A66">
        <w:rPr>
          <w:rStyle w:val="FootnoteReference"/>
          <w:rFonts w:ascii="Times New Roman" w:hAnsi="Times New Roman" w:cs="Times New Roman"/>
          <w:color w:val="000000"/>
          <w:sz w:val="24"/>
          <w:szCs w:val="24"/>
          <w:lang w:val="en-GB"/>
        </w:rPr>
        <w:footnoteReference w:id="105"/>
      </w:r>
    </w:p>
    <w:p w:rsidR="003C54D9" w:rsidRPr="008B0A66" w:rsidRDefault="003C54D9" w:rsidP="00A57F33">
      <w:pPr>
        <w:pStyle w:val="KeinLeerraum1"/>
        <w:numPr>
          <w:ilvl w:val="0"/>
          <w:numId w:val="3"/>
        </w:numPr>
        <w:spacing w:line="276" w:lineRule="auto"/>
        <w:ind w:left="851"/>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the </w:t>
      </w:r>
      <w:r w:rsidRPr="008B0A66">
        <w:rPr>
          <w:rFonts w:ascii="Times New Roman" w:hAnsi="Times New Roman" w:cs="Times New Roman"/>
          <w:color w:val="000000"/>
          <w:sz w:val="24"/>
          <w:szCs w:val="24"/>
          <w:lang w:val="en-GB"/>
        </w:rPr>
        <w:t xml:space="preserve">practice of </w:t>
      </w:r>
      <w:proofErr w:type="spellStart"/>
      <w:r w:rsidRPr="008B0A66">
        <w:rPr>
          <w:rFonts w:ascii="Times New Roman" w:hAnsi="Times New Roman" w:cs="Times New Roman"/>
          <w:b/>
          <w:bCs/>
          <w:i/>
          <w:iCs/>
          <w:color w:val="000000"/>
          <w:sz w:val="24"/>
          <w:szCs w:val="24"/>
          <w:lang w:val="en-GB"/>
        </w:rPr>
        <w:t>ukuthwala</w:t>
      </w:r>
      <w:proofErr w:type="spellEnd"/>
      <w:r>
        <w:rPr>
          <w:rFonts w:ascii="Times New Roman" w:hAnsi="Times New Roman" w:cs="Times New Roman"/>
          <w:color w:val="000000"/>
          <w:sz w:val="24"/>
          <w:szCs w:val="24"/>
          <w:lang w:val="en-GB"/>
        </w:rPr>
        <w:t>;</w:t>
      </w:r>
      <w:r w:rsidRPr="008B0A66">
        <w:rPr>
          <w:rStyle w:val="FootnoteReference"/>
          <w:rFonts w:ascii="Times New Roman" w:hAnsi="Times New Roman" w:cs="Times New Roman"/>
          <w:color w:val="000000"/>
          <w:sz w:val="24"/>
          <w:szCs w:val="24"/>
          <w:lang w:val="en-GB"/>
        </w:rPr>
        <w:footnoteReference w:id="106"/>
      </w:r>
    </w:p>
    <w:p w:rsidR="003C54D9" w:rsidRDefault="003C54D9" w:rsidP="00A57F33">
      <w:pPr>
        <w:pStyle w:val="KeinLeerraum1"/>
        <w:spacing w:line="276" w:lineRule="auto"/>
        <w:ind w:left="426"/>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To c</w:t>
      </w:r>
      <w:r w:rsidRPr="008B0A66">
        <w:rPr>
          <w:rFonts w:ascii="Times New Roman" w:hAnsi="Times New Roman" w:cs="Times New Roman"/>
          <w:color w:val="000000"/>
          <w:sz w:val="24"/>
          <w:szCs w:val="24"/>
          <w:lang w:val="en-GB"/>
        </w:rPr>
        <w:t xml:space="preserve">onduct comprehensive awareness-raising programmes that highlight </w:t>
      </w:r>
      <w:r>
        <w:rPr>
          <w:rFonts w:ascii="Times New Roman" w:hAnsi="Times New Roman" w:cs="Times New Roman"/>
          <w:color w:val="000000"/>
          <w:sz w:val="24"/>
          <w:szCs w:val="24"/>
          <w:lang w:val="en-GB"/>
        </w:rPr>
        <w:t xml:space="preserve">the </w:t>
      </w:r>
      <w:r w:rsidRPr="008B0A66">
        <w:rPr>
          <w:rFonts w:ascii="Times New Roman" w:hAnsi="Times New Roman" w:cs="Times New Roman"/>
          <w:color w:val="000000"/>
          <w:sz w:val="24"/>
          <w:szCs w:val="24"/>
          <w:lang w:val="en-GB"/>
        </w:rPr>
        <w:t xml:space="preserve">negative impact </w:t>
      </w:r>
      <w:r>
        <w:rPr>
          <w:rFonts w:ascii="Times New Roman" w:hAnsi="Times New Roman" w:cs="Times New Roman"/>
          <w:color w:val="000000"/>
          <w:sz w:val="24"/>
          <w:szCs w:val="24"/>
          <w:lang w:val="en-GB"/>
        </w:rPr>
        <w:t xml:space="preserve">of these harmful practices </w:t>
      </w:r>
      <w:r w:rsidRPr="008B0A66">
        <w:rPr>
          <w:rFonts w:ascii="Times New Roman" w:hAnsi="Times New Roman" w:cs="Times New Roman"/>
          <w:color w:val="000000"/>
          <w:sz w:val="24"/>
          <w:szCs w:val="24"/>
          <w:lang w:val="en-GB"/>
        </w:rPr>
        <w:t>and seek to challenge the discriminatory stereotypes and patriarchal attitudes that are the</w:t>
      </w:r>
      <w:r>
        <w:rPr>
          <w:rFonts w:ascii="Times New Roman" w:hAnsi="Times New Roman" w:cs="Times New Roman"/>
          <w:color w:val="000000"/>
          <w:sz w:val="24"/>
          <w:szCs w:val="24"/>
          <w:lang w:val="en-GB"/>
        </w:rPr>
        <w:t>ir</w:t>
      </w:r>
      <w:r w:rsidRPr="008B0A66">
        <w:rPr>
          <w:rFonts w:ascii="Times New Roman" w:hAnsi="Times New Roman" w:cs="Times New Roman"/>
          <w:color w:val="000000"/>
          <w:sz w:val="24"/>
          <w:szCs w:val="24"/>
          <w:lang w:val="en-GB"/>
        </w:rPr>
        <w:t xml:space="preserve"> root causes</w:t>
      </w:r>
      <w:proofErr w:type="gramStart"/>
      <w:r>
        <w:rPr>
          <w:rFonts w:ascii="Times New Roman" w:hAnsi="Times New Roman" w:cs="Times New Roman"/>
          <w:color w:val="000000"/>
          <w:sz w:val="24"/>
          <w:szCs w:val="24"/>
          <w:lang w:val="en-GB"/>
        </w:rPr>
        <w:t>;</w:t>
      </w:r>
      <w:proofErr w:type="gramEnd"/>
      <w:r w:rsidRPr="008B0A66">
        <w:rPr>
          <w:rStyle w:val="FootnoteReference"/>
          <w:rFonts w:ascii="Times New Roman" w:hAnsi="Times New Roman" w:cs="Times New Roman"/>
          <w:color w:val="000000"/>
          <w:sz w:val="24"/>
          <w:szCs w:val="24"/>
          <w:lang w:val="en-GB"/>
        </w:rPr>
        <w:footnoteReference w:id="107"/>
      </w:r>
    </w:p>
    <w:p w:rsidR="003C54D9" w:rsidRPr="00656426" w:rsidRDefault="003C54D9" w:rsidP="00A57F33">
      <w:pPr>
        <w:pStyle w:val="KeinLeerraum1"/>
        <w:spacing w:line="276" w:lineRule="auto"/>
        <w:ind w:left="851"/>
        <w:jc w:val="both"/>
        <w:rPr>
          <w:rFonts w:ascii="Times New Roman" w:hAnsi="Times New Roman" w:cs="Times New Roman"/>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color w:val="000000"/>
          <w:sz w:val="24"/>
          <w:szCs w:val="24"/>
          <w:lang w:val="en-GB"/>
        </w:rPr>
        <w:t>To decriminali</w:t>
      </w:r>
      <w:r>
        <w:rPr>
          <w:rFonts w:ascii="Times New Roman" w:hAnsi="Times New Roman" w:cs="Times New Roman"/>
          <w:color w:val="000000"/>
          <w:sz w:val="24"/>
          <w:szCs w:val="24"/>
          <w:lang w:val="en-GB"/>
        </w:rPr>
        <w:t>s</w:t>
      </w:r>
      <w:r w:rsidRPr="00656426">
        <w:rPr>
          <w:rFonts w:ascii="Times New Roman" w:hAnsi="Times New Roman" w:cs="Times New Roman"/>
          <w:color w:val="000000"/>
          <w:sz w:val="24"/>
          <w:szCs w:val="24"/>
          <w:lang w:val="en-GB"/>
        </w:rPr>
        <w:t xml:space="preserve">e so-called </w:t>
      </w:r>
      <w:r w:rsidRPr="00656426">
        <w:rPr>
          <w:rFonts w:ascii="Times New Roman" w:hAnsi="Times New Roman" w:cs="Times New Roman"/>
          <w:b/>
          <w:bCs/>
          <w:color w:val="000000"/>
          <w:sz w:val="24"/>
          <w:szCs w:val="24"/>
          <w:lang w:val="en-GB"/>
        </w:rPr>
        <w:t>“moral crimes”</w:t>
      </w:r>
      <w:r w:rsidRPr="00656426">
        <w:rPr>
          <w:rFonts w:ascii="Times New Roman" w:hAnsi="Times New Roman" w:cs="Times New Roman"/>
          <w:color w:val="000000"/>
          <w:sz w:val="24"/>
          <w:szCs w:val="24"/>
          <w:lang w:val="en-GB"/>
        </w:rPr>
        <w:t>, such as adultery and running away from home</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108"/>
      </w:r>
      <w:r w:rsidRPr="00656426">
        <w:rPr>
          <w:rFonts w:ascii="Times New Roman" w:hAnsi="Times New Roman" w:cs="Times New Roman"/>
          <w:color w:val="000000"/>
          <w:sz w:val="24"/>
          <w:szCs w:val="24"/>
          <w:lang w:val="en-GB"/>
        </w:rPr>
        <w:t xml:space="preserve"> </w:t>
      </w:r>
    </w:p>
    <w:p w:rsidR="003C54D9" w:rsidRPr="00656426" w:rsidRDefault="003C54D9" w:rsidP="00A57F33">
      <w:pPr>
        <w:pStyle w:val="KeinLeerraum1"/>
        <w:spacing w:line="276" w:lineRule="auto"/>
        <w:jc w:val="both"/>
        <w:rPr>
          <w:rFonts w:ascii="Times New Roman" w:hAnsi="Times New Roman" w:cs="Times New Roman"/>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924B7F">
        <w:rPr>
          <w:rFonts w:ascii="Times New Roman" w:hAnsi="Times New Roman" w:cs="Times New Roman"/>
          <w:b/>
          <w:bCs/>
          <w:color w:val="000000"/>
          <w:sz w:val="24"/>
          <w:szCs w:val="24"/>
          <w:lang w:val="en-GB"/>
        </w:rPr>
        <w:t>To enforce the legislation and to guarantee that perpetrators are prosecuted</w:t>
      </w:r>
      <w:r w:rsidRPr="00656426">
        <w:rPr>
          <w:rFonts w:ascii="Times New Roman" w:hAnsi="Times New Roman" w:cs="Times New Roman"/>
          <w:color w:val="000000"/>
          <w:sz w:val="24"/>
          <w:szCs w:val="24"/>
          <w:lang w:val="en-GB"/>
        </w:rPr>
        <w:t>, and, if convicted, punished appropriately</w:t>
      </w:r>
      <w:r>
        <w:rPr>
          <w:rFonts w:ascii="Times New Roman" w:hAnsi="Times New Roman" w:cs="Times New Roman"/>
          <w:color w:val="000000"/>
          <w:sz w:val="24"/>
          <w:szCs w:val="24"/>
          <w:lang w:val="en-GB"/>
        </w:rPr>
        <w:t>; and</w:t>
      </w:r>
      <w:r w:rsidRPr="00656426">
        <w:rPr>
          <w:rFonts w:ascii="Times New Roman" w:hAnsi="Times New Roman" w:cs="Times New Roman"/>
          <w:color w:val="000000"/>
          <w:sz w:val="24"/>
          <w:szCs w:val="24"/>
          <w:lang w:val="en-GB"/>
        </w:rPr>
        <w:t xml:space="preserve"> that women and girls who are victims of such harmful practices have access to protection, including shelters and support services</w:t>
      </w:r>
      <w:r>
        <w:rPr>
          <w:rFonts w:ascii="Times New Roman" w:hAnsi="Times New Roman" w:cs="Times New Roman"/>
          <w:color w:val="000000"/>
          <w:sz w:val="24"/>
          <w:szCs w:val="24"/>
          <w:lang w:val="en-GB"/>
        </w:rPr>
        <w:t>,</w:t>
      </w:r>
      <w:r w:rsidRPr="00656426">
        <w:rPr>
          <w:rFonts w:ascii="Times New Roman" w:hAnsi="Times New Roman" w:cs="Times New Roman"/>
          <w:color w:val="000000"/>
          <w:sz w:val="24"/>
          <w:szCs w:val="24"/>
          <w:lang w:val="en-GB"/>
        </w:rPr>
        <w:t xml:space="preserve"> and reparation.</w:t>
      </w:r>
    </w:p>
    <w:p w:rsidR="003C54D9" w:rsidRPr="00656426" w:rsidRDefault="003C54D9" w:rsidP="00A57F33">
      <w:pPr>
        <w:pStyle w:val="KeinLeerraum1"/>
        <w:spacing w:line="276" w:lineRule="auto"/>
        <w:ind w:left="491"/>
        <w:jc w:val="both"/>
        <w:rPr>
          <w:rFonts w:ascii="Times New Roman" w:hAnsi="Times New Roman" w:cs="Times New Roman"/>
          <w:color w:val="000000"/>
          <w:sz w:val="24"/>
          <w:szCs w:val="24"/>
          <w:lang w:val="en-GB"/>
        </w:rPr>
      </w:pP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u w:val="single"/>
          <w:lang w:val="en-GB"/>
        </w:rPr>
      </w:pP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u w:val="single"/>
          <w:lang w:val="en-GB"/>
        </w:rPr>
      </w:pPr>
      <w:r w:rsidRPr="00656426">
        <w:rPr>
          <w:rFonts w:ascii="Times New Roman" w:hAnsi="Times New Roman" w:cs="Times New Roman"/>
          <w:b/>
          <w:bCs/>
          <w:color w:val="000000"/>
          <w:sz w:val="24"/>
          <w:szCs w:val="24"/>
          <w:u w:val="single"/>
          <w:lang w:val="en-GB"/>
        </w:rPr>
        <w:t>C.</w:t>
      </w:r>
      <w:r w:rsidRPr="00656426">
        <w:rPr>
          <w:rFonts w:ascii="Times New Roman" w:hAnsi="Times New Roman" w:cs="Times New Roman"/>
          <w:color w:val="000000"/>
          <w:sz w:val="24"/>
          <w:szCs w:val="24"/>
          <w:u w:val="single"/>
          <w:lang w:val="en-GB"/>
        </w:rPr>
        <w:t xml:space="preserve"> </w:t>
      </w:r>
      <w:r w:rsidRPr="00656426">
        <w:rPr>
          <w:rFonts w:ascii="Times New Roman" w:hAnsi="Times New Roman" w:cs="Times New Roman"/>
          <w:b/>
          <w:bCs/>
          <w:color w:val="000000"/>
          <w:sz w:val="24"/>
          <w:szCs w:val="24"/>
          <w:u w:val="single"/>
          <w:lang w:val="en-GB"/>
        </w:rPr>
        <w:t>Investigation,</w:t>
      </w:r>
      <w:r w:rsidRPr="00656426">
        <w:rPr>
          <w:rFonts w:ascii="Times New Roman" w:hAnsi="Times New Roman" w:cs="Times New Roman"/>
          <w:color w:val="000000"/>
          <w:sz w:val="24"/>
          <w:szCs w:val="24"/>
          <w:u w:val="single"/>
          <w:lang w:val="en-GB"/>
        </w:rPr>
        <w:t xml:space="preserve"> </w:t>
      </w:r>
      <w:r w:rsidRPr="00656426">
        <w:rPr>
          <w:rFonts w:ascii="Times New Roman" w:hAnsi="Times New Roman" w:cs="Times New Roman"/>
          <w:b/>
          <w:bCs/>
          <w:color w:val="000000"/>
          <w:sz w:val="24"/>
          <w:szCs w:val="24"/>
          <w:u w:val="single"/>
          <w:lang w:val="en-GB"/>
        </w:rPr>
        <w:t>Prosecution and punishment. Reparations</w:t>
      </w:r>
    </w:p>
    <w:p w:rsidR="003C54D9" w:rsidRPr="00656426" w:rsidRDefault="003C54D9" w:rsidP="00A57F33">
      <w:pPr>
        <w:pStyle w:val="KeinLeerraum1"/>
        <w:spacing w:line="276" w:lineRule="auto"/>
        <w:ind w:left="540"/>
        <w:jc w:val="both"/>
        <w:rPr>
          <w:rFonts w:ascii="Times New Roman" w:hAnsi="Times New Roman" w:cs="Times New Roman"/>
          <w:color w:val="000000"/>
          <w:sz w:val="24"/>
          <w:szCs w:val="24"/>
          <w:u w:val="single"/>
          <w:lang w:val="en-GB"/>
        </w:rPr>
      </w:pPr>
    </w:p>
    <w:p w:rsidR="003C54D9" w:rsidRPr="006218E7" w:rsidRDefault="003C54D9" w:rsidP="00A57F33">
      <w:pPr>
        <w:pStyle w:val="KeinLeerraum1"/>
        <w:numPr>
          <w:ilvl w:val="0"/>
          <w:numId w:val="1"/>
        </w:numPr>
        <w:spacing w:line="276" w:lineRule="auto"/>
        <w:ind w:left="426"/>
        <w:jc w:val="both"/>
        <w:rPr>
          <w:rFonts w:ascii="Times New Roman" w:hAnsi="Times New Roman" w:cs="Times New Roman"/>
          <w:b/>
          <w:bCs/>
          <w:color w:val="000000"/>
          <w:sz w:val="24"/>
          <w:szCs w:val="24"/>
          <w:u w:val="single"/>
          <w:lang w:val="en-GB"/>
        </w:rPr>
      </w:pPr>
      <w:r w:rsidRPr="006218E7">
        <w:rPr>
          <w:rFonts w:ascii="Times New Roman" w:hAnsi="Times New Roman" w:cs="Times New Roman"/>
          <w:b/>
          <w:bCs/>
          <w:color w:val="000000"/>
          <w:sz w:val="24"/>
          <w:szCs w:val="24"/>
          <w:u w:val="single"/>
          <w:lang w:val="en-GB"/>
        </w:rPr>
        <w:t xml:space="preserve">Harmful Practices in general </w:t>
      </w:r>
    </w:p>
    <w:p w:rsidR="003C54D9" w:rsidRPr="00656426" w:rsidRDefault="003C54D9" w:rsidP="00A57F33">
      <w:pPr>
        <w:pStyle w:val="KeinLeerraum1"/>
        <w:spacing w:line="276" w:lineRule="auto"/>
        <w:ind w:left="540"/>
        <w:jc w:val="both"/>
        <w:rPr>
          <w:rFonts w:ascii="Times New Roman" w:hAnsi="Times New Roman" w:cs="Times New Roman"/>
          <w:b/>
          <w:bCs/>
          <w:color w:val="000000"/>
          <w:sz w:val="24"/>
          <w:szCs w:val="24"/>
          <w:u w:val="single"/>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color w:val="000000"/>
          <w:sz w:val="24"/>
          <w:szCs w:val="24"/>
          <w:lang w:val="en-GB"/>
        </w:rPr>
        <w:t xml:space="preserve">To ensure that all harmful practices affecting women and girls are </w:t>
      </w:r>
      <w:r w:rsidRPr="00656426">
        <w:rPr>
          <w:rFonts w:ascii="Times New Roman" w:hAnsi="Times New Roman" w:cs="Times New Roman"/>
          <w:b/>
          <w:bCs/>
          <w:color w:val="000000"/>
          <w:sz w:val="24"/>
          <w:szCs w:val="24"/>
          <w:lang w:val="en-GB"/>
        </w:rPr>
        <w:t>criminali</w:t>
      </w:r>
      <w:r>
        <w:rPr>
          <w:rFonts w:ascii="Times New Roman" w:hAnsi="Times New Roman" w:cs="Times New Roman"/>
          <w:b/>
          <w:bCs/>
          <w:color w:val="000000"/>
          <w:sz w:val="24"/>
          <w:szCs w:val="24"/>
          <w:lang w:val="en-GB"/>
        </w:rPr>
        <w:t>s</w:t>
      </w:r>
      <w:r w:rsidRPr="00656426">
        <w:rPr>
          <w:rFonts w:ascii="Times New Roman" w:hAnsi="Times New Roman" w:cs="Times New Roman"/>
          <w:b/>
          <w:bCs/>
          <w:color w:val="000000"/>
          <w:sz w:val="24"/>
          <w:szCs w:val="24"/>
          <w:lang w:val="en-GB"/>
        </w:rPr>
        <w:t>ed</w:t>
      </w:r>
      <w:r w:rsidRPr="00656426">
        <w:rPr>
          <w:rFonts w:ascii="Times New Roman" w:hAnsi="Times New Roman" w:cs="Times New Roman"/>
          <w:color w:val="000000"/>
          <w:sz w:val="24"/>
          <w:szCs w:val="24"/>
          <w:lang w:val="en-GB"/>
        </w:rPr>
        <w:t xml:space="preserve">, and that perpetrators of such acts are </w:t>
      </w:r>
      <w:r w:rsidRPr="00656426">
        <w:rPr>
          <w:rFonts w:ascii="Times New Roman" w:hAnsi="Times New Roman" w:cs="Times New Roman"/>
          <w:b/>
          <w:bCs/>
          <w:color w:val="000000"/>
          <w:sz w:val="24"/>
          <w:szCs w:val="24"/>
          <w:lang w:val="en-GB"/>
        </w:rPr>
        <w:t>prosecuted and adequately punished</w:t>
      </w:r>
      <w:r w:rsidRPr="00656426">
        <w:rPr>
          <w:rStyle w:val="FootnoteReference"/>
          <w:rFonts w:ascii="Times New Roman" w:hAnsi="Times New Roman" w:cs="Times New Roman"/>
          <w:color w:val="000000"/>
          <w:sz w:val="24"/>
          <w:szCs w:val="24"/>
          <w:lang w:val="en-GB"/>
        </w:rPr>
        <w:footnoteReference w:id="109"/>
      </w:r>
      <w:r w:rsidRPr="00656426">
        <w:rPr>
          <w:rFonts w:ascii="Times New Roman" w:hAnsi="Times New Roman" w:cs="Times New Roman"/>
          <w:color w:val="000000"/>
          <w:sz w:val="24"/>
          <w:szCs w:val="24"/>
          <w:lang w:val="en-GB"/>
        </w:rPr>
        <w:t xml:space="preserve"> </w:t>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color w:val="000000"/>
          <w:sz w:val="24"/>
          <w:szCs w:val="24"/>
          <w:lang w:val="en-GB"/>
        </w:rPr>
        <w:t>In view of this objective</w:t>
      </w:r>
      <w:r w:rsidRPr="00656426">
        <w:rPr>
          <w:rFonts w:ascii="Times New Roman" w:hAnsi="Times New Roman" w:cs="Times New Roman"/>
          <w:b/>
          <w:bCs/>
          <w:color w:val="000000"/>
          <w:sz w:val="24"/>
          <w:szCs w:val="24"/>
          <w:lang w:val="en-GB"/>
        </w:rPr>
        <w:t>, to provide systematic training</w:t>
      </w:r>
      <w:r w:rsidRPr="00656426">
        <w:rPr>
          <w:rFonts w:ascii="Times New Roman" w:hAnsi="Times New Roman" w:cs="Times New Roman"/>
          <w:color w:val="000000"/>
          <w:sz w:val="24"/>
          <w:szCs w:val="24"/>
          <w:lang w:val="en-GB"/>
        </w:rPr>
        <w:t xml:space="preserve"> to judges, prosecutors, police officers and other law enforcement officers on the strict application of criminal law provisions prohibiting harmful practices</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110"/>
      </w:r>
    </w:p>
    <w:p w:rsidR="003C54D9" w:rsidRPr="00656426" w:rsidRDefault="003C54D9" w:rsidP="00A57F33">
      <w:pPr>
        <w:pStyle w:val="KeinLeerraum1"/>
        <w:spacing w:line="276" w:lineRule="auto"/>
        <w:jc w:val="both"/>
        <w:rPr>
          <w:rFonts w:ascii="Times New Roman" w:hAnsi="Times New Roman" w:cs="Times New Roman"/>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In order to </w:t>
      </w:r>
      <w:r w:rsidRPr="00656426">
        <w:rPr>
          <w:rFonts w:ascii="Times New Roman" w:hAnsi="Times New Roman" w:cs="Times New Roman"/>
          <w:color w:val="000000"/>
          <w:sz w:val="24"/>
          <w:szCs w:val="24"/>
          <w:lang w:val="en-GB"/>
        </w:rPr>
        <w:t>ensur</w:t>
      </w:r>
      <w:r>
        <w:rPr>
          <w:rFonts w:ascii="Times New Roman" w:hAnsi="Times New Roman" w:cs="Times New Roman"/>
          <w:color w:val="000000"/>
          <w:sz w:val="24"/>
          <w:szCs w:val="24"/>
          <w:lang w:val="en-GB"/>
        </w:rPr>
        <w:t>e</w:t>
      </w:r>
      <w:r w:rsidRPr="00656426">
        <w:rPr>
          <w:rFonts w:ascii="Times New Roman" w:hAnsi="Times New Roman" w:cs="Times New Roman"/>
          <w:color w:val="000000"/>
          <w:sz w:val="24"/>
          <w:szCs w:val="24"/>
          <w:lang w:val="en-GB"/>
        </w:rPr>
        <w:t xml:space="preserve"> effective enforcement, to establish and adopt </w:t>
      </w:r>
      <w:r w:rsidRPr="00656426">
        <w:rPr>
          <w:rFonts w:ascii="Times New Roman" w:hAnsi="Times New Roman" w:cs="Times New Roman"/>
          <w:b/>
          <w:bCs/>
          <w:color w:val="000000"/>
          <w:sz w:val="24"/>
          <w:szCs w:val="24"/>
          <w:lang w:val="en-GB"/>
        </w:rPr>
        <w:t>standardi</w:t>
      </w:r>
      <w:r>
        <w:rPr>
          <w:rFonts w:ascii="Times New Roman" w:hAnsi="Times New Roman" w:cs="Times New Roman"/>
          <w:b/>
          <w:bCs/>
          <w:color w:val="000000"/>
          <w:sz w:val="24"/>
          <w:szCs w:val="24"/>
          <w:lang w:val="en-GB"/>
        </w:rPr>
        <w:t>s</w:t>
      </w:r>
      <w:r w:rsidRPr="00656426">
        <w:rPr>
          <w:rFonts w:ascii="Times New Roman" w:hAnsi="Times New Roman" w:cs="Times New Roman"/>
          <w:b/>
          <w:bCs/>
          <w:color w:val="000000"/>
          <w:sz w:val="24"/>
          <w:szCs w:val="24"/>
          <w:lang w:val="en-GB"/>
        </w:rPr>
        <w:t>ed procedures and protocols on gender-sensitive investigations</w:t>
      </w:r>
      <w:r w:rsidRPr="00656426">
        <w:rPr>
          <w:rFonts w:ascii="Times New Roman" w:hAnsi="Times New Roman" w:cs="Times New Roman"/>
          <w:color w:val="000000"/>
          <w:sz w:val="24"/>
          <w:szCs w:val="24"/>
          <w:lang w:val="en-GB"/>
        </w:rPr>
        <w:t xml:space="preserve"> and investigation methods</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111"/>
      </w:r>
    </w:p>
    <w:p w:rsidR="003C54D9" w:rsidRPr="00656426" w:rsidRDefault="003C54D9" w:rsidP="00A57F33">
      <w:pPr>
        <w:pStyle w:val="KeinLeerraum1"/>
        <w:spacing w:line="276" w:lineRule="auto"/>
        <w:jc w:val="both"/>
        <w:rPr>
          <w:rFonts w:ascii="Times New Roman" w:hAnsi="Times New Roman" w:cs="Times New Roman"/>
          <w:color w:val="000000"/>
          <w:sz w:val="24"/>
          <w:szCs w:val="24"/>
          <w:lang w:val="en-GB"/>
        </w:rPr>
      </w:pPr>
    </w:p>
    <w:p w:rsidR="003C54D9"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color w:val="000000"/>
          <w:sz w:val="24"/>
          <w:szCs w:val="24"/>
          <w:lang w:val="en-GB"/>
        </w:rPr>
        <w:t xml:space="preserve">To ensure that </w:t>
      </w:r>
      <w:r w:rsidRPr="00656426">
        <w:rPr>
          <w:rFonts w:ascii="Times New Roman" w:hAnsi="Times New Roman" w:cs="Times New Roman"/>
          <w:b/>
          <w:bCs/>
          <w:color w:val="000000"/>
          <w:sz w:val="24"/>
          <w:szCs w:val="24"/>
          <w:lang w:val="en-GB"/>
        </w:rPr>
        <w:t xml:space="preserve">victims </w:t>
      </w:r>
      <w:r w:rsidRPr="00656426">
        <w:rPr>
          <w:rFonts w:ascii="Times New Roman" w:hAnsi="Times New Roman" w:cs="Times New Roman"/>
          <w:color w:val="000000"/>
          <w:sz w:val="24"/>
          <w:szCs w:val="24"/>
          <w:lang w:val="en-GB"/>
        </w:rPr>
        <w:t xml:space="preserve">of harmful practices have </w:t>
      </w:r>
      <w:r w:rsidRPr="00656426">
        <w:rPr>
          <w:rFonts w:ascii="Times New Roman" w:hAnsi="Times New Roman" w:cs="Times New Roman"/>
          <w:b/>
          <w:bCs/>
          <w:color w:val="000000"/>
          <w:sz w:val="24"/>
          <w:szCs w:val="24"/>
          <w:lang w:val="en-GB"/>
        </w:rPr>
        <w:t>access to justice</w:t>
      </w:r>
      <w:r w:rsidRPr="00656426">
        <w:rPr>
          <w:rFonts w:ascii="Times New Roman" w:hAnsi="Times New Roman" w:cs="Times New Roman"/>
          <w:color w:val="000000"/>
          <w:sz w:val="24"/>
          <w:szCs w:val="24"/>
          <w:lang w:val="en-GB"/>
        </w:rPr>
        <w:t xml:space="preserve">, including free legal aid where necessary, </w:t>
      </w:r>
      <w:r>
        <w:rPr>
          <w:rFonts w:ascii="Times New Roman" w:hAnsi="Times New Roman" w:cs="Times New Roman"/>
          <w:color w:val="000000"/>
          <w:sz w:val="24"/>
          <w:szCs w:val="24"/>
          <w:lang w:val="en-GB"/>
        </w:rPr>
        <w:t xml:space="preserve">as well as to </w:t>
      </w:r>
      <w:r w:rsidRPr="00656426">
        <w:rPr>
          <w:rFonts w:ascii="Times New Roman" w:hAnsi="Times New Roman" w:cs="Times New Roman"/>
          <w:color w:val="000000"/>
          <w:sz w:val="24"/>
          <w:szCs w:val="24"/>
          <w:lang w:val="en-GB"/>
        </w:rPr>
        <w:t>reparation and rehabilitation, including social, medical and psychological support</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112"/>
      </w:r>
    </w:p>
    <w:p w:rsidR="003C54D9" w:rsidRPr="00656426" w:rsidRDefault="003C54D9" w:rsidP="00CD2B24">
      <w:pPr>
        <w:pStyle w:val="KeinLeerraum1"/>
        <w:spacing w:line="276" w:lineRule="auto"/>
        <w:jc w:val="both"/>
        <w:rPr>
          <w:rFonts w:ascii="Times New Roman" w:hAnsi="Times New Roman" w:cs="Times New Roman"/>
          <w:color w:val="000000"/>
          <w:sz w:val="24"/>
          <w:szCs w:val="24"/>
          <w:lang w:val="en-GB"/>
        </w:rPr>
      </w:pP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lang w:val="en-GB"/>
        </w:rPr>
      </w:pPr>
    </w:p>
    <w:p w:rsidR="003C54D9" w:rsidRPr="006218E7" w:rsidRDefault="003C54D9" w:rsidP="00A57F33">
      <w:pPr>
        <w:pStyle w:val="KeinLeerraum1"/>
        <w:numPr>
          <w:ilvl w:val="0"/>
          <w:numId w:val="1"/>
        </w:numPr>
        <w:spacing w:line="276" w:lineRule="auto"/>
        <w:ind w:left="426"/>
        <w:jc w:val="both"/>
        <w:rPr>
          <w:rFonts w:ascii="Times New Roman" w:hAnsi="Times New Roman" w:cs="Times New Roman"/>
          <w:b/>
          <w:bCs/>
          <w:color w:val="000000"/>
          <w:sz w:val="24"/>
          <w:szCs w:val="24"/>
          <w:u w:val="single"/>
          <w:lang w:val="en-GB"/>
        </w:rPr>
      </w:pPr>
      <w:r w:rsidRPr="006218E7">
        <w:rPr>
          <w:rFonts w:ascii="Times New Roman" w:hAnsi="Times New Roman" w:cs="Times New Roman"/>
          <w:b/>
          <w:bCs/>
          <w:color w:val="000000"/>
          <w:sz w:val="24"/>
          <w:szCs w:val="24"/>
          <w:u w:val="single"/>
          <w:lang w:val="en-GB"/>
        </w:rPr>
        <w:t xml:space="preserve">Female Genital Mutilation </w:t>
      </w:r>
    </w:p>
    <w:p w:rsidR="003C54D9" w:rsidRPr="00656426" w:rsidRDefault="003C54D9" w:rsidP="00A57F33">
      <w:pPr>
        <w:pStyle w:val="KeinLeerraum1"/>
        <w:spacing w:line="276" w:lineRule="auto"/>
        <w:ind w:left="540"/>
        <w:jc w:val="both"/>
        <w:rPr>
          <w:rFonts w:ascii="Times New Roman" w:hAnsi="Times New Roman" w:cs="Times New Roman"/>
          <w:b/>
          <w:bCs/>
          <w:color w:val="000000"/>
          <w:sz w:val="24"/>
          <w:szCs w:val="24"/>
          <w:u w:val="single"/>
          <w:lang w:val="en-GB"/>
        </w:rPr>
      </w:pPr>
    </w:p>
    <w:p w:rsidR="003C54D9"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To enforce</w:t>
      </w:r>
      <w:r w:rsidRPr="00656426">
        <w:rPr>
          <w:rFonts w:ascii="Times New Roman" w:hAnsi="Times New Roman" w:cs="Times New Roman"/>
          <w:color w:val="000000"/>
          <w:sz w:val="24"/>
          <w:szCs w:val="24"/>
          <w:lang w:val="en-GB"/>
        </w:rPr>
        <w:t xml:space="preserve"> legislation prohibiting all forms of FGM </w:t>
      </w:r>
      <w:r w:rsidRPr="00656426">
        <w:rPr>
          <w:rFonts w:ascii="Times New Roman" w:hAnsi="Times New Roman" w:cs="Times New Roman"/>
          <w:b/>
          <w:bCs/>
          <w:color w:val="000000"/>
          <w:sz w:val="24"/>
          <w:szCs w:val="24"/>
          <w:lang w:val="en-GB"/>
        </w:rPr>
        <w:t xml:space="preserve">by systematically investigating, prosecuting and punishing perpetrators, </w:t>
      </w:r>
      <w:r w:rsidRPr="00656426">
        <w:rPr>
          <w:rFonts w:ascii="Times New Roman" w:hAnsi="Times New Roman" w:cs="Times New Roman"/>
          <w:color w:val="000000"/>
          <w:sz w:val="24"/>
          <w:szCs w:val="24"/>
          <w:lang w:val="en-GB"/>
        </w:rPr>
        <w:t>including medical practitioners</w:t>
      </w:r>
      <w:r>
        <w:rPr>
          <w:rFonts w:ascii="Times New Roman" w:hAnsi="Times New Roman" w:cs="Times New Roman"/>
          <w:color w:val="000000"/>
          <w:sz w:val="24"/>
          <w:szCs w:val="24"/>
          <w:lang w:val="en-GB"/>
        </w:rPr>
        <w:t>,</w:t>
      </w:r>
      <w:r w:rsidRPr="00656426">
        <w:rPr>
          <w:rFonts w:ascii="Times New Roman" w:hAnsi="Times New Roman" w:cs="Times New Roman"/>
          <w:color w:val="000000"/>
          <w:sz w:val="24"/>
          <w:szCs w:val="24"/>
          <w:lang w:val="en-GB"/>
        </w:rPr>
        <w:t xml:space="preserve"> with sentences that are commensurate with the gravity of the crimes</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113"/>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To provide mandatory, systematic and effective capacity-building</w:t>
      </w:r>
      <w:r w:rsidRPr="00656426">
        <w:rPr>
          <w:rFonts w:ascii="Times New Roman" w:hAnsi="Times New Roman" w:cs="Times New Roman"/>
          <w:color w:val="000000"/>
          <w:sz w:val="24"/>
          <w:szCs w:val="24"/>
          <w:lang w:val="en-GB"/>
        </w:rPr>
        <w:t xml:space="preserve">, education and training to </w:t>
      </w:r>
      <w:r w:rsidRPr="00656426">
        <w:rPr>
          <w:rFonts w:ascii="Times New Roman" w:hAnsi="Times New Roman" w:cs="Times New Roman"/>
          <w:b/>
          <w:bCs/>
          <w:color w:val="000000"/>
          <w:sz w:val="24"/>
          <w:szCs w:val="24"/>
          <w:lang w:val="en-GB"/>
        </w:rPr>
        <w:t>judges, prosecutors, the police and other law enforcement officers</w:t>
      </w:r>
      <w:r w:rsidRPr="00656426">
        <w:rPr>
          <w:rFonts w:ascii="Times New Roman" w:hAnsi="Times New Roman" w:cs="Times New Roman"/>
          <w:color w:val="000000"/>
          <w:sz w:val="24"/>
          <w:szCs w:val="24"/>
          <w:lang w:val="en-GB"/>
        </w:rPr>
        <w:t xml:space="preserve"> on the strict application of criminal law provisions against FGM</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114"/>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color w:val="000000"/>
          <w:sz w:val="24"/>
          <w:szCs w:val="24"/>
          <w:lang w:val="en-GB"/>
        </w:rPr>
        <w:lastRenderedPageBreak/>
        <w:t>In addition, to guarantee the</w:t>
      </w:r>
      <w:r>
        <w:rPr>
          <w:rFonts w:ascii="Times New Roman" w:hAnsi="Times New Roman" w:cs="Times New Roman"/>
          <w:color w:val="000000"/>
          <w:sz w:val="24"/>
          <w:szCs w:val="24"/>
          <w:lang w:val="en-GB"/>
        </w:rPr>
        <w:t xml:space="preserve"> allocation and provision of </w:t>
      </w:r>
      <w:r w:rsidRPr="00656426">
        <w:rPr>
          <w:rFonts w:ascii="Times New Roman" w:hAnsi="Times New Roman" w:cs="Times New Roman"/>
          <w:color w:val="000000"/>
          <w:sz w:val="24"/>
          <w:szCs w:val="24"/>
          <w:lang w:val="en-GB"/>
        </w:rPr>
        <w:t xml:space="preserve">sufficient </w:t>
      </w:r>
      <w:r w:rsidRPr="00656426">
        <w:rPr>
          <w:rFonts w:ascii="Times New Roman" w:hAnsi="Times New Roman" w:cs="Times New Roman"/>
          <w:b/>
          <w:bCs/>
          <w:color w:val="000000"/>
          <w:sz w:val="24"/>
          <w:szCs w:val="24"/>
          <w:lang w:val="en-GB"/>
        </w:rPr>
        <w:t>resources</w:t>
      </w:r>
      <w:r>
        <w:rPr>
          <w:rFonts w:ascii="Times New Roman" w:hAnsi="Times New Roman" w:cs="Times New Roman"/>
          <w:b/>
          <w:bCs/>
          <w:color w:val="000000"/>
          <w:sz w:val="24"/>
          <w:szCs w:val="24"/>
          <w:lang w:val="en-GB"/>
        </w:rPr>
        <w:t xml:space="preserve"> </w:t>
      </w:r>
      <w:r w:rsidRPr="00656426">
        <w:rPr>
          <w:rFonts w:ascii="Times New Roman" w:hAnsi="Times New Roman" w:cs="Times New Roman"/>
          <w:color w:val="000000"/>
          <w:sz w:val="24"/>
          <w:szCs w:val="24"/>
          <w:lang w:val="en-GB"/>
        </w:rPr>
        <w:t>to combat impunity in cases involving FGM</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115"/>
      </w: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lang w:val="en-GB"/>
        </w:rPr>
      </w:pPr>
    </w:p>
    <w:p w:rsidR="003C54D9" w:rsidRPr="006218E7" w:rsidRDefault="003C54D9" w:rsidP="00A57F33">
      <w:pPr>
        <w:pStyle w:val="KeinLeerraum1"/>
        <w:numPr>
          <w:ilvl w:val="0"/>
          <w:numId w:val="1"/>
        </w:numPr>
        <w:spacing w:line="276" w:lineRule="auto"/>
        <w:ind w:left="426"/>
        <w:jc w:val="both"/>
        <w:rPr>
          <w:rFonts w:ascii="Times New Roman" w:hAnsi="Times New Roman" w:cs="Times New Roman"/>
          <w:b/>
          <w:bCs/>
          <w:color w:val="000000"/>
          <w:sz w:val="24"/>
          <w:szCs w:val="24"/>
          <w:u w:val="single"/>
          <w:lang w:val="en-GB"/>
        </w:rPr>
      </w:pPr>
      <w:r w:rsidRPr="006218E7">
        <w:rPr>
          <w:rFonts w:ascii="Times New Roman" w:hAnsi="Times New Roman" w:cs="Times New Roman"/>
          <w:b/>
          <w:bCs/>
          <w:color w:val="000000"/>
          <w:sz w:val="24"/>
          <w:szCs w:val="24"/>
          <w:u w:val="single"/>
          <w:lang w:val="en-GB"/>
        </w:rPr>
        <w:t>Early and/or Forced Marriage, Bride abduction, Polygamy</w:t>
      </w:r>
    </w:p>
    <w:p w:rsidR="003C54D9" w:rsidRPr="00656426" w:rsidRDefault="003C54D9" w:rsidP="00A57F33">
      <w:pPr>
        <w:pStyle w:val="KeinLeerraum1"/>
        <w:spacing w:line="276" w:lineRule="auto"/>
        <w:ind w:left="540"/>
        <w:jc w:val="both"/>
        <w:rPr>
          <w:rFonts w:ascii="Times New Roman" w:hAnsi="Times New Roman" w:cs="Times New Roman"/>
          <w:b/>
          <w:bCs/>
          <w:color w:val="000000"/>
          <w:sz w:val="24"/>
          <w:szCs w:val="24"/>
          <w:lang w:val="en-GB"/>
        </w:rPr>
      </w:pPr>
    </w:p>
    <w:p w:rsidR="003C54D9" w:rsidRPr="006A1207"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To e</w:t>
      </w:r>
      <w:r w:rsidRPr="00656426">
        <w:rPr>
          <w:rFonts w:ascii="Times New Roman" w:hAnsi="Times New Roman" w:cs="Times New Roman"/>
          <w:color w:val="000000"/>
          <w:sz w:val="24"/>
          <w:szCs w:val="24"/>
          <w:lang w:val="en-GB"/>
        </w:rPr>
        <w:t xml:space="preserve">nsure that cases of child and/or forced marriage are </w:t>
      </w:r>
      <w:r w:rsidRPr="00656426">
        <w:rPr>
          <w:rFonts w:ascii="Times New Roman" w:hAnsi="Times New Roman" w:cs="Times New Roman"/>
          <w:b/>
          <w:bCs/>
          <w:color w:val="000000"/>
          <w:sz w:val="24"/>
          <w:szCs w:val="24"/>
          <w:lang w:val="en-GB"/>
        </w:rPr>
        <w:t>investigated effectively</w:t>
      </w:r>
      <w:r w:rsidRPr="00656426">
        <w:rPr>
          <w:rFonts w:ascii="Times New Roman" w:hAnsi="Times New Roman" w:cs="Times New Roman"/>
          <w:color w:val="000000"/>
          <w:sz w:val="24"/>
          <w:szCs w:val="24"/>
          <w:lang w:val="en-GB"/>
        </w:rPr>
        <w:t xml:space="preserve">, that perpetrators are </w:t>
      </w:r>
      <w:r w:rsidRPr="00656426">
        <w:rPr>
          <w:rFonts w:ascii="Times New Roman" w:hAnsi="Times New Roman" w:cs="Times New Roman"/>
          <w:b/>
          <w:bCs/>
          <w:color w:val="000000"/>
          <w:sz w:val="24"/>
          <w:szCs w:val="24"/>
          <w:lang w:val="en-GB"/>
        </w:rPr>
        <w:t>prosecuted and adequately punished</w:t>
      </w:r>
      <w:r w:rsidRPr="00656426">
        <w:rPr>
          <w:rFonts w:ascii="Times New Roman" w:hAnsi="Times New Roman" w:cs="Times New Roman"/>
          <w:color w:val="000000"/>
          <w:sz w:val="24"/>
          <w:szCs w:val="24"/>
          <w:lang w:val="en-GB"/>
        </w:rPr>
        <w:t xml:space="preserve"> and that women and girls in such unions have </w:t>
      </w:r>
      <w:r w:rsidRPr="00656426">
        <w:rPr>
          <w:rFonts w:ascii="Times New Roman" w:hAnsi="Times New Roman" w:cs="Times New Roman"/>
          <w:b/>
          <w:bCs/>
          <w:color w:val="000000"/>
          <w:sz w:val="24"/>
          <w:szCs w:val="24"/>
          <w:lang w:val="en-GB"/>
        </w:rPr>
        <w:t>access to protection</w:t>
      </w:r>
      <w:r w:rsidRPr="00656426">
        <w:rPr>
          <w:rFonts w:ascii="Times New Roman" w:hAnsi="Times New Roman" w:cs="Times New Roman"/>
          <w:color w:val="000000"/>
          <w:sz w:val="24"/>
          <w:szCs w:val="24"/>
          <w:lang w:val="en-GB"/>
        </w:rPr>
        <w:t>, including adequate shelters and support services</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116"/>
      </w:r>
      <w:r w:rsidRPr="00656426">
        <w:rPr>
          <w:rFonts w:ascii="Times New Roman" w:hAnsi="Times New Roman" w:cs="Times New Roman"/>
          <w:b/>
          <w:bCs/>
          <w:color w:val="000000"/>
          <w:sz w:val="24"/>
          <w:szCs w:val="24"/>
          <w:lang w:val="en-GB"/>
        </w:rPr>
        <w:t xml:space="preserve"> </w:t>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To establish speciali</w:t>
      </w:r>
      <w:r>
        <w:rPr>
          <w:rFonts w:ascii="Times New Roman" w:hAnsi="Times New Roman" w:cs="Times New Roman"/>
          <w:b/>
          <w:bCs/>
          <w:color w:val="000000"/>
          <w:sz w:val="24"/>
          <w:szCs w:val="24"/>
          <w:lang w:val="en-GB"/>
        </w:rPr>
        <w:t>s</w:t>
      </w:r>
      <w:r w:rsidRPr="00656426">
        <w:rPr>
          <w:rFonts w:ascii="Times New Roman" w:hAnsi="Times New Roman" w:cs="Times New Roman"/>
          <w:b/>
          <w:bCs/>
          <w:color w:val="000000"/>
          <w:sz w:val="24"/>
          <w:szCs w:val="24"/>
          <w:lang w:val="en-GB"/>
        </w:rPr>
        <w:t xml:space="preserve">ed gender units </w:t>
      </w:r>
      <w:r w:rsidRPr="00656426">
        <w:rPr>
          <w:rFonts w:ascii="Times New Roman" w:hAnsi="Times New Roman" w:cs="Times New Roman"/>
          <w:color w:val="000000"/>
          <w:sz w:val="24"/>
          <w:szCs w:val="24"/>
          <w:lang w:val="en-GB"/>
        </w:rPr>
        <w:t>within law enforcement and prosecution systems, adequately staffed with qualified female officers</w:t>
      </w:r>
      <w:proofErr w:type="gramStart"/>
      <w:r>
        <w:rPr>
          <w:rFonts w:ascii="Times New Roman" w:hAnsi="Times New Roman" w:cs="Times New Roman"/>
          <w:color w:val="000000"/>
          <w:sz w:val="24"/>
          <w:szCs w:val="24"/>
          <w:lang w:val="en-GB"/>
        </w:rPr>
        <w:t>;</w:t>
      </w:r>
      <w:proofErr w:type="gramEnd"/>
      <w:r w:rsidRPr="00656426">
        <w:rPr>
          <w:rStyle w:val="FootnoteReference"/>
          <w:rFonts w:ascii="Times New Roman" w:hAnsi="Times New Roman" w:cs="Times New Roman"/>
          <w:color w:val="000000"/>
          <w:sz w:val="24"/>
          <w:szCs w:val="24"/>
          <w:lang w:val="en-GB"/>
        </w:rPr>
        <w:footnoteReference w:id="117"/>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p>
    <w:p w:rsidR="003C54D9"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Pr>
          <w:rFonts w:ascii="Times New Roman" w:hAnsi="Times New Roman" w:cs="Times New Roman"/>
          <w:b/>
          <w:bCs/>
          <w:color w:val="000000"/>
          <w:sz w:val="24"/>
          <w:szCs w:val="24"/>
          <w:lang w:val="en-GB"/>
        </w:rPr>
        <w:t>To e</w:t>
      </w:r>
      <w:r w:rsidRPr="00656426">
        <w:rPr>
          <w:rFonts w:ascii="Times New Roman" w:hAnsi="Times New Roman" w:cs="Times New Roman"/>
          <w:b/>
          <w:bCs/>
          <w:color w:val="000000"/>
          <w:sz w:val="24"/>
          <w:szCs w:val="24"/>
          <w:lang w:val="en-GB"/>
        </w:rPr>
        <w:t>xercise due diligence to prevent, investigate, punish and provide effective remedies, including reparations</w:t>
      </w:r>
      <w:r w:rsidRPr="00656426">
        <w:rPr>
          <w:rFonts w:ascii="Times New Roman" w:hAnsi="Times New Roman" w:cs="Times New Roman"/>
          <w:color w:val="000000"/>
          <w:sz w:val="24"/>
          <w:szCs w:val="24"/>
          <w:lang w:val="en-GB"/>
        </w:rPr>
        <w:t xml:space="preserve"> for all crimes of bride kidnapping and related sexual violence</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118"/>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color w:val="000000"/>
          <w:sz w:val="24"/>
          <w:szCs w:val="24"/>
          <w:lang w:val="en-GB"/>
        </w:rPr>
        <w:t xml:space="preserve">To ensure that bride kidnappers and family members or friends who are </w:t>
      </w:r>
      <w:r w:rsidRPr="00656426">
        <w:rPr>
          <w:rFonts w:ascii="Times New Roman" w:hAnsi="Times New Roman" w:cs="Times New Roman"/>
          <w:b/>
          <w:bCs/>
          <w:color w:val="000000"/>
          <w:sz w:val="24"/>
          <w:szCs w:val="24"/>
          <w:lang w:val="en-GB"/>
        </w:rPr>
        <w:t xml:space="preserve">complicit in the crime </w:t>
      </w:r>
      <w:proofErr w:type="gramStart"/>
      <w:r w:rsidRPr="00656426">
        <w:rPr>
          <w:rFonts w:ascii="Times New Roman" w:hAnsi="Times New Roman" w:cs="Times New Roman"/>
          <w:b/>
          <w:bCs/>
          <w:color w:val="000000"/>
          <w:sz w:val="24"/>
          <w:szCs w:val="24"/>
          <w:lang w:val="en-GB"/>
        </w:rPr>
        <w:t>are prosecuted</w:t>
      </w:r>
      <w:proofErr w:type="gramEnd"/>
      <w:r w:rsidRPr="00656426">
        <w:rPr>
          <w:rFonts w:ascii="Times New Roman" w:hAnsi="Times New Roman" w:cs="Times New Roman"/>
          <w:color w:val="000000"/>
          <w:sz w:val="24"/>
          <w:szCs w:val="24"/>
          <w:lang w:val="en-GB"/>
        </w:rPr>
        <w:t xml:space="preserve"> and receive penalties that are commensurate with the gravity of the crime and the harm suffered</w:t>
      </w:r>
      <w:r>
        <w:rPr>
          <w:rFonts w:ascii="Times New Roman" w:hAnsi="Times New Roman" w:cs="Times New Roman"/>
          <w:color w:val="000000"/>
          <w:sz w:val="24"/>
          <w:szCs w:val="24"/>
          <w:lang w:val="en-GB"/>
        </w:rPr>
        <w:t>;</w:t>
      </w:r>
      <w:r w:rsidRPr="006A1207">
        <w:rPr>
          <w:rStyle w:val="FootnoteReference"/>
          <w:rFonts w:ascii="Times New Roman" w:hAnsi="Times New Roman" w:cs="Times New Roman"/>
          <w:color w:val="000000"/>
          <w:sz w:val="24"/>
          <w:szCs w:val="24"/>
          <w:lang w:val="en-GB"/>
        </w:rPr>
        <w:footnoteReference w:id="119"/>
      </w:r>
    </w:p>
    <w:p w:rsidR="003C54D9" w:rsidRPr="00656426" w:rsidRDefault="003C54D9" w:rsidP="00A57F33">
      <w:pPr>
        <w:pStyle w:val="KeinLeerraum1"/>
        <w:spacing w:line="276" w:lineRule="auto"/>
        <w:jc w:val="both"/>
        <w:rPr>
          <w:rFonts w:ascii="Times New Roman" w:hAnsi="Times New Roman" w:cs="Times New Roman"/>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To enforce legislation prohibiting polygamy</w:t>
      </w:r>
      <w:r w:rsidRPr="00656426">
        <w:rPr>
          <w:rFonts w:ascii="Times New Roman" w:hAnsi="Times New Roman" w:cs="Times New Roman"/>
          <w:color w:val="000000"/>
          <w:sz w:val="24"/>
          <w:szCs w:val="24"/>
          <w:lang w:val="en-GB"/>
        </w:rPr>
        <w:t xml:space="preserve"> by investigating, prosecuting and punishing perpetrators</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120"/>
      </w:r>
    </w:p>
    <w:p w:rsidR="003C54D9" w:rsidRDefault="003C54D9" w:rsidP="00A57F33">
      <w:pPr>
        <w:pStyle w:val="KeinLeerraum1"/>
        <w:spacing w:line="276" w:lineRule="auto"/>
        <w:jc w:val="both"/>
        <w:rPr>
          <w:rFonts w:ascii="Times New Roman" w:hAnsi="Times New Roman" w:cs="Times New Roman"/>
          <w:b/>
          <w:bCs/>
          <w:color w:val="000000"/>
          <w:sz w:val="24"/>
          <w:szCs w:val="24"/>
          <w:lang w:val="en-GB"/>
        </w:rPr>
      </w:pPr>
    </w:p>
    <w:p w:rsidR="003C54D9" w:rsidRDefault="003C54D9" w:rsidP="00A57F33">
      <w:pPr>
        <w:pStyle w:val="KeinLeerraum1"/>
        <w:spacing w:line="276" w:lineRule="auto"/>
        <w:jc w:val="both"/>
        <w:rPr>
          <w:rFonts w:ascii="Times New Roman" w:hAnsi="Times New Roman" w:cs="Times New Roman"/>
          <w:b/>
          <w:bCs/>
          <w:color w:val="000000"/>
          <w:sz w:val="24"/>
          <w:szCs w:val="24"/>
          <w:lang w:val="en-GB"/>
        </w:rPr>
      </w:pPr>
    </w:p>
    <w:p w:rsidR="003C54D9" w:rsidRDefault="003C54D9" w:rsidP="00A57F33">
      <w:pPr>
        <w:pStyle w:val="KeinLeerraum1"/>
        <w:spacing w:line="276" w:lineRule="auto"/>
        <w:jc w:val="both"/>
        <w:rPr>
          <w:rFonts w:ascii="Times New Roman" w:hAnsi="Times New Roman" w:cs="Times New Roman"/>
          <w:b/>
          <w:bCs/>
          <w:color w:val="000000"/>
          <w:sz w:val="24"/>
          <w:szCs w:val="24"/>
          <w:lang w:val="en-GB"/>
        </w:rPr>
      </w:pP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lang w:val="en-GB"/>
        </w:rPr>
      </w:pPr>
    </w:p>
    <w:p w:rsidR="003C54D9" w:rsidRPr="006218E7" w:rsidRDefault="003C54D9" w:rsidP="00A57F33">
      <w:pPr>
        <w:pStyle w:val="KeinLeerraum1"/>
        <w:numPr>
          <w:ilvl w:val="0"/>
          <w:numId w:val="1"/>
        </w:numPr>
        <w:spacing w:line="276" w:lineRule="auto"/>
        <w:ind w:left="426"/>
        <w:jc w:val="both"/>
        <w:rPr>
          <w:rFonts w:ascii="Times New Roman" w:hAnsi="Times New Roman" w:cs="Times New Roman"/>
          <w:b/>
          <w:bCs/>
          <w:color w:val="000000"/>
          <w:sz w:val="24"/>
          <w:szCs w:val="24"/>
          <w:u w:val="single"/>
          <w:lang w:val="en-GB"/>
        </w:rPr>
      </w:pPr>
      <w:r w:rsidRPr="006218E7">
        <w:rPr>
          <w:rFonts w:ascii="Times New Roman" w:hAnsi="Times New Roman" w:cs="Times New Roman"/>
          <w:b/>
          <w:bCs/>
          <w:color w:val="000000"/>
          <w:sz w:val="24"/>
          <w:szCs w:val="24"/>
          <w:u w:val="single"/>
          <w:lang w:val="en-GB"/>
        </w:rPr>
        <w:t>Crimes committed in the name of so-called “honour”</w:t>
      </w:r>
    </w:p>
    <w:p w:rsidR="003C54D9" w:rsidRPr="00656426" w:rsidRDefault="003C54D9" w:rsidP="00A57F33">
      <w:pPr>
        <w:pStyle w:val="NoSpacing"/>
        <w:spacing w:line="276" w:lineRule="auto"/>
        <w:jc w:val="both"/>
        <w:rPr>
          <w:rFonts w:cs="Times New Roman"/>
          <w:lang w:val="en-GB"/>
        </w:rPr>
      </w:pPr>
    </w:p>
    <w:p w:rsidR="003C54D9" w:rsidRPr="00656426" w:rsidRDefault="003C54D9" w:rsidP="00A57F33">
      <w:pPr>
        <w:pStyle w:val="NoSpacing"/>
        <w:numPr>
          <w:ilvl w:val="0"/>
          <w:numId w:val="2"/>
        </w:numPr>
        <w:spacing w:line="276" w:lineRule="auto"/>
        <w:ind w:left="426"/>
        <w:jc w:val="both"/>
        <w:rPr>
          <w:rFonts w:ascii="Times New Roman" w:hAnsi="Times New Roman" w:cs="Times New Roman"/>
          <w:b/>
          <w:bCs/>
          <w:w w:val="103"/>
          <w:sz w:val="24"/>
          <w:szCs w:val="24"/>
          <w:lang w:val="en-GB"/>
        </w:rPr>
      </w:pPr>
      <w:r w:rsidRPr="006A1207">
        <w:rPr>
          <w:rFonts w:ascii="Times New Roman" w:hAnsi="Times New Roman" w:cs="Times New Roman"/>
          <w:b/>
          <w:bCs/>
          <w:sz w:val="24"/>
          <w:szCs w:val="24"/>
          <w:lang w:val="en-GB"/>
        </w:rPr>
        <w:t>To p</w:t>
      </w:r>
      <w:r w:rsidRPr="006A1207">
        <w:rPr>
          <w:rFonts w:ascii="Times New Roman" w:hAnsi="Times New Roman" w:cs="Times New Roman"/>
          <w:b/>
          <w:bCs/>
          <w:w w:val="103"/>
          <w:kern w:val="14"/>
          <w:sz w:val="24"/>
          <w:szCs w:val="24"/>
          <w:lang w:val="en-GB"/>
        </w:rPr>
        <w:t xml:space="preserve">rosecute and punish adequately </w:t>
      </w:r>
      <w:r w:rsidRPr="00656426">
        <w:rPr>
          <w:rFonts w:ascii="Times New Roman" w:hAnsi="Times New Roman" w:cs="Times New Roman"/>
          <w:w w:val="103"/>
          <w:kern w:val="14"/>
          <w:sz w:val="24"/>
          <w:szCs w:val="24"/>
          <w:lang w:val="en-GB"/>
        </w:rPr>
        <w:t>all crimes committed in the name of so-called “honour”, and e</w:t>
      </w:r>
      <w:r w:rsidRPr="00656426">
        <w:rPr>
          <w:rFonts w:ascii="Times New Roman" w:hAnsi="Times New Roman" w:cs="Times New Roman"/>
          <w:w w:val="103"/>
          <w:sz w:val="24"/>
          <w:szCs w:val="24"/>
          <w:lang w:val="en-GB"/>
        </w:rPr>
        <w:t xml:space="preserve">nsure that suicides, accidents and other violent deaths of women and girls are </w:t>
      </w:r>
      <w:r w:rsidRPr="006A1207">
        <w:rPr>
          <w:rFonts w:ascii="Times New Roman" w:hAnsi="Times New Roman" w:cs="Times New Roman"/>
          <w:b/>
          <w:bCs/>
          <w:w w:val="103"/>
          <w:sz w:val="24"/>
          <w:szCs w:val="24"/>
          <w:lang w:val="en-GB"/>
        </w:rPr>
        <w:t>effectively investigated</w:t>
      </w:r>
      <w:r>
        <w:rPr>
          <w:rFonts w:ascii="Times New Roman" w:hAnsi="Times New Roman" w:cs="Times New Roman"/>
          <w:w w:val="103"/>
          <w:sz w:val="24"/>
          <w:szCs w:val="24"/>
          <w:lang w:val="en-GB"/>
        </w:rPr>
        <w:t>;</w:t>
      </w:r>
      <w:r w:rsidRPr="00656426">
        <w:rPr>
          <w:rStyle w:val="FootnoteReference"/>
          <w:rFonts w:ascii="Times New Roman" w:hAnsi="Times New Roman" w:cs="Times New Roman"/>
          <w:color w:val="000000"/>
          <w:w w:val="103"/>
          <w:sz w:val="24"/>
          <w:szCs w:val="24"/>
          <w:lang w:val="en-GB"/>
        </w:rPr>
        <w:footnoteReference w:id="121"/>
      </w:r>
      <w:r w:rsidRPr="00656426">
        <w:rPr>
          <w:rFonts w:ascii="Times New Roman" w:hAnsi="Times New Roman" w:cs="Times New Roman"/>
          <w:b/>
          <w:bCs/>
          <w:w w:val="103"/>
          <w:sz w:val="24"/>
          <w:szCs w:val="24"/>
          <w:lang w:val="en-GB"/>
        </w:rPr>
        <w:t xml:space="preserve"> </w:t>
      </w:r>
    </w:p>
    <w:p w:rsidR="003C54D9" w:rsidRPr="00656426" w:rsidRDefault="003C54D9" w:rsidP="00A57F33">
      <w:pPr>
        <w:pStyle w:val="NoSpacing"/>
        <w:spacing w:line="276" w:lineRule="auto"/>
        <w:jc w:val="both"/>
        <w:rPr>
          <w:rFonts w:ascii="Times New Roman" w:hAnsi="Times New Roman" w:cs="Times New Roman"/>
          <w:sz w:val="24"/>
          <w:szCs w:val="24"/>
          <w:lang w:val="en-GB"/>
        </w:rPr>
      </w:pPr>
    </w:p>
    <w:p w:rsidR="003C54D9" w:rsidRPr="00656426" w:rsidRDefault="003C54D9" w:rsidP="00A57F33">
      <w:pPr>
        <w:pStyle w:val="NoSpacing"/>
        <w:numPr>
          <w:ilvl w:val="0"/>
          <w:numId w:val="2"/>
        </w:numPr>
        <w:spacing w:line="276" w:lineRule="auto"/>
        <w:ind w:left="426"/>
        <w:jc w:val="both"/>
        <w:rPr>
          <w:rFonts w:ascii="Times New Roman" w:hAnsi="Times New Roman" w:cs="Times New Roman"/>
          <w:b/>
          <w:bCs/>
          <w:sz w:val="24"/>
          <w:szCs w:val="24"/>
          <w:lang w:val="en-GB"/>
        </w:rPr>
      </w:pPr>
      <w:r w:rsidRPr="00E25831">
        <w:rPr>
          <w:rFonts w:ascii="Times New Roman" w:hAnsi="Times New Roman" w:cs="Times New Roman"/>
          <w:b/>
          <w:bCs/>
          <w:sz w:val="24"/>
          <w:szCs w:val="24"/>
          <w:lang w:val="en-GB"/>
        </w:rPr>
        <w:t xml:space="preserve">To provide mandatory </w:t>
      </w:r>
      <w:r>
        <w:rPr>
          <w:rFonts w:ascii="Times New Roman" w:hAnsi="Times New Roman" w:cs="Times New Roman"/>
          <w:b/>
          <w:bCs/>
          <w:sz w:val="24"/>
          <w:szCs w:val="24"/>
          <w:lang w:val="en-GB"/>
        </w:rPr>
        <w:t xml:space="preserve">capacity- building and </w:t>
      </w:r>
      <w:r w:rsidRPr="00E25831">
        <w:rPr>
          <w:rFonts w:ascii="Times New Roman" w:hAnsi="Times New Roman" w:cs="Times New Roman"/>
          <w:b/>
          <w:bCs/>
          <w:sz w:val="24"/>
          <w:szCs w:val="24"/>
          <w:lang w:val="en-GB"/>
        </w:rPr>
        <w:t>training</w:t>
      </w:r>
      <w:r w:rsidRPr="00656426">
        <w:rPr>
          <w:rFonts w:ascii="Times New Roman" w:hAnsi="Times New Roman" w:cs="Times New Roman"/>
          <w:sz w:val="24"/>
          <w:szCs w:val="24"/>
          <w:lang w:val="en-GB"/>
        </w:rPr>
        <w:t xml:space="preserve"> for the police officers, prosecutors, members of the judiciary and other law enforcement personnel as well as </w:t>
      </w:r>
      <w:r>
        <w:rPr>
          <w:rFonts w:ascii="Times New Roman" w:hAnsi="Times New Roman" w:cs="Times New Roman"/>
          <w:sz w:val="24"/>
          <w:szCs w:val="24"/>
          <w:lang w:val="en-GB"/>
        </w:rPr>
        <w:t>s</w:t>
      </w:r>
      <w:r w:rsidRPr="00656426">
        <w:rPr>
          <w:rFonts w:ascii="Times New Roman" w:hAnsi="Times New Roman" w:cs="Times New Roman"/>
          <w:sz w:val="24"/>
          <w:szCs w:val="24"/>
          <w:lang w:val="en-GB"/>
        </w:rPr>
        <w:t>tate officials and local authorities with respect to combating gender-based violence against women and honour-based violence.</w:t>
      </w:r>
      <w:r w:rsidRPr="00656426">
        <w:rPr>
          <w:rStyle w:val="FootnoteReference"/>
          <w:rFonts w:ascii="Times New Roman" w:hAnsi="Times New Roman" w:cs="Times New Roman"/>
          <w:color w:val="000000"/>
          <w:sz w:val="24"/>
          <w:szCs w:val="24"/>
          <w:lang w:val="en-GB"/>
        </w:rPr>
        <w:footnoteReference w:id="122"/>
      </w:r>
    </w:p>
    <w:p w:rsidR="003C54D9" w:rsidRPr="00656426" w:rsidRDefault="003C54D9" w:rsidP="00A57F33">
      <w:pPr>
        <w:pStyle w:val="NoSpacing"/>
        <w:spacing w:line="276" w:lineRule="auto"/>
        <w:rPr>
          <w:rFonts w:cs="Times New Roman"/>
          <w:b/>
          <w:bCs/>
          <w:lang w:val="en-GB"/>
        </w:rPr>
      </w:pP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lang w:val="en-GB"/>
        </w:rPr>
      </w:pP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u w:val="single"/>
          <w:lang w:val="en-GB"/>
        </w:rPr>
      </w:pPr>
      <w:r w:rsidRPr="00656426">
        <w:rPr>
          <w:rFonts w:ascii="Times New Roman" w:hAnsi="Times New Roman" w:cs="Times New Roman"/>
          <w:b/>
          <w:bCs/>
          <w:color w:val="000000"/>
          <w:sz w:val="24"/>
          <w:szCs w:val="24"/>
          <w:u w:val="single"/>
          <w:lang w:val="en-GB"/>
        </w:rPr>
        <w:t>D</w:t>
      </w:r>
      <w:r w:rsidRPr="00656426">
        <w:rPr>
          <w:rFonts w:ascii="Times New Roman" w:hAnsi="Times New Roman" w:cs="Times New Roman"/>
          <w:color w:val="000000"/>
          <w:sz w:val="24"/>
          <w:szCs w:val="24"/>
          <w:u w:val="single"/>
          <w:lang w:val="en-GB"/>
        </w:rPr>
        <w:t xml:space="preserve">. </w:t>
      </w:r>
      <w:r w:rsidRPr="00656426">
        <w:rPr>
          <w:rFonts w:ascii="Times New Roman" w:hAnsi="Times New Roman" w:cs="Times New Roman"/>
          <w:b/>
          <w:bCs/>
          <w:color w:val="000000"/>
          <w:sz w:val="24"/>
          <w:szCs w:val="24"/>
          <w:u w:val="single"/>
          <w:lang w:val="en-GB"/>
        </w:rPr>
        <w:t>Coordinated response: Data collection and research</w:t>
      </w:r>
    </w:p>
    <w:p w:rsidR="003C54D9" w:rsidRPr="00656426" w:rsidRDefault="003C54D9" w:rsidP="00A57F33">
      <w:pPr>
        <w:pStyle w:val="KeinLeerraum1"/>
        <w:spacing w:line="276" w:lineRule="auto"/>
        <w:jc w:val="both"/>
        <w:rPr>
          <w:rFonts w:ascii="Times New Roman" w:hAnsi="Times New Roman" w:cs="Times New Roman"/>
          <w:b/>
          <w:bCs/>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To guarantee financial support for NGOs</w:t>
      </w:r>
      <w:r w:rsidRPr="00656426">
        <w:rPr>
          <w:rFonts w:ascii="Times New Roman" w:hAnsi="Times New Roman" w:cs="Times New Roman"/>
          <w:color w:val="000000"/>
          <w:sz w:val="24"/>
          <w:szCs w:val="24"/>
          <w:lang w:val="en-GB"/>
        </w:rPr>
        <w:t xml:space="preserve"> and </w:t>
      </w:r>
      <w:r w:rsidRPr="00656426">
        <w:rPr>
          <w:rFonts w:ascii="Times New Roman" w:hAnsi="Times New Roman" w:cs="Times New Roman"/>
          <w:b/>
          <w:bCs/>
          <w:color w:val="000000"/>
          <w:sz w:val="24"/>
          <w:szCs w:val="24"/>
          <w:lang w:val="en-GB"/>
        </w:rPr>
        <w:t>cooperate with NGOs</w:t>
      </w:r>
      <w:r w:rsidRPr="00656426">
        <w:rPr>
          <w:rFonts w:ascii="Times New Roman" w:hAnsi="Times New Roman" w:cs="Times New Roman"/>
          <w:color w:val="000000"/>
          <w:sz w:val="24"/>
          <w:szCs w:val="24"/>
          <w:lang w:val="en-GB"/>
        </w:rPr>
        <w:t xml:space="preserve"> to monitor the implementation of the elimination of F</w:t>
      </w:r>
      <w:r>
        <w:rPr>
          <w:rFonts w:ascii="Times New Roman" w:hAnsi="Times New Roman" w:cs="Times New Roman"/>
          <w:color w:val="000000"/>
          <w:sz w:val="24"/>
          <w:szCs w:val="24"/>
          <w:lang w:val="en-GB"/>
        </w:rPr>
        <w:t>GM;</w:t>
      </w:r>
      <w:r w:rsidRPr="00656426">
        <w:rPr>
          <w:rStyle w:val="FootnoteReference"/>
          <w:rFonts w:ascii="Times New Roman" w:hAnsi="Times New Roman" w:cs="Times New Roman"/>
          <w:color w:val="000000"/>
          <w:sz w:val="24"/>
          <w:szCs w:val="24"/>
          <w:lang w:val="en-GB"/>
        </w:rPr>
        <w:footnoteReference w:id="123"/>
      </w:r>
    </w:p>
    <w:p w:rsidR="003C54D9" w:rsidRPr="00656426" w:rsidRDefault="003C54D9" w:rsidP="00A57F33">
      <w:pPr>
        <w:pStyle w:val="KeinLeerraum1"/>
        <w:spacing w:line="276" w:lineRule="auto"/>
        <w:jc w:val="both"/>
        <w:rPr>
          <w:rFonts w:ascii="Times New Roman" w:hAnsi="Times New Roman" w:cs="Times New Roman"/>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To increase collaboration</w:t>
      </w:r>
      <w:r w:rsidRPr="00656426">
        <w:rPr>
          <w:rFonts w:ascii="Times New Roman" w:hAnsi="Times New Roman" w:cs="Times New Roman"/>
          <w:color w:val="000000"/>
          <w:sz w:val="24"/>
          <w:szCs w:val="24"/>
          <w:lang w:val="en-GB"/>
        </w:rPr>
        <w:t xml:space="preserve"> among national actors and with neighbouring </w:t>
      </w:r>
      <w:r>
        <w:rPr>
          <w:rFonts w:ascii="Times New Roman" w:hAnsi="Times New Roman" w:cs="Times New Roman"/>
          <w:color w:val="000000"/>
          <w:sz w:val="24"/>
          <w:szCs w:val="24"/>
          <w:lang w:val="en-GB"/>
        </w:rPr>
        <w:t>s</w:t>
      </w:r>
      <w:r w:rsidRPr="00656426">
        <w:rPr>
          <w:rFonts w:ascii="Times New Roman" w:hAnsi="Times New Roman" w:cs="Times New Roman"/>
          <w:color w:val="000000"/>
          <w:sz w:val="24"/>
          <w:szCs w:val="24"/>
          <w:lang w:val="en-GB"/>
        </w:rPr>
        <w:t>tates, including through joint projects promoting the elimination of the cross-border practice of FGM</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124"/>
      </w:r>
      <w:r w:rsidRPr="00656426">
        <w:rPr>
          <w:rFonts w:ascii="Times New Roman" w:hAnsi="Times New Roman" w:cs="Times New Roman"/>
          <w:color w:val="000000"/>
          <w:sz w:val="24"/>
          <w:szCs w:val="24"/>
          <w:lang w:val="en-GB"/>
        </w:rPr>
        <w:t xml:space="preserve"> To undertake and disseminate an </w:t>
      </w:r>
      <w:r w:rsidRPr="00656426">
        <w:rPr>
          <w:rFonts w:ascii="Times New Roman" w:hAnsi="Times New Roman" w:cs="Times New Roman"/>
          <w:b/>
          <w:bCs/>
          <w:color w:val="000000"/>
          <w:sz w:val="24"/>
          <w:szCs w:val="24"/>
          <w:lang w:val="en-GB"/>
        </w:rPr>
        <w:t>assessment of best practices</w:t>
      </w:r>
      <w:r w:rsidRPr="00656426">
        <w:rPr>
          <w:rFonts w:ascii="Times New Roman" w:hAnsi="Times New Roman" w:cs="Times New Roman"/>
          <w:color w:val="000000"/>
          <w:sz w:val="24"/>
          <w:szCs w:val="24"/>
          <w:lang w:val="en-GB"/>
        </w:rPr>
        <w:t xml:space="preserve"> of countries with similar cultural backgrounds</w:t>
      </w:r>
      <w:r w:rsidRPr="00656426">
        <w:rPr>
          <w:rStyle w:val="FootnoteReference"/>
          <w:rFonts w:ascii="Times New Roman" w:hAnsi="Times New Roman" w:cs="Times New Roman"/>
          <w:color w:val="000000"/>
          <w:sz w:val="24"/>
          <w:szCs w:val="24"/>
          <w:lang w:val="en-GB"/>
        </w:rPr>
        <w:footnoteReference w:id="125"/>
      </w:r>
    </w:p>
    <w:p w:rsidR="003C54D9" w:rsidRPr="00656426" w:rsidRDefault="003C54D9" w:rsidP="00A57F33">
      <w:pPr>
        <w:pStyle w:val="KeinLeerraum1"/>
        <w:spacing w:line="276" w:lineRule="auto"/>
        <w:ind w:left="426"/>
        <w:jc w:val="both"/>
        <w:rPr>
          <w:rFonts w:ascii="Times New Roman" w:hAnsi="Times New Roman" w:cs="Times New Roman"/>
          <w:b/>
          <w:bCs/>
          <w:color w:val="000000"/>
          <w:sz w:val="24"/>
          <w:szCs w:val="24"/>
          <w:lang w:val="en-GB"/>
        </w:rPr>
      </w:pPr>
    </w:p>
    <w:p w:rsidR="003C54D9" w:rsidRPr="00656426" w:rsidRDefault="003C54D9" w:rsidP="00A57F33">
      <w:pPr>
        <w:pStyle w:val="KeinLeerraum1"/>
        <w:numPr>
          <w:ilvl w:val="0"/>
          <w:numId w:val="2"/>
        </w:numPr>
        <w:spacing w:line="276" w:lineRule="auto"/>
        <w:ind w:left="426"/>
        <w:jc w:val="both"/>
        <w:rPr>
          <w:rFonts w:ascii="Times New Roman" w:hAnsi="Times New Roman" w:cs="Times New Roman"/>
          <w:color w:val="000000"/>
          <w:sz w:val="24"/>
          <w:szCs w:val="24"/>
          <w:lang w:val="en-GB"/>
        </w:rPr>
      </w:pPr>
      <w:r w:rsidRPr="00656426">
        <w:rPr>
          <w:rFonts w:ascii="Times New Roman" w:hAnsi="Times New Roman" w:cs="Times New Roman"/>
          <w:b/>
          <w:bCs/>
          <w:color w:val="000000"/>
          <w:sz w:val="24"/>
          <w:szCs w:val="24"/>
          <w:lang w:val="en-GB"/>
        </w:rPr>
        <w:t>To systematically collect data</w:t>
      </w:r>
      <w:r w:rsidRPr="00656426">
        <w:rPr>
          <w:rFonts w:ascii="Times New Roman" w:hAnsi="Times New Roman" w:cs="Times New Roman"/>
          <w:color w:val="000000"/>
          <w:sz w:val="24"/>
          <w:szCs w:val="24"/>
          <w:lang w:val="en-GB"/>
        </w:rPr>
        <w:t xml:space="preserve"> </w:t>
      </w:r>
      <w:r w:rsidRPr="00656426">
        <w:rPr>
          <w:rFonts w:ascii="Times New Roman" w:hAnsi="Times New Roman" w:cs="Times New Roman"/>
          <w:color w:val="000000"/>
          <w:sz w:val="24"/>
          <w:szCs w:val="24"/>
          <w:lang w:val="en-GB" w:eastAsia="de-DE"/>
        </w:rPr>
        <w:t xml:space="preserve">disaggregated by sex, age, disability, ethnicity, location and socioeconomic status </w:t>
      </w:r>
      <w:r w:rsidRPr="00656426">
        <w:rPr>
          <w:rFonts w:ascii="Times New Roman" w:hAnsi="Times New Roman" w:cs="Times New Roman"/>
          <w:color w:val="000000"/>
          <w:sz w:val="24"/>
          <w:szCs w:val="24"/>
          <w:lang w:val="en-GB"/>
        </w:rPr>
        <w:t>and analy</w:t>
      </w:r>
      <w:r>
        <w:rPr>
          <w:rFonts w:ascii="Times New Roman" w:hAnsi="Times New Roman" w:cs="Times New Roman"/>
          <w:color w:val="000000"/>
          <w:sz w:val="24"/>
          <w:szCs w:val="24"/>
          <w:lang w:val="en-GB"/>
        </w:rPr>
        <w:t>s</w:t>
      </w:r>
      <w:r w:rsidRPr="00656426">
        <w:rPr>
          <w:rFonts w:ascii="Times New Roman" w:hAnsi="Times New Roman" w:cs="Times New Roman"/>
          <w:color w:val="000000"/>
          <w:sz w:val="24"/>
          <w:szCs w:val="24"/>
          <w:lang w:val="en-GB"/>
        </w:rPr>
        <w:t xml:space="preserve">e </w:t>
      </w:r>
      <w:r>
        <w:rPr>
          <w:rFonts w:ascii="Times New Roman" w:hAnsi="Times New Roman" w:cs="Times New Roman"/>
          <w:color w:val="000000"/>
          <w:sz w:val="24"/>
          <w:szCs w:val="24"/>
          <w:lang w:val="en-GB"/>
        </w:rPr>
        <w:t xml:space="preserve">the </w:t>
      </w:r>
      <w:r w:rsidRPr="00656426">
        <w:rPr>
          <w:rFonts w:ascii="Times New Roman" w:hAnsi="Times New Roman" w:cs="Times New Roman"/>
          <w:color w:val="000000"/>
          <w:sz w:val="24"/>
          <w:szCs w:val="24"/>
          <w:lang w:val="en-GB"/>
        </w:rPr>
        <w:t>prevalence</w:t>
      </w:r>
      <w:r>
        <w:rPr>
          <w:rFonts w:ascii="Times New Roman" w:hAnsi="Times New Roman" w:cs="Times New Roman"/>
          <w:color w:val="000000"/>
          <w:sz w:val="24"/>
          <w:szCs w:val="24"/>
          <w:lang w:val="en-GB"/>
        </w:rPr>
        <w:t xml:space="preserve"> and </w:t>
      </w:r>
      <w:r w:rsidRPr="00656426">
        <w:rPr>
          <w:rFonts w:ascii="Times New Roman" w:hAnsi="Times New Roman" w:cs="Times New Roman"/>
          <w:color w:val="000000"/>
          <w:sz w:val="24"/>
          <w:szCs w:val="24"/>
          <w:lang w:val="en-GB"/>
        </w:rPr>
        <w:t>the different aspects and forms of harmful practices</w:t>
      </w:r>
      <w:r>
        <w:rPr>
          <w:rFonts w:ascii="Times New Roman" w:hAnsi="Times New Roman" w:cs="Times New Roman"/>
          <w:color w:val="000000"/>
          <w:sz w:val="24"/>
          <w:szCs w:val="24"/>
          <w:lang w:val="en-GB"/>
        </w:rPr>
        <w:t xml:space="preserve"> – </w:t>
      </w:r>
      <w:r w:rsidRPr="00656426">
        <w:rPr>
          <w:rFonts w:ascii="Times New Roman" w:hAnsi="Times New Roman" w:cs="Times New Roman"/>
          <w:color w:val="000000"/>
          <w:sz w:val="24"/>
          <w:szCs w:val="24"/>
          <w:lang w:val="en-GB"/>
        </w:rPr>
        <w:t>on FGM,</w:t>
      </w:r>
      <w:r w:rsidRPr="00656426">
        <w:rPr>
          <w:rStyle w:val="FootnoteReference"/>
          <w:rFonts w:ascii="Times New Roman" w:hAnsi="Times New Roman" w:cs="Times New Roman"/>
          <w:color w:val="000000"/>
          <w:sz w:val="24"/>
          <w:szCs w:val="24"/>
          <w:lang w:val="en-GB"/>
        </w:rPr>
        <w:footnoteReference w:id="126"/>
      </w:r>
      <w:r w:rsidRPr="00656426">
        <w:rPr>
          <w:rFonts w:ascii="Times New Roman" w:hAnsi="Times New Roman" w:cs="Times New Roman"/>
          <w:color w:val="000000"/>
          <w:sz w:val="24"/>
          <w:szCs w:val="24"/>
          <w:lang w:val="en-GB"/>
        </w:rPr>
        <w:t xml:space="preserve"> </w:t>
      </w:r>
      <w:r w:rsidRPr="00656426">
        <w:rPr>
          <w:rFonts w:ascii="Times New Roman" w:hAnsi="Times New Roman" w:cs="Times New Roman"/>
          <w:color w:val="000000"/>
          <w:sz w:val="24"/>
          <w:szCs w:val="24"/>
          <w:lang w:val="en-GB" w:eastAsia="de-DE"/>
        </w:rPr>
        <w:t>child marriages and forced marriages,</w:t>
      </w:r>
      <w:r w:rsidRPr="00656426">
        <w:rPr>
          <w:rStyle w:val="FootnoteReference"/>
          <w:rFonts w:ascii="Times New Roman" w:hAnsi="Times New Roman" w:cs="Times New Roman"/>
          <w:color w:val="000000"/>
          <w:sz w:val="24"/>
          <w:szCs w:val="24"/>
          <w:lang w:val="en-GB" w:eastAsia="de-DE"/>
        </w:rPr>
        <w:footnoteReference w:id="127"/>
      </w:r>
      <w:r w:rsidRPr="00656426">
        <w:rPr>
          <w:rFonts w:ascii="Times New Roman" w:hAnsi="Times New Roman" w:cs="Times New Roman"/>
          <w:color w:val="000000"/>
          <w:sz w:val="24"/>
          <w:szCs w:val="24"/>
          <w:lang w:val="en-GB" w:eastAsia="de-DE"/>
        </w:rPr>
        <w:t xml:space="preserve"> polygamy,</w:t>
      </w:r>
      <w:r w:rsidRPr="00656426">
        <w:rPr>
          <w:rStyle w:val="FootnoteReference"/>
          <w:rFonts w:ascii="Times New Roman" w:hAnsi="Times New Roman" w:cs="Times New Roman"/>
          <w:color w:val="000000"/>
          <w:sz w:val="24"/>
          <w:szCs w:val="24"/>
          <w:lang w:val="en-GB"/>
        </w:rPr>
        <w:footnoteReference w:id="128"/>
      </w:r>
      <w:r>
        <w:rPr>
          <w:rFonts w:ascii="Times New Roman" w:hAnsi="Times New Roman" w:cs="Times New Roman"/>
          <w:color w:val="000000"/>
          <w:sz w:val="24"/>
          <w:szCs w:val="24"/>
          <w:lang w:val="en-GB" w:eastAsia="de-DE"/>
        </w:rPr>
        <w:t xml:space="preserve"> and </w:t>
      </w:r>
      <w:r w:rsidRPr="00656426">
        <w:rPr>
          <w:rFonts w:ascii="Times New Roman" w:hAnsi="Times New Roman" w:cs="Times New Roman"/>
          <w:color w:val="000000"/>
          <w:sz w:val="24"/>
          <w:szCs w:val="24"/>
          <w:lang w:val="en-GB" w:eastAsia="de-DE"/>
        </w:rPr>
        <w:t>bride abductio</w:t>
      </w:r>
      <w:r>
        <w:rPr>
          <w:rFonts w:ascii="Times New Roman" w:hAnsi="Times New Roman" w:cs="Times New Roman"/>
          <w:color w:val="000000"/>
          <w:sz w:val="24"/>
          <w:szCs w:val="24"/>
          <w:lang w:val="en-GB" w:eastAsia="de-DE"/>
        </w:rPr>
        <w:t>n</w:t>
      </w:r>
      <w:r w:rsidRPr="00924B7F">
        <w:rPr>
          <w:rStyle w:val="FootnoteReference"/>
          <w:rFonts w:ascii="Times New Roman" w:hAnsi="Times New Roman" w:cs="Times New Roman"/>
          <w:color w:val="000000"/>
          <w:sz w:val="24"/>
          <w:szCs w:val="24"/>
          <w:lang w:val="en-GB" w:eastAsia="de-DE"/>
        </w:rPr>
        <w:footnoteReference w:id="129"/>
      </w:r>
      <w:r>
        <w:rPr>
          <w:rFonts w:ascii="Times New Roman" w:hAnsi="Times New Roman" w:cs="Times New Roman"/>
          <w:color w:val="000000"/>
          <w:sz w:val="24"/>
          <w:szCs w:val="24"/>
          <w:lang w:val="en-GB" w:eastAsia="de-DE"/>
        </w:rPr>
        <w:t xml:space="preserve"> – </w:t>
      </w:r>
      <w:r w:rsidRPr="00656426">
        <w:rPr>
          <w:rFonts w:ascii="Times New Roman" w:hAnsi="Times New Roman" w:cs="Times New Roman"/>
          <w:color w:val="000000"/>
          <w:sz w:val="24"/>
          <w:szCs w:val="24"/>
          <w:lang w:val="en-GB" w:eastAsia="de-DE"/>
        </w:rPr>
        <w:t>on cases reported,</w:t>
      </w:r>
      <w:r>
        <w:rPr>
          <w:rFonts w:ascii="Times New Roman" w:hAnsi="Times New Roman" w:cs="Times New Roman"/>
          <w:color w:val="000000"/>
          <w:sz w:val="24"/>
          <w:szCs w:val="24"/>
          <w:lang w:val="en-GB" w:eastAsia="de-DE"/>
        </w:rPr>
        <w:t xml:space="preserve"> on the</w:t>
      </w:r>
      <w:r w:rsidRPr="00656426">
        <w:rPr>
          <w:rFonts w:ascii="Times New Roman" w:hAnsi="Times New Roman" w:cs="Times New Roman"/>
          <w:color w:val="000000"/>
          <w:sz w:val="24"/>
          <w:szCs w:val="24"/>
          <w:lang w:val="en-GB" w:eastAsia="de-DE"/>
        </w:rPr>
        <w:t xml:space="preserve"> number of complaints, investigations, prosecutions</w:t>
      </w:r>
      <w:r>
        <w:rPr>
          <w:rFonts w:ascii="Times New Roman" w:hAnsi="Times New Roman" w:cs="Times New Roman"/>
          <w:color w:val="000000"/>
          <w:sz w:val="24"/>
          <w:szCs w:val="24"/>
          <w:lang w:val="en-GB" w:eastAsia="de-DE"/>
        </w:rPr>
        <w:t xml:space="preserve"> and</w:t>
      </w:r>
      <w:r w:rsidRPr="00656426">
        <w:rPr>
          <w:rFonts w:ascii="Times New Roman" w:hAnsi="Times New Roman" w:cs="Times New Roman"/>
          <w:color w:val="000000"/>
          <w:sz w:val="24"/>
          <w:szCs w:val="24"/>
          <w:lang w:val="en-GB" w:eastAsia="de-DE"/>
        </w:rPr>
        <w:t xml:space="preserve"> convictions and </w:t>
      </w:r>
      <w:r>
        <w:rPr>
          <w:rFonts w:ascii="Times New Roman" w:hAnsi="Times New Roman" w:cs="Times New Roman"/>
          <w:color w:val="000000"/>
          <w:sz w:val="24"/>
          <w:szCs w:val="24"/>
          <w:lang w:val="en-GB" w:eastAsia="de-DE"/>
        </w:rPr>
        <w:t xml:space="preserve">on </w:t>
      </w:r>
      <w:r w:rsidRPr="00656426">
        <w:rPr>
          <w:rFonts w:ascii="Times New Roman" w:hAnsi="Times New Roman" w:cs="Times New Roman"/>
          <w:color w:val="000000"/>
          <w:sz w:val="24"/>
          <w:szCs w:val="24"/>
          <w:lang w:val="en-GB" w:eastAsia="de-DE"/>
        </w:rPr>
        <w:t>reparations</w:t>
      </w:r>
      <w:r>
        <w:rPr>
          <w:rFonts w:ascii="Times New Roman" w:hAnsi="Times New Roman" w:cs="Times New Roman"/>
          <w:color w:val="000000"/>
          <w:sz w:val="24"/>
          <w:szCs w:val="24"/>
          <w:lang w:val="en-GB" w:eastAsia="de-DE"/>
        </w:rPr>
        <w:t>;</w:t>
      </w:r>
      <w:r w:rsidRPr="00656426">
        <w:rPr>
          <w:rStyle w:val="FootnoteReference"/>
          <w:rFonts w:ascii="Times New Roman" w:hAnsi="Times New Roman" w:cs="Times New Roman"/>
          <w:color w:val="000000"/>
          <w:sz w:val="24"/>
          <w:szCs w:val="24"/>
          <w:lang w:val="en-GB"/>
        </w:rPr>
        <w:footnoteReference w:id="130"/>
      </w:r>
    </w:p>
    <w:p w:rsidR="003C54D9" w:rsidRPr="00656426" w:rsidRDefault="003C54D9" w:rsidP="00A57F33">
      <w:pPr>
        <w:pStyle w:val="KeinLeerraum1"/>
        <w:spacing w:line="276" w:lineRule="auto"/>
        <w:ind w:left="426"/>
        <w:jc w:val="both"/>
        <w:rPr>
          <w:rFonts w:ascii="Times New Roman" w:hAnsi="Times New Roman" w:cs="Times New Roman"/>
          <w:color w:val="000000"/>
          <w:sz w:val="24"/>
          <w:szCs w:val="24"/>
          <w:lang w:val="en-GB"/>
        </w:rPr>
      </w:pPr>
    </w:p>
    <w:p w:rsidR="003C54D9" w:rsidRPr="00924B7F" w:rsidRDefault="003C54D9" w:rsidP="00A57F33">
      <w:pPr>
        <w:pStyle w:val="KeinLeerraum1"/>
        <w:numPr>
          <w:ilvl w:val="0"/>
          <w:numId w:val="2"/>
        </w:numPr>
        <w:spacing w:line="276" w:lineRule="auto"/>
        <w:ind w:left="426"/>
        <w:jc w:val="both"/>
        <w:rPr>
          <w:rFonts w:ascii="Times New Roman" w:hAnsi="Times New Roman" w:cs="Times New Roman"/>
          <w:b/>
          <w:bCs/>
          <w:color w:val="000000"/>
          <w:sz w:val="24"/>
          <w:szCs w:val="24"/>
          <w:lang w:val="en-GB"/>
        </w:rPr>
      </w:pPr>
      <w:r w:rsidRPr="00656426">
        <w:rPr>
          <w:rFonts w:ascii="Times New Roman" w:hAnsi="Times New Roman" w:cs="Times New Roman"/>
          <w:b/>
          <w:bCs/>
          <w:color w:val="000000"/>
          <w:sz w:val="24"/>
          <w:szCs w:val="24"/>
          <w:lang w:val="en-GB"/>
        </w:rPr>
        <w:t>To collect and analy</w:t>
      </w:r>
      <w:r>
        <w:rPr>
          <w:rFonts w:ascii="Times New Roman" w:hAnsi="Times New Roman" w:cs="Times New Roman"/>
          <w:b/>
          <w:bCs/>
          <w:color w:val="000000"/>
          <w:sz w:val="24"/>
          <w:szCs w:val="24"/>
          <w:lang w:val="en-GB"/>
        </w:rPr>
        <w:t>s</w:t>
      </w:r>
      <w:r w:rsidRPr="00656426">
        <w:rPr>
          <w:rFonts w:ascii="Times New Roman" w:hAnsi="Times New Roman" w:cs="Times New Roman"/>
          <w:b/>
          <w:bCs/>
          <w:color w:val="000000"/>
          <w:sz w:val="24"/>
          <w:szCs w:val="24"/>
          <w:lang w:val="en-GB"/>
        </w:rPr>
        <w:t>e data</w:t>
      </w:r>
      <w:r w:rsidRPr="00656426">
        <w:rPr>
          <w:rFonts w:ascii="Times New Roman" w:hAnsi="Times New Roman" w:cs="Times New Roman"/>
          <w:color w:val="000000"/>
          <w:sz w:val="24"/>
          <w:szCs w:val="24"/>
          <w:lang w:val="en-GB"/>
        </w:rPr>
        <w:t>, disaggregated by sex, age, disability and ethnicity, on killings committed in the name of so-called “honour”</w:t>
      </w:r>
      <w:r>
        <w:rPr>
          <w:rFonts w:ascii="Times New Roman" w:hAnsi="Times New Roman" w:cs="Times New Roman"/>
          <w:color w:val="000000"/>
          <w:sz w:val="24"/>
          <w:szCs w:val="24"/>
          <w:lang w:val="en-GB"/>
        </w:rPr>
        <w:t>,</w:t>
      </w:r>
      <w:r w:rsidRPr="00656426">
        <w:rPr>
          <w:rStyle w:val="FootnoteReference"/>
          <w:rFonts w:ascii="Times New Roman" w:hAnsi="Times New Roman" w:cs="Times New Roman"/>
          <w:color w:val="000000"/>
          <w:sz w:val="24"/>
          <w:szCs w:val="24"/>
          <w:lang w:val="en-GB"/>
        </w:rPr>
        <w:footnoteReference w:id="131"/>
      </w:r>
      <w:r w:rsidRPr="00656426">
        <w:rPr>
          <w:rFonts w:ascii="Times New Roman" w:hAnsi="Times New Roman" w:cs="Times New Roman"/>
          <w:color w:val="000000"/>
          <w:sz w:val="24"/>
          <w:szCs w:val="24"/>
          <w:lang w:val="en-GB"/>
        </w:rPr>
        <w:t xml:space="preserve"> </w:t>
      </w:r>
    </w:p>
    <w:p w:rsidR="003C54D9" w:rsidRPr="00CD2B24" w:rsidRDefault="003C54D9" w:rsidP="00CD2B24">
      <w:pPr>
        <w:pStyle w:val="KeinLeerraum1"/>
        <w:spacing w:line="276" w:lineRule="auto"/>
        <w:ind w:left="426"/>
        <w:jc w:val="both"/>
        <w:rPr>
          <w:rFonts w:ascii="Times New Roman" w:hAnsi="Times New Roman" w:cs="Times New Roman"/>
          <w:b/>
          <w:bCs/>
          <w:color w:val="000000"/>
          <w:sz w:val="24"/>
          <w:szCs w:val="24"/>
          <w:lang w:val="en-GB"/>
        </w:rPr>
      </w:pPr>
      <w:r w:rsidRPr="00656426">
        <w:rPr>
          <w:rFonts w:ascii="Times New Roman" w:hAnsi="Times New Roman" w:cs="Times New Roman"/>
          <w:color w:val="000000"/>
          <w:sz w:val="24"/>
          <w:szCs w:val="24"/>
          <w:lang w:val="en-GB"/>
        </w:rPr>
        <w:t xml:space="preserve">To collect data and statistics on </w:t>
      </w:r>
      <w:proofErr w:type="spellStart"/>
      <w:r w:rsidRPr="00656426">
        <w:rPr>
          <w:rFonts w:ascii="Times New Roman" w:hAnsi="Times New Roman" w:cs="Times New Roman"/>
          <w:color w:val="000000"/>
          <w:sz w:val="24"/>
          <w:szCs w:val="24"/>
          <w:lang w:val="en-GB"/>
        </w:rPr>
        <w:t>femicides</w:t>
      </w:r>
      <w:proofErr w:type="spellEnd"/>
      <w:r w:rsidRPr="00656426">
        <w:rPr>
          <w:rFonts w:ascii="Times New Roman" w:hAnsi="Times New Roman" w:cs="Times New Roman"/>
          <w:color w:val="000000"/>
          <w:sz w:val="24"/>
          <w:szCs w:val="24"/>
          <w:lang w:val="en-GB"/>
        </w:rPr>
        <w:t xml:space="preserve"> and induced or forced suicides of women </w:t>
      </w:r>
      <w:proofErr w:type="gramStart"/>
      <w:r w:rsidRPr="00656426">
        <w:rPr>
          <w:rFonts w:ascii="Times New Roman" w:hAnsi="Times New Roman" w:cs="Times New Roman"/>
          <w:color w:val="000000"/>
          <w:sz w:val="24"/>
          <w:szCs w:val="24"/>
          <w:lang w:val="en-GB"/>
        </w:rPr>
        <w:t>as a result</w:t>
      </w:r>
      <w:proofErr w:type="gramEnd"/>
      <w:r w:rsidRPr="00656426">
        <w:rPr>
          <w:rFonts w:ascii="Times New Roman" w:hAnsi="Times New Roman" w:cs="Times New Roman"/>
          <w:color w:val="000000"/>
          <w:sz w:val="24"/>
          <w:szCs w:val="24"/>
          <w:lang w:val="en-GB"/>
        </w:rPr>
        <w:t xml:space="preserve"> of gender-based violence.</w:t>
      </w:r>
      <w:r w:rsidRPr="00656426">
        <w:rPr>
          <w:rStyle w:val="FootnoteReference"/>
          <w:rFonts w:ascii="Times New Roman" w:hAnsi="Times New Roman" w:cs="Times New Roman"/>
          <w:color w:val="000000"/>
          <w:sz w:val="24"/>
          <w:szCs w:val="24"/>
          <w:lang w:val="en-GB"/>
        </w:rPr>
        <w:footnoteReference w:id="132"/>
      </w:r>
    </w:p>
    <w:p w:rsidR="003C54D9" w:rsidRDefault="003C54D9" w:rsidP="00A57F33">
      <w:pPr>
        <w:spacing w:line="276" w:lineRule="auto"/>
        <w:rPr>
          <w:rFonts w:cs="Times New Roman"/>
          <w:lang w:val="en-GB"/>
        </w:rPr>
      </w:pPr>
    </w:p>
    <w:p w:rsidR="003C54D9" w:rsidRPr="00027D36" w:rsidRDefault="003C54D9" w:rsidP="002052A6">
      <w:pPr>
        <w:pStyle w:val="NoSpacing"/>
        <w:jc w:val="both"/>
        <w:rPr>
          <w:rFonts w:ascii="Times New Roman" w:hAnsi="Times New Roman" w:cs="Times New Roman"/>
          <w:b/>
          <w:bCs/>
          <w:sz w:val="24"/>
          <w:szCs w:val="24"/>
          <w:u w:val="single"/>
          <w:lang w:val="en-GB"/>
        </w:rPr>
      </w:pPr>
    </w:p>
    <w:p w:rsidR="003C54D9" w:rsidRDefault="003C54D9" w:rsidP="002052A6">
      <w:pPr>
        <w:pStyle w:val="NoSpacing"/>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I</w:t>
      </w:r>
      <w:r w:rsidRPr="00027D36">
        <w:rPr>
          <w:rFonts w:ascii="Times New Roman" w:hAnsi="Times New Roman" w:cs="Times New Roman"/>
          <w:b/>
          <w:bCs/>
          <w:sz w:val="24"/>
          <w:szCs w:val="24"/>
          <w:u w:val="single"/>
          <w:lang w:val="en-GB"/>
        </w:rPr>
        <w:t xml:space="preserve">V. Best Practices </w:t>
      </w:r>
    </w:p>
    <w:p w:rsidR="003C54D9" w:rsidRDefault="003C54D9" w:rsidP="002052A6">
      <w:pPr>
        <w:pStyle w:val="NoSpacing"/>
        <w:jc w:val="both"/>
        <w:rPr>
          <w:rFonts w:ascii="Times New Roman" w:hAnsi="Times New Roman" w:cs="Times New Roman"/>
          <w:b/>
          <w:bCs/>
          <w:sz w:val="24"/>
          <w:szCs w:val="24"/>
          <w:u w:val="single"/>
          <w:lang w:val="en-GB"/>
        </w:rPr>
      </w:pPr>
    </w:p>
    <w:p w:rsidR="003C54D9" w:rsidRPr="002B3DCF" w:rsidRDefault="003C54D9" w:rsidP="002052A6">
      <w:pPr>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01CDF">
        <w:rPr>
          <w:rFonts w:ascii="Times New Roman" w:hAnsi="Times New Roman" w:cs="Times New Roman"/>
          <w:sz w:val="24"/>
          <w:szCs w:val="24"/>
        </w:rPr>
        <w:t xml:space="preserve">The Law No. 025-2018/AN of </w:t>
      </w:r>
      <w:r w:rsidRPr="005B23F8">
        <w:rPr>
          <w:rFonts w:ascii="Times New Roman" w:hAnsi="Times New Roman" w:cs="Times New Roman"/>
          <w:b/>
          <w:bCs/>
          <w:sz w:val="24"/>
          <w:szCs w:val="24"/>
        </w:rPr>
        <w:t>Burkina Faso</w:t>
      </w:r>
      <w:r w:rsidRPr="00401CDF">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401CDF">
        <w:rPr>
          <w:rFonts w:ascii="Times New Roman" w:hAnsi="Times New Roman" w:cs="Times New Roman"/>
          <w:sz w:val="24"/>
          <w:szCs w:val="24"/>
        </w:rPr>
        <w:t>May 31</w:t>
      </w:r>
      <w:r w:rsidRPr="00401CDF">
        <w:rPr>
          <w:rFonts w:ascii="Times New Roman" w:hAnsi="Times New Roman" w:cs="Times New Roman"/>
          <w:sz w:val="24"/>
          <w:szCs w:val="24"/>
          <w:vertAlign w:val="superscript"/>
        </w:rPr>
        <w:t>st</w:t>
      </w:r>
      <w:r w:rsidRPr="00401CDF">
        <w:rPr>
          <w:rFonts w:ascii="Times New Roman" w:hAnsi="Times New Roman" w:cs="Times New Roman"/>
          <w:sz w:val="24"/>
          <w:szCs w:val="24"/>
        </w:rPr>
        <w:t xml:space="preserve"> 2018 relating Penal Code</w:t>
      </w:r>
      <w:r>
        <w:rPr>
          <w:rStyle w:val="FootnoteReference"/>
          <w:rFonts w:ascii="Times New Roman" w:hAnsi="Times New Roman" w:cs="Times New Roman"/>
          <w:sz w:val="24"/>
          <w:szCs w:val="24"/>
        </w:rPr>
        <w:footnoteReference w:id="133"/>
      </w:r>
      <w:r w:rsidRPr="00401CDF">
        <w:rPr>
          <w:rFonts w:ascii="Times New Roman" w:hAnsi="Times New Roman" w:cs="Times New Roman"/>
          <w:i/>
          <w:iCs/>
          <w:sz w:val="24"/>
          <w:szCs w:val="24"/>
        </w:rPr>
        <w:t xml:space="preserve"> </w:t>
      </w:r>
      <w:r w:rsidRPr="005B23F8">
        <w:rPr>
          <w:rFonts w:ascii="Times New Roman" w:hAnsi="Times New Roman" w:cs="Times New Roman"/>
          <w:sz w:val="24"/>
          <w:szCs w:val="24"/>
        </w:rPr>
        <w:t xml:space="preserve">provides for aggravated penalties than for </w:t>
      </w:r>
      <w:r w:rsidRPr="005B23F8">
        <w:rPr>
          <w:rFonts w:ascii="Times New Roman" w:hAnsi="Times New Roman" w:cs="Times New Roman"/>
          <w:b/>
          <w:bCs/>
          <w:sz w:val="24"/>
          <w:szCs w:val="24"/>
        </w:rPr>
        <w:t>FGM,</w:t>
      </w:r>
      <w:r w:rsidRPr="005B23F8">
        <w:rPr>
          <w:rFonts w:ascii="Times New Roman" w:hAnsi="Times New Roman" w:cs="Times New Roman"/>
          <w:sz w:val="24"/>
          <w:szCs w:val="24"/>
        </w:rPr>
        <w:t xml:space="preserve"> up to ten years, and in case of death of the woman - up to 21 years. </w:t>
      </w:r>
      <w:r w:rsidRPr="003E4647">
        <w:rPr>
          <w:rFonts w:ascii="Times New Roman" w:hAnsi="Times New Roman" w:cs="Times New Roman"/>
          <w:sz w:val="24"/>
          <w:szCs w:val="24"/>
        </w:rPr>
        <w:t xml:space="preserve">Penalties </w:t>
      </w:r>
      <w:proofErr w:type="gramStart"/>
      <w:r w:rsidRPr="003E4647">
        <w:rPr>
          <w:rFonts w:ascii="Times New Roman" w:hAnsi="Times New Roman" w:cs="Times New Roman"/>
          <w:sz w:val="24"/>
          <w:szCs w:val="24"/>
        </w:rPr>
        <w:t>are increased</w:t>
      </w:r>
      <w:proofErr w:type="gramEnd"/>
      <w:r w:rsidRPr="003E4647">
        <w:rPr>
          <w:rFonts w:ascii="Times New Roman" w:hAnsi="Times New Roman" w:cs="Times New Roman"/>
          <w:sz w:val="24"/>
          <w:szCs w:val="24"/>
        </w:rPr>
        <w:t xml:space="preserve"> to the maximum if the perpetrator is from the medical or paramedical profession. </w:t>
      </w:r>
      <w:proofErr w:type="gramStart"/>
      <w:r>
        <w:rPr>
          <w:rFonts w:ascii="Times New Roman" w:hAnsi="Times New Roman" w:cs="Times New Roman"/>
          <w:sz w:val="24"/>
          <w:szCs w:val="24"/>
        </w:rPr>
        <w:t>Encouragement in public is also punished by the penal law</w:t>
      </w:r>
      <w:proofErr w:type="gramEnd"/>
      <w:r>
        <w:rPr>
          <w:rFonts w:ascii="Times New Roman" w:hAnsi="Times New Roman" w:cs="Times New Roman"/>
          <w:sz w:val="24"/>
          <w:szCs w:val="24"/>
        </w:rPr>
        <w:t xml:space="preserve">. </w:t>
      </w:r>
      <w:r w:rsidRPr="002B3DCF">
        <w:rPr>
          <w:rFonts w:ascii="Times New Roman" w:hAnsi="Times New Roman" w:cs="Times New Roman"/>
          <w:sz w:val="24"/>
          <w:szCs w:val="24"/>
        </w:rPr>
        <w:t xml:space="preserve">Other advancement is the additional crime of </w:t>
      </w:r>
      <w:r w:rsidRPr="002B3DCF">
        <w:rPr>
          <w:rFonts w:ascii="Times New Roman" w:hAnsi="Times New Roman" w:cs="Times New Roman"/>
          <w:b/>
          <w:bCs/>
          <w:sz w:val="24"/>
          <w:szCs w:val="24"/>
        </w:rPr>
        <w:t>accusation</w:t>
      </w:r>
      <w:r w:rsidRPr="002B3DCF">
        <w:rPr>
          <w:rFonts w:ascii="Times New Roman" w:hAnsi="Times New Roman" w:cs="Times New Roman"/>
          <w:sz w:val="24"/>
          <w:szCs w:val="24"/>
        </w:rPr>
        <w:t xml:space="preserve"> </w:t>
      </w:r>
      <w:r w:rsidRPr="002B3DCF">
        <w:rPr>
          <w:rFonts w:ascii="Times New Roman" w:hAnsi="Times New Roman" w:cs="Times New Roman"/>
          <w:b/>
          <w:bCs/>
          <w:sz w:val="24"/>
          <w:szCs w:val="24"/>
        </w:rPr>
        <w:t xml:space="preserve">of women of </w:t>
      </w:r>
      <w:proofErr w:type="gramStart"/>
      <w:r w:rsidRPr="002B3DCF">
        <w:rPr>
          <w:rFonts w:ascii="Times New Roman" w:hAnsi="Times New Roman" w:cs="Times New Roman"/>
          <w:b/>
          <w:bCs/>
          <w:sz w:val="24"/>
          <w:szCs w:val="24"/>
        </w:rPr>
        <w:t>witchcraft</w:t>
      </w:r>
      <w:r w:rsidRPr="002B3DC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E4647">
        <w:rPr>
          <w:rFonts w:ascii="Times New Roman" w:hAnsi="Times New Roman" w:cs="Times New Roman"/>
          <w:sz w:val="24"/>
          <w:szCs w:val="24"/>
        </w:rPr>
        <w:t>which is likely to damage the</w:t>
      </w:r>
      <w:r>
        <w:rPr>
          <w:rFonts w:ascii="Times New Roman" w:hAnsi="Times New Roman" w:cs="Times New Roman"/>
          <w:sz w:val="24"/>
          <w:szCs w:val="24"/>
        </w:rPr>
        <w:t>ir</w:t>
      </w:r>
      <w:r w:rsidRPr="003E4647">
        <w:rPr>
          <w:rFonts w:ascii="Times New Roman" w:hAnsi="Times New Roman" w:cs="Times New Roman"/>
          <w:sz w:val="24"/>
          <w:szCs w:val="24"/>
        </w:rPr>
        <w:t xml:space="preserve"> </w:t>
      </w:r>
      <w:proofErr w:type="spellStart"/>
      <w:r w:rsidRPr="003E4647">
        <w:rPr>
          <w:rFonts w:ascii="Times New Roman" w:hAnsi="Times New Roman" w:cs="Times New Roman"/>
          <w:sz w:val="24"/>
          <w:szCs w:val="24"/>
        </w:rPr>
        <w:t>honour</w:t>
      </w:r>
      <w:proofErr w:type="spellEnd"/>
      <w:r w:rsidRPr="003E4647">
        <w:rPr>
          <w:rFonts w:ascii="Times New Roman" w:hAnsi="Times New Roman" w:cs="Times New Roman"/>
          <w:sz w:val="24"/>
          <w:szCs w:val="24"/>
        </w:rPr>
        <w:t>, reputation, safety or life</w:t>
      </w:r>
      <w:r>
        <w:rPr>
          <w:rFonts w:ascii="Times New Roman" w:hAnsi="Times New Roman" w:cs="Times New Roman"/>
          <w:sz w:val="24"/>
          <w:szCs w:val="24"/>
        </w:rPr>
        <w:t>.</w:t>
      </w:r>
      <w:r w:rsidRPr="003E4647">
        <w:rPr>
          <w:rFonts w:ascii="Times New Roman" w:hAnsi="Times New Roman" w:cs="Times New Roman"/>
          <w:sz w:val="24"/>
          <w:szCs w:val="24"/>
        </w:rPr>
        <w:t xml:space="preserve"> </w:t>
      </w:r>
    </w:p>
    <w:p w:rsidR="003C54D9" w:rsidRDefault="003C54D9" w:rsidP="002052A6">
      <w:pPr>
        <w:pStyle w:val="NoSpacing"/>
        <w:numPr>
          <w:ilvl w:val="0"/>
          <w:numId w:val="5"/>
        </w:numPr>
        <w:ind w:left="426"/>
        <w:jc w:val="both"/>
        <w:rPr>
          <w:rFonts w:ascii="Times New Roman" w:hAnsi="Times New Roman" w:cs="Times New Roman"/>
          <w:sz w:val="24"/>
          <w:szCs w:val="24"/>
          <w:lang w:val="en-GB"/>
        </w:rPr>
      </w:pPr>
      <w:r w:rsidRPr="00CC7077">
        <w:rPr>
          <w:rFonts w:ascii="Times New Roman" w:hAnsi="Times New Roman" w:cs="Times New Roman"/>
          <w:sz w:val="24"/>
          <w:szCs w:val="24"/>
          <w:lang w:val="en-GB"/>
        </w:rPr>
        <w:lastRenderedPageBreak/>
        <w:t>The Scottish government has introduced a national programme of work across its National Health Service to improve the identification and management of gender-based violence</w:t>
      </w:r>
      <w:r>
        <w:rPr>
          <w:rFonts w:ascii="Times New Roman" w:hAnsi="Times New Roman" w:cs="Times New Roman"/>
          <w:sz w:val="24"/>
          <w:szCs w:val="24"/>
          <w:lang w:val="en-GB"/>
        </w:rPr>
        <w:t xml:space="preserve">. As part of this, a harmful traditional practices guidance for health servicers was published, available at </w:t>
      </w:r>
      <w:hyperlink r:id="rId7" w:history="1">
        <w:r w:rsidRPr="009063EE">
          <w:rPr>
            <w:rStyle w:val="Hyperlink"/>
            <w:rFonts w:ascii="Times New Roman" w:hAnsi="Times New Roman" w:cs="Times New Roman"/>
            <w:sz w:val="24"/>
            <w:szCs w:val="24"/>
            <w:lang w:val="en-GB"/>
          </w:rPr>
          <w:t>http://www.healthscotland.scot/media/2100/gbv-harmful-traditional-practices.pdf</w:t>
        </w:r>
      </w:hyperlink>
      <w:r>
        <w:rPr>
          <w:rFonts w:ascii="Times New Roman" w:hAnsi="Times New Roman" w:cs="Times New Roman"/>
          <w:sz w:val="24"/>
          <w:szCs w:val="24"/>
          <w:lang w:val="en-GB"/>
        </w:rPr>
        <w:t xml:space="preserve"> </w:t>
      </w:r>
    </w:p>
    <w:p w:rsidR="003C54D9" w:rsidRDefault="003C54D9" w:rsidP="002052A6">
      <w:pPr>
        <w:pStyle w:val="NoSpacing"/>
        <w:jc w:val="both"/>
        <w:rPr>
          <w:rFonts w:ascii="Times New Roman" w:hAnsi="Times New Roman" w:cs="Times New Roman"/>
          <w:sz w:val="24"/>
          <w:szCs w:val="24"/>
          <w:lang w:val="en-GB"/>
        </w:rPr>
      </w:pPr>
    </w:p>
    <w:p w:rsidR="003C54D9" w:rsidRPr="00CC7077" w:rsidRDefault="003C54D9" w:rsidP="002052A6">
      <w:pPr>
        <w:pStyle w:val="NoSpacing"/>
        <w:numPr>
          <w:ilvl w:val="0"/>
          <w:numId w:val="5"/>
        </w:numPr>
        <w:ind w:left="426"/>
        <w:jc w:val="both"/>
        <w:rPr>
          <w:rFonts w:ascii="Times New Roman" w:hAnsi="Times New Roman" w:cs="Times New Roman"/>
          <w:sz w:val="24"/>
          <w:szCs w:val="24"/>
          <w:lang w:val="en-GB"/>
        </w:rPr>
      </w:pPr>
      <w:r>
        <w:rPr>
          <w:rFonts w:ascii="Times New Roman" w:hAnsi="Times New Roman" w:cs="Times New Roman"/>
          <w:sz w:val="24"/>
          <w:szCs w:val="24"/>
          <w:lang w:val="en-GB"/>
        </w:rPr>
        <w:t>UNICEF and UNFPA have adopted the Joint Programme on the Elimination of Female Genital Mutilation: End FGM by 2030, which is supported by 4,500 communities so far, as well as the Global Programme to End Child Marriage, which is implemented by 32 countries</w:t>
      </w:r>
      <w:r>
        <w:rPr>
          <w:rStyle w:val="FootnoteReference"/>
          <w:rFonts w:ascii="Times New Roman" w:hAnsi="Times New Roman" w:cs="Times New Roman"/>
          <w:sz w:val="24"/>
          <w:szCs w:val="24"/>
          <w:lang w:val="en-GB"/>
        </w:rPr>
        <w:footnoteReference w:id="134"/>
      </w:r>
    </w:p>
    <w:p w:rsidR="003C54D9" w:rsidRPr="00DD2619" w:rsidRDefault="003C54D9" w:rsidP="002052A6">
      <w:pPr>
        <w:pStyle w:val="NoSpacing"/>
        <w:jc w:val="both"/>
        <w:rPr>
          <w:rFonts w:ascii="Times New Roman" w:hAnsi="Times New Roman" w:cs="Times New Roman"/>
          <w:sz w:val="24"/>
          <w:szCs w:val="24"/>
          <w:lang w:val="en-GB"/>
        </w:rPr>
      </w:pPr>
    </w:p>
    <w:p w:rsidR="003C54D9" w:rsidRPr="00DD2619" w:rsidRDefault="003C54D9" w:rsidP="002052A6">
      <w:pPr>
        <w:pStyle w:val="NoSpacing"/>
        <w:numPr>
          <w:ilvl w:val="0"/>
          <w:numId w:val="6"/>
        </w:numPr>
        <w:ind w:left="426"/>
        <w:jc w:val="both"/>
        <w:rPr>
          <w:rFonts w:ascii="Times New Roman" w:hAnsi="Times New Roman" w:cs="Times New Roman"/>
          <w:sz w:val="24"/>
          <w:szCs w:val="24"/>
          <w:lang w:val="en-GB"/>
        </w:rPr>
      </w:pPr>
      <w:r w:rsidRPr="00DD2619">
        <w:rPr>
          <w:rFonts w:ascii="Times New Roman" w:hAnsi="Times New Roman" w:cs="Times New Roman"/>
          <w:sz w:val="24"/>
          <w:szCs w:val="24"/>
          <w:lang w:val="en-GB"/>
        </w:rPr>
        <w:t>Gabon amended its Penal Code to criminalize FGM</w:t>
      </w:r>
      <w:r>
        <w:rPr>
          <w:rFonts w:ascii="Times New Roman" w:hAnsi="Times New Roman" w:cs="Times New Roman"/>
          <w:sz w:val="24"/>
          <w:szCs w:val="24"/>
          <w:lang w:val="en-GB"/>
        </w:rPr>
        <w:t xml:space="preserve"> and levirate marriages</w:t>
      </w:r>
      <w:r w:rsidRPr="00DD2619">
        <w:rPr>
          <w:rStyle w:val="FootnoteReference"/>
          <w:rFonts w:ascii="Times New Roman" w:hAnsi="Times New Roman" w:cs="Times New Roman"/>
          <w:sz w:val="24"/>
          <w:szCs w:val="24"/>
          <w:lang w:val="en-GB"/>
        </w:rPr>
        <w:footnoteReference w:id="135"/>
      </w:r>
    </w:p>
    <w:p w:rsidR="003C54D9" w:rsidRPr="00DD2619" w:rsidRDefault="003C54D9" w:rsidP="002052A6">
      <w:pPr>
        <w:pStyle w:val="NoSpacing"/>
        <w:ind w:left="426"/>
        <w:jc w:val="both"/>
        <w:rPr>
          <w:rFonts w:ascii="Times New Roman" w:hAnsi="Times New Roman" w:cs="Times New Roman"/>
          <w:sz w:val="24"/>
          <w:szCs w:val="24"/>
          <w:lang w:val="en-GB"/>
        </w:rPr>
      </w:pPr>
    </w:p>
    <w:p w:rsidR="003C54D9" w:rsidRPr="00DD2619" w:rsidRDefault="003C54D9" w:rsidP="002052A6">
      <w:pPr>
        <w:pStyle w:val="NoSpacing"/>
        <w:numPr>
          <w:ilvl w:val="0"/>
          <w:numId w:val="6"/>
        </w:numPr>
        <w:ind w:left="426"/>
        <w:jc w:val="both"/>
        <w:rPr>
          <w:rFonts w:ascii="Times New Roman" w:hAnsi="Times New Roman" w:cs="Times New Roman"/>
          <w:sz w:val="24"/>
          <w:szCs w:val="24"/>
          <w:lang w:val="en-GB"/>
        </w:rPr>
      </w:pPr>
      <w:r w:rsidRPr="00DD2619">
        <w:rPr>
          <w:rFonts w:ascii="Times New Roman" w:hAnsi="Times New Roman" w:cs="Times New Roman"/>
          <w:sz w:val="24"/>
          <w:szCs w:val="24"/>
          <w:lang w:val="en-GB"/>
        </w:rPr>
        <w:t>Uganda established specialized shelters for victims of FGM as well as inter-Stated and community-based initiatives to combat FGM. FGM is criminalized in Uganda under the Prohibition of Female Genital Mutilation Act of 2010</w:t>
      </w:r>
      <w:r w:rsidRPr="00DD2619">
        <w:rPr>
          <w:rStyle w:val="FootnoteReference"/>
          <w:rFonts w:ascii="Times New Roman" w:hAnsi="Times New Roman" w:cs="Times New Roman"/>
          <w:sz w:val="24"/>
          <w:szCs w:val="24"/>
          <w:lang w:val="en-GB"/>
        </w:rPr>
        <w:footnoteReference w:id="136"/>
      </w:r>
    </w:p>
    <w:p w:rsidR="003C54D9" w:rsidRPr="00DD2619" w:rsidRDefault="003C54D9" w:rsidP="002052A6">
      <w:pPr>
        <w:pStyle w:val="NoSpacing"/>
        <w:ind w:left="426"/>
        <w:jc w:val="both"/>
        <w:rPr>
          <w:rFonts w:ascii="Times New Roman" w:hAnsi="Times New Roman" w:cs="Times New Roman"/>
          <w:sz w:val="24"/>
          <w:szCs w:val="24"/>
          <w:lang w:val="en-GB"/>
        </w:rPr>
      </w:pPr>
    </w:p>
    <w:p w:rsidR="003C54D9" w:rsidRPr="00DD2619" w:rsidRDefault="003C54D9" w:rsidP="002052A6">
      <w:pPr>
        <w:pStyle w:val="NoSpacing"/>
        <w:numPr>
          <w:ilvl w:val="0"/>
          <w:numId w:val="6"/>
        </w:numPr>
        <w:ind w:left="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2017, </w:t>
      </w:r>
      <w:r w:rsidRPr="00DD2619">
        <w:rPr>
          <w:rFonts w:ascii="Times New Roman" w:hAnsi="Times New Roman" w:cs="Times New Roman"/>
          <w:sz w:val="24"/>
          <w:szCs w:val="24"/>
          <w:lang w:val="en-GB"/>
        </w:rPr>
        <w:t>Eritrea</w:t>
      </w:r>
      <w:r>
        <w:rPr>
          <w:rFonts w:ascii="Times New Roman" w:hAnsi="Times New Roman" w:cs="Times New Roman"/>
          <w:sz w:val="24"/>
          <w:szCs w:val="24"/>
          <w:lang w:val="en-GB"/>
        </w:rPr>
        <w:t xml:space="preserve"> </w:t>
      </w:r>
      <w:r w:rsidRPr="00DD2619">
        <w:rPr>
          <w:rFonts w:ascii="Times New Roman" w:hAnsi="Times New Roman" w:cs="Times New Roman"/>
          <w:sz w:val="24"/>
          <w:szCs w:val="24"/>
          <w:lang w:val="en-GB"/>
        </w:rPr>
        <w:t xml:space="preserve">established a national steering committee to address </w:t>
      </w:r>
      <w:r>
        <w:rPr>
          <w:rFonts w:ascii="Times New Roman" w:hAnsi="Times New Roman" w:cs="Times New Roman"/>
          <w:sz w:val="24"/>
          <w:szCs w:val="24"/>
          <w:lang w:val="en-GB"/>
        </w:rPr>
        <w:t>FGM</w:t>
      </w:r>
      <w:r w:rsidRPr="00DD2619">
        <w:rPr>
          <w:rFonts w:ascii="Times New Roman" w:hAnsi="Times New Roman" w:cs="Times New Roman"/>
          <w:sz w:val="24"/>
          <w:szCs w:val="24"/>
          <w:lang w:val="en-GB"/>
        </w:rPr>
        <w:t>, child marriage and other forms of gender-based violence against women, and adopted a national strategic plan on the elimination of harmful practices</w:t>
      </w:r>
      <w:r w:rsidRPr="00DD2619">
        <w:rPr>
          <w:rStyle w:val="FootnoteReference"/>
          <w:rFonts w:ascii="Times New Roman" w:hAnsi="Times New Roman" w:cs="Times New Roman"/>
          <w:sz w:val="24"/>
          <w:szCs w:val="24"/>
          <w:lang w:val="en-GB"/>
        </w:rPr>
        <w:footnoteReference w:id="137"/>
      </w:r>
    </w:p>
    <w:p w:rsidR="003C54D9" w:rsidRPr="00DD2619" w:rsidRDefault="003C54D9" w:rsidP="002052A6">
      <w:pPr>
        <w:pStyle w:val="NoSpacing"/>
        <w:ind w:left="426"/>
        <w:jc w:val="both"/>
        <w:rPr>
          <w:rFonts w:ascii="Times New Roman" w:hAnsi="Times New Roman" w:cs="Times New Roman"/>
          <w:sz w:val="24"/>
          <w:szCs w:val="24"/>
          <w:lang w:val="en-GB"/>
        </w:rPr>
      </w:pPr>
    </w:p>
    <w:p w:rsidR="003C54D9" w:rsidRPr="00DD2619" w:rsidRDefault="003C54D9" w:rsidP="002052A6">
      <w:pPr>
        <w:pStyle w:val="NoSpacing"/>
        <w:numPr>
          <w:ilvl w:val="0"/>
          <w:numId w:val="7"/>
        </w:numPr>
        <w:ind w:left="426"/>
        <w:jc w:val="both"/>
        <w:rPr>
          <w:rFonts w:ascii="Times New Roman" w:hAnsi="Times New Roman" w:cs="Times New Roman"/>
          <w:sz w:val="24"/>
          <w:szCs w:val="24"/>
          <w:lang w:val="en-GB"/>
        </w:rPr>
      </w:pPr>
      <w:r w:rsidRPr="00DD2619">
        <w:rPr>
          <w:rFonts w:ascii="Times New Roman" w:hAnsi="Times New Roman" w:cs="Times New Roman"/>
          <w:sz w:val="24"/>
          <w:szCs w:val="24"/>
          <w:lang w:val="en-GB"/>
        </w:rPr>
        <w:t>Uzbekistan amended its Family Code in 2019 to increase the legal minimum age of marriage to 18 years for both women and men.</w:t>
      </w:r>
      <w:r w:rsidRPr="00DD2619">
        <w:rPr>
          <w:rStyle w:val="FootnoteReference"/>
          <w:rFonts w:ascii="Times New Roman" w:hAnsi="Times New Roman" w:cs="Times New Roman"/>
          <w:sz w:val="24"/>
          <w:szCs w:val="24"/>
          <w:lang w:val="en-GB"/>
        </w:rPr>
        <w:footnoteReference w:id="138"/>
      </w:r>
    </w:p>
    <w:p w:rsidR="003C54D9" w:rsidRPr="00DD2619" w:rsidRDefault="003C54D9" w:rsidP="002052A6">
      <w:pPr>
        <w:pStyle w:val="NoSpacing"/>
        <w:ind w:left="426"/>
        <w:jc w:val="both"/>
        <w:rPr>
          <w:rFonts w:ascii="Times New Roman" w:hAnsi="Times New Roman" w:cs="Times New Roman"/>
          <w:sz w:val="24"/>
          <w:szCs w:val="24"/>
          <w:lang w:val="en-GB"/>
        </w:rPr>
      </w:pPr>
    </w:p>
    <w:p w:rsidR="003C54D9" w:rsidRDefault="003C54D9" w:rsidP="002052A6">
      <w:pPr>
        <w:pStyle w:val="NoSpacing"/>
        <w:numPr>
          <w:ilvl w:val="0"/>
          <w:numId w:val="7"/>
        </w:numPr>
        <w:ind w:left="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DD2619">
        <w:rPr>
          <w:rFonts w:ascii="Times New Roman" w:hAnsi="Times New Roman" w:cs="Times New Roman"/>
          <w:sz w:val="24"/>
          <w:szCs w:val="24"/>
          <w:lang w:val="en-GB"/>
        </w:rPr>
        <w:t>Dominican Republic adopted a law in 2021 prohibiting marriage under the age of 18 for both girls and boys without exception</w:t>
      </w:r>
      <w:r w:rsidRPr="00DD2619">
        <w:rPr>
          <w:rStyle w:val="FootnoteReference"/>
          <w:rFonts w:ascii="Times New Roman" w:hAnsi="Times New Roman" w:cs="Times New Roman"/>
          <w:sz w:val="24"/>
          <w:szCs w:val="24"/>
          <w:lang w:val="en-GB"/>
        </w:rPr>
        <w:footnoteReference w:id="139"/>
      </w:r>
    </w:p>
    <w:p w:rsidR="003C54D9" w:rsidRPr="008F6B34" w:rsidRDefault="003C54D9" w:rsidP="002052A6">
      <w:pPr>
        <w:pStyle w:val="NoSpacing"/>
        <w:ind w:left="426"/>
        <w:jc w:val="both"/>
        <w:rPr>
          <w:rFonts w:ascii="Times New Roman" w:hAnsi="Times New Roman" w:cs="Times New Roman"/>
          <w:sz w:val="24"/>
          <w:szCs w:val="24"/>
          <w:lang w:val="en-GB"/>
        </w:rPr>
      </w:pPr>
    </w:p>
    <w:p w:rsidR="003C54D9" w:rsidRPr="00DD2619" w:rsidRDefault="003C54D9" w:rsidP="002052A6">
      <w:pPr>
        <w:pStyle w:val="NoSpacing"/>
        <w:numPr>
          <w:ilvl w:val="0"/>
          <w:numId w:val="7"/>
        </w:numPr>
        <w:ind w:left="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DD2619">
        <w:rPr>
          <w:rFonts w:ascii="Times New Roman" w:hAnsi="Times New Roman" w:cs="Times New Roman"/>
          <w:sz w:val="24"/>
          <w:szCs w:val="24"/>
          <w:lang w:val="en-GB"/>
        </w:rPr>
        <w:t>Dominican Republic adopted a national plan for the prevention, assistance, protection and political advocacy with regard to the eradication of child marriage and early unions, and established a Cabinet for Childhood and Adolescence to coordinate the implementation of the national plan</w:t>
      </w:r>
      <w:r w:rsidRPr="00DD2619">
        <w:rPr>
          <w:rStyle w:val="FootnoteReference"/>
          <w:rFonts w:ascii="Times New Roman" w:hAnsi="Times New Roman" w:cs="Times New Roman"/>
          <w:sz w:val="24"/>
          <w:szCs w:val="24"/>
          <w:lang w:val="en-GB"/>
        </w:rPr>
        <w:footnoteReference w:id="140"/>
      </w:r>
    </w:p>
    <w:p w:rsidR="003C54D9" w:rsidRPr="00DD2619" w:rsidRDefault="003C54D9" w:rsidP="002052A6">
      <w:pPr>
        <w:pStyle w:val="NoSpacing"/>
        <w:ind w:left="426"/>
        <w:jc w:val="both"/>
        <w:rPr>
          <w:rFonts w:ascii="Times New Roman" w:hAnsi="Times New Roman" w:cs="Times New Roman"/>
          <w:sz w:val="24"/>
          <w:szCs w:val="24"/>
          <w:lang w:val="en-GB"/>
        </w:rPr>
      </w:pPr>
    </w:p>
    <w:p w:rsidR="003C54D9" w:rsidRPr="00DD2619" w:rsidRDefault="003C54D9" w:rsidP="002052A6">
      <w:pPr>
        <w:pStyle w:val="NoSpacing"/>
        <w:numPr>
          <w:ilvl w:val="0"/>
          <w:numId w:val="7"/>
        </w:numPr>
        <w:ind w:left="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2018, </w:t>
      </w:r>
      <w:r w:rsidRPr="00DD2619">
        <w:rPr>
          <w:rFonts w:ascii="Times New Roman" w:hAnsi="Times New Roman" w:cs="Times New Roman"/>
          <w:sz w:val="24"/>
          <w:szCs w:val="24"/>
          <w:lang w:val="en-GB"/>
        </w:rPr>
        <w:t>Sweden amended its law on certain international marriage and guardianship relations, denying recognition in Sweden to child marriages concluded abroad concluded after 1 January 2019, targeting so-called marriage tourism whereby citizens or residents of Sweden circumvent marriage age requirements in Sweden by formalizing child marriages abroad</w:t>
      </w:r>
      <w:r w:rsidRPr="00DD2619">
        <w:rPr>
          <w:rStyle w:val="FootnoteReference"/>
          <w:rFonts w:ascii="Times New Roman" w:hAnsi="Times New Roman" w:cs="Times New Roman"/>
          <w:sz w:val="24"/>
          <w:szCs w:val="24"/>
          <w:lang w:val="en-GB"/>
        </w:rPr>
        <w:footnoteReference w:id="141"/>
      </w:r>
    </w:p>
    <w:p w:rsidR="003C54D9" w:rsidRPr="00DD2619" w:rsidRDefault="003C54D9" w:rsidP="002052A6">
      <w:pPr>
        <w:pStyle w:val="NoSpacing"/>
        <w:ind w:left="426"/>
        <w:jc w:val="both"/>
        <w:rPr>
          <w:rFonts w:ascii="Times New Roman" w:hAnsi="Times New Roman" w:cs="Times New Roman"/>
          <w:sz w:val="24"/>
          <w:szCs w:val="24"/>
          <w:lang w:val="en-GB"/>
        </w:rPr>
      </w:pPr>
    </w:p>
    <w:p w:rsidR="003C54D9" w:rsidRPr="00DD2619" w:rsidRDefault="003C54D9" w:rsidP="002052A6">
      <w:pPr>
        <w:pStyle w:val="NoSpacing"/>
        <w:numPr>
          <w:ilvl w:val="0"/>
          <w:numId w:val="7"/>
        </w:numPr>
        <w:ind w:left="426"/>
        <w:jc w:val="both"/>
        <w:rPr>
          <w:rFonts w:ascii="Times New Roman" w:hAnsi="Times New Roman" w:cs="Times New Roman"/>
          <w:sz w:val="24"/>
          <w:szCs w:val="24"/>
          <w:lang w:val="en-GB"/>
        </w:rPr>
      </w:pPr>
      <w:r w:rsidRPr="00DD2619">
        <w:rPr>
          <w:rFonts w:ascii="Times New Roman" w:hAnsi="Times New Roman" w:cs="Times New Roman"/>
          <w:sz w:val="24"/>
          <w:szCs w:val="24"/>
          <w:lang w:val="en-GB"/>
        </w:rPr>
        <w:t>Denmark amended its legislation on the formation and dissolution of marriage to prohibit child marriage</w:t>
      </w:r>
      <w:r w:rsidRPr="00DD2619">
        <w:rPr>
          <w:rStyle w:val="FootnoteReference"/>
          <w:rFonts w:ascii="Times New Roman" w:hAnsi="Times New Roman" w:cs="Times New Roman"/>
          <w:sz w:val="24"/>
          <w:szCs w:val="24"/>
          <w:lang w:val="en-GB"/>
        </w:rPr>
        <w:footnoteReference w:id="142"/>
      </w:r>
    </w:p>
    <w:p w:rsidR="003C54D9" w:rsidRPr="00DD2619" w:rsidRDefault="003C54D9" w:rsidP="002052A6">
      <w:pPr>
        <w:pStyle w:val="NoSpacing"/>
        <w:ind w:left="426"/>
        <w:jc w:val="both"/>
        <w:rPr>
          <w:rFonts w:ascii="Times New Roman" w:hAnsi="Times New Roman" w:cs="Times New Roman"/>
          <w:sz w:val="24"/>
          <w:szCs w:val="24"/>
          <w:lang w:val="en-GB"/>
        </w:rPr>
      </w:pPr>
    </w:p>
    <w:p w:rsidR="003C54D9" w:rsidRPr="00DD2619" w:rsidRDefault="003C54D9" w:rsidP="002052A6">
      <w:pPr>
        <w:pStyle w:val="NoSpacing"/>
        <w:numPr>
          <w:ilvl w:val="0"/>
          <w:numId w:val="7"/>
        </w:numPr>
        <w:ind w:left="426"/>
        <w:jc w:val="both"/>
        <w:rPr>
          <w:rFonts w:ascii="Times New Roman" w:hAnsi="Times New Roman" w:cs="Times New Roman"/>
          <w:sz w:val="24"/>
          <w:szCs w:val="24"/>
          <w:lang w:val="en-GB"/>
        </w:rPr>
      </w:pPr>
      <w:r w:rsidRPr="00DD2619">
        <w:rPr>
          <w:rFonts w:ascii="Times New Roman" w:hAnsi="Times New Roman" w:cs="Times New Roman"/>
          <w:sz w:val="24"/>
          <w:szCs w:val="24"/>
          <w:lang w:val="en-GB"/>
        </w:rPr>
        <w:lastRenderedPageBreak/>
        <w:t xml:space="preserve">Cambodia adopted an action plan to prevent child marriage and teenage pregnancy in </w:t>
      </w:r>
      <w:proofErr w:type="spellStart"/>
      <w:r w:rsidRPr="00DD2619">
        <w:rPr>
          <w:rFonts w:ascii="Times New Roman" w:hAnsi="Times New Roman" w:cs="Times New Roman"/>
          <w:sz w:val="24"/>
          <w:szCs w:val="24"/>
          <w:lang w:val="en-GB"/>
        </w:rPr>
        <w:t>Ratanakiri</w:t>
      </w:r>
      <w:proofErr w:type="spellEnd"/>
      <w:r w:rsidRPr="00DD2619">
        <w:rPr>
          <w:rFonts w:ascii="Times New Roman" w:hAnsi="Times New Roman" w:cs="Times New Roman"/>
          <w:sz w:val="24"/>
          <w:szCs w:val="24"/>
          <w:lang w:val="en-GB"/>
        </w:rPr>
        <w:t xml:space="preserve"> Province, which is aimed at ethnic communities and focused on increased prevention and response interventions</w:t>
      </w:r>
      <w:r w:rsidRPr="00DD2619">
        <w:rPr>
          <w:rStyle w:val="FootnoteReference"/>
          <w:rFonts w:ascii="Times New Roman" w:hAnsi="Times New Roman" w:cs="Times New Roman"/>
          <w:sz w:val="24"/>
          <w:szCs w:val="24"/>
          <w:lang w:val="en-GB"/>
        </w:rPr>
        <w:footnoteReference w:id="143"/>
      </w:r>
    </w:p>
    <w:p w:rsidR="003C54D9" w:rsidRPr="00DD2619" w:rsidRDefault="003C54D9" w:rsidP="002052A6">
      <w:pPr>
        <w:pStyle w:val="NoSpacing"/>
        <w:ind w:left="426"/>
        <w:jc w:val="both"/>
        <w:rPr>
          <w:rFonts w:ascii="Times New Roman" w:hAnsi="Times New Roman" w:cs="Times New Roman"/>
          <w:sz w:val="24"/>
          <w:szCs w:val="24"/>
          <w:lang w:val="en-GB"/>
        </w:rPr>
      </w:pPr>
    </w:p>
    <w:p w:rsidR="003C54D9" w:rsidRPr="00DD2619" w:rsidRDefault="003C54D9" w:rsidP="002052A6">
      <w:pPr>
        <w:pStyle w:val="NoSpacing"/>
        <w:numPr>
          <w:ilvl w:val="0"/>
          <w:numId w:val="7"/>
        </w:numPr>
        <w:ind w:left="426"/>
        <w:jc w:val="both"/>
        <w:rPr>
          <w:rFonts w:ascii="Times New Roman" w:hAnsi="Times New Roman" w:cs="Times New Roman"/>
          <w:sz w:val="24"/>
          <w:szCs w:val="24"/>
          <w:lang w:val="en-GB"/>
        </w:rPr>
      </w:pPr>
      <w:r w:rsidRPr="00DD2619">
        <w:rPr>
          <w:rFonts w:ascii="Times New Roman" w:hAnsi="Times New Roman" w:cs="Times New Roman"/>
          <w:sz w:val="24"/>
          <w:szCs w:val="24"/>
          <w:lang w:val="en-GB"/>
        </w:rPr>
        <w:t>Great Britain and Northern Ireland introduced a mandatory reporting duty, coming into force on October 2015, requiring health-care and social-care professionals and teachers to report all known cases of female genital mutilation in girls under 18 years of age to the police. In 2019, the first person was convicted for female genital mutilation</w:t>
      </w:r>
      <w:r w:rsidRPr="00DD2619">
        <w:rPr>
          <w:rStyle w:val="FootnoteReference"/>
          <w:rFonts w:ascii="Times New Roman" w:hAnsi="Times New Roman" w:cs="Times New Roman"/>
          <w:sz w:val="24"/>
          <w:szCs w:val="24"/>
          <w:lang w:val="en-GB"/>
        </w:rPr>
        <w:footnoteReference w:id="144"/>
      </w:r>
    </w:p>
    <w:p w:rsidR="003C54D9" w:rsidRPr="00DD2619" w:rsidRDefault="003C54D9" w:rsidP="002052A6">
      <w:pPr>
        <w:pStyle w:val="NoSpacing"/>
        <w:ind w:left="426"/>
        <w:jc w:val="both"/>
        <w:rPr>
          <w:rFonts w:ascii="Times New Roman" w:hAnsi="Times New Roman" w:cs="Times New Roman"/>
          <w:sz w:val="24"/>
          <w:szCs w:val="24"/>
          <w:lang w:val="en-GB"/>
        </w:rPr>
      </w:pPr>
    </w:p>
    <w:p w:rsidR="003C54D9" w:rsidRPr="00DD2619" w:rsidRDefault="003C54D9" w:rsidP="002052A6">
      <w:pPr>
        <w:pStyle w:val="NoSpacing"/>
        <w:numPr>
          <w:ilvl w:val="0"/>
          <w:numId w:val="7"/>
        </w:numPr>
        <w:ind w:left="426"/>
        <w:jc w:val="both"/>
        <w:rPr>
          <w:rFonts w:ascii="Times New Roman" w:hAnsi="Times New Roman" w:cs="Times New Roman"/>
          <w:sz w:val="24"/>
          <w:szCs w:val="24"/>
          <w:lang w:val="en-GB"/>
        </w:rPr>
      </w:pPr>
      <w:r w:rsidRPr="00DD2619">
        <w:rPr>
          <w:rFonts w:ascii="Times New Roman" w:hAnsi="Times New Roman" w:cs="Times New Roman"/>
          <w:sz w:val="24"/>
          <w:szCs w:val="24"/>
          <w:lang w:val="en-GB"/>
        </w:rPr>
        <w:t xml:space="preserve">In 2019, Angola criminalized </w:t>
      </w:r>
      <w:r>
        <w:rPr>
          <w:rFonts w:ascii="Times New Roman" w:hAnsi="Times New Roman" w:cs="Times New Roman"/>
          <w:sz w:val="24"/>
          <w:szCs w:val="24"/>
          <w:lang w:val="en-GB"/>
        </w:rPr>
        <w:t>FGM</w:t>
      </w:r>
      <w:r w:rsidRPr="00DD2619">
        <w:rPr>
          <w:rFonts w:ascii="Times New Roman" w:hAnsi="Times New Roman" w:cs="Times New Roman"/>
          <w:sz w:val="24"/>
          <w:szCs w:val="24"/>
          <w:lang w:val="en-GB"/>
        </w:rPr>
        <w:t xml:space="preserve"> through the adoption of its new Penal Code, and created forums for the discussion of gender equality in communities with the participation of traditional authorities (</w:t>
      </w:r>
      <w:proofErr w:type="spellStart"/>
      <w:r w:rsidRPr="00DD2619">
        <w:rPr>
          <w:rFonts w:ascii="Times New Roman" w:hAnsi="Times New Roman" w:cs="Times New Roman"/>
          <w:sz w:val="24"/>
          <w:szCs w:val="24"/>
          <w:lang w:val="en-GB"/>
        </w:rPr>
        <w:t>sobas</w:t>
      </w:r>
      <w:proofErr w:type="spellEnd"/>
      <w:r w:rsidRPr="00DD2619">
        <w:rPr>
          <w:rFonts w:ascii="Times New Roman" w:hAnsi="Times New Roman" w:cs="Times New Roman"/>
          <w:sz w:val="24"/>
          <w:szCs w:val="24"/>
          <w:lang w:val="en-GB"/>
        </w:rPr>
        <w:t>) through the establishment of community monitoring centres</w:t>
      </w:r>
      <w:r w:rsidRPr="00DD2619">
        <w:rPr>
          <w:rStyle w:val="FootnoteReference"/>
          <w:rFonts w:ascii="Times New Roman" w:hAnsi="Times New Roman" w:cs="Times New Roman"/>
          <w:sz w:val="24"/>
          <w:szCs w:val="24"/>
          <w:lang w:val="en-GB"/>
        </w:rPr>
        <w:footnoteReference w:id="145"/>
      </w:r>
    </w:p>
    <w:p w:rsidR="003C54D9" w:rsidRPr="00DD2619" w:rsidRDefault="003C54D9" w:rsidP="002052A6">
      <w:pPr>
        <w:pStyle w:val="NoSpacing"/>
        <w:ind w:left="426"/>
        <w:jc w:val="both"/>
        <w:rPr>
          <w:rFonts w:ascii="Times New Roman" w:hAnsi="Times New Roman" w:cs="Times New Roman"/>
          <w:sz w:val="24"/>
          <w:szCs w:val="24"/>
        </w:rPr>
      </w:pPr>
    </w:p>
    <w:p w:rsidR="003C54D9" w:rsidRPr="008F6B34" w:rsidRDefault="003C54D9" w:rsidP="002052A6">
      <w:pPr>
        <w:pStyle w:val="NoSpacing"/>
        <w:numPr>
          <w:ilvl w:val="0"/>
          <w:numId w:val="8"/>
        </w:numPr>
        <w:ind w:left="426"/>
        <w:jc w:val="both"/>
        <w:rPr>
          <w:rFonts w:ascii="Times New Roman" w:hAnsi="Times New Roman" w:cs="Times New Roman"/>
          <w:sz w:val="24"/>
          <w:szCs w:val="24"/>
          <w:vertAlign w:val="superscript"/>
        </w:rPr>
      </w:pPr>
      <w:r w:rsidRPr="00DD2619">
        <w:rPr>
          <w:rFonts w:ascii="Times New Roman" w:hAnsi="Times New Roman" w:cs="Times New Roman"/>
          <w:sz w:val="24"/>
          <w:szCs w:val="24"/>
        </w:rPr>
        <w:t>The Constitutional Court of Uganda declared the practice of demanding or refunding a “bride price” to be contrary to various articles of the Constitutions on equal marriage and divorce rights and dignity</w:t>
      </w:r>
      <w:r w:rsidRPr="008F6B34">
        <w:rPr>
          <w:rStyle w:val="FootnoteReference"/>
          <w:rFonts w:ascii="Times New Roman" w:hAnsi="Times New Roman" w:cs="Times New Roman"/>
          <w:sz w:val="24"/>
          <w:szCs w:val="24"/>
        </w:rPr>
        <w:footnoteReference w:id="146"/>
      </w:r>
    </w:p>
    <w:p w:rsidR="003C54D9" w:rsidRPr="00027D36" w:rsidRDefault="003C54D9" w:rsidP="002052A6">
      <w:pPr>
        <w:pStyle w:val="NoSpacing"/>
        <w:ind w:left="426"/>
        <w:jc w:val="both"/>
        <w:rPr>
          <w:rFonts w:ascii="Times New Roman" w:hAnsi="Times New Roman" w:cs="Times New Roman"/>
          <w:b/>
          <w:bCs/>
          <w:sz w:val="24"/>
          <w:szCs w:val="24"/>
          <w:lang w:val="en-GB"/>
        </w:rPr>
      </w:pPr>
    </w:p>
    <w:p w:rsidR="003C54D9" w:rsidRDefault="003C54D9" w:rsidP="002052A6">
      <w:pPr>
        <w:pStyle w:val="NoSpacing"/>
        <w:numPr>
          <w:ilvl w:val="0"/>
          <w:numId w:val="4"/>
        </w:numPr>
        <w:ind w:left="426"/>
        <w:jc w:val="both"/>
        <w:rPr>
          <w:rFonts w:ascii="Times New Roman" w:hAnsi="Times New Roman" w:cs="Times New Roman"/>
          <w:sz w:val="24"/>
          <w:szCs w:val="24"/>
          <w:lang w:val="en-GB"/>
        </w:rPr>
      </w:pPr>
      <w:r w:rsidRPr="00027D36">
        <w:rPr>
          <w:rFonts w:ascii="Times New Roman" w:hAnsi="Times New Roman" w:cs="Times New Roman"/>
          <w:sz w:val="24"/>
          <w:szCs w:val="24"/>
          <w:lang w:val="en-GB"/>
        </w:rPr>
        <w:t>Kyrgyzstan introduced more severe penalties for bride kidnapping of women and girls for the purposes of child marriage and forced marriage</w:t>
      </w:r>
      <w:r w:rsidRPr="00027D36">
        <w:rPr>
          <w:rStyle w:val="FootnoteReference"/>
          <w:rFonts w:ascii="Times New Roman" w:hAnsi="Times New Roman" w:cs="Times New Roman"/>
          <w:sz w:val="24"/>
          <w:szCs w:val="24"/>
          <w:lang w:val="en-GB"/>
        </w:rPr>
        <w:footnoteReference w:id="147"/>
      </w:r>
    </w:p>
    <w:p w:rsidR="003C54D9" w:rsidRPr="00DD2619" w:rsidRDefault="003C54D9" w:rsidP="002052A6">
      <w:pPr>
        <w:pStyle w:val="NoSpacing"/>
        <w:jc w:val="both"/>
        <w:rPr>
          <w:rFonts w:ascii="Times New Roman" w:hAnsi="Times New Roman" w:cs="Times New Roman"/>
          <w:b/>
          <w:bCs/>
          <w:sz w:val="24"/>
          <w:szCs w:val="24"/>
          <w:lang w:val="en-GB"/>
        </w:rPr>
      </w:pPr>
    </w:p>
    <w:p w:rsidR="003C54D9" w:rsidRPr="00674BF0" w:rsidRDefault="003C54D9" w:rsidP="002052A6">
      <w:pPr>
        <w:rPr>
          <w:rFonts w:cs="Times New Roman"/>
          <w:lang w:val="en-GB"/>
        </w:rPr>
      </w:pPr>
    </w:p>
    <w:p w:rsidR="003C54D9" w:rsidRPr="00A57F33" w:rsidRDefault="003C54D9" w:rsidP="00A57F33">
      <w:pPr>
        <w:spacing w:line="276" w:lineRule="auto"/>
        <w:rPr>
          <w:rFonts w:cs="Times New Roman"/>
          <w:lang w:val="en-GB"/>
        </w:rPr>
      </w:pPr>
    </w:p>
    <w:sectPr w:rsidR="003C54D9" w:rsidRPr="00A57F33" w:rsidSect="00A505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A5E" w:rsidRDefault="00661A5E" w:rsidP="00A57F33">
      <w:pPr>
        <w:spacing w:after="0" w:line="240" w:lineRule="auto"/>
        <w:rPr>
          <w:rFonts w:cs="Times New Roman"/>
        </w:rPr>
      </w:pPr>
      <w:r>
        <w:rPr>
          <w:rFonts w:cs="Times New Roman"/>
        </w:rPr>
        <w:separator/>
      </w:r>
    </w:p>
  </w:endnote>
  <w:endnote w:type="continuationSeparator" w:id="0">
    <w:p w:rsidR="00661A5E" w:rsidRDefault="00661A5E" w:rsidP="00A57F33">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4D9" w:rsidRDefault="003C54D9" w:rsidP="006C6B2A">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5150DD">
      <w:rPr>
        <w:rStyle w:val="PageNumber"/>
        <w:noProof/>
      </w:rPr>
      <w:t>5</w:t>
    </w:r>
    <w:r>
      <w:rPr>
        <w:rStyle w:val="PageNumber"/>
      </w:rPr>
      <w:fldChar w:fldCharType="end"/>
    </w:r>
  </w:p>
  <w:p w:rsidR="003C54D9" w:rsidRDefault="003C54D9" w:rsidP="00C02F5D">
    <w:pPr>
      <w:pStyle w:val="Footer"/>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A5E" w:rsidRDefault="00661A5E" w:rsidP="00A57F33">
      <w:pPr>
        <w:spacing w:after="0" w:line="240" w:lineRule="auto"/>
        <w:rPr>
          <w:rFonts w:cs="Times New Roman"/>
        </w:rPr>
      </w:pPr>
      <w:r>
        <w:rPr>
          <w:rFonts w:cs="Times New Roman"/>
        </w:rPr>
        <w:separator/>
      </w:r>
    </w:p>
  </w:footnote>
  <w:footnote w:type="continuationSeparator" w:id="0">
    <w:p w:rsidR="00661A5E" w:rsidRDefault="00661A5E" w:rsidP="00A57F33">
      <w:pPr>
        <w:spacing w:after="0" w:line="240" w:lineRule="auto"/>
        <w:rPr>
          <w:rFonts w:cs="Times New Roman"/>
        </w:rPr>
      </w:pPr>
      <w:r>
        <w:rPr>
          <w:rFonts w:cs="Times New Roman"/>
        </w:rPr>
        <w:continuationSeparator/>
      </w:r>
    </w:p>
  </w:footnote>
  <w:footnote w:id="1">
    <w:p w:rsidR="003C54D9" w:rsidRDefault="003C54D9">
      <w:pPr>
        <w:pStyle w:val="FootnoteText"/>
        <w:rPr>
          <w:rFonts w:cs="Times New Roman"/>
        </w:rPr>
      </w:pPr>
      <w:r>
        <w:rPr>
          <w:rStyle w:val="FootnoteReference"/>
          <w:rFonts w:cs="Times New Roman"/>
        </w:rPr>
        <w:footnoteRef/>
      </w:r>
      <w:r>
        <w:t xml:space="preserve">  Also Judge of the Supreme Court of Mauritius. The views here </w:t>
      </w:r>
      <w:proofErr w:type="gramStart"/>
      <w:r>
        <w:t>are expressed</w:t>
      </w:r>
      <w:proofErr w:type="gramEnd"/>
      <w:r>
        <w:t xml:space="preserve"> by </w:t>
      </w:r>
      <w:proofErr w:type="spellStart"/>
      <w:r>
        <w:t>Ms</w:t>
      </w:r>
      <w:proofErr w:type="spellEnd"/>
      <w:r>
        <w:t xml:space="preserve"> Narain in her personal capacity and do not in any way bind the Supreme Court of Mauritius.</w:t>
      </w:r>
    </w:p>
  </w:footnote>
  <w:footnote w:id="2">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Joint General recommendation No. 31 of the Committee on the Elimination of Discrimination against Women/General comment No. 18 of the Committee on the Rights of the Child on harmful practices</w:t>
      </w:r>
      <w:r>
        <w:rPr>
          <w:rFonts w:ascii="Times New Roman" w:hAnsi="Times New Roman" w:cs="Times New Roman"/>
        </w:rPr>
        <w:t>,</w:t>
      </w:r>
      <w:r w:rsidRPr="00E30F74">
        <w:rPr>
          <w:rFonts w:ascii="Times New Roman" w:hAnsi="Times New Roman" w:cs="Times New Roman"/>
        </w:rPr>
        <w:t xml:space="preserve"> CEDAW/C/GC/31/Rev.1-CRC/C/GC/18/Rev.1</w:t>
      </w:r>
      <w:r>
        <w:rPr>
          <w:rFonts w:ascii="Times New Roman" w:hAnsi="Times New Roman" w:cs="Times New Roman"/>
        </w:rPr>
        <w:t xml:space="preserve"> (2014)</w:t>
      </w:r>
      <w:r w:rsidRPr="00E30F74">
        <w:rPr>
          <w:rFonts w:ascii="Times New Roman" w:hAnsi="Times New Roman" w:cs="Times New Roman"/>
        </w:rPr>
        <w:t xml:space="preserve">, para. </w:t>
      </w:r>
      <w:proofErr w:type="gramStart"/>
      <w:r w:rsidRPr="00E30F74">
        <w:rPr>
          <w:rFonts w:ascii="Times New Roman" w:hAnsi="Times New Roman" w:cs="Times New Roman"/>
        </w:rPr>
        <w:t>16</w:t>
      </w:r>
      <w:proofErr w:type="gramEnd"/>
      <w:r w:rsidRPr="00E30F74">
        <w:rPr>
          <w:rFonts w:ascii="Times New Roman" w:hAnsi="Times New Roman" w:cs="Times New Roman"/>
        </w:rPr>
        <w:t>; CEDAW Commentary (2012), p. 489; CO South Sudan, CEDAW/C/SSD/CO/1, para. 24</w:t>
      </w:r>
      <w:r>
        <w:rPr>
          <w:rFonts w:ascii="Times New Roman" w:hAnsi="Times New Roman" w:cs="Times New Roman"/>
        </w:rPr>
        <w:t>.</w:t>
      </w:r>
    </w:p>
  </w:footnote>
  <w:footnote w:id="3">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CO South Sudan, CEDAW/C/SSD/CO/1, para. 24</w:t>
      </w:r>
      <w:r>
        <w:rPr>
          <w:rFonts w:ascii="Times New Roman" w:hAnsi="Times New Roman" w:cs="Times New Roman"/>
        </w:rPr>
        <w:t>.</w:t>
      </w:r>
    </w:p>
  </w:footnote>
  <w:footnote w:id="4">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w:t>
      </w:r>
      <w:r>
        <w:rPr>
          <w:rFonts w:ascii="Times New Roman" w:hAnsi="Times New Roman" w:cs="Times New Roman"/>
        </w:rPr>
        <w:t xml:space="preserve">Joint GR No. 31/GC No. 18, </w:t>
      </w:r>
      <w:r w:rsidRPr="00E30F74">
        <w:rPr>
          <w:rFonts w:ascii="Times New Roman" w:hAnsi="Times New Roman" w:cs="Times New Roman"/>
        </w:rPr>
        <w:t>CEDAW/C/GC/31/Rev.1-CRC/C/GC/18/Rev.1, para. 17</w:t>
      </w:r>
      <w:r>
        <w:rPr>
          <w:rFonts w:ascii="Times New Roman" w:hAnsi="Times New Roman" w:cs="Times New Roman"/>
        </w:rPr>
        <w:t>.</w:t>
      </w:r>
    </w:p>
  </w:footnote>
  <w:footnote w:id="5">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w:t>
      </w:r>
      <w:r>
        <w:rPr>
          <w:rFonts w:ascii="Times New Roman" w:hAnsi="Times New Roman" w:cs="Times New Roman"/>
        </w:rPr>
        <w:t xml:space="preserve">Joint GR No. 31/GC No. 18, </w:t>
      </w:r>
      <w:r w:rsidRPr="00E30F74">
        <w:rPr>
          <w:rFonts w:ascii="Times New Roman" w:hAnsi="Times New Roman" w:cs="Times New Roman"/>
        </w:rPr>
        <w:t xml:space="preserve">CEDAW/C/GC/31/Rev.1-CRC/C/GC/18/Rev.1, para. </w:t>
      </w:r>
      <w:r w:rsidRPr="002052A6">
        <w:rPr>
          <w:rFonts w:ascii="Times New Roman" w:hAnsi="Times New Roman" w:cs="Times New Roman"/>
        </w:rPr>
        <w:t>7.</w:t>
      </w:r>
    </w:p>
  </w:footnote>
  <w:footnote w:id="6">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2052A6">
        <w:rPr>
          <w:rFonts w:ascii="Times New Roman" w:hAnsi="Times New Roman" w:cs="Times New Roman"/>
        </w:rPr>
        <w:t xml:space="preserve"> CEDAW/C/SSD/CO/1, para. </w:t>
      </w:r>
      <w:proofErr w:type="gramStart"/>
      <w:r w:rsidRPr="00E30F74">
        <w:rPr>
          <w:rFonts w:ascii="Times New Roman" w:hAnsi="Times New Roman" w:cs="Times New Roman"/>
        </w:rPr>
        <w:t>50</w:t>
      </w:r>
      <w:proofErr w:type="gramEnd"/>
      <w:r w:rsidRPr="00E30F74">
        <w:rPr>
          <w:rFonts w:ascii="Times New Roman" w:hAnsi="Times New Roman" w:cs="Times New Roman"/>
        </w:rPr>
        <w:t xml:space="preserve">; CO Yemen, CEDAW/C/YEM/CO/7-8, para. </w:t>
      </w:r>
      <w:proofErr w:type="gramStart"/>
      <w:r w:rsidRPr="00E30F74">
        <w:rPr>
          <w:rFonts w:ascii="Times New Roman" w:hAnsi="Times New Roman" w:cs="Times New Roman"/>
        </w:rPr>
        <w:t>17</w:t>
      </w:r>
      <w:proofErr w:type="gramEnd"/>
      <w:r w:rsidRPr="00E30F74">
        <w:rPr>
          <w:rFonts w:ascii="Times New Roman" w:hAnsi="Times New Roman" w:cs="Times New Roman"/>
        </w:rPr>
        <w:t>; CO Cambodia, CEDAW/C/KHM/CO/6, para. 22</w:t>
      </w:r>
      <w:r>
        <w:rPr>
          <w:rFonts w:ascii="Times New Roman" w:hAnsi="Times New Roman" w:cs="Times New Roman"/>
        </w:rPr>
        <w:t>.</w:t>
      </w:r>
    </w:p>
  </w:footnote>
  <w:footnote w:id="7">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CO South Sudan, CEDAW/C/SSD/CO/1, para. 24</w:t>
      </w:r>
      <w:r>
        <w:rPr>
          <w:rFonts w:ascii="Times New Roman" w:hAnsi="Times New Roman" w:cs="Times New Roman"/>
        </w:rPr>
        <w:t>.</w:t>
      </w:r>
    </w:p>
  </w:footnote>
  <w:footnote w:id="8">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CO Yemen, CEDAW/C/YEM/CO/7-8, para. </w:t>
      </w:r>
      <w:proofErr w:type="gramStart"/>
      <w:r w:rsidRPr="00E30F74">
        <w:rPr>
          <w:rFonts w:ascii="Times New Roman" w:hAnsi="Times New Roman" w:cs="Times New Roman"/>
        </w:rPr>
        <w:t>17</w:t>
      </w:r>
      <w:proofErr w:type="gramEnd"/>
      <w:r w:rsidRPr="00E30F74">
        <w:rPr>
          <w:rFonts w:ascii="Times New Roman" w:hAnsi="Times New Roman" w:cs="Times New Roman"/>
        </w:rPr>
        <w:t xml:space="preserve">; CO Qatar, CEDAW/C/QAT/CO/2, para. </w:t>
      </w:r>
      <w:proofErr w:type="gramStart"/>
      <w:r w:rsidRPr="00E30F74">
        <w:rPr>
          <w:rFonts w:ascii="Times New Roman" w:hAnsi="Times New Roman" w:cs="Times New Roman"/>
        </w:rPr>
        <w:t>50</w:t>
      </w:r>
      <w:proofErr w:type="gramEnd"/>
      <w:r>
        <w:rPr>
          <w:rFonts w:ascii="Times New Roman" w:hAnsi="Times New Roman" w:cs="Times New Roman"/>
        </w:rPr>
        <w:t xml:space="preserve"> </w:t>
      </w:r>
      <w:r w:rsidRPr="00E30F74">
        <w:rPr>
          <w:rFonts w:ascii="Times New Roman" w:hAnsi="Times New Roman" w:cs="Times New Roman"/>
        </w:rPr>
        <w:t>(f)</w:t>
      </w:r>
      <w:r>
        <w:rPr>
          <w:rFonts w:ascii="Times New Roman" w:hAnsi="Times New Roman" w:cs="Times New Roman"/>
        </w:rPr>
        <w:t>.</w:t>
      </w:r>
    </w:p>
  </w:footnote>
  <w:footnote w:id="9">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w:t>
      </w:r>
      <w:r>
        <w:rPr>
          <w:rFonts w:ascii="Times New Roman" w:hAnsi="Times New Roman" w:cs="Times New Roman"/>
        </w:rPr>
        <w:t xml:space="preserve">Joint GR No. 31/GC No. 18, </w:t>
      </w:r>
      <w:r w:rsidRPr="00E30F74">
        <w:rPr>
          <w:rFonts w:ascii="Times New Roman" w:hAnsi="Times New Roman" w:cs="Times New Roman"/>
        </w:rPr>
        <w:t>CEDAW/C/GC/31/Rev.1-CRC/C/GC/18/Rev.1, para. 7</w:t>
      </w:r>
      <w:r>
        <w:rPr>
          <w:rFonts w:ascii="Times New Roman" w:hAnsi="Times New Roman" w:cs="Times New Roman"/>
        </w:rPr>
        <w:t>.</w:t>
      </w:r>
    </w:p>
  </w:footnote>
  <w:footnote w:id="10">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w:t>
      </w:r>
      <w:r>
        <w:rPr>
          <w:rFonts w:ascii="Times New Roman" w:hAnsi="Times New Roman" w:cs="Times New Roman"/>
        </w:rPr>
        <w:t xml:space="preserve">Joint GR No. 31/GC No. 18, </w:t>
      </w:r>
      <w:r w:rsidRPr="00E30F74">
        <w:rPr>
          <w:rFonts w:ascii="Times New Roman" w:hAnsi="Times New Roman" w:cs="Times New Roman"/>
        </w:rPr>
        <w:t xml:space="preserve">CEDAW/C/GC/31/Rev.1-CRC/C/GC/18/Rev.1, para. </w:t>
      </w:r>
      <w:proofErr w:type="gramStart"/>
      <w:r w:rsidRPr="00E30F74">
        <w:rPr>
          <w:rFonts w:ascii="Times New Roman" w:hAnsi="Times New Roman" w:cs="Times New Roman"/>
        </w:rPr>
        <w:t>9</w:t>
      </w:r>
      <w:proofErr w:type="gramEnd"/>
      <w:r w:rsidRPr="00E30F74">
        <w:rPr>
          <w:rFonts w:ascii="Times New Roman" w:hAnsi="Times New Roman" w:cs="Times New Roman"/>
        </w:rPr>
        <w:t xml:space="preserve">; see also: WHO, </w:t>
      </w:r>
      <w:r w:rsidRPr="006E50C3">
        <w:rPr>
          <w:rFonts w:ascii="Times New Roman" w:hAnsi="Times New Roman" w:cs="Times New Roman"/>
          <w:i/>
          <w:iCs/>
        </w:rPr>
        <w:t>Eliminating Virginity Testing: An Interagency Statement</w:t>
      </w:r>
      <w:r>
        <w:rPr>
          <w:rFonts w:ascii="Times New Roman" w:hAnsi="Times New Roman" w:cs="Times New Roman"/>
        </w:rPr>
        <w:t>, WHO/RHR/18.15</w:t>
      </w:r>
      <w:r w:rsidRPr="00E30F74">
        <w:rPr>
          <w:rFonts w:ascii="Times New Roman" w:hAnsi="Times New Roman" w:cs="Times New Roman"/>
        </w:rPr>
        <w:t xml:space="preserve"> (2018</w:t>
      </w:r>
      <w:r>
        <w:rPr>
          <w:rFonts w:ascii="Times New Roman" w:hAnsi="Times New Roman" w:cs="Times New Roman"/>
        </w:rPr>
        <w:t>).</w:t>
      </w:r>
    </w:p>
  </w:footnote>
  <w:footnote w:id="11">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w:t>
      </w:r>
      <w:r>
        <w:rPr>
          <w:rFonts w:ascii="Times New Roman" w:hAnsi="Times New Roman" w:cs="Times New Roman"/>
        </w:rPr>
        <w:t xml:space="preserve">Joint GR No. 31/GC No. 18, </w:t>
      </w:r>
      <w:r w:rsidRPr="00E30F74">
        <w:rPr>
          <w:rFonts w:ascii="Times New Roman" w:hAnsi="Times New Roman" w:cs="Times New Roman"/>
        </w:rPr>
        <w:t xml:space="preserve">CEDAW/C/GC/31/Rev.1-CRC/C/GC/18/Rev.1, para. 8 and 18; see </w:t>
      </w:r>
      <w:proofErr w:type="gramStart"/>
      <w:r w:rsidRPr="00E30F74">
        <w:rPr>
          <w:rFonts w:ascii="Times New Roman" w:hAnsi="Times New Roman" w:cs="Times New Roman"/>
        </w:rPr>
        <w:t>also:</w:t>
      </w:r>
      <w:proofErr w:type="gramEnd"/>
      <w:r w:rsidRPr="00E30F74">
        <w:rPr>
          <w:rFonts w:ascii="Times New Roman" w:hAnsi="Times New Roman" w:cs="Times New Roman"/>
        </w:rPr>
        <w:t xml:space="preserve"> European Parliamentary Research Service, </w:t>
      </w:r>
      <w:r w:rsidRPr="006E50C3">
        <w:rPr>
          <w:rFonts w:ascii="Times New Roman" w:hAnsi="Times New Roman" w:cs="Times New Roman"/>
          <w:i/>
          <w:iCs/>
        </w:rPr>
        <w:t>‘Harmful Practices’ as a form of violence against women and girls</w:t>
      </w:r>
      <w:r w:rsidRPr="00E30F74">
        <w:rPr>
          <w:rFonts w:ascii="Times New Roman" w:hAnsi="Times New Roman" w:cs="Times New Roman"/>
        </w:rPr>
        <w:t xml:space="preserve"> (2016), available at </w:t>
      </w:r>
      <w:hyperlink r:id="rId1" w:history="1">
        <w:r w:rsidRPr="00E30F74">
          <w:rPr>
            <w:rStyle w:val="Hyperlink"/>
            <w:rFonts w:ascii="Times New Roman" w:hAnsi="Times New Roman" w:cs="Times New Roman"/>
          </w:rPr>
          <w:t>https://www.europarl.europa.eu/RegData/etudes/BRIE/2016/593556/EPRS_BRI(2016)593556_EN.pdf</w:t>
        </w:r>
      </w:hyperlink>
      <w:r>
        <w:rPr>
          <w:rFonts w:ascii="Times New Roman" w:hAnsi="Times New Roman" w:cs="Times New Roman"/>
        </w:rPr>
        <w:t>.</w:t>
      </w:r>
      <w:r w:rsidRPr="00E30F74">
        <w:rPr>
          <w:rFonts w:ascii="Times New Roman" w:hAnsi="Times New Roman" w:cs="Times New Roman"/>
        </w:rPr>
        <w:t xml:space="preserve"> </w:t>
      </w:r>
    </w:p>
  </w:footnote>
  <w:footnote w:id="12">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w:t>
      </w:r>
      <w:r>
        <w:rPr>
          <w:rFonts w:ascii="Times New Roman" w:hAnsi="Times New Roman" w:cs="Times New Roman"/>
        </w:rPr>
        <w:t xml:space="preserve">Joint GR No. 31/GC No. 18, </w:t>
      </w:r>
      <w:r w:rsidRPr="00E30F74">
        <w:rPr>
          <w:rFonts w:ascii="Times New Roman" w:hAnsi="Times New Roman" w:cs="Times New Roman"/>
        </w:rPr>
        <w:t xml:space="preserve">CEDAW/C/GC/31/Rev.1-CRC/C/GC/18/Rev.1, para. </w:t>
      </w:r>
      <w:proofErr w:type="gramStart"/>
      <w:r w:rsidRPr="00E30F74">
        <w:rPr>
          <w:rFonts w:ascii="Times New Roman" w:hAnsi="Times New Roman" w:cs="Times New Roman"/>
        </w:rPr>
        <w:t>6</w:t>
      </w:r>
      <w:proofErr w:type="gramEnd"/>
      <w:r w:rsidRPr="00E30F74">
        <w:rPr>
          <w:rFonts w:ascii="Times New Roman" w:hAnsi="Times New Roman" w:cs="Times New Roman"/>
        </w:rPr>
        <w:t xml:space="preserve">; CO Bulgaria, CEDAW/C/BRG/CO/8, para. </w:t>
      </w:r>
      <w:proofErr w:type="gramStart"/>
      <w:r w:rsidRPr="00E30F74">
        <w:rPr>
          <w:rFonts w:ascii="Times New Roman" w:hAnsi="Times New Roman" w:cs="Times New Roman"/>
        </w:rPr>
        <w:t>41</w:t>
      </w:r>
      <w:proofErr w:type="gramEnd"/>
      <w:r w:rsidRPr="00E30F74">
        <w:rPr>
          <w:rFonts w:ascii="Times New Roman" w:hAnsi="Times New Roman" w:cs="Times New Roman"/>
        </w:rPr>
        <w:t xml:space="preserve">; CO Bosnia and Herzegovina, CEDAW/C/BIH/CO/6, para. </w:t>
      </w:r>
      <w:proofErr w:type="gramStart"/>
      <w:r w:rsidRPr="00E30F74">
        <w:rPr>
          <w:rFonts w:ascii="Times New Roman" w:hAnsi="Times New Roman" w:cs="Times New Roman"/>
        </w:rPr>
        <w:t>45</w:t>
      </w:r>
      <w:proofErr w:type="gramEnd"/>
      <w:r>
        <w:rPr>
          <w:rFonts w:ascii="Times New Roman" w:hAnsi="Times New Roman" w:cs="Times New Roman"/>
        </w:rPr>
        <w:t xml:space="preserve"> </w:t>
      </w:r>
      <w:r w:rsidRPr="00E30F74">
        <w:rPr>
          <w:rFonts w:ascii="Times New Roman" w:hAnsi="Times New Roman" w:cs="Times New Roman"/>
        </w:rPr>
        <w:t>(c); CO Cambodia, CEDAW/C/KHM/CO/6, para. 48</w:t>
      </w:r>
      <w:r>
        <w:rPr>
          <w:rFonts w:ascii="Times New Roman" w:hAnsi="Times New Roman" w:cs="Times New Roman"/>
        </w:rPr>
        <w:t>.</w:t>
      </w:r>
    </w:p>
  </w:footnote>
  <w:footnote w:id="13">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w:t>
      </w:r>
      <w:r>
        <w:rPr>
          <w:rFonts w:ascii="Times New Roman" w:hAnsi="Times New Roman" w:cs="Times New Roman"/>
        </w:rPr>
        <w:t xml:space="preserve">Joint GR No. 31/GC No. 18, </w:t>
      </w:r>
      <w:r w:rsidRPr="00E30F74">
        <w:rPr>
          <w:rFonts w:ascii="Times New Roman" w:hAnsi="Times New Roman" w:cs="Times New Roman"/>
        </w:rPr>
        <w:t>CEDAW/C/GC/31/Rev.1-CRC/C/GC/18/Rev.1, para. 17</w:t>
      </w:r>
      <w:r>
        <w:rPr>
          <w:rFonts w:ascii="Times New Roman" w:hAnsi="Times New Roman" w:cs="Times New Roman"/>
        </w:rPr>
        <w:t>.</w:t>
      </w:r>
    </w:p>
  </w:footnote>
  <w:footnote w:id="14">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w:t>
      </w:r>
      <w:r>
        <w:rPr>
          <w:rFonts w:ascii="Times New Roman" w:hAnsi="Times New Roman" w:cs="Times New Roman"/>
        </w:rPr>
        <w:t xml:space="preserve">Joint GR No. 31/GC No. 18, </w:t>
      </w:r>
      <w:r w:rsidRPr="00E30F74">
        <w:rPr>
          <w:rFonts w:ascii="Times New Roman" w:hAnsi="Times New Roman" w:cs="Times New Roman"/>
        </w:rPr>
        <w:t>CEDAW/C/GC/31/Rev.1-CRC/C/GC/18/Rev.1, para. 13</w:t>
      </w:r>
      <w:r>
        <w:rPr>
          <w:rFonts w:ascii="Times New Roman" w:hAnsi="Times New Roman" w:cs="Times New Roman"/>
        </w:rPr>
        <w:t>.</w:t>
      </w:r>
    </w:p>
  </w:footnote>
  <w:footnote w:id="15">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w:t>
      </w:r>
      <w:r>
        <w:rPr>
          <w:rFonts w:ascii="Times New Roman" w:hAnsi="Times New Roman" w:cs="Times New Roman"/>
        </w:rPr>
        <w:t xml:space="preserve">Joint GR No. 31/GC No. 18, </w:t>
      </w:r>
      <w:r w:rsidRPr="00E30F74">
        <w:rPr>
          <w:rFonts w:ascii="Times New Roman" w:hAnsi="Times New Roman" w:cs="Times New Roman"/>
        </w:rPr>
        <w:t xml:space="preserve">CEDAW/C/GC/31/Rev.1-CRC/C/GC/18/Rev.1, para. </w:t>
      </w:r>
      <w:proofErr w:type="gramStart"/>
      <w:r w:rsidRPr="00E30F74">
        <w:rPr>
          <w:rFonts w:ascii="Times New Roman" w:hAnsi="Times New Roman" w:cs="Times New Roman"/>
        </w:rPr>
        <w:t>12</w:t>
      </w:r>
      <w:proofErr w:type="gramEnd"/>
      <w:r w:rsidRPr="00E30F74">
        <w:rPr>
          <w:rFonts w:ascii="Times New Roman" w:hAnsi="Times New Roman" w:cs="Times New Roman"/>
        </w:rPr>
        <w:t>, Committee on the Elimination of Discrimination against Women, General recommendation No. 28</w:t>
      </w:r>
      <w:r>
        <w:rPr>
          <w:rFonts w:ascii="Times New Roman" w:hAnsi="Times New Roman" w:cs="Times New Roman"/>
        </w:rPr>
        <w:t xml:space="preserve">, </w:t>
      </w:r>
      <w:r w:rsidRPr="00E30F74">
        <w:rPr>
          <w:rFonts w:ascii="Times New Roman" w:hAnsi="Times New Roman" w:cs="Times New Roman"/>
        </w:rPr>
        <w:t xml:space="preserve">CEDAW/C/GC/28 (2010), para. </w:t>
      </w:r>
      <w:proofErr w:type="gramStart"/>
      <w:r w:rsidRPr="00E30F74">
        <w:rPr>
          <w:rFonts w:ascii="Times New Roman" w:hAnsi="Times New Roman" w:cs="Times New Roman"/>
        </w:rPr>
        <w:t>38</w:t>
      </w:r>
      <w:proofErr w:type="gramEnd"/>
      <w:r>
        <w:rPr>
          <w:rFonts w:ascii="Times New Roman" w:hAnsi="Times New Roman" w:cs="Times New Roman"/>
        </w:rPr>
        <w:t xml:space="preserve"> </w:t>
      </w:r>
      <w:r w:rsidRPr="00E30F74">
        <w:rPr>
          <w:rFonts w:ascii="Times New Roman" w:hAnsi="Times New Roman" w:cs="Times New Roman"/>
        </w:rPr>
        <w:t>(a)</w:t>
      </w:r>
      <w:r>
        <w:rPr>
          <w:rFonts w:ascii="Times New Roman" w:hAnsi="Times New Roman" w:cs="Times New Roman"/>
        </w:rPr>
        <w:t>.</w:t>
      </w:r>
    </w:p>
  </w:footnote>
  <w:footnote w:id="16">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w:t>
      </w:r>
      <w:r>
        <w:rPr>
          <w:rFonts w:ascii="Times New Roman" w:hAnsi="Times New Roman" w:cs="Times New Roman"/>
        </w:rPr>
        <w:t xml:space="preserve">Joint GR No. 31/GC No. 18, </w:t>
      </w:r>
      <w:r w:rsidRPr="00E30F74">
        <w:rPr>
          <w:rFonts w:ascii="Times New Roman" w:hAnsi="Times New Roman" w:cs="Times New Roman"/>
        </w:rPr>
        <w:t>CEDAW/C/GC/31/Rev.1-CRC/C/GC/18/Rev.1, para. 11</w:t>
      </w:r>
      <w:r>
        <w:rPr>
          <w:rFonts w:ascii="Times New Roman" w:hAnsi="Times New Roman" w:cs="Times New Roman"/>
        </w:rPr>
        <w:t>.</w:t>
      </w:r>
    </w:p>
  </w:footnote>
  <w:footnote w:id="17">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w:t>
      </w:r>
      <w:r>
        <w:rPr>
          <w:rFonts w:ascii="Times New Roman" w:hAnsi="Times New Roman" w:cs="Times New Roman"/>
        </w:rPr>
        <w:t xml:space="preserve">General Recommendation No. 35 on gender-based violence against women, </w:t>
      </w:r>
      <w:r w:rsidRPr="00C92403">
        <w:rPr>
          <w:rFonts w:ascii="Times New Roman" w:hAnsi="Times New Roman" w:cs="Times New Roman"/>
          <w:lang w:val="en-GB"/>
        </w:rPr>
        <w:t>CEDAW/C/GC/35 (2017), para. 16.</w:t>
      </w:r>
    </w:p>
  </w:footnote>
  <w:footnote w:id="18">
    <w:p w:rsidR="003C54D9" w:rsidRDefault="003C54D9" w:rsidP="00A57F33">
      <w:pPr>
        <w:pStyle w:val="FootnoteText"/>
        <w:rPr>
          <w:rFonts w:cs="Times New Roman"/>
        </w:rPr>
      </w:pPr>
      <w:r w:rsidRPr="00E30F74">
        <w:rPr>
          <w:rStyle w:val="FootnoteReference"/>
          <w:rFonts w:ascii="Times New Roman" w:hAnsi="Times New Roman" w:cs="Times New Roman"/>
          <w:lang w:val="en-GB"/>
        </w:rPr>
        <w:footnoteRef/>
      </w:r>
      <w:r w:rsidRPr="00E30F74">
        <w:rPr>
          <w:rFonts w:ascii="Times New Roman" w:hAnsi="Times New Roman" w:cs="Times New Roman"/>
          <w:lang w:val="en-GB"/>
        </w:rPr>
        <w:t xml:space="preserve"> </w:t>
      </w:r>
      <w:r>
        <w:rPr>
          <w:rFonts w:ascii="Times New Roman" w:hAnsi="Times New Roman" w:cs="Times New Roman"/>
          <w:lang w:val="en-GB"/>
        </w:rPr>
        <w:t>Protocol to the African Charter on Human and People’s Rights on the Rights of Women in Africa (</w:t>
      </w:r>
      <w:r w:rsidRPr="00E30F74">
        <w:rPr>
          <w:rFonts w:ascii="Times New Roman" w:hAnsi="Times New Roman" w:cs="Times New Roman"/>
          <w:lang w:val="en-GB"/>
        </w:rPr>
        <w:t>Maputo Protocol</w:t>
      </w:r>
      <w:r>
        <w:rPr>
          <w:rFonts w:ascii="Times New Roman" w:hAnsi="Times New Roman" w:cs="Times New Roman"/>
          <w:lang w:val="en-GB"/>
        </w:rPr>
        <w:t>)</w:t>
      </w:r>
      <w:r w:rsidRPr="00E30F74">
        <w:rPr>
          <w:rFonts w:ascii="Times New Roman" w:hAnsi="Times New Roman" w:cs="Times New Roman"/>
          <w:lang w:val="en-GB"/>
        </w:rPr>
        <w:t>, Article 17 (1)</w:t>
      </w:r>
      <w:r>
        <w:rPr>
          <w:rFonts w:ascii="Times New Roman" w:hAnsi="Times New Roman" w:cs="Times New Roman"/>
          <w:lang w:val="en-GB"/>
        </w:rPr>
        <w:t>.</w:t>
      </w:r>
    </w:p>
  </w:footnote>
  <w:footnote w:id="19">
    <w:p w:rsidR="003C54D9" w:rsidRPr="00656D48" w:rsidRDefault="003C54D9" w:rsidP="00656D48">
      <w:pPr>
        <w:spacing w:after="0" w:line="240" w:lineRule="auto"/>
        <w:rPr>
          <w:rFonts w:cs="Times New Roman"/>
          <w:color w:val="1F497D"/>
          <w:sz w:val="20"/>
          <w:szCs w:val="20"/>
          <w:lang w:val="pt-PT"/>
        </w:rPr>
      </w:pPr>
      <w:r w:rsidRPr="00A505EA">
        <w:rPr>
          <w:rStyle w:val="FootnoteReference"/>
          <w:rFonts w:ascii="Times New Roman" w:hAnsi="Times New Roman" w:cs="Times New Roman"/>
          <w:color w:val="000000"/>
          <w:sz w:val="20"/>
          <w:szCs w:val="20"/>
          <w:lang w:val="en-GB"/>
        </w:rPr>
        <w:footnoteRef/>
      </w:r>
      <w:r w:rsidRPr="00A505EA">
        <w:rPr>
          <w:rFonts w:ascii="Times New Roman" w:hAnsi="Times New Roman" w:cs="Times New Roman"/>
          <w:color w:val="000000"/>
          <w:sz w:val="20"/>
          <w:szCs w:val="20"/>
          <w:lang w:val="pt-PT"/>
        </w:rPr>
        <w:t xml:space="preserve"> </w:t>
      </w:r>
      <w:r w:rsidR="00656D48" w:rsidRPr="00656D48">
        <w:rPr>
          <w:rFonts w:ascii="Times New Roman" w:hAnsi="Times New Roman" w:cs="Times New Roman"/>
          <w:color w:val="000000"/>
          <w:sz w:val="20"/>
          <w:szCs w:val="20"/>
          <w:lang w:val="pt-PT"/>
        </w:rPr>
        <w:t>Report of the Special Rapporteur on violence against women,</w:t>
      </w:r>
      <w:r w:rsidR="00656D48">
        <w:rPr>
          <w:rFonts w:ascii="Times New Roman" w:hAnsi="Times New Roman" w:cs="Times New Roman"/>
          <w:color w:val="000000"/>
          <w:sz w:val="20"/>
          <w:szCs w:val="20"/>
          <w:lang w:val="pt-PT"/>
        </w:rPr>
        <w:t xml:space="preserve"> </w:t>
      </w:r>
      <w:r w:rsidR="00656D48" w:rsidRPr="00656D48">
        <w:rPr>
          <w:rFonts w:ascii="Times New Roman" w:hAnsi="Times New Roman" w:cs="Times New Roman"/>
          <w:color w:val="000000"/>
          <w:sz w:val="20"/>
          <w:szCs w:val="20"/>
          <w:lang w:val="pt-PT"/>
        </w:rPr>
        <w:t>its causes and consequences, Yakin Ertürk:</w:t>
      </w:r>
      <w:r w:rsidR="00656D48">
        <w:rPr>
          <w:rFonts w:ascii="Times New Roman" w:hAnsi="Times New Roman" w:cs="Times New Roman"/>
          <w:color w:val="000000"/>
          <w:sz w:val="20"/>
          <w:szCs w:val="20"/>
          <w:lang w:val="pt-PT"/>
        </w:rPr>
        <w:t xml:space="preserve">  </w:t>
      </w:r>
      <w:r w:rsidR="00656D48" w:rsidRPr="00656D48">
        <w:rPr>
          <w:rFonts w:ascii="Times New Roman" w:hAnsi="Times New Roman" w:cs="Times New Roman"/>
          <w:color w:val="000000"/>
          <w:sz w:val="20"/>
          <w:szCs w:val="20"/>
          <w:lang w:val="pt-PT"/>
        </w:rPr>
        <w:t>Intersections between culture and violence against women</w:t>
      </w:r>
      <w:r w:rsidR="00656D48">
        <w:rPr>
          <w:rFonts w:ascii="Times New Roman" w:hAnsi="Times New Roman" w:cs="Times New Roman"/>
          <w:color w:val="000000"/>
          <w:sz w:val="20"/>
          <w:szCs w:val="20"/>
          <w:lang w:val="pt-PT"/>
        </w:rPr>
        <w:t xml:space="preserve">, </w:t>
      </w:r>
      <w:r w:rsidR="00656D48" w:rsidRPr="00656D48">
        <w:rPr>
          <w:rFonts w:ascii="Times New Roman" w:hAnsi="Times New Roman" w:cs="Times New Roman"/>
          <w:color w:val="000000"/>
          <w:sz w:val="20"/>
          <w:szCs w:val="20"/>
          <w:lang w:val="pt-PT"/>
        </w:rPr>
        <w:t>A/HRC/4/34</w:t>
      </w:r>
      <w:r w:rsidR="00656D48">
        <w:rPr>
          <w:rFonts w:ascii="Times New Roman" w:hAnsi="Times New Roman" w:cs="Times New Roman"/>
          <w:color w:val="000000"/>
          <w:sz w:val="20"/>
          <w:szCs w:val="20"/>
          <w:lang w:val="pt-PT"/>
        </w:rPr>
        <w:t xml:space="preserve">, </w:t>
      </w:r>
      <w:r w:rsidR="00656D48" w:rsidRPr="00656D48">
        <w:rPr>
          <w:rFonts w:ascii="Times New Roman" w:hAnsi="Times New Roman" w:cs="Times New Roman"/>
          <w:color w:val="000000"/>
          <w:sz w:val="20"/>
          <w:szCs w:val="20"/>
          <w:lang w:val="pt-PT"/>
        </w:rPr>
        <w:t>17 January 2007</w:t>
      </w:r>
      <w:r w:rsidR="00656D48">
        <w:rPr>
          <w:rFonts w:ascii="Times New Roman" w:hAnsi="Times New Roman" w:cs="Times New Roman"/>
          <w:color w:val="000000"/>
          <w:sz w:val="20"/>
          <w:szCs w:val="20"/>
          <w:lang w:val="pt-PT"/>
        </w:rPr>
        <w:t xml:space="preserve">, </w:t>
      </w:r>
      <w:r w:rsidR="005150DD">
        <w:rPr>
          <w:rFonts w:ascii="Times New Roman" w:hAnsi="Times New Roman" w:cs="Times New Roman"/>
          <w:color w:val="000000"/>
          <w:sz w:val="20"/>
          <w:szCs w:val="20"/>
          <w:lang w:val="pt-PT"/>
        </w:rPr>
        <w:t>paras. 68-69, a</w:t>
      </w:r>
      <w:bookmarkStart w:id="0" w:name="_GoBack"/>
      <w:bookmarkEnd w:id="0"/>
      <w:r w:rsidR="005150DD" w:rsidRPr="005150DD">
        <w:rPr>
          <w:rFonts w:ascii="Times New Roman" w:hAnsi="Times New Roman" w:cs="Times New Roman"/>
          <w:color w:val="000000"/>
          <w:sz w:val="20"/>
          <w:szCs w:val="20"/>
          <w:lang w:val="pt-PT"/>
        </w:rPr>
        <w:t xml:space="preserve">vailable </w:t>
      </w:r>
      <w:r w:rsidR="005150DD" w:rsidRPr="005150DD">
        <w:rPr>
          <w:rFonts w:ascii="Times New Roman" w:hAnsi="Times New Roman" w:cs="Times New Roman"/>
          <w:color w:val="000000"/>
          <w:sz w:val="20"/>
          <w:szCs w:val="20"/>
          <w:lang w:val="pt-PT"/>
        </w:rPr>
        <w:t>at</w:t>
      </w:r>
      <w:r w:rsidR="005150DD" w:rsidRPr="005150DD">
        <w:rPr>
          <w:rFonts w:ascii="Times New Roman" w:hAnsi="Times New Roman" w:cs="Times New Roman"/>
          <w:lang w:val="en-GB"/>
        </w:rPr>
        <w:t xml:space="preserve"> :  </w:t>
      </w:r>
      <w:r w:rsidR="00656D48" w:rsidRPr="00656D48">
        <w:rPr>
          <w:color w:val="1F497D"/>
          <w:sz w:val="20"/>
          <w:szCs w:val="20"/>
          <w:lang w:val="pt-PT"/>
        </w:rPr>
        <w:t>https://documents-dds-ny.un.org/doc/UNDOC/GEN/G07/103/04/PDF/G0710304.pdf?OpenElement</w:t>
      </w:r>
    </w:p>
  </w:footnote>
  <w:footnote w:id="20">
    <w:p w:rsidR="003C54D9" w:rsidRPr="00A505EA" w:rsidRDefault="003C54D9" w:rsidP="00A57F33">
      <w:pPr>
        <w:pStyle w:val="KeinLeerraum1"/>
        <w:jc w:val="both"/>
        <w:rPr>
          <w:rFonts w:cs="Times New Roman"/>
          <w:lang w:val="es-ES"/>
        </w:rPr>
      </w:pPr>
      <w:r w:rsidRPr="00E30F74">
        <w:rPr>
          <w:rStyle w:val="FootnoteReference"/>
          <w:rFonts w:ascii="Times New Roman" w:hAnsi="Times New Roman" w:cs="Times New Roman"/>
          <w:sz w:val="20"/>
          <w:szCs w:val="20"/>
          <w:lang w:val="en-GB"/>
        </w:rPr>
        <w:footnoteRef/>
      </w:r>
      <w:r w:rsidRPr="002052A6">
        <w:rPr>
          <w:rFonts w:ascii="Times New Roman" w:hAnsi="Times New Roman" w:cs="Times New Roman"/>
          <w:sz w:val="20"/>
          <w:szCs w:val="20"/>
          <w:lang w:val="pt-PT"/>
        </w:rPr>
        <w:t xml:space="preserve"> </w:t>
      </w:r>
      <w:r w:rsidRPr="002052A6">
        <w:rPr>
          <w:rFonts w:ascii="Times New Roman" w:hAnsi="Times New Roman" w:cs="Times New Roman"/>
          <w:sz w:val="20"/>
          <w:szCs w:val="20"/>
          <w:lang w:val="pt-PT"/>
        </w:rPr>
        <w:t>CO Italy, CEDAW/C/ITA/7, para 16 (a).</w:t>
      </w:r>
    </w:p>
  </w:footnote>
  <w:footnote w:id="21">
    <w:p w:rsidR="003C54D9" w:rsidRDefault="003C54D9" w:rsidP="00A57F33">
      <w:pPr>
        <w:pStyle w:val="FootnoteText"/>
        <w:rPr>
          <w:rFonts w:cs="Times New Roman"/>
        </w:rPr>
      </w:pPr>
      <w:r>
        <w:rPr>
          <w:rStyle w:val="FootnoteReference"/>
          <w:rFonts w:cs="Times New Roman"/>
        </w:rPr>
        <w:footnoteRef/>
      </w:r>
      <w:r>
        <w:t xml:space="preserve"> </w:t>
      </w:r>
      <w:proofErr w:type="gramStart"/>
      <w:r w:rsidRPr="00C92403">
        <w:rPr>
          <w:rFonts w:ascii="Times New Roman" w:hAnsi="Times New Roman" w:cs="Times New Roman"/>
        </w:rPr>
        <w:t xml:space="preserve">FGM is classified into four major types: </w:t>
      </w:r>
      <w:r w:rsidRPr="00C92403">
        <w:rPr>
          <w:rFonts w:ascii="Times New Roman" w:hAnsi="Times New Roman" w:cs="Times New Roman"/>
          <w:i/>
          <w:iCs/>
          <w:lang w:val="en-GB"/>
        </w:rPr>
        <w:t>Type 1</w:t>
      </w:r>
      <w:r w:rsidRPr="00C92403">
        <w:rPr>
          <w:rFonts w:ascii="Times New Roman" w:hAnsi="Times New Roman" w:cs="Times New Roman"/>
          <w:lang w:val="en-GB"/>
        </w:rPr>
        <w:t xml:space="preserve"> is the partial or total removal of the clitoral glans (the external and visible part of the clitoris), and/or the prepuce/clitoral hood (the fold of skin surrounding the clitoral glans); </w:t>
      </w:r>
      <w:r w:rsidRPr="00C92403">
        <w:rPr>
          <w:rFonts w:ascii="Times New Roman" w:hAnsi="Times New Roman" w:cs="Times New Roman"/>
          <w:i/>
          <w:iCs/>
          <w:lang w:val="en-GB"/>
        </w:rPr>
        <w:t>Type 2</w:t>
      </w:r>
      <w:r w:rsidRPr="00C92403">
        <w:rPr>
          <w:rFonts w:ascii="Times New Roman" w:hAnsi="Times New Roman" w:cs="Times New Roman"/>
          <w:lang w:val="en-GB"/>
        </w:rPr>
        <w:t xml:space="preserve"> is the partial or total removal of the clitoral glans and the labia </w:t>
      </w:r>
      <w:proofErr w:type="spellStart"/>
      <w:r w:rsidRPr="00C92403">
        <w:rPr>
          <w:rFonts w:ascii="Times New Roman" w:hAnsi="Times New Roman" w:cs="Times New Roman"/>
          <w:lang w:val="en-GB"/>
        </w:rPr>
        <w:t>minora</w:t>
      </w:r>
      <w:proofErr w:type="spellEnd"/>
      <w:r w:rsidRPr="00C92403">
        <w:rPr>
          <w:rFonts w:ascii="Times New Roman" w:hAnsi="Times New Roman" w:cs="Times New Roman"/>
          <w:lang w:val="en-GB"/>
        </w:rPr>
        <w:t xml:space="preserve"> (the inner folds of the vulva), with or without the removal of the labia </w:t>
      </w:r>
      <w:proofErr w:type="spellStart"/>
      <w:r w:rsidRPr="00C92403">
        <w:rPr>
          <w:rFonts w:ascii="Times New Roman" w:hAnsi="Times New Roman" w:cs="Times New Roman"/>
          <w:lang w:val="en-GB"/>
        </w:rPr>
        <w:t>majora</w:t>
      </w:r>
      <w:proofErr w:type="spellEnd"/>
      <w:r w:rsidRPr="00C92403">
        <w:rPr>
          <w:rFonts w:ascii="Times New Roman" w:hAnsi="Times New Roman" w:cs="Times New Roman"/>
          <w:lang w:val="en-GB"/>
        </w:rPr>
        <w:t xml:space="preserve"> (the outer folds of skin of the vulva); </w:t>
      </w:r>
      <w:r w:rsidRPr="00C92403">
        <w:rPr>
          <w:rFonts w:ascii="Times New Roman" w:hAnsi="Times New Roman" w:cs="Times New Roman"/>
          <w:i/>
          <w:iCs/>
          <w:lang w:val="en-GB"/>
        </w:rPr>
        <w:t>Type 3</w:t>
      </w:r>
      <w:r w:rsidRPr="00C92403">
        <w:rPr>
          <w:rFonts w:ascii="Times New Roman" w:hAnsi="Times New Roman" w:cs="Times New Roman"/>
          <w:lang w:val="en-GB"/>
        </w:rPr>
        <w:t>, also known as infibulation, is the narrowing of the vaginal opening through the creation of a covering seal</w:t>
      </w:r>
      <w:r>
        <w:rPr>
          <w:rFonts w:ascii="Times New Roman" w:hAnsi="Times New Roman" w:cs="Times New Roman"/>
          <w:lang w:val="en-GB"/>
        </w:rPr>
        <w:t xml:space="preserve"> </w:t>
      </w:r>
      <w:r w:rsidRPr="00C92403">
        <w:rPr>
          <w:rFonts w:ascii="Times New Roman" w:hAnsi="Times New Roman" w:cs="Times New Roman"/>
          <w:lang w:val="en-GB"/>
        </w:rPr>
        <w:t xml:space="preserve">by cutting and repositioning the labia </w:t>
      </w:r>
      <w:proofErr w:type="spellStart"/>
      <w:r w:rsidRPr="00C92403">
        <w:rPr>
          <w:rFonts w:ascii="Times New Roman" w:hAnsi="Times New Roman" w:cs="Times New Roman"/>
          <w:lang w:val="en-GB"/>
        </w:rPr>
        <w:t>minora</w:t>
      </w:r>
      <w:proofErr w:type="spellEnd"/>
      <w:r w:rsidRPr="00C92403">
        <w:rPr>
          <w:rFonts w:ascii="Times New Roman" w:hAnsi="Times New Roman" w:cs="Times New Roman"/>
          <w:lang w:val="en-GB"/>
        </w:rPr>
        <w:t xml:space="preserve">, or labia </w:t>
      </w:r>
      <w:proofErr w:type="spellStart"/>
      <w:r w:rsidRPr="00C92403">
        <w:rPr>
          <w:rFonts w:ascii="Times New Roman" w:hAnsi="Times New Roman" w:cs="Times New Roman"/>
          <w:lang w:val="en-GB"/>
        </w:rPr>
        <w:t>majora</w:t>
      </w:r>
      <w:proofErr w:type="spellEnd"/>
      <w:r w:rsidRPr="00C92403">
        <w:rPr>
          <w:rFonts w:ascii="Times New Roman" w:hAnsi="Times New Roman" w:cs="Times New Roman"/>
          <w:lang w:val="en-GB"/>
        </w:rPr>
        <w:t xml:space="preserve">, sometimes through stitching, with or without removal of the clitoral prepuce/clitoral hood and glans; and </w:t>
      </w:r>
      <w:r w:rsidRPr="00C92403">
        <w:rPr>
          <w:rFonts w:ascii="Times New Roman" w:hAnsi="Times New Roman" w:cs="Times New Roman"/>
          <w:i/>
          <w:iCs/>
          <w:lang w:val="en-GB"/>
        </w:rPr>
        <w:t>Type 4</w:t>
      </w:r>
      <w:r w:rsidRPr="00C92403">
        <w:rPr>
          <w:rFonts w:ascii="Times New Roman" w:hAnsi="Times New Roman" w:cs="Times New Roman"/>
          <w:lang w:val="en-GB"/>
        </w:rPr>
        <w:t xml:space="preserve"> includes all other harmful procedures to the female genitalia for non-medical purposes, e.g. pricking, piercing, incising, scraping and cauteri</w:t>
      </w:r>
      <w:r>
        <w:rPr>
          <w:rFonts w:ascii="Times New Roman" w:hAnsi="Times New Roman" w:cs="Times New Roman"/>
          <w:lang w:val="en-GB"/>
        </w:rPr>
        <w:t>s</w:t>
      </w:r>
      <w:r w:rsidRPr="00C92403">
        <w:rPr>
          <w:rFonts w:ascii="Times New Roman" w:hAnsi="Times New Roman" w:cs="Times New Roman"/>
          <w:lang w:val="en-GB"/>
        </w:rPr>
        <w:t xml:space="preserve">ing the genital area, see further: </w:t>
      </w:r>
      <w:r w:rsidRPr="00C92403">
        <w:rPr>
          <w:rFonts w:ascii="Times New Roman" w:hAnsi="Times New Roman" w:cs="Times New Roman"/>
        </w:rPr>
        <w:t xml:space="preserve">World Health Organization, </w:t>
      </w:r>
      <w:r w:rsidRPr="00C92403">
        <w:rPr>
          <w:rFonts w:ascii="Times New Roman" w:hAnsi="Times New Roman" w:cs="Times New Roman"/>
          <w:i/>
          <w:iCs/>
        </w:rPr>
        <w:t>Factsheet on Female genital mutilation</w:t>
      </w:r>
      <w:r w:rsidRPr="00C92403">
        <w:rPr>
          <w:rFonts w:ascii="Times New Roman" w:hAnsi="Times New Roman" w:cs="Times New Roman"/>
        </w:rPr>
        <w:t xml:space="preserve">, available at </w:t>
      </w:r>
      <w:hyperlink r:id="rId2" w:history="1">
        <w:r w:rsidRPr="00C92403">
          <w:rPr>
            <w:rStyle w:val="Hyperlink"/>
            <w:rFonts w:ascii="Times New Roman" w:hAnsi="Times New Roman" w:cs="Times New Roman"/>
          </w:rPr>
          <w:t>https://www.who.int/news-room/fact-sheets/detail/female-genital-mutilation</w:t>
        </w:r>
      </w:hyperlink>
      <w:r w:rsidRPr="00C92403">
        <w:rPr>
          <w:rFonts w:ascii="Times New Roman" w:hAnsi="Times New Roman" w:cs="Times New Roman"/>
        </w:rPr>
        <w:t>.</w:t>
      </w:r>
      <w:proofErr w:type="gramEnd"/>
    </w:p>
  </w:footnote>
  <w:footnote w:id="22">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See e.g. UNICEF Egypt/Al </w:t>
      </w:r>
      <w:proofErr w:type="spellStart"/>
      <w:r w:rsidRPr="00E30F74">
        <w:rPr>
          <w:rFonts w:ascii="Times New Roman" w:hAnsi="Times New Roman" w:cs="Times New Roman"/>
        </w:rPr>
        <w:t>Azhar</w:t>
      </w:r>
      <w:proofErr w:type="spellEnd"/>
      <w:r w:rsidRPr="00E30F74">
        <w:rPr>
          <w:rFonts w:ascii="Times New Roman" w:hAnsi="Times New Roman" w:cs="Times New Roman"/>
        </w:rPr>
        <w:t xml:space="preserve"> University Cairo: </w:t>
      </w:r>
      <w:r w:rsidRPr="006E50C3">
        <w:rPr>
          <w:rFonts w:ascii="Times New Roman" w:hAnsi="Times New Roman" w:cs="Times New Roman"/>
          <w:i/>
          <w:iCs/>
        </w:rPr>
        <w:t>Female Circumcision. Between the Incorrect Use of Science and the Misunderstood Doctrine. Executive Summary</w:t>
      </w:r>
      <w:r w:rsidRPr="00E30F74">
        <w:rPr>
          <w:rFonts w:ascii="Times New Roman" w:hAnsi="Times New Roman" w:cs="Times New Roman"/>
        </w:rPr>
        <w:t>, pp. 6</w:t>
      </w:r>
      <w:r>
        <w:rPr>
          <w:rFonts w:ascii="Times New Roman" w:hAnsi="Times New Roman" w:cs="Times New Roman"/>
        </w:rPr>
        <w:t>.</w:t>
      </w:r>
    </w:p>
  </w:footnote>
  <w:footnote w:id="23">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World Health Organization, </w:t>
      </w:r>
      <w:r w:rsidRPr="006E50C3">
        <w:rPr>
          <w:rFonts w:ascii="Times New Roman" w:hAnsi="Times New Roman" w:cs="Times New Roman"/>
          <w:i/>
          <w:iCs/>
        </w:rPr>
        <w:t>Factsheet on Female genital mutilation</w:t>
      </w:r>
      <w:r w:rsidRPr="00E30F74">
        <w:rPr>
          <w:rFonts w:ascii="Times New Roman" w:hAnsi="Times New Roman" w:cs="Times New Roman"/>
        </w:rPr>
        <w:t xml:space="preserve">, </w:t>
      </w:r>
      <w:r>
        <w:rPr>
          <w:rFonts w:ascii="Times New Roman" w:hAnsi="Times New Roman" w:cs="Times New Roman"/>
        </w:rPr>
        <w:t xml:space="preserve">available </w:t>
      </w:r>
      <w:proofErr w:type="spellStart"/>
      <w:r>
        <w:rPr>
          <w:rFonts w:ascii="Times New Roman" w:hAnsi="Times New Roman" w:cs="Times New Roman"/>
        </w:rPr>
        <w:t xml:space="preserve">at </w:t>
      </w:r>
      <w:hyperlink r:id="rId3" w:history="1">
        <w:r w:rsidRPr="009063EE">
          <w:rPr>
            <w:rStyle w:val="Hyperlink"/>
            <w:rFonts w:ascii="Times New Roman" w:hAnsi="Times New Roman" w:cs="Times New Roman"/>
          </w:rPr>
          <w:t>https://www.who.int/news-room/fact-sheets/detail/female-genital-mutilation</w:t>
        </w:r>
      </w:hyperlink>
      <w:r w:rsidRPr="00E30F74">
        <w:rPr>
          <w:rFonts w:ascii="Times New Roman" w:hAnsi="Times New Roman" w:cs="Times New Roman"/>
        </w:rPr>
        <w:t>; see</w:t>
      </w:r>
      <w:proofErr w:type="spellEnd"/>
      <w:r w:rsidRPr="00E30F74">
        <w:rPr>
          <w:rFonts w:ascii="Times New Roman" w:hAnsi="Times New Roman" w:cs="Times New Roman"/>
        </w:rPr>
        <w:t xml:space="preserve"> also Inquiry concerning Mali, CEDAW/C/IR/MLI/1, para. 21-25</w:t>
      </w:r>
      <w:r>
        <w:rPr>
          <w:rFonts w:ascii="Times New Roman" w:hAnsi="Times New Roman" w:cs="Times New Roman"/>
        </w:rPr>
        <w:t>.</w:t>
      </w:r>
    </w:p>
  </w:footnote>
  <w:footnote w:id="24">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CO Indonesia, CEDAW/C/IDN/CO/8, para. 24</w:t>
      </w:r>
      <w:r>
        <w:rPr>
          <w:rFonts w:ascii="Times New Roman" w:hAnsi="Times New Roman" w:cs="Times New Roman"/>
        </w:rPr>
        <w:t>.</w:t>
      </w:r>
    </w:p>
  </w:footnote>
  <w:footnote w:id="25">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w:t>
      </w:r>
      <w:r>
        <w:rPr>
          <w:rFonts w:ascii="Times New Roman" w:hAnsi="Times New Roman" w:cs="Times New Roman"/>
        </w:rPr>
        <w:t>Council of Europe Convention on preventing and combating violence against women and domestic violence (</w:t>
      </w:r>
      <w:r w:rsidRPr="00E30F74">
        <w:rPr>
          <w:rFonts w:ascii="Times New Roman" w:hAnsi="Times New Roman" w:cs="Times New Roman"/>
        </w:rPr>
        <w:t xml:space="preserve">Istanbul </w:t>
      </w:r>
      <w:r>
        <w:rPr>
          <w:rFonts w:ascii="Times New Roman" w:hAnsi="Times New Roman" w:cs="Times New Roman"/>
        </w:rPr>
        <w:t>C</w:t>
      </w:r>
      <w:r w:rsidRPr="00E30F74">
        <w:rPr>
          <w:rFonts w:ascii="Times New Roman" w:hAnsi="Times New Roman" w:cs="Times New Roman"/>
        </w:rPr>
        <w:t>onvention</w:t>
      </w:r>
      <w:r>
        <w:rPr>
          <w:rFonts w:ascii="Times New Roman" w:hAnsi="Times New Roman" w:cs="Times New Roman"/>
        </w:rPr>
        <w:t>),</w:t>
      </w:r>
      <w:r w:rsidRPr="00E30F74">
        <w:rPr>
          <w:rFonts w:ascii="Times New Roman" w:hAnsi="Times New Roman" w:cs="Times New Roman"/>
        </w:rPr>
        <w:t xml:space="preserve"> Article 38</w:t>
      </w:r>
      <w:r>
        <w:rPr>
          <w:rFonts w:ascii="Times New Roman" w:hAnsi="Times New Roman" w:cs="Times New Roman"/>
        </w:rPr>
        <w:t>.</w:t>
      </w:r>
    </w:p>
  </w:footnote>
  <w:footnote w:id="26">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Maputo </w:t>
      </w:r>
      <w:r>
        <w:rPr>
          <w:rFonts w:ascii="Times New Roman" w:hAnsi="Times New Roman" w:cs="Times New Roman"/>
        </w:rPr>
        <w:t>P</w:t>
      </w:r>
      <w:r w:rsidRPr="00E30F74">
        <w:rPr>
          <w:rFonts w:ascii="Times New Roman" w:hAnsi="Times New Roman" w:cs="Times New Roman"/>
        </w:rPr>
        <w:t>rotocol, Art</w:t>
      </w:r>
      <w:r>
        <w:rPr>
          <w:rFonts w:ascii="Times New Roman" w:hAnsi="Times New Roman" w:cs="Times New Roman"/>
        </w:rPr>
        <w:t>icle</w:t>
      </w:r>
      <w:r w:rsidRPr="00E30F74">
        <w:rPr>
          <w:rFonts w:ascii="Times New Roman" w:hAnsi="Times New Roman" w:cs="Times New Roman"/>
        </w:rPr>
        <w:t xml:space="preserve"> 5 (b)</w:t>
      </w:r>
      <w:r>
        <w:rPr>
          <w:rFonts w:ascii="Times New Roman" w:hAnsi="Times New Roman" w:cs="Times New Roman"/>
        </w:rPr>
        <w:t>.</w:t>
      </w:r>
    </w:p>
  </w:footnote>
  <w:footnote w:id="27">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w:t>
      </w:r>
      <w:r>
        <w:rPr>
          <w:rFonts w:ascii="Times New Roman" w:hAnsi="Times New Roman" w:cs="Times New Roman"/>
        </w:rPr>
        <w:t xml:space="preserve">Joint GR No. 31/GC No. 18, </w:t>
      </w:r>
      <w:r w:rsidRPr="00E30F74">
        <w:rPr>
          <w:rFonts w:ascii="Times New Roman" w:hAnsi="Times New Roman" w:cs="Times New Roman"/>
        </w:rPr>
        <w:t>CEDAW/C/GC/31/Rev.1-CRC/C/GC/18/Rev.1, paras. 20-21</w:t>
      </w:r>
      <w:r>
        <w:rPr>
          <w:rFonts w:ascii="Times New Roman" w:hAnsi="Times New Roman" w:cs="Times New Roman"/>
        </w:rPr>
        <w:t>.</w:t>
      </w:r>
    </w:p>
  </w:footnote>
  <w:footnote w:id="28">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Girls not Brides, </w:t>
      </w:r>
      <w:r w:rsidRPr="006E50C3">
        <w:rPr>
          <w:rFonts w:ascii="Times New Roman" w:hAnsi="Times New Roman" w:cs="Times New Roman"/>
          <w:i/>
          <w:iCs/>
        </w:rPr>
        <w:t>About Child Marriage</w:t>
      </w:r>
      <w:r w:rsidRPr="00E30F74">
        <w:rPr>
          <w:rFonts w:ascii="Times New Roman" w:hAnsi="Times New Roman" w:cs="Times New Roman"/>
        </w:rPr>
        <w:t xml:space="preserve">, available at </w:t>
      </w:r>
      <w:hyperlink r:id="rId4" w:history="1">
        <w:r w:rsidRPr="00E30F74">
          <w:rPr>
            <w:rStyle w:val="Hyperlink"/>
            <w:rFonts w:ascii="Times New Roman" w:hAnsi="Times New Roman" w:cs="Times New Roman"/>
          </w:rPr>
          <w:t>https://www.girlsnotbrides.org/about-child-marriage/</w:t>
        </w:r>
      </w:hyperlink>
      <w:r>
        <w:rPr>
          <w:rFonts w:ascii="Times New Roman" w:hAnsi="Times New Roman" w:cs="Times New Roman"/>
        </w:rPr>
        <w:t>.</w:t>
      </w:r>
      <w:r w:rsidRPr="00E30F74">
        <w:rPr>
          <w:rFonts w:ascii="Times New Roman" w:hAnsi="Times New Roman" w:cs="Times New Roman"/>
        </w:rPr>
        <w:t xml:space="preserve"> </w:t>
      </w:r>
    </w:p>
  </w:footnote>
  <w:footnote w:id="29">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w:t>
      </w:r>
      <w:r>
        <w:rPr>
          <w:rFonts w:ascii="Times New Roman" w:hAnsi="Times New Roman" w:cs="Times New Roman"/>
        </w:rPr>
        <w:t xml:space="preserve">Joint GR No. 31/GC No. 18, </w:t>
      </w:r>
      <w:r w:rsidRPr="00E30F74">
        <w:rPr>
          <w:rFonts w:ascii="Times New Roman" w:hAnsi="Times New Roman" w:cs="Times New Roman"/>
        </w:rPr>
        <w:t xml:space="preserve">CEDAW/C/GC/31/Rev.1-CRC/C/GC/18/Rev.1, para. </w:t>
      </w:r>
      <w:r w:rsidRPr="002052A6">
        <w:rPr>
          <w:rFonts w:ascii="Times New Roman" w:hAnsi="Times New Roman" w:cs="Times New Roman"/>
        </w:rPr>
        <w:t>22.</w:t>
      </w:r>
    </w:p>
  </w:footnote>
  <w:footnote w:id="30">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2052A6">
        <w:rPr>
          <w:rFonts w:ascii="Times New Roman" w:hAnsi="Times New Roman" w:cs="Times New Roman"/>
        </w:rPr>
        <w:t xml:space="preserve"> CO Eritrea, CEDAW/C/ERI/CO/6, para. </w:t>
      </w:r>
      <w:proofErr w:type="gramStart"/>
      <w:r w:rsidRPr="00E30F74">
        <w:rPr>
          <w:rFonts w:ascii="Times New Roman" w:hAnsi="Times New Roman" w:cs="Times New Roman"/>
        </w:rPr>
        <w:t>33</w:t>
      </w:r>
      <w:proofErr w:type="gramEnd"/>
      <w:r>
        <w:rPr>
          <w:rFonts w:ascii="Times New Roman" w:hAnsi="Times New Roman" w:cs="Times New Roman"/>
        </w:rPr>
        <w:t xml:space="preserve"> </w:t>
      </w:r>
      <w:r w:rsidRPr="00E30F74">
        <w:rPr>
          <w:rFonts w:ascii="Times New Roman" w:hAnsi="Times New Roman" w:cs="Times New Roman"/>
        </w:rPr>
        <w:t>(d)</w:t>
      </w:r>
      <w:r>
        <w:rPr>
          <w:rFonts w:ascii="Times New Roman" w:hAnsi="Times New Roman" w:cs="Times New Roman"/>
        </w:rPr>
        <w:t>.</w:t>
      </w:r>
      <w:r w:rsidRPr="00E30F74">
        <w:rPr>
          <w:rFonts w:ascii="Times New Roman" w:hAnsi="Times New Roman" w:cs="Times New Roman"/>
        </w:rPr>
        <w:t xml:space="preserve"> </w:t>
      </w:r>
    </w:p>
  </w:footnote>
  <w:footnote w:id="31">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CO Bosnia and Herzegovina, </w:t>
      </w:r>
      <w:r w:rsidRPr="006E50C3">
        <w:rPr>
          <w:rFonts w:ascii="Times New Roman" w:hAnsi="Times New Roman" w:cs="Times New Roman"/>
          <w:lang w:val="en-GB"/>
        </w:rPr>
        <w:t xml:space="preserve">CEDAW/C/BIH/CO/6, para. </w:t>
      </w:r>
      <w:r w:rsidRPr="002052A6">
        <w:rPr>
          <w:rFonts w:ascii="Times New Roman" w:hAnsi="Times New Roman" w:cs="Times New Roman"/>
          <w:lang w:val="pt-PT"/>
        </w:rPr>
        <w:t xml:space="preserve">33 (c); CO Cambodia, CEDAW/C/KHM/CO/6, para. </w:t>
      </w:r>
      <w:proofErr w:type="gramStart"/>
      <w:r w:rsidRPr="006E50C3">
        <w:rPr>
          <w:rFonts w:ascii="Times New Roman" w:hAnsi="Times New Roman" w:cs="Times New Roman"/>
          <w:lang w:val="en-GB"/>
        </w:rPr>
        <w:t>34</w:t>
      </w:r>
      <w:proofErr w:type="gramEnd"/>
      <w:r>
        <w:rPr>
          <w:rFonts w:ascii="Times New Roman" w:hAnsi="Times New Roman" w:cs="Times New Roman"/>
          <w:lang w:val="en-GB"/>
        </w:rPr>
        <w:t xml:space="preserve"> </w:t>
      </w:r>
      <w:r w:rsidRPr="006E50C3">
        <w:rPr>
          <w:rFonts w:ascii="Times New Roman" w:hAnsi="Times New Roman" w:cs="Times New Roman"/>
          <w:lang w:val="en-GB"/>
        </w:rPr>
        <w:t>(a)</w:t>
      </w:r>
      <w:r>
        <w:rPr>
          <w:rFonts w:ascii="Times New Roman" w:hAnsi="Times New Roman" w:cs="Times New Roman"/>
          <w:lang w:val="en-GB"/>
        </w:rPr>
        <w:t>.</w:t>
      </w:r>
      <w:r w:rsidRPr="006E50C3">
        <w:rPr>
          <w:rFonts w:ascii="Times New Roman" w:hAnsi="Times New Roman" w:cs="Times New Roman"/>
          <w:lang w:val="en-GB"/>
        </w:rPr>
        <w:t xml:space="preserve"> </w:t>
      </w:r>
    </w:p>
  </w:footnote>
  <w:footnote w:id="32">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w:t>
      </w:r>
      <w:r>
        <w:rPr>
          <w:rFonts w:ascii="Times New Roman" w:hAnsi="Times New Roman" w:cs="Times New Roman"/>
        </w:rPr>
        <w:t xml:space="preserve">Joint GR No. 31/GC No. 18, </w:t>
      </w:r>
      <w:r w:rsidRPr="00E30F74">
        <w:rPr>
          <w:rFonts w:ascii="Times New Roman" w:hAnsi="Times New Roman" w:cs="Times New Roman"/>
        </w:rPr>
        <w:t>CEDAW/C/GC/31/Rev.1-CRC/C/GC/18/Rev.1, para. 22</w:t>
      </w:r>
      <w:r>
        <w:rPr>
          <w:rFonts w:ascii="Times New Roman" w:hAnsi="Times New Roman" w:cs="Times New Roman"/>
        </w:rPr>
        <w:t>.</w:t>
      </w:r>
    </w:p>
  </w:footnote>
  <w:footnote w:id="33">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Human Rights Council, </w:t>
      </w:r>
      <w:proofErr w:type="gramStart"/>
      <w:r w:rsidRPr="00E30F74">
        <w:rPr>
          <w:rFonts w:ascii="Times New Roman" w:hAnsi="Times New Roman" w:cs="Times New Roman"/>
        </w:rPr>
        <w:t>5</w:t>
      </w:r>
      <w:r w:rsidRPr="00E30F74">
        <w:rPr>
          <w:rFonts w:ascii="Times New Roman" w:hAnsi="Times New Roman" w:cs="Times New Roman"/>
          <w:vertAlign w:val="superscript"/>
        </w:rPr>
        <w:t>th</w:t>
      </w:r>
      <w:proofErr w:type="gramEnd"/>
      <w:r w:rsidRPr="00E30F74">
        <w:rPr>
          <w:rFonts w:ascii="Times New Roman" w:hAnsi="Times New Roman" w:cs="Times New Roman"/>
        </w:rPr>
        <w:t xml:space="preserve"> Resolution on Child, early and forced marriage in times of crisis, including the COVID-19 pandemic</w:t>
      </w:r>
      <w:r>
        <w:rPr>
          <w:rFonts w:ascii="Times New Roman" w:hAnsi="Times New Roman" w:cs="Times New Roman"/>
        </w:rPr>
        <w:t>,</w:t>
      </w:r>
      <w:r w:rsidRPr="00E30F74">
        <w:rPr>
          <w:rFonts w:ascii="Times New Roman" w:hAnsi="Times New Roman" w:cs="Times New Roman"/>
        </w:rPr>
        <w:t xml:space="preserve"> A/HRC/48/L.7/Rev.1 (7/10/2021), preamble</w:t>
      </w:r>
      <w:r>
        <w:rPr>
          <w:rFonts w:ascii="Times New Roman" w:hAnsi="Times New Roman" w:cs="Times New Roman"/>
        </w:rPr>
        <w:t>.</w:t>
      </w:r>
      <w:r w:rsidRPr="00E30F74">
        <w:rPr>
          <w:rFonts w:ascii="Times New Roman" w:hAnsi="Times New Roman" w:cs="Times New Roman"/>
        </w:rPr>
        <w:t xml:space="preserve"> </w:t>
      </w:r>
    </w:p>
  </w:footnote>
  <w:footnote w:id="34">
    <w:p w:rsidR="003C54D9" w:rsidRDefault="003C54D9" w:rsidP="00A57F33">
      <w:pPr>
        <w:pStyle w:val="FootnoteText"/>
        <w:rPr>
          <w:rFonts w:cs="Times New Roman"/>
        </w:rPr>
      </w:pPr>
      <w:r w:rsidRPr="00E723AE">
        <w:rPr>
          <w:rStyle w:val="FootnoteReference"/>
          <w:rFonts w:ascii="Times New Roman" w:hAnsi="Times New Roman" w:cs="Times New Roman"/>
        </w:rPr>
        <w:footnoteRef/>
      </w:r>
      <w:r w:rsidRPr="00E723AE">
        <w:rPr>
          <w:rFonts w:ascii="Times New Roman" w:hAnsi="Times New Roman" w:cs="Times New Roman"/>
        </w:rPr>
        <w:t xml:space="preserve"> </w:t>
      </w:r>
      <w:r>
        <w:rPr>
          <w:rFonts w:ascii="Times New Roman" w:hAnsi="Times New Roman" w:cs="Times New Roman"/>
        </w:rPr>
        <w:t xml:space="preserve">Joint GR No. 31/GC No. 18, </w:t>
      </w:r>
      <w:r w:rsidRPr="00E30F74">
        <w:rPr>
          <w:rFonts w:ascii="Times New Roman" w:hAnsi="Times New Roman" w:cs="Times New Roman"/>
        </w:rPr>
        <w:t>CEDAW/C/GC/31/Rev.1-CRC/C/GC/18/Rev.1, para. 2</w:t>
      </w:r>
      <w:r>
        <w:rPr>
          <w:rFonts w:ascii="Times New Roman" w:hAnsi="Times New Roman" w:cs="Times New Roman"/>
        </w:rPr>
        <w:t>2.</w:t>
      </w:r>
    </w:p>
  </w:footnote>
  <w:footnote w:id="35">
    <w:p w:rsidR="003C54D9" w:rsidRDefault="003C54D9" w:rsidP="00A57F33">
      <w:pPr>
        <w:pStyle w:val="FootnoteText"/>
        <w:rPr>
          <w:rFonts w:cs="Times New Roman"/>
        </w:rPr>
      </w:pPr>
      <w:r w:rsidRPr="008831D7">
        <w:rPr>
          <w:rStyle w:val="FootnoteReference"/>
          <w:rFonts w:ascii="Times New Roman" w:hAnsi="Times New Roman" w:cs="Times New Roman"/>
        </w:rPr>
        <w:footnoteRef/>
      </w:r>
      <w:r w:rsidRPr="008831D7">
        <w:rPr>
          <w:rFonts w:ascii="Times New Roman" w:hAnsi="Times New Roman" w:cs="Times New Roman"/>
        </w:rPr>
        <w:t xml:space="preserve"> Inquiry concerning Kyrgyzstan, CEDAW/C/OP.8/KGZ/1, para. 12-13.</w:t>
      </w:r>
    </w:p>
  </w:footnote>
  <w:footnote w:id="36">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Inquiry concerning Kyrgyzstan, CEDAW/C/OP.8/KGZ/1</w:t>
      </w:r>
      <w:r>
        <w:rPr>
          <w:rFonts w:ascii="Times New Roman" w:hAnsi="Times New Roman" w:cs="Times New Roman"/>
        </w:rPr>
        <w:t>.</w:t>
      </w:r>
    </w:p>
  </w:footnote>
  <w:footnote w:id="37">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w:t>
      </w:r>
      <w:r>
        <w:rPr>
          <w:rFonts w:ascii="Times New Roman" w:hAnsi="Times New Roman" w:cs="Times New Roman"/>
        </w:rPr>
        <w:t xml:space="preserve">Joint GR No. 31/GC No. 18, </w:t>
      </w:r>
      <w:r w:rsidRPr="00E30F74">
        <w:rPr>
          <w:rFonts w:ascii="Times New Roman" w:hAnsi="Times New Roman" w:cs="Times New Roman"/>
        </w:rPr>
        <w:t>CEDAW/C/GC/31/Rev.1-CRC/C/GC/18/Rev.1, para. 24</w:t>
      </w:r>
      <w:r>
        <w:rPr>
          <w:rFonts w:ascii="Times New Roman" w:hAnsi="Times New Roman" w:cs="Times New Roman"/>
        </w:rPr>
        <w:t>.</w:t>
      </w:r>
    </w:p>
  </w:footnote>
  <w:footnote w:id="38">
    <w:p w:rsidR="003C54D9" w:rsidRDefault="003C54D9" w:rsidP="00A57F33">
      <w:pPr>
        <w:pStyle w:val="FootnoteText"/>
        <w:rPr>
          <w:rFonts w:cs="Times New Roman"/>
        </w:rPr>
      </w:pPr>
      <w:r w:rsidRPr="00E30F74">
        <w:rPr>
          <w:rStyle w:val="FootnoteReference"/>
          <w:rFonts w:ascii="Times New Roman" w:hAnsi="Times New Roman" w:cs="Times New Roman"/>
        </w:rPr>
        <w:footnoteRef/>
      </w:r>
      <w:r w:rsidRPr="00E30F74">
        <w:rPr>
          <w:rFonts w:ascii="Times New Roman" w:hAnsi="Times New Roman" w:cs="Times New Roman"/>
        </w:rPr>
        <w:t xml:space="preserve"> </w:t>
      </w:r>
      <w:r>
        <w:rPr>
          <w:rFonts w:ascii="Times New Roman" w:hAnsi="Times New Roman" w:cs="Times New Roman"/>
        </w:rPr>
        <w:t xml:space="preserve">Joint GR No. 31/GC No. 18, </w:t>
      </w:r>
      <w:r w:rsidRPr="00E30F74">
        <w:rPr>
          <w:rFonts w:ascii="Times New Roman" w:hAnsi="Times New Roman" w:cs="Times New Roman"/>
        </w:rPr>
        <w:t>CEDAW/C/GC/31/Rev.1-CRC/C/GC/18/Rev.1, paras</w:t>
      </w:r>
      <w:r>
        <w:rPr>
          <w:rFonts w:ascii="Times New Roman" w:hAnsi="Times New Roman" w:cs="Times New Roman"/>
        </w:rPr>
        <w:t>.</w:t>
      </w:r>
      <w:r w:rsidRPr="00E30F74">
        <w:rPr>
          <w:rFonts w:ascii="Times New Roman" w:hAnsi="Times New Roman" w:cs="Times New Roman"/>
        </w:rPr>
        <w:t xml:space="preserve"> 25-28</w:t>
      </w:r>
      <w:r>
        <w:rPr>
          <w:rFonts w:ascii="Times New Roman" w:hAnsi="Times New Roman" w:cs="Times New Roman"/>
        </w:rPr>
        <w:t>.</w:t>
      </w:r>
    </w:p>
  </w:footnote>
  <w:footnote w:id="39">
    <w:p w:rsidR="003C54D9" w:rsidRDefault="003C54D9" w:rsidP="00A57F33">
      <w:pPr>
        <w:pStyle w:val="FootnoteText"/>
        <w:rPr>
          <w:rFonts w:cs="Times New Roman"/>
        </w:rPr>
      </w:pPr>
      <w:r w:rsidRPr="00AF6CA0">
        <w:rPr>
          <w:rStyle w:val="FootnoteReference"/>
          <w:rFonts w:ascii="Times New Roman" w:hAnsi="Times New Roman" w:cs="Times New Roman"/>
        </w:rPr>
        <w:footnoteRef/>
      </w:r>
      <w:r w:rsidRPr="00AF6CA0">
        <w:rPr>
          <w:rFonts w:ascii="Times New Roman" w:hAnsi="Times New Roman" w:cs="Times New Roman"/>
        </w:rPr>
        <w:t xml:space="preserve"> </w:t>
      </w:r>
      <w:r>
        <w:rPr>
          <w:rFonts w:ascii="Times New Roman" w:hAnsi="Times New Roman" w:cs="Times New Roman"/>
        </w:rPr>
        <w:t xml:space="preserve">Joint GR No. 31/GC No. 18, </w:t>
      </w:r>
      <w:r w:rsidRPr="00AF6CA0">
        <w:rPr>
          <w:rFonts w:ascii="Times New Roman" w:hAnsi="Times New Roman" w:cs="Times New Roman"/>
        </w:rPr>
        <w:t>CEDAW/C/GC/31/Rev.1-CRC/C/GC/18/Rev.1, paras. 29-30</w:t>
      </w:r>
      <w:r>
        <w:rPr>
          <w:rFonts w:ascii="Times New Roman" w:hAnsi="Times New Roman" w:cs="Times New Roman"/>
        </w:rPr>
        <w:t>.</w:t>
      </w:r>
    </w:p>
  </w:footnote>
  <w:footnote w:id="40">
    <w:p w:rsidR="003C54D9" w:rsidRDefault="003C54D9" w:rsidP="00A57F33">
      <w:pPr>
        <w:pStyle w:val="KeinLeerraum1"/>
        <w:rPr>
          <w:rFonts w:cs="Times New Roman"/>
        </w:rPr>
      </w:pPr>
      <w:r w:rsidRPr="00AF6CA0">
        <w:rPr>
          <w:rStyle w:val="FootnoteReference"/>
          <w:rFonts w:ascii="Times New Roman" w:hAnsi="Times New Roman" w:cs="Times New Roman"/>
          <w:sz w:val="20"/>
          <w:szCs w:val="20"/>
        </w:rPr>
        <w:footnoteRef/>
      </w:r>
      <w:r w:rsidRPr="00AF6CA0">
        <w:rPr>
          <w:rFonts w:ascii="Times New Roman" w:hAnsi="Times New Roman" w:cs="Times New Roman"/>
          <w:sz w:val="20"/>
          <w:szCs w:val="20"/>
        </w:rPr>
        <w:t xml:space="preserve"> CO </w:t>
      </w:r>
      <w:proofErr w:type="spellStart"/>
      <w:r w:rsidRPr="00AF6CA0">
        <w:rPr>
          <w:rFonts w:ascii="Times New Roman" w:hAnsi="Times New Roman" w:cs="Times New Roman"/>
          <w:sz w:val="20"/>
          <w:szCs w:val="20"/>
        </w:rPr>
        <w:t>Turkiye</w:t>
      </w:r>
      <w:proofErr w:type="spellEnd"/>
      <w:r w:rsidRPr="00AF6CA0">
        <w:rPr>
          <w:rFonts w:ascii="Times New Roman" w:hAnsi="Times New Roman" w:cs="Times New Roman"/>
          <w:sz w:val="20"/>
          <w:szCs w:val="20"/>
        </w:rPr>
        <w:t>, 2022, CEDAW/C/TUR/CO/8, para</w:t>
      </w:r>
      <w:r>
        <w:rPr>
          <w:rFonts w:ascii="Times New Roman" w:hAnsi="Times New Roman" w:cs="Times New Roman"/>
          <w:sz w:val="20"/>
          <w:szCs w:val="20"/>
        </w:rPr>
        <w:t>.</w:t>
      </w:r>
      <w:r w:rsidRPr="00AF6CA0">
        <w:rPr>
          <w:rFonts w:ascii="Times New Roman" w:hAnsi="Times New Roman" w:cs="Times New Roman"/>
          <w:sz w:val="20"/>
          <w:szCs w:val="20"/>
        </w:rPr>
        <w:t xml:space="preserve"> 31</w:t>
      </w:r>
      <w:r>
        <w:rPr>
          <w:rFonts w:ascii="Times New Roman" w:hAnsi="Times New Roman" w:cs="Times New Roman"/>
          <w:sz w:val="20"/>
          <w:szCs w:val="20"/>
        </w:rPr>
        <w:t>.</w:t>
      </w:r>
    </w:p>
  </w:footnote>
  <w:footnote w:id="41">
    <w:p w:rsidR="003C54D9" w:rsidRDefault="003C54D9" w:rsidP="00A57F33">
      <w:pPr>
        <w:pStyle w:val="FootnoteText"/>
        <w:rPr>
          <w:rFonts w:cs="Times New Roman"/>
        </w:rPr>
      </w:pPr>
      <w:r w:rsidRPr="00AF6CA0">
        <w:rPr>
          <w:rStyle w:val="FootnoteReference"/>
          <w:rFonts w:ascii="Times New Roman" w:hAnsi="Times New Roman" w:cs="Times New Roman"/>
        </w:rPr>
        <w:footnoteRef/>
      </w:r>
      <w:r w:rsidRPr="00AF6CA0">
        <w:rPr>
          <w:rFonts w:ascii="Times New Roman" w:hAnsi="Times New Roman" w:cs="Times New Roman"/>
        </w:rPr>
        <w:t xml:space="preserve"> Case </w:t>
      </w:r>
      <w:r w:rsidRPr="00AF6CA0">
        <w:rPr>
          <w:rFonts w:ascii="Times New Roman" w:hAnsi="Times New Roman" w:cs="Times New Roman"/>
          <w:i/>
          <w:iCs/>
        </w:rPr>
        <w:t xml:space="preserve">H. </w:t>
      </w:r>
      <w:r w:rsidRPr="00AF6CA0">
        <w:rPr>
          <w:rFonts w:ascii="Times New Roman" w:hAnsi="Times New Roman" w:cs="Times New Roman"/>
          <w:i/>
          <w:iCs/>
          <w:lang w:val="en-GB"/>
        </w:rPr>
        <w:t>H.,</w:t>
      </w:r>
      <w:r>
        <w:rPr>
          <w:rFonts w:ascii="Times New Roman" w:hAnsi="Times New Roman" w:cs="Times New Roman"/>
          <w:i/>
          <w:iCs/>
          <w:lang w:val="en-GB"/>
        </w:rPr>
        <w:t xml:space="preserve"> </w:t>
      </w:r>
      <w:r w:rsidRPr="00AF6CA0">
        <w:rPr>
          <w:rFonts w:ascii="Times New Roman" w:hAnsi="Times New Roman" w:cs="Times New Roman"/>
          <w:i/>
          <w:iCs/>
          <w:lang w:val="en-GB"/>
        </w:rPr>
        <w:t>I. H.,</w:t>
      </w:r>
      <w:r>
        <w:rPr>
          <w:rFonts w:ascii="Times New Roman" w:hAnsi="Times New Roman" w:cs="Times New Roman"/>
          <w:i/>
          <w:iCs/>
          <w:lang w:val="en-GB"/>
        </w:rPr>
        <w:t xml:space="preserve"> </w:t>
      </w:r>
      <w:r w:rsidRPr="00AF6CA0">
        <w:rPr>
          <w:rFonts w:ascii="Times New Roman" w:hAnsi="Times New Roman" w:cs="Times New Roman"/>
          <w:i/>
          <w:iCs/>
          <w:lang w:val="en-GB"/>
        </w:rPr>
        <w:t>Y. H. (H.</w:t>
      </w:r>
      <w:r>
        <w:rPr>
          <w:rFonts w:ascii="Times New Roman" w:hAnsi="Times New Roman" w:cs="Times New Roman"/>
          <w:i/>
          <w:iCs/>
          <w:lang w:val="en-GB"/>
        </w:rPr>
        <w:t xml:space="preserve"> </w:t>
      </w:r>
      <w:proofErr w:type="spellStart"/>
      <w:r w:rsidRPr="00AF6CA0">
        <w:rPr>
          <w:rFonts w:ascii="Times New Roman" w:hAnsi="Times New Roman" w:cs="Times New Roman"/>
          <w:i/>
          <w:iCs/>
          <w:lang w:val="en-GB"/>
        </w:rPr>
        <w:t>Jeiranova</w:t>
      </w:r>
      <w:proofErr w:type="spellEnd"/>
      <w:r w:rsidRPr="00AF6CA0">
        <w:rPr>
          <w:rFonts w:ascii="Times New Roman" w:hAnsi="Times New Roman" w:cs="Times New Roman"/>
          <w:i/>
          <w:iCs/>
          <w:lang w:val="en-GB"/>
        </w:rPr>
        <w:t xml:space="preserve"> – deceased) v. Georgia</w:t>
      </w:r>
      <w:r w:rsidRPr="00AF6CA0">
        <w:rPr>
          <w:rFonts w:ascii="Times New Roman" w:hAnsi="Times New Roman" w:cs="Times New Roman"/>
          <w:lang w:val="en-GB"/>
        </w:rPr>
        <w:t>,</w:t>
      </w:r>
      <w:r>
        <w:rPr>
          <w:rFonts w:ascii="Times New Roman" w:hAnsi="Times New Roman" w:cs="Times New Roman"/>
          <w:lang w:val="en-GB"/>
        </w:rPr>
        <w:t xml:space="preserve"> </w:t>
      </w:r>
      <w:r w:rsidRPr="00AF6CA0">
        <w:rPr>
          <w:rFonts w:ascii="Times New Roman" w:hAnsi="Times New Roman" w:cs="Times New Roman"/>
          <w:lang w:val="en-GB"/>
        </w:rPr>
        <w:t>CEDAW/C/80/D/140/2019</w:t>
      </w:r>
      <w:r>
        <w:rPr>
          <w:rFonts w:ascii="Times New Roman" w:hAnsi="Times New Roman" w:cs="Times New Roman"/>
          <w:lang w:val="en-GB"/>
        </w:rPr>
        <w:t>.</w:t>
      </w:r>
    </w:p>
  </w:footnote>
  <w:footnote w:id="42">
    <w:p w:rsidR="003C54D9" w:rsidRPr="00A505EA" w:rsidRDefault="003C54D9" w:rsidP="00A57F33">
      <w:pPr>
        <w:pStyle w:val="KeinLeerraum1"/>
        <w:jc w:val="both"/>
        <w:rPr>
          <w:rFonts w:cs="Times New Roman"/>
          <w:lang w:val="es-ES"/>
        </w:rPr>
      </w:pPr>
      <w:r w:rsidRPr="002C7994">
        <w:rPr>
          <w:rStyle w:val="FootnoteReference"/>
          <w:rFonts w:ascii="Times New Roman" w:hAnsi="Times New Roman" w:cs="Times New Roman"/>
          <w:sz w:val="20"/>
          <w:szCs w:val="20"/>
        </w:rPr>
        <w:footnoteRef/>
      </w:r>
      <w:r w:rsidRPr="002052A6">
        <w:rPr>
          <w:rFonts w:ascii="Times New Roman" w:hAnsi="Times New Roman" w:cs="Times New Roman"/>
          <w:sz w:val="20"/>
          <w:szCs w:val="20"/>
          <w:lang w:val="pt-PT"/>
        </w:rPr>
        <w:t xml:space="preserve"> </w:t>
      </w:r>
      <w:r w:rsidRPr="002052A6">
        <w:rPr>
          <w:rFonts w:ascii="Times New Roman" w:hAnsi="Times New Roman" w:cs="Times New Roman"/>
          <w:sz w:val="20"/>
          <w:szCs w:val="20"/>
          <w:lang w:val="pt-PT"/>
        </w:rPr>
        <w:t>CEDAW/C/GC/36, para. 27(a)</w:t>
      </w:r>
    </w:p>
  </w:footnote>
  <w:footnote w:id="43">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rPr>
        <w:t xml:space="preserve"> CO Egypt, CEDAW/C/EGY/CO/8-10, para. 34(e), CO South Africa, CEDAW/C/ZAF/CO/5, para. 46(c)</w:t>
      </w:r>
    </w:p>
  </w:footnote>
  <w:footnote w:id="44">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rPr>
        <w:t xml:space="preserve"> CO Gabon, CEDAW/C/GAB/CO/7, para. 17(b); CO Yemen, CEDAW/C/YEM/CO/7-8, para. 25(a); CO South Africa, CEDAW/C/ZAF/CO/5, para. 34(d); CO Pakistan, CEDAW/C/PAK/CO/5, para. </w:t>
      </w:r>
      <w:proofErr w:type="gramStart"/>
      <w:r w:rsidRPr="002C7994">
        <w:rPr>
          <w:rFonts w:ascii="Times New Roman" w:hAnsi="Times New Roman" w:cs="Times New Roman"/>
        </w:rPr>
        <w:t>30</w:t>
      </w:r>
      <w:proofErr w:type="gramEnd"/>
      <w:r w:rsidRPr="002C7994">
        <w:rPr>
          <w:rFonts w:ascii="Times New Roman" w:hAnsi="Times New Roman" w:cs="Times New Roman"/>
        </w:rPr>
        <w:t>; CO Afghanistan, CEDAW/C/AFG/CO/3, para. 24(c); CO Austria, CEDAW/C/AUT/CO/9, para. 45(b)</w:t>
      </w:r>
    </w:p>
  </w:footnote>
  <w:footnote w:id="45">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rPr>
        <w:t xml:space="preserve"> Inquiry concerning South Africa, CEDAW/C/ZAF/IR/1, para. 122(b) </w:t>
      </w:r>
    </w:p>
  </w:footnote>
  <w:footnote w:id="46">
    <w:p w:rsidR="003C54D9" w:rsidRPr="00A505EA" w:rsidRDefault="003C54D9" w:rsidP="00A57F33">
      <w:pPr>
        <w:pStyle w:val="FootnoteText"/>
        <w:rPr>
          <w:rFonts w:cs="Times New Roman"/>
          <w:lang w:val="es-ES"/>
        </w:rPr>
      </w:pPr>
      <w:r w:rsidRPr="002C7994">
        <w:rPr>
          <w:rStyle w:val="FootnoteReference"/>
          <w:rFonts w:ascii="Times New Roman" w:hAnsi="Times New Roman" w:cs="Times New Roman"/>
        </w:rPr>
        <w:footnoteRef/>
      </w:r>
      <w:r w:rsidRPr="002C7994">
        <w:rPr>
          <w:rFonts w:ascii="Times New Roman" w:hAnsi="Times New Roman" w:cs="Times New Roman"/>
        </w:rPr>
        <w:t xml:space="preserve"> CO Gabon, CEDAW/C/GAB/CO/7, para. 17(a); CO South Africa, CEDAW/C/ZAF/CO/5, para. 34(c); CO Eritrea, CEDAW/C/ERI/CO/6, para. 22(a); CO Pakistan, CEDAW/C/PAK/CO/5, para. </w:t>
      </w:r>
      <w:proofErr w:type="gramStart"/>
      <w:r w:rsidRPr="002C7994">
        <w:rPr>
          <w:rFonts w:ascii="Times New Roman" w:hAnsi="Times New Roman" w:cs="Times New Roman"/>
        </w:rPr>
        <w:t>30</w:t>
      </w:r>
      <w:proofErr w:type="gramEnd"/>
      <w:r w:rsidRPr="002C7994">
        <w:rPr>
          <w:rFonts w:ascii="Times New Roman" w:hAnsi="Times New Roman" w:cs="Times New Roman"/>
        </w:rPr>
        <w:t xml:space="preserve">; CO Ethiopia, CEDAW/C/ETH/CO/8, para. </w:t>
      </w:r>
      <w:r w:rsidRPr="00A505EA">
        <w:rPr>
          <w:rFonts w:ascii="Times New Roman" w:hAnsi="Times New Roman" w:cs="Times New Roman"/>
          <w:lang w:val="es-ES"/>
        </w:rPr>
        <w:t>22(c)</w:t>
      </w:r>
    </w:p>
  </w:footnote>
  <w:footnote w:id="47">
    <w:p w:rsidR="003C54D9" w:rsidRPr="00A505EA" w:rsidRDefault="003C54D9" w:rsidP="00A57F33">
      <w:pPr>
        <w:pStyle w:val="FootnoteText"/>
        <w:rPr>
          <w:rFonts w:cs="Times New Roman"/>
          <w:lang w:val="es-ES"/>
        </w:rPr>
      </w:pPr>
      <w:r w:rsidRPr="002C7994">
        <w:rPr>
          <w:rStyle w:val="FootnoteReference"/>
          <w:rFonts w:ascii="Times New Roman" w:hAnsi="Times New Roman" w:cs="Times New Roman"/>
        </w:rPr>
        <w:footnoteRef/>
      </w:r>
      <w:r w:rsidRPr="00A505EA">
        <w:rPr>
          <w:rFonts w:ascii="Times New Roman" w:hAnsi="Times New Roman" w:cs="Times New Roman"/>
          <w:lang w:val="es-ES"/>
        </w:rPr>
        <w:t xml:space="preserve"> CO </w:t>
      </w:r>
      <w:proofErr w:type="spellStart"/>
      <w:r w:rsidRPr="00A505EA">
        <w:rPr>
          <w:rFonts w:ascii="Times New Roman" w:hAnsi="Times New Roman" w:cs="Times New Roman"/>
          <w:lang w:val="es-ES"/>
        </w:rPr>
        <w:t>Panama</w:t>
      </w:r>
      <w:proofErr w:type="spellEnd"/>
      <w:r w:rsidRPr="00A505EA">
        <w:rPr>
          <w:rFonts w:ascii="Times New Roman" w:hAnsi="Times New Roman" w:cs="Times New Roman"/>
          <w:lang w:val="es-ES"/>
        </w:rPr>
        <w:t>, CEDAW/C/PAN/CO/8, para. 20(c).</w:t>
      </w:r>
    </w:p>
  </w:footnote>
  <w:footnote w:id="48">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A505EA">
        <w:rPr>
          <w:rFonts w:ascii="Times New Roman" w:hAnsi="Times New Roman" w:cs="Times New Roman"/>
          <w:lang w:val="es-ES"/>
        </w:rPr>
        <w:t xml:space="preserve"> CO Senegal, CEDAW/C/SEN/CO/8, para. 22(a); CO Uganda, CEDAW/C/UGA/CO/8-9, para. </w:t>
      </w:r>
      <w:r w:rsidRPr="002C7994">
        <w:rPr>
          <w:rFonts w:ascii="Times New Roman" w:hAnsi="Times New Roman" w:cs="Times New Roman"/>
        </w:rPr>
        <w:t xml:space="preserve">22(c); CO South Sudan, CEDAW/C/SSD/CO/1, para. 25(c) </w:t>
      </w:r>
    </w:p>
  </w:footnote>
  <w:footnote w:id="49">
    <w:p w:rsidR="003C54D9" w:rsidRDefault="003C54D9" w:rsidP="00A57F33">
      <w:pPr>
        <w:pStyle w:val="KeinLeerraum1"/>
        <w:jc w:val="both"/>
        <w:rPr>
          <w:rFonts w:cs="Times New Roman"/>
        </w:rPr>
      </w:pPr>
      <w:r w:rsidRPr="002C7994">
        <w:rPr>
          <w:rStyle w:val="FootnoteReference"/>
          <w:rFonts w:ascii="Times New Roman" w:hAnsi="Times New Roman" w:cs="Times New Roman"/>
          <w:sz w:val="20"/>
          <w:szCs w:val="20"/>
        </w:rPr>
        <w:footnoteRef/>
      </w:r>
      <w:r w:rsidRPr="002C7994">
        <w:rPr>
          <w:rFonts w:ascii="Times New Roman" w:hAnsi="Times New Roman" w:cs="Times New Roman"/>
          <w:sz w:val="20"/>
          <w:szCs w:val="20"/>
        </w:rPr>
        <w:t xml:space="preserve"> </w:t>
      </w:r>
      <w:r w:rsidRPr="002C7994">
        <w:rPr>
          <w:rFonts w:ascii="Times New Roman" w:hAnsi="Times New Roman" w:cs="Times New Roman"/>
          <w:i/>
          <w:iCs/>
          <w:sz w:val="20"/>
          <w:szCs w:val="20"/>
        </w:rPr>
        <w:t>I.H. and Y. H. v. Georgia</w:t>
      </w:r>
      <w:r w:rsidRPr="002C7994">
        <w:rPr>
          <w:rFonts w:ascii="Times New Roman" w:hAnsi="Times New Roman" w:cs="Times New Roman"/>
          <w:sz w:val="20"/>
          <w:szCs w:val="20"/>
        </w:rPr>
        <w:t xml:space="preserve">- CEDAW/ C/80/D/140/2019, </w:t>
      </w:r>
      <w:r>
        <w:rPr>
          <w:rFonts w:ascii="Times New Roman" w:hAnsi="Times New Roman" w:cs="Times New Roman"/>
          <w:sz w:val="20"/>
          <w:szCs w:val="20"/>
        </w:rPr>
        <w:t>p</w:t>
      </w:r>
      <w:r w:rsidRPr="002C7994">
        <w:rPr>
          <w:rFonts w:ascii="Times New Roman" w:hAnsi="Times New Roman" w:cs="Times New Roman"/>
          <w:sz w:val="20"/>
          <w:szCs w:val="20"/>
        </w:rPr>
        <w:t>ar</w:t>
      </w:r>
      <w:r>
        <w:rPr>
          <w:rFonts w:ascii="Times New Roman" w:hAnsi="Times New Roman" w:cs="Times New Roman"/>
          <w:sz w:val="20"/>
          <w:szCs w:val="20"/>
        </w:rPr>
        <w:t>a</w:t>
      </w:r>
      <w:r w:rsidRPr="002C7994">
        <w:rPr>
          <w:rFonts w:ascii="Times New Roman" w:hAnsi="Times New Roman" w:cs="Times New Roman"/>
          <w:sz w:val="20"/>
          <w:szCs w:val="20"/>
        </w:rPr>
        <w:t xml:space="preserve">. 9(xiii) </w:t>
      </w:r>
    </w:p>
  </w:footnote>
  <w:footnote w:id="50">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rPr>
        <w:t xml:space="preserve"> CO Senegal, CEDAW/C/SEN/CO/8, para. </w:t>
      </w:r>
      <w:r w:rsidRPr="002052A6">
        <w:rPr>
          <w:rFonts w:ascii="Times New Roman" w:hAnsi="Times New Roman" w:cs="Times New Roman"/>
        </w:rPr>
        <w:t xml:space="preserve">42(a) </w:t>
      </w:r>
    </w:p>
  </w:footnote>
  <w:footnote w:id="51">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052A6">
        <w:rPr>
          <w:rFonts w:ascii="Times New Roman" w:hAnsi="Times New Roman" w:cs="Times New Roman"/>
        </w:rPr>
        <w:t xml:space="preserve"> CO Indonesia, CEDAW/C/IDN/CO/8, para. 24(a); CO Yemen, CEDAW/C/YEM/CO/7-8, para. 25(a); CO Russia, CEDAW/C/RUS/CO/9, para. </w:t>
      </w:r>
      <w:r w:rsidRPr="002C7994">
        <w:rPr>
          <w:rFonts w:ascii="Times New Roman" w:hAnsi="Times New Roman" w:cs="Times New Roman"/>
          <w:lang w:val="pt-PT"/>
        </w:rPr>
        <w:t xml:space="preserve">27(b); CO Maldives, CEDAW/C/MDV/CO/6, para. 28(c); Inquiry concerning Mali, CEDAW/C/IR/MLI/1, para. 81(a) </w:t>
      </w:r>
    </w:p>
  </w:footnote>
  <w:footnote w:id="52">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lang w:val="pt-PT"/>
        </w:rPr>
        <w:t xml:space="preserve"> </w:t>
      </w:r>
      <w:r w:rsidRPr="002C7994">
        <w:rPr>
          <w:rFonts w:ascii="Times New Roman" w:hAnsi="Times New Roman" w:cs="Times New Roman"/>
          <w:lang w:val="pt-PT"/>
        </w:rPr>
        <w:t xml:space="preserve">CO </w:t>
      </w:r>
      <w:r w:rsidRPr="002C7994">
        <w:rPr>
          <w:rFonts w:ascii="Times New Roman" w:hAnsi="Times New Roman" w:cs="Times New Roman"/>
          <w:lang w:val="pt-PT"/>
        </w:rPr>
        <w:t xml:space="preserve">Uganda, CEDAW/C/UGA/CO/8-9, para. </w:t>
      </w:r>
      <w:r w:rsidRPr="002C7994">
        <w:rPr>
          <w:rFonts w:ascii="Times New Roman" w:hAnsi="Times New Roman" w:cs="Times New Roman"/>
        </w:rPr>
        <w:t>24(a); CO Indonesia, CEDAW/C/IDN/CO/8, para. 24(b); CO Senegal, CEDAW/C/SEN/CO/8, para. 34(d); CO United Kingdom of Great Britain and Northern Ireland CEDAW/C/GBR/CO/8, para 32</w:t>
      </w:r>
    </w:p>
  </w:footnote>
  <w:footnote w:id="53">
    <w:p w:rsidR="003C54D9" w:rsidRPr="00A505EA" w:rsidRDefault="003C54D9" w:rsidP="00A57F33">
      <w:pPr>
        <w:pStyle w:val="FootnoteText"/>
        <w:rPr>
          <w:rFonts w:cs="Times New Roman"/>
          <w:lang w:val="es-ES"/>
        </w:rPr>
      </w:pPr>
      <w:r w:rsidRPr="002C7994">
        <w:rPr>
          <w:rStyle w:val="FootnoteReference"/>
          <w:rFonts w:ascii="Times New Roman" w:hAnsi="Times New Roman" w:cs="Times New Roman"/>
        </w:rPr>
        <w:footnoteRef/>
      </w:r>
      <w:r w:rsidRPr="00A505EA">
        <w:rPr>
          <w:rFonts w:ascii="Times New Roman" w:hAnsi="Times New Roman" w:cs="Times New Roman"/>
          <w:lang w:val="es-ES"/>
        </w:rPr>
        <w:t xml:space="preserve"> </w:t>
      </w:r>
      <w:proofErr w:type="spellStart"/>
      <w:r w:rsidRPr="00A505EA">
        <w:rPr>
          <w:rFonts w:ascii="Times New Roman" w:hAnsi="Times New Roman" w:cs="Times New Roman"/>
          <w:lang w:val="es-ES"/>
        </w:rPr>
        <w:t>Inquiry</w:t>
      </w:r>
      <w:proofErr w:type="spellEnd"/>
      <w:r w:rsidRPr="00A505EA">
        <w:rPr>
          <w:rFonts w:ascii="Times New Roman" w:hAnsi="Times New Roman" w:cs="Times New Roman"/>
          <w:lang w:val="es-ES"/>
        </w:rPr>
        <w:t xml:space="preserve"> </w:t>
      </w:r>
      <w:proofErr w:type="spellStart"/>
      <w:r w:rsidRPr="00A505EA">
        <w:rPr>
          <w:rFonts w:ascii="Times New Roman" w:hAnsi="Times New Roman" w:cs="Times New Roman"/>
          <w:lang w:val="es-ES"/>
        </w:rPr>
        <w:t>concerning</w:t>
      </w:r>
      <w:proofErr w:type="spellEnd"/>
      <w:r w:rsidRPr="00A505EA">
        <w:rPr>
          <w:rFonts w:ascii="Times New Roman" w:hAnsi="Times New Roman" w:cs="Times New Roman"/>
          <w:lang w:val="es-ES"/>
        </w:rPr>
        <w:t xml:space="preserve"> Mali, CEDAW/C/IR/MLI/1, para. 84(a)</w:t>
      </w:r>
    </w:p>
  </w:footnote>
  <w:footnote w:id="54">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A505EA">
        <w:rPr>
          <w:rFonts w:ascii="Times New Roman" w:hAnsi="Times New Roman" w:cs="Times New Roman"/>
          <w:lang w:val="es-ES"/>
        </w:rPr>
        <w:t xml:space="preserve"> </w:t>
      </w:r>
      <w:proofErr w:type="spellStart"/>
      <w:r w:rsidRPr="00A505EA">
        <w:rPr>
          <w:rFonts w:ascii="Times New Roman" w:hAnsi="Times New Roman" w:cs="Times New Roman"/>
          <w:lang w:val="es-ES"/>
        </w:rPr>
        <w:t>Inquiry</w:t>
      </w:r>
      <w:proofErr w:type="spellEnd"/>
      <w:r w:rsidRPr="00A505EA">
        <w:rPr>
          <w:rFonts w:ascii="Times New Roman" w:hAnsi="Times New Roman" w:cs="Times New Roman"/>
          <w:lang w:val="es-ES"/>
        </w:rPr>
        <w:t xml:space="preserve"> </w:t>
      </w:r>
      <w:proofErr w:type="spellStart"/>
      <w:r w:rsidRPr="00A505EA">
        <w:rPr>
          <w:rFonts w:ascii="Times New Roman" w:hAnsi="Times New Roman" w:cs="Times New Roman"/>
          <w:lang w:val="es-ES"/>
        </w:rPr>
        <w:t>concerning</w:t>
      </w:r>
      <w:proofErr w:type="spellEnd"/>
      <w:r w:rsidRPr="00A505EA">
        <w:rPr>
          <w:rFonts w:ascii="Times New Roman" w:hAnsi="Times New Roman" w:cs="Times New Roman"/>
          <w:lang w:val="es-ES"/>
        </w:rPr>
        <w:t xml:space="preserve"> Mali, CEDAW/C/IR/MLI/1, para. </w:t>
      </w:r>
      <w:r w:rsidRPr="002C7994">
        <w:rPr>
          <w:rFonts w:ascii="Times New Roman" w:hAnsi="Times New Roman" w:cs="Times New Roman"/>
        </w:rPr>
        <w:t>86(e)</w:t>
      </w:r>
    </w:p>
  </w:footnote>
  <w:footnote w:id="55">
    <w:p w:rsidR="003C54D9" w:rsidRPr="00A505EA" w:rsidRDefault="003C54D9" w:rsidP="00A57F33">
      <w:pPr>
        <w:pStyle w:val="KeinLeerraum1"/>
        <w:jc w:val="both"/>
        <w:rPr>
          <w:rFonts w:cs="Times New Roman"/>
          <w:lang w:val="es-ES"/>
        </w:rPr>
      </w:pPr>
      <w:r w:rsidRPr="002C7994">
        <w:rPr>
          <w:rStyle w:val="FootnoteReference"/>
          <w:rFonts w:ascii="Times New Roman" w:hAnsi="Times New Roman" w:cs="Times New Roman"/>
          <w:sz w:val="20"/>
          <w:szCs w:val="20"/>
        </w:rPr>
        <w:footnoteRef/>
      </w:r>
      <w:r w:rsidRPr="002C7994">
        <w:rPr>
          <w:rFonts w:ascii="Times New Roman" w:hAnsi="Times New Roman" w:cs="Times New Roman"/>
          <w:sz w:val="20"/>
          <w:szCs w:val="20"/>
        </w:rPr>
        <w:t xml:space="preserve"> </w:t>
      </w:r>
      <w:r w:rsidRPr="00273BF3">
        <w:rPr>
          <w:rFonts w:ascii="Times New Roman" w:hAnsi="Times New Roman" w:cs="Times New Roman"/>
          <w:sz w:val="20"/>
          <w:szCs w:val="20"/>
          <w:lang w:val="en-GB"/>
        </w:rPr>
        <w:t xml:space="preserve">Following </w:t>
      </w:r>
      <w:r w:rsidRPr="002C7994">
        <w:rPr>
          <w:rFonts w:ascii="Times New Roman" w:hAnsi="Times New Roman" w:cs="Times New Roman"/>
          <w:sz w:val="20"/>
          <w:szCs w:val="20"/>
          <w:lang w:val="en-GB"/>
        </w:rPr>
        <w:t>the good practice of similar ceremonies instituted in the Gambia, Kenya and the United Republic of Tanzania</w:t>
      </w:r>
      <w:r>
        <w:rPr>
          <w:rFonts w:ascii="Times New Roman" w:hAnsi="Times New Roman" w:cs="Times New Roman"/>
          <w:sz w:val="20"/>
          <w:szCs w:val="20"/>
          <w:lang w:val="en-GB"/>
        </w:rPr>
        <w:t xml:space="preserve">, cf. </w:t>
      </w:r>
      <w:r w:rsidRPr="002C7994">
        <w:rPr>
          <w:rFonts w:ascii="Times New Roman" w:hAnsi="Times New Roman" w:cs="Times New Roman"/>
          <w:sz w:val="20"/>
          <w:szCs w:val="20"/>
        </w:rPr>
        <w:t xml:space="preserve">Inquiry concerning Mali, CEDAW/C/IR/MLI/1, </w:t>
      </w:r>
      <w:proofErr w:type="gramStart"/>
      <w:r w:rsidRPr="002C7994">
        <w:rPr>
          <w:rFonts w:ascii="Times New Roman" w:hAnsi="Times New Roman" w:cs="Times New Roman"/>
          <w:sz w:val="20"/>
          <w:szCs w:val="20"/>
        </w:rPr>
        <w:t>para</w:t>
      </w:r>
      <w:proofErr w:type="gramEnd"/>
      <w:r w:rsidRPr="002C7994">
        <w:rPr>
          <w:rFonts w:ascii="Times New Roman" w:hAnsi="Times New Roman" w:cs="Times New Roman"/>
          <w:sz w:val="20"/>
          <w:szCs w:val="20"/>
        </w:rPr>
        <w:t xml:space="preserve">. </w:t>
      </w:r>
      <w:r w:rsidRPr="00A505EA">
        <w:rPr>
          <w:rFonts w:ascii="Times New Roman" w:hAnsi="Times New Roman" w:cs="Times New Roman"/>
          <w:sz w:val="20"/>
          <w:szCs w:val="20"/>
          <w:lang w:val="es-ES"/>
        </w:rPr>
        <w:t>85(b)</w:t>
      </w:r>
    </w:p>
  </w:footnote>
  <w:footnote w:id="56">
    <w:p w:rsidR="003C54D9" w:rsidRPr="00A505EA" w:rsidRDefault="003C54D9" w:rsidP="00A57F33">
      <w:pPr>
        <w:pStyle w:val="FootnoteText"/>
        <w:rPr>
          <w:rFonts w:cs="Times New Roman"/>
          <w:lang w:val="es-ES"/>
        </w:rPr>
      </w:pPr>
      <w:r w:rsidRPr="002C7994">
        <w:rPr>
          <w:rStyle w:val="FootnoteReference"/>
          <w:rFonts w:ascii="Times New Roman" w:hAnsi="Times New Roman" w:cs="Times New Roman"/>
        </w:rPr>
        <w:footnoteRef/>
      </w:r>
      <w:r w:rsidRPr="00A505EA">
        <w:rPr>
          <w:rFonts w:ascii="Times New Roman" w:hAnsi="Times New Roman" w:cs="Times New Roman"/>
          <w:lang w:val="es-ES"/>
        </w:rPr>
        <w:t xml:space="preserve"> </w:t>
      </w:r>
      <w:proofErr w:type="spellStart"/>
      <w:r w:rsidRPr="00A505EA">
        <w:rPr>
          <w:rFonts w:ascii="Times New Roman" w:hAnsi="Times New Roman" w:cs="Times New Roman"/>
          <w:lang w:val="es-ES"/>
        </w:rPr>
        <w:t>Inquiry</w:t>
      </w:r>
      <w:proofErr w:type="spellEnd"/>
      <w:r w:rsidRPr="00A505EA">
        <w:rPr>
          <w:rFonts w:ascii="Times New Roman" w:hAnsi="Times New Roman" w:cs="Times New Roman"/>
          <w:lang w:val="es-ES"/>
        </w:rPr>
        <w:t xml:space="preserve"> </w:t>
      </w:r>
      <w:proofErr w:type="spellStart"/>
      <w:r w:rsidRPr="00A505EA">
        <w:rPr>
          <w:rFonts w:ascii="Times New Roman" w:hAnsi="Times New Roman" w:cs="Times New Roman"/>
          <w:lang w:val="es-ES"/>
        </w:rPr>
        <w:t>concerning</w:t>
      </w:r>
      <w:proofErr w:type="spellEnd"/>
      <w:r w:rsidRPr="00A505EA">
        <w:rPr>
          <w:rFonts w:ascii="Times New Roman" w:hAnsi="Times New Roman" w:cs="Times New Roman"/>
          <w:lang w:val="es-ES"/>
        </w:rPr>
        <w:t xml:space="preserve"> Mali, CEDAW/C/IR/MLI/1, para. 86(d)</w:t>
      </w:r>
    </w:p>
  </w:footnote>
  <w:footnote w:id="57">
    <w:p w:rsidR="003C54D9" w:rsidRPr="00A505EA" w:rsidRDefault="003C54D9" w:rsidP="00A57F33">
      <w:pPr>
        <w:pStyle w:val="FootnoteText"/>
        <w:rPr>
          <w:rFonts w:cs="Times New Roman"/>
          <w:lang w:val="es-ES"/>
        </w:rPr>
      </w:pPr>
      <w:r w:rsidRPr="002C7994">
        <w:rPr>
          <w:rStyle w:val="FootnoteReference"/>
          <w:rFonts w:ascii="Times New Roman" w:hAnsi="Times New Roman" w:cs="Times New Roman"/>
        </w:rPr>
        <w:footnoteRef/>
      </w:r>
      <w:r w:rsidRPr="00A505EA">
        <w:rPr>
          <w:rFonts w:ascii="Times New Roman" w:hAnsi="Times New Roman" w:cs="Times New Roman"/>
          <w:lang w:val="es-ES"/>
        </w:rPr>
        <w:t xml:space="preserve"> CO </w:t>
      </w:r>
      <w:proofErr w:type="spellStart"/>
      <w:r w:rsidRPr="00A505EA">
        <w:rPr>
          <w:rFonts w:ascii="Times New Roman" w:hAnsi="Times New Roman" w:cs="Times New Roman"/>
          <w:lang w:val="es-ES"/>
        </w:rPr>
        <w:t>Afghanistan</w:t>
      </w:r>
      <w:proofErr w:type="spellEnd"/>
      <w:r w:rsidRPr="00A505EA">
        <w:rPr>
          <w:rFonts w:ascii="Times New Roman" w:hAnsi="Times New Roman" w:cs="Times New Roman"/>
          <w:lang w:val="es-ES"/>
        </w:rPr>
        <w:t xml:space="preserve">, CEDAW/C/AFG/CO/3, para. 24(e) </w:t>
      </w:r>
    </w:p>
  </w:footnote>
  <w:footnote w:id="58">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rPr>
        <w:t xml:space="preserve"> CO Bosnia and Herzegovina, CEDAW/C/BIH/CO/6, para. </w:t>
      </w:r>
      <w:r w:rsidRPr="002C7994">
        <w:rPr>
          <w:rFonts w:ascii="Times New Roman" w:hAnsi="Times New Roman" w:cs="Times New Roman"/>
          <w:lang w:val="pt-PT"/>
        </w:rPr>
        <w:t xml:space="preserve">34(c); CO Cambodia, CEDAW/C/KHM/CO/6, para. 35(a) </w:t>
      </w:r>
    </w:p>
  </w:footnote>
  <w:footnote w:id="59">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052A6">
        <w:rPr>
          <w:rFonts w:ascii="Times New Roman" w:hAnsi="Times New Roman" w:cs="Times New Roman"/>
          <w:lang w:val="pt-PT"/>
        </w:rPr>
        <w:t xml:space="preserve"> </w:t>
      </w:r>
      <w:r w:rsidRPr="002052A6">
        <w:rPr>
          <w:rFonts w:ascii="Times New Roman" w:hAnsi="Times New Roman" w:cs="Times New Roman"/>
          <w:lang w:val="pt-PT"/>
        </w:rPr>
        <w:t xml:space="preserve">CO </w:t>
      </w:r>
      <w:r w:rsidRPr="002052A6">
        <w:rPr>
          <w:rFonts w:ascii="Times New Roman" w:hAnsi="Times New Roman" w:cs="Times New Roman"/>
          <w:lang w:val="pt-PT"/>
        </w:rPr>
        <w:t>Dominican Republic, CEDAW/C/DOM/CO/8, para. 20(c); CO Cambodia, CEDAW/C/KHM/CO/6, para. 49(a)</w:t>
      </w:r>
    </w:p>
  </w:footnote>
  <w:footnote w:id="60">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052A6">
        <w:rPr>
          <w:rFonts w:ascii="Times New Roman" w:hAnsi="Times New Roman" w:cs="Times New Roman"/>
          <w:lang w:val="pt-PT"/>
        </w:rPr>
        <w:t xml:space="preserve"> </w:t>
      </w:r>
      <w:r w:rsidRPr="002052A6">
        <w:rPr>
          <w:rFonts w:ascii="Times New Roman" w:hAnsi="Times New Roman" w:cs="Times New Roman"/>
          <w:lang w:val="pt-PT"/>
        </w:rPr>
        <w:t xml:space="preserve">CO </w:t>
      </w:r>
      <w:r w:rsidRPr="002052A6">
        <w:rPr>
          <w:rFonts w:ascii="Times New Roman" w:hAnsi="Times New Roman" w:cs="Times New Roman"/>
          <w:lang w:val="pt-PT"/>
        </w:rPr>
        <w:t xml:space="preserve">Peru, CEDAW/C/PER/CO/9, para. </w:t>
      </w:r>
      <w:r w:rsidRPr="002C7994">
        <w:rPr>
          <w:rFonts w:ascii="Times New Roman" w:hAnsi="Times New Roman" w:cs="Times New Roman"/>
          <w:lang w:val="en-GB"/>
        </w:rPr>
        <w:t xml:space="preserve">22(c); CO Egypt, CEDAW/C/EGY/CO/8-10, para. </w:t>
      </w:r>
      <w:r w:rsidRPr="00A505EA">
        <w:rPr>
          <w:rFonts w:ascii="Times New Roman" w:hAnsi="Times New Roman" w:cs="Times New Roman"/>
          <w:lang w:val="es-ES"/>
        </w:rPr>
        <w:t xml:space="preserve">50(a); CO Indonesia, CEDAW/C/IDN/CO/8, para. 52(b); CO </w:t>
      </w:r>
      <w:proofErr w:type="spellStart"/>
      <w:r w:rsidRPr="00A505EA">
        <w:rPr>
          <w:rFonts w:ascii="Times New Roman" w:hAnsi="Times New Roman" w:cs="Times New Roman"/>
          <w:lang w:val="es-ES"/>
        </w:rPr>
        <w:t>Moldova</w:t>
      </w:r>
      <w:proofErr w:type="spellEnd"/>
      <w:r w:rsidRPr="00A505EA">
        <w:rPr>
          <w:rFonts w:ascii="Times New Roman" w:hAnsi="Times New Roman" w:cs="Times New Roman"/>
          <w:lang w:val="es-ES"/>
        </w:rPr>
        <w:t xml:space="preserve">, CEDAW/C/MDA/CO/6, para. </w:t>
      </w:r>
      <w:r w:rsidRPr="002C7994">
        <w:rPr>
          <w:rFonts w:ascii="Times New Roman" w:hAnsi="Times New Roman" w:cs="Times New Roman"/>
          <w:lang w:val="en-GB"/>
        </w:rPr>
        <w:t xml:space="preserve">43(a); CO Zimbabwe, CEDAW/C/ZWE/CO/6, para. 26(b); CO Pakistan, CEDAW/C/PAK/CO/5, para. </w:t>
      </w:r>
      <w:r w:rsidRPr="002C7994">
        <w:rPr>
          <w:rFonts w:ascii="Times New Roman" w:hAnsi="Times New Roman" w:cs="Times New Roman"/>
        </w:rPr>
        <w:t>50(b); CO Bulgaria, CEDAW/C/BRG/CO/8, para. 44(a</w:t>
      </w:r>
      <w:proofErr w:type="gramStart"/>
      <w:r w:rsidRPr="002C7994">
        <w:rPr>
          <w:rFonts w:ascii="Times New Roman" w:hAnsi="Times New Roman" w:cs="Times New Roman"/>
        </w:rPr>
        <w:t>)(</w:t>
      </w:r>
      <w:proofErr w:type="spellStart"/>
      <w:proofErr w:type="gramEnd"/>
      <w:r w:rsidRPr="002C7994">
        <w:rPr>
          <w:rFonts w:ascii="Times New Roman" w:hAnsi="Times New Roman" w:cs="Times New Roman"/>
        </w:rPr>
        <w:t>i</w:t>
      </w:r>
      <w:proofErr w:type="spellEnd"/>
      <w:r w:rsidRPr="002C7994">
        <w:rPr>
          <w:rFonts w:ascii="Times New Roman" w:hAnsi="Times New Roman" w:cs="Times New Roman"/>
        </w:rPr>
        <w:t xml:space="preserve">); CO Bosnia and Herzegovina, CEDAW/C/BIH/CO/6, para. 46(c); CO Cambodia, CEDAW/C/KHM/CO/6, para. 49(a) </w:t>
      </w:r>
    </w:p>
  </w:footnote>
  <w:footnote w:id="61">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rPr>
        <w:t xml:space="preserve"> CO Gabon, CEDAW/C/GAB/CO/7, para. 39(d); CO Senegal, CEDAW/C/SEN/CO/8, para. </w:t>
      </w:r>
      <w:r w:rsidRPr="002C7994">
        <w:rPr>
          <w:rFonts w:ascii="Times New Roman" w:hAnsi="Times New Roman" w:cs="Times New Roman"/>
          <w:lang w:val="pt-PT"/>
        </w:rPr>
        <w:t xml:space="preserve">22(b); CO Ecuador, CEDAW/C/ECU/CO/10, para. 50 (b); CO Russia, CEDAW/C/RUS/CO/9, para. </w:t>
      </w:r>
      <w:r w:rsidRPr="002C7994">
        <w:rPr>
          <w:rFonts w:ascii="Times New Roman" w:hAnsi="Times New Roman" w:cs="Times New Roman"/>
        </w:rPr>
        <w:t xml:space="preserve">27(a); CO United Kingdom of Great Britain and Northern Ireland, CEDAW/C/GBR/CO/8, para. 60(b) </w:t>
      </w:r>
    </w:p>
  </w:footnote>
  <w:footnote w:id="62">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052A6">
        <w:rPr>
          <w:rFonts w:ascii="Times New Roman" w:hAnsi="Times New Roman" w:cs="Times New Roman"/>
        </w:rPr>
        <w:t xml:space="preserve"> Inquiry concerning Kyrgyzstan, CEDAW/C/OP.8/KGZ/1, para. 97(a) </w:t>
      </w:r>
    </w:p>
  </w:footnote>
  <w:footnote w:id="63">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052A6">
        <w:rPr>
          <w:rFonts w:ascii="Times New Roman" w:hAnsi="Times New Roman" w:cs="Times New Roman"/>
        </w:rPr>
        <w:t xml:space="preserve"> Inquiry concerning Kyrgyzstan, CEDAW/C/OP.8/KGZ/1, para. 97(d)</w:t>
      </w:r>
    </w:p>
  </w:footnote>
  <w:footnote w:id="64">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052A6">
        <w:rPr>
          <w:rFonts w:ascii="Times New Roman" w:hAnsi="Times New Roman" w:cs="Times New Roman"/>
        </w:rPr>
        <w:t xml:space="preserve"> Inquiry concerning Kyrgyzstan, CEDAW/C/OP.8/KGZ/1, para. </w:t>
      </w:r>
      <w:r w:rsidRPr="002052A6">
        <w:rPr>
          <w:rFonts w:ascii="Times New Roman" w:hAnsi="Times New Roman" w:cs="Times New Roman"/>
          <w:lang w:val="en-GB"/>
        </w:rPr>
        <w:t xml:space="preserve">97(c) </w:t>
      </w:r>
    </w:p>
  </w:footnote>
  <w:footnote w:id="65">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052A6">
        <w:rPr>
          <w:rFonts w:ascii="Times New Roman" w:hAnsi="Times New Roman" w:cs="Times New Roman"/>
          <w:lang w:val="en-GB"/>
        </w:rPr>
        <w:t xml:space="preserve"> CO </w:t>
      </w:r>
      <w:r w:rsidRPr="00FC7E08">
        <w:rPr>
          <w:rFonts w:ascii="Times New Roman" w:hAnsi="Times New Roman" w:cs="Times New Roman"/>
          <w:lang w:val="en-GB"/>
        </w:rPr>
        <w:t>Gabon,</w:t>
      </w:r>
      <w:r w:rsidRPr="002052A6">
        <w:rPr>
          <w:rFonts w:ascii="Times New Roman" w:hAnsi="Times New Roman" w:cs="Times New Roman"/>
          <w:lang w:val="en-GB"/>
        </w:rPr>
        <w:t xml:space="preserve"> CEDAW/C/GAB/CO/7, para. 39(d)</w:t>
      </w:r>
    </w:p>
  </w:footnote>
  <w:footnote w:id="66">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052A6">
        <w:rPr>
          <w:rFonts w:ascii="Times New Roman" w:hAnsi="Times New Roman" w:cs="Times New Roman"/>
          <w:lang w:val="en-GB"/>
        </w:rPr>
        <w:t xml:space="preserve"> CO Uzbekistan, CEDAW/C/UZB/CO/6, para. </w:t>
      </w:r>
      <w:r w:rsidRPr="002C7994">
        <w:rPr>
          <w:rFonts w:ascii="Times New Roman" w:hAnsi="Times New Roman" w:cs="Times New Roman"/>
        </w:rPr>
        <w:t>42(d)</w:t>
      </w:r>
    </w:p>
  </w:footnote>
  <w:footnote w:id="67">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052A6">
        <w:rPr>
          <w:rFonts w:ascii="Times New Roman" w:hAnsi="Times New Roman" w:cs="Times New Roman"/>
          <w:lang w:val="en-GB"/>
        </w:rPr>
        <w:t xml:space="preserve"> CO Russia, CEDAW/C/RUS/CO/9, para. 27(a); CO </w:t>
      </w:r>
      <w:r w:rsidRPr="00FC7E08">
        <w:rPr>
          <w:rFonts w:ascii="Times New Roman" w:hAnsi="Times New Roman" w:cs="Times New Roman"/>
          <w:lang w:val="en-GB"/>
        </w:rPr>
        <w:t>Pakistan</w:t>
      </w:r>
      <w:r w:rsidRPr="002052A6">
        <w:rPr>
          <w:rFonts w:ascii="Times New Roman" w:hAnsi="Times New Roman" w:cs="Times New Roman"/>
          <w:lang w:val="en-GB"/>
        </w:rPr>
        <w:t>, CEDAW/C/PAK/CO/5, para. 30</w:t>
      </w:r>
    </w:p>
  </w:footnote>
  <w:footnote w:id="68">
    <w:p w:rsidR="003C54D9" w:rsidRDefault="003C54D9" w:rsidP="00A57F33">
      <w:pPr>
        <w:pStyle w:val="KeinLeerraum1"/>
        <w:jc w:val="both"/>
        <w:rPr>
          <w:rFonts w:cs="Times New Roman"/>
        </w:rPr>
      </w:pPr>
      <w:r w:rsidRPr="002C7994">
        <w:rPr>
          <w:rStyle w:val="FootnoteReference"/>
          <w:rFonts w:ascii="Times New Roman" w:hAnsi="Times New Roman" w:cs="Times New Roman"/>
          <w:sz w:val="20"/>
          <w:szCs w:val="20"/>
        </w:rPr>
        <w:footnoteRef/>
      </w:r>
      <w:r w:rsidRPr="002C7994">
        <w:rPr>
          <w:rFonts w:ascii="Times New Roman" w:hAnsi="Times New Roman" w:cs="Times New Roman"/>
          <w:sz w:val="20"/>
          <w:szCs w:val="20"/>
        </w:rPr>
        <w:t xml:space="preserve"> CEDAW/C/TUR/CO/8, </w:t>
      </w:r>
      <w:r>
        <w:rPr>
          <w:rFonts w:ascii="Times New Roman" w:hAnsi="Times New Roman" w:cs="Times New Roman"/>
          <w:sz w:val="20"/>
          <w:szCs w:val="20"/>
        </w:rPr>
        <w:t>p</w:t>
      </w:r>
      <w:r w:rsidRPr="002C7994">
        <w:rPr>
          <w:rFonts w:ascii="Times New Roman" w:hAnsi="Times New Roman" w:cs="Times New Roman"/>
          <w:sz w:val="20"/>
          <w:szCs w:val="20"/>
        </w:rPr>
        <w:t>ar</w:t>
      </w:r>
      <w:r>
        <w:rPr>
          <w:rFonts w:ascii="Times New Roman" w:hAnsi="Times New Roman" w:cs="Times New Roman"/>
          <w:sz w:val="20"/>
          <w:szCs w:val="20"/>
        </w:rPr>
        <w:t>a</w:t>
      </w:r>
      <w:r w:rsidRPr="002C7994">
        <w:rPr>
          <w:rFonts w:ascii="Times New Roman" w:hAnsi="Times New Roman" w:cs="Times New Roman"/>
          <w:sz w:val="20"/>
          <w:szCs w:val="20"/>
        </w:rPr>
        <w:t>. 30</w:t>
      </w:r>
      <w:r>
        <w:rPr>
          <w:rFonts w:ascii="Times New Roman" w:hAnsi="Times New Roman" w:cs="Times New Roman"/>
          <w:sz w:val="20"/>
          <w:szCs w:val="20"/>
        </w:rPr>
        <w:t>(</w:t>
      </w:r>
      <w:r w:rsidRPr="002C7994">
        <w:rPr>
          <w:rFonts w:ascii="Times New Roman" w:hAnsi="Times New Roman" w:cs="Times New Roman"/>
          <w:sz w:val="20"/>
          <w:szCs w:val="20"/>
        </w:rPr>
        <w:t>d)</w:t>
      </w:r>
    </w:p>
  </w:footnote>
  <w:footnote w:id="69">
    <w:p w:rsidR="003C54D9" w:rsidRPr="00A505EA" w:rsidRDefault="003C54D9" w:rsidP="00A57F33">
      <w:pPr>
        <w:pStyle w:val="FootnoteText"/>
        <w:rPr>
          <w:rFonts w:cs="Times New Roman"/>
          <w:lang w:val="es-ES"/>
        </w:rPr>
      </w:pPr>
      <w:r w:rsidRPr="002C7994">
        <w:rPr>
          <w:rStyle w:val="FootnoteReference"/>
          <w:rFonts w:ascii="Times New Roman" w:hAnsi="Times New Roman" w:cs="Times New Roman"/>
        </w:rPr>
        <w:footnoteRef/>
      </w:r>
      <w:r w:rsidRPr="002C7994">
        <w:rPr>
          <w:rFonts w:ascii="Times New Roman" w:hAnsi="Times New Roman" w:cs="Times New Roman"/>
          <w:lang w:val="en-GB"/>
        </w:rPr>
        <w:t xml:space="preserve"> CO Russia, CEDAW/C/RUS/CO/9, para. </w:t>
      </w:r>
      <w:r w:rsidRPr="00A505EA">
        <w:rPr>
          <w:rFonts w:ascii="Times New Roman" w:hAnsi="Times New Roman" w:cs="Times New Roman"/>
          <w:lang w:val="es-ES"/>
        </w:rPr>
        <w:t xml:space="preserve">27(d) </w:t>
      </w:r>
    </w:p>
  </w:footnote>
  <w:footnote w:id="70">
    <w:p w:rsidR="003C54D9" w:rsidRDefault="003C54D9" w:rsidP="00A57F33">
      <w:pPr>
        <w:pStyle w:val="KeinLeerraum1"/>
        <w:jc w:val="both"/>
        <w:rPr>
          <w:rFonts w:cs="Times New Roman"/>
        </w:rPr>
      </w:pPr>
      <w:r w:rsidRPr="00481349">
        <w:rPr>
          <w:rStyle w:val="FootnoteReference"/>
          <w:rFonts w:ascii="Times New Roman" w:hAnsi="Times New Roman" w:cs="Times New Roman"/>
          <w:sz w:val="20"/>
          <w:szCs w:val="20"/>
          <w:lang w:val="en-GB"/>
        </w:rPr>
        <w:footnoteRef/>
      </w:r>
      <w:r w:rsidRPr="00A505EA">
        <w:rPr>
          <w:rFonts w:ascii="Times New Roman" w:hAnsi="Times New Roman" w:cs="Times New Roman"/>
          <w:sz w:val="20"/>
          <w:szCs w:val="20"/>
          <w:lang w:val="es-ES"/>
        </w:rPr>
        <w:t xml:space="preserve"> CO </w:t>
      </w:r>
      <w:proofErr w:type="spellStart"/>
      <w:r w:rsidRPr="00A505EA">
        <w:rPr>
          <w:rFonts w:ascii="Times New Roman" w:hAnsi="Times New Roman" w:cs="Times New Roman"/>
          <w:sz w:val="20"/>
          <w:szCs w:val="20"/>
          <w:lang w:val="es-ES"/>
        </w:rPr>
        <w:t>Italy</w:t>
      </w:r>
      <w:proofErr w:type="spellEnd"/>
      <w:r w:rsidRPr="00A505EA">
        <w:rPr>
          <w:rFonts w:ascii="Times New Roman" w:hAnsi="Times New Roman" w:cs="Times New Roman"/>
          <w:sz w:val="20"/>
          <w:szCs w:val="20"/>
          <w:lang w:val="es-ES"/>
        </w:rPr>
        <w:t xml:space="preserve">, CEDAW/C/ITA/CO/7, para. </w:t>
      </w:r>
      <w:r w:rsidRPr="00481349">
        <w:rPr>
          <w:rFonts w:ascii="Times New Roman" w:hAnsi="Times New Roman" w:cs="Times New Roman"/>
          <w:sz w:val="20"/>
          <w:szCs w:val="20"/>
          <w:lang w:val="en-GB"/>
        </w:rPr>
        <w:t xml:space="preserve">16 (a), in </w:t>
      </w:r>
      <w:r w:rsidRPr="00481349">
        <w:rPr>
          <w:rFonts w:ascii="Times New Roman" w:eastAsia="MS Mincho" w:hAnsi="Times New Roman" w:cs="Times New Roman"/>
          <w:sz w:val="20"/>
          <w:szCs w:val="20"/>
          <w:lang w:val="en-GB" w:eastAsia="ja-JP"/>
        </w:rPr>
        <w:t>line with GR No. 32 (2014) on the gender-related dimensions of refugee status, asylum, nationality and statelessness of women</w:t>
      </w:r>
      <w:r>
        <w:rPr>
          <w:rFonts w:ascii="Times New Roman" w:eastAsia="MS Mincho" w:hAnsi="Times New Roman" w:cs="Times New Roman"/>
          <w:sz w:val="20"/>
          <w:szCs w:val="20"/>
          <w:lang w:val="en-GB" w:eastAsia="ja-JP"/>
        </w:rPr>
        <w:t xml:space="preserve"> (</w:t>
      </w:r>
      <w:r w:rsidRPr="00481349">
        <w:rPr>
          <w:rFonts w:ascii="Times New Roman" w:eastAsia="MS Mincho" w:hAnsi="Times New Roman" w:cs="Times New Roman"/>
          <w:sz w:val="20"/>
          <w:szCs w:val="20"/>
          <w:lang w:val="en-GB" w:eastAsia="ja-JP"/>
        </w:rPr>
        <w:t>CEDAW/C/GC/32</w:t>
      </w:r>
      <w:r>
        <w:rPr>
          <w:rFonts w:ascii="Times New Roman" w:eastAsia="MS Mincho" w:hAnsi="Times New Roman" w:cs="Times New Roman"/>
          <w:sz w:val="20"/>
          <w:szCs w:val="20"/>
          <w:lang w:val="en-GB" w:eastAsia="ja-JP"/>
        </w:rPr>
        <w:t>)</w:t>
      </w:r>
    </w:p>
  </w:footnote>
  <w:footnote w:id="71">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lang w:val="en-GB"/>
        </w:rPr>
        <w:t xml:space="preserve"> Inquiry concerning Mali, CEDAW/C/IR/MLI/1, para. </w:t>
      </w:r>
      <w:r w:rsidRPr="002052A6">
        <w:rPr>
          <w:rFonts w:ascii="Times New Roman" w:hAnsi="Times New Roman" w:cs="Times New Roman"/>
        </w:rPr>
        <w:t>81(b)(</w:t>
      </w:r>
      <w:proofErr w:type="spellStart"/>
      <w:r w:rsidRPr="002052A6">
        <w:rPr>
          <w:rFonts w:ascii="Times New Roman" w:hAnsi="Times New Roman" w:cs="Times New Roman"/>
        </w:rPr>
        <w:t>i</w:t>
      </w:r>
      <w:proofErr w:type="spellEnd"/>
      <w:r w:rsidRPr="002052A6">
        <w:rPr>
          <w:rFonts w:ascii="Times New Roman" w:hAnsi="Times New Roman" w:cs="Times New Roman"/>
        </w:rPr>
        <w:t xml:space="preserve">) </w:t>
      </w:r>
    </w:p>
  </w:footnote>
  <w:footnote w:id="72">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052A6">
        <w:rPr>
          <w:rFonts w:ascii="Times New Roman" w:hAnsi="Times New Roman" w:cs="Times New Roman"/>
        </w:rPr>
        <w:t xml:space="preserve"> Inquiry concerning Mali, CEDAW/C/IR/MLI/1, para. </w:t>
      </w:r>
      <w:r w:rsidRPr="002C7994">
        <w:rPr>
          <w:rFonts w:ascii="Times New Roman" w:hAnsi="Times New Roman" w:cs="Times New Roman"/>
        </w:rPr>
        <w:t xml:space="preserve">81(b)(ii) </w:t>
      </w:r>
    </w:p>
  </w:footnote>
  <w:footnote w:id="73">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rPr>
        <w:t xml:space="preserve"> CO Senegal, CEDAW/C/SEN/CO/8, para. 22(c); CO South Africa, CEDAW/C/ZAF/CO/5, para. 34(b); CO United Kingdom of Great Britain and Northern Ireland, CEDAW/C/GBR/CO/8, para. </w:t>
      </w:r>
      <w:proofErr w:type="gramStart"/>
      <w:r w:rsidRPr="002C7994">
        <w:rPr>
          <w:rFonts w:ascii="Times New Roman" w:hAnsi="Times New Roman" w:cs="Times New Roman"/>
        </w:rPr>
        <w:t>32</w:t>
      </w:r>
      <w:proofErr w:type="gramEnd"/>
      <w:r w:rsidRPr="002C7994">
        <w:rPr>
          <w:rFonts w:ascii="Times New Roman" w:hAnsi="Times New Roman" w:cs="Times New Roman"/>
        </w:rPr>
        <w:t>; Inquiry concerning Mali, CEDAW/C/IR/MLI/1, para. 83(a) and (c)</w:t>
      </w:r>
    </w:p>
  </w:footnote>
  <w:footnote w:id="74">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rPr>
        <w:t xml:space="preserve"> Inquiry concerning Mali, CEDAW/C/IR/MLI/1, para. 82(c)</w:t>
      </w:r>
    </w:p>
  </w:footnote>
  <w:footnote w:id="75">
    <w:p w:rsidR="003C54D9" w:rsidRPr="00A505EA" w:rsidRDefault="003C54D9" w:rsidP="00A57F33">
      <w:pPr>
        <w:pStyle w:val="FootnoteText"/>
        <w:rPr>
          <w:rFonts w:cs="Times New Roman"/>
          <w:lang w:val="es-ES"/>
        </w:rPr>
      </w:pPr>
      <w:r w:rsidRPr="002C7994">
        <w:rPr>
          <w:rStyle w:val="FootnoteReference"/>
          <w:rFonts w:ascii="Times New Roman" w:hAnsi="Times New Roman" w:cs="Times New Roman"/>
        </w:rPr>
        <w:footnoteRef/>
      </w:r>
      <w:r w:rsidRPr="002C7994">
        <w:rPr>
          <w:rFonts w:ascii="Times New Roman" w:hAnsi="Times New Roman" w:cs="Times New Roman"/>
          <w:lang w:val="pt-PT"/>
        </w:rPr>
        <w:t xml:space="preserve"> </w:t>
      </w:r>
      <w:r w:rsidRPr="002C7994">
        <w:rPr>
          <w:rFonts w:ascii="Times New Roman" w:hAnsi="Times New Roman" w:cs="Times New Roman"/>
          <w:lang w:val="pt-PT"/>
        </w:rPr>
        <w:t>Inquiry concerning Mali, CEDAW/C/IR/MLI/1, para. 82(e)</w:t>
      </w:r>
    </w:p>
  </w:footnote>
  <w:footnote w:id="76">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lang w:val="en-GB"/>
        </w:rPr>
        <w:t xml:space="preserve"> CO Gabon, CEDAW/C/GAB/CO/7, para. 39(c); CO Senegal, CEDAW/C/SEN/CO/8, para. </w:t>
      </w:r>
      <w:r w:rsidRPr="002C7994">
        <w:rPr>
          <w:rFonts w:ascii="Times New Roman" w:hAnsi="Times New Roman" w:cs="Times New Roman"/>
        </w:rPr>
        <w:t xml:space="preserve">22(b); CO Yemen, CEDAW/C/YEM/CO/7-8, para. 25(b); CO South Sudan, CEDAW/C/SSD/CO/1, para. 51(a); CO South Africa, CEDAW/C/ZAF/CO/5, para. </w:t>
      </w:r>
      <w:proofErr w:type="gramStart"/>
      <w:r w:rsidRPr="002C7994">
        <w:rPr>
          <w:rFonts w:ascii="Times New Roman" w:hAnsi="Times New Roman" w:cs="Times New Roman"/>
        </w:rPr>
        <w:t>62</w:t>
      </w:r>
      <w:proofErr w:type="gramEnd"/>
      <w:r w:rsidRPr="002C7994">
        <w:rPr>
          <w:rFonts w:ascii="Times New Roman" w:hAnsi="Times New Roman" w:cs="Times New Roman"/>
        </w:rPr>
        <w:t xml:space="preserve">; CO Pakistan, CEDAW/C/PAK/CO/5, para. 50(a); CO Afghanistan, CEDAW/C/AFG/CO/3, para. 24(d) </w:t>
      </w:r>
    </w:p>
  </w:footnote>
  <w:footnote w:id="77">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rPr>
        <w:t xml:space="preserve"> CO Uzbekistan, CEDAW/C/UZB/CO/6, para. 42(a); CO Indonesia, CEDAW/C/IDN/CO/8, para. </w:t>
      </w:r>
      <w:r w:rsidRPr="002C7994">
        <w:rPr>
          <w:rFonts w:ascii="Times New Roman" w:hAnsi="Times New Roman" w:cs="Times New Roman"/>
          <w:lang w:val="pt-PT"/>
        </w:rPr>
        <w:t xml:space="preserve">52(a); CO Russia, CEDAW/C/RUS/CO/9, para. 57(a); CO Moldova, CEDAW/C/MDA/CO/6, para. 43(a); CO Lithuania, CEDAW/C/LTU/CO/6, para. 45(b) </w:t>
      </w:r>
    </w:p>
  </w:footnote>
  <w:footnote w:id="78">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lang w:val="pt-PT"/>
        </w:rPr>
        <w:t xml:space="preserve"> </w:t>
      </w:r>
      <w:r w:rsidRPr="002C7994">
        <w:rPr>
          <w:rFonts w:ascii="Times New Roman" w:hAnsi="Times New Roman" w:cs="Times New Roman"/>
          <w:lang w:val="pt-PT"/>
        </w:rPr>
        <w:t xml:space="preserve">CO </w:t>
      </w:r>
      <w:r w:rsidRPr="002C7994">
        <w:rPr>
          <w:rFonts w:ascii="Times New Roman" w:hAnsi="Times New Roman" w:cs="Times New Roman"/>
          <w:lang w:val="pt-PT"/>
        </w:rPr>
        <w:t xml:space="preserve">Peru, CEDAW/C/PER/CO/9, para. </w:t>
      </w:r>
      <w:r w:rsidRPr="002C7994">
        <w:rPr>
          <w:rFonts w:ascii="Times New Roman" w:hAnsi="Times New Roman" w:cs="Times New Roman"/>
        </w:rPr>
        <w:t xml:space="preserve">22(b); CO Egypt, CEDAW/C/EGY/CO/8-10, para. 50(a); CO South Africa, CEDAW/C/ZAF/CO/5, para. </w:t>
      </w:r>
      <w:proofErr w:type="gramStart"/>
      <w:r w:rsidRPr="002C7994">
        <w:rPr>
          <w:rFonts w:ascii="Times New Roman" w:hAnsi="Times New Roman" w:cs="Times New Roman"/>
        </w:rPr>
        <w:t>62</w:t>
      </w:r>
      <w:proofErr w:type="gramEnd"/>
      <w:r w:rsidRPr="002C7994">
        <w:rPr>
          <w:rFonts w:ascii="Times New Roman" w:hAnsi="Times New Roman" w:cs="Times New Roman"/>
        </w:rPr>
        <w:t>; CO Eritrea, CEDAW/C/ERI/CO/6, para. 52(b)</w:t>
      </w:r>
    </w:p>
  </w:footnote>
  <w:footnote w:id="79">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052A6">
        <w:rPr>
          <w:rFonts w:ascii="Times New Roman" w:hAnsi="Times New Roman" w:cs="Times New Roman"/>
        </w:rPr>
        <w:t xml:space="preserve"> CO Eritrea, CEDAW/C/ERI/CO/6, para. </w:t>
      </w:r>
      <w:r w:rsidRPr="002C7994">
        <w:rPr>
          <w:rFonts w:ascii="Times New Roman" w:hAnsi="Times New Roman" w:cs="Times New Roman"/>
        </w:rPr>
        <w:t xml:space="preserve">52(d) </w:t>
      </w:r>
    </w:p>
  </w:footnote>
  <w:footnote w:id="80">
    <w:p w:rsidR="003C54D9" w:rsidRPr="00A505EA" w:rsidRDefault="003C54D9" w:rsidP="00A57F33">
      <w:pPr>
        <w:pStyle w:val="FootnoteText"/>
        <w:rPr>
          <w:rFonts w:cs="Times New Roman"/>
          <w:lang w:val="it-IT"/>
        </w:rPr>
      </w:pPr>
      <w:r w:rsidRPr="002C7994">
        <w:rPr>
          <w:rStyle w:val="FootnoteReference"/>
          <w:rFonts w:ascii="Times New Roman" w:hAnsi="Times New Roman" w:cs="Times New Roman"/>
        </w:rPr>
        <w:footnoteRef/>
      </w:r>
      <w:r w:rsidRPr="002C7994">
        <w:rPr>
          <w:rFonts w:ascii="Times New Roman" w:hAnsi="Times New Roman" w:cs="Times New Roman"/>
        </w:rPr>
        <w:t xml:space="preserve"> CO Senegal, CEDAW/C/SEN/CO/8, para. </w:t>
      </w:r>
      <w:r w:rsidRPr="002C7994">
        <w:rPr>
          <w:rFonts w:ascii="Times New Roman" w:hAnsi="Times New Roman" w:cs="Times New Roman"/>
          <w:lang w:val="it-IT"/>
        </w:rPr>
        <w:t>42(d); CO Angola, CEDAW/C/AGO/CO/7, para. 24(a)</w:t>
      </w:r>
    </w:p>
  </w:footnote>
  <w:footnote w:id="81">
    <w:p w:rsidR="003C54D9" w:rsidRPr="00A505EA" w:rsidRDefault="003C54D9" w:rsidP="00A57F33">
      <w:pPr>
        <w:pStyle w:val="FootnoteText"/>
        <w:rPr>
          <w:rFonts w:cs="Times New Roman"/>
          <w:lang w:val="it-IT"/>
        </w:rPr>
      </w:pPr>
      <w:r w:rsidRPr="002C7994">
        <w:rPr>
          <w:rStyle w:val="FootnoteReference"/>
          <w:rFonts w:ascii="Times New Roman" w:hAnsi="Times New Roman" w:cs="Times New Roman"/>
        </w:rPr>
        <w:footnoteRef/>
      </w:r>
      <w:r w:rsidRPr="002C7994">
        <w:rPr>
          <w:rFonts w:ascii="Times New Roman" w:hAnsi="Times New Roman" w:cs="Times New Roman"/>
          <w:lang w:val="it-IT"/>
        </w:rPr>
        <w:t xml:space="preserve"> </w:t>
      </w:r>
      <w:r w:rsidRPr="002C7994">
        <w:rPr>
          <w:rFonts w:ascii="Times New Roman" w:hAnsi="Times New Roman" w:cs="Times New Roman"/>
          <w:lang w:val="it-IT"/>
        </w:rPr>
        <w:t xml:space="preserve">CO </w:t>
      </w:r>
      <w:r w:rsidRPr="002C7994">
        <w:rPr>
          <w:rFonts w:ascii="Times New Roman" w:hAnsi="Times New Roman" w:cs="Times New Roman"/>
          <w:lang w:val="it-IT"/>
        </w:rPr>
        <w:t>Uzbekistan, CEDAW/C/UZB/CO/6, para. 42(d); CO Indonesia, CEDAW/C/IDN/CO/8, para. 52(b); CO Russia, CEDAW/C/RUS/CO/9, para. 27(a)</w:t>
      </w:r>
    </w:p>
  </w:footnote>
  <w:footnote w:id="82">
    <w:p w:rsidR="003C54D9" w:rsidRPr="00A505EA" w:rsidRDefault="003C54D9" w:rsidP="00A57F33">
      <w:pPr>
        <w:pStyle w:val="FootnoteText"/>
        <w:rPr>
          <w:rFonts w:cs="Times New Roman"/>
          <w:lang w:val="it-IT"/>
        </w:rPr>
      </w:pPr>
      <w:r w:rsidRPr="002C7994">
        <w:rPr>
          <w:rStyle w:val="FootnoteReference"/>
          <w:rFonts w:ascii="Times New Roman" w:hAnsi="Times New Roman" w:cs="Times New Roman"/>
        </w:rPr>
        <w:footnoteRef/>
      </w:r>
      <w:r w:rsidRPr="002C7994">
        <w:rPr>
          <w:rFonts w:ascii="Times New Roman" w:hAnsi="Times New Roman" w:cs="Times New Roman"/>
          <w:lang w:val="it-IT"/>
        </w:rPr>
        <w:t xml:space="preserve"> </w:t>
      </w:r>
      <w:r w:rsidRPr="002C7994">
        <w:rPr>
          <w:rFonts w:ascii="Times New Roman" w:hAnsi="Times New Roman" w:cs="Times New Roman"/>
          <w:lang w:val="it-IT"/>
        </w:rPr>
        <w:t xml:space="preserve">CO </w:t>
      </w:r>
      <w:r w:rsidRPr="002C7994">
        <w:rPr>
          <w:rFonts w:ascii="Times New Roman" w:hAnsi="Times New Roman" w:cs="Times New Roman"/>
          <w:lang w:val="it-IT"/>
        </w:rPr>
        <w:t xml:space="preserve">Bulgaria, CEDAW/C/BRG/CO/8, para. 44(a)(ii) </w:t>
      </w:r>
    </w:p>
  </w:footnote>
  <w:footnote w:id="83">
    <w:p w:rsidR="003C54D9" w:rsidRPr="00A505EA" w:rsidRDefault="003C54D9" w:rsidP="00A57F33">
      <w:pPr>
        <w:pStyle w:val="FootnoteText"/>
        <w:rPr>
          <w:rFonts w:cs="Times New Roman"/>
          <w:lang w:val="it-IT"/>
        </w:rPr>
      </w:pPr>
      <w:r w:rsidRPr="002C7994">
        <w:rPr>
          <w:rStyle w:val="FootnoteReference"/>
          <w:rFonts w:ascii="Times New Roman" w:hAnsi="Times New Roman" w:cs="Times New Roman"/>
        </w:rPr>
        <w:footnoteRef/>
      </w:r>
      <w:r w:rsidRPr="002C7994">
        <w:rPr>
          <w:rFonts w:ascii="Times New Roman" w:hAnsi="Times New Roman" w:cs="Times New Roman"/>
          <w:lang w:val="it-IT"/>
        </w:rPr>
        <w:t xml:space="preserve"> </w:t>
      </w:r>
      <w:r w:rsidRPr="002C7994">
        <w:rPr>
          <w:rFonts w:ascii="Times New Roman" w:hAnsi="Times New Roman" w:cs="Times New Roman"/>
          <w:lang w:val="it-IT"/>
        </w:rPr>
        <w:t xml:space="preserve">CO </w:t>
      </w:r>
      <w:r w:rsidRPr="002C7994">
        <w:rPr>
          <w:rFonts w:ascii="Times New Roman" w:hAnsi="Times New Roman" w:cs="Times New Roman"/>
          <w:lang w:val="it-IT"/>
        </w:rPr>
        <w:t>Uzbekistan, CEDAW/C/UZB/CO/6, para. 42(a); CO Kyrgyzstan, CEDAW/C/KGZ/CO/5, para. 50(c)</w:t>
      </w:r>
    </w:p>
  </w:footnote>
  <w:footnote w:id="84">
    <w:p w:rsidR="003C54D9" w:rsidRPr="00A505EA" w:rsidRDefault="003C54D9" w:rsidP="00A57F33">
      <w:pPr>
        <w:pStyle w:val="FootnoteText"/>
        <w:rPr>
          <w:rFonts w:cs="Times New Roman"/>
          <w:lang w:val="it-IT"/>
        </w:rPr>
      </w:pPr>
      <w:r w:rsidRPr="002C7994">
        <w:rPr>
          <w:rStyle w:val="FootnoteReference"/>
          <w:rFonts w:ascii="Times New Roman" w:hAnsi="Times New Roman" w:cs="Times New Roman"/>
        </w:rPr>
        <w:footnoteRef/>
      </w:r>
      <w:r w:rsidRPr="002C7994">
        <w:rPr>
          <w:rFonts w:ascii="Times New Roman" w:hAnsi="Times New Roman" w:cs="Times New Roman"/>
          <w:lang w:val="it-IT"/>
        </w:rPr>
        <w:t xml:space="preserve"> </w:t>
      </w:r>
      <w:r w:rsidRPr="002052A6">
        <w:rPr>
          <w:rFonts w:ascii="Times New Roman" w:hAnsi="Times New Roman" w:cs="Times New Roman"/>
          <w:lang w:val="it-IT"/>
        </w:rPr>
        <w:t xml:space="preserve">Inquiry </w:t>
      </w:r>
      <w:r w:rsidRPr="002052A6">
        <w:rPr>
          <w:rFonts w:ascii="Times New Roman" w:hAnsi="Times New Roman" w:cs="Times New Roman"/>
          <w:lang w:val="it-IT"/>
        </w:rPr>
        <w:t>concerning</w:t>
      </w:r>
      <w:r w:rsidRPr="002C7994">
        <w:rPr>
          <w:rFonts w:ascii="Times New Roman" w:hAnsi="Times New Roman" w:cs="Times New Roman"/>
          <w:lang w:val="it-IT"/>
        </w:rPr>
        <w:t xml:space="preserve"> Kyrgyzstan, CEDAW/C/OP.8/KGZ/</w:t>
      </w:r>
      <w:r>
        <w:rPr>
          <w:rFonts w:ascii="Times New Roman" w:hAnsi="Times New Roman" w:cs="Times New Roman"/>
          <w:lang w:val="it-IT"/>
        </w:rPr>
        <w:t>1</w:t>
      </w:r>
      <w:r w:rsidRPr="002C7994">
        <w:rPr>
          <w:rFonts w:ascii="Times New Roman" w:hAnsi="Times New Roman" w:cs="Times New Roman"/>
          <w:lang w:val="it-IT"/>
        </w:rPr>
        <w:t>, para. 92(c)</w:t>
      </w:r>
    </w:p>
  </w:footnote>
  <w:footnote w:id="85">
    <w:p w:rsidR="003C54D9" w:rsidRPr="00A505EA" w:rsidRDefault="003C54D9" w:rsidP="00A57F33">
      <w:pPr>
        <w:pStyle w:val="FootnoteText"/>
        <w:rPr>
          <w:rFonts w:cs="Times New Roman"/>
          <w:lang w:val="it-IT"/>
        </w:rPr>
      </w:pPr>
      <w:r w:rsidRPr="002C7994">
        <w:rPr>
          <w:rStyle w:val="FootnoteReference"/>
          <w:rFonts w:ascii="Times New Roman" w:hAnsi="Times New Roman" w:cs="Times New Roman"/>
        </w:rPr>
        <w:footnoteRef/>
      </w:r>
      <w:r w:rsidRPr="002C7994">
        <w:rPr>
          <w:rFonts w:ascii="Times New Roman" w:hAnsi="Times New Roman" w:cs="Times New Roman"/>
          <w:lang w:val="it-IT"/>
        </w:rPr>
        <w:t xml:space="preserve"> </w:t>
      </w:r>
      <w:r w:rsidRPr="002C7994">
        <w:rPr>
          <w:rFonts w:ascii="Times New Roman" w:hAnsi="Times New Roman" w:cs="Times New Roman"/>
          <w:lang w:val="it-IT"/>
        </w:rPr>
        <w:t xml:space="preserve">Inquiry </w:t>
      </w:r>
      <w:r w:rsidRPr="002C7994">
        <w:rPr>
          <w:rFonts w:ascii="Times New Roman" w:hAnsi="Times New Roman" w:cs="Times New Roman"/>
          <w:lang w:val="it-IT"/>
        </w:rPr>
        <w:t xml:space="preserve">concerning Kyrgyzstan, CEDAW/C/OP.8/KGZ/1, para. </w:t>
      </w:r>
      <w:r w:rsidRPr="002052A6">
        <w:rPr>
          <w:rFonts w:ascii="Times New Roman" w:hAnsi="Times New Roman" w:cs="Times New Roman"/>
          <w:lang w:val="it-IT"/>
        </w:rPr>
        <w:t>94(c)</w:t>
      </w:r>
    </w:p>
  </w:footnote>
  <w:footnote w:id="86">
    <w:p w:rsidR="003C54D9" w:rsidRPr="00A505EA" w:rsidRDefault="003C54D9" w:rsidP="00A57F33">
      <w:pPr>
        <w:pStyle w:val="FootnoteText"/>
        <w:rPr>
          <w:rFonts w:cs="Times New Roman"/>
          <w:lang w:val="es-ES"/>
        </w:rPr>
      </w:pPr>
      <w:r w:rsidRPr="002C7994">
        <w:rPr>
          <w:rStyle w:val="FootnoteReference"/>
          <w:rFonts w:ascii="Times New Roman" w:hAnsi="Times New Roman" w:cs="Times New Roman"/>
        </w:rPr>
        <w:footnoteRef/>
      </w:r>
      <w:r w:rsidRPr="002C7994">
        <w:rPr>
          <w:rFonts w:ascii="Times New Roman" w:hAnsi="Times New Roman" w:cs="Times New Roman"/>
          <w:lang w:val="it-IT"/>
        </w:rPr>
        <w:t xml:space="preserve"> </w:t>
      </w:r>
      <w:r w:rsidRPr="002C7994">
        <w:rPr>
          <w:rFonts w:ascii="Times New Roman" w:hAnsi="Times New Roman" w:cs="Times New Roman"/>
          <w:lang w:val="it-IT"/>
        </w:rPr>
        <w:t>Inquiry concerning Kyrgyzstan, CEDAW/C/OP.8/KGZ/1, para. 92(c)</w:t>
      </w:r>
    </w:p>
  </w:footnote>
  <w:footnote w:id="87">
    <w:p w:rsidR="003C54D9" w:rsidRPr="00A505EA" w:rsidRDefault="003C54D9" w:rsidP="00A57F33">
      <w:pPr>
        <w:pStyle w:val="FootnoteText"/>
        <w:rPr>
          <w:rFonts w:cs="Times New Roman"/>
          <w:lang w:val="es-ES"/>
        </w:rPr>
      </w:pPr>
      <w:r w:rsidRPr="002C7994">
        <w:rPr>
          <w:rStyle w:val="FootnoteReference"/>
          <w:rFonts w:ascii="Times New Roman" w:hAnsi="Times New Roman" w:cs="Times New Roman"/>
        </w:rPr>
        <w:footnoteRef/>
      </w:r>
      <w:r w:rsidRPr="002C7994">
        <w:rPr>
          <w:rFonts w:ascii="Times New Roman" w:hAnsi="Times New Roman" w:cs="Times New Roman"/>
          <w:lang w:val="it-IT"/>
        </w:rPr>
        <w:t xml:space="preserve"> </w:t>
      </w:r>
      <w:r w:rsidRPr="002052A6">
        <w:rPr>
          <w:rFonts w:ascii="Times New Roman" w:hAnsi="Times New Roman" w:cs="Times New Roman"/>
          <w:lang w:val="it-IT"/>
        </w:rPr>
        <w:t xml:space="preserve">Inquiry </w:t>
      </w:r>
      <w:r w:rsidRPr="002052A6">
        <w:rPr>
          <w:rFonts w:ascii="Times New Roman" w:hAnsi="Times New Roman" w:cs="Times New Roman"/>
          <w:lang w:val="it-IT"/>
        </w:rPr>
        <w:t>concerning</w:t>
      </w:r>
      <w:r w:rsidRPr="002C7994">
        <w:rPr>
          <w:rFonts w:ascii="Times New Roman" w:hAnsi="Times New Roman" w:cs="Times New Roman"/>
          <w:lang w:val="it-IT"/>
        </w:rPr>
        <w:t xml:space="preserve"> Kyrgyzstan, CEDAW/C/OP.8/KGZ/1, para. 94(a)</w:t>
      </w:r>
    </w:p>
  </w:footnote>
  <w:footnote w:id="88">
    <w:p w:rsidR="003C54D9" w:rsidRPr="00A505EA" w:rsidRDefault="003C54D9" w:rsidP="00A57F33">
      <w:pPr>
        <w:pStyle w:val="FootnoteText"/>
        <w:rPr>
          <w:rFonts w:cs="Times New Roman"/>
          <w:lang w:val="es-ES"/>
        </w:rPr>
      </w:pPr>
      <w:r w:rsidRPr="002C7994">
        <w:rPr>
          <w:rStyle w:val="FootnoteReference"/>
          <w:rFonts w:ascii="Times New Roman" w:hAnsi="Times New Roman" w:cs="Times New Roman"/>
        </w:rPr>
        <w:footnoteRef/>
      </w:r>
      <w:r w:rsidRPr="002C7994">
        <w:rPr>
          <w:rFonts w:ascii="Times New Roman" w:hAnsi="Times New Roman" w:cs="Times New Roman"/>
          <w:lang w:val="it-IT"/>
        </w:rPr>
        <w:t xml:space="preserve"> </w:t>
      </w:r>
      <w:r w:rsidRPr="002C7994">
        <w:rPr>
          <w:rFonts w:ascii="Times New Roman" w:hAnsi="Times New Roman" w:cs="Times New Roman"/>
          <w:lang w:val="it-IT"/>
        </w:rPr>
        <w:t xml:space="preserve">Inquiry </w:t>
      </w:r>
      <w:r w:rsidRPr="002C7994">
        <w:rPr>
          <w:rFonts w:ascii="Times New Roman" w:hAnsi="Times New Roman" w:cs="Times New Roman"/>
          <w:lang w:val="it-IT"/>
        </w:rPr>
        <w:t xml:space="preserve">concerning Kyrgyzstan, CEDAW/C/OP.8/KGZ/1, para. </w:t>
      </w:r>
      <w:r w:rsidRPr="002052A6">
        <w:rPr>
          <w:rFonts w:ascii="Times New Roman" w:hAnsi="Times New Roman" w:cs="Times New Roman"/>
          <w:lang w:val="it-IT"/>
        </w:rPr>
        <w:t xml:space="preserve">94(e) </w:t>
      </w:r>
    </w:p>
  </w:footnote>
  <w:footnote w:id="89">
    <w:p w:rsidR="003C54D9" w:rsidRPr="00A505EA" w:rsidRDefault="003C54D9" w:rsidP="00A57F33">
      <w:pPr>
        <w:pStyle w:val="FootnoteText"/>
        <w:rPr>
          <w:rFonts w:cs="Times New Roman"/>
          <w:lang w:val="es-ES"/>
        </w:rPr>
      </w:pPr>
      <w:r w:rsidRPr="002C7994">
        <w:rPr>
          <w:rStyle w:val="FootnoteReference"/>
          <w:rFonts w:ascii="Times New Roman" w:hAnsi="Times New Roman" w:cs="Times New Roman"/>
        </w:rPr>
        <w:footnoteRef/>
      </w:r>
      <w:r w:rsidRPr="002052A6">
        <w:rPr>
          <w:rFonts w:ascii="Times New Roman" w:hAnsi="Times New Roman" w:cs="Times New Roman"/>
          <w:lang w:val="it-IT"/>
        </w:rPr>
        <w:t xml:space="preserve"> </w:t>
      </w:r>
      <w:r w:rsidRPr="002052A6">
        <w:rPr>
          <w:rFonts w:ascii="Times New Roman" w:hAnsi="Times New Roman" w:cs="Times New Roman"/>
          <w:lang w:val="it-IT"/>
        </w:rPr>
        <w:t xml:space="preserve">Inquiry concerning Kyrgyzstan, CEDAW/C/OP.8/KGZ/1, para. </w:t>
      </w:r>
      <w:r w:rsidRPr="00A505EA">
        <w:rPr>
          <w:rFonts w:ascii="Times New Roman" w:hAnsi="Times New Roman" w:cs="Times New Roman"/>
          <w:lang w:val="es-ES"/>
        </w:rPr>
        <w:t>96(b) and (c)</w:t>
      </w:r>
    </w:p>
  </w:footnote>
  <w:footnote w:id="90">
    <w:p w:rsidR="003C54D9" w:rsidRPr="00A505EA" w:rsidRDefault="003C54D9" w:rsidP="00A57F33">
      <w:pPr>
        <w:pStyle w:val="FootnoteText"/>
        <w:rPr>
          <w:rFonts w:cs="Times New Roman"/>
          <w:lang w:val="es-ES"/>
        </w:rPr>
      </w:pPr>
      <w:r w:rsidRPr="002C7994">
        <w:rPr>
          <w:rStyle w:val="FootnoteReference"/>
          <w:rFonts w:ascii="Times New Roman" w:hAnsi="Times New Roman" w:cs="Times New Roman"/>
        </w:rPr>
        <w:footnoteRef/>
      </w:r>
      <w:r w:rsidRPr="00A505EA">
        <w:rPr>
          <w:rFonts w:ascii="Times New Roman" w:hAnsi="Times New Roman" w:cs="Times New Roman"/>
          <w:lang w:val="es-ES"/>
        </w:rPr>
        <w:t xml:space="preserve"> </w:t>
      </w:r>
      <w:proofErr w:type="spellStart"/>
      <w:r w:rsidRPr="00A505EA">
        <w:rPr>
          <w:rFonts w:ascii="Times New Roman" w:hAnsi="Times New Roman" w:cs="Times New Roman"/>
          <w:lang w:val="es-ES"/>
        </w:rPr>
        <w:t>Inquiry</w:t>
      </w:r>
      <w:proofErr w:type="spellEnd"/>
      <w:r w:rsidRPr="00A505EA">
        <w:rPr>
          <w:rFonts w:ascii="Times New Roman" w:hAnsi="Times New Roman" w:cs="Times New Roman"/>
          <w:lang w:val="es-ES"/>
        </w:rPr>
        <w:t xml:space="preserve"> </w:t>
      </w:r>
      <w:proofErr w:type="spellStart"/>
      <w:r w:rsidRPr="00A505EA">
        <w:rPr>
          <w:rFonts w:ascii="Times New Roman" w:hAnsi="Times New Roman" w:cs="Times New Roman"/>
          <w:lang w:val="es-ES"/>
        </w:rPr>
        <w:t>concerning</w:t>
      </w:r>
      <w:proofErr w:type="spellEnd"/>
      <w:r w:rsidRPr="00A505EA">
        <w:rPr>
          <w:rFonts w:ascii="Times New Roman" w:hAnsi="Times New Roman" w:cs="Times New Roman"/>
          <w:lang w:val="es-ES"/>
        </w:rPr>
        <w:t xml:space="preserve"> </w:t>
      </w:r>
      <w:proofErr w:type="spellStart"/>
      <w:r w:rsidRPr="00A505EA">
        <w:rPr>
          <w:rFonts w:ascii="Times New Roman" w:hAnsi="Times New Roman" w:cs="Times New Roman"/>
          <w:lang w:val="es-ES"/>
        </w:rPr>
        <w:t>Kyrgyzstan</w:t>
      </w:r>
      <w:proofErr w:type="spellEnd"/>
      <w:r w:rsidRPr="00A505EA">
        <w:rPr>
          <w:rFonts w:ascii="Times New Roman" w:hAnsi="Times New Roman" w:cs="Times New Roman"/>
          <w:lang w:val="es-ES"/>
        </w:rPr>
        <w:t>, CEDAW/C/OP.8/KGZ/1, para. 96(a)</w:t>
      </w:r>
    </w:p>
  </w:footnote>
  <w:footnote w:id="91">
    <w:p w:rsidR="003C54D9" w:rsidRPr="00A505EA" w:rsidRDefault="003C54D9" w:rsidP="00A57F33">
      <w:pPr>
        <w:pStyle w:val="FootnoteText"/>
        <w:rPr>
          <w:rFonts w:cs="Times New Roman"/>
          <w:lang w:val="es-ES"/>
        </w:rPr>
      </w:pPr>
      <w:r w:rsidRPr="00B349BD">
        <w:rPr>
          <w:rStyle w:val="FootnoteReference"/>
          <w:rFonts w:ascii="Times New Roman" w:hAnsi="Times New Roman" w:cs="Times New Roman"/>
          <w:lang w:val="en-GB"/>
        </w:rPr>
        <w:footnoteRef/>
      </w:r>
      <w:r w:rsidRPr="00A505EA">
        <w:rPr>
          <w:rFonts w:ascii="Times New Roman" w:hAnsi="Times New Roman" w:cs="Times New Roman"/>
          <w:lang w:val="es-ES"/>
        </w:rPr>
        <w:t xml:space="preserve"> </w:t>
      </w:r>
      <w:proofErr w:type="spellStart"/>
      <w:r w:rsidRPr="00A505EA">
        <w:rPr>
          <w:rFonts w:ascii="Times New Roman" w:hAnsi="Times New Roman" w:cs="Times New Roman"/>
          <w:lang w:val="es-ES"/>
        </w:rPr>
        <w:t>Inquiry</w:t>
      </w:r>
      <w:proofErr w:type="spellEnd"/>
      <w:r w:rsidRPr="00A505EA">
        <w:rPr>
          <w:rFonts w:ascii="Times New Roman" w:hAnsi="Times New Roman" w:cs="Times New Roman"/>
          <w:lang w:val="es-ES"/>
        </w:rPr>
        <w:t xml:space="preserve"> </w:t>
      </w:r>
      <w:proofErr w:type="spellStart"/>
      <w:r w:rsidRPr="00A505EA">
        <w:rPr>
          <w:rFonts w:ascii="Times New Roman" w:hAnsi="Times New Roman" w:cs="Times New Roman"/>
          <w:lang w:val="es-ES"/>
        </w:rPr>
        <w:t>concerning</w:t>
      </w:r>
      <w:proofErr w:type="spellEnd"/>
      <w:r w:rsidRPr="00A505EA">
        <w:rPr>
          <w:rFonts w:ascii="Times New Roman" w:hAnsi="Times New Roman" w:cs="Times New Roman"/>
          <w:lang w:val="es-ES"/>
        </w:rPr>
        <w:t xml:space="preserve"> </w:t>
      </w:r>
      <w:proofErr w:type="spellStart"/>
      <w:r w:rsidRPr="00A505EA">
        <w:rPr>
          <w:rFonts w:ascii="Times New Roman" w:hAnsi="Times New Roman" w:cs="Times New Roman"/>
          <w:lang w:val="es-ES"/>
        </w:rPr>
        <w:t>Kyrgyzstan</w:t>
      </w:r>
      <w:proofErr w:type="spellEnd"/>
      <w:r w:rsidRPr="00A505EA">
        <w:rPr>
          <w:rFonts w:ascii="Times New Roman" w:hAnsi="Times New Roman" w:cs="Times New Roman"/>
          <w:lang w:val="es-ES"/>
        </w:rPr>
        <w:t>, CEDAW/C/OP.8/KGZ/1, para. 93(b)</w:t>
      </w:r>
    </w:p>
  </w:footnote>
  <w:footnote w:id="92">
    <w:p w:rsidR="003C54D9" w:rsidRDefault="003C54D9" w:rsidP="00A57F33">
      <w:pPr>
        <w:pStyle w:val="FootnoteText"/>
        <w:rPr>
          <w:rFonts w:cs="Times New Roman"/>
        </w:rPr>
      </w:pPr>
      <w:r w:rsidRPr="00B349BD">
        <w:rPr>
          <w:rStyle w:val="FootnoteReference"/>
          <w:rFonts w:ascii="Times New Roman" w:hAnsi="Times New Roman" w:cs="Times New Roman"/>
          <w:lang w:val="en-GB"/>
        </w:rPr>
        <w:footnoteRef/>
      </w:r>
      <w:r w:rsidRPr="00A505EA">
        <w:rPr>
          <w:rFonts w:ascii="Times New Roman" w:hAnsi="Times New Roman" w:cs="Times New Roman"/>
          <w:lang w:val="es-ES"/>
        </w:rPr>
        <w:t xml:space="preserve"> CO </w:t>
      </w:r>
      <w:proofErr w:type="spellStart"/>
      <w:r w:rsidRPr="00A505EA">
        <w:rPr>
          <w:rFonts w:ascii="Times New Roman" w:hAnsi="Times New Roman" w:cs="Times New Roman"/>
          <w:lang w:val="es-ES"/>
        </w:rPr>
        <w:t>Gabon</w:t>
      </w:r>
      <w:proofErr w:type="spellEnd"/>
      <w:r w:rsidRPr="00A505EA">
        <w:rPr>
          <w:rFonts w:ascii="Times New Roman" w:hAnsi="Times New Roman" w:cs="Times New Roman"/>
          <w:lang w:val="es-ES"/>
        </w:rPr>
        <w:t xml:space="preserve">, CEDAW/C/GAB/CO/7, para. 39(f); CO Senegal, CEDAW/C/SEN/CO/8, para. </w:t>
      </w:r>
      <w:r w:rsidRPr="00B349BD">
        <w:rPr>
          <w:rFonts w:ascii="Times New Roman" w:hAnsi="Times New Roman" w:cs="Times New Roman"/>
          <w:lang w:val="en-GB"/>
        </w:rPr>
        <w:t xml:space="preserve">42(b); CO Egypt, CEDAW/C/EGY/CO/8-10, para. 50(a); CO South Sudan, CEDAW/C/SSD/CO/1, para. </w:t>
      </w:r>
      <w:r w:rsidRPr="002052A6">
        <w:rPr>
          <w:rFonts w:ascii="Times New Roman" w:hAnsi="Times New Roman" w:cs="Times New Roman"/>
          <w:lang w:val="pt-PT"/>
        </w:rPr>
        <w:t xml:space="preserve">51(a); CO Maldives, CEDAW/C/MDV/CO/6, para. 54(d); CO Eritrea, CEDAW/C/ERI/CO/6, para. </w:t>
      </w:r>
      <w:r w:rsidRPr="00B349BD">
        <w:rPr>
          <w:rFonts w:ascii="Times New Roman" w:hAnsi="Times New Roman" w:cs="Times New Roman"/>
          <w:lang w:val="en-GB"/>
        </w:rPr>
        <w:t xml:space="preserve">52(c); CO Pakistan, CEDAW/C/PAK/CO/5, para. 50(c) </w:t>
      </w:r>
    </w:p>
  </w:footnote>
  <w:footnote w:id="93">
    <w:p w:rsidR="003C54D9" w:rsidRDefault="003C54D9" w:rsidP="00A57F33">
      <w:pPr>
        <w:pStyle w:val="FootnoteText"/>
        <w:rPr>
          <w:rFonts w:cs="Times New Roman"/>
        </w:rPr>
      </w:pPr>
      <w:r w:rsidRPr="00B349BD">
        <w:rPr>
          <w:rStyle w:val="FootnoteReference"/>
          <w:rFonts w:ascii="Times New Roman" w:hAnsi="Times New Roman" w:cs="Times New Roman"/>
          <w:lang w:val="en-GB"/>
        </w:rPr>
        <w:footnoteRef/>
      </w:r>
      <w:r w:rsidRPr="00B349BD">
        <w:rPr>
          <w:rFonts w:ascii="Times New Roman" w:hAnsi="Times New Roman" w:cs="Times New Roman"/>
          <w:lang w:val="en-GB"/>
        </w:rPr>
        <w:t xml:space="preserve"> CO Eritrea, CEDAW/C/ERI/CO/6, para. 52(d) </w:t>
      </w:r>
    </w:p>
  </w:footnote>
  <w:footnote w:id="94">
    <w:p w:rsidR="003C54D9" w:rsidRDefault="003C54D9" w:rsidP="00A57F33">
      <w:pPr>
        <w:pStyle w:val="FootnoteText"/>
        <w:tabs>
          <w:tab w:val="left" w:pos="5031"/>
        </w:tabs>
        <w:rPr>
          <w:rFonts w:cs="Times New Roman"/>
        </w:rPr>
      </w:pPr>
      <w:r w:rsidRPr="00B349BD">
        <w:rPr>
          <w:rStyle w:val="FootnoteReference"/>
          <w:rFonts w:ascii="Times New Roman" w:hAnsi="Times New Roman" w:cs="Times New Roman"/>
          <w:lang w:val="en-GB"/>
        </w:rPr>
        <w:footnoteRef/>
      </w:r>
      <w:r w:rsidRPr="00B349BD">
        <w:rPr>
          <w:rFonts w:ascii="Times New Roman" w:hAnsi="Times New Roman" w:cs="Times New Roman"/>
          <w:lang w:val="en-GB"/>
        </w:rPr>
        <w:t xml:space="preserve"> CO Senegal, CEDAW/C/SEN/CO/8, para. </w:t>
      </w:r>
      <w:r w:rsidRPr="002052A6">
        <w:rPr>
          <w:rFonts w:ascii="Times New Roman" w:hAnsi="Times New Roman" w:cs="Times New Roman"/>
          <w:lang w:val="pt-PT"/>
        </w:rPr>
        <w:t xml:space="preserve">42(e) </w:t>
      </w:r>
      <w:r w:rsidRPr="002052A6">
        <w:rPr>
          <w:rFonts w:ascii="Times New Roman" w:hAnsi="Times New Roman" w:cs="Times New Roman"/>
          <w:lang w:val="pt-PT"/>
        </w:rPr>
        <w:tab/>
      </w:r>
    </w:p>
  </w:footnote>
  <w:footnote w:id="95">
    <w:p w:rsidR="003C54D9" w:rsidRPr="00A505EA" w:rsidRDefault="003C54D9" w:rsidP="00A57F33">
      <w:pPr>
        <w:pStyle w:val="FootnoteText"/>
        <w:tabs>
          <w:tab w:val="left" w:pos="5333"/>
        </w:tabs>
        <w:rPr>
          <w:rFonts w:cs="Times New Roman"/>
          <w:lang w:val="es-ES"/>
        </w:rPr>
      </w:pPr>
      <w:r w:rsidRPr="00B349BD">
        <w:rPr>
          <w:rStyle w:val="FootnoteReference"/>
          <w:rFonts w:ascii="Times New Roman" w:hAnsi="Times New Roman" w:cs="Times New Roman"/>
          <w:lang w:val="en-GB"/>
        </w:rPr>
        <w:footnoteRef/>
      </w:r>
      <w:r w:rsidRPr="002052A6">
        <w:rPr>
          <w:rFonts w:ascii="Times New Roman" w:hAnsi="Times New Roman" w:cs="Times New Roman"/>
          <w:lang w:val="pt-PT"/>
        </w:rPr>
        <w:t xml:space="preserve"> </w:t>
      </w:r>
      <w:r w:rsidRPr="002052A6">
        <w:rPr>
          <w:rFonts w:ascii="Times New Roman" w:hAnsi="Times New Roman" w:cs="Times New Roman"/>
          <w:lang w:val="pt-PT"/>
        </w:rPr>
        <w:t xml:space="preserve">CO </w:t>
      </w:r>
      <w:r w:rsidRPr="002052A6">
        <w:rPr>
          <w:rFonts w:ascii="Times New Roman" w:hAnsi="Times New Roman" w:cs="Times New Roman"/>
          <w:lang w:val="pt-PT"/>
        </w:rPr>
        <w:t>Uzbekistan, CEDAW/C/UZB/CO/6, para. 42(a)</w:t>
      </w:r>
      <w:r w:rsidRPr="002052A6">
        <w:rPr>
          <w:rFonts w:ascii="Times New Roman" w:hAnsi="Times New Roman" w:cs="Times New Roman"/>
          <w:lang w:val="pt-PT"/>
        </w:rPr>
        <w:tab/>
      </w:r>
    </w:p>
  </w:footnote>
  <w:footnote w:id="96">
    <w:p w:rsidR="003C54D9" w:rsidRDefault="003C54D9" w:rsidP="00A57F33">
      <w:pPr>
        <w:pStyle w:val="FootnoteText"/>
        <w:rPr>
          <w:rFonts w:cs="Times New Roman"/>
        </w:rPr>
      </w:pPr>
      <w:r w:rsidRPr="00B349BD">
        <w:rPr>
          <w:rStyle w:val="FootnoteReference"/>
          <w:rFonts w:ascii="Times New Roman" w:hAnsi="Times New Roman" w:cs="Times New Roman"/>
          <w:lang w:val="en-GB"/>
        </w:rPr>
        <w:footnoteRef/>
      </w:r>
      <w:r w:rsidRPr="002052A6">
        <w:rPr>
          <w:rFonts w:ascii="Times New Roman" w:hAnsi="Times New Roman" w:cs="Times New Roman"/>
          <w:lang w:val="pt-PT"/>
        </w:rPr>
        <w:t xml:space="preserve"> </w:t>
      </w:r>
      <w:r w:rsidRPr="002052A6">
        <w:rPr>
          <w:rFonts w:ascii="Times New Roman" w:hAnsi="Times New Roman" w:cs="Times New Roman"/>
          <w:lang w:val="pt-PT"/>
        </w:rPr>
        <w:t xml:space="preserve">CEDAW/C/80/D/140/2019, </w:t>
      </w:r>
      <w:r w:rsidRPr="002052A6">
        <w:rPr>
          <w:rFonts w:ascii="Times New Roman" w:hAnsi="Times New Roman" w:cs="Times New Roman"/>
          <w:lang w:val="pt-PT"/>
        </w:rPr>
        <w:t xml:space="preserve">para. </w:t>
      </w:r>
      <w:r w:rsidRPr="00B349BD">
        <w:rPr>
          <w:rFonts w:ascii="Times New Roman" w:hAnsi="Times New Roman" w:cs="Times New Roman"/>
          <w:lang w:val="en-GB"/>
        </w:rPr>
        <w:t>9</w:t>
      </w:r>
    </w:p>
  </w:footnote>
  <w:footnote w:id="97">
    <w:p w:rsidR="003C54D9" w:rsidRPr="00A505EA" w:rsidRDefault="003C54D9" w:rsidP="00A57F33">
      <w:pPr>
        <w:pStyle w:val="FootnoteText"/>
        <w:rPr>
          <w:rFonts w:cs="Times New Roman"/>
          <w:lang w:val="es-ES"/>
        </w:rPr>
      </w:pPr>
      <w:r w:rsidRPr="00B349BD">
        <w:rPr>
          <w:rStyle w:val="FootnoteReference"/>
          <w:rFonts w:ascii="Times New Roman" w:hAnsi="Times New Roman" w:cs="Times New Roman"/>
          <w:lang w:val="en-GB"/>
        </w:rPr>
        <w:footnoteRef/>
      </w:r>
      <w:r w:rsidRPr="00B349BD">
        <w:rPr>
          <w:rFonts w:ascii="Times New Roman" w:hAnsi="Times New Roman" w:cs="Times New Roman"/>
          <w:lang w:val="en-GB"/>
        </w:rPr>
        <w:t xml:space="preserve"> CO Yemen, CEDAW/C/YEM/CO/7-8, para. </w:t>
      </w:r>
      <w:r w:rsidRPr="002052A6">
        <w:rPr>
          <w:rFonts w:ascii="Times New Roman" w:hAnsi="Times New Roman" w:cs="Times New Roman"/>
          <w:lang w:val="pt-PT"/>
        </w:rPr>
        <w:t xml:space="preserve">17(d) </w:t>
      </w:r>
    </w:p>
  </w:footnote>
  <w:footnote w:id="98">
    <w:p w:rsidR="003C54D9" w:rsidRDefault="003C54D9" w:rsidP="00A57F33">
      <w:pPr>
        <w:pStyle w:val="NoSpacing"/>
        <w:rPr>
          <w:rFonts w:cs="Times New Roman"/>
        </w:rPr>
      </w:pPr>
      <w:r w:rsidRPr="00B349BD">
        <w:rPr>
          <w:rStyle w:val="FootnoteReference"/>
          <w:rFonts w:ascii="Times New Roman" w:hAnsi="Times New Roman" w:cs="Times New Roman"/>
          <w:sz w:val="20"/>
          <w:szCs w:val="20"/>
          <w:lang w:val="en-GB"/>
        </w:rPr>
        <w:footnoteRef/>
      </w:r>
      <w:r w:rsidRPr="002052A6">
        <w:rPr>
          <w:rFonts w:ascii="Times New Roman" w:hAnsi="Times New Roman" w:cs="Times New Roman"/>
          <w:sz w:val="20"/>
          <w:szCs w:val="20"/>
          <w:lang w:val="pt-PT"/>
        </w:rPr>
        <w:t xml:space="preserve">  </w:t>
      </w:r>
      <w:r w:rsidRPr="002052A6">
        <w:rPr>
          <w:rFonts w:ascii="Times New Roman" w:hAnsi="Times New Roman" w:cs="Times New Roman"/>
          <w:sz w:val="20"/>
          <w:szCs w:val="20"/>
          <w:lang w:val="pt-PT"/>
        </w:rPr>
        <w:t xml:space="preserve">CEDAW/C/80/D/140/2019, </w:t>
      </w:r>
      <w:r w:rsidRPr="002052A6">
        <w:rPr>
          <w:rFonts w:ascii="Times New Roman" w:hAnsi="Times New Roman" w:cs="Times New Roman"/>
          <w:sz w:val="20"/>
          <w:szCs w:val="20"/>
          <w:lang w:val="pt-PT"/>
        </w:rPr>
        <w:t xml:space="preserve">para. </w:t>
      </w:r>
      <w:r w:rsidRPr="00B349BD">
        <w:rPr>
          <w:rFonts w:ascii="Times New Roman" w:hAnsi="Times New Roman" w:cs="Times New Roman"/>
          <w:sz w:val="20"/>
          <w:szCs w:val="20"/>
          <w:lang w:val="en-GB"/>
        </w:rPr>
        <w:t>9</w:t>
      </w:r>
      <w:r>
        <w:rPr>
          <w:rFonts w:ascii="Times New Roman" w:hAnsi="Times New Roman" w:cs="Times New Roman"/>
          <w:sz w:val="20"/>
          <w:szCs w:val="20"/>
          <w:lang w:val="en-GB"/>
        </w:rPr>
        <w:t>;</w:t>
      </w:r>
      <w:r w:rsidRPr="00B349BD">
        <w:rPr>
          <w:rFonts w:ascii="Times New Roman" w:hAnsi="Times New Roman" w:cs="Times New Roman"/>
          <w:sz w:val="20"/>
          <w:szCs w:val="20"/>
          <w:lang w:val="en-GB"/>
        </w:rPr>
        <w:t xml:space="preserve"> Istanbul </w:t>
      </w:r>
      <w:r>
        <w:rPr>
          <w:rFonts w:ascii="Times New Roman" w:hAnsi="Times New Roman" w:cs="Times New Roman"/>
          <w:sz w:val="20"/>
          <w:szCs w:val="20"/>
          <w:lang w:val="en-GB"/>
        </w:rPr>
        <w:t>C</w:t>
      </w:r>
      <w:r w:rsidRPr="00B349BD">
        <w:rPr>
          <w:rFonts w:ascii="Times New Roman" w:hAnsi="Times New Roman" w:cs="Times New Roman"/>
          <w:sz w:val="20"/>
          <w:szCs w:val="20"/>
          <w:lang w:val="en-GB"/>
        </w:rPr>
        <w:t>onvention</w:t>
      </w:r>
      <w:r>
        <w:rPr>
          <w:rFonts w:ascii="Times New Roman" w:hAnsi="Times New Roman" w:cs="Times New Roman"/>
          <w:sz w:val="20"/>
          <w:szCs w:val="20"/>
          <w:lang w:val="en-GB"/>
        </w:rPr>
        <w:t>,</w:t>
      </w:r>
      <w:r w:rsidRPr="00B349BD">
        <w:rPr>
          <w:rFonts w:ascii="Times New Roman" w:hAnsi="Times New Roman" w:cs="Times New Roman"/>
          <w:sz w:val="20"/>
          <w:szCs w:val="20"/>
          <w:lang w:val="en-GB"/>
        </w:rPr>
        <w:t xml:space="preserve"> Article 42</w:t>
      </w:r>
    </w:p>
  </w:footnote>
  <w:footnote w:id="99">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rPr>
        <w:t xml:space="preserve"> CO Yemen, CEDAW/C/YEM/CO/7-8, para. 17(d)</w:t>
      </w:r>
    </w:p>
  </w:footnote>
  <w:footnote w:id="100">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rPr>
        <w:t xml:space="preserve"> CO Yemen, CEDAW/C/YEM/CO/7-8, para. 17(d)</w:t>
      </w:r>
    </w:p>
  </w:footnote>
  <w:footnote w:id="101">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rPr>
        <w:t xml:space="preserve"> CO South Sudan, CEDAW/C/SSD/CO/1, para. 51(a) </w:t>
      </w:r>
    </w:p>
  </w:footnote>
  <w:footnote w:id="102">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rPr>
        <w:t xml:space="preserve"> CO Indonesia, CEDAW/C/IDN/CO/8, para. 22(b); CO South Africa, CEDAW/C/ZAF/CO/5, para. 34(a); CO Afghanistan, CEDAW/C/AFG/CO/3, para 24(h) </w:t>
      </w:r>
    </w:p>
  </w:footnote>
  <w:footnote w:id="103">
    <w:p w:rsidR="003C54D9" w:rsidRPr="00A505EA" w:rsidRDefault="003C54D9" w:rsidP="00A57F33">
      <w:pPr>
        <w:pStyle w:val="FootnoteText"/>
        <w:rPr>
          <w:rFonts w:cs="Times New Roman"/>
          <w:lang w:val="es-ES"/>
        </w:rPr>
      </w:pPr>
      <w:r w:rsidRPr="002C7994">
        <w:rPr>
          <w:rStyle w:val="FootnoteReference"/>
          <w:rFonts w:ascii="Times New Roman" w:hAnsi="Times New Roman" w:cs="Times New Roman"/>
        </w:rPr>
        <w:footnoteRef/>
      </w:r>
      <w:r w:rsidRPr="00A505EA">
        <w:rPr>
          <w:rFonts w:ascii="Times New Roman" w:hAnsi="Times New Roman" w:cs="Times New Roman"/>
          <w:lang w:val="es-ES"/>
        </w:rPr>
        <w:t xml:space="preserve"> CO Ecuador, CEDAW/C/ECU/CO/10, para. 20(b) </w:t>
      </w:r>
    </w:p>
  </w:footnote>
  <w:footnote w:id="104">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A505EA">
        <w:rPr>
          <w:rFonts w:ascii="Times New Roman" w:hAnsi="Times New Roman" w:cs="Times New Roman"/>
          <w:lang w:val="es-ES"/>
        </w:rPr>
        <w:t xml:space="preserve"> CO Mozambique, CEDAW/C/MOZ/CO/3-5, para. </w:t>
      </w:r>
      <w:r w:rsidRPr="002C7994">
        <w:rPr>
          <w:rFonts w:ascii="Times New Roman" w:hAnsi="Times New Roman" w:cs="Times New Roman"/>
        </w:rPr>
        <w:t xml:space="preserve">24(d); CO Angola, CEDAW/C/AGO/CO/7, para. 24(a) </w:t>
      </w:r>
    </w:p>
  </w:footnote>
  <w:footnote w:id="105">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rPr>
        <w:t xml:space="preserve"> CO Maldives, CEDAW/C/MDV/CO/6, para. 26(b) </w:t>
      </w:r>
    </w:p>
  </w:footnote>
  <w:footnote w:id="106">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rPr>
        <w:t xml:space="preserve"> CO South Africa, CEDAW/C/ZAF/CO/5, para. 34(b) </w:t>
      </w:r>
    </w:p>
  </w:footnote>
  <w:footnote w:id="107">
    <w:p w:rsidR="003C54D9" w:rsidRDefault="003C54D9" w:rsidP="00A57F33">
      <w:pPr>
        <w:pStyle w:val="NoSpacing"/>
        <w:rPr>
          <w:rFonts w:cs="Times New Roman"/>
        </w:rPr>
      </w:pPr>
      <w:r w:rsidRPr="00636584">
        <w:rPr>
          <w:rStyle w:val="FootnoteReference"/>
          <w:rFonts w:ascii="Times New Roman" w:hAnsi="Times New Roman" w:cs="Times New Roman"/>
          <w:sz w:val="20"/>
          <w:szCs w:val="20"/>
        </w:rPr>
        <w:footnoteRef/>
      </w:r>
      <w:r w:rsidRPr="00636584">
        <w:rPr>
          <w:rFonts w:ascii="Times New Roman" w:hAnsi="Times New Roman" w:cs="Times New Roman"/>
          <w:sz w:val="20"/>
          <w:szCs w:val="20"/>
        </w:rPr>
        <w:t xml:space="preserve"> CO Indonesia, CEDAW/C/IDN/CO/8, para. 22(b); CO South Africa, CEDAW/C/ZAF/CO/5, para. 34(a); CO Afghanistan, CEDAW/C/AFG/CO/3, para 24(h)</w:t>
      </w:r>
      <w:r w:rsidRPr="002C7994">
        <w:t xml:space="preserve"> </w:t>
      </w:r>
    </w:p>
  </w:footnote>
  <w:footnote w:id="108">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rPr>
        <w:t xml:space="preserve"> CO Afghanistan, CEDAW/C/AFG/CO/3, para. </w:t>
      </w:r>
      <w:r w:rsidRPr="002052A6">
        <w:rPr>
          <w:rFonts w:ascii="Times New Roman" w:hAnsi="Times New Roman" w:cs="Times New Roman"/>
          <w:lang w:val="pt-PT"/>
        </w:rPr>
        <w:t>24(b)</w:t>
      </w:r>
    </w:p>
  </w:footnote>
  <w:footnote w:id="109">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lang w:val="pt-PT"/>
        </w:rPr>
        <w:t xml:space="preserve">CO </w:t>
      </w:r>
      <w:r w:rsidRPr="002C7994">
        <w:rPr>
          <w:rFonts w:ascii="Times New Roman" w:hAnsi="Times New Roman" w:cs="Times New Roman"/>
          <w:lang w:val="pt-PT"/>
        </w:rPr>
        <w:t xml:space="preserve">Uganda, CEDAW/C/UGA/CO/8-9, para. </w:t>
      </w:r>
      <w:r w:rsidRPr="00A505EA">
        <w:rPr>
          <w:rFonts w:ascii="Times New Roman" w:hAnsi="Times New Roman" w:cs="Times New Roman"/>
          <w:lang w:val="pt-PT"/>
        </w:rPr>
        <w:t xml:space="preserve">21, para. 22(a); CO South Sudan, CEDAW/C/SSD/CO/1, para. 25(a); CO South Africa, CEDAW/C/ZFA/CO/5, para. 34(c); CO Eritrea, CEDAW/C/ERI/CO/6, para. </w:t>
      </w:r>
      <w:r w:rsidRPr="002052A6">
        <w:rPr>
          <w:rFonts w:ascii="Times New Roman" w:hAnsi="Times New Roman" w:cs="Times New Roman"/>
          <w:lang w:val="en-GB"/>
        </w:rPr>
        <w:t xml:space="preserve">22(a) </w:t>
      </w:r>
    </w:p>
  </w:footnote>
  <w:footnote w:id="110">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rPr>
        <w:t xml:space="preserve"> CO South Africa, CEDAW/C/ZAF/CO/5, para. </w:t>
      </w:r>
      <w:r w:rsidRPr="002C7994">
        <w:rPr>
          <w:rFonts w:ascii="Times New Roman" w:hAnsi="Times New Roman" w:cs="Times New Roman"/>
          <w:lang w:val="it-IT"/>
        </w:rPr>
        <w:t>34(d); CO Eritrea, CEDAW/C/ERI/CO/6, para. 22(b).</w:t>
      </w:r>
    </w:p>
  </w:footnote>
  <w:footnote w:id="111">
    <w:p w:rsidR="003C54D9" w:rsidRPr="00A505EA" w:rsidRDefault="003C54D9" w:rsidP="00A57F33">
      <w:pPr>
        <w:pStyle w:val="FootnoteText"/>
        <w:rPr>
          <w:rFonts w:cs="Times New Roman"/>
          <w:lang w:val="es-ES"/>
        </w:rPr>
      </w:pPr>
      <w:r w:rsidRPr="008B0A66">
        <w:rPr>
          <w:rStyle w:val="FootnoteReference"/>
          <w:rFonts w:ascii="Times New Roman" w:hAnsi="Times New Roman" w:cs="Times New Roman"/>
          <w:lang w:val="en-GB"/>
        </w:rPr>
        <w:footnoteRef/>
      </w:r>
      <w:r w:rsidRPr="002052A6">
        <w:rPr>
          <w:rFonts w:ascii="Times New Roman" w:hAnsi="Times New Roman" w:cs="Times New Roman"/>
          <w:lang w:val="it-IT"/>
        </w:rPr>
        <w:t xml:space="preserve"> </w:t>
      </w:r>
      <w:r w:rsidRPr="002052A6">
        <w:rPr>
          <w:rFonts w:ascii="Times New Roman" w:hAnsi="Times New Roman" w:cs="Times New Roman"/>
          <w:lang w:val="it-IT"/>
        </w:rPr>
        <w:t xml:space="preserve">CO </w:t>
      </w:r>
      <w:r w:rsidRPr="002052A6">
        <w:rPr>
          <w:rFonts w:ascii="Times New Roman" w:hAnsi="Times New Roman" w:cs="Times New Roman"/>
          <w:lang w:val="it-IT"/>
        </w:rPr>
        <w:t>Russia, CEDAW/C/RUS/CO/9, para. 27(c): Inquiry concerning Kyrgyzstan, CEDAW/C/OP.8/KGZ/1, para. 93(e)</w:t>
      </w:r>
    </w:p>
  </w:footnote>
  <w:footnote w:id="112">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052A6">
        <w:rPr>
          <w:rFonts w:ascii="Times New Roman" w:hAnsi="Times New Roman" w:cs="Times New Roman"/>
          <w:lang w:val="it-IT"/>
        </w:rPr>
        <w:t xml:space="preserve"> </w:t>
      </w:r>
      <w:r w:rsidRPr="002052A6">
        <w:rPr>
          <w:rFonts w:ascii="Times New Roman" w:hAnsi="Times New Roman" w:cs="Times New Roman"/>
          <w:lang w:val="it-IT"/>
        </w:rPr>
        <w:t xml:space="preserve">CO </w:t>
      </w:r>
      <w:r w:rsidRPr="002052A6">
        <w:rPr>
          <w:rFonts w:ascii="Times New Roman" w:hAnsi="Times New Roman" w:cs="Times New Roman"/>
          <w:lang w:val="it-IT"/>
        </w:rPr>
        <w:t xml:space="preserve">Russia, CEDAW/C/RUS/CO/9, para. 27(d) </w:t>
      </w:r>
    </w:p>
  </w:footnote>
  <w:footnote w:id="113">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052A6">
        <w:rPr>
          <w:rFonts w:ascii="Times New Roman" w:hAnsi="Times New Roman" w:cs="Times New Roman"/>
          <w:lang w:val="it-IT"/>
        </w:rPr>
        <w:t xml:space="preserve"> </w:t>
      </w:r>
      <w:r w:rsidRPr="002052A6">
        <w:rPr>
          <w:rFonts w:ascii="Times New Roman" w:hAnsi="Times New Roman" w:cs="Times New Roman"/>
          <w:lang w:val="it-IT"/>
        </w:rPr>
        <w:t xml:space="preserve">CO </w:t>
      </w:r>
      <w:r w:rsidRPr="002052A6">
        <w:rPr>
          <w:rFonts w:ascii="Times New Roman" w:hAnsi="Times New Roman" w:cs="Times New Roman"/>
          <w:lang w:val="it-IT"/>
        </w:rPr>
        <w:t xml:space="preserve">Senegal, CEDAW/C/SEN/CO/8, para. 22(c); CO South Africa, CEDAW/C/ZAF/CO/5, para. </w:t>
      </w:r>
      <w:r w:rsidRPr="002C7994">
        <w:rPr>
          <w:rFonts w:ascii="Times New Roman" w:hAnsi="Times New Roman" w:cs="Times New Roman"/>
        </w:rPr>
        <w:t xml:space="preserve">34(b); CO United Kingdom of Great Britain and Northern Ireland, CEDAW/C/GBR/CO/8, para. </w:t>
      </w:r>
      <w:r w:rsidRPr="002C7994">
        <w:rPr>
          <w:rFonts w:ascii="Times New Roman" w:hAnsi="Times New Roman" w:cs="Times New Roman"/>
          <w:lang w:val="pt-PT"/>
        </w:rPr>
        <w:t>32; CO Uganda, CEDAW/C/UGA/CO/8-9, para. 24(b)</w:t>
      </w:r>
    </w:p>
  </w:footnote>
  <w:footnote w:id="114">
    <w:p w:rsidR="003C54D9" w:rsidRPr="00A505EA" w:rsidRDefault="003C54D9" w:rsidP="00A57F33">
      <w:pPr>
        <w:pStyle w:val="FootnoteText"/>
        <w:rPr>
          <w:rFonts w:cs="Times New Roman"/>
          <w:lang w:val="es-ES"/>
        </w:rPr>
      </w:pPr>
      <w:r w:rsidRPr="002C7994">
        <w:rPr>
          <w:rStyle w:val="FootnoteReference"/>
          <w:rFonts w:ascii="Times New Roman" w:hAnsi="Times New Roman" w:cs="Times New Roman"/>
        </w:rPr>
        <w:footnoteRef/>
      </w:r>
      <w:r w:rsidRPr="002C7994">
        <w:rPr>
          <w:rFonts w:ascii="Times New Roman" w:hAnsi="Times New Roman" w:cs="Times New Roman"/>
          <w:lang w:val="pt-PT"/>
        </w:rPr>
        <w:t xml:space="preserve"> </w:t>
      </w:r>
      <w:r w:rsidRPr="002C7994">
        <w:rPr>
          <w:rFonts w:ascii="Times New Roman" w:hAnsi="Times New Roman" w:cs="Times New Roman"/>
          <w:lang w:val="pt-PT"/>
        </w:rPr>
        <w:t xml:space="preserve">CO </w:t>
      </w:r>
      <w:r w:rsidRPr="002C7994">
        <w:rPr>
          <w:rFonts w:ascii="Times New Roman" w:hAnsi="Times New Roman" w:cs="Times New Roman"/>
          <w:lang w:val="pt-PT"/>
        </w:rPr>
        <w:t xml:space="preserve">Russia, CEDAW/C/RUS/CO/9, para. 27(a); Inquiry concerning Mali, CEDAW/C/IR/MLI/1, para. 82(a) </w:t>
      </w:r>
    </w:p>
  </w:footnote>
  <w:footnote w:id="115">
    <w:p w:rsidR="003C54D9" w:rsidRPr="00A505EA" w:rsidRDefault="003C54D9" w:rsidP="00A57F33">
      <w:pPr>
        <w:pStyle w:val="FootnoteText"/>
        <w:rPr>
          <w:rFonts w:cs="Times New Roman"/>
          <w:lang w:val="es-ES"/>
        </w:rPr>
      </w:pPr>
      <w:r w:rsidRPr="002C7994">
        <w:rPr>
          <w:rStyle w:val="FootnoteReference"/>
          <w:rFonts w:ascii="Times New Roman" w:hAnsi="Times New Roman" w:cs="Times New Roman"/>
        </w:rPr>
        <w:footnoteRef/>
      </w:r>
      <w:r w:rsidRPr="002C7994">
        <w:rPr>
          <w:rFonts w:ascii="Times New Roman" w:hAnsi="Times New Roman" w:cs="Times New Roman"/>
          <w:lang w:val="pt-PT"/>
        </w:rPr>
        <w:t xml:space="preserve"> </w:t>
      </w:r>
      <w:r w:rsidRPr="002C7994">
        <w:rPr>
          <w:rFonts w:ascii="Times New Roman" w:hAnsi="Times New Roman" w:cs="Times New Roman"/>
          <w:lang w:val="pt-PT"/>
        </w:rPr>
        <w:t xml:space="preserve">Inquiry </w:t>
      </w:r>
      <w:r w:rsidRPr="002C7994">
        <w:rPr>
          <w:rFonts w:ascii="Times New Roman" w:hAnsi="Times New Roman" w:cs="Times New Roman"/>
          <w:lang w:val="pt-PT"/>
        </w:rPr>
        <w:t>concerning Mali, CEDAW/C/IR/MLI/1, para. 82(b)</w:t>
      </w:r>
    </w:p>
  </w:footnote>
  <w:footnote w:id="116">
    <w:p w:rsidR="003C54D9" w:rsidRPr="00A505EA" w:rsidRDefault="003C54D9" w:rsidP="00A57F33">
      <w:pPr>
        <w:pStyle w:val="FootnoteText"/>
        <w:rPr>
          <w:rFonts w:cs="Times New Roman"/>
          <w:lang w:val="es-ES"/>
        </w:rPr>
      </w:pPr>
      <w:r w:rsidRPr="002C7994">
        <w:rPr>
          <w:rStyle w:val="FootnoteReference"/>
          <w:rFonts w:ascii="Times New Roman" w:hAnsi="Times New Roman" w:cs="Times New Roman"/>
        </w:rPr>
        <w:footnoteRef/>
      </w:r>
      <w:r w:rsidRPr="002C7994">
        <w:rPr>
          <w:rFonts w:ascii="Times New Roman" w:hAnsi="Times New Roman" w:cs="Times New Roman"/>
          <w:lang w:val="pt-PT"/>
        </w:rPr>
        <w:t xml:space="preserve"> </w:t>
      </w:r>
      <w:r w:rsidRPr="002C7994">
        <w:rPr>
          <w:rFonts w:ascii="Times New Roman" w:hAnsi="Times New Roman" w:cs="Times New Roman"/>
          <w:lang w:val="pt-PT"/>
        </w:rPr>
        <w:t xml:space="preserve">CO </w:t>
      </w:r>
      <w:r w:rsidRPr="002C7994">
        <w:rPr>
          <w:rFonts w:ascii="Times New Roman" w:hAnsi="Times New Roman" w:cs="Times New Roman"/>
          <w:lang w:val="pt-PT"/>
        </w:rPr>
        <w:t>Sweden, CEDAW/C/SWE/CO/10, para. 22(a); CO Bulgaria, CEDAW/C/BRG/CO/8, para. 22(c); CO Gabon, CEDAW/C/GAB/CO/7, para. 39(e); CO Uzbekistan, CEDAW/C/UZB/CO/6, para. 42(a); CO Yemen, CEDAW/C/YEM/CO/7-8, para. 25(c); CO Russia, CEDAW/C/RUS/CO/9, para. 57(c)</w:t>
      </w:r>
    </w:p>
  </w:footnote>
  <w:footnote w:id="117">
    <w:p w:rsidR="003C54D9" w:rsidRPr="00A505EA" w:rsidRDefault="003C54D9" w:rsidP="00A57F33">
      <w:pPr>
        <w:pStyle w:val="FootnoteText"/>
        <w:rPr>
          <w:rFonts w:cs="Times New Roman"/>
          <w:lang w:val="es-ES"/>
        </w:rPr>
      </w:pPr>
      <w:r w:rsidRPr="002C7994">
        <w:rPr>
          <w:rStyle w:val="FootnoteReference"/>
          <w:rFonts w:ascii="Times New Roman" w:hAnsi="Times New Roman" w:cs="Times New Roman"/>
        </w:rPr>
        <w:footnoteRef/>
      </w:r>
      <w:r w:rsidRPr="002C7994">
        <w:rPr>
          <w:rFonts w:ascii="Times New Roman" w:hAnsi="Times New Roman" w:cs="Times New Roman"/>
          <w:lang w:val="pt-PT"/>
        </w:rPr>
        <w:t xml:space="preserve"> </w:t>
      </w:r>
      <w:r w:rsidRPr="002C7994">
        <w:rPr>
          <w:rFonts w:ascii="Times New Roman" w:hAnsi="Times New Roman" w:cs="Times New Roman"/>
          <w:lang w:val="pt-PT"/>
        </w:rPr>
        <w:t xml:space="preserve">Inquiry </w:t>
      </w:r>
      <w:r w:rsidRPr="002C7994">
        <w:rPr>
          <w:rFonts w:ascii="Times New Roman" w:hAnsi="Times New Roman" w:cs="Times New Roman"/>
          <w:lang w:val="pt-PT"/>
        </w:rPr>
        <w:t xml:space="preserve">concerning Kyrgyzstan, CEDAW/C/OP.8/KGZ/1, para. </w:t>
      </w:r>
      <w:r w:rsidRPr="002C7994">
        <w:rPr>
          <w:rFonts w:ascii="Times New Roman" w:hAnsi="Times New Roman" w:cs="Times New Roman"/>
          <w:lang w:val="es-ES"/>
        </w:rPr>
        <w:t>93(e)</w:t>
      </w:r>
    </w:p>
  </w:footnote>
  <w:footnote w:id="118">
    <w:p w:rsidR="003C54D9" w:rsidRPr="00A505EA" w:rsidRDefault="003C54D9" w:rsidP="00A57F33">
      <w:pPr>
        <w:pStyle w:val="FootnoteText"/>
        <w:rPr>
          <w:rFonts w:cs="Times New Roman"/>
          <w:lang w:val="es-ES"/>
        </w:rPr>
      </w:pPr>
      <w:r w:rsidRPr="00E25831">
        <w:rPr>
          <w:rStyle w:val="FootnoteReference"/>
          <w:rFonts w:ascii="Times New Roman" w:hAnsi="Times New Roman" w:cs="Times New Roman"/>
          <w:lang w:val="en-GB"/>
        </w:rPr>
        <w:footnoteRef/>
      </w:r>
      <w:r w:rsidRPr="002052A6">
        <w:rPr>
          <w:rFonts w:ascii="Times New Roman" w:hAnsi="Times New Roman" w:cs="Times New Roman"/>
          <w:lang w:val="es-ES"/>
        </w:rPr>
        <w:t xml:space="preserve"> </w:t>
      </w:r>
      <w:proofErr w:type="spellStart"/>
      <w:r w:rsidRPr="002052A6">
        <w:rPr>
          <w:rFonts w:ascii="Times New Roman" w:hAnsi="Times New Roman" w:cs="Times New Roman"/>
          <w:lang w:val="es-ES"/>
        </w:rPr>
        <w:t>Inquiry</w:t>
      </w:r>
      <w:proofErr w:type="spellEnd"/>
      <w:r w:rsidRPr="002052A6">
        <w:rPr>
          <w:rFonts w:ascii="Times New Roman" w:hAnsi="Times New Roman" w:cs="Times New Roman"/>
          <w:lang w:val="es-ES"/>
        </w:rPr>
        <w:t xml:space="preserve"> </w:t>
      </w:r>
      <w:proofErr w:type="spellStart"/>
      <w:r w:rsidRPr="002052A6">
        <w:rPr>
          <w:rFonts w:ascii="Times New Roman" w:hAnsi="Times New Roman" w:cs="Times New Roman"/>
          <w:lang w:val="es-ES"/>
        </w:rPr>
        <w:t>concerning</w:t>
      </w:r>
      <w:proofErr w:type="spellEnd"/>
      <w:r w:rsidRPr="002052A6">
        <w:rPr>
          <w:rFonts w:ascii="Times New Roman" w:hAnsi="Times New Roman" w:cs="Times New Roman"/>
          <w:lang w:val="es-ES"/>
        </w:rPr>
        <w:t xml:space="preserve"> </w:t>
      </w:r>
      <w:proofErr w:type="spellStart"/>
      <w:r w:rsidRPr="002052A6">
        <w:rPr>
          <w:rFonts w:ascii="Times New Roman" w:hAnsi="Times New Roman" w:cs="Times New Roman"/>
          <w:lang w:val="es-ES"/>
        </w:rPr>
        <w:t>Kyrgyzstan</w:t>
      </w:r>
      <w:proofErr w:type="spellEnd"/>
      <w:r w:rsidRPr="002052A6">
        <w:rPr>
          <w:rFonts w:ascii="Times New Roman" w:hAnsi="Times New Roman" w:cs="Times New Roman"/>
          <w:lang w:val="es-ES"/>
        </w:rPr>
        <w:t xml:space="preserve">, CEDAW/C/OP.8/KGZ/1, para. </w:t>
      </w:r>
      <w:r w:rsidRPr="00A505EA">
        <w:rPr>
          <w:rFonts w:ascii="Times New Roman" w:hAnsi="Times New Roman" w:cs="Times New Roman"/>
          <w:lang w:val="es-ES"/>
        </w:rPr>
        <w:t>93(a)</w:t>
      </w:r>
    </w:p>
  </w:footnote>
  <w:footnote w:id="119">
    <w:p w:rsidR="003C54D9" w:rsidRPr="00A505EA" w:rsidRDefault="003C54D9" w:rsidP="00A57F33">
      <w:pPr>
        <w:pStyle w:val="FootnoteText"/>
        <w:rPr>
          <w:rFonts w:cs="Times New Roman"/>
          <w:lang w:val="es-ES"/>
        </w:rPr>
      </w:pPr>
      <w:r w:rsidRPr="00E25831">
        <w:rPr>
          <w:rStyle w:val="FootnoteReference"/>
          <w:rFonts w:ascii="Times New Roman" w:hAnsi="Times New Roman" w:cs="Times New Roman"/>
          <w:lang w:val="en-GB"/>
        </w:rPr>
        <w:footnoteRef/>
      </w:r>
      <w:r w:rsidRPr="00A505EA">
        <w:rPr>
          <w:rFonts w:ascii="Times New Roman" w:hAnsi="Times New Roman" w:cs="Times New Roman"/>
          <w:lang w:val="es-ES"/>
        </w:rPr>
        <w:t xml:space="preserve"> </w:t>
      </w:r>
      <w:proofErr w:type="spellStart"/>
      <w:r w:rsidRPr="00A505EA">
        <w:rPr>
          <w:rFonts w:ascii="Times New Roman" w:hAnsi="Times New Roman" w:cs="Times New Roman"/>
          <w:lang w:val="es-ES"/>
        </w:rPr>
        <w:t>Inquiry</w:t>
      </w:r>
      <w:proofErr w:type="spellEnd"/>
      <w:r w:rsidRPr="00A505EA">
        <w:rPr>
          <w:rFonts w:ascii="Times New Roman" w:hAnsi="Times New Roman" w:cs="Times New Roman"/>
          <w:lang w:val="es-ES"/>
        </w:rPr>
        <w:t xml:space="preserve"> </w:t>
      </w:r>
      <w:proofErr w:type="spellStart"/>
      <w:r w:rsidRPr="00A505EA">
        <w:rPr>
          <w:rFonts w:ascii="Times New Roman" w:hAnsi="Times New Roman" w:cs="Times New Roman"/>
          <w:lang w:val="es-ES"/>
        </w:rPr>
        <w:t>concerning</w:t>
      </w:r>
      <w:proofErr w:type="spellEnd"/>
      <w:r w:rsidRPr="00A505EA">
        <w:rPr>
          <w:rFonts w:ascii="Times New Roman" w:hAnsi="Times New Roman" w:cs="Times New Roman"/>
          <w:lang w:val="es-ES"/>
        </w:rPr>
        <w:t xml:space="preserve"> </w:t>
      </w:r>
      <w:proofErr w:type="spellStart"/>
      <w:r w:rsidRPr="00A505EA">
        <w:rPr>
          <w:rFonts w:ascii="Times New Roman" w:hAnsi="Times New Roman" w:cs="Times New Roman"/>
          <w:lang w:val="es-ES"/>
        </w:rPr>
        <w:t>Kyrgyzstan</w:t>
      </w:r>
      <w:proofErr w:type="spellEnd"/>
      <w:r w:rsidRPr="00A505EA">
        <w:rPr>
          <w:rFonts w:ascii="Times New Roman" w:hAnsi="Times New Roman" w:cs="Times New Roman"/>
          <w:lang w:val="es-ES"/>
        </w:rPr>
        <w:t>, CEDAW/C/OP.8/KGZ/1, para. 93(d) and 94(b)</w:t>
      </w:r>
    </w:p>
  </w:footnote>
  <w:footnote w:id="120">
    <w:p w:rsidR="003C54D9" w:rsidRDefault="003C54D9" w:rsidP="00A57F33">
      <w:pPr>
        <w:pStyle w:val="FootnoteText"/>
        <w:rPr>
          <w:rFonts w:cs="Times New Roman"/>
        </w:rPr>
      </w:pPr>
      <w:r w:rsidRPr="00E25831">
        <w:rPr>
          <w:rStyle w:val="FootnoteReference"/>
          <w:rFonts w:ascii="Times New Roman" w:hAnsi="Times New Roman" w:cs="Times New Roman"/>
          <w:lang w:val="en-GB"/>
        </w:rPr>
        <w:footnoteRef/>
      </w:r>
      <w:r w:rsidRPr="00E25831">
        <w:rPr>
          <w:rFonts w:ascii="Times New Roman" w:hAnsi="Times New Roman" w:cs="Times New Roman"/>
          <w:lang w:val="en-GB"/>
        </w:rPr>
        <w:t xml:space="preserve"> CO Sweden, CEDAW/C/SWE/CO/10, para. 22(b); CO Russia, CEDAW/C/RUS/CO/9, para. 57(b); CO Kyrgyzstan, CEDAW/C/KGZ/CO/5, para. 50(e)</w:t>
      </w:r>
    </w:p>
  </w:footnote>
  <w:footnote w:id="121">
    <w:p w:rsidR="003C54D9" w:rsidRDefault="003C54D9" w:rsidP="00A57F33">
      <w:pPr>
        <w:pStyle w:val="KeinLeerraum1"/>
        <w:rPr>
          <w:rFonts w:cs="Times New Roman"/>
        </w:rPr>
      </w:pPr>
      <w:r w:rsidRPr="00E25831">
        <w:rPr>
          <w:rStyle w:val="FootnoteReference"/>
          <w:rFonts w:ascii="Times New Roman" w:hAnsi="Times New Roman" w:cs="Times New Roman"/>
          <w:sz w:val="20"/>
          <w:szCs w:val="20"/>
          <w:lang w:val="en-GB"/>
        </w:rPr>
        <w:footnoteRef/>
      </w:r>
      <w:r w:rsidRPr="00E25831">
        <w:rPr>
          <w:rFonts w:ascii="Times New Roman" w:hAnsi="Times New Roman" w:cs="Times New Roman"/>
          <w:sz w:val="20"/>
          <w:szCs w:val="20"/>
          <w:lang w:val="en-GB"/>
        </w:rPr>
        <w:t xml:space="preserve"> CO </w:t>
      </w:r>
      <w:proofErr w:type="spellStart"/>
      <w:r w:rsidRPr="00E25831">
        <w:rPr>
          <w:rFonts w:ascii="Times New Roman" w:hAnsi="Times New Roman" w:cs="Times New Roman"/>
          <w:sz w:val="20"/>
          <w:szCs w:val="20"/>
          <w:lang w:val="en-GB"/>
        </w:rPr>
        <w:t>Turkiye</w:t>
      </w:r>
      <w:proofErr w:type="spellEnd"/>
      <w:r w:rsidRPr="00E25831">
        <w:rPr>
          <w:rFonts w:ascii="Times New Roman" w:hAnsi="Times New Roman" w:cs="Times New Roman"/>
          <w:sz w:val="20"/>
          <w:szCs w:val="20"/>
          <w:lang w:val="en-GB"/>
        </w:rPr>
        <w:t xml:space="preserve">, CEDAW/C/TUR/CO/8, para. </w:t>
      </w:r>
      <w:r w:rsidRPr="002052A6">
        <w:rPr>
          <w:rFonts w:ascii="Times New Roman" w:hAnsi="Times New Roman" w:cs="Times New Roman"/>
          <w:sz w:val="20"/>
          <w:szCs w:val="20"/>
          <w:lang w:val="pt-PT"/>
        </w:rPr>
        <w:t>31(b)</w:t>
      </w:r>
    </w:p>
  </w:footnote>
  <w:footnote w:id="122">
    <w:p w:rsidR="003C54D9" w:rsidRDefault="003C54D9" w:rsidP="00A57F33">
      <w:pPr>
        <w:pStyle w:val="Default"/>
      </w:pPr>
      <w:r w:rsidRPr="00E25831">
        <w:rPr>
          <w:rStyle w:val="FootnoteReference"/>
          <w:sz w:val="20"/>
          <w:szCs w:val="20"/>
          <w:lang w:val="en-GB"/>
        </w:rPr>
        <w:footnoteRef/>
      </w:r>
      <w:r w:rsidRPr="002052A6">
        <w:rPr>
          <w:sz w:val="20"/>
          <w:szCs w:val="20"/>
          <w:lang w:val="pt-PT"/>
        </w:rPr>
        <w:t xml:space="preserve"> </w:t>
      </w:r>
      <w:r w:rsidRPr="002052A6">
        <w:rPr>
          <w:sz w:val="20"/>
          <w:szCs w:val="20"/>
          <w:lang w:val="pt-PT"/>
        </w:rPr>
        <w:t>CEDAW/C/WG/51/DR/140/2019, para. 9</w:t>
      </w:r>
    </w:p>
  </w:footnote>
  <w:footnote w:id="123">
    <w:p w:rsidR="003C54D9" w:rsidRPr="00A505EA" w:rsidRDefault="003C54D9" w:rsidP="00A57F33">
      <w:pPr>
        <w:pStyle w:val="FootnoteText"/>
        <w:rPr>
          <w:rFonts w:cs="Times New Roman"/>
          <w:lang w:val="pt-PT"/>
        </w:rPr>
      </w:pPr>
      <w:r w:rsidRPr="00E25831">
        <w:rPr>
          <w:rStyle w:val="FootnoteReference"/>
          <w:rFonts w:ascii="Times New Roman" w:hAnsi="Times New Roman" w:cs="Times New Roman"/>
          <w:lang w:val="en-GB"/>
        </w:rPr>
        <w:footnoteRef/>
      </w:r>
      <w:r w:rsidRPr="002052A6">
        <w:rPr>
          <w:rFonts w:ascii="Times New Roman" w:hAnsi="Times New Roman" w:cs="Times New Roman"/>
          <w:lang w:val="pt-PT"/>
        </w:rPr>
        <w:t xml:space="preserve"> Inquiry </w:t>
      </w:r>
      <w:r w:rsidRPr="002052A6">
        <w:rPr>
          <w:rFonts w:ascii="Times New Roman" w:hAnsi="Times New Roman" w:cs="Times New Roman"/>
          <w:lang w:val="pt-PT"/>
        </w:rPr>
        <w:t>concerning Mali, CEDAW/C/IR/MLI/1, para. 83(d)</w:t>
      </w:r>
    </w:p>
  </w:footnote>
  <w:footnote w:id="124">
    <w:p w:rsidR="003C54D9" w:rsidRPr="00A505EA" w:rsidRDefault="003C54D9" w:rsidP="00A57F33">
      <w:pPr>
        <w:pStyle w:val="FootnoteText"/>
        <w:rPr>
          <w:rFonts w:cs="Times New Roman"/>
          <w:lang w:val="pt-PT"/>
        </w:rPr>
      </w:pPr>
      <w:r w:rsidRPr="00E25831">
        <w:rPr>
          <w:rStyle w:val="FootnoteReference"/>
          <w:rFonts w:ascii="Times New Roman" w:hAnsi="Times New Roman" w:cs="Times New Roman"/>
          <w:lang w:val="en-GB"/>
        </w:rPr>
        <w:footnoteRef/>
      </w:r>
      <w:r w:rsidRPr="002052A6">
        <w:rPr>
          <w:rFonts w:ascii="Times New Roman" w:hAnsi="Times New Roman" w:cs="Times New Roman"/>
          <w:lang w:val="pt-PT"/>
        </w:rPr>
        <w:t xml:space="preserve"> </w:t>
      </w:r>
      <w:r w:rsidRPr="002052A6">
        <w:rPr>
          <w:rFonts w:ascii="Times New Roman" w:hAnsi="Times New Roman" w:cs="Times New Roman"/>
          <w:lang w:val="pt-PT"/>
        </w:rPr>
        <w:t xml:space="preserve">CO </w:t>
      </w:r>
      <w:r w:rsidRPr="002052A6">
        <w:rPr>
          <w:rFonts w:ascii="Times New Roman" w:hAnsi="Times New Roman" w:cs="Times New Roman"/>
          <w:lang w:val="pt-PT"/>
        </w:rPr>
        <w:t>Senegal, CEDAW/C/SEN/CO/8, para. 22(c); Inquiry concerning Mali, CEDAW/C/IR/MLI/1, para. 86(h)</w:t>
      </w:r>
    </w:p>
  </w:footnote>
  <w:footnote w:id="125">
    <w:p w:rsidR="003C54D9" w:rsidRPr="00A505EA" w:rsidRDefault="003C54D9" w:rsidP="00A57F33">
      <w:pPr>
        <w:pStyle w:val="FootnoteText"/>
        <w:rPr>
          <w:rFonts w:cs="Times New Roman"/>
          <w:lang w:val="pt-PT"/>
        </w:rPr>
      </w:pPr>
      <w:r w:rsidRPr="00E25831">
        <w:rPr>
          <w:rStyle w:val="FootnoteReference"/>
          <w:rFonts w:ascii="Times New Roman" w:hAnsi="Times New Roman" w:cs="Times New Roman"/>
          <w:lang w:val="en-GB"/>
        </w:rPr>
        <w:footnoteRef/>
      </w:r>
      <w:r w:rsidRPr="002052A6">
        <w:rPr>
          <w:rFonts w:ascii="Times New Roman" w:hAnsi="Times New Roman" w:cs="Times New Roman"/>
          <w:lang w:val="pt-PT"/>
        </w:rPr>
        <w:t xml:space="preserve"> </w:t>
      </w:r>
      <w:r w:rsidRPr="002052A6">
        <w:rPr>
          <w:rFonts w:ascii="Times New Roman" w:hAnsi="Times New Roman" w:cs="Times New Roman"/>
          <w:lang w:val="pt-PT"/>
        </w:rPr>
        <w:t xml:space="preserve">CO </w:t>
      </w:r>
      <w:r w:rsidRPr="002052A6">
        <w:rPr>
          <w:rFonts w:ascii="Times New Roman" w:hAnsi="Times New Roman" w:cs="Times New Roman"/>
          <w:lang w:val="pt-PT"/>
        </w:rPr>
        <w:t xml:space="preserve">Senegal, CEDAW/C/SEN/CO/8, para. 42(a) </w:t>
      </w:r>
    </w:p>
  </w:footnote>
  <w:footnote w:id="126">
    <w:p w:rsidR="003C54D9" w:rsidRPr="00A505EA" w:rsidRDefault="003C54D9" w:rsidP="00A57F33">
      <w:pPr>
        <w:pStyle w:val="FootnoteText"/>
        <w:rPr>
          <w:rFonts w:cs="Times New Roman"/>
          <w:lang w:val="pt-PT"/>
        </w:rPr>
      </w:pPr>
      <w:r w:rsidRPr="00E25831">
        <w:rPr>
          <w:rStyle w:val="FootnoteReference"/>
          <w:rFonts w:ascii="Times New Roman" w:hAnsi="Times New Roman" w:cs="Times New Roman"/>
          <w:lang w:val="en-GB"/>
        </w:rPr>
        <w:footnoteRef/>
      </w:r>
      <w:r w:rsidRPr="002052A6">
        <w:rPr>
          <w:rFonts w:ascii="Times New Roman" w:hAnsi="Times New Roman" w:cs="Times New Roman"/>
          <w:lang w:val="pt-PT"/>
        </w:rPr>
        <w:t xml:space="preserve"> </w:t>
      </w:r>
      <w:r w:rsidRPr="002052A6">
        <w:rPr>
          <w:rFonts w:ascii="Times New Roman" w:hAnsi="Times New Roman" w:cs="Times New Roman"/>
          <w:lang w:val="pt-PT"/>
        </w:rPr>
        <w:t xml:space="preserve">Inquiry </w:t>
      </w:r>
      <w:r w:rsidRPr="002052A6">
        <w:rPr>
          <w:rFonts w:ascii="Times New Roman" w:hAnsi="Times New Roman" w:cs="Times New Roman"/>
          <w:lang w:val="pt-PT"/>
        </w:rPr>
        <w:t xml:space="preserve">concerning Mali, CEDAW/C/IR/MLI/1, para. 87; CO Austria, CEDAW/C/AUT/CO/9, para. </w:t>
      </w:r>
      <w:r w:rsidRPr="00A505EA">
        <w:rPr>
          <w:rFonts w:ascii="Times New Roman" w:hAnsi="Times New Roman" w:cs="Times New Roman"/>
          <w:lang w:val="pt-PT"/>
        </w:rPr>
        <w:t xml:space="preserve">45(c) </w:t>
      </w:r>
    </w:p>
  </w:footnote>
  <w:footnote w:id="127">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A505EA">
        <w:rPr>
          <w:rFonts w:ascii="Times New Roman" w:hAnsi="Times New Roman" w:cs="Times New Roman"/>
          <w:lang w:val="pt-PT"/>
        </w:rPr>
        <w:t xml:space="preserve"> </w:t>
      </w:r>
      <w:r w:rsidRPr="00A505EA">
        <w:rPr>
          <w:rFonts w:ascii="Times New Roman" w:hAnsi="Times New Roman" w:cs="Times New Roman"/>
          <w:lang w:val="pt-PT"/>
        </w:rPr>
        <w:t xml:space="preserve">CO Senegal, CEDAW/C/SEN/CO/8, para. 42(f); CO Bulgaria, CEDAW/C/BRG/CO/8, para. 44(a)(iv); CO Austria, CEDAW/C/AUT/CO/9, para. </w:t>
      </w:r>
      <w:r w:rsidRPr="002C7994">
        <w:rPr>
          <w:rFonts w:ascii="Times New Roman" w:hAnsi="Times New Roman" w:cs="Times New Roman"/>
        </w:rPr>
        <w:t>45(c)</w:t>
      </w:r>
    </w:p>
  </w:footnote>
  <w:footnote w:id="128">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rPr>
        <w:t xml:space="preserve"> CO Senegal, CEDAW/C/SEN/CO/8, para. 42(c)</w:t>
      </w:r>
    </w:p>
  </w:footnote>
  <w:footnote w:id="129">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rPr>
        <w:t xml:space="preserve"> CO Senegal, CEDAW/C/SEN/CO/8, para. 42(f); CO Uzbekistan, CEDAW/C/UZB/CO/6, para. 42(f).</w:t>
      </w:r>
    </w:p>
  </w:footnote>
  <w:footnote w:id="130">
    <w:p w:rsidR="003C54D9" w:rsidRDefault="003C54D9" w:rsidP="00A57F33">
      <w:pPr>
        <w:pStyle w:val="FootnoteText"/>
        <w:rPr>
          <w:rFonts w:cs="Times New Roman"/>
        </w:rPr>
      </w:pPr>
      <w:r w:rsidRPr="002C7994">
        <w:rPr>
          <w:rStyle w:val="FootnoteReference"/>
          <w:rFonts w:ascii="Times New Roman" w:hAnsi="Times New Roman" w:cs="Times New Roman"/>
        </w:rPr>
        <w:footnoteRef/>
      </w:r>
      <w:r w:rsidRPr="002C7994">
        <w:rPr>
          <w:rFonts w:ascii="Times New Roman" w:hAnsi="Times New Roman" w:cs="Times New Roman"/>
        </w:rPr>
        <w:t xml:space="preserve"> Inquiry concerning Kyrgyzstan, CEDAW/C/OP.8/KGZ/1, para. 98(a)</w:t>
      </w:r>
    </w:p>
  </w:footnote>
  <w:footnote w:id="131">
    <w:p w:rsidR="003C54D9" w:rsidRPr="00A505EA" w:rsidRDefault="003C54D9" w:rsidP="00A57F33">
      <w:pPr>
        <w:pStyle w:val="FootnoteText"/>
        <w:rPr>
          <w:rFonts w:cs="Times New Roman"/>
          <w:lang w:val="es-ES"/>
        </w:rPr>
      </w:pPr>
      <w:r w:rsidRPr="002C7994">
        <w:rPr>
          <w:rStyle w:val="FootnoteReference"/>
          <w:rFonts w:ascii="Times New Roman" w:hAnsi="Times New Roman" w:cs="Times New Roman"/>
        </w:rPr>
        <w:footnoteRef/>
      </w:r>
      <w:r w:rsidRPr="002C7994">
        <w:rPr>
          <w:rFonts w:ascii="Times New Roman" w:hAnsi="Times New Roman" w:cs="Times New Roman"/>
        </w:rPr>
        <w:t xml:space="preserve"> CO Afghanistan, CEDAW/C/AFG/CO/3, para. </w:t>
      </w:r>
      <w:r w:rsidRPr="002052A6">
        <w:rPr>
          <w:rFonts w:ascii="Times New Roman" w:hAnsi="Times New Roman" w:cs="Times New Roman"/>
          <w:lang w:val="pt-PT"/>
        </w:rPr>
        <w:t xml:space="preserve">24(a) </w:t>
      </w:r>
    </w:p>
  </w:footnote>
  <w:footnote w:id="132">
    <w:p w:rsidR="003C54D9" w:rsidRDefault="003C54D9" w:rsidP="00A57F33">
      <w:pPr>
        <w:pStyle w:val="Default"/>
        <w:rPr>
          <w:sz w:val="20"/>
          <w:szCs w:val="20"/>
        </w:rPr>
      </w:pPr>
      <w:r w:rsidRPr="002C7994">
        <w:rPr>
          <w:rStyle w:val="FootnoteReference"/>
          <w:sz w:val="20"/>
          <w:szCs w:val="20"/>
        </w:rPr>
        <w:footnoteRef/>
      </w:r>
      <w:r w:rsidRPr="002C7994">
        <w:rPr>
          <w:sz w:val="20"/>
          <w:szCs w:val="20"/>
        </w:rPr>
        <w:t xml:space="preserve">  </w:t>
      </w:r>
      <w:r w:rsidRPr="002C7994">
        <w:rPr>
          <w:sz w:val="20"/>
          <w:szCs w:val="20"/>
        </w:rPr>
        <w:t>CEDA</w:t>
      </w:r>
    </w:p>
    <w:p w:rsidR="003C54D9" w:rsidRDefault="003C54D9" w:rsidP="00A57F33">
      <w:pPr>
        <w:pStyle w:val="Default"/>
      </w:pPr>
      <w:r w:rsidRPr="002C7994">
        <w:rPr>
          <w:sz w:val="20"/>
          <w:szCs w:val="20"/>
        </w:rPr>
        <w:t>W/C/WG/51/DR/140/2019</w:t>
      </w:r>
      <w:r w:rsidRPr="002052A6">
        <w:rPr>
          <w:sz w:val="20"/>
          <w:szCs w:val="20"/>
          <w:lang w:val="pt-PT"/>
        </w:rPr>
        <w:t>, para. 9</w:t>
      </w:r>
    </w:p>
  </w:footnote>
  <w:footnote w:id="133">
    <w:p w:rsidR="003C54D9" w:rsidRPr="002052A6" w:rsidRDefault="003C54D9" w:rsidP="002052A6">
      <w:pPr>
        <w:ind w:left="708"/>
        <w:rPr>
          <w:rFonts w:ascii="Times New Roman" w:hAnsi="Times New Roman" w:cs="Times New Roman"/>
          <w:sz w:val="24"/>
          <w:szCs w:val="24"/>
          <w:lang w:val="pt-PT"/>
        </w:rPr>
      </w:pPr>
      <w:r>
        <w:rPr>
          <w:rStyle w:val="FootnoteReference"/>
          <w:rFonts w:cs="Times New Roman"/>
        </w:rPr>
        <w:footnoteRef/>
      </w:r>
      <w:r w:rsidRPr="002052A6">
        <w:rPr>
          <w:lang w:val="pt-PT"/>
        </w:rPr>
        <w:t xml:space="preserve"> </w:t>
      </w:r>
      <w:r w:rsidRPr="002052A6">
        <w:rPr>
          <w:rFonts w:ascii="Times New Roman" w:hAnsi="Times New Roman" w:cs="Times New Roman"/>
          <w:color w:val="0000FF"/>
          <w:sz w:val="20"/>
          <w:szCs w:val="20"/>
          <w:lang w:val="pt-PT"/>
        </w:rPr>
        <w:t>https://sgbv-ihrda.uwazi.io/en/entity/wcsguq52azs?page=1</w:t>
      </w:r>
    </w:p>
    <w:p w:rsidR="003C54D9" w:rsidRPr="00A505EA" w:rsidRDefault="003C54D9" w:rsidP="002052A6">
      <w:pPr>
        <w:ind w:left="708"/>
        <w:rPr>
          <w:rFonts w:cs="Times New Roman"/>
          <w:lang w:val="pt-PT"/>
        </w:rPr>
      </w:pPr>
    </w:p>
  </w:footnote>
  <w:footnote w:id="134">
    <w:p w:rsidR="003C54D9" w:rsidRDefault="003C54D9" w:rsidP="002052A6">
      <w:pPr>
        <w:pStyle w:val="FootnoteText"/>
        <w:rPr>
          <w:rFonts w:cs="Times New Roman"/>
        </w:rPr>
      </w:pPr>
      <w:r w:rsidRPr="00A67928">
        <w:rPr>
          <w:rStyle w:val="FootnoteReference"/>
          <w:rFonts w:ascii="Times New Roman" w:hAnsi="Times New Roman" w:cs="Times New Roman"/>
        </w:rPr>
        <w:footnoteRef/>
      </w:r>
      <w:r w:rsidRPr="00A67928">
        <w:rPr>
          <w:rFonts w:ascii="Times New Roman" w:hAnsi="Times New Roman" w:cs="Times New Roman"/>
        </w:rPr>
        <w:t xml:space="preserve"> UNICEF, Harmful Practices, available at </w:t>
      </w:r>
      <w:hyperlink r:id="rId5" w:history="1">
        <w:r w:rsidRPr="00A67928">
          <w:rPr>
            <w:rStyle w:val="Hyperlink"/>
            <w:rFonts w:ascii="Times New Roman" w:hAnsi="Times New Roman" w:cs="Times New Roman"/>
          </w:rPr>
          <w:t>https://www.unicef.org/protection/harmful-practices</w:t>
        </w:r>
      </w:hyperlink>
      <w:r w:rsidRPr="00A67928">
        <w:rPr>
          <w:rFonts w:ascii="Times New Roman" w:hAnsi="Times New Roman" w:cs="Times New Roman"/>
        </w:rPr>
        <w:t xml:space="preserve"> </w:t>
      </w:r>
    </w:p>
  </w:footnote>
  <w:footnote w:id="135">
    <w:p w:rsidR="003C54D9" w:rsidRPr="00A505EA" w:rsidRDefault="003C54D9" w:rsidP="002052A6">
      <w:pPr>
        <w:pStyle w:val="FootnoteText"/>
        <w:rPr>
          <w:rFonts w:cs="Times New Roman"/>
          <w:lang w:val="es-ES"/>
        </w:rPr>
      </w:pPr>
      <w:r w:rsidRPr="00A67928">
        <w:rPr>
          <w:rStyle w:val="FootnoteReference"/>
          <w:rFonts w:ascii="Times New Roman" w:hAnsi="Times New Roman" w:cs="Times New Roman"/>
        </w:rPr>
        <w:footnoteRef/>
      </w:r>
      <w:r w:rsidRPr="00A505EA">
        <w:rPr>
          <w:rFonts w:ascii="Times New Roman" w:hAnsi="Times New Roman" w:cs="Times New Roman"/>
          <w:lang w:val="es-ES"/>
        </w:rPr>
        <w:t xml:space="preserve"> CO </w:t>
      </w:r>
      <w:proofErr w:type="spellStart"/>
      <w:r w:rsidRPr="00A505EA">
        <w:rPr>
          <w:rFonts w:ascii="Times New Roman" w:hAnsi="Times New Roman" w:cs="Times New Roman"/>
          <w:lang w:val="es-ES"/>
        </w:rPr>
        <w:t>Gabon</w:t>
      </w:r>
      <w:proofErr w:type="spellEnd"/>
      <w:r w:rsidRPr="00A505EA">
        <w:rPr>
          <w:rFonts w:ascii="Times New Roman" w:hAnsi="Times New Roman" w:cs="Times New Roman"/>
          <w:lang w:val="es-ES"/>
        </w:rPr>
        <w:t xml:space="preserve">, CEDAW/C/GAB/CO/7, para. </w:t>
      </w:r>
      <w:r w:rsidRPr="00AB2D93">
        <w:rPr>
          <w:rFonts w:ascii="Times New Roman" w:hAnsi="Times New Roman" w:cs="Times New Roman"/>
          <w:lang w:val="pt-PT"/>
        </w:rPr>
        <w:t>16</w:t>
      </w:r>
    </w:p>
  </w:footnote>
  <w:footnote w:id="136">
    <w:p w:rsidR="003C54D9" w:rsidRDefault="003C54D9" w:rsidP="002052A6">
      <w:pPr>
        <w:pStyle w:val="FootnoteText"/>
        <w:rPr>
          <w:rFonts w:cs="Times New Roman"/>
        </w:rPr>
      </w:pPr>
      <w:r w:rsidRPr="00A67928">
        <w:rPr>
          <w:rStyle w:val="FootnoteReference"/>
          <w:rFonts w:ascii="Times New Roman" w:hAnsi="Times New Roman" w:cs="Times New Roman"/>
        </w:rPr>
        <w:footnoteRef/>
      </w:r>
      <w:r w:rsidRPr="00AB2D93">
        <w:rPr>
          <w:rFonts w:ascii="Times New Roman" w:hAnsi="Times New Roman" w:cs="Times New Roman"/>
          <w:lang w:val="pt-PT"/>
        </w:rPr>
        <w:t xml:space="preserve"> </w:t>
      </w:r>
      <w:r w:rsidRPr="00AB2D93">
        <w:rPr>
          <w:rFonts w:ascii="Times New Roman" w:hAnsi="Times New Roman" w:cs="Times New Roman"/>
          <w:lang w:val="pt-PT"/>
        </w:rPr>
        <w:t xml:space="preserve">CO </w:t>
      </w:r>
      <w:r w:rsidRPr="00AB2D93">
        <w:rPr>
          <w:rFonts w:ascii="Times New Roman" w:hAnsi="Times New Roman" w:cs="Times New Roman"/>
          <w:lang w:val="pt-PT"/>
        </w:rPr>
        <w:t xml:space="preserve">Uganda, CEDAW/C/UGA/CO/8-9, para. </w:t>
      </w:r>
      <w:r w:rsidRPr="00AB2D93">
        <w:rPr>
          <w:rFonts w:ascii="Times New Roman" w:hAnsi="Times New Roman" w:cs="Times New Roman"/>
          <w:lang w:val="it-IT"/>
        </w:rPr>
        <w:t>23</w:t>
      </w:r>
    </w:p>
  </w:footnote>
  <w:footnote w:id="137">
    <w:p w:rsidR="003C54D9" w:rsidRDefault="003C54D9" w:rsidP="002052A6">
      <w:pPr>
        <w:pStyle w:val="FootnoteText"/>
        <w:rPr>
          <w:rFonts w:cs="Times New Roman"/>
        </w:rPr>
      </w:pPr>
      <w:r w:rsidRPr="00A67928">
        <w:rPr>
          <w:rStyle w:val="FootnoteReference"/>
          <w:rFonts w:ascii="Times New Roman" w:hAnsi="Times New Roman" w:cs="Times New Roman"/>
        </w:rPr>
        <w:footnoteRef/>
      </w:r>
      <w:r w:rsidRPr="00AB2D93">
        <w:rPr>
          <w:rFonts w:ascii="Times New Roman" w:hAnsi="Times New Roman" w:cs="Times New Roman"/>
          <w:lang w:val="it-IT"/>
        </w:rPr>
        <w:t xml:space="preserve"> </w:t>
      </w:r>
      <w:r w:rsidRPr="00AB2D93">
        <w:rPr>
          <w:rFonts w:ascii="Times New Roman" w:hAnsi="Times New Roman" w:cs="Times New Roman"/>
          <w:lang w:val="it-IT"/>
        </w:rPr>
        <w:t xml:space="preserve">CO </w:t>
      </w:r>
      <w:r w:rsidRPr="00AB2D93">
        <w:rPr>
          <w:rFonts w:ascii="Times New Roman" w:hAnsi="Times New Roman" w:cs="Times New Roman"/>
          <w:lang w:val="it-IT"/>
        </w:rPr>
        <w:t xml:space="preserve">Eritrea, CEDAW/C/ERI/CO/6, para. </w:t>
      </w:r>
      <w:r w:rsidRPr="00A67928">
        <w:rPr>
          <w:rFonts w:ascii="Times New Roman" w:hAnsi="Times New Roman" w:cs="Times New Roman"/>
        </w:rPr>
        <w:t xml:space="preserve">5(a) and (b) </w:t>
      </w:r>
    </w:p>
  </w:footnote>
  <w:footnote w:id="138">
    <w:p w:rsidR="003C54D9" w:rsidRDefault="003C54D9" w:rsidP="002052A6">
      <w:pPr>
        <w:pStyle w:val="FootnoteText"/>
        <w:rPr>
          <w:rFonts w:cs="Times New Roman"/>
        </w:rPr>
      </w:pPr>
      <w:r w:rsidRPr="00A67928">
        <w:rPr>
          <w:rStyle w:val="FootnoteReference"/>
          <w:rFonts w:ascii="Times New Roman" w:hAnsi="Times New Roman" w:cs="Times New Roman"/>
        </w:rPr>
        <w:footnoteRef/>
      </w:r>
      <w:r w:rsidRPr="00A67928">
        <w:rPr>
          <w:rFonts w:ascii="Times New Roman" w:hAnsi="Times New Roman" w:cs="Times New Roman"/>
        </w:rPr>
        <w:t xml:space="preserve"> CO Uzbekistan, CEDAW/C/UZB/CO/6, para. 41</w:t>
      </w:r>
    </w:p>
  </w:footnote>
  <w:footnote w:id="139">
    <w:p w:rsidR="003C54D9" w:rsidRDefault="003C54D9" w:rsidP="002052A6">
      <w:pPr>
        <w:pStyle w:val="FootnoteText"/>
        <w:rPr>
          <w:rFonts w:cs="Times New Roman"/>
        </w:rPr>
      </w:pPr>
      <w:r w:rsidRPr="00A67928">
        <w:rPr>
          <w:rStyle w:val="FootnoteReference"/>
          <w:rFonts w:ascii="Times New Roman" w:hAnsi="Times New Roman" w:cs="Times New Roman"/>
        </w:rPr>
        <w:footnoteRef/>
      </w:r>
      <w:r w:rsidRPr="00A67928">
        <w:rPr>
          <w:rFonts w:ascii="Times New Roman" w:hAnsi="Times New Roman" w:cs="Times New Roman"/>
        </w:rPr>
        <w:t xml:space="preserve"> CO Dominican Republic, CEDAW/C/DOM/CO/8, para. 19</w:t>
      </w:r>
    </w:p>
  </w:footnote>
  <w:footnote w:id="140">
    <w:p w:rsidR="003C54D9" w:rsidRDefault="003C54D9" w:rsidP="002052A6">
      <w:pPr>
        <w:pStyle w:val="FootnoteText"/>
        <w:rPr>
          <w:rFonts w:cs="Times New Roman"/>
        </w:rPr>
      </w:pPr>
      <w:r w:rsidRPr="00A67928">
        <w:rPr>
          <w:rStyle w:val="FootnoteReference"/>
          <w:rFonts w:ascii="Times New Roman" w:hAnsi="Times New Roman" w:cs="Times New Roman"/>
        </w:rPr>
        <w:footnoteRef/>
      </w:r>
      <w:r w:rsidRPr="00A67928">
        <w:rPr>
          <w:rFonts w:ascii="Times New Roman" w:hAnsi="Times New Roman" w:cs="Times New Roman"/>
        </w:rPr>
        <w:t xml:space="preserve"> CO Dominican Republic, CEDAW/C/DOM/CO/8, para. 19</w:t>
      </w:r>
    </w:p>
  </w:footnote>
  <w:footnote w:id="141">
    <w:p w:rsidR="003C54D9" w:rsidRDefault="003C54D9" w:rsidP="002052A6">
      <w:pPr>
        <w:pStyle w:val="FootnoteText"/>
        <w:rPr>
          <w:rFonts w:cs="Times New Roman"/>
        </w:rPr>
      </w:pPr>
      <w:r w:rsidRPr="00A67928">
        <w:rPr>
          <w:rStyle w:val="FootnoteReference"/>
          <w:rFonts w:ascii="Times New Roman" w:hAnsi="Times New Roman" w:cs="Times New Roman"/>
        </w:rPr>
        <w:footnoteRef/>
      </w:r>
      <w:r w:rsidRPr="00A67928">
        <w:rPr>
          <w:rFonts w:ascii="Times New Roman" w:hAnsi="Times New Roman" w:cs="Times New Roman"/>
        </w:rPr>
        <w:t xml:space="preserve"> CO Sweden, CEADW/C/SWE/CO/10, para. 47</w:t>
      </w:r>
    </w:p>
  </w:footnote>
  <w:footnote w:id="142">
    <w:p w:rsidR="003C54D9" w:rsidRDefault="003C54D9" w:rsidP="002052A6">
      <w:pPr>
        <w:pStyle w:val="FootnoteText"/>
        <w:rPr>
          <w:rFonts w:cs="Times New Roman"/>
        </w:rPr>
      </w:pPr>
      <w:r w:rsidRPr="00A67928">
        <w:rPr>
          <w:rStyle w:val="FootnoteReference"/>
          <w:rFonts w:ascii="Times New Roman" w:hAnsi="Times New Roman" w:cs="Times New Roman"/>
        </w:rPr>
        <w:footnoteRef/>
      </w:r>
      <w:r w:rsidRPr="00A67928">
        <w:rPr>
          <w:rFonts w:ascii="Times New Roman" w:hAnsi="Times New Roman" w:cs="Times New Roman"/>
        </w:rPr>
        <w:t xml:space="preserve"> CO Denmark, CEDAW/C/DNK/CO/9, para. </w:t>
      </w:r>
      <w:r w:rsidRPr="00AB2D93">
        <w:rPr>
          <w:rFonts w:ascii="Times New Roman" w:hAnsi="Times New Roman" w:cs="Times New Roman"/>
          <w:lang w:val="pt-PT"/>
        </w:rPr>
        <w:t>40</w:t>
      </w:r>
    </w:p>
  </w:footnote>
  <w:footnote w:id="143">
    <w:p w:rsidR="003C54D9" w:rsidRDefault="003C54D9" w:rsidP="002052A6">
      <w:pPr>
        <w:pStyle w:val="FootnoteText"/>
        <w:rPr>
          <w:rFonts w:cs="Times New Roman"/>
        </w:rPr>
      </w:pPr>
      <w:r w:rsidRPr="00A67928">
        <w:rPr>
          <w:rStyle w:val="FootnoteReference"/>
          <w:rFonts w:ascii="Times New Roman" w:hAnsi="Times New Roman" w:cs="Times New Roman"/>
        </w:rPr>
        <w:footnoteRef/>
      </w:r>
      <w:r w:rsidRPr="00AB2D93">
        <w:rPr>
          <w:rFonts w:ascii="Times New Roman" w:hAnsi="Times New Roman" w:cs="Times New Roman"/>
          <w:lang w:val="pt-PT"/>
        </w:rPr>
        <w:t xml:space="preserve"> </w:t>
      </w:r>
      <w:r w:rsidRPr="00AB2D93">
        <w:rPr>
          <w:rFonts w:ascii="Times New Roman" w:hAnsi="Times New Roman" w:cs="Times New Roman"/>
          <w:lang w:val="pt-PT"/>
        </w:rPr>
        <w:t xml:space="preserve">CO </w:t>
      </w:r>
      <w:r w:rsidRPr="00AB2D93">
        <w:rPr>
          <w:rFonts w:ascii="Times New Roman" w:hAnsi="Times New Roman" w:cs="Times New Roman"/>
          <w:lang w:val="pt-PT"/>
        </w:rPr>
        <w:t xml:space="preserve">Cambodia, CEDAW/C/KHM/CO/6, para. </w:t>
      </w:r>
      <w:r w:rsidRPr="00A67928">
        <w:rPr>
          <w:rFonts w:ascii="Times New Roman" w:hAnsi="Times New Roman" w:cs="Times New Roman"/>
        </w:rPr>
        <w:t>48</w:t>
      </w:r>
    </w:p>
  </w:footnote>
  <w:footnote w:id="144">
    <w:p w:rsidR="003C54D9" w:rsidRPr="00A505EA" w:rsidRDefault="003C54D9" w:rsidP="002052A6">
      <w:pPr>
        <w:pStyle w:val="FootnoteText"/>
        <w:rPr>
          <w:rFonts w:cs="Times New Roman"/>
          <w:lang w:val="es-ES"/>
        </w:rPr>
      </w:pPr>
      <w:r w:rsidRPr="00A67928">
        <w:rPr>
          <w:rStyle w:val="FootnoteReference"/>
          <w:rFonts w:ascii="Times New Roman" w:hAnsi="Times New Roman" w:cs="Times New Roman"/>
        </w:rPr>
        <w:footnoteRef/>
      </w:r>
      <w:r w:rsidRPr="00A67928">
        <w:rPr>
          <w:rFonts w:ascii="Times New Roman" w:hAnsi="Times New Roman" w:cs="Times New Roman"/>
        </w:rPr>
        <w:t xml:space="preserve"> CO United Kingdom of Great Britain and Northern Ireland, CEDAW/C/GBR/CO/8, para. </w:t>
      </w:r>
      <w:r w:rsidRPr="00A505EA">
        <w:rPr>
          <w:rFonts w:ascii="Times New Roman" w:hAnsi="Times New Roman" w:cs="Times New Roman"/>
          <w:lang w:val="es-ES"/>
        </w:rPr>
        <w:t>31</w:t>
      </w:r>
    </w:p>
  </w:footnote>
  <w:footnote w:id="145">
    <w:p w:rsidR="003C54D9" w:rsidRPr="00A505EA" w:rsidRDefault="003C54D9" w:rsidP="002052A6">
      <w:pPr>
        <w:pStyle w:val="FootnoteText"/>
        <w:rPr>
          <w:rFonts w:cs="Times New Roman"/>
          <w:lang w:val="es-ES"/>
        </w:rPr>
      </w:pPr>
      <w:r w:rsidRPr="00A67928">
        <w:rPr>
          <w:rStyle w:val="FootnoteReference"/>
          <w:rFonts w:ascii="Times New Roman" w:hAnsi="Times New Roman" w:cs="Times New Roman"/>
        </w:rPr>
        <w:footnoteRef/>
      </w:r>
      <w:r w:rsidRPr="00A505EA">
        <w:rPr>
          <w:rFonts w:ascii="Times New Roman" w:hAnsi="Times New Roman" w:cs="Times New Roman"/>
          <w:lang w:val="es-ES"/>
        </w:rPr>
        <w:t xml:space="preserve"> CO Angola, CEDAW/C/AGO/CO/7, para. 23</w:t>
      </w:r>
    </w:p>
  </w:footnote>
  <w:footnote w:id="146">
    <w:p w:rsidR="003C54D9" w:rsidRDefault="003C54D9" w:rsidP="002052A6">
      <w:pPr>
        <w:pStyle w:val="FootnoteText"/>
        <w:rPr>
          <w:rFonts w:cs="Times New Roman"/>
        </w:rPr>
      </w:pPr>
      <w:r w:rsidRPr="00A67928">
        <w:rPr>
          <w:rStyle w:val="FootnoteReference"/>
          <w:rFonts w:ascii="Times New Roman" w:hAnsi="Times New Roman" w:cs="Times New Roman"/>
        </w:rPr>
        <w:footnoteRef/>
      </w:r>
      <w:r w:rsidRPr="00A505EA">
        <w:rPr>
          <w:rFonts w:ascii="Times New Roman" w:hAnsi="Times New Roman" w:cs="Times New Roman"/>
          <w:lang w:val="es-ES"/>
        </w:rPr>
        <w:t xml:space="preserve"> CO Uganda, CEDAW/C/UGA/CO/8-9, para. </w:t>
      </w:r>
      <w:r w:rsidRPr="00A67928">
        <w:rPr>
          <w:rFonts w:ascii="Times New Roman" w:hAnsi="Times New Roman" w:cs="Times New Roman"/>
        </w:rPr>
        <w:t>21</w:t>
      </w:r>
    </w:p>
  </w:footnote>
  <w:footnote w:id="147">
    <w:p w:rsidR="003C54D9" w:rsidRDefault="003C54D9" w:rsidP="002052A6">
      <w:pPr>
        <w:pStyle w:val="FootnoteText"/>
        <w:rPr>
          <w:rFonts w:cs="Times New Roman"/>
        </w:rPr>
      </w:pPr>
      <w:r w:rsidRPr="00A67928">
        <w:rPr>
          <w:rStyle w:val="FootnoteReference"/>
          <w:rFonts w:ascii="Times New Roman" w:hAnsi="Times New Roman" w:cs="Times New Roman"/>
        </w:rPr>
        <w:footnoteRef/>
      </w:r>
      <w:r w:rsidRPr="00A67928">
        <w:rPr>
          <w:rFonts w:ascii="Times New Roman" w:hAnsi="Times New Roman" w:cs="Times New Roman"/>
        </w:rPr>
        <w:t xml:space="preserve"> CO Kyrgyzstan, CEDAW/C/KGZ/CO/5, para.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355E"/>
    <w:multiLevelType w:val="hybridMultilevel"/>
    <w:tmpl w:val="3648EE90"/>
    <w:lvl w:ilvl="0" w:tplc="A5AC3A18">
      <w:start w:val="3"/>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15:restartNumberingAfterBreak="0">
    <w:nsid w:val="2EEF5521"/>
    <w:multiLevelType w:val="hybridMultilevel"/>
    <w:tmpl w:val="21ECE7AE"/>
    <w:lvl w:ilvl="0" w:tplc="7504B454">
      <w:start w:val="31"/>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15:restartNumberingAfterBreak="0">
    <w:nsid w:val="365B04CD"/>
    <w:multiLevelType w:val="hybridMultilevel"/>
    <w:tmpl w:val="938CFD18"/>
    <w:lvl w:ilvl="0" w:tplc="A5AC3A18">
      <w:start w:val="3"/>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15:restartNumberingAfterBreak="0">
    <w:nsid w:val="3CCC1293"/>
    <w:multiLevelType w:val="hybridMultilevel"/>
    <w:tmpl w:val="64DEF680"/>
    <w:lvl w:ilvl="0" w:tplc="A5AC3A18">
      <w:start w:val="3"/>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15:restartNumberingAfterBreak="0">
    <w:nsid w:val="3D867A17"/>
    <w:multiLevelType w:val="hybridMultilevel"/>
    <w:tmpl w:val="A8D45ADC"/>
    <w:lvl w:ilvl="0" w:tplc="A5AC3A18">
      <w:start w:val="3"/>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15:restartNumberingAfterBreak="0">
    <w:nsid w:val="4ABF43FF"/>
    <w:multiLevelType w:val="hybridMultilevel"/>
    <w:tmpl w:val="0C34721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15:restartNumberingAfterBreak="0">
    <w:nsid w:val="4BBA5E8D"/>
    <w:multiLevelType w:val="hybridMultilevel"/>
    <w:tmpl w:val="A6164D88"/>
    <w:lvl w:ilvl="0" w:tplc="D794C34E">
      <w:start w:val="1"/>
      <w:numFmt w:val="decimal"/>
      <w:lvlText w:val="%1."/>
      <w:lvlJc w:val="left"/>
      <w:pPr>
        <w:ind w:left="720" w:hanging="360"/>
      </w:pPr>
      <w:rPr>
        <w:rFonts w:ascii="Times New Roman" w:hAnsi="Times New Roman" w:cs="Times New Roman" w:hint="default"/>
        <w:b w:val="0"/>
        <w:bCs w:val="0"/>
        <w:sz w:val="24"/>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6FE043DE"/>
    <w:multiLevelType w:val="hybridMultilevel"/>
    <w:tmpl w:val="5A48F136"/>
    <w:lvl w:ilvl="0" w:tplc="A5AC3A18">
      <w:start w:val="3"/>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1"/>
  </w:num>
  <w:num w:numId="4">
    <w:abstractNumId w:val="7"/>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F33"/>
    <w:rsid w:val="000049AC"/>
    <w:rsid w:val="00027D36"/>
    <w:rsid w:val="000C22EA"/>
    <w:rsid w:val="001157CA"/>
    <w:rsid w:val="0012483F"/>
    <w:rsid w:val="001A6D0C"/>
    <w:rsid w:val="002052A6"/>
    <w:rsid w:val="002413C1"/>
    <w:rsid w:val="00273BF3"/>
    <w:rsid w:val="00291137"/>
    <w:rsid w:val="002B1D6C"/>
    <w:rsid w:val="002B3DCF"/>
    <w:rsid w:val="002B454F"/>
    <w:rsid w:val="002C7994"/>
    <w:rsid w:val="002F7E87"/>
    <w:rsid w:val="003302C9"/>
    <w:rsid w:val="00340299"/>
    <w:rsid w:val="00357F24"/>
    <w:rsid w:val="00371AB4"/>
    <w:rsid w:val="00372C51"/>
    <w:rsid w:val="003C54D9"/>
    <w:rsid w:val="003E4647"/>
    <w:rsid w:val="00401CDF"/>
    <w:rsid w:val="00406EA5"/>
    <w:rsid w:val="00410BCE"/>
    <w:rsid w:val="00432011"/>
    <w:rsid w:val="004509F4"/>
    <w:rsid w:val="00460DFC"/>
    <w:rsid w:val="00481349"/>
    <w:rsid w:val="00482037"/>
    <w:rsid w:val="004F251E"/>
    <w:rsid w:val="005007B2"/>
    <w:rsid w:val="005150DD"/>
    <w:rsid w:val="005B0444"/>
    <w:rsid w:val="005B23F8"/>
    <w:rsid w:val="005C0655"/>
    <w:rsid w:val="00620804"/>
    <w:rsid w:val="006218E7"/>
    <w:rsid w:val="00636584"/>
    <w:rsid w:val="0064601F"/>
    <w:rsid w:val="00656426"/>
    <w:rsid w:val="00656D48"/>
    <w:rsid w:val="00661A5E"/>
    <w:rsid w:val="00674BF0"/>
    <w:rsid w:val="006A1207"/>
    <w:rsid w:val="006C6B2A"/>
    <w:rsid w:val="006E4EE8"/>
    <w:rsid w:val="006E50C3"/>
    <w:rsid w:val="0078145D"/>
    <w:rsid w:val="008219EB"/>
    <w:rsid w:val="008719DA"/>
    <w:rsid w:val="008831D7"/>
    <w:rsid w:val="00885C39"/>
    <w:rsid w:val="008B0A66"/>
    <w:rsid w:val="008B2DD5"/>
    <w:rsid w:val="008D10BE"/>
    <w:rsid w:val="008E4056"/>
    <w:rsid w:val="008F6B34"/>
    <w:rsid w:val="00904951"/>
    <w:rsid w:val="009063EE"/>
    <w:rsid w:val="009111BA"/>
    <w:rsid w:val="009147A6"/>
    <w:rsid w:val="00924B7F"/>
    <w:rsid w:val="00942655"/>
    <w:rsid w:val="009628CD"/>
    <w:rsid w:val="00965B09"/>
    <w:rsid w:val="00970CC9"/>
    <w:rsid w:val="009F05E5"/>
    <w:rsid w:val="00A505EA"/>
    <w:rsid w:val="00A535C3"/>
    <w:rsid w:val="00A57F33"/>
    <w:rsid w:val="00A67928"/>
    <w:rsid w:val="00A75928"/>
    <w:rsid w:val="00A96B7B"/>
    <w:rsid w:val="00AA459E"/>
    <w:rsid w:val="00AB2034"/>
    <w:rsid w:val="00AB2D93"/>
    <w:rsid w:val="00AE5F73"/>
    <w:rsid w:val="00AF48A7"/>
    <w:rsid w:val="00AF6CA0"/>
    <w:rsid w:val="00B070A4"/>
    <w:rsid w:val="00B2246F"/>
    <w:rsid w:val="00B349BD"/>
    <w:rsid w:val="00B55131"/>
    <w:rsid w:val="00B65D52"/>
    <w:rsid w:val="00B90FB5"/>
    <w:rsid w:val="00B95FC1"/>
    <w:rsid w:val="00B96F4B"/>
    <w:rsid w:val="00BA3FA7"/>
    <w:rsid w:val="00BA4016"/>
    <w:rsid w:val="00BB4F96"/>
    <w:rsid w:val="00C02F5D"/>
    <w:rsid w:val="00C1191D"/>
    <w:rsid w:val="00C5566D"/>
    <w:rsid w:val="00C92403"/>
    <w:rsid w:val="00C93B18"/>
    <w:rsid w:val="00CC7077"/>
    <w:rsid w:val="00CD2B24"/>
    <w:rsid w:val="00D137A6"/>
    <w:rsid w:val="00DC65E8"/>
    <w:rsid w:val="00DD2619"/>
    <w:rsid w:val="00DE4DC0"/>
    <w:rsid w:val="00E104C7"/>
    <w:rsid w:val="00E130E3"/>
    <w:rsid w:val="00E25831"/>
    <w:rsid w:val="00E30F74"/>
    <w:rsid w:val="00E723AE"/>
    <w:rsid w:val="00E95F95"/>
    <w:rsid w:val="00F647D2"/>
    <w:rsid w:val="00F87EBA"/>
    <w:rsid w:val="00F91391"/>
    <w:rsid w:val="00FC7E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54594"/>
  <w15:docId w15:val="{71BC9636-E07F-432A-985B-243FD5D6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F33"/>
    <w:pPr>
      <w:spacing w:after="160" w:line="259" w:lineRule="auto"/>
    </w:pPr>
    <w:rPr>
      <w:rFonts w:eastAsia="Times New Roman"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19DA"/>
    <w:pPr>
      <w:spacing w:after="0" w:line="240" w:lineRule="auto"/>
    </w:pPr>
    <w:rPr>
      <w:rFonts w:ascii="Tahoma" w:eastAsia="MS Mincho" w:hAnsi="Tahoma" w:cs="Tahoma"/>
      <w:sz w:val="16"/>
      <w:szCs w:val="16"/>
      <w:lang w:val="bg-BG" w:eastAsia="ja-JP"/>
    </w:rPr>
  </w:style>
  <w:style w:type="character" w:customStyle="1" w:styleId="BalloonTextChar">
    <w:name w:val="Balloon Text Char"/>
    <w:link w:val="BalloonText"/>
    <w:uiPriority w:val="99"/>
    <w:semiHidden/>
    <w:locked/>
    <w:rsid w:val="00C1191D"/>
    <w:rPr>
      <w:rFonts w:ascii="Times New Roman" w:hAnsi="Times New Roman" w:cs="Times New Roman"/>
      <w:sz w:val="2"/>
      <w:szCs w:val="2"/>
      <w:lang w:val="en-US" w:eastAsia="en-US"/>
    </w:rPr>
  </w:style>
  <w:style w:type="paragraph" w:styleId="FootnoteText">
    <w:name w:val="footnote text"/>
    <w:basedOn w:val="Normal"/>
    <w:link w:val="FootnoteTextChar"/>
    <w:uiPriority w:val="99"/>
    <w:semiHidden/>
    <w:rsid w:val="00A57F33"/>
    <w:pPr>
      <w:spacing w:after="0" w:line="240" w:lineRule="auto"/>
    </w:pPr>
    <w:rPr>
      <w:sz w:val="20"/>
      <w:szCs w:val="20"/>
    </w:rPr>
  </w:style>
  <w:style w:type="character" w:customStyle="1" w:styleId="FootnoteTextChar">
    <w:name w:val="Footnote Text Char"/>
    <w:link w:val="FootnoteText"/>
    <w:uiPriority w:val="99"/>
    <w:semiHidden/>
    <w:locked/>
    <w:rsid w:val="00A57F33"/>
    <w:rPr>
      <w:rFonts w:ascii="Calibri" w:hAnsi="Calibri" w:cs="Calibri"/>
      <w:sz w:val="20"/>
      <w:szCs w:val="20"/>
      <w:lang w:val="en-US"/>
    </w:rPr>
  </w:style>
  <w:style w:type="character" w:styleId="FootnoteReference">
    <w:name w:val="footnote reference"/>
    <w:uiPriority w:val="99"/>
    <w:semiHidden/>
    <w:rsid w:val="00A57F33"/>
    <w:rPr>
      <w:vertAlign w:val="superscript"/>
    </w:rPr>
  </w:style>
  <w:style w:type="paragraph" w:customStyle="1" w:styleId="KeinLeerraum1">
    <w:name w:val="Kein Leerraum1"/>
    <w:uiPriority w:val="99"/>
    <w:rsid w:val="00A57F33"/>
    <w:rPr>
      <w:rFonts w:eastAsia="Times New Roman" w:cs="Calibri"/>
      <w:sz w:val="22"/>
      <w:szCs w:val="22"/>
      <w:lang w:val="en-US" w:eastAsia="en-US"/>
    </w:rPr>
  </w:style>
  <w:style w:type="character" w:styleId="Hyperlink">
    <w:name w:val="Hyperlink"/>
    <w:uiPriority w:val="99"/>
    <w:rsid w:val="00A57F33"/>
    <w:rPr>
      <w:color w:val="0563C1"/>
      <w:u w:val="single"/>
    </w:rPr>
  </w:style>
  <w:style w:type="character" w:customStyle="1" w:styleId="markedcontent">
    <w:name w:val="markedcontent"/>
    <w:uiPriority w:val="99"/>
    <w:rsid w:val="00A57F33"/>
  </w:style>
  <w:style w:type="paragraph" w:styleId="Footer">
    <w:name w:val="footer"/>
    <w:basedOn w:val="Normal"/>
    <w:link w:val="FooterChar"/>
    <w:uiPriority w:val="99"/>
    <w:rsid w:val="00A57F33"/>
    <w:pPr>
      <w:tabs>
        <w:tab w:val="center" w:pos="4536"/>
        <w:tab w:val="right" w:pos="9072"/>
      </w:tabs>
    </w:pPr>
  </w:style>
  <w:style w:type="character" w:customStyle="1" w:styleId="FooterChar">
    <w:name w:val="Footer Char"/>
    <w:link w:val="Footer"/>
    <w:uiPriority w:val="99"/>
    <w:locked/>
    <w:rsid w:val="00A57F33"/>
    <w:rPr>
      <w:rFonts w:ascii="Calibri" w:hAnsi="Calibri" w:cs="Calibri"/>
      <w:sz w:val="22"/>
      <w:szCs w:val="22"/>
      <w:lang w:val="en-US"/>
    </w:rPr>
  </w:style>
  <w:style w:type="character" w:styleId="PageNumber">
    <w:name w:val="page number"/>
    <w:basedOn w:val="DefaultParagraphFont"/>
    <w:uiPriority w:val="99"/>
    <w:rsid w:val="00A57F33"/>
  </w:style>
  <w:style w:type="paragraph" w:styleId="NoSpacing">
    <w:name w:val="No Spacing"/>
    <w:uiPriority w:val="99"/>
    <w:qFormat/>
    <w:rsid w:val="00A57F33"/>
    <w:rPr>
      <w:rFonts w:eastAsia="Times New Roman" w:cs="Calibri"/>
      <w:sz w:val="22"/>
      <w:szCs w:val="22"/>
      <w:lang w:val="en-US" w:eastAsia="en-US"/>
    </w:rPr>
  </w:style>
  <w:style w:type="paragraph" w:customStyle="1" w:styleId="Default">
    <w:name w:val="Default"/>
    <w:uiPriority w:val="99"/>
    <w:rsid w:val="00A57F33"/>
    <w:pPr>
      <w:autoSpaceDE w:val="0"/>
      <w:autoSpaceDN w:val="0"/>
      <w:adjustRightInd w:val="0"/>
    </w:pPr>
    <w:rPr>
      <w:rFonts w:ascii="Times New Roman" w:eastAsia="MS Mincho" w:hAnsi="Times New Roman"/>
      <w:color w:val="000000"/>
      <w:sz w:val="24"/>
      <w:szCs w:val="24"/>
      <w:lang w:val="bg-BG" w:eastAsia="ja-JP"/>
    </w:rPr>
  </w:style>
  <w:style w:type="paragraph" w:styleId="ListParagraph">
    <w:name w:val="List Paragraph"/>
    <w:basedOn w:val="Normal"/>
    <w:uiPriority w:val="99"/>
    <w:qFormat/>
    <w:rsid w:val="00CD2B24"/>
    <w:pPr>
      <w:ind w:left="720"/>
    </w:pPr>
  </w:style>
  <w:style w:type="paragraph" w:styleId="Revision">
    <w:name w:val="Revision"/>
    <w:hidden/>
    <w:uiPriority w:val="99"/>
    <w:semiHidden/>
    <w:rsid w:val="00460DFC"/>
    <w:rPr>
      <w:rFonts w:eastAsia="Times New Roman" w:cs="Calibri"/>
      <w:sz w:val="22"/>
      <w:szCs w:val="22"/>
      <w:lang w:val="en-US" w:eastAsia="en-US"/>
    </w:rPr>
  </w:style>
  <w:style w:type="character" w:styleId="CommentReference">
    <w:name w:val="annotation reference"/>
    <w:uiPriority w:val="99"/>
    <w:semiHidden/>
    <w:rsid w:val="00460DFC"/>
    <w:rPr>
      <w:sz w:val="16"/>
      <w:szCs w:val="16"/>
    </w:rPr>
  </w:style>
  <w:style w:type="paragraph" w:styleId="CommentText">
    <w:name w:val="annotation text"/>
    <w:basedOn w:val="Normal"/>
    <w:link w:val="CommentTextChar"/>
    <w:uiPriority w:val="99"/>
    <w:semiHidden/>
    <w:rsid w:val="00460DFC"/>
    <w:pPr>
      <w:spacing w:line="240" w:lineRule="auto"/>
    </w:pPr>
    <w:rPr>
      <w:sz w:val="20"/>
      <w:szCs w:val="20"/>
    </w:rPr>
  </w:style>
  <w:style w:type="character" w:customStyle="1" w:styleId="CommentTextChar">
    <w:name w:val="Comment Text Char"/>
    <w:link w:val="CommentText"/>
    <w:uiPriority w:val="99"/>
    <w:semiHidden/>
    <w:locked/>
    <w:rsid w:val="00460DFC"/>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rsid w:val="00460DFC"/>
    <w:rPr>
      <w:b/>
      <w:bCs/>
    </w:rPr>
  </w:style>
  <w:style w:type="character" w:customStyle="1" w:styleId="CommentSubjectChar">
    <w:name w:val="Comment Subject Char"/>
    <w:link w:val="CommentSubject"/>
    <w:uiPriority w:val="99"/>
    <w:semiHidden/>
    <w:locked/>
    <w:rsid w:val="00460DFC"/>
    <w:rPr>
      <w:rFonts w:ascii="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066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althscotland.scot/media/2100/gbv-harmful-traditional-practic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news-room/fact-sheets/detail/female-genital-mutilation" TargetMode="External"/><Relationship Id="rId2" Type="http://schemas.openxmlformats.org/officeDocument/2006/relationships/hyperlink" Target="https://www.who.int/news-room/fact-sheets/detail/female-genital-mutilation" TargetMode="External"/><Relationship Id="rId1" Type="http://schemas.openxmlformats.org/officeDocument/2006/relationships/hyperlink" Target="https://www.europarl.europa.eu/RegData/etudes/BRIE/2016/593556/EPRS_BRI(2016)593556_EN.pdf" TargetMode="External"/><Relationship Id="rId5" Type="http://schemas.openxmlformats.org/officeDocument/2006/relationships/hyperlink" Target="https://www.unicef.org/protection/harmful-practices" TargetMode="External"/><Relationship Id="rId4" Type="http://schemas.openxmlformats.org/officeDocument/2006/relationships/hyperlink" Target="https://www.girlsnotbrides.org/about-child-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5712</Words>
  <Characters>32562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COMMITTEE ON THE ELIMINATION OF ALL FORMS OF DISCRIMINATION AGAINST WOMEN</vt:lpstr>
    </vt:vector>
  </TitlesOfParts>
  <Company/>
  <LinksUpToDate>false</LinksUpToDate>
  <CharactersWithSpaces>38198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THE ELIMINATION OF ALL FORMS OF DISCRIMINATION AGAINST WOMEN</dc:title>
  <dc:subject/>
  <dc:creator>Lena Kolloge</dc:creator>
  <cp:keywords/>
  <dc:description/>
  <cp:lastModifiedBy>Caroline Harvey</cp:lastModifiedBy>
  <cp:revision>5</cp:revision>
  <dcterms:created xsi:type="dcterms:W3CDTF">2022-10-21T10:31:00Z</dcterms:created>
  <dcterms:modified xsi:type="dcterms:W3CDTF">2022-12-08T10:29:00Z</dcterms:modified>
</cp:coreProperties>
</file>