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13C0" w14:textId="24D67324" w:rsidR="008E3263" w:rsidRPr="006A6212" w:rsidRDefault="006A6212" w:rsidP="006A6212">
      <w:pPr>
        <w:jc w:val="center"/>
        <w:rPr>
          <w:b/>
          <w:bCs/>
          <w:color w:val="0070C0"/>
          <w:lang w:val="en-US"/>
        </w:rPr>
      </w:pPr>
      <w:r w:rsidRPr="006A6212">
        <w:rPr>
          <w:b/>
          <w:bCs/>
          <w:color w:val="0070C0"/>
          <w:lang w:val="en-US"/>
        </w:rPr>
        <w:t>CALL FOR INPUTS WITH A VIEW TO ISSUING A JOINT STATEMENT ON THE NOTION OF SHORT-TERM ENFORCED DISAPPEARANCE</w:t>
      </w:r>
    </w:p>
    <w:p w14:paraId="05836C25" w14:textId="1DD88D34" w:rsidR="006A6212" w:rsidRDefault="006A6212" w:rsidP="00806B2F">
      <w:pPr>
        <w:jc w:val="both"/>
        <w:rPr>
          <w:color w:val="002060"/>
          <w:lang w:val="en-US"/>
        </w:rPr>
      </w:pPr>
    </w:p>
    <w:p w14:paraId="17ADBB7D" w14:textId="77777777" w:rsidR="006A6212" w:rsidRDefault="006A6212" w:rsidP="00806B2F">
      <w:pPr>
        <w:jc w:val="both"/>
        <w:rPr>
          <w:color w:val="002060"/>
          <w:lang w:val="en-US"/>
        </w:rPr>
      </w:pPr>
    </w:p>
    <w:p w14:paraId="44C30897" w14:textId="0517ECA8" w:rsidR="00806B2F" w:rsidRDefault="00913C2B" w:rsidP="00806B2F">
      <w:pPr>
        <w:jc w:val="both"/>
        <w:rPr>
          <w:color w:val="002060"/>
          <w:lang w:val="en-US"/>
        </w:rPr>
      </w:pPr>
      <w:r>
        <w:rPr>
          <w:color w:val="002060"/>
          <w:lang w:val="en-US"/>
        </w:rPr>
        <w:t>1</w:t>
      </w:r>
      <w:r w:rsidR="00CF738F" w:rsidRPr="00CF738F">
        <w:rPr>
          <w:color w:val="002060"/>
          <w:lang w:val="en-US"/>
        </w:rPr>
        <w:t xml:space="preserve">. The International Association for Human Rights </w:t>
      </w:r>
      <w:r w:rsidR="00CF738F">
        <w:rPr>
          <w:color w:val="002060"/>
          <w:lang w:val="en-US"/>
        </w:rPr>
        <w:t>Advocacy in Geneva</w:t>
      </w:r>
      <w:r w:rsidR="00806B2F">
        <w:rPr>
          <w:color w:val="002060"/>
          <w:lang w:val="en-US"/>
        </w:rPr>
        <w:t xml:space="preserve"> (hereafter IAHRAG)</w:t>
      </w:r>
      <w:r w:rsidR="00CF738F">
        <w:rPr>
          <w:color w:val="002060"/>
          <w:lang w:val="en-US"/>
        </w:rPr>
        <w:t xml:space="preserve"> </w:t>
      </w:r>
      <w:r w:rsidR="004277F3">
        <w:rPr>
          <w:color w:val="002060"/>
          <w:lang w:val="en-US"/>
        </w:rPr>
        <w:t>presents its compliment to the Committee on Enforced Disappearances</w:t>
      </w:r>
      <w:r w:rsidR="00806B2F">
        <w:rPr>
          <w:color w:val="002060"/>
          <w:lang w:val="en-US"/>
        </w:rPr>
        <w:t xml:space="preserve"> (hereafter the Committee)</w:t>
      </w:r>
      <w:r w:rsidR="004277F3">
        <w:rPr>
          <w:color w:val="002060"/>
          <w:lang w:val="en-US"/>
        </w:rPr>
        <w:t xml:space="preserve"> and the Working Group on Enforced or Involuntary Disappearances</w:t>
      </w:r>
      <w:r w:rsidR="00806B2F">
        <w:rPr>
          <w:color w:val="002060"/>
          <w:lang w:val="en-US"/>
        </w:rPr>
        <w:t xml:space="preserve"> (hereafter the Working Group</w:t>
      </w:r>
      <w:r w:rsidR="003D1FDC">
        <w:rPr>
          <w:color w:val="002060"/>
          <w:lang w:val="en-US"/>
        </w:rPr>
        <w:t>)</w:t>
      </w:r>
      <w:r w:rsidR="00806B2F">
        <w:rPr>
          <w:color w:val="002060"/>
          <w:lang w:val="en-US"/>
        </w:rPr>
        <w:t xml:space="preserve">. </w:t>
      </w:r>
      <w:r w:rsidR="003D1FDC" w:rsidRPr="00806B2F">
        <w:rPr>
          <w:color w:val="002060"/>
          <w:lang w:val="en-US"/>
        </w:rPr>
        <w:t xml:space="preserve">IAHRAG thanks the Committee </w:t>
      </w:r>
      <w:r w:rsidR="003D1FDC">
        <w:rPr>
          <w:color w:val="002060"/>
          <w:lang w:val="en-US"/>
        </w:rPr>
        <w:t>and Working Group</w:t>
      </w:r>
      <w:r w:rsidR="003D1FDC" w:rsidRPr="00806B2F">
        <w:rPr>
          <w:color w:val="002060"/>
          <w:lang w:val="en-US"/>
        </w:rPr>
        <w:t xml:space="preserve"> for </w:t>
      </w:r>
      <w:r w:rsidR="003D1FDC">
        <w:rPr>
          <w:color w:val="002060"/>
          <w:lang w:val="en-US"/>
        </w:rPr>
        <w:t>their</w:t>
      </w:r>
      <w:r w:rsidR="003D1FDC" w:rsidRPr="00806B2F">
        <w:rPr>
          <w:color w:val="002060"/>
          <w:lang w:val="en-US"/>
        </w:rPr>
        <w:t xml:space="preserve"> engagement with civil society and for providing this opportunity to be associated </w:t>
      </w:r>
      <w:r w:rsidR="003D1FDC">
        <w:rPr>
          <w:color w:val="002060"/>
          <w:lang w:val="en-US"/>
        </w:rPr>
        <w:t>with</w:t>
      </w:r>
      <w:r w:rsidR="003D1FDC" w:rsidRPr="00806B2F">
        <w:rPr>
          <w:color w:val="002060"/>
          <w:lang w:val="en-US"/>
        </w:rPr>
        <w:t xml:space="preserve"> the process</w:t>
      </w:r>
      <w:r w:rsidR="003D1FDC">
        <w:rPr>
          <w:color w:val="002060"/>
          <w:lang w:val="en-US"/>
        </w:rPr>
        <w:t xml:space="preserve"> of issuing a joint statement on the notion of short-term enforced disappearance</w:t>
      </w:r>
      <w:r w:rsidR="00E46EB4">
        <w:rPr>
          <w:color w:val="002060"/>
          <w:lang w:val="en-US"/>
        </w:rPr>
        <w:t xml:space="preserve"> (hereafter</w:t>
      </w:r>
      <w:r w:rsidR="000B7713">
        <w:rPr>
          <w:color w:val="002060"/>
          <w:lang w:val="en-US"/>
        </w:rPr>
        <w:t xml:space="preserve"> STED</w:t>
      </w:r>
      <w:r w:rsidR="00E46EB4">
        <w:rPr>
          <w:color w:val="002060"/>
          <w:lang w:val="en-US"/>
        </w:rPr>
        <w:t>)</w:t>
      </w:r>
      <w:r w:rsidR="003D1FDC">
        <w:rPr>
          <w:color w:val="002060"/>
          <w:lang w:val="en-US"/>
        </w:rPr>
        <w:t xml:space="preserve">. </w:t>
      </w:r>
      <w:r w:rsidR="006D3313">
        <w:rPr>
          <w:color w:val="002060"/>
          <w:lang w:val="en-US"/>
        </w:rPr>
        <w:t>IAHRAG is based in Geneva (place Jean Marteau 1) and can be contacted at: info@iahrageneva.org.</w:t>
      </w:r>
    </w:p>
    <w:p w14:paraId="4D417B19" w14:textId="0888AD68" w:rsidR="003D1FDC" w:rsidRDefault="003D1FDC" w:rsidP="00806B2F">
      <w:pPr>
        <w:jc w:val="both"/>
        <w:rPr>
          <w:color w:val="002060"/>
          <w:lang w:val="en-US"/>
        </w:rPr>
      </w:pPr>
    </w:p>
    <w:p w14:paraId="3C15E3D3" w14:textId="0CA2EB31" w:rsidR="00EC3A55" w:rsidRDefault="00913C2B" w:rsidP="00806B2F">
      <w:pPr>
        <w:jc w:val="both"/>
        <w:rPr>
          <w:color w:val="002060"/>
          <w:lang w:val="en-US"/>
        </w:rPr>
      </w:pPr>
      <w:r>
        <w:rPr>
          <w:color w:val="002060"/>
          <w:lang w:val="en-US"/>
        </w:rPr>
        <w:t>2</w:t>
      </w:r>
      <w:r w:rsidR="003D1FDC">
        <w:rPr>
          <w:color w:val="002060"/>
          <w:lang w:val="en-US"/>
        </w:rPr>
        <w:t xml:space="preserve">. </w:t>
      </w:r>
      <w:r w:rsidR="00AF4669">
        <w:rPr>
          <w:color w:val="002060"/>
          <w:lang w:val="en-US"/>
        </w:rPr>
        <w:t>IAHRAG is a Swiss non-governmental organization created in 2017 with the global aim of improving the rule of law and the human rights situation in Türkiye, which has continuously deteriorated since July 15, 2016.</w:t>
      </w:r>
      <w:r w:rsidR="003D1FDC">
        <w:rPr>
          <w:color w:val="002060"/>
          <w:lang w:val="en-US"/>
        </w:rPr>
        <w:t xml:space="preserve"> </w:t>
      </w:r>
      <w:r w:rsidR="00BD7DC8">
        <w:rPr>
          <w:color w:val="002060"/>
          <w:lang w:val="en-US"/>
        </w:rPr>
        <w:t>IAHRAG regularly cooperated with the Committee, the Working Group, and other treaty bodies on enforced disappearance cases perpetrated by Turkish authorities.</w:t>
      </w:r>
      <w:r w:rsidR="00AF4669">
        <w:rPr>
          <w:color w:val="002060"/>
          <w:lang w:val="en-US"/>
        </w:rPr>
        <w:t xml:space="preserve"> </w:t>
      </w:r>
      <w:r w:rsidR="00EC3A55">
        <w:rPr>
          <w:color w:val="002060"/>
          <w:lang w:val="en-US"/>
        </w:rPr>
        <w:t>Consequently, IAHRAG’s contribution to the call for contribution focus</w:t>
      </w:r>
      <w:r w:rsidR="005806AC">
        <w:rPr>
          <w:color w:val="002060"/>
          <w:lang w:val="en-US"/>
        </w:rPr>
        <w:t>es</w:t>
      </w:r>
      <w:r w:rsidR="00EC3A55">
        <w:rPr>
          <w:color w:val="002060"/>
          <w:lang w:val="en-US"/>
        </w:rPr>
        <w:t xml:space="preserve"> on Turkish practices.</w:t>
      </w:r>
    </w:p>
    <w:p w14:paraId="3C3697FF" w14:textId="77777777" w:rsidR="00E302AD" w:rsidRPr="00E302AD" w:rsidRDefault="00E302AD" w:rsidP="00E302AD">
      <w:pPr>
        <w:jc w:val="both"/>
        <w:rPr>
          <w:b/>
          <w:bCs/>
          <w:color w:val="002060"/>
          <w:lang w:val="en-US"/>
        </w:rPr>
      </w:pPr>
    </w:p>
    <w:p w14:paraId="3D4A71EA" w14:textId="1AD9EA81" w:rsidR="00E302AD" w:rsidRPr="00E302AD" w:rsidRDefault="00E302AD" w:rsidP="00E302AD">
      <w:pPr>
        <w:pStyle w:val="ListParagraph"/>
        <w:numPr>
          <w:ilvl w:val="0"/>
          <w:numId w:val="14"/>
        </w:numPr>
        <w:pBdr>
          <w:bottom w:val="single" w:sz="4" w:space="1" w:color="auto"/>
        </w:pBdr>
        <w:jc w:val="both"/>
        <w:rPr>
          <w:b/>
          <w:bCs/>
          <w:color w:val="002060"/>
          <w:lang w:val="en-US"/>
        </w:rPr>
      </w:pPr>
      <w:r w:rsidRPr="00E302AD">
        <w:rPr>
          <w:b/>
          <w:bCs/>
          <w:color w:val="002060"/>
          <w:lang w:val="en-US"/>
        </w:rPr>
        <w:t>Context in which short-term enforced disappearances occur in Türkiye</w:t>
      </w:r>
    </w:p>
    <w:p w14:paraId="7BB5C051" w14:textId="749998D2" w:rsidR="0030152A" w:rsidRDefault="0030152A" w:rsidP="0030152A">
      <w:pPr>
        <w:ind w:left="708"/>
        <w:jc w:val="both"/>
        <w:rPr>
          <w:color w:val="002060"/>
          <w:lang w:val="en-US"/>
        </w:rPr>
      </w:pPr>
    </w:p>
    <w:p w14:paraId="3F6AE38C" w14:textId="243D5091" w:rsidR="0030152A" w:rsidRPr="00D41620" w:rsidRDefault="00B65D02" w:rsidP="000D26FA">
      <w:pPr>
        <w:pStyle w:val="ListParagraph"/>
        <w:numPr>
          <w:ilvl w:val="0"/>
          <w:numId w:val="2"/>
        </w:numPr>
        <w:jc w:val="both"/>
        <w:rPr>
          <w:color w:val="002060"/>
          <w:lang w:val="en-US"/>
        </w:rPr>
      </w:pPr>
      <w:r w:rsidRPr="00D41620">
        <w:rPr>
          <w:b/>
          <w:bCs/>
          <w:i/>
          <w:iCs/>
          <w:color w:val="0070C0"/>
          <w:lang w:val="en-US"/>
        </w:rPr>
        <w:t>The Turkish practice of short</w:t>
      </w:r>
      <w:r w:rsidR="00D41620" w:rsidRPr="00D41620">
        <w:rPr>
          <w:b/>
          <w:bCs/>
          <w:i/>
          <w:iCs/>
          <w:color w:val="0070C0"/>
          <w:lang w:val="en-US"/>
        </w:rPr>
        <w:t>-</w:t>
      </w:r>
      <w:r w:rsidRPr="00D41620">
        <w:rPr>
          <w:b/>
          <w:bCs/>
          <w:i/>
          <w:iCs/>
          <w:color w:val="0070C0"/>
          <w:lang w:val="en-US"/>
        </w:rPr>
        <w:t>term</w:t>
      </w:r>
      <w:r w:rsidR="00D41620" w:rsidRPr="00D41620">
        <w:rPr>
          <w:b/>
          <w:bCs/>
          <w:i/>
          <w:iCs/>
          <w:color w:val="0070C0"/>
          <w:lang w:val="en-US"/>
        </w:rPr>
        <w:t xml:space="preserve"> </w:t>
      </w:r>
      <w:r w:rsidR="00D41620" w:rsidRPr="006A6212">
        <w:rPr>
          <w:b/>
          <w:bCs/>
          <w:i/>
          <w:iCs/>
          <w:color w:val="0070C0"/>
          <w:u w:val="single"/>
          <w:lang w:val="en-US"/>
        </w:rPr>
        <w:t>domestic</w:t>
      </w:r>
      <w:r w:rsidR="00D41620" w:rsidRPr="00D41620">
        <w:rPr>
          <w:b/>
          <w:bCs/>
          <w:i/>
          <w:iCs/>
          <w:color w:val="0070C0"/>
          <w:lang w:val="en-US"/>
        </w:rPr>
        <w:t xml:space="preserve"> </w:t>
      </w:r>
      <w:r w:rsidRPr="00D41620">
        <w:rPr>
          <w:b/>
          <w:bCs/>
          <w:i/>
          <w:iCs/>
          <w:color w:val="0070C0"/>
          <w:lang w:val="en-US"/>
        </w:rPr>
        <w:t>enforced disappearances</w:t>
      </w:r>
    </w:p>
    <w:p w14:paraId="5D5BB094" w14:textId="2192070B" w:rsidR="00C36401" w:rsidRPr="00C36401" w:rsidRDefault="00C36401" w:rsidP="00B65D02">
      <w:pPr>
        <w:jc w:val="both"/>
        <w:rPr>
          <w:i/>
          <w:iCs/>
          <w:color w:val="002060"/>
          <w:lang w:val="en-US"/>
        </w:rPr>
      </w:pPr>
    </w:p>
    <w:p w14:paraId="48D68284" w14:textId="1A1B5D92" w:rsidR="007F65FE" w:rsidRPr="00D1122E" w:rsidRDefault="007F65FE" w:rsidP="00D1122E">
      <w:pPr>
        <w:pStyle w:val="ListParagraph"/>
        <w:numPr>
          <w:ilvl w:val="1"/>
          <w:numId w:val="12"/>
        </w:numPr>
        <w:jc w:val="both"/>
        <w:rPr>
          <w:b/>
          <w:bCs/>
          <w:i/>
          <w:iCs/>
          <w:color w:val="0070C0"/>
          <w:lang w:val="en-US"/>
        </w:rPr>
      </w:pPr>
      <w:r w:rsidRPr="00D1122E">
        <w:rPr>
          <w:b/>
          <w:bCs/>
          <w:i/>
          <w:iCs/>
          <w:color w:val="0070C0"/>
          <w:lang w:val="en-US"/>
        </w:rPr>
        <w:t>Few hours or</w:t>
      </w:r>
      <w:r w:rsidR="005337F1" w:rsidRPr="00D1122E">
        <w:rPr>
          <w:b/>
          <w:bCs/>
          <w:i/>
          <w:iCs/>
          <w:color w:val="0070C0"/>
          <w:lang w:val="en-US"/>
        </w:rPr>
        <w:t xml:space="preserve"> few</w:t>
      </w:r>
      <w:r w:rsidRPr="00D1122E">
        <w:rPr>
          <w:b/>
          <w:bCs/>
          <w:i/>
          <w:iCs/>
          <w:color w:val="0070C0"/>
          <w:lang w:val="en-US"/>
        </w:rPr>
        <w:t xml:space="preserve"> days enforced disappearances</w:t>
      </w:r>
    </w:p>
    <w:p w14:paraId="5C6F2F0D" w14:textId="1C974794" w:rsidR="00A740DF" w:rsidRDefault="00A740DF" w:rsidP="00A740DF">
      <w:pPr>
        <w:jc w:val="both"/>
        <w:rPr>
          <w:i/>
          <w:iCs/>
          <w:color w:val="002060"/>
          <w:lang w:val="en-US"/>
        </w:rPr>
      </w:pPr>
    </w:p>
    <w:p w14:paraId="09D43416" w14:textId="10286DBE" w:rsidR="00A740DF" w:rsidRDefault="00A740DF" w:rsidP="00A740DF">
      <w:pPr>
        <w:jc w:val="both"/>
        <w:rPr>
          <w:color w:val="002060"/>
          <w:lang w:val="en-US"/>
        </w:rPr>
      </w:pPr>
      <w:r>
        <w:rPr>
          <w:color w:val="002060"/>
          <w:lang w:val="en-US"/>
        </w:rPr>
        <w:t>“</w:t>
      </w:r>
      <w:r w:rsidRPr="00A740DF">
        <w:rPr>
          <w:i/>
          <w:iCs/>
          <w:color w:val="002060"/>
          <w:lang w:val="en-US"/>
        </w:rPr>
        <w:t>They forced me into a car. They took me to a cave and I did not know where it was. First, two people spoke to me in Kurdish and asked me if I had any connection with the’ organization. Every time I said no, they began hitting me. They tortured me with the electricity. They dug a grave inside the cave and said that if I did not work with them, they would put me in that grave. They said that if they buried me, no one would be able to find my body, that the judges and prosecutors were all subordinate to them, and that they were the state. There were many of them. They started hitting me with hoses. After handcuffing me at certain intervals, they continued to electrocute me. They called one of them 'the president.’ That person they called the president was saying 'shoot him in the head and do not let him talk. The person they called the chairman said, 'After we shoot you in the head, we will leave a note next to you. We will write that this is the end for traitors. He even said, 'We'll have two policemen dress up as guerrillas and take a photo with you' (...) They left me at night and told me that if I filed a complaint, they would take me again and shoot me on the head. They told me 'rest for a week, we will see you again'</w:t>
      </w:r>
      <w:r w:rsidRPr="00A740DF">
        <w:rPr>
          <w:color w:val="002060"/>
          <w:lang w:val="en-US"/>
        </w:rPr>
        <w:t>.</w:t>
      </w:r>
      <w:r>
        <w:rPr>
          <w:color w:val="002060"/>
          <w:lang w:val="en-US"/>
        </w:rPr>
        <w:t>”</w:t>
      </w:r>
      <w:r w:rsidR="00AD5237">
        <w:rPr>
          <w:rStyle w:val="FootnoteReference"/>
          <w:color w:val="002060"/>
          <w:lang w:val="en-US"/>
        </w:rPr>
        <w:footnoteReference w:id="1"/>
      </w:r>
    </w:p>
    <w:p w14:paraId="46BF106B" w14:textId="2AE5A7B3" w:rsidR="00A740DF" w:rsidRDefault="00A740DF" w:rsidP="00A740DF">
      <w:pPr>
        <w:jc w:val="both"/>
        <w:rPr>
          <w:color w:val="002060"/>
          <w:lang w:val="en-US"/>
        </w:rPr>
      </w:pPr>
    </w:p>
    <w:p w14:paraId="475F34CD" w14:textId="77683497" w:rsidR="00A740DF" w:rsidRDefault="00913C2B" w:rsidP="00A740DF">
      <w:pPr>
        <w:jc w:val="both"/>
        <w:rPr>
          <w:color w:val="002060"/>
          <w:lang w:val="en-US"/>
        </w:rPr>
      </w:pPr>
      <w:r>
        <w:rPr>
          <w:color w:val="002060"/>
          <w:lang w:val="en-US"/>
        </w:rPr>
        <w:t>3</w:t>
      </w:r>
      <w:r w:rsidR="00A740DF">
        <w:rPr>
          <w:color w:val="002060"/>
          <w:lang w:val="en-US"/>
        </w:rPr>
        <w:t xml:space="preserve">. </w:t>
      </w:r>
      <w:r w:rsidR="00725198">
        <w:rPr>
          <w:color w:val="002060"/>
          <w:lang w:val="en-US"/>
        </w:rPr>
        <w:t xml:space="preserve">This is the testimony of </w:t>
      </w:r>
      <w:proofErr w:type="spellStart"/>
      <w:r w:rsidR="00725198" w:rsidRPr="00A740DF">
        <w:rPr>
          <w:color w:val="002060"/>
          <w:lang w:val="en-US"/>
        </w:rPr>
        <w:t>Mazlum</w:t>
      </w:r>
      <w:proofErr w:type="spellEnd"/>
      <w:r w:rsidR="00725198" w:rsidRPr="00A740DF">
        <w:rPr>
          <w:color w:val="002060"/>
          <w:lang w:val="en-US"/>
        </w:rPr>
        <w:t xml:space="preserve"> </w:t>
      </w:r>
      <w:proofErr w:type="spellStart"/>
      <w:r w:rsidR="00725198" w:rsidRPr="00A740DF">
        <w:rPr>
          <w:color w:val="002060"/>
          <w:lang w:val="en-US"/>
        </w:rPr>
        <w:t>Çelik</w:t>
      </w:r>
      <w:proofErr w:type="spellEnd"/>
      <w:r w:rsidR="00725198">
        <w:rPr>
          <w:color w:val="002060"/>
          <w:lang w:val="en-US"/>
        </w:rPr>
        <w:t xml:space="preserve">, who was abducted on July 14, 2023, </w:t>
      </w:r>
      <w:r w:rsidR="00AD5237">
        <w:rPr>
          <w:color w:val="002060"/>
          <w:lang w:val="en-US"/>
        </w:rPr>
        <w:t>released the same night</w:t>
      </w:r>
      <w:r w:rsidR="001C0F7E">
        <w:rPr>
          <w:color w:val="002060"/>
          <w:lang w:val="en-US"/>
        </w:rPr>
        <w:t xml:space="preserve"> and </w:t>
      </w:r>
      <w:r w:rsidR="006F2BDC">
        <w:rPr>
          <w:color w:val="002060"/>
          <w:lang w:val="en-US"/>
        </w:rPr>
        <w:t xml:space="preserve">whose </w:t>
      </w:r>
      <w:r w:rsidR="001C0F7E">
        <w:rPr>
          <w:color w:val="002060"/>
          <w:lang w:val="en-US"/>
        </w:rPr>
        <w:t>police officers refused to register the complaint.</w:t>
      </w:r>
      <w:r w:rsidR="00725198">
        <w:rPr>
          <w:color w:val="002060"/>
          <w:lang w:val="en-US"/>
        </w:rPr>
        <w:t xml:space="preserve"> </w:t>
      </w:r>
    </w:p>
    <w:p w14:paraId="3E9C4FE1" w14:textId="0DB14914" w:rsidR="00AD5237" w:rsidRDefault="00AD5237" w:rsidP="00A740DF">
      <w:pPr>
        <w:jc w:val="both"/>
        <w:rPr>
          <w:color w:val="002060"/>
          <w:lang w:val="en-US"/>
        </w:rPr>
      </w:pPr>
    </w:p>
    <w:p w14:paraId="21D789AD" w14:textId="61DDB5AE" w:rsidR="00AD5237" w:rsidRDefault="00913C2B" w:rsidP="00A740DF">
      <w:pPr>
        <w:jc w:val="both"/>
        <w:rPr>
          <w:color w:val="002060"/>
          <w:lang w:val="en-US"/>
        </w:rPr>
      </w:pPr>
      <w:r>
        <w:rPr>
          <w:color w:val="002060"/>
          <w:lang w:val="en-US"/>
        </w:rPr>
        <w:t>4</w:t>
      </w:r>
      <w:r w:rsidR="00AD5237">
        <w:rPr>
          <w:color w:val="002060"/>
          <w:lang w:val="en-US"/>
        </w:rPr>
        <w:t xml:space="preserve">. </w:t>
      </w:r>
      <w:r w:rsidR="00CC41C6">
        <w:rPr>
          <w:color w:val="002060"/>
          <w:lang w:val="en-US"/>
        </w:rPr>
        <w:t>This is one of the many testimonies received either from Hizmet Movement sympathizers (real or alleged) or from pro-Kurdish sympathizers since July 15, 2016.</w:t>
      </w:r>
      <w:r w:rsidR="00B45C1E">
        <w:rPr>
          <w:color w:val="002060"/>
          <w:lang w:val="en-US"/>
        </w:rPr>
        <w:t xml:space="preserve"> </w:t>
      </w:r>
    </w:p>
    <w:p w14:paraId="7C18365E" w14:textId="684584B3" w:rsidR="004153E2" w:rsidRDefault="004153E2" w:rsidP="004153E2">
      <w:pPr>
        <w:jc w:val="both"/>
        <w:rPr>
          <w:lang w:val="en-US"/>
        </w:rPr>
      </w:pPr>
    </w:p>
    <w:p w14:paraId="4E00C55B" w14:textId="38486442" w:rsidR="004153E2" w:rsidRDefault="004153E2" w:rsidP="004153E2">
      <w:pPr>
        <w:ind w:firstLine="700"/>
        <w:jc w:val="both"/>
        <w:rPr>
          <w:b/>
          <w:bCs/>
          <w:i/>
          <w:iCs/>
          <w:color w:val="002060"/>
          <w:lang w:val="en-US"/>
        </w:rPr>
      </w:pPr>
      <w:r w:rsidRPr="004153E2">
        <w:rPr>
          <w:b/>
          <w:bCs/>
          <w:i/>
          <w:iCs/>
          <w:color w:val="002060"/>
          <w:lang w:val="en-US"/>
        </w:rPr>
        <w:t xml:space="preserve">Pattern identified </w:t>
      </w:r>
    </w:p>
    <w:p w14:paraId="4C3AF890" w14:textId="2F90E786" w:rsidR="004153E2" w:rsidRDefault="004153E2" w:rsidP="004153E2">
      <w:pPr>
        <w:jc w:val="both"/>
        <w:rPr>
          <w:b/>
          <w:bCs/>
          <w:i/>
          <w:iCs/>
          <w:color w:val="002060"/>
          <w:lang w:val="en-US"/>
        </w:rPr>
      </w:pPr>
    </w:p>
    <w:p w14:paraId="6B53B4F2" w14:textId="33F40DD9" w:rsidR="0004637E" w:rsidRDefault="00913C2B" w:rsidP="00581D6A">
      <w:pPr>
        <w:pStyle w:val="NormalWeb"/>
        <w:jc w:val="both"/>
        <w:rPr>
          <w:color w:val="002060"/>
          <w:lang w:eastAsia="fr-FR"/>
        </w:rPr>
      </w:pPr>
      <w:r>
        <w:rPr>
          <w:color w:val="002060"/>
        </w:rPr>
        <w:t>5</w:t>
      </w:r>
      <w:r w:rsidR="00D41620" w:rsidRPr="00D41620">
        <w:rPr>
          <w:color w:val="002060"/>
        </w:rPr>
        <w:t>.</w:t>
      </w:r>
      <w:r w:rsidR="00D41620">
        <w:rPr>
          <w:color w:val="002060"/>
        </w:rPr>
        <w:t xml:space="preserve"> </w:t>
      </w:r>
      <w:r w:rsidR="00961485">
        <w:rPr>
          <w:color w:val="002060"/>
        </w:rPr>
        <w:t xml:space="preserve">Turkish authorities have followed a pattern of </w:t>
      </w:r>
      <w:r w:rsidR="00E46EB4">
        <w:rPr>
          <w:color w:val="002060"/>
        </w:rPr>
        <w:t>STED</w:t>
      </w:r>
      <w:r w:rsidR="00961485">
        <w:rPr>
          <w:color w:val="002060"/>
        </w:rPr>
        <w:t>.</w:t>
      </w:r>
      <w:r w:rsidR="00961485">
        <w:rPr>
          <w:rStyle w:val="FootnoteReference"/>
          <w:color w:val="002060"/>
        </w:rPr>
        <w:footnoteReference w:id="2"/>
      </w:r>
      <w:r w:rsidR="00587662">
        <w:rPr>
          <w:color w:val="002060"/>
        </w:rPr>
        <w:t xml:space="preserve"> </w:t>
      </w:r>
      <w:r w:rsidR="00CC41C6" w:rsidRPr="004F01FF">
        <w:rPr>
          <w:b/>
          <w:bCs/>
          <w:color w:val="FF0000"/>
        </w:rPr>
        <w:t>In all the cases reviewed, either the authorities intended to intimidate the person abducted or intended to turn the person abducted into an informant</w:t>
      </w:r>
      <w:r w:rsidR="00CC41C6">
        <w:rPr>
          <w:color w:val="002060"/>
        </w:rPr>
        <w:t>.</w:t>
      </w:r>
      <w:r w:rsidR="00D41620">
        <w:rPr>
          <w:color w:val="002060"/>
        </w:rPr>
        <w:t xml:space="preserve"> </w:t>
      </w:r>
      <w:r w:rsidR="00CC41C6">
        <w:rPr>
          <w:color w:val="002060"/>
        </w:rPr>
        <w:t xml:space="preserve">The </w:t>
      </w:r>
      <w:r w:rsidR="00CC41C6" w:rsidRPr="0004637E">
        <w:rPr>
          <w:color w:val="002060"/>
        </w:rPr>
        <w:t>İHD</w:t>
      </w:r>
      <w:r w:rsidR="00CC41C6">
        <w:rPr>
          <w:color w:val="002060"/>
        </w:rPr>
        <w:t xml:space="preserve"> has noted </w:t>
      </w:r>
      <w:r w:rsidR="00CC41C6" w:rsidRPr="00FC4BB7">
        <w:rPr>
          <w:color w:val="002060"/>
        </w:rPr>
        <w:t>an alarming increase in recent years in the</w:t>
      </w:r>
      <w:r w:rsidR="00CC41C6">
        <w:rPr>
          <w:color w:val="002060"/>
        </w:rPr>
        <w:t xml:space="preserve"> </w:t>
      </w:r>
      <w:r w:rsidR="00CC41C6" w:rsidRPr="00FC4BB7">
        <w:rPr>
          <w:color w:val="002060"/>
        </w:rPr>
        <w:t xml:space="preserve">informal detention of various people with the use of threats and </w:t>
      </w:r>
      <w:r w:rsidR="00A9086D">
        <w:rPr>
          <w:color w:val="002060"/>
        </w:rPr>
        <w:t>ill-treatment</w:t>
      </w:r>
      <w:r w:rsidR="00CC41C6" w:rsidRPr="00FC4BB7">
        <w:rPr>
          <w:color w:val="002060"/>
        </w:rPr>
        <w:t xml:space="preserve"> to coerce them into becoming informants.</w:t>
      </w:r>
      <w:r w:rsidR="00FC4BB7" w:rsidRPr="00FC4BB7">
        <w:rPr>
          <w:color w:val="002060"/>
          <w:lang w:eastAsia="fr-FR"/>
        </w:rPr>
        <w:t xml:space="preserve"> </w:t>
      </w:r>
      <w:r w:rsidR="00CC41C6" w:rsidRPr="00FC4BB7">
        <w:rPr>
          <w:color w:val="002060"/>
        </w:rPr>
        <w:t>Based on applications filed with the İHD, at least 1</w:t>
      </w:r>
      <w:r w:rsidR="00CC41C6">
        <w:rPr>
          <w:color w:val="002060"/>
        </w:rPr>
        <w:t>41</w:t>
      </w:r>
      <w:r w:rsidR="00CC41C6" w:rsidRPr="00FC4BB7">
        <w:rPr>
          <w:color w:val="002060"/>
        </w:rPr>
        <w:t xml:space="preserve"> individuals </w:t>
      </w:r>
      <w:r w:rsidR="00CC41C6">
        <w:rPr>
          <w:color w:val="002060"/>
        </w:rPr>
        <w:t>“</w:t>
      </w:r>
      <w:r w:rsidR="00CC41C6" w:rsidRPr="00581D6A">
        <w:rPr>
          <w:i/>
          <w:iCs/>
          <w:color w:val="002060"/>
        </w:rPr>
        <w:t>were subjected to abductions, enforced informant-making attempts, and threats within the first 11 months of 2021</w:t>
      </w:r>
      <w:r w:rsidR="00CC41C6">
        <w:rPr>
          <w:color w:val="002060"/>
        </w:rPr>
        <w:t>’</w:t>
      </w:r>
      <w:r w:rsidR="00CC41C6" w:rsidRPr="00581D6A">
        <w:rPr>
          <w:color w:val="002060"/>
        </w:rPr>
        <w:t xml:space="preserve"> </w:t>
      </w:r>
      <w:r w:rsidR="00CC41C6">
        <w:rPr>
          <w:color w:val="002060"/>
        </w:rPr>
        <w:t xml:space="preserve">(see report </w:t>
      </w:r>
      <w:hyperlink r:id="rId8" w:history="1">
        <w:r w:rsidR="00CC41C6" w:rsidRPr="00581D6A">
          <w:rPr>
            <w:rStyle w:val="Hyperlink"/>
          </w:rPr>
          <w:t>here</w:t>
        </w:r>
      </w:hyperlink>
      <w:r w:rsidR="00CC41C6">
        <w:rPr>
          <w:color w:val="002060"/>
        </w:rPr>
        <w:t>).</w:t>
      </w:r>
      <w:r w:rsidR="00FC4BB7">
        <w:rPr>
          <w:color w:val="002060"/>
        </w:rPr>
        <w:t xml:space="preserve"> </w:t>
      </w:r>
      <w:r w:rsidR="00581D6A">
        <w:rPr>
          <w:color w:val="002060"/>
        </w:rPr>
        <w:t xml:space="preserve">The </w:t>
      </w:r>
      <w:r w:rsidR="00581D6A" w:rsidRPr="00FC4BB7">
        <w:rPr>
          <w:color w:val="002060"/>
          <w:lang w:eastAsia="fr-FR"/>
        </w:rPr>
        <w:t>İHD</w:t>
      </w:r>
      <w:r w:rsidR="00581D6A">
        <w:rPr>
          <w:color w:val="002060"/>
          <w:lang w:eastAsia="fr-FR"/>
        </w:rPr>
        <w:t xml:space="preserve"> specified that</w:t>
      </w:r>
    </w:p>
    <w:p w14:paraId="693A7A22" w14:textId="1031F4A9" w:rsidR="00CC2CB6" w:rsidRDefault="00581D6A" w:rsidP="00CC41C6">
      <w:pPr>
        <w:spacing w:before="100" w:beforeAutospacing="1" w:after="100" w:afterAutospacing="1"/>
        <w:ind w:left="708"/>
        <w:jc w:val="both"/>
        <w:rPr>
          <w:color w:val="002060"/>
          <w:lang w:val="en-US" w:eastAsia="en-US"/>
        </w:rPr>
      </w:pPr>
      <w:r>
        <w:rPr>
          <w:color w:val="002060"/>
          <w:lang w:val="en-US" w:eastAsia="en-US"/>
        </w:rPr>
        <w:t>“</w:t>
      </w:r>
      <w:r w:rsidRPr="00581D6A">
        <w:rPr>
          <w:i/>
          <w:iCs/>
          <w:color w:val="002060"/>
          <w:lang w:val="en-US" w:eastAsia="en-US"/>
        </w:rPr>
        <w:t>the actual figures are well above its findings since the victims both seem to refrain from filing complaints before public prosecutors’ offices or lodging applications before organizations working for human rights and freedoms because of their perceptions that their applications would not produce any viable outcomes. Nevertheless, limited available data clearly shows that the number of violations is on the rise as complaints are not effectively investigated and finalized</w:t>
      </w:r>
      <w:r>
        <w:rPr>
          <w:color w:val="002060"/>
          <w:lang w:val="en-US" w:eastAsia="en-US"/>
        </w:rPr>
        <w:t>”.</w:t>
      </w:r>
    </w:p>
    <w:p w14:paraId="2A106353" w14:textId="46986072" w:rsidR="00295AC9" w:rsidRPr="00D1122E" w:rsidRDefault="00077263" w:rsidP="00D1122E">
      <w:pPr>
        <w:pStyle w:val="ListParagraph"/>
        <w:numPr>
          <w:ilvl w:val="1"/>
          <w:numId w:val="13"/>
        </w:numPr>
        <w:rPr>
          <w:b/>
          <w:bCs/>
          <w:i/>
          <w:iCs/>
          <w:color w:val="0070C0"/>
          <w:lang w:val="en-US"/>
        </w:rPr>
      </w:pPr>
      <w:r w:rsidRPr="00D1122E">
        <w:rPr>
          <w:b/>
          <w:bCs/>
          <w:i/>
          <w:iCs/>
          <w:color w:val="0070C0"/>
          <w:lang w:val="en-US"/>
        </w:rPr>
        <w:t xml:space="preserve">Few weeks or months </w:t>
      </w:r>
      <w:r w:rsidR="00A9086D">
        <w:rPr>
          <w:b/>
          <w:bCs/>
          <w:i/>
          <w:iCs/>
          <w:color w:val="0070C0"/>
          <w:lang w:val="en-US"/>
        </w:rPr>
        <w:t xml:space="preserve">of </w:t>
      </w:r>
      <w:r w:rsidRPr="00D1122E">
        <w:rPr>
          <w:b/>
          <w:bCs/>
          <w:i/>
          <w:iCs/>
          <w:color w:val="0070C0"/>
          <w:lang w:val="en-US"/>
        </w:rPr>
        <w:t xml:space="preserve">enforced disappearances </w:t>
      </w:r>
    </w:p>
    <w:p w14:paraId="2D2EEC08" w14:textId="7C21CD2A" w:rsidR="00725198" w:rsidRDefault="00725198" w:rsidP="00A740DF">
      <w:pPr>
        <w:jc w:val="both"/>
        <w:rPr>
          <w:color w:val="002060"/>
          <w:lang w:val="en-US"/>
        </w:rPr>
      </w:pPr>
    </w:p>
    <w:p w14:paraId="3DCF6DE3" w14:textId="4E82758E" w:rsidR="00393D23" w:rsidRDefault="00913C2B" w:rsidP="00393D23">
      <w:pPr>
        <w:jc w:val="both"/>
        <w:rPr>
          <w:color w:val="002060"/>
          <w:lang w:val="en-US"/>
        </w:rPr>
      </w:pPr>
      <w:r>
        <w:rPr>
          <w:color w:val="002060"/>
          <w:lang w:val="en-US"/>
        </w:rPr>
        <w:t>6</w:t>
      </w:r>
      <w:r w:rsidR="00393D23" w:rsidRPr="00393D23">
        <w:rPr>
          <w:color w:val="002060"/>
          <w:lang w:val="en-US"/>
        </w:rPr>
        <w:t>. In its follow-up report to recommendations after its visit to Türkiye, the Working Group noted its concerns that</w:t>
      </w:r>
    </w:p>
    <w:p w14:paraId="67FF6BE2" w14:textId="77777777" w:rsidR="00393D23" w:rsidRPr="00393D23" w:rsidRDefault="00393D23" w:rsidP="00393D23">
      <w:pPr>
        <w:jc w:val="both"/>
        <w:rPr>
          <w:color w:val="002060"/>
          <w:lang w:val="en-US"/>
        </w:rPr>
      </w:pPr>
    </w:p>
    <w:p w14:paraId="7053CA70" w14:textId="64458719" w:rsidR="00393D23" w:rsidRDefault="00393D23" w:rsidP="006A36FA">
      <w:pPr>
        <w:ind w:left="708"/>
        <w:jc w:val="both"/>
        <w:rPr>
          <w:color w:val="002060"/>
          <w:lang w:val="en-US"/>
        </w:rPr>
      </w:pPr>
      <w:r w:rsidRPr="00393D23">
        <w:rPr>
          <w:color w:val="002060"/>
          <w:lang w:val="en-US"/>
        </w:rPr>
        <w:t>“</w:t>
      </w:r>
      <w:r w:rsidRPr="00393D23">
        <w:rPr>
          <w:i/>
          <w:iCs/>
          <w:color w:val="002060"/>
          <w:lang w:val="en-US"/>
        </w:rPr>
        <w:t xml:space="preserve">an entrenched culture of impunity provided a fertile ground for cases of enforced disappearance to increase. The Working Group is particularly alarmed by allegations of enforced disappearances reported to have been perpetrated under the pretext of </w:t>
      </w:r>
      <w:r w:rsidRPr="00393D23">
        <w:rPr>
          <w:i/>
          <w:iCs/>
          <w:color w:val="002060"/>
          <w:lang w:val="en-US"/>
        </w:rPr>
        <w:lastRenderedPageBreak/>
        <w:t>combatting terrorism against actual or perceived members of G</w:t>
      </w:r>
      <w:r w:rsidR="003331E7">
        <w:rPr>
          <w:i/>
          <w:iCs/>
          <w:color w:val="002060"/>
          <w:lang w:val="en-US"/>
        </w:rPr>
        <w:t>ü</w:t>
      </w:r>
      <w:r w:rsidRPr="00393D23">
        <w:rPr>
          <w:i/>
          <w:iCs/>
          <w:color w:val="002060"/>
          <w:lang w:val="en-US"/>
        </w:rPr>
        <w:t>len/Hizmet movement, classified by the Government of Turkey as ‘</w:t>
      </w:r>
      <w:proofErr w:type="spellStart"/>
      <w:r w:rsidRPr="00393D23">
        <w:rPr>
          <w:i/>
          <w:iCs/>
          <w:color w:val="002060"/>
          <w:lang w:val="en-US"/>
        </w:rPr>
        <w:t>Gülenist</w:t>
      </w:r>
      <w:proofErr w:type="spellEnd"/>
      <w:r w:rsidRPr="00393D23">
        <w:rPr>
          <w:i/>
          <w:iCs/>
          <w:color w:val="002060"/>
          <w:lang w:val="en-US"/>
        </w:rPr>
        <w:t xml:space="preserve"> Terror Organization (</w:t>
      </w:r>
      <w:proofErr w:type="spellStart"/>
      <w:r w:rsidRPr="00393D23">
        <w:rPr>
          <w:i/>
          <w:iCs/>
          <w:color w:val="002060"/>
          <w:lang w:val="en-US"/>
        </w:rPr>
        <w:t>Fethullahçı</w:t>
      </w:r>
      <w:proofErr w:type="spellEnd"/>
      <w:r w:rsidRPr="00393D23">
        <w:rPr>
          <w:i/>
          <w:iCs/>
          <w:color w:val="002060"/>
          <w:lang w:val="en-US"/>
        </w:rPr>
        <w:t xml:space="preserve"> </w:t>
      </w:r>
      <w:proofErr w:type="spellStart"/>
      <w:r w:rsidRPr="00393D23">
        <w:rPr>
          <w:i/>
          <w:iCs/>
          <w:color w:val="002060"/>
          <w:lang w:val="en-US"/>
        </w:rPr>
        <w:t>Terör</w:t>
      </w:r>
      <w:proofErr w:type="spellEnd"/>
      <w:r w:rsidRPr="00393D23">
        <w:rPr>
          <w:i/>
          <w:iCs/>
          <w:color w:val="002060"/>
          <w:lang w:val="en-US"/>
        </w:rPr>
        <w:t xml:space="preserve"> </w:t>
      </w:r>
      <w:proofErr w:type="spellStart"/>
      <w:r w:rsidRPr="00393D23">
        <w:rPr>
          <w:i/>
          <w:iCs/>
          <w:color w:val="002060"/>
          <w:lang w:val="en-US"/>
        </w:rPr>
        <w:t>Örgütu</w:t>
      </w:r>
      <w:proofErr w:type="spellEnd"/>
      <w:r w:rsidRPr="00393D23">
        <w:rPr>
          <w:i/>
          <w:iCs/>
          <w:color w:val="002060"/>
          <w:lang w:val="en-US"/>
        </w:rPr>
        <w:t xml:space="preserve">̈, FETÖ)’ or ‘Parallel State </w:t>
      </w:r>
      <w:proofErr w:type="spellStart"/>
      <w:r w:rsidRPr="00393D23">
        <w:rPr>
          <w:i/>
          <w:iCs/>
          <w:color w:val="002060"/>
          <w:lang w:val="en-US"/>
        </w:rPr>
        <w:t>Organisation</w:t>
      </w:r>
      <w:proofErr w:type="spellEnd"/>
      <w:r w:rsidRPr="00393D23">
        <w:rPr>
          <w:i/>
          <w:iCs/>
          <w:color w:val="002060"/>
          <w:lang w:val="en-US"/>
        </w:rPr>
        <w:t xml:space="preserve"> (</w:t>
      </w:r>
      <w:proofErr w:type="spellStart"/>
      <w:r w:rsidRPr="00393D23">
        <w:rPr>
          <w:i/>
          <w:iCs/>
          <w:color w:val="002060"/>
          <w:lang w:val="en-US"/>
        </w:rPr>
        <w:t>Paralel</w:t>
      </w:r>
      <w:proofErr w:type="spellEnd"/>
      <w:r w:rsidRPr="00393D23">
        <w:rPr>
          <w:i/>
          <w:iCs/>
          <w:color w:val="002060"/>
          <w:lang w:val="en-US"/>
        </w:rPr>
        <w:t xml:space="preserve"> </w:t>
      </w:r>
      <w:proofErr w:type="spellStart"/>
      <w:r w:rsidRPr="00393D23">
        <w:rPr>
          <w:i/>
          <w:iCs/>
          <w:color w:val="002060"/>
          <w:lang w:val="en-US"/>
        </w:rPr>
        <w:t>Devlet</w:t>
      </w:r>
      <w:proofErr w:type="spellEnd"/>
      <w:r w:rsidRPr="00393D23">
        <w:rPr>
          <w:i/>
          <w:iCs/>
          <w:color w:val="002060"/>
          <w:lang w:val="en-US"/>
        </w:rPr>
        <w:t xml:space="preserve"> </w:t>
      </w:r>
      <w:proofErr w:type="spellStart"/>
      <w:r w:rsidRPr="00393D23">
        <w:rPr>
          <w:i/>
          <w:iCs/>
          <w:color w:val="002060"/>
          <w:lang w:val="en-US"/>
        </w:rPr>
        <w:t>Yapılanması</w:t>
      </w:r>
      <w:proofErr w:type="spellEnd"/>
      <w:r w:rsidRPr="00393D23">
        <w:rPr>
          <w:i/>
          <w:iCs/>
          <w:color w:val="002060"/>
          <w:lang w:val="en-US"/>
        </w:rPr>
        <w:t>, PDY)’. Distressing reports of abductions by state agents in broad daylight, followed by months of torture and ill-treatment in clandestine detention sites aimed at extracting confessions for future prosecutions should be investigated as a matter of urgency</w:t>
      </w:r>
      <w:r>
        <w:rPr>
          <w:color w:val="002060"/>
          <w:lang w:val="en-US"/>
        </w:rPr>
        <w:t>”.</w:t>
      </w:r>
    </w:p>
    <w:p w14:paraId="2157B88E" w14:textId="77777777" w:rsidR="00E302AD" w:rsidRDefault="00E302AD" w:rsidP="006A36FA">
      <w:pPr>
        <w:ind w:left="708"/>
        <w:jc w:val="both"/>
        <w:rPr>
          <w:color w:val="002060"/>
          <w:lang w:val="en-US"/>
        </w:rPr>
      </w:pPr>
    </w:p>
    <w:p w14:paraId="72A9FE28" w14:textId="51DDB093" w:rsidR="004B34D7" w:rsidRPr="00EB45CD" w:rsidRDefault="00913C2B" w:rsidP="00EB45CD">
      <w:pPr>
        <w:jc w:val="both"/>
        <w:rPr>
          <w:color w:val="002060"/>
          <w:lang w:val="en-US"/>
        </w:rPr>
      </w:pPr>
      <w:r>
        <w:rPr>
          <w:color w:val="002060"/>
          <w:lang w:val="en-US"/>
        </w:rPr>
        <w:t>7</w:t>
      </w:r>
      <w:r w:rsidR="00393D23">
        <w:rPr>
          <w:color w:val="002060"/>
          <w:lang w:val="en-US"/>
        </w:rPr>
        <w:t xml:space="preserve">. </w:t>
      </w:r>
      <w:r w:rsidR="00C85157">
        <w:rPr>
          <w:color w:val="002060"/>
          <w:lang w:val="en-US"/>
        </w:rPr>
        <w:t xml:space="preserve">Since July 2016, many cases of </w:t>
      </w:r>
      <w:r w:rsidR="005337F1">
        <w:rPr>
          <w:color w:val="002060"/>
          <w:lang w:val="en-US"/>
        </w:rPr>
        <w:t>domestic</w:t>
      </w:r>
      <w:r w:rsidR="001962C5">
        <w:rPr>
          <w:color w:val="002060"/>
          <w:lang w:val="en-US"/>
        </w:rPr>
        <w:t xml:space="preserve"> </w:t>
      </w:r>
      <w:r w:rsidR="00E46EB4">
        <w:rPr>
          <w:color w:val="002060"/>
          <w:lang w:val="en-US"/>
        </w:rPr>
        <w:t>STED</w:t>
      </w:r>
      <w:r w:rsidR="00C85157">
        <w:rPr>
          <w:color w:val="002060"/>
          <w:lang w:val="en-US"/>
        </w:rPr>
        <w:t xml:space="preserve"> of Hizmet Movement sympathizers, real or alleged, have been reported</w:t>
      </w:r>
      <w:r w:rsidR="004B34D7" w:rsidRPr="001962C5">
        <w:rPr>
          <w:color w:val="002060"/>
          <w:lang w:val="en-US"/>
        </w:rPr>
        <w:t>.</w:t>
      </w:r>
      <w:r w:rsidR="004B34D7" w:rsidRPr="00780A23">
        <w:rPr>
          <w:rStyle w:val="FootnoteReference"/>
          <w:color w:val="002060"/>
          <w:sz w:val="22"/>
          <w:szCs w:val="22"/>
        </w:rPr>
        <w:footnoteReference w:id="3"/>
      </w:r>
      <w:r w:rsidR="006A36FA">
        <w:rPr>
          <w:color w:val="002060"/>
          <w:lang w:val="en-US"/>
        </w:rPr>
        <w:t xml:space="preserve"> Most of the time the disappeared for a period of 90 days (see footnote 3).</w:t>
      </w:r>
    </w:p>
    <w:p w14:paraId="27527811" w14:textId="159B6B62" w:rsidR="006A36FA" w:rsidRDefault="004B34D7" w:rsidP="004B34D7">
      <w:pPr>
        <w:pStyle w:val="NormalWeb"/>
        <w:jc w:val="both"/>
        <w:rPr>
          <w:color w:val="002060"/>
        </w:rPr>
      </w:pPr>
      <w:r w:rsidRPr="006D39BF">
        <w:rPr>
          <w:b/>
          <w:bCs/>
          <w:color w:val="FF0000"/>
          <w:lang w:eastAsia="fr-FR"/>
        </w:rPr>
        <w:t xml:space="preserve">Mustafa </w:t>
      </w:r>
      <w:proofErr w:type="spellStart"/>
      <w:r w:rsidRPr="006D39BF">
        <w:rPr>
          <w:b/>
          <w:bCs/>
          <w:color w:val="FF0000"/>
          <w:lang w:eastAsia="fr-FR"/>
        </w:rPr>
        <w:t>Özben</w:t>
      </w:r>
      <w:proofErr w:type="spellEnd"/>
      <w:r w:rsidR="006D39BF">
        <w:rPr>
          <w:b/>
          <w:bCs/>
          <w:color w:val="FF0000"/>
          <w:lang w:eastAsia="fr-FR"/>
        </w:rPr>
        <w:t xml:space="preserve">, </w:t>
      </w:r>
      <w:r w:rsidR="001C7022">
        <w:rPr>
          <w:b/>
          <w:bCs/>
          <w:color w:val="FF0000"/>
          <w:lang w:eastAsia="fr-FR"/>
        </w:rPr>
        <w:t xml:space="preserve">a </w:t>
      </w:r>
      <w:r w:rsidR="006D39BF">
        <w:rPr>
          <w:b/>
          <w:bCs/>
          <w:color w:val="FF0000"/>
          <w:lang w:eastAsia="fr-FR"/>
        </w:rPr>
        <w:t>former teacher,</w:t>
      </w:r>
      <w:r w:rsidRPr="006D39BF">
        <w:rPr>
          <w:b/>
          <w:bCs/>
          <w:color w:val="FF0000"/>
          <w:lang w:eastAsia="fr-FR"/>
        </w:rPr>
        <w:t xml:space="preserve"> who disappeared for three months </w:t>
      </w:r>
      <w:r w:rsidR="006D39BF" w:rsidRPr="006D39BF">
        <w:rPr>
          <w:b/>
          <w:bCs/>
          <w:color w:val="FF0000"/>
          <w:lang w:eastAsia="fr-FR"/>
        </w:rPr>
        <w:t xml:space="preserve">testified about what happened to him before the </w:t>
      </w:r>
      <w:r w:rsidR="006D39BF" w:rsidRPr="00587662">
        <w:rPr>
          <w:b/>
          <w:bCs/>
          <w:i/>
          <w:iCs/>
          <w:color w:val="FF0000"/>
          <w:lang w:eastAsia="fr-FR"/>
        </w:rPr>
        <w:t>Turkey Tribunal</w:t>
      </w:r>
      <w:r w:rsidR="006D39BF" w:rsidRPr="006D39BF">
        <w:rPr>
          <w:b/>
          <w:bCs/>
          <w:color w:val="FF0000"/>
          <w:lang w:eastAsia="fr-FR"/>
        </w:rPr>
        <w:t xml:space="preserve">: we respectfully invite the members of the Committee and Working Group to watch his testimony accessible </w:t>
      </w:r>
      <w:hyperlink r:id="rId9" w:history="1">
        <w:r w:rsidR="006D39BF" w:rsidRPr="006D39BF">
          <w:rPr>
            <w:rStyle w:val="Hyperlink"/>
            <w:b/>
            <w:bCs/>
            <w:color w:val="FF0000"/>
            <w:lang w:eastAsia="fr-FR"/>
          </w:rPr>
          <w:t>here</w:t>
        </w:r>
      </w:hyperlink>
      <w:r w:rsidR="006D39BF" w:rsidRPr="006D39BF">
        <w:rPr>
          <w:b/>
          <w:bCs/>
          <w:color w:val="FF0000"/>
          <w:lang w:eastAsia="fr-FR"/>
        </w:rPr>
        <w:t>.</w:t>
      </w:r>
      <w:r w:rsidR="006D39BF">
        <w:rPr>
          <w:b/>
          <w:bCs/>
          <w:color w:val="FF0000"/>
          <w:lang w:eastAsia="fr-FR"/>
        </w:rPr>
        <w:t xml:space="preserve"> </w:t>
      </w:r>
      <w:r w:rsidR="007F6D50" w:rsidRPr="006D39BF">
        <w:rPr>
          <w:color w:val="002060"/>
        </w:rPr>
        <w:t>He explained how he had</w:t>
      </w:r>
      <w:r w:rsidR="007F6D50">
        <w:rPr>
          <w:color w:val="002060"/>
        </w:rPr>
        <w:t xml:space="preserve"> disappeared in 92 days, abducted in broad daylight, detained in a secret place of detention, and tortured.</w:t>
      </w:r>
    </w:p>
    <w:p w14:paraId="1C593E0D" w14:textId="77777777" w:rsidR="00913C2B" w:rsidRPr="00E37683" w:rsidRDefault="00913C2B" w:rsidP="004B34D7">
      <w:pPr>
        <w:pStyle w:val="NormalWeb"/>
        <w:jc w:val="both"/>
        <w:rPr>
          <w:color w:val="002060"/>
        </w:rPr>
      </w:pPr>
    </w:p>
    <w:p w14:paraId="29BA98AF" w14:textId="21A84516" w:rsidR="004B34D7" w:rsidRDefault="00E37683" w:rsidP="006A36FA">
      <w:pPr>
        <w:pStyle w:val="NormalWeb"/>
        <w:ind w:firstLine="708"/>
        <w:jc w:val="both"/>
        <w:rPr>
          <w:b/>
          <w:bCs/>
          <w:i/>
          <w:iCs/>
          <w:color w:val="002060"/>
          <w:lang w:eastAsia="fr-FR"/>
        </w:rPr>
      </w:pPr>
      <w:r w:rsidRPr="00E37683">
        <w:rPr>
          <w:b/>
          <w:bCs/>
          <w:i/>
          <w:iCs/>
          <w:color w:val="002060"/>
          <w:lang w:eastAsia="fr-FR"/>
        </w:rPr>
        <w:t xml:space="preserve">Pattern identified </w:t>
      </w:r>
    </w:p>
    <w:p w14:paraId="4F6F221D" w14:textId="77777777" w:rsidR="006A6212" w:rsidRPr="006A36FA" w:rsidRDefault="006A6212" w:rsidP="006A36FA">
      <w:pPr>
        <w:pStyle w:val="NormalWeb"/>
        <w:ind w:firstLine="708"/>
        <w:jc w:val="both"/>
        <w:rPr>
          <w:b/>
          <w:bCs/>
          <w:i/>
          <w:iCs/>
          <w:color w:val="FF0000"/>
          <w:lang w:eastAsia="fr-FR"/>
        </w:rPr>
      </w:pPr>
    </w:p>
    <w:p w14:paraId="062BE20E" w14:textId="6EAF7E4A" w:rsidR="00E37683" w:rsidRPr="00E37683" w:rsidRDefault="00913C2B" w:rsidP="00E37683">
      <w:pPr>
        <w:jc w:val="both"/>
        <w:rPr>
          <w:color w:val="002060"/>
          <w:lang w:val="en-US"/>
        </w:rPr>
      </w:pPr>
      <w:r>
        <w:rPr>
          <w:color w:val="002060"/>
          <w:lang w:val="en-US"/>
        </w:rPr>
        <w:t>8</w:t>
      </w:r>
      <w:r w:rsidR="00E37683" w:rsidRPr="00E37683">
        <w:rPr>
          <w:color w:val="002060"/>
          <w:lang w:val="en-US"/>
        </w:rPr>
        <w:t>. In all cases, we know that abductees:</w:t>
      </w:r>
    </w:p>
    <w:p w14:paraId="5C8BDA46" w14:textId="76337494" w:rsidR="00E37683" w:rsidRPr="00E37683" w:rsidRDefault="00E37683" w:rsidP="00E37683">
      <w:pPr>
        <w:pStyle w:val="ListParagraph"/>
        <w:numPr>
          <w:ilvl w:val="0"/>
          <w:numId w:val="6"/>
        </w:numPr>
        <w:jc w:val="both"/>
        <w:rPr>
          <w:color w:val="002060"/>
          <w:lang w:val="en-US"/>
        </w:rPr>
      </w:pPr>
      <w:r w:rsidRPr="00E37683">
        <w:rPr>
          <w:color w:val="002060"/>
          <w:lang w:val="en-US"/>
        </w:rPr>
        <w:t>were under similar global criminal investigation</w:t>
      </w:r>
      <w:r w:rsidR="009E0AB5">
        <w:rPr>
          <w:color w:val="002060"/>
          <w:lang w:val="en-US"/>
        </w:rPr>
        <w:t>s</w:t>
      </w:r>
      <w:r w:rsidRPr="00E37683">
        <w:rPr>
          <w:color w:val="002060"/>
          <w:lang w:val="en-US"/>
        </w:rPr>
        <w:t xml:space="preserve"> launched for alleged terrorist acti</w:t>
      </w:r>
      <w:r w:rsidR="00587662">
        <w:rPr>
          <w:color w:val="002060"/>
          <w:lang w:val="en-US"/>
        </w:rPr>
        <w:t>vities</w:t>
      </w:r>
      <w:r w:rsidRPr="00E37683">
        <w:rPr>
          <w:color w:val="002060"/>
          <w:lang w:val="en-US"/>
        </w:rPr>
        <w:t xml:space="preserve"> (i.e. being an </w:t>
      </w:r>
      <w:r>
        <w:rPr>
          <w:color w:val="002060"/>
          <w:lang w:val="en-US"/>
        </w:rPr>
        <w:t>Hizmet Movement sympathizer)</w:t>
      </w:r>
      <w:r w:rsidRPr="00E37683">
        <w:rPr>
          <w:color w:val="002060"/>
          <w:lang w:val="en-US"/>
        </w:rPr>
        <w:t>;</w:t>
      </w:r>
    </w:p>
    <w:p w14:paraId="79390DDD" w14:textId="7B1C5F47" w:rsidR="00E37683" w:rsidRPr="00E37683" w:rsidRDefault="00E37683" w:rsidP="00E37683">
      <w:pPr>
        <w:pStyle w:val="ListParagraph"/>
        <w:numPr>
          <w:ilvl w:val="0"/>
          <w:numId w:val="6"/>
        </w:numPr>
        <w:jc w:val="both"/>
        <w:rPr>
          <w:color w:val="002060"/>
          <w:lang w:val="en-US"/>
        </w:rPr>
      </w:pPr>
      <w:r w:rsidRPr="00E37683">
        <w:rPr>
          <w:color w:val="002060"/>
          <w:lang w:val="en-US"/>
        </w:rPr>
        <w:lastRenderedPageBreak/>
        <w:t xml:space="preserve">were kidnapped in similar </w:t>
      </w:r>
      <w:r w:rsidR="00587662">
        <w:rPr>
          <w:color w:val="002060"/>
          <w:lang w:val="en-US"/>
        </w:rPr>
        <w:t>circumstances</w:t>
      </w:r>
      <w:r w:rsidRPr="00E37683">
        <w:rPr>
          <w:color w:val="002060"/>
          <w:lang w:val="en-US"/>
        </w:rPr>
        <w:t xml:space="preserve"> (victims forced into a black Volkswagen Transporter van with tinted windows – called “black transporter cases” in </w:t>
      </w:r>
      <w:proofErr w:type="spellStart"/>
      <w:r w:rsidRPr="00E37683">
        <w:rPr>
          <w:color w:val="002060"/>
          <w:lang w:val="en-US"/>
        </w:rPr>
        <w:t>Türkyie</w:t>
      </w:r>
      <w:proofErr w:type="spellEnd"/>
      <w:r w:rsidRPr="00E37683">
        <w:rPr>
          <w:color w:val="002060"/>
          <w:lang w:val="en-US"/>
        </w:rPr>
        <w:t>, with references to “white taurus cases” when white Renault 12 automobiles were used to abduct civilians in Kurdish southeast in the 1990s);</w:t>
      </w:r>
    </w:p>
    <w:p w14:paraId="1CD5DB3D" w14:textId="057E0CDD" w:rsidR="00E37683" w:rsidRPr="00E37683" w:rsidRDefault="00E37683" w:rsidP="00E37683">
      <w:pPr>
        <w:pStyle w:val="ListParagraph"/>
        <w:numPr>
          <w:ilvl w:val="0"/>
          <w:numId w:val="6"/>
        </w:numPr>
        <w:jc w:val="both"/>
        <w:rPr>
          <w:color w:val="002060"/>
          <w:lang w:val="en-US"/>
        </w:rPr>
      </w:pPr>
      <w:r w:rsidRPr="00E37683">
        <w:rPr>
          <w:color w:val="002060"/>
          <w:lang w:val="en-US"/>
        </w:rPr>
        <w:t xml:space="preserve">by persons who can be connected </w:t>
      </w:r>
      <w:r w:rsidR="00587662">
        <w:rPr>
          <w:color w:val="002060"/>
          <w:lang w:val="en-US"/>
        </w:rPr>
        <w:t>with</w:t>
      </w:r>
      <w:r w:rsidRPr="00E37683">
        <w:rPr>
          <w:color w:val="002060"/>
          <w:lang w:val="en-US"/>
        </w:rPr>
        <w:t xml:space="preserve"> the Turkish police forces or secret services; </w:t>
      </w:r>
    </w:p>
    <w:p w14:paraId="534861B1" w14:textId="62893A8D" w:rsidR="00E37683" w:rsidRPr="00E37683" w:rsidRDefault="00961485" w:rsidP="00E37683">
      <w:pPr>
        <w:pStyle w:val="ListParagraph"/>
        <w:numPr>
          <w:ilvl w:val="0"/>
          <w:numId w:val="6"/>
        </w:numPr>
        <w:jc w:val="both"/>
        <w:rPr>
          <w:color w:val="002060"/>
          <w:lang w:val="en-US"/>
        </w:rPr>
      </w:pPr>
      <w:r>
        <w:rPr>
          <w:color w:val="002060"/>
          <w:lang w:val="en-US"/>
        </w:rPr>
        <w:t>t</w:t>
      </w:r>
      <w:r w:rsidRPr="00E37683">
        <w:rPr>
          <w:color w:val="002060"/>
          <w:lang w:val="en-US"/>
        </w:rPr>
        <w:t>he abductors did not fear acting openly</w:t>
      </w:r>
      <w:r>
        <w:rPr>
          <w:color w:val="002060"/>
          <w:lang w:val="en-US"/>
        </w:rPr>
        <w:t>;</w:t>
      </w:r>
    </w:p>
    <w:p w14:paraId="1AD8956D" w14:textId="0C22AC26" w:rsidR="00E37683" w:rsidRPr="00E37683" w:rsidRDefault="00E37683" w:rsidP="00E37683">
      <w:pPr>
        <w:pStyle w:val="ListParagraph"/>
        <w:numPr>
          <w:ilvl w:val="0"/>
          <w:numId w:val="6"/>
        </w:numPr>
        <w:jc w:val="both"/>
        <w:rPr>
          <w:color w:val="002060"/>
          <w:lang w:val="en-US"/>
        </w:rPr>
      </w:pPr>
      <w:r w:rsidRPr="00E37683">
        <w:rPr>
          <w:color w:val="002060"/>
          <w:lang w:val="en-US"/>
        </w:rPr>
        <w:t xml:space="preserve">reappeared </w:t>
      </w:r>
      <w:r w:rsidR="00961485">
        <w:rPr>
          <w:color w:val="002060"/>
          <w:lang w:val="en-US"/>
        </w:rPr>
        <w:t>under</w:t>
      </w:r>
      <w:r w:rsidRPr="00E37683">
        <w:rPr>
          <w:color w:val="002060"/>
          <w:lang w:val="en-US"/>
        </w:rPr>
        <w:t xml:space="preserve"> similar circumstances;</w:t>
      </w:r>
    </w:p>
    <w:p w14:paraId="01E92D13" w14:textId="04FDC211" w:rsidR="00E37683" w:rsidRPr="00E37683" w:rsidRDefault="00961485" w:rsidP="00E37683">
      <w:pPr>
        <w:pStyle w:val="ListParagraph"/>
        <w:numPr>
          <w:ilvl w:val="0"/>
          <w:numId w:val="6"/>
        </w:numPr>
        <w:jc w:val="both"/>
        <w:rPr>
          <w:color w:val="002060"/>
          <w:lang w:val="en-US"/>
        </w:rPr>
      </w:pPr>
      <w:r w:rsidRPr="00E37683">
        <w:rPr>
          <w:color w:val="002060"/>
          <w:lang w:val="en-US"/>
        </w:rPr>
        <w:t>were tortured to obtain names and confessions.</w:t>
      </w:r>
    </w:p>
    <w:p w14:paraId="61ABAA93" w14:textId="6972E766" w:rsidR="00E37683" w:rsidRDefault="00E37683" w:rsidP="00A740DF">
      <w:pPr>
        <w:jc w:val="both"/>
        <w:rPr>
          <w:color w:val="002060"/>
          <w:lang w:val="en-US"/>
        </w:rPr>
      </w:pPr>
    </w:p>
    <w:p w14:paraId="4E4C73B1" w14:textId="0C3D0ECC" w:rsidR="00393D23" w:rsidRDefault="00913C2B" w:rsidP="00A740DF">
      <w:pPr>
        <w:jc w:val="both"/>
        <w:rPr>
          <w:rStyle w:val="Aucun"/>
          <w:color w:val="002060"/>
          <w:u w:color="002060"/>
          <w:lang w:val="en-US"/>
        </w:rPr>
      </w:pPr>
      <w:r>
        <w:rPr>
          <w:color w:val="002060"/>
          <w:lang w:val="en-US"/>
        </w:rPr>
        <w:t>9</w:t>
      </w:r>
      <w:r w:rsidR="00E37683" w:rsidRPr="00E37683">
        <w:rPr>
          <w:color w:val="002060"/>
          <w:lang w:val="en-US"/>
        </w:rPr>
        <w:t xml:space="preserve">. </w:t>
      </w:r>
      <w:r w:rsidR="00CC41C6" w:rsidRPr="00E37683">
        <w:rPr>
          <w:color w:val="002060"/>
          <w:lang w:val="en-US"/>
        </w:rPr>
        <w:t xml:space="preserve">IAHRAG specifically followed the cases of </w:t>
      </w:r>
      <w:proofErr w:type="spellStart"/>
      <w:r w:rsidR="00CC41C6" w:rsidRPr="00E37683">
        <w:rPr>
          <w:rStyle w:val="Aucun"/>
          <w:color w:val="002060"/>
          <w:u w:color="002060"/>
          <w:lang w:val="en-US"/>
        </w:rPr>
        <w:t>Gökhan</w:t>
      </w:r>
      <w:proofErr w:type="spellEnd"/>
      <w:r w:rsidR="00CC41C6" w:rsidRPr="00E37683">
        <w:rPr>
          <w:rStyle w:val="Aucun"/>
          <w:color w:val="002060"/>
          <w:u w:color="002060"/>
          <w:lang w:val="en-US"/>
        </w:rPr>
        <w:t xml:space="preserve"> </w:t>
      </w:r>
      <w:proofErr w:type="spellStart"/>
      <w:r w:rsidR="00CC41C6" w:rsidRPr="00E37683">
        <w:rPr>
          <w:rStyle w:val="Aucun"/>
          <w:color w:val="002060"/>
          <w:u w:color="002060"/>
          <w:lang w:val="en-US"/>
        </w:rPr>
        <w:t>Türkmen</w:t>
      </w:r>
      <w:proofErr w:type="spellEnd"/>
      <w:r w:rsidR="00F75CE3">
        <w:rPr>
          <w:rStyle w:val="Aucun"/>
          <w:color w:val="002060"/>
          <w:u w:color="002060"/>
          <w:lang w:val="en-US"/>
        </w:rPr>
        <w:t xml:space="preserve"> (case 10009082)</w:t>
      </w:r>
      <w:r w:rsidR="00CC41C6" w:rsidRPr="00E37683">
        <w:rPr>
          <w:rStyle w:val="Aucun"/>
          <w:color w:val="002060"/>
          <w:u w:color="002060"/>
          <w:lang w:val="en-US"/>
        </w:rPr>
        <w:t xml:space="preserve">, </w:t>
      </w:r>
      <w:proofErr w:type="spellStart"/>
      <w:r w:rsidR="00F75CE3" w:rsidRPr="004B34D7">
        <w:rPr>
          <w:color w:val="002060"/>
          <w:lang w:val="en-US"/>
        </w:rPr>
        <w:t>Hüseyin</w:t>
      </w:r>
      <w:proofErr w:type="spellEnd"/>
      <w:r w:rsidR="00F75CE3" w:rsidRPr="004B34D7">
        <w:rPr>
          <w:color w:val="002060"/>
          <w:lang w:val="en-US"/>
        </w:rPr>
        <w:t xml:space="preserve"> </w:t>
      </w:r>
      <w:proofErr w:type="spellStart"/>
      <w:r w:rsidR="00F75CE3" w:rsidRPr="004B34D7">
        <w:rPr>
          <w:color w:val="002060"/>
          <w:lang w:val="en-US"/>
        </w:rPr>
        <w:t>Galip</w:t>
      </w:r>
      <w:proofErr w:type="spellEnd"/>
      <w:r w:rsidR="00F75CE3" w:rsidRPr="004B34D7">
        <w:rPr>
          <w:color w:val="002060"/>
          <w:lang w:val="en-US"/>
        </w:rPr>
        <w:t xml:space="preserve"> </w:t>
      </w:r>
      <w:proofErr w:type="spellStart"/>
      <w:r w:rsidR="00F75CE3" w:rsidRPr="004B34D7">
        <w:rPr>
          <w:color w:val="002060"/>
          <w:lang w:val="en-US"/>
        </w:rPr>
        <w:t>Küçüközyiğit</w:t>
      </w:r>
      <w:proofErr w:type="spellEnd"/>
      <w:r w:rsidR="00F75CE3" w:rsidRPr="004B34D7">
        <w:rPr>
          <w:color w:val="002060"/>
          <w:lang w:val="en-US"/>
        </w:rPr>
        <w:t xml:space="preserve"> </w:t>
      </w:r>
      <w:r w:rsidR="00F75CE3">
        <w:rPr>
          <w:color w:val="002060"/>
          <w:lang w:val="en-US"/>
        </w:rPr>
        <w:t xml:space="preserve">(case 19911130) </w:t>
      </w:r>
      <w:r w:rsidR="00CC41C6" w:rsidRPr="00E37683">
        <w:rPr>
          <w:rStyle w:val="Aucun"/>
          <w:color w:val="002060"/>
          <w:u w:color="002060"/>
          <w:lang w:val="en-US"/>
        </w:rPr>
        <w:t>before the W</w:t>
      </w:r>
      <w:r w:rsidR="00CC41C6">
        <w:rPr>
          <w:rStyle w:val="Aucun"/>
          <w:color w:val="002060"/>
          <w:u w:color="002060"/>
          <w:lang w:val="en-US"/>
        </w:rPr>
        <w:t>orking Group</w:t>
      </w:r>
      <w:r w:rsidR="00F75CE3">
        <w:rPr>
          <w:rStyle w:val="Aucun"/>
          <w:color w:val="002060"/>
          <w:u w:color="002060"/>
          <w:lang w:val="en-US"/>
        </w:rPr>
        <w:t>: the cases reveal</w:t>
      </w:r>
      <w:r w:rsidR="00587662">
        <w:rPr>
          <w:rStyle w:val="Aucun"/>
          <w:color w:val="002060"/>
          <w:u w:color="002060"/>
          <w:lang w:val="en-US"/>
        </w:rPr>
        <w:t>ed</w:t>
      </w:r>
      <w:r w:rsidR="00F75CE3">
        <w:rPr>
          <w:rStyle w:val="Aucun"/>
          <w:color w:val="002060"/>
          <w:u w:color="002060"/>
          <w:lang w:val="en-US"/>
        </w:rPr>
        <w:t xml:space="preserve"> the same pattern.</w:t>
      </w:r>
      <w:r w:rsidR="00E37683">
        <w:rPr>
          <w:rStyle w:val="Aucun"/>
          <w:color w:val="002060"/>
          <w:u w:color="002060"/>
          <w:lang w:val="en-US"/>
        </w:rPr>
        <w:t xml:space="preserve"> </w:t>
      </w:r>
    </w:p>
    <w:p w14:paraId="37044744" w14:textId="77777777" w:rsidR="00E302AD" w:rsidRPr="006A36FA" w:rsidRDefault="00E302AD" w:rsidP="00A740DF">
      <w:pPr>
        <w:jc w:val="both"/>
        <w:rPr>
          <w:color w:val="002060"/>
          <w:u w:color="002060"/>
          <w:lang w:val="en-US"/>
        </w:rPr>
      </w:pPr>
    </w:p>
    <w:p w14:paraId="77B85194" w14:textId="2B7850EB" w:rsidR="004B4397" w:rsidRPr="00D41620" w:rsidRDefault="004B4397" w:rsidP="004B4397">
      <w:pPr>
        <w:pStyle w:val="ListParagraph"/>
        <w:numPr>
          <w:ilvl w:val="0"/>
          <w:numId w:val="2"/>
        </w:numPr>
        <w:jc w:val="both"/>
        <w:rPr>
          <w:color w:val="002060"/>
          <w:lang w:val="en-US"/>
        </w:rPr>
      </w:pPr>
      <w:r w:rsidRPr="00D41620">
        <w:rPr>
          <w:b/>
          <w:bCs/>
          <w:i/>
          <w:iCs/>
          <w:color w:val="0070C0"/>
          <w:lang w:val="en-US"/>
        </w:rPr>
        <w:t>The Turkish practice of short-term enforced disappearances</w:t>
      </w:r>
      <w:r>
        <w:rPr>
          <w:b/>
          <w:bCs/>
          <w:i/>
          <w:iCs/>
          <w:color w:val="0070C0"/>
          <w:lang w:val="en-US"/>
        </w:rPr>
        <w:t xml:space="preserve"> in the context of </w:t>
      </w:r>
      <w:r w:rsidR="006F7181" w:rsidRPr="006A6212">
        <w:rPr>
          <w:b/>
          <w:bCs/>
          <w:i/>
          <w:iCs/>
          <w:color w:val="0070C0"/>
          <w:u w:val="single"/>
          <w:lang w:val="en-US"/>
        </w:rPr>
        <w:t>extraterritorial abductions</w:t>
      </w:r>
    </w:p>
    <w:p w14:paraId="0A2774F5" w14:textId="26BE8CAD" w:rsidR="004B4397" w:rsidRDefault="004B4397" w:rsidP="00A740DF">
      <w:pPr>
        <w:jc w:val="both"/>
        <w:rPr>
          <w:color w:val="002060"/>
          <w:lang w:val="en-US"/>
        </w:rPr>
      </w:pPr>
    </w:p>
    <w:p w14:paraId="5603FDD4" w14:textId="244B38CF" w:rsidR="006F7181" w:rsidRPr="00B633CC" w:rsidRDefault="00913C2B" w:rsidP="006F7181">
      <w:pPr>
        <w:jc w:val="both"/>
        <w:rPr>
          <w:color w:val="002060"/>
          <w:lang w:val="en-US"/>
        </w:rPr>
      </w:pPr>
      <w:r>
        <w:rPr>
          <w:color w:val="002060"/>
          <w:lang w:val="en-US"/>
        </w:rPr>
        <w:t>10</w:t>
      </w:r>
      <w:r w:rsidR="006F7181">
        <w:rPr>
          <w:color w:val="002060"/>
          <w:lang w:val="en-US"/>
        </w:rPr>
        <w:t xml:space="preserve">. </w:t>
      </w:r>
      <w:r w:rsidR="00961485">
        <w:rPr>
          <w:color w:val="002060"/>
          <w:lang w:val="en-US"/>
        </w:rPr>
        <w:t xml:space="preserve">The </w:t>
      </w:r>
      <w:r w:rsidR="00961485" w:rsidRPr="00B633CC">
        <w:rPr>
          <w:color w:val="002060"/>
          <w:lang w:val="en-US"/>
        </w:rPr>
        <w:t>Turkish pattern</w:t>
      </w:r>
      <w:r w:rsidR="00961485">
        <w:rPr>
          <w:color w:val="002060"/>
          <w:lang w:val="en-US"/>
        </w:rPr>
        <w:t xml:space="preserve"> of performing extraterritorial abductions on Hizmet Movement sympathizers</w:t>
      </w:r>
      <w:r w:rsidR="00961485" w:rsidRPr="00B633CC">
        <w:rPr>
          <w:color w:val="002060"/>
          <w:lang w:val="en-US"/>
        </w:rPr>
        <w:t xml:space="preserve"> is recognized by the W</w:t>
      </w:r>
      <w:r w:rsidR="00961485">
        <w:rPr>
          <w:color w:val="002060"/>
          <w:lang w:val="en-US"/>
        </w:rPr>
        <w:t>orking Group</w:t>
      </w:r>
      <w:r w:rsidR="00961485" w:rsidRPr="00B633CC">
        <w:rPr>
          <w:color w:val="002060"/>
          <w:lang w:val="en-US"/>
        </w:rPr>
        <w:t xml:space="preserve">, </w:t>
      </w:r>
      <w:r w:rsidR="00961485">
        <w:rPr>
          <w:color w:val="002060"/>
          <w:lang w:val="en-US"/>
        </w:rPr>
        <w:t>which</w:t>
      </w:r>
      <w:r w:rsidR="00961485" w:rsidRPr="00B633CC">
        <w:rPr>
          <w:color w:val="002060"/>
          <w:lang w:val="en-US"/>
        </w:rPr>
        <w:t xml:space="preserve">  qualified the situation as the “</w:t>
      </w:r>
      <w:r w:rsidR="00961485" w:rsidRPr="00B633CC">
        <w:rPr>
          <w:i/>
          <w:iCs/>
          <w:color w:val="002060"/>
          <w:lang w:val="en-US"/>
        </w:rPr>
        <w:t>systematic practice of state-sponsored extraterritorial abductions and forced returns of Turkish nationals from numerous States to Türkiye</w:t>
      </w:r>
      <w:r w:rsidR="00961485" w:rsidRPr="00B633CC">
        <w:rPr>
          <w:color w:val="002060"/>
          <w:lang w:val="en-US"/>
        </w:rPr>
        <w:t>’ (</w:t>
      </w:r>
      <w:hyperlink r:id="rId10" w:history="1">
        <w:r w:rsidR="00961485" w:rsidRPr="00B633CC">
          <w:rPr>
            <w:rStyle w:val="Hyperlink"/>
            <w:color w:val="002060"/>
            <w:lang w:val="en-US"/>
          </w:rPr>
          <w:t>AL/TUR 5/2020</w:t>
        </w:r>
      </w:hyperlink>
      <w:r w:rsidR="00961485" w:rsidRPr="00B633CC">
        <w:rPr>
          <w:color w:val="002060"/>
          <w:lang w:val="en-US"/>
        </w:rPr>
        <w:t>, May 2020).</w:t>
      </w:r>
      <w:r w:rsidR="006F7181" w:rsidRPr="00B633CC">
        <w:rPr>
          <w:color w:val="002060"/>
          <w:lang w:val="en-US"/>
        </w:rPr>
        <w:t xml:space="preserve"> In July 2019, the W</w:t>
      </w:r>
      <w:r w:rsidR="006F383E">
        <w:rPr>
          <w:color w:val="002060"/>
          <w:lang w:val="en-US"/>
        </w:rPr>
        <w:t>orking Group</w:t>
      </w:r>
      <w:r w:rsidR="006F7181" w:rsidRPr="00B633CC">
        <w:rPr>
          <w:color w:val="002060"/>
          <w:lang w:val="en-US"/>
        </w:rPr>
        <w:t xml:space="preserve"> stated: </w:t>
      </w:r>
    </w:p>
    <w:p w14:paraId="722D85C1" w14:textId="77777777" w:rsidR="006F7181" w:rsidRPr="00B633CC" w:rsidRDefault="006F7181" w:rsidP="006F7181">
      <w:pPr>
        <w:jc w:val="both"/>
        <w:rPr>
          <w:color w:val="002060"/>
          <w:lang w:val="en-US"/>
        </w:rPr>
      </w:pPr>
    </w:p>
    <w:p w14:paraId="577131DA" w14:textId="4DF0C9D5" w:rsidR="006F7181" w:rsidRPr="00B633CC" w:rsidRDefault="006F7181" w:rsidP="006F7181">
      <w:pPr>
        <w:ind w:left="708"/>
        <w:jc w:val="both"/>
        <w:rPr>
          <w:color w:val="002060"/>
          <w:lang w:val="en-US"/>
        </w:rPr>
      </w:pPr>
      <w:r w:rsidRPr="00B633CC">
        <w:rPr>
          <w:color w:val="002060"/>
          <w:lang w:val="en-US"/>
        </w:rPr>
        <w:t>“</w:t>
      </w:r>
      <w:r w:rsidRPr="00B633CC">
        <w:rPr>
          <w:i/>
          <w:iCs/>
          <w:color w:val="002060"/>
          <w:lang w:val="en-US"/>
        </w:rPr>
        <w:t>One such development is the increasing use of extraterritorial abductions, as the Working Group observed before the General Assembly in 2018.</w:t>
      </w:r>
      <w:r w:rsidRPr="00B633CC">
        <w:rPr>
          <w:color w:val="002060"/>
          <w:lang w:val="en-US"/>
        </w:rPr>
        <w:t>(…)</w:t>
      </w:r>
      <w:r w:rsidRPr="00B633CC">
        <w:rPr>
          <w:i/>
          <w:iCs/>
          <w:color w:val="002060"/>
          <w:lang w:val="en-US"/>
        </w:rPr>
        <w:t xml:space="preserve">Türkiye continue to seek the cooperation of other States to arrest, often in undercover operations, </w:t>
      </w:r>
      <w:r w:rsidRPr="00B633CC">
        <w:rPr>
          <w:color w:val="002060"/>
          <w:lang w:val="en-US"/>
        </w:rPr>
        <w:t xml:space="preserve">(…) </w:t>
      </w:r>
      <w:r w:rsidRPr="00B633CC">
        <w:rPr>
          <w:i/>
          <w:iCs/>
          <w:color w:val="002060"/>
          <w:lang w:val="en-US"/>
        </w:rPr>
        <w:t xml:space="preserve">alleged supporters of the </w:t>
      </w:r>
      <w:proofErr w:type="spellStart"/>
      <w:r w:rsidRPr="00B633CC">
        <w:rPr>
          <w:i/>
          <w:iCs/>
          <w:color w:val="002060"/>
          <w:lang w:val="en-US"/>
        </w:rPr>
        <w:t>Hizmet</w:t>
      </w:r>
      <w:proofErr w:type="spellEnd"/>
      <w:r w:rsidRPr="00B633CC">
        <w:rPr>
          <w:i/>
          <w:iCs/>
          <w:color w:val="002060"/>
          <w:lang w:val="en-US"/>
        </w:rPr>
        <w:t>/</w:t>
      </w:r>
      <w:proofErr w:type="spellStart"/>
      <w:r w:rsidRPr="00B633CC">
        <w:rPr>
          <w:i/>
          <w:iCs/>
          <w:color w:val="002060"/>
          <w:lang w:val="en-US"/>
        </w:rPr>
        <w:t>Gülen</w:t>
      </w:r>
      <w:proofErr w:type="spellEnd"/>
      <w:r w:rsidRPr="00B633CC">
        <w:rPr>
          <w:i/>
          <w:iCs/>
          <w:color w:val="002060"/>
          <w:lang w:val="en-US"/>
        </w:rPr>
        <w:t xml:space="preserve"> movement, respectively, living outside the country. The allegations received by the Working Group indicate that individuals often disappear during these operations or once they arrive in the country of destination</w:t>
      </w:r>
      <w:r w:rsidRPr="00B633CC">
        <w:rPr>
          <w:color w:val="002060"/>
          <w:lang w:val="en-US"/>
        </w:rPr>
        <w:t>” (</w:t>
      </w:r>
      <w:hyperlink r:id="rId11" w:history="1">
        <w:r w:rsidRPr="00B633CC">
          <w:rPr>
            <w:rStyle w:val="Hyperlink"/>
            <w:color w:val="002060"/>
            <w:lang w:val="en-US"/>
          </w:rPr>
          <w:t>A/HRC/42/40</w:t>
        </w:r>
      </w:hyperlink>
      <w:r w:rsidRPr="00B633CC">
        <w:rPr>
          <w:color w:val="002060"/>
          <w:lang w:val="en-US"/>
        </w:rPr>
        <w:t>,  para. 56).</w:t>
      </w:r>
      <w:r w:rsidR="001962C5">
        <w:rPr>
          <w:rStyle w:val="FootnoteReference"/>
          <w:color w:val="002060"/>
          <w:lang w:val="en-US"/>
        </w:rPr>
        <w:footnoteReference w:id="4"/>
      </w:r>
    </w:p>
    <w:p w14:paraId="2B4E5D10" w14:textId="77777777" w:rsidR="006F7181" w:rsidRDefault="006F7181" w:rsidP="00A740DF">
      <w:pPr>
        <w:jc w:val="both"/>
        <w:rPr>
          <w:color w:val="002060"/>
          <w:lang w:val="en-US"/>
        </w:rPr>
      </w:pPr>
    </w:p>
    <w:p w14:paraId="53F6A354" w14:textId="46DC4D3A" w:rsidR="006F383E" w:rsidRDefault="00913C2B" w:rsidP="006F383E">
      <w:pPr>
        <w:jc w:val="both"/>
        <w:rPr>
          <w:color w:val="002060"/>
          <w:lang w:val="en-US"/>
        </w:rPr>
      </w:pPr>
      <w:r>
        <w:rPr>
          <w:color w:val="002060"/>
          <w:lang w:val="en-US"/>
        </w:rPr>
        <w:t>11</w:t>
      </w:r>
      <w:r w:rsidR="006F383E">
        <w:rPr>
          <w:color w:val="002060"/>
          <w:lang w:val="en-US"/>
        </w:rPr>
        <w:t xml:space="preserve">. </w:t>
      </w:r>
      <w:r w:rsidR="00841C89">
        <w:rPr>
          <w:color w:val="002060"/>
          <w:lang w:val="en-US"/>
        </w:rPr>
        <w:t xml:space="preserve">The Committee is also aware of the practice, as it registered on February 2, 2023, the case of Mr. Mehmet Cintosun under the Urgent Action procedure (Article 30 of </w:t>
      </w:r>
      <w:r w:rsidR="00841C89" w:rsidRPr="006F383E">
        <w:rPr>
          <w:color w:val="002060"/>
          <w:lang w:val="en-US"/>
        </w:rPr>
        <w:t>the International Convention for the Protection of All Persons from Enforced Disappearances</w:t>
      </w:r>
      <w:r w:rsidR="00841C89">
        <w:rPr>
          <w:color w:val="002060"/>
          <w:lang w:val="en-US"/>
        </w:rPr>
        <w:t xml:space="preserve">) registered under number </w:t>
      </w:r>
      <w:r w:rsidR="00841C89" w:rsidRPr="00841C89">
        <w:rPr>
          <w:b/>
          <w:bCs/>
          <w:color w:val="FF0000"/>
          <w:lang w:val="en-US"/>
        </w:rPr>
        <w:t>UA No 1570/2023</w:t>
      </w:r>
      <w:r w:rsidR="00841C89">
        <w:rPr>
          <w:color w:val="002060"/>
          <w:lang w:val="en-US"/>
        </w:rPr>
        <w:t>.</w:t>
      </w:r>
      <w:r w:rsidR="006F383E">
        <w:rPr>
          <w:color w:val="002060"/>
          <w:lang w:val="en-US"/>
        </w:rPr>
        <w:t xml:space="preserve"> </w:t>
      </w:r>
      <w:r w:rsidR="00961485" w:rsidRPr="00841C89">
        <w:rPr>
          <w:b/>
          <w:bCs/>
          <w:color w:val="002060"/>
          <w:lang w:val="en-US"/>
        </w:rPr>
        <w:t>As suspected, Mr. Cintosun disappeared from Ira</w:t>
      </w:r>
      <w:r w:rsidR="00961485">
        <w:rPr>
          <w:b/>
          <w:bCs/>
          <w:color w:val="002060"/>
          <w:lang w:val="en-US"/>
        </w:rPr>
        <w:t>q</w:t>
      </w:r>
      <w:r w:rsidR="00961485" w:rsidRPr="00841C89">
        <w:rPr>
          <w:b/>
          <w:bCs/>
          <w:color w:val="002060"/>
          <w:lang w:val="en-US"/>
        </w:rPr>
        <w:t xml:space="preserve"> and was abducted by MIT on January 29, 2029.</w:t>
      </w:r>
      <w:r w:rsidR="00841C89" w:rsidRPr="00841C89">
        <w:rPr>
          <w:b/>
          <w:bCs/>
          <w:color w:val="002060"/>
          <w:lang w:val="en-US"/>
        </w:rPr>
        <w:t xml:space="preserve"> He reappeared on April 14, 2023, in Turkish territory at the hands of the MIT</w:t>
      </w:r>
      <w:r w:rsidR="00841C89">
        <w:rPr>
          <w:color w:val="002060"/>
          <w:lang w:val="en-US"/>
        </w:rPr>
        <w:t xml:space="preserve">. </w:t>
      </w:r>
    </w:p>
    <w:p w14:paraId="7652FC71" w14:textId="7E53400F" w:rsidR="00D552D7" w:rsidRDefault="00D552D7" w:rsidP="006F383E">
      <w:pPr>
        <w:jc w:val="both"/>
        <w:rPr>
          <w:color w:val="002060"/>
          <w:lang w:val="en-US"/>
        </w:rPr>
      </w:pPr>
    </w:p>
    <w:p w14:paraId="5ACD7CA7" w14:textId="0A2364E3" w:rsidR="00D552D7" w:rsidRDefault="00913C2B" w:rsidP="006F383E">
      <w:pPr>
        <w:jc w:val="both"/>
        <w:rPr>
          <w:color w:val="002060"/>
          <w:lang w:val="en-US"/>
        </w:rPr>
      </w:pPr>
      <w:r>
        <w:rPr>
          <w:color w:val="002060"/>
          <w:lang w:val="en-US"/>
        </w:rPr>
        <w:t>12</w:t>
      </w:r>
      <w:r w:rsidR="00D552D7">
        <w:rPr>
          <w:color w:val="002060"/>
          <w:lang w:val="en-US"/>
        </w:rPr>
        <w:t xml:space="preserve">. </w:t>
      </w:r>
      <w:r w:rsidR="00961485">
        <w:rPr>
          <w:color w:val="002060"/>
          <w:lang w:val="en-US"/>
        </w:rPr>
        <w:t xml:space="preserve">IAHRAG also followed the case of </w:t>
      </w:r>
      <w:r w:rsidR="00961485" w:rsidRPr="00780A23">
        <w:rPr>
          <w:b/>
          <w:bCs/>
          <w:color w:val="FF0000"/>
          <w:lang w:val="en-US"/>
        </w:rPr>
        <w:t>Mr. Orhan İnandı</w:t>
      </w:r>
      <w:r w:rsidR="00961485">
        <w:rPr>
          <w:color w:val="002060"/>
          <w:lang w:val="en-US"/>
        </w:rPr>
        <w:t xml:space="preserve">, a dual national from </w:t>
      </w:r>
      <w:proofErr w:type="spellStart"/>
      <w:r w:rsidR="00961485">
        <w:rPr>
          <w:color w:val="002060"/>
          <w:lang w:val="en-US"/>
        </w:rPr>
        <w:t>Kyrgyzistan</w:t>
      </w:r>
      <w:proofErr w:type="spellEnd"/>
      <w:r w:rsidR="00961485">
        <w:rPr>
          <w:color w:val="002060"/>
          <w:lang w:val="en-US"/>
        </w:rPr>
        <w:t xml:space="preserve"> and </w:t>
      </w:r>
      <w:proofErr w:type="spellStart"/>
      <w:r w:rsidR="00961485">
        <w:rPr>
          <w:color w:val="002060"/>
          <w:lang w:val="en-US"/>
        </w:rPr>
        <w:t>Türkiye</w:t>
      </w:r>
      <w:proofErr w:type="spellEnd"/>
      <w:r w:rsidR="00961485">
        <w:rPr>
          <w:color w:val="002060"/>
          <w:lang w:val="en-US"/>
        </w:rPr>
        <w:t xml:space="preserve">, who </w:t>
      </w:r>
      <w:r w:rsidR="00961485" w:rsidRPr="00B967ED">
        <w:rPr>
          <w:b/>
          <w:bCs/>
          <w:color w:val="FF0000"/>
          <w:lang w:val="en-US"/>
        </w:rPr>
        <w:t>disappeared on May 31, 2021, in Bishkek and reappeared on July 5, 2023, in Türkiye</w:t>
      </w:r>
      <w:r w:rsidR="00961485">
        <w:rPr>
          <w:color w:val="002060"/>
          <w:lang w:val="en-US"/>
        </w:rPr>
        <w:t>.</w:t>
      </w:r>
      <w:r w:rsidR="00EB45CD">
        <w:rPr>
          <w:rStyle w:val="FootnoteReference"/>
          <w:color w:val="002060"/>
          <w:lang w:val="en-US"/>
        </w:rPr>
        <w:footnoteReference w:id="5"/>
      </w:r>
      <w:r w:rsidR="00780A23">
        <w:rPr>
          <w:color w:val="002060"/>
          <w:lang w:val="en-US"/>
        </w:rPr>
        <w:t xml:space="preserve"> </w:t>
      </w:r>
    </w:p>
    <w:p w14:paraId="747E3504" w14:textId="28C4E320" w:rsidR="00F75CE3" w:rsidRDefault="00F75CE3" w:rsidP="006F383E">
      <w:pPr>
        <w:jc w:val="both"/>
        <w:rPr>
          <w:color w:val="002060"/>
          <w:lang w:val="en-US"/>
        </w:rPr>
      </w:pPr>
    </w:p>
    <w:p w14:paraId="1FA7C6F6" w14:textId="2D06AA59" w:rsidR="00594838" w:rsidRPr="00594838" w:rsidRDefault="00913C2B" w:rsidP="00594838">
      <w:pPr>
        <w:pStyle w:val="NormalWeb"/>
        <w:spacing w:before="0" w:after="160" w:line="259" w:lineRule="atLeast"/>
        <w:jc w:val="both"/>
        <w:rPr>
          <w:color w:val="002060"/>
        </w:rPr>
      </w:pPr>
      <w:r>
        <w:rPr>
          <w:color w:val="002060"/>
        </w:rPr>
        <w:t>13</w:t>
      </w:r>
      <w:r w:rsidR="00F75CE3">
        <w:rPr>
          <w:color w:val="002060"/>
        </w:rPr>
        <w:t xml:space="preserve">. </w:t>
      </w:r>
      <w:r w:rsidR="00961485">
        <w:rPr>
          <w:color w:val="002060"/>
        </w:rPr>
        <w:t>For</w:t>
      </w:r>
      <w:r w:rsidR="00961485" w:rsidRPr="00594838">
        <w:rPr>
          <w:color w:val="002060"/>
        </w:rPr>
        <w:t xml:space="preserve"> 37 days, Orhan İnandı was </w:t>
      </w:r>
      <w:r w:rsidR="00961485">
        <w:rPr>
          <w:color w:val="002060"/>
        </w:rPr>
        <w:t>in an unknown location and was tortur</w:t>
      </w:r>
      <w:r w:rsidR="00961485" w:rsidRPr="00594838">
        <w:rPr>
          <w:color w:val="002060"/>
        </w:rPr>
        <w:t>ed to give statements</w:t>
      </w:r>
      <w:r w:rsidR="00961485">
        <w:rPr>
          <w:color w:val="002060"/>
        </w:rPr>
        <w:t>.</w:t>
      </w:r>
      <w:r w:rsidR="00F75CE3">
        <w:rPr>
          <w:color w:val="002060"/>
        </w:rPr>
        <w:t xml:space="preserve"> He reported that he was told </w:t>
      </w:r>
      <w:r w:rsidR="00820705" w:rsidRPr="00594838">
        <w:rPr>
          <w:color w:val="002060"/>
        </w:rPr>
        <w:t xml:space="preserve"> “</w:t>
      </w:r>
      <w:r w:rsidR="00594838" w:rsidRPr="00594838">
        <w:rPr>
          <w:b/>
          <w:bCs/>
          <w:i/>
          <w:iCs/>
          <w:color w:val="002060"/>
        </w:rPr>
        <w:t xml:space="preserve">We are the State, if we want, we can say that you killed </w:t>
      </w:r>
      <w:proofErr w:type="spellStart"/>
      <w:r w:rsidR="00594838" w:rsidRPr="00594838">
        <w:rPr>
          <w:b/>
          <w:bCs/>
          <w:i/>
          <w:iCs/>
          <w:color w:val="002060"/>
        </w:rPr>
        <w:t>Eşref</w:t>
      </w:r>
      <w:proofErr w:type="spellEnd"/>
      <w:r w:rsidR="00594838" w:rsidRPr="00594838">
        <w:rPr>
          <w:b/>
          <w:bCs/>
          <w:i/>
          <w:iCs/>
          <w:color w:val="002060"/>
        </w:rPr>
        <w:t xml:space="preserve"> </w:t>
      </w:r>
      <w:proofErr w:type="spellStart"/>
      <w:r w:rsidR="00594838" w:rsidRPr="00594838">
        <w:rPr>
          <w:b/>
          <w:bCs/>
          <w:i/>
          <w:iCs/>
          <w:color w:val="002060"/>
        </w:rPr>
        <w:t>Bitlis</w:t>
      </w:r>
      <w:proofErr w:type="spellEnd"/>
      <w:r w:rsidR="00594838" w:rsidRPr="00594838">
        <w:rPr>
          <w:rStyle w:val="FootnoteReference"/>
          <w:b/>
          <w:bCs/>
          <w:i/>
          <w:iCs/>
          <w:color w:val="002060"/>
        </w:rPr>
        <w:footnoteReference w:id="6"/>
      </w:r>
      <w:r w:rsidR="00594838" w:rsidRPr="00594838">
        <w:rPr>
          <w:b/>
          <w:bCs/>
          <w:i/>
          <w:iCs/>
          <w:color w:val="002060"/>
        </w:rPr>
        <w:t xml:space="preserve">  and you will be in prison for life. You can stay in prison for at least 20 years, the choice is yours. By the way, what will happen to your children, will they fall into the street or become a prostitute? In fact, we brought your daughter, she is standing behind the screen</w:t>
      </w:r>
      <w:r w:rsidR="00594838" w:rsidRPr="00594838">
        <w:rPr>
          <w:color w:val="002060"/>
        </w:rPr>
        <w:t>.”</w:t>
      </w:r>
    </w:p>
    <w:p w14:paraId="5B902B27" w14:textId="690675AB" w:rsidR="00D1023D" w:rsidRPr="00F75CE3" w:rsidRDefault="00913C2B" w:rsidP="00F75CE3">
      <w:pPr>
        <w:pStyle w:val="NormalWeb"/>
        <w:spacing w:before="0" w:after="160" w:line="259" w:lineRule="atLeast"/>
        <w:jc w:val="both"/>
        <w:rPr>
          <w:color w:val="002060"/>
        </w:rPr>
      </w:pPr>
      <w:r>
        <w:rPr>
          <w:color w:val="002060"/>
        </w:rPr>
        <w:t>14</w:t>
      </w:r>
      <w:r w:rsidR="00594838" w:rsidRPr="00594838">
        <w:rPr>
          <w:color w:val="002060"/>
        </w:rPr>
        <w:t xml:space="preserve">. Orhan İnandı has been handed over to the Anti-Terrorism Branch of the Ankara Security Directorate by the National Intelligence Agency </w:t>
      </w:r>
      <w:r w:rsidR="00594838" w:rsidRPr="00587662">
        <w:rPr>
          <w:color w:val="002060"/>
        </w:rPr>
        <w:t>on July 6, 2021</w:t>
      </w:r>
      <w:r w:rsidR="00594838" w:rsidRPr="00594838">
        <w:rPr>
          <w:color w:val="1F4E79" w:themeColor="accent5" w:themeShade="80"/>
        </w:rPr>
        <w:t xml:space="preserve">. </w:t>
      </w:r>
      <w:r w:rsidR="00820705" w:rsidRPr="00594838">
        <w:rPr>
          <w:color w:val="002060"/>
        </w:rPr>
        <w:t>His statement was taken for six days.</w:t>
      </w:r>
      <w:r w:rsidR="00594838" w:rsidRPr="00594838">
        <w:rPr>
          <w:color w:val="002060"/>
        </w:rPr>
        <w:t xml:space="preserve"> </w:t>
      </w:r>
      <w:r w:rsidR="00594838" w:rsidRPr="00594838">
        <w:rPr>
          <w:b/>
          <w:bCs/>
          <w:color w:val="002060"/>
        </w:rPr>
        <w:t>His official date of arrest in all legal documents is July 6, 2021</w:t>
      </w:r>
      <w:r w:rsidR="00594838" w:rsidRPr="00594838">
        <w:rPr>
          <w:color w:val="002060"/>
        </w:rPr>
        <w:t xml:space="preserve">. </w:t>
      </w:r>
    </w:p>
    <w:p w14:paraId="3FCC832E" w14:textId="59C25D99" w:rsidR="00EE4B5B" w:rsidRPr="0050480B" w:rsidRDefault="00913C2B" w:rsidP="00EE4B5B">
      <w:pPr>
        <w:pStyle w:val="NormalWeb"/>
        <w:spacing w:beforeAutospacing="1" w:afterAutospacing="1" w:line="240" w:lineRule="auto"/>
        <w:jc w:val="both"/>
        <w:rPr>
          <w:color w:val="002060"/>
        </w:rPr>
      </w:pPr>
      <w:r>
        <w:rPr>
          <w:color w:val="002060"/>
        </w:rPr>
        <w:t>15</w:t>
      </w:r>
      <w:r w:rsidR="00D1023D" w:rsidRPr="00D1023D">
        <w:rPr>
          <w:color w:val="002060"/>
        </w:rPr>
        <w:t xml:space="preserve">. </w:t>
      </w:r>
      <w:r w:rsidR="00515CAC">
        <w:rPr>
          <w:color w:val="002060"/>
        </w:rPr>
        <w:t>O</w:t>
      </w:r>
      <w:r w:rsidR="00EE4B5B" w:rsidRPr="0050480B">
        <w:rPr>
          <w:color w:val="002060"/>
        </w:rPr>
        <w:t>n July 5, 2021, the President himself, Recep Tayyip Erdoğan, made the following statement after the Cabinet meeting</w:t>
      </w:r>
    </w:p>
    <w:p w14:paraId="14CC01F4" w14:textId="3DDAFD0F" w:rsidR="00D1023D" w:rsidRPr="00515CAC" w:rsidRDefault="00EE4B5B" w:rsidP="00515CAC">
      <w:pPr>
        <w:pStyle w:val="NormalWeb"/>
        <w:spacing w:beforeAutospacing="1" w:afterAutospacing="1" w:line="240" w:lineRule="auto"/>
        <w:ind w:left="708"/>
        <w:jc w:val="both"/>
        <w:rPr>
          <w:color w:val="002060"/>
        </w:rPr>
      </w:pPr>
      <w:r w:rsidRPr="0050480B">
        <w:rPr>
          <w:color w:val="002060"/>
        </w:rPr>
        <w:t>“</w:t>
      </w:r>
      <w:r w:rsidRPr="0050480B">
        <w:rPr>
          <w:b/>
          <w:bCs/>
          <w:i/>
          <w:iCs/>
          <w:color w:val="002060"/>
        </w:rPr>
        <w:t>We continue our efforts to eradicate FETÖ</w:t>
      </w:r>
      <w:r w:rsidRPr="0050480B">
        <w:rPr>
          <w:i/>
          <w:iCs/>
          <w:color w:val="002060"/>
        </w:rPr>
        <w:t xml:space="preserve">, which is responsible for many betrayals against our country, especially the July 15 coup attempt. </w:t>
      </w:r>
      <w:r w:rsidR="00961485" w:rsidRPr="0050480B">
        <w:rPr>
          <w:i/>
          <w:iCs/>
          <w:color w:val="002060"/>
        </w:rPr>
        <w:t>We uncovered all the intimate structures and archives of the organization in strategic institutions one by one.</w:t>
      </w:r>
      <w:r w:rsidRPr="0050480B">
        <w:rPr>
          <w:i/>
          <w:iCs/>
          <w:color w:val="002060"/>
        </w:rPr>
        <w:t xml:space="preserve"> </w:t>
      </w:r>
      <w:r w:rsidRPr="00587662">
        <w:rPr>
          <w:b/>
          <w:bCs/>
          <w:i/>
          <w:iCs/>
          <w:color w:val="FF0000"/>
        </w:rPr>
        <w:t>Orhan Inandı, one of FETÖ's top figures, was captured and brought to Turkey</w:t>
      </w:r>
      <w:r w:rsidRPr="0050480B">
        <w:rPr>
          <w:color w:val="002060"/>
        </w:rPr>
        <w:t>”.</w:t>
      </w:r>
      <w:r w:rsidRPr="0050480B">
        <w:rPr>
          <w:rStyle w:val="FootnoteReference"/>
          <w:color w:val="002060"/>
        </w:rPr>
        <w:footnoteReference w:id="7"/>
      </w:r>
    </w:p>
    <w:p w14:paraId="4D32675B" w14:textId="57207F99" w:rsidR="003167D7" w:rsidRPr="00E627AA" w:rsidRDefault="00E627AA" w:rsidP="00E627AA">
      <w:pPr>
        <w:ind w:firstLine="708"/>
        <w:jc w:val="both"/>
        <w:rPr>
          <w:b/>
          <w:bCs/>
          <w:i/>
          <w:iCs/>
          <w:color w:val="002060"/>
          <w:lang w:val="en-US"/>
        </w:rPr>
      </w:pPr>
      <w:r w:rsidRPr="00E627AA">
        <w:rPr>
          <w:b/>
          <w:bCs/>
          <w:i/>
          <w:iCs/>
          <w:color w:val="002060"/>
          <w:lang w:val="en-US"/>
        </w:rPr>
        <w:t xml:space="preserve">Pattern </w:t>
      </w:r>
    </w:p>
    <w:p w14:paraId="60CC2F92" w14:textId="77777777" w:rsidR="00495D46" w:rsidRDefault="00495D46" w:rsidP="00E627AA">
      <w:pPr>
        <w:jc w:val="both"/>
        <w:rPr>
          <w:i/>
          <w:iCs/>
          <w:color w:val="002060"/>
          <w:lang w:val="en-US"/>
        </w:rPr>
      </w:pPr>
    </w:p>
    <w:p w14:paraId="4BBE9B98" w14:textId="69F23982" w:rsidR="0091142C" w:rsidRDefault="00913C2B" w:rsidP="00E627AA">
      <w:pPr>
        <w:jc w:val="both"/>
        <w:rPr>
          <w:color w:val="002060"/>
          <w:lang w:val="en-US"/>
        </w:rPr>
      </w:pPr>
      <w:r>
        <w:rPr>
          <w:color w:val="002060"/>
          <w:lang w:val="en-US"/>
        </w:rPr>
        <w:t>16</w:t>
      </w:r>
      <w:r w:rsidR="00495D46" w:rsidRPr="00495D46">
        <w:rPr>
          <w:color w:val="002060"/>
          <w:lang w:val="en-US"/>
        </w:rPr>
        <w:t xml:space="preserve">. </w:t>
      </w:r>
      <w:r w:rsidR="00961485" w:rsidRPr="00495D46">
        <w:rPr>
          <w:color w:val="002060"/>
          <w:lang w:val="en-US"/>
        </w:rPr>
        <w:t>The process is now clearly identified: the Turkish government and its intelligence services persuade states to hand over individuals without due process or with corruption or cooptation of host state institutions, such as the local police or intelligence services.</w:t>
      </w:r>
      <w:r w:rsidR="00EB45CD">
        <w:rPr>
          <w:rStyle w:val="FootnoteReference"/>
          <w:color w:val="002060"/>
          <w:lang w:val="en-US"/>
        </w:rPr>
        <w:footnoteReference w:id="8"/>
      </w:r>
      <w:r w:rsidR="00495D46" w:rsidRPr="00495D46">
        <w:rPr>
          <w:color w:val="002060"/>
          <w:lang w:val="en-US"/>
        </w:rPr>
        <w:t xml:space="preserve"> </w:t>
      </w:r>
    </w:p>
    <w:p w14:paraId="4CC12EE8" w14:textId="5A2B9AEE" w:rsidR="00F96A19" w:rsidRPr="00BE583E" w:rsidRDefault="00913C2B" w:rsidP="00F96A19">
      <w:pPr>
        <w:pStyle w:val="NormalWeb"/>
        <w:jc w:val="both"/>
        <w:rPr>
          <w:color w:val="002060"/>
        </w:rPr>
      </w:pPr>
      <w:r>
        <w:rPr>
          <w:color w:val="002060"/>
        </w:rPr>
        <w:t>17</w:t>
      </w:r>
      <w:r w:rsidR="0091142C">
        <w:rPr>
          <w:color w:val="002060"/>
        </w:rPr>
        <w:t xml:space="preserve">. </w:t>
      </w:r>
      <w:r w:rsidR="00973DC9" w:rsidRPr="00EB45CD">
        <w:rPr>
          <w:b/>
          <w:bCs/>
          <w:color w:val="002060"/>
        </w:rPr>
        <w:t>There is no issue for executive power to publicly acknowledge Turkish accountability</w:t>
      </w:r>
      <w:r w:rsidR="00973DC9">
        <w:rPr>
          <w:color w:val="002060"/>
        </w:rPr>
        <w:t xml:space="preserve">, as in the case of </w:t>
      </w:r>
      <w:r w:rsidR="00973DC9" w:rsidRPr="0091142C">
        <w:rPr>
          <w:color w:val="002060"/>
        </w:rPr>
        <w:t>Orhan İnandı</w:t>
      </w:r>
      <w:r w:rsidR="00973DC9">
        <w:rPr>
          <w:color w:val="002060"/>
        </w:rPr>
        <w:t>, at least in the domestic frame.</w:t>
      </w:r>
      <w:r w:rsidR="001962C5">
        <w:rPr>
          <w:rStyle w:val="FootnoteReference"/>
          <w:color w:val="002060"/>
        </w:rPr>
        <w:footnoteReference w:id="9"/>
      </w:r>
      <w:r w:rsidR="00F96A19">
        <w:rPr>
          <w:color w:val="002060"/>
        </w:rPr>
        <w:t xml:space="preserve"> </w:t>
      </w:r>
    </w:p>
    <w:p w14:paraId="51890592" w14:textId="160A070C" w:rsidR="00F96A19" w:rsidRDefault="00913C2B" w:rsidP="00F96A19">
      <w:pPr>
        <w:pStyle w:val="NormalWeb"/>
        <w:jc w:val="both"/>
        <w:rPr>
          <w:color w:val="002060"/>
        </w:rPr>
      </w:pPr>
      <w:r>
        <w:rPr>
          <w:color w:val="002060"/>
        </w:rPr>
        <w:t>18</w:t>
      </w:r>
      <w:r w:rsidR="00F96A19" w:rsidRPr="00BE583E">
        <w:rPr>
          <w:color w:val="002060"/>
        </w:rPr>
        <w:t xml:space="preserve">. </w:t>
      </w:r>
      <w:r w:rsidR="00973DC9" w:rsidRPr="00BE583E">
        <w:rPr>
          <w:color w:val="002060"/>
        </w:rPr>
        <w:t xml:space="preserve">However, </w:t>
      </w:r>
      <w:r w:rsidR="00973DC9" w:rsidRPr="00973DC9">
        <w:rPr>
          <w:b/>
          <w:bCs/>
          <w:color w:val="002060"/>
        </w:rPr>
        <w:t>Turkish authorities deny the existence of this abduction pattern when it comes to the international framework</w:t>
      </w:r>
      <w:r w:rsidR="00973DC9">
        <w:rPr>
          <w:color w:val="002060"/>
        </w:rPr>
        <w:t>.</w:t>
      </w:r>
      <w:r w:rsidR="00BE583E">
        <w:rPr>
          <w:color w:val="002060"/>
        </w:rPr>
        <w:t xml:space="preserve"> Answering to a communication from the Working Group and other mandate holders on state-sponsored extraterritorial abductions (</w:t>
      </w:r>
      <w:hyperlink r:id="rId12" w:history="1">
        <w:r w:rsidR="00BE583E" w:rsidRPr="00BE583E">
          <w:rPr>
            <w:rStyle w:val="Hyperlink"/>
          </w:rPr>
          <w:t>AL TUR 5/2020</w:t>
        </w:r>
      </w:hyperlink>
      <w:r w:rsidR="00BE583E">
        <w:rPr>
          <w:color w:val="002060"/>
        </w:rPr>
        <w:t xml:space="preserve">), the </w:t>
      </w:r>
      <w:r w:rsidR="00973DC9">
        <w:rPr>
          <w:color w:val="002060"/>
        </w:rPr>
        <w:t>Turkish authorities denied</w:t>
      </w:r>
      <w:r w:rsidR="00587662">
        <w:rPr>
          <w:color w:val="002060"/>
        </w:rPr>
        <w:t>,</w:t>
      </w:r>
      <w:r w:rsidR="00973DC9">
        <w:rPr>
          <w:color w:val="002060"/>
        </w:rPr>
        <w:t xml:space="preserve"> answering that </w:t>
      </w:r>
    </w:p>
    <w:p w14:paraId="495F807D" w14:textId="77777777" w:rsidR="00973DC9" w:rsidRDefault="00973DC9" w:rsidP="00973DC9">
      <w:pPr>
        <w:spacing w:before="100" w:beforeAutospacing="1" w:after="100" w:afterAutospacing="1"/>
        <w:ind w:left="708"/>
        <w:jc w:val="both"/>
        <w:rPr>
          <w:color w:val="002060"/>
          <w:lang w:val="en-US" w:eastAsia="en-US"/>
        </w:rPr>
      </w:pPr>
      <w:r>
        <w:rPr>
          <w:color w:val="002060"/>
          <w:lang w:val="en-US" w:eastAsia="en-US"/>
        </w:rPr>
        <w:t>“</w:t>
      </w:r>
      <w:r w:rsidRPr="00973DC9">
        <w:rPr>
          <w:i/>
          <w:iCs/>
          <w:color w:val="002060"/>
          <w:lang w:val="en-US" w:eastAsia="en-US"/>
        </w:rPr>
        <w:t xml:space="preserve">Abduction allegations baselessly asserted by the communication are part of an overall strategy of FETÖ to disrupt investigations and prosecutions conducted by Turkish </w:t>
      </w:r>
      <w:r w:rsidRPr="00973DC9">
        <w:rPr>
          <w:i/>
          <w:iCs/>
          <w:color w:val="002060"/>
          <w:lang w:val="en-US" w:eastAsia="en-US"/>
        </w:rPr>
        <w:lastRenderedPageBreak/>
        <w:t>judiciary in accordance with Turkey’s constitutional order as well as its international obligations</w:t>
      </w:r>
      <w:r>
        <w:rPr>
          <w:color w:val="002060"/>
          <w:lang w:val="en-US" w:eastAsia="en-US"/>
        </w:rPr>
        <w:t>” (</w:t>
      </w:r>
      <w:hyperlink r:id="rId13" w:history="1">
        <w:r w:rsidRPr="00973DC9">
          <w:rPr>
            <w:rStyle w:val="Hyperlink"/>
            <w:lang w:val="en-US" w:eastAsia="en-US"/>
          </w:rPr>
          <w:t>here</w:t>
        </w:r>
      </w:hyperlink>
      <w:r>
        <w:rPr>
          <w:color w:val="002060"/>
          <w:lang w:val="en-US" w:eastAsia="en-US"/>
        </w:rPr>
        <w:t>).</w:t>
      </w:r>
    </w:p>
    <w:p w14:paraId="42E2C861" w14:textId="05982B03" w:rsidR="00007C82" w:rsidRDefault="00913C2B" w:rsidP="00973DC9">
      <w:pPr>
        <w:spacing w:before="100" w:beforeAutospacing="1" w:after="100" w:afterAutospacing="1"/>
        <w:jc w:val="both"/>
        <w:rPr>
          <w:color w:val="002060"/>
          <w:lang w:val="en-US"/>
        </w:rPr>
      </w:pPr>
      <w:r>
        <w:rPr>
          <w:color w:val="002060"/>
          <w:lang w:val="en-US" w:eastAsia="en-US"/>
        </w:rPr>
        <w:t>19</w:t>
      </w:r>
      <w:r w:rsidR="00973DC9">
        <w:rPr>
          <w:color w:val="002060"/>
          <w:lang w:val="en-US" w:eastAsia="en-US"/>
        </w:rPr>
        <w:t xml:space="preserve">.  </w:t>
      </w:r>
      <w:r w:rsidR="00961485">
        <w:rPr>
          <w:color w:val="002060"/>
          <w:lang w:val="en-US" w:eastAsia="en-US"/>
        </w:rPr>
        <w:t xml:space="preserve">Equally, </w:t>
      </w:r>
      <w:r w:rsidR="00961485" w:rsidRPr="00973DC9">
        <w:rPr>
          <w:b/>
          <w:bCs/>
          <w:color w:val="002060"/>
          <w:lang w:val="en-US" w:eastAsia="en-US"/>
        </w:rPr>
        <w:t>the judiciary and police authorities refuse to acknowledge abduction</w:t>
      </w:r>
      <w:r w:rsidR="00587662">
        <w:rPr>
          <w:b/>
          <w:bCs/>
          <w:color w:val="002060"/>
          <w:lang w:val="en-US" w:eastAsia="en-US"/>
        </w:rPr>
        <w:t>s</w:t>
      </w:r>
      <w:r w:rsidR="00961485" w:rsidRPr="00973DC9">
        <w:rPr>
          <w:b/>
          <w:bCs/>
          <w:color w:val="002060"/>
          <w:lang w:val="en-US" w:eastAsia="en-US"/>
        </w:rPr>
        <w:t xml:space="preserve"> and enforced disappearance</w:t>
      </w:r>
      <w:r w:rsidR="00587662">
        <w:rPr>
          <w:b/>
          <w:bCs/>
          <w:color w:val="002060"/>
          <w:lang w:val="en-US" w:eastAsia="en-US"/>
        </w:rPr>
        <w:t>s</w:t>
      </w:r>
      <w:r w:rsidR="00961485">
        <w:rPr>
          <w:color w:val="002060"/>
          <w:lang w:val="en-US" w:eastAsia="en-US"/>
        </w:rPr>
        <w:t>.</w:t>
      </w:r>
      <w:r w:rsidR="00973DC9">
        <w:rPr>
          <w:color w:val="002060"/>
          <w:lang w:val="en-US" w:eastAsia="en-US"/>
        </w:rPr>
        <w:t xml:space="preserve"> </w:t>
      </w:r>
      <w:r w:rsidR="00961485">
        <w:rPr>
          <w:color w:val="002060"/>
          <w:lang w:val="en-US" w:eastAsia="en-US"/>
        </w:rPr>
        <w:t xml:space="preserve">In the case of </w:t>
      </w:r>
      <w:r w:rsidR="00961485" w:rsidRPr="0091142C">
        <w:rPr>
          <w:color w:val="002060"/>
          <w:lang w:val="en-US"/>
        </w:rPr>
        <w:t>Orhan İnandı</w:t>
      </w:r>
      <w:r w:rsidR="00961485">
        <w:rPr>
          <w:color w:val="002060"/>
          <w:lang w:val="en-US"/>
        </w:rPr>
        <w:t>, his lawyer made an official denunciation of the torture and enforced the disappearance he suffered at the hands of the MIT on October 5, 2021.</w:t>
      </w:r>
      <w:r w:rsidR="00A637D0">
        <w:rPr>
          <w:rStyle w:val="FootnoteReference"/>
          <w:color w:val="002060"/>
          <w:lang w:val="en-US"/>
        </w:rPr>
        <w:footnoteReference w:id="10"/>
      </w:r>
      <w:r w:rsidR="004F2EF4">
        <w:rPr>
          <w:color w:val="002060"/>
          <w:lang w:val="en-US"/>
        </w:rPr>
        <w:t xml:space="preserve"> </w:t>
      </w:r>
      <w:r w:rsidR="00961485" w:rsidRPr="004F2EF4">
        <w:rPr>
          <w:color w:val="002060"/>
          <w:lang w:val="en-US"/>
        </w:rPr>
        <w:t>On November 2, 202</w:t>
      </w:r>
      <w:r w:rsidR="00961485">
        <w:rPr>
          <w:color w:val="002060"/>
          <w:lang w:val="en-US"/>
        </w:rPr>
        <w:t>1</w:t>
      </w:r>
      <w:r w:rsidR="00961485" w:rsidRPr="004F2EF4">
        <w:rPr>
          <w:color w:val="002060"/>
          <w:lang w:val="en-US"/>
        </w:rPr>
        <w:t xml:space="preserve">, the Office of the Prosecutor of Ankara decided not to </w:t>
      </w:r>
      <w:r w:rsidR="00961485">
        <w:rPr>
          <w:color w:val="002060"/>
          <w:lang w:val="en-US"/>
        </w:rPr>
        <w:t xml:space="preserve">open an investigation following </w:t>
      </w:r>
      <w:r w:rsidR="00961485" w:rsidRPr="004F2EF4">
        <w:rPr>
          <w:color w:val="002060"/>
          <w:lang w:val="en-US"/>
        </w:rPr>
        <w:t>the act of denunciation by Orhan İnandı</w:t>
      </w:r>
      <w:r w:rsidR="00961485">
        <w:rPr>
          <w:color w:val="002060"/>
          <w:lang w:val="en-US"/>
        </w:rPr>
        <w:t xml:space="preserve">, </w:t>
      </w:r>
      <w:r w:rsidR="00587662">
        <w:rPr>
          <w:color w:val="002060"/>
          <w:lang w:val="en-US"/>
        </w:rPr>
        <w:t>stating</w:t>
      </w:r>
      <w:r w:rsidR="00961485">
        <w:rPr>
          <w:color w:val="002060"/>
          <w:lang w:val="en-US"/>
        </w:rPr>
        <w:t xml:space="preserve"> that:</w:t>
      </w:r>
      <w:r w:rsidR="004F2EF4">
        <w:rPr>
          <w:color w:val="002060"/>
          <w:lang w:val="en-US"/>
        </w:rPr>
        <w:t xml:space="preserve"> </w:t>
      </w:r>
    </w:p>
    <w:p w14:paraId="0BF7FFDE" w14:textId="487F6C35" w:rsidR="00297B61" w:rsidRPr="00973DC9" w:rsidRDefault="00EB45CD" w:rsidP="00A637D0">
      <w:pPr>
        <w:autoSpaceDE w:val="0"/>
        <w:autoSpaceDN w:val="0"/>
        <w:adjustRightInd w:val="0"/>
        <w:ind w:left="708"/>
        <w:jc w:val="both"/>
        <w:rPr>
          <w:rFonts w:eastAsiaTheme="minorHAnsi"/>
          <w:color w:val="002060"/>
          <w:lang w:val="en-US" w:eastAsia="en-US"/>
        </w:rPr>
      </w:pPr>
      <w:r w:rsidRPr="00EB45CD">
        <w:rPr>
          <w:rFonts w:eastAsiaTheme="minorHAnsi"/>
          <w:color w:val="002060"/>
          <w:lang w:val="en-US" w:eastAsia="en-US"/>
        </w:rPr>
        <w:t>“</w:t>
      </w:r>
      <w:r w:rsidR="00007C82" w:rsidRPr="00EB45CD">
        <w:rPr>
          <w:rFonts w:eastAsiaTheme="minorHAnsi"/>
          <w:i/>
          <w:iCs/>
          <w:color w:val="002060"/>
          <w:lang w:val="en-US" w:eastAsia="en-US"/>
        </w:rPr>
        <w:t>it has not been possible to obtain convincing and sufficient evidence, which is far from all kinds of doubt, which will require the opening of a public action against the allegations made by the complainant.</w:t>
      </w:r>
      <w:r w:rsidRPr="00EB45CD">
        <w:rPr>
          <w:rFonts w:eastAsiaTheme="minorHAnsi"/>
          <w:i/>
          <w:iCs/>
          <w:color w:val="002060"/>
          <w:lang w:val="en-US" w:eastAsia="en-US"/>
        </w:rPr>
        <w:t xml:space="preserve"> (…) </w:t>
      </w:r>
      <w:r w:rsidR="00007C82" w:rsidRPr="00EB45CD">
        <w:rPr>
          <w:rFonts w:eastAsiaTheme="minorHAnsi"/>
          <w:i/>
          <w:iCs/>
          <w:color w:val="002060"/>
          <w:lang w:val="en-US" w:eastAsia="en-US"/>
        </w:rPr>
        <w:t>it is understood that his allegations were abstract and general in nature, and that his complaint about his arm being broken as he claimed was not based on serious documents and findings</w:t>
      </w:r>
      <w:r w:rsidR="00697750" w:rsidRPr="00EB45CD">
        <w:rPr>
          <w:rFonts w:eastAsiaTheme="minorHAnsi"/>
          <w:color w:val="002060"/>
          <w:lang w:val="en-US" w:eastAsia="en-US"/>
        </w:rPr>
        <w:t>”.</w:t>
      </w:r>
    </w:p>
    <w:p w14:paraId="4816111C" w14:textId="77777777" w:rsidR="00973DC9" w:rsidRPr="00BE583E" w:rsidRDefault="00973DC9" w:rsidP="00F96A19">
      <w:pPr>
        <w:pStyle w:val="NormalWeb"/>
        <w:jc w:val="both"/>
        <w:rPr>
          <w:color w:val="002060"/>
        </w:rPr>
      </w:pPr>
    </w:p>
    <w:p w14:paraId="318BD5C9" w14:textId="2A514125" w:rsidR="00E302AD" w:rsidRPr="00E302AD" w:rsidRDefault="00E302AD" w:rsidP="00E302AD">
      <w:pPr>
        <w:pStyle w:val="ListParagraph"/>
        <w:numPr>
          <w:ilvl w:val="0"/>
          <w:numId w:val="14"/>
        </w:numPr>
        <w:pBdr>
          <w:bottom w:val="single" w:sz="4" w:space="1" w:color="auto"/>
        </w:pBdr>
        <w:jc w:val="both"/>
        <w:rPr>
          <w:b/>
          <w:bCs/>
          <w:color w:val="002060"/>
          <w:lang w:val="en-US"/>
        </w:rPr>
      </w:pPr>
      <w:r>
        <w:rPr>
          <w:b/>
          <w:bCs/>
          <w:color w:val="002060"/>
          <w:lang w:val="en-US"/>
        </w:rPr>
        <w:t xml:space="preserve">Legal frameworks and practices that </w:t>
      </w:r>
      <w:r w:rsidR="00633B97">
        <w:rPr>
          <w:b/>
          <w:bCs/>
          <w:color w:val="002060"/>
          <w:lang w:val="en-US"/>
        </w:rPr>
        <w:t>favor</w:t>
      </w:r>
      <w:r>
        <w:rPr>
          <w:b/>
          <w:bCs/>
          <w:color w:val="002060"/>
          <w:lang w:val="en-US"/>
        </w:rPr>
        <w:t xml:space="preserve"> short-term enforced disappearances</w:t>
      </w:r>
      <w:r w:rsidRPr="00E302AD">
        <w:rPr>
          <w:b/>
          <w:bCs/>
          <w:color w:val="002060"/>
          <w:lang w:val="en-US"/>
        </w:rPr>
        <w:t xml:space="preserve"> in Türkiye</w:t>
      </w:r>
      <w:r w:rsidR="00DA543A">
        <w:rPr>
          <w:b/>
          <w:bCs/>
          <w:color w:val="002060"/>
          <w:lang w:val="en-US"/>
        </w:rPr>
        <w:t xml:space="preserve"> and legal frameworks and practices that </w:t>
      </w:r>
      <w:r w:rsidR="00784E65">
        <w:rPr>
          <w:b/>
          <w:bCs/>
          <w:color w:val="002060"/>
          <w:lang w:val="en-US"/>
        </w:rPr>
        <w:t>might prevent them</w:t>
      </w:r>
    </w:p>
    <w:p w14:paraId="0681E92C" w14:textId="28BE1E93" w:rsidR="00F96A19" w:rsidRDefault="00F96A19" w:rsidP="00F96A19">
      <w:pPr>
        <w:pStyle w:val="NormalWeb"/>
        <w:rPr>
          <w:lang w:eastAsia="fr-FR"/>
        </w:rPr>
      </w:pPr>
    </w:p>
    <w:p w14:paraId="20A7A933" w14:textId="1132403F" w:rsidR="00E302AD" w:rsidRDefault="00913C2B" w:rsidP="00297B61">
      <w:pPr>
        <w:pStyle w:val="NormalWeb"/>
        <w:jc w:val="both"/>
        <w:rPr>
          <w:color w:val="002060"/>
          <w:lang w:eastAsia="fr-FR"/>
        </w:rPr>
      </w:pPr>
      <w:r>
        <w:rPr>
          <w:color w:val="002060"/>
          <w:lang w:eastAsia="fr-FR"/>
        </w:rPr>
        <w:t>20</w:t>
      </w:r>
      <w:r w:rsidR="00297B61" w:rsidRPr="00297B61">
        <w:rPr>
          <w:color w:val="002060"/>
          <w:lang w:eastAsia="fr-FR"/>
        </w:rPr>
        <w:t xml:space="preserve">. </w:t>
      </w:r>
      <w:r w:rsidR="00405635" w:rsidRPr="00297B61">
        <w:rPr>
          <w:color w:val="002060"/>
        </w:rPr>
        <w:t xml:space="preserve">Unsurprisingly, </w:t>
      </w:r>
      <w:r w:rsidR="00405635">
        <w:rPr>
          <w:color w:val="002060"/>
        </w:rPr>
        <w:t xml:space="preserve">all these </w:t>
      </w:r>
      <w:r w:rsidR="00E46EB4">
        <w:rPr>
          <w:color w:val="002060"/>
        </w:rPr>
        <w:t>STED</w:t>
      </w:r>
      <w:r w:rsidR="00405635">
        <w:rPr>
          <w:color w:val="002060"/>
        </w:rPr>
        <w:t xml:space="preserve"> occur in the </w:t>
      </w:r>
      <w:r w:rsidR="00405635" w:rsidRPr="006A6212">
        <w:rPr>
          <w:b/>
          <w:bCs/>
          <w:color w:val="FF0000"/>
        </w:rPr>
        <w:t>context of the alleged fight against terrorism</w:t>
      </w:r>
      <w:r w:rsidR="00405635">
        <w:rPr>
          <w:color w:val="002060"/>
        </w:rPr>
        <w:t>.</w:t>
      </w:r>
      <w:r w:rsidR="00297B61">
        <w:rPr>
          <w:color w:val="002060"/>
          <w:lang w:eastAsia="fr-FR"/>
        </w:rPr>
        <w:t xml:space="preserve"> </w:t>
      </w:r>
      <w:r w:rsidR="00405635">
        <w:rPr>
          <w:color w:val="002060"/>
        </w:rPr>
        <w:t xml:space="preserve">Many of these </w:t>
      </w:r>
      <w:r w:rsidR="00E46EB4">
        <w:rPr>
          <w:color w:val="002060"/>
        </w:rPr>
        <w:t>STED</w:t>
      </w:r>
      <w:r w:rsidR="00405635">
        <w:rPr>
          <w:color w:val="002060"/>
        </w:rPr>
        <w:t xml:space="preserve"> also occurred in the </w:t>
      </w:r>
      <w:r w:rsidR="00405635" w:rsidRPr="006A6212">
        <w:rPr>
          <w:b/>
          <w:bCs/>
          <w:color w:val="FF0000"/>
        </w:rPr>
        <w:t>context of the state of emergency</w:t>
      </w:r>
      <w:r w:rsidR="00405635" w:rsidRPr="006A6212">
        <w:rPr>
          <w:color w:val="FF0000"/>
        </w:rPr>
        <w:t xml:space="preserve"> </w:t>
      </w:r>
      <w:r w:rsidR="00405635">
        <w:rPr>
          <w:color w:val="002060"/>
        </w:rPr>
        <w:t>(July 16, 2015, to July 19, 2018).</w:t>
      </w:r>
      <w:r w:rsidR="00297B61">
        <w:rPr>
          <w:color w:val="002060"/>
          <w:lang w:eastAsia="fr-FR"/>
        </w:rPr>
        <w:t xml:space="preserve"> </w:t>
      </w:r>
    </w:p>
    <w:p w14:paraId="08DC72BE" w14:textId="40DB011C" w:rsidR="00DA543A" w:rsidRDefault="00913C2B" w:rsidP="00297B61">
      <w:pPr>
        <w:pStyle w:val="NormalWeb"/>
        <w:jc w:val="both"/>
        <w:rPr>
          <w:color w:val="002060"/>
          <w:lang w:eastAsia="fr-FR"/>
        </w:rPr>
      </w:pPr>
      <w:r>
        <w:rPr>
          <w:color w:val="002060"/>
          <w:lang w:eastAsia="fr-FR"/>
        </w:rPr>
        <w:t>21</w:t>
      </w:r>
      <w:r w:rsidR="00DA543A">
        <w:rPr>
          <w:color w:val="002060"/>
          <w:lang w:eastAsia="fr-FR"/>
        </w:rPr>
        <w:t xml:space="preserve">. </w:t>
      </w:r>
      <w:r w:rsidR="00A50BDD">
        <w:rPr>
          <w:color w:val="002060"/>
        </w:rPr>
        <w:t xml:space="preserve">IAHRAG firmly believes that </w:t>
      </w:r>
      <w:r w:rsidR="00A50BDD" w:rsidRPr="00FC026B">
        <w:rPr>
          <w:b/>
          <w:bCs/>
          <w:color w:val="FF0000"/>
        </w:rPr>
        <w:t xml:space="preserve">the best safeguards against human rights violations, including </w:t>
      </w:r>
      <w:r w:rsidR="00A50BDD">
        <w:rPr>
          <w:b/>
          <w:bCs/>
          <w:color w:val="FF0000"/>
        </w:rPr>
        <w:t>STED</w:t>
      </w:r>
      <w:r w:rsidR="00A50BDD" w:rsidRPr="00FC026B">
        <w:rPr>
          <w:b/>
          <w:bCs/>
          <w:color w:val="FF0000"/>
        </w:rPr>
        <w:t>, are respect</w:t>
      </w:r>
      <w:r w:rsidR="00A03F91">
        <w:rPr>
          <w:b/>
          <w:bCs/>
          <w:color w:val="FF0000"/>
        </w:rPr>
        <w:t>ing</w:t>
      </w:r>
      <w:r w:rsidR="00A50BDD" w:rsidRPr="00FC026B">
        <w:rPr>
          <w:b/>
          <w:bCs/>
          <w:color w:val="FF0000"/>
        </w:rPr>
        <w:t xml:space="preserve"> the principles of the rule of law, strong democratic institutions, and legal frameworks</w:t>
      </w:r>
      <w:r w:rsidR="00A50BDD">
        <w:rPr>
          <w:color w:val="002060"/>
        </w:rPr>
        <w:t>.</w:t>
      </w:r>
      <w:r w:rsidR="00405635">
        <w:rPr>
          <w:color w:val="002060"/>
          <w:lang w:eastAsia="fr-FR"/>
        </w:rPr>
        <w:t xml:space="preserve"> </w:t>
      </w:r>
      <w:r w:rsidR="00FC026B">
        <w:rPr>
          <w:color w:val="002060"/>
        </w:rPr>
        <w:t>In Türkiye, the State of emergency created the perfect opportunity for the regime to step up internal repression and push for constitutional reform, introducing a president with full powers and no checks and balances.</w:t>
      </w:r>
      <w:r w:rsidR="00FC026B">
        <w:rPr>
          <w:color w:val="002060"/>
          <w:lang w:eastAsia="fr-FR"/>
        </w:rPr>
        <w:t xml:space="preserve"> </w:t>
      </w:r>
      <w:r w:rsidR="00F667A4">
        <w:rPr>
          <w:color w:val="002060"/>
        </w:rPr>
        <w:t>Indeed, the April 2017 referendum introduced a presidential system in which the elected president is accountable only before the nation, exercising control every five years by voting.</w:t>
      </w:r>
      <w:r w:rsidR="00651C3C">
        <w:rPr>
          <w:color w:val="002060"/>
          <w:lang w:eastAsia="fr-FR"/>
        </w:rPr>
        <w:t xml:space="preserve"> </w:t>
      </w:r>
      <w:r w:rsidR="00961485" w:rsidRPr="009E0AB5">
        <w:rPr>
          <w:b/>
          <w:bCs/>
          <w:color w:val="FF0000"/>
        </w:rPr>
        <w:t xml:space="preserve">The new regime deprived the Parliament of the means to question the executive power regarding its policies, placed the </w:t>
      </w:r>
      <w:r w:rsidR="00961485" w:rsidRPr="009E0AB5">
        <w:rPr>
          <w:b/>
          <w:bCs/>
          <w:color w:val="FF0000"/>
        </w:rPr>
        <w:lastRenderedPageBreak/>
        <w:t xml:space="preserve">judiciary under the direct power of the President, and granted the president a broad area to govern by decree, </w:t>
      </w:r>
      <w:r w:rsidR="00961485" w:rsidRPr="009E0AB5">
        <w:rPr>
          <w:b/>
          <w:bCs/>
          <w:i/>
          <w:iCs/>
          <w:color w:val="FF0000"/>
        </w:rPr>
        <w:t>de facto</w:t>
      </w:r>
      <w:r w:rsidR="00961485" w:rsidRPr="009E0AB5">
        <w:rPr>
          <w:b/>
          <w:bCs/>
          <w:color w:val="FF0000"/>
        </w:rPr>
        <w:t xml:space="preserve"> short-circuiting legislative power</w:t>
      </w:r>
      <w:r w:rsidR="00961485" w:rsidRPr="009E0AB5">
        <w:rPr>
          <w:color w:val="FF0000"/>
        </w:rPr>
        <w:t xml:space="preserve"> </w:t>
      </w:r>
      <w:r w:rsidR="00961485">
        <w:rPr>
          <w:color w:val="002060"/>
        </w:rPr>
        <w:t xml:space="preserve">(see the opinion of the Venice Commission on constitutional reform, </w:t>
      </w:r>
      <w:hyperlink r:id="rId14" w:history="1">
        <w:r w:rsidR="00961485" w:rsidRPr="00E11F9A">
          <w:rPr>
            <w:rStyle w:val="Hyperlink"/>
          </w:rPr>
          <w:t>here</w:t>
        </w:r>
      </w:hyperlink>
      <w:r w:rsidR="00961485">
        <w:rPr>
          <w:color w:val="002060"/>
        </w:rPr>
        <w:t>).</w:t>
      </w:r>
      <w:r w:rsidR="00E11F9A">
        <w:rPr>
          <w:rStyle w:val="FootnoteReference"/>
          <w:color w:val="002060"/>
          <w:lang w:eastAsia="fr-FR"/>
        </w:rPr>
        <w:footnoteReference w:id="11"/>
      </w:r>
      <w:r w:rsidR="0026365E">
        <w:rPr>
          <w:color w:val="002060"/>
          <w:lang w:eastAsia="fr-FR"/>
        </w:rPr>
        <w:t xml:space="preserve"> </w:t>
      </w:r>
    </w:p>
    <w:p w14:paraId="1F96602D" w14:textId="2CC6609F" w:rsidR="0026365E" w:rsidRDefault="00913C2B" w:rsidP="00297B61">
      <w:pPr>
        <w:pStyle w:val="NormalWeb"/>
        <w:jc w:val="both"/>
        <w:rPr>
          <w:color w:val="002060"/>
          <w:lang w:eastAsia="fr-FR"/>
        </w:rPr>
      </w:pPr>
      <w:r>
        <w:rPr>
          <w:color w:val="002060"/>
          <w:lang w:eastAsia="fr-FR"/>
        </w:rPr>
        <w:t>22</w:t>
      </w:r>
      <w:r w:rsidR="0026365E">
        <w:rPr>
          <w:color w:val="002060"/>
          <w:lang w:eastAsia="fr-FR"/>
        </w:rPr>
        <w:t xml:space="preserve">. </w:t>
      </w:r>
      <w:r w:rsidR="00961485">
        <w:rPr>
          <w:color w:val="002060"/>
        </w:rPr>
        <w:t>In addition</w:t>
      </w:r>
      <w:r w:rsidR="00961485" w:rsidRPr="009E0AB5">
        <w:rPr>
          <w:color w:val="002060"/>
        </w:rPr>
        <w:t xml:space="preserve">, in spite of the lifting of the state of emergency, </w:t>
      </w:r>
      <w:r w:rsidR="00961485" w:rsidRPr="009E0AB5">
        <w:rPr>
          <w:b/>
          <w:bCs/>
          <w:color w:val="FF0000"/>
        </w:rPr>
        <w:t>Türkiye adopted on July 31, 2018 law No. 7145 amending anti-terrorism law No. 3713 and the penal code</w:t>
      </w:r>
      <w:r w:rsidR="00961485" w:rsidRPr="000F55F2">
        <w:rPr>
          <w:color w:val="FF0000"/>
        </w:rPr>
        <w:t>,</w:t>
      </w:r>
      <w:r w:rsidR="00961485" w:rsidRPr="003A7D25">
        <w:rPr>
          <w:b/>
          <w:bCs/>
          <w:color w:val="FF0000"/>
        </w:rPr>
        <w:t xml:space="preserve"> </w:t>
      </w:r>
      <w:r w:rsidR="00961485" w:rsidRPr="000F55F2">
        <w:rPr>
          <w:b/>
          <w:bCs/>
          <w:color w:val="FF0000"/>
        </w:rPr>
        <w:t>which “normalizes emergency powers into ordinary law</w:t>
      </w:r>
      <w:r w:rsidR="00961485">
        <w:rPr>
          <w:color w:val="002060"/>
        </w:rPr>
        <w:t xml:space="preserve">” (see communication from Special Procedures, </w:t>
      </w:r>
      <w:hyperlink r:id="rId15" w:history="1">
        <w:r w:rsidR="00961485" w:rsidRPr="000F55F2">
          <w:rPr>
            <w:rStyle w:val="Hyperlink"/>
          </w:rPr>
          <w:t>OL TUR 13/2020</w:t>
        </w:r>
      </w:hyperlink>
      <w:r w:rsidR="00961485">
        <w:rPr>
          <w:color w:val="002060"/>
        </w:rPr>
        <w:t>):</w:t>
      </w:r>
    </w:p>
    <w:p w14:paraId="5CC3A3D2" w14:textId="76B9CFFF" w:rsidR="000F55F2" w:rsidRDefault="000F55F2" w:rsidP="000F55F2">
      <w:pPr>
        <w:spacing w:before="100" w:beforeAutospacing="1" w:after="100" w:afterAutospacing="1"/>
        <w:ind w:left="708"/>
        <w:jc w:val="both"/>
        <w:rPr>
          <w:color w:val="002060"/>
          <w:lang w:val="en-US"/>
        </w:rPr>
      </w:pPr>
      <w:r w:rsidRPr="000F55F2">
        <w:rPr>
          <w:rFonts w:ascii="TimesNewRomanPSMT" w:hAnsi="TimesNewRomanPSMT"/>
          <w:color w:val="002060"/>
          <w:lang w:val="en-US"/>
        </w:rPr>
        <w:t>“</w:t>
      </w:r>
      <w:r w:rsidRPr="000F55F2">
        <w:rPr>
          <w:rFonts w:ascii="TimesNewRomanPSMT" w:hAnsi="TimesNewRomanPSMT"/>
          <w:i/>
          <w:iCs/>
          <w:color w:val="002060"/>
          <w:lang w:val="en-US"/>
        </w:rPr>
        <w:t xml:space="preserve">Article 13 of Law No. 7145 extends the period during which </w:t>
      </w:r>
      <w:r w:rsidRPr="000F55F2">
        <w:rPr>
          <w:rFonts w:ascii="TimesNewRomanPSMT" w:hAnsi="TimesNewRomanPSMT"/>
          <w:b/>
          <w:bCs/>
          <w:i/>
          <w:iCs/>
          <w:color w:val="FF0000"/>
          <w:lang w:val="en-US"/>
        </w:rPr>
        <w:t>suspects of terrorism-related crimes can be held in police custody for up to 12 days without charge</w:t>
      </w:r>
      <w:r w:rsidRPr="000F55F2">
        <w:rPr>
          <w:rFonts w:ascii="TimesNewRomanPSMT" w:hAnsi="TimesNewRomanPSMT"/>
          <w:i/>
          <w:iCs/>
          <w:color w:val="002060"/>
          <w:lang w:val="en-US"/>
        </w:rPr>
        <w:t>. Initial police custody is set between two to four days but it can be extended twice if the person is taken before a judge. Suspects can also be repeatedly detained under the same investigation</w:t>
      </w:r>
      <w:r w:rsidRPr="000F55F2">
        <w:rPr>
          <w:rFonts w:ascii="TimesNewRomanPSMT" w:hAnsi="TimesNewRomanPSMT"/>
          <w:color w:val="002060"/>
          <w:lang w:val="en-US"/>
        </w:rPr>
        <w:t>”</w:t>
      </w:r>
      <w:r>
        <w:rPr>
          <w:rFonts w:ascii="TimesNewRomanPSMT" w:hAnsi="TimesNewRomanPSMT"/>
          <w:color w:val="002060"/>
          <w:lang w:val="en-US"/>
        </w:rPr>
        <w:t xml:space="preserve"> (</w:t>
      </w:r>
      <w:hyperlink r:id="rId16" w:history="1">
        <w:r w:rsidRPr="000F55F2">
          <w:rPr>
            <w:rStyle w:val="Hyperlink"/>
            <w:lang w:val="en-US"/>
          </w:rPr>
          <w:t>OL TUR 13/2020</w:t>
        </w:r>
      </w:hyperlink>
      <w:r w:rsidRPr="000F55F2">
        <w:rPr>
          <w:color w:val="002060"/>
          <w:lang w:val="en-US"/>
        </w:rPr>
        <w:t>).</w:t>
      </w:r>
    </w:p>
    <w:p w14:paraId="779BF4F5" w14:textId="41A41302" w:rsidR="000F55F2" w:rsidRPr="006A6212" w:rsidRDefault="00913C2B" w:rsidP="006A6212">
      <w:pPr>
        <w:spacing w:before="100" w:beforeAutospacing="1" w:after="100" w:afterAutospacing="1"/>
        <w:jc w:val="both"/>
        <w:rPr>
          <w:color w:val="002060"/>
          <w:lang w:val="en-US"/>
        </w:rPr>
      </w:pPr>
      <w:r>
        <w:rPr>
          <w:color w:val="002060"/>
          <w:lang w:val="en-US"/>
        </w:rPr>
        <w:t>23</w:t>
      </w:r>
      <w:r w:rsidR="000F55F2">
        <w:rPr>
          <w:color w:val="002060"/>
          <w:lang w:val="en-US"/>
        </w:rPr>
        <w:t xml:space="preserve">. </w:t>
      </w:r>
      <w:r w:rsidR="00A50BDD">
        <w:rPr>
          <w:color w:val="002060"/>
          <w:lang w:val="en-US"/>
        </w:rPr>
        <w:t xml:space="preserve">These kinds of </w:t>
      </w:r>
      <w:r w:rsidR="00A50BDD" w:rsidRPr="00961485">
        <w:rPr>
          <w:b/>
          <w:bCs/>
          <w:color w:val="FF0000"/>
          <w:u w:val="single"/>
          <w:lang w:val="en-US"/>
        </w:rPr>
        <w:t>anti-terror legislation</w:t>
      </w:r>
      <w:r w:rsidR="00A50BDD">
        <w:rPr>
          <w:b/>
          <w:bCs/>
          <w:color w:val="FF0000"/>
          <w:u w:val="single"/>
          <w:lang w:val="en-US"/>
        </w:rPr>
        <w:t>s</w:t>
      </w:r>
      <w:r w:rsidR="00A50BDD" w:rsidRPr="00961485">
        <w:rPr>
          <w:b/>
          <w:bCs/>
          <w:color w:val="FF0000"/>
          <w:u w:val="single"/>
          <w:lang w:val="en-US"/>
        </w:rPr>
        <w:t xml:space="preserve"> associated with </w:t>
      </w:r>
      <w:r w:rsidR="00A50BDD">
        <w:rPr>
          <w:b/>
          <w:bCs/>
          <w:color w:val="FF0000"/>
          <w:u w:val="single"/>
          <w:lang w:val="en-US"/>
        </w:rPr>
        <w:t>the state of emergency,</w:t>
      </w:r>
      <w:r w:rsidR="003606E7">
        <w:rPr>
          <w:b/>
          <w:bCs/>
          <w:color w:val="FF0000"/>
          <w:u w:val="single"/>
          <w:lang w:val="en-US"/>
        </w:rPr>
        <w:t xml:space="preserve"> </w:t>
      </w:r>
      <w:r w:rsidR="00A9086D">
        <w:rPr>
          <w:b/>
          <w:bCs/>
          <w:color w:val="FF0000"/>
          <w:u w:val="single"/>
          <w:lang w:val="en-US"/>
        </w:rPr>
        <w:t xml:space="preserve">the culture of </w:t>
      </w:r>
      <w:r w:rsidR="003606E7">
        <w:rPr>
          <w:b/>
          <w:bCs/>
          <w:color w:val="FF0000"/>
          <w:u w:val="single"/>
          <w:lang w:val="en-US"/>
        </w:rPr>
        <w:t>impunity,</w:t>
      </w:r>
      <w:r w:rsidR="00A50BDD">
        <w:rPr>
          <w:b/>
          <w:bCs/>
          <w:color w:val="FF0000"/>
          <w:u w:val="single"/>
          <w:lang w:val="en-US"/>
        </w:rPr>
        <w:t xml:space="preserve"> </w:t>
      </w:r>
      <w:r w:rsidR="00A50BDD" w:rsidRPr="00961485">
        <w:rPr>
          <w:b/>
          <w:bCs/>
          <w:color w:val="FF0000"/>
          <w:u w:val="single"/>
          <w:lang w:val="en-US"/>
        </w:rPr>
        <w:t>a non-independent judiciary power, and prosecutor</w:t>
      </w:r>
      <w:r w:rsidR="00A50BDD">
        <w:rPr>
          <w:b/>
          <w:bCs/>
          <w:color w:val="FF0000"/>
          <w:u w:val="single"/>
          <w:lang w:val="en-US"/>
        </w:rPr>
        <w:t>s</w:t>
      </w:r>
      <w:r w:rsidR="00A50BDD" w:rsidRPr="00961485">
        <w:rPr>
          <w:b/>
          <w:bCs/>
          <w:color w:val="FF0000"/>
          <w:u w:val="single"/>
          <w:lang w:val="en-US"/>
        </w:rPr>
        <w:t xml:space="preserve"> who refuse to investigate allegations of </w:t>
      </w:r>
      <w:r w:rsidR="00A50BDD">
        <w:rPr>
          <w:b/>
          <w:bCs/>
          <w:color w:val="FF0000"/>
          <w:u w:val="single"/>
          <w:lang w:val="en-US"/>
        </w:rPr>
        <w:t>STED</w:t>
      </w:r>
      <w:r w:rsidR="00A50BDD" w:rsidRPr="00961485">
        <w:rPr>
          <w:color w:val="FF0000"/>
          <w:lang w:val="en-US"/>
        </w:rPr>
        <w:t xml:space="preserve"> </w:t>
      </w:r>
      <w:r w:rsidR="00A50BDD">
        <w:rPr>
          <w:color w:val="002060"/>
          <w:lang w:val="en-US"/>
        </w:rPr>
        <w:t xml:space="preserve">(see the case of </w:t>
      </w:r>
      <w:r w:rsidR="00A50BDD" w:rsidRPr="004F2EF4">
        <w:rPr>
          <w:color w:val="002060"/>
          <w:lang w:val="en-US"/>
        </w:rPr>
        <w:t>Orhan İnandı</w:t>
      </w:r>
      <w:r w:rsidR="00A50BDD">
        <w:rPr>
          <w:color w:val="002060"/>
          <w:lang w:val="en-US"/>
        </w:rPr>
        <w:t xml:space="preserve">) </w:t>
      </w:r>
      <w:r w:rsidR="00A50BDD" w:rsidRPr="00961485">
        <w:rPr>
          <w:b/>
          <w:bCs/>
          <w:color w:val="FF0000"/>
          <w:u w:val="single"/>
          <w:lang w:val="en-US"/>
        </w:rPr>
        <w:t>create a climate of full impunity</w:t>
      </w:r>
      <w:r w:rsidR="00A50BDD" w:rsidRPr="00961485">
        <w:rPr>
          <w:color w:val="FF0000"/>
          <w:lang w:val="en-US"/>
        </w:rPr>
        <w:t xml:space="preserve"> </w:t>
      </w:r>
      <w:r w:rsidR="00A50BDD">
        <w:rPr>
          <w:color w:val="002060"/>
          <w:lang w:val="en-US"/>
        </w:rPr>
        <w:t xml:space="preserve">(revealed by testimonies that abductions occurred in daylight) </w:t>
      </w:r>
      <w:r w:rsidR="00A50BDD" w:rsidRPr="00961485">
        <w:rPr>
          <w:b/>
          <w:bCs/>
          <w:color w:val="FF0000"/>
          <w:u w:val="single"/>
          <w:lang w:val="en-US"/>
        </w:rPr>
        <w:t>that enhances the practice of short-term enforced disappearances.</w:t>
      </w:r>
      <w:r w:rsidR="00961485">
        <w:rPr>
          <w:color w:val="002060"/>
          <w:lang w:val="en-US"/>
        </w:rPr>
        <w:t xml:space="preserve"> </w:t>
      </w:r>
    </w:p>
    <w:p w14:paraId="2F811EFE" w14:textId="7BB4C537" w:rsidR="00E46EB4" w:rsidRPr="00E46EB4" w:rsidRDefault="00E46EB4" w:rsidP="00E46EB4">
      <w:pPr>
        <w:pStyle w:val="ListParagraph"/>
        <w:numPr>
          <w:ilvl w:val="0"/>
          <w:numId w:val="14"/>
        </w:numPr>
        <w:pBdr>
          <w:bottom w:val="single" w:sz="4" w:space="1" w:color="auto"/>
        </w:pBdr>
        <w:jc w:val="both"/>
        <w:rPr>
          <w:b/>
          <w:bCs/>
          <w:color w:val="002060"/>
          <w:lang w:val="en-US"/>
        </w:rPr>
      </w:pPr>
      <w:r>
        <w:rPr>
          <w:b/>
          <w:bCs/>
          <w:color w:val="002060"/>
          <w:lang w:val="en-US"/>
        </w:rPr>
        <w:t>Procedural questions that may arise for domestic authorities, the Committee and the Working Group when dealing with short-term enforced disappearances</w:t>
      </w:r>
    </w:p>
    <w:p w14:paraId="55C4445B" w14:textId="5339CDA1" w:rsidR="000F55F2" w:rsidRDefault="000F55F2" w:rsidP="00297B61">
      <w:pPr>
        <w:pStyle w:val="NormalWeb"/>
        <w:jc w:val="both"/>
        <w:rPr>
          <w:b/>
          <w:bCs/>
          <w:color w:val="FF0000"/>
          <w:lang w:eastAsia="fr-FR"/>
        </w:rPr>
      </w:pPr>
    </w:p>
    <w:p w14:paraId="6B92756C" w14:textId="061205D3" w:rsidR="00E46EB4" w:rsidRDefault="00913C2B" w:rsidP="00297B61">
      <w:pPr>
        <w:pStyle w:val="NormalWeb"/>
        <w:jc w:val="both"/>
        <w:rPr>
          <w:color w:val="002060"/>
        </w:rPr>
      </w:pPr>
      <w:r>
        <w:rPr>
          <w:color w:val="002060"/>
        </w:rPr>
        <w:t>24</w:t>
      </w:r>
      <w:r w:rsidR="00E46EB4">
        <w:rPr>
          <w:color w:val="002060"/>
        </w:rPr>
        <w:t xml:space="preserve">. </w:t>
      </w:r>
      <w:r w:rsidR="00A50BDD">
        <w:rPr>
          <w:color w:val="002060"/>
        </w:rPr>
        <w:t xml:space="preserve">In the case of Türkiye, in addition to the lack of will to investigate STED cases, </w:t>
      </w:r>
      <w:r w:rsidR="00A50BDD" w:rsidRPr="00A50BDD">
        <w:rPr>
          <w:b/>
          <w:bCs/>
          <w:color w:val="FF0000"/>
        </w:rPr>
        <w:t>criminal legislation does not codify enforced disappearance as a separate crime.</w:t>
      </w:r>
      <w:r w:rsidR="000B7713" w:rsidRPr="00A50BDD">
        <w:rPr>
          <w:b/>
          <w:bCs/>
          <w:color w:val="FF0000"/>
        </w:rPr>
        <w:t xml:space="preserve"> </w:t>
      </w:r>
      <w:r w:rsidR="00A50BDD" w:rsidRPr="00A50BDD">
        <w:rPr>
          <w:b/>
          <w:bCs/>
          <w:color w:val="FF0000"/>
        </w:rPr>
        <w:t xml:space="preserve">Judicial authorities rely on </w:t>
      </w:r>
      <w:r w:rsidR="00A94518">
        <w:rPr>
          <w:b/>
          <w:bCs/>
          <w:color w:val="FF0000"/>
        </w:rPr>
        <w:t xml:space="preserve">various </w:t>
      </w:r>
      <w:r w:rsidR="00A50BDD" w:rsidRPr="00A50BDD">
        <w:rPr>
          <w:b/>
          <w:bCs/>
          <w:color w:val="FF0000"/>
        </w:rPr>
        <w:t xml:space="preserve">provisions </w:t>
      </w:r>
      <w:r w:rsidR="00A94518">
        <w:rPr>
          <w:b/>
          <w:bCs/>
          <w:color w:val="FF0000"/>
        </w:rPr>
        <w:t>including</w:t>
      </w:r>
      <w:r w:rsidR="009C5B40">
        <w:rPr>
          <w:b/>
          <w:bCs/>
          <w:color w:val="FF0000"/>
        </w:rPr>
        <w:t xml:space="preserve"> those relating to</w:t>
      </w:r>
      <w:r w:rsidR="00A50BDD" w:rsidRPr="00A50BDD">
        <w:rPr>
          <w:b/>
          <w:bCs/>
          <w:color w:val="FF0000"/>
        </w:rPr>
        <w:t xml:space="preserve"> </w:t>
      </w:r>
      <w:r w:rsidR="00A94518">
        <w:rPr>
          <w:b/>
          <w:bCs/>
          <w:color w:val="FF0000"/>
        </w:rPr>
        <w:t>homicide</w:t>
      </w:r>
      <w:r w:rsidR="00A94B07">
        <w:rPr>
          <w:b/>
          <w:bCs/>
          <w:color w:val="FF0000"/>
        </w:rPr>
        <w:t>,</w:t>
      </w:r>
      <w:r w:rsidR="00A94518">
        <w:rPr>
          <w:b/>
          <w:bCs/>
          <w:color w:val="FF0000"/>
        </w:rPr>
        <w:t xml:space="preserve"> deprivation of liberty, </w:t>
      </w:r>
      <w:r w:rsidR="0019379E">
        <w:rPr>
          <w:b/>
          <w:bCs/>
          <w:color w:val="FF0000"/>
        </w:rPr>
        <w:t xml:space="preserve">and </w:t>
      </w:r>
      <w:r w:rsidR="009C5B40">
        <w:rPr>
          <w:b/>
          <w:bCs/>
          <w:color w:val="FF0000"/>
        </w:rPr>
        <w:t>extortion</w:t>
      </w:r>
      <w:r w:rsidR="00A50BDD" w:rsidRPr="00A50BDD">
        <w:rPr>
          <w:b/>
          <w:bCs/>
          <w:color w:val="FF0000"/>
        </w:rPr>
        <w:t xml:space="preserve"> when dealing with enforced disappearance.</w:t>
      </w:r>
      <w:r w:rsidR="000B7713" w:rsidRPr="00A50BDD">
        <w:rPr>
          <w:b/>
          <w:bCs/>
          <w:color w:val="FF0000"/>
        </w:rPr>
        <w:t xml:space="preserve"> </w:t>
      </w:r>
      <w:r w:rsidR="00A50BDD" w:rsidRPr="00A50BDD">
        <w:rPr>
          <w:b/>
          <w:bCs/>
          <w:color w:val="FF0000"/>
        </w:rPr>
        <w:t>This denies the peculiarities of the enforced disappearance crime and entails an enhanced burden of proof that impedes victims from remedies for enforced disappearances, let alone STED</w:t>
      </w:r>
      <w:r w:rsidR="00A50BDD">
        <w:rPr>
          <w:color w:val="002060"/>
        </w:rPr>
        <w:t>.</w:t>
      </w:r>
    </w:p>
    <w:p w14:paraId="70385F45" w14:textId="3F10D083" w:rsidR="00A50BDD" w:rsidRPr="00A50BDD" w:rsidRDefault="00913C2B" w:rsidP="00297B61">
      <w:pPr>
        <w:pStyle w:val="NormalWeb"/>
        <w:jc w:val="both"/>
        <w:rPr>
          <w:color w:val="002060"/>
          <w:lang w:eastAsia="fr-FR"/>
        </w:rPr>
      </w:pPr>
      <w:r>
        <w:rPr>
          <w:color w:val="002060"/>
          <w:lang w:eastAsia="fr-FR"/>
        </w:rPr>
        <w:lastRenderedPageBreak/>
        <w:t>25</w:t>
      </w:r>
      <w:r w:rsidR="00A50BDD" w:rsidRPr="00A50BDD">
        <w:rPr>
          <w:color w:val="002060"/>
          <w:lang w:eastAsia="fr-FR"/>
        </w:rPr>
        <w:t xml:space="preserve">. In </w:t>
      </w:r>
      <w:r w:rsidR="00A50BDD">
        <w:rPr>
          <w:color w:val="002060"/>
          <w:lang w:eastAsia="fr-FR"/>
        </w:rPr>
        <w:t xml:space="preserve">addition, Türkiye did not accede to </w:t>
      </w:r>
      <w:r w:rsidR="00A50BDD" w:rsidRPr="006F383E">
        <w:rPr>
          <w:color w:val="002060"/>
        </w:rPr>
        <w:t>the International Convention for the Protection of All Persons from Enforced Disappearances</w:t>
      </w:r>
      <w:r w:rsidR="00A50BDD">
        <w:rPr>
          <w:color w:val="002060"/>
        </w:rPr>
        <w:t>.</w:t>
      </w:r>
    </w:p>
    <w:p w14:paraId="0A39A890" w14:textId="77777777" w:rsidR="0030152A" w:rsidRPr="0030152A" w:rsidRDefault="0030152A" w:rsidP="006A6212">
      <w:pPr>
        <w:jc w:val="both"/>
        <w:rPr>
          <w:lang w:val="en-US"/>
        </w:rPr>
      </w:pPr>
    </w:p>
    <w:p w14:paraId="3130502F" w14:textId="135EDADD" w:rsidR="005806AC" w:rsidRDefault="006A6212" w:rsidP="006A6212">
      <w:pPr>
        <w:pStyle w:val="ListParagraph"/>
        <w:numPr>
          <w:ilvl w:val="0"/>
          <w:numId w:val="14"/>
        </w:numPr>
        <w:pBdr>
          <w:bottom w:val="single" w:sz="4" w:space="1" w:color="auto"/>
        </w:pBdr>
        <w:jc w:val="both"/>
        <w:rPr>
          <w:b/>
          <w:bCs/>
          <w:color w:val="002060"/>
          <w:lang w:val="en-US"/>
        </w:rPr>
      </w:pPr>
      <w:r>
        <w:rPr>
          <w:b/>
          <w:bCs/>
          <w:color w:val="002060"/>
          <w:lang w:val="en-US"/>
        </w:rPr>
        <w:t>Conclusion</w:t>
      </w:r>
    </w:p>
    <w:p w14:paraId="38FF14D8" w14:textId="2CCF8407" w:rsidR="006A6212" w:rsidRPr="006A6212" w:rsidRDefault="006A6212" w:rsidP="006A6212">
      <w:pPr>
        <w:rPr>
          <w:lang w:val="en-US"/>
        </w:rPr>
      </w:pPr>
    </w:p>
    <w:p w14:paraId="3008C70D" w14:textId="5BC914A3" w:rsidR="006A6212" w:rsidRDefault="006A6212" w:rsidP="006A6212">
      <w:pPr>
        <w:rPr>
          <w:b/>
          <w:bCs/>
          <w:color w:val="002060"/>
          <w:lang w:val="en-US"/>
        </w:rPr>
      </w:pPr>
    </w:p>
    <w:p w14:paraId="4C29A607" w14:textId="7C761B55" w:rsidR="006A6212" w:rsidRDefault="006A6212" w:rsidP="007E6A70">
      <w:pPr>
        <w:jc w:val="both"/>
        <w:rPr>
          <w:color w:val="002060"/>
          <w:lang w:val="en-US"/>
        </w:rPr>
      </w:pPr>
      <w:r w:rsidRPr="006A6212">
        <w:rPr>
          <w:color w:val="002060"/>
          <w:lang w:val="en-US"/>
        </w:rPr>
        <w:t xml:space="preserve">26. IAHRAG thanks the Committee and the Working </w:t>
      </w:r>
      <w:r>
        <w:rPr>
          <w:color w:val="002060"/>
          <w:lang w:val="en-US"/>
        </w:rPr>
        <w:t xml:space="preserve">Group and </w:t>
      </w:r>
      <w:r w:rsidR="007E6A70">
        <w:rPr>
          <w:color w:val="002060"/>
          <w:lang w:val="en-US"/>
        </w:rPr>
        <w:t xml:space="preserve">respectfully </w:t>
      </w:r>
      <w:r>
        <w:rPr>
          <w:color w:val="002060"/>
          <w:lang w:val="en-US"/>
        </w:rPr>
        <w:t>invite</w:t>
      </w:r>
      <w:r w:rsidR="003606E7">
        <w:rPr>
          <w:color w:val="002060"/>
          <w:lang w:val="en-US"/>
        </w:rPr>
        <w:t>s</w:t>
      </w:r>
      <w:r>
        <w:rPr>
          <w:color w:val="002060"/>
          <w:lang w:val="en-US"/>
        </w:rPr>
        <w:t xml:space="preserve"> them to stress in their joint statement on STED</w:t>
      </w:r>
      <w:r w:rsidR="007E6A70">
        <w:rPr>
          <w:color w:val="002060"/>
          <w:lang w:val="en-US"/>
        </w:rPr>
        <w:t>:</w:t>
      </w:r>
    </w:p>
    <w:p w14:paraId="0A22B175" w14:textId="480B3EDD" w:rsidR="007E6A70" w:rsidRDefault="007E6A70" w:rsidP="007E6A70">
      <w:pPr>
        <w:ind w:left="700"/>
        <w:jc w:val="both"/>
        <w:rPr>
          <w:color w:val="002060"/>
          <w:lang w:val="en-US"/>
        </w:rPr>
      </w:pPr>
      <w:r>
        <w:rPr>
          <w:color w:val="002060"/>
          <w:lang w:val="en-US"/>
        </w:rPr>
        <w:t xml:space="preserve">- the crucial importance of </w:t>
      </w:r>
      <w:r w:rsidRPr="007E6A70">
        <w:rPr>
          <w:color w:val="002060"/>
          <w:lang w:val="en-US"/>
        </w:rPr>
        <w:t>respect for the principles of the rule of law, strong democratic institutions, and separation of powers</w:t>
      </w:r>
      <w:r>
        <w:rPr>
          <w:color w:val="002060"/>
          <w:lang w:val="en-US"/>
        </w:rPr>
        <w:t>, as a mean</w:t>
      </w:r>
      <w:r w:rsidR="003606E7">
        <w:rPr>
          <w:color w:val="002060"/>
          <w:lang w:val="en-US"/>
        </w:rPr>
        <w:t>s</w:t>
      </w:r>
      <w:r>
        <w:rPr>
          <w:color w:val="002060"/>
          <w:lang w:val="en-US"/>
        </w:rPr>
        <w:t xml:space="preserve"> to deter STED;</w:t>
      </w:r>
    </w:p>
    <w:p w14:paraId="647E3CAD" w14:textId="39F5FB43" w:rsidR="007E6A70" w:rsidRDefault="007E6A70" w:rsidP="007E6A70">
      <w:pPr>
        <w:ind w:left="700"/>
        <w:jc w:val="both"/>
        <w:rPr>
          <w:color w:val="002060"/>
          <w:lang w:val="en-US"/>
        </w:rPr>
      </w:pPr>
      <w:r>
        <w:rPr>
          <w:color w:val="002060"/>
          <w:lang w:val="en-US"/>
        </w:rPr>
        <w:t>- to raise the issues of STED occurring in the context of state</w:t>
      </w:r>
      <w:r w:rsidR="00D53941">
        <w:rPr>
          <w:color w:val="002060"/>
          <w:lang w:val="en-US"/>
        </w:rPr>
        <w:t>s</w:t>
      </w:r>
      <w:r>
        <w:rPr>
          <w:color w:val="002060"/>
          <w:lang w:val="en-US"/>
        </w:rPr>
        <w:t xml:space="preserve"> of emergency</w:t>
      </w:r>
      <w:r w:rsidR="003D64DE">
        <w:rPr>
          <w:color w:val="002060"/>
          <w:lang w:val="en-US"/>
        </w:rPr>
        <w:t>, recalling States related human rights obligations</w:t>
      </w:r>
      <w:r>
        <w:rPr>
          <w:color w:val="002060"/>
          <w:lang w:val="en-US"/>
        </w:rPr>
        <w:t>;</w:t>
      </w:r>
    </w:p>
    <w:p w14:paraId="0F18FD9F" w14:textId="5A03881C" w:rsidR="007E6A70" w:rsidRDefault="007E6A70" w:rsidP="007E6A70">
      <w:pPr>
        <w:ind w:left="700"/>
        <w:jc w:val="both"/>
        <w:rPr>
          <w:color w:val="002060"/>
          <w:lang w:val="en-US"/>
        </w:rPr>
      </w:pPr>
      <w:r>
        <w:rPr>
          <w:color w:val="002060"/>
          <w:lang w:val="en-US"/>
        </w:rPr>
        <w:t>- to raise the issues of STED occurring in the context of</w:t>
      </w:r>
      <w:r w:rsidR="00D53941">
        <w:rPr>
          <w:color w:val="002060"/>
          <w:lang w:val="en-US"/>
        </w:rPr>
        <w:t xml:space="preserve"> an</w:t>
      </w:r>
      <w:r>
        <w:rPr>
          <w:color w:val="002060"/>
          <w:lang w:val="en-US"/>
        </w:rPr>
        <w:t xml:space="preserve"> alleged fight against terrorism</w:t>
      </w:r>
      <w:r w:rsidR="003D64DE">
        <w:rPr>
          <w:color w:val="002060"/>
          <w:lang w:val="en-US"/>
        </w:rPr>
        <w:t xml:space="preserve">, recalling States </w:t>
      </w:r>
      <w:r w:rsidR="00D53941">
        <w:rPr>
          <w:color w:val="002060"/>
          <w:lang w:val="en-US"/>
        </w:rPr>
        <w:t xml:space="preserve">abide by their </w:t>
      </w:r>
      <w:r w:rsidR="003D64DE">
        <w:rPr>
          <w:color w:val="002060"/>
          <w:lang w:val="en-US"/>
        </w:rPr>
        <w:t xml:space="preserve">human rights </w:t>
      </w:r>
      <w:proofErr w:type="gramStart"/>
      <w:r w:rsidR="003D64DE">
        <w:rPr>
          <w:color w:val="002060"/>
          <w:lang w:val="en-US"/>
        </w:rPr>
        <w:t>obligations</w:t>
      </w:r>
      <w:r>
        <w:rPr>
          <w:color w:val="002060"/>
          <w:lang w:val="en-US"/>
        </w:rPr>
        <w:t>;</w:t>
      </w:r>
      <w:proofErr w:type="gramEnd"/>
    </w:p>
    <w:p w14:paraId="30EF6A02" w14:textId="02021C7C" w:rsidR="007E6A70" w:rsidRPr="007E6A70" w:rsidRDefault="007E6A70" w:rsidP="007E6A70">
      <w:pPr>
        <w:ind w:left="700"/>
        <w:jc w:val="both"/>
        <w:rPr>
          <w:color w:val="002060"/>
          <w:lang w:val="en-US"/>
        </w:rPr>
      </w:pPr>
      <w:r w:rsidRPr="007E6A70">
        <w:rPr>
          <w:color w:val="002060"/>
          <w:lang w:val="en-US"/>
        </w:rPr>
        <w:t xml:space="preserve">- to </w:t>
      </w:r>
      <w:r>
        <w:rPr>
          <w:color w:val="002060"/>
          <w:lang w:val="en-US"/>
        </w:rPr>
        <w:t>raise the issue of STED occurring in the context of extra-territorial abductions</w:t>
      </w:r>
      <w:r w:rsidR="003D64DE">
        <w:rPr>
          <w:color w:val="002060"/>
          <w:lang w:val="en-US"/>
        </w:rPr>
        <w:t>.</w:t>
      </w:r>
    </w:p>
    <w:sectPr w:rsidR="007E6A70" w:rsidRPr="007E6A70">
      <w:headerReference w:type="default" r:id="rId17"/>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C2D4" w14:textId="77777777" w:rsidR="00367890" w:rsidRDefault="00367890" w:rsidP="00806B2F">
      <w:r>
        <w:separator/>
      </w:r>
    </w:p>
  </w:endnote>
  <w:endnote w:type="continuationSeparator" w:id="0">
    <w:p w14:paraId="4924E220" w14:textId="77777777" w:rsidR="00367890" w:rsidRDefault="00367890" w:rsidP="0080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721210"/>
      <w:docPartObj>
        <w:docPartGallery w:val="Page Numbers (Bottom of Page)"/>
        <w:docPartUnique/>
      </w:docPartObj>
    </w:sdtPr>
    <w:sdtEndPr>
      <w:rPr>
        <w:rStyle w:val="PageNumber"/>
      </w:rPr>
    </w:sdtEndPr>
    <w:sdtContent>
      <w:p w14:paraId="76B77393" w14:textId="19D584B8" w:rsidR="003D64DE" w:rsidRDefault="003D64DE" w:rsidP="006F3D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0DA674" w14:textId="77777777" w:rsidR="003D64DE" w:rsidRDefault="003D64DE" w:rsidP="003D6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8677803"/>
      <w:docPartObj>
        <w:docPartGallery w:val="Page Numbers (Bottom of Page)"/>
        <w:docPartUnique/>
      </w:docPartObj>
    </w:sdtPr>
    <w:sdtEndPr>
      <w:rPr>
        <w:rStyle w:val="PageNumber"/>
      </w:rPr>
    </w:sdtEndPr>
    <w:sdtContent>
      <w:p w14:paraId="0ECB1644" w14:textId="0DFD185A" w:rsidR="003D64DE" w:rsidRDefault="003D64DE" w:rsidP="006F3D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F32B25" w14:textId="77777777" w:rsidR="003D64DE" w:rsidRDefault="003D64DE" w:rsidP="003D64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63FA" w14:textId="77777777" w:rsidR="00367890" w:rsidRDefault="00367890" w:rsidP="00806B2F">
      <w:r>
        <w:separator/>
      </w:r>
    </w:p>
  </w:footnote>
  <w:footnote w:type="continuationSeparator" w:id="0">
    <w:p w14:paraId="5C2FD223" w14:textId="77777777" w:rsidR="00367890" w:rsidRDefault="00367890" w:rsidP="00806B2F">
      <w:r>
        <w:continuationSeparator/>
      </w:r>
    </w:p>
  </w:footnote>
  <w:footnote w:id="1">
    <w:p w14:paraId="7A06BA8E" w14:textId="53047257" w:rsidR="00AD5237" w:rsidRPr="00E11F9A" w:rsidRDefault="00AD5237" w:rsidP="00EB45CD">
      <w:pPr>
        <w:pStyle w:val="FootnoteText"/>
        <w:jc w:val="both"/>
        <w:rPr>
          <w:color w:val="002060"/>
          <w:lang w:val="en-US"/>
        </w:rPr>
      </w:pPr>
      <w:r w:rsidRPr="00E11F9A">
        <w:rPr>
          <w:rStyle w:val="FootnoteReference"/>
          <w:color w:val="002060"/>
        </w:rPr>
        <w:footnoteRef/>
      </w:r>
      <w:r w:rsidRPr="00E11F9A">
        <w:rPr>
          <w:color w:val="002060"/>
          <w:lang w:val="en-US"/>
        </w:rPr>
        <w:t xml:space="preserve"> See report from TIHV, </w:t>
      </w:r>
      <w:proofErr w:type="spellStart"/>
      <w:r w:rsidRPr="00E11F9A">
        <w:rPr>
          <w:color w:val="002060"/>
          <w:lang w:val="en-US"/>
        </w:rPr>
        <w:t>Türkiye</w:t>
      </w:r>
      <w:proofErr w:type="spellEnd"/>
      <w:r w:rsidRPr="00E11F9A">
        <w:rPr>
          <w:color w:val="002060"/>
          <w:lang w:val="en-US"/>
        </w:rPr>
        <w:t xml:space="preserve"> </w:t>
      </w:r>
      <w:proofErr w:type="spellStart"/>
      <w:r w:rsidRPr="00E11F9A">
        <w:rPr>
          <w:color w:val="002060"/>
          <w:lang w:val="en-US"/>
        </w:rPr>
        <w:t>Insan</w:t>
      </w:r>
      <w:proofErr w:type="spellEnd"/>
      <w:r w:rsidRPr="00E11F9A">
        <w:rPr>
          <w:color w:val="002060"/>
          <w:lang w:val="en-US"/>
        </w:rPr>
        <w:t xml:space="preserve"> </w:t>
      </w:r>
      <w:proofErr w:type="spellStart"/>
      <w:r w:rsidRPr="00E11F9A">
        <w:rPr>
          <w:color w:val="002060"/>
          <w:lang w:val="en-US"/>
        </w:rPr>
        <w:t>Haklari</w:t>
      </w:r>
      <w:proofErr w:type="spellEnd"/>
      <w:r w:rsidRPr="00E11F9A">
        <w:rPr>
          <w:color w:val="002060"/>
          <w:lang w:val="en-US"/>
        </w:rPr>
        <w:t xml:space="preserve"> </w:t>
      </w:r>
      <w:proofErr w:type="spellStart"/>
      <w:r w:rsidRPr="00E11F9A">
        <w:rPr>
          <w:color w:val="002060"/>
          <w:lang w:val="en-US"/>
        </w:rPr>
        <w:t>Vakfi</w:t>
      </w:r>
      <w:proofErr w:type="spellEnd"/>
      <w:r w:rsidRPr="00E11F9A">
        <w:rPr>
          <w:color w:val="002060"/>
          <w:lang w:val="en-US"/>
        </w:rPr>
        <w:t xml:space="preserve">, </w:t>
      </w:r>
      <w:r w:rsidRPr="00E11F9A">
        <w:rPr>
          <w:i/>
          <w:iCs/>
          <w:color w:val="002060"/>
          <w:lang w:val="en-US"/>
        </w:rPr>
        <w:t>Human Rights Foundation of Turkey,</w:t>
      </w:r>
      <w:r w:rsidRPr="00E11F9A">
        <w:rPr>
          <w:color w:val="002060"/>
          <w:lang w:val="en-US"/>
        </w:rPr>
        <w:t xml:space="preserve"> </w:t>
      </w:r>
      <w:hyperlink r:id="rId1" w:history="1">
        <w:r w:rsidRPr="00E11F9A">
          <w:rPr>
            <w:rStyle w:val="Hyperlink"/>
            <w:color w:val="002060"/>
            <w:lang w:val="en-US"/>
          </w:rPr>
          <w:t>here</w:t>
        </w:r>
      </w:hyperlink>
      <w:r w:rsidRPr="00E11F9A">
        <w:rPr>
          <w:color w:val="002060"/>
          <w:lang w:val="en-US"/>
        </w:rPr>
        <w:t xml:space="preserve">. </w:t>
      </w:r>
    </w:p>
  </w:footnote>
  <w:footnote w:id="2">
    <w:p w14:paraId="1DE6F884" w14:textId="71A3E5B8" w:rsidR="00961485" w:rsidRPr="00E11F9A" w:rsidRDefault="00961485" w:rsidP="00961485">
      <w:pPr>
        <w:jc w:val="both"/>
        <w:rPr>
          <w:color w:val="002060"/>
          <w:sz w:val="20"/>
          <w:szCs w:val="20"/>
          <w:lang w:val="en-US"/>
        </w:rPr>
      </w:pPr>
      <w:r w:rsidRPr="00E11F9A">
        <w:rPr>
          <w:rStyle w:val="FootnoteReference"/>
          <w:color w:val="002060"/>
          <w:sz w:val="20"/>
          <w:szCs w:val="20"/>
        </w:rPr>
        <w:footnoteRef/>
      </w:r>
      <w:r w:rsidRPr="00E11F9A">
        <w:rPr>
          <w:color w:val="002060"/>
          <w:sz w:val="20"/>
          <w:szCs w:val="20"/>
          <w:lang w:val="en-US"/>
        </w:rPr>
        <w:t xml:space="preserve"> </w:t>
      </w:r>
      <w:r w:rsidR="00587662">
        <w:rPr>
          <w:color w:val="002060"/>
          <w:sz w:val="20"/>
          <w:szCs w:val="20"/>
          <w:lang w:val="en-US"/>
        </w:rPr>
        <w:t xml:space="preserve">See for instance: </w:t>
      </w:r>
      <w:r w:rsidR="00587662">
        <w:rPr>
          <w:b/>
          <w:bCs/>
          <w:color w:val="002060"/>
          <w:sz w:val="20"/>
          <w:szCs w:val="20"/>
          <w:lang w:val="en-US"/>
        </w:rPr>
        <w:t>o</w:t>
      </w:r>
      <w:r w:rsidRPr="00E11F9A">
        <w:rPr>
          <w:b/>
          <w:bCs/>
          <w:color w:val="002060"/>
          <w:sz w:val="20"/>
          <w:szCs w:val="20"/>
          <w:lang w:val="en-US"/>
        </w:rPr>
        <w:t xml:space="preserve">n June 12, 2023: </w:t>
      </w:r>
      <w:proofErr w:type="spellStart"/>
      <w:r w:rsidRPr="00E11F9A">
        <w:rPr>
          <w:b/>
          <w:bCs/>
          <w:color w:val="002060"/>
          <w:sz w:val="20"/>
          <w:szCs w:val="20"/>
          <w:lang w:val="en-US"/>
        </w:rPr>
        <w:t>Dildar</w:t>
      </w:r>
      <w:proofErr w:type="spellEnd"/>
      <w:r w:rsidRPr="00E11F9A">
        <w:rPr>
          <w:b/>
          <w:bCs/>
          <w:color w:val="002060"/>
          <w:sz w:val="20"/>
          <w:szCs w:val="20"/>
          <w:lang w:val="en-US"/>
        </w:rPr>
        <w:t> </w:t>
      </w:r>
      <w:proofErr w:type="spellStart"/>
      <w:r w:rsidRPr="00E11F9A">
        <w:rPr>
          <w:b/>
          <w:bCs/>
          <w:color w:val="002060"/>
          <w:sz w:val="20"/>
          <w:szCs w:val="20"/>
          <w:lang w:val="en-US"/>
        </w:rPr>
        <w:t>Didêrî</w:t>
      </w:r>
      <w:proofErr w:type="spellEnd"/>
      <w:r w:rsidRPr="00E11F9A">
        <w:rPr>
          <w:color w:val="002060"/>
          <w:sz w:val="20"/>
          <w:szCs w:val="20"/>
          <w:lang w:val="en-US"/>
        </w:rPr>
        <w:t xml:space="preserve"> testified that “</w:t>
      </w:r>
      <w:r w:rsidRPr="00E11F9A">
        <w:rPr>
          <w:i/>
          <w:iCs/>
          <w:color w:val="002060"/>
          <w:sz w:val="20"/>
          <w:szCs w:val="20"/>
          <w:lang w:val="en-US"/>
        </w:rPr>
        <w:t xml:space="preserve">When I went to the district garage, 3 people cut in front of me, showed me their police IDs and put me in a car. These three people did not take me to the police station. They handed me to three people in another car. There was no license plate in the car. I was taken to a place in the </w:t>
      </w:r>
      <w:proofErr w:type="spellStart"/>
      <w:r w:rsidRPr="00E11F9A">
        <w:rPr>
          <w:i/>
          <w:iCs/>
          <w:color w:val="002060"/>
          <w:sz w:val="20"/>
          <w:szCs w:val="20"/>
          <w:lang w:val="en-US"/>
        </w:rPr>
        <w:t>Kerxê</w:t>
      </w:r>
      <w:proofErr w:type="spellEnd"/>
      <w:r w:rsidRPr="00E11F9A">
        <w:rPr>
          <w:i/>
          <w:iCs/>
          <w:color w:val="002060"/>
          <w:sz w:val="20"/>
          <w:szCs w:val="20"/>
          <w:lang w:val="en-US"/>
        </w:rPr>
        <w:t xml:space="preserve"> (</w:t>
      </w:r>
      <w:proofErr w:type="spellStart"/>
      <w:r w:rsidRPr="00E11F9A">
        <w:rPr>
          <w:i/>
          <w:iCs/>
          <w:color w:val="002060"/>
          <w:sz w:val="20"/>
          <w:szCs w:val="20"/>
          <w:lang w:val="en-US"/>
        </w:rPr>
        <w:t>Üç</w:t>
      </w:r>
      <w:proofErr w:type="spellEnd"/>
      <w:r w:rsidRPr="00E11F9A">
        <w:rPr>
          <w:i/>
          <w:iCs/>
          <w:color w:val="002060"/>
          <w:sz w:val="20"/>
          <w:szCs w:val="20"/>
          <w:lang w:val="en-US"/>
        </w:rPr>
        <w:t xml:space="preserve"> </w:t>
      </w:r>
      <w:proofErr w:type="spellStart"/>
      <w:r w:rsidRPr="00E11F9A">
        <w:rPr>
          <w:i/>
          <w:iCs/>
          <w:color w:val="002060"/>
          <w:sz w:val="20"/>
          <w:szCs w:val="20"/>
          <w:lang w:val="en-US"/>
        </w:rPr>
        <w:t>Tepe</w:t>
      </w:r>
      <w:proofErr w:type="spellEnd"/>
      <w:r w:rsidRPr="00E11F9A">
        <w:rPr>
          <w:i/>
          <w:iCs/>
          <w:color w:val="002060"/>
          <w:sz w:val="20"/>
          <w:szCs w:val="20"/>
          <w:lang w:val="en-US"/>
        </w:rPr>
        <w:t>) area. It was an empty land, there was no one around</w:t>
      </w:r>
      <w:r w:rsidRPr="00E11F9A">
        <w:rPr>
          <w:color w:val="002060"/>
          <w:sz w:val="20"/>
          <w:szCs w:val="20"/>
          <w:lang w:val="en-US"/>
        </w:rPr>
        <w:t xml:space="preserve">”. He stated that he was left on the side of the road after four hours and then applied to İHD (the Turkish Human Rights Association, which receives and gathers petitions from the citizens). </w:t>
      </w:r>
      <w:proofErr w:type="spellStart"/>
      <w:r w:rsidRPr="00E11F9A">
        <w:rPr>
          <w:color w:val="002060"/>
          <w:sz w:val="20"/>
          <w:szCs w:val="20"/>
          <w:lang w:val="en-US"/>
        </w:rPr>
        <w:t>Didêrî</w:t>
      </w:r>
      <w:proofErr w:type="spellEnd"/>
      <w:r w:rsidRPr="00E11F9A">
        <w:rPr>
          <w:color w:val="002060"/>
          <w:sz w:val="20"/>
          <w:szCs w:val="20"/>
          <w:lang w:val="en-US"/>
        </w:rPr>
        <w:t xml:space="preserve"> said that he had been interrogated. He explained that his attackers wanted to know more about his contacts, and were upset by his refusal to cooperate. They threatened him saying “</w:t>
      </w:r>
      <w:r w:rsidRPr="00E11F9A">
        <w:rPr>
          <w:b/>
          <w:bCs/>
          <w:i/>
          <w:iCs/>
          <w:color w:val="002060"/>
          <w:sz w:val="20"/>
          <w:szCs w:val="20"/>
          <w:lang w:val="en-US"/>
        </w:rPr>
        <w:t>In this desert, we can make you disappear without anyone noticing. We are the State</w:t>
      </w:r>
      <w:r w:rsidRPr="00E11F9A">
        <w:rPr>
          <w:i/>
          <w:iCs/>
          <w:color w:val="002060"/>
          <w:sz w:val="20"/>
          <w:szCs w:val="20"/>
          <w:lang w:val="en-US"/>
        </w:rPr>
        <w:t>. If you help us, we will help you</w:t>
      </w:r>
      <w:r w:rsidRPr="00E11F9A">
        <w:rPr>
          <w:color w:val="002060"/>
          <w:sz w:val="20"/>
          <w:szCs w:val="20"/>
          <w:lang w:val="en-US"/>
        </w:rPr>
        <w:t xml:space="preserve">” while beating him up (see </w:t>
      </w:r>
      <w:hyperlink r:id="rId2" w:history="1">
        <w:r w:rsidRPr="00E11F9A">
          <w:rPr>
            <w:rStyle w:val="Hyperlink"/>
            <w:color w:val="002060"/>
            <w:sz w:val="20"/>
            <w:szCs w:val="20"/>
            <w:lang w:val="en-US"/>
          </w:rPr>
          <w:t>here</w:t>
        </w:r>
      </w:hyperlink>
      <w:r w:rsidRPr="00E11F9A">
        <w:rPr>
          <w:b/>
          <w:bCs/>
          <w:color w:val="002060"/>
          <w:sz w:val="20"/>
          <w:szCs w:val="20"/>
          <w:lang w:val="en-US"/>
        </w:rPr>
        <w:t>).  On April 1</w:t>
      </w:r>
      <w:r w:rsidRPr="00E11F9A">
        <w:rPr>
          <w:b/>
          <w:bCs/>
          <w:color w:val="002060"/>
          <w:sz w:val="20"/>
          <w:szCs w:val="20"/>
          <w:vertAlign w:val="superscript"/>
          <w:lang w:val="en-US"/>
        </w:rPr>
        <w:t xml:space="preserve">, </w:t>
      </w:r>
      <w:r w:rsidRPr="00E11F9A">
        <w:rPr>
          <w:b/>
          <w:bCs/>
          <w:color w:val="002060"/>
          <w:sz w:val="20"/>
          <w:szCs w:val="20"/>
          <w:lang w:val="en-US"/>
        </w:rPr>
        <w:t xml:space="preserve">2023, Zeki </w:t>
      </w:r>
      <w:proofErr w:type="spellStart"/>
      <w:r w:rsidRPr="00E11F9A">
        <w:rPr>
          <w:b/>
          <w:bCs/>
          <w:color w:val="002060"/>
          <w:sz w:val="20"/>
          <w:szCs w:val="20"/>
          <w:lang w:val="en-US"/>
        </w:rPr>
        <w:t>Oğuz</w:t>
      </w:r>
      <w:proofErr w:type="spellEnd"/>
      <w:r w:rsidRPr="00E11F9A">
        <w:rPr>
          <w:color w:val="002060"/>
          <w:sz w:val="20"/>
          <w:szCs w:val="20"/>
          <w:lang w:val="en-US"/>
        </w:rPr>
        <w:t xml:space="preserve">, a Kurdish businessman and German citizen, was abducted on March 21, 2023, by unidentified persons who forced him into a car and kidnapped him on March 21, 2023, when he was leaving a supermarket in Istanbul. Zeki </w:t>
      </w:r>
      <w:proofErr w:type="spellStart"/>
      <w:r w:rsidRPr="00E11F9A">
        <w:rPr>
          <w:color w:val="002060"/>
          <w:sz w:val="20"/>
          <w:szCs w:val="20"/>
          <w:lang w:val="en-US"/>
        </w:rPr>
        <w:t>Oğuz's</w:t>
      </w:r>
      <w:proofErr w:type="spellEnd"/>
      <w:r w:rsidRPr="00E11F9A">
        <w:rPr>
          <w:color w:val="002060"/>
          <w:sz w:val="20"/>
          <w:szCs w:val="20"/>
          <w:lang w:val="en-US"/>
        </w:rPr>
        <w:t xml:space="preserve"> lawyer stated the following in his statement to the press “</w:t>
      </w:r>
      <w:r w:rsidRPr="00E11F9A">
        <w:rPr>
          <w:i/>
          <w:iCs/>
          <w:color w:val="002060"/>
          <w:sz w:val="20"/>
          <w:szCs w:val="20"/>
          <w:lang w:val="en-US"/>
        </w:rPr>
        <w:t xml:space="preserve">Zeki </w:t>
      </w:r>
      <w:proofErr w:type="spellStart"/>
      <w:r w:rsidRPr="00E11F9A">
        <w:rPr>
          <w:i/>
          <w:iCs/>
          <w:color w:val="002060"/>
          <w:sz w:val="20"/>
          <w:szCs w:val="20"/>
          <w:lang w:val="en-US"/>
        </w:rPr>
        <w:t>Oğuz</w:t>
      </w:r>
      <w:proofErr w:type="spellEnd"/>
      <w:r w:rsidRPr="00E11F9A">
        <w:rPr>
          <w:i/>
          <w:iCs/>
          <w:color w:val="002060"/>
          <w:sz w:val="20"/>
          <w:szCs w:val="20"/>
          <w:lang w:val="en-US"/>
        </w:rPr>
        <w:t xml:space="preserve"> was abducted 10 days ago in Istanbul.</w:t>
      </w:r>
      <w:r w:rsidRPr="00E11F9A">
        <w:rPr>
          <w:color w:val="002060"/>
          <w:sz w:val="20"/>
          <w:szCs w:val="20"/>
          <w:lang w:val="en-US"/>
        </w:rPr>
        <w:t xml:space="preserve"> (...) </w:t>
      </w:r>
      <w:r w:rsidRPr="00E11F9A">
        <w:rPr>
          <w:i/>
          <w:iCs/>
          <w:color w:val="002060"/>
          <w:sz w:val="20"/>
          <w:szCs w:val="20"/>
          <w:lang w:val="en-US"/>
        </w:rPr>
        <w:t>We still have no news</w:t>
      </w:r>
      <w:r w:rsidRPr="00E11F9A">
        <w:rPr>
          <w:color w:val="002060"/>
          <w:sz w:val="20"/>
          <w:szCs w:val="20"/>
          <w:lang w:val="en-US"/>
        </w:rPr>
        <w:t xml:space="preserve"> (...) </w:t>
      </w:r>
      <w:r w:rsidRPr="00E11F9A">
        <w:rPr>
          <w:i/>
          <w:iCs/>
          <w:color w:val="002060"/>
          <w:sz w:val="20"/>
          <w:szCs w:val="20"/>
          <w:lang w:val="en-US"/>
        </w:rPr>
        <w:t>On Friday, March 31, we reached an AKP MP. We demanded to know his whereabouts and asked him to take action. He told us that he was in the hands of the state, that he was alive and that the state only needed a few days</w:t>
      </w:r>
      <w:r w:rsidRPr="00E11F9A">
        <w:rPr>
          <w:color w:val="002060"/>
          <w:sz w:val="20"/>
          <w:szCs w:val="20"/>
          <w:lang w:val="en-US"/>
        </w:rPr>
        <w:t xml:space="preserve">” (see </w:t>
      </w:r>
      <w:hyperlink r:id="rId3" w:history="1">
        <w:r w:rsidRPr="00E11F9A">
          <w:rPr>
            <w:rStyle w:val="Hyperlink"/>
            <w:color w:val="002060"/>
            <w:sz w:val="20"/>
            <w:szCs w:val="20"/>
            <w:lang w:val="en-US"/>
          </w:rPr>
          <w:t>here</w:t>
        </w:r>
      </w:hyperlink>
      <w:r w:rsidRPr="00E11F9A">
        <w:rPr>
          <w:color w:val="002060"/>
          <w:sz w:val="20"/>
          <w:szCs w:val="20"/>
          <w:lang w:val="en-US"/>
        </w:rPr>
        <w:t xml:space="preserve">). </w:t>
      </w:r>
      <w:r w:rsidRPr="00E11F9A">
        <w:rPr>
          <w:b/>
          <w:bCs/>
          <w:color w:val="002060"/>
          <w:sz w:val="20"/>
          <w:szCs w:val="20"/>
          <w:lang w:val="en-US"/>
        </w:rPr>
        <w:t xml:space="preserve">On March 8, 2023: Azad </w:t>
      </w:r>
      <w:proofErr w:type="spellStart"/>
      <w:r w:rsidRPr="00E11F9A">
        <w:rPr>
          <w:b/>
          <w:bCs/>
          <w:color w:val="002060"/>
          <w:sz w:val="20"/>
          <w:szCs w:val="20"/>
          <w:lang w:val="en-US"/>
        </w:rPr>
        <w:t>Aktaş</w:t>
      </w:r>
      <w:proofErr w:type="spellEnd"/>
      <w:r w:rsidRPr="00E11F9A">
        <w:rPr>
          <w:color w:val="002060"/>
          <w:sz w:val="20"/>
          <w:szCs w:val="20"/>
          <w:lang w:val="en-US"/>
        </w:rPr>
        <w:t xml:space="preserve"> in the Lice district of </w:t>
      </w:r>
      <w:proofErr w:type="spellStart"/>
      <w:r w:rsidRPr="00E11F9A">
        <w:rPr>
          <w:color w:val="002060"/>
          <w:sz w:val="20"/>
          <w:szCs w:val="20"/>
          <w:lang w:val="en-US"/>
        </w:rPr>
        <w:t>Diyarbakır</w:t>
      </w:r>
      <w:proofErr w:type="spellEnd"/>
      <w:r w:rsidRPr="00E11F9A">
        <w:rPr>
          <w:color w:val="002060"/>
          <w:sz w:val="20"/>
          <w:szCs w:val="20"/>
          <w:lang w:val="en-US"/>
        </w:rPr>
        <w:t xml:space="preserve"> was abducted by alleged plainclothes police officers on March 8, 2023, was forced to be a police informant and was released on the same day. Similarly, his attackers told him that they were the state, and that he should cooperate (see </w:t>
      </w:r>
      <w:hyperlink r:id="rId4" w:history="1">
        <w:r w:rsidRPr="00E11F9A">
          <w:rPr>
            <w:rStyle w:val="Hyperlink"/>
            <w:color w:val="002060"/>
            <w:sz w:val="20"/>
            <w:szCs w:val="20"/>
            <w:lang w:val="en-US"/>
          </w:rPr>
          <w:t>here</w:t>
        </w:r>
      </w:hyperlink>
      <w:r w:rsidRPr="00E11F9A">
        <w:rPr>
          <w:color w:val="002060"/>
          <w:sz w:val="20"/>
          <w:szCs w:val="20"/>
          <w:lang w:val="en-US"/>
        </w:rPr>
        <w:t xml:space="preserve">). </w:t>
      </w:r>
    </w:p>
  </w:footnote>
  <w:footnote w:id="3">
    <w:p w14:paraId="797F1F68" w14:textId="1800BEF9" w:rsidR="004B34D7" w:rsidRPr="00E11F9A" w:rsidRDefault="004B34D7" w:rsidP="00EB45CD">
      <w:pPr>
        <w:pStyle w:val="NormalWeb"/>
        <w:jc w:val="both"/>
        <w:rPr>
          <w:color w:val="002060"/>
          <w:sz w:val="20"/>
          <w:szCs w:val="20"/>
          <w:lang w:eastAsia="fr-FR"/>
        </w:rPr>
      </w:pPr>
      <w:r w:rsidRPr="00E11F9A">
        <w:rPr>
          <w:rStyle w:val="FootnoteReference"/>
          <w:color w:val="002060"/>
          <w:sz w:val="20"/>
          <w:szCs w:val="20"/>
        </w:rPr>
        <w:footnoteRef/>
      </w:r>
      <w:r w:rsidRPr="00E11F9A">
        <w:rPr>
          <w:color w:val="002060"/>
          <w:sz w:val="20"/>
          <w:szCs w:val="20"/>
        </w:rPr>
        <w:t xml:space="preserve"> </w:t>
      </w:r>
      <w:r w:rsidR="001962C5" w:rsidRPr="009E0AB5">
        <w:rPr>
          <w:b/>
          <w:bCs/>
          <w:color w:val="002060"/>
          <w:sz w:val="20"/>
          <w:szCs w:val="20"/>
          <w:lang w:eastAsia="fr-FR"/>
        </w:rPr>
        <w:t>Mustafa Yilmaz</w:t>
      </w:r>
      <w:r w:rsidR="001962C5" w:rsidRPr="00E11F9A">
        <w:rPr>
          <w:color w:val="002060"/>
          <w:sz w:val="20"/>
          <w:szCs w:val="20"/>
          <w:lang w:eastAsia="fr-FR"/>
        </w:rPr>
        <w:t xml:space="preserve"> (Hizmet Movement – abducted February 19, 2019, resurfaced October 22, 2019); </w:t>
      </w:r>
      <w:r w:rsidR="001962C5" w:rsidRPr="009E0AB5">
        <w:rPr>
          <w:b/>
          <w:bCs/>
          <w:color w:val="002060"/>
          <w:sz w:val="20"/>
          <w:szCs w:val="20"/>
          <w:lang w:eastAsia="fr-FR"/>
        </w:rPr>
        <w:t xml:space="preserve">Salim </w:t>
      </w:r>
      <w:proofErr w:type="spellStart"/>
      <w:r w:rsidR="001962C5" w:rsidRPr="009E0AB5">
        <w:rPr>
          <w:b/>
          <w:bCs/>
          <w:color w:val="002060"/>
          <w:sz w:val="20"/>
          <w:szCs w:val="20"/>
          <w:lang w:eastAsia="fr-FR"/>
        </w:rPr>
        <w:t>Zeybek</w:t>
      </w:r>
      <w:proofErr w:type="spellEnd"/>
      <w:r w:rsidR="001962C5" w:rsidRPr="00E11F9A">
        <w:rPr>
          <w:color w:val="002060"/>
          <w:sz w:val="20"/>
          <w:szCs w:val="20"/>
          <w:lang w:eastAsia="fr-FR"/>
        </w:rPr>
        <w:t xml:space="preserve"> (</w:t>
      </w:r>
      <w:proofErr w:type="spellStart"/>
      <w:r w:rsidR="001962C5" w:rsidRPr="00E11F9A">
        <w:rPr>
          <w:color w:val="002060"/>
          <w:sz w:val="20"/>
          <w:szCs w:val="20"/>
          <w:lang w:eastAsia="fr-FR"/>
        </w:rPr>
        <w:t>Hizmet</w:t>
      </w:r>
      <w:proofErr w:type="spellEnd"/>
      <w:r w:rsidR="001962C5" w:rsidRPr="00E11F9A">
        <w:rPr>
          <w:color w:val="002060"/>
          <w:sz w:val="20"/>
          <w:szCs w:val="20"/>
          <w:lang w:eastAsia="fr-FR"/>
        </w:rPr>
        <w:t xml:space="preserve"> Movement – abducted February 21, 2019, resurfaced July 28, 2019); </w:t>
      </w:r>
      <w:proofErr w:type="spellStart"/>
      <w:r w:rsidR="001962C5" w:rsidRPr="009E0AB5">
        <w:rPr>
          <w:b/>
          <w:bCs/>
          <w:color w:val="002060"/>
          <w:sz w:val="20"/>
          <w:szCs w:val="20"/>
          <w:lang w:eastAsia="fr-FR"/>
        </w:rPr>
        <w:t>Özgür</w:t>
      </w:r>
      <w:proofErr w:type="spellEnd"/>
      <w:r w:rsidR="001962C5" w:rsidRPr="009E0AB5">
        <w:rPr>
          <w:b/>
          <w:bCs/>
          <w:color w:val="002060"/>
          <w:sz w:val="20"/>
          <w:szCs w:val="20"/>
          <w:lang w:eastAsia="fr-FR"/>
        </w:rPr>
        <w:t xml:space="preserve"> Kaya</w:t>
      </w:r>
      <w:r w:rsidR="001962C5" w:rsidRPr="00E11F9A">
        <w:rPr>
          <w:color w:val="002060"/>
          <w:sz w:val="20"/>
          <w:szCs w:val="20"/>
          <w:lang w:eastAsia="fr-FR"/>
        </w:rPr>
        <w:t xml:space="preserve"> (</w:t>
      </w:r>
      <w:proofErr w:type="spellStart"/>
      <w:r w:rsidR="001962C5" w:rsidRPr="00E11F9A">
        <w:rPr>
          <w:color w:val="002060"/>
          <w:sz w:val="20"/>
          <w:szCs w:val="20"/>
          <w:lang w:eastAsia="fr-FR"/>
        </w:rPr>
        <w:t>Hizmet</w:t>
      </w:r>
      <w:proofErr w:type="spellEnd"/>
      <w:r w:rsidR="001962C5" w:rsidRPr="00E11F9A">
        <w:rPr>
          <w:color w:val="002060"/>
          <w:sz w:val="20"/>
          <w:szCs w:val="20"/>
          <w:lang w:eastAsia="fr-FR"/>
        </w:rPr>
        <w:t xml:space="preserve"> Movement – abducted February 13, 2019, resurfaced July 28, 2019); </w:t>
      </w:r>
      <w:proofErr w:type="spellStart"/>
      <w:r w:rsidR="001962C5" w:rsidRPr="009E0AB5">
        <w:rPr>
          <w:b/>
          <w:bCs/>
          <w:color w:val="002060"/>
          <w:sz w:val="20"/>
          <w:szCs w:val="20"/>
          <w:lang w:eastAsia="fr-FR"/>
        </w:rPr>
        <w:t>Gökhan</w:t>
      </w:r>
      <w:proofErr w:type="spellEnd"/>
      <w:r w:rsidR="001962C5" w:rsidRPr="009E0AB5">
        <w:rPr>
          <w:b/>
          <w:bCs/>
          <w:color w:val="002060"/>
          <w:sz w:val="20"/>
          <w:szCs w:val="20"/>
          <w:lang w:eastAsia="fr-FR"/>
        </w:rPr>
        <w:t xml:space="preserve"> Turkmen</w:t>
      </w:r>
      <w:r w:rsidR="001962C5" w:rsidRPr="00E11F9A">
        <w:rPr>
          <w:color w:val="002060"/>
          <w:sz w:val="20"/>
          <w:szCs w:val="20"/>
          <w:lang w:eastAsia="fr-FR"/>
        </w:rPr>
        <w:t xml:space="preserve"> (</w:t>
      </w:r>
      <w:proofErr w:type="spellStart"/>
      <w:r w:rsidR="001962C5" w:rsidRPr="00E11F9A">
        <w:rPr>
          <w:color w:val="002060"/>
          <w:sz w:val="20"/>
          <w:szCs w:val="20"/>
          <w:lang w:eastAsia="fr-FR"/>
        </w:rPr>
        <w:t>Hizmet</w:t>
      </w:r>
      <w:proofErr w:type="spellEnd"/>
      <w:r w:rsidR="001962C5" w:rsidRPr="00E11F9A">
        <w:rPr>
          <w:color w:val="002060"/>
          <w:sz w:val="20"/>
          <w:szCs w:val="20"/>
          <w:lang w:eastAsia="fr-FR"/>
        </w:rPr>
        <w:t xml:space="preserve"> Movement – abducted February 7, 2019, resurfaced November 5, 2019); </w:t>
      </w:r>
      <w:r w:rsidR="001962C5" w:rsidRPr="009E0AB5">
        <w:rPr>
          <w:b/>
          <w:bCs/>
          <w:color w:val="002060"/>
          <w:sz w:val="20"/>
          <w:szCs w:val="20"/>
          <w:lang w:eastAsia="fr-FR"/>
        </w:rPr>
        <w:t>Erkan Irmak</w:t>
      </w:r>
      <w:r w:rsidR="001962C5" w:rsidRPr="00E11F9A">
        <w:rPr>
          <w:color w:val="002060"/>
          <w:sz w:val="20"/>
          <w:szCs w:val="20"/>
          <w:lang w:eastAsia="fr-FR"/>
        </w:rPr>
        <w:t xml:space="preserve"> (Hizmet Movement – abducted February 16, 2019, resurfaced July 28, 2019); </w:t>
      </w:r>
      <w:r w:rsidR="001962C5" w:rsidRPr="009E0AB5">
        <w:rPr>
          <w:b/>
          <w:bCs/>
          <w:color w:val="002060"/>
          <w:sz w:val="20"/>
          <w:szCs w:val="20"/>
          <w:lang w:eastAsia="fr-FR"/>
        </w:rPr>
        <w:t xml:space="preserve">Yasin </w:t>
      </w:r>
      <w:proofErr w:type="spellStart"/>
      <w:r w:rsidR="001962C5" w:rsidRPr="009E0AB5">
        <w:rPr>
          <w:b/>
          <w:bCs/>
          <w:color w:val="002060"/>
          <w:sz w:val="20"/>
          <w:szCs w:val="20"/>
          <w:lang w:eastAsia="fr-FR"/>
        </w:rPr>
        <w:t>Ugan</w:t>
      </w:r>
      <w:proofErr w:type="spellEnd"/>
      <w:r w:rsidR="001962C5" w:rsidRPr="00E11F9A">
        <w:rPr>
          <w:color w:val="002060"/>
          <w:sz w:val="20"/>
          <w:szCs w:val="20"/>
          <w:lang w:eastAsia="fr-FR"/>
        </w:rPr>
        <w:t xml:space="preserve"> (</w:t>
      </w:r>
      <w:proofErr w:type="spellStart"/>
      <w:r w:rsidR="001962C5" w:rsidRPr="00E11F9A">
        <w:rPr>
          <w:color w:val="002060"/>
          <w:sz w:val="20"/>
          <w:szCs w:val="20"/>
          <w:lang w:eastAsia="fr-FR"/>
        </w:rPr>
        <w:t>Hizmet</w:t>
      </w:r>
      <w:proofErr w:type="spellEnd"/>
      <w:r w:rsidR="001962C5" w:rsidRPr="00E11F9A">
        <w:rPr>
          <w:color w:val="002060"/>
          <w:sz w:val="20"/>
          <w:szCs w:val="20"/>
          <w:lang w:eastAsia="fr-FR"/>
        </w:rPr>
        <w:t xml:space="preserve"> Movement – abducted February 13, 2019, resurfaced July 28, 2019); </w:t>
      </w:r>
      <w:proofErr w:type="spellStart"/>
      <w:r w:rsidR="001962C5" w:rsidRPr="009E0AB5">
        <w:rPr>
          <w:b/>
          <w:bCs/>
          <w:color w:val="002060"/>
          <w:sz w:val="20"/>
          <w:szCs w:val="20"/>
          <w:lang w:eastAsia="fr-FR"/>
        </w:rPr>
        <w:t>Önder</w:t>
      </w:r>
      <w:proofErr w:type="spellEnd"/>
      <w:r w:rsidR="001962C5" w:rsidRPr="009E0AB5">
        <w:rPr>
          <w:b/>
          <w:bCs/>
          <w:color w:val="002060"/>
          <w:sz w:val="20"/>
          <w:szCs w:val="20"/>
          <w:lang w:eastAsia="fr-FR"/>
        </w:rPr>
        <w:t xml:space="preserve"> Asan</w:t>
      </w:r>
      <w:r w:rsidR="001962C5" w:rsidRPr="00E11F9A">
        <w:rPr>
          <w:color w:val="002060"/>
          <w:sz w:val="20"/>
          <w:szCs w:val="20"/>
          <w:lang w:eastAsia="fr-FR"/>
        </w:rPr>
        <w:t xml:space="preserve"> (</w:t>
      </w:r>
      <w:proofErr w:type="spellStart"/>
      <w:r w:rsidR="001962C5" w:rsidRPr="00E11F9A">
        <w:rPr>
          <w:color w:val="002060"/>
          <w:sz w:val="20"/>
          <w:szCs w:val="20"/>
          <w:lang w:eastAsia="fr-FR"/>
        </w:rPr>
        <w:t>Hizmet</w:t>
      </w:r>
      <w:proofErr w:type="spellEnd"/>
      <w:r w:rsidR="001962C5" w:rsidRPr="00E11F9A">
        <w:rPr>
          <w:color w:val="002060"/>
          <w:sz w:val="20"/>
          <w:szCs w:val="20"/>
          <w:lang w:eastAsia="fr-FR"/>
        </w:rPr>
        <w:t xml:space="preserve"> Movement – abducted April 1, 2017, resurfaced May 12, 2017); </w:t>
      </w:r>
      <w:proofErr w:type="spellStart"/>
      <w:r w:rsidR="001962C5" w:rsidRPr="009E0AB5">
        <w:rPr>
          <w:b/>
          <w:bCs/>
          <w:color w:val="002060"/>
          <w:sz w:val="20"/>
          <w:szCs w:val="20"/>
          <w:lang w:eastAsia="fr-FR"/>
        </w:rPr>
        <w:t>Fahri</w:t>
      </w:r>
      <w:proofErr w:type="spellEnd"/>
      <w:r w:rsidR="001962C5" w:rsidRPr="009E0AB5">
        <w:rPr>
          <w:b/>
          <w:bCs/>
          <w:color w:val="002060"/>
          <w:sz w:val="20"/>
          <w:szCs w:val="20"/>
          <w:lang w:eastAsia="fr-FR"/>
        </w:rPr>
        <w:t xml:space="preserve"> </w:t>
      </w:r>
      <w:proofErr w:type="spellStart"/>
      <w:r w:rsidR="001962C5" w:rsidRPr="009E0AB5">
        <w:rPr>
          <w:b/>
          <w:bCs/>
          <w:color w:val="002060"/>
          <w:sz w:val="20"/>
          <w:szCs w:val="20"/>
          <w:lang w:eastAsia="fr-FR"/>
        </w:rPr>
        <w:t>Mert</w:t>
      </w:r>
      <w:proofErr w:type="spellEnd"/>
      <w:r w:rsidR="001962C5" w:rsidRPr="00E11F9A">
        <w:rPr>
          <w:color w:val="002060"/>
          <w:sz w:val="20"/>
          <w:szCs w:val="20"/>
          <w:lang w:eastAsia="fr-FR"/>
        </w:rPr>
        <w:t xml:space="preserve"> (</w:t>
      </w:r>
      <w:proofErr w:type="spellStart"/>
      <w:r w:rsidR="001962C5" w:rsidRPr="00E11F9A">
        <w:rPr>
          <w:color w:val="002060"/>
          <w:sz w:val="20"/>
          <w:szCs w:val="20"/>
          <w:lang w:eastAsia="fr-FR"/>
        </w:rPr>
        <w:t>Hizmet</w:t>
      </w:r>
      <w:proofErr w:type="spellEnd"/>
      <w:r w:rsidR="001962C5" w:rsidRPr="00E11F9A">
        <w:rPr>
          <w:color w:val="002060"/>
          <w:sz w:val="20"/>
          <w:szCs w:val="20"/>
          <w:lang w:eastAsia="fr-FR"/>
        </w:rPr>
        <w:t xml:space="preserve"> Movement - abducted August 12, 2018, still disappeared);</w:t>
      </w:r>
      <w:r w:rsidR="009E0AB5">
        <w:rPr>
          <w:color w:val="002060"/>
          <w:sz w:val="20"/>
          <w:szCs w:val="20"/>
          <w:lang w:eastAsia="fr-FR"/>
        </w:rPr>
        <w:t xml:space="preserve"> </w:t>
      </w:r>
      <w:r w:rsidR="001962C5" w:rsidRPr="009E0AB5">
        <w:rPr>
          <w:b/>
          <w:bCs/>
          <w:color w:val="002060"/>
          <w:sz w:val="20"/>
          <w:szCs w:val="20"/>
          <w:lang w:eastAsia="fr-FR"/>
        </w:rPr>
        <w:t>Hasan Kala</w:t>
      </w:r>
      <w:r w:rsidR="001962C5" w:rsidRPr="00E11F9A">
        <w:rPr>
          <w:color w:val="002060"/>
          <w:sz w:val="20"/>
          <w:szCs w:val="20"/>
          <w:lang w:eastAsia="fr-FR"/>
        </w:rPr>
        <w:t xml:space="preserve"> (Hizmet Movement - abducted July 21, 2018, still disappeared); </w:t>
      </w:r>
      <w:proofErr w:type="spellStart"/>
      <w:r w:rsidR="001962C5" w:rsidRPr="009E0AB5">
        <w:rPr>
          <w:b/>
          <w:bCs/>
          <w:color w:val="002060"/>
          <w:sz w:val="20"/>
          <w:szCs w:val="20"/>
          <w:lang w:eastAsia="fr-FR"/>
        </w:rPr>
        <w:t>Ahet</w:t>
      </w:r>
      <w:proofErr w:type="spellEnd"/>
      <w:r w:rsidR="001962C5" w:rsidRPr="009E0AB5">
        <w:rPr>
          <w:b/>
          <w:bCs/>
          <w:color w:val="002060"/>
          <w:sz w:val="20"/>
          <w:szCs w:val="20"/>
          <w:lang w:eastAsia="fr-FR"/>
        </w:rPr>
        <w:t xml:space="preserve"> </w:t>
      </w:r>
      <w:proofErr w:type="spellStart"/>
      <w:r w:rsidR="001962C5" w:rsidRPr="009E0AB5">
        <w:rPr>
          <w:b/>
          <w:bCs/>
          <w:color w:val="002060"/>
          <w:sz w:val="20"/>
          <w:szCs w:val="20"/>
          <w:lang w:eastAsia="fr-FR"/>
        </w:rPr>
        <w:t>Ertürk</w:t>
      </w:r>
      <w:proofErr w:type="spellEnd"/>
      <w:r w:rsidR="001962C5" w:rsidRPr="00E11F9A">
        <w:rPr>
          <w:color w:val="002060"/>
          <w:sz w:val="20"/>
          <w:szCs w:val="20"/>
          <w:lang w:eastAsia="fr-FR"/>
        </w:rPr>
        <w:t xml:space="preserve"> (</w:t>
      </w:r>
      <w:proofErr w:type="spellStart"/>
      <w:r w:rsidR="001962C5" w:rsidRPr="00E11F9A">
        <w:rPr>
          <w:color w:val="002060"/>
          <w:sz w:val="20"/>
          <w:szCs w:val="20"/>
          <w:lang w:eastAsia="fr-FR"/>
        </w:rPr>
        <w:t>Hizmet</w:t>
      </w:r>
      <w:proofErr w:type="spellEnd"/>
      <w:r w:rsidR="001962C5" w:rsidRPr="00E11F9A">
        <w:rPr>
          <w:color w:val="002060"/>
          <w:sz w:val="20"/>
          <w:szCs w:val="20"/>
          <w:lang w:eastAsia="fr-FR"/>
        </w:rPr>
        <w:t xml:space="preserve"> Movement – abducted November 16, 2018, resurfaced January 4, 2019); </w:t>
      </w:r>
      <w:proofErr w:type="spellStart"/>
      <w:r w:rsidR="001962C5" w:rsidRPr="009E0AB5">
        <w:rPr>
          <w:b/>
          <w:bCs/>
          <w:color w:val="002060"/>
          <w:sz w:val="20"/>
          <w:szCs w:val="20"/>
          <w:lang w:eastAsia="fr-FR"/>
        </w:rPr>
        <w:t>Ümit</w:t>
      </w:r>
      <w:proofErr w:type="spellEnd"/>
      <w:r w:rsidR="001962C5" w:rsidRPr="009E0AB5">
        <w:rPr>
          <w:b/>
          <w:bCs/>
          <w:color w:val="002060"/>
          <w:sz w:val="20"/>
          <w:szCs w:val="20"/>
          <w:lang w:eastAsia="fr-FR"/>
        </w:rPr>
        <w:t xml:space="preserve"> </w:t>
      </w:r>
      <w:proofErr w:type="spellStart"/>
      <w:r w:rsidR="001962C5" w:rsidRPr="009E0AB5">
        <w:rPr>
          <w:b/>
          <w:bCs/>
          <w:color w:val="002060"/>
          <w:sz w:val="20"/>
          <w:szCs w:val="20"/>
          <w:lang w:eastAsia="fr-FR"/>
        </w:rPr>
        <w:t>Horzum</w:t>
      </w:r>
      <w:proofErr w:type="spellEnd"/>
      <w:r w:rsidR="001962C5" w:rsidRPr="00E11F9A">
        <w:rPr>
          <w:color w:val="002060"/>
          <w:sz w:val="20"/>
          <w:szCs w:val="20"/>
          <w:lang w:eastAsia="fr-FR"/>
        </w:rPr>
        <w:t xml:space="preserve"> (</w:t>
      </w:r>
      <w:proofErr w:type="spellStart"/>
      <w:r w:rsidR="001962C5" w:rsidRPr="00E11F9A">
        <w:rPr>
          <w:color w:val="002060"/>
          <w:sz w:val="20"/>
          <w:szCs w:val="20"/>
          <w:lang w:eastAsia="fr-FR"/>
        </w:rPr>
        <w:t>Hizmet</w:t>
      </w:r>
      <w:proofErr w:type="spellEnd"/>
      <w:r w:rsidR="001962C5" w:rsidRPr="00E11F9A">
        <w:rPr>
          <w:color w:val="002060"/>
          <w:sz w:val="20"/>
          <w:szCs w:val="20"/>
          <w:lang w:eastAsia="fr-FR"/>
        </w:rPr>
        <w:t xml:space="preserve"> Movement – abducted on December 6, 2017, resurfaced April 16, 2018); </w:t>
      </w:r>
      <w:r w:rsidR="001962C5" w:rsidRPr="009E0AB5">
        <w:rPr>
          <w:b/>
          <w:bCs/>
          <w:color w:val="002060"/>
          <w:sz w:val="20"/>
          <w:szCs w:val="20"/>
          <w:lang w:eastAsia="fr-FR"/>
        </w:rPr>
        <w:t xml:space="preserve">Mesut </w:t>
      </w:r>
      <w:proofErr w:type="spellStart"/>
      <w:r w:rsidR="001962C5" w:rsidRPr="009E0AB5">
        <w:rPr>
          <w:b/>
          <w:bCs/>
          <w:color w:val="002060"/>
          <w:sz w:val="20"/>
          <w:szCs w:val="20"/>
          <w:lang w:eastAsia="fr-FR"/>
        </w:rPr>
        <w:t>Geçer</w:t>
      </w:r>
      <w:proofErr w:type="spellEnd"/>
      <w:r w:rsidR="001962C5" w:rsidRPr="00E11F9A">
        <w:rPr>
          <w:color w:val="002060"/>
          <w:sz w:val="20"/>
          <w:szCs w:val="20"/>
          <w:lang w:eastAsia="fr-FR"/>
        </w:rPr>
        <w:t xml:space="preserve"> (</w:t>
      </w:r>
      <w:proofErr w:type="spellStart"/>
      <w:r w:rsidR="001962C5" w:rsidRPr="00E11F9A">
        <w:rPr>
          <w:color w:val="002060"/>
          <w:sz w:val="20"/>
          <w:szCs w:val="20"/>
          <w:lang w:eastAsia="fr-FR"/>
        </w:rPr>
        <w:t>Hizmet</w:t>
      </w:r>
      <w:proofErr w:type="spellEnd"/>
      <w:r w:rsidR="001962C5" w:rsidRPr="00E11F9A">
        <w:rPr>
          <w:color w:val="002060"/>
          <w:sz w:val="20"/>
          <w:szCs w:val="20"/>
          <w:lang w:eastAsia="fr-FR"/>
        </w:rPr>
        <w:t xml:space="preserve"> Movement - abducted on March 18, 2017, resurfaced on July 14, 2018); </w:t>
      </w:r>
      <w:proofErr w:type="spellStart"/>
      <w:r w:rsidR="001962C5" w:rsidRPr="009E0AB5">
        <w:rPr>
          <w:b/>
          <w:bCs/>
          <w:color w:val="002060"/>
          <w:sz w:val="20"/>
          <w:szCs w:val="20"/>
          <w:lang w:eastAsia="fr-FR"/>
        </w:rPr>
        <w:t>Sunay</w:t>
      </w:r>
      <w:proofErr w:type="spellEnd"/>
      <w:r w:rsidR="001962C5" w:rsidRPr="009E0AB5">
        <w:rPr>
          <w:b/>
          <w:bCs/>
          <w:color w:val="002060"/>
          <w:sz w:val="20"/>
          <w:szCs w:val="20"/>
          <w:lang w:eastAsia="fr-FR"/>
        </w:rPr>
        <w:t xml:space="preserve"> </w:t>
      </w:r>
      <w:proofErr w:type="spellStart"/>
      <w:r w:rsidR="001962C5" w:rsidRPr="009E0AB5">
        <w:rPr>
          <w:b/>
          <w:bCs/>
          <w:color w:val="002060"/>
          <w:sz w:val="20"/>
          <w:szCs w:val="20"/>
          <w:lang w:eastAsia="fr-FR"/>
        </w:rPr>
        <w:t>Elmas</w:t>
      </w:r>
      <w:proofErr w:type="spellEnd"/>
      <w:r w:rsidR="001962C5" w:rsidRPr="00E11F9A">
        <w:rPr>
          <w:color w:val="002060"/>
          <w:sz w:val="20"/>
          <w:szCs w:val="20"/>
          <w:lang w:eastAsia="fr-FR"/>
        </w:rPr>
        <w:t xml:space="preserve"> (</w:t>
      </w:r>
      <w:proofErr w:type="spellStart"/>
      <w:r w:rsidR="001962C5" w:rsidRPr="00E11F9A">
        <w:rPr>
          <w:color w:val="002060"/>
          <w:sz w:val="20"/>
          <w:szCs w:val="20"/>
          <w:lang w:eastAsia="fr-FR"/>
        </w:rPr>
        <w:t>Hizmet</w:t>
      </w:r>
      <w:proofErr w:type="spellEnd"/>
      <w:r w:rsidR="001962C5" w:rsidRPr="00E11F9A">
        <w:rPr>
          <w:color w:val="002060"/>
          <w:sz w:val="20"/>
          <w:szCs w:val="20"/>
          <w:lang w:eastAsia="fr-FR"/>
        </w:rPr>
        <w:t xml:space="preserve"> Movement - abducted on January 27, 2016 still disappeared); </w:t>
      </w:r>
      <w:proofErr w:type="spellStart"/>
      <w:r w:rsidR="001962C5" w:rsidRPr="009E0AB5">
        <w:rPr>
          <w:b/>
          <w:bCs/>
          <w:color w:val="002060"/>
          <w:sz w:val="20"/>
          <w:szCs w:val="20"/>
          <w:lang w:eastAsia="fr-FR"/>
        </w:rPr>
        <w:t>Ayhan</w:t>
      </w:r>
      <w:proofErr w:type="spellEnd"/>
      <w:r w:rsidR="001962C5" w:rsidRPr="009E0AB5">
        <w:rPr>
          <w:b/>
          <w:bCs/>
          <w:color w:val="002060"/>
          <w:sz w:val="20"/>
          <w:szCs w:val="20"/>
          <w:lang w:eastAsia="fr-FR"/>
        </w:rPr>
        <w:t xml:space="preserve"> Oran</w:t>
      </w:r>
      <w:r w:rsidR="001962C5" w:rsidRPr="00E11F9A">
        <w:rPr>
          <w:color w:val="002060"/>
          <w:sz w:val="20"/>
          <w:szCs w:val="20"/>
          <w:lang w:eastAsia="fr-FR"/>
        </w:rPr>
        <w:t xml:space="preserve"> (</w:t>
      </w:r>
      <w:proofErr w:type="spellStart"/>
      <w:r w:rsidR="001962C5" w:rsidRPr="00E11F9A">
        <w:rPr>
          <w:color w:val="002060"/>
          <w:sz w:val="20"/>
          <w:szCs w:val="20"/>
          <w:lang w:eastAsia="fr-FR"/>
        </w:rPr>
        <w:t>Hizmet</w:t>
      </w:r>
      <w:proofErr w:type="spellEnd"/>
      <w:r w:rsidR="001962C5" w:rsidRPr="00E11F9A">
        <w:rPr>
          <w:color w:val="002060"/>
          <w:sz w:val="20"/>
          <w:szCs w:val="20"/>
          <w:lang w:eastAsia="fr-FR"/>
        </w:rPr>
        <w:t xml:space="preserve"> Movement - abducted on November 1st, 2016 still disappeared);</w:t>
      </w:r>
      <w:r w:rsidR="009E0AB5">
        <w:rPr>
          <w:color w:val="002060"/>
          <w:sz w:val="20"/>
          <w:szCs w:val="20"/>
          <w:lang w:eastAsia="fr-FR"/>
        </w:rPr>
        <w:t xml:space="preserve"> </w:t>
      </w:r>
      <w:r w:rsidR="001962C5" w:rsidRPr="009E0AB5">
        <w:rPr>
          <w:b/>
          <w:bCs/>
          <w:color w:val="002060"/>
          <w:sz w:val="20"/>
          <w:szCs w:val="20"/>
        </w:rPr>
        <w:t xml:space="preserve">Mustafa </w:t>
      </w:r>
      <w:proofErr w:type="spellStart"/>
      <w:r w:rsidR="001962C5" w:rsidRPr="009E0AB5">
        <w:rPr>
          <w:b/>
          <w:bCs/>
          <w:color w:val="002060"/>
          <w:sz w:val="20"/>
          <w:szCs w:val="20"/>
        </w:rPr>
        <w:t>Özgür</w:t>
      </w:r>
      <w:proofErr w:type="spellEnd"/>
      <w:r w:rsidR="001962C5" w:rsidRPr="009E0AB5">
        <w:rPr>
          <w:b/>
          <w:bCs/>
          <w:color w:val="002060"/>
          <w:sz w:val="20"/>
          <w:szCs w:val="20"/>
        </w:rPr>
        <w:t xml:space="preserve"> </w:t>
      </w:r>
      <w:proofErr w:type="spellStart"/>
      <w:r w:rsidR="001962C5" w:rsidRPr="009E0AB5">
        <w:rPr>
          <w:b/>
          <w:bCs/>
          <w:color w:val="002060"/>
          <w:sz w:val="20"/>
          <w:szCs w:val="20"/>
        </w:rPr>
        <w:t>Gültekin</w:t>
      </w:r>
      <w:proofErr w:type="spellEnd"/>
      <w:r w:rsidR="001962C5" w:rsidRPr="00E11F9A">
        <w:rPr>
          <w:color w:val="002060"/>
          <w:sz w:val="20"/>
          <w:szCs w:val="20"/>
        </w:rPr>
        <w:t xml:space="preserve"> (</w:t>
      </w:r>
      <w:proofErr w:type="spellStart"/>
      <w:r w:rsidR="001962C5" w:rsidRPr="00E11F9A">
        <w:rPr>
          <w:color w:val="002060"/>
          <w:sz w:val="20"/>
          <w:szCs w:val="20"/>
        </w:rPr>
        <w:t>Hizmet</w:t>
      </w:r>
      <w:proofErr w:type="spellEnd"/>
      <w:r w:rsidR="001962C5" w:rsidRPr="00E11F9A">
        <w:rPr>
          <w:color w:val="002060"/>
          <w:sz w:val="20"/>
          <w:szCs w:val="20"/>
        </w:rPr>
        <w:t xml:space="preserve"> Movement - abducted on December 21, 2016 and resurfaced on April 21, 2017);  </w:t>
      </w:r>
      <w:proofErr w:type="spellStart"/>
      <w:r w:rsidR="001962C5" w:rsidRPr="009E0AB5">
        <w:rPr>
          <w:b/>
          <w:bCs/>
          <w:color w:val="002060"/>
          <w:sz w:val="20"/>
          <w:szCs w:val="20"/>
        </w:rPr>
        <w:t>Hüseyin</w:t>
      </w:r>
      <w:proofErr w:type="spellEnd"/>
      <w:r w:rsidR="001962C5" w:rsidRPr="009E0AB5">
        <w:rPr>
          <w:b/>
          <w:bCs/>
          <w:color w:val="002060"/>
          <w:sz w:val="20"/>
          <w:szCs w:val="20"/>
        </w:rPr>
        <w:t xml:space="preserve"> </w:t>
      </w:r>
      <w:proofErr w:type="spellStart"/>
      <w:r w:rsidR="001962C5" w:rsidRPr="009E0AB5">
        <w:rPr>
          <w:b/>
          <w:bCs/>
          <w:color w:val="002060"/>
          <w:sz w:val="20"/>
          <w:szCs w:val="20"/>
        </w:rPr>
        <w:t>Kötüce</w:t>
      </w:r>
      <w:proofErr w:type="spellEnd"/>
      <w:r w:rsidR="001962C5" w:rsidRPr="00E11F9A">
        <w:rPr>
          <w:color w:val="002060"/>
          <w:sz w:val="20"/>
          <w:szCs w:val="20"/>
        </w:rPr>
        <w:t xml:space="preserve"> (</w:t>
      </w:r>
      <w:proofErr w:type="spellStart"/>
      <w:r w:rsidR="001962C5" w:rsidRPr="00E11F9A">
        <w:rPr>
          <w:color w:val="002060"/>
          <w:sz w:val="20"/>
          <w:szCs w:val="20"/>
        </w:rPr>
        <w:t>Hizmet</w:t>
      </w:r>
      <w:proofErr w:type="spellEnd"/>
      <w:r w:rsidR="001962C5" w:rsidRPr="00E11F9A">
        <w:rPr>
          <w:color w:val="002060"/>
          <w:sz w:val="20"/>
          <w:szCs w:val="20"/>
        </w:rPr>
        <w:t xml:space="preserve"> Movement - abducted on February 28,  2017 resurfaced April 25, 2017);  </w:t>
      </w:r>
      <w:proofErr w:type="spellStart"/>
      <w:r w:rsidR="001962C5" w:rsidRPr="009E0AB5">
        <w:rPr>
          <w:b/>
          <w:bCs/>
          <w:color w:val="002060"/>
          <w:sz w:val="20"/>
          <w:szCs w:val="20"/>
        </w:rPr>
        <w:t>Orçun</w:t>
      </w:r>
      <w:proofErr w:type="spellEnd"/>
      <w:r w:rsidR="001962C5" w:rsidRPr="009E0AB5">
        <w:rPr>
          <w:b/>
          <w:bCs/>
          <w:color w:val="002060"/>
          <w:sz w:val="20"/>
          <w:szCs w:val="20"/>
        </w:rPr>
        <w:t xml:space="preserve"> </w:t>
      </w:r>
      <w:proofErr w:type="spellStart"/>
      <w:r w:rsidR="001962C5" w:rsidRPr="009E0AB5">
        <w:rPr>
          <w:b/>
          <w:bCs/>
          <w:color w:val="002060"/>
          <w:sz w:val="20"/>
          <w:szCs w:val="20"/>
        </w:rPr>
        <w:t>Şenyücel</w:t>
      </w:r>
      <w:proofErr w:type="spellEnd"/>
      <w:r w:rsidR="001962C5" w:rsidRPr="00E11F9A">
        <w:rPr>
          <w:color w:val="002060"/>
          <w:sz w:val="20"/>
          <w:szCs w:val="20"/>
        </w:rPr>
        <w:t xml:space="preserve"> (</w:t>
      </w:r>
      <w:proofErr w:type="spellStart"/>
      <w:r w:rsidR="001962C5" w:rsidRPr="00E11F9A">
        <w:rPr>
          <w:color w:val="002060"/>
          <w:sz w:val="20"/>
          <w:szCs w:val="20"/>
        </w:rPr>
        <w:t>Hizmet</w:t>
      </w:r>
      <w:proofErr w:type="spellEnd"/>
      <w:r w:rsidR="001962C5" w:rsidRPr="00E11F9A">
        <w:rPr>
          <w:color w:val="002060"/>
          <w:sz w:val="20"/>
          <w:szCs w:val="20"/>
        </w:rPr>
        <w:t xml:space="preserve"> Movement - abducted on April 20, 2018, resurfaced on July 2018); </w:t>
      </w:r>
      <w:r w:rsidR="001962C5" w:rsidRPr="009E0AB5">
        <w:rPr>
          <w:b/>
          <w:bCs/>
          <w:color w:val="002060"/>
          <w:sz w:val="20"/>
          <w:szCs w:val="20"/>
        </w:rPr>
        <w:t xml:space="preserve">Turgut </w:t>
      </w:r>
      <w:proofErr w:type="spellStart"/>
      <w:r w:rsidR="001962C5" w:rsidRPr="009E0AB5">
        <w:rPr>
          <w:b/>
          <w:bCs/>
          <w:color w:val="002060"/>
          <w:sz w:val="20"/>
          <w:szCs w:val="20"/>
        </w:rPr>
        <w:t>Çapan</w:t>
      </w:r>
      <w:proofErr w:type="spellEnd"/>
      <w:r w:rsidR="001962C5" w:rsidRPr="00E11F9A">
        <w:rPr>
          <w:color w:val="002060"/>
          <w:sz w:val="20"/>
          <w:szCs w:val="20"/>
        </w:rPr>
        <w:t xml:space="preserve"> (</w:t>
      </w:r>
      <w:proofErr w:type="spellStart"/>
      <w:r w:rsidR="001962C5" w:rsidRPr="00E11F9A">
        <w:rPr>
          <w:color w:val="002060"/>
          <w:sz w:val="20"/>
          <w:szCs w:val="20"/>
        </w:rPr>
        <w:t>Hizmet</w:t>
      </w:r>
      <w:proofErr w:type="spellEnd"/>
      <w:r w:rsidR="001962C5" w:rsidRPr="00E11F9A">
        <w:rPr>
          <w:color w:val="002060"/>
          <w:sz w:val="20"/>
          <w:szCs w:val="20"/>
        </w:rPr>
        <w:t xml:space="preserve"> Movement - abducted on March 31 2017, still disappeared); </w:t>
      </w:r>
      <w:r w:rsidR="001962C5" w:rsidRPr="009E0AB5">
        <w:rPr>
          <w:b/>
          <w:bCs/>
          <w:color w:val="002060"/>
          <w:sz w:val="20"/>
          <w:szCs w:val="20"/>
        </w:rPr>
        <w:t xml:space="preserve">Cengiz </w:t>
      </w:r>
      <w:proofErr w:type="spellStart"/>
      <w:r w:rsidR="001962C5" w:rsidRPr="009E0AB5">
        <w:rPr>
          <w:b/>
          <w:bCs/>
          <w:color w:val="002060"/>
          <w:sz w:val="20"/>
          <w:szCs w:val="20"/>
        </w:rPr>
        <w:t>Usta</w:t>
      </w:r>
      <w:proofErr w:type="spellEnd"/>
      <w:r w:rsidR="001962C5" w:rsidRPr="00E11F9A">
        <w:rPr>
          <w:color w:val="002060"/>
          <w:sz w:val="20"/>
          <w:szCs w:val="20"/>
        </w:rPr>
        <w:t xml:space="preserve"> (</w:t>
      </w:r>
      <w:proofErr w:type="spellStart"/>
      <w:r w:rsidR="001962C5" w:rsidRPr="00E11F9A">
        <w:rPr>
          <w:color w:val="002060"/>
          <w:sz w:val="20"/>
          <w:szCs w:val="20"/>
        </w:rPr>
        <w:t>Hizmet</w:t>
      </w:r>
      <w:proofErr w:type="spellEnd"/>
      <w:r w:rsidR="001962C5" w:rsidRPr="00E11F9A">
        <w:rPr>
          <w:color w:val="002060"/>
          <w:sz w:val="20"/>
          <w:szCs w:val="20"/>
        </w:rPr>
        <w:t xml:space="preserve"> Movement – abducted on April 4, 2017, resurfaced on June 30, 2017); </w:t>
      </w:r>
      <w:r w:rsidR="001962C5" w:rsidRPr="009E0AB5">
        <w:rPr>
          <w:b/>
          <w:bCs/>
          <w:color w:val="002060"/>
          <w:sz w:val="20"/>
          <w:szCs w:val="20"/>
        </w:rPr>
        <w:t xml:space="preserve">Mustafa </w:t>
      </w:r>
      <w:proofErr w:type="spellStart"/>
      <w:r w:rsidR="001962C5" w:rsidRPr="009E0AB5">
        <w:rPr>
          <w:b/>
          <w:bCs/>
          <w:color w:val="002060"/>
          <w:sz w:val="20"/>
          <w:szCs w:val="20"/>
        </w:rPr>
        <w:t>Özben</w:t>
      </w:r>
      <w:proofErr w:type="spellEnd"/>
      <w:r w:rsidR="001962C5" w:rsidRPr="00E11F9A">
        <w:rPr>
          <w:color w:val="002060"/>
          <w:sz w:val="20"/>
          <w:szCs w:val="20"/>
        </w:rPr>
        <w:t xml:space="preserve"> (</w:t>
      </w:r>
      <w:proofErr w:type="spellStart"/>
      <w:r w:rsidR="001962C5" w:rsidRPr="00E11F9A">
        <w:rPr>
          <w:color w:val="002060"/>
          <w:sz w:val="20"/>
          <w:szCs w:val="20"/>
        </w:rPr>
        <w:t>Hizmet</w:t>
      </w:r>
      <w:proofErr w:type="spellEnd"/>
      <w:r w:rsidR="001962C5" w:rsidRPr="00E11F9A">
        <w:rPr>
          <w:color w:val="002060"/>
          <w:sz w:val="20"/>
          <w:szCs w:val="20"/>
        </w:rPr>
        <w:t xml:space="preserve"> Movement - abducted on May 9, 2017, resurfaced on August 8, 2017); </w:t>
      </w:r>
      <w:proofErr w:type="spellStart"/>
      <w:r w:rsidR="001962C5" w:rsidRPr="009E0AB5">
        <w:rPr>
          <w:b/>
          <w:bCs/>
          <w:color w:val="002060"/>
          <w:sz w:val="20"/>
          <w:szCs w:val="20"/>
        </w:rPr>
        <w:t>Fatih</w:t>
      </w:r>
      <w:proofErr w:type="spellEnd"/>
      <w:r w:rsidR="001962C5" w:rsidRPr="009E0AB5">
        <w:rPr>
          <w:b/>
          <w:bCs/>
          <w:color w:val="002060"/>
          <w:sz w:val="20"/>
          <w:szCs w:val="20"/>
        </w:rPr>
        <w:t xml:space="preserve"> </w:t>
      </w:r>
      <w:proofErr w:type="spellStart"/>
      <w:r w:rsidR="001962C5" w:rsidRPr="009E0AB5">
        <w:rPr>
          <w:b/>
          <w:bCs/>
          <w:color w:val="002060"/>
          <w:sz w:val="20"/>
          <w:szCs w:val="20"/>
        </w:rPr>
        <w:t>Kiliç</w:t>
      </w:r>
      <w:proofErr w:type="spellEnd"/>
      <w:r w:rsidR="001962C5" w:rsidRPr="00E11F9A">
        <w:rPr>
          <w:color w:val="002060"/>
          <w:sz w:val="20"/>
          <w:szCs w:val="20"/>
        </w:rPr>
        <w:t xml:space="preserve"> (</w:t>
      </w:r>
      <w:proofErr w:type="spellStart"/>
      <w:r w:rsidR="001962C5" w:rsidRPr="00E11F9A">
        <w:rPr>
          <w:color w:val="002060"/>
          <w:sz w:val="20"/>
          <w:szCs w:val="20"/>
        </w:rPr>
        <w:t>Hizmet</w:t>
      </w:r>
      <w:proofErr w:type="spellEnd"/>
      <w:r w:rsidR="001962C5" w:rsidRPr="00E11F9A">
        <w:rPr>
          <w:color w:val="002060"/>
          <w:sz w:val="20"/>
          <w:szCs w:val="20"/>
        </w:rPr>
        <w:t xml:space="preserve"> Movement – abducted on May 14, 2017, still disappeared); </w:t>
      </w:r>
      <w:proofErr w:type="spellStart"/>
      <w:r w:rsidR="001962C5" w:rsidRPr="009E0AB5">
        <w:rPr>
          <w:b/>
          <w:bCs/>
          <w:color w:val="002060"/>
          <w:sz w:val="20"/>
          <w:szCs w:val="20"/>
        </w:rPr>
        <w:t>Cemil</w:t>
      </w:r>
      <w:proofErr w:type="spellEnd"/>
      <w:r w:rsidR="001962C5" w:rsidRPr="009E0AB5">
        <w:rPr>
          <w:b/>
          <w:bCs/>
          <w:color w:val="002060"/>
          <w:sz w:val="20"/>
          <w:szCs w:val="20"/>
        </w:rPr>
        <w:t xml:space="preserve"> </w:t>
      </w:r>
      <w:proofErr w:type="spellStart"/>
      <w:r w:rsidR="001962C5" w:rsidRPr="009E0AB5">
        <w:rPr>
          <w:b/>
          <w:bCs/>
          <w:color w:val="002060"/>
          <w:sz w:val="20"/>
          <w:szCs w:val="20"/>
        </w:rPr>
        <w:t>Koçak</w:t>
      </w:r>
      <w:proofErr w:type="spellEnd"/>
      <w:r w:rsidR="001962C5" w:rsidRPr="00E11F9A">
        <w:rPr>
          <w:color w:val="002060"/>
          <w:sz w:val="20"/>
          <w:szCs w:val="20"/>
        </w:rPr>
        <w:t xml:space="preserve"> (</w:t>
      </w:r>
      <w:proofErr w:type="spellStart"/>
      <w:r w:rsidR="001962C5" w:rsidRPr="00E11F9A">
        <w:rPr>
          <w:color w:val="002060"/>
          <w:sz w:val="20"/>
          <w:szCs w:val="20"/>
        </w:rPr>
        <w:t>Hizmet</w:t>
      </w:r>
      <w:proofErr w:type="spellEnd"/>
      <w:r w:rsidR="001962C5" w:rsidRPr="00E11F9A">
        <w:rPr>
          <w:color w:val="002060"/>
          <w:sz w:val="20"/>
          <w:szCs w:val="20"/>
        </w:rPr>
        <w:t xml:space="preserve"> Movement – abducted on June 15, 2017 and resurfaced in late September 2017);  </w:t>
      </w:r>
      <w:proofErr w:type="spellStart"/>
      <w:r w:rsidR="001962C5" w:rsidRPr="009E0AB5">
        <w:rPr>
          <w:b/>
          <w:bCs/>
          <w:color w:val="002060"/>
          <w:sz w:val="20"/>
          <w:szCs w:val="20"/>
        </w:rPr>
        <w:t>Murak</w:t>
      </w:r>
      <w:proofErr w:type="spellEnd"/>
      <w:r w:rsidR="001962C5" w:rsidRPr="009E0AB5">
        <w:rPr>
          <w:b/>
          <w:bCs/>
          <w:color w:val="002060"/>
          <w:sz w:val="20"/>
          <w:szCs w:val="20"/>
        </w:rPr>
        <w:t xml:space="preserve"> </w:t>
      </w:r>
      <w:proofErr w:type="spellStart"/>
      <w:r w:rsidR="001962C5" w:rsidRPr="009E0AB5">
        <w:rPr>
          <w:b/>
          <w:bCs/>
          <w:color w:val="002060"/>
          <w:sz w:val="20"/>
          <w:szCs w:val="20"/>
        </w:rPr>
        <w:t>Okumus</w:t>
      </w:r>
      <w:proofErr w:type="spellEnd"/>
      <w:r w:rsidR="001962C5" w:rsidRPr="009E0AB5">
        <w:rPr>
          <w:b/>
          <w:bCs/>
          <w:color w:val="002060"/>
          <w:sz w:val="20"/>
          <w:szCs w:val="20"/>
        </w:rPr>
        <w:t>̧</w:t>
      </w:r>
      <w:r w:rsidR="001962C5" w:rsidRPr="00E11F9A">
        <w:rPr>
          <w:color w:val="002060"/>
          <w:sz w:val="20"/>
          <w:szCs w:val="20"/>
        </w:rPr>
        <w:t xml:space="preserve"> (</w:t>
      </w:r>
      <w:proofErr w:type="spellStart"/>
      <w:r w:rsidR="001962C5" w:rsidRPr="00E11F9A">
        <w:rPr>
          <w:color w:val="002060"/>
          <w:sz w:val="20"/>
          <w:szCs w:val="20"/>
        </w:rPr>
        <w:t>Hizmet</w:t>
      </w:r>
      <w:proofErr w:type="spellEnd"/>
      <w:r w:rsidR="001962C5" w:rsidRPr="00E11F9A">
        <w:rPr>
          <w:color w:val="002060"/>
          <w:sz w:val="20"/>
          <w:szCs w:val="20"/>
        </w:rPr>
        <w:t xml:space="preserve"> Movement – abducted June 16, 2017, still disappeared); </w:t>
      </w:r>
      <w:proofErr w:type="spellStart"/>
      <w:r w:rsidR="001962C5" w:rsidRPr="009E0AB5">
        <w:rPr>
          <w:b/>
          <w:bCs/>
          <w:color w:val="002060"/>
          <w:sz w:val="20"/>
          <w:szCs w:val="20"/>
        </w:rPr>
        <w:t>Hüseyin</w:t>
      </w:r>
      <w:proofErr w:type="spellEnd"/>
      <w:r w:rsidR="001962C5" w:rsidRPr="009E0AB5">
        <w:rPr>
          <w:b/>
          <w:bCs/>
          <w:color w:val="002060"/>
          <w:sz w:val="20"/>
          <w:szCs w:val="20"/>
        </w:rPr>
        <w:t xml:space="preserve"> </w:t>
      </w:r>
      <w:proofErr w:type="spellStart"/>
      <w:r w:rsidR="001962C5" w:rsidRPr="009E0AB5">
        <w:rPr>
          <w:b/>
          <w:bCs/>
          <w:color w:val="002060"/>
          <w:sz w:val="20"/>
          <w:szCs w:val="20"/>
        </w:rPr>
        <w:t>Galip</w:t>
      </w:r>
      <w:proofErr w:type="spellEnd"/>
      <w:r w:rsidR="001962C5" w:rsidRPr="009E0AB5">
        <w:rPr>
          <w:b/>
          <w:bCs/>
          <w:color w:val="002060"/>
          <w:sz w:val="20"/>
          <w:szCs w:val="20"/>
        </w:rPr>
        <w:t xml:space="preserve"> </w:t>
      </w:r>
      <w:proofErr w:type="spellStart"/>
      <w:r w:rsidR="001962C5" w:rsidRPr="009E0AB5">
        <w:rPr>
          <w:b/>
          <w:bCs/>
          <w:color w:val="002060"/>
          <w:sz w:val="20"/>
          <w:szCs w:val="20"/>
        </w:rPr>
        <w:t>Küçüközyiğit</w:t>
      </w:r>
      <w:proofErr w:type="spellEnd"/>
      <w:r w:rsidR="001962C5" w:rsidRPr="00E11F9A">
        <w:rPr>
          <w:color w:val="002060"/>
          <w:sz w:val="20"/>
          <w:szCs w:val="20"/>
        </w:rPr>
        <w:t xml:space="preserve"> (</w:t>
      </w:r>
      <w:proofErr w:type="spellStart"/>
      <w:r w:rsidR="001962C5" w:rsidRPr="00E11F9A">
        <w:rPr>
          <w:color w:val="002060"/>
          <w:sz w:val="20"/>
          <w:szCs w:val="20"/>
        </w:rPr>
        <w:t>Hizmet</w:t>
      </w:r>
      <w:proofErr w:type="spellEnd"/>
      <w:r w:rsidR="001962C5" w:rsidRPr="00E11F9A">
        <w:rPr>
          <w:color w:val="002060"/>
          <w:sz w:val="20"/>
          <w:szCs w:val="20"/>
        </w:rPr>
        <w:t xml:space="preserve"> Movement – abducted on December 29, 2020, resurfaced on April 2021); </w:t>
      </w:r>
      <w:r w:rsidR="001962C5" w:rsidRPr="009E0AB5">
        <w:rPr>
          <w:b/>
          <w:bCs/>
          <w:color w:val="002060"/>
          <w:sz w:val="20"/>
          <w:szCs w:val="20"/>
        </w:rPr>
        <w:t>Yusuf Bilge Tunç</w:t>
      </w:r>
      <w:r w:rsidR="001962C5" w:rsidRPr="00E11F9A">
        <w:rPr>
          <w:color w:val="002060"/>
          <w:sz w:val="20"/>
          <w:szCs w:val="20"/>
        </w:rPr>
        <w:t xml:space="preserve"> (Hizmet Movement – abducted August 6, 2019, still disappeared – </w:t>
      </w:r>
      <w:r w:rsidR="001962C5" w:rsidRPr="009E0AB5">
        <w:rPr>
          <w:b/>
          <w:bCs/>
          <w:color w:val="FF0000"/>
          <w:sz w:val="20"/>
          <w:szCs w:val="20"/>
        </w:rPr>
        <w:t>a case pending before the Human Rights Committee</w:t>
      </w:r>
      <w:r w:rsidR="001962C5" w:rsidRPr="00E11F9A">
        <w:rPr>
          <w:color w:val="002060"/>
          <w:sz w:val="20"/>
          <w:szCs w:val="20"/>
        </w:rPr>
        <w:t>, CCPR 4275/2022), s</w:t>
      </w:r>
      <w:r w:rsidRPr="00E11F9A">
        <w:rPr>
          <w:color w:val="002060"/>
          <w:sz w:val="20"/>
          <w:szCs w:val="20"/>
        </w:rPr>
        <w:t>ee the</w:t>
      </w:r>
      <w:r w:rsidRPr="00E11F9A">
        <w:rPr>
          <w:i/>
          <w:iCs/>
          <w:color w:val="002060"/>
          <w:sz w:val="20"/>
          <w:szCs w:val="20"/>
        </w:rPr>
        <w:t xml:space="preserve"> </w:t>
      </w:r>
      <w:r w:rsidRPr="00E11F9A">
        <w:rPr>
          <w:color w:val="002060"/>
          <w:sz w:val="20"/>
          <w:szCs w:val="20"/>
        </w:rPr>
        <w:t xml:space="preserve">report from the Rapporteur on the </w:t>
      </w:r>
      <w:r w:rsidRPr="00E11F9A">
        <w:rPr>
          <w:i/>
          <w:iCs/>
          <w:color w:val="002060"/>
          <w:sz w:val="20"/>
          <w:szCs w:val="20"/>
        </w:rPr>
        <w:t>Turkey Tribunal</w:t>
      </w:r>
      <w:r w:rsidRPr="00E11F9A">
        <w:rPr>
          <w:color w:val="002060"/>
          <w:sz w:val="20"/>
          <w:szCs w:val="20"/>
        </w:rPr>
        <w:t xml:space="preserve"> </w:t>
      </w:r>
      <w:r w:rsidRPr="00E11F9A">
        <w:rPr>
          <w:i/>
          <w:iCs/>
          <w:color w:val="002060"/>
          <w:sz w:val="20"/>
          <w:szCs w:val="20"/>
        </w:rPr>
        <w:t>Abduction in Turkey Today</w:t>
      </w:r>
      <w:r w:rsidRPr="00E11F9A">
        <w:rPr>
          <w:color w:val="002060"/>
          <w:sz w:val="20"/>
          <w:szCs w:val="20"/>
        </w:rPr>
        <w:t xml:space="preserve">, </w:t>
      </w:r>
      <w:hyperlink r:id="rId5" w:history="1">
        <w:r w:rsidRPr="00E11F9A">
          <w:rPr>
            <w:rStyle w:val="Hyperlink"/>
            <w:color w:val="002060"/>
            <w:sz w:val="20"/>
            <w:szCs w:val="20"/>
          </w:rPr>
          <w:t>here</w:t>
        </w:r>
      </w:hyperlink>
      <w:r w:rsidRPr="00E11F9A">
        <w:rPr>
          <w:color w:val="002060"/>
          <w:sz w:val="20"/>
          <w:szCs w:val="20"/>
        </w:rPr>
        <w:t xml:space="preserve">. </w:t>
      </w:r>
    </w:p>
  </w:footnote>
  <w:footnote w:id="4">
    <w:p w14:paraId="297BD516" w14:textId="71A65D4E" w:rsidR="001962C5" w:rsidRPr="00E11F9A" w:rsidRDefault="001962C5" w:rsidP="00EB45CD">
      <w:pPr>
        <w:jc w:val="both"/>
        <w:rPr>
          <w:color w:val="002060"/>
          <w:sz w:val="20"/>
          <w:szCs w:val="20"/>
          <w:lang w:val="en-US"/>
        </w:rPr>
      </w:pPr>
      <w:r w:rsidRPr="00E11F9A">
        <w:rPr>
          <w:rStyle w:val="FootnoteReference"/>
          <w:color w:val="002060"/>
          <w:sz w:val="20"/>
          <w:szCs w:val="20"/>
        </w:rPr>
        <w:footnoteRef/>
      </w:r>
      <w:r w:rsidRPr="00E11F9A">
        <w:rPr>
          <w:color w:val="002060"/>
          <w:sz w:val="20"/>
          <w:szCs w:val="20"/>
          <w:lang w:val="en-US"/>
        </w:rPr>
        <w:t xml:space="preserve"> The Working Group also specified: “</w:t>
      </w:r>
      <w:r w:rsidRPr="00E11F9A">
        <w:rPr>
          <w:i/>
          <w:iCs/>
          <w:color w:val="002060"/>
          <w:sz w:val="20"/>
          <w:szCs w:val="20"/>
          <w:lang w:val="en-US"/>
        </w:rPr>
        <w:t>To date, at least 100 individuals suspected of involvement with the Gülen/Hizmet movement are reported to have been subjected to arbitrary arrests and detention, enforced disappearance and torture, as part of covert operations reportedly organized or abetted by the Government of Türkiye in coordination with authorities of several States</w:t>
      </w:r>
      <w:r w:rsidRPr="00E11F9A">
        <w:rPr>
          <w:color w:val="002060"/>
          <w:sz w:val="20"/>
          <w:szCs w:val="20"/>
          <w:lang w:val="en-US"/>
        </w:rPr>
        <w:t>” (</w:t>
      </w:r>
      <w:hyperlink r:id="rId6" w:history="1">
        <w:r w:rsidRPr="00E11F9A">
          <w:rPr>
            <w:rStyle w:val="Hyperlink"/>
            <w:color w:val="002060"/>
            <w:sz w:val="20"/>
            <w:szCs w:val="20"/>
            <w:lang w:val="en-US"/>
          </w:rPr>
          <w:t>AL/TUR 5/2020</w:t>
        </w:r>
      </w:hyperlink>
      <w:r w:rsidRPr="00E11F9A">
        <w:rPr>
          <w:color w:val="002060"/>
          <w:sz w:val="20"/>
          <w:szCs w:val="20"/>
          <w:lang w:val="en-US"/>
        </w:rPr>
        <w:t>, May 2020).</w:t>
      </w:r>
    </w:p>
  </w:footnote>
  <w:footnote w:id="5">
    <w:p w14:paraId="5174894B" w14:textId="56A08782" w:rsidR="00EB45CD" w:rsidRPr="00E11F9A" w:rsidRDefault="00EB45CD" w:rsidP="00EB45CD">
      <w:pPr>
        <w:jc w:val="both"/>
        <w:rPr>
          <w:color w:val="002060"/>
          <w:sz w:val="20"/>
          <w:szCs w:val="20"/>
          <w:lang w:val="en-US"/>
        </w:rPr>
      </w:pPr>
      <w:r w:rsidRPr="00E11F9A">
        <w:rPr>
          <w:rStyle w:val="FootnoteReference"/>
          <w:color w:val="002060"/>
          <w:sz w:val="20"/>
          <w:szCs w:val="20"/>
        </w:rPr>
        <w:footnoteRef/>
      </w:r>
      <w:r w:rsidRPr="00E11F9A">
        <w:rPr>
          <w:color w:val="002060"/>
          <w:sz w:val="20"/>
          <w:szCs w:val="20"/>
          <w:lang w:val="en-US"/>
        </w:rPr>
        <w:t xml:space="preserve"> The case is currently pending before the Human Rights Committee (CCPR 3958/2021).</w:t>
      </w:r>
    </w:p>
  </w:footnote>
  <w:footnote w:id="6">
    <w:p w14:paraId="2DB59363" w14:textId="77777777" w:rsidR="00594838" w:rsidRPr="00E11F9A" w:rsidRDefault="00594838" w:rsidP="00EB45CD">
      <w:pPr>
        <w:pStyle w:val="FootnoteText"/>
        <w:jc w:val="both"/>
        <w:rPr>
          <w:color w:val="002060"/>
          <w:lang w:val="tr-TR"/>
        </w:rPr>
      </w:pPr>
      <w:r w:rsidRPr="00E11F9A">
        <w:rPr>
          <w:rStyle w:val="FootnoteReference"/>
          <w:color w:val="002060"/>
        </w:rPr>
        <w:footnoteRef/>
      </w:r>
      <w:r w:rsidRPr="00E11F9A">
        <w:rPr>
          <w:color w:val="002060"/>
          <w:lang w:val="en-US"/>
        </w:rPr>
        <w:t xml:space="preserve"> A former general in the </w:t>
      </w:r>
      <w:hyperlink r:id="rId7" w:tooltip="Turkish Gendarmerie" w:history="1">
        <w:r w:rsidRPr="00E11F9A">
          <w:rPr>
            <w:color w:val="002060"/>
            <w:lang w:val="en-US"/>
          </w:rPr>
          <w:t>Turkish Gendarmerie</w:t>
        </w:r>
      </w:hyperlink>
      <w:r w:rsidRPr="00E11F9A">
        <w:rPr>
          <w:color w:val="002060"/>
          <w:lang w:val="en-US"/>
        </w:rPr>
        <w:t>, who died in in 1993 in a controversial plane crash</w:t>
      </w:r>
      <w:r w:rsidRPr="00E11F9A">
        <w:rPr>
          <w:i/>
          <w:iCs/>
          <w:color w:val="002060"/>
          <w:lang w:val="en-US"/>
        </w:rPr>
        <w:t>.</w:t>
      </w:r>
    </w:p>
  </w:footnote>
  <w:footnote w:id="7">
    <w:p w14:paraId="1E85B929" w14:textId="77777777" w:rsidR="00EE4B5B" w:rsidRPr="00E11F9A" w:rsidRDefault="00EE4B5B" w:rsidP="00EB45CD">
      <w:pPr>
        <w:pStyle w:val="FootnoteText"/>
        <w:jc w:val="both"/>
        <w:rPr>
          <w:color w:val="002060"/>
          <w:lang w:val="en-US"/>
        </w:rPr>
      </w:pPr>
      <w:r w:rsidRPr="00E11F9A">
        <w:rPr>
          <w:rStyle w:val="FootnoteReference"/>
          <w:color w:val="002060"/>
        </w:rPr>
        <w:footnoteRef/>
      </w:r>
      <w:r w:rsidRPr="00E11F9A">
        <w:rPr>
          <w:color w:val="002060"/>
          <w:lang w:val="en-US"/>
        </w:rPr>
        <w:t xml:space="preserve"> See </w:t>
      </w:r>
      <w:hyperlink r:id="rId8" w:history="1">
        <w:r w:rsidRPr="00E11F9A">
          <w:rPr>
            <w:rStyle w:val="Hyperlink"/>
            <w:color w:val="002060"/>
            <w:lang w:val="en-US"/>
          </w:rPr>
          <w:t>here</w:t>
        </w:r>
      </w:hyperlink>
      <w:r w:rsidRPr="00E11F9A">
        <w:rPr>
          <w:color w:val="002060"/>
          <w:lang w:val="en-US"/>
        </w:rPr>
        <w:t xml:space="preserve">. </w:t>
      </w:r>
    </w:p>
  </w:footnote>
  <w:footnote w:id="8">
    <w:p w14:paraId="6A4DA5C6" w14:textId="3EBA14D1" w:rsidR="00EB45CD" w:rsidRPr="00E11F9A" w:rsidRDefault="00EB45CD" w:rsidP="00EB45CD">
      <w:pPr>
        <w:pStyle w:val="FootnoteText"/>
        <w:jc w:val="both"/>
        <w:rPr>
          <w:color w:val="002060"/>
          <w:lang w:val="en-US"/>
        </w:rPr>
      </w:pPr>
      <w:r w:rsidRPr="00E11F9A">
        <w:rPr>
          <w:rStyle w:val="FootnoteReference"/>
          <w:color w:val="002060"/>
        </w:rPr>
        <w:footnoteRef/>
      </w:r>
      <w:r w:rsidRPr="00E11F9A">
        <w:rPr>
          <w:color w:val="002060"/>
          <w:lang w:val="en-US"/>
        </w:rPr>
        <w:t xml:space="preserve"> The head of the intelligence agency in Kosovo had to resign following scandalous cases of renditions in March 2018 and recently got sentenced to four years and eight months in prison – </w:t>
      </w:r>
      <w:hyperlink r:id="rId9" w:anchor=":~:text=The%20former%20head%20of%20the,as%20the%20" w:history="1">
        <w:r w:rsidRPr="00E11F9A">
          <w:rPr>
            <w:rStyle w:val="Hyperlink"/>
            <w:color w:val="002060"/>
            <w:lang w:val="en-US"/>
          </w:rPr>
          <w:t>here</w:t>
        </w:r>
      </w:hyperlink>
      <w:r w:rsidRPr="00E11F9A">
        <w:rPr>
          <w:color w:val="002060"/>
          <w:lang w:val="en-US"/>
        </w:rPr>
        <w:t xml:space="preserve">– and Moldova has been condemned by the European Court of Human Rights, </w:t>
      </w:r>
      <w:proofErr w:type="spellStart"/>
      <w:r w:rsidRPr="00E11F9A">
        <w:rPr>
          <w:i/>
          <w:iCs/>
          <w:color w:val="002060"/>
          <w:lang w:val="en-US"/>
        </w:rPr>
        <w:t>Ozdil</w:t>
      </w:r>
      <w:proofErr w:type="spellEnd"/>
      <w:r w:rsidRPr="00E11F9A">
        <w:rPr>
          <w:i/>
          <w:iCs/>
          <w:color w:val="002060"/>
          <w:lang w:val="en-US"/>
        </w:rPr>
        <w:t xml:space="preserve"> and Others v. Republic of the </w:t>
      </w:r>
      <w:proofErr w:type="spellStart"/>
      <w:r w:rsidRPr="00E11F9A">
        <w:rPr>
          <w:i/>
          <w:iCs/>
          <w:color w:val="002060"/>
          <w:lang w:val="en-US"/>
        </w:rPr>
        <w:t>Modolva</w:t>
      </w:r>
      <w:proofErr w:type="spellEnd"/>
      <w:r w:rsidRPr="00E11F9A">
        <w:rPr>
          <w:color w:val="002060"/>
          <w:lang w:val="en-US"/>
        </w:rPr>
        <w:t>, 42305/18, June 11, 2019</w:t>
      </w:r>
    </w:p>
  </w:footnote>
  <w:footnote w:id="9">
    <w:p w14:paraId="3D6467C0" w14:textId="7E3CA504" w:rsidR="001962C5" w:rsidRPr="00E11F9A" w:rsidRDefault="001962C5" w:rsidP="00EB45CD">
      <w:pPr>
        <w:pStyle w:val="FootnoteText"/>
        <w:jc w:val="both"/>
        <w:rPr>
          <w:color w:val="002060"/>
          <w:lang w:val="en-US"/>
        </w:rPr>
      </w:pPr>
      <w:r w:rsidRPr="00E11F9A">
        <w:rPr>
          <w:rStyle w:val="FootnoteReference"/>
          <w:color w:val="002060"/>
        </w:rPr>
        <w:footnoteRef/>
      </w:r>
      <w:r w:rsidRPr="00E11F9A">
        <w:rPr>
          <w:color w:val="002060"/>
          <w:lang w:val="en-US"/>
        </w:rPr>
        <w:t xml:space="preserve"> F</w:t>
      </w:r>
      <w:r w:rsidRPr="00E11F9A">
        <w:rPr>
          <w:color w:val="002060"/>
          <w:lang w:val="en-US" w:eastAsia="en-US"/>
        </w:rPr>
        <w:t xml:space="preserve">or instance, Turkish former Foreign Minister </w:t>
      </w:r>
      <w:proofErr w:type="spellStart"/>
      <w:r w:rsidRPr="00E11F9A">
        <w:rPr>
          <w:color w:val="002060"/>
          <w:lang w:val="en-US" w:eastAsia="en-US"/>
        </w:rPr>
        <w:t>Mevlüt</w:t>
      </w:r>
      <w:proofErr w:type="spellEnd"/>
      <w:r w:rsidRPr="00E11F9A">
        <w:rPr>
          <w:color w:val="002060"/>
          <w:lang w:val="en-US" w:eastAsia="en-US"/>
        </w:rPr>
        <w:t xml:space="preserve"> </w:t>
      </w:r>
      <w:proofErr w:type="spellStart"/>
      <w:r w:rsidRPr="00E11F9A">
        <w:rPr>
          <w:color w:val="002060"/>
          <w:lang w:val="en-US" w:eastAsia="en-US"/>
        </w:rPr>
        <w:t>Çavuşoğlu</w:t>
      </w:r>
      <w:proofErr w:type="spellEnd"/>
      <w:r w:rsidRPr="00E11F9A">
        <w:rPr>
          <w:color w:val="002060"/>
          <w:lang w:val="en-US" w:eastAsia="en-US"/>
        </w:rPr>
        <w:t xml:space="preserve"> confirmed in 2018 that 104 </w:t>
      </w:r>
      <w:proofErr w:type="spellStart"/>
      <w:r w:rsidRPr="00E11F9A">
        <w:rPr>
          <w:color w:val="002060"/>
          <w:lang w:val="en-US" w:eastAsia="en-US"/>
        </w:rPr>
        <w:t>Gülenists</w:t>
      </w:r>
      <w:proofErr w:type="spellEnd"/>
      <w:r w:rsidRPr="00E11F9A">
        <w:rPr>
          <w:color w:val="002060"/>
          <w:lang w:val="en-US" w:eastAsia="en-US"/>
        </w:rPr>
        <w:t xml:space="preserve"> from 21 countries were abducted and brought back to Turkey as part of the Turkish government’s global manhunt (</w:t>
      </w:r>
      <w:hyperlink r:id="rId10" w:history="1">
        <w:r w:rsidRPr="00E11F9A">
          <w:rPr>
            <w:color w:val="002060"/>
            <w:lang w:val="en-US" w:eastAsia="en-US"/>
          </w:rPr>
          <w:t>here</w:t>
        </w:r>
      </w:hyperlink>
      <w:r w:rsidRPr="00E11F9A">
        <w:rPr>
          <w:color w:val="002060"/>
          <w:lang w:val="en-US" w:eastAsia="en-US"/>
        </w:rPr>
        <w:t xml:space="preserve">). Ismail </w:t>
      </w:r>
      <w:proofErr w:type="spellStart"/>
      <w:r w:rsidRPr="00E11F9A">
        <w:rPr>
          <w:color w:val="002060"/>
          <w:lang w:val="en-US" w:eastAsia="en-US"/>
        </w:rPr>
        <w:t>Hakki</w:t>
      </w:r>
      <w:proofErr w:type="spellEnd"/>
      <w:r w:rsidRPr="00E11F9A">
        <w:rPr>
          <w:color w:val="002060"/>
          <w:lang w:val="en-US" w:eastAsia="en-US"/>
        </w:rPr>
        <w:t xml:space="preserve"> Pekin, former head of the Turkish Armed Forces Intelligence Department, also confirmed that, unless the sympathizers of the Hizmet movement are </w:t>
      </w:r>
      <w:r w:rsidRPr="00E11F9A">
        <w:rPr>
          <w:color w:val="002060"/>
          <w:lang w:val="en-US"/>
        </w:rPr>
        <w:t>“</w:t>
      </w:r>
      <w:r w:rsidRPr="00E11F9A">
        <w:rPr>
          <w:i/>
          <w:iCs/>
          <w:color w:val="002060"/>
          <w:lang w:val="en-US" w:eastAsia="en-US"/>
        </w:rPr>
        <w:t>returned to Turkey by force, they must be exterminated wherever they are, just like ASALA or the MOSSAD did with the former Nazis</w:t>
      </w:r>
      <w:r w:rsidRPr="00E11F9A">
        <w:rPr>
          <w:color w:val="002060"/>
          <w:lang w:val="en-US"/>
        </w:rPr>
        <w:t>”</w:t>
      </w:r>
      <w:r w:rsidRPr="00E11F9A">
        <w:rPr>
          <w:color w:val="002060"/>
          <w:lang w:val="en-US" w:eastAsia="en-US"/>
        </w:rPr>
        <w:t xml:space="preserve"> (</w:t>
      </w:r>
      <w:hyperlink r:id="rId11" w:history="1">
        <w:r w:rsidRPr="00E11F9A">
          <w:rPr>
            <w:color w:val="002060"/>
            <w:lang w:val="en-US" w:eastAsia="en-US"/>
          </w:rPr>
          <w:t>here</w:t>
        </w:r>
      </w:hyperlink>
      <w:r w:rsidRPr="00E11F9A">
        <w:rPr>
          <w:color w:val="002060"/>
          <w:lang w:val="en-US" w:eastAsia="en-US"/>
        </w:rPr>
        <w:t xml:space="preserve">). The presidential spokesperson Ibrahim Kalin furthermore publicly stated that operations abroad against the </w:t>
      </w:r>
      <w:proofErr w:type="spellStart"/>
      <w:r w:rsidRPr="00E11F9A">
        <w:rPr>
          <w:color w:val="002060"/>
          <w:lang w:val="en-US" w:eastAsia="en-US"/>
        </w:rPr>
        <w:t>Gülen</w:t>
      </w:r>
      <w:proofErr w:type="spellEnd"/>
      <w:r w:rsidRPr="00E11F9A">
        <w:rPr>
          <w:color w:val="002060"/>
          <w:lang w:val="en-US" w:eastAsia="en-US"/>
        </w:rPr>
        <w:t xml:space="preserve"> movement were being carried out </w:t>
      </w:r>
      <w:r w:rsidRPr="00E11F9A">
        <w:rPr>
          <w:color w:val="002060"/>
          <w:lang w:val="en-US"/>
        </w:rPr>
        <w:t>“</w:t>
      </w:r>
      <w:r w:rsidRPr="00E11F9A">
        <w:rPr>
          <w:i/>
          <w:iCs/>
          <w:color w:val="002060"/>
          <w:lang w:val="en-US" w:eastAsia="en-US"/>
        </w:rPr>
        <w:t>under clear instructions</w:t>
      </w:r>
      <w:r w:rsidRPr="00E11F9A">
        <w:rPr>
          <w:color w:val="002060"/>
          <w:lang w:val="en-US"/>
        </w:rPr>
        <w:t>”</w:t>
      </w:r>
      <w:r w:rsidRPr="00E11F9A">
        <w:rPr>
          <w:color w:val="002060"/>
          <w:lang w:val="en-US" w:eastAsia="en-US"/>
        </w:rPr>
        <w:t xml:space="preserve"> from President </w:t>
      </w:r>
      <w:r w:rsidRPr="00E11F9A">
        <w:rPr>
          <w:color w:val="002060"/>
          <w:lang w:val="en-US"/>
        </w:rPr>
        <w:t>Erdoğan (</w:t>
      </w:r>
      <w:hyperlink r:id="rId12" w:history="1">
        <w:r w:rsidRPr="00E11F9A">
          <w:rPr>
            <w:color w:val="002060"/>
            <w:lang w:val="en-US"/>
          </w:rPr>
          <w:t>here</w:t>
        </w:r>
      </w:hyperlink>
      <w:r w:rsidRPr="00E11F9A">
        <w:rPr>
          <w:color w:val="002060"/>
          <w:lang w:val="en-US"/>
        </w:rPr>
        <w:t>).</w:t>
      </w:r>
    </w:p>
  </w:footnote>
  <w:footnote w:id="10">
    <w:p w14:paraId="5FF346D1" w14:textId="273972CE" w:rsidR="00A637D0" w:rsidRPr="00A637D0" w:rsidRDefault="00A637D0" w:rsidP="00A637D0">
      <w:pPr>
        <w:pStyle w:val="FootnoteText"/>
        <w:jc w:val="both"/>
        <w:rPr>
          <w:lang w:val="en-US"/>
        </w:rPr>
      </w:pPr>
      <w:r w:rsidRPr="00A637D0">
        <w:rPr>
          <w:rStyle w:val="FootnoteReference"/>
          <w:color w:val="002060"/>
        </w:rPr>
        <w:footnoteRef/>
      </w:r>
      <w:r w:rsidRPr="00A637D0">
        <w:rPr>
          <w:color w:val="002060"/>
          <w:lang w:val="en-US"/>
        </w:rPr>
        <w:t xml:space="preserve"> See extract of the decision of the Prosecutor not to investigate: “</w:t>
      </w:r>
      <w:r w:rsidRPr="00A637D0">
        <w:rPr>
          <w:rFonts w:eastAsiaTheme="minorHAnsi"/>
          <w:color w:val="002060"/>
          <w:lang w:val="en-US" w:eastAsia="en-US"/>
        </w:rPr>
        <w:t>“</w:t>
      </w:r>
      <w:r w:rsidRPr="00A637D0">
        <w:rPr>
          <w:rFonts w:eastAsiaTheme="minorHAnsi"/>
          <w:i/>
          <w:iCs/>
          <w:color w:val="002060"/>
          <w:lang w:val="en-US" w:eastAsia="en-US"/>
        </w:rPr>
        <w:t>In summary, the complainant Orhan İnandı, in his petition dated 05/10/2021 submitted to our Office of the Chief Public Prosecutor through his lawyer claimed that while he was in the city of Bishkek, in the country of Kyrgyzstan, he was brought to Turkey through a restriction of his freedom, by three people in plain clothes, on 31/05/2021, while he was getting into his car to go home, that he was forced to give false statements, that he was handed over to the Ankara Security Directorate Anti-Terrorism (TEM) Branch Office by the National Intelligence Organization (MIT) officers on 06/07/2021, that he was kept in bad conditions in a place other than a detention center, that insulting and threatening words were employed and that he was beaten. He further claimed that he was detained, his will was invalidated, his statement was taken, that his right arm was bent by the people who restricted his freedom and that they were sitting on it in the vehicle, and that his arm was broken, that he was officially detained on 12/07/2021 and sent to the penitentiary institution, and that no treatment was given until he came to the penitentiary institution because of this he complained of the public officials who worked in this process.</w:t>
      </w:r>
      <w:r w:rsidRPr="00A637D0">
        <w:rPr>
          <w:color w:val="002060"/>
          <w:lang w:val="en-US"/>
        </w:rPr>
        <w:t xml:space="preserve"> </w:t>
      </w:r>
      <w:r w:rsidRPr="00A637D0">
        <w:rPr>
          <w:rFonts w:eastAsiaTheme="minorHAnsi"/>
          <w:i/>
          <w:iCs/>
          <w:color w:val="002060"/>
          <w:lang w:val="en-US" w:eastAsia="en-US"/>
        </w:rPr>
        <w:t>In the examination of the UYAP records of our Office of the Chief Public Prosecutor; it is observed that Orhan İnandı was taken into custody on 06/07/2021 in the investigation carried out against him, who was registered with the 2016/175216 investigation number, that with the decision of the Ankara 1st Criminal Court of Peace dated 12/07/2021 and query number 2021/673, he was detained for being a manager of the FETO/PDY armed terrorist organization</w:t>
      </w:r>
      <w:r w:rsidRPr="00A637D0">
        <w:rPr>
          <w:rFonts w:eastAsiaTheme="minorHAnsi"/>
          <w:color w:val="002060"/>
          <w:lang w:val="en-US" w:eastAsia="en-US"/>
        </w:rPr>
        <w:t>”.</w:t>
      </w:r>
    </w:p>
  </w:footnote>
  <w:footnote w:id="11">
    <w:p w14:paraId="7895A3F2" w14:textId="28D00144" w:rsidR="00E11F9A" w:rsidRPr="00E11F9A" w:rsidRDefault="00E11F9A" w:rsidP="00E11F9A">
      <w:pPr>
        <w:pStyle w:val="NormalWeb"/>
        <w:jc w:val="both"/>
        <w:rPr>
          <w:color w:val="002060"/>
          <w:sz w:val="20"/>
          <w:szCs w:val="20"/>
          <w:lang w:eastAsia="fr-FR"/>
        </w:rPr>
      </w:pPr>
      <w:r w:rsidRPr="00E11F9A">
        <w:rPr>
          <w:rStyle w:val="FootnoteReference"/>
          <w:color w:val="002060"/>
          <w:sz w:val="20"/>
          <w:szCs w:val="20"/>
        </w:rPr>
        <w:footnoteRef/>
      </w:r>
      <w:r w:rsidRPr="00E11F9A">
        <w:rPr>
          <w:color w:val="002060"/>
          <w:sz w:val="20"/>
          <w:szCs w:val="20"/>
        </w:rPr>
        <w:t xml:space="preserve"> “</w:t>
      </w:r>
      <w:r w:rsidRPr="00E11F9A">
        <w:rPr>
          <w:i/>
          <w:iCs/>
          <w:color w:val="002060"/>
          <w:sz w:val="20"/>
          <w:szCs w:val="20"/>
          <w:lang w:eastAsia="fr-FR"/>
        </w:rPr>
        <w:t>The proposed constitutional amendments aim to establish what the Turkish authorities have described as a “Turkish-style” presidential system, although they in no way reflect the well-rooted tradition of parliamentarism in Turkey but would constitute a decisive break in the constitutional history of the country. They are not based on the logic of separation of powers, which is characteristic for democratic presidential systems. Presidential and parliamentary elections would be systematically held together to avoid possible conflicts between the executive and the legislative powers. Their formal separation therefore risks being meaningless in practice and the role of the weaker power, parliament, risks becoming marginal. The political accountability of the President would be limited to elections, which would take place only every five years.</w:t>
      </w:r>
      <w:r w:rsidRPr="00E11F9A">
        <w:rPr>
          <w:color w:val="002060"/>
          <w:sz w:val="20"/>
          <w:szCs w:val="20"/>
          <w:lang w:eastAsia="fr-FR"/>
        </w:rPr>
        <w:t xml:space="preserve"> (…) </w:t>
      </w:r>
      <w:r w:rsidRPr="00E11F9A">
        <w:rPr>
          <w:i/>
          <w:iCs/>
          <w:color w:val="002060"/>
          <w:sz w:val="20"/>
          <w:szCs w:val="20"/>
          <w:lang w:eastAsia="fr-FR"/>
        </w:rPr>
        <w:t>The enhanced executive control over the judiciary and prosecutors which the constitutional amendments would bring about would be even more problematic, in the context in which there have already been longstanding concerns regarding the lack of independence of the Turkish judiciary. The amendments would weaken an already inadequate system of judicial oversight of the executive</w:t>
      </w:r>
      <w:r>
        <w:rPr>
          <w:color w:val="002060"/>
          <w:sz w:val="20"/>
          <w:szCs w:val="20"/>
          <w:lang w:eastAsia="fr-FR"/>
        </w:rPr>
        <w:t xml:space="preserve">”, para. 126 and 129, </w:t>
      </w:r>
      <w:hyperlink r:id="rId13" w:history="1">
        <w:r w:rsidR="0026365E" w:rsidRPr="0026365E">
          <w:rPr>
            <w:rStyle w:val="Hyperlink"/>
            <w:sz w:val="20"/>
            <w:szCs w:val="20"/>
            <w:lang w:eastAsia="fr-FR"/>
          </w:rPr>
          <w:t>CDL-AD(2017)005</w:t>
        </w:r>
      </w:hyperlink>
      <w:r w:rsidR="0026365E">
        <w:rPr>
          <w:color w:val="002060"/>
          <w:sz w:val="20"/>
          <w:szCs w:val="20"/>
          <w:lang w:eastAsia="fr-FR"/>
        </w:rPr>
        <w:t>.</w:t>
      </w:r>
    </w:p>
    <w:p w14:paraId="3CDE8098" w14:textId="1FBF7D4B" w:rsidR="00E11F9A" w:rsidRPr="00E11F9A" w:rsidRDefault="00E11F9A" w:rsidP="00E11F9A">
      <w:pPr>
        <w:pStyle w:val="NormalWeb"/>
        <w:rPr>
          <w:color w:val="002060"/>
          <w:lang w:eastAsia="fr-FR"/>
        </w:rPr>
      </w:pPr>
    </w:p>
    <w:p w14:paraId="0F6AA317" w14:textId="3EF82B40" w:rsidR="00E11F9A" w:rsidRPr="00E11F9A" w:rsidRDefault="00E11F9A">
      <w:pPr>
        <w:pStyle w:val="FootnoteText"/>
        <w:rPr>
          <w:color w:val="00206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1991" w14:textId="5762971B" w:rsidR="00806B2F" w:rsidRDefault="00806B2F" w:rsidP="00806B2F">
    <w:pPr>
      <w:pStyle w:val="Header"/>
      <w:jc w:val="center"/>
    </w:pPr>
    <w:r w:rsidRPr="00294BE5">
      <w:rPr>
        <w:noProof/>
        <w:lang w:val="en-US"/>
      </w:rPr>
      <w:drawing>
        <wp:inline distT="0" distB="0" distL="0" distR="0" wp14:anchorId="7C4BC870" wp14:editId="02556488">
          <wp:extent cx="1392555" cy="1360805"/>
          <wp:effectExtent l="0" t="0" r="0" b="0"/>
          <wp:docPr id="1" name="Imagen 2" descr="Description: IAHRA GENEVA on Twitter: &quot;Turkey has turned into an #OpenAirPrison under an  autocratic regime in the absence of the #RuleOfLaw: 511.000 people  detained, investigations continue for more than 250.000 people.  #TurkeyWatch @KenRoth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Description: IAHRA GENEVA on Twitter: &quot;Turkey has turned into an #OpenAirPrison under an  autocratic regime in the absence of the #RuleOfLaw: 511.000 people  detained, investigations continue for more than 250.000 people.  #TurkeyWatch @KenRoth @"/>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2555" cy="1360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92F"/>
    <w:multiLevelType w:val="hybridMultilevel"/>
    <w:tmpl w:val="F756523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5D2577"/>
    <w:multiLevelType w:val="hybridMultilevel"/>
    <w:tmpl w:val="FB9E9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511387"/>
    <w:multiLevelType w:val="multilevel"/>
    <w:tmpl w:val="B83699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A4442E"/>
    <w:multiLevelType w:val="hybridMultilevel"/>
    <w:tmpl w:val="2A8814A6"/>
    <w:lvl w:ilvl="0" w:tplc="6E3203C6">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1A0A3221"/>
    <w:multiLevelType w:val="hybridMultilevel"/>
    <w:tmpl w:val="F756523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F0C92"/>
    <w:multiLevelType w:val="hybridMultilevel"/>
    <w:tmpl w:val="E40C1BC8"/>
    <w:lvl w:ilvl="0" w:tplc="9CA86A20">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6E1319E"/>
    <w:multiLevelType w:val="multilevel"/>
    <w:tmpl w:val="6EAC52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4A31121"/>
    <w:multiLevelType w:val="hybridMultilevel"/>
    <w:tmpl w:val="24E27A48"/>
    <w:lvl w:ilvl="0" w:tplc="8E50F5A8">
      <w:start w:val="1"/>
      <w:numFmt w:val="decimal"/>
      <w:lvlText w:val="%1)"/>
      <w:lvlJc w:val="left"/>
      <w:pPr>
        <w:ind w:left="720" w:hanging="360"/>
      </w:pPr>
      <w:rPr>
        <w:rFonts w:hint="default"/>
        <w:b/>
        <w:bCs/>
        <w:i/>
        <w:iCs/>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F43079"/>
    <w:multiLevelType w:val="hybridMultilevel"/>
    <w:tmpl w:val="54B62EF0"/>
    <w:lvl w:ilvl="0" w:tplc="4038FB6E">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D536B7"/>
    <w:multiLevelType w:val="hybridMultilevel"/>
    <w:tmpl w:val="12A0F88C"/>
    <w:lvl w:ilvl="0" w:tplc="4C1C5CF2">
      <w:start w:val="8"/>
      <w:numFmt w:val="bullet"/>
      <w:lvlText w:val="-"/>
      <w:lvlJc w:val="left"/>
      <w:pPr>
        <w:ind w:left="1060" w:hanging="360"/>
      </w:pPr>
      <w:rPr>
        <w:rFonts w:ascii="TimesNewRomanPSMT" w:eastAsia="Times New Roman" w:hAnsi="TimesNewRomanPSMT"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0" w15:restartNumberingAfterBreak="0">
    <w:nsid w:val="3993781E"/>
    <w:multiLevelType w:val="multilevel"/>
    <w:tmpl w:val="BA746EB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260088"/>
    <w:multiLevelType w:val="hybridMultilevel"/>
    <w:tmpl w:val="44F865F0"/>
    <w:lvl w:ilvl="0" w:tplc="52260CAA">
      <w:start w:val="1"/>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15:restartNumberingAfterBreak="0">
    <w:nsid w:val="5A6E6F3B"/>
    <w:multiLevelType w:val="hybridMultilevel"/>
    <w:tmpl w:val="F552F4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F445B5"/>
    <w:multiLevelType w:val="hybridMultilevel"/>
    <w:tmpl w:val="18A4A71C"/>
    <w:lvl w:ilvl="0" w:tplc="040C0017">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75624D6"/>
    <w:multiLevelType w:val="hybridMultilevel"/>
    <w:tmpl w:val="DDAA4AEE"/>
    <w:lvl w:ilvl="0" w:tplc="040C0005">
      <w:start w:val="1"/>
      <w:numFmt w:val="bullet"/>
      <w:lvlText w:val=""/>
      <w:lvlJc w:val="left"/>
      <w:pPr>
        <w:ind w:left="2340" w:hanging="360"/>
      </w:pPr>
      <w:rPr>
        <w:rFonts w:ascii="Wingdings" w:hAnsi="Wingdings" w:hint="default"/>
      </w:rPr>
    </w:lvl>
    <w:lvl w:ilvl="1" w:tplc="040C0003" w:tentative="1">
      <w:start w:val="1"/>
      <w:numFmt w:val="bullet"/>
      <w:lvlText w:val="o"/>
      <w:lvlJc w:val="left"/>
      <w:pPr>
        <w:ind w:left="3060" w:hanging="360"/>
      </w:pPr>
      <w:rPr>
        <w:rFonts w:ascii="Courier New" w:hAnsi="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15" w15:restartNumberingAfterBreak="0">
    <w:nsid w:val="6CB35813"/>
    <w:multiLevelType w:val="hybridMultilevel"/>
    <w:tmpl w:val="1C80AB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9460153">
    <w:abstractNumId w:val="12"/>
  </w:num>
  <w:num w:numId="2" w16cid:durableId="706874087">
    <w:abstractNumId w:val="7"/>
  </w:num>
  <w:num w:numId="3" w16cid:durableId="552816097">
    <w:abstractNumId w:val="13"/>
  </w:num>
  <w:num w:numId="4" w16cid:durableId="1665663924">
    <w:abstractNumId w:val="3"/>
  </w:num>
  <w:num w:numId="5" w16cid:durableId="406656842">
    <w:abstractNumId w:val="11"/>
  </w:num>
  <w:num w:numId="6" w16cid:durableId="1131676493">
    <w:abstractNumId w:val="9"/>
  </w:num>
  <w:num w:numId="7" w16cid:durableId="1515222288">
    <w:abstractNumId w:val="5"/>
  </w:num>
  <w:num w:numId="8" w16cid:durableId="801924045">
    <w:abstractNumId w:val="1"/>
  </w:num>
  <w:num w:numId="9" w16cid:durableId="1109398430">
    <w:abstractNumId w:val="15"/>
  </w:num>
  <w:num w:numId="10" w16cid:durableId="1384712698">
    <w:abstractNumId w:val="14"/>
  </w:num>
  <w:num w:numId="11" w16cid:durableId="1441996901">
    <w:abstractNumId w:val="2"/>
  </w:num>
  <w:num w:numId="12" w16cid:durableId="1969625365">
    <w:abstractNumId w:val="6"/>
  </w:num>
  <w:num w:numId="13" w16cid:durableId="1048803531">
    <w:abstractNumId w:val="10"/>
  </w:num>
  <w:num w:numId="14" w16cid:durableId="1604610686">
    <w:abstractNumId w:val="4"/>
  </w:num>
  <w:num w:numId="15" w16cid:durableId="1652053836">
    <w:abstractNumId w:val="0"/>
  </w:num>
  <w:num w:numId="16" w16cid:durableId="441792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8F"/>
    <w:rsid w:val="00007C82"/>
    <w:rsid w:val="00010A12"/>
    <w:rsid w:val="0004637E"/>
    <w:rsid w:val="00052628"/>
    <w:rsid w:val="00077263"/>
    <w:rsid w:val="000B7713"/>
    <w:rsid w:val="000F55F2"/>
    <w:rsid w:val="0010719F"/>
    <w:rsid w:val="0014393C"/>
    <w:rsid w:val="0019379E"/>
    <w:rsid w:val="001962C5"/>
    <w:rsid w:val="001C0F7E"/>
    <w:rsid w:val="001C7022"/>
    <w:rsid w:val="001E2482"/>
    <w:rsid w:val="0026365E"/>
    <w:rsid w:val="00295AC9"/>
    <w:rsid w:val="00297B61"/>
    <w:rsid w:val="002C03CF"/>
    <w:rsid w:val="0030152A"/>
    <w:rsid w:val="00304EB8"/>
    <w:rsid w:val="003167D7"/>
    <w:rsid w:val="003331E7"/>
    <w:rsid w:val="003606E7"/>
    <w:rsid w:val="00367890"/>
    <w:rsid w:val="00374678"/>
    <w:rsid w:val="0038608E"/>
    <w:rsid w:val="00393D23"/>
    <w:rsid w:val="003A7D25"/>
    <w:rsid w:val="003D1FDC"/>
    <w:rsid w:val="003D64DE"/>
    <w:rsid w:val="003F14FE"/>
    <w:rsid w:val="00405635"/>
    <w:rsid w:val="004153E2"/>
    <w:rsid w:val="004277F3"/>
    <w:rsid w:val="00481F08"/>
    <w:rsid w:val="00495D46"/>
    <w:rsid w:val="004B34D7"/>
    <w:rsid w:val="004B4397"/>
    <w:rsid w:val="004C6902"/>
    <w:rsid w:val="004F01FF"/>
    <w:rsid w:val="004F2EF4"/>
    <w:rsid w:val="00515CAC"/>
    <w:rsid w:val="005337F1"/>
    <w:rsid w:val="00546A84"/>
    <w:rsid w:val="005806AC"/>
    <w:rsid w:val="00581D6A"/>
    <w:rsid w:val="00587662"/>
    <w:rsid w:val="00594838"/>
    <w:rsid w:val="00633B97"/>
    <w:rsid w:val="00651C3C"/>
    <w:rsid w:val="00697750"/>
    <w:rsid w:val="006A36FA"/>
    <w:rsid w:val="006A6212"/>
    <w:rsid w:val="006D3313"/>
    <w:rsid w:val="006D39BF"/>
    <w:rsid w:val="006F2BDC"/>
    <w:rsid w:val="006F383E"/>
    <w:rsid w:val="006F7181"/>
    <w:rsid w:val="006F799C"/>
    <w:rsid w:val="00725198"/>
    <w:rsid w:val="00780A23"/>
    <w:rsid w:val="00784E65"/>
    <w:rsid w:val="007E6A70"/>
    <w:rsid w:val="007F65FE"/>
    <w:rsid w:val="007F6D50"/>
    <w:rsid w:val="00806B2F"/>
    <w:rsid w:val="00820705"/>
    <w:rsid w:val="0082674A"/>
    <w:rsid w:val="00841C89"/>
    <w:rsid w:val="008E3263"/>
    <w:rsid w:val="0091142C"/>
    <w:rsid w:val="00913C2B"/>
    <w:rsid w:val="009405E9"/>
    <w:rsid w:val="00961485"/>
    <w:rsid w:val="00973DC9"/>
    <w:rsid w:val="009A07C0"/>
    <w:rsid w:val="009C5B40"/>
    <w:rsid w:val="009E0AB5"/>
    <w:rsid w:val="00A03F91"/>
    <w:rsid w:val="00A50BDD"/>
    <w:rsid w:val="00A637D0"/>
    <w:rsid w:val="00A740DF"/>
    <w:rsid w:val="00A9086D"/>
    <w:rsid w:val="00A93435"/>
    <w:rsid w:val="00A94518"/>
    <w:rsid w:val="00A94B07"/>
    <w:rsid w:val="00AD5237"/>
    <w:rsid w:val="00AF4669"/>
    <w:rsid w:val="00AF6FB1"/>
    <w:rsid w:val="00B16572"/>
    <w:rsid w:val="00B45C1E"/>
    <w:rsid w:val="00B65D02"/>
    <w:rsid w:val="00B967ED"/>
    <w:rsid w:val="00BA6AA2"/>
    <w:rsid w:val="00BD7DC8"/>
    <w:rsid w:val="00BE583E"/>
    <w:rsid w:val="00C36401"/>
    <w:rsid w:val="00C85157"/>
    <w:rsid w:val="00CB0DEB"/>
    <w:rsid w:val="00CC2CB6"/>
    <w:rsid w:val="00CC41C6"/>
    <w:rsid w:val="00CD5483"/>
    <w:rsid w:val="00CE608F"/>
    <w:rsid w:val="00CF738F"/>
    <w:rsid w:val="00D1023D"/>
    <w:rsid w:val="00D10270"/>
    <w:rsid w:val="00D1122E"/>
    <w:rsid w:val="00D11816"/>
    <w:rsid w:val="00D41620"/>
    <w:rsid w:val="00D53941"/>
    <w:rsid w:val="00D552D7"/>
    <w:rsid w:val="00DA543A"/>
    <w:rsid w:val="00E11F9A"/>
    <w:rsid w:val="00E302AD"/>
    <w:rsid w:val="00E37683"/>
    <w:rsid w:val="00E46EB4"/>
    <w:rsid w:val="00E627AA"/>
    <w:rsid w:val="00EB45CD"/>
    <w:rsid w:val="00EC3A55"/>
    <w:rsid w:val="00EE4B5B"/>
    <w:rsid w:val="00F27E2D"/>
    <w:rsid w:val="00F32ED6"/>
    <w:rsid w:val="00F667A4"/>
    <w:rsid w:val="00F75CE3"/>
    <w:rsid w:val="00F96A19"/>
    <w:rsid w:val="00FC026B"/>
    <w:rsid w:val="00FC4B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FF47B"/>
  <w15:chartTrackingRefBased/>
  <w15:docId w15:val="{F51FD12E-B73C-2D49-A385-D091B19A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3CF"/>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x Text,aras abc"/>
    <w:basedOn w:val="Normal"/>
    <w:qFormat/>
    <w:rsid w:val="00CF738F"/>
    <w:pPr>
      <w:ind w:left="720"/>
      <w:contextualSpacing/>
    </w:pPr>
  </w:style>
  <w:style w:type="paragraph" w:styleId="Header">
    <w:name w:val="header"/>
    <w:basedOn w:val="Normal"/>
    <w:link w:val="HeaderChar"/>
    <w:uiPriority w:val="99"/>
    <w:unhideWhenUsed/>
    <w:rsid w:val="00806B2F"/>
    <w:pPr>
      <w:tabs>
        <w:tab w:val="center" w:pos="4536"/>
        <w:tab w:val="right" w:pos="9072"/>
      </w:tabs>
    </w:pPr>
  </w:style>
  <w:style w:type="character" w:customStyle="1" w:styleId="HeaderChar">
    <w:name w:val="Header Char"/>
    <w:basedOn w:val="DefaultParagraphFont"/>
    <w:link w:val="Header"/>
    <w:uiPriority w:val="99"/>
    <w:rsid w:val="00806B2F"/>
  </w:style>
  <w:style w:type="paragraph" w:styleId="Footer">
    <w:name w:val="footer"/>
    <w:basedOn w:val="Normal"/>
    <w:link w:val="FooterChar"/>
    <w:uiPriority w:val="99"/>
    <w:unhideWhenUsed/>
    <w:rsid w:val="00806B2F"/>
    <w:pPr>
      <w:tabs>
        <w:tab w:val="center" w:pos="4536"/>
        <w:tab w:val="right" w:pos="9072"/>
      </w:tabs>
    </w:pPr>
  </w:style>
  <w:style w:type="character" w:customStyle="1" w:styleId="FooterChar">
    <w:name w:val="Footer Char"/>
    <w:basedOn w:val="DefaultParagraphFont"/>
    <w:link w:val="Footer"/>
    <w:uiPriority w:val="99"/>
    <w:rsid w:val="00806B2F"/>
  </w:style>
  <w:style w:type="character" w:styleId="Hyperlink">
    <w:name w:val="Hyperlink"/>
    <w:basedOn w:val="DefaultParagraphFont"/>
    <w:uiPriority w:val="99"/>
    <w:unhideWhenUsed/>
    <w:rsid w:val="006F799C"/>
    <w:rPr>
      <w:color w:val="0563C1" w:themeColor="hyperlink"/>
      <w:u w:val="single"/>
    </w:rPr>
  </w:style>
  <w:style w:type="character" w:styleId="UnresolvedMention">
    <w:name w:val="Unresolved Mention"/>
    <w:basedOn w:val="DefaultParagraphFont"/>
    <w:uiPriority w:val="99"/>
    <w:semiHidden/>
    <w:unhideWhenUsed/>
    <w:rsid w:val="006F799C"/>
    <w:rPr>
      <w:color w:val="605E5C"/>
      <w:shd w:val="clear" w:color="auto" w:fill="E1DFDD"/>
    </w:rPr>
  </w:style>
  <w:style w:type="paragraph" w:styleId="FootnoteText">
    <w:name w:val="footnote text"/>
    <w:aliases w:val=" Carattere,Carattere,Dipnot Metni Char Char Char Char,Dipnot Metni Char Char Char,5_G,Footnote Text Char1,Footnote Text Char Char,Footnote Text Char1 Char Char,Footnote Text Char Char Char Char,Footnote Text Char1 Char Char Char Char"/>
    <w:basedOn w:val="Normal"/>
    <w:link w:val="FootnoteTextChar"/>
    <w:uiPriority w:val="99"/>
    <w:unhideWhenUsed/>
    <w:qFormat/>
    <w:rsid w:val="00AD5237"/>
    <w:rPr>
      <w:sz w:val="20"/>
      <w:szCs w:val="20"/>
    </w:rPr>
  </w:style>
  <w:style w:type="character" w:customStyle="1" w:styleId="FootnoteTextChar">
    <w:name w:val="Footnote Text Char"/>
    <w:aliases w:val=" Carattere Char,Carattere Char,Dipnot Metni Char Char Char Char Char,Dipnot Metni Char Char Char Char1,5_G Char,Footnote Text Char1 Char,Footnote Text Char Char Char,Footnote Text Char1 Char Char Char"/>
    <w:basedOn w:val="DefaultParagraphFont"/>
    <w:link w:val="FootnoteText"/>
    <w:uiPriority w:val="99"/>
    <w:qFormat/>
    <w:rsid w:val="00AD5237"/>
    <w:rPr>
      <w:sz w:val="20"/>
      <w:szCs w:val="20"/>
    </w:rPr>
  </w:style>
  <w:style w:type="character" w:styleId="FootnoteReference">
    <w:name w:val="footnote reference"/>
    <w:aliases w:val="4_G,Footnote number,a Footnote Reference,FZ,Appel note de bas de page,Footnotes refss,Footnote Ref,16 Point,Superscript 6 Point,Footnote Refernece,Footnote text,BVI fnr,ftref,BVI fnr Char1,BVI fnr Car Car Char1,Style 10,callout,f"/>
    <w:basedOn w:val="DefaultParagraphFont"/>
    <w:link w:val="4GCharChar"/>
    <w:uiPriority w:val="99"/>
    <w:unhideWhenUsed/>
    <w:qFormat/>
    <w:rsid w:val="00AD5237"/>
    <w:rPr>
      <w:vertAlign w:val="superscript"/>
    </w:rPr>
  </w:style>
  <w:style w:type="character" w:customStyle="1" w:styleId="apple-converted-space">
    <w:name w:val="apple-converted-space"/>
    <w:basedOn w:val="DefaultParagraphFont"/>
    <w:rsid w:val="002C03CF"/>
  </w:style>
  <w:style w:type="character" w:styleId="FollowedHyperlink">
    <w:name w:val="FollowedHyperlink"/>
    <w:basedOn w:val="DefaultParagraphFont"/>
    <w:uiPriority w:val="99"/>
    <w:semiHidden/>
    <w:unhideWhenUsed/>
    <w:rsid w:val="00CC2CB6"/>
    <w:rPr>
      <w:color w:val="954F72" w:themeColor="followedHyperlink"/>
      <w:u w:val="single"/>
    </w:rPr>
  </w:style>
  <w:style w:type="character" w:styleId="Strong">
    <w:name w:val="Strong"/>
    <w:basedOn w:val="DefaultParagraphFont"/>
    <w:uiPriority w:val="22"/>
    <w:qFormat/>
    <w:rsid w:val="00295AC9"/>
    <w:rPr>
      <w:b/>
      <w:bCs/>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uiPriority w:val="99"/>
    <w:rsid w:val="00393D23"/>
    <w:pPr>
      <w:autoSpaceDE w:val="0"/>
      <w:autoSpaceDN w:val="0"/>
      <w:spacing w:line="240" w:lineRule="exact"/>
      <w:jc w:val="both"/>
    </w:pPr>
    <w:rPr>
      <w:rFonts w:asciiTheme="minorHAnsi" w:eastAsiaTheme="minorHAnsi" w:hAnsiTheme="minorHAnsi" w:cstheme="minorBidi"/>
      <w:vertAlign w:val="superscript"/>
      <w:lang w:eastAsia="en-US"/>
    </w:rPr>
  </w:style>
  <w:style w:type="paragraph" w:styleId="NormalWeb">
    <w:name w:val="Normal (Web)"/>
    <w:basedOn w:val="Normal"/>
    <w:uiPriority w:val="99"/>
    <w:rsid w:val="004B34D7"/>
    <w:pPr>
      <w:spacing w:before="100" w:after="100" w:line="100" w:lineRule="atLeast"/>
    </w:pPr>
    <w:rPr>
      <w:lang w:val="en-US" w:eastAsia="en-US"/>
    </w:rPr>
  </w:style>
  <w:style w:type="paragraph" w:styleId="NoSpacing">
    <w:name w:val="No Spacing"/>
    <w:uiPriority w:val="1"/>
    <w:qFormat/>
    <w:rsid w:val="004B34D7"/>
    <w:rPr>
      <w:rFonts w:ascii="Times New Roman" w:eastAsia="Times New Roman" w:hAnsi="Times New Roman" w:cs="Times New Roman"/>
      <w:lang w:eastAsia="fr-FR"/>
    </w:rPr>
  </w:style>
  <w:style w:type="character" w:customStyle="1" w:styleId="Aucun">
    <w:name w:val="Aucun"/>
    <w:rsid w:val="00E37683"/>
    <w:rPr>
      <w:lang w:val="fr-FR"/>
    </w:rPr>
  </w:style>
  <w:style w:type="character" w:styleId="PageNumber">
    <w:name w:val="page number"/>
    <w:basedOn w:val="DefaultParagraphFont"/>
    <w:uiPriority w:val="99"/>
    <w:semiHidden/>
    <w:unhideWhenUsed/>
    <w:rsid w:val="003D64DE"/>
  </w:style>
  <w:style w:type="paragraph" w:styleId="Revision">
    <w:name w:val="Revision"/>
    <w:hidden/>
    <w:uiPriority w:val="99"/>
    <w:semiHidden/>
    <w:rsid w:val="00CB0DEB"/>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9462">
      <w:bodyDiv w:val="1"/>
      <w:marLeft w:val="0"/>
      <w:marRight w:val="0"/>
      <w:marTop w:val="0"/>
      <w:marBottom w:val="0"/>
      <w:divBdr>
        <w:top w:val="none" w:sz="0" w:space="0" w:color="auto"/>
        <w:left w:val="none" w:sz="0" w:space="0" w:color="auto"/>
        <w:bottom w:val="none" w:sz="0" w:space="0" w:color="auto"/>
        <w:right w:val="none" w:sz="0" w:space="0" w:color="auto"/>
      </w:divBdr>
    </w:div>
    <w:div w:id="55856091">
      <w:bodyDiv w:val="1"/>
      <w:marLeft w:val="0"/>
      <w:marRight w:val="0"/>
      <w:marTop w:val="0"/>
      <w:marBottom w:val="0"/>
      <w:divBdr>
        <w:top w:val="none" w:sz="0" w:space="0" w:color="auto"/>
        <w:left w:val="none" w:sz="0" w:space="0" w:color="auto"/>
        <w:bottom w:val="none" w:sz="0" w:space="0" w:color="auto"/>
        <w:right w:val="none" w:sz="0" w:space="0" w:color="auto"/>
      </w:divBdr>
      <w:divsChild>
        <w:div w:id="784235495">
          <w:marLeft w:val="0"/>
          <w:marRight w:val="0"/>
          <w:marTop w:val="0"/>
          <w:marBottom w:val="0"/>
          <w:divBdr>
            <w:top w:val="none" w:sz="0" w:space="0" w:color="auto"/>
            <w:left w:val="none" w:sz="0" w:space="0" w:color="auto"/>
            <w:bottom w:val="none" w:sz="0" w:space="0" w:color="auto"/>
            <w:right w:val="none" w:sz="0" w:space="0" w:color="auto"/>
          </w:divBdr>
          <w:divsChild>
            <w:div w:id="963390665">
              <w:marLeft w:val="0"/>
              <w:marRight w:val="0"/>
              <w:marTop w:val="0"/>
              <w:marBottom w:val="0"/>
              <w:divBdr>
                <w:top w:val="none" w:sz="0" w:space="0" w:color="auto"/>
                <w:left w:val="none" w:sz="0" w:space="0" w:color="auto"/>
                <w:bottom w:val="none" w:sz="0" w:space="0" w:color="auto"/>
                <w:right w:val="none" w:sz="0" w:space="0" w:color="auto"/>
              </w:divBdr>
              <w:divsChild>
                <w:div w:id="1558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3028">
      <w:bodyDiv w:val="1"/>
      <w:marLeft w:val="0"/>
      <w:marRight w:val="0"/>
      <w:marTop w:val="0"/>
      <w:marBottom w:val="0"/>
      <w:divBdr>
        <w:top w:val="none" w:sz="0" w:space="0" w:color="auto"/>
        <w:left w:val="none" w:sz="0" w:space="0" w:color="auto"/>
        <w:bottom w:val="none" w:sz="0" w:space="0" w:color="auto"/>
        <w:right w:val="none" w:sz="0" w:space="0" w:color="auto"/>
      </w:divBdr>
    </w:div>
    <w:div w:id="921834245">
      <w:bodyDiv w:val="1"/>
      <w:marLeft w:val="0"/>
      <w:marRight w:val="0"/>
      <w:marTop w:val="0"/>
      <w:marBottom w:val="0"/>
      <w:divBdr>
        <w:top w:val="none" w:sz="0" w:space="0" w:color="auto"/>
        <w:left w:val="none" w:sz="0" w:space="0" w:color="auto"/>
        <w:bottom w:val="none" w:sz="0" w:space="0" w:color="auto"/>
        <w:right w:val="none" w:sz="0" w:space="0" w:color="auto"/>
      </w:divBdr>
      <w:divsChild>
        <w:div w:id="501089191">
          <w:marLeft w:val="0"/>
          <w:marRight w:val="0"/>
          <w:marTop w:val="0"/>
          <w:marBottom w:val="0"/>
          <w:divBdr>
            <w:top w:val="none" w:sz="0" w:space="0" w:color="auto"/>
            <w:left w:val="none" w:sz="0" w:space="0" w:color="auto"/>
            <w:bottom w:val="none" w:sz="0" w:space="0" w:color="auto"/>
            <w:right w:val="none" w:sz="0" w:space="0" w:color="auto"/>
          </w:divBdr>
          <w:divsChild>
            <w:div w:id="1693341763">
              <w:marLeft w:val="0"/>
              <w:marRight w:val="0"/>
              <w:marTop w:val="0"/>
              <w:marBottom w:val="0"/>
              <w:divBdr>
                <w:top w:val="none" w:sz="0" w:space="0" w:color="auto"/>
                <w:left w:val="none" w:sz="0" w:space="0" w:color="auto"/>
                <w:bottom w:val="none" w:sz="0" w:space="0" w:color="auto"/>
                <w:right w:val="none" w:sz="0" w:space="0" w:color="auto"/>
              </w:divBdr>
              <w:divsChild>
                <w:div w:id="4391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4309">
      <w:bodyDiv w:val="1"/>
      <w:marLeft w:val="0"/>
      <w:marRight w:val="0"/>
      <w:marTop w:val="0"/>
      <w:marBottom w:val="0"/>
      <w:divBdr>
        <w:top w:val="none" w:sz="0" w:space="0" w:color="auto"/>
        <w:left w:val="none" w:sz="0" w:space="0" w:color="auto"/>
        <w:bottom w:val="none" w:sz="0" w:space="0" w:color="auto"/>
        <w:right w:val="none" w:sz="0" w:space="0" w:color="auto"/>
      </w:divBdr>
    </w:div>
    <w:div w:id="967124991">
      <w:bodyDiv w:val="1"/>
      <w:marLeft w:val="0"/>
      <w:marRight w:val="0"/>
      <w:marTop w:val="0"/>
      <w:marBottom w:val="0"/>
      <w:divBdr>
        <w:top w:val="none" w:sz="0" w:space="0" w:color="auto"/>
        <w:left w:val="none" w:sz="0" w:space="0" w:color="auto"/>
        <w:bottom w:val="none" w:sz="0" w:space="0" w:color="auto"/>
        <w:right w:val="none" w:sz="0" w:space="0" w:color="auto"/>
      </w:divBdr>
    </w:div>
    <w:div w:id="1136214010">
      <w:bodyDiv w:val="1"/>
      <w:marLeft w:val="0"/>
      <w:marRight w:val="0"/>
      <w:marTop w:val="0"/>
      <w:marBottom w:val="0"/>
      <w:divBdr>
        <w:top w:val="none" w:sz="0" w:space="0" w:color="auto"/>
        <w:left w:val="none" w:sz="0" w:space="0" w:color="auto"/>
        <w:bottom w:val="none" w:sz="0" w:space="0" w:color="auto"/>
        <w:right w:val="none" w:sz="0" w:space="0" w:color="auto"/>
      </w:divBdr>
    </w:div>
    <w:div w:id="1550066608">
      <w:bodyDiv w:val="1"/>
      <w:marLeft w:val="0"/>
      <w:marRight w:val="0"/>
      <w:marTop w:val="0"/>
      <w:marBottom w:val="0"/>
      <w:divBdr>
        <w:top w:val="none" w:sz="0" w:space="0" w:color="auto"/>
        <w:left w:val="none" w:sz="0" w:space="0" w:color="auto"/>
        <w:bottom w:val="none" w:sz="0" w:space="0" w:color="auto"/>
        <w:right w:val="none" w:sz="0" w:space="0" w:color="auto"/>
      </w:divBdr>
      <w:divsChild>
        <w:div w:id="103496954">
          <w:marLeft w:val="0"/>
          <w:marRight w:val="0"/>
          <w:marTop w:val="0"/>
          <w:marBottom w:val="0"/>
          <w:divBdr>
            <w:top w:val="none" w:sz="0" w:space="0" w:color="auto"/>
            <w:left w:val="none" w:sz="0" w:space="0" w:color="auto"/>
            <w:bottom w:val="none" w:sz="0" w:space="0" w:color="auto"/>
            <w:right w:val="none" w:sz="0" w:space="0" w:color="auto"/>
          </w:divBdr>
          <w:divsChild>
            <w:div w:id="738404198">
              <w:marLeft w:val="0"/>
              <w:marRight w:val="0"/>
              <w:marTop w:val="0"/>
              <w:marBottom w:val="0"/>
              <w:divBdr>
                <w:top w:val="none" w:sz="0" w:space="0" w:color="auto"/>
                <w:left w:val="none" w:sz="0" w:space="0" w:color="auto"/>
                <w:bottom w:val="none" w:sz="0" w:space="0" w:color="auto"/>
                <w:right w:val="none" w:sz="0" w:space="0" w:color="auto"/>
              </w:divBdr>
              <w:divsChild>
                <w:div w:id="19673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49481">
      <w:bodyDiv w:val="1"/>
      <w:marLeft w:val="0"/>
      <w:marRight w:val="0"/>
      <w:marTop w:val="0"/>
      <w:marBottom w:val="0"/>
      <w:divBdr>
        <w:top w:val="none" w:sz="0" w:space="0" w:color="auto"/>
        <w:left w:val="none" w:sz="0" w:space="0" w:color="auto"/>
        <w:bottom w:val="none" w:sz="0" w:space="0" w:color="auto"/>
        <w:right w:val="none" w:sz="0" w:space="0" w:color="auto"/>
      </w:divBdr>
      <w:divsChild>
        <w:div w:id="1693534349">
          <w:marLeft w:val="0"/>
          <w:marRight w:val="0"/>
          <w:marTop w:val="0"/>
          <w:marBottom w:val="0"/>
          <w:divBdr>
            <w:top w:val="none" w:sz="0" w:space="0" w:color="auto"/>
            <w:left w:val="none" w:sz="0" w:space="0" w:color="auto"/>
            <w:bottom w:val="none" w:sz="0" w:space="0" w:color="auto"/>
            <w:right w:val="none" w:sz="0" w:space="0" w:color="auto"/>
          </w:divBdr>
          <w:divsChild>
            <w:div w:id="1435712138">
              <w:marLeft w:val="0"/>
              <w:marRight w:val="0"/>
              <w:marTop w:val="0"/>
              <w:marBottom w:val="0"/>
              <w:divBdr>
                <w:top w:val="none" w:sz="0" w:space="0" w:color="auto"/>
                <w:left w:val="none" w:sz="0" w:space="0" w:color="auto"/>
                <w:bottom w:val="none" w:sz="0" w:space="0" w:color="auto"/>
                <w:right w:val="none" w:sz="0" w:space="0" w:color="auto"/>
              </w:divBdr>
              <w:divsChild>
                <w:div w:id="21248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7220">
      <w:bodyDiv w:val="1"/>
      <w:marLeft w:val="0"/>
      <w:marRight w:val="0"/>
      <w:marTop w:val="0"/>
      <w:marBottom w:val="0"/>
      <w:divBdr>
        <w:top w:val="none" w:sz="0" w:space="0" w:color="auto"/>
        <w:left w:val="none" w:sz="0" w:space="0" w:color="auto"/>
        <w:bottom w:val="none" w:sz="0" w:space="0" w:color="auto"/>
        <w:right w:val="none" w:sz="0" w:space="0" w:color="auto"/>
      </w:divBdr>
      <w:divsChild>
        <w:div w:id="383719335">
          <w:marLeft w:val="0"/>
          <w:marRight w:val="0"/>
          <w:marTop w:val="0"/>
          <w:marBottom w:val="0"/>
          <w:divBdr>
            <w:top w:val="none" w:sz="0" w:space="0" w:color="auto"/>
            <w:left w:val="none" w:sz="0" w:space="0" w:color="auto"/>
            <w:bottom w:val="none" w:sz="0" w:space="0" w:color="auto"/>
            <w:right w:val="none" w:sz="0" w:space="0" w:color="auto"/>
          </w:divBdr>
          <w:divsChild>
            <w:div w:id="1845240331">
              <w:marLeft w:val="0"/>
              <w:marRight w:val="0"/>
              <w:marTop w:val="0"/>
              <w:marBottom w:val="0"/>
              <w:divBdr>
                <w:top w:val="none" w:sz="0" w:space="0" w:color="auto"/>
                <w:left w:val="none" w:sz="0" w:space="0" w:color="auto"/>
                <w:bottom w:val="none" w:sz="0" w:space="0" w:color="auto"/>
                <w:right w:val="none" w:sz="0" w:space="0" w:color="auto"/>
              </w:divBdr>
              <w:divsChild>
                <w:div w:id="1128939397">
                  <w:marLeft w:val="0"/>
                  <w:marRight w:val="0"/>
                  <w:marTop w:val="0"/>
                  <w:marBottom w:val="0"/>
                  <w:divBdr>
                    <w:top w:val="none" w:sz="0" w:space="0" w:color="auto"/>
                    <w:left w:val="none" w:sz="0" w:space="0" w:color="auto"/>
                    <w:bottom w:val="none" w:sz="0" w:space="0" w:color="auto"/>
                    <w:right w:val="none" w:sz="0" w:space="0" w:color="auto"/>
                  </w:divBdr>
                  <w:divsChild>
                    <w:div w:id="19202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14650">
      <w:bodyDiv w:val="1"/>
      <w:marLeft w:val="0"/>
      <w:marRight w:val="0"/>
      <w:marTop w:val="0"/>
      <w:marBottom w:val="0"/>
      <w:divBdr>
        <w:top w:val="none" w:sz="0" w:space="0" w:color="auto"/>
        <w:left w:val="none" w:sz="0" w:space="0" w:color="auto"/>
        <w:bottom w:val="none" w:sz="0" w:space="0" w:color="auto"/>
        <w:right w:val="none" w:sz="0" w:space="0" w:color="auto"/>
      </w:divBdr>
    </w:div>
    <w:div w:id="1792046556">
      <w:bodyDiv w:val="1"/>
      <w:marLeft w:val="0"/>
      <w:marRight w:val="0"/>
      <w:marTop w:val="0"/>
      <w:marBottom w:val="0"/>
      <w:divBdr>
        <w:top w:val="none" w:sz="0" w:space="0" w:color="auto"/>
        <w:left w:val="none" w:sz="0" w:space="0" w:color="auto"/>
        <w:bottom w:val="none" w:sz="0" w:space="0" w:color="auto"/>
        <w:right w:val="none" w:sz="0" w:space="0" w:color="auto"/>
      </w:divBdr>
      <w:divsChild>
        <w:div w:id="90980199">
          <w:marLeft w:val="0"/>
          <w:marRight w:val="0"/>
          <w:marTop w:val="0"/>
          <w:marBottom w:val="0"/>
          <w:divBdr>
            <w:top w:val="none" w:sz="0" w:space="0" w:color="auto"/>
            <w:left w:val="none" w:sz="0" w:space="0" w:color="auto"/>
            <w:bottom w:val="none" w:sz="0" w:space="0" w:color="auto"/>
            <w:right w:val="none" w:sz="0" w:space="0" w:color="auto"/>
          </w:divBdr>
          <w:divsChild>
            <w:div w:id="1495954106">
              <w:marLeft w:val="0"/>
              <w:marRight w:val="0"/>
              <w:marTop w:val="0"/>
              <w:marBottom w:val="0"/>
              <w:divBdr>
                <w:top w:val="none" w:sz="0" w:space="0" w:color="auto"/>
                <w:left w:val="none" w:sz="0" w:space="0" w:color="auto"/>
                <w:bottom w:val="none" w:sz="0" w:space="0" w:color="auto"/>
                <w:right w:val="none" w:sz="0" w:space="0" w:color="auto"/>
              </w:divBdr>
              <w:divsChild>
                <w:div w:id="60911172">
                  <w:marLeft w:val="0"/>
                  <w:marRight w:val="0"/>
                  <w:marTop w:val="0"/>
                  <w:marBottom w:val="0"/>
                  <w:divBdr>
                    <w:top w:val="none" w:sz="0" w:space="0" w:color="auto"/>
                    <w:left w:val="none" w:sz="0" w:space="0" w:color="auto"/>
                    <w:bottom w:val="none" w:sz="0" w:space="0" w:color="auto"/>
                    <w:right w:val="none" w:sz="0" w:space="0" w:color="auto"/>
                  </w:divBdr>
                  <w:divsChild>
                    <w:div w:id="5435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770185">
      <w:bodyDiv w:val="1"/>
      <w:marLeft w:val="0"/>
      <w:marRight w:val="0"/>
      <w:marTop w:val="0"/>
      <w:marBottom w:val="0"/>
      <w:divBdr>
        <w:top w:val="none" w:sz="0" w:space="0" w:color="auto"/>
        <w:left w:val="none" w:sz="0" w:space="0" w:color="auto"/>
        <w:bottom w:val="none" w:sz="0" w:space="0" w:color="auto"/>
        <w:right w:val="none" w:sz="0" w:space="0" w:color="auto"/>
      </w:divBdr>
    </w:div>
    <w:div w:id="1965185650">
      <w:bodyDiv w:val="1"/>
      <w:marLeft w:val="0"/>
      <w:marRight w:val="0"/>
      <w:marTop w:val="0"/>
      <w:marBottom w:val="0"/>
      <w:divBdr>
        <w:top w:val="none" w:sz="0" w:space="0" w:color="auto"/>
        <w:left w:val="none" w:sz="0" w:space="0" w:color="auto"/>
        <w:bottom w:val="none" w:sz="0" w:space="0" w:color="auto"/>
        <w:right w:val="none" w:sz="0" w:space="0" w:color="auto"/>
      </w:divBdr>
      <w:divsChild>
        <w:div w:id="967124080">
          <w:marLeft w:val="0"/>
          <w:marRight w:val="0"/>
          <w:marTop w:val="0"/>
          <w:marBottom w:val="0"/>
          <w:divBdr>
            <w:top w:val="none" w:sz="0" w:space="0" w:color="auto"/>
            <w:left w:val="none" w:sz="0" w:space="0" w:color="auto"/>
            <w:bottom w:val="none" w:sz="0" w:space="0" w:color="auto"/>
            <w:right w:val="none" w:sz="0" w:space="0" w:color="auto"/>
          </w:divBdr>
          <w:divsChild>
            <w:div w:id="1373532636">
              <w:marLeft w:val="0"/>
              <w:marRight w:val="0"/>
              <w:marTop w:val="0"/>
              <w:marBottom w:val="0"/>
              <w:divBdr>
                <w:top w:val="none" w:sz="0" w:space="0" w:color="auto"/>
                <w:left w:val="none" w:sz="0" w:space="0" w:color="auto"/>
                <w:bottom w:val="none" w:sz="0" w:space="0" w:color="auto"/>
                <w:right w:val="none" w:sz="0" w:space="0" w:color="auto"/>
              </w:divBdr>
              <w:divsChild>
                <w:div w:id="20149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4310">
      <w:bodyDiv w:val="1"/>
      <w:marLeft w:val="0"/>
      <w:marRight w:val="0"/>
      <w:marTop w:val="0"/>
      <w:marBottom w:val="0"/>
      <w:divBdr>
        <w:top w:val="none" w:sz="0" w:space="0" w:color="auto"/>
        <w:left w:val="none" w:sz="0" w:space="0" w:color="auto"/>
        <w:bottom w:val="none" w:sz="0" w:space="0" w:color="auto"/>
        <w:right w:val="none" w:sz="0" w:space="0" w:color="auto"/>
      </w:divBdr>
    </w:div>
    <w:div w:id="2034185161">
      <w:bodyDiv w:val="1"/>
      <w:marLeft w:val="0"/>
      <w:marRight w:val="0"/>
      <w:marTop w:val="0"/>
      <w:marBottom w:val="0"/>
      <w:divBdr>
        <w:top w:val="none" w:sz="0" w:space="0" w:color="auto"/>
        <w:left w:val="none" w:sz="0" w:space="0" w:color="auto"/>
        <w:bottom w:val="none" w:sz="0" w:space="0" w:color="auto"/>
        <w:right w:val="none" w:sz="0" w:space="0" w:color="auto"/>
      </w:divBdr>
      <w:divsChild>
        <w:div w:id="682630186">
          <w:marLeft w:val="0"/>
          <w:marRight w:val="0"/>
          <w:marTop w:val="0"/>
          <w:marBottom w:val="0"/>
          <w:divBdr>
            <w:top w:val="none" w:sz="0" w:space="0" w:color="auto"/>
            <w:left w:val="none" w:sz="0" w:space="0" w:color="auto"/>
            <w:bottom w:val="none" w:sz="0" w:space="0" w:color="auto"/>
            <w:right w:val="none" w:sz="0" w:space="0" w:color="auto"/>
          </w:divBdr>
          <w:divsChild>
            <w:div w:id="961425916">
              <w:marLeft w:val="0"/>
              <w:marRight w:val="0"/>
              <w:marTop w:val="0"/>
              <w:marBottom w:val="0"/>
              <w:divBdr>
                <w:top w:val="none" w:sz="0" w:space="0" w:color="auto"/>
                <w:left w:val="none" w:sz="0" w:space="0" w:color="auto"/>
                <w:bottom w:val="none" w:sz="0" w:space="0" w:color="auto"/>
                <w:right w:val="none" w:sz="0" w:space="0" w:color="auto"/>
              </w:divBdr>
              <w:divsChild>
                <w:div w:id="1637098673">
                  <w:marLeft w:val="0"/>
                  <w:marRight w:val="0"/>
                  <w:marTop w:val="0"/>
                  <w:marBottom w:val="0"/>
                  <w:divBdr>
                    <w:top w:val="none" w:sz="0" w:space="0" w:color="auto"/>
                    <w:left w:val="none" w:sz="0" w:space="0" w:color="auto"/>
                    <w:bottom w:val="none" w:sz="0" w:space="0" w:color="auto"/>
                    <w:right w:val="none" w:sz="0" w:space="0" w:color="auto"/>
                  </w:divBdr>
                  <w:divsChild>
                    <w:div w:id="2216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92507">
      <w:bodyDiv w:val="1"/>
      <w:marLeft w:val="0"/>
      <w:marRight w:val="0"/>
      <w:marTop w:val="0"/>
      <w:marBottom w:val="0"/>
      <w:divBdr>
        <w:top w:val="none" w:sz="0" w:space="0" w:color="auto"/>
        <w:left w:val="none" w:sz="0" w:space="0" w:color="auto"/>
        <w:bottom w:val="none" w:sz="0" w:space="0" w:color="auto"/>
        <w:right w:val="none" w:sz="0" w:space="0" w:color="auto"/>
      </w:divBdr>
      <w:divsChild>
        <w:div w:id="88308865">
          <w:marLeft w:val="0"/>
          <w:marRight w:val="0"/>
          <w:marTop w:val="0"/>
          <w:marBottom w:val="0"/>
          <w:divBdr>
            <w:top w:val="none" w:sz="0" w:space="0" w:color="auto"/>
            <w:left w:val="none" w:sz="0" w:space="0" w:color="auto"/>
            <w:bottom w:val="none" w:sz="0" w:space="0" w:color="auto"/>
            <w:right w:val="none" w:sz="0" w:space="0" w:color="auto"/>
          </w:divBdr>
          <w:divsChild>
            <w:div w:id="1885216974">
              <w:marLeft w:val="0"/>
              <w:marRight w:val="0"/>
              <w:marTop w:val="0"/>
              <w:marBottom w:val="0"/>
              <w:divBdr>
                <w:top w:val="none" w:sz="0" w:space="0" w:color="auto"/>
                <w:left w:val="none" w:sz="0" w:space="0" w:color="auto"/>
                <w:bottom w:val="none" w:sz="0" w:space="0" w:color="auto"/>
                <w:right w:val="none" w:sz="0" w:space="0" w:color="auto"/>
              </w:divBdr>
              <w:divsChild>
                <w:div w:id="12519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d.org.tr/en/wp-content/uploads/2022/01/sr20211230_Informant-Making-Report-2021.pdf" TargetMode="External"/><Relationship Id="rId13" Type="http://schemas.openxmlformats.org/officeDocument/2006/relationships/hyperlink" Target="https://spcommreports.ohchr.org/TMResultsBase/DownLoadFile?gId=3533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pcommreports.ohchr.org/TMResultsBase/DownLoadPublicCommunicationFile?gId=2520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pcommreports.ohchr.org/TMResultsBase/DownLoadPublicCommunicationFile?gId=254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19/229/25/PDF/G1922925.pdf?OpenElement" TargetMode="External"/><Relationship Id="rId5" Type="http://schemas.openxmlformats.org/officeDocument/2006/relationships/webSettings" Target="webSettings.xml"/><Relationship Id="rId15" Type="http://schemas.openxmlformats.org/officeDocument/2006/relationships/hyperlink" Target="https://spcommreports.ohchr.org/TMResultsBase/DownLoadPublicCommunicationFile?gId=25482" TargetMode="External"/><Relationship Id="rId10" Type="http://schemas.openxmlformats.org/officeDocument/2006/relationships/hyperlink" Target="https://spcommreports.ohchr.org/TMResultsBase/DownLoadPublicCommunicationFile?gId=2520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8pzo4zwMrXw" TargetMode="External"/><Relationship Id="rId14" Type="http://schemas.openxmlformats.org/officeDocument/2006/relationships/hyperlink" Target="https://www.venice.coe.int/webforms/documents/default.aspx?pdffile=CDL-AD(2017)005-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urriyet.com.tr/gundem/son-dakika-fetoye-agir-darbe-erdogan-duyurdu-o-hain-de-yakalandi-41846922" TargetMode="External"/><Relationship Id="rId13" Type="http://schemas.openxmlformats.org/officeDocument/2006/relationships/hyperlink" Target="https://www.venice.coe.int/webforms/documents/default.aspx?pdffile=CDL-AD(2017)005-e" TargetMode="External"/><Relationship Id="rId3" Type="http://schemas.openxmlformats.org/officeDocument/2006/relationships/hyperlink" Target="https://tihv.org.tr/gunluk-ih-raporlari/1-3-nisan-2023-gunluk-insan-haklari-raporu/" TargetMode="External"/><Relationship Id="rId7" Type="http://schemas.openxmlformats.org/officeDocument/2006/relationships/hyperlink" Target="https://en.wikipedia.org/wiki/Turkish_Gendarmerie" TargetMode="External"/><Relationship Id="rId12" Type="http://schemas.openxmlformats.org/officeDocument/2006/relationships/hyperlink" Target="http://www.haber7.com/siyaset/haber/2717161-ibrahim-kalin-her-an-her-sey-olabilir" TargetMode="External"/><Relationship Id="rId2" Type="http://schemas.openxmlformats.org/officeDocument/2006/relationships/hyperlink" Target="https://rojinfo.com/repression-culturelle-au-kurdistan-le-musicien-dildar-dideri-temoigne-de-son-enlevement-et-de-sa-torture/" TargetMode="External"/><Relationship Id="rId1" Type="http://schemas.openxmlformats.org/officeDocument/2006/relationships/hyperlink" Target="https://tihv.org.tr/gunluk-ih-raporlari/15-17-temmuz-2023-gunluk-insan-haklari-raporu/" TargetMode="External"/><Relationship Id="rId6" Type="http://schemas.openxmlformats.org/officeDocument/2006/relationships/hyperlink" Target="https://spcommreports.ohchr.org/TMResultsBase/DownLoadPublicCommunicationFile?gId=25209" TargetMode="External"/><Relationship Id="rId11" Type="http://schemas.openxmlformats.org/officeDocument/2006/relationships/hyperlink" Target="https://twitter.com/cemkucuk55/status/810908276208599040?lang=en" TargetMode="External"/><Relationship Id="rId5" Type="http://schemas.openxmlformats.org/officeDocument/2006/relationships/hyperlink" Target="https://turkeytribunal.org/wp-content/uploads/2021/11/AbductionsinTurkey_Turkey-Tribunal-Report_FINAL.pdf" TargetMode="External"/><Relationship Id="rId10" Type="http://schemas.openxmlformats.org/officeDocument/2006/relationships/hyperlink" Target="https://www.sabah.com.tr/gundem/2018/11/15/452-fetocu-83-ulkede" TargetMode="External"/><Relationship Id="rId4" Type="http://schemas.openxmlformats.org/officeDocument/2006/relationships/hyperlink" Target="https://tihv.org.tr/gunluk-ih-raporlari/11-13-mart-2023-gunluk-insan-haklari-raporu/" TargetMode="External"/><Relationship Id="rId9" Type="http://schemas.openxmlformats.org/officeDocument/2006/relationships/hyperlink" Target="https://euronews.al/en/former-kosovo-intelligence-chief-sentenced-to-4-years-in-prison-for-deporting-turkish-citiz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1D1C49-02AC-094C-95A6-0E7A51316E2D}">
  <we:reference id="wa200001361" version="2.2.1.0" store="fr-FR" storeType="OMEX"/>
  <we:alternateReferences>
    <we:reference id="wa200001361" version="2.2.1.0" store="fr-FR" storeType="OMEX"/>
  </we:alternateReferences>
  <we:properties>
    <we:property name="paperpal-document-id" value="&quot;b5622930-687e-4f0c-bb04-51df77cbb714&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4F-4A14-5F40-AD32-800254F3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2370</Words>
  <Characters>13599</Characters>
  <Application>Microsoft Office Word</Application>
  <DocSecurity>4</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Iahra Geneva</dc:creator>
  <cp:keywords/>
  <dc:description/>
  <cp:lastModifiedBy>Koat Aleer</cp:lastModifiedBy>
  <cp:revision>2</cp:revision>
  <cp:lastPrinted>2023-07-28T13:58:00Z</cp:lastPrinted>
  <dcterms:created xsi:type="dcterms:W3CDTF">2023-07-31T07:23:00Z</dcterms:created>
  <dcterms:modified xsi:type="dcterms:W3CDTF">2023-07-31T07:23:00Z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665d198b1a632b0b2dc7799c275fa96ae7fa56558c3c4b225e413cbad5390e99</vt:lpwstr>
  </property>
</Properties>
</file>