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2E81" w:rsidRDefault="00EB2E0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Input for the Committee on Enforced Disappearances General Comment on Enforced Disappearances in the Context of Migration</w:t>
      </w:r>
    </w:p>
    <w:p w14:paraId="00000002" w14:textId="77777777" w:rsidR="00C52E81" w:rsidRDefault="00C52E81">
      <w:pPr>
        <w:spacing w:after="120"/>
        <w:jc w:val="both"/>
        <w:rPr>
          <w:rFonts w:ascii="Times New Roman" w:eastAsia="Times New Roman" w:hAnsi="Times New Roman" w:cs="Times New Roman"/>
          <w:i/>
          <w:sz w:val="28"/>
          <w:szCs w:val="28"/>
        </w:rPr>
      </w:pPr>
    </w:p>
    <w:p w14:paraId="00000003" w14:textId="77777777" w:rsidR="00C52E81" w:rsidRDefault="00EB2E03">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Submitted by:</w:t>
      </w:r>
      <w:r>
        <w:rPr>
          <w:rFonts w:ascii="Times New Roman" w:eastAsia="Times New Roman" w:hAnsi="Times New Roman" w:cs="Times New Roman"/>
          <w:sz w:val="28"/>
          <w:szCs w:val="28"/>
        </w:rPr>
        <w:br/>
        <w:t>Border Violence Monitoring Network</w:t>
      </w:r>
      <w:r>
        <w:rPr>
          <w:rFonts w:ascii="Times New Roman" w:eastAsia="Times New Roman" w:hAnsi="Times New Roman" w:cs="Times New Roman"/>
          <w:sz w:val="28"/>
          <w:szCs w:val="28"/>
        </w:rPr>
        <w:br/>
      </w:r>
    </w:p>
    <w:p w14:paraId="00000004" w14:textId="77777777" w:rsidR="00C52E81" w:rsidRDefault="00EB2E03">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(20th June 2022)</w:t>
      </w:r>
    </w:p>
    <w:p w14:paraId="00000005" w14:textId="77777777" w:rsidR="00C52E81" w:rsidRDefault="00C52E81">
      <w:pPr>
        <w:spacing w:after="120"/>
        <w:jc w:val="both"/>
        <w:rPr>
          <w:rFonts w:ascii="Times New Roman" w:eastAsia="Times New Roman" w:hAnsi="Times New Roman" w:cs="Times New Roman"/>
          <w:b/>
          <w:sz w:val="24"/>
          <w:szCs w:val="24"/>
        </w:rPr>
      </w:pPr>
    </w:p>
    <w:p w14:paraId="00000006" w14:textId="77777777" w:rsidR="00C52E81" w:rsidRDefault="00C52E81">
      <w:pPr>
        <w:spacing w:after="120"/>
        <w:jc w:val="both"/>
        <w:rPr>
          <w:rFonts w:ascii="Times New Roman" w:eastAsia="Times New Roman" w:hAnsi="Times New Roman" w:cs="Times New Roman"/>
          <w:b/>
          <w:sz w:val="24"/>
          <w:szCs w:val="24"/>
        </w:rPr>
      </w:pPr>
    </w:p>
    <w:p w14:paraId="00000007" w14:textId="77777777" w:rsidR="00C52E81" w:rsidRDefault="00C52E81">
      <w:pPr>
        <w:spacing w:after="120"/>
        <w:jc w:val="both"/>
        <w:rPr>
          <w:rFonts w:ascii="Times New Roman" w:eastAsia="Times New Roman" w:hAnsi="Times New Roman" w:cs="Times New Roman"/>
          <w:b/>
          <w:sz w:val="24"/>
          <w:szCs w:val="24"/>
        </w:rPr>
      </w:pPr>
    </w:p>
    <w:p w14:paraId="00000008" w14:textId="77777777" w:rsidR="00C52E81" w:rsidRDefault="00C52E81">
      <w:pPr>
        <w:spacing w:after="120"/>
        <w:jc w:val="both"/>
        <w:rPr>
          <w:rFonts w:ascii="Times New Roman" w:eastAsia="Times New Roman" w:hAnsi="Times New Roman" w:cs="Times New Roman"/>
          <w:b/>
          <w:sz w:val="24"/>
          <w:szCs w:val="24"/>
        </w:rPr>
      </w:pPr>
    </w:p>
    <w:p w14:paraId="00000009" w14:textId="77777777" w:rsidR="00C52E81" w:rsidRDefault="00C52E81">
      <w:pPr>
        <w:spacing w:after="120"/>
        <w:jc w:val="both"/>
        <w:rPr>
          <w:rFonts w:ascii="Times New Roman" w:eastAsia="Times New Roman" w:hAnsi="Times New Roman" w:cs="Times New Roman"/>
          <w:b/>
          <w:sz w:val="24"/>
          <w:szCs w:val="24"/>
        </w:rPr>
      </w:pPr>
    </w:p>
    <w:p w14:paraId="0000000A" w14:textId="77777777" w:rsidR="00C52E81" w:rsidRDefault="00C52E81">
      <w:pPr>
        <w:spacing w:after="120"/>
        <w:jc w:val="both"/>
        <w:rPr>
          <w:rFonts w:ascii="Times New Roman" w:eastAsia="Times New Roman" w:hAnsi="Times New Roman" w:cs="Times New Roman"/>
          <w:b/>
          <w:sz w:val="24"/>
          <w:szCs w:val="24"/>
        </w:rPr>
      </w:pPr>
    </w:p>
    <w:p w14:paraId="0000000B" w14:textId="77777777" w:rsidR="00C52E81" w:rsidRDefault="00C52E81">
      <w:pPr>
        <w:spacing w:after="120"/>
        <w:jc w:val="both"/>
        <w:rPr>
          <w:rFonts w:ascii="Times New Roman" w:eastAsia="Times New Roman" w:hAnsi="Times New Roman" w:cs="Times New Roman"/>
          <w:b/>
          <w:sz w:val="24"/>
          <w:szCs w:val="24"/>
        </w:rPr>
      </w:pPr>
    </w:p>
    <w:p w14:paraId="0000000C" w14:textId="77777777" w:rsidR="00C52E81" w:rsidRDefault="00C52E81">
      <w:pPr>
        <w:spacing w:after="120"/>
        <w:jc w:val="both"/>
        <w:rPr>
          <w:rFonts w:ascii="Times New Roman" w:eastAsia="Times New Roman" w:hAnsi="Times New Roman" w:cs="Times New Roman"/>
          <w:b/>
          <w:sz w:val="24"/>
          <w:szCs w:val="24"/>
        </w:rPr>
      </w:pPr>
    </w:p>
    <w:p w14:paraId="0000000D" w14:textId="77777777" w:rsidR="00C52E81" w:rsidRDefault="00C52E81">
      <w:pPr>
        <w:spacing w:after="120"/>
        <w:jc w:val="both"/>
        <w:rPr>
          <w:rFonts w:ascii="Times New Roman" w:eastAsia="Times New Roman" w:hAnsi="Times New Roman" w:cs="Times New Roman"/>
          <w:b/>
          <w:sz w:val="24"/>
          <w:szCs w:val="24"/>
        </w:rPr>
      </w:pPr>
    </w:p>
    <w:p w14:paraId="0000000E" w14:textId="77777777" w:rsidR="00C52E81" w:rsidRDefault="00C52E81">
      <w:pPr>
        <w:spacing w:after="120"/>
        <w:jc w:val="both"/>
        <w:rPr>
          <w:rFonts w:ascii="Times New Roman" w:eastAsia="Times New Roman" w:hAnsi="Times New Roman" w:cs="Times New Roman"/>
          <w:b/>
          <w:sz w:val="24"/>
          <w:szCs w:val="24"/>
        </w:rPr>
      </w:pPr>
    </w:p>
    <w:p w14:paraId="0000000F" w14:textId="77777777" w:rsidR="00C52E81" w:rsidRDefault="00C52E81">
      <w:pPr>
        <w:spacing w:after="120"/>
        <w:jc w:val="both"/>
        <w:rPr>
          <w:rFonts w:ascii="Times New Roman" w:eastAsia="Times New Roman" w:hAnsi="Times New Roman" w:cs="Times New Roman"/>
          <w:b/>
          <w:sz w:val="24"/>
          <w:szCs w:val="24"/>
        </w:rPr>
      </w:pPr>
    </w:p>
    <w:p w14:paraId="00000010" w14:textId="77777777" w:rsidR="00C52E81" w:rsidRDefault="00C52E81">
      <w:pPr>
        <w:spacing w:after="120"/>
        <w:jc w:val="both"/>
        <w:rPr>
          <w:rFonts w:ascii="Times New Roman" w:eastAsia="Times New Roman" w:hAnsi="Times New Roman" w:cs="Times New Roman"/>
          <w:b/>
          <w:sz w:val="24"/>
          <w:szCs w:val="24"/>
        </w:rPr>
      </w:pPr>
    </w:p>
    <w:p w14:paraId="00000011" w14:textId="77777777" w:rsidR="00C52E81" w:rsidRDefault="00C52E81">
      <w:pPr>
        <w:spacing w:after="120"/>
        <w:jc w:val="both"/>
        <w:rPr>
          <w:rFonts w:ascii="Times New Roman" w:eastAsia="Times New Roman" w:hAnsi="Times New Roman" w:cs="Times New Roman"/>
          <w:b/>
          <w:sz w:val="24"/>
          <w:szCs w:val="24"/>
        </w:rPr>
      </w:pPr>
    </w:p>
    <w:p w14:paraId="00000012" w14:textId="77777777" w:rsidR="00C52E81" w:rsidRDefault="00C52E81">
      <w:pPr>
        <w:spacing w:after="120"/>
        <w:jc w:val="both"/>
        <w:rPr>
          <w:rFonts w:ascii="Times New Roman" w:eastAsia="Times New Roman" w:hAnsi="Times New Roman" w:cs="Times New Roman"/>
          <w:b/>
          <w:sz w:val="24"/>
          <w:szCs w:val="24"/>
        </w:rPr>
      </w:pPr>
    </w:p>
    <w:p w14:paraId="00000013" w14:textId="77777777" w:rsidR="00C52E81" w:rsidRDefault="00C52E81">
      <w:pPr>
        <w:spacing w:after="120"/>
        <w:jc w:val="both"/>
        <w:rPr>
          <w:rFonts w:ascii="Times New Roman" w:eastAsia="Times New Roman" w:hAnsi="Times New Roman" w:cs="Times New Roman"/>
          <w:b/>
          <w:sz w:val="24"/>
          <w:szCs w:val="24"/>
        </w:rPr>
      </w:pPr>
    </w:p>
    <w:p w14:paraId="00000014" w14:textId="77777777" w:rsidR="00C52E81" w:rsidRDefault="00C52E81">
      <w:pPr>
        <w:spacing w:after="120"/>
        <w:jc w:val="both"/>
        <w:rPr>
          <w:rFonts w:ascii="Times New Roman" w:eastAsia="Times New Roman" w:hAnsi="Times New Roman" w:cs="Times New Roman"/>
          <w:b/>
          <w:sz w:val="24"/>
          <w:szCs w:val="24"/>
        </w:rPr>
      </w:pPr>
    </w:p>
    <w:p w14:paraId="00000015" w14:textId="77777777" w:rsidR="00C52E81" w:rsidRDefault="00C52E81">
      <w:pPr>
        <w:spacing w:after="120"/>
        <w:jc w:val="both"/>
        <w:rPr>
          <w:rFonts w:ascii="Times New Roman" w:eastAsia="Times New Roman" w:hAnsi="Times New Roman" w:cs="Times New Roman"/>
          <w:b/>
          <w:sz w:val="24"/>
          <w:szCs w:val="24"/>
        </w:rPr>
      </w:pPr>
    </w:p>
    <w:p w14:paraId="00000016" w14:textId="77777777" w:rsidR="00C52E81" w:rsidRDefault="00C52E81">
      <w:pPr>
        <w:spacing w:after="120"/>
        <w:jc w:val="both"/>
        <w:rPr>
          <w:rFonts w:ascii="Times New Roman" w:eastAsia="Times New Roman" w:hAnsi="Times New Roman" w:cs="Times New Roman"/>
          <w:b/>
          <w:sz w:val="24"/>
          <w:szCs w:val="24"/>
        </w:rPr>
      </w:pPr>
    </w:p>
    <w:p w14:paraId="00000017" w14:textId="77777777" w:rsidR="00C52E81" w:rsidRDefault="00C52E81">
      <w:pPr>
        <w:spacing w:after="120"/>
        <w:jc w:val="both"/>
        <w:rPr>
          <w:rFonts w:ascii="Times New Roman" w:eastAsia="Times New Roman" w:hAnsi="Times New Roman" w:cs="Times New Roman"/>
          <w:b/>
          <w:sz w:val="24"/>
          <w:szCs w:val="24"/>
        </w:rPr>
      </w:pPr>
    </w:p>
    <w:p w14:paraId="00000018" w14:textId="77777777" w:rsidR="00C52E81" w:rsidRDefault="00C52E81">
      <w:pPr>
        <w:spacing w:after="120"/>
        <w:jc w:val="both"/>
        <w:rPr>
          <w:rFonts w:ascii="Times New Roman" w:eastAsia="Times New Roman" w:hAnsi="Times New Roman" w:cs="Times New Roman"/>
          <w:b/>
          <w:sz w:val="24"/>
          <w:szCs w:val="24"/>
        </w:rPr>
      </w:pPr>
    </w:p>
    <w:p w14:paraId="00000019" w14:textId="77777777" w:rsidR="00C52E81" w:rsidRDefault="00C52E81">
      <w:pPr>
        <w:spacing w:after="120"/>
        <w:jc w:val="both"/>
        <w:rPr>
          <w:rFonts w:ascii="Times New Roman" w:eastAsia="Times New Roman" w:hAnsi="Times New Roman" w:cs="Times New Roman"/>
          <w:b/>
          <w:sz w:val="24"/>
          <w:szCs w:val="24"/>
        </w:rPr>
      </w:pPr>
    </w:p>
    <w:p w14:paraId="0000001A" w14:textId="77777777" w:rsidR="00C52E81" w:rsidRDefault="00C52E81">
      <w:pPr>
        <w:spacing w:after="120"/>
        <w:jc w:val="both"/>
        <w:rPr>
          <w:rFonts w:ascii="Times New Roman" w:eastAsia="Times New Roman" w:hAnsi="Times New Roman" w:cs="Times New Roman"/>
          <w:b/>
          <w:sz w:val="24"/>
          <w:szCs w:val="24"/>
        </w:rPr>
      </w:pPr>
    </w:p>
    <w:p w14:paraId="0000001B" w14:textId="5A23B886" w:rsidR="00C52E81" w:rsidRDefault="00EB2E03">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Reporting </w:t>
      </w:r>
      <w:r w:rsidR="00B33581">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rganisation:</w:t>
      </w:r>
    </w:p>
    <w:p w14:paraId="0000001C" w14:textId="77777777" w:rsidR="00C52E81" w:rsidRDefault="00EB2E03">
      <w:pPr>
        <w:spacing w:before="240" w:after="240"/>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Border Violence Monitoring Network</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(BVMN) is a coalition of organisations working to document illegal pushbacks, collective expulsions and police violence along the EU’s external borders in the Western Balkans since the formal </w:t>
      </w:r>
      <w:r>
        <w:rPr>
          <w:rFonts w:ascii="Times New Roman" w:eastAsia="Times New Roman" w:hAnsi="Times New Roman" w:cs="Times New Roman"/>
          <w:sz w:val="24"/>
          <w:szCs w:val="24"/>
        </w:rPr>
        <w:t>closure of the route in 2017. The collection of data on illegal pushbacks and police violence is done by a consortium of independent field experts who are part of or cooperate with humanitarian support groups united through the Border Violence Monitoring N</w:t>
      </w:r>
      <w:r>
        <w:rPr>
          <w:rFonts w:ascii="Times New Roman" w:eastAsia="Times New Roman" w:hAnsi="Times New Roman" w:cs="Times New Roman"/>
          <w:sz w:val="24"/>
          <w:szCs w:val="24"/>
        </w:rPr>
        <w:t xml:space="preserve">etwork. </w:t>
      </w:r>
    </w:p>
    <w:p w14:paraId="0000001D" w14:textId="77777777" w:rsidR="00C52E81" w:rsidRDefault="00EB2E03">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 of feedback and recommendations:</w:t>
      </w:r>
    </w:p>
    <w:p w14:paraId="0000001E" w14:textId="276ACFD0" w:rsidR="00C52E81" w:rsidRDefault="00EB2E03">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Due to the continued and growing criminalisation of organisations and individuals working in the context of enforced disappearance</w:t>
      </w:r>
      <w:r w:rsidR="00B3358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during migration, the Border Violence Monitoring Network recommends the </w:t>
      </w:r>
      <w:r>
        <w:rPr>
          <w:rFonts w:ascii="Times New Roman" w:eastAsia="Times New Roman" w:hAnsi="Times New Roman" w:cs="Times New Roman"/>
          <w:sz w:val="24"/>
          <w:szCs w:val="24"/>
        </w:rPr>
        <w:t xml:space="preserve">Committee issue further clarification on the legal obligation of States to ensure they refrain from acts of criminalisation or reprisals.   </w:t>
      </w:r>
    </w:p>
    <w:p w14:paraId="0000001F" w14:textId="77777777" w:rsidR="00C52E81" w:rsidRDefault="00EB2E03">
      <w:pPr>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Due to the systematic use of improvised detention spaces in the course of enforced disappearance during migratio</w:t>
      </w:r>
      <w:r>
        <w:rPr>
          <w:rFonts w:ascii="Times New Roman" w:eastAsia="Times New Roman" w:hAnsi="Times New Roman" w:cs="Times New Roman"/>
          <w:sz w:val="24"/>
          <w:szCs w:val="24"/>
        </w:rPr>
        <w:t xml:space="preserve">n, the Border Violence Monitoring Network recommends that all references to the prohibition of secret detention must also include, inter alia, explicit reference to the prohibition of incommunicado detention and the use of improvised detention spaces. </w:t>
      </w:r>
    </w:p>
    <w:p w14:paraId="00000020" w14:textId="0568360A" w:rsidR="00C52E81" w:rsidRDefault="00EB2E03">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Furthermore, we recognise the growing trend of State</w:t>
      </w:r>
      <w:r w:rsidR="00B3358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legislating conditions in which the principle of non-refoulement can be breached. In clarifying the legal obligations of State Parties under the ICPPED, the Committee should further clarify the n</w:t>
      </w:r>
      <w:r>
        <w:rPr>
          <w:rFonts w:ascii="Times New Roman" w:eastAsia="Times New Roman" w:hAnsi="Times New Roman" w:cs="Times New Roman"/>
          <w:sz w:val="24"/>
          <w:szCs w:val="24"/>
        </w:rPr>
        <w:t>on-</w:t>
      </w:r>
      <w:proofErr w:type="spellStart"/>
      <w:r>
        <w:rPr>
          <w:rFonts w:ascii="Times New Roman" w:eastAsia="Times New Roman" w:hAnsi="Times New Roman" w:cs="Times New Roman"/>
          <w:sz w:val="24"/>
          <w:szCs w:val="24"/>
        </w:rPr>
        <w:t>derogable</w:t>
      </w:r>
      <w:proofErr w:type="spellEnd"/>
      <w:r>
        <w:rPr>
          <w:rFonts w:ascii="Times New Roman" w:eastAsia="Times New Roman" w:hAnsi="Times New Roman" w:cs="Times New Roman"/>
          <w:sz w:val="24"/>
          <w:szCs w:val="24"/>
        </w:rPr>
        <w:t xml:space="preserve"> aspect of the principle of non-refoulement. </w:t>
      </w:r>
    </w:p>
    <w:p w14:paraId="00000021" w14:textId="10735829" w:rsidR="00C52E81" w:rsidRPr="00CE5F88" w:rsidRDefault="00EB2E03">
      <w:pPr>
        <w:spacing w:after="200"/>
        <w:ind w:left="720"/>
        <w:jc w:val="both"/>
        <w:rPr>
          <w:rFonts w:ascii="Times New Roman" w:eastAsia="Times New Roman" w:hAnsi="Times New Roman" w:cs="Times New Roman"/>
          <w:sz w:val="24"/>
          <w:szCs w:val="24"/>
        </w:rPr>
      </w:pPr>
      <w:bookmarkStart w:id="0" w:name="OLE_LINK1"/>
      <w:bookmarkStart w:id="1" w:name="OLE_LINK2"/>
      <w:r w:rsidRPr="00CE5F88">
        <w:rPr>
          <w:rFonts w:ascii="Times New Roman" w:eastAsia="Times New Roman" w:hAnsi="Times New Roman" w:cs="Times New Roman"/>
          <w:sz w:val="24"/>
          <w:szCs w:val="24"/>
        </w:rPr>
        <w:t>5. Reflecting upon the definition of pushback</w:t>
      </w:r>
      <w:r w:rsidR="00B33581" w:rsidRPr="00CE5F88">
        <w:rPr>
          <w:rFonts w:ascii="Times New Roman" w:eastAsia="Times New Roman" w:hAnsi="Times New Roman" w:cs="Times New Roman"/>
          <w:sz w:val="24"/>
          <w:szCs w:val="24"/>
        </w:rPr>
        <w:t>s</w:t>
      </w:r>
      <w:r w:rsidRPr="00CE5F88">
        <w:rPr>
          <w:rFonts w:ascii="Times New Roman" w:eastAsia="Times New Roman" w:hAnsi="Times New Roman" w:cs="Times New Roman"/>
          <w:sz w:val="24"/>
          <w:szCs w:val="24"/>
        </w:rPr>
        <w:t xml:space="preserve"> provided within the concept note, the Border Violence Monitoring Network invites the Committee to consider further expanding </w:t>
      </w:r>
      <w:r w:rsidR="00B33581" w:rsidRPr="00CE5F88">
        <w:rPr>
          <w:rFonts w:ascii="Times New Roman" w:eastAsia="Times New Roman" w:hAnsi="Times New Roman" w:cs="Times New Roman"/>
          <w:sz w:val="24"/>
          <w:szCs w:val="24"/>
        </w:rPr>
        <w:t xml:space="preserve">the definition </w:t>
      </w:r>
      <w:r w:rsidRPr="00CE5F88">
        <w:rPr>
          <w:rFonts w:ascii="Times New Roman" w:eastAsia="Times New Roman" w:hAnsi="Times New Roman" w:cs="Times New Roman"/>
          <w:sz w:val="24"/>
          <w:szCs w:val="24"/>
        </w:rPr>
        <w:t>to ensure the lived experie</w:t>
      </w:r>
      <w:r w:rsidRPr="00CE5F88">
        <w:rPr>
          <w:rFonts w:ascii="Times New Roman" w:eastAsia="Times New Roman" w:hAnsi="Times New Roman" w:cs="Times New Roman"/>
          <w:sz w:val="24"/>
          <w:szCs w:val="24"/>
        </w:rPr>
        <w:t xml:space="preserve">nce of pushback survivors is reflected in the definition proposed. This includes: </w:t>
      </w:r>
    </w:p>
    <w:p w14:paraId="00000022" w14:textId="31556E8F" w:rsidR="00C52E81" w:rsidRPr="00CE5F88" w:rsidRDefault="00EB2E03">
      <w:pPr>
        <w:spacing w:after="200"/>
        <w:ind w:left="1440"/>
        <w:jc w:val="both"/>
        <w:rPr>
          <w:rFonts w:ascii="Times New Roman" w:eastAsia="Times New Roman" w:hAnsi="Times New Roman" w:cs="Times New Roman"/>
          <w:sz w:val="24"/>
          <w:szCs w:val="24"/>
        </w:rPr>
      </w:pPr>
      <w:r w:rsidRPr="00CE5F88">
        <w:rPr>
          <w:rFonts w:ascii="Times New Roman" w:eastAsia="Times New Roman" w:hAnsi="Times New Roman" w:cs="Times New Roman"/>
          <w:sz w:val="24"/>
          <w:szCs w:val="24"/>
        </w:rPr>
        <w:t>5.1. Adding further clarification to ensure that the definition includes pushback survivors who are forced across an international border, including to a country they have n</w:t>
      </w:r>
      <w:r w:rsidRPr="00CE5F88">
        <w:rPr>
          <w:rFonts w:ascii="Times New Roman" w:eastAsia="Times New Roman" w:hAnsi="Times New Roman" w:cs="Times New Roman"/>
          <w:sz w:val="24"/>
          <w:szCs w:val="24"/>
        </w:rPr>
        <w:t xml:space="preserve">ot been </w:t>
      </w:r>
      <w:r w:rsidR="00C4204E" w:rsidRPr="00CE5F88">
        <w:rPr>
          <w:rFonts w:ascii="Times New Roman" w:eastAsia="Times New Roman" w:hAnsi="Times New Roman" w:cs="Times New Roman"/>
          <w:sz w:val="24"/>
          <w:szCs w:val="24"/>
        </w:rPr>
        <w:t>too</w:t>
      </w:r>
      <w:r w:rsidRPr="00CE5F88">
        <w:rPr>
          <w:rFonts w:ascii="Times New Roman" w:eastAsia="Times New Roman" w:hAnsi="Times New Roman" w:cs="Times New Roman"/>
          <w:sz w:val="24"/>
          <w:szCs w:val="24"/>
        </w:rPr>
        <w:t xml:space="preserve"> prior. </w:t>
      </w:r>
    </w:p>
    <w:p w14:paraId="0EBE6E6A" w14:textId="20E08AF5" w:rsidR="00CA36DF" w:rsidRPr="00CE5F88" w:rsidRDefault="00EB2E03" w:rsidP="00CA36DF">
      <w:pPr>
        <w:spacing w:after="200"/>
        <w:ind w:left="1440"/>
        <w:jc w:val="both"/>
        <w:rPr>
          <w:rFonts w:ascii="Times New Roman" w:eastAsia="Times New Roman" w:hAnsi="Times New Roman" w:cs="Times New Roman"/>
          <w:sz w:val="24"/>
          <w:szCs w:val="24"/>
        </w:rPr>
      </w:pPr>
      <w:r w:rsidRPr="00CE5F88">
        <w:rPr>
          <w:rFonts w:ascii="Times New Roman" w:eastAsia="Times New Roman" w:hAnsi="Times New Roman" w:cs="Times New Roman"/>
          <w:sz w:val="24"/>
          <w:szCs w:val="24"/>
        </w:rPr>
        <w:t>5.2. Add</w:t>
      </w:r>
      <w:r w:rsidR="00B33581" w:rsidRPr="00CE5F88">
        <w:rPr>
          <w:rFonts w:ascii="Times New Roman" w:eastAsia="Times New Roman" w:hAnsi="Times New Roman" w:cs="Times New Roman"/>
          <w:sz w:val="24"/>
          <w:szCs w:val="24"/>
        </w:rPr>
        <w:t>ing</w:t>
      </w:r>
      <w:r w:rsidRPr="00CE5F88">
        <w:rPr>
          <w:rFonts w:ascii="Times New Roman" w:eastAsia="Times New Roman" w:hAnsi="Times New Roman" w:cs="Times New Roman"/>
          <w:sz w:val="24"/>
          <w:szCs w:val="24"/>
        </w:rPr>
        <w:t xml:space="preserve"> further explicit reference to pushbacks carried out </w:t>
      </w:r>
      <w:r w:rsidR="00B33581" w:rsidRPr="00CE5F88">
        <w:rPr>
          <w:rFonts w:ascii="Times New Roman" w:eastAsia="Times New Roman" w:hAnsi="Times New Roman" w:cs="Times New Roman"/>
          <w:sz w:val="24"/>
          <w:szCs w:val="24"/>
        </w:rPr>
        <w:t xml:space="preserve">by </w:t>
      </w:r>
      <w:r w:rsidRPr="00CE5F88">
        <w:rPr>
          <w:rFonts w:ascii="Times New Roman" w:eastAsia="Times New Roman" w:hAnsi="Times New Roman" w:cs="Times New Roman"/>
          <w:sz w:val="24"/>
          <w:szCs w:val="24"/>
        </w:rPr>
        <w:t>Non-State actors</w:t>
      </w:r>
      <w:r w:rsidR="00CA36DF" w:rsidRPr="00CE5F88">
        <w:rPr>
          <w:rFonts w:ascii="Times New Roman" w:eastAsia="Times New Roman" w:hAnsi="Times New Roman" w:cs="Times New Roman"/>
          <w:sz w:val="24"/>
          <w:szCs w:val="24"/>
        </w:rPr>
        <w:t xml:space="preserve">, pushbacks carried out by </w:t>
      </w:r>
      <w:r w:rsidRPr="00CE5F88">
        <w:rPr>
          <w:rFonts w:ascii="Times New Roman" w:eastAsia="Times New Roman" w:hAnsi="Times New Roman" w:cs="Times New Roman"/>
          <w:sz w:val="24"/>
          <w:szCs w:val="24"/>
        </w:rPr>
        <w:t>agencies of intergovernmental organisations</w:t>
      </w:r>
      <w:r w:rsidR="00CA36DF" w:rsidRPr="00CE5F88">
        <w:rPr>
          <w:rFonts w:ascii="Times New Roman" w:eastAsia="Times New Roman" w:hAnsi="Times New Roman" w:cs="Times New Roman"/>
          <w:sz w:val="24"/>
          <w:szCs w:val="24"/>
        </w:rPr>
        <w:t xml:space="preserve">, pushbacks amounting to chain-pushbacks. </w:t>
      </w:r>
    </w:p>
    <w:p w14:paraId="457986C1" w14:textId="0920BDB9" w:rsidR="001E7D74" w:rsidRPr="00CE5F88" w:rsidRDefault="001E7D74" w:rsidP="00CA36DF">
      <w:pPr>
        <w:spacing w:after="200"/>
        <w:ind w:left="1440"/>
        <w:jc w:val="both"/>
        <w:rPr>
          <w:rFonts w:ascii="Times New Roman" w:eastAsia="Times New Roman" w:hAnsi="Times New Roman" w:cs="Times New Roman"/>
          <w:sz w:val="24"/>
          <w:szCs w:val="24"/>
        </w:rPr>
      </w:pPr>
      <w:r w:rsidRPr="00CE5F88">
        <w:rPr>
          <w:rFonts w:ascii="Times New Roman" w:eastAsia="Times New Roman" w:hAnsi="Times New Roman" w:cs="Times New Roman"/>
          <w:sz w:val="24"/>
          <w:szCs w:val="24"/>
        </w:rPr>
        <w:lastRenderedPageBreak/>
        <w:t>5.</w:t>
      </w:r>
      <w:r w:rsidR="00CA36DF" w:rsidRPr="00CE5F88">
        <w:rPr>
          <w:rFonts w:ascii="Times New Roman" w:eastAsia="Times New Roman" w:hAnsi="Times New Roman" w:cs="Times New Roman"/>
          <w:sz w:val="24"/>
          <w:szCs w:val="24"/>
        </w:rPr>
        <w:t>3</w:t>
      </w:r>
      <w:r w:rsidRPr="00CE5F88">
        <w:rPr>
          <w:rFonts w:ascii="Times New Roman" w:eastAsia="Times New Roman" w:hAnsi="Times New Roman" w:cs="Times New Roman"/>
          <w:sz w:val="24"/>
          <w:szCs w:val="24"/>
        </w:rPr>
        <w:t xml:space="preserve">. </w:t>
      </w:r>
      <w:r w:rsidR="00CA36DF" w:rsidRPr="00CE5F88">
        <w:rPr>
          <w:rFonts w:ascii="Times New Roman" w:eastAsia="Times New Roman" w:hAnsi="Times New Roman" w:cs="Times New Roman"/>
          <w:sz w:val="24"/>
          <w:szCs w:val="24"/>
        </w:rPr>
        <w:t>Adding further</w:t>
      </w:r>
      <w:r w:rsidRPr="00CE5F88">
        <w:rPr>
          <w:rFonts w:ascii="Times New Roman" w:eastAsia="Times New Roman" w:hAnsi="Times New Roman" w:cs="Times New Roman"/>
          <w:sz w:val="24"/>
          <w:szCs w:val="24"/>
        </w:rPr>
        <w:t xml:space="preserve"> clarification </w:t>
      </w:r>
      <w:r w:rsidR="00CA36DF" w:rsidRPr="00CE5F88">
        <w:rPr>
          <w:rFonts w:ascii="Times New Roman" w:eastAsia="Times New Roman" w:hAnsi="Times New Roman" w:cs="Times New Roman"/>
          <w:sz w:val="24"/>
          <w:szCs w:val="24"/>
        </w:rPr>
        <w:t xml:space="preserve">on potential violations of Article 2 in situations where individuals have gone missing after being pushed back. </w:t>
      </w:r>
    </w:p>
    <w:bookmarkEnd w:id="0"/>
    <w:bookmarkEnd w:id="1"/>
    <w:p w14:paraId="3B61144A" w14:textId="77777777" w:rsidR="00B33581" w:rsidRDefault="00EB2E03" w:rsidP="00B33581">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 line with the aforementioned recommendation on the definition of pushbacks, we recommend the development of a working party to further develop an internationally agreed upon definition of pushb</w:t>
      </w:r>
      <w:r>
        <w:rPr>
          <w:rFonts w:ascii="Times New Roman" w:eastAsia="Times New Roman" w:hAnsi="Times New Roman" w:cs="Times New Roman"/>
          <w:sz w:val="24"/>
          <w:szCs w:val="24"/>
        </w:rPr>
        <w:t>acks with the input of civil society, academia, and UN representatives. We recommend the working party should prioritise the involvement of organisations working directly with survivors of pushback</w:t>
      </w:r>
      <w:r w:rsidR="00B3358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have an open selection process. </w:t>
      </w:r>
    </w:p>
    <w:p w14:paraId="00000028" w14:textId="2735DFD1" w:rsidR="00C52E81" w:rsidRDefault="00EB2E03" w:rsidP="00B33581">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Furthermore, not</w:t>
      </w:r>
      <w:r>
        <w:rPr>
          <w:rFonts w:ascii="Times New Roman" w:eastAsia="Times New Roman" w:hAnsi="Times New Roman" w:cs="Times New Roman"/>
          <w:sz w:val="24"/>
          <w:szCs w:val="24"/>
        </w:rPr>
        <w:t xml:space="preserve">ing the increasing prevalence of migrants, refugees and asylum-seekers being pushed back across multiple successive countries, and the risk of enforced disappearance that this trend poses, we invite the Committee to extend the scope of the </w:t>
      </w:r>
      <w:r w:rsidR="00B33581">
        <w:rPr>
          <w:rFonts w:ascii="Times New Roman" w:eastAsia="Times New Roman" w:hAnsi="Times New Roman" w:cs="Times New Roman"/>
          <w:sz w:val="24"/>
          <w:szCs w:val="24"/>
        </w:rPr>
        <w:t>General</w:t>
      </w:r>
      <w:r>
        <w:rPr>
          <w:rFonts w:ascii="Times New Roman" w:eastAsia="Times New Roman" w:hAnsi="Times New Roman" w:cs="Times New Roman"/>
          <w:sz w:val="24"/>
          <w:szCs w:val="24"/>
        </w:rPr>
        <w:t xml:space="preserve"> </w:t>
      </w:r>
      <w:r w:rsidR="00B3358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omment </w:t>
      </w:r>
      <w:r>
        <w:rPr>
          <w:rFonts w:ascii="Times New Roman" w:eastAsia="Times New Roman" w:hAnsi="Times New Roman" w:cs="Times New Roman"/>
          <w:sz w:val="24"/>
          <w:szCs w:val="24"/>
        </w:rPr>
        <w:t xml:space="preserve">to also include provisions related to chain-pushbacks or chain-refoulement. </w:t>
      </w:r>
      <w:r w:rsidR="00B33581">
        <w:rPr>
          <w:rFonts w:ascii="Times New Roman" w:eastAsia="Times New Roman" w:hAnsi="Times New Roman" w:cs="Times New Roman"/>
          <w:sz w:val="24"/>
          <w:szCs w:val="24"/>
        </w:rPr>
        <w:br/>
      </w:r>
      <w:r w:rsidR="00B3358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8. In the scope of the </w:t>
      </w:r>
      <w:r w:rsidR="00B33581">
        <w:rPr>
          <w:rFonts w:ascii="Times New Roman" w:eastAsia="Times New Roman" w:hAnsi="Times New Roman" w:cs="Times New Roman"/>
          <w:sz w:val="24"/>
          <w:szCs w:val="24"/>
        </w:rPr>
        <w:t>General</w:t>
      </w:r>
      <w:r>
        <w:rPr>
          <w:rFonts w:ascii="Times New Roman" w:eastAsia="Times New Roman" w:hAnsi="Times New Roman" w:cs="Times New Roman"/>
          <w:sz w:val="24"/>
          <w:szCs w:val="24"/>
        </w:rPr>
        <w:t xml:space="preserve"> </w:t>
      </w:r>
      <w:r w:rsidR="00B33581">
        <w:rPr>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the Border Violence Monitoring Network recommends further clarification and guidance is issued to ensure that </w:t>
      </w:r>
      <w:r w:rsidR="00C4204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so-called </w:t>
      </w:r>
      <w:r>
        <w:rPr>
          <w:rFonts w:ascii="Times New Roman" w:eastAsia="Times New Roman" w:hAnsi="Times New Roman" w:cs="Times New Roman"/>
          <w:sz w:val="24"/>
          <w:szCs w:val="24"/>
        </w:rPr>
        <w:t xml:space="preserve">“safe country </w:t>
      </w:r>
      <w:r>
        <w:rPr>
          <w:rFonts w:ascii="Times New Roman" w:eastAsia="Times New Roman" w:hAnsi="Times New Roman" w:cs="Times New Roman"/>
          <w:sz w:val="24"/>
          <w:szCs w:val="24"/>
        </w:rPr>
        <w:t>lists” should not be used as an alternative to individual assessment</w:t>
      </w:r>
      <w:r w:rsidR="00C4204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that all States are obliged to consider the additional risk of being subjected to enforced disappearance </w:t>
      </w:r>
      <w:r w:rsidR="00C4204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chain-refoulement</w:t>
      </w:r>
      <w:r>
        <w:rPr>
          <w:rFonts w:ascii="Times New Roman" w:eastAsia="Times New Roman" w:hAnsi="Times New Roman" w:cs="Times New Roman"/>
          <w:sz w:val="24"/>
          <w:szCs w:val="24"/>
        </w:rPr>
        <w:t xml:space="preserve">. </w:t>
      </w:r>
    </w:p>
    <w:p w14:paraId="00000029" w14:textId="0A485B41" w:rsidR="00C52E81" w:rsidRDefault="00EB2E03">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Lastly, we recommend the Committee take note of rec</w:t>
      </w:r>
      <w:r>
        <w:rPr>
          <w:rFonts w:ascii="Times New Roman" w:eastAsia="Times New Roman" w:hAnsi="Times New Roman" w:cs="Times New Roman"/>
          <w:sz w:val="24"/>
          <w:szCs w:val="24"/>
        </w:rPr>
        <w:t xml:space="preserve">ent trends and developments by reaffirming the importance of the obligation to investigate when disappearances are committed by Non-State actors and further expand </w:t>
      </w:r>
      <w:r w:rsidR="00C4204E">
        <w:rPr>
          <w:rFonts w:ascii="Times New Roman" w:eastAsia="Times New Roman" w:hAnsi="Times New Roman" w:cs="Times New Roman"/>
          <w:sz w:val="24"/>
          <w:szCs w:val="24"/>
        </w:rPr>
        <w:t xml:space="preserve">the General Comment </w:t>
      </w:r>
      <w:r>
        <w:rPr>
          <w:rFonts w:ascii="Times New Roman" w:eastAsia="Times New Roman" w:hAnsi="Times New Roman" w:cs="Times New Roman"/>
          <w:sz w:val="24"/>
          <w:szCs w:val="24"/>
        </w:rPr>
        <w:t>to explicitly reference that the obligation to investigate also extends to agencies of inter</w:t>
      </w:r>
      <w:r>
        <w:rPr>
          <w:rFonts w:ascii="Times New Roman" w:eastAsia="Times New Roman" w:hAnsi="Times New Roman" w:cs="Times New Roman"/>
          <w:sz w:val="24"/>
          <w:szCs w:val="24"/>
        </w:rPr>
        <w:t xml:space="preserve">governmental organisations. </w:t>
      </w:r>
    </w:p>
    <w:p w14:paraId="0000002A" w14:textId="77777777" w:rsidR="00C52E81" w:rsidRDefault="00EB2E03">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w:t>
      </w:r>
    </w:p>
    <w:p w14:paraId="0000002B" w14:textId="06905CB0" w:rsidR="00C52E81" w:rsidRDefault="00EB2E03">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The Border Violence Monitoring Network reaffirms the importance of recognising migrants under the broadest sense and welcomes, for the purpose of the </w:t>
      </w:r>
      <w:r w:rsidR="00B33581">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eneral </w:t>
      </w:r>
      <w:r w:rsidR="00B33581">
        <w:rPr>
          <w:rFonts w:ascii="Times New Roman" w:eastAsia="Times New Roman" w:hAnsi="Times New Roman" w:cs="Times New Roman"/>
          <w:sz w:val="24"/>
          <w:szCs w:val="24"/>
        </w:rPr>
        <w:t>C</w:t>
      </w:r>
      <w:r>
        <w:rPr>
          <w:rFonts w:ascii="Times New Roman" w:eastAsia="Times New Roman" w:hAnsi="Times New Roman" w:cs="Times New Roman"/>
          <w:sz w:val="24"/>
          <w:szCs w:val="24"/>
        </w:rPr>
        <w:t>omment, that migrants are considered to encompass</w:t>
      </w:r>
      <w:r>
        <w:rPr>
          <w:rFonts w:ascii="Times New Roman" w:eastAsia="Times New Roman" w:hAnsi="Times New Roman" w:cs="Times New Roman"/>
          <w:sz w:val="24"/>
          <w:szCs w:val="24"/>
        </w:rPr>
        <w:t xml:space="preserve"> asylum seekers and refugees, as well as persons who migrate for economic, labour, climatic or other reasons. </w:t>
      </w:r>
    </w:p>
    <w:p w14:paraId="0000002C" w14:textId="77777777" w:rsidR="00C52E81" w:rsidRDefault="00EB2E03">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Recalling UN General Assembly Resolution A/RES/74/148 on the Protection of Migrants, the Border Violence Monitoring Network shares the concer</w:t>
      </w:r>
      <w:r>
        <w:rPr>
          <w:rFonts w:ascii="Times New Roman" w:eastAsia="Times New Roman" w:hAnsi="Times New Roman" w:cs="Times New Roman"/>
          <w:sz w:val="24"/>
          <w:szCs w:val="24"/>
        </w:rPr>
        <w:t>n of the large and growing number of migrants in vulnerable situations, especially relating to border violence</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The Border Violence Monitoring Network has observed the increasing and habitual use of pushbacks against migrants, refugees and asylum seekers, </w:t>
      </w:r>
      <w:r>
        <w:rPr>
          <w:rFonts w:ascii="Times New Roman" w:eastAsia="Times New Roman" w:hAnsi="Times New Roman" w:cs="Times New Roman"/>
          <w:sz w:val="24"/>
          <w:szCs w:val="24"/>
        </w:rPr>
        <w:t>and to date, has documented pushbacks affecting 24,990 people.</w:t>
      </w:r>
    </w:p>
    <w:p w14:paraId="0000002D" w14:textId="4A71C04D" w:rsidR="00C52E81" w:rsidRDefault="00EB2E03">
      <w:pPr>
        <w:spacing w:before="240" w:after="240"/>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12. The Border Violence Monitoring Network reiterates the concept note and affirms that the rigid migration policies of States such as refusal of entry, pushbacks often accompanied by violence,</w:t>
      </w:r>
      <w:r>
        <w:rPr>
          <w:rFonts w:ascii="Times New Roman" w:eastAsia="Times New Roman" w:hAnsi="Times New Roman" w:cs="Times New Roman"/>
          <w:sz w:val="24"/>
          <w:szCs w:val="24"/>
        </w:rPr>
        <w:t xml:space="preserve"> expulsion or detention, and the increasingly perilous journeys of migrants cause a particular risk to become victims of enforced disappearances. Reflecting upon the scope of the issue, we further conclude that enforced disappearances in the context of mig</w:t>
      </w:r>
      <w:r>
        <w:rPr>
          <w:rFonts w:ascii="Times New Roman" w:eastAsia="Times New Roman" w:hAnsi="Times New Roman" w:cs="Times New Roman"/>
          <w:sz w:val="24"/>
          <w:szCs w:val="24"/>
        </w:rPr>
        <w:t>ration are by no means a problem of certain States, and additionally wish to highlight the responsibility of States that initiate chain-pushbacks or chain-refoulement.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13. Reaffirming the importance of the objective of the </w:t>
      </w:r>
      <w:r w:rsidR="00B33581">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eneral </w:t>
      </w:r>
      <w:r w:rsidR="00B33581">
        <w:rPr>
          <w:rFonts w:ascii="Times New Roman" w:eastAsia="Times New Roman" w:hAnsi="Times New Roman" w:cs="Times New Roman"/>
          <w:sz w:val="24"/>
          <w:szCs w:val="24"/>
        </w:rPr>
        <w:t>C</w:t>
      </w:r>
      <w:r>
        <w:rPr>
          <w:rFonts w:ascii="Times New Roman" w:eastAsia="Times New Roman" w:hAnsi="Times New Roman" w:cs="Times New Roman"/>
          <w:sz w:val="24"/>
          <w:szCs w:val="24"/>
        </w:rPr>
        <w:t>omment, the Border Viol</w:t>
      </w:r>
      <w:r>
        <w:rPr>
          <w:rFonts w:ascii="Times New Roman" w:eastAsia="Times New Roman" w:hAnsi="Times New Roman" w:cs="Times New Roman"/>
          <w:sz w:val="24"/>
          <w:szCs w:val="24"/>
        </w:rPr>
        <w:t xml:space="preserve">ence Monitoring Network has continued to document persistent breaches of the ICPPED in the context of migration and thus welcomes further clarification on the measures State parties should implement to ensure full compliance. </w:t>
      </w:r>
    </w:p>
    <w:p w14:paraId="7AAFB736" w14:textId="5CDF502D" w:rsidR="00B33581" w:rsidRPr="00B33581" w:rsidRDefault="00EB2E03" w:rsidP="00B33581">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Obligation to </w:t>
      </w:r>
      <w:r w:rsidR="00B33581">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nvestigate</w:t>
      </w:r>
    </w:p>
    <w:p w14:paraId="0000002E" w14:textId="3AF2F946" w:rsidR="00C52E81" w:rsidRPr="00B33581" w:rsidRDefault="00EB2E03" w:rsidP="00B33581">
      <w:pPr>
        <w:spacing w:after="120"/>
        <w:ind w:left="720"/>
        <w:jc w:val="both"/>
        <w:rPr>
          <w:rFonts w:ascii="Times New Roman" w:eastAsia="Times New Roman" w:hAnsi="Times New Roman" w:cs="Times New Roman"/>
          <w:sz w:val="24"/>
          <w:szCs w:val="24"/>
        </w:rPr>
      </w:pPr>
      <w:r w:rsidRPr="00B33581">
        <w:rPr>
          <w:rFonts w:ascii="Times New Roman" w:eastAsia="Times New Roman" w:hAnsi="Times New Roman" w:cs="Times New Roman"/>
          <w:sz w:val="24"/>
          <w:szCs w:val="24"/>
        </w:rPr>
        <w:t>14. Reaffirming the views of the Committee as expressed within contemporary jurisprudence</w:t>
      </w:r>
      <w:r>
        <w:rPr>
          <w:rFonts w:ascii="Times New Roman" w:eastAsia="Times New Roman" w:hAnsi="Times New Roman" w:cs="Times New Roman"/>
          <w:sz w:val="24"/>
          <w:szCs w:val="24"/>
          <w:vertAlign w:val="superscript"/>
        </w:rPr>
        <w:footnoteReference w:id="2"/>
      </w:r>
      <w:r w:rsidRPr="00B33581">
        <w:rPr>
          <w:rFonts w:ascii="Times New Roman" w:eastAsia="Times New Roman" w:hAnsi="Times New Roman" w:cs="Times New Roman"/>
          <w:sz w:val="24"/>
          <w:szCs w:val="24"/>
        </w:rPr>
        <w:t>, the Border Violence Monitoring Network reaffirms the importance of the obligation to investigate when disappearances are committed by N</w:t>
      </w:r>
      <w:r w:rsidRPr="00B33581">
        <w:rPr>
          <w:rFonts w:ascii="Times New Roman" w:eastAsia="Times New Roman" w:hAnsi="Times New Roman" w:cs="Times New Roman"/>
          <w:sz w:val="24"/>
          <w:szCs w:val="24"/>
        </w:rPr>
        <w:t xml:space="preserve">on-State actors. </w:t>
      </w:r>
    </w:p>
    <w:p w14:paraId="0000002F" w14:textId="77777777" w:rsidR="00C52E81" w:rsidRDefault="00EB2E03">
      <w:pPr>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The Border Violence Monitoring Network is deeply concerned with the growing evidence of the involvement of the European Border and Coast Guard Agency (Frontex) in pushbacks at sea and thus seeks to further ensure that the obligation t</w:t>
      </w:r>
      <w:r>
        <w:rPr>
          <w:rFonts w:ascii="Times New Roman" w:eastAsia="Times New Roman" w:hAnsi="Times New Roman" w:cs="Times New Roman"/>
          <w:sz w:val="24"/>
          <w:szCs w:val="24"/>
        </w:rPr>
        <w:t xml:space="preserve">o investigate is also extended to agencies of intergovernmental organisations. </w:t>
      </w:r>
    </w:p>
    <w:p w14:paraId="00000030" w14:textId="0CEBCAC2" w:rsidR="00C52E81" w:rsidRDefault="00EB2E03">
      <w:pPr>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Recalling the right to report alleged enforced disappearances and previous comments made by the Committee, the Border Violence Monitoring Network, affirms that the persecu</w:t>
      </w:r>
      <w:r>
        <w:rPr>
          <w:rFonts w:ascii="Times New Roman" w:eastAsia="Times New Roman" w:hAnsi="Times New Roman" w:cs="Times New Roman"/>
          <w:sz w:val="24"/>
          <w:szCs w:val="24"/>
        </w:rPr>
        <w:t xml:space="preserve">tion and discrediting of human rights defenders and organisations working to assist victims of enforced disappearance, or document, report on and monitor systematic practices that contribute to enforced disappearances is in variance with </w:t>
      </w:r>
      <w:r>
        <w:rPr>
          <w:rFonts w:ascii="Times New Roman" w:eastAsia="Times New Roman" w:hAnsi="Times New Roman" w:cs="Times New Roman"/>
          <w:sz w:val="24"/>
          <w:szCs w:val="24"/>
        </w:rPr>
        <w:t xml:space="preserve">the Convention.  </w:t>
      </w:r>
    </w:p>
    <w:p w14:paraId="00000031" w14:textId="1A897CB4" w:rsidR="00C52E81" w:rsidRDefault="00EB2E03">
      <w:pPr>
        <w:spacing w:after="120"/>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17. We assert that all acts of criminalization or reprisals against human rights organisations or defenders reporting alleged enforced disappearances should be viewed as a breach of the obligation set under the </w:t>
      </w:r>
      <w:r w:rsidR="00C4204E">
        <w:rPr>
          <w:rFonts w:ascii="Times New Roman" w:eastAsia="Times New Roman" w:hAnsi="Times New Roman" w:cs="Times New Roman"/>
          <w:sz w:val="24"/>
          <w:szCs w:val="24"/>
        </w:rPr>
        <w:t>C</w:t>
      </w:r>
      <w:r>
        <w:rPr>
          <w:rFonts w:ascii="Times New Roman" w:eastAsia="Times New Roman" w:hAnsi="Times New Roman" w:cs="Times New Roman"/>
          <w:sz w:val="24"/>
          <w:szCs w:val="24"/>
        </w:rPr>
        <w:t>onve</w:t>
      </w:r>
      <w:r>
        <w:rPr>
          <w:rFonts w:ascii="Times New Roman" w:eastAsia="Times New Roman" w:hAnsi="Times New Roman" w:cs="Times New Roman"/>
          <w:sz w:val="24"/>
          <w:szCs w:val="24"/>
        </w:rPr>
        <w:t>ntion. Thus, due to the continued and growing criminalisation of organisations working in the context of enforced disappearance during migration we call upon the Committee to further clarify the legal obligations and measures State parties should implement</w:t>
      </w:r>
      <w:r>
        <w:rPr>
          <w:rFonts w:ascii="Times New Roman" w:eastAsia="Times New Roman" w:hAnsi="Times New Roman" w:cs="Times New Roman"/>
          <w:sz w:val="24"/>
          <w:szCs w:val="24"/>
        </w:rPr>
        <w:t xml:space="preserve"> to ensure full compliance with the ICPPED.  </w:t>
      </w:r>
    </w:p>
    <w:p w14:paraId="00000032" w14:textId="77777777" w:rsidR="00C52E81" w:rsidRDefault="00EB2E03">
      <w:pPr>
        <w:numPr>
          <w:ilvl w:val="0"/>
          <w:numId w:val="1"/>
        </w:num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Prohibition of secret detention of migrants</w:t>
      </w:r>
    </w:p>
    <w:p w14:paraId="00000033" w14:textId="51DD0807" w:rsidR="00C52E81" w:rsidRDefault="00EB2E03">
      <w:pPr>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18. Reaffirming the importance of clarifying the legal obligation of the prohibition of secret detention of migrants, </w:t>
      </w:r>
      <w:r w:rsidR="00C4204E">
        <w:rPr>
          <w:rFonts w:ascii="Times New Roman" w:eastAsia="Times New Roman" w:hAnsi="Times New Roman" w:cs="Times New Roman"/>
          <w:sz w:val="24"/>
          <w:szCs w:val="24"/>
        </w:rPr>
        <w:t>the Border Violence Monitoring Network</w:t>
      </w:r>
      <w:r w:rsidR="00C42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asserts that multiple States are consistent</w:t>
      </w:r>
      <w:r>
        <w:rPr>
          <w:rFonts w:ascii="Times New Roman" w:eastAsia="Times New Roman" w:hAnsi="Times New Roman" w:cs="Times New Roman"/>
          <w:sz w:val="24"/>
          <w:szCs w:val="24"/>
        </w:rPr>
        <w:t xml:space="preserve">ly acting in variance with Articles 17 and 21 of the </w:t>
      </w:r>
      <w:proofErr w:type="gramStart"/>
      <w:r>
        <w:rPr>
          <w:rFonts w:ascii="Times New Roman" w:eastAsia="Times New Roman" w:hAnsi="Times New Roman" w:cs="Times New Roman"/>
          <w:sz w:val="24"/>
          <w:szCs w:val="24"/>
        </w:rPr>
        <w:t>ICPPED, and</w:t>
      </w:r>
      <w:proofErr w:type="gramEnd"/>
      <w:r>
        <w:rPr>
          <w:rFonts w:ascii="Times New Roman" w:eastAsia="Times New Roman" w:hAnsi="Times New Roman" w:cs="Times New Roman"/>
          <w:sz w:val="24"/>
          <w:szCs w:val="24"/>
        </w:rPr>
        <w:t xml:space="preserve"> continue to fail to provide effective safeguards against arbitrary arrest or detention, including secret detention. </w:t>
      </w:r>
    </w:p>
    <w:p w14:paraId="00000034" w14:textId="77777777" w:rsidR="00C52E81" w:rsidRDefault="00EB2E03">
      <w:pPr>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The Border Violence Monitoring Network and its partner organisations h</w:t>
      </w:r>
      <w:r>
        <w:rPr>
          <w:rFonts w:ascii="Times New Roman" w:eastAsia="Times New Roman" w:hAnsi="Times New Roman" w:cs="Times New Roman"/>
          <w:sz w:val="24"/>
          <w:szCs w:val="24"/>
        </w:rPr>
        <w:t>ave well-documented evidence to show how migrants and refugees are routinely being held in secret detention, often within improvised detention sites such as stables, abandoned buildings and derelict railway stations.</w:t>
      </w:r>
      <w:r>
        <w:rPr>
          <w:rFonts w:ascii="Times New Roman" w:eastAsia="Times New Roman" w:hAnsi="Times New Roman" w:cs="Times New Roman"/>
          <w:sz w:val="24"/>
          <w:szCs w:val="24"/>
          <w:vertAlign w:val="superscript"/>
        </w:rPr>
        <w:footnoteReference w:id="3"/>
      </w:r>
    </w:p>
    <w:p w14:paraId="00000035" w14:textId="77777777" w:rsidR="00C52E81" w:rsidRDefault="00EB2E03">
      <w:pPr>
        <w:spacing w:after="120"/>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20. We assert that all reference to t</w:t>
      </w:r>
      <w:r>
        <w:rPr>
          <w:rFonts w:ascii="Times New Roman" w:eastAsia="Times New Roman" w:hAnsi="Times New Roman" w:cs="Times New Roman"/>
          <w:sz w:val="24"/>
          <w:szCs w:val="24"/>
        </w:rPr>
        <w:t xml:space="preserve">he prohibition of secret detention must also include, inter alia, explicit reference to the prohibition of incommunicado detention and the use of improvised detention spaces. </w:t>
      </w:r>
    </w:p>
    <w:p w14:paraId="00000036" w14:textId="77777777" w:rsidR="00C52E81" w:rsidRDefault="00EB2E03">
      <w:pPr>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Non-refoulement</w:t>
      </w:r>
    </w:p>
    <w:p w14:paraId="00000037" w14:textId="77777777" w:rsidR="00C52E81" w:rsidRDefault="00EB2E03">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State Parties are obliged to determine in each individual ca</w:t>
      </w:r>
      <w:r>
        <w:rPr>
          <w:rFonts w:ascii="Times New Roman" w:eastAsia="Times New Roman" w:hAnsi="Times New Roman" w:cs="Times New Roman"/>
          <w:sz w:val="24"/>
          <w:szCs w:val="24"/>
        </w:rPr>
        <w:t xml:space="preserve">se if the individual at hand faces a real and personal risk of enforced disappearance in case of return, lists of “safe countries” should not be used as an alternative to individual assessment. </w:t>
      </w:r>
    </w:p>
    <w:p w14:paraId="00000038" w14:textId="6C852AE0" w:rsidR="00C52E81" w:rsidRDefault="00EB2E03">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The Border Violence Monitoring Network reaffirms that so-</w:t>
      </w:r>
      <w:r>
        <w:rPr>
          <w:rFonts w:ascii="Times New Roman" w:eastAsia="Times New Roman" w:hAnsi="Times New Roman" w:cs="Times New Roman"/>
          <w:sz w:val="24"/>
          <w:szCs w:val="24"/>
        </w:rPr>
        <w:t xml:space="preserve">called “safe country lists” should not be used as an alternative to individual assessment and that all States must be obliged to consider the additional risk of being subjected to enforced disappearance (“chain-refoulement”). In the scope of the </w:t>
      </w:r>
      <w:r w:rsidR="00B33581">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eneral </w:t>
      </w:r>
      <w:r w:rsidR="00B33581">
        <w:rPr>
          <w:rFonts w:ascii="Times New Roman" w:eastAsia="Times New Roman" w:hAnsi="Times New Roman" w:cs="Times New Roman"/>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mment, the Border Violence Monitoring Network recommends further clarification and guidance for State Parties on this issue. </w:t>
      </w:r>
    </w:p>
    <w:p w14:paraId="00000039" w14:textId="77777777" w:rsidR="00C52E81" w:rsidRDefault="00EB2E03">
      <w:pPr>
        <w:spacing w:after="200"/>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23. We recognise the growing trend of State Parties legislating conditions in which the principle of non-refoulement can be breached. In clarifying the legal obligations of State Parties under the ICPPED, the Committee should further clarify the non-</w:t>
      </w:r>
      <w:proofErr w:type="spellStart"/>
      <w:r>
        <w:rPr>
          <w:rFonts w:ascii="Times New Roman" w:eastAsia="Times New Roman" w:hAnsi="Times New Roman" w:cs="Times New Roman"/>
          <w:sz w:val="24"/>
          <w:szCs w:val="24"/>
        </w:rPr>
        <w:t>deroga</w:t>
      </w:r>
      <w:r>
        <w:rPr>
          <w:rFonts w:ascii="Times New Roman" w:eastAsia="Times New Roman" w:hAnsi="Times New Roman" w:cs="Times New Roman"/>
          <w:sz w:val="24"/>
          <w:szCs w:val="24"/>
        </w:rPr>
        <w:t>ble</w:t>
      </w:r>
      <w:proofErr w:type="spellEnd"/>
      <w:r>
        <w:rPr>
          <w:rFonts w:ascii="Times New Roman" w:eastAsia="Times New Roman" w:hAnsi="Times New Roman" w:cs="Times New Roman"/>
          <w:sz w:val="24"/>
          <w:szCs w:val="24"/>
        </w:rPr>
        <w:t xml:space="preserve"> aspect of the principle of non-refoulement. </w:t>
      </w:r>
    </w:p>
    <w:p w14:paraId="0000003A" w14:textId="77777777" w:rsidR="00C52E81" w:rsidRDefault="00EB2E03">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Pushbacks </w:t>
      </w:r>
    </w:p>
    <w:p w14:paraId="0000003B" w14:textId="412ED0A5" w:rsidR="00C52E81" w:rsidRDefault="00EB2E03">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Recalling the scope of pushbacks, the Border Violence Monitoring Network and partner organisations have </w:t>
      </w:r>
      <w:r>
        <w:rPr>
          <w:rFonts w:ascii="Times New Roman" w:eastAsia="Times New Roman" w:hAnsi="Times New Roman" w:cs="Times New Roman"/>
          <w:sz w:val="24"/>
          <w:szCs w:val="24"/>
        </w:rPr>
        <w:t xml:space="preserve">collected </w:t>
      </w:r>
      <w:r w:rsidR="00C4204E">
        <w:rPr>
          <w:rFonts w:ascii="Times New Roman" w:eastAsia="Times New Roman" w:hAnsi="Times New Roman" w:cs="Times New Roman"/>
          <w:sz w:val="24"/>
          <w:szCs w:val="24"/>
        </w:rPr>
        <w:t>testimonies</w:t>
      </w:r>
      <w:r>
        <w:rPr>
          <w:rFonts w:ascii="Times New Roman" w:eastAsia="Times New Roman" w:hAnsi="Times New Roman" w:cs="Times New Roman"/>
          <w:sz w:val="24"/>
          <w:szCs w:val="24"/>
        </w:rPr>
        <w:t xml:space="preserve"> of 1</w:t>
      </w:r>
      <w:r w:rsidR="00C4204E">
        <w:rPr>
          <w:rFonts w:ascii="Times New Roman" w:eastAsia="Times New Roman" w:hAnsi="Times New Roman" w:cs="Times New Roman"/>
          <w:sz w:val="24"/>
          <w:szCs w:val="24"/>
        </w:rPr>
        <w:t>,</w:t>
      </w:r>
      <w:r>
        <w:rPr>
          <w:rFonts w:ascii="Times New Roman" w:eastAsia="Times New Roman" w:hAnsi="Times New Roman" w:cs="Times New Roman"/>
          <w:sz w:val="24"/>
          <w:szCs w:val="24"/>
        </w:rPr>
        <w:t>520 pushback cases</w:t>
      </w:r>
      <w:r w:rsidR="00C4204E">
        <w:rPr>
          <w:rFonts w:ascii="Times New Roman" w:eastAsia="Times New Roman" w:hAnsi="Times New Roman" w:cs="Times New Roman"/>
          <w:sz w:val="24"/>
          <w:szCs w:val="24"/>
        </w:rPr>
        <w:t xml:space="preserve"> </w:t>
      </w:r>
      <w:r w:rsidR="00C4204E">
        <w:rPr>
          <w:rFonts w:ascii="Times New Roman" w:eastAsia="Times New Roman" w:hAnsi="Times New Roman" w:cs="Times New Roman"/>
          <w:sz w:val="24"/>
          <w:szCs w:val="24"/>
        </w:rPr>
        <w:t>affecting 24,990 people.</w:t>
      </w:r>
    </w:p>
    <w:p w14:paraId="0000003C" w14:textId="382A6059" w:rsidR="00C52E81" w:rsidRDefault="00EB2E03">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Reaffirming</w:t>
      </w:r>
      <w:r>
        <w:rPr>
          <w:rFonts w:ascii="Times New Roman" w:eastAsia="Times New Roman" w:hAnsi="Times New Roman" w:cs="Times New Roman"/>
          <w:sz w:val="24"/>
          <w:szCs w:val="24"/>
        </w:rPr>
        <w:t xml:space="preserve"> the Committee's st</w:t>
      </w:r>
      <w:r>
        <w:rPr>
          <w:rFonts w:ascii="Times New Roman" w:eastAsia="Times New Roman" w:hAnsi="Times New Roman" w:cs="Times New Roman"/>
          <w:sz w:val="24"/>
          <w:szCs w:val="24"/>
        </w:rPr>
        <w:t xml:space="preserve">atement that pushbacks are often accompanied by violence, in 2020, the Border Violence Monitoring Network concluded that in 89% of </w:t>
      </w:r>
      <w:r>
        <w:rPr>
          <w:rFonts w:ascii="Times New Roman" w:eastAsia="Times New Roman" w:hAnsi="Times New Roman" w:cs="Times New Roman"/>
          <w:sz w:val="24"/>
          <w:szCs w:val="24"/>
        </w:rPr>
        <w:lastRenderedPageBreak/>
        <w:t>pushbacks, there was evidence of one or more forms of violence that we assert would amount to torture or inhuman treatment.</w:t>
      </w:r>
    </w:p>
    <w:p w14:paraId="0000003D" w14:textId="58523FDD" w:rsidR="00C52E81" w:rsidRDefault="00EB2E0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C42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Reflecting upon the concept note, the Border Violence Monitoring Network invites the Committee to extend the scope of the </w:t>
      </w:r>
      <w:r w:rsidR="00B33581">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eneral </w:t>
      </w:r>
      <w:r w:rsidR="00B3358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omment to also include provisions related to chain-pushbacks or chain-refoulement. </w:t>
      </w:r>
    </w:p>
    <w:p w14:paraId="0000003E" w14:textId="77777777" w:rsidR="00C52E81" w:rsidRDefault="00C52E81">
      <w:pPr>
        <w:ind w:left="720"/>
        <w:jc w:val="both"/>
        <w:rPr>
          <w:rFonts w:ascii="Times New Roman" w:eastAsia="Times New Roman" w:hAnsi="Times New Roman" w:cs="Times New Roman"/>
          <w:sz w:val="24"/>
          <w:szCs w:val="24"/>
        </w:rPr>
      </w:pPr>
    </w:p>
    <w:p w14:paraId="6B9D7879" w14:textId="50D9B23B" w:rsidR="00B33581" w:rsidRPr="00CE5F88" w:rsidRDefault="00B33581" w:rsidP="00B33581">
      <w:pPr>
        <w:spacing w:after="200"/>
        <w:ind w:left="720"/>
        <w:jc w:val="both"/>
        <w:rPr>
          <w:rFonts w:ascii="Times New Roman" w:eastAsia="Times New Roman" w:hAnsi="Times New Roman" w:cs="Times New Roman"/>
          <w:sz w:val="24"/>
          <w:szCs w:val="24"/>
        </w:rPr>
      </w:pPr>
      <w:r w:rsidRPr="00CE5F88">
        <w:rPr>
          <w:rFonts w:ascii="Times New Roman" w:eastAsia="Times New Roman" w:hAnsi="Times New Roman" w:cs="Times New Roman"/>
          <w:sz w:val="24"/>
          <w:szCs w:val="24"/>
        </w:rPr>
        <w:t>27</w:t>
      </w:r>
      <w:r w:rsidRPr="00CE5F88">
        <w:rPr>
          <w:rFonts w:ascii="Times New Roman" w:eastAsia="Times New Roman" w:hAnsi="Times New Roman" w:cs="Times New Roman"/>
          <w:sz w:val="24"/>
          <w:szCs w:val="24"/>
        </w:rPr>
        <w:t xml:space="preserve">. Reflecting upon the definition of pushbacks provided within the </w:t>
      </w:r>
      <w:r w:rsidR="00C4204E" w:rsidRPr="00CE5F88">
        <w:rPr>
          <w:rFonts w:ascii="Times New Roman" w:eastAsia="Times New Roman" w:hAnsi="Times New Roman" w:cs="Times New Roman"/>
          <w:sz w:val="24"/>
          <w:szCs w:val="24"/>
        </w:rPr>
        <w:t>C</w:t>
      </w:r>
      <w:r w:rsidRPr="00CE5F88">
        <w:rPr>
          <w:rFonts w:ascii="Times New Roman" w:eastAsia="Times New Roman" w:hAnsi="Times New Roman" w:cs="Times New Roman"/>
          <w:sz w:val="24"/>
          <w:szCs w:val="24"/>
        </w:rPr>
        <w:t xml:space="preserve">oncept </w:t>
      </w:r>
      <w:r w:rsidR="00C4204E" w:rsidRPr="00CE5F88">
        <w:rPr>
          <w:rFonts w:ascii="Times New Roman" w:eastAsia="Times New Roman" w:hAnsi="Times New Roman" w:cs="Times New Roman"/>
          <w:sz w:val="24"/>
          <w:szCs w:val="24"/>
        </w:rPr>
        <w:t>N</w:t>
      </w:r>
      <w:r w:rsidRPr="00CE5F88">
        <w:rPr>
          <w:rFonts w:ascii="Times New Roman" w:eastAsia="Times New Roman" w:hAnsi="Times New Roman" w:cs="Times New Roman"/>
          <w:sz w:val="24"/>
          <w:szCs w:val="24"/>
        </w:rPr>
        <w:t xml:space="preserve">ote, the Border Violence Monitoring Network invites the Committee to consider further expanding the definition to ensure the lived experience of pushback survivors is reflected in the definition proposed. This includes: </w:t>
      </w:r>
    </w:p>
    <w:p w14:paraId="2EB6C256" w14:textId="574AC94E" w:rsidR="0022215F" w:rsidRPr="00CE5F88" w:rsidRDefault="0022215F" w:rsidP="0022215F">
      <w:pPr>
        <w:spacing w:after="20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CE5F88">
        <w:rPr>
          <w:rFonts w:ascii="Times New Roman" w:eastAsia="Times New Roman" w:hAnsi="Times New Roman" w:cs="Times New Roman"/>
          <w:sz w:val="24"/>
          <w:szCs w:val="24"/>
        </w:rPr>
        <w:t xml:space="preserve">.1. Adding further clarification to ensure that the definition includes pushback survivors who are forced across an international border, including to a country they have not been too prior. </w:t>
      </w:r>
    </w:p>
    <w:p w14:paraId="344A27F2" w14:textId="3827BABD" w:rsidR="0022215F" w:rsidRPr="00CE5F88" w:rsidRDefault="0022215F" w:rsidP="0022215F">
      <w:pPr>
        <w:spacing w:after="20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CE5F88">
        <w:rPr>
          <w:rFonts w:ascii="Times New Roman" w:eastAsia="Times New Roman" w:hAnsi="Times New Roman" w:cs="Times New Roman"/>
          <w:sz w:val="24"/>
          <w:szCs w:val="24"/>
        </w:rPr>
        <w:t xml:space="preserve">.2. Adding further explicit reference to pushbacks carried out by Non-State actors, pushbacks carried out by agencies of intergovernmental organisations, pushbacks amounting to chain-pushbacks. </w:t>
      </w:r>
    </w:p>
    <w:p w14:paraId="00000040" w14:textId="574035AA" w:rsidR="00C52E81" w:rsidRDefault="0022215F" w:rsidP="0022215F">
      <w:pPr>
        <w:spacing w:after="20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CE5F88">
        <w:rPr>
          <w:rFonts w:ascii="Times New Roman" w:eastAsia="Times New Roman" w:hAnsi="Times New Roman" w:cs="Times New Roman"/>
          <w:sz w:val="24"/>
          <w:szCs w:val="24"/>
        </w:rPr>
        <w:t xml:space="preserve">.3. Adding further clarification on potential violations of Article 2 in situations where individuals have gone missing after being pushed back. </w:t>
      </w:r>
    </w:p>
    <w:p w14:paraId="00000041" w14:textId="4CC82C7E" w:rsidR="00C52E81" w:rsidRDefault="00EB2E0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Further to this, in the development of the </w:t>
      </w:r>
      <w:r w:rsidR="00B33581">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eneral </w:t>
      </w:r>
      <w:r w:rsidR="00B33581">
        <w:rPr>
          <w:rFonts w:ascii="Times New Roman" w:eastAsia="Times New Roman" w:hAnsi="Times New Roman" w:cs="Times New Roman"/>
          <w:sz w:val="24"/>
          <w:szCs w:val="24"/>
        </w:rPr>
        <w:t>C</w:t>
      </w:r>
      <w:r>
        <w:rPr>
          <w:rFonts w:ascii="Times New Roman" w:eastAsia="Times New Roman" w:hAnsi="Times New Roman" w:cs="Times New Roman"/>
          <w:sz w:val="24"/>
          <w:szCs w:val="24"/>
        </w:rPr>
        <w:t>omment, the Border Violence Monitoring Network recommends the development of a working party to further clarify and develop an internationally agreed-upon definition of pushbacks with the input of civ</w:t>
      </w:r>
      <w:r>
        <w:rPr>
          <w:rFonts w:ascii="Times New Roman" w:eastAsia="Times New Roman" w:hAnsi="Times New Roman" w:cs="Times New Roman"/>
          <w:sz w:val="24"/>
          <w:szCs w:val="24"/>
        </w:rPr>
        <w:t xml:space="preserve">il society, academia, and Committee representatives. Within the working party, priority should be provided to organisations working directly with victims of pushback. </w:t>
      </w:r>
    </w:p>
    <w:p w14:paraId="00000042" w14:textId="77777777" w:rsidR="00C52E81" w:rsidRDefault="00C52E81">
      <w:pPr>
        <w:spacing w:before="240" w:after="240"/>
        <w:ind w:left="720"/>
        <w:jc w:val="both"/>
        <w:rPr>
          <w:rFonts w:ascii="Times New Roman" w:eastAsia="Times New Roman" w:hAnsi="Times New Roman" w:cs="Times New Roman"/>
          <w:sz w:val="24"/>
          <w:szCs w:val="24"/>
        </w:rPr>
      </w:pPr>
    </w:p>
    <w:p w14:paraId="00000043" w14:textId="77777777" w:rsidR="00C52E81" w:rsidRDefault="00C52E81">
      <w:pPr>
        <w:jc w:val="both"/>
        <w:rPr>
          <w:rFonts w:ascii="Times New Roman" w:eastAsia="Times New Roman" w:hAnsi="Times New Roman" w:cs="Times New Roman"/>
          <w:sz w:val="24"/>
          <w:szCs w:val="24"/>
        </w:rPr>
      </w:pPr>
    </w:p>
    <w:sectPr w:rsidR="00C52E8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E54BA" w14:textId="77777777" w:rsidR="00EB2E03" w:rsidRDefault="00EB2E03">
      <w:pPr>
        <w:spacing w:line="240" w:lineRule="auto"/>
      </w:pPr>
      <w:r>
        <w:separator/>
      </w:r>
    </w:p>
  </w:endnote>
  <w:endnote w:type="continuationSeparator" w:id="0">
    <w:p w14:paraId="0EA496B1" w14:textId="77777777" w:rsidR="00EB2E03" w:rsidRDefault="00EB2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2B0F7" w14:textId="77777777" w:rsidR="00EB2E03" w:rsidRDefault="00EB2E03">
      <w:pPr>
        <w:spacing w:line="240" w:lineRule="auto"/>
      </w:pPr>
      <w:r>
        <w:separator/>
      </w:r>
    </w:p>
  </w:footnote>
  <w:footnote w:type="continuationSeparator" w:id="0">
    <w:p w14:paraId="675AA216" w14:textId="77777777" w:rsidR="00EB2E03" w:rsidRDefault="00EB2E03">
      <w:pPr>
        <w:spacing w:line="240" w:lineRule="auto"/>
      </w:pPr>
      <w:r>
        <w:continuationSeparator/>
      </w:r>
    </w:p>
  </w:footnote>
  <w:footnote w:id="1">
    <w:p w14:paraId="00000046" w14:textId="77777777" w:rsidR="00C52E81" w:rsidRDefault="00EB2E03">
      <w:pPr>
        <w:spacing w:line="240" w:lineRule="auto"/>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rPr>
        <w:t xml:space="preserve">Border Violence Monitoring Network. n.d. </w:t>
      </w:r>
      <w:r>
        <w:rPr>
          <w:rFonts w:ascii="Times New Roman" w:eastAsia="Times New Roman" w:hAnsi="Times New Roman" w:cs="Times New Roman"/>
          <w:i/>
          <w:sz w:val="20"/>
          <w:szCs w:val="20"/>
        </w:rPr>
        <w:t>About Us.</w:t>
      </w:r>
      <w:r>
        <w:rPr>
          <w:rFonts w:ascii="Times New Roman" w:eastAsia="Times New Roman" w:hAnsi="Times New Roman" w:cs="Times New Roman"/>
          <w:sz w:val="20"/>
          <w:szCs w:val="20"/>
        </w:rPr>
        <w:t xml:space="preserve"> Available from: </w:t>
      </w:r>
      <w:hyperlink r:id="rId1">
        <w:r>
          <w:rPr>
            <w:rFonts w:ascii="Times New Roman" w:eastAsia="Times New Roman" w:hAnsi="Times New Roman" w:cs="Times New Roman"/>
            <w:color w:val="1155CC"/>
            <w:sz w:val="20"/>
            <w:szCs w:val="20"/>
            <w:u w:val="single"/>
          </w:rPr>
          <w:t>https://www.borderviolence.eu/about/</w:t>
        </w:r>
      </w:hyperlink>
      <w:r>
        <w:rPr>
          <w:rFonts w:ascii="Times New Roman" w:eastAsia="Times New Roman" w:hAnsi="Times New Roman" w:cs="Times New Roman"/>
          <w:sz w:val="20"/>
          <w:szCs w:val="20"/>
        </w:rPr>
        <w:t xml:space="preserve"> </w:t>
      </w:r>
    </w:p>
  </w:footnote>
  <w:footnote w:id="2">
    <w:p w14:paraId="00000044" w14:textId="77777777" w:rsidR="00C52E81" w:rsidRDefault="00EB2E0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Case 001/2013, </w:t>
      </w:r>
      <w:proofErr w:type="spellStart"/>
      <w:r>
        <w:rPr>
          <w:rFonts w:ascii="Times New Roman" w:eastAsia="Times New Roman" w:hAnsi="Times New Roman" w:cs="Times New Roman"/>
          <w:sz w:val="20"/>
          <w:szCs w:val="20"/>
        </w:rPr>
        <w:t>Yrusta</w:t>
      </w:r>
      <w:proofErr w:type="spellEnd"/>
      <w:r>
        <w:rPr>
          <w:rFonts w:ascii="Times New Roman" w:eastAsia="Times New Roman" w:hAnsi="Times New Roman" w:cs="Times New Roman"/>
          <w:sz w:val="20"/>
          <w:szCs w:val="20"/>
        </w:rPr>
        <w:t> v. Argentina, 10.9; CED, COB on Italy, CED/C/ITA/CO/1, 17 Apri</w:t>
      </w:r>
      <w:r>
        <w:rPr>
          <w:rFonts w:ascii="Times New Roman" w:eastAsia="Times New Roman" w:hAnsi="Times New Roman" w:cs="Times New Roman"/>
          <w:sz w:val="20"/>
          <w:szCs w:val="20"/>
        </w:rPr>
        <w:t>l 2019, para 23; CED Annual Reports: 2017 (A/72/56) para 79; CED Annual Reports: 2018 (A/73/56) para 41; UN Working Group on Enforced or Involuntary Disappearances, 2017, Enforced Disappearances in the Context of Migration, A/HRC/36/39/Ad.2, para 50-51,71;</w:t>
      </w:r>
      <w:r>
        <w:rPr>
          <w:rFonts w:ascii="Times New Roman" w:eastAsia="Times New Roman" w:hAnsi="Times New Roman" w:cs="Times New Roman"/>
          <w:sz w:val="20"/>
          <w:szCs w:val="20"/>
        </w:rPr>
        <w:t xml:space="preserve"> HRC General Comment No 31 The Nature of the General Legal Obligation Imposed on State Parties to the Covenant, CCPR/C/21/Rev.1/Add.13, par. 18,</w:t>
      </w:r>
    </w:p>
  </w:footnote>
  <w:footnote w:id="3">
    <w:p w14:paraId="00000045" w14:textId="77777777" w:rsidR="00C52E81" w:rsidRDefault="00EB2E03">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Border Violence Monitoring Network. (2021). Annual Torture Report 2020. [Online]. Available from: </w:t>
      </w:r>
      <w:hyperlink r:id="rId2">
        <w:r>
          <w:rPr>
            <w:rFonts w:ascii="Times New Roman" w:eastAsia="Times New Roman" w:hAnsi="Times New Roman" w:cs="Times New Roman"/>
            <w:color w:val="1155CC"/>
            <w:sz w:val="20"/>
            <w:szCs w:val="20"/>
            <w:u w:val="single"/>
          </w:rPr>
          <w:t>https://www.borderviolence.eu/annual-torture-report-2020/</w:t>
        </w:r>
      </w:hyperlink>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4F06"/>
    <w:multiLevelType w:val="multilevel"/>
    <w:tmpl w:val="C9BA90C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81"/>
    <w:rsid w:val="001E7D74"/>
    <w:rsid w:val="0022215F"/>
    <w:rsid w:val="008237BE"/>
    <w:rsid w:val="00B33581"/>
    <w:rsid w:val="00C4204E"/>
    <w:rsid w:val="00C52E81"/>
    <w:rsid w:val="00CA36DF"/>
    <w:rsid w:val="00CE5F88"/>
    <w:rsid w:val="00EB2E03"/>
    <w:rsid w:val="00FD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44033A"/>
  <w15:docId w15:val="{E706A715-2E9E-0944-A71F-F1A2FF5A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22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borderviolence.eu/annual-torture-report-2020/" TargetMode="External"/><Relationship Id="rId1" Type="http://schemas.openxmlformats.org/officeDocument/2006/relationships/hyperlink" Target="https://www.borderviolence.e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Cripps</cp:lastModifiedBy>
  <cp:revision>3</cp:revision>
  <dcterms:created xsi:type="dcterms:W3CDTF">2022-06-20T19:38:00Z</dcterms:created>
  <dcterms:modified xsi:type="dcterms:W3CDTF">2022-06-20T20:06:00Z</dcterms:modified>
</cp:coreProperties>
</file>