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124B" w14:textId="77777777" w:rsidR="009D79E9" w:rsidRPr="006E41B5" w:rsidRDefault="006B2B64">
      <w:pPr>
        <w:spacing w:after="160" w:line="259" w:lineRule="auto"/>
        <w:ind w:left="0" w:right="11" w:firstLine="0"/>
        <w:jc w:val="center"/>
        <w:rPr>
          <w:lang w:val="fr-FR"/>
        </w:rPr>
      </w:pPr>
      <w:r w:rsidRPr="006E41B5">
        <w:rPr>
          <w:b/>
          <w:u w:val="single" w:color="000000"/>
          <w:lang w:val="fr-FR"/>
        </w:rPr>
        <w:t>Fiche biographique des candidats postulant au Comité contre la torture</w:t>
      </w:r>
      <w:r w:rsidRPr="006E41B5">
        <w:rPr>
          <w:b/>
          <w:lang w:val="fr-FR"/>
        </w:rPr>
        <w:t xml:space="preserve">  </w:t>
      </w:r>
    </w:p>
    <w:p w14:paraId="6E93AC06" w14:textId="77777777" w:rsidR="009D79E9" w:rsidRPr="006E41B5" w:rsidRDefault="006B2B64">
      <w:pPr>
        <w:spacing w:after="160" w:line="259" w:lineRule="auto"/>
        <w:ind w:left="63" w:firstLine="0"/>
        <w:jc w:val="center"/>
        <w:rPr>
          <w:lang w:val="fr-FR"/>
        </w:rPr>
      </w:pPr>
      <w:r w:rsidRPr="006E41B5">
        <w:rPr>
          <w:lang w:val="fr-FR"/>
        </w:rPr>
        <w:t xml:space="preserve"> </w:t>
      </w:r>
    </w:p>
    <w:p w14:paraId="323B47C9" w14:textId="77777777" w:rsidR="009D79E9" w:rsidRPr="006E41B5" w:rsidRDefault="006B2B64">
      <w:pPr>
        <w:tabs>
          <w:tab w:val="center" w:pos="2833"/>
          <w:tab w:val="center" w:pos="5235"/>
        </w:tabs>
        <w:ind w:left="-15" w:firstLine="0"/>
        <w:jc w:val="left"/>
        <w:rPr>
          <w:lang w:val="fr-FR"/>
        </w:rPr>
      </w:pPr>
      <w:r w:rsidRPr="006E41B5">
        <w:rPr>
          <w:lang w:val="fr-FR"/>
        </w:rPr>
        <w:t xml:space="preserve"> </w:t>
      </w:r>
      <w:r w:rsidRPr="006E41B5">
        <w:rPr>
          <w:b/>
          <w:lang w:val="fr-FR"/>
        </w:rPr>
        <w:t xml:space="preserve">Nom et prénom :   </w:t>
      </w:r>
      <w:r w:rsidRPr="006E41B5">
        <w:rPr>
          <w:b/>
          <w:lang w:val="fr-FR"/>
        </w:rPr>
        <w:tab/>
        <w:t xml:space="preserve"> </w:t>
      </w:r>
      <w:r w:rsidRPr="006E41B5">
        <w:rPr>
          <w:b/>
          <w:lang w:val="fr-FR"/>
        </w:rPr>
        <w:tab/>
      </w:r>
      <w:r w:rsidRPr="006E41B5">
        <w:rPr>
          <w:lang w:val="fr-FR"/>
        </w:rPr>
        <w:t xml:space="preserve">HELLER ROUASSANT, Claude </w:t>
      </w:r>
    </w:p>
    <w:p w14:paraId="273DA930" w14:textId="77777777" w:rsidR="009D79E9" w:rsidRPr="006E41B5" w:rsidRDefault="006B2B64">
      <w:pPr>
        <w:tabs>
          <w:tab w:val="center" w:pos="5529"/>
        </w:tabs>
        <w:ind w:left="-15" w:firstLine="0"/>
        <w:jc w:val="left"/>
        <w:rPr>
          <w:lang w:val="fr-FR"/>
        </w:rPr>
      </w:pPr>
      <w:r w:rsidRPr="006E41B5">
        <w:rPr>
          <w:b/>
          <w:lang w:val="fr-FR"/>
        </w:rPr>
        <w:t xml:space="preserve"> Lieu et date de naissance:  </w:t>
      </w:r>
      <w:r w:rsidRPr="006E41B5">
        <w:rPr>
          <w:b/>
          <w:lang w:val="fr-FR"/>
        </w:rPr>
        <w:tab/>
      </w:r>
      <w:r w:rsidRPr="006E41B5">
        <w:rPr>
          <w:lang w:val="fr-FR"/>
        </w:rPr>
        <w:t>Ville de Mexico, Mexique, 2 mai 1949</w:t>
      </w:r>
      <w:r w:rsidRPr="006E41B5">
        <w:rPr>
          <w:b/>
          <w:lang w:val="fr-FR"/>
        </w:rPr>
        <w:t xml:space="preserve">  </w:t>
      </w:r>
    </w:p>
    <w:p w14:paraId="03904EA3" w14:textId="77777777" w:rsidR="009D79E9" w:rsidRPr="006E41B5" w:rsidRDefault="006B2B64">
      <w:pPr>
        <w:tabs>
          <w:tab w:val="center" w:pos="2833"/>
          <w:tab w:val="center" w:pos="5535"/>
        </w:tabs>
        <w:ind w:left="-15" w:firstLine="0"/>
        <w:jc w:val="left"/>
        <w:rPr>
          <w:lang w:val="fr-FR"/>
        </w:rPr>
      </w:pPr>
      <w:r w:rsidRPr="006E41B5">
        <w:rPr>
          <w:b/>
          <w:lang w:val="fr-FR"/>
        </w:rPr>
        <w:t xml:space="preserve"> Langues de travail:  </w:t>
      </w:r>
      <w:r w:rsidRPr="006E41B5">
        <w:rPr>
          <w:b/>
          <w:lang w:val="fr-FR"/>
        </w:rPr>
        <w:tab/>
        <w:t xml:space="preserve"> </w:t>
      </w:r>
      <w:r w:rsidRPr="006E41B5">
        <w:rPr>
          <w:b/>
          <w:lang w:val="fr-FR"/>
        </w:rPr>
        <w:tab/>
      </w:r>
      <w:r w:rsidRPr="006E41B5">
        <w:rPr>
          <w:lang w:val="fr-FR"/>
        </w:rPr>
        <w:t xml:space="preserve">Anglais, français, espagnol, portugais </w:t>
      </w:r>
    </w:p>
    <w:p w14:paraId="52257F88" w14:textId="77777777" w:rsidR="009D79E9" w:rsidRPr="006E41B5" w:rsidRDefault="006B2B64">
      <w:pPr>
        <w:spacing w:after="175" w:line="259" w:lineRule="auto"/>
        <w:ind w:left="0" w:firstLine="0"/>
        <w:jc w:val="left"/>
        <w:rPr>
          <w:lang w:val="fr-FR"/>
        </w:rPr>
      </w:pPr>
      <w:r w:rsidRPr="006E41B5">
        <w:rPr>
          <w:rFonts w:ascii="Calibri" w:eastAsia="Calibri" w:hAnsi="Calibri" w:cs="Calibri"/>
          <w:sz w:val="22"/>
          <w:lang w:val="fr-FR"/>
        </w:rPr>
        <w:t xml:space="preserve"> </w:t>
      </w:r>
    </w:p>
    <w:p w14:paraId="039A66B7" w14:textId="77777777" w:rsidR="009D79E9" w:rsidRDefault="006B2B64">
      <w:pPr>
        <w:spacing w:line="258" w:lineRule="auto"/>
        <w:ind w:left="-5"/>
        <w:jc w:val="left"/>
      </w:pPr>
      <w:r>
        <w:rPr>
          <w:b/>
        </w:rPr>
        <w:t>Position ou fonction actuelle:</w:t>
      </w:r>
      <w:r>
        <w:t xml:space="preserve">  </w:t>
      </w:r>
    </w:p>
    <w:p w14:paraId="556339F2" w14:textId="77777777" w:rsidR="009D79E9" w:rsidRPr="006E41B5" w:rsidRDefault="006B2B64">
      <w:pPr>
        <w:numPr>
          <w:ilvl w:val="0"/>
          <w:numId w:val="1"/>
        </w:numPr>
        <w:spacing w:after="194"/>
        <w:ind w:hanging="151"/>
        <w:rPr>
          <w:lang w:val="fr-FR"/>
        </w:rPr>
      </w:pPr>
      <w:r w:rsidRPr="006E41B5">
        <w:rPr>
          <w:lang w:val="fr-FR"/>
        </w:rPr>
        <w:t xml:space="preserve">Consultant indépendant en affaires internationales et droits de l'homme </w:t>
      </w:r>
    </w:p>
    <w:p w14:paraId="5AB2CCFB" w14:textId="77777777" w:rsidR="009D79E9" w:rsidRDefault="006B2B64">
      <w:pPr>
        <w:numPr>
          <w:ilvl w:val="0"/>
          <w:numId w:val="1"/>
        </w:numPr>
        <w:spacing w:after="164" w:line="258" w:lineRule="auto"/>
        <w:ind w:hanging="151"/>
      </w:pPr>
      <w:r>
        <w:t>Conférencier sur les affaires mondiales et les droits de l’homme (</w:t>
      </w:r>
      <w:r>
        <w:rPr>
          <w:i/>
        </w:rPr>
        <w:t>Secretaría de Relaciones Exteriores, Insti</w:t>
      </w:r>
      <w:r>
        <w:rPr>
          <w:i/>
        </w:rPr>
        <w:t>tuto Matías Romero de Estudios Diplomáticos, American University, El Colegio de México</w:t>
      </w:r>
      <w:r>
        <w:t xml:space="preserve">, e </w:t>
      </w:r>
      <w:r>
        <w:rPr>
          <w:i/>
        </w:rPr>
        <w:t>Instituto Tecnológico de México</w:t>
      </w:r>
      <w:r>
        <w:t xml:space="preserve">). </w:t>
      </w:r>
    </w:p>
    <w:p w14:paraId="186EB1BF" w14:textId="77777777" w:rsidR="009D79E9" w:rsidRPr="006E41B5" w:rsidRDefault="006B2B64">
      <w:pPr>
        <w:numPr>
          <w:ilvl w:val="0"/>
          <w:numId w:val="1"/>
        </w:numPr>
        <w:ind w:hanging="151"/>
        <w:rPr>
          <w:lang w:val="fr-FR"/>
        </w:rPr>
      </w:pPr>
      <w:r w:rsidRPr="006E41B5">
        <w:rPr>
          <w:lang w:val="fr-FR"/>
        </w:rPr>
        <w:t xml:space="preserve">Président du Comité des Nations unies contre la torture (2021-2023) et viceprésident du Comité (2016-2019). </w:t>
      </w:r>
    </w:p>
    <w:p w14:paraId="69A5A9D3" w14:textId="77777777" w:rsidR="009D79E9" w:rsidRPr="006E41B5" w:rsidRDefault="006B2B64">
      <w:pPr>
        <w:numPr>
          <w:ilvl w:val="0"/>
          <w:numId w:val="1"/>
        </w:numPr>
        <w:ind w:hanging="151"/>
        <w:rPr>
          <w:lang w:val="fr-FR"/>
        </w:rPr>
      </w:pPr>
      <w:r w:rsidRPr="006E41B5">
        <w:rPr>
          <w:lang w:val="fr-FR"/>
        </w:rPr>
        <w:t>Ambassadeur éminent du</w:t>
      </w:r>
      <w:r w:rsidRPr="006E41B5">
        <w:rPr>
          <w:lang w:val="fr-FR"/>
        </w:rPr>
        <w:t xml:space="preserve"> Mexique depuis sa retraite en 2014. </w:t>
      </w:r>
    </w:p>
    <w:p w14:paraId="137101C2" w14:textId="77777777" w:rsidR="009D79E9" w:rsidRPr="006E41B5" w:rsidRDefault="006B2B64">
      <w:pPr>
        <w:spacing w:after="158" w:line="259" w:lineRule="auto"/>
        <w:ind w:left="0" w:firstLine="0"/>
        <w:jc w:val="left"/>
        <w:rPr>
          <w:lang w:val="fr-FR"/>
        </w:rPr>
      </w:pPr>
      <w:r w:rsidRPr="006E41B5">
        <w:rPr>
          <w:lang w:val="fr-FR"/>
        </w:rPr>
        <w:t xml:space="preserve"> </w:t>
      </w:r>
    </w:p>
    <w:p w14:paraId="715D3DD9" w14:textId="77777777" w:rsidR="009D79E9" w:rsidRDefault="006B2B64">
      <w:pPr>
        <w:spacing w:line="258" w:lineRule="auto"/>
        <w:ind w:left="-5"/>
        <w:jc w:val="left"/>
      </w:pPr>
      <w:r>
        <w:rPr>
          <w:b/>
        </w:rPr>
        <w:t>Principales activités professionnelles</w:t>
      </w:r>
      <w:r>
        <w:t xml:space="preserve">:  </w:t>
      </w:r>
    </w:p>
    <w:p w14:paraId="211AADE3" w14:textId="77777777" w:rsidR="009D79E9" w:rsidRPr="006E41B5" w:rsidRDefault="006B2B64">
      <w:pPr>
        <w:numPr>
          <w:ilvl w:val="0"/>
          <w:numId w:val="1"/>
        </w:numPr>
        <w:ind w:hanging="151"/>
        <w:rPr>
          <w:lang w:val="fr-FR"/>
        </w:rPr>
      </w:pPr>
      <w:r w:rsidRPr="006E41B5">
        <w:rPr>
          <w:lang w:val="fr-FR"/>
        </w:rPr>
        <w:t xml:space="preserve">Collaborateur et analyste des affaires internationales du cabinet Madison Intelligence Mexico (depuis 2016). </w:t>
      </w:r>
    </w:p>
    <w:p w14:paraId="178DA147" w14:textId="77777777" w:rsidR="009D79E9" w:rsidRPr="006E41B5" w:rsidRDefault="006B2B64">
      <w:pPr>
        <w:numPr>
          <w:ilvl w:val="0"/>
          <w:numId w:val="1"/>
        </w:numPr>
        <w:ind w:hanging="151"/>
        <w:rPr>
          <w:lang w:val="fr-FR"/>
        </w:rPr>
      </w:pPr>
      <w:r w:rsidRPr="006E41B5">
        <w:rPr>
          <w:lang w:val="fr-FR"/>
        </w:rPr>
        <w:t xml:space="preserve">Chercheur associé au président du </w:t>
      </w:r>
      <w:r w:rsidRPr="006E41B5">
        <w:rPr>
          <w:i/>
          <w:lang w:val="fr-FR"/>
        </w:rPr>
        <w:t>El Colegio de México</w:t>
      </w:r>
      <w:r w:rsidRPr="006E41B5">
        <w:rPr>
          <w:lang w:val="fr-FR"/>
        </w:rPr>
        <w:t xml:space="preserve"> (2014-2015). </w:t>
      </w:r>
    </w:p>
    <w:p w14:paraId="2F70E308" w14:textId="77777777" w:rsidR="009D79E9" w:rsidRPr="006E41B5" w:rsidRDefault="006B2B64">
      <w:pPr>
        <w:numPr>
          <w:ilvl w:val="0"/>
          <w:numId w:val="1"/>
        </w:numPr>
        <w:spacing w:after="12"/>
        <w:ind w:hanging="151"/>
        <w:rPr>
          <w:lang w:val="fr-FR"/>
        </w:rPr>
      </w:pPr>
      <w:r w:rsidRPr="006E41B5">
        <w:rPr>
          <w:lang w:val="fr-FR"/>
        </w:rPr>
        <w:t xml:space="preserve">Représentant permanent du Mexique auprès de l’Organisation des Nations Unies </w:t>
      </w:r>
    </w:p>
    <w:p w14:paraId="18C27344" w14:textId="77777777" w:rsidR="009D79E9" w:rsidRPr="006E41B5" w:rsidRDefault="006B2B64">
      <w:pPr>
        <w:ind w:left="-5"/>
        <w:rPr>
          <w:lang w:val="fr-FR"/>
        </w:rPr>
      </w:pPr>
      <w:r w:rsidRPr="006E41B5">
        <w:rPr>
          <w:lang w:val="fr-FR"/>
        </w:rPr>
        <w:t xml:space="preserve">(2007- 2011), du Conseil de sécurité (2009-2010), auprès de l’Organisation des États américains (1998-2001); des organismes internationaux basés à Vienne (1992-1995), et auprès de l’OCDE (2002-2003). </w:t>
      </w:r>
    </w:p>
    <w:p w14:paraId="76CCA482" w14:textId="77777777" w:rsidR="009D79E9" w:rsidRPr="006E41B5" w:rsidRDefault="006B2B64">
      <w:pPr>
        <w:numPr>
          <w:ilvl w:val="0"/>
          <w:numId w:val="2"/>
        </w:numPr>
        <w:rPr>
          <w:lang w:val="fr-FR"/>
        </w:rPr>
      </w:pPr>
      <w:r w:rsidRPr="006E41B5">
        <w:rPr>
          <w:lang w:val="fr-FR"/>
        </w:rPr>
        <w:t>Ambassadeur du Mexique en Autriche et Slovénie (1992-1</w:t>
      </w:r>
      <w:r w:rsidRPr="006E41B5">
        <w:rPr>
          <w:lang w:val="fr-FR"/>
        </w:rPr>
        <w:t xml:space="preserve">995);  Suisse (19891991); la République de Cuba (1995-1998); la France (2001-2007) et le Japon (2011-2014). </w:t>
      </w:r>
    </w:p>
    <w:p w14:paraId="23D000E5" w14:textId="77777777" w:rsidR="009D79E9" w:rsidRPr="006E41B5" w:rsidRDefault="006B2B64">
      <w:pPr>
        <w:spacing w:after="160" w:line="259" w:lineRule="auto"/>
        <w:ind w:left="0" w:firstLine="0"/>
        <w:jc w:val="left"/>
        <w:rPr>
          <w:lang w:val="fr-FR"/>
        </w:rPr>
      </w:pPr>
      <w:r w:rsidRPr="006E41B5">
        <w:rPr>
          <w:b/>
          <w:lang w:val="fr-FR"/>
        </w:rPr>
        <w:t xml:space="preserve"> </w:t>
      </w:r>
    </w:p>
    <w:p w14:paraId="7DBF19CB" w14:textId="77777777" w:rsidR="009D79E9" w:rsidRDefault="006B2B64">
      <w:pPr>
        <w:spacing w:line="258" w:lineRule="auto"/>
        <w:ind w:left="-5"/>
        <w:jc w:val="left"/>
      </w:pPr>
      <w:r>
        <w:rPr>
          <w:b/>
        </w:rPr>
        <w:t xml:space="preserve">Diplômes universitaires :  </w:t>
      </w:r>
    </w:p>
    <w:p w14:paraId="274D8153" w14:textId="77777777" w:rsidR="009D79E9" w:rsidRPr="006E41B5" w:rsidRDefault="006B2B64">
      <w:pPr>
        <w:numPr>
          <w:ilvl w:val="0"/>
          <w:numId w:val="2"/>
        </w:numPr>
        <w:rPr>
          <w:lang w:val="fr-FR"/>
        </w:rPr>
      </w:pPr>
      <w:r w:rsidRPr="006E41B5">
        <w:rPr>
          <w:lang w:val="fr-FR"/>
        </w:rPr>
        <w:t xml:space="preserve">Licence en Relations internationales du Centre d'études internationales du </w:t>
      </w:r>
      <w:r w:rsidRPr="006E41B5">
        <w:rPr>
          <w:i/>
          <w:lang w:val="fr-FR"/>
        </w:rPr>
        <w:t>El Colegio de México</w:t>
      </w:r>
      <w:r w:rsidRPr="006E41B5">
        <w:rPr>
          <w:lang w:val="fr-FR"/>
        </w:rPr>
        <w:t xml:space="preserve"> (1968-1972) ;  </w:t>
      </w:r>
    </w:p>
    <w:p w14:paraId="63671B4D" w14:textId="77777777" w:rsidR="009D79E9" w:rsidRPr="006E41B5" w:rsidRDefault="006B2B64">
      <w:pPr>
        <w:numPr>
          <w:ilvl w:val="0"/>
          <w:numId w:val="2"/>
        </w:numPr>
        <w:rPr>
          <w:lang w:val="fr-FR"/>
        </w:rPr>
      </w:pPr>
      <w:r w:rsidRPr="006E41B5">
        <w:rPr>
          <w:lang w:val="fr-FR"/>
        </w:rPr>
        <w:lastRenderedPageBreak/>
        <w:t>Maîtr</w:t>
      </w:r>
      <w:r w:rsidRPr="006E41B5">
        <w:rPr>
          <w:lang w:val="fr-FR"/>
        </w:rPr>
        <w:t xml:space="preserve">ise en histoire et en Relations internationales de l'Institut universitaire des hautes études internationales de Genève (IUHEI), Suisse (1972-1974).  </w:t>
      </w:r>
    </w:p>
    <w:p w14:paraId="058F4420" w14:textId="77777777" w:rsidR="009D79E9" w:rsidRPr="006E41B5" w:rsidRDefault="006B2B64">
      <w:pPr>
        <w:spacing w:after="163" w:line="259" w:lineRule="auto"/>
        <w:ind w:left="0" w:firstLine="0"/>
        <w:jc w:val="left"/>
        <w:rPr>
          <w:lang w:val="fr-FR"/>
        </w:rPr>
      </w:pPr>
      <w:r w:rsidRPr="006E41B5">
        <w:rPr>
          <w:b/>
          <w:lang w:val="fr-FR"/>
        </w:rPr>
        <w:t xml:space="preserve"> </w:t>
      </w:r>
    </w:p>
    <w:p w14:paraId="6435295C" w14:textId="77777777" w:rsidR="009D79E9" w:rsidRPr="006E41B5" w:rsidRDefault="006B2B64">
      <w:pPr>
        <w:spacing w:line="258" w:lineRule="auto"/>
        <w:ind w:left="-5"/>
        <w:jc w:val="left"/>
        <w:rPr>
          <w:lang w:val="fr-FR"/>
        </w:rPr>
      </w:pPr>
      <w:r w:rsidRPr="006E41B5">
        <w:rPr>
          <w:b/>
          <w:lang w:val="fr-FR"/>
        </w:rPr>
        <w:t>Autres activités principales dans le domaine des droits de l'homme, en rapport avec le mandat du Comité</w:t>
      </w:r>
      <w:r w:rsidRPr="006E41B5">
        <w:rPr>
          <w:b/>
          <w:lang w:val="fr-FR"/>
        </w:rPr>
        <w:t xml:space="preserve"> contre la </w:t>
      </w:r>
      <w:proofErr w:type="gramStart"/>
      <w:r w:rsidRPr="006E41B5">
        <w:rPr>
          <w:b/>
          <w:lang w:val="fr-FR"/>
        </w:rPr>
        <w:t>torture:</w:t>
      </w:r>
      <w:proofErr w:type="gramEnd"/>
      <w:r w:rsidRPr="006E41B5">
        <w:rPr>
          <w:b/>
          <w:lang w:val="fr-FR"/>
        </w:rPr>
        <w:t xml:space="preserve">   </w:t>
      </w:r>
    </w:p>
    <w:p w14:paraId="66808EED" w14:textId="77777777" w:rsidR="009D79E9" w:rsidRPr="006E41B5" w:rsidRDefault="006B2B64">
      <w:pPr>
        <w:ind w:left="-5"/>
        <w:rPr>
          <w:lang w:val="fr-FR"/>
        </w:rPr>
      </w:pPr>
      <w:r w:rsidRPr="006E41B5">
        <w:rPr>
          <w:lang w:val="fr-FR"/>
        </w:rPr>
        <w:t>Claude Heller a dirigé la délégation mexicaine lors de nombreuses conférences internationales du système des Nations Unies, telles que la Commission des droits de l’homme (CDH</w:t>
      </w:r>
      <w:proofErr w:type="gramStart"/>
      <w:r w:rsidRPr="006E41B5">
        <w:rPr>
          <w:lang w:val="fr-FR"/>
        </w:rPr>
        <w:t>);</w:t>
      </w:r>
      <w:proofErr w:type="gramEnd"/>
      <w:r w:rsidRPr="006E41B5">
        <w:rPr>
          <w:lang w:val="fr-FR"/>
        </w:rPr>
        <w:t xml:space="preserve"> la Conférence des droits de l’homme à Vienne, et le Con</w:t>
      </w:r>
      <w:r w:rsidRPr="006E41B5">
        <w:rPr>
          <w:lang w:val="fr-FR"/>
        </w:rPr>
        <w:t>seil de sécurité. Membre de la Sous-Commission de la protection des minorités de la CIDH. Président de la Commission des affaires juridiques et politiques de l’OEA. Il a aussi présidé plusieurs organes et groupes de travail tels que celui qui a conduit à l</w:t>
      </w:r>
      <w:r w:rsidRPr="006E41B5">
        <w:rPr>
          <w:lang w:val="fr-FR"/>
        </w:rPr>
        <w:t>’adoption de la Convention internationale des droits des travailleurs migrants et des membres de leur famille. Fut président des trois premières Conférences des États parties à la Convention relative aux droits des personnes handicapées et facilitateur des</w:t>
      </w:r>
      <w:r w:rsidRPr="006E41B5">
        <w:rPr>
          <w:lang w:val="fr-FR"/>
        </w:rPr>
        <w:t xml:space="preserve"> négociations qui ont abouti à l’adoption de la Déclaration des peuples autochtones. Fut, également, président du Groupe de travail du Conseil de sécurité sur les enfants et les conflits armés, du Comité des sanctions sur la Côte d’Ivoire, l’Érythrée et la</w:t>
      </w:r>
      <w:r w:rsidRPr="006E41B5">
        <w:rPr>
          <w:lang w:val="fr-FR"/>
        </w:rPr>
        <w:t xml:space="preserve"> Somalie et du Comité 1540. </w:t>
      </w:r>
    </w:p>
    <w:p w14:paraId="6CF81880" w14:textId="77777777" w:rsidR="009D79E9" w:rsidRPr="006E41B5" w:rsidRDefault="006B2B64">
      <w:pPr>
        <w:spacing w:after="168" w:line="259" w:lineRule="auto"/>
        <w:ind w:left="0" w:firstLine="0"/>
        <w:jc w:val="left"/>
        <w:rPr>
          <w:lang w:val="fr-FR"/>
        </w:rPr>
      </w:pPr>
      <w:r w:rsidRPr="006E41B5">
        <w:rPr>
          <w:rFonts w:ascii="Montserrat" w:eastAsia="Montserrat" w:hAnsi="Montserrat" w:cs="Montserrat"/>
          <w:b/>
          <w:i/>
          <w:sz w:val="22"/>
          <w:lang w:val="fr-FR"/>
        </w:rPr>
        <w:t xml:space="preserve"> </w:t>
      </w:r>
    </w:p>
    <w:p w14:paraId="04D0D0C1" w14:textId="77777777" w:rsidR="009D79E9" w:rsidRDefault="006B2B64">
      <w:pPr>
        <w:spacing w:after="184" w:line="258" w:lineRule="auto"/>
        <w:ind w:left="-5"/>
        <w:jc w:val="left"/>
      </w:pPr>
      <w:r>
        <w:rPr>
          <w:b/>
        </w:rPr>
        <w:t xml:space="preserve">Publications récentes dans ce domaine </w:t>
      </w:r>
    </w:p>
    <w:p w14:paraId="59E51F1B" w14:textId="77777777" w:rsidR="009D79E9" w:rsidRDefault="006B2B64">
      <w:pPr>
        <w:numPr>
          <w:ilvl w:val="0"/>
          <w:numId w:val="2"/>
        </w:numPr>
        <w:spacing w:after="192"/>
      </w:pPr>
      <w:r>
        <w:t xml:space="preserve">“L’impact de la pandémie à l’ère des conflits”, dans </w:t>
      </w:r>
      <w:r>
        <w:rPr>
          <w:i/>
        </w:rPr>
        <w:t>Revista Mexicana de Ciencias Políticas y Sociales de la UNAM</w:t>
      </w:r>
      <w:r>
        <w:t xml:space="preserve">, Vol, 66 N0 242, 2021. </w:t>
      </w:r>
    </w:p>
    <w:p w14:paraId="45E721FB" w14:textId="77777777" w:rsidR="009D79E9" w:rsidRPr="006E41B5" w:rsidRDefault="006B2B64">
      <w:pPr>
        <w:numPr>
          <w:ilvl w:val="0"/>
          <w:numId w:val="2"/>
        </w:numPr>
        <w:rPr>
          <w:lang w:val="fr-FR"/>
        </w:rPr>
      </w:pPr>
      <w:r w:rsidRPr="006E41B5">
        <w:rPr>
          <w:lang w:val="fr-FR"/>
        </w:rPr>
        <w:t xml:space="preserve">“Histoire minimale des relations multilatérales du Mexique”, </w:t>
      </w:r>
      <w:r w:rsidRPr="006E41B5">
        <w:rPr>
          <w:i/>
          <w:lang w:val="fr-FR"/>
        </w:rPr>
        <w:t>El Colegio de México</w:t>
      </w:r>
      <w:r w:rsidRPr="006E41B5">
        <w:rPr>
          <w:lang w:val="fr-FR"/>
        </w:rPr>
        <w:t xml:space="preserve">, 2021, 305 pp. </w:t>
      </w:r>
    </w:p>
    <w:p w14:paraId="4F0F657C" w14:textId="77777777" w:rsidR="009D79E9" w:rsidRPr="006E41B5" w:rsidRDefault="006B2B64">
      <w:pPr>
        <w:numPr>
          <w:ilvl w:val="0"/>
          <w:numId w:val="2"/>
        </w:numPr>
        <w:rPr>
          <w:lang w:val="fr-FR"/>
        </w:rPr>
      </w:pPr>
      <w:r w:rsidRPr="006E41B5">
        <w:rPr>
          <w:lang w:val="fr-FR"/>
        </w:rPr>
        <w:t xml:space="preserve">“Leçons apprises au Conseil de sécurité de l’ONU : le rôle des P5 et des E10” dans Foreign Affairs Latinoamérica, octobre/décembre 2020, </w:t>
      </w:r>
      <w:r w:rsidRPr="006E41B5">
        <w:rPr>
          <w:i/>
          <w:lang w:val="fr-FR"/>
        </w:rPr>
        <w:t>Instituto Tecnológico</w:t>
      </w:r>
      <w:r w:rsidRPr="006E41B5">
        <w:rPr>
          <w:i/>
          <w:lang w:val="fr-FR"/>
        </w:rPr>
        <w:t xml:space="preserve"> de México (ITAM)</w:t>
      </w:r>
      <w:r w:rsidRPr="006E41B5">
        <w:rPr>
          <w:lang w:val="fr-FR"/>
        </w:rPr>
        <w:t xml:space="preserve">, 2020. </w:t>
      </w:r>
    </w:p>
    <w:p w14:paraId="1CB534F1" w14:textId="77777777" w:rsidR="009D79E9" w:rsidRDefault="006B2B64">
      <w:pPr>
        <w:numPr>
          <w:ilvl w:val="0"/>
          <w:numId w:val="2"/>
        </w:numPr>
        <w:spacing w:after="0"/>
      </w:pPr>
      <w:r w:rsidRPr="006E41B5">
        <w:rPr>
          <w:lang w:val="fr-FR"/>
        </w:rPr>
        <w:t xml:space="preserve">"Le Mexique et le système interaméricain des droits de l'homme". </w:t>
      </w:r>
      <w:r>
        <w:t xml:space="preserve">Jorge Sánchez Cordero (Éditeur). </w:t>
      </w:r>
      <w:r>
        <w:rPr>
          <w:u w:val="single" w:color="000000"/>
        </w:rPr>
        <w:t>Centenario de la Constitución de 1917. Reflexiones del Derechos</w:t>
      </w:r>
      <w:r>
        <w:t xml:space="preserve"> </w:t>
      </w:r>
    </w:p>
    <w:p w14:paraId="6EBCD4CB" w14:textId="77777777" w:rsidR="009D79E9" w:rsidRDefault="006B2B64">
      <w:pPr>
        <w:spacing w:after="164" w:line="258" w:lineRule="auto"/>
        <w:ind w:left="-5" w:right="-12"/>
      </w:pPr>
      <w:r>
        <w:rPr>
          <w:u w:val="single" w:color="000000"/>
        </w:rPr>
        <w:t>Internacional Público</w:t>
      </w:r>
      <w:r>
        <w:t xml:space="preserve">. </w:t>
      </w:r>
      <w:r>
        <w:rPr>
          <w:i/>
        </w:rPr>
        <w:t>Instituto de Investigaciones Jurídicas de la</w:t>
      </w:r>
      <w:r>
        <w:rPr>
          <w:i/>
        </w:rPr>
        <w:t xml:space="preserve"> UNAM</w:t>
      </w:r>
      <w:r>
        <w:t xml:space="preserve">. Mexique, 2017, pp.141-161. </w:t>
      </w:r>
    </w:p>
    <w:p w14:paraId="5D3C6861" w14:textId="77777777" w:rsidR="009D79E9" w:rsidRDefault="006B2B64">
      <w:pPr>
        <w:spacing w:after="0" w:line="259" w:lineRule="auto"/>
        <w:ind w:left="0" w:firstLine="0"/>
        <w:jc w:val="left"/>
      </w:pPr>
      <w:r>
        <w:t xml:space="preserve"> </w:t>
      </w:r>
    </w:p>
    <w:sectPr w:rsidR="009D79E9">
      <w:pgSz w:w="12240" w:h="15840"/>
      <w:pgMar w:top="1420" w:right="1696" w:bottom="172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AE9"/>
    <w:multiLevelType w:val="hybridMultilevel"/>
    <w:tmpl w:val="1F0ED00C"/>
    <w:lvl w:ilvl="0" w:tplc="E9D05A6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D0526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50CF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7CC8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C2C7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FC88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6288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FCE6D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A4773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FD3D16"/>
    <w:multiLevelType w:val="hybridMultilevel"/>
    <w:tmpl w:val="483469AE"/>
    <w:lvl w:ilvl="0" w:tplc="BE9AC822">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30583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AE58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5CB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85CE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70C47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58CE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2852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9208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938987">
    <w:abstractNumId w:val="1"/>
  </w:num>
  <w:num w:numId="2" w16cid:durableId="158009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E9"/>
    <w:rsid w:val="006B2B64"/>
    <w:rsid w:val="006E41B5"/>
    <w:rsid w:val="009D79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273"/>
  <w15:docId w15:val="{1E2D0A30-B87A-894F-A57C-21E5FE0C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eastAsia="es-MX"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61" w:lineRule="auto"/>
      <w:ind w:left="10" w:hanging="10"/>
      <w:jc w:val="both"/>
    </w:pPr>
    <w:rPr>
      <w:rFonts w:ascii="Arial" w:eastAsia="Arial" w:hAnsi="Arial" w:cs="Arial"/>
      <w:color w:val="000000"/>
      <w:lang w:val="es-MX" w:bidi="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8965A-50B9-4F9C-930C-B5267DEF0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C4A95-7107-48D1-865C-51308F9F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C5451F-2A0A-48F8-910E-F269BA5FC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 CH</dc:creator>
  <cp:keywords/>
  <cp:lastModifiedBy>Javier Leoz Invernon</cp:lastModifiedBy>
  <cp:revision>2</cp:revision>
  <dcterms:created xsi:type="dcterms:W3CDTF">2023-07-01T11:06:00Z</dcterms:created>
  <dcterms:modified xsi:type="dcterms:W3CDTF">2023-07-01T11:06:00Z</dcterms:modified>
</cp:coreProperties>
</file>