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514C" w14:textId="28F27442" w:rsidR="005E3B55" w:rsidRDefault="002F1802" w:rsidP="00B17A90">
      <w:pPr>
        <w:bidi/>
      </w:pPr>
      <w:r w:rsidRPr="00642D7D">
        <w:rPr>
          <w:rStyle w:val="rynqvb"/>
          <w:rFonts w:hint="cs"/>
          <w:b/>
          <w:bCs/>
          <w:sz w:val="24"/>
          <w:szCs w:val="24"/>
          <w:rtl/>
          <w:lang w:bidi="ar"/>
        </w:rPr>
        <w:t>بيان</w:t>
      </w:r>
      <w:r w:rsidRPr="00642D7D">
        <w:rPr>
          <w:rStyle w:val="rynqvb"/>
          <w:rFonts w:hint="cs"/>
          <w:b/>
          <w:bCs/>
          <w:sz w:val="24"/>
          <w:szCs w:val="24"/>
          <w:rtl/>
          <w:lang w:bidi="ar-YE"/>
        </w:rPr>
        <w:t xml:space="preserve"> الخبير المعني بشأن حالة حقوق الانسان في السودان</w:t>
      </w:r>
      <w:r w:rsidRPr="00642D7D">
        <w:rPr>
          <w:rStyle w:val="rynqvb"/>
          <w:rFonts w:hint="cs"/>
          <w:b/>
          <w:bCs/>
          <w:sz w:val="24"/>
          <w:szCs w:val="24"/>
          <w:rtl/>
          <w:lang w:bidi="ar"/>
        </w:rPr>
        <w:t xml:space="preserve"> رضوان نويصر، في ختام زيارته للبلاد</w:t>
      </w:r>
    </w:p>
    <w:p w14:paraId="52A18835" w14:textId="31297918" w:rsidR="005E3B55" w:rsidRDefault="005E3B55" w:rsidP="00B17A90">
      <w:pPr>
        <w:bidi/>
      </w:pPr>
      <w:r>
        <w:t xml:space="preserve">11 </w:t>
      </w:r>
      <w:r>
        <w:rPr>
          <w:rFonts w:cs="Arial" w:hint="cs"/>
          <w:rtl/>
        </w:rPr>
        <w:t>يوليو</w:t>
      </w:r>
      <w:r w:rsidR="002F1802">
        <w:rPr>
          <w:rFonts w:cs="Arial" w:hint="cs"/>
          <w:rtl/>
        </w:rPr>
        <w:t>\تموز</w:t>
      </w:r>
      <w:r>
        <w:rPr>
          <w:rFonts w:cs="Arial"/>
          <w:rtl/>
        </w:rPr>
        <w:t xml:space="preserve"> 2024 (</w:t>
      </w:r>
      <w:r w:rsidR="008672C9">
        <w:rPr>
          <w:rFonts w:cs="Arial" w:hint="cs"/>
          <w:rtl/>
        </w:rPr>
        <w:t>بورتسودان</w:t>
      </w:r>
      <w:r>
        <w:rPr>
          <w:rFonts w:cs="Arial"/>
          <w:rtl/>
        </w:rPr>
        <w:t>)</w:t>
      </w:r>
    </w:p>
    <w:p w14:paraId="72343FBD" w14:textId="135AB9F7"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 xml:space="preserve">لقد انتهيت لتوي من زيارة إلى بورتسودان – وهي زيارتي الأولى للبلاد منذ بدء النزاع في أبريل الماضي، وزيارتي الثانية منذ تعييني في ديسمبر 2022. أود أن أعرب عن امتناني للسلطات على تعاونها وتسهيلها لزيارتي. خلال الزيارة، التقيت بنائب رئيس مجلس السيادة الانتقالي، </w:t>
      </w:r>
      <w:r w:rsidR="00F020CB">
        <w:rPr>
          <w:rFonts w:ascii="Times New Roman" w:eastAsia="Times New Roman" w:hAnsi="Times New Roman" w:cs="Times New Roman" w:hint="cs"/>
          <w:kern w:val="0"/>
          <w:sz w:val="24"/>
          <w:szCs w:val="24"/>
          <w:rtl/>
          <w14:ligatures w14:val="none"/>
        </w:rPr>
        <w:t>وعضو مجلس السيادة المسؤول</w:t>
      </w:r>
      <w:r w:rsidRPr="000F1DEA">
        <w:rPr>
          <w:rFonts w:ascii="Times New Roman" w:eastAsia="Times New Roman" w:hAnsi="Times New Roman" w:cs="Times New Roman"/>
          <w:kern w:val="0"/>
          <w:sz w:val="24"/>
          <w:szCs w:val="24"/>
          <w:rtl/>
          <w14:ligatures w14:val="none"/>
        </w:rPr>
        <w:t xml:space="preserve"> عن التنسيق مع الأمم المتحدة، والوزراء بالوكالة للعدل والداخلية والتنمية الاجتماعية، والنائب العام، ووك</w:t>
      </w:r>
      <w:r w:rsidR="00F020CB">
        <w:rPr>
          <w:rFonts w:ascii="Times New Roman" w:eastAsia="Times New Roman" w:hAnsi="Times New Roman" w:cs="Times New Roman" w:hint="cs"/>
          <w:kern w:val="0"/>
          <w:sz w:val="24"/>
          <w:szCs w:val="24"/>
          <w:rtl/>
          <w14:ligatures w14:val="none"/>
        </w:rPr>
        <w:t>يل</w:t>
      </w:r>
      <w:r w:rsidRPr="000F1DEA">
        <w:rPr>
          <w:rFonts w:ascii="Times New Roman" w:eastAsia="Times New Roman" w:hAnsi="Times New Roman" w:cs="Times New Roman"/>
          <w:kern w:val="0"/>
          <w:sz w:val="24"/>
          <w:szCs w:val="24"/>
          <w:rtl/>
          <w14:ligatures w14:val="none"/>
        </w:rPr>
        <w:t xml:space="preserve"> وزارة الخارجية، ورئيس </w:t>
      </w:r>
      <w:r w:rsidR="00F020CB">
        <w:rPr>
          <w:rFonts w:ascii="Times New Roman" w:eastAsia="Times New Roman" w:hAnsi="Times New Roman" w:cs="Times New Roman" w:hint="cs"/>
          <w:kern w:val="0"/>
          <w:sz w:val="24"/>
          <w:szCs w:val="24"/>
          <w:rtl/>
          <w14:ligatures w14:val="none"/>
        </w:rPr>
        <w:t>المفوضية القومية لحقوق الإنسان</w:t>
      </w:r>
      <w:r w:rsidRPr="000F1DEA">
        <w:rPr>
          <w:rFonts w:ascii="Times New Roman" w:eastAsia="Times New Roman" w:hAnsi="Times New Roman" w:cs="Times New Roman"/>
          <w:kern w:val="0"/>
          <w:sz w:val="24"/>
          <w:szCs w:val="24"/>
          <w:rtl/>
          <w14:ligatures w14:val="none"/>
        </w:rPr>
        <w:t>، و</w:t>
      </w:r>
      <w:r w:rsidR="00F020CB">
        <w:rPr>
          <w:rFonts w:ascii="Times New Roman" w:eastAsia="Times New Roman" w:hAnsi="Times New Roman" w:cs="Times New Roman" w:hint="cs"/>
          <w:kern w:val="0"/>
          <w:sz w:val="24"/>
          <w:szCs w:val="24"/>
          <w:rtl/>
          <w14:ligatures w14:val="none"/>
        </w:rPr>
        <w:t>مشرف مفوضية العون الإنساني</w:t>
      </w:r>
      <w:r w:rsidRPr="000F1DEA">
        <w:rPr>
          <w:rFonts w:ascii="Times New Roman" w:eastAsia="Times New Roman" w:hAnsi="Times New Roman" w:cs="Times New Roman"/>
          <w:kern w:val="0"/>
          <w:sz w:val="24"/>
          <w:szCs w:val="24"/>
          <w:rtl/>
          <w14:ligatures w14:val="none"/>
        </w:rPr>
        <w:t xml:space="preserve">، وأعضاء وحدة </w:t>
      </w:r>
      <w:r w:rsidR="00F020CB">
        <w:rPr>
          <w:rFonts w:ascii="Times New Roman" w:eastAsia="Times New Roman" w:hAnsi="Times New Roman" w:cs="Times New Roman" w:hint="cs"/>
          <w:kern w:val="0"/>
          <w:sz w:val="24"/>
          <w:szCs w:val="24"/>
          <w:rtl/>
          <w14:ligatures w14:val="none"/>
        </w:rPr>
        <w:t>مكافحة</w:t>
      </w:r>
      <w:r w:rsidRPr="000F1DEA">
        <w:rPr>
          <w:rFonts w:ascii="Times New Roman" w:eastAsia="Times New Roman" w:hAnsi="Times New Roman" w:cs="Times New Roman"/>
          <w:kern w:val="0"/>
          <w:sz w:val="24"/>
          <w:szCs w:val="24"/>
          <w:rtl/>
          <w14:ligatures w14:val="none"/>
        </w:rPr>
        <w:t xml:space="preserve"> العنف ضد المرأة، والمجلس ال</w:t>
      </w:r>
      <w:r w:rsidR="00F020CB">
        <w:rPr>
          <w:rFonts w:ascii="Times New Roman" w:eastAsia="Times New Roman" w:hAnsi="Times New Roman" w:cs="Times New Roman" w:hint="cs"/>
          <w:kern w:val="0"/>
          <w:sz w:val="24"/>
          <w:szCs w:val="24"/>
          <w:rtl/>
          <w14:ligatures w14:val="none"/>
        </w:rPr>
        <w:t>قومي</w:t>
      </w:r>
      <w:r w:rsidRPr="000F1DEA">
        <w:rPr>
          <w:rFonts w:ascii="Times New Roman" w:eastAsia="Times New Roman" w:hAnsi="Times New Roman" w:cs="Times New Roman"/>
          <w:kern w:val="0"/>
          <w:sz w:val="24"/>
          <w:szCs w:val="24"/>
          <w:rtl/>
          <w14:ligatures w14:val="none"/>
        </w:rPr>
        <w:t xml:space="preserve"> لرعاية الطفولة، والآلية الوطني</w:t>
      </w:r>
      <w:r w:rsidR="00F020CB">
        <w:rPr>
          <w:rFonts w:ascii="Times New Roman" w:eastAsia="Times New Roman" w:hAnsi="Times New Roman" w:cs="Times New Roman" w:hint="cs"/>
          <w:kern w:val="0"/>
          <w:sz w:val="24"/>
          <w:szCs w:val="24"/>
          <w:rtl/>
          <w14:ligatures w14:val="none"/>
        </w:rPr>
        <w:t>ة لإعداد التقارير ومتابعة التوصيات</w:t>
      </w:r>
      <w:r w:rsidRPr="000F1DEA">
        <w:rPr>
          <w:rFonts w:ascii="Times New Roman" w:eastAsia="Times New Roman" w:hAnsi="Times New Roman" w:cs="Times New Roman"/>
          <w:kern w:val="0"/>
          <w:sz w:val="24"/>
          <w:szCs w:val="24"/>
          <w14:ligatures w14:val="none"/>
        </w:rPr>
        <w:t>.</w:t>
      </w:r>
    </w:p>
    <w:p w14:paraId="597E3124" w14:textId="42C06558"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 xml:space="preserve">كما التقيت بمسؤولي الأمم المتحدة والشركاء الإنسانيين للاستماع إلى آرائهم حول أهم القضايا الملحة في السودان. وفي سياق هذه الزيارة، </w:t>
      </w:r>
      <w:r w:rsidR="00BB0DBA">
        <w:rPr>
          <w:rFonts w:ascii="Times New Roman" w:eastAsia="Times New Roman" w:hAnsi="Times New Roman" w:cs="Times New Roman" w:hint="cs"/>
          <w:kern w:val="0"/>
          <w:sz w:val="24"/>
          <w:szCs w:val="24"/>
          <w:rtl/>
          <w14:ligatures w14:val="none"/>
        </w:rPr>
        <w:t>التقيت أيضاً</w:t>
      </w:r>
      <w:r w:rsidRPr="000F1DEA">
        <w:rPr>
          <w:rFonts w:ascii="Times New Roman" w:eastAsia="Times New Roman" w:hAnsi="Times New Roman" w:cs="Times New Roman"/>
          <w:kern w:val="0"/>
          <w:sz w:val="24"/>
          <w:szCs w:val="24"/>
          <w:rtl/>
          <w14:ligatures w14:val="none"/>
        </w:rPr>
        <w:t xml:space="preserve"> مع ممثلي المجتمع المدني وأثنيت على التزامهم المستمر بتعزيز وحماية حقوق الإنسان في ظل هذه الظروف الصعبة</w:t>
      </w:r>
      <w:r w:rsidRPr="000F1DEA">
        <w:rPr>
          <w:rFonts w:ascii="Times New Roman" w:eastAsia="Times New Roman" w:hAnsi="Times New Roman" w:cs="Times New Roman"/>
          <w:kern w:val="0"/>
          <w:sz w:val="24"/>
          <w:szCs w:val="24"/>
          <w14:ligatures w14:val="none"/>
        </w:rPr>
        <w:t>.</w:t>
      </w:r>
    </w:p>
    <w:p w14:paraId="5930191A" w14:textId="63AD7C82"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أتيحت لي الفرصة للقاء مجتمعات النازح</w:t>
      </w:r>
      <w:r w:rsidR="00BB0DBA">
        <w:rPr>
          <w:rFonts w:ascii="Times New Roman" w:eastAsia="Times New Roman" w:hAnsi="Times New Roman" w:cs="Times New Roman" w:hint="cs"/>
          <w:kern w:val="0"/>
          <w:sz w:val="24"/>
          <w:szCs w:val="24"/>
          <w:rtl/>
          <w14:ligatures w14:val="none"/>
        </w:rPr>
        <w:t>ين</w:t>
      </w:r>
      <w:r w:rsidRPr="000F1DEA">
        <w:rPr>
          <w:rFonts w:ascii="Times New Roman" w:eastAsia="Times New Roman" w:hAnsi="Times New Roman" w:cs="Times New Roman"/>
          <w:kern w:val="0"/>
          <w:sz w:val="24"/>
          <w:szCs w:val="24"/>
          <w:rtl/>
          <w14:ligatures w14:val="none"/>
        </w:rPr>
        <w:t xml:space="preserve"> وشهدت بنفسي تأثير النزاع على حياة الناس الذين اضطروا للفرار عدة مرات عندما تعرضت الأماكن التي لجأوا إليها للهجوم، بما في ذلك مؤخراً في سنجة بولاية سنار. لقد صُدمت من الظروف التي اضطر النازحون للعيش فيها – فقد التقيت برجال ونساء وأطفال ومسنين وأشخاص ذوي إعاقة (بعضهم نتيجة </w:t>
      </w:r>
      <w:r w:rsidR="00BB0DBA">
        <w:rPr>
          <w:rFonts w:ascii="Times New Roman" w:eastAsia="Times New Roman" w:hAnsi="Times New Roman" w:cs="Times New Roman" w:hint="cs"/>
          <w:kern w:val="0"/>
          <w:sz w:val="24"/>
          <w:szCs w:val="24"/>
          <w:rtl/>
          <w14:ligatures w14:val="none"/>
        </w:rPr>
        <w:t>للن</w:t>
      </w:r>
      <w:r w:rsidRPr="000F1DEA">
        <w:rPr>
          <w:rFonts w:ascii="Times New Roman" w:eastAsia="Times New Roman" w:hAnsi="Times New Roman" w:cs="Times New Roman"/>
          <w:kern w:val="0"/>
          <w:sz w:val="24"/>
          <w:szCs w:val="24"/>
          <w:rtl/>
          <w14:ligatures w14:val="none"/>
        </w:rPr>
        <w:t xml:space="preserve">زاع) يعيشون في خيام بلاستيكية تحت درجات حرارة مرتفعة، مع وصول محدود للخدمات الأساسية مثل المياه والصرف الصحي والنظافة، بما في ذلك منتجات </w:t>
      </w:r>
      <w:r w:rsidR="00BB0DBA">
        <w:rPr>
          <w:rFonts w:ascii="Times New Roman" w:eastAsia="Times New Roman" w:hAnsi="Times New Roman" w:cs="Times New Roman" w:hint="cs"/>
          <w:kern w:val="0"/>
          <w:sz w:val="24"/>
          <w:szCs w:val="24"/>
          <w:rtl/>
          <w14:ligatures w14:val="none"/>
        </w:rPr>
        <w:t>الصحة النسائية</w:t>
      </w:r>
      <w:r w:rsidRPr="000F1DEA">
        <w:rPr>
          <w:rFonts w:ascii="Times New Roman" w:eastAsia="Times New Roman" w:hAnsi="Times New Roman" w:cs="Times New Roman"/>
          <w:kern w:val="0"/>
          <w:sz w:val="24"/>
          <w:szCs w:val="24"/>
          <w:rtl/>
          <w14:ligatures w14:val="none"/>
        </w:rPr>
        <w:t xml:space="preserve">، والغذاء، والرعاية الصحية. </w:t>
      </w:r>
      <w:r w:rsidR="00BB0DBA">
        <w:rPr>
          <w:rFonts w:ascii="Times New Roman" w:eastAsia="Times New Roman" w:hAnsi="Times New Roman" w:cs="Times New Roman" w:hint="cs"/>
          <w:kern w:val="0"/>
          <w:sz w:val="24"/>
          <w:szCs w:val="24"/>
          <w:rtl/>
          <w14:ligatures w14:val="none"/>
        </w:rPr>
        <w:t>علمت</w:t>
      </w:r>
      <w:r w:rsidRPr="000F1DEA">
        <w:rPr>
          <w:rFonts w:ascii="Times New Roman" w:eastAsia="Times New Roman" w:hAnsi="Times New Roman" w:cs="Times New Roman"/>
          <w:kern w:val="0"/>
          <w:sz w:val="24"/>
          <w:szCs w:val="24"/>
          <w:rtl/>
          <w14:ligatures w14:val="none"/>
        </w:rPr>
        <w:t xml:space="preserve"> عن حوادث </w:t>
      </w:r>
      <w:r w:rsidR="00570FB4">
        <w:rPr>
          <w:rFonts w:ascii="Times New Roman" w:eastAsia="Times New Roman" w:hAnsi="Times New Roman" w:cs="Times New Roman" w:hint="cs"/>
          <w:kern w:val="0"/>
          <w:sz w:val="24"/>
          <w:szCs w:val="24"/>
          <w:rtl/>
          <w14:ligatures w14:val="none"/>
        </w:rPr>
        <w:t xml:space="preserve">إخلاء </w:t>
      </w:r>
      <w:r w:rsidRPr="000F1DEA">
        <w:rPr>
          <w:rFonts w:ascii="Times New Roman" w:eastAsia="Times New Roman" w:hAnsi="Times New Roman" w:cs="Times New Roman"/>
          <w:kern w:val="0"/>
          <w:sz w:val="24"/>
          <w:szCs w:val="24"/>
          <w:rtl/>
          <w14:ligatures w14:val="none"/>
        </w:rPr>
        <w:t xml:space="preserve"> قسري للمجتمعات النازحة من المدارس التي تستخدم كمواقع تجمع، غالباً بدون تشاور مسبق مع المجتمعات المتضررة، وبدون توفير مأوى بديل مناسب. لقد </w:t>
      </w:r>
      <w:r w:rsidR="00570FB4">
        <w:rPr>
          <w:rFonts w:ascii="Times New Roman" w:eastAsia="Times New Roman" w:hAnsi="Times New Roman" w:cs="Times New Roman" w:hint="cs"/>
          <w:kern w:val="0"/>
          <w:sz w:val="24"/>
          <w:szCs w:val="24"/>
          <w:rtl/>
          <w14:ligatures w14:val="none"/>
        </w:rPr>
        <w:t xml:space="preserve">قمن بحث </w:t>
      </w:r>
      <w:r w:rsidRPr="000F1DEA">
        <w:rPr>
          <w:rFonts w:ascii="Times New Roman" w:eastAsia="Times New Roman" w:hAnsi="Times New Roman" w:cs="Times New Roman"/>
          <w:kern w:val="0"/>
          <w:sz w:val="24"/>
          <w:szCs w:val="24"/>
          <w:rtl/>
          <w14:ligatures w14:val="none"/>
        </w:rPr>
        <w:t xml:space="preserve"> السلطات على إيجاد حلول – بالتشاور والمشاركة مع المجتمعات – توازن بين احترام حقوق النازحين داخلياً وحق الأطفال في التعليم، بالنظر إلى أن 17 مليون طفل خارج المدارس</w:t>
      </w:r>
      <w:r w:rsidRPr="000F1DEA">
        <w:rPr>
          <w:rFonts w:ascii="Times New Roman" w:eastAsia="Times New Roman" w:hAnsi="Times New Roman" w:cs="Times New Roman"/>
          <w:kern w:val="0"/>
          <w:sz w:val="24"/>
          <w:szCs w:val="24"/>
          <w14:ligatures w14:val="none"/>
        </w:rPr>
        <w:t>.</w:t>
      </w:r>
    </w:p>
    <w:p w14:paraId="253FF149" w14:textId="77777777"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كانت المناقشات مع السلطات صريحة وشفافة وتمت في جو من الاحترام المتبادل. وتطرقت إلى أربع قضايا رئيسية تحتاج إلى اهتمام فوري</w:t>
      </w:r>
      <w:r w:rsidRPr="000F1DEA">
        <w:rPr>
          <w:rFonts w:ascii="Times New Roman" w:eastAsia="Times New Roman" w:hAnsi="Times New Roman" w:cs="Times New Roman"/>
          <w:kern w:val="0"/>
          <w:sz w:val="24"/>
          <w:szCs w:val="24"/>
          <w14:ligatures w14:val="none"/>
        </w:rPr>
        <w:t>:</w:t>
      </w:r>
    </w:p>
    <w:p w14:paraId="21183425" w14:textId="2E9DE763" w:rsidR="000F1DEA" w:rsidRPr="000F1DEA" w:rsidRDefault="000F1DEA" w:rsidP="00B17A9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b/>
          <w:bCs/>
          <w:kern w:val="0"/>
          <w:sz w:val="24"/>
          <w:szCs w:val="24"/>
          <w:rtl/>
          <w14:ligatures w14:val="none"/>
        </w:rPr>
        <w:t>حماية المدنيين:</w:t>
      </w:r>
      <w:r w:rsidR="00A549AB">
        <w:rPr>
          <w:rFonts w:ascii="Times New Roman" w:eastAsia="Times New Roman" w:hAnsi="Times New Roman" w:cs="Times New Roman" w:hint="cs"/>
          <w:kern w:val="0"/>
          <w:sz w:val="24"/>
          <w:szCs w:val="24"/>
          <w:rtl/>
          <w14:ligatures w14:val="none"/>
        </w:rPr>
        <w:t xml:space="preserve"> </w:t>
      </w:r>
      <w:r w:rsidR="00A549AB">
        <w:rPr>
          <w:rtl/>
        </w:rPr>
        <w:t>لقد أعربت عن مخاوفي بشأن الهجمات العشوائية التي شنتها القوات المسلحة السودانية، غالبًا دون سابق إنذار، على الأحياء السكنية منذ بداية النزاع</w:t>
      </w:r>
      <w:r w:rsidR="00A549AB">
        <w:rPr>
          <w:rFonts w:hint="cs"/>
          <w:rtl/>
        </w:rPr>
        <w:t>،</w:t>
      </w:r>
      <w:r w:rsidR="00A549AB">
        <w:rPr>
          <w:rtl/>
        </w:rPr>
        <w:t xml:space="preserve"> واستخدام الأسلحة المتفجرة ذات التأثير واسع النطاق في المناطق المأهولة بالسكان، مما يؤدي غالبًا إلى انتهاكات لمبادئ التمييز والتناسب وال</w:t>
      </w:r>
      <w:r w:rsidR="00570FB4">
        <w:rPr>
          <w:rFonts w:hint="cs"/>
          <w:rtl/>
        </w:rPr>
        <w:t xml:space="preserve">حيطة </w:t>
      </w:r>
      <w:r w:rsidR="00A549AB">
        <w:rPr>
          <w:rtl/>
        </w:rPr>
        <w:t xml:space="preserve"> في القانون الدولي</w:t>
      </w:r>
      <w:r w:rsidR="00A549AB">
        <w:rPr>
          <w:rFonts w:hint="cs"/>
          <w:rtl/>
        </w:rPr>
        <w:t xml:space="preserve"> الإنساني</w:t>
      </w:r>
      <w:r w:rsidR="00A549AB">
        <w:rPr>
          <w:rtl/>
        </w:rPr>
        <w:t>، مما يسفر عن وقوع ضحايا مدنيين وتدمير ال</w:t>
      </w:r>
      <w:r w:rsidR="00A549AB">
        <w:rPr>
          <w:rFonts w:hint="cs"/>
          <w:rtl/>
        </w:rPr>
        <w:t>أعيان</w:t>
      </w:r>
      <w:r w:rsidR="00A549AB">
        <w:rPr>
          <w:rtl/>
        </w:rPr>
        <w:t xml:space="preserve"> المدنية، بما في ذلك المدارس والمستشفيات. </w:t>
      </w:r>
      <w:r w:rsidR="00570FB4">
        <w:rPr>
          <w:rFonts w:hint="cs"/>
          <w:rtl/>
        </w:rPr>
        <w:t xml:space="preserve">كما قمت بحث </w:t>
      </w:r>
      <w:r w:rsidR="00A549AB">
        <w:rPr>
          <w:rtl/>
        </w:rPr>
        <w:t>السلطات على اتخاذ جميع التدابير اللازمة للامتناع عن شن مثل هذه الهجمات بهدف تقليل الضرر الذي يلحق بالمدنيين</w:t>
      </w:r>
      <w:r w:rsidRPr="000F1DEA">
        <w:rPr>
          <w:rFonts w:ascii="Times New Roman" w:eastAsia="Times New Roman" w:hAnsi="Times New Roman" w:cs="Times New Roman"/>
          <w:kern w:val="0"/>
          <w:sz w:val="24"/>
          <w:szCs w:val="24"/>
          <w:rtl/>
          <w14:ligatures w14:val="none"/>
        </w:rPr>
        <w:t xml:space="preserve">. كما سلطت الضوء على المخاطر المرتبطة بتعبئة المدنيين للقتال إلى جانب القوات المسلحة السودانية أو الجماعات المسلحة المرتبطة بها، بدون أي شكل من أشكال الرقابة. بينما أقر بأن العديد من حالات العنف الجنسي المرتبطة بالنزاع، خصوصاً الاغتصاب </w:t>
      </w:r>
      <w:r w:rsidR="00306668" w:rsidRPr="000F1DEA">
        <w:rPr>
          <w:rFonts w:ascii="Times New Roman" w:eastAsia="Times New Roman" w:hAnsi="Times New Roman" w:cs="Times New Roman" w:hint="cs"/>
          <w:kern w:val="0"/>
          <w:sz w:val="24"/>
          <w:szCs w:val="24"/>
          <w:rtl/>
          <w14:ligatures w14:val="none"/>
        </w:rPr>
        <w:t>وال</w:t>
      </w:r>
      <w:r w:rsidR="00306668">
        <w:rPr>
          <w:rFonts w:ascii="Times New Roman" w:eastAsia="Times New Roman" w:hAnsi="Times New Roman" w:cs="Times New Roman" w:hint="cs"/>
          <w:kern w:val="0"/>
          <w:sz w:val="24"/>
          <w:szCs w:val="24"/>
          <w:rtl/>
          <w14:ligatures w14:val="none"/>
        </w:rPr>
        <w:t>اغتصاب الجماعي</w:t>
      </w:r>
      <w:r w:rsidRPr="000F1DEA">
        <w:rPr>
          <w:rFonts w:ascii="Times New Roman" w:eastAsia="Times New Roman" w:hAnsi="Times New Roman" w:cs="Times New Roman"/>
          <w:kern w:val="0"/>
          <w:sz w:val="24"/>
          <w:szCs w:val="24"/>
          <w:rtl/>
          <w14:ligatures w14:val="none"/>
        </w:rPr>
        <w:t xml:space="preserve">، قد نُسبت إلى قوات الدعم السريع، </w:t>
      </w:r>
      <w:r w:rsidR="00306668">
        <w:rPr>
          <w:rFonts w:ascii="Times New Roman" w:eastAsia="Times New Roman" w:hAnsi="Times New Roman" w:cs="Times New Roman" w:hint="cs"/>
          <w:kern w:val="0"/>
          <w:sz w:val="24"/>
          <w:szCs w:val="24"/>
          <w:rtl/>
          <w14:ligatures w14:val="none"/>
        </w:rPr>
        <w:t xml:space="preserve">فقد </w:t>
      </w:r>
      <w:r w:rsidRPr="000F1DEA">
        <w:rPr>
          <w:rFonts w:ascii="Times New Roman" w:eastAsia="Times New Roman" w:hAnsi="Times New Roman" w:cs="Times New Roman"/>
          <w:kern w:val="0"/>
          <w:sz w:val="24"/>
          <w:szCs w:val="24"/>
          <w:rtl/>
          <w14:ligatures w14:val="none"/>
        </w:rPr>
        <w:t>ذكرت السلطات بواجبها في اتخاذ جميع التدابير اللازمة، بما في ذلك إصدار أوامر صارمة ل</w:t>
      </w:r>
      <w:r w:rsidR="00A549AB">
        <w:rPr>
          <w:rFonts w:ascii="Times New Roman" w:eastAsia="Times New Roman" w:hAnsi="Times New Roman" w:cs="Times New Roman" w:hint="cs"/>
          <w:kern w:val="0"/>
          <w:sz w:val="24"/>
          <w:szCs w:val="24"/>
          <w:rtl/>
          <w14:ligatures w14:val="none"/>
        </w:rPr>
        <w:t>لقوات المسلحة السودانية</w:t>
      </w:r>
      <w:r w:rsidRPr="000F1DEA">
        <w:rPr>
          <w:rFonts w:ascii="Times New Roman" w:eastAsia="Times New Roman" w:hAnsi="Times New Roman" w:cs="Times New Roman"/>
          <w:kern w:val="0"/>
          <w:sz w:val="24"/>
          <w:szCs w:val="24"/>
          <w:rtl/>
          <w14:ligatures w14:val="none"/>
        </w:rPr>
        <w:t>، لمنع العنف الجنسي وال</w:t>
      </w:r>
      <w:r w:rsidR="00306668">
        <w:rPr>
          <w:rFonts w:ascii="Times New Roman" w:eastAsia="Times New Roman" w:hAnsi="Times New Roman" w:cs="Times New Roman" w:hint="cs"/>
          <w:kern w:val="0"/>
          <w:sz w:val="24"/>
          <w:szCs w:val="24"/>
          <w:rtl/>
          <w14:ligatures w14:val="none"/>
        </w:rPr>
        <w:t>عنف المبني على النوع</w:t>
      </w:r>
      <w:r w:rsidR="00570FB4">
        <w:rPr>
          <w:rFonts w:ascii="Times New Roman" w:eastAsia="Times New Roman" w:hAnsi="Times New Roman" w:cs="Times New Roman" w:hint="cs"/>
          <w:kern w:val="0"/>
          <w:sz w:val="24"/>
          <w:szCs w:val="24"/>
          <w:rtl/>
          <w14:ligatures w14:val="none"/>
        </w:rPr>
        <w:t xml:space="preserve"> الإجتماعي</w:t>
      </w:r>
      <w:r w:rsidRPr="000F1DEA">
        <w:rPr>
          <w:rFonts w:ascii="Times New Roman" w:eastAsia="Times New Roman" w:hAnsi="Times New Roman" w:cs="Times New Roman"/>
          <w:kern w:val="0"/>
          <w:sz w:val="24"/>
          <w:szCs w:val="24"/>
          <w:rtl/>
          <w14:ligatures w14:val="none"/>
        </w:rPr>
        <w:t xml:space="preserve">. وفي هذا السياق، أرحب بالتغيرات الإيجابية التي </w:t>
      </w:r>
      <w:r w:rsidR="00306668">
        <w:rPr>
          <w:rFonts w:ascii="Times New Roman" w:eastAsia="Times New Roman" w:hAnsi="Times New Roman" w:cs="Times New Roman" w:hint="cs"/>
          <w:kern w:val="0"/>
          <w:sz w:val="24"/>
          <w:szCs w:val="24"/>
          <w:rtl/>
          <w14:ligatures w14:val="none"/>
        </w:rPr>
        <w:t xml:space="preserve">نتجت عن </w:t>
      </w:r>
      <w:r w:rsidRPr="000F1DEA">
        <w:rPr>
          <w:rFonts w:ascii="Times New Roman" w:eastAsia="Times New Roman" w:hAnsi="Times New Roman" w:cs="Times New Roman"/>
          <w:kern w:val="0"/>
          <w:sz w:val="24"/>
          <w:szCs w:val="24"/>
          <w:rtl/>
          <w14:ligatures w14:val="none"/>
        </w:rPr>
        <w:t>إعلان النائب العام بالوكالة عن تدابير تهدف إلى تسهيل الوصول إلى العدالة و</w:t>
      </w:r>
      <w:r w:rsidR="00570FB4">
        <w:rPr>
          <w:rFonts w:ascii="Times New Roman" w:eastAsia="Times New Roman" w:hAnsi="Times New Roman" w:cs="Times New Roman" w:hint="cs"/>
          <w:kern w:val="0"/>
          <w:sz w:val="24"/>
          <w:szCs w:val="24"/>
          <w:rtl/>
          <w14:ligatures w14:val="none"/>
        </w:rPr>
        <w:t xml:space="preserve">و قبول عمليات </w:t>
      </w:r>
      <w:r w:rsidRPr="000F1DEA">
        <w:rPr>
          <w:rFonts w:ascii="Times New Roman" w:eastAsia="Times New Roman" w:hAnsi="Times New Roman" w:cs="Times New Roman"/>
          <w:kern w:val="0"/>
          <w:sz w:val="24"/>
          <w:szCs w:val="24"/>
          <w:rtl/>
          <w14:ligatures w14:val="none"/>
        </w:rPr>
        <w:t>الإجهاض و لضحايا العنف الجنسي وال</w:t>
      </w:r>
      <w:r w:rsidR="009918E9">
        <w:rPr>
          <w:rFonts w:ascii="Times New Roman" w:eastAsia="Times New Roman" w:hAnsi="Times New Roman" w:cs="Times New Roman" w:hint="cs"/>
          <w:kern w:val="0"/>
          <w:sz w:val="24"/>
          <w:szCs w:val="24"/>
          <w:rtl/>
          <w14:ligatures w14:val="none"/>
        </w:rPr>
        <w:t>عنف المبني على النو</w:t>
      </w:r>
      <w:r w:rsidR="00570FB4">
        <w:rPr>
          <w:rFonts w:ascii="Times New Roman" w:eastAsia="Times New Roman" w:hAnsi="Times New Roman" w:cs="Times New Roman" w:hint="cs"/>
          <w:kern w:val="0"/>
          <w:sz w:val="24"/>
          <w:szCs w:val="24"/>
          <w:rtl/>
          <w14:ligatures w14:val="none"/>
        </w:rPr>
        <w:t xml:space="preserve"> وفقا للقانون </w:t>
      </w:r>
      <w:r w:rsidRPr="000F1DEA">
        <w:rPr>
          <w:rFonts w:ascii="Times New Roman" w:eastAsia="Times New Roman" w:hAnsi="Times New Roman" w:cs="Times New Roman"/>
          <w:kern w:val="0"/>
          <w:sz w:val="24"/>
          <w:szCs w:val="24"/>
          <w14:ligatures w14:val="none"/>
        </w:rPr>
        <w:t>.</w:t>
      </w:r>
    </w:p>
    <w:p w14:paraId="5F7B26F2" w14:textId="5609F989" w:rsidR="00B17A90" w:rsidRPr="00B17A90" w:rsidRDefault="000F1DEA" w:rsidP="00B17A9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17A90">
        <w:rPr>
          <w:rFonts w:ascii="Times New Roman" w:eastAsia="Times New Roman" w:hAnsi="Times New Roman" w:cs="Times New Roman"/>
          <w:b/>
          <w:bCs/>
          <w:kern w:val="0"/>
          <w:sz w:val="24"/>
          <w:szCs w:val="24"/>
          <w:rtl/>
          <w14:ligatures w14:val="none"/>
        </w:rPr>
        <w:t>وصول المساعدات الإنسانية بدون عوائق:</w:t>
      </w:r>
      <w:r w:rsidRPr="00B17A90">
        <w:rPr>
          <w:rFonts w:ascii="Times New Roman" w:eastAsia="Times New Roman" w:hAnsi="Times New Roman" w:cs="Times New Roman"/>
          <w:kern w:val="0"/>
          <w:sz w:val="24"/>
          <w:szCs w:val="24"/>
          <w:rtl/>
          <w14:ligatures w14:val="none"/>
        </w:rPr>
        <w:t xml:space="preserve"> من الم</w:t>
      </w:r>
      <w:r w:rsidR="00845CF8" w:rsidRPr="00B17A90">
        <w:rPr>
          <w:rFonts w:ascii="Times New Roman" w:eastAsia="Times New Roman" w:hAnsi="Times New Roman" w:cs="Times New Roman" w:hint="cs"/>
          <w:kern w:val="0"/>
          <w:sz w:val="24"/>
          <w:szCs w:val="24"/>
          <w:rtl/>
          <w14:ligatures w14:val="none"/>
        </w:rPr>
        <w:t>ُ</w:t>
      </w:r>
      <w:r w:rsidRPr="00B17A90">
        <w:rPr>
          <w:rFonts w:ascii="Times New Roman" w:eastAsia="Times New Roman" w:hAnsi="Times New Roman" w:cs="Times New Roman"/>
          <w:kern w:val="0"/>
          <w:sz w:val="24"/>
          <w:szCs w:val="24"/>
          <w:rtl/>
          <w14:ligatures w14:val="none"/>
        </w:rPr>
        <w:t xml:space="preserve">شجع أن هناك تحسناً طفيفاً مؤخراً في إصدار تأشيرات العمل للعاملين في المجال الإنساني، ويجب الحفاظ على هذا الاتجاه. شجعت السلطات على تسريع الإجراءات الإدارية، بما في ذلك إصدار تصاريح السفر وتخليص </w:t>
      </w:r>
      <w:r w:rsidR="004A78C5" w:rsidRPr="00B17A90">
        <w:rPr>
          <w:rFonts w:ascii="Times New Roman" w:eastAsia="Times New Roman" w:hAnsi="Times New Roman" w:cs="Times New Roman" w:hint="cs"/>
          <w:kern w:val="0"/>
          <w:sz w:val="24"/>
          <w:szCs w:val="24"/>
          <w:rtl/>
          <w14:ligatures w14:val="none"/>
        </w:rPr>
        <w:t>مواد الإغاثة</w:t>
      </w:r>
      <w:r w:rsidRPr="00B17A90">
        <w:rPr>
          <w:rFonts w:ascii="Times New Roman" w:eastAsia="Times New Roman" w:hAnsi="Times New Roman" w:cs="Times New Roman"/>
          <w:kern w:val="0"/>
          <w:sz w:val="24"/>
          <w:szCs w:val="24"/>
          <w:rtl/>
          <w14:ligatures w14:val="none"/>
        </w:rPr>
        <w:t xml:space="preserve"> في الموانئ والمطارات. طلبت من السلطات بشكل خاص الحفاظ على التزامها بتوفير التأشيرات لموظفي مكتب المفوض السامي لحقوق الإنسان. كما أثرت مخاوف بشأن تقييد الوصول إلى المناطق التي تحتاج بشدة إلى المساعدة الإنسانية، مثل جنوب دارفور، وحثثت السلطات على تسهيل الوصول الكامل والسريع والآمن وغير المقيد من خلال الطرق </w:t>
      </w:r>
      <w:r w:rsidR="004A78C5" w:rsidRPr="00B17A90">
        <w:rPr>
          <w:rFonts w:ascii="Times New Roman" w:eastAsia="Times New Roman" w:hAnsi="Times New Roman" w:cs="Times New Roman" w:hint="cs"/>
          <w:kern w:val="0"/>
          <w:sz w:val="24"/>
          <w:szCs w:val="24"/>
          <w:rtl/>
          <w14:ligatures w14:val="none"/>
        </w:rPr>
        <w:t xml:space="preserve">الأكثر </w:t>
      </w:r>
      <w:r w:rsidRPr="00B17A90">
        <w:rPr>
          <w:rFonts w:ascii="Times New Roman" w:eastAsia="Times New Roman" w:hAnsi="Times New Roman" w:cs="Times New Roman"/>
          <w:kern w:val="0"/>
          <w:sz w:val="24"/>
          <w:szCs w:val="24"/>
          <w:rtl/>
          <w14:ligatures w14:val="none"/>
        </w:rPr>
        <w:t xml:space="preserve">عملية. هذا مهم بشكل خاص نظراً لخطر المجاعة الذي يلوح في بعض الولايات في السودان، مما قد يؤثر على ما يصل إلى 755,000 شخص. كما أشعر بالقلق إزاء نقص التمويل للاستجابة الإنسانية، </w:t>
      </w:r>
      <w:r w:rsidR="009B4F68" w:rsidRPr="00B17A90">
        <w:rPr>
          <w:rFonts w:ascii="Times New Roman" w:eastAsia="Times New Roman" w:hAnsi="Times New Roman" w:cs="Times New Roman" w:hint="cs"/>
          <w:kern w:val="0"/>
          <w:sz w:val="24"/>
          <w:szCs w:val="24"/>
          <w:rtl/>
          <w14:ligatures w14:val="none"/>
        </w:rPr>
        <w:t>و</w:t>
      </w:r>
      <w:r w:rsidRPr="00B17A90">
        <w:rPr>
          <w:rFonts w:ascii="Times New Roman" w:eastAsia="Times New Roman" w:hAnsi="Times New Roman" w:cs="Times New Roman"/>
          <w:kern w:val="0"/>
          <w:sz w:val="24"/>
          <w:szCs w:val="24"/>
          <w:rtl/>
          <w14:ligatures w14:val="none"/>
        </w:rPr>
        <w:t xml:space="preserve">التي وصلت إلى حوالي 17% </w:t>
      </w:r>
      <w:r w:rsidR="009B4F68" w:rsidRPr="00B17A90">
        <w:rPr>
          <w:rFonts w:ascii="Times New Roman" w:eastAsia="Times New Roman" w:hAnsi="Times New Roman" w:cs="Times New Roman" w:hint="cs"/>
          <w:kern w:val="0"/>
          <w:sz w:val="24"/>
          <w:szCs w:val="24"/>
          <w:rtl/>
          <w14:ligatures w14:val="none"/>
        </w:rPr>
        <w:t xml:space="preserve">فقط </w:t>
      </w:r>
      <w:r w:rsidRPr="00B17A90">
        <w:rPr>
          <w:rFonts w:ascii="Times New Roman" w:eastAsia="Times New Roman" w:hAnsi="Times New Roman" w:cs="Times New Roman"/>
          <w:kern w:val="0"/>
          <w:sz w:val="24"/>
          <w:szCs w:val="24"/>
          <w:rtl/>
          <w14:ligatures w14:val="none"/>
        </w:rPr>
        <w:t xml:space="preserve">من التمويل المطلوب، وأدعو المانحين إلى زيادة التمويل والوفاء بالتزاماتهم المالية. أحث أيضاً على توجيه التمويل إلى المجتمعات المضيفة، التي أبدت سخاءً كبيراً تجاه المجتمعات النازحة، ولكن هذا السخاء لا يمكن أن يستمر طويلاً بدون دعم. علاوة على ذلك، أشعر بالقلق إزاء </w:t>
      </w:r>
      <w:r w:rsidR="00B17A90" w:rsidRPr="00B17A90">
        <w:rPr>
          <w:rFonts w:ascii="Times New Roman" w:eastAsia="Times New Roman" w:hAnsi="Times New Roman" w:cs="Times New Roman" w:hint="cs"/>
          <w:kern w:val="0"/>
          <w:sz w:val="24"/>
          <w:szCs w:val="24"/>
          <w:rtl/>
          <w14:ligatures w14:val="none"/>
        </w:rPr>
        <w:t xml:space="preserve">نقص </w:t>
      </w:r>
      <w:r w:rsidRPr="00B17A90">
        <w:rPr>
          <w:rFonts w:ascii="Times New Roman" w:eastAsia="Times New Roman" w:hAnsi="Times New Roman" w:cs="Times New Roman"/>
          <w:kern w:val="0"/>
          <w:sz w:val="24"/>
          <w:szCs w:val="24"/>
          <w:rtl/>
          <w14:ligatures w14:val="none"/>
        </w:rPr>
        <w:t xml:space="preserve">تنظيم الأعمال التجارية التي تقدم الخدمات الأساسية، مما أدى إلى </w:t>
      </w:r>
      <w:r w:rsidR="009B4F68" w:rsidRPr="00B17A90">
        <w:rPr>
          <w:rFonts w:ascii="Times New Roman" w:eastAsia="Times New Roman" w:hAnsi="Times New Roman" w:cs="Times New Roman" w:hint="cs"/>
          <w:kern w:val="0"/>
          <w:sz w:val="24"/>
          <w:szCs w:val="24"/>
          <w:rtl/>
          <w14:ligatures w14:val="none"/>
        </w:rPr>
        <w:t xml:space="preserve">ارتفاع </w:t>
      </w:r>
      <w:r w:rsidR="009B4F68" w:rsidRPr="00B17A90">
        <w:rPr>
          <w:rFonts w:ascii="Times New Roman" w:eastAsia="Times New Roman" w:hAnsi="Times New Roman" w:cs="Times New Roman" w:hint="cs"/>
          <w:kern w:val="0"/>
          <w:sz w:val="24"/>
          <w:szCs w:val="24"/>
          <w:rtl/>
          <w:lang w:val="en-US"/>
          <w14:ligatures w14:val="none"/>
        </w:rPr>
        <w:t xml:space="preserve">مبالغ فيه </w:t>
      </w:r>
      <w:r w:rsidRPr="00B17A90">
        <w:rPr>
          <w:rFonts w:ascii="Times New Roman" w:eastAsia="Times New Roman" w:hAnsi="Times New Roman" w:cs="Times New Roman"/>
          <w:kern w:val="0"/>
          <w:sz w:val="24"/>
          <w:szCs w:val="24"/>
          <w:rtl/>
          <w14:ligatures w14:val="none"/>
        </w:rPr>
        <w:t xml:space="preserve">للسلع والنقل. </w:t>
      </w:r>
      <w:r w:rsidR="00B17A90">
        <w:rPr>
          <w:rFonts w:hint="cs"/>
          <w:rtl/>
        </w:rPr>
        <w:t>لا</w:t>
      </w:r>
      <w:r w:rsidR="00B17A90">
        <w:rPr>
          <w:rtl/>
        </w:rPr>
        <w:t xml:space="preserve"> ينبغي لأصحاب الأعمال أن يحققوا أرباحًا من </w:t>
      </w:r>
      <w:r w:rsidR="00B17A90">
        <w:rPr>
          <w:rFonts w:hint="cs"/>
          <w:rtl/>
        </w:rPr>
        <w:t>معاناة</w:t>
      </w:r>
      <w:r w:rsidR="00B17A90">
        <w:rPr>
          <w:rtl/>
        </w:rPr>
        <w:t xml:space="preserve"> الناس</w:t>
      </w:r>
      <w:r w:rsidR="00B17A90">
        <w:t>.</w:t>
      </w:r>
    </w:p>
    <w:p w14:paraId="4ECDA77F" w14:textId="07FE4B4A" w:rsidR="000F1DEA" w:rsidRPr="00B17A90" w:rsidRDefault="000F1DEA" w:rsidP="00B17A90">
      <w:pPr>
        <w:pStyle w:val="NormalWeb"/>
        <w:numPr>
          <w:ilvl w:val="0"/>
          <w:numId w:val="1"/>
        </w:numPr>
        <w:bidi/>
      </w:pPr>
      <w:r w:rsidRPr="00B17A90">
        <w:rPr>
          <w:b/>
          <w:bCs/>
          <w:rtl/>
        </w:rPr>
        <w:lastRenderedPageBreak/>
        <w:t>الاعتقالات والاحتجاز وتقييد الفضاء المدني:</w:t>
      </w:r>
      <w:r w:rsidRPr="00B17A90">
        <w:rPr>
          <w:rtl/>
        </w:rPr>
        <w:t xml:space="preserve"> منذ زيارتي الأخيرة، أشعر بالأسف لأن الخطوات التي اتخذتها السلطات لمراجعة التشريعات الطارئة قد توقفت بسبب النزاع. است</w:t>
      </w:r>
      <w:r w:rsidR="009B4F68" w:rsidRPr="00B17A90">
        <w:rPr>
          <w:rFonts w:hint="cs"/>
          <w:rtl/>
        </w:rPr>
        <w:t>ُ</w:t>
      </w:r>
      <w:r w:rsidRPr="00B17A90">
        <w:rPr>
          <w:rtl/>
        </w:rPr>
        <w:t>خدمت هذه التشريعات كأساس لحالات الطوارئ المفروضة والمجددة في 11 ولاية على الأقل منذ بداية النزاع، مما يقيد الحقوق بشكل غير مبرر، مثل حرية التعبير والتجمع. أ</w:t>
      </w:r>
      <w:r w:rsidR="00B17A90">
        <w:rPr>
          <w:rFonts w:hint="cs"/>
          <w:rtl/>
        </w:rPr>
        <w:t>وضحت</w:t>
      </w:r>
      <w:r w:rsidRPr="00B17A90">
        <w:rPr>
          <w:rtl/>
        </w:rPr>
        <w:t xml:space="preserve"> للسلطات أن حالات الطوارئ </w:t>
      </w:r>
      <w:r w:rsidR="00B17A90">
        <w:rPr>
          <w:rFonts w:hint="cs"/>
          <w:rtl/>
        </w:rPr>
        <w:t xml:space="preserve">قد </w:t>
      </w:r>
      <w:r w:rsidRPr="00B17A90">
        <w:rPr>
          <w:rtl/>
        </w:rPr>
        <w:t xml:space="preserve">أدت إلى </w:t>
      </w:r>
      <w:r w:rsidR="00B17A90">
        <w:rPr>
          <w:rFonts w:hint="cs"/>
          <w:rtl/>
        </w:rPr>
        <w:t>زيادة صلاحيات الاعتقال</w:t>
      </w:r>
      <w:r w:rsidRPr="00B17A90">
        <w:rPr>
          <w:rtl/>
        </w:rPr>
        <w:t xml:space="preserve"> والاحتجاز، بدون إشراف </w:t>
      </w:r>
      <w:r w:rsidR="00B17A90">
        <w:rPr>
          <w:rFonts w:hint="cs"/>
          <w:rtl/>
        </w:rPr>
        <w:t>من النيابة العامة والقضاء</w:t>
      </w:r>
      <w:r w:rsidRPr="00B17A90">
        <w:rPr>
          <w:rtl/>
        </w:rPr>
        <w:t xml:space="preserve">. </w:t>
      </w:r>
      <w:r w:rsidR="00B17A90">
        <w:rPr>
          <w:rFonts w:hint="cs"/>
          <w:rtl/>
        </w:rPr>
        <w:t xml:space="preserve">كما </w:t>
      </w:r>
      <w:r w:rsidRPr="00B17A90">
        <w:rPr>
          <w:rtl/>
        </w:rPr>
        <w:t>أعربت عن مخاوف جدية بشأن التعديلات الأخيرة على قانون الأمن</w:t>
      </w:r>
      <w:r w:rsidR="009B4F68" w:rsidRPr="00B17A90">
        <w:rPr>
          <w:rFonts w:hint="cs"/>
          <w:rtl/>
        </w:rPr>
        <w:t xml:space="preserve"> الوطني</w:t>
      </w:r>
      <w:r w:rsidRPr="00B17A90">
        <w:rPr>
          <w:rtl/>
        </w:rPr>
        <w:t xml:space="preserve"> لعام 2010، التي تعيد منح صلاحيات إنفاذ القانون لجهاز المخابرات العامة بأثر رجعي منذ فبراير 2024، مما يمنح الجهاز صلاحيات واسعة في التفتيش والاحتجاز، بينما يتمتع أفراده بالحصانة من الملاحقة القضائية. هذا يمثل نكسة كبيرة للسودان وسيعزز مناخ الإفلات من العقاب على انتهاكات حقوق الإنسان التي ارتكبها جهاز المخابرات العامة. كما أثرت قضية الاعتقالات التعسفية والاحتجاز والاستجواب التي تقوم بها ما يسمى بـ "الخلايا الأمنية المشتركة"، لعدد كبير من الأفراد المشتبه في انتمائهم إلى قوات الدعم السريع، وكذلك اللاجئين والمهاجرين. است</w:t>
      </w:r>
      <w:r w:rsidR="009B4F68" w:rsidRPr="00B17A90">
        <w:rPr>
          <w:rFonts w:hint="cs"/>
          <w:rtl/>
        </w:rPr>
        <w:t>ُ</w:t>
      </w:r>
      <w:r w:rsidRPr="00B17A90">
        <w:rPr>
          <w:rtl/>
        </w:rPr>
        <w:t>خدمت السلطات الاستثنائية لإنفاذ القانون في حالات الطوارئ أيضاً لاعتقال ناشطي المجتمع المدني، بما في ذلك أعضاء لجان المقاومة والمتطوعين الإنسانيين (من غرف الطوارئ) بناءً على عملهم أو آرائهم. يجب ألا يتم معاقبة الأشخاص بسبب آرائهم أو أن تؤدي إلى إجراءات قضائية أو احتجاز</w:t>
      </w:r>
      <w:r w:rsidR="00B732CF">
        <w:rPr>
          <w:rFonts w:hint="cs"/>
          <w:rtl/>
        </w:rPr>
        <w:t>.</w:t>
      </w:r>
      <w:r w:rsidR="00B17A90">
        <w:rPr>
          <w:rFonts w:hint="cs"/>
          <w:rtl/>
        </w:rPr>
        <w:t xml:space="preserve"> </w:t>
      </w:r>
      <w:r w:rsidR="00B732CF">
        <w:rPr>
          <w:rFonts w:hint="cs"/>
          <w:rtl/>
        </w:rPr>
        <w:t xml:space="preserve">لقد تمت إدانة </w:t>
      </w:r>
      <w:r w:rsidR="00B17A90" w:rsidRPr="00B17A90">
        <w:rPr>
          <w:rtl/>
        </w:rPr>
        <w:t>عدد من الأفراد – من النساء والرجال –</w:t>
      </w:r>
      <w:r w:rsidR="00B732CF">
        <w:rPr>
          <w:rFonts w:hint="cs"/>
          <w:rtl/>
        </w:rPr>
        <w:t xml:space="preserve"> </w:t>
      </w:r>
      <w:r w:rsidR="00B17A90" w:rsidRPr="00B17A90">
        <w:rPr>
          <w:rtl/>
        </w:rPr>
        <w:t>بجرائم مزعومة وحُكم عليهم بعقوبات ثقيلة بشكل غير متناسب، بما في ذلك في بعض الحالات عقوبة الإعدام، وذلك بعد محاكمات يبدو أنها تنتهك الإجراءات القانونية الواجبة وحقوق المحاكمة العادلة</w:t>
      </w:r>
      <w:r w:rsidR="00B17A90" w:rsidRPr="00B17A90">
        <w:t>.</w:t>
      </w:r>
    </w:p>
    <w:p w14:paraId="57F4416E" w14:textId="5EB590DF" w:rsidR="00B732CF" w:rsidRDefault="000F1DEA" w:rsidP="00422BA5">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732CF">
        <w:rPr>
          <w:rFonts w:ascii="Times New Roman" w:eastAsia="Times New Roman" w:hAnsi="Times New Roman" w:cs="Times New Roman"/>
          <w:b/>
          <w:bCs/>
          <w:kern w:val="0"/>
          <w:sz w:val="24"/>
          <w:szCs w:val="24"/>
          <w:rtl/>
          <w14:ligatures w14:val="none"/>
        </w:rPr>
        <w:t>المساءلة:</w:t>
      </w:r>
      <w:r w:rsidRPr="00B732CF">
        <w:rPr>
          <w:rFonts w:ascii="Times New Roman" w:eastAsia="Times New Roman" w:hAnsi="Times New Roman" w:cs="Times New Roman"/>
          <w:kern w:val="0"/>
          <w:sz w:val="24"/>
          <w:szCs w:val="24"/>
          <w:rtl/>
          <w14:ligatures w14:val="none"/>
        </w:rPr>
        <w:t xml:space="preserve"> أكدت للسلطات أن المساءلة عن جميع انتهاكات حقوق الإنسان والانتهاكات المرتكبة في سياق النزاع أمر بالغ الأهمية لإنهاء الإفلات من العقاب، </w:t>
      </w:r>
      <w:r w:rsidR="00733910" w:rsidRPr="00B732CF">
        <w:rPr>
          <w:rFonts w:ascii="Times New Roman" w:eastAsia="Times New Roman" w:hAnsi="Times New Roman" w:cs="Times New Roman" w:hint="cs"/>
          <w:kern w:val="0"/>
          <w:sz w:val="24"/>
          <w:szCs w:val="24"/>
          <w:rtl/>
          <w14:ligatures w14:val="none"/>
        </w:rPr>
        <w:t>و</w:t>
      </w:r>
      <w:r w:rsidRPr="00B732CF">
        <w:rPr>
          <w:rFonts w:ascii="Times New Roman" w:eastAsia="Times New Roman" w:hAnsi="Times New Roman" w:cs="Times New Roman"/>
          <w:kern w:val="0"/>
          <w:sz w:val="24"/>
          <w:szCs w:val="24"/>
          <w:rtl/>
          <w14:ligatures w14:val="none"/>
        </w:rPr>
        <w:t xml:space="preserve">الذي كان سائداً في السودان لعقود. ذكرت بواجب الدولة في إجراء تحقيقات سريعة وشاملة وفعالة ومستقلة ومحايدة في الانتهاكات المزعومة </w:t>
      </w:r>
      <w:r w:rsidR="00733910" w:rsidRPr="00B732CF">
        <w:rPr>
          <w:rFonts w:ascii="Times New Roman" w:eastAsia="Times New Roman" w:hAnsi="Times New Roman" w:cs="Times New Roman" w:hint="cs"/>
          <w:kern w:val="0"/>
          <w:sz w:val="24"/>
          <w:szCs w:val="24"/>
          <w:rtl/>
          <w14:ligatures w14:val="none"/>
        </w:rPr>
        <w:t>للقانون الدولي لحقوق الإنسان</w:t>
      </w:r>
      <w:r w:rsidRPr="00B732CF">
        <w:rPr>
          <w:rFonts w:ascii="Times New Roman" w:eastAsia="Times New Roman" w:hAnsi="Times New Roman" w:cs="Times New Roman"/>
          <w:kern w:val="0"/>
          <w:sz w:val="24"/>
          <w:szCs w:val="24"/>
          <w:rtl/>
          <w14:ligatures w14:val="none"/>
        </w:rPr>
        <w:t xml:space="preserve"> والقانون الدولي</w:t>
      </w:r>
      <w:r w:rsidR="00733910" w:rsidRPr="00B732CF">
        <w:rPr>
          <w:rFonts w:ascii="Times New Roman" w:eastAsia="Times New Roman" w:hAnsi="Times New Roman" w:cs="Times New Roman" w:hint="cs"/>
          <w:kern w:val="0"/>
          <w:sz w:val="24"/>
          <w:szCs w:val="24"/>
          <w:rtl/>
          <w14:ligatures w14:val="none"/>
        </w:rPr>
        <w:t xml:space="preserve"> الإنساني</w:t>
      </w:r>
      <w:r w:rsidRPr="00B732CF">
        <w:rPr>
          <w:rFonts w:ascii="Times New Roman" w:eastAsia="Times New Roman" w:hAnsi="Times New Roman" w:cs="Times New Roman"/>
          <w:kern w:val="0"/>
          <w:sz w:val="24"/>
          <w:szCs w:val="24"/>
          <w:rtl/>
          <w14:ligatures w14:val="none"/>
        </w:rPr>
        <w:t xml:space="preserve"> المرتكبة خلال النزاع، بغض النظر عن مرتكبيها المزعومين، وأكدت على واجبها في ضمان محاكمة جميع الجناة المزعومين، بمن فيهم أولئك </w:t>
      </w:r>
      <w:r w:rsidR="00733910" w:rsidRPr="00B732CF">
        <w:rPr>
          <w:rFonts w:ascii="Times New Roman" w:eastAsia="Times New Roman" w:hAnsi="Times New Roman" w:cs="Times New Roman" w:hint="cs"/>
          <w:kern w:val="0"/>
          <w:sz w:val="24"/>
          <w:szCs w:val="24"/>
          <w:rtl/>
          <w14:ligatures w14:val="none"/>
        </w:rPr>
        <w:t>الذين يشغلون مناصب عليا</w:t>
      </w:r>
      <w:r w:rsidRPr="00B732CF">
        <w:rPr>
          <w:rFonts w:ascii="Times New Roman" w:eastAsia="Times New Roman" w:hAnsi="Times New Roman" w:cs="Times New Roman"/>
          <w:kern w:val="0"/>
          <w:sz w:val="24"/>
          <w:szCs w:val="24"/>
          <w:rtl/>
          <w14:ligatures w14:val="none"/>
        </w:rPr>
        <w:t xml:space="preserve">، </w:t>
      </w:r>
      <w:r w:rsidR="00733910" w:rsidRPr="00B732CF">
        <w:rPr>
          <w:rFonts w:ascii="Times New Roman" w:eastAsia="Times New Roman" w:hAnsi="Times New Roman" w:cs="Times New Roman" w:hint="cs"/>
          <w:kern w:val="0"/>
          <w:sz w:val="24"/>
          <w:szCs w:val="24"/>
          <w:rtl/>
          <w14:ligatures w14:val="none"/>
        </w:rPr>
        <w:t>وتوفير التعويضات</w:t>
      </w:r>
      <w:r w:rsidR="00733910" w:rsidRPr="00B732CF">
        <w:rPr>
          <w:rFonts w:ascii="Times New Roman" w:eastAsia="Times New Roman" w:hAnsi="Times New Roman" w:cs="Times New Roman" w:hint="eastAsia"/>
          <w:kern w:val="0"/>
          <w:sz w:val="24"/>
          <w:szCs w:val="24"/>
          <w:rtl/>
          <w14:ligatures w14:val="none"/>
        </w:rPr>
        <w:t>،</w:t>
      </w:r>
      <w:r w:rsidR="00733910" w:rsidRPr="00B732CF">
        <w:rPr>
          <w:rFonts w:ascii="Times New Roman" w:eastAsia="Times New Roman" w:hAnsi="Times New Roman" w:cs="Times New Roman" w:hint="cs"/>
          <w:kern w:val="0"/>
          <w:sz w:val="24"/>
          <w:szCs w:val="24"/>
          <w:rtl/>
          <w14:ligatures w14:val="none"/>
        </w:rPr>
        <w:t xml:space="preserve"> </w:t>
      </w:r>
      <w:r w:rsidRPr="00B732CF">
        <w:rPr>
          <w:rFonts w:ascii="Times New Roman" w:eastAsia="Times New Roman" w:hAnsi="Times New Roman" w:cs="Times New Roman"/>
          <w:kern w:val="0"/>
          <w:sz w:val="24"/>
          <w:szCs w:val="24"/>
          <w:rtl/>
          <w14:ligatures w14:val="none"/>
        </w:rPr>
        <w:t xml:space="preserve">والدعم للضحايا وعائلاتهم. </w:t>
      </w:r>
      <w:r w:rsidR="00733910" w:rsidRPr="00B732CF">
        <w:rPr>
          <w:rFonts w:ascii="Times New Roman" w:eastAsia="Times New Roman" w:hAnsi="Times New Roman" w:cs="Times New Roman" w:hint="cs"/>
          <w:kern w:val="0"/>
          <w:sz w:val="24"/>
          <w:szCs w:val="24"/>
          <w:rtl/>
          <w14:ligatures w14:val="none"/>
        </w:rPr>
        <w:t xml:space="preserve">وقد </w:t>
      </w:r>
      <w:r w:rsidRPr="00B732CF">
        <w:rPr>
          <w:rFonts w:ascii="Times New Roman" w:eastAsia="Times New Roman" w:hAnsi="Times New Roman" w:cs="Times New Roman"/>
          <w:kern w:val="0"/>
          <w:sz w:val="24"/>
          <w:szCs w:val="24"/>
          <w:rtl/>
          <w14:ligatures w14:val="none"/>
        </w:rPr>
        <w:t>أكد محاورونا السودانيون</w:t>
      </w:r>
      <w:r w:rsidR="00733910" w:rsidRPr="00B732CF">
        <w:rPr>
          <w:rFonts w:ascii="Times New Roman" w:eastAsia="Times New Roman" w:hAnsi="Times New Roman" w:cs="Times New Roman" w:hint="cs"/>
          <w:kern w:val="0"/>
          <w:sz w:val="24"/>
          <w:szCs w:val="24"/>
          <w:rtl/>
          <w14:ligatures w14:val="none"/>
        </w:rPr>
        <w:t xml:space="preserve"> على</w:t>
      </w:r>
      <w:r w:rsidRPr="00B732CF">
        <w:rPr>
          <w:rFonts w:ascii="Times New Roman" w:eastAsia="Times New Roman" w:hAnsi="Times New Roman" w:cs="Times New Roman"/>
          <w:kern w:val="0"/>
          <w:sz w:val="24"/>
          <w:szCs w:val="24"/>
          <w:rtl/>
          <w14:ligatures w14:val="none"/>
        </w:rPr>
        <w:t xml:space="preserve"> ذلك. بينما أقر بعمل لجنة جرائم الحرب في جمع وتأمين الأدلة على انتهاكات حقوق الإنسان الجسيمة والانتهاكات الخطيرة للقانون الدولي </w:t>
      </w:r>
      <w:r w:rsidR="00733910" w:rsidRPr="00B732CF">
        <w:rPr>
          <w:rFonts w:ascii="Times New Roman" w:eastAsia="Times New Roman" w:hAnsi="Times New Roman" w:cs="Times New Roman" w:hint="cs"/>
          <w:kern w:val="0"/>
          <w:sz w:val="24"/>
          <w:szCs w:val="24"/>
          <w:rtl/>
          <w14:ligatures w14:val="none"/>
        </w:rPr>
        <w:t xml:space="preserve">الإنساني </w:t>
      </w:r>
      <w:r w:rsidRPr="00B732CF">
        <w:rPr>
          <w:rFonts w:ascii="Times New Roman" w:eastAsia="Times New Roman" w:hAnsi="Times New Roman" w:cs="Times New Roman"/>
          <w:kern w:val="0"/>
          <w:sz w:val="24"/>
          <w:szCs w:val="24"/>
          <w:rtl/>
          <w14:ligatures w14:val="none"/>
        </w:rPr>
        <w:t xml:space="preserve">التي ارتكبتها قوات الدعم السريع، أشرت إلى أوجه القصور </w:t>
      </w:r>
      <w:r w:rsidR="00733910" w:rsidRPr="00B732CF">
        <w:rPr>
          <w:rFonts w:ascii="Times New Roman" w:eastAsia="Times New Roman" w:hAnsi="Times New Roman" w:cs="Times New Roman" w:hint="cs"/>
          <w:kern w:val="0"/>
          <w:sz w:val="24"/>
          <w:szCs w:val="24"/>
          <w:rtl/>
          <w14:ligatures w14:val="none"/>
        </w:rPr>
        <w:t>ا</w:t>
      </w:r>
      <w:r w:rsidRPr="00B732CF">
        <w:rPr>
          <w:rFonts w:ascii="Times New Roman" w:eastAsia="Times New Roman" w:hAnsi="Times New Roman" w:cs="Times New Roman"/>
          <w:kern w:val="0"/>
          <w:sz w:val="24"/>
          <w:szCs w:val="24"/>
          <w:rtl/>
          <w14:ligatures w14:val="none"/>
        </w:rPr>
        <w:t xml:space="preserve">لكبيرة، </w:t>
      </w:r>
      <w:r w:rsidR="00B732CF" w:rsidRPr="00B732CF">
        <w:rPr>
          <w:rFonts w:ascii="Times New Roman" w:eastAsia="Times New Roman" w:hAnsi="Times New Roman" w:cs="Times New Roman" w:hint="cs"/>
          <w:kern w:val="0"/>
          <w:sz w:val="24"/>
          <w:szCs w:val="24"/>
          <w:rtl/>
          <w14:ligatures w14:val="none"/>
        </w:rPr>
        <w:t xml:space="preserve">لا سيما </w:t>
      </w:r>
      <w:r w:rsidRPr="00B732CF">
        <w:rPr>
          <w:rFonts w:ascii="Times New Roman" w:eastAsia="Times New Roman" w:hAnsi="Times New Roman" w:cs="Times New Roman"/>
          <w:kern w:val="0"/>
          <w:sz w:val="24"/>
          <w:szCs w:val="24"/>
          <w:rtl/>
          <w14:ligatures w14:val="none"/>
        </w:rPr>
        <w:t xml:space="preserve">أن ولايتها تقتصر على </w:t>
      </w:r>
      <w:r w:rsidR="00B732CF" w:rsidRPr="00B732CF">
        <w:rPr>
          <w:rFonts w:ascii="Times New Roman" w:eastAsia="Times New Roman" w:hAnsi="Times New Roman" w:cs="Times New Roman" w:hint="cs"/>
          <w:kern w:val="0"/>
          <w:sz w:val="24"/>
          <w:szCs w:val="24"/>
          <w:rtl/>
          <w14:ligatures w14:val="none"/>
        </w:rPr>
        <w:t>أفعال</w:t>
      </w:r>
      <w:r w:rsidRPr="00B732CF">
        <w:rPr>
          <w:rFonts w:ascii="Times New Roman" w:eastAsia="Times New Roman" w:hAnsi="Times New Roman" w:cs="Times New Roman"/>
          <w:kern w:val="0"/>
          <w:sz w:val="24"/>
          <w:szCs w:val="24"/>
          <w:rtl/>
          <w14:ligatures w14:val="none"/>
        </w:rPr>
        <w:t xml:space="preserve"> قوات الدعم السريع. </w:t>
      </w:r>
      <w:r w:rsidR="00B732CF" w:rsidRPr="00B732CF">
        <w:rPr>
          <w:rFonts w:ascii="Times New Roman" w:eastAsia="Times New Roman" w:hAnsi="Times New Roman" w:cs="Times New Roman" w:hint="cs"/>
          <w:kern w:val="0"/>
          <w:sz w:val="24"/>
          <w:szCs w:val="24"/>
          <w:rtl/>
          <w14:ligatures w14:val="none"/>
        </w:rPr>
        <w:t xml:space="preserve">كما </w:t>
      </w:r>
      <w:r w:rsidRPr="00B732CF">
        <w:rPr>
          <w:rFonts w:ascii="Times New Roman" w:eastAsia="Times New Roman" w:hAnsi="Times New Roman" w:cs="Times New Roman"/>
          <w:kern w:val="0"/>
          <w:sz w:val="24"/>
          <w:szCs w:val="24"/>
          <w:rtl/>
          <w14:ligatures w14:val="none"/>
        </w:rPr>
        <w:t xml:space="preserve">حثثت السلطات على التحقيق في الانتهاكات التي ارتكبتها القوات المسلحة السودانية والجماعات المسلحة الأخرى. </w:t>
      </w:r>
      <w:r w:rsidR="00733910" w:rsidRPr="00B732CF">
        <w:rPr>
          <w:rFonts w:ascii="Times New Roman" w:eastAsia="Times New Roman" w:hAnsi="Times New Roman" w:cs="Times New Roman" w:hint="cs"/>
          <w:kern w:val="0"/>
          <w:sz w:val="24"/>
          <w:szCs w:val="24"/>
          <w:rtl/>
          <w14:ligatures w14:val="none"/>
        </w:rPr>
        <w:t>و</w:t>
      </w:r>
      <w:r w:rsidRPr="00B732CF">
        <w:rPr>
          <w:rFonts w:ascii="Times New Roman" w:eastAsia="Times New Roman" w:hAnsi="Times New Roman" w:cs="Times New Roman"/>
          <w:kern w:val="0"/>
          <w:sz w:val="24"/>
          <w:szCs w:val="24"/>
          <w:rtl/>
          <w14:ligatures w14:val="none"/>
        </w:rPr>
        <w:t xml:space="preserve">أعربت عن تحفظات جدية بشأن ولاية </w:t>
      </w:r>
      <w:r w:rsidR="00733910" w:rsidRPr="00B732CF">
        <w:rPr>
          <w:rFonts w:ascii="Times New Roman" w:eastAsia="Times New Roman" w:hAnsi="Times New Roman" w:cs="Times New Roman" w:hint="cs"/>
          <w:kern w:val="0"/>
          <w:sz w:val="24"/>
          <w:szCs w:val="24"/>
          <w:rtl/>
          <w14:ligatures w14:val="none"/>
        </w:rPr>
        <w:t>لجنة التحقيق</w:t>
      </w:r>
      <w:r w:rsidR="00B732CF" w:rsidRPr="00B732CF">
        <w:rPr>
          <w:rFonts w:ascii="Times New Roman" w:eastAsia="Times New Roman" w:hAnsi="Times New Roman" w:cs="Times New Roman" w:hint="cs"/>
          <w:kern w:val="0"/>
          <w:sz w:val="24"/>
          <w:szCs w:val="24"/>
          <w:rtl/>
          <w14:ligatures w14:val="none"/>
        </w:rPr>
        <w:t xml:space="preserve"> الخاصة باللجنة</w:t>
      </w:r>
      <w:r w:rsidRPr="00B732CF">
        <w:rPr>
          <w:rFonts w:ascii="Times New Roman" w:eastAsia="Times New Roman" w:hAnsi="Times New Roman" w:cs="Times New Roman"/>
          <w:kern w:val="0"/>
          <w:sz w:val="24"/>
          <w:szCs w:val="24"/>
          <w:rtl/>
          <w14:ligatures w14:val="none"/>
        </w:rPr>
        <w:t xml:space="preserve"> </w:t>
      </w:r>
      <w:r w:rsidR="00B732CF" w:rsidRPr="00B732CF">
        <w:rPr>
          <w:rFonts w:ascii="Times New Roman" w:eastAsia="Times New Roman" w:hAnsi="Times New Roman" w:cs="Times New Roman" w:hint="cs"/>
          <w:kern w:val="0"/>
          <w:sz w:val="24"/>
          <w:szCs w:val="24"/>
          <w:rtl/>
          <w14:ligatures w14:val="none"/>
        </w:rPr>
        <w:t>و</w:t>
      </w:r>
      <w:r w:rsidRPr="00B732CF">
        <w:rPr>
          <w:rFonts w:ascii="Times New Roman" w:eastAsia="Times New Roman" w:hAnsi="Times New Roman" w:cs="Times New Roman"/>
          <w:kern w:val="0"/>
          <w:sz w:val="24"/>
          <w:szCs w:val="24"/>
          <w:rtl/>
          <w14:ligatures w14:val="none"/>
        </w:rPr>
        <w:t>التي تستهدف الأفراد الذين يُ</w:t>
      </w:r>
      <w:r w:rsidR="00B732CF" w:rsidRPr="00B732CF">
        <w:rPr>
          <w:rFonts w:ascii="Times New Roman" w:eastAsia="Times New Roman" w:hAnsi="Times New Roman" w:cs="Times New Roman" w:hint="cs"/>
          <w:kern w:val="0"/>
          <w:sz w:val="24"/>
          <w:szCs w:val="24"/>
          <w:rtl/>
          <w14:ligatures w14:val="none"/>
        </w:rPr>
        <w:t>نظر إليهم على أنهم</w:t>
      </w:r>
      <w:r w:rsidRPr="00B732CF">
        <w:rPr>
          <w:rFonts w:ascii="Times New Roman" w:eastAsia="Times New Roman" w:hAnsi="Times New Roman" w:cs="Times New Roman"/>
          <w:kern w:val="0"/>
          <w:sz w:val="24"/>
          <w:szCs w:val="24"/>
          <w:rtl/>
          <w14:ligatures w14:val="none"/>
        </w:rPr>
        <w:t xml:space="preserve"> "متعاون</w:t>
      </w:r>
      <w:r w:rsidR="00B732CF" w:rsidRPr="00B732CF">
        <w:rPr>
          <w:rFonts w:ascii="Times New Roman" w:eastAsia="Times New Roman" w:hAnsi="Times New Roman" w:cs="Times New Roman" w:hint="cs"/>
          <w:kern w:val="0"/>
          <w:sz w:val="24"/>
          <w:szCs w:val="24"/>
          <w:rtl/>
          <w14:ligatures w14:val="none"/>
        </w:rPr>
        <w:t>و</w:t>
      </w:r>
      <w:r w:rsidRPr="00B732CF">
        <w:rPr>
          <w:rFonts w:ascii="Times New Roman" w:eastAsia="Times New Roman" w:hAnsi="Times New Roman" w:cs="Times New Roman"/>
          <w:kern w:val="0"/>
          <w:sz w:val="24"/>
          <w:szCs w:val="24"/>
          <w:rtl/>
          <w14:ligatures w14:val="none"/>
        </w:rPr>
        <w:t xml:space="preserve">ن" مع قوات الدعم السريع، والتي </w:t>
      </w:r>
      <w:r w:rsidR="00B732CF" w:rsidRPr="00B732CF">
        <w:rPr>
          <w:rFonts w:ascii="Times New Roman" w:eastAsia="Times New Roman" w:hAnsi="Times New Roman" w:cs="Times New Roman" w:hint="cs"/>
          <w:kern w:val="0"/>
          <w:sz w:val="24"/>
          <w:szCs w:val="24"/>
          <w:rtl/>
          <w14:ligatures w14:val="none"/>
        </w:rPr>
        <w:t>يمكن استخدامها</w:t>
      </w:r>
      <w:r w:rsidRPr="00B732CF">
        <w:rPr>
          <w:rFonts w:ascii="Times New Roman" w:eastAsia="Times New Roman" w:hAnsi="Times New Roman" w:cs="Times New Roman"/>
          <w:kern w:val="0"/>
          <w:sz w:val="24"/>
          <w:szCs w:val="24"/>
          <w:rtl/>
          <w14:ligatures w14:val="none"/>
        </w:rPr>
        <w:t xml:space="preserve"> لاستهداف المدنيين أو المعارضين السياسيين في سياق الحرب. مثال على هذه المخاوف </w:t>
      </w:r>
      <w:r w:rsidR="00B732CF" w:rsidRPr="00B732CF">
        <w:rPr>
          <w:rFonts w:ascii="Times New Roman" w:eastAsia="Times New Roman" w:hAnsi="Times New Roman" w:cs="Times New Roman" w:hint="cs"/>
          <w:kern w:val="0"/>
          <w:sz w:val="24"/>
          <w:szCs w:val="24"/>
          <w:rtl/>
          <w14:ligatures w14:val="none"/>
        </w:rPr>
        <w:t>الملاحقات القضائية</w:t>
      </w:r>
      <w:r w:rsidRPr="00B732CF">
        <w:rPr>
          <w:rFonts w:ascii="Times New Roman" w:eastAsia="Times New Roman" w:hAnsi="Times New Roman" w:cs="Times New Roman"/>
          <w:kern w:val="0"/>
          <w:sz w:val="24"/>
          <w:szCs w:val="24"/>
          <w:rtl/>
          <w14:ligatures w14:val="none"/>
        </w:rPr>
        <w:t xml:space="preserve"> الجماعية لـ</w:t>
      </w:r>
      <w:r w:rsidR="00B732CF" w:rsidRPr="00B732CF">
        <w:rPr>
          <w:rFonts w:ascii="Times New Roman" w:eastAsia="Times New Roman" w:hAnsi="Times New Roman" w:cs="Times New Roman" w:hint="cs"/>
          <w:kern w:val="0"/>
          <w:sz w:val="24"/>
          <w:szCs w:val="24"/>
          <w:rtl/>
          <w14:ligatures w14:val="none"/>
        </w:rPr>
        <w:t>ما لا يقل عن</w:t>
      </w:r>
      <w:r w:rsidRPr="00B732CF">
        <w:rPr>
          <w:rFonts w:ascii="Times New Roman" w:eastAsia="Times New Roman" w:hAnsi="Times New Roman" w:cs="Times New Roman"/>
          <w:kern w:val="0"/>
          <w:sz w:val="24"/>
          <w:szCs w:val="24"/>
          <w:rtl/>
          <w14:ligatures w14:val="none"/>
        </w:rPr>
        <w:t xml:space="preserve"> 92 من م</w:t>
      </w:r>
      <w:r w:rsidR="00733910" w:rsidRPr="00B732CF">
        <w:rPr>
          <w:rFonts w:ascii="Times New Roman" w:eastAsia="Times New Roman" w:hAnsi="Times New Roman" w:cs="Times New Roman" w:hint="cs"/>
          <w:kern w:val="0"/>
          <w:sz w:val="24"/>
          <w:szCs w:val="24"/>
          <w:rtl/>
          <w14:ligatures w14:val="none"/>
        </w:rPr>
        <w:t>ناهضي</w:t>
      </w:r>
      <w:r w:rsidRPr="00B732CF">
        <w:rPr>
          <w:rFonts w:ascii="Times New Roman" w:eastAsia="Times New Roman" w:hAnsi="Times New Roman" w:cs="Times New Roman"/>
          <w:kern w:val="0"/>
          <w:sz w:val="24"/>
          <w:szCs w:val="24"/>
          <w:rtl/>
          <w14:ligatures w14:val="none"/>
        </w:rPr>
        <w:t xml:space="preserve"> الحرب والمعارضين السياسيين بناءً على شكوى أولية قدمتها اللجن</w:t>
      </w:r>
      <w:r w:rsidR="00B732CF" w:rsidRPr="00B732CF">
        <w:rPr>
          <w:rFonts w:ascii="Times New Roman" w:eastAsia="Times New Roman" w:hAnsi="Times New Roman" w:cs="Times New Roman" w:hint="cs"/>
          <w:kern w:val="0"/>
          <w:sz w:val="24"/>
          <w:szCs w:val="24"/>
          <w:rtl/>
          <w14:ligatures w14:val="none"/>
        </w:rPr>
        <w:t>ة</w:t>
      </w:r>
      <w:r w:rsidR="00B732CF">
        <w:rPr>
          <w:rFonts w:ascii="Times New Roman" w:eastAsia="Times New Roman" w:hAnsi="Times New Roman" w:cs="Times New Roman" w:hint="cs"/>
          <w:kern w:val="0"/>
          <w:sz w:val="24"/>
          <w:szCs w:val="24"/>
          <w:rtl/>
          <w14:ligatures w14:val="none"/>
        </w:rPr>
        <w:t xml:space="preserve">، </w:t>
      </w:r>
      <w:r w:rsidR="00B732CF">
        <w:rPr>
          <w:rtl/>
        </w:rPr>
        <w:t>بتهم يعاقب عليها بالإعدام. هذه القضايا تثير مخاوف بشأن حيادية واستقلالية وأهداف عمل اللجنة</w:t>
      </w:r>
      <w:r w:rsidR="00B732CF">
        <w:t>.</w:t>
      </w:r>
    </w:p>
    <w:p w14:paraId="7E8E3D60" w14:textId="4C8256FD" w:rsidR="000F1DEA" w:rsidRPr="00B732CF" w:rsidRDefault="000F1DEA" w:rsidP="003D6A9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732CF">
        <w:rPr>
          <w:rFonts w:ascii="Times New Roman" w:eastAsia="Times New Roman" w:hAnsi="Times New Roman" w:cs="Times New Roman"/>
          <w:kern w:val="0"/>
          <w:sz w:val="24"/>
          <w:szCs w:val="24"/>
          <w:rtl/>
          <w14:ligatures w14:val="none"/>
        </w:rPr>
        <w:t xml:space="preserve">في مناقشاتي، تطرقت أيضاً إلى بعض من أخطر الانتهاكات التي ارتكبتها قوات الدعم السريع والجماعات المتحالفة معها، بما في ذلك القتل المستهدف على أسس عرقية في غرب دارفور، والعنف الجنسي المرتبط بالنزاع بهدف تدمير النسيج الاجتماعي للمجتمعات، والتشريد </w:t>
      </w:r>
      <w:r w:rsidR="003D6A98">
        <w:rPr>
          <w:rFonts w:ascii="Times New Roman" w:eastAsia="Times New Roman" w:hAnsi="Times New Roman" w:cs="Times New Roman" w:hint="cs"/>
          <w:kern w:val="0"/>
          <w:sz w:val="24"/>
          <w:szCs w:val="24"/>
          <w:rtl/>
          <w14:ligatures w14:val="none"/>
        </w:rPr>
        <w:t>القسري غير القانوني</w:t>
      </w:r>
      <w:r w:rsidRPr="00B732CF">
        <w:rPr>
          <w:rFonts w:ascii="Times New Roman" w:eastAsia="Times New Roman" w:hAnsi="Times New Roman" w:cs="Times New Roman"/>
          <w:kern w:val="0"/>
          <w:sz w:val="24"/>
          <w:szCs w:val="24"/>
          <w:rtl/>
          <w14:ligatures w14:val="none"/>
        </w:rPr>
        <w:t xml:space="preserve"> للمدنيين، وتجنيد الأطفال للمشاركة في العمليات العسكرية، والنهب الواسع النطاق للممتلكات الخاصة والأصول. أشعر بقلق خاص إزاء الوضع في الفاشر، شمال دارفور، التي </w:t>
      </w:r>
      <w:r w:rsidR="003D6A98">
        <w:rPr>
          <w:rFonts w:ascii="Times New Roman" w:eastAsia="Times New Roman" w:hAnsi="Times New Roman" w:cs="Times New Roman" w:hint="cs"/>
          <w:kern w:val="0"/>
          <w:sz w:val="24"/>
          <w:szCs w:val="24"/>
          <w:rtl/>
          <w14:ligatures w14:val="none"/>
        </w:rPr>
        <w:t xml:space="preserve">تتعرض للهجوم من قبل </w:t>
      </w:r>
      <w:r w:rsidRPr="00B732CF">
        <w:rPr>
          <w:rFonts w:ascii="Times New Roman" w:eastAsia="Times New Roman" w:hAnsi="Times New Roman" w:cs="Times New Roman"/>
          <w:kern w:val="0"/>
          <w:sz w:val="24"/>
          <w:szCs w:val="24"/>
          <w:rtl/>
          <w14:ligatures w14:val="none"/>
        </w:rPr>
        <w:t>قوات الدعم السريع منذ مايو، مما يعيد إلى الأذهان الانتهاكات الخطيرة لحقوق الإنسان التي ارتكبت العام الماضي في غرب دارفور، وأد</w:t>
      </w:r>
      <w:r w:rsidR="00087148" w:rsidRPr="00B732CF">
        <w:rPr>
          <w:rFonts w:ascii="Times New Roman" w:eastAsia="Times New Roman" w:hAnsi="Times New Roman" w:cs="Times New Roman" w:hint="cs"/>
          <w:kern w:val="0"/>
          <w:sz w:val="24"/>
          <w:szCs w:val="24"/>
          <w:rtl/>
          <w14:ligatures w14:val="none"/>
        </w:rPr>
        <w:t>ت</w:t>
      </w:r>
      <w:r w:rsidRPr="00B732CF">
        <w:rPr>
          <w:rFonts w:ascii="Times New Roman" w:eastAsia="Times New Roman" w:hAnsi="Times New Roman" w:cs="Times New Roman"/>
          <w:kern w:val="0"/>
          <w:sz w:val="24"/>
          <w:szCs w:val="24"/>
          <w:rtl/>
          <w14:ligatures w14:val="none"/>
        </w:rPr>
        <w:t xml:space="preserve"> إلى تدهور سريع للوضع الإنساني وزيادة المخاوف </w:t>
      </w:r>
      <w:r w:rsidR="003D6A98">
        <w:rPr>
          <w:rFonts w:ascii="Times New Roman" w:eastAsia="Times New Roman" w:hAnsi="Times New Roman" w:cs="Times New Roman" w:hint="cs"/>
          <w:kern w:val="0"/>
          <w:sz w:val="24"/>
          <w:szCs w:val="24"/>
          <w:rtl/>
          <w14:ligatures w14:val="none"/>
        </w:rPr>
        <w:t>بشأن حماية المدنيين</w:t>
      </w:r>
      <w:r w:rsidRPr="00B732CF">
        <w:rPr>
          <w:rFonts w:ascii="Times New Roman" w:eastAsia="Times New Roman" w:hAnsi="Times New Roman" w:cs="Times New Roman"/>
          <w:kern w:val="0"/>
          <w:sz w:val="24"/>
          <w:szCs w:val="24"/>
          <w:rtl/>
          <w14:ligatures w14:val="none"/>
        </w:rPr>
        <w:t>. أ</w:t>
      </w:r>
      <w:r w:rsidR="003D6A98">
        <w:rPr>
          <w:rFonts w:ascii="Times New Roman" w:eastAsia="Times New Roman" w:hAnsi="Times New Roman" w:cs="Times New Roman" w:hint="cs"/>
          <w:kern w:val="0"/>
          <w:sz w:val="24"/>
          <w:szCs w:val="24"/>
          <w:rtl/>
          <w14:ligatures w14:val="none"/>
        </w:rPr>
        <w:t>ُ</w:t>
      </w:r>
      <w:r w:rsidRPr="00B732CF">
        <w:rPr>
          <w:rFonts w:ascii="Times New Roman" w:eastAsia="Times New Roman" w:hAnsi="Times New Roman" w:cs="Times New Roman"/>
          <w:kern w:val="0"/>
          <w:sz w:val="24"/>
          <w:szCs w:val="24"/>
          <w:rtl/>
          <w14:ligatures w14:val="none"/>
        </w:rPr>
        <w:t>جبر آلاف الأشخاص على الفرار بحثاً عن الأمان، بما في ذلك إلى شرق تشاد</w:t>
      </w:r>
      <w:r w:rsidRPr="00B732CF">
        <w:rPr>
          <w:rFonts w:ascii="Times New Roman" w:eastAsia="Times New Roman" w:hAnsi="Times New Roman" w:cs="Times New Roman"/>
          <w:kern w:val="0"/>
          <w:sz w:val="24"/>
          <w:szCs w:val="24"/>
          <w14:ligatures w14:val="none"/>
        </w:rPr>
        <w:t xml:space="preserve">. </w:t>
      </w:r>
      <w:r w:rsidR="003D6A98">
        <w:rPr>
          <w:rFonts w:ascii="Times New Roman" w:eastAsia="Times New Roman" w:hAnsi="Times New Roman" w:cs="Times New Roman" w:hint="cs"/>
          <w:kern w:val="0"/>
          <w:sz w:val="24"/>
          <w:szCs w:val="24"/>
          <w:rtl/>
          <w14:ligatures w14:val="none"/>
        </w:rPr>
        <w:t xml:space="preserve"> كما أدين </w:t>
      </w:r>
      <w:r w:rsidRPr="00B732CF">
        <w:rPr>
          <w:rFonts w:ascii="Times New Roman" w:eastAsia="Times New Roman" w:hAnsi="Times New Roman" w:cs="Times New Roman"/>
          <w:kern w:val="0"/>
          <w:sz w:val="24"/>
          <w:szCs w:val="24"/>
          <w:rtl/>
          <w14:ligatures w14:val="none"/>
        </w:rPr>
        <w:t xml:space="preserve">الهجمات التي شنتها قوات الدعم السريع على المستشفيات، بما في ذلك الهجوم الأخير على مستشفى </w:t>
      </w:r>
      <w:r w:rsidR="003D6A98">
        <w:rPr>
          <w:rFonts w:ascii="Times New Roman" w:eastAsia="Times New Roman" w:hAnsi="Times New Roman" w:cs="Times New Roman" w:hint="cs"/>
          <w:kern w:val="0"/>
          <w:sz w:val="24"/>
          <w:szCs w:val="24"/>
          <w:rtl/>
          <w14:ligatures w14:val="none"/>
        </w:rPr>
        <w:t>ل</w:t>
      </w:r>
      <w:r w:rsidRPr="00B732CF">
        <w:rPr>
          <w:rFonts w:ascii="Times New Roman" w:eastAsia="Times New Roman" w:hAnsi="Times New Roman" w:cs="Times New Roman"/>
          <w:kern w:val="0"/>
          <w:sz w:val="24"/>
          <w:szCs w:val="24"/>
          <w:rtl/>
          <w14:ligatures w14:val="none"/>
        </w:rPr>
        <w:t xml:space="preserve">غسيل الكلى </w:t>
      </w:r>
      <w:r w:rsidR="00087148" w:rsidRPr="00B732CF">
        <w:rPr>
          <w:rFonts w:ascii="Times New Roman" w:eastAsia="Times New Roman" w:hAnsi="Times New Roman" w:cs="Times New Roman" w:hint="cs"/>
          <w:kern w:val="0"/>
          <w:sz w:val="24"/>
          <w:szCs w:val="24"/>
          <w:rtl/>
          <w14:ligatures w14:val="none"/>
        </w:rPr>
        <w:t>ب</w:t>
      </w:r>
      <w:r w:rsidRPr="00B732CF">
        <w:rPr>
          <w:rFonts w:ascii="Times New Roman" w:eastAsia="Times New Roman" w:hAnsi="Times New Roman" w:cs="Times New Roman"/>
          <w:kern w:val="0"/>
          <w:sz w:val="24"/>
          <w:szCs w:val="24"/>
          <w:rtl/>
          <w14:ligatures w14:val="none"/>
        </w:rPr>
        <w:t xml:space="preserve">الفاشر الذي أدى بالفعل إلى وفاة مرضى بسبب </w:t>
      </w:r>
      <w:r w:rsidR="003D6A98">
        <w:rPr>
          <w:rFonts w:ascii="Times New Roman" w:eastAsia="Times New Roman" w:hAnsi="Times New Roman" w:cs="Times New Roman" w:hint="cs"/>
          <w:kern w:val="0"/>
          <w:sz w:val="24"/>
          <w:szCs w:val="24"/>
          <w:rtl/>
          <w14:ligatures w14:val="none"/>
        </w:rPr>
        <w:t>منعهم</w:t>
      </w:r>
      <w:r w:rsidRPr="00B732CF">
        <w:rPr>
          <w:rFonts w:ascii="Times New Roman" w:eastAsia="Times New Roman" w:hAnsi="Times New Roman" w:cs="Times New Roman"/>
          <w:kern w:val="0"/>
          <w:sz w:val="24"/>
          <w:szCs w:val="24"/>
          <w:rtl/>
          <w14:ligatures w14:val="none"/>
        </w:rPr>
        <w:t xml:space="preserve"> من الوصول إلى </w:t>
      </w:r>
      <w:r w:rsidR="003D6A98">
        <w:rPr>
          <w:rFonts w:ascii="Times New Roman" w:eastAsia="Times New Roman" w:hAnsi="Times New Roman" w:cs="Times New Roman" w:hint="cs"/>
          <w:kern w:val="0"/>
          <w:sz w:val="24"/>
          <w:szCs w:val="24"/>
          <w:rtl/>
          <w14:ligatures w14:val="none"/>
        </w:rPr>
        <w:t>خدمات إنقاذ الحياة</w:t>
      </w:r>
      <w:r w:rsidRPr="00B732CF">
        <w:rPr>
          <w:rFonts w:ascii="Times New Roman" w:eastAsia="Times New Roman" w:hAnsi="Times New Roman" w:cs="Times New Roman"/>
          <w:kern w:val="0"/>
          <w:sz w:val="24"/>
          <w:szCs w:val="24"/>
          <w:rtl/>
          <w14:ligatures w14:val="none"/>
        </w:rPr>
        <w:t xml:space="preserve"> الحيوية</w:t>
      </w:r>
      <w:r w:rsidRPr="00B732CF">
        <w:rPr>
          <w:rFonts w:ascii="Times New Roman" w:eastAsia="Times New Roman" w:hAnsi="Times New Roman" w:cs="Times New Roman"/>
          <w:kern w:val="0"/>
          <w:sz w:val="24"/>
          <w:szCs w:val="24"/>
          <w14:ligatures w14:val="none"/>
        </w:rPr>
        <w:t>.</w:t>
      </w:r>
    </w:p>
    <w:p w14:paraId="31D58F27" w14:textId="4C057860"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كما هو الحال دائماً في أوقات الحرب، فإن المدنيين الأبرياء يدفعون الثمن الأعلى ويستمرون في فعل ذلك أثناء محاولتهم الفرار إلى الأمان. في رحلة نزوحهم، تواجه النساء والفتيات مخاطر خاصة بالعنف الجنسي وال</w:t>
      </w:r>
      <w:r w:rsidR="00087148">
        <w:rPr>
          <w:rFonts w:ascii="Times New Roman" w:eastAsia="Times New Roman" w:hAnsi="Times New Roman" w:cs="Times New Roman" w:hint="cs"/>
          <w:kern w:val="0"/>
          <w:sz w:val="24"/>
          <w:szCs w:val="24"/>
          <w:rtl/>
          <w14:ligatures w14:val="none"/>
        </w:rPr>
        <w:t>مبني على النوع</w:t>
      </w:r>
      <w:r w:rsidRPr="000F1DEA">
        <w:rPr>
          <w:rFonts w:ascii="Times New Roman" w:eastAsia="Times New Roman" w:hAnsi="Times New Roman" w:cs="Times New Roman"/>
          <w:kern w:val="0"/>
          <w:sz w:val="24"/>
          <w:szCs w:val="24"/>
          <w:rtl/>
          <w14:ligatures w14:val="none"/>
        </w:rPr>
        <w:t xml:space="preserve">. سمعت أيضاً عن عمليات الإعادة القسرية للمواطنين السودانيين إلى السودان، مما يثير مخاوف بشأن احترام مبدأ عدم الإعادة القسرية. تقطعت السبل بالعديد من الأشخاص عند الحدود بدون </w:t>
      </w:r>
      <w:r w:rsidR="00087148">
        <w:rPr>
          <w:rFonts w:ascii="Times New Roman" w:eastAsia="Times New Roman" w:hAnsi="Times New Roman" w:cs="Times New Roman" w:hint="cs"/>
          <w:kern w:val="0"/>
          <w:sz w:val="24"/>
          <w:szCs w:val="24"/>
          <w:rtl/>
          <w14:ligatures w14:val="none"/>
        </w:rPr>
        <w:t>ال</w:t>
      </w:r>
      <w:r w:rsidRPr="000F1DEA">
        <w:rPr>
          <w:rFonts w:ascii="Times New Roman" w:eastAsia="Times New Roman" w:hAnsi="Times New Roman" w:cs="Times New Roman"/>
          <w:kern w:val="0"/>
          <w:sz w:val="24"/>
          <w:szCs w:val="24"/>
          <w:rtl/>
          <w14:ligatures w14:val="none"/>
        </w:rPr>
        <w:t xml:space="preserve">وصول إلى الطعام والماء. في هذا السياق، أحث </w:t>
      </w:r>
      <w:r w:rsidR="00087148">
        <w:rPr>
          <w:rFonts w:ascii="Times New Roman" w:eastAsia="Times New Roman" w:hAnsi="Times New Roman" w:cs="Times New Roman" w:hint="cs"/>
          <w:kern w:val="0"/>
          <w:sz w:val="24"/>
          <w:szCs w:val="24"/>
          <w:rtl/>
          <w14:ligatures w14:val="none"/>
        </w:rPr>
        <w:t>دول الجوار</w:t>
      </w:r>
      <w:r w:rsidRPr="000F1DEA">
        <w:rPr>
          <w:rFonts w:ascii="Times New Roman" w:eastAsia="Times New Roman" w:hAnsi="Times New Roman" w:cs="Times New Roman"/>
          <w:kern w:val="0"/>
          <w:sz w:val="24"/>
          <w:szCs w:val="24"/>
          <w:rtl/>
          <w14:ligatures w14:val="none"/>
        </w:rPr>
        <w:t xml:space="preserve"> على الحفاظ على حق الناس في التماس اللجوء والتمتع به. يجب علينا جميعاً أن نتذكر أن السودان قدم لعقود ملاذاً آمناً لعدد كبير من الأجانب الذين يبحثون عن الأمان</w:t>
      </w:r>
      <w:r w:rsidRPr="000F1DEA">
        <w:rPr>
          <w:rFonts w:ascii="Times New Roman" w:eastAsia="Times New Roman" w:hAnsi="Times New Roman" w:cs="Times New Roman"/>
          <w:kern w:val="0"/>
          <w:sz w:val="24"/>
          <w:szCs w:val="24"/>
          <w14:ligatures w14:val="none"/>
        </w:rPr>
        <w:t>.</w:t>
      </w:r>
    </w:p>
    <w:p w14:paraId="68E187A2" w14:textId="0188C4EA"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 xml:space="preserve">يجب أن تنتهي معاناة الشعب السوداني. حان الوقت لقيادة السودان لوقف الأعمال العدائية والانخراط في محادثات سياسية – ليس غداً، وليس خلال أسبوع، بل الآن. كل دولة لها نفوذ أو تأثير على الأطراف يجب أن تهدف إلى تحقيق هذا الهدف. </w:t>
      </w:r>
      <w:r w:rsidRPr="000F1DEA">
        <w:rPr>
          <w:rFonts w:ascii="Times New Roman" w:eastAsia="Times New Roman" w:hAnsi="Times New Roman" w:cs="Times New Roman"/>
          <w:kern w:val="0"/>
          <w:sz w:val="24"/>
          <w:szCs w:val="24"/>
          <w:rtl/>
          <w14:ligatures w14:val="none"/>
        </w:rPr>
        <w:lastRenderedPageBreak/>
        <w:t xml:space="preserve">شجعت السلطات مراراً على الانخراط في عملية سلام شاملة، يجب أن تشمل جميع فئات الشعب </w:t>
      </w:r>
      <w:r w:rsidR="003D6A98">
        <w:rPr>
          <w:rFonts w:ascii="Times New Roman" w:eastAsia="Times New Roman" w:hAnsi="Times New Roman" w:cs="Times New Roman" w:hint="cs"/>
          <w:kern w:val="0"/>
          <w:sz w:val="24"/>
          <w:szCs w:val="24"/>
          <w:rtl/>
          <w14:ligatures w14:val="none"/>
        </w:rPr>
        <w:t xml:space="preserve">مع وضع </w:t>
      </w:r>
      <w:r w:rsidR="00DE0A64">
        <w:rPr>
          <w:rFonts w:ascii="Times New Roman" w:eastAsia="Times New Roman" w:hAnsi="Times New Roman" w:cs="Times New Roman" w:hint="cs"/>
          <w:kern w:val="0"/>
          <w:sz w:val="24"/>
          <w:szCs w:val="24"/>
          <w:rtl/>
          <w14:ligatures w14:val="none"/>
        </w:rPr>
        <w:t>مكان بارز</w:t>
      </w:r>
      <w:r w:rsidR="00087148">
        <w:rPr>
          <w:rFonts w:ascii="Times New Roman" w:eastAsia="Times New Roman" w:hAnsi="Times New Roman" w:cs="Times New Roman" w:hint="cs"/>
          <w:kern w:val="0"/>
          <w:sz w:val="24"/>
          <w:szCs w:val="24"/>
          <w:rtl/>
          <w14:ligatures w14:val="none"/>
        </w:rPr>
        <w:t xml:space="preserve"> </w:t>
      </w:r>
      <w:r w:rsidR="003D6A98">
        <w:rPr>
          <w:rFonts w:ascii="Times New Roman" w:eastAsia="Times New Roman" w:hAnsi="Times New Roman" w:cs="Times New Roman" w:hint="cs"/>
          <w:kern w:val="0"/>
          <w:sz w:val="24"/>
          <w:szCs w:val="24"/>
          <w:rtl/>
          <w14:ligatures w14:val="none"/>
        </w:rPr>
        <w:t>ل</w:t>
      </w:r>
      <w:r w:rsidR="00087148">
        <w:rPr>
          <w:rFonts w:ascii="Times New Roman" w:eastAsia="Times New Roman" w:hAnsi="Times New Roman" w:cs="Times New Roman" w:hint="cs"/>
          <w:kern w:val="0"/>
          <w:sz w:val="24"/>
          <w:szCs w:val="24"/>
          <w:rtl/>
          <w14:ligatures w14:val="none"/>
        </w:rPr>
        <w:t>مشاركة النساء</w:t>
      </w:r>
      <w:r w:rsidRPr="000F1DEA">
        <w:rPr>
          <w:rFonts w:ascii="Times New Roman" w:eastAsia="Times New Roman" w:hAnsi="Times New Roman" w:cs="Times New Roman"/>
          <w:kern w:val="0"/>
          <w:sz w:val="24"/>
          <w:szCs w:val="24"/>
          <w:rtl/>
          <w14:ligatures w14:val="none"/>
        </w:rPr>
        <w:t xml:space="preserve">. أذكر أيضاً </w:t>
      </w:r>
      <w:r w:rsidR="00087148">
        <w:rPr>
          <w:rFonts w:ascii="Times New Roman" w:eastAsia="Times New Roman" w:hAnsi="Times New Roman" w:cs="Times New Roman" w:hint="cs"/>
          <w:kern w:val="0"/>
          <w:sz w:val="24"/>
          <w:szCs w:val="24"/>
          <w:rtl/>
          <w14:ligatures w14:val="none"/>
        </w:rPr>
        <w:t>بضرورة</w:t>
      </w:r>
      <w:r w:rsidRPr="000F1DEA">
        <w:rPr>
          <w:rFonts w:ascii="Times New Roman" w:eastAsia="Times New Roman" w:hAnsi="Times New Roman" w:cs="Times New Roman"/>
          <w:kern w:val="0"/>
          <w:sz w:val="24"/>
          <w:szCs w:val="24"/>
          <w:rtl/>
          <w14:ligatures w14:val="none"/>
        </w:rPr>
        <w:t xml:space="preserve"> وقف كل التدخلات في الشؤون السودانية وأذكر جميع المتورطين في تسهيل نقل الأسلحة والمعدات العسكرية إلى دارفور بالتزامهم بالامتثال لتدابير حظر الأسلحة كما هو منصوص عليه في قرار مجلس الأمن رقم 1556 (2004). </w:t>
      </w:r>
      <w:r w:rsidR="00DE0A64">
        <w:rPr>
          <w:rtl/>
        </w:rPr>
        <w:t>أذكر أيضا</w:t>
      </w:r>
      <w:r w:rsidR="00DE0A64">
        <w:rPr>
          <w:rFonts w:hint="cs"/>
          <w:rtl/>
        </w:rPr>
        <w:t>ً</w:t>
      </w:r>
      <w:r w:rsidR="00DE0A64">
        <w:rPr>
          <w:rtl/>
        </w:rPr>
        <w:t xml:space="preserve"> أنه وفقا</w:t>
      </w:r>
      <w:r w:rsidR="00DE0A64">
        <w:rPr>
          <w:rFonts w:hint="cs"/>
          <w:rtl/>
        </w:rPr>
        <w:t>ً</w:t>
      </w:r>
      <w:r w:rsidR="00DE0A64">
        <w:rPr>
          <w:rtl/>
        </w:rPr>
        <w:t xml:space="preserve"> ل</w:t>
      </w:r>
      <w:r w:rsidR="00DE0A64">
        <w:rPr>
          <w:rFonts w:hint="cs"/>
          <w:rtl/>
        </w:rPr>
        <w:t>لقانون الدولي لحقوق الإنسان</w:t>
      </w:r>
      <w:r w:rsidR="00DE0A64">
        <w:rPr>
          <w:rtl/>
        </w:rPr>
        <w:t xml:space="preserve">، يمكن أن </w:t>
      </w:r>
      <w:r w:rsidR="00DE0A64">
        <w:rPr>
          <w:rFonts w:hint="cs"/>
          <w:rtl/>
        </w:rPr>
        <w:t>تع</w:t>
      </w:r>
      <w:r w:rsidR="00DE0A64">
        <w:rPr>
          <w:rtl/>
        </w:rPr>
        <w:t xml:space="preserve">تبر الدول المصدّرة للأسلحة مسؤولة عن عدم اتخاذ خطوات معقولة لمنع </w:t>
      </w:r>
      <w:r w:rsidR="00FC7A90">
        <w:rPr>
          <w:rFonts w:hint="cs"/>
          <w:rtl/>
        </w:rPr>
        <w:t xml:space="preserve">إنتهاكات و تجاوزات حقوق الإنسان </w:t>
      </w:r>
      <w:r w:rsidR="00DE0A64">
        <w:rPr>
          <w:rtl/>
        </w:rPr>
        <w:t>و</w:t>
      </w:r>
      <w:r w:rsidR="00FC7A90">
        <w:rPr>
          <w:rFonts w:hint="cs"/>
          <w:rtl/>
        </w:rPr>
        <w:t>ال</w:t>
      </w:r>
      <w:r w:rsidR="00DE0A64">
        <w:rPr>
          <w:rtl/>
        </w:rPr>
        <w:t xml:space="preserve">تحقيق </w:t>
      </w:r>
      <w:r w:rsidR="004F7B1F">
        <w:rPr>
          <w:rFonts w:hint="cs"/>
          <w:rtl/>
        </w:rPr>
        <w:t xml:space="preserve">فيها و </w:t>
      </w:r>
      <w:r w:rsidR="00DE0A64">
        <w:rPr>
          <w:rtl/>
        </w:rPr>
        <w:t>و</w:t>
      </w:r>
      <w:r w:rsidR="00FC7A90">
        <w:rPr>
          <w:rFonts w:hint="cs"/>
          <w:rtl/>
        </w:rPr>
        <w:t>ال</w:t>
      </w:r>
      <w:r w:rsidR="00DE0A64">
        <w:rPr>
          <w:rtl/>
        </w:rPr>
        <w:t xml:space="preserve">معاقبة وضمان </w:t>
      </w:r>
      <w:r w:rsidR="00DE0A64">
        <w:rPr>
          <w:rFonts w:hint="cs"/>
          <w:rtl/>
        </w:rPr>
        <w:t>ال</w:t>
      </w:r>
      <w:r w:rsidR="00DE0A64">
        <w:rPr>
          <w:rtl/>
        </w:rPr>
        <w:t xml:space="preserve">تعويضات لانتهاكات حقوق الإنسان </w:t>
      </w:r>
      <w:r w:rsidR="00DE0A64">
        <w:rPr>
          <w:rFonts w:hint="cs"/>
          <w:rtl/>
        </w:rPr>
        <w:t>ال</w:t>
      </w:r>
      <w:r w:rsidR="00DE0A64">
        <w:rPr>
          <w:rtl/>
        </w:rPr>
        <w:t>ناتجة عن نقل الأسلحة</w:t>
      </w:r>
      <w:r w:rsidRPr="000F1DEA">
        <w:rPr>
          <w:rFonts w:ascii="Times New Roman" w:eastAsia="Times New Roman" w:hAnsi="Times New Roman" w:cs="Times New Roman"/>
          <w:kern w:val="0"/>
          <w:sz w:val="24"/>
          <w:szCs w:val="24"/>
          <w14:ligatures w14:val="none"/>
        </w:rPr>
        <w:t>.</w:t>
      </w:r>
    </w:p>
    <w:p w14:paraId="2F1D4218" w14:textId="77777777" w:rsidR="000F1DEA" w:rsidRPr="000F1DEA" w:rsidRDefault="000F1DEA"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F1DEA">
        <w:rPr>
          <w:rFonts w:ascii="Times New Roman" w:eastAsia="Times New Roman" w:hAnsi="Times New Roman" w:cs="Times New Roman"/>
          <w:kern w:val="0"/>
          <w:sz w:val="24"/>
          <w:szCs w:val="24"/>
          <w:rtl/>
          <w14:ligatures w14:val="none"/>
        </w:rPr>
        <w:t>ستساهم نتائج هذه الزيارة في التقرير السنوي للمفوض السامي لحقوق الإنسان بشأن حالة حقوق الإنسان في السودان، والذي سيتم تقديمه إلى مجلس حقوق الإنسان في دورته الثامنة والخمسين</w:t>
      </w:r>
      <w:r w:rsidRPr="000F1DEA">
        <w:rPr>
          <w:rFonts w:ascii="Times New Roman" w:eastAsia="Times New Roman" w:hAnsi="Times New Roman" w:cs="Times New Roman"/>
          <w:kern w:val="0"/>
          <w:sz w:val="24"/>
          <w:szCs w:val="24"/>
          <w14:ligatures w14:val="none"/>
        </w:rPr>
        <w:t>.</w:t>
      </w:r>
    </w:p>
    <w:p w14:paraId="107D704F" w14:textId="41F2446C" w:rsidR="000F1DEA" w:rsidRPr="000F1DEA" w:rsidRDefault="00DE0A64" w:rsidP="00B17A9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hint="cs"/>
          <w:kern w:val="0"/>
          <w:sz w:val="24"/>
          <w:szCs w:val="24"/>
          <w:rtl/>
          <w14:ligatures w14:val="none"/>
        </w:rPr>
        <w:t>أجدد شكري</w:t>
      </w:r>
      <w:r w:rsidR="000F1DEA" w:rsidRPr="000F1DEA">
        <w:rPr>
          <w:rFonts w:ascii="Times New Roman" w:eastAsia="Times New Roman" w:hAnsi="Times New Roman" w:cs="Times New Roman"/>
          <w:kern w:val="0"/>
          <w:sz w:val="24"/>
          <w:szCs w:val="24"/>
          <w:rtl/>
          <w14:ligatures w14:val="none"/>
        </w:rPr>
        <w:t xml:space="preserve"> </w:t>
      </w:r>
      <w:r>
        <w:rPr>
          <w:rFonts w:ascii="Times New Roman" w:eastAsia="Times New Roman" w:hAnsi="Times New Roman" w:cs="Times New Roman" w:hint="cs"/>
          <w:kern w:val="0"/>
          <w:sz w:val="24"/>
          <w:szCs w:val="24"/>
          <w:rtl/>
          <w14:ligatures w14:val="none"/>
        </w:rPr>
        <w:t>ل</w:t>
      </w:r>
      <w:r w:rsidR="000F1DEA" w:rsidRPr="000F1DEA">
        <w:rPr>
          <w:rFonts w:ascii="Times New Roman" w:eastAsia="Times New Roman" w:hAnsi="Times New Roman" w:cs="Times New Roman"/>
          <w:kern w:val="0"/>
          <w:sz w:val="24"/>
          <w:szCs w:val="24"/>
          <w:rtl/>
          <w14:ligatures w14:val="none"/>
        </w:rPr>
        <w:t>جميع الذين خصصوا وقتهم للقاء بي في سياق زيارتي</w:t>
      </w:r>
      <w:r w:rsidR="000F1DEA" w:rsidRPr="000F1DEA">
        <w:rPr>
          <w:rFonts w:ascii="Times New Roman" w:eastAsia="Times New Roman" w:hAnsi="Times New Roman" w:cs="Times New Roman"/>
          <w:kern w:val="0"/>
          <w:sz w:val="24"/>
          <w:szCs w:val="24"/>
          <w14:ligatures w14:val="none"/>
        </w:rPr>
        <w:t>.</w:t>
      </w:r>
    </w:p>
    <w:p w14:paraId="3DD62CED" w14:textId="114CF78B" w:rsidR="00232B8E" w:rsidRPr="000F1DEA" w:rsidRDefault="00DE0A64" w:rsidP="00B17A90">
      <w:pPr>
        <w:bidi/>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hint="cs"/>
          <w:kern w:val="0"/>
          <w:sz w:val="24"/>
          <w:szCs w:val="24"/>
          <w:rtl/>
          <w14:ligatures w14:val="none"/>
        </w:rPr>
        <w:t>انتهى</w:t>
      </w:r>
    </w:p>
    <w:sectPr w:rsidR="00232B8E" w:rsidRPr="000F1D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B185" w14:textId="77777777" w:rsidR="00CD2CEC" w:rsidRDefault="00CD2CEC" w:rsidP="00A549AB">
      <w:pPr>
        <w:spacing w:after="0" w:line="240" w:lineRule="auto"/>
      </w:pPr>
      <w:r>
        <w:separator/>
      </w:r>
    </w:p>
  </w:endnote>
  <w:endnote w:type="continuationSeparator" w:id="0">
    <w:p w14:paraId="67070EA1" w14:textId="77777777" w:rsidR="00CD2CEC" w:rsidRDefault="00CD2CEC" w:rsidP="00A5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7B36" w14:textId="77777777" w:rsidR="00CD2CEC" w:rsidRDefault="00CD2CEC" w:rsidP="00A549AB">
      <w:pPr>
        <w:spacing w:after="0" w:line="240" w:lineRule="auto"/>
      </w:pPr>
      <w:r>
        <w:separator/>
      </w:r>
    </w:p>
  </w:footnote>
  <w:footnote w:type="continuationSeparator" w:id="0">
    <w:p w14:paraId="261F9A32" w14:textId="77777777" w:rsidR="00CD2CEC" w:rsidRDefault="00CD2CEC" w:rsidP="00A54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12B02"/>
    <w:multiLevelType w:val="multilevel"/>
    <w:tmpl w:val="6B5E6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729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27AD"/>
    <w:rsid w:val="000801A5"/>
    <w:rsid w:val="00087148"/>
    <w:rsid w:val="000F1DEA"/>
    <w:rsid w:val="00183BDF"/>
    <w:rsid w:val="00232B8E"/>
    <w:rsid w:val="002F1802"/>
    <w:rsid w:val="00306668"/>
    <w:rsid w:val="003D6A98"/>
    <w:rsid w:val="00457F7B"/>
    <w:rsid w:val="004A33F9"/>
    <w:rsid w:val="004A78C5"/>
    <w:rsid w:val="004F7B1F"/>
    <w:rsid w:val="00523467"/>
    <w:rsid w:val="00570FB4"/>
    <w:rsid w:val="005E3B55"/>
    <w:rsid w:val="00644AF3"/>
    <w:rsid w:val="00733910"/>
    <w:rsid w:val="00845CF8"/>
    <w:rsid w:val="008527AD"/>
    <w:rsid w:val="008672C9"/>
    <w:rsid w:val="008804F8"/>
    <w:rsid w:val="009918E9"/>
    <w:rsid w:val="009B4F68"/>
    <w:rsid w:val="00A0647D"/>
    <w:rsid w:val="00A24834"/>
    <w:rsid w:val="00A549AB"/>
    <w:rsid w:val="00AE7CE9"/>
    <w:rsid w:val="00B17A90"/>
    <w:rsid w:val="00B2489B"/>
    <w:rsid w:val="00B732CF"/>
    <w:rsid w:val="00BB0DBA"/>
    <w:rsid w:val="00CA6FF6"/>
    <w:rsid w:val="00CD2CEC"/>
    <w:rsid w:val="00DB6BB0"/>
    <w:rsid w:val="00DE0A64"/>
    <w:rsid w:val="00E171AD"/>
    <w:rsid w:val="00EB3A90"/>
    <w:rsid w:val="00F020CB"/>
    <w:rsid w:val="00FC7A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42D28"/>
  <w15:docId w15:val="{432E6CE3-8AF5-4D51-BE5C-89A82308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2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2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2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2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2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2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2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2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2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2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2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2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2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2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2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27AD"/>
    <w:rPr>
      <w:rFonts w:eastAsiaTheme="majorEastAsia" w:cstheme="majorBidi"/>
      <w:color w:val="272727" w:themeColor="text1" w:themeTint="D8"/>
    </w:rPr>
  </w:style>
  <w:style w:type="paragraph" w:styleId="Title">
    <w:name w:val="Title"/>
    <w:basedOn w:val="Normal"/>
    <w:next w:val="Normal"/>
    <w:link w:val="TitleChar"/>
    <w:uiPriority w:val="10"/>
    <w:qFormat/>
    <w:rsid w:val="00852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2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2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27AD"/>
    <w:pPr>
      <w:spacing w:before="160"/>
      <w:jc w:val="center"/>
    </w:pPr>
    <w:rPr>
      <w:i/>
      <w:iCs/>
      <w:color w:val="404040" w:themeColor="text1" w:themeTint="BF"/>
    </w:rPr>
  </w:style>
  <w:style w:type="character" w:customStyle="1" w:styleId="QuoteChar">
    <w:name w:val="Quote Char"/>
    <w:basedOn w:val="DefaultParagraphFont"/>
    <w:link w:val="Quote"/>
    <w:uiPriority w:val="29"/>
    <w:rsid w:val="008527AD"/>
    <w:rPr>
      <w:i/>
      <w:iCs/>
      <w:color w:val="404040" w:themeColor="text1" w:themeTint="BF"/>
    </w:rPr>
  </w:style>
  <w:style w:type="paragraph" w:styleId="ListParagraph">
    <w:name w:val="List Paragraph"/>
    <w:basedOn w:val="Normal"/>
    <w:uiPriority w:val="34"/>
    <w:qFormat/>
    <w:rsid w:val="008527AD"/>
    <w:pPr>
      <w:ind w:left="720"/>
      <w:contextualSpacing/>
    </w:pPr>
  </w:style>
  <w:style w:type="character" w:styleId="IntenseEmphasis">
    <w:name w:val="Intense Emphasis"/>
    <w:basedOn w:val="DefaultParagraphFont"/>
    <w:uiPriority w:val="21"/>
    <w:qFormat/>
    <w:rsid w:val="008527AD"/>
    <w:rPr>
      <w:i/>
      <w:iCs/>
      <w:color w:val="0F4761" w:themeColor="accent1" w:themeShade="BF"/>
    </w:rPr>
  </w:style>
  <w:style w:type="paragraph" w:styleId="IntenseQuote">
    <w:name w:val="Intense Quote"/>
    <w:basedOn w:val="Normal"/>
    <w:next w:val="Normal"/>
    <w:link w:val="IntenseQuoteChar"/>
    <w:uiPriority w:val="30"/>
    <w:qFormat/>
    <w:rsid w:val="00852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27AD"/>
    <w:rPr>
      <w:i/>
      <w:iCs/>
      <w:color w:val="0F4761" w:themeColor="accent1" w:themeShade="BF"/>
    </w:rPr>
  </w:style>
  <w:style w:type="character" w:styleId="IntenseReference">
    <w:name w:val="Intense Reference"/>
    <w:basedOn w:val="DefaultParagraphFont"/>
    <w:uiPriority w:val="32"/>
    <w:qFormat/>
    <w:rsid w:val="008527AD"/>
    <w:rPr>
      <w:b/>
      <w:bCs/>
      <w:smallCaps/>
      <w:color w:val="0F4761" w:themeColor="accent1" w:themeShade="BF"/>
      <w:spacing w:val="5"/>
    </w:rPr>
  </w:style>
  <w:style w:type="paragraph" w:styleId="NormalWeb">
    <w:name w:val="Normal (Web)"/>
    <w:basedOn w:val="Normal"/>
    <w:uiPriority w:val="99"/>
    <w:unhideWhenUsed/>
    <w:rsid w:val="005E3B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2F180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F1802"/>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F180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F1802"/>
    <w:rPr>
      <w:rFonts w:ascii="Arial" w:eastAsia="Times New Roman" w:hAnsi="Arial" w:cs="Arial"/>
      <w:vanish/>
      <w:kern w:val="0"/>
      <w:sz w:val="16"/>
      <w:szCs w:val="16"/>
      <w14:ligatures w14:val="none"/>
    </w:rPr>
  </w:style>
  <w:style w:type="character" w:customStyle="1" w:styleId="rynqvb">
    <w:name w:val="rynqvb"/>
    <w:basedOn w:val="DefaultParagraphFont"/>
    <w:rsid w:val="002F1802"/>
  </w:style>
  <w:style w:type="character" w:customStyle="1" w:styleId="line-clamp-1">
    <w:name w:val="line-clamp-1"/>
    <w:basedOn w:val="DefaultParagraphFont"/>
    <w:rsid w:val="000F1DEA"/>
  </w:style>
  <w:style w:type="paragraph" w:styleId="Header">
    <w:name w:val="header"/>
    <w:basedOn w:val="Normal"/>
    <w:link w:val="HeaderChar"/>
    <w:uiPriority w:val="99"/>
    <w:unhideWhenUsed/>
    <w:rsid w:val="00A54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9AB"/>
  </w:style>
  <w:style w:type="paragraph" w:styleId="Footer">
    <w:name w:val="footer"/>
    <w:basedOn w:val="Normal"/>
    <w:link w:val="FooterChar"/>
    <w:uiPriority w:val="99"/>
    <w:unhideWhenUsed/>
    <w:rsid w:val="00A54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9AB"/>
  </w:style>
  <w:style w:type="paragraph" w:styleId="Revision">
    <w:name w:val="Revision"/>
    <w:hidden/>
    <w:uiPriority w:val="99"/>
    <w:semiHidden/>
    <w:rsid w:val="00570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640238">
      <w:bodyDiv w:val="1"/>
      <w:marLeft w:val="0"/>
      <w:marRight w:val="0"/>
      <w:marTop w:val="0"/>
      <w:marBottom w:val="0"/>
      <w:divBdr>
        <w:top w:val="none" w:sz="0" w:space="0" w:color="auto"/>
        <w:left w:val="none" w:sz="0" w:space="0" w:color="auto"/>
        <w:bottom w:val="none" w:sz="0" w:space="0" w:color="auto"/>
        <w:right w:val="none" w:sz="0" w:space="0" w:color="auto"/>
      </w:divBdr>
      <w:divsChild>
        <w:div w:id="1028915380">
          <w:marLeft w:val="0"/>
          <w:marRight w:val="0"/>
          <w:marTop w:val="0"/>
          <w:marBottom w:val="0"/>
          <w:divBdr>
            <w:top w:val="none" w:sz="0" w:space="0" w:color="auto"/>
            <w:left w:val="none" w:sz="0" w:space="0" w:color="auto"/>
            <w:bottom w:val="none" w:sz="0" w:space="0" w:color="auto"/>
            <w:right w:val="none" w:sz="0" w:space="0" w:color="auto"/>
          </w:divBdr>
          <w:divsChild>
            <w:div w:id="1951886418">
              <w:marLeft w:val="0"/>
              <w:marRight w:val="0"/>
              <w:marTop w:val="0"/>
              <w:marBottom w:val="0"/>
              <w:divBdr>
                <w:top w:val="none" w:sz="0" w:space="0" w:color="auto"/>
                <w:left w:val="none" w:sz="0" w:space="0" w:color="auto"/>
                <w:bottom w:val="none" w:sz="0" w:space="0" w:color="auto"/>
                <w:right w:val="none" w:sz="0" w:space="0" w:color="auto"/>
              </w:divBdr>
              <w:divsChild>
                <w:div w:id="1200976463">
                  <w:marLeft w:val="0"/>
                  <w:marRight w:val="0"/>
                  <w:marTop w:val="0"/>
                  <w:marBottom w:val="0"/>
                  <w:divBdr>
                    <w:top w:val="none" w:sz="0" w:space="0" w:color="auto"/>
                    <w:left w:val="none" w:sz="0" w:space="0" w:color="auto"/>
                    <w:bottom w:val="none" w:sz="0" w:space="0" w:color="auto"/>
                    <w:right w:val="none" w:sz="0" w:space="0" w:color="auto"/>
                  </w:divBdr>
                  <w:divsChild>
                    <w:div w:id="8183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5993">
          <w:marLeft w:val="0"/>
          <w:marRight w:val="0"/>
          <w:marTop w:val="0"/>
          <w:marBottom w:val="0"/>
          <w:divBdr>
            <w:top w:val="none" w:sz="0" w:space="0" w:color="auto"/>
            <w:left w:val="none" w:sz="0" w:space="0" w:color="auto"/>
            <w:bottom w:val="none" w:sz="0" w:space="0" w:color="auto"/>
            <w:right w:val="none" w:sz="0" w:space="0" w:color="auto"/>
          </w:divBdr>
          <w:divsChild>
            <w:div w:id="2057775960">
              <w:marLeft w:val="0"/>
              <w:marRight w:val="0"/>
              <w:marTop w:val="0"/>
              <w:marBottom w:val="0"/>
              <w:divBdr>
                <w:top w:val="none" w:sz="0" w:space="0" w:color="auto"/>
                <w:left w:val="none" w:sz="0" w:space="0" w:color="auto"/>
                <w:bottom w:val="none" w:sz="0" w:space="0" w:color="auto"/>
                <w:right w:val="none" w:sz="0" w:space="0" w:color="auto"/>
              </w:divBdr>
              <w:divsChild>
                <w:div w:id="1229027199">
                  <w:marLeft w:val="0"/>
                  <w:marRight w:val="0"/>
                  <w:marTop w:val="0"/>
                  <w:marBottom w:val="0"/>
                  <w:divBdr>
                    <w:top w:val="none" w:sz="0" w:space="0" w:color="auto"/>
                    <w:left w:val="none" w:sz="0" w:space="0" w:color="auto"/>
                    <w:bottom w:val="none" w:sz="0" w:space="0" w:color="auto"/>
                    <w:right w:val="none" w:sz="0" w:space="0" w:color="auto"/>
                  </w:divBdr>
                  <w:divsChild>
                    <w:div w:id="1586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6846">
      <w:bodyDiv w:val="1"/>
      <w:marLeft w:val="0"/>
      <w:marRight w:val="0"/>
      <w:marTop w:val="0"/>
      <w:marBottom w:val="0"/>
      <w:divBdr>
        <w:top w:val="none" w:sz="0" w:space="0" w:color="auto"/>
        <w:left w:val="none" w:sz="0" w:space="0" w:color="auto"/>
        <w:bottom w:val="none" w:sz="0" w:space="0" w:color="auto"/>
        <w:right w:val="none" w:sz="0" w:space="0" w:color="auto"/>
      </w:divBdr>
      <w:divsChild>
        <w:div w:id="11761723">
          <w:marLeft w:val="0"/>
          <w:marRight w:val="0"/>
          <w:marTop w:val="0"/>
          <w:marBottom w:val="0"/>
          <w:divBdr>
            <w:top w:val="none" w:sz="0" w:space="0" w:color="auto"/>
            <w:left w:val="none" w:sz="0" w:space="0" w:color="auto"/>
            <w:bottom w:val="none" w:sz="0" w:space="0" w:color="auto"/>
            <w:right w:val="none" w:sz="0" w:space="0" w:color="auto"/>
          </w:divBdr>
          <w:divsChild>
            <w:div w:id="1783499280">
              <w:marLeft w:val="0"/>
              <w:marRight w:val="0"/>
              <w:marTop w:val="0"/>
              <w:marBottom w:val="0"/>
              <w:divBdr>
                <w:top w:val="none" w:sz="0" w:space="0" w:color="auto"/>
                <w:left w:val="none" w:sz="0" w:space="0" w:color="auto"/>
                <w:bottom w:val="none" w:sz="0" w:space="0" w:color="auto"/>
                <w:right w:val="none" w:sz="0" w:space="0" w:color="auto"/>
              </w:divBdr>
              <w:divsChild>
                <w:div w:id="1804038141">
                  <w:marLeft w:val="0"/>
                  <w:marRight w:val="0"/>
                  <w:marTop w:val="0"/>
                  <w:marBottom w:val="0"/>
                  <w:divBdr>
                    <w:top w:val="none" w:sz="0" w:space="0" w:color="auto"/>
                    <w:left w:val="none" w:sz="0" w:space="0" w:color="auto"/>
                    <w:bottom w:val="none" w:sz="0" w:space="0" w:color="auto"/>
                    <w:right w:val="none" w:sz="0" w:space="0" w:color="auto"/>
                  </w:divBdr>
                  <w:divsChild>
                    <w:div w:id="7016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7014">
          <w:marLeft w:val="0"/>
          <w:marRight w:val="0"/>
          <w:marTop w:val="0"/>
          <w:marBottom w:val="0"/>
          <w:divBdr>
            <w:top w:val="none" w:sz="0" w:space="0" w:color="auto"/>
            <w:left w:val="none" w:sz="0" w:space="0" w:color="auto"/>
            <w:bottom w:val="none" w:sz="0" w:space="0" w:color="auto"/>
            <w:right w:val="none" w:sz="0" w:space="0" w:color="auto"/>
          </w:divBdr>
          <w:divsChild>
            <w:div w:id="863716459">
              <w:marLeft w:val="0"/>
              <w:marRight w:val="0"/>
              <w:marTop w:val="0"/>
              <w:marBottom w:val="0"/>
              <w:divBdr>
                <w:top w:val="none" w:sz="0" w:space="0" w:color="auto"/>
                <w:left w:val="none" w:sz="0" w:space="0" w:color="auto"/>
                <w:bottom w:val="none" w:sz="0" w:space="0" w:color="auto"/>
                <w:right w:val="none" w:sz="0" w:space="0" w:color="auto"/>
              </w:divBdr>
              <w:divsChild>
                <w:div w:id="2112821978">
                  <w:marLeft w:val="0"/>
                  <w:marRight w:val="0"/>
                  <w:marTop w:val="0"/>
                  <w:marBottom w:val="0"/>
                  <w:divBdr>
                    <w:top w:val="none" w:sz="0" w:space="0" w:color="auto"/>
                    <w:left w:val="none" w:sz="0" w:space="0" w:color="auto"/>
                    <w:bottom w:val="none" w:sz="0" w:space="0" w:color="auto"/>
                    <w:right w:val="none" w:sz="0" w:space="0" w:color="auto"/>
                  </w:divBdr>
                  <w:divsChild>
                    <w:div w:id="3921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9196">
      <w:bodyDiv w:val="1"/>
      <w:marLeft w:val="0"/>
      <w:marRight w:val="0"/>
      <w:marTop w:val="0"/>
      <w:marBottom w:val="0"/>
      <w:divBdr>
        <w:top w:val="none" w:sz="0" w:space="0" w:color="auto"/>
        <w:left w:val="none" w:sz="0" w:space="0" w:color="auto"/>
        <w:bottom w:val="none" w:sz="0" w:space="0" w:color="auto"/>
        <w:right w:val="none" w:sz="0" w:space="0" w:color="auto"/>
      </w:divBdr>
      <w:divsChild>
        <w:div w:id="1281570201">
          <w:marLeft w:val="0"/>
          <w:marRight w:val="0"/>
          <w:marTop w:val="0"/>
          <w:marBottom w:val="0"/>
          <w:divBdr>
            <w:top w:val="none" w:sz="0" w:space="0" w:color="auto"/>
            <w:left w:val="none" w:sz="0" w:space="0" w:color="auto"/>
            <w:bottom w:val="none" w:sz="0" w:space="0" w:color="auto"/>
            <w:right w:val="none" w:sz="0" w:space="0" w:color="auto"/>
          </w:divBdr>
          <w:divsChild>
            <w:div w:id="1927183874">
              <w:marLeft w:val="0"/>
              <w:marRight w:val="0"/>
              <w:marTop w:val="0"/>
              <w:marBottom w:val="0"/>
              <w:divBdr>
                <w:top w:val="none" w:sz="0" w:space="0" w:color="auto"/>
                <w:left w:val="none" w:sz="0" w:space="0" w:color="auto"/>
                <w:bottom w:val="none" w:sz="0" w:space="0" w:color="auto"/>
                <w:right w:val="none" w:sz="0" w:space="0" w:color="auto"/>
              </w:divBdr>
              <w:divsChild>
                <w:div w:id="7137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843">
          <w:marLeft w:val="0"/>
          <w:marRight w:val="0"/>
          <w:marTop w:val="0"/>
          <w:marBottom w:val="0"/>
          <w:divBdr>
            <w:top w:val="none" w:sz="0" w:space="0" w:color="auto"/>
            <w:left w:val="none" w:sz="0" w:space="0" w:color="auto"/>
            <w:bottom w:val="none" w:sz="0" w:space="0" w:color="auto"/>
            <w:right w:val="none" w:sz="0" w:space="0" w:color="auto"/>
          </w:divBdr>
          <w:divsChild>
            <w:div w:id="959528443">
              <w:marLeft w:val="0"/>
              <w:marRight w:val="0"/>
              <w:marTop w:val="0"/>
              <w:marBottom w:val="0"/>
              <w:divBdr>
                <w:top w:val="none" w:sz="0" w:space="0" w:color="auto"/>
                <w:left w:val="none" w:sz="0" w:space="0" w:color="auto"/>
                <w:bottom w:val="none" w:sz="0" w:space="0" w:color="auto"/>
                <w:right w:val="none" w:sz="0" w:space="0" w:color="auto"/>
              </w:divBdr>
              <w:divsChild>
                <w:div w:id="569654131">
                  <w:marLeft w:val="0"/>
                  <w:marRight w:val="0"/>
                  <w:marTop w:val="0"/>
                  <w:marBottom w:val="0"/>
                  <w:divBdr>
                    <w:top w:val="none" w:sz="0" w:space="0" w:color="auto"/>
                    <w:left w:val="none" w:sz="0" w:space="0" w:color="auto"/>
                    <w:bottom w:val="none" w:sz="0" w:space="0" w:color="auto"/>
                    <w:right w:val="none" w:sz="0" w:space="0" w:color="auto"/>
                  </w:divBdr>
                  <w:divsChild>
                    <w:div w:id="2041398067">
                      <w:marLeft w:val="0"/>
                      <w:marRight w:val="0"/>
                      <w:marTop w:val="0"/>
                      <w:marBottom w:val="0"/>
                      <w:divBdr>
                        <w:top w:val="none" w:sz="0" w:space="0" w:color="auto"/>
                        <w:left w:val="none" w:sz="0" w:space="0" w:color="auto"/>
                        <w:bottom w:val="none" w:sz="0" w:space="0" w:color="auto"/>
                        <w:right w:val="none" w:sz="0" w:space="0" w:color="auto"/>
                      </w:divBdr>
                      <w:divsChild>
                        <w:div w:id="1477065432">
                          <w:marLeft w:val="0"/>
                          <w:marRight w:val="0"/>
                          <w:marTop w:val="0"/>
                          <w:marBottom w:val="0"/>
                          <w:divBdr>
                            <w:top w:val="none" w:sz="0" w:space="0" w:color="auto"/>
                            <w:left w:val="none" w:sz="0" w:space="0" w:color="auto"/>
                            <w:bottom w:val="none" w:sz="0" w:space="0" w:color="auto"/>
                            <w:right w:val="none" w:sz="0" w:space="0" w:color="auto"/>
                          </w:divBdr>
                          <w:divsChild>
                            <w:div w:id="223758210">
                              <w:marLeft w:val="0"/>
                              <w:marRight w:val="0"/>
                              <w:marTop w:val="0"/>
                              <w:marBottom w:val="0"/>
                              <w:divBdr>
                                <w:top w:val="none" w:sz="0" w:space="0" w:color="auto"/>
                                <w:left w:val="none" w:sz="0" w:space="0" w:color="auto"/>
                                <w:bottom w:val="none" w:sz="0" w:space="0" w:color="auto"/>
                                <w:right w:val="none" w:sz="0" w:space="0" w:color="auto"/>
                              </w:divBdr>
                              <w:divsChild>
                                <w:div w:id="529729026">
                                  <w:marLeft w:val="0"/>
                                  <w:marRight w:val="0"/>
                                  <w:marTop w:val="0"/>
                                  <w:marBottom w:val="0"/>
                                  <w:divBdr>
                                    <w:top w:val="none" w:sz="0" w:space="0" w:color="auto"/>
                                    <w:left w:val="none" w:sz="0" w:space="0" w:color="auto"/>
                                    <w:bottom w:val="none" w:sz="0" w:space="0" w:color="auto"/>
                                    <w:right w:val="none" w:sz="0" w:space="0" w:color="auto"/>
                                  </w:divBdr>
                                  <w:divsChild>
                                    <w:div w:id="600843634">
                                      <w:marLeft w:val="0"/>
                                      <w:marRight w:val="0"/>
                                      <w:marTop w:val="0"/>
                                      <w:marBottom w:val="0"/>
                                      <w:divBdr>
                                        <w:top w:val="none" w:sz="0" w:space="0" w:color="auto"/>
                                        <w:left w:val="none" w:sz="0" w:space="0" w:color="auto"/>
                                        <w:bottom w:val="none" w:sz="0" w:space="0" w:color="auto"/>
                                        <w:right w:val="none" w:sz="0" w:space="0" w:color="auto"/>
                                      </w:divBdr>
                                      <w:divsChild>
                                        <w:div w:id="145630635">
                                          <w:marLeft w:val="0"/>
                                          <w:marRight w:val="0"/>
                                          <w:marTop w:val="0"/>
                                          <w:marBottom w:val="0"/>
                                          <w:divBdr>
                                            <w:top w:val="none" w:sz="0" w:space="0" w:color="auto"/>
                                            <w:left w:val="none" w:sz="0" w:space="0" w:color="auto"/>
                                            <w:bottom w:val="none" w:sz="0" w:space="0" w:color="auto"/>
                                            <w:right w:val="none" w:sz="0" w:space="0" w:color="auto"/>
                                          </w:divBdr>
                                          <w:divsChild>
                                            <w:div w:id="1182545841">
                                              <w:marLeft w:val="0"/>
                                              <w:marRight w:val="0"/>
                                              <w:marTop w:val="0"/>
                                              <w:marBottom w:val="0"/>
                                              <w:divBdr>
                                                <w:top w:val="none" w:sz="0" w:space="0" w:color="auto"/>
                                                <w:left w:val="none" w:sz="0" w:space="0" w:color="auto"/>
                                                <w:bottom w:val="none" w:sz="0" w:space="0" w:color="auto"/>
                                                <w:right w:val="none" w:sz="0" w:space="0" w:color="auto"/>
                                              </w:divBdr>
                                              <w:divsChild>
                                                <w:div w:id="764956192">
                                                  <w:marLeft w:val="0"/>
                                                  <w:marRight w:val="0"/>
                                                  <w:marTop w:val="0"/>
                                                  <w:marBottom w:val="0"/>
                                                  <w:divBdr>
                                                    <w:top w:val="none" w:sz="0" w:space="0" w:color="auto"/>
                                                    <w:left w:val="none" w:sz="0" w:space="0" w:color="auto"/>
                                                    <w:bottom w:val="none" w:sz="0" w:space="0" w:color="auto"/>
                                                    <w:right w:val="none" w:sz="0" w:space="0" w:color="auto"/>
                                                  </w:divBdr>
                                                  <w:divsChild>
                                                    <w:div w:id="1238830699">
                                                      <w:marLeft w:val="0"/>
                                                      <w:marRight w:val="0"/>
                                                      <w:marTop w:val="0"/>
                                                      <w:marBottom w:val="0"/>
                                                      <w:divBdr>
                                                        <w:top w:val="none" w:sz="0" w:space="0" w:color="auto"/>
                                                        <w:left w:val="none" w:sz="0" w:space="0" w:color="auto"/>
                                                        <w:bottom w:val="none" w:sz="0" w:space="0" w:color="auto"/>
                                                        <w:right w:val="none" w:sz="0" w:space="0" w:color="auto"/>
                                                      </w:divBdr>
                                                      <w:divsChild>
                                                        <w:div w:id="574360452">
                                                          <w:marLeft w:val="0"/>
                                                          <w:marRight w:val="0"/>
                                                          <w:marTop w:val="0"/>
                                                          <w:marBottom w:val="0"/>
                                                          <w:divBdr>
                                                            <w:top w:val="none" w:sz="0" w:space="0" w:color="auto"/>
                                                            <w:left w:val="none" w:sz="0" w:space="0" w:color="auto"/>
                                                            <w:bottom w:val="none" w:sz="0" w:space="0" w:color="auto"/>
                                                            <w:right w:val="none" w:sz="0" w:space="0" w:color="auto"/>
                                                          </w:divBdr>
                                                          <w:divsChild>
                                                            <w:div w:id="14869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133889">
      <w:bodyDiv w:val="1"/>
      <w:marLeft w:val="0"/>
      <w:marRight w:val="0"/>
      <w:marTop w:val="0"/>
      <w:marBottom w:val="0"/>
      <w:divBdr>
        <w:top w:val="none" w:sz="0" w:space="0" w:color="auto"/>
        <w:left w:val="none" w:sz="0" w:space="0" w:color="auto"/>
        <w:bottom w:val="none" w:sz="0" w:space="0" w:color="auto"/>
        <w:right w:val="none" w:sz="0" w:space="0" w:color="auto"/>
      </w:divBdr>
      <w:divsChild>
        <w:div w:id="1364750347">
          <w:marLeft w:val="0"/>
          <w:marRight w:val="0"/>
          <w:marTop w:val="0"/>
          <w:marBottom w:val="0"/>
          <w:divBdr>
            <w:top w:val="none" w:sz="0" w:space="0" w:color="auto"/>
            <w:left w:val="none" w:sz="0" w:space="0" w:color="auto"/>
            <w:bottom w:val="none" w:sz="0" w:space="0" w:color="auto"/>
            <w:right w:val="none" w:sz="0" w:space="0" w:color="auto"/>
          </w:divBdr>
          <w:divsChild>
            <w:div w:id="1450932561">
              <w:marLeft w:val="0"/>
              <w:marRight w:val="0"/>
              <w:marTop w:val="0"/>
              <w:marBottom w:val="0"/>
              <w:divBdr>
                <w:top w:val="none" w:sz="0" w:space="0" w:color="auto"/>
                <w:left w:val="none" w:sz="0" w:space="0" w:color="auto"/>
                <w:bottom w:val="none" w:sz="0" w:space="0" w:color="auto"/>
                <w:right w:val="none" w:sz="0" w:space="0" w:color="auto"/>
              </w:divBdr>
              <w:divsChild>
                <w:div w:id="1284847629">
                  <w:marLeft w:val="0"/>
                  <w:marRight w:val="0"/>
                  <w:marTop w:val="0"/>
                  <w:marBottom w:val="0"/>
                  <w:divBdr>
                    <w:top w:val="none" w:sz="0" w:space="0" w:color="auto"/>
                    <w:left w:val="none" w:sz="0" w:space="0" w:color="auto"/>
                    <w:bottom w:val="none" w:sz="0" w:space="0" w:color="auto"/>
                    <w:right w:val="none" w:sz="0" w:space="0" w:color="auto"/>
                  </w:divBdr>
                  <w:divsChild>
                    <w:div w:id="1762532573">
                      <w:marLeft w:val="0"/>
                      <w:marRight w:val="0"/>
                      <w:marTop w:val="0"/>
                      <w:marBottom w:val="0"/>
                      <w:divBdr>
                        <w:top w:val="none" w:sz="0" w:space="0" w:color="auto"/>
                        <w:left w:val="none" w:sz="0" w:space="0" w:color="auto"/>
                        <w:bottom w:val="none" w:sz="0" w:space="0" w:color="auto"/>
                        <w:right w:val="none" w:sz="0" w:space="0" w:color="auto"/>
                      </w:divBdr>
                      <w:divsChild>
                        <w:div w:id="1494877687">
                          <w:marLeft w:val="0"/>
                          <w:marRight w:val="0"/>
                          <w:marTop w:val="0"/>
                          <w:marBottom w:val="0"/>
                          <w:divBdr>
                            <w:top w:val="none" w:sz="0" w:space="0" w:color="auto"/>
                            <w:left w:val="none" w:sz="0" w:space="0" w:color="auto"/>
                            <w:bottom w:val="none" w:sz="0" w:space="0" w:color="auto"/>
                            <w:right w:val="none" w:sz="0" w:space="0" w:color="auto"/>
                          </w:divBdr>
                          <w:divsChild>
                            <w:div w:id="881091687">
                              <w:marLeft w:val="0"/>
                              <w:marRight w:val="0"/>
                              <w:marTop w:val="0"/>
                              <w:marBottom w:val="0"/>
                              <w:divBdr>
                                <w:top w:val="none" w:sz="0" w:space="0" w:color="auto"/>
                                <w:left w:val="none" w:sz="0" w:space="0" w:color="auto"/>
                                <w:bottom w:val="none" w:sz="0" w:space="0" w:color="auto"/>
                                <w:right w:val="none" w:sz="0" w:space="0" w:color="auto"/>
                              </w:divBdr>
                              <w:divsChild>
                                <w:div w:id="1009940326">
                                  <w:marLeft w:val="0"/>
                                  <w:marRight w:val="0"/>
                                  <w:marTop w:val="0"/>
                                  <w:marBottom w:val="0"/>
                                  <w:divBdr>
                                    <w:top w:val="none" w:sz="0" w:space="0" w:color="auto"/>
                                    <w:left w:val="none" w:sz="0" w:space="0" w:color="auto"/>
                                    <w:bottom w:val="none" w:sz="0" w:space="0" w:color="auto"/>
                                    <w:right w:val="none" w:sz="0" w:space="0" w:color="auto"/>
                                  </w:divBdr>
                                  <w:divsChild>
                                    <w:div w:id="1017730045">
                                      <w:marLeft w:val="0"/>
                                      <w:marRight w:val="0"/>
                                      <w:marTop w:val="0"/>
                                      <w:marBottom w:val="0"/>
                                      <w:divBdr>
                                        <w:top w:val="none" w:sz="0" w:space="0" w:color="auto"/>
                                        <w:left w:val="none" w:sz="0" w:space="0" w:color="auto"/>
                                        <w:bottom w:val="none" w:sz="0" w:space="0" w:color="auto"/>
                                        <w:right w:val="none" w:sz="0" w:space="0" w:color="auto"/>
                                      </w:divBdr>
                                      <w:divsChild>
                                        <w:div w:id="9414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bda7d3-fbd3-4fc2-a4cf-80344efde34f" xsi:nil="true"/>
    <lcf76f155ced4ddcb4097134ff3c332f xmlns="9243108b-ae61-4835-844e-58da801b77b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644378A5EF454A8557AB5E6A7FB445" ma:contentTypeVersion="15" ma:contentTypeDescription="Create a new document." ma:contentTypeScope="" ma:versionID="1e21233724a5ca1213436e780cf2a3f6">
  <xsd:schema xmlns:xsd="http://www.w3.org/2001/XMLSchema" xmlns:xs="http://www.w3.org/2001/XMLSchema" xmlns:p="http://schemas.microsoft.com/office/2006/metadata/properties" xmlns:ns2="9243108b-ae61-4835-844e-58da801b77ba" xmlns:ns3="eebda7d3-fbd3-4fc2-a4cf-80344efde34f" targetNamespace="http://schemas.microsoft.com/office/2006/metadata/properties" ma:root="true" ma:fieldsID="0869004938449a0e122de5909967d89f" ns2:_="" ns3:_="">
    <xsd:import namespace="9243108b-ae61-4835-844e-58da801b77ba"/>
    <xsd:import namespace="eebda7d3-fbd3-4fc2-a4cf-80344efde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3108b-ae61-4835-844e-58da801b7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da7d3-fbd3-4fc2-a4cf-80344efde3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53805d-167a-4884-93c4-893c2425935f}" ma:internalName="TaxCatchAll" ma:showField="CatchAllData" ma:web="eebda7d3-fbd3-4fc2-a4cf-80344efde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9D7F0-6F23-43B6-9F64-EF91370A7C4D}">
  <ds:schemaRefs>
    <ds:schemaRef ds:uri="http://schemas.openxmlformats.org/officeDocument/2006/bibliography"/>
  </ds:schemaRefs>
</ds:datastoreItem>
</file>

<file path=customXml/itemProps2.xml><?xml version="1.0" encoding="utf-8"?>
<ds:datastoreItem xmlns:ds="http://schemas.openxmlformats.org/officeDocument/2006/customXml" ds:itemID="{FC522D6A-D491-423B-88B0-ADE53DF29DBC}">
  <ds:schemaRefs>
    <ds:schemaRef ds:uri="http://schemas.microsoft.com/sharepoint/v3/contenttype/forms"/>
  </ds:schemaRefs>
</ds:datastoreItem>
</file>

<file path=customXml/itemProps3.xml><?xml version="1.0" encoding="utf-8"?>
<ds:datastoreItem xmlns:ds="http://schemas.openxmlformats.org/officeDocument/2006/customXml" ds:itemID="{DF59DAC0-7AC0-499F-AA27-336A0DECB272}">
  <ds:schemaRefs>
    <ds:schemaRef ds:uri="http://schemas.microsoft.com/office/2006/metadata/properties"/>
    <ds:schemaRef ds:uri="http://schemas.microsoft.com/office/infopath/2007/PartnerControls"/>
    <ds:schemaRef ds:uri="eebda7d3-fbd3-4fc2-a4cf-80344efde34f"/>
    <ds:schemaRef ds:uri="9243108b-ae61-4835-844e-58da801b77ba"/>
  </ds:schemaRefs>
</ds:datastoreItem>
</file>

<file path=customXml/itemProps4.xml><?xml version="1.0" encoding="utf-8"?>
<ds:datastoreItem xmlns:ds="http://schemas.openxmlformats.org/officeDocument/2006/customXml" ds:itemID="{47407F70-D55D-48F0-BB2B-E212C212F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3108b-ae61-4835-844e-58da801b77ba"/>
    <ds:schemaRef ds:uri="eebda7d3-fbd3-4fc2-a4cf-80344efd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Abdelrhman</dc:creator>
  <cp:keywords/>
  <dc:description/>
  <cp:lastModifiedBy>Zaki Othman</cp:lastModifiedBy>
  <cp:revision>2</cp:revision>
  <dcterms:created xsi:type="dcterms:W3CDTF">2024-07-12T10:12:00Z</dcterms:created>
  <dcterms:modified xsi:type="dcterms:W3CDTF">2024-07-12T10:12:00Z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0x010100A5644378A5EF454A8557AB5E6A7FB445</vt:lpwstr>
  </property>
</Properties>
</file>