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C8236" w14:textId="17223E0F" w:rsidR="007B421D" w:rsidRDefault="007A1F76" w:rsidP="00460BFF">
      <w:pPr>
        <w:ind w:right="-1"/>
        <w:jc w:val="both"/>
        <w:rPr>
          <w:b/>
          <w:color w:val="808080" w:themeColor="background1" w:themeShade="80"/>
          <w:sz w:val="36"/>
          <w:szCs w:val="36"/>
        </w:rPr>
      </w:pPr>
      <w:r>
        <w:rPr>
          <w:b/>
          <w:color w:val="808080" w:themeColor="background1" w:themeShade="80"/>
          <w:sz w:val="36"/>
          <w:szCs w:val="36"/>
        </w:rPr>
        <w:t>5</w:t>
      </w:r>
      <w:r w:rsidR="00797A66">
        <w:rPr>
          <w:b/>
          <w:color w:val="808080" w:themeColor="background1" w:themeShade="80"/>
          <w:sz w:val="36"/>
          <w:szCs w:val="36"/>
        </w:rPr>
        <w:t>7</w:t>
      </w:r>
      <w:r w:rsidR="007B421D" w:rsidRPr="007B421D">
        <w:rPr>
          <w:b/>
          <w:color w:val="808080" w:themeColor="background1" w:themeShade="80"/>
          <w:sz w:val="36"/>
          <w:szCs w:val="36"/>
          <w:vertAlign w:val="superscript"/>
        </w:rPr>
        <w:t>th</w:t>
      </w:r>
      <w:r w:rsidR="007B421D">
        <w:rPr>
          <w:b/>
          <w:color w:val="808080" w:themeColor="background1" w:themeShade="80"/>
          <w:sz w:val="36"/>
          <w:szCs w:val="36"/>
        </w:rPr>
        <w:t xml:space="preserve"> Session of the UN Human Rights Council – </w:t>
      </w:r>
      <w:r w:rsidR="005C64DC">
        <w:rPr>
          <w:b/>
          <w:color w:val="808080" w:themeColor="background1" w:themeShade="80"/>
          <w:sz w:val="36"/>
          <w:szCs w:val="36"/>
        </w:rPr>
        <w:t>Enhanced ID on Nuclear Legacy in the Marshall Islands</w:t>
      </w:r>
    </w:p>
    <w:p w14:paraId="0C7EBD1E" w14:textId="0A789357" w:rsidR="00460BFF" w:rsidRPr="00460BFF" w:rsidRDefault="000B377F" w:rsidP="00460BFF">
      <w:pPr>
        <w:ind w:right="-1"/>
        <w:jc w:val="both"/>
        <w:rPr>
          <w:b/>
          <w:color w:val="808080" w:themeColor="background1" w:themeShade="80"/>
          <w:sz w:val="36"/>
          <w:szCs w:val="36"/>
        </w:rPr>
      </w:pPr>
      <w:r>
        <w:rPr>
          <w:b/>
          <w:color w:val="808080" w:themeColor="background1" w:themeShade="80"/>
          <w:sz w:val="36"/>
          <w:szCs w:val="36"/>
        </w:rPr>
        <w:t>4</w:t>
      </w:r>
      <w:r w:rsidRPr="000B377F">
        <w:rPr>
          <w:b/>
          <w:color w:val="808080" w:themeColor="background1" w:themeShade="80"/>
          <w:sz w:val="36"/>
          <w:szCs w:val="36"/>
          <w:vertAlign w:val="superscript"/>
        </w:rPr>
        <w:t>th</w:t>
      </w:r>
      <w:r>
        <w:rPr>
          <w:b/>
          <w:color w:val="808080" w:themeColor="background1" w:themeShade="80"/>
          <w:sz w:val="36"/>
          <w:szCs w:val="36"/>
        </w:rPr>
        <w:t xml:space="preserve"> October</w:t>
      </w:r>
      <w:r w:rsidR="00313DB2">
        <w:rPr>
          <w:b/>
          <w:color w:val="808080" w:themeColor="background1" w:themeShade="80"/>
          <w:sz w:val="36"/>
          <w:szCs w:val="36"/>
        </w:rPr>
        <w:t xml:space="preserve"> 2024</w:t>
      </w:r>
      <w:r w:rsidR="007A1F76">
        <w:rPr>
          <w:b/>
          <w:color w:val="808080" w:themeColor="background1" w:themeShade="80"/>
          <w:sz w:val="36"/>
          <w:szCs w:val="36"/>
        </w:rPr>
        <w:t xml:space="preserve"> </w:t>
      </w:r>
    </w:p>
    <w:p w14:paraId="195662D5" w14:textId="679FF0B0" w:rsidR="00161F59" w:rsidRPr="00460BFF" w:rsidRDefault="001A275B" w:rsidP="00460BFF">
      <w:pPr>
        <w:ind w:right="-1"/>
        <w:jc w:val="both"/>
        <w:rPr>
          <w:rFonts w:cs="Arial"/>
          <w:b/>
          <w:color w:val="808080" w:themeColor="background1" w:themeShade="80"/>
          <w:sz w:val="36"/>
          <w:lang w:val="mt-MT"/>
        </w:rPr>
      </w:pPr>
      <w:r w:rsidRPr="001A275B">
        <w:rPr>
          <w:b/>
          <w:color w:val="808080" w:themeColor="background1" w:themeShade="80"/>
          <w:sz w:val="36"/>
          <w:szCs w:val="36"/>
        </w:rPr>
        <w:t xml:space="preserve"> </w:t>
      </w:r>
    </w:p>
    <w:p w14:paraId="1AAF8E97" w14:textId="3C349EF3" w:rsidR="00161F59" w:rsidRPr="006D504B" w:rsidRDefault="00E46495" w:rsidP="008D4719">
      <w:pPr>
        <w:pBdr>
          <w:bottom w:val="single" w:sz="12" w:space="1" w:color="auto"/>
        </w:pBdr>
        <w:ind w:right="-1"/>
        <w:jc w:val="both"/>
        <w:rPr>
          <w:rFonts w:cs="Arial"/>
          <w:color w:val="818285"/>
          <w:sz w:val="28"/>
          <w:lang w:val="mt-MT"/>
        </w:rPr>
      </w:pPr>
      <w:r>
        <w:rPr>
          <w:rFonts w:cs="Arial"/>
          <w:color w:val="818285"/>
          <w:sz w:val="28"/>
          <w:lang w:val="mt-MT"/>
        </w:rPr>
        <w:t xml:space="preserve">Statement by </w:t>
      </w:r>
      <w:r w:rsidR="001F5979">
        <w:rPr>
          <w:rFonts w:cs="Arial"/>
          <w:color w:val="818285"/>
          <w:sz w:val="28"/>
          <w:lang w:val="mt-MT"/>
        </w:rPr>
        <w:t>H.E. Christopher Grima, Ambassador and Permanent Representative of Malta to the UN</w:t>
      </w:r>
      <w:r w:rsidR="00DD7CD2">
        <w:rPr>
          <w:rFonts w:cs="Arial"/>
          <w:color w:val="818285"/>
          <w:sz w:val="28"/>
          <w:lang w:val="mt-MT"/>
        </w:rPr>
        <w:t>, Geneva</w:t>
      </w:r>
    </w:p>
    <w:p w14:paraId="1F653949" w14:textId="77777777" w:rsidR="00161F59" w:rsidRPr="006D504B" w:rsidRDefault="00161F59" w:rsidP="009A3B47">
      <w:pPr>
        <w:pBdr>
          <w:bottom w:val="single" w:sz="12" w:space="1" w:color="auto"/>
        </w:pBdr>
        <w:ind w:right="-1"/>
        <w:rPr>
          <w:rFonts w:cs="Arial"/>
          <w:color w:val="818285"/>
          <w:sz w:val="21"/>
          <w:szCs w:val="20"/>
          <w:lang w:val="mt-MT"/>
        </w:rPr>
      </w:pPr>
    </w:p>
    <w:p w14:paraId="5627BF4F" w14:textId="652622A8" w:rsidR="00161F59" w:rsidRPr="006D504B" w:rsidRDefault="00161F59" w:rsidP="00973C4B">
      <w:pPr>
        <w:ind w:right="-1"/>
        <w:rPr>
          <w:color w:val="818285"/>
          <w:sz w:val="20"/>
          <w:szCs w:val="20"/>
          <w:lang w:val="mt-MT"/>
        </w:rPr>
      </w:pPr>
    </w:p>
    <w:p w14:paraId="77F1B5CF" w14:textId="77777777" w:rsidR="00CE3CD8" w:rsidRPr="00226FD0" w:rsidRDefault="00CE3CD8" w:rsidP="00CE3CD8">
      <w:pPr>
        <w:spacing w:line="360" w:lineRule="auto"/>
        <w:jc w:val="right"/>
        <w:rPr>
          <w:i/>
          <w:color w:val="000000" w:themeColor="text1"/>
          <w:sz w:val="22"/>
          <w:szCs w:val="22"/>
          <w:u w:val="single"/>
        </w:rPr>
      </w:pPr>
      <w:r w:rsidRPr="00226FD0">
        <w:rPr>
          <w:i/>
          <w:color w:val="000000" w:themeColor="text1"/>
          <w:sz w:val="22"/>
          <w:szCs w:val="22"/>
          <w:u w:val="single"/>
        </w:rPr>
        <w:t>Check against delivery</w:t>
      </w:r>
    </w:p>
    <w:p w14:paraId="2B253761" w14:textId="05ACAFEE" w:rsidR="00CE3CD8" w:rsidRDefault="00CE3CD8" w:rsidP="00CE3CD8">
      <w:pPr>
        <w:jc w:val="both"/>
      </w:pPr>
    </w:p>
    <w:p w14:paraId="768C5682" w14:textId="63F44092" w:rsidR="00696C90" w:rsidRPr="00603FD5" w:rsidRDefault="00696C90" w:rsidP="00696C90">
      <w:pPr>
        <w:spacing w:after="120"/>
        <w:jc w:val="both"/>
        <w:rPr>
          <w:rFonts w:cs="Times New Roman"/>
        </w:rPr>
      </w:pPr>
      <w:r w:rsidRPr="00603FD5">
        <w:rPr>
          <w:rFonts w:cs="Times New Roman"/>
        </w:rPr>
        <w:t xml:space="preserve">Thank you, Mr. President, </w:t>
      </w:r>
    </w:p>
    <w:p w14:paraId="00DFB6E3" w14:textId="77777777" w:rsidR="00696C90" w:rsidRPr="00603FD5" w:rsidRDefault="00696C90" w:rsidP="00696C90">
      <w:pPr>
        <w:spacing w:after="120"/>
        <w:jc w:val="both"/>
        <w:rPr>
          <w:rFonts w:cs="Times New Roman"/>
        </w:rPr>
      </w:pPr>
    </w:p>
    <w:p w14:paraId="14817E64" w14:textId="77777777" w:rsidR="00E30E7A" w:rsidRDefault="00E30E7A" w:rsidP="00E30E7A">
      <w:pPr>
        <w:spacing w:after="120"/>
        <w:jc w:val="both"/>
        <w:rPr>
          <w:rFonts w:cs="Times New Roman"/>
        </w:rPr>
      </w:pPr>
      <w:r w:rsidRPr="00603FD5">
        <w:rPr>
          <w:rFonts w:cs="Times New Roman"/>
        </w:rPr>
        <w:t>Malta aligns itself with the statement by the European Union.</w:t>
      </w:r>
    </w:p>
    <w:p w14:paraId="7E675EBF" w14:textId="77777777" w:rsidR="0001416C" w:rsidRPr="00603FD5" w:rsidRDefault="0001416C" w:rsidP="00E30E7A">
      <w:pPr>
        <w:spacing w:after="120"/>
        <w:jc w:val="both"/>
        <w:rPr>
          <w:rFonts w:cs="Times New Roman"/>
        </w:rPr>
      </w:pPr>
    </w:p>
    <w:p w14:paraId="24478E90" w14:textId="37C639B2" w:rsidR="00FA5593" w:rsidRPr="00603FD5" w:rsidRDefault="00E217B6" w:rsidP="00696C90">
      <w:pPr>
        <w:spacing w:line="360" w:lineRule="auto"/>
        <w:jc w:val="both"/>
        <w:rPr>
          <w:rFonts w:cs="Times New Roman"/>
        </w:rPr>
      </w:pPr>
      <w:r w:rsidRPr="00603FD5">
        <w:rPr>
          <w:rFonts w:cs="Times New Roman"/>
        </w:rPr>
        <w:t xml:space="preserve">We thank the Office for its report </w:t>
      </w:r>
      <w:r w:rsidR="000C3DE9" w:rsidRPr="00603FD5">
        <w:rPr>
          <w:rFonts w:cs="Times New Roman"/>
        </w:rPr>
        <w:t>mandated by HRC Resolution51/35</w:t>
      </w:r>
      <w:r w:rsidR="008D7B72" w:rsidRPr="00603FD5">
        <w:rPr>
          <w:rFonts w:cs="Times New Roman"/>
        </w:rPr>
        <w:t xml:space="preserve"> which we had co-sponsored</w:t>
      </w:r>
      <w:r w:rsidR="008232BB" w:rsidRPr="00603FD5">
        <w:rPr>
          <w:rFonts w:cs="Times New Roman"/>
        </w:rPr>
        <w:t xml:space="preserve">. </w:t>
      </w:r>
    </w:p>
    <w:p w14:paraId="58D33EE3" w14:textId="77777777" w:rsidR="00603FD5" w:rsidRPr="00603FD5" w:rsidRDefault="00603FD5" w:rsidP="00696C90">
      <w:pPr>
        <w:spacing w:line="360" w:lineRule="auto"/>
        <w:jc w:val="both"/>
        <w:rPr>
          <w:rFonts w:cs="Times New Roman"/>
        </w:rPr>
      </w:pPr>
    </w:p>
    <w:p w14:paraId="2667DF2A" w14:textId="3A584FF8" w:rsidR="008232BB" w:rsidRPr="00603FD5" w:rsidRDefault="008232BB" w:rsidP="00696C90">
      <w:pPr>
        <w:spacing w:line="360" w:lineRule="auto"/>
        <w:jc w:val="both"/>
        <w:rPr>
          <w:rFonts w:cs="Times New Roman"/>
        </w:rPr>
      </w:pPr>
      <w:r w:rsidRPr="00603FD5">
        <w:rPr>
          <w:rFonts w:cs="Times New Roman"/>
        </w:rPr>
        <w:t>Malta has a long-established position on nuclear weapons and the</w:t>
      </w:r>
      <w:r w:rsidR="00002EB9" w:rsidRPr="00603FD5">
        <w:rPr>
          <w:rFonts w:cs="Times New Roman"/>
        </w:rPr>
        <w:t xml:space="preserve"> impact of such weapons testing on </w:t>
      </w:r>
      <w:r w:rsidR="00935CDA" w:rsidRPr="00603FD5">
        <w:rPr>
          <w:rFonts w:cs="Times New Roman"/>
        </w:rPr>
        <w:t xml:space="preserve">life and the environment. </w:t>
      </w:r>
      <w:r w:rsidR="004775D1" w:rsidRPr="00603FD5">
        <w:rPr>
          <w:rFonts w:cs="Times New Roman"/>
        </w:rPr>
        <w:t xml:space="preserve">We continue to believe that such weapons, their testing or </w:t>
      </w:r>
      <w:r w:rsidR="00F10247" w:rsidRPr="00603FD5">
        <w:rPr>
          <w:rFonts w:cs="Times New Roman"/>
        </w:rPr>
        <w:t xml:space="preserve">even more </w:t>
      </w:r>
      <w:r w:rsidR="00FA6485" w:rsidRPr="00603FD5">
        <w:rPr>
          <w:rFonts w:cs="Times New Roman"/>
        </w:rPr>
        <w:t xml:space="preserve">so </w:t>
      </w:r>
      <w:r w:rsidR="00F10247" w:rsidRPr="00603FD5">
        <w:rPr>
          <w:rFonts w:cs="Times New Roman"/>
        </w:rPr>
        <w:t xml:space="preserve">their use, in any circumstance, leave </w:t>
      </w:r>
      <w:r w:rsidR="009D152C" w:rsidRPr="00603FD5">
        <w:rPr>
          <w:rFonts w:cs="Times New Roman"/>
        </w:rPr>
        <w:t xml:space="preserve">such a severe and wide-ranging </w:t>
      </w:r>
      <w:r w:rsidR="00F10247" w:rsidRPr="00603FD5">
        <w:rPr>
          <w:rFonts w:cs="Times New Roman"/>
        </w:rPr>
        <w:t>impact</w:t>
      </w:r>
      <w:r w:rsidR="00FE3397" w:rsidRPr="00603FD5">
        <w:rPr>
          <w:rFonts w:cs="Times New Roman"/>
        </w:rPr>
        <w:t xml:space="preserve"> on every aspect of life</w:t>
      </w:r>
      <w:r w:rsidR="00F10247" w:rsidRPr="00603FD5">
        <w:rPr>
          <w:rFonts w:cs="Times New Roman"/>
        </w:rPr>
        <w:t xml:space="preserve"> </w:t>
      </w:r>
      <w:r w:rsidR="00FA6485" w:rsidRPr="00603FD5">
        <w:rPr>
          <w:rFonts w:cs="Times New Roman"/>
        </w:rPr>
        <w:t xml:space="preserve">that any use far outweighs any </w:t>
      </w:r>
      <w:r w:rsidR="00603FD5" w:rsidRPr="00603FD5">
        <w:rPr>
          <w:rFonts w:cs="Times New Roman"/>
        </w:rPr>
        <w:t xml:space="preserve">possible </w:t>
      </w:r>
      <w:r w:rsidR="00FA6485" w:rsidRPr="00603FD5">
        <w:rPr>
          <w:rFonts w:cs="Times New Roman"/>
        </w:rPr>
        <w:t xml:space="preserve">military or strategic gain. </w:t>
      </w:r>
    </w:p>
    <w:p w14:paraId="0EE77A20" w14:textId="77777777" w:rsidR="00FA6485" w:rsidRPr="00603FD5" w:rsidRDefault="00FA6485" w:rsidP="00696C90">
      <w:pPr>
        <w:spacing w:line="360" w:lineRule="auto"/>
        <w:jc w:val="both"/>
        <w:rPr>
          <w:rFonts w:cs="Times New Roman"/>
        </w:rPr>
      </w:pPr>
    </w:p>
    <w:p w14:paraId="3D434FC8" w14:textId="73FB31AE" w:rsidR="00754621" w:rsidRPr="00603FD5" w:rsidRDefault="00FA6485" w:rsidP="00696C90">
      <w:pPr>
        <w:spacing w:line="360" w:lineRule="auto"/>
        <w:jc w:val="both"/>
        <w:rPr>
          <w:rFonts w:cs="Times New Roman"/>
        </w:rPr>
      </w:pPr>
      <w:r w:rsidRPr="00603FD5">
        <w:rPr>
          <w:rFonts w:cs="Times New Roman"/>
        </w:rPr>
        <w:t>The report</w:t>
      </w:r>
      <w:r w:rsidR="00E928C4" w:rsidRPr="00603FD5">
        <w:rPr>
          <w:rFonts w:cs="Times New Roman"/>
        </w:rPr>
        <w:t xml:space="preserve"> provides detailed information on the severe impact to life, health</w:t>
      </w:r>
      <w:r w:rsidR="003778BD" w:rsidRPr="00603FD5">
        <w:rPr>
          <w:rFonts w:cs="Times New Roman"/>
        </w:rPr>
        <w:t>, a clean and healthy environment</w:t>
      </w:r>
      <w:r w:rsidR="004609F7">
        <w:rPr>
          <w:rFonts w:cs="Times New Roman"/>
        </w:rPr>
        <w:t>,</w:t>
      </w:r>
      <w:r w:rsidR="000E1CC3" w:rsidRPr="00603FD5">
        <w:rPr>
          <w:rFonts w:cs="Times New Roman"/>
        </w:rPr>
        <w:t xml:space="preserve"> and other considerations on the people of the Marshall Islands</w:t>
      </w:r>
      <w:r w:rsidR="00A166B6" w:rsidRPr="00603FD5">
        <w:rPr>
          <w:rFonts w:cs="Times New Roman"/>
        </w:rPr>
        <w:t xml:space="preserve">. </w:t>
      </w:r>
      <w:r w:rsidR="00222642" w:rsidRPr="00603FD5">
        <w:rPr>
          <w:rFonts w:cs="Times New Roman"/>
        </w:rPr>
        <w:t>Nuclear testing’s impact</w:t>
      </w:r>
      <w:r w:rsidR="007B7C2D" w:rsidRPr="00603FD5">
        <w:rPr>
          <w:rFonts w:cs="Times New Roman"/>
        </w:rPr>
        <w:t xml:space="preserve"> remains a formidable challenge to overcome</w:t>
      </w:r>
      <w:r w:rsidR="00754621" w:rsidRPr="00603FD5">
        <w:rPr>
          <w:rFonts w:cs="Times New Roman"/>
        </w:rPr>
        <w:t>. The report includes</w:t>
      </w:r>
      <w:r w:rsidR="009F45FE" w:rsidRPr="00603FD5">
        <w:rPr>
          <w:rFonts w:cs="Times New Roman"/>
        </w:rPr>
        <w:t xml:space="preserve"> several recommendations</w:t>
      </w:r>
      <w:r w:rsidR="00D71806" w:rsidRPr="00603FD5">
        <w:rPr>
          <w:rFonts w:cs="Times New Roman"/>
        </w:rPr>
        <w:t>, and in this connection</w:t>
      </w:r>
      <w:r w:rsidR="00603FD5" w:rsidRPr="00603FD5">
        <w:rPr>
          <w:rFonts w:cs="Times New Roman"/>
        </w:rPr>
        <w:t>,</w:t>
      </w:r>
      <w:r w:rsidR="00D71806" w:rsidRPr="00603FD5">
        <w:rPr>
          <w:rFonts w:cs="Times New Roman"/>
        </w:rPr>
        <w:t xml:space="preserve"> w</w:t>
      </w:r>
      <w:r w:rsidR="00354425" w:rsidRPr="00603FD5">
        <w:rPr>
          <w:rFonts w:cs="Times New Roman"/>
        </w:rPr>
        <w:t>e support continued OHCHR technical assistance</w:t>
      </w:r>
      <w:r w:rsidR="000D1307" w:rsidRPr="00603FD5">
        <w:rPr>
          <w:rFonts w:cs="Times New Roman"/>
        </w:rPr>
        <w:t xml:space="preserve"> and capacity building</w:t>
      </w:r>
      <w:r w:rsidR="00354425" w:rsidRPr="00603FD5">
        <w:rPr>
          <w:rFonts w:cs="Times New Roman"/>
        </w:rPr>
        <w:t xml:space="preserve"> to the Marshall Islands</w:t>
      </w:r>
      <w:r w:rsidR="008D7B72" w:rsidRPr="00603FD5">
        <w:rPr>
          <w:rFonts w:cs="Times New Roman"/>
        </w:rPr>
        <w:t xml:space="preserve">. </w:t>
      </w:r>
    </w:p>
    <w:p w14:paraId="660AE69E" w14:textId="77777777" w:rsidR="00603FD5" w:rsidRPr="00603FD5" w:rsidRDefault="00603FD5" w:rsidP="00696C90">
      <w:pPr>
        <w:spacing w:line="360" w:lineRule="auto"/>
        <w:jc w:val="both"/>
        <w:rPr>
          <w:rFonts w:cs="Times New Roman"/>
        </w:rPr>
      </w:pPr>
    </w:p>
    <w:p w14:paraId="28EF6941" w14:textId="2D7CE493" w:rsidR="00603FD5" w:rsidRPr="00603FD5" w:rsidRDefault="00603FD5" w:rsidP="00696C90">
      <w:pPr>
        <w:spacing w:line="360" w:lineRule="auto"/>
        <w:jc w:val="both"/>
        <w:rPr>
          <w:rFonts w:cs="Times New Roman"/>
        </w:rPr>
      </w:pPr>
      <w:r w:rsidRPr="00603FD5">
        <w:rPr>
          <w:rFonts w:cs="Times New Roman"/>
        </w:rPr>
        <w:t xml:space="preserve">Thank you. </w:t>
      </w:r>
    </w:p>
    <w:sectPr w:rsidR="00603FD5" w:rsidRPr="00603FD5" w:rsidSect="009C6F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127" w:right="1127" w:bottom="1440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472B1" w14:textId="77777777" w:rsidR="00FD4A0B" w:rsidRDefault="00FD4A0B" w:rsidP="0066567E">
      <w:r>
        <w:separator/>
      </w:r>
    </w:p>
  </w:endnote>
  <w:endnote w:type="continuationSeparator" w:id="0">
    <w:p w14:paraId="05ED9AB6" w14:textId="77777777" w:rsidR="00FD4A0B" w:rsidRDefault="00FD4A0B" w:rsidP="00665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5128894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629CA3C" w14:textId="09E6D1D3" w:rsidR="008C79D9" w:rsidRDefault="008C79D9" w:rsidP="00C94739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1D5A6F3" w14:textId="77777777" w:rsidR="008C79D9" w:rsidRDefault="008C79D9" w:rsidP="008C79D9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Arial" w:hAnsi="Arial" w:cs="Arial"/>
        <w:color w:val="818285"/>
        <w:sz w:val="20"/>
      </w:rPr>
      <w:id w:val="126596978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42AA43C" w14:textId="3DC97CA7" w:rsidR="008C79D9" w:rsidRPr="008C79D9" w:rsidRDefault="008C79D9" w:rsidP="00C94739">
        <w:pPr>
          <w:pStyle w:val="Footer"/>
          <w:framePr w:wrap="none" w:vAnchor="text" w:hAnchor="margin" w:y="1"/>
          <w:rPr>
            <w:rStyle w:val="PageNumber"/>
            <w:rFonts w:ascii="Arial" w:hAnsi="Arial" w:cs="Arial"/>
            <w:color w:val="818285"/>
            <w:sz w:val="20"/>
          </w:rPr>
        </w:pPr>
        <w:r w:rsidRPr="008C79D9">
          <w:rPr>
            <w:rStyle w:val="PageNumber"/>
            <w:rFonts w:ascii="Arial" w:hAnsi="Arial" w:cs="Arial"/>
            <w:color w:val="818285"/>
            <w:sz w:val="20"/>
          </w:rPr>
          <w:fldChar w:fldCharType="begin"/>
        </w:r>
        <w:r w:rsidRPr="008C79D9">
          <w:rPr>
            <w:rStyle w:val="PageNumber"/>
            <w:rFonts w:ascii="Arial" w:hAnsi="Arial" w:cs="Arial"/>
            <w:color w:val="818285"/>
            <w:sz w:val="20"/>
          </w:rPr>
          <w:instrText xml:space="preserve"> PAGE </w:instrText>
        </w:r>
        <w:r w:rsidRPr="008C79D9">
          <w:rPr>
            <w:rStyle w:val="PageNumber"/>
            <w:rFonts w:ascii="Arial" w:hAnsi="Arial" w:cs="Arial"/>
            <w:color w:val="818285"/>
            <w:sz w:val="20"/>
          </w:rPr>
          <w:fldChar w:fldCharType="separate"/>
        </w:r>
        <w:r w:rsidRPr="008C79D9">
          <w:rPr>
            <w:rStyle w:val="PageNumber"/>
            <w:rFonts w:ascii="Arial" w:hAnsi="Arial" w:cs="Arial"/>
            <w:noProof/>
            <w:color w:val="818285"/>
            <w:sz w:val="20"/>
          </w:rPr>
          <w:t>1</w:t>
        </w:r>
        <w:r w:rsidRPr="008C79D9">
          <w:rPr>
            <w:rStyle w:val="PageNumber"/>
            <w:rFonts w:ascii="Arial" w:hAnsi="Arial" w:cs="Arial"/>
            <w:color w:val="818285"/>
            <w:sz w:val="20"/>
          </w:rPr>
          <w:fldChar w:fldCharType="end"/>
        </w:r>
      </w:p>
    </w:sdtContent>
  </w:sdt>
  <w:p w14:paraId="7988580A" w14:textId="24651113" w:rsidR="00161F59" w:rsidRDefault="008C79D9" w:rsidP="008C79D9">
    <w:pPr>
      <w:pStyle w:val="Footer"/>
      <w:ind w:firstLine="360"/>
    </w:pPr>
    <w:r>
      <w:tab/>
    </w:r>
    <w:r>
      <w:tab/>
    </w:r>
  </w:p>
  <w:p w14:paraId="76D02E7D" w14:textId="77777777" w:rsidR="00161F59" w:rsidRDefault="00161F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E2644" w14:textId="390C2468" w:rsidR="008C79D9" w:rsidRDefault="008C79D9">
    <w:pPr>
      <w:pStyle w:val="Footer"/>
    </w:pPr>
    <w:r>
      <w:rPr>
        <w:noProof/>
      </w:rPr>
      <w:drawing>
        <wp:anchor distT="0" distB="0" distL="114300" distR="114300" simplePos="0" relativeHeight="251664384" behindDoc="1" locked="1" layoutInCell="1" allowOverlap="1" wp14:anchorId="21DD7D67" wp14:editId="4C6D5FFA">
          <wp:simplePos x="0" y="0"/>
          <wp:positionH relativeFrom="page">
            <wp:posOffset>3571875</wp:posOffset>
          </wp:positionH>
          <wp:positionV relativeFrom="page">
            <wp:posOffset>95250</wp:posOffset>
          </wp:positionV>
          <wp:extent cx="3942080" cy="10626725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/>
                  <pic:cNvPicPr preferRelativeResize="0"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10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2080" cy="1062672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FA694" w14:textId="77777777" w:rsidR="00FD4A0B" w:rsidRDefault="00FD4A0B" w:rsidP="0066567E">
      <w:r>
        <w:separator/>
      </w:r>
    </w:p>
  </w:footnote>
  <w:footnote w:type="continuationSeparator" w:id="0">
    <w:p w14:paraId="180D20D4" w14:textId="77777777" w:rsidR="00FD4A0B" w:rsidRDefault="00FD4A0B" w:rsidP="00665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EB7EE" w14:textId="77777777" w:rsidR="001A275B" w:rsidRDefault="001A27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04521" w14:textId="0D98E90E" w:rsidR="0066567E" w:rsidRDefault="005B5AAE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3F36759" wp14:editId="6ADCA3B3">
          <wp:simplePos x="0" y="0"/>
          <wp:positionH relativeFrom="column">
            <wp:posOffset>-391160</wp:posOffset>
          </wp:positionH>
          <wp:positionV relativeFrom="paragraph">
            <wp:posOffset>53340</wp:posOffset>
          </wp:positionV>
          <wp:extent cx="3191777" cy="845820"/>
          <wp:effectExtent l="0" t="0" r="0" b="0"/>
          <wp:wrapNone/>
          <wp:docPr id="3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10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1777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1F59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73955" w14:textId="1BF55D86" w:rsidR="008C79D9" w:rsidRDefault="006D504B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2F118C5D" wp14:editId="10DBCBA6">
          <wp:simplePos x="0" y="0"/>
          <wp:positionH relativeFrom="column">
            <wp:posOffset>-381000</wp:posOffset>
          </wp:positionH>
          <wp:positionV relativeFrom="paragraph">
            <wp:posOffset>46990</wp:posOffset>
          </wp:positionV>
          <wp:extent cx="3191777" cy="845820"/>
          <wp:effectExtent l="0" t="0" r="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10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1777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A84EB0"/>
    <w:multiLevelType w:val="hybridMultilevel"/>
    <w:tmpl w:val="E50EE7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FA8272E"/>
    <w:multiLevelType w:val="hybridMultilevel"/>
    <w:tmpl w:val="8C8A2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170744">
    <w:abstractNumId w:val="0"/>
  </w:num>
  <w:num w:numId="2" w16cid:durableId="992872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A3"/>
    <w:rsid w:val="00002EB9"/>
    <w:rsid w:val="0001416C"/>
    <w:rsid w:val="0002684C"/>
    <w:rsid w:val="000362B4"/>
    <w:rsid w:val="00036658"/>
    <w:rsid w:val="0006249F"/>
    <w:rsid w:val="00065510"/>
    <w:rsid w:val="000B377F"/>
    <w:rsid w:val="000C3DE9"/>
    <w:rsid w:val="000C7101"/>
    <w:rsid w:val="000D1307"/>
    <w:rsid w:val="000E1CC3"/>
    <w:rsid w:val="00134D45"/>
    <w:rsid w:val="00145252"/>
    <w:rsid w:val="00161F59"/>
    <w:rsid w:val="001A275B"/>
    <w:rsid w:val="001A61DF"/>
    <w:rsid w:val="001C06A4"/>
    <w:rsid w:val="001D239E"/>
    <w:rsid w:val="001D632B"/>
    <w:rsid w:val="001E3569"/>
    <w:rsid w:val="001F5979"/>
    <w:rsid w:val="00222642"/>
    <w:rsid w:val="00226FD0"/>
    <w:rsid w:val="00235888"/>
    <w:rsid w:val="002A1252"/>
    <w:rsid w:val="002B3ADB"/>
    <w:rsid w:val="002B478D"/>
    <w:rsid w:val="002E0343"/>
    <w:rsid w:val="002E17A6"/>
    <w:rsid w:val="002F333F"/>
    <w:rsid w:val="00300B74"/>
    <w:rsid w:val="00313DB2"/>
    <w:rsid w:val="00322BF9"/>
    <w:rsid w:val="00323E46"/>
    <w:rsid w:val="00354425"/>
    <w:rsid w:val="00357C11"/>
    <w:rsid w:val="003778BD"/>
    <w:rsid w:val="003D62D6"/>
    <w:rsid w:val="003E2021"/>
    <w:rsid w:val="00424EA9"/>
    <w:rsid w:val="004609F7"/>
    <w:rsid w:val="00460BFF"/>
    <w:rsid w:val="004775D1"/>
    <w:rsid w:val="004C7CF4"/>
    <w:rsid w:val="004F6C8F"/>
    <w:rsid w:val="005162FE"/>
    <w:rsid w:val="00550581"/>
    <w:rsid w:val="005575F5"/>
    <w:rsid w:val="00563615"/>
    <w:rsid w:val="005B5AAE"/>
    <w:rsid w:val="005C33D5"/>
    <w:rsid w:val="005C64DC"/>
    <w:rsid w:val="005F5D0E"/>
    <w:rsid w:val="00603FD5"/>
    <w:rsid w:val="00645CC5"/>
    <w:rsid w:val="0066567E"/>
    <w:rsid w:val="006778A5"/>
    <w:rsid w:val="00695583"/>
    <w:rsid w:val="00696C90"/>
    <w:rsid w:val="006D504B"/>
    <w:rsid w:val="0070745D"/>
    <w:rsid w:val="007141F1"/>
    <w:rsid w:val="0072134C"/>
    <w:rsid w:val="0074100F"/>
    <w:rsid w:val="00754621"/>
    <w:rsid w:val="0078546C"/>
    <w:rsid w:val="00797A66"/>
    <w:rsid w:val="007A1F76"/>
    <w:rsid w:val="007B421D"/>
    <w:rsid w:val="007B7C2D"/>
    <w:rsid w:val="007D0AF9"/>
    <w:rsid w:val="00806A2F"/>
    <w:rsid w:val="008232BB"/>
    <w:rsid w:val="0083478E"/>
    <w:rsid w:val="008508AB"/>
    <w:rsid w:val="008C1E58"/>
    <w:rsid w:val="008C79D9"/>
    <w:rsid w:val="008D25DF"/>
    <w:rsid w:val="008D4719"/>
    <w:rsid w:val="008D7B72"/>
    <w:rsid w:val="00901809"/>
    <w:rsid w:val="00913EEF"/>
    <w:rsid w:val="00916E1B"/>
    <w:rsid w:val="00930C47"/>
    <w:rsid w:val="00933928"/>
    <w:rsid w:val="00935CDA"/>
    <w:rsid w:val="00943C84"/>
    <w:rsid w:val="00944217"/>
    <w:rsid w:val="00973C4B"/>
    <w:rsid w:val="009954DF"/>
    <w:rsid w:val="009A3B47"/>
    <w:rsid w:val="009C6F52"/>
    <w:rsid w:val="009D152C"/>
    <w:rsid w:val="009F45FE"/>
    <w:rsid w:val="00A061D6"/>
    <w:rsid w:val="00A166B6"/>
    <w:rsid w:val="00A2467F"/>
    <w:rsid w:val="00A31D40"/>
    <w:rsid w:val="00A46D45"/>
    <w:rsid w:val="00A51386"/>
    <w:rsid w:val="00A57162"/>
    <w:rsid w:val="00A77E9B"/>
    <w:rsid w:val="00A90C94"/>
    <w:rsid w:val="00AA335C"/>
    <w:rsid w:val="00AA40F6"/>
    <w:rsid w:val="00AB1070"/>
    <w:rsid w:val="00AE32CA"/>
    <w:rsid w:val="00B13966"/>
    <w:rsid w:val="00B51262"/>
    <w:rsid w:val="00B865FA"/>
    <w:rsid w:val="00BA2602"/>
    <w:rsid w:val="00BC0BF9"/>
    <w:rsid w:val="00BC39DA"/>
    <w:rsid w:val="00C03D93"/>
    <w:rsid w:val="00C5618B"/>
    <w:rsid w:val="00C9696B"/>
    <w:rsid w:val="00CB6C8A"/>
    <w:rsid w:val="00CE3CD8"/>
    <w:rsid w:val="00CE68A3"/>
    <w:rsid w:val="00CF449A"/>
    <w:rsid w:val="00D35584"/>
    <w:rsid w:val="00D44D30"/>
    <w:rsid w:val="00D71806"/>
    <w:rsid w:val="00D766D1"/>
    <w:rsid w:val="00DB5216"/>
    <w:rsid w:val="00DC370A"/>
    <w:rsid w:val="00DD7CD2"/>
    <w:rsid w:val="00DE0F17"/>
    <w:rsid w:val="00DF6870"/>
    <w:rsid w:val="00E217B6"/>
    <w:rsid w:val="00E30E7A"/>
    <w:rsid w:val="00E41BD9"/>
    <w:rsid w:val="00E46495"/>
    <w:rsid w:val="00E5493F"/>
    <w:rsid w:val="00E73BB3"/>
    <w:rsid w:val="00E928C4"/>
    <w:rsid w:val="00EC157A"/>
    <w:rsid w:val="00EC39BA"/>
    <w:rsid w:val="00F10247"/>
    <w:rsid w:val="00F15225"/>
    <w:rsid w:val="00F16F54"/>
    <w:rsid w:val="00F27B2E"/>
    <w:rsid w:val="00F32994"/>
    <w:rsid w:val="00F43CA9"/>
    <w:rsid w:val="00F45DCC"/>
    <w:rsid w:val="00F946E0"/>
    <w:rsid w:val="00FA5593"/>
    <w:rsid w:val="00FA6485"/>
    <w:rsid w:val="00FB1E7E"/>
    <w:rsid w:val="00FD4A0B"/>
    <w:rsid w:val="00FE3397"/>
    <w:rsid w:val="00FE519C"/>
    <w:rsid w:val="00FE58B2"/>
    <w:rsid w:val="00FE7E0F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53CB8F"/>
  <w14:defaultImageDpi w14:val="300"/>
  <w15:docId w15:val="{CABB46D0-776E-2C4A-B89D-FC3A3D74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3C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C4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56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67E"/>
  </w:style>
  <w:style w:type="paragraph" w:styleId="Footer">
    <w:name w:val="footer"/>
    <w:basedOn w:val="Normal"/>
    <w:link w:val="FooterChar"/>
    <w:uiPriority w:val="99"/>
    <w:unhideWhenUsed/>
    <w:rsid w:val="006656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67E"/>
  </w:style>
  <w:style w:type="paragraph" w:styleId="NormalWeb">
    <w:name w:val="Normal (Web)"/>
    <w:basedOn w:val="Normal"/>
    <w:uiPriority w:val="99"/>
    <w:unhideWhenUsed/>
    <w:rsid w:val="00161F5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8C79D9"/>
  </w:style>
  <w:style w:type="character" w:styleId="Hyperlink">
    <w:name w:val="Hyperlink"/>
    <w:basedOn w:val="DefaultParagraphFont"/>
    <w:uiPriority w:val="99"/>
    <w:semiHidden/>
    <w:unhideWhenUsed/>
    <w:rsid w:val="001A275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A275B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paragraph" w:customStyle="1" w:styleId="paragraph">
    <w:name w:val="paragraph"/>
    <w:basedOn w:val="Normal"/>
    <w:rsid w:val="00FA559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ormaltextrun">
    <w:name w:val="normaltextrun"/>
    <w:basedOn w:val="DefaultParagraphFont"/>
    <w:rsid w:val="00FA5593"/>
  </w:style>
  <w:style w:type="character" w:customStyle="1" w:styleId="eop">
    <w:name w:val="eop"/>
    <w:basedOn w:val="DefaultParagraphFont"/>
    <w:rsid w:val="00FA5593"/>
  </w:style>
  <w:style w:type="character" w:styleId="CommentReference">
    <w:name w:val="annotation reference"/>
    <w:basedOn w:val="DefaultParagraphFont"/>
    <w:uiPriority w:val="99"/>
    <w:semiHidden/>
    <w:unhideWhenUsed/>
    <w:rsid w:val="005575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75F5"/>
    <w:pPr>
      <w:spacing w:after="160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75F5"/>
    <w:rPr>
      <w:rFonts w:eastAsiaTheme="minorHAnsi"/>
      <w:sz w:val="20"/>
      <w:szCs w:val="20"/>
      <w:lang w:val="en-GB"/>
    </w:rPr>
  </w:style>
  <w:style w:type="paragraph" w:styleId="NoSpacing">
    <w:name w:val="No Spacing"/>
    <w:uiPriority w:val="1"/>
    <w:qFormat/>
    <w:rsid w:val="00D766D1"/>
  </w:style>
  <w:style w:type="paragraph" w:styleId="Revision">
    <w:name w:val="Revision"/>
    <w:hidden/>
    <w:uiPriority w:val="99"/>
    <w:semiHidden/>
    <w:rsid w:val="00014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3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24" ma:contentTypeDescription="Create a new document." ma:contentTypeScope="" ma:versionID="a2cffc622bec53f124635a3504c776b3">
  <xsd:schema xmlns:xsd="http://www.w3.org/2001/XMLSchema" xmlns:xs="http://www.w3.org/2001/XMLSchema" xmlns:p="http://schemas.microsoft.com/office/2006/metadata/properties" xmlns:ns2="d42e65b2-cf21-49c1-b27d-d23f90380c0e" xmlns:ns3="9c2e4527-2efa-4ade-b3d6-b2418af14986" xmlns:ns4="985ec44e-1bab-4c0b-9df0-6ba128686fc9" targetNamespace="http://schemas.microsoft.com/office/2006/metadata/properties" ma:root="true" ma:fieldsID="4df2b8be154dd2c117d7ec9c300c6b0c" ns2:_="" ns3:_="" ns4:_="">
    <xsd:import namespace="d42e65b2-cf21-49c1-b27d-d23f90380c0e"/>
    <xsd:import namespace="9c2e4527-2efa-4ade-b3d6-b2418af1498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Filenam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IGOs"/>
              <xsd:enumeration value="Regional mechanism"/>
              <xsd:enumeration value="National mechanism"/>
              <xsd:enumeration value="CSOs"/>
              <xsd:enumeration value="Private sector"/>
              <xsd:enumeration value="Academia"/>
              <xsd:enumeration value="Indigenous Peoples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English version"/>
              <xsd:enumeration value="French version"/>
              <xsd:enumeration value="Spanish version"/>
              <xsd:enumeration value="Arabic version"/>
              <xsd:enumeration value="Chinese version"/>
              <xsd:enumeration value="Russian version"/>
              <xsd:enumeration value="English translation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ilename" ma:index="17" nillable="true" ma:displayName="File name" ma:format="Dropdown" ma:internalName="Filename">
      <xsd:simpleType>
        <xsd:restriction base="dms:Text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d42e65b2-cf21-49c1-b27d-d23f90380c0e">
      <Terms xmlns="http://schemas.microsoft.com/office/infopath/2007/PartnerControls"/>
    </lcf76f155ced4ddcb4097134ff3c332f>
    <Category xmlns="d42e65b2-cf21-49c1-b27d-d23f90380c0e">States</Category>
    <Filename xmlns="d42e65b2-cf21-49c1-b27d-d23f90380c0e" xsi:nil="true"/>
    <Doctype xmlns="d42e65b2-cf21-49c1-b27d-d23f90380c0e">input</Doctype>
    <Contributor xmlns="d42e65b2-cf21-49c1-b27d-d23f90380c0e">Malta</Contributo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376099-F8A3-423E-9AA6-7F9DE159259C}"/>
</file>

<file path=customXml/itemProps2.xml><?xml version="1.0" encoding="utf-8"?>
<ds:datastoreItem xmlns:ds="http://schemas.openxmlformats.org/officeDocument/2006/customXml" ds:itemID="{F99694D1-2751-44A6-9F66-1AAC622D16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EAA4B8-92C9-4E5D-8E01-8C67FFBBD988}">
  <ds:schemaRefs>
    <ds:schemaRef ds:uri="http://schemas.microsoft.com/office/2006/metadata/properties"/>
    <ds:schemaRef ds:uri="http://schemas.microsoft.com/office/infopath/2007/PartnerControls"/>
    <ds:schemaRef ds:uri="60be1968-d0e5-4701-af7b-a90510cb729c"/>
  </ds:schemaRefs>
</ds:datastoreItem>
</file>

<file path=customXml/itemProps4.xml><?xml version="1.0" encoding="utf-8"?>
<ds:datastoreItem xmlns:ds="http://schemas.openxmlformats.org/officeDocument/2006/customXml" ds:itemID="{9466CEF4-FE3E-BA48-8722-1905F4E81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Mifsud Bernard Charles at MFET Geneva</cp:lastModifiedBy>
  <cp:revision>2</cp:revision>
  <cp:lastPrinted>2021-03-12T14:11:00Z</cp:lastPrinted>
  <dcterms:created xsi:type="dcterms:W3CDTF">2024-09-27T11:33:00Z</dcterms:created>
  <dcterms:modified xsi:type="dcterms:W3CDTF">2024-09-27T11:33:00Z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  <property fmtid="{D5CDD505-2E9C-101B-9397-08002B2CF9AE}" pid="3" name="MediaServiceImageTags">
    <vt:lpwstr/>
  </property>
</Properties>
</file>