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655"/>
      </w:tblGrid>
      <w:tr w:rsidR="000D75CA" w:rsidRPr="00D85A4B" w14:paraId="58990FBF" w14:textId="77777777" w:rsidTr="000807FA">
        <w:trPr>
          <w:trHeight w:val="144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93C74E" w14:textId="77777777" w:rsidR="000D75CA" w:rsidRPr="0051206A" w:rsidRDefault="000D75CA" w:rsidP="000807FA">
            <w:pPr>
              <w:widowControl w:val="0"/>
              <w:autoSpaceDE w:val="0"/>
              <w:autoSpaceDN w:val="0"/>
              <w:spacing w:after="0"/>
              <w:ind w:right="85"/>
              <w:jc w:val="both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51206A">
              <w:rPr>
                <w:rFonts w:ascii="Times New Roman" w:hAnsi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384B6031" wp14:editId="3EB5F6BE">
                  <wp:extent cx="1007110" cy="669290"/>
                  <wp:effectExtent l="0" t="0" r="2540" b="0"/>
                  <wp:docPr id="372106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751DD1F" w14:textId="77777777" w:rsidR="000D75CA" w:rsidRPr="0051206A" w:rsidRDefault="000D75CA" w:rsidP="000807FA">
            <w:pPr>
              <w:widowControl w:val="0"/>
              <w:autoSpaceDE w:val="0"/>
              <w:autoSpaceDN w:val="0"/>
              <w:spacing w:after="0"/>
              <w:ind w:right="85"/>
              <w:jc w:val="both"/>
              <w:rPr>
                <w:rFonts w:ascii="Times New Roman" w:hAnsi="Times New Roman"/>
                <w:sz w:val="22"/>
                <w:lang w:val="en-GB" w:eastAsia="en-GB"/>
              </w:rPr>
            </w:pPr>
            <w:r w:rsidRPr="0051206A">
              <w:rPr>
                <w:rFonts w:ascii="Times New Roman" w:hAnsi="Times New Roman"/>
                <w:sz w:val="22"/>
                <w:lang w:val="en-GB" w:eastAsia="en-GB"/>
              </w:rPr>
              <w:t>EUROPEAN UNION</w:t>
            </w:r>
          </w:p>
          <w:p w14:paraId="3A9CA350" w14:textId="77777777" w:rsidR="000D75CA" w:rsidRPr="0051206A" w:rsidRDefault="000D75CA" w:rsidP="000807FA">
            <w:pPr>
              <w:widowControl w:val="0"/>
              <w:autoSpaceDE w:val="0"/>
              <w:autoSpaceDN w:val="0"/>
              <w:spacing w:after="0"/>
              <w:ind w:right="85"/>
              <w:rPr>
                <w:rFonts w:ascii="Times New Roman" w:hAnsi="Times New Roman"/>
                <w:sz w:val="22"/>
                <w:lang w:val="en-GB" w:eastAsia="en-GB"/>
              </w:rPr>
            </w:pPr>
            <w:r w:rsidRPr="0051206A">
              <w:rPr>
                <w:rFonts w:ascii="Times New Roman" w:hAnsi="Times New Roman"/>
                <w:sz w:val="22"/>
                <w:lang w:val="en-GB" w:eastAsia="en-GB"/>
              </w:rPr>
              <w:t>Permanent Delegation to the United Nations Office</w:t>
            </w:r>
          </w:p>
          <w:p w14:paraId="2631FE9E" w14:textId="77777777" w:rsidR="000D75CA" w:rsidRPr="0051206A" w:rsidRDefault="000D75CA" w:rsidP="000807FA">
            <w:pPr>
              <w:widowControl w:val="0"/>
              <w:autoSpaceDE w:val="0"/>
              <w:autoSpaceDN w:val="0"/>
              <w:spacing w:after="0"/>
              <w:ind w:right="85"/>
              <w:rPr>
                <w:rFonts w:ascii="Times New Roman" w:hAnsi="Times New Roman"/>
                <w:sz w:val="22"/>
                <w:lang w:val="en-GB" w:eastAsia="en-GB"/>
              </w:rPr>
            </w:pPr>
            <w:r w:rsidRPr="0051206A">
              <w:rPr>
                <w:rFonts w:ascii="Times New Roman" w:hAnsi="Times New Roman"/>
                <w:sz w:val="22"/>
                <w:lang w:val="en-GB" w:eastAsia="en-GB"/>
              </w:rPr>
              <w:t xml:space="preserve">and other international organisations in Geneva </w:t>
            </w:r>
          </w:p>
          <w:p w14:paraId="6701C2F8" w14:textId="77777777" w:rsidR="000D75CA" w:rsidRPr="0051206A" w:rsidRDefault="000D75CA" w:rsidP="000807FA">
            <w:pPr>
              <w:widowControl w:val="0"/>
              <w:autoSpaceDE w:val="0"/>
              <w:autoSpaceDN w:val="0"/>
              <w:spacing w:after="0"/>
              <w:ind w:right="85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  <w:p w14:paraId="49A1A08D" w14:textId="77777777" w:rsidR="000D75CA" w:rsidRPr="0051206A" w:rsidRDefault="000D75CA" w:rsidP="000807FA">
            <w:pPr>
              <w:widowControl w:val="0"/>
              <w:autoSpaceDE w:val="0"/>
              <w:autoSpaceDN w:val="0"/>
              <w:spacing w:after="0"/>
              <w:ind w:right="85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51206A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 </w:t>
            </w:r>
          </w:p>
        </w:tc>
      </w:tr>
    </w:tbl>
    <w:p w14:paraId="02FDFA04" w14:textId="77777777" w:rsidR="000D75CA" w:rsidRPr="0051206A" w:rsidRDefault="000D75CA" w:rsidP="000D75CA">
      <w:pPr>
        <w:spacing w:after="0"/>
        <w:jc w:val="center"/>
        <w:outlineLvl w:val="0"/>
        <w:rPr>
          <w:rFonts w:ascii="Times New Roman" w:hAnsi="Times New Roman"/>
          <w:b/>
          <w:szCs w:val="24"/>
          <w:lang w:val="en-GB" w:eastAsia="en-GB"/>
        </w:rPr>
      </w:pPr>
      <w:r w:rsidRPr="0051206A">
        <w:rPr>
          <w:rFonts w:ascii="Times New Roman" w:hAnsi="Times New Roman"/>
          <w:b/>
          <w:szCs w:val="24"/>
          <w:lang w:val="en-GB" w:eastAsia="en-GB"/>
        </w:rPr>
        <w:t>UNITED NATIONS HUMAN RIGHTS COUNCIL</w:t>
      </w:r>
    </w:p>
    <w:p w14:paraId="646D26F2" w14:textId="77777777" w:rsidR="000D75CA" w:rsidRPr="0051206A" w:rsidRDefault="000D75CA" w:rsidP="000D75CA">
      <w:pPr>
        <w:spacing w:after="0"/>
        <w:jc w:val="center"/>
        <w:outlineLvl w:val="0"/>
        <w:rPr>
          <w:rFonts w:ascii="Times New Roman" w:hAnsi="Times New Roman"/>
          <w:b/>
          <w:szCs w:val="24"/>
          <w:lang w:val="en-GB" w:eastAsia="en-GB"/>
        </w:rPr>
      </w:pPr>
      <w:r w:rsidRPr="0051206A">
        <w:rPr>
          <w:rFonts w:ascii="Times New Roman" w:hAnsi="Times New Roman"/>
          <w:b/>
          <w:szCs w:val="24"/>
          <w:lang w:val="en-GB" w:eastAsia="en-GB"/>
        </w:rPr>
        <w:t>5</w:t>
      </w:r>
      <w:r w:rsidR="005E7E79" w:rsidRPr="0051206A">
        <w:rPr>
          <w:rFonts w:ascii="Times New Roman" w:hAnsi="Times New Roman"/>
          <w:b/>
          <w:szCs w:val="24"/>
          <w:lang w:val="en-GB" w:eastAsia="en-GB"/>
        </w:rPr>
        <w:t>7</w:t>
      </w:r>
      <w:r w:rsidRPr="0051206A">
        <w:rPr>
          <w:rFonts w:ascii="Times New Roman" w:hAnsi="Times New Roman"/>
          <w:b/>
          <w:szCs w:val="24"/>
          <w:vertAlign w:val="superscript"/>
          <w:lang w:val="en-GB" w:eastAsia="en-GB"/>
        </w:rPr>
        <w:t>th</w:t>
      </w:r>
      <w:r w:rsidRPr="0051206A">
        <w:rPr>
          <w:rFonts w:ascii="Times New Roman" w:hAnsi="Times New Roman"/>
          <w:b/>
          <w:szCs w:val="24"/>
          <w:lang w:val="en-GB" w:eastAsia="en-GB"/>
        </w:rPr>
        <w:t xml:space="preserve"> session</w:t>
      </w:r>
    </w:p>
    <w:p w14:paraId="4A7BF44C" w14:textId="77777777" w:rsidR="000D75CA" w:rsidRPr="0051206A" w:rsidRDefault="000D75CA" w:rsidP="000D75CA">
      <w:pPr>
        <w:spacing w:after="0" w:line="240" w:lineRule="auto"/>
        <w:jc w:val="center"/>
        <w:rPr>
          <w:rFonts w:ascii="Times New Roman" w:hAnsi="Times New Roman"/>
          <w:b/>
          <w:szCs w:val="24"/>
          <w:lang w:val="en-GB" w:eastAsia="en-GB"/>
        </w:rPr>
      </w:pPr>
    </w:p>
    <w:p w14:paraId="1057E50C" w14:textId="77777777" w:rsidR="000D75CA" w:rsidRPr="0051206A" w:rsidRDefault="007E6F50" w:rsidP="007E6F50">
      <w:pPr>
        <w:spacing w:after="0" w:line="240" w:lineRule="auto"/>
        <w:jc w:val="center"/>
        <w:rPr>
          <w:rFonts w:ascii="Times New Roman" w:hAnsi="Times New Roman"/>
          <w:b/>
          <w:szCs w:val="24"/>
          <w:lang w:val="en-GB" w:eastAsia="en-GB"/>
        </w:rPr>
      </w:pPr>
      <w:r>
        <w:rPr>
          <w:rFonts w:ascii="Times New Roman" w:hAnsi="Times New Roman"/>
          <w:b/>
          <w:szCs w:val="24"/>
          <w:lang w:val="en-GB" w:eastAsia="en-GB"/>
        </w:rPr>
        <w:t xml:space="preserve">Enhanced </w:t>
      </w:r>
      <w:r w:rsidR="000D75CA" w:rsidRPr="0051206A">
        <w:rPr>
          <w:rFonts w:ascii="Times New Roman" w:hAnsi="Times New Roman"/>
          <w:b/>
          <w:szCs w:val="24"/>
          <w:lang w:val="en-GB" w:eastAsia="en-GB"/>
        </w:rPr>
        <w:t>Interactive Dialogu</w:t>
      </w:r>
      <w:r w:rsidR="0051206A">
        <w:rPr>
          <w:rFonts w:ascii="Times New Roman" w:hAnsi="Times New Roman"/>
          <w:b/>
          <w:szCs w:val="24"/>
          <w:lang w:val="en-GB" w:eastAsia="en-GB"/>
        </w:rPr>
        <w:t xml:space="preserve">e </w:t>
      </w:r>
      <w:r>
        <w:rPr>
          <w:rFonts w:ascii="Times New Roman" w:hAnsi="Times New Roman"/>
          <w:b/>
          <w:szCs w:val="24"/>
          <w:lang w:val="en-GB" w:eastAsia="en-GB"/>
        </w:rPr>
        <w:t xml:space="preserve">on </w:t>
      </w:r>
      <w:r w:rsidRPr="007E6F50">
        <w:rPr>
          <w:rFonts w:ascii="Times New Roman" w:hAnsi="Times New Roman"/>
          <w:b/>
          <w:szCs w:val="24"/>
          <w:lang w:val="en-GB" w:eastAsia="en-GB"/>
        </w:rPr>
        <w:t xml:space="preserve">the </w:t>
      </w:r>
      <w:r w:rsidR="00BB3B4B">
        <w:rPr>
          <w:rFonts w:ascii="Times New Roman" w:hAnsi="Times New Roman"/>
          <w:b/>
          <w:szCs w:val="24"/>
          <w:lang w:val="en-GB" w:eastAsia="en-GB"/>
        </w:rPr>
        <w:t xml:space="preserve">report by OHCHR on addressing the </w:t>
      </w:r>
      <w:r w:rsidRPr="007E6F50">
        <w:rPr>
          <w:rFonts w:ascii="Times New Roman" w:hAnsi="Times New Roman"/>
          <w:b/>
          <w:szCs w:val="24"/>
          <w:lang w:val="en-GB" w:eastAsia="en-GB"/>
        </w:rPr>
        <w:t>challenges and barriers to the full realization and enjoyment of the human</w:t>
      </w:r>
      <w:r>
        <w:rPr>
          <w:rFonts w:ascii="Times New Roman" w:hAnsi="Times New Roman"/>
          <w:b/>
          <w:szCs w:val="24"/>
          <w:lang w:val="en-GB" w:eastAsia="en-GB"/>
        </w:rPr>
        <w:t xml:space="preserve"> </w:t>
      </w:r>
      <w:r w:rsidRPr="007E6F50">
        <w:rPr>
          <w:rFonts w:ascii="Times New Roman" w:hAnsi="Times New Roman"/>
          <w:b/>
          <w:szCs w:val="24"/>
          <w:lang w:val="en-GB" w:eastAsia="en-GB"/>
        </w:rPr>
        <w:t>rights of the people of the Marshall Islands, stemming from the State’s nuclear legac</w:t>
      </w:r>
      <w:r>
        <w:rPr>
          <w:rFonts w:ascii="Times New Roman" w:hAnsi="Times New Roman"/>
          <w:b/>
          <w:szCs w:val="24"/>
          <w:lang w:val="en-GB" w:eastAsia="en-GB"/>
        </w:rPr>
        <w:t>y</w:t>
      </w:r>
    </w:p>
    <w:p w14:paraId="16FAC43F" w14:textId="77777777" w:rsidR="000D75CA" w:rsidRPr="0051206A" w:rsidRDefault="000D75CA" w:rsidP="000D75CA">
      <w:pPr>
        <w:spacing w:after="0" w:line="240" w:lineRule="auto"/>
        <w:jc w:val="center"/>
        <w:rPr>
          <w:rFonts w:ascii="Times New Roman" w:hAnsi="Times New Roman"/>
          <w:b/>
          <w:szCs w:val="24"/>
          <w:lang w:val="en-GB" w:eastAsia="en-GB"/>
        </w:rPr>
      </w:pPr>
    </w:p>
    <w:p w14:paraId="2D4751EC" w14:textId="77777777" w:rsidR="0051206A" w:rsidRPr="0051206A" w:rsidRDefault="000133C5" w:rsidP="0051206A">
      <w:pPr>
        <w:spacing w:after="0" w:line="240" w:lineRule="auto"/>
        <w:jc w:val="center"/>
        <w:rPr>
          <w:rFonts w:ascii="Times New Roman" w:hAnsi="Times New Roman"/>
          <w:b/>
          <w:szCs w:val="24"/>
          <w:lang w:val="en-GB" w:eastAsia="en-GB"/>
        </w:rPr>
      </w:pPr>
      <w:r>
        <w:rPr>
          <w:rFonts w:ascii="Times New Roman" w:hAnsi="Times New Roman"/>
          <w:b/>
          <w:color w:val="000000" w:themeColor="text1"/>
          <w:szCs w:val="24"/>
          <w:lang w:val="en-GB" w:eastAsia="en-GB"/>
        </w:rPr>
        <w:t xml:space="preserve">4 </w:t>
      </w:r>
      <w:r w:rsidR="0068052B">
        <w:rPr>
          <w:rFonts w:ascii="Times New Roman" w:hAnsi="Times New Roman"/>
          <w:b/>
          <w:color w:val="000000" w:themeColor="text1"/>
          <w:szCs w:val="24"/>
          <w:lang w:val="en-GB" w:eastAsia="en-GB"/>
        </w:rPr>
        <w:t>October</w:t>
      </w:r>
      <w:r w:rsidR="0051206A" w:rsidRPr="0051206A">
        <w:rPr>
          <w:rFonts w:ascii="Times New Roman" w:hAnsi="Times New Roman"/>
          <w:b/>
          <w:szCs w:val="24"/>
          <w:lang w:val="en-GB" w:eastAsia="en-GB"/>
        </w:rPr>
        <w:t xml:space="preserve"> 2024</w:t>
      </w:r>
    </w:p>
    <w:p w14:paraId="241E8495" w14:textId="77777777" w:rsidR="0051206A" w:rsidRPr="0051206A" w:rsidRDefault="0051206A" w:rsidP="0051206A">
      <w:pPr>
        <w:spacing w:after="0" w:line="240" w:lineRule="auto"/>
        <w:jc w:val="center"/>
        <w:rPr>
          <w:rFonts w:ascii="Times New Roman" w:hAnsi="Times New Roman"/>
          <w:b/>
          <w:szCs w:val="24"/>
          <w:lang w:val="en-GB" w:eastAsia="en-GB"/>
        </w:rPr>
      </w:pPr>
    </w:p>
    <w:p w14:paraId="41D1044C" w14:textId="2974FB12" w:rsidR="000D75CA" w:rsidRPr="0051206A" w:rsidRDefault="000D75CA" w:rsidP="000D75CA">
      <w:pPr>
        <w:spacing w:after="0" w:line="240" w:lineRule="auto"/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51206A">
        <w:rPr>
          <w:rFonts w:ascii="Times New Roman" w:hAnsi="Times New Roman"/>
          <w:b/>
          <w:szCs w:val="24"/>
          <w:lang w:val="en-GB" w:eastAsia="en-GB"/>
        </w:rPr>
        <w:t xml:space="preserve">EU </w:t>
      </w:r>
      <w:r w:rsidR="0051206A" w:rsidRPr="0051206A">
        <w:rPr>
          <w:rFonts w:ascii="Times New Roman" w:hAnsi="Times New Roman"/>
          <w:b/>
          <w:szCs w:val="24"/>
          <w:lang w:val="en-GB" w:eastAsia="en-GB"/>
        </w:rPr>
        <w:t>s</w:t>
      </w:r>
      <w:r w:rsidR="001069A7">
        <w:rPr>
          <w:rFonts w:ascii="Times New Roman" w:hAnsi="Times New Roman"/>
          <w:b/>
          <w:szCs w:val="24"/>
          <w:lang w:val="en-GB" w:eastAsia="en-GB"/>
        </w:rPr>
        <w:t>tatement</w:t>
      </w:r>
    </w:p>
    <w:p w14:paraId="0A9EABFB" w14:textId="77777777" w:rsidR="000D75CA" w:rsidRPr="0051206A" w:rsidRDefault="000D75CA" w:rsidP="000D75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Cs w:val="24"/>
          <w:lang w:val="en-GB" w:eastAsia="en-GB"/>
        </w:rPr>
      </w:pPr>
    </w:p>
    <w:p w14:paraId="043883E5" w14:textId="77777777" w:rsidR="000D75CA" w:rsidRPr="0051206A" w:rsidRDefault="000D75CA" w:rsidP="000D75CA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szCs w:val="24"/>
          <w:lang w:val="en-GB" w:eastAsia="en-GB"/>
        </w:rPr>
      </w:pPr>
    </w:p>
    <w:p w14:paraId="07289527" w14:textId="77777777" w:rsidR="0061712A" w:rsidRPr="0051206A" w:rsidRDefault="001036B0" w:rsidP="0061712A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51206A">
        <w:rPr>
          <w:rFonts w:ascii="Times New Roman" w:hAnsi="Times New Roman"/>
          <w:szCs w:val="24"/>
          <w:lang w:val="en-GB"/>
        </w:rPr>
        <w:t>Mr.</w:t>
      </w:r>
      <w:r w:rsidR="0061712A" w:rsidRPr="0051206A">
        <w:rPr>
          <w:rFonts w:ascii="Times New Roman" w:hAnsi="Times New Roman"/>
          <w:szCs w:val="24"/>
          <w:lang w:val="en-GB"/>
        </w:rPr>
        <w:t xml:space="preserve"> </w:t>
      </w:r>
      <w:r w:rsidR="000133C5">
        <w:rPr>
          <w:rFonts w:ascii="Times New Roman" w:hAnsi="Times New Roman"/>
          <w:szCs w:val="24"/>
          <w:lang w:val="en-GB"/>
        </w:rPr>
        <w:t>High Commissioner</w:t>
      </w:r>
      <w:r w:rsidR="0061712A" w:rsidRPr="0051206A">
        <w:rPr>
          <w:rFonts w:ascii="Times New Roman" w:hAnsi="Times New Roman"/>
          <w:szCs w:val="24"/>
          <w:lang w:val="en-GB"/>
        </w:rPr>
        <w:t>,</w:t>
      </w:r>
    </w:p>
    <w:p w14:paraId="714B08A5" w14:textId="2C57933D" w:rsidR="00870FA7" w:rsidRDefault="00D24A75" w:rsidP="0061712A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The European Union</w:t>
      </w:r>
      <w:r w:rsidR="005D06D3">
        <w:rPr>
          <w:rFonts w:ascii="Times New Roman" w:hAnsi="Times New Roman"/>
          <w:szCs w:val="24"/>
          <w:lang w:val="en-GB"/>
        </w:rPr>
        <w:t xml:space="preserve"> </w:t>
      </w:r>
      <w:r w:rsidR="008E72C2">
        <w:rPr>
          <w:rFonts w:ascii="Times New Roman" w:hAnsi="Times New Roman"/>
          <w:szCs w:val="24"/>
          <w:lang w:val="en-GB"/>
        </w:rPr>
        <w:t xml:space="preserve">thanks </w:t>
      </w:r>
      <w:r w:rsidR="00F91F16">
        <w:rPr>
          <w:rFonts w:ascii="Times New Roman" w:hAnsi="Times New Roman"/>
          <w:szCs w:val="24"/>
          <w:lang w:val="en-GB"/>
        </w:rPr>
        <w:t>the Office for its report. It</w:t>
      </w:r>
      <w:r w:rsidR="001134C7">
        <w:rPr>
          <w:rFonts w:ascii="Times New Roman" w:hAnsi="Times New Roman"/>
          <w:szCs w:val="24"/>
          <w:lang w:val="en-GB"/>
        </w:rPr>
        <w:t xml:space="preserve"> refers to a number of principles and rights that the EU generally</w:t>
      </w:r>
      <w:r w:rsidR="009826BB">
        <w:rPr>
          <w:rFonts w:ascii="Times New Roman" w:hAnsi="Times New Roman"/>
          <w:szCs w:val="24"/>
          <w:lang w:val="en-GB"/>
        </w:rPr>
        <w:t xml:space="preserve"> </w:t>
      </w:r>
      <w:r w:rsidR="008E72C2">
        <w:rPr>
          <w:rFonts w:ascii="Times New Roman" w:hAnsi="Times New Roman"/>
          <w:szCs w:val="24"/>
          <w:lang w:val="en-GB"/>
        </w:rPr>
        <w:t>agree</w:t>
      </w:r>
      <w:r w:rsidR="001134C7">
        <w:rPr>
          <w:rFonts w:ascii="Times New Roman" w:hAnsi="Times New Roman"/>
          <w:szCs w:val="24"/>
          <w:lang w:val="en-GB"/>
        </w:rPr>
        <w:t>s to</w:t>
      </w:r>
      <w:r w:rsidR="00870FA7">
        <w:rPr>
          <w:rFonts w:ascii="Times New Roman" w:hAnsi="Times New Roman"/>
          <w:szCs w:val="24"/>
          <w:lang w:val="en-GB"/>
        </w:rPr>
        <w:t>.</w:t>
      </w:r>
    </w:p>
    <w:p w14:paraId="61540146" w14:textId="34C8F5C4" w:rsidR="00870FA7" w:rsidRDefault="00D24A75" w:rsidP="00870FA7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With regard to</w:t>
      </w:r>
      <w:r w:rsidR="00870FA7">
        <w:rPr>
          <w:rFonts w:ascii="Times New Roman" w:hAnsi="Times New Roman"/>
          <w:szCs w:val="24"/>
          <w:lang w:val="en-GB"/>
        </w:rPr>
        <w:t xml:space="preserve"> the right </w:t>
      </w:r>
      <w:r>
        <w:rPr>
          <w:rFonts w:ascii="Times New Roman" w:hAnsi="Times New Roman"/>
          <w:szCs w:val="24"/>
          <w:lang w:val="en-GB"/>
        </w:rPr>
        <w:t>of e</w:t>
      </w:r>
      <w:r w:rsidR="007E6F50" w:rsidRPr="007E6F50">
        <w:rPr>
          <w:rFonts w:ascii="Times New Roman" w:hAnsi="Times New Roman"/>
          <w:szCs w:val="24"/>
          <w:lang w:val="en-GB"/>
        </w:rPr>
        <w:t xml:space="preserve">veryone to </w:t>
      </w:r>
      <w:r w:rsidRPr="00D24A75">
        <w:rPr>
          <w:rFonts w:ascii="Times New Roman" w:hAnsi="Times New Roman"/>
          <w:szCs w:val="24"/>
          <w:lang w:val="en-GB"/>
        </w:rPr>
        <w:t>the enjo</w:t>
      </w:r>
      <w:r>
        <w:rPr>
          <w:rFonts w:ascii="Times New Roman" w:hAnsi="Times New Roman"/>
          <w:szCs w:val="24"/>
          <w:lang w:val="en-GB"/>
        </w:rPr>
        <w:t xml:space="preserve">yment of the highest attainable </w:t>
      </w:r>
      <w:r w:rsidRPr="00D24A75">
        <w:rPr>
          <w:rFonts w:ascii="Times New Roman" w:hAnsi="Times New Roman"/>
          <w:szCs w:val="24"/>
          <w:lang w:val="en-GB"/>
        </w:rPr>
        <w:t>standard of physical and mental health</w:t>
      </w:r>
      <w:r w:rsidR="00637A23">
        <w:rPr>
          <w:rFonts w:ascii="Times New Roman" w:hAnsi="Times New Roman"/>
          <w:szCs w:val="24"/>
          <w:lang w:val="en-GB"/>
        </w:rPr>
        <w:t>, t</w:t>
      </w:r>
      <w:r w:rsidR="00870FA7">
        <w:rPr>
          <w:rFonts w:ascii="Times New Roman" w:hAnsi="Times New Roman"/>
          <w:szCs w:val="24"/>
          <w:lang w:val="en-GB"/>
        </w:rPr>
        <w:t>he EU recognizes</w:t>
      </w:r>
      <w:r w:rsidR="00870FA7" w:rsidRPr="00870FA7">
        <w:rPr>
          <w:rFonts w:ascii="Times New Roman" w:hAnsi="Times New Roman"/>
          <w:szCs w:val="24"/>
          <w:lang w:val="en-GB"/>
        </w:rPr>
        <w:t xml:space="preserve"> the need for States, in cooperation with </w:t>
      </w:r>
      <w:r w:rsidR="00870FA7">
        <w:rPr>
          <w:rFonts w:ascii="Times New Roman" w:hAnsi="Times New Roman"/>
          <w:szCs w:val="24"/>
          <w:lang w:val="en-GB"/>
        </w:rPr>
        <w:t xml:space="preserve">international organizations and </w:t>
      </w:r>
      <w:r w:rsidR="00A11622">
        <w:rPr>
          <w:rFonts w:ascii="Times New Roman" w:hAnsi="Times New Roman"/>
          <w:szCs w:val="24"/>
          <w:lang w:val="en-GB"/>
        </w:rPr>
        <w:t>civil society,</w:t>
      </w:r>
      <w:r w:rsidR="00870FA7" w:rsidRPr="00870FA7">
        <w:rPr>
          <w:rFonts w:ascii="Times New Roman" w:hAnsi="Times New Roman"/>
          <w:szCs w:val="24"/>
          <w:lang w:val="en-GB"/>
        </w:rPr>
        <w:t xml:space="preserve"> </w:t>
      </w:r>
      <w:r w:rsidR="00870FA7">
        <w:rPr>
          <w:rFonts w:ascii="Times New Roman" w:hAnsi="Times New Roman"/>
          <w:szCs w:val="24"/>
          <w:lang w:val="en-GB"/>
        </w:rPr>
        <w:t xml:space="preserve">to create </w:t>
      </w:r>
      <w:r w:rsidR="00870FA7" w:rsidRPr="00870FA7">
        <w:rPr>
          <w:rFonts w:ascii="Times New Roman" w:hAnsi="Times New Roman"/>
          <w:szCs w:val="24"/>
          <w:lang w:val="en-GB"/>
        </w:rPr>
        <w:t xml:space="preserve">favourable conditions </w:t>
      </w:r>
      <w:r w:rsidR="00870FA7">
        <w:rPr>
          <w:rFonts w:ascii="Times New Roman" w:hAnsi="Times New Roman"/>
          <w:szCs w:val="24"/>
          <w:lang w:val="en-GB"/>
        </w:rPr>
        <w:t xml:space="preserve">to ensure the full </w:t>
      </w:r>
      <w:r w:rsidR="00870FA7" w:rsidRPr="00870FA7">
        <w:rPr>
          <w:rFonts w:ascii="Times New Roman" w:hAnsi="Times New Roman"/>
          <w:szCs w:val="24"/>
          <w:lang w:val="en-GB"/>
        </w:rPr>
        <w:t>enjoyment of the right of everyone to the highest attainable standard of phys</w:t>
      </w:r>
      <w:r w:rsidR="00870FA7">
        <w:rPr>
          <w:rFonts w:ascii="Times New Roman" w:hAnsi="Times New Roman"/>
          <w:szCs w:val="24"/>
          <w:lang w:val="en-GB"/>
        </w:rPr>
        <w:t xml:space="preserve">ical and </w:t>
      </w:r>
      <w:r w:rsidR="00870FA7" w:rsidRPr="00870FA7">
        <w:rPr>
          <w:rFonts w:ascii="Times New Roman" w:hAnsi="Times New Roman"/>
          <w:szCs w:val="24"/>
          <w:lang w:val="en-GB"/>
        </w:rPr>
        <w:t>mental health and to address the underlying and social determinants of health</w:t>
      </w:r>
      <w:r w:rsidR="00AC47ED">
        <w:rPr>
          <w:rFonts w:ascii="Times New Roman" w:hAnsi="Times New Roman"/>
          <w:szCs w:val="24"/>
          <w:lang w:val="en-GB"/>
        </w:rPr>
        <w:t>.</w:t>
      </w:r>
    </w:p>
    <w:p w14:paraId="392C1C0D" w14:textId="6A6BE903" w:rsidR="00C9639D" w:rsidRDefault="00D24A75" w:rsidP="003E5311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With regard to the </w:t>
      </w:r>
      <w:r w:rsidRPr="00D24A75">
        <w:rPr>
          <w:rFonts w:ascii="Times New Roman" w:hAnsi="Times New Roman"/>
          <w:szCs w:val="24"/>
          <w:lang w:val="en-GB"/>
        </w:rPr>
        <w:t>enjoyment of the human right to a clean, healthy and</w:t>
      </w:r>
      <w:r w:rsidR="003016AC">
        <w:rPr>
          <w:rFonts w:ascii="Times New Roman" w:hAnsi="Times New Roman"/>
          <w:szCs w:val="24"/>
          <w:lang w:val="en-GB"/>
        </w:rPr>
        <w:t xml:space="preserve"> </w:t>
      </w:r>
      <w:r w:rsidRPr="00D24A75">
        <w:rPr>
          <w:rFonts w:ascii="Times New Roman" w:hAnsi="Times New Roman"/>
          <w:szCs w:val="24"/>
          <w:lang w:val="en-GB"/>
        </w:rPr>
        <w:t>sustainable environment</w:t>
      </w:r>
      <w:r w:rsidR="002D3723">
        <w:rPr>
          <w:rFonts w:ascii="Times New Roman" w:hAnsi="Times New Roman"/>
          <w:szCs w:val="24"/>
          <w:lang w:val="en-GB"/>
        </w:rPr>
        <w:t>, the EU</w:t>
      </w:r>
      <w:r w:rsidR="003E5311">
        <w:rPr>
          <w:rFonts w:ascii="Times New Roman" w:hAnsi="Times New Roman"/>
          <w:szCs w:val="24"/>
          <w:lang w:val="en-GB"/>
        </w:rPr>
        <w:t xml:space="preserve"> </w:t>
      </w:r>
      <w:r w:rsidR="003E5311" w:rsidRPr="003E5311">
        <w:rPr>
          <w:rFonts w:ascii="Times New Roman" w:hAnsi="Times New Roman"/>
          <w:szCs w:val="24"/>
          <w:lang w:val="en-GB"/>
        </w:rPr>
        <w:t>actively engage</w:t>
      </w:r>
      <w:r w:rsidR="003E5311">
        <w:rPr>
          <w:rFonts w:ascii="Times New Roman" w:hAnsi="Times New Roman"/>
          <w:szCs w:val="24"/>
          <w:lang w:val="en-GB"/>
        </w:rPr>
        <w:t>s</w:t>
      </w:r>
      <w:r w:rsidR="003E5311" w:rsidRPr="003E5311">
        <w:rPr>
          <w:rFonts w:ascii="Times New Roman" w:hAnsi="Times New Roman"/>
          <w:szCs w:val="24"/>
          <w:lang w:val="en-GB"/>
        </w:rPr>
        <w:t xml:space="preserve"> in dis</w:t>
      </w:r>
      <w:r w:rsidR="003E5311">
        <w:rPr>
          <w:rFonts w:ascii="Times New Roman" w:hAnsi="Times New Roman"/>
          <w:szCs w:val="24"/>
          <w:lang w:val="en-GB"/>
        </w:rPr>
        <w:t>cussions on advancing this right and promoting inclusion and non-discrimination. The EU also</w:t>
      </w:r>
      <w:r w:rsidR="002D3723">
        <w:rPr>
          <w:rFonts w:ascii="Times New Roman" w:hAnsi="Times New Roman"/>
          <w:szCs w:val="24"/>
          <w:lang w:val="en-GB"/>
        </w:rPr>
        <w:t xml:space="preserve"> recognizes </w:t>
      </w:r>
      <w:r w:rsidR="003016AC" w:rsidRPr="003016AC">
        <w:rPr>
          <w:rFonts w:ascii="Times New Roman" w:hAnsi="Times New Roman"/>
          <w:szCs w:val="24"/>
          <w:lang w:val="en-GB"/>
        </w:rPr>
        <w:t>that, while the human rights implications of environmental</w:t>
      </w:r>
      <w:r w:rsidR="003016AC">
        <w:rPr>
          <w:rFonts w:ascii="Times New Roman" w:hAnsi="Times New Roman"/>
          <w:szCs w:val="24"/>
          <w:lang w:val="en-GB"/>
        </w:rPr>
        <w:t xml:space="preserve"> </w:t>
      </w:r>
      <w:r w:rsidR="003016AC" w:rsidRPr="003016AC">
        <w:rPr>
          <w:rFonts w:ascii="Times New Roman" w:hAnsi="Times New Roman"/>
          <w:szCs w:val="24"/>
          <w:lang w:val="en-GB"/>
        </w:rPr>
        <w:t>damage are felt by individuals and communities around the world, the consequences are felt</w:t>
      </w:r>
      <w:r w:rsidR="003016AC">
        <w:rPr>
          <w:rFonts w:ascii="Times New Roman" w:hAnsi="Times New Roman"/>
          <w:szCs w:val="24"/>
          <w:lang w:val="en-GB"/>
        </w:rPr>
        <w:t xml:space="preserve"> </w:t>
      </w:r>
      <w:r w:rsidR="003016AC" w:rsidRPr="003016AC">
        <w:rPr>
          <w:rFonts w:ascii="Times New Roman" w:hAnsi="Times New Roman"/>
          <w:szCs w:val="24"/>
          <w:lang w:val="en-GB"/>
        </w:rPr>
        <w:t>most acutely by those segments of the population that are already in vulnerable situations</w:t>
      </w:r>
      <w:r w:rsidR="002D3723">
        <w:rPr>
          <w:rFonts w:ascii="Times New Roman" w:hAnsi="Times New Roman"/>
          <w:szCs w:val="24"/>
          <w:lang w:val="en-GB"/>
        </w:rPr>
        <w:t>.</w:t>
      </w:r>
    </w:p>
    <w:p w14:paraId="48D71A64" w14:textId="7F960719" w:rsidR="00867EBD" w:rsidRDefault="00867EBD" w:rsidP="003E5311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High Commissioner,</w:t>
      </w:r>
    </w:p>
    <w:p w14:paraId="2517AE5D" w14:textId="0E41A96A" w:rsidR="002C7C96" w:rsidRDefault="002C7C96" w:rsidP="003016AC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 w:rsidRPr="002C7C96">
        <w:rPr>
          <w:rFonts w:ascii="Times New Roman" w:hAnsi="Times New Roman"/>
          <w:szCs w:val="24"/>
          <w:lang w:val="en-IE"/>
        </w:rPr>
        <w:lastRenderedPageBreak/>
        <w:t>Promoting universal adherence to and the entry into force of the Comprehensive Nuclear-Test-Ban Treaty (CTBT) is a key priority for the EU. We therefore urge all States to abide by a moratorium on nuclear weapon test explosions or any other nuclear explosion, and to refrain from any action that would defeat the object and purpose of the Treaty.</w:t>
      </w:r>
    </w:p>
    <w:p w14:paraId="4EA1BD46" w14:textId="57C1138B" w:rsidR="00C9639D" w:rsidRDefault="00C9639D" w:rsidP="003016AC">
      <w:pPr>
        <w:spacing w:line="360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High Commissioner, </w:t>
      </w:r>
      <w:r w:rsidR="00ED640D">
        <w:rPr>
          <w:rFonts w:ascii="Times New Roman" w:hAnsi="Times New Roman"/>
          <w:szCs w:val="24"/>
          <w:lang w:val="en-GB"/>
        </w:rPr>
        <w:t xml:space="preserve">how can your Office contribute to </w:t>
      </w:r>
      <w:r w:rsidR="00FC717B">
        <w:rPr>
          <w:rFonts w:ascii="Times New Roman" w:hAnsi="Times New Roman"/>
          <w:szCs w:val="24"/>
          <w:lang w:val="en-GB"/>
        </w:rPr>
        <w:t>the broad</w:t>
      </w:r>
      <w:bookmarkStart w:id="0" w:name="_GoBack"/>
      <w:bookmarkEnd w:id="0"/>
      <w:r w:rsidR="00FC717B">
        <w:rPr>
          <w:rFonts w:ascii="Times New Roman" w:hAnsi="Times New Roman"/>
          <w:szCs w:val="24"/>
          <w:lang w:val="en-GB"/>
        </w:rPr>
        <w:t>er discussion</w:t>
      </w:r>
      <w:r w:rsidR="00ED640D">
        <w:rPr>
          <w:rFonts w:ascii="Times New Roman" w:hAnsi="Times New Roman"/>
          <w:szCs w:val="24"/>
          <w:lang w:val="en-GB"/>
        </w:rPr>
        <w:t xml:space="preserve"> on the need for </w:t>
      </w:r>
      <w:r w:rsidR="00FC717B">
        <w:rPr>
          <w:rFonts w:ascii="Times New Roman" w:hAnsi="Times New Roman"/>
          <w:szCs w:val="24"/>
          <w:lang w:val="en-GB"/>
        </w:rPr>
        <w:t xml:space="preserve">a </w:t>
      </w:r>
      <w:r w:rsidR="00FC717B" w:rsidRPr="00FC717B">
        <w:rPr>
          <w:rFonts w:ascii="Times New Roman" w:hAnsi="Times New Roman"/>
          <w:szCs w:val="24"/>
          <w:lang w:val="en-GB"/>
        </w:rPr>
        <w:t>clean, healthy and sustainable environment</w:t>
      </w:r>
      <w:r w:rsidR="00FC717B">
        <w:rPr>
          <w:rFonts w:ascii="Times New Roman" w:hAnsi="Times New Roman"/>
          <w:szCs w:val="24"/>
          <w:lang w:val="en-GB"/>
        </w:rPr>
        <w:t>?</w:t>
      </w:r>
    </w:p>
    <w:p w14:paraId="62F6FCC1" w14:textId="72235733" w:rsidR="002805C0" w:rsidRPr="001134C7" w:rsidRDefault="00A22761" w:rsidP="0061712A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en-GB"/>
        </w:rPr>
      </w:pPr>
      <w:r w:rsidRPr="0051206A">
        <w:rPr>
          <w:rFonts w:ascii="Times New Roman" w:hAnsi="Times New Roman"/>
          <w:color w:val="000000" w:themeColor="text1"/>
          <w:szCs w:val="24"/>
          <w:lang w:val="en-GB"/>
        </w:rPr>
        <w:t>T</w:t>
      </w:r>
      <w:r w:rsidR="001036B0" w:rsidRPr="0051206A">
        <w:rPr>
          <w:rFonts w:ascii="Times New Roman" w:hAnsi="Times New Roman"/>
          <w:color w:val="000000" w:themeColor="text1"/>
          <w:szCs w:val="24"/>
          <w:lang w:val="en-GB"/>
        </w:rPr>
        <w:t>hank you</w:t>
      </w:r>
      <w:r w:rsidR="0061712A" w:rsidRPr="0051206A">
        <w:rPr>
          <w:rFonts w:ascii="Times New Roman" w:hAnsi="Times New Roman"/>
          <w:color w:val="000000" w:themeColor="text1"/>
          <w:szCs w:val="24"/>
          <w:lang w:val="en-GB"/>
        </w:rPr>
        <w:t>.</w:t>
      </w:r>
    </w:p>
    <w:sectPr w:rsidR="002805C0" w:rsidRPr="001134C7" w:rsidSect="00494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0777"/>
    <w:multiLevelType w:val="multilevel"/>
    <w:tmpl w:val="2F9A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C2B05"/>
    <w:multiLevelType w:val="hybridMultilevel"/>
    <w:tmpl w:val="F118DDBA"/>
    <w:lvl w:ilvl="0" w:tplc="6B0050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32BF2"/>
    <w:multiLevelType w:val="hybridMultilevel"/>
    <w:tmpl w:val="33187038"/>
    <w:lvl w:ilvl="0" w:tplc="4C62B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activeWritingStyle w:appName="MSWord" w:lang="en-IE" w:vendorID="64" w:dllVersion="131078" w:nlCheck="1" w:checkStyle="1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F365A"/>
    <w:rsid w:val="000133C5"/>
    <w:rsid w:val="0004561B"/>
    <w:rsid w:val="000459BC"/>
    <w:rsid w:val="0007198F"/>
    <w:rsid w:val="00093551"/>
    <w:rsid w:val="000C185D"/>
    <w:rsid w:val="000D75CA"/>
    <w:rsid w:val="001036B0"/>
    <w:rsid w:val="001069A7"/>
    <w:rsid w:val="001134C7"/>
    <w:rsid w:val="00120B2A"/>
    <w:rsid w:val="0017156E"/>
    <w:rsid w:val="001A12B8"/>
    <w:rsid w:val="001E4158"/>
    <w:rsid w:val="001E50C6"/>
    <w:rsid w:val="0020112E"/>
    <w:rsid w:val="00201539"/>
    <w:rsid w:val="002070FF"/>
    <w:rsid w:val="0026308B"/>
    <w:rsid w:val="00263C37"/>
    <w:rsid w:val="002805C0"/>
    <w:rsid w:val="002915EB"/>
    <w:rsid w:val="002A5973"/>
    <w:rsid w:val="002A6C13"/>
    <w:rsid w:val="002C7C96"/>
    <w:rsid w:val="002D3723"/>
    <w:rsid w:val="002E0EEA"/>
    <w:rsid w:val="002F4168"/>
    <w:rsid w:val="003003D6"/>
    <w:rsid w:val="003016AC"/>
    <w:rsid w:val="00321704"/>
    <w:rsid w:val="003250D8"/>
    <w:rsid w:val="00335F24"/>
    <w:rsid w:val="00347197"/>
    <w:rsid w:val="00372438"/>
    <w:rsid w:val="003A55BD"/>
    <w:rsid w:val="003C0BAD"/>
    <w:rsid w:val="003E5311"/>
    <w:rsid w:val="003F64E8"/>
    <w:rsid w:val="004244A5"/>
    <w:rsid w:val="004363EF"/>
    <w:rsid w:val="0044016A"/>
    <w:rsid w:val="0045278A"/>
    <w:rsid w:val="00467033"/>
    <w:rsid w:val="004763A8"/>
    <w:rsid w:val="0049040E"/>
    <w:rsid w:val="00491BF9"/>
    <w:rsid w:val="0049460E"/>
    <w:rsid w:val="004A61BE"/>
    <w:rsid w:val="004C3667"/>
    <w:rsid w:val="004E1294"/>
    <w:rsid w:val="004E7424"/>
    <w:rsid w:val="0051206A"/>
    <w:rsid w:val="00587C82"/>
    <w:rsid w:val="00592DD5"/>
    <w:rsid w:val="005D06D3"/>
    <w:rsid w:val="005D0A8D"/>
    <w:rsid w:val="005E7E79"/>
    <w:rsid w:val="00612E64"/>
    <w:rsid w:val="0061712A"/>
    <w:rsid w:val="0063433E"/>
    <w:rsid w:val="00637A23"/>
    <w:rsid w:val="00646D2C"/>
    <w:rsid w:val="00660B50"/>
    <w:rsid w:val="006701BB"/>
    <w:rsid w:val="0067586A"/>
    <w:rsid w:val="0068052B"/>
    <w:rsid w:val="006A22BC"/>
    <w:rsid w:val="006C0471"/>
    <w:rsid w:val="006D2C06"/>
    <w:rsid w:val="006D5046"/>
    <w:rsid w:val="006F5777"/>
    <w:rsid w:val="007058E1"/>
    <w:rsid w:val="007122AD"/>
    <w:rsid w:val="00713DE0"/>
    <w:rsid w:val="00735BE6"/>
    <w:rsid w:val="007C0A7E"/>
    <w:rsid w:val="007E6F50"/>
    <w:rsid w:val="007E7664"/>
    <w:rsid w:val="007F4516"/>
    <w:rsid w:val="00802830"/>
    <w:rsid w:val="008125DE"/>
    <w:rsid w:val="00816B5E"/>
    <w:rsid w:val="008430CB"/>
    <w:rsid w:val="00843222"/>
    <w:rsid w:val="0084414A"/>
    <w:rsid w:val="008511A4"/>
    <w:rsid w:val="00857A78"/>
    <w:rsid w:val="008614F1"/>
    <w:rsid w:val="00867EBD"/>
    <w:rsid w:val="00870FA7"/>
    <w:rsid w:val="00880186"/>
    <w:rsid w:val="008D1639"/>
    <w:rsid w:val="008E72C2"/>
    <w:rsid w:val="008F3D81"/>
    <w:rsid w:val="00925018"/>
    <w:rsid w:val="00947C27"/>
    <w:rsid w:val="009514CC"/>
    <w:rsid w:val="009826BB"/>
    <w:rsid w:val="009A02CE"/>
    <w:rsid w:val="009A278C"/>
    <w:rsid w:val="009E3C5F"/>
    <w:rsid w:val="00A11622"/>
    <w:rsid w:val="00A16249"/>
    <w:rsid w:val="00A22761"/>
    <w:rsid w:val="00A37F87"/>
    <w:rsid w:val="00A56B30"/>
    <w:rsid w:val="00A90D65"/>
    <w:rsid w:val="00AC47ED"/>
    <w:rsid w:val="00B543A7"/>
    <w:rsid w:val="00B56BD6"/>
    <w:rsid w:val="00BB3B4B"/>
    <w:rsid w:val="00BD610B"/>
    <w:rsid w:val="00BE09B4"/>
    <w:rsid w:val="00BE229E"/>
    <w:rsid w:val="00BF365A"/>
    <w:rsid w:val="00C00580"/>
    <w:rsid w:val="00C22B7B"/>
    <w:rsid w:val="00C46F46"/>
    <w:rsid w:val="00C71CA0"/>
    <w:rsid w:val="00C9639D"/>
    <w:rsid w:val="00C97D71"/>
    <w:rsid w:val="00CC142C"/>
    <w:rsid w:val="00D24A75"/>
    <w:rsid w:val="00D85A4B"/>
    <w:rsid w:val="00D90A80"/>
    <w:rsid w:val="00DA00C7"/>
    <w:rsid w:val="00DD54A0"/>
    <w:rsid w:val="00E06A35"/>
    <w:rsid w:val="00E408EB"/>
    <w:rsid w:val="00EC1358"/>
    <w:rsid w:val="00ED640D"/>
    <w:rsid w:val="00EE0F01"/>
    <w:rsid w:val="00EF48A0"/>
    <w:rsid w:val="00F0315E"/>
    <w:rsid w:val="00F4120A"/>
    <w:rsid w:val="00F900BA"/>
    <w:rsid w:val="00F91F16"/>
    <w:rsid w:val="00FC0777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E00E"/>
  <w15:chartTrackingRefBased/>
  <w15:docId w15:val="{B27789E9-964D-4907-B021-BE11CE73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CA"/>
    <w:pPr>
      <w:spacing w:after="200" w:line="276" w:lineRule="auto"/>
    </w:pPr>
    <w:rPr>
      <w:rFonts w:ascii="Arial" w:eastAsia="Times New Roman" w:hAnsi="Arial" w:cs="Times New Roman"/>
      <w:kern w:val="0"/>
      <w:sz w:val="24"/>
      <w:lang w:val="de-AT" w:eastAsia="de-A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018"/>
    <w:pPr>
      <w:ind w:left="720"/>
      <w:contextualSpacing/>
    </w:pPr>
  </w:style>
  <w:style w:type="paragraph" w:customStyle="1" w:styleId="Default">
    <w:name w:val="Default"/>
    <w:rsid w:val="00C00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5E"/>
    <w:rPr>
      <w:rFonts w:ascii="Segoe UI" w:eastAsia="Times New Roman" w:hAnsi="Segoe UI" w:cs="Segoe UI"/>
      <w:kern w:val="0"/>
      <w:sz w:val="18"/>
      <w:szCs w:val="18"/>
      <w:lang w:val="de-AT" w:eastAsia="de-A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4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A75"/>
    <w:rPr>
      <w:rFonts w:ascii="Arial" w:eastAsia="Times New Roman" w:hAnsi="Arial" w:cs="Times New Roman"/>
      <w:kern w:val="0"/>
      <w:sz w:val="20"/>
      <w:szCs w:val="20"/>
      <w:lang w:val="de-AT" w:eastAsia="de-A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A75"/>
    <w:rPr>
      <w:rFonts w:ascii="Arial" w:eastAsia="Times New Roman" w:hAnsi="Arial" w:cs="Times New Roman"/>
      <w:b/>
      <w:bCs/>
      <w:kern w:val="0"/>
      <w:sz w:val="20"/>
      <w:szCs w:val="20"/>
      <w:lang w:val="de-AT" w:eastAsia="de-AT"/>
      <w14:ligatures w14:val="none"/>
    </w:rPr>
  </w:style>
  <w:style w:type="character" w:styleId="Hyperlink">
    <w:name w:val="Hyperlink"/>
    <w:basedOn w:val="DefaultParagraphFont"/>
    <w:uiPriority w:val="99"/>
    <w:unhideWhenUsed/>
    <w:rsid w:val="003E5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Regional mechanism</Category>
    <Filename xmlns="d42e65b2-cf21-49c1-b27d-d23f90380c0e" xsi:nil="true"/>
    <Doctype xmlns="d42e65b2-cf21-49c1-b27d-d23f90380c0e">input</Doctype>
    <Contributor xmlns="d42e65b2-cf21-49c1-b27d-d23f90380c0e">EU</Contributor>
  </documentManagement>
</p:properties>
</file>

<file path=customXml/itemProps1.xml><?xml version="1.0" encoding="utf-8"?>
<ds:datastoreItem xmlns:ds="http://schemas.openxmlformats.org/officeDocument/2006/customXml" ds:itemID="{2C74BCF9-B27C-42E7-A1FB-CEFE05AE6086}"/>
</file>

<file path=customXml/itemProps2.xml><?xml version="1.0" encoding="utf-8"?>
<ds:datastoreItem xmlns:ds="http://schemas.openxmlformats.org/officeDocument/2006/customXml" ds:itemID="{0E7E1482-A9A5-4558-AE7E-4AD5ACBBCFEB}"/>
</file>

<file path=customXml/itemProps3.xml><?xml version="1.0" encoding="utf-8"?>
<ds:datastoreItem xmlns:ds="http://schemas.openxmlformats.org/officeDocument/2006/customXml" ds:itemID="{F668355C-0AEB-40C8-8843-926DBCEA3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Fernández</dc:creator>
  <cp:keywords/>
  <dc:description/>
  <cp:lastModifiedBy>LAHDENSUU Laura (EEAS-GENEVA)</cp:lastModifiedBy>
  <cp:revision>2</cp:revision>
  <cp:lastPrinted>2024-10-03T14:45:00Z</cp:lastPrinted>
  <dcterms:created xsi:type="dcterms:W3CDTF">2024-10-03T15:54:00Z</dcterms:created>
  <dcterms:modified xsi:type="dcterms:W3CDTF">2024-10-03T15:54:00Z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